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D7F22F" w14:textId="77777777" w:rsidR="00ED404C" w:rsidRDefault="00ED404C" w:rsidP="00ED404C">
      <w:pPr>
        <w:jc w:val="center"/>
        <w:rPr>
          <w:bCs/>
          <w:color w:val="000000"/>
          <w:szCs w:val="28"/>
        </w:rPr>
      </w:pPr>
      <w:r>
        <w:rPr>
          <w:bCs/>
          <w:color w:val="000000"/>
          <w:szCs w:val="28"/>
        </w:rPr>
        <w:t xml:space="preserve">                                                                                                                     </w:t>
      </w:r>
      <w:r w:rsidRPr="005A1EA5">
        <w:rPr>
          <w:bCs/>
          <w:color w:val="000000"/>
          <w:szCs w:val="28"/>
        </w:rPr>
        <w:t>Проект</w:t>
      </w:r>
      <w:r>
        <w:rPr>
          <w:bCs/>
          <w:color w:val="000000"/>
          <w:szCs w:val="28"/>
        </w:rPr>
        <w:t xml:space="preserve"> </w:t>
      </w:r>
      <w:r w:rsidRPr="005A1EA5">
        <w:rPr>
          <w:bCs/>
          <w:color w:val="000000"/>
          <w:szCs w:val="28"/>
        </w:rPr>
        <w:t>внесен</w:t>
      </w:r>
      <w:r>
        <w:rPr>
          <w:bCs/>
          <w:color w:val="000000"/>
          <w:szCs w:val="28"/>
        </w:rPr>
        <w:t xml:space="preserve"> </w:t>
      </w:r>
    </w:p>
    <w:p w14:paraId="7C72D6ED" w14:textId="77777777" w:rsidR="00ED404C" w:rsidRPr="005A1EA5" w:rsidRDefault="00ED404C" w:rsidP="00ED404C">
      <w:pPr>
        <w:jc w:val="center"/>
        <w:rPr>
          <w:bCs/>
          <w:color w:val="000000"/>
          <w:szCs w:val="28"/>
        </w:rPr>
      </w:pPr>
      <w:r>
        <w:rPr>
          <w:bCs/>
          <w:color w:val="000000"/>
          <w:szCs w:val="28"/>
        </w:rPr>
        <w:t xml:space="preserve">                                                                                                                     Правительством</w:t>
      </w:r>
    </w:p>
    <w:p w14:paraId="5CAC4AD7" w14:textId="77777777" w:rsidR="00ED404C" w:rsidRPr="005A1EA5" w:rsidRDefault="00ED404C" w:rsidP="00ED404C">
      <w:pPr>
        <w:jc w:val="center"/>
        <w:rPr>
          <w:bCs/>
          <w:color w:val="000000"/>
          <w:szCs w:val="28"/>
        </w:rPr>
      </w:pPr>
      <w:r>
        <w:rPr>
          <w:bCs/>
          <w:color w:val="000000"/>
          <w:szCs w:val="28"/>
        </w:rPr>
        <w:t xml:space="preserve">                                                                                                                      </w:t>
      </w:r>
      <w:r w:rsidRPr="005A1EA5">
        <w:rPr>
          <w:bCs/>
          <w:color w:val="000000"/>
          <w:szCs w:val="28"/>
        </w:rPr>
        <w:t>Республики Мордовия</w:t>
      </w:r>
    </w:p>
    <w:p w14:paraId="58C006FA" w14:textId="77777777" w:rsidR="00ED404C" w:rsidRPr="005A1EA5" w:rsidRDefault="00ED404C" w:rsidP="00ED404C">
      <w:pPr>
        <w:jc w:val="center"/>
        <w:rPr>
          <w:b/>
          <w:bCs/>
          <w:color w:val="000000"/>
          <w:sz w:val="28"/>
          <w:szCs w:val="28"/>
        </w:rPr>
      </w:pPr>
      <w:r w:rsidRPr="005A1EA5">
        <w:rPr>
          <w:b/>
          <w:noProof/>
          <w:color w:val="000000"/>
          <w:sz w:val="28"/>
          <w:szCs w:val="28"/>
        </w:rPr>
        <w:drawing>
          <wp:inline distT="0" distB="0" distL="0" distR="0" wp14:anchorId="65C5D2A1" wp14:editId="712E4B71">
            <wp:extent cx="1343025" cy="12477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43025" cy="1247775"/>
                    </a:xfrm>
                    <a:prstGeom prst="rect">
                      <a:avLst/>
                    </a:prstGeom>
                    <a:noFill/>
                    <a:ln>
                      <a:noFill/>
                    </a:ln>
                  </pic:spPr>
                </pic:pic>
              </a:graphicData>
            </a:graphic>
          </wp:inline>
        </w:drawing>
      </w:r>
    </w:p>
    <w:p w14:paraId="59D87BBC" w14:textId="77777777" w:rsidR="00ED404C" w:rsidRPr="005A1EA5" w:rsidRDefault="00ED404C" w:rsidP="00ED404C">
      <w:pPr>
        <w:jc w:val="center"/>
        <w:rPr>
          <w:bCs/>
          <w:color w:val="000000"/>
          <w:sz w:val="72"/>
          <w:szCs w:val="28"/>
        </w:rPr>
      </w:pPr>
      <w:r w:rsidRPr="005A1EA5">
        <w:rPr>
          <w:bCs/>
          <w:color w:val="000000"/>
          <w:sz w:val="72"/>
          <w:szCs w:val="28"/>
        </w:rPr>
        <w:t>З А К О Н</w:t>
      </w:r>
    </w:p>
    <w:p w14:paraId="610FD01C" w14:textId="77777777" w:rsidR="00ED404C" w:rsidRPr="005A1EA5" w:rsidRDefault="00ED404C" w:rsidP="00ED404C">
      <w:pPr>
        <w:jc w:val="center"/>
        <w:rPr>
          <w:bCs/>
          <w:color w:val="000000"/>
          <w:sz w:val="40"/>
          <w:szCs w:val="28"/>
        </w:rPr>
      </w:pPr>
      <w:r w:rsidRPr="005A1EA5">
        <w:rPr>
          <w:bCs/>
          <w:color w:val="000000"/>
          <w:sz w:val="40"/>
          <w:szCs w:val="28"/>
        </w:rPr>
        <w:t>РЕСПУБЛИКИ  МОРДОВИЯ</w:t>
      </w:r>
    </w:p>
    <w:p w14:paraId="36AFA2D5" w14:textId="77777777" w:rsidR="00ED404C" w:rsidRPr="005A1EA5" w:rsidRDefault="00ED404C" w:rsidP="00ED404C">
      <w:pPr>
        <w:jc w:val="both"/>
        <w:rPr>
          <w:b/>
          <w:bCs/>
          <w:color w:val="000000"/>
          <w:sz w:val="16"/>
          <w:szCs w:val="28"/>
        </w:rPr>
      </w:pPr>
    </w:p>
    <w:p w14:paraId="0B0684FF" w14:textId="77777777" w:rsidR="00ED404C" w:rsidRPr="005A1EA5" w:rsidRDefault="00ED404C" w:rsidP="00ED404C">
      <w:pPr>
        <w:jc w:val="both"/>
        <w:rPr>
          <w:bCs/>
          <w:color w:val="000000"/>
          <w:sz w:val="28"/>
          <w:szCs w:val="28"/>
        </w:rPr>
      </w:pPr>
      <w:r w:rsidRPr="005A1EA5">
        <w:rPr>
          <w:noProof/>
          <w:sz w:val="20"/>
          <w:szCs w:val="20"/>
        </w:rPr>
        <mc:AlternateContent>
          <mc:Choice Requires="wps">
            <w:drawing>
              <wp:anchor distT="0" distB="0" distL="114298" distR="114298" simplePos="0" relativeHeight="251659264" behindDoc="0" locked="0" layoutInCell="0" allowOverlap="1" wp14:anchorId="18112FE7" wp14:editId="66678283">
                <wp:simplePos x="0" y="0"/>
                <wp:positionH relativeFrom="column">
                  <wp:posOffset>2942589</wp:posOffset>
                </wp:positionH>
                <wp:positionV relativeFrom="paragraph">
                  <wp:posOffset>57785</wp:posOffset>
                </wp:positionV>
                <wp:extent cx="0" cy="365760"/>
                <wp:effectExtent l="0" t="0" r="19050" b="1524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D58B9D" id="Прямая соединительная линия 3" o:spid="_x0000_s1026" style="position:absolute;z-index:2516592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31.7pt,4.55pt" to="231.7pt,3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" o:allowincell="f"/>
            </w:pict>
          </mc:Fallback>
        </mc:AlternateContent>
      </w:r>
      <w:r w:rsidRPr="005A1EA5">
        <w:rPr>
          <w:noProof/>
          <w:sz w:val="20"/>
          <w:szCs w:val="20"/>
        </w:rPr>
        <mc:AlternateContent>
          <mc:Choice Requires="wps">
            <w:drawing>
              <wp:anchor distT="4294967294" distB="4294967294" distL="114300" distR="114300" simplePos="0" relativeHeight="251660288" behindDoc="0" locked="0" layoutInCell="0" allowOverlap="1" wp14:anchorId="2C06D460" wp14:editId="1D0E3939">
                <wp:simplePos x="0" y="0"/>
                <wp:positionH relativeFrom="column">
                  <wp:posOffset>2393950</wp:posOffset>
                </wp:positionH>
                <wp:positionV relativeFrom="paragraph">
                  <wp:posOffset>57784</wp:posOffset>
                </wp:positionV>
                <wp:extent cx="1097280" cy="0"/>
                <wp:effectExtent l="0" t="0" r="2667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7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656AC4" id="Прямая соединительная линия 2"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8.5pt,4.55pt" to="274.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" o:allowincell="f"/>
            </w:pict>
          </mc:Fallback>
        </mc:AlternateContent>
      </w:r>
      <w:r w:rsidRPr="005A1EA5">
        <w:rPr>
          <w:bCs/>
          <w:color w:val="000000"/>
          <w:sz w:val="28"/>
          <w:szCs w:val="28"/>
        </w:rPr>
        <w:t xml:space="preserve">Мордовия Республикань   </w:t>
      </w:r>
      <w:r w:rsidRPr="005A1EA5">
        <w:rPr>
          <w:bCs/>
          <w:color w:val="000000"/>
          <w:sz w:val="28"/>
          <w:szCs w:val="28"/>
        </w:rPr>
        <w:tab/>
      </w:r>
      <w:r w:rsidRPr="005A1EA5">
        <w:rPr>
          <w:bCs/>
          <w:color w:val="000000"/>
          <w:sz w:val="28"/>
          <w:szCs w:val="28"/>
        </w:rPr>
        <w:tab/>
      </w:r>
      <w:r w:rsidRPr="005A1EA5">
        <w:rPr>
          <w:bCs/>
          <w:color w:val="000000"/>
          <w:sz w:val="28"/>
          <w:szCs w:val="28"/>
        </w:rPr>
        <w:tab/>
        <w:t xml:space="preserve">                   Мордовия Республикань</w:t>
      </w:r>
    </w:p>
    <w:p w14:paraId="1428E648" w14:textId="77777777" w:rsidR="00ED404C" w:rsidRPr="005A1EA5" w:rsidRDefault="00ED404C" w:rsidP="00ED404C">
      <w:pPr>
        <w:jc w:val="both"/>
        <w:rPr>
          <w:bCs/>
          <w:color w:val="000000"/>
          <w:sz w:val="28"/>
          <w:szCs w:val="28"/>
        </w:rPr>
      </w:pPr>
      <w:r w:rsidRPr="005A1EA5">
        <w:rPr>
          <w:bCs/>
          <w:color w:val="000000"/>
          <w:sz w:val="28"/>
          <w:szCs w:val="28"/>
        </w:rPr>
        <w:t>Законось</w:t>
      </w:r>
      <w:r w:rsidRPr="005A1EA5">
        <w:rPr>
          <w:bCs/>
          <w:color w:val="000000"/>
          <w:sz w:val="28"/>
          <w:szCs w:val="28"/>
        </w:rPr>
        <w:tab/>
      </w:r>
      <w:r w:rsidRPr="005A1EA5">
        <w:rPr>
          <w:bCs/>
          <w:color w:val="000000"/>
          <w:sz w:val="28"/>
          <w:szCs w:val="28"/>
        </w:rPr>
        <w:tab/>
      </w:r>
      <w:r w:rsidRPr="005A1EA5">
        <w:rPr>
          <w:bCs/>
          <w:color w:val="000000"/>
          <w:sz w:val="28"/>
          <w:szCs w:val="28"/>
        </w:rPr>
        <w:tab/>
      </w:r>
      <w:r w:rsidRPr="005A1EA5">
        <w:rPr>
          <w:bCs/>
          <w:color w:val="000000"/>
          <w:sz w:val="28"/>
          <w:szCs w:val="28"/>
        </w:rPr>
        <w:tab/>
        <w:t xml:space="preserve">       </w:t>
      </w:r>
      <w:r>
        <w:rPr>
          <w:bCs/>
          <w:color w:val="000000"/>
          <w:sz w:val="28"/>
          <w:szCs w:val="28"/>
        </w:rPr>
        <w:t xml:space="preserve">                               </w:t>
      </w:r>
      <w:r w:rsidRPr="005A1EA5">
        <w:rPr>
          <w:bCs/>
          <w:color w:val="000000"/>
          <w:sz w:val="28"/>
          <w:szCs w:val="28"/>
        </w:rPr>
        <w:t>Законць</w:t>
      </w:r>
    </w:p>
    <w:p w14:paraId="0017221D" w14:textId="77777777" w:rsidR="00ED404C" w:rsidRPr="005A1EA5" w:rsidRDefault="00ED404C" w:rsidP="00ED404C">
      <w:pPr>
        <w:jc w:val="center"/>
        <w:rPr>
          <w:b/>
          <w:bCs/>
          <w:color w:val="000000"/>
          <w:sz w:val="28"/>
          <w:szCs w:val="28"/>
        </w:rPr>
      </w:pPr>
    </w:p>
    <w:p w14:paraId="128470BB" w14:textId="77777777" w:rsidR="00ED404C" w:rsidRPr="005A1EA5" w:rsidRDefault="00ED404C" w:rsidP="00ED404C">
      <w:pPr>
        <w:jc w:val="center"/>
        <w:rPr>
          <w:b/>
        </w:rPr>
      </w:pPr>
    </w:p>
    <w:p w14:paraId="7DE56044" w14:textId="77777777" w:rsidR="00ED404C" w:rsidRPr="005A1EA5" w:rsidRDefault="00ED404C" w:rsidP="00ED404C">
      <w:pPr>
        <w:spacing w:line="252" w:lineRule="auto"/>
        <w:jc w:val="center"/>
        <w:outlineLvl w:val="0"/>
        <w:rPr>
          <w:b/>
          <w:bCs/>
          <w:caps/>
        </w:rPr>
      </w:pPr>
      <w:r w:rsidRPr="005A1EA5">
        <w:rPr>
          <w:b/>
          <w:bCs/>
          <w:caps/>
        </w:rPr>
        <w:t>О внесении изменений в Закон Республики Мордовия</w:t>
      </w:r>
    </w:p>
    <w:p w14:paraId="63AB103F" w14:textId="77777777" w:rsidR="00ED404C" w:rsidRPr="005A1EA5" w:rsidRDefault="00ED404C" w:rsidP="00ED404C">
      <w:pPr>
        <w:jc w:val="center"/>
        <w:rPr>
          <w:b/>
        </w:rPr>
      </w:pPr>
      <w:r w:rsidRPr="005A1EA5">
        <w:rPr>
          <w:b/>
        </w:rPr>
        <w:t>«О РЕСПУБЛИКАНСКОМ БЮДЖЕТЕ РЕСПУБЛИКИ МОРДОВИЯ</w:t>
      </w:r>
    </w:p>
    <w:p w14:paraId="349B3F24" w14:textId="18FD759F" w:rsidR="00ED404C" w:rsidRPr="005A1EA5" w:rsidRDefault="00ED404C" w:rsidP="00ED404C">
      <w:pPr>
        <w:jc w:val="center"/>
        <w:rPr>
          <w:b/>
        </w:rPr>
      </w:pPr>
      <w:r w:rsidRPr="005A1EA5">
        <w:rPr>
          <w:b/>
        </w:rPr>
        <w:t>НА 202</w:t>
      </w:r>
      <w:r w:rsidR="002D0FA3">
        <w:rPr>
          <w:b/>
        </w:rPr>
        <w:t>5</w:t>
      </w:r>
      <w:r w:rsidRPr="005A1EA5">
        <w:rPr>
          <w:b/>
        </w:rPr>
        <w:t xml:space="preserve"> ГОД И НА ПЛАНОВЫЙ ПЕРИОД 202</w:t>
      </w:r>
      <w:r w:rsidR="002D0FA3">
        <w:rPr>
          <w:b/>
        </w:rPr>
        <w:t>6</w:t>
      </w:r>
      <w:r w:rsidRPr="005A1EA5">
        <w:rPr>
          <w:b/>
        </w:rPr>
        <w:t xml:space="preserve"> И 202</w:t>
      </w:r>
      <w:r w:rsidR="002D0FA3">
        <w:rPr>
          <w:b/>
        </w:rPr>
        <w:t>7</w:t>
      </w:r>
      <w:r w:rsidRPr="005A1EA5">
        <w:rPr>
          <w:b/>
        </w:rPr>
        <w:t xml:space="preserve"> ГОДОВ»</w:t>
      </w:r>
    </w:p>
    <w:p w14:paraId="42D22464" w14:textId="77777777" w:rsidR="00ED404C" w:rsidRDefault="00ED404C" w:rsidP="00ED404C"/>
    <w:p w14:paraId="12CAE1C7" w14:textId="77777777" w:rsidR="00E63176" w:rsidRDefault="00E63176" w:rsidP="00AD0750"/>
    <w:p w14:paraId="0C4453C8" w14:textId="736FED52" w:rsidR="0070623D" w:rsidRPr="005A1EA5" w:rsidRDefault="00AD0750" w:rsidP="007E297D">
      <w:pPr>
        <w:pStyle w:val="3"/>
        <w:spacing w:line="213" w:lineRule="auto"/>
        <w:ind w:right="0" w:firstLine="0"/>
      </w:pPr>
      <w:r w:rsidRPr="005A1EA5">
        <w:tab/>
      </w:r>
      <w:r w:rsidR="0070623D" w:rsidRPr="005A1EA5">
        <w:t xml:space="preserve">Принят Государственным </w:t>
      </w:r>
      <w:r w:rsidR="0070623D" w:rsidRPr="00AD0750">
        <w:rPr>
          <w:color w:val="000000" w:themeColor="text1"/>
        </w:rPr>
        <w:t xml:space="preserve">Собранием             </w:t>
      </w:r>
      <w:r w:rsidR="005A1EA5" w:rsidRPr="00AD0750">
        <w:rPr>
          <w:color w:val="000000" w:themeColor="text1"/>
        </w:rPr>
        <w:t xml:space="preserve">      </w:t>
      </w:r>
      <w:r w:rsidR="009F5FE6" w:rsidRPr="00AD0750">
        <w:rPr>
          <w:color w:val="000000" w:themeColor="text1"/>
        </w:rPr>
        <w:t xml:space="preserve">   </w:t>
      </w:r>
      <w:r w:rsidR="005A1EA5" w:rsidRPr="00AD0750">
        <w:rPr>
          <w:color w:val="000000" w:themeColor="text1"/>
        </w:rPr>
        <w:t xml:space="preserve">  </w:t>
      </w:r>
      <w:r w:rsidR="00E3364F" w:rsidRPr="00AD0750">
        <w:rPr>
          <w:color w:val="000000" w:themeColor="text1"/>
        </w:rPr>
        <w:t xml:space="preserve"> </w:t>
      </w:r>
      <w:r w:rsidR="00E612F7">
        <w:rPr>
          <w:color w:val="000000" w:themeColor="text1"/>
        </w:rPr>
        <w:t xml:space="preserve">      </w:t>
      </w:r>
      <w:r w:rsidR="004D3A09">
        <w:rPr>
          <w:color w:val="000000" w:themeColor="text1"/>
        </w:rPr>
        <w:t xml:space="preserve"> </w:t>
      </w:r>
      <w:r w:rsidR="00902D64">
        <w:rPr>
          <w:color w:val="000000" w:themeColor="text1"/>
        </w:rPr>
        <w:t>октябр</w:t>
      </w:r>
      <w:r w:rsidR="004D3A09">
        <w:rPr>
          <w:color w:val="000000" w:themeColor="text1"/>
        </w:rPr>
        <w:t>я</w:t>
      </w:r>
      <w:r w:rsidR="00902D64">
        <w:rPr>
          <w:color w:val="000000" w:themeColor="text1"/>
        </w:rPr>
        <w:t xml:space="preserve"> </w:t>
      </w:r>
      <w:r w:rsidR="0070623D" w:rsidRPr="00AD0750">
        <w:rPr>
          <w:color w:val="000000" w:themeColor="text1"/>
        </w:rPr>
        <w:t>202</w:t>
      </w:r>
      <w:r w:rsidR="00085472">
        <w:rPr>
          <w:color w:val="000000" w:themeColor="text1"/>
        </w:rPr>
        <w:t>5</w:t>
      </w:r>
      <w:r w:rsidR="0036257E" w:rsidRPr="00AD0750">
        <w:rPr>
          <w:color w:val="000000" w:themeColor="text1"/>
        </w:rPr>
        <w:t xml:space="preserve"> </w:t>
      </w:r>
      <w:r w:rsidR="0070623D" w:rsidRPr="00AD0750">
        <w:rPr>
          <w:color w:val="000000" w:themeColor="text1"/>
        </w:rPr>
        <w:t>года</w:t>
      </w:r>
    </w:p>
    <w:p w14:paraId="344ED3E2" w14:textId="77777777" w:rsidR="0070623D" w:rsidRPr="005A1EA5" w:rsidRDefault="0070623D" w:rsidP="0070623D">
      <w:pPr>
        <w:spacing w:line="216" w:lineRule="auto"/>
        <w:ind w:firstLine="708"/>
        <w:jc w:val="both"/>
        <w:rPr>
          <w:sz w:val="28"/>
          <w:szCs w:val="28"/>
        </w:rPr>
      </w:pPr>
    </w:p>
    <w:p w14:paraId="4F234FBB" w14:textId="77777777" w:rsidR="0070623D" w:rsidRDefault="0070623D" w:rsidP="0070623D">
      <w:pPr>
        <w:autoSpaceDE w:val="0"/>
        <w:autoSpaceDN w:val="0"/>
        <w:adjustRightInd w:val="0"/>
        <w:ind w:firstLine="708"/>
        <w:jc w:val="both"/>
        <w:rPr>
          <w:b/>
          <w:color w:val="000000"/>
          <w:sz w:val="28"/>
          <w:szCs w:val="28"/>
        </w:rPr>
      </w:pPr>
      <w:r w:rsidRPr="005A1EA5">
        <w:rPr>
          <w:b/>
          <w:color w:val="000000"/>
          <w:sz w:val="28"/>
          <w:szCs w:val="28"/>
        </w:rPr>
        <w:t>Статья 1</w:t>
      </w:r>
    </w:p>
    <w:p w14:paraId="18B68F7A" w14:textId="77777777" w:rsidR="00E63176" w:rsidRDefault="00E63176" w:rsidP="00D11CAF">
      <w:pPr>
        <w:autoSpaceDE w:val="0"/>
        <w:autoSpaceDN w:val="0"/>
        <w:adjustRightInd w:val="0"/>
        <w:ind w:firstLine="709"/>
        <w:jc w:val="both"/>
        <w:rPr>
          <w:color w:val="000000"/>
          <w:sz w:val="28"/>
          <w:szCs w:val="28"/>
        </w:rPr>
      </w:pPr>
    </w:p>
    <w:p w14:paraId="471B5961" w14:textId="77777777" w:rsidR="004651C8" w:rsidRDefault="0070623D" w:rsidP="004651C8">
      <w:pPr>
        <w:autoSpaceDE w:val="0"/>
        <w:autoSpaceDN w:val="0"/>
        <w:adjustRightInd w:val="0"/>
        <w:ind w:firstLine="709"/>
        <w:jc w:val="both"/>
        <w:rPr>
          <w:rStyle w:val="info-name"/>
          <w:color w:val="606778"/>
          <w:sz w:val="21"/>
          <w:szCs w:val="21"/>
          <w:shd w:val="clear" w:color="auto" w:fill="FFFFFF"/>
        </w:rPr>
      </w:pPr>
      <w:r w:rsidRPr="005A1EA5">
        <w:rPr>
          <w:color w:val="000000"/>
          <w:sz w:val="28"/>
          <w:szCs w:val="28"/>
        </w:rPr>
        <w:t xml:space="preserve">Внести в Закон Республики Мордовия </w:t>
      </w:r>
      <w:r w:rsidRPr="00543C73">
        <w:rPr>
          <w:color w:val="000000"/>
          <w:sz w:val="28"/>
          <w:szCs w:val="28"/>
        </w:rPr>
        <w:t>от 2</w:t>
      </w:r>
      <w:r w:rsidR="002B0F7C" w:rsidRPr="00543C73">
        <w:rPr>
          <w:color w:val="000000"/>
          <w:sz w:val="28"/>
          <w:szCs w:val="28"/>
        </w:rPr>
        <w:t>5</w:t>
      </w:r>
      <w:r w:rsidR="00617A5E" w:rsidRPr="00543C73">
        <w:rPr>
          <w:color w:val="000000"/>
          <w:sz w:val="28"/>
          <w:szCs w:val="28"/>
        </w:rPr>
        <w:t xml:space="preserve"> </w:t>
      </w:r>
      <w:r w:rsidRPr="00543C73">
        <w:rPr>
          <w:color w:val="000000"/>
          <w:sz w:val="28"/>
          <w:szCs w:val="28"/>
        </w:rPr>
        <w:t>декабря 202</w:t>
      </w:r>
      <w:r w:rsidR="00617A5E" w:rsidRPr="00543C73">
        <w:rPr>
          <w:color w:val="000000"/>
          <w:sz w:val="28"/>
          <w:szCs w:val="28"/>
        </w:rPr>
        <w:t>4</w:t>
      </w:r>
      <w:r w:rsidRPr="00543C73">
        <w:rPr>
          <w:color w:val="000000"/>
          <w:sz w:val="28"/>
          <w:szCs w:val="28"/>
        </w:rPr>
        <w:t xml:space="preserve"> года № </w:t>
      </w:r>
      <w:r w:rsidR="00E612F7" w:rsidRPr="00543C73">
        <w:rPr>
          <w:color w:val="000000"/>
          <w:sz w:val="28"/>
          <w:szCs w:val="28"/>
        </w:rPr>
        <w:t>10</w:t>
      </w:r>
      <w:r w:rsidR="002B0F7C" w:rsidRPr="00543C73">
        <w:rPr>
          <w:color w:val="000000"/>
          <w:sz w:val="28"/>
          <w:szCs w:val="28"/>
        </w:rPr>
        <w:t>7</w:t>
      </w:r>
      <w:r w:rsidRPr="00543C73">
        <w:rPr>
          <w:color w:val="000000"/>
          <w:sz w:val="28"/>
          <w:szCs w:val="28"/>
        </w:rPr>
        <w:t>-З</w:t>
      </w:r>
      <w:r w:rsidRPr="005A1EA5">
        <w:rPr>
          <w:color w:val="000000"/>
          <w:sz w:val="28"/>
          <w:szCs w:val="28"/>
        </w:rPr>
        <w:t xml:space="preserve"> «О республиканском бюджете Республики Мордовия на 202</w:t>
      </w:r>
      <w:r w:rsidR="00617A5E">
        <w:rPr>
          <w:color w:val="000000"/>
          <w:sz w:val="28"/>
          <w:szCs w:val="28"/>
        </w:rPr>
        <w:t>5</w:t>
      </w:r>
      <w:r w:rsidRPr="005A1EA5">
        <w:rPr>
          <w:color w:val="000000"/>
          <w:sz w:val="28"/>
          <w:szCs w:val="28"/>
        </w:rPr>
        <w:t xml:space="preserve"> год и на плановый период 202</w:t>
      </w:r>
      <w:r w:rsidR="00617A5E">
        <w:rPr>
          <w:color w:val="000000"/>
          <w:sz w:val="28"/>
          <w:szCs w:val="28"/>
        </w:rPr>
        <w:t>6</w:t>
      </w:r>
      <w:r w:rsidRPr="005A1EA5">
        <w:rPr>
          <w:color w:val="000000"/>
          <w:sz w:val="28"/>
          <w:szCs w:val="28"/>
        </w:rPr>
        <w:t xml:space="preserve"> и 202</w:t>
      </w:r>
      <w:r w:rsidR="00617A5E">
        <w:rPr>
          <w:color w:val="000000"/>
          <w:sz w:val="28"/>
          <w:szCs w:val="28"/>
        </w:rPr>
        <w:t>7</w:t>
      </w:r>
      <w:r w:rsidRPr="005A1EA5">
        <w:rPr>
          <w:color w:val="000000"/>
          <w:sz w:val="28"/>
          <w:szCs w:val="28"/>
        </w:rPr>
        <w:t xml:space="preserve"> годов»</w:t>
      </w:r>
      <w:r w:rsidR="00947183" w:rsidRPr="005A1EA5">
        <w:rPr>
          <w:color w:val="000000"/>
          <w:sz w:val="28"/>
          <w:szCs w:val="28"/>
        </w:rPr>
        <w:t xml:space="preserve"> (</w:t>
      </w:r>
      <w:r w:rsidR="00581F90">
        <w:rPr>
          <w:color w:val="000000"/>
          <w:sz w:val="28"/>
          <w:szCs w:val="28"/>
        </w:rPr>
        <w:t>о</w:t>
      </w:r>
      <w:r w:rsidR="00FA0B90" w:rsidRPr="00FA0B90">
        <w:rPr>
          <w:color w:val="000000"/>
          <w:sz w:val="28"/>
          <w:szCs w:val="28"/>
        </w:rPr>
        <w:t>фициальный интернет-портал правовой</w:t>
      </w:r>
      <w:r w:rsidR="00A21DC9">
        <w:rPr>
          <w:color w:val="000000"/>
          <w:sz w:val="28"/>
          <w:szCs w:val="28"/>
        </w:rPr>
        <w:t xml:space="preserve"> </w:t>
      </w:r>
      <w:r w:rsidR="00FA0B90" w:rsidRPr="00110840">
        <w:rPr>
          <w:sz w:val="28"/>
          <w:szCs w:val="28"/>
        </w:rPr>
        <w:t>информации (</w:t>
      </w:r>
      <w:hyperlink r:id="rId9" w:history="1">
        <w:r w:rsidR="00FA0B90" w:rsidRPr="00E3364F">
          <w:rPr>
            <w:rStyle w:val="af1"/>
            <w:color w:val="auto"/>
            <w:sz w:val="28"/>
            <w:szCs w:val="28"/>
            <w:u w:val="none"/>
          </w:rPr>
          <w:t>www.pravo.gov.ru</w:t>
        </w:r>
      </w:hyperlink>
      <w:r w:rsidR="00FA0B90" w:rsidRPr="009137DC">
        <w:rPr>
          <w:color w:val="000000"/>
          <w:sz w:val="28"/>
          <w:szCs w:val="28"/>
        </w:rPr>
        <w:t>), </w:t>
      </w:r>
      <w:r w:rsidR="0038700E" w:rsidRPr="00543C73">
        <w:rPr>
          <w:color w:val="000000"/>
          <w:sz w:val="28"/>
          <w:szCs w:val="28"/>
        </w:rPr>
        <w:t>202</w:t>
      </w:r>
      <w:r w:rsidR="00617A5E" w:rsidRPr="00543C73">
        <w:rPr>
          <w:color w:val="000000"/>
          <w:sz w:val="28"/>
          <w:szCs w:val="28"/>
        </w:rPr>
        <w:t>4</w:t>
      </w:r>
      <w:r w:rsidR="0038700E" w:rsidRPr="00543C73">
        <w:rPr>
          <w:color w:val="000000"/>
          <w:sz w:val="28"/>
          <w:szCs w:val="28"/>
        </w:rPr>
        <w:t xml:space="preserve">, </w:t>
      </w:r>
      <w:r w:rsidR="009137DC" w:rsidRPr="00543C73">
        <w:rPr>
          <w:sz w:val="28"/>
          <w:szCs w:val="28"/>
        </w:rPr>
        <w:t>2</w:t>
      </w:r>
      <w:r w:rsidR="002B0F7C" w:rsidRPr="00543C73">
        <w:rPr>
          <w:sz w:val="28"/>
          <w:szCs w:val="28"/>
        </w:rPr>
        <w:t>5</w:t>
      </w:r>
      <w:r w:rsidR="009137DC" w:rsidRPr="00543C73">
        <w:rPr>
          <w:sz w:val="28"/>
          <w:szCs w:val="28"/>
        </w:rPr>
        <w:t xml:space="preserve"> декабря</w:t>
      </w:r>
      <w:r w:rsidR="004D0A51" w:rsidRPr="00543C73">
        <w:rPr>
          <w:sz w:val="28"/>
          <w:szCs w:val="28"/>
        </w:rPr>
        <w:t>,</w:t>
      </w:r>
      <w:r w:rsidR="00A21DC9" w:rsidRPr="00543C73">
        <w:rPr>
          <w:sz w:val="28"/>
          <w:szCs w:val="28"/>
        </w:rPr>
        <w:t xml:space="preserve"> №</w:t>
      </w:r>
      <w:r w:rsidR="0038700E" w:rsidRPr="00543C73">
        <w:rPr>
          <w:sz w:val="28"/>
          <w:szCs w:val="28"/>
        </w:rPr>
        <w:t xml:space="preserve"> </w:t>
      </w:r>
      <w:r w:rsidR="00570950" w:rsidRPr="00543C73">
        <w:rPr>
          <w:sz w:val="28"/>
          <w:szCs w:val="28"/>
          <w:shd w:val="clear" w:color="auto" w:fill="FFFFFF"/>
        </w:rPr>
        <w:t>1300202</w:t>
      </w:r>
      <w:r w:rsidR="00BC2B10" w:rsidRPr="00543C73">
        <w:rPr>
          <w:sz w:val="28"/>
          <w:szCs w:val="28"/>
          <w:shd w:val="clear" w:color="auto" w:fill="FFFFFF"/>
        </w:rPr>
        <w:t>4</w:t>
      </w:r>
      <w:r w:rsidR="00570950" w:rsidRPr="00543C73">
        <w:rPr>
          <w:sz w:val="28"/>
          <w:szCs w:val="28"/>
          <w:shd w:val="clear" w:color="auto" w:fill="FFFFFF"/>
        </w:rPr>
        <w:t>122</w:t>
      </w:r>
      <w:r w:rsidR="002B0F7C" w:rsidRPr="00543C73">
        <w:rPr>
          <w:sz w:val="28"/>
          <w:szCs w:val="28"/>
          <w:shd w:val="clear" w:color="auto" w:fill="FFFFFF"/>
        </w:rPr>
        <w:t>5</w:t>
      </w:r>
      <w:r w:rsidR="00570950" w:rsidRPr="00543C73">
        <w:rPr>
          <w:sz w:val="28"/>
          <w:szCs w:val="28"/>
          <w:shd w:val="clear" w:color="auto" w:fill="FFFFFF"/>
        </w:rPr>
        <w:t>000</w:t>
      </w:r>
      <w:r w:rsidR="001056C3" w:rsidRPr="00543C73">
        <w:rPr>
          <w:sz w:val="28"/>
          <w:szCs w:val="28"/>
          <w:shd w:val="clear" w:color="auto" w:fill="FFFFFF"/>
        </w:rPr>
        <w:t>5</w:t>
      </w:r>
      <w:r w:rsidR="00474AED">
        <w:rPr>
          <w:sz w:val="28"/>
          <w:szCs w:val="28"/>
          <w:shd w:val="clear" w:color="auto" w:fill="FFFFFF"/>
        </w:rPr>
        <w:t xml:space="preserve">; 2025, 25 апреля, № </w:t>
      </w:r>
      <w:r w:rsidR="00474AED" w:rsidRPr="00474AED">
        <w:rPr>
          <w:sz w:val="28"/>
          <w:szCs w:val="28"/>
          <w:shd w:val="clear" w:color="auto" w:fill="FFFFFF"/>
        </w:rPr>
        <w:t>1300202504250002</w:t>
      </w:r>
      <w:r w:rsidR="0032558E">
        <w:rPr>
          <w:sz w:val="28"/>
          <w:szCs w:val="28"/>
          <w:shd w:val="clear" w:color="auto" w:fill="FFFFFF"/>
        </w:rPr>
        <w:t xml:space="preserve">; </w:t>
      </w:r>
      <w:r w:rsidR="0032558E" w:rsidRPr="004651C8">
        <w:rPr>
          <w:sz w:val="28"/>
          <w:szCs w:val="28"/>
          <w:shd w:val="clear" w:color="auto" w:fill="FFFFFF"/>
        </w:rPr>
        <w:t>2025, 29 июля, №</w:t>
      </w:r>
      <w:r w:rsidR="004651C8">
        <w:rPr>
          <w:sz w:val="28"/>
          <w:szCs w:val="28"/>
          <w:shd w:val="clear" w:color="auto" w:fill="FFFFFF"/>
        </w:rPr>
        <w:t xml:space="preserve"> </w:t>
      </w:r>
      <w:r w:rsidR="004651C8" w:rsidRPr="004651C8">
        <w:rPr>
          <w:color w:val="000000"/>
          <w:sz w:val="28"/>
          <w:szCs w:val="28"/>
        </w:rPr>
        <w:t>1300202507290001</w:t>
      </w:r>
      <w:r w:rsidR="009137DC" w:rsidRPr="004651C8">
        <w:rPr>
          <w:color w:val="000000"/>
          <w:sz w:val="28"/>
          <w:szCs w:val="28"/>
        </w:rPr>
        <w:t>)</w:t>
      </w:r>
      <w:r w:rsidR="004D0A51" w:rsidRPr="00570950">
        <w:rPr>
          <w:sz w:val="28"/>
          <w:szCs w:val="28"/>
        </w:rPr>
        <w:t xml:space="preserve"> следующие изменения:</w:t>
      </w:r>
      <w:r w:rsidR="004651C8" w:rsidRPr="004651C8">
        <w:rPr>
          <w:rStyle w:val="10"/>
          <w:color w:val="606778"/>
          <w:sz w:val="21"/>
          <w:szCs w:val="21"/>
          <w:shd w:val="clear" w:color="auto" w:fill="FFFFFF"/>
        </w:rPr>
        <w:t xml:space="preserve"> </w:t>
      </w:r>
      <w:r w:rsidR="004651C8">
        <w:rPr>
          <w:rStyle w:val="info-name"/>
          <w:color w:val="606778"/>
          <w:sz w:val="21"/>
          <w:szCs w:val="21"/>
          <w:shd w:val="clear" w:color="auto" w:fill="FFFFFF"/>
        </w:rPr>
        <w:t> </w:t>
      </w:r>
    </w:p>
    <w:p w14:paraId="7329C525" w14:textId="754D235B" w:rsidR="00BB6999" w:rsidRDefault="009779BD" w:rsidP="00902D64">
      <w:pPr>
        <w:pStyle w:val="af2"/>
        <w:numPr>
          <w:ilvl w:val="0"/>
          <w:numId w:val="37"/>
        </w:numPr>
        <w:autoSpaceDE w:val="0"/>
        <w:autoSpaceDN w:val="0"/>
        <w:adjustRightInd w:val="0"/>
        <w:jc w:val="both"/>
        <w:rPr>
          <w:sz w:val="28"/>
          <w:szCs w:val="28"/>
        </w:rPr>
      </w:pPr>
      <w:r>
        <w:rPr>
          <w:sz w:val="28"/>
          <w:szCs w:val="28"/>
        </w:rPr>
        <w:t>Ст</w:t>
      </w:r>
      <w:r w:rsidR="00E26B4A" w:rsidRPr="00902D64">
        <w:rPr>
          <w:sz w:val="28"/>
          <w:szCs w:val="28"/>
        </w:rPr>
        <w:t>ать</w:t>
      </w:r>
      <w:r>
        <w:rPr>
          <w:sz w:val="28"/>
          <w:szCs w:val="28"/>
        </w:rPr>
        <w:t>ю</w:t>
      </w:r>
      <w:r w:rsidR="00E26B4A" w:rsidRPr="00902D64">
        <w:rPr>
          <w:sz w:val="28"/>
          <w:szCs w:val="28"/>
        </w:rPr>
        <w:t xml:space="preserve"> 1 </w:t>
      </w:r>
      <w:r w:rsidR="00E07128">
        <w:rPr>
          <w:sz w:val="28"/>
          <w:szCs w:val="28"/>
        </w:rPr>
        <w:t>изложить</w:t>
      </w:r>
      <w:r>
        <w:rPr>
          <w:sz w:val="28"/>
          <w:szCs w:val="28"/>
        </w:rPr>
        <w:t xml:space="preserve"> в следующей редакции:</w:t>
      </w:r>
    </w:p>
    <w:p w14:paraId="377EA3DC" w14:textId="317EC12A" w:rsidR="009779BD" w:rsidRPr="009779BD" w:rsidRDefault="009779BD" w:rsidP="009779BD">
      <w:pPr>
        <w:autoSpaceDE w:val="0"/>
        <w:autoSpaceDN w:val="0"/>
        <w:adjustRightInd w:val="0"/>
        <w:ind w:left="42" w:firstLine="658"/>
        <w:jc w:val="both"/>
        <w:outlineLvl w:val="0"/>
        <w:rPr>
          <w:bCs/>
          <w:sz w:val="28"/>
          <w:szCs w:val="28"/>
        </w:rPr>
      </w:pPr>
      <w:r>
        <w:rPr>
          <w:bCs/>
          <w:sz w:val="28"/>
          <w:szCs w:val="28"/>
        </w:rPr>
        <w:t>«</w:t>
      </w:r>
      <w:r w:rsidRPr="009779BD">
        <w:rPr>
          <w:bCs/>
          <w:sz w:val="28"/>
          <w:szCs w:val="28"/>
        </w:rPr>
        <w:t>Статья 1. Основные характеристики республиканского бюджета Республики Мордовия</w:t>
      </w:r>
    </w:p>
    <w:p w14:paraId="247D008C" w14:textId="1E8E9F46" w:rsidR="00E612F7" w:rsidRPr="00AC5879" w:rsidRDefault="00E612F7" w:rsidP="00ED66D3">
      <w:pPr>
        <w:autoSpaceDE w:val="0"/>
        <w:autoSpaceDN w:val="0"/>
        <w:adjustRightInd w:val="0"/>
        <w:ind w:left="42" w:firstLine="644"/>
        <w:jc w:val="both"/>
        <w:rPr>
          <w:sz w:val="28"/>
          <w:szCs w:val="28"/>
        </w:rPr>
      </w:pPr>
      <w:r w:rsidRPr="00AC5879">
        <w:rPr>
          <w:sz w:val="28"/>
          <w:szCs w:val="28"/>
        </w:rPr>
        <w:t>1. Утвердить основные характеристики республиканского бюджета Республики Мордовия на 202</w:t>
      </w:r>
      <w:r w:rsidR="006C0B50" w:rsidRPr="00AC5879">
        <w:rPr>
          <w:sz w:val="28"/>
          <w:szCs w:val="28"/>
        </w:rPr>
        <w:t>5</w:t>
      </w:r>
      <w:r w:rsidRPr="00AC5879">
        <w:rPr>
          <w:sz w:val="28"/>
          <w:szCs w:val="28"/>
        </w:rPr>
        <w:t xml:space="preserve"> год:</w:t>
      </w:r>
    </w:p>
    <w:p w14:paraId="6A8AC81C" w14:textId="290416C0" w:rsidR="00E612F7" w:rsidRPr="00AC5879" w:rsidRDefault="00E612F7" w:rsidP="00E612F7">
      <w:pPr>
        <w:autoSpaceDE w:val="0"/>
        <w:autoSpaceDN w:val="0"/>
        <w:adjustRightInd w:val="0"/>
        <w:ind w:firstLine="686"/>
        <w:jc w:val="both"/>
        <w:rPr>
          <w:sz w:val="28"/>
          <w:szCs w:val="28"/>
        </w:rPr>
      </w:pPr>
      <w:r w:rsidRPr="00AC5879">
        <w:rPr>
          <w:sz w:val="28"/>
          <w:szCs w:val="28"/>
        </w:rPr>
        <w:t xml:space="preserve">1) прогнозируемый общий объем доходов в сумме </w:t>
      </w:r>
      <w:r w:rsidR="00AC5879" w:rsidRPr="00AC5879">
        <w:rPr>
          <w:sz w:val="28"/>
          <w:szCs w:val="28"/>
        </w:rPr>
        <w:t>71 543 234,8</w:t>
      </w:r>
      <w:r w:rsidRPr="00AC5879">
        <w:rPr>
          <w:sz w:val="28"/>
          <w:szCs w:val="28"/>
        </w:rPr>
        <w:t xml:space="preserve"> тыс. рублей;</w:t>
      </w:r>
    </w:p>
    <w:p w14:paraId="692BBE6C" w14:textId="1BB37CCC" w:rsidR="00E612F7" w:rsidRPr="00AC5879" w:rsidRDefault="00E612F7" w:rsidP="00E612F7">
      <w:pPr>
        <w:autoSpaceDE w:val="0"/>
        <w:autoSpaceDN w:val="0"/>
        <w:adjustRightInd w:val="0"/>
        <w:ind w:firstLine="686"/>
        <w:jc w:val="both"/>
        <w:rPr>
          <w:sz w:val="28"/>
          <w:szCs w:val="28"/>
        </w:rPr>
      </w:pPr>
      <w:r w:rsidRPr="00AC5879">
        <w:rPr>
          <w:sz w:val="28"/>
          <w:szCs w:val="28"/>
        </w:rPr>
        <w:t xml:space="preserve">2) общий объем расходов в сумме </w:t>
      </w:r>
      <w:r w:rsidR="00AC5879" w:rsidRPr="00AC5879">
        <w:rPr>
          <w:sz w:val="28"/>
          <w:szCs w:val="28"/>
        </w:rPr>
        <w:t>71 217 161,5</w:t>
      </w:r>
      <w:r w:rsidRPr="00AC5879">
        <w:rPr>
          <w:sz w:val="28"/>
          <w:szCs w:val="28"/>
        </w:rPr>
        <w:t xml:space="preserve"> тыс. рублей;</w:t>
      </w:r>
    </w:p>
    <w:p w14:paraId="5802D790" w14:textId="540C4D5D" w:rsidR="00AC5879" w:rsidRPr="009779BD" w:rsidRDefault="00AC5879" w:rsidP="009779BD">
      <w:pPr>
        <w:autoSpaceDE w:val="0"/>
        <w:autoSpaceDN w:val="0"/>
        <w:adjustRightInd w:val="0"/>
        <w:ind w:firstLine="709"/>
        <w:jc w:val="both"/>
        <w:rPr>
          <w:sz w:val="28"/>
          <w:szCs w:val="28"/>
        </w:rPr>
      </w:pPr>
      <w:r w:rsidRPr="00AC5879">
        <w:rPr>
          <w:sz w:val="28"/>
          <w:szCs w:val="28"/>
        </w:rPr>
        <w:t>3) профицит в сумме 326 073,3 т</w:t>
      </w:r>
      <w:r w:rsidR="009779BD">
        <w:rPr>
          <w:sz w:val="28"/>
          <w:szCs w:val="28"/>
        </w:rPr>
        <w:t>ыс. рублей.</w:t>
      </w:r>
    </w:p>
    <w:p w14:paraId="29CC51A0" w14:textId="6080F8D9" w:rsidR="00987608" w:rsidRPr="00987608" w:rsidRDefault="00987608" w:rsidP="00987608">
      <w:pPr>
        <w:autoSpaceDE w:val="0"/>
        <w:autoSpaceDN w:val="0"/>
        <w:adjustRightInd w:val="0"/>
        <w:ind w:left="42" w:firstLine="644"/>
        <w:jc w:val="both"/>
        <w:rPr>
          <w:bCs/>
          <w:sz w:val="28"/>
          <w:szCs w:val="28"/>
        </w:rPr>
      </w:pPr>
      <w:r w:rsidRPr="00987608">
        <w:rPr>
          <w:bCs/>
          <w:sz w:val="28"/>
          <w:szCs w:val="28"/>
        </w:rPr>
        <w:t>2. Утвердить основные характеристики республиканского бюджета Республики Мордовия на 2026 год и на 2027 год:</w:t>
      </w:r>
    </w:p>
    <w:p w14:paraId="1E643E92" w14:textId="7DDDBADF" w:rsidR="00987608" w:rsidRDefault="00987608" w:rsidP="00987608">
      <w:pPr>
        <w:autoSpaceDE w:val="0"/>
        <w:autoSpaceDN w:val="0"/>
        <w:adjustRightInd w:val="0"/>
        <w:ind w:left="42" w:firstLine="644"/>
        <w:jc w:val="both"/>
        <w:rPr>
          <w:bCs/>
          <w:sz w:val="28"/>
          <w:szCs w:val="28"/>
        </w:rPr>
      </w:pPr>
      <w:r w:rsidRPr="00987608">
        <w:rPr>
          <w:bCs/>
          <w:sz w:val="28"/>
          <w:szCs w:val="28"/>
        </w:rPr>
        <w:t xml:space="preserve">1) прогнозируемый общий объем доходов на 2026 год в сумме </w:t>
      </w:r>
      <w:r>
        <w:rPr>
          <w:bCs/>
          <w:sz w:val="28"/>
          <w:szCs w:val="28"/>
        </w:rPr>
        <w:t>66 480 336,6</w:t>
      </w:r>
      <w:r w:rsidRPr="00987608">
        <w:rPr>
          <w:bCs/>
          <w:sz w:val="28"/>
          <w:szCs w:val="28"/>
        </w:rPr>
        <w:t xml:space="preserve"> тыс. рублей и на 2027 год в сумме 66</w:t>
      </w:r>
      <w:r>
        <w:rPr>
          <w:bCs/>
          <w:sz w:val="28"/>
          <w:szCs w:val="28"/>
        </w:rPr>
        <w:t> </w:t>
      </w:r>
      <w:r w:rsidRPr="00987608">
        <w:rPr>
          <w:bCs/>
          <w:sz w:val="28"/>
          <w:szCs w:val="28"/>
        </w:rPr>
        <w:t>692</w:t>
      </w:r>
      <w:r>
        <w:rPr>
          <w:bCs/>
          <w:sz w:val="28"/>
          <w:szCs w:val="28"/>
        </w:rPr>
        <w:t xml:space="preserve"> </w:t>
      </w:r>
      <w:r w:rsidRPr="00987608">
        <w:rPr>
          <w:bCs/>
          <w:sz w:val="28"/>
          <w:szCs w:val="28"/>
        </w:rPr>
        <w:t>791,0 тыс. рублей;</w:t>
      </w:r>
    </w:p>
    <w:p w14:paraId="054F6BB5" w14:textId="0326B514" w:rsidR="00987608" w:rsidRDefault="00BB5D10" w:rsidP="00902D64">
      <w:pPr>
        <w:autoSpaceDE w:val="0"/>
        <w:autoSpaceDN w:val="0"/>
        <w:adjustRightInd w:val="0"/>
        <w:ind w:firstLine="539"/>
        <w:jc w:val="both"/>
        <w:rPr>
          <w:sz w:val="28"/>
          <w:szCs w:val="28"/>
        </w:rPr>
      </w:pPr>
      <w:r>
        <w:rPr>
          <w:bCs/>
          <w:sz w:val="28"/>
          <w:szCs w:val="28"/>
        </w:rPr>
        <w:t xml:space="preserve">  </w:t>
      </w:r>
      <w:r w:rsidR="00987608">
        <w:rPr>
          <w:bCs/>
          <w:sz w:val="28"/>
          <w:szCs w:val="28"/>
        </w:rPr>
        <w:t xml:space="preserve">2) </w:t>
      </w:r>
      <w:r w:rsidR="00987608">
        <w:rPr>
          <w:sz w:val="28"/>
          <w:szCs w:val="28"/>
        </w:rPr>
        <w:t>общий объем расходов на 2026 год в сумме 64 988 556,5 тыс. рублей, в том числе условно утвержденные расходы в сумме 1 236 696,4 тыс. рублей, и на 2027 год в сумме 65 253 423,6 тыс. рублей, в том числе условно утвержденные расходы в сумме 2 626 261,1 тыс. рублей;</w:t>
      </w:r>
    </w:p>
    <w:p w14:paraId="54486B8C" w14:textId="78C2D4C5" w:rsidR="00AC5879" w:rsidRPr="00603F71" w:rsidRDefault="00987608" w:rsidP="00902D64">
      <w:pPr>
        <w:autoSpaceDE w:val="0"/>
        <w:autoSpaceDN w:val="0"/>
        <w:adjustRightInd w:val="0"/>
        <w:ind w:firstLine="539"/>
        <w:jc w:val="both"/>
        <w:rPr>
          <w:color w:val="FF0000"/>
          <w:sz w:val="28"/>
          <w:szCs w:val="28"/>
        </w:rPr>
      </w:pPr>
      <w:r>
        <w:rPr>
          <w:sz w:val="28"/>
          <w:szCs w:val="28"/>
        </w:rPr>
        <w:lastRenderedPageBreak/>
        <w:t>3) профицит на 2026 год в сумме 1 491 780,1 тыс. рублей и профицит на 2027 год в сумме 1 439 367,4 тыс. рублей.».</w:t>
      </w:r>
    </w:p>
    <w:p w14:paraId="08DA7589" w14:textId="43451AA8" w:rsidR="00A93C4C" w:rsidRPr="00902D64" w:rsidRDefault="00902D64" w:rsidP="00902D64">
      <w:pPr>
        <w:pStyle w:val="af2"/>
        <w:numPr>
          <w:ilvl w:val="0"/>
          <w:numId w:val="37"/>
        </w:numPr>
        <w:autoSpaceDE w:val="0"/>
        <w:autoSpaceDN w:val="0"/>
        <w:adjustRightInd w:val="0"/>
        <w:jc w:val="both"/>
        <w:rPr>
          <w:sz w:val="28"/>
          <w:szCs w:val="28"/>
        </w:rPr>
      </w:pPr>
      <w:r>
        <w:rPr>
          <w:sz w:val="28"/>
          <w:szCs w:val="28"/>
        </w:rPr>
        <w:t>С</w:t>
      </w:r>
      <w:r w:rsidR="00A93C4C" w:rsidRPr="00902D64">
        <w:rPr>
          <w:sz w:val="28"/>
          <w:szCs w:val="28"/>
        </w:rPr>
        <w:t>тать</w:t>
      </w:r>
      <w:r>
        <w:rPr>
          <w:sz w:val="28"/>
          <w:szCs w:val="28"/>
        </w:rPr>
        <w:t>ю</w:t>
      </w:r>
      <w:r w:rsidR="00A93C4C" w:rsidRPr="00902D64">
        <w:rPr>
          <w:sz w:val="28"/>
          <w:szCs w:val="28"/>
        </w:rPr>
        <w:t xml:space="preserve"> 7 дополнить пунктом 4.2 следующего содержания:</w:t>
      </w:r>
    </w:p>
    <w:p w14:paraId="0F6A4FC9" w14:textId="195074F1" w:rsidR="00A93C4C" w:rsidRPr="005E0F11" w:rsidRDefault="00FE069A" w:rsidP="00A93C4C">
      <w:pPr>
        <w:autoSpaceDE w:val="0"/>
        <w:autoSpaceDN w:val="0"/>
        <w:adjustRightInd w:val="0"/>
        <w:ind w:firstLine="686"/>
        <w:jc w:val="both"/>
        <w:rPr>
          <w:sz w:val="28"/>
          <w:szCs w:val="28"/>
        </w:rPr>
      </w:pPr>
      <w:r w:rsidRPr="005E0F11">
        <w:rPr>
          <w:sz w:val="28"/>
          <w:szCs w:val="28"/>
        </w:rPr>
        <w:t>«</w:t>
      </w:r>
      <w:bookmarkStart w:id="0" w:name="_GoBack"/>
      <w:bookmarkEnd w:id="0"/>
      <w:r w:rsidRPr="005E0F11">
        <w:rPr>
          <w:sz w:val="28"/>
          <w:szCs w:val="28"/>
        </w:rPr>
        <w:t>4.2</w:t>
      </w:r>
      <w:r w:rsidR="00A93C4C" w:rsidRPr="005E0F11">
        <w:rPr>
          <w:sz w:val="28"/>
          <w:szCs w:val="28"/>
        </w:rPr>
        <w:t xml:space="preserve"> </w:t>
      </w:r>
      <w:r w:rsidR="006A44CA" w:rsidRPr="005E0F11">
        <w:rPr>
          <w:sz w:val="28"/>
          <w:szCs w:val="28"/>
        </w:rPr>
        <w:t>Из республиканского бюджета Республики Мордовия</w:t>
      </w:r>
      <w:r w:rsidR="00A43237" w:rsidRPr="00A43237">
        <w:rPr>
          <w:sz w:val="28"/>
          <w:szCs w:val="28"/>
        </w:rPr>
        <w:t xml:space="preserve"> </w:t>
      </w:r>
      <w:r w:rsidR="00A43237" w:rsidRPr="005E0F11">
        <w:rPr>
          <w:sz w:val="28"/>
          <w:szCs w:val="28"/>
        </w:rPr>
        <w:t>предоставляется субсидия в виде имущественного взноса на создание и осуществление уставной деятельности</w:t>
      </w:r>
      <w:r w:rsidR="006A44CA" w:rsidRPr="005E0F11">
        <w:rPr>
          <w:sz w:val="28"/>
          <w:szCs w:val="28"/>
        </w:rPr>
        <w:t xml:space="preserve"> Автономной некоммерческой организации «Ресурсный центр добровольчества Республики Мордовия</w:t>
      </w:r>
      <w:r w:rsidR="00A93C4C" w:rsidRPr="005E0F11">
        <w:rPr>
          <w:sz w:val="28"/>
          <w:szCs w:val="28"/>
        </w:rPr>
        <w:t>».</w:t>
      </w:r>
    </w:p>
    <w:p w14:paraId="3A119FFE" w14:textId="202C08C2" w:rsidR="00FE069A" w:rsidRDefault="00902D64" w:rsidP="00FE069A">
      <w:pPr>
        <w:autoSpaceDE w:val="0"/>
        <w:autoSpaceDN w:val="0"/>
        <w:adjustRightInd w:val="0"/>
        <w:ind w:firstLine="709"/>
        <w:jc w:val="both"/>
        <w:rPr>
          <w:bCs/>
          <w:sz w:val="28"/>
          <w:szCs w:val="28"/>
        </w:rPr>
      </w:pPr>
      <w:r w:rsidRPr="005E0F11">
        <w:rPr>
          <w:b/>
          <w:sz w:val="28"/>
          <w:szCs w:val="28"/>
        </w:rPr>
        <w:t>3</w:t>
      </w:r>
      <w:r w:rsidR="0050257D" w:rsidRPr="005E0F11">
        <w:rPr>
          <w:b/>
          <w:sz w:val="28"/>
          <w:szCs w:val="28"/>
        </w:rPr>
        <w:t>.</w:t>
      </w:r>
      <w:r w:rsidR="0050257D" w:rsidRPr="005E0F11">
        <w:rPr>
          <w:sz w:val="28"/>
          <w:szCs w:val="28"/>
        </w:rPr>
        <w:t xml:space="preserve"> </w:t>
      </w:r>
      <w:r w:rsidRPr="005E0F11">
        <w:rPr>
          <w:sz w:val="28"/>
          <w:szCs w:val="28"/>
        </w:rPr>
        <w:t xml:space="preserve">Пункт 1 </w:t>
      </w:r>
      <w:r w:rsidR="00FE069A" w:rsidRPr="005E0F11">
        <w:rPr>
          <w:sz w:val="28"/>
          <w:szCs w:val="28"/>
        </w:rPr>
        <w:t>стать</w:t>
      </w:r>
      <w:r w:rsidRPr="005E0F11">
        <w:rPr>
          <w:sz w:val="28"/>
          <w:szCs w:val="28"/>
        </w:rPr>
        <w:t>и</w:t>
      </w:r>
      <w:r w:rsidR="00FE069A" w:rsidRPr="005E0F11">
        <w:rPr>
          <w:sz w:val="28"/>
          <w:szCs w:val="28"/>
        </w:rPr>
        <w:t xml:space="preserve"> 8 </w:t>
      </w:r>
      <w:r w:rsidRPr="005E0F11">
        <w:rPr>
          <w:sz w:val="28"/>
          <w:szCs w:val="28"/>
        </w:rPr>
        <w:t xml:space="preserve">изложить в следующей </w:t>
      </w:r>
      <w:r w:rsidR="00FE069A" w:rsidRPr="005E0F11">
        <w:rPr>
          <w:sz w:val="28"/>
          <w:szCs w:val="28"/>
        </w:rPr>
        <w:t>редакции:</w:t>
      </w:r>
      <w:r w:rsidR="00FE069A" w:rsidRPr="00FE069A">
        <w:rPr>
          <w:bCs/>
          <w:sz w:val="28"/>
          <w:szCs w:val="28"/>
        </w:rPr>
        <w:t xml:space="preserve"> </w:t>
      </w:r>
    </w:p>
    <w:p w14:paraId="1304CDC6" w14:textId="39C3C910" w:rsidR="00FE069A" w:rsidRPr="000521F6" w:rsidRDefault="00FE069A" w:rsidP="00902D64">
      <w:pPr>
        <w:ind w:firstLine="714"/>
        <w:jc w:val="both"/>
        <w:rPr>
          <w:color w:val="FF0000"/>
          <w:sz w:val="28"/>
          <w:szCs w:val="28"/>
        </w:rPr>
      </w:pPr>
      <w:r>
        <w:rPr>
          <w:sz w:val="28"/>
          <w:szCs w:val="28"/>
        </w:rPr>
        <w:t xml:space="preserve">«1. Утвердить общий объем межбюджетных трансфертов, </w:t>
      </w:r>
      <w:r w:rsidRPr="000521F6">
        <w:rPr>
          <w:sz w:val="28"/>
          <w:szCs w:val="28"/>
        </w:rPr>
        <w:t xml:space="preserve">предоставляемых другим бюджетам бюджетной системы Российской Федерации, на 2025 год в сумме 20 971 252,6 </w:t>
      </w:r>
      <w:r w:rsidR="00902D64" w:rsidRPr="000521F6">
        <w:rPr>
          <w:sz w:val="28"/>
          <w:szCs w:val="28"/>
        </w:rPr>
        <w:t xml:space="preserve">тыс. рублей, на 2026 год – </w:t>
      </w:r>
      <w:r w:rsidRPr="000521F6">
        <w:rPr>
          <w:sz w:val="28"/>
          <w:szCs w:val="28"/>
        </w:rPr>
        <w:t xml:space="preserve"> 21</w:t>
      </w:r>
      <w:r w:rsidR="00902D64" w:rsidRPr="000521F6">
        <w:rPr>
          <w:sz w:val="28"/>
          <w:szCs w:val="28"/>
        </w:rPr>
        <w:t> </w:t>
      </w:r>
      <w:r w:rsidRPr="000521F6">
        <w:rPr>
          <w:sz w:val="28"/>
          <w:szCs w:val="28"/>
        </w:rPr>
        <w:t>126</w:t>
      </w:r>
      <w:r w:rsidR="00902D64" w:rsidRPr="000521F6">
        <w:rPr>
          <w:sz w:val="28"/>
          <w:szCs w:val="28"/>
        </w:rPr>
        <w:t> </w:t>
      </w:r>
      <w:r w:rsidRPr="000521F6">
        <w:rPr>
          <w:sz w:val="28"/>
          <w:szCs w:val="28"/>
        </w:rPr>
        <w:t xml:space="preserve">508,5 тыс. рублей, на 2027 год </w:t>
      </w:r>
      <w:r w:rsidR="00902D64" w:rsidRPr="000521F6">
        <w:rPr>
          <w:sz w:val="28"/>
          <w:szCs w:val="28"/>
        </w:rPr>
        <w:t xml:space="preserve">– </w:t>
      </w:r>
      <w:r w:rsidRPr="000521F6">
        <w:rPr>
          <w:sz w:val="28"/>
          <w:szCs w:val="28"/>
        </w:rPr>
        <w:t>20 386 705,9 тыс. рублей.».</w:t>
      </w:r>
    </w:p>
    <w:p w14:paraId="283A6EF8" w14:textId="36544C33" w:rsidR="00C01EB5" w:rsidRPr="000521F6" w:rsidRDefault="00902D64" w:rsidP="00C01EB5">
      <w:pPr>
        <w:autoSpaceDE w:val="0"/>
        <w:autoSpaceDN w:val="0"/>
        <w:adjustRightInd w:val="0"/>
        <w:ind w:firstLine="709"/>
        <w:jc w:val="both"/>
        <w:rPr>
          <w:bCs/>
          <w:sz w:val="28"/>
          <w:szCs w:val="28"/>
        </w:rPr>
      </w:pPr>
      <w:r w:rsidRPr="000521F6">
        <w:rPr>
          <w:b/>
          <w:sz w:val="28"/>
          <w:szCs w:val="28"/>
        </w:rPr>
        <w:t>4</w:t>
      </w:r>
      <w:r w:rsidR="00C01EB5" w:rsidRPr="000521F6">
        <w:rPr>
          <w:b/>
          <w:sz w:val="28"/>
          <w:szCs w:val="28"/>
        </w:rPr>
        <w:t>.</w:t>
      </w:r>
      <w:r w:rsidR="00C01EB5" w:rsidRPr="000521F6">
        <w:rPr>
          <w:sz w:val="28"/>
          <w:szCs w:val="28"/>
        </w:rPr>
        <w:t xml:space="preserve"> </w:t>
      </w:r>
      <w:r w:rsidRPr="000521F6">
        <w:rPr>
          <w:sz w:val="28"/>
          <w:szCs w:val="28"/>
        </w:rPr>
        <w:t>П</w:t>
      </w:r>
      <w:r w:rsidR="00E07128" w:rsidRPr="000521F6">
        <w:rPr>
          <w:sz w:val="28"/>
          <w:szCs w:val="28"/>
        </w:rPr>
        <w:t>од</w:t>
      </w:r>
      <w:r w:rsidRPr="000521F6">
        <w:rPr>
          <w:sz w:val="28"/>
          <w:szCs w:val="28"/>
        </w:rPr>
        <w:t xml:space="preserve">ункт 6 </w:t>
      </w:r>
      <w:r w:rsidR="00C01EB5" w:rsidRPr="000521F6">
        <w:rPr>
          <w:sz w:val="28"/>
          <w:szCs w:val="28"/>
        </w:rPr>
        <w:t>стать</w:t>
      </w:r>
      <w:r w:rsidRPr="000521F6">
        <w:rPr>
          <w:sz w:val="28"/>
          <w:szCs w:val="28"/>
        </w:rPr>
        <w:t>и</w:t>
      </w:r>
      <w:r w:rsidR="00C01EB5" w:rsidRPr="000521F6">
        <w:rPr>
          <w:sz w:val="28"/>
          <w:szCs w:val="28"/>
        </w:rPr>
        <w:t xml:space="preserve"> 9 изложить в следующей редакции:</w:t>
      </w:r>
      <w:r w:rsidR="00C01EB5" w:rsidRPr="000521F6">
        <w:rPr>
          <w:bCs/>
          <w:sz w:val="28"/>
          <w:szCs w:val="28"/>
        </w:rPr>
        <w:t xml:space="preserve"> </w:t>
      </w:r>
    </w:p>
    <w:p w14:paraId="3FBC750A" w14:textId="50975392" w:rsidR="00C01EB5" w:rsidRPr="00603F71" w:rsidRDefault="00C01EB5" w:rsidP="00C01EB5">
      <w:pPr>
        <w:autoSpaceDE w:val="0"/>
        <w:autoSpaceDN w:val="0"/>
        <w:adjustRightInd w:val="0"/>
        <w:ind w:firstLine="709"/>
        <w:jc w:val="both"/>
        <w:rPr>
          <w:color w:val="FF0000"/>
          <w:sz w:val="20"/>
          <w:szCs w:val="20"/>
        </w:rPr>
      </w:pPr>
      <w:r w:rsidRPr="000521F6">
        <w:rPr>
          <w:bCs/>
          <w:sz w:val="28"/>
          <w:szCs w:val="28"/>
        </w:rPr>
        <w:t xml:space="preserve">«6) </w:t>
      </w:r>
      <w:r w:rsidRPr="000521F6">
        <w:rPr>
          <w:sz w:val="28"/>
          <w:szCs w:val="28"/>
        </w:rPr>
        <w:t>субвенции на осуществление государственных полномочий Республики Мордовия по назначению и предоставлению единовременной денежной выплаты на капитальный</w:t>
      </w:r>
      <w:r>
        <w:rPr>
          <w:sz w:val="28"/>
          <w:szCs w:val="28"/>
        </w:rPr>
        <w:t xml:space="preserve"> ремонт жилых помещений, единственными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- 148,4 тыс. рублей в год на одного ребенка-сироту, ребенка, оставшегося без попечения родителей, а также лица из числа детей-сирот и детей, оставшихся без попечения родителей, в 2026 году, 154,3 тыс. рублей в 2027 году;».</w:t>
      </w:r>
    </w:p>
    <w:p w14:paraId="6F421F6E" w14:textId="5B0405DA" w:rsidR="00C01EB5" w:rsidRDefault="00902D64" w:rsidP="008A102A">
      <w:pPr>
        <w:autoSpaceDE w:val="0"/>
        <w:autoSpaceDN w:val="0"/>
        <w:adjustRightInd w:val="0"/>
        <w:ind w:firstLine="686"/>
        <w:jc w:val="both"/>
        <w:rPr>
          <w:sz w:val="28"/>
          <w:szCs w:val="28"/>
        </w:rPr>
      </w:pPr>
      <w:r>
        <w:rPr>
          <w:b/>
          <w:sz w:val="28"/>
          <w:szCs w:val="28"/>
        </w:rPr>
        <w:t>5</w:t>
      </w:r>
      <w:r w:rsidR="00157CB9" w:rsidRPr="00371CAB">
        <w:rPr>
          <w:b/>
          <w:sz w:val="28"/>
          <w:szCs w:val="28"/>
        </w:rPr>
        <w:t>.</w:t>
      </w:r>
      <w:r w:rsidR="00157CB9" w:rsidRPr="00371CAB">
        <w:rPr>
          <w:sz w:val="28"/>
          <w:szCs w:val="28"/>
        </w:rPr>
        <w:t xml:space="preserve"> </w:t>
      </w:r>
      <w:r w:rsidR="00C01EB5">
        <w:rPr>
          <w:sz w:val="28"/>
          <w:szCs w:val="28"/>
        </w:rPr>
        <w:t>В статье 11:</w:t>
      </w:r>
    </w:p>
    <w:p w14:paraId="1C186D41" w14:textId="5C8C44EE" w:rsidR="00F36E38" w:rsidRDefault="00C01EB5" w:rsidP="008A102A">
      <w:pPr>
        <w:autoSpaceDE w:val="0"/>
        <w:autoSpaceDN w:val="0"/>
        <w:adjustRightInd w:val="0"/>
        <w:ind w:firstLine="686"/>
        <w:jc w:val="both"/>
        <w:rPr>
          <w:sz w:val="28"/>
          <w:szCs w:val="28"/>
        </w:rPr>
      </w:pPr>
      <w:r>
        <w:rPr>
          <w:sz w:val="28"/>
          <w:szCs w:val="28"/>
        </w:rPr>
        <w:t xml:space="preserve">1) в </w:t>
      </w:r>
      <w:r w:rsidR="00955358" w:rsidRPr="00371CAB">
        <w:rPr>
          <w:sz w:val="28"/>
          <w:szCs w:val="28"/>
        </w:rPr>
        <w:t xml:space="preserve">пункте 1 </w:t>
      </w:r>
      <w:r>
        <w:rPr>
          <w:sz w:val="28"/>
          <w:szCs w:val="28"/>
        </w:rPr>
        <w:t xml:space="preserve"> цифры </w:t>
      </w:r>
      <w:r w:rsidR="00F36E38" w:rsidRPr="00371CAB">
        <w:rPr>
          <w:sz w:val="28"/>
          <w:szCs w:val="28"/>
        </w:rPr>
        <w:t>«</w:t>
      </w:r>
      <w:r w:rsidR="00371CAB" w:rsidRPr="00371CAB">
        <w:rPr>
          <w:sz w:val="28"/>
          <w:szCs w:val="28"/>
        </w:rPr>
        <w:t>10 693 544,4</w:t>
      </w:r>
      <w:r w:rsidR="00F36E38" w:rsidRPr="00371CAB">
        <w:rPr>
          <w:sz w:val="28"/>
          <w:szCs w:val="28"/>
        </w:rPr>
        <w:t xml:space="preserve">» </w:t>
      </w:r>
      <w:r w:rsidR="004D1C41" w:rsidRPr="00371CAB">
        <w:rPr>
          <w:sz w:val="28"/>
          <w:szCs w:val="28"/>
        </w:rPr>
        <w:t>заменить цифрами «</w:t>
      </w:r>
      <w:r w:rsidR="00371CAB" w:rsidRPr="00371CAB">
        <w:rPr>
          <w:sz w:val="28"/>
          <w:szCs w:val="28"/>
        </w:rPr>
        <w:t>10 910 946,0</w:t>
      </w:r>
      <w:r>
        <w:rPr>
          <w:sz w:val="28"/>
          <w:szCs w:val="28"/>
        </w:rPr>
        <w:t>»;</w:t>
      </w:r>
    </w:p>
    <w:p w14:paraId="16910A3E" w14:textId="7677E3D6" w:rsidR="00C01EB5" w:rsidRDefault="00C01EB5" w:rsidP="00C01EB5">
      <w:pPr>
        <w:autoSpaceDE w:val="0"/>
        <w:autoSpaceDN w:val="0"/>
        <w:adjustRightInd w:val="0"/>
        <w:ind w:firstLine="686"/>
        <w:jc w:val="both"/>
        <w:rPr>
          <w:sz w:val="28"/>
          <w:szCs w:val="28"/>
        </w:rPr>
      </w:pPr>
      <w:r>
        <w:rPr>
          <w:sz w:val="28"/>
          <w:szCs w:val="28"/>
        </w:rPr>
        <w:t xml:space="preserve">2) в </w:t>
      </w:r>
      <w:r w:rsidRPr="00371CAB">
        <w:rPr>
          <w:sz w:val="28"/>
          <w:szCs w:val="28"/>
        </w:rPr>
        <w:t xml:space="preserve">пункте </w:t>
      </w:r>
      <w:r>
        <w:rPr>
          <w:sz w:val="28"/>
          <w:szCs w:val="28"/>
        </w:rPr>
        <w:t>2</w:t>
      </w:r>
      <w:r w:rsidRPr="00371CAB">
        <w:rPr>
          <w:sz w:val="28"/>
          <w:szCs w:val="28"/>
        </w:rPr>
        <w:t xml:space="preserve"> </w:t>
      </w:r>
      <w:r>
        <w:rPr>
          <w:sz w:val="28"/>
          <w:szCs w:val="28"/>
        </w:rPr>
        <w:t xml:space="preserve"> цифры </w:t>
      </w:r>
      <w:r w:rsidRPr="00371CAB">
        <w:rPr>
          <w:sz w:val="28"/>
          <w:szCs w:val="28"/>
        </w:rPr>
        <w:t>«</w:t>
      </w:r>
      <w:r>
        <w:rPr>
          <w:sz w:val="28"/>
          <w:szCs w:val="28"/>
        </w:rPr>
        <w:t>2,29</w:t>
      </w:r>
      <w:r w:rsidRPr="00371CAB">
        <w:rPr>
          <w:sz w:val="28"/>
          <w:szCs w:val="28"/>
        </w:rPr>
        <w:t>» заменить цифрами «</w:t>
      </w:r>
      <w:r>
        <w:rPr>
          <w:sz w:val="28"/>
          <w:szCs w:val="28"/>
        </w:rPr>
        <w:t>2,20».</w:t>
      </w:r>
    </w:p>
    <w:p w14:paraId="4E6C345C" w14:textId="736BD59B" w:rsidR="00781CEF" w:rsidRDefault="00902D64" w:rsidP="00781CEF">
      <w:pPr>
        <w:autoSpaceDE w:val="0"/>
        <w:autoSpaceDN w:val="0"/>
        <w:adjustRightInd w:val="0"/>
        <w:ind w:firstLine="709"/>
        <w:jc w:val="both"/>
        <w:rPr>
          <w:bCs/>
          <w:sz w:val="28"/>
          <w:szCs w:val="28"/>
        </w:rPr>
      </w:pPr>
      <w:r w:rsidRPr="009779BD">
        <w:rPr>
          <w:b/>
          <w:sz w:val="28"/>
          <w:szCs w:val="28"/>
        </w:rPr>
        <w:t>6</w:t>
      </w:r>
      <w:r w:rsidR="00157CB9" w:rsidRPr="009779BD">
        <w:rPr>
          <w:b/>
          <w:sz w:val="28"/>
          <w:szCs w:val="28"/>
        </w:rPr>
        <w:t>.</w:t>
      </w:r>
      <w:r w:rsidR="00157CB9" w:rsidRPr="009779BD">
        <w:rPr>
          <w:sz w:val="28"/>
          <w:szCs w:val="28"/>
        </w:rPr>
        <w:t xml:space="preserve"> </w:t>
      </w:r>
      <w:r w:rsidR="00781CEF" w:rsidRPr="009779BD">
        <w:rPr>
          <w:sz w:val="28"/>
          <w:szCs w:val="28"/>
        </w:rPr>
        <w:t>С</w:t>
      </w:r>
      <w:r w:rsidR="00157CB9" w:rsidRPr="009779BD">
        <w:rPr>
          <w:sz w:val="28"/>
          <w:szCs w:val="28"/>
        </w:rPr>
        <w:t>тать</w:t>
      </w:r>
      <w:r w:rsidR="00781CEF" w:rsidRPr="009779BD">
        <w:rPr>
          <w:sz w:val="28"/>
          <w:szCs w:val="28"/>
        </w:rPr>
        <w:t>ю</w:t>
      </w:r>
      <w:r w:rsidR="00157CB9" w:rsidRPr="009779BD">
        <w:rPr>
          <w:sz w:val="28"/>
          <w:szCs w:val="28"/>
        </w:rPr>
        <w:t xml:space="preserve"> 13 </w:t>
      </w:r>
      <w:r w:rsidR="00781CEF" w:rsidRPr="009779BD">
        <w:rPr>
          <w:sz w:val="28"/>
          <w:szCs w:val="28"/>
        </w:rPr>
        <w:t>изложить в следующей редакции:</w:t>
      </w:r>
      <w:r w:rsidR="00781CEF" w:rsidRPr="00520250">
        <w:rPr>
          <w:bCs/>
          <w:sz w:val="28"/>
          <w:szCs w:val="28"/>
        </w:rPr>
        <w:t xml:space="preserve"> </w:t>
      </w:r>
    </w:p>
    <w:p w14:paraId="147C9CF4" w14:textId="2EBB78FE" w:rsidR="009779BD" w:rsidRPr="009779BD" w:rsidRDefault="009779BD" w:rsidP="009779BD">
      <w:pPr>
        <w:autoSpaceDE w:val="0"/>
        <w:autoSpaceDN w:val="0"/>
        <w:adjustRightInd w:val="0"/>
        <w:ind w:firstLine="700"/>
        <w:jc w:val="both"/>
        <w:outlineLvl w:val="0"/>
        <w:rPr>
          <w:bCs/>
          <w:sz w:val="28"/>
          <w:szCs w:val="28"/>
        </w:rPr>
      </w:pPr>
      <w:r>
        <w:rPr>
          <w:bCs/>
          <w:sz w:val="28"/>
          <w:szCs w:val="28"/>
        </w:rPr>
        <w:t>«</w:t>
      </w:r>
      <w:r w:rsidRPr="009779BD">
        <w:rPr>
          <w:bCs/>
          <w:sz w:val="28"/>
          <w:szCs w:val="28"/>
        </w:rPr>
        <w:t>Статья 13. Объем бюджетных ассигнований на исполнение публичных нормативных обязательств</w:t>
      </w:r>
    </w:p>
    <w:p w14:paraId="28217AAD" w14:textId="691D8662" w:rsidR="00781CEF" w:rsidRDefault="00781CEF" w:rsidP="00902D64">
      <w:pPr>
        <w:ind w:firstLine="700"/>
        <w:jc w:val="both"/>
        <w:rPr>
          <w:b/>
          <w:sz w:val="28"/>
          <w:szCs w:val="28"/>
        </w:rPr>
      </w:pPr>
      <w:r>
        <w:rPr>
          <w:sz w:val="28"/>
          <w:szCs w:val="28"/>
        </w:rPr>
        <w:t xml:space="preserve">Утвердить объем бюджетных ассигнований, направляемых на исполнение публичных нормативных обязательств, предусмотренных настоящим Законом, на 2025 год в сумме </w:t>
      </w:r>
      <w:r w:rsidRPr="00781CEF">
        <w:rPr>
          <w:sz w:val="28"/>
          <w:szCs w:val="28"/>
        </w:rPr>
        <w:t>4 887 498,6</w:t>
      </w:r>
      <w:r>
        <w:rPr>
          <w:sz w:val="28"/>
          <w:szCs w:val="28"/>
        </w:rPr>
        <w:t xml:space="preserve"> тыс. рублей, на 2026 год - </w:t>
      </w:r>
      <w:r w:rsidRPr="00781CEF">
        <w:rPr>
          <w:sz w:val="28"/>
          <w:szCs w:val="28"/>
        </w:rPr>
        <w:t xml:space="preserve">3 019 320,0 </w:t>
      </w:r>
      <w:r>
        <w:rPr>
          <w:sz w:val="28"/>
          <w:szCs w:val="28"/>
        </w:rPr>
        <w:t xml:space="preserve">тыс. рублей, на 2027 год - </w:t>
      </w:r>
      <w:r w:rsidRPr="00781CEF">
        <w:rPr>
          <w:sz w:val="28"/>
          <w:szCs w:val="28"/>
        </w:rPr>
        <w:t xml:space="preserve">3 209 470,1 </w:t>
      </w:r>
      <w:r>
        <w:rPr>
          <w:sz w:val="28"/>
          <w:szCs w:val="28"/>
        </w:rPr>
        <w:t>тыс. рублей.».</w:t>
      </w:r>
    </w:p>
    <w:p w14:paraId="68A51E3D" w14:textId="695F633A" w:rsidR="00C01EB5" w:rsidRDefault="00902D64" w:rsidP="00080948">
      <w:pPr>
        <w:ind w:firstLine="709"/>
        <w:jc w:val="both"/>
        <w:rPr>
          <w:sz w:val="28"/>
          <w:szCs w:val="28"/>
        </w:rPr>
      </w:pPr>
      <w:r>
        <w:rPr>
          <w:b/>
          <w:sz w:val="28"/>
          <w:szCs w:val="28"/>
        </w:rPr>
        <w:t>7</w:t>
      </w:r>
      <w:r w:rsidR="00157CB9" w:rsidRPr="00C01EB5">
        <w:rPr>
          <w:b/>
          <w:sz w:val="28"/>
          <w:szCs w:val="28"/>
        </w:rPr>
        <w:t>.</w:t>
      </w:r>
      <w:r w:rsidR="00157CB9" w:rsidRPr="00C01EB5">
        <w:rPr>
          <w:sz w:val="28"/>
          <w:szCs w:val="28"/>
        </w:rPr>
        <w:t xml:space="preserve"> В статье 15</w:t>
      </w:r>
      <w:r>
        <w:rPr>
          <w:sz w:val="28"/>
          <w:szCs w:val="28"/>
        </w:rPr>
        <w:t>:</w:t>
      </w:r>
      <w:r w:rsidR="00080948" w:rsidRPr="00C01EB5">
        <w:rPr>
          <w:sz w:val="28"/>
          <w:szCs w:val="28"/>
        </w:rPr>
        <w:t xml:space="preserve"> </w:t>
      </w:r>
    </w:p>
    <w:p w14:paraId="048C6E8C" w14:textId="248F604E" w:rsidR="00C01EB5" w:rsidRPr="00C01EB5" w:rsidRDefault="00C01EB5" w:rsidP="00080948">
      <w:pPr>
        <w:ind w:firstLine="709"/>
        <w:jc w:val="both"/>
        <w:rPr>
          <w:sz w:val="28"/>
          <w:szCs w:val="28"/>
        </w:rPr>
      </w:pPr>
      <w:r>
        <w:rPr>
          <w:sz w:val="28"/>
          <w:szCs w:val="28"/>
        </w:rPr>
        <w:t xml:space="preserve">1) </w:t>
      </w:r>
      <w:r w:rsidRPr="00C01EB5">
        <w:rPr>
          <w:sz w:val="28"/>
          <w:szCs w:val="28"/>
        </w:rPr>
        <w:t>пункт 4 изложить в следующей редакции:</w:t>
      </w:r>
    </w:p>
    <w:p w14:paraId="1F5CCE1B" w14:textId="40BC0DC5" w:rsidR="00C01EB5" w:rsidRDefault="00C01EB5" w:rsidP="00902D64">
      <w:pPr>
        <w:autoSpaceDE w:val="0"/>
        <w:autoSpaceDN w:val="0"/>
        <w:adjustRightInd w:val="0"/>
        <w:ind w:firstLine="714"/>
        <w:jc w:val="both"/>
        <w:rPr>
          <w:sz w:val="28"/>
          <w:szCs w:val="28"/>
        </w:rPr>
      </w:pPr>
      <w:r w:rsidRPr="00C01EB5">
        <w:rPr>
          <w:sz w:val="28"/>
          <w:szCs w:val="28"/>
        </w:rPr>
        <w:t>«</w:t>
      </w:r>
      <w:r>
        <w:rPr>
          <w:sz w:val="28"/>
          <w:szCs w:val="28"/>
        </w:rPr>
        <w:t>4. Установить предельный объем заимствований Республики Мордовия на 2025 год в сумме 6 244 548,2 тыс. рублей, на 2026 год – 81 121,0 тыс. рублей, на 2027 год – 291 584,0 тыс. рублей.».</w:t>
      </w:r>
    </w:p>
    <w:p w14:paraId="05CE2F49" w14:textId="7216E102" w:rsidR="00C01EB5" w:rsidRDefault="00C01EB5" w:rsidP="00C01EB5">
      <w:pPr>
        <w:ind w:firstLine="709"/>
        <w:jc w:val="both"/>
        <w:rPr>
          <w:sz w:val="28"/>
          <w:szCs w:val="28"/>
        </w:rPr>
      </w:pPr>
      <w:r>
        <w:rPr>
          <w:sz w:val="28"/>
          <w:szCs w:val="28"/>
        </w:rPr>
        <w:t>2) пункт 5</w:t>
      </w:r>
      <w:r w:rsidRPr="00C01EB5">
        <w:rPr>
          <w:sz w:val="28"/>
          <w:szCs w:val="28"/>
        </w:rPr>
        <w:t xml:space="preserve"> изложить в следующей редакции:</w:t>
      </w:r>
    </w:p>
    <w:p w14:paraId="45D04012" w14:textId="5A442CC5" w:rsidR="00C01EB5" w:rsidRDefault="00C01EB5" w:rsidP="00902D64">
      <w:pPr>
        <w:autoSpaceDE w:val="0"/>
        <w:autoSpaceDN w:val="0"/>
        <w:adjustRightInd w:val="0"/>
        <w:ind w:firstLine="714"/>
        <w:jc w:val="both"/>
        <w:rPr>
          <w:sz w:val="28"/>
          <w:szCs w:val="28"/>
        </w:rPr>
      </w:pPr>
      <w:r>
        <w:rPr>
          <w:sz w:val="28"/>
          <w:szCs w:val="28"/>
        </w:rPr>
        <w:t>«5. Установить верхний предел государственного внутреннего долга Республики Мордовия на 1 января 2026 года в сумме 27 709 609,2 тыс. рублей, на 1 января 2027 года – 26 008 519,8 тыс. рублей, на 1 января 2028 года – 24 497 706,8 тыс. рублей.».</w:t>
      </w:r>
    </w:p>
    <w:p w14:paraId="7803D2B3" w14:textId="29FBB2F0" w:rsidR="00750634" w:rsidRDefault="00750634" w:rsidP="00750634">
      <w:pPr>
        <w:autoSpaceDE w:val="0"/>
        <w:autoSpaceDN w:val="0"/>
        <w:adjustRightInd w:val="0"/>
        <w:jc w:val="both"/>
        <w:rPr>
          <w:sz w:val="28"/>
          <w:szCs w:val="28"/>
        </w:rPr>
      </w:pPr>
      <w:r>
        <w:rPr>
          <w:sz w:val="28"/>
          <w:szCs w:val="28"/>
        </w:rPr>
        <w:t xml:space="preserve">          </w:t>
      </w:r>
      <w:r w:rsidR="00C01EB5">
        <w:rPr>
          <w:sz w:val="28"/>
          <w:szCs w:val="28"/>
        </w:rPr>
        <w:t>3) в пункте 6</w:t>
      </w:r>
      <w:r w:rsidR="00C01EB5" w:rsidRPr="00C01EB5">
        <w:rPr>
          <w:sz w:val="28"/>
          <w:szCs w:val="28"/>
        </w:rPr>
        <w:t xml:space="preserve"> </w:t>
      </w:r>
      <w:r>
        <w:rPr>
          <w:sz w:val="28"/>
          <w:szCs w:val="28"/>
        </w:rPr>
        <w:t xml:space="preserve">слова «на 2025 год </w:t>
      </w:r>
      <w:r w:rsidR="000232DC">
        <w:rPr>
          <w:sz w:val="28"/>
          <w:szCs w:val="28"/>
        </w:rPr>
        <w:t>–</w:t>
      </w:r>
      <w:r>
        <w:rPr>
          <w:sz w:val="28"/>
          <w:szCs w:val="28"/>
        </w:rPr>
        <w:t xml:space="preserve"> 30</w:t>
      </w:r>
      <w:r w:rsidR="000232DC">
        <w:rPr>
          <w:sz w:val="28"/>
          <w:szCs w:val="28"/>
        </w:rPr>
        <w:t xml:space="preserve"> </w:t>
      </w:r>
      <w:r>
        <w:rPr>
          <w:sz w:val="28"/>
          <w:szCs w:val="28"/>
        </w:rPr>
        <w:t>339,7 тыс. рублей» заменить словами «на 2025 год – 11 839,7 тыс. рублей,».</w:t>
      </w:r>
    </w:p>
    <w:p w14:paraId="3E830D94" w14:textId="20AA005F" w:rsidR="00855F4E" w:rsidRPr="00226ABC" w:rsidRDefault="006E754D" w:rsidP="00E612F7">
      <w:pPr>
        <w:autoSpaceDE w:val="0"/>
        <w:autoSpaceDN w:val="0"/>
        <w:adjustRightInd w:val="0"/>
        <w:ind w:firstLine="686"/>
        <w:jc w:val="both"/>
        <w:rPr>
          <w:sz w:val="28"/>
          <w:szCs w:val="28"/>
        </w:rPr>
      </w:pPr>
      <w:r w:rsidRPr="00226ABC">
        <w:rPr>
          <w:b/>
          <w:sz w:val="28"/>
          <w:szCs w:val="28"/>
        </w:rPr>
        <w:t>8</w:t>
      </w:r>
      <w:r w:rsidR="00CA59A8" w:rsidRPr="00226ABC">
        <w:rPr>
          <w:b/>
          <w:sz w:val="28"/>
          <w:szCs w:val="28"/>
        </w:rPr>
        <w:t>.</w:t>
      </w:r>
      <w:r w:rsidR="00CA59A8" w:rsidRPr="00226ABC">
        <w:rPr>
          <w:sz w:val="28"/>
          <w:szCs w:val="28"/>
        </w:rPr>
        <w:t xml:space="preserve"> </w:t>
      </w:r>
      <w:r w:rsidR="00855F4E" w:rsidRPr="00226ABC">
        <w:rPr>
          <w:sz w:val="28"/>
          <w:szCs w:val="28"/>
        </w:rPr>
        <w:t xml:space="preserve">В </w:t>
      </w:r>
      <w:r w:rsidR="005D6C27">
        <w:rPr>
          <w:sz w:val="28"/>
          <w:szCs w:val="28"/>
        </w:rPr>
        <w:t xml:space="preserve">пункте 1 </w:t>
      </w:r>
      <w:r w:rsidR="00855F4E" w:rsidRPr="00226ABC">
        <w:rPr>
          <w:sz w:val="28"/>
          <w:szCs w:val="28"/>
        </w:rPr>
        <w:t>стать</w:t>
      </w:r>
      <w:r w:rsidR="005D6C27">
        <w:rPr>
          <w:sz w:val="28"/>
          <w:szCs w:val="28"/>
        </w:rPr>
        <w:t>и</w:t>
      </w:r>
      <w:r w:rsidR="00855F4E" w:rsidRPr="00226ABC">
        <w:rPr>
          <w:sz w:val="28"/>
          <w:szCs w:val="28"/>
        </w:rPr>
        <w:t xml:space="preserve"> 16:</w:t>
      </w:r>
    </w:p>
    <w:p w14:paraId="45B3A5E9" w14:textId="531E60A3" w:rsidR="00902D64" w:rsidRDefault="00855F4E" w:rsidP="00902D64">
      <w:pPr>
        <w:autoSpaceDE w:val="0"/>
        <w:autoSpaceDN w:val="0"/>
        <w:adjustRightInd w:val="0"/>
        <w:ind w:firstLine="686"/>
        <w:jc w:val="both"/>
        <w:rPr>
          <w:sz w:val="28"/>
          <w:szCs w:val="28"/>
        </w:rPr>
      </w:pPr>
      <w:r w:rsidRPr="00226ABC">
        <w:rPr>
          <w:sz w:val="28"/>
          <w:szCs w:val="28"/>
        </w:rPr>
        <w:lastRenderedPageBreak/>
        <w:t xml:space="preserve">1) </w:t>
      </w:r>
      <w:r w:rsidR="00D43280" w:rsidRPr="00226ABC">
        <w:rPr>
          <w:sz w:val="28"/>
          <w:szCs w:val="28"/>
        </w:rPr>
        <w:t>в подпункте 1 цифры «</w:t>
      </w:r>
      <w:r w:rsidR="00226ABC" w:rsidRPr="00226ABC">
        <w:rPr>
          <w:sz w:val="28"/>
          <w:szCs w:val="28"/>
        </w:rPr>
        <w:t>1 767 690,7</w:t>
      </w:r>
      <w:r w:rsidR="00D43280" w:rsidRPr="00226ABC">
        <w:rPr>
          <w:sz w:val="28"/>
          <w:szCs w:val="28"/>
        </w:rPr>
        <w:t>» заменить цифрами «</w:t>
      </w:r>
      <w:r w:rsidR="00226ABC" w:rsidRPr="00226ABC">
        <w:rPr>
          <w:sz w:val="28"/>
          <w:szCs w:val="28"/>
        </w:rPr>
        <w:t>1 786 433,8</w:t>
      </w:r>
      <w:r w:rsidR="00D43280" w:rsidRPr="00226ABC">
        <w:rPr>
          <w:sz w:val="28"/>
          <w:szCs w:val="28"/>
        </w:rPr>
        <w:t>»;</w:t>
      </w:r>
    </w:p>
    <w:p w14:paraId="388330A2" w14:textId="3FC31F69" w:rsidR="005D6C27" w:rsidRDefault="005D6C27" w:rsidP="00902D64">
      <w:pPr>
        <w:autoSpaceDE w:val="0"/>
        <w:autoSpaceDN w:val="0"/>
        <w:adjustRightInd w:val="0"/>
        <w:ind w:firstLine="686"/>
        <w:jc w:val="both"/>
        <w:rPr>
          <w:sz w:val="28"/>
          <w:szCs w:val="28"/>
        </w:rPr>
      </w:pPr>
      <w:r>
        <w:rPr>
          <w:sz w:val="28"/>
          <w:szCs w:val="28"/>
        </w:rPr>
        <w:t xml:space="preserve">2) </w:t>
      </w:r>
      <w:r w:rsidR="00D43280" w:rsidRPr="00226ABC">
        <w:rPr>
          <w:sz w:val="28"/>
          <w:szCs w:val="28"/>
        </w:rPr>
        <w:t>в подпункте 2</w:t>
      </w:r>
      <w:r>
        <w:rPr>
          <w:sz w:val="28"/>
          <w:szCs w:val="28"/>
        </w:rPr>
        <w:t>:</w:t>
      </w:r>
    </w:p>
    <w:p w14:paraId="38662097" w14:textId="77777777" w:rsidR="005D6C27" w:rsidRDefault="00A01EB6" w:rsidP="00902D64">
      <w:pPr>
        <w:autoSpaceDE w:val="0"/>
        <w:autoSpaceDN w:val="0"/>
        <w:adjustRightInd w:val="0"/>
        <w:ind w:firstLine="686"/>
        <w:jc w:val="both"/>
        <w:rPr>
          <w:sz w:val="28"/>
          <w:szCs w:val="28"/>
        </w:rPr>
      </w:pPr>
      <w:r w:rsidRPr="00226ABC">
        <w:rPr>
          <w:sz w:val="28"/>
          <w:szCs w:val="28"/>
        </w:rPr>
        <w:t xml:space="preserve">цифры </w:t>
      </w:r>
      <w:r w:rsidR="00D43280" w:rsidRPr="00226ABC">
        <w:rPr>
          <w:sz w:val="28"/>
          <w:szCs w:val="28"/>
        </w:rPr>
        <w:t>«</w:t>
      </w:r>
      <w:r w:rsidR="00226ABC" w:rsidRPr="00226ABC">
        <w:rPr>
          <w:sz w:val="28"/>
          <w:szCs w:val="28"/>
        </w:rPr>
        <w:t>548 358,0</w:t>
      </w:r>
      <w:r w:rsidRPr="00226ABC">
        <w:rPr>
          <w:sz w:val="28"/>
          <w:szCs w:val="28"/>
        </w:rPr>
        <w:t xml:space="preserve">» </w:t>
      </w:r>
      <w:r w:rsidR="00D43280" w:rsidRPr="00226ABC">
        <w:rPr>
          <w:sz w:val="28"/>
          <w:szCs w:val="28"/>
        </w:rPr>
        <w:t xml:space="preserve"> </w:t>
      </w:r>
      <w:r w:rsidRPr="00226ABC">
        <w:rPr>
          <w:sz w:val="28"/>
          <w:szCs w:val="28"/>
        </w:rPr>
        <w:t>заменить цифрами «</w:t>
      </w:r>
      <w:r w:rsidR="00226ABC" w:rsidRPr="00226ABC">
        <w:rPr>
          <w:sz w:val="28"/>
          <w:szCs w:val="28"/>
        </w:rPr>
        <w:t>269 051,1</w:t>
      </w:r>
      <w:r w:rsidR="00D43280" w:rsidRPr="00226ABC">
        <w:rPr>
          <w:sz w:val="28"/>
          <w:szCs w:val="28"/>
        </w:rPr>
        <w:t>»</w:t>
      </w:r>
      <w:r w:rsidR="005D6C27">
        <w:rPr>
          <w:sz w:val="28"/>
          <w:szCs w:val="28"/>
        </w:rPr>
        <w:t>;</w:t>
      </w:r>
    </w:p>
    <w:p w14:paraId="2B891EEA" w14:textId="46834C87" w:rsidR="00D43280" w:rsidRPr="00226ABC" w:rsidRDefault="00226ABC" w:rsidP="00902D64">
      <w:pPr>
        <w:autoSpaceDE w:val="0"/>
        <w:autoSpaceDN w:val="0"/>
        <w:adjustRightInd w:val="0"/>
        <w:ind w:firstLine="686"/>
        <w:jc w:val="both"/>
        <w:rPr>
          <w:sz w:val="28"/>
          <w:szCs w:val="28"/>
        </w:rPr>
      </w:pPr>
      <w:r w:rsidRPr="00226ABC">
        <w:rPr>
          <w:sz w:val="28"/>
          <w:szCs w:val="28"/>
        </w:rPr>
        <w:t>цифры «1 863 262,4»  заменить цифрами «1 711 364,0».</w:t>
      </w:r>
    </w:p>
    <w:p w14:paraId="4D824243" w14:textId="308E40D1" w:rsidR="00A57877" w:rsidRDefault="006E754D" w:rsidP="00DF1CB4">
      <w:pPr>
        <w:autoSpaceDE w:val="0"/>
        <w:autoSpaceDN w:val="0"/>
        <w:adjustRightInd w:val="0"/>
        <w:ind w:firstLine="709"/>
        <w:jc w:val="both"/>
        <w:rPr>
          <w:sz w:val="28"/>
          <w:szCs w:val="28"/>
        </w:rPr>
      </w:pPr>
      <w:r w:rsidRPr="005E7196">
        <w:rPr>
          <w:b/>
          <w:sz w:val="28"/>
          <w:szCs w:val="28"/>
        </w:rPr>
        <w:t>9</w:t>
      </w:r>
      <w:r w:rsidR="004D716C" w:rsidRPr="005E7196">
        <w:rPr>
          <w:b/>
          <w:sz w:val="28"/>
          <w:szCs w:val="28"/>
        </w:rPr>
        <w:t>.</w:t>
      </w:r>
      <w:r w:rsidR="00A57877" w:rsidRPr="005E7196">
        <w:rPr>
          <w:sz w:val="28"/>
          <w:szCs w:val="28"/>
        </w:rPr>
        <w:t xml:space="preserve"> </w:t>
      </w:r>
      <w:r w:rsidR="00BB5D10" w:rsidRPr="005E7196">
        <w:rPr>
          <w:sz w:val="28"/>
          <w:szCs w:val="28"/>
        </w:rPr>
        <w:t>П</w:t>
      </w:r>
      <w:r w:rsidR="00A57877" w:rsidRPr="005E7196">
        <w:rPr>
          <w:sz w:val="28"/>
          <w:szCs w:val="28"/>
        </w:rPr>
        <w:t>риложени</w:t>
      </w:r>
      <w:r w:rsidR="00BB5D10" w:rsidRPr="005E7196">
        <w:rPr>
          <w:sz w:val="28"/>
          <w:szCs w:val="28"/>
        </w:rPr>
        <w:t xml:space="preserve">е 2 изложить в следующей редакции: </w:t>
      </w:r>
    </w:p>
    <w:p w14:paraId="707F386C" w14:textId="045EF2A0" w:rsidR="003514CE" w:rsidRPr="00D26923" w:rsidRDefault="003514CE" w:rsidP="003514CE">
      <w:pPr>
        <w:tabs>
          <w:tab w:val="left" w:pos="6096"/>
        </w:tabs>
        <w:autoSpaceDE w:val="0"/>
        <w:autoSpaceDN w:val="0"/>
        <w:adjustRightInd w:val="0"/>
        <w:ind w:firstLine="5670"/>
        <w:outlineLvl w:val="0"/>
        <w:rPr>
          <w:sz w:val="26"/>
          <w:szCs w:val="26"/>
        </w:rPr>
      </w:pPr>
      <w:r w:rsidRPr="00D26923">
        <w:rPr>
          <w:sz w:val="26"/>
          <w:szCs w:val="26"/>
        </w:rPr>
        <w:t xml:space="preserve">«Приложение </w:t>
      </w:r>
      <w:r>
        <w:rPr>
          <w:sz w:val="26"/>
          <w:szCs w:val="26"/>
        </w:rPr>
        <w:t>2</w:t>
      </w:r>
    </w:p>
    <w:p w14:paraId="5BA46C3D" w14:textId="77777777" w:rsidR="003514CE" w:rsidRPr="00D26923" w:rsidRDefault="003514CE" w:rsidP="003514CE">
      <w:pPr>
        <w:tabs>
          <w:tab w:val="left" w:pos="6096"/>
        </w:tabs>
        <w:autoSpaceDE w:val="0"/>
        <w:autoSpaceDN w:val="0"/>
        <w:adjustRightInd w:val="0"/>
        <w:ind w:firstLine="5670"/>
        <w:rPr>
          <w:sz w:val="26"/>
          <w:szCs w:val="26"/>
        </w:rPr>
      </w:pPr>
      <w:r w:rsidRPr="00D26923">
        <w:rPr>
          <w:sz w:val="26"/>
          <w:szCs w:val="26"/>
        </w:rPr>
        <w:t>к Закону Республики Мордовия</w:t>
      </w:r>
    </w:p>
    <w:p w14:paraId="4DD9344E" w14:textId="77777777" w:rsidR="003514CE" w:rsidRPr="00D26923" w:rsidRDefault="003514CE" w:rsidP="003514CE">
      <w:pPr>
        <w:tabs>
          <w:tab w:val="left" w:pos="6096"/>
        </w:tabs>
        <w:autoSpaceDE w:val="0"/>
        <w:autoSpaceDN w:val="0"/>
        <w:adjustRightInd w:val="0"/>
        <w:ind w:firstLine="5670"/>
        <w:rPr>
          <w:sz w:val="26"/>
          <w:szCs w:val="26"/>
        </w:rPr>
      </w:pPr>
      <w:r w:rsidRPr="00D26923">
        <w:rPr>
          <w:sz w:val="26"/>
          <w:szCs w:val="26"/>
        </w:rPr>
        <w:t>«О республиканском бюджете</w:t>
      </w:r>
    </w:p>
    <w:p w14:paraId="20B86D81" w14:textId="77777777" w:rsidR="003514CE" w:rsidRPr="00D26923" w:rsidRDefault="003514CE" w:rsidP="003514CE">
      <w:pPr>
        <w:tabs>
          <w:tab w:val="left" w:pos="6096"/>
        </w:tabs>
        <w:autoSpaceDE w:val="0"/>
        <w:autoSpaceDN w:val="0"/>
        <w:adjustRightInd w:val="0"/>
        <w:ind w:firstLine="5670"/>
        <w:rPr>
          <w:sz w:val="26"/>
          <w:szCs w:val="26"/>
        </w:rPr>
      </w:pPr>
      <w:r w:rsidRPr="00D26923">
        <w:rPr>
          <w:sz w:val="26"/>
          <w:szCs w:val="26"/>
        </w:rPr>
        <w:t xml:space="preserve">Республики Мордовия на 2025 </w:t>
      </w:r>
    </w:p>
    <w:p w14:paraId="5E4DA72F" w14:textId="77777777" w:rsidR="003514CE" w:rsidRPr="00D26923" w:rsidRDefault="003514CE" w:rsidP="003514CE">
      <w:pPr>
        <w:tabs>
          <w:tab w:val="left" w:pos="6096"/>
        </w:tabs>
        <w:autoSpaceDE w:val="0"/>
        <w:autoSpaceDN w:val="0"/>
        <w:adjustRightInd w:val="0"/>
        <w:ind w:firstLine="5670"/>
        <w:rPr>
          <w:sz w:val="26"/>
          <w:szCs w:val="26"/>
        </w:rPr>
      </w:pPr>
      <w:r w:rsidRPr="00D26923">
        <w:rPr>
          <w:sz w:val="26"/>
          <w:szCs w:val="26"/>
        </w:rPr>
        <w:t>год и на плановый период 2026</w:t>
      </w:r>
    </w:p>
    <w:p w14:paraId="64138E30" w14:textId="77777777" w:rsidR="003514CE" w:rsidRPr="00D26923" w:rsidRDefault="003514CE" w:rsidP="003514CE">
      <w:pPr>
        <w:tabs>
          <w:tab w:val="left" w:pos="6096"/>
        </w:tabs>
        <w:autoSpaceDE w:val="0"/>
        <w:autoSpaceDN w:val="0"/>
        <w:adjustRightInd w:val="0"/>
        <w:ind w:firstLine="5670"/>
        <w:rPr>
          <w:sz w:val="26"/>
          <w:szCs w:val="26"/>
        </w:rPr>
      </w:pPr>
      <w:r w:rsidRPr="00D26923">
        <w:rPr>
          <w:sz w:val="26"/>
          <w:szCs w:val="26"/>
        </w:rPr>
        <w:t>и 2027 годов»</w:t>
      </w:r>
    </w:p>
    <w:p w14:paraId="5D42B8A7" w14:textId="77777777" w:rsidR="003514CE" w:rsidRPr="00D26923" w:rsidRDefault="003514CE" w:rsidP="003514CE">
      <w:pPr>
        <w:tabs>
          <w:tab w:val="left" w:pos="6096"/>
        </w:tabs>
        <w:autoSpaceDE w:val="0"/>
        <w:autoSpaceDN w:val="0"/>
        <w:adjustRightInd w:val="0"/>
        <w:ind w:firstLine="5670"/>
        <w:rPr>
          <w:sz w:val="14"/>
          <w:szCs w:val="14"/>
        </w:rPr>
      </w:pPr>
    </w:p>
    <w:p w14:paraId="7E4533CB" w14:textId="77777777" w:rsidR="00BB5D10" w:rsidRPr="00190B6D" w:rsidRDefault="00BB5D10" w:rsidP="00BB5D10">
      <w:pPr>
        <w:autoSpaceDE w:val="0"/>
        <w:autoSpaceDN w:val="0"/>
        <w:adjustRightInd w:val="0"/>
        <w:jc w:val="center"/>
        <w:rPr>
          <w:b/>
          <w:bCs/>
        </w:rPr>
      </w:pPr>
      <w:r w:rsidRPr="00190B6D">
        <w:rPr>
          <w:b/>
          <w:bCs/>
        </w:rPr>
        <w:t>ОБЪЕМ</w:t>
      </w:r>
    </w:p>
    <w:p w14:paraId="3FE0E84F" w14:textId="77777777" w:rsidR="00BB5D10" w:rsidRPr="00190B6D" w:rsidRDefault="00BB5D10" w:rsidP="00BB5D10">
      <w:pPr>
        <w:autoSpaceDE w:val="0"/>
        <w:autoSpaceDN w:val="0"/>
        <w:adjustRightInd w:val="0"/>
        <w:jc w:val="center"/>
        <w:rPr>
          <w:b/>
          <w:bCs/>
        </w:rPr>
      </w:pPr>
      <w:r w:rsidRPr="00190B6D">
        <w:rPr>
          <w:b/>
          <w:bCs/>
        </w:rPr>
        <w:t>БЕЗВОЗМЕЗДНЫХ ПОСТУПЛЕНИЙ В РЕСПУБЛИКАНСКИЙ</w:t>
      </w:r>
    </w:p>
    <w:p w14:paraId="323CF864" w14:textId="77777777" w:rsidR="00BB5D10" w:rsidRPr="00190B6D" w:rsidRDefault="00BB5D10" w:rsidP="00BB5D10">
      <w:pPr>
        <w:autoSpaceDE w:val="0"/>
        <w:autoSpaceDN w:val="0"/>
        <w:adjustRightInd w:val="0"/>
        <w:jc w:val="center"/>
        <w:rPr>
          <w:b/>
          <w:bCs/>
        </w:rPr>
      </w:pPr>
      <w:r w:rsidRPr="00190B6D">
        <w:rPr>
          <w:b/>
          <w:bCs/>
        </w:rPr>
        <w:t>БЮДЖЕТ РЕСПУБЛИКИ МОРДОВИЯ НА 2025 ГОД И НА ПЛАНОВЫЙ</w:t>
      </w:r>
    </w:p>
    <w:p w14:paraId="6811D810" w14:textId="3F3FED6A" w:rsidR="00BB5D10" w:rsidRDefault="00BB5D10" w:rsidP="00BB5D10">
      <w:pPr>
        <w:autoSpaceDE w:val="0"/>
        <w:autoSpaceDN w:val="0"/>
        <w:adjustRightInd w:val="0"/>
        <w:jc w:val="center"/>
        <w:rPr>
          <w:b/>
          <w:bCs/>
        </w:rPr>
      </w:pPr>
      <w:r w:rsidRPr="00190B6D">
        <w:rPr>
          <w:b/>
          <w:bCs/>
        </w:rPr>
        <w:t>ПЕРИОД 2026 И 2028 ГОДОВ</w:t>
      </w:r>
    </w:p>
    <w:p w14:paraId="702D3416" w14:textId="77777777" w:rsidR="00190B6D" w:rsidRDefault="00190B6D" w:rsidP="00BB5D10">
      <w:pPr>
        <w:autoSpaceDE w:val="0"/>
        <w:autoSpaceDN w:val="0"/>
        <w:adjustRightInd w:val="0"/>
        <w:jc w:val="center"/>
        <w:rPr>
          <w:b/>
          <w:bCs/>
        </w:rPr>
      </w:pPr>
    </w:p>
    <w:tbl>
      <w:tblPr>
        <w:tblW w:w="10699" w:type="dxa"/>
        <w:tblInd w:w="-426" w:type="dxa"/>
        <w:tblLook w:val="04A0" w:firstRow="1" w:lastRow="0" w:firstColumn="1" w:lastColumn="0" w:noHBand="0" w:noVBand="1"/>
      </w:tblPr>
      <w:tblGrid>
        <w:gridCol w:w="426"/>
        <w:gridCol w:w="2058"/>
        <w:gridCol w:w="3908"/>
        <w:gridCol w:w="1204"/>
        <w:gridCol w:w="1302"/>
        <w:gridCol w:w="1275"/>
        <w:gridCol w:w="526"/>
      </w:tblGrid>
      <w:tr w:rsidR="00190B6D" w:rsidRPr="00A57877" w14:paraId="0DD1A89E" w14:textId="77777777" w:rsidTr="003514CE">
        <w:trPr>
          <w:gridAfter w:val="1"/>
          <w:wAfter w:w="526" w:type="dxa"/>
          <w:trHeight w:val="20"/>
        </w:trPr>
        <w:tc>
          <w:tcPr>
            <w:tcW w:w="426" w:type="dxa"/>
            <w:tcBorders>
              <w:right w:val="single" w:sz="4" w:space="0" w:color="auto"/>
            </w:tcBorders>
            <w:shd w:val="clear" w:color="auto" w:fill="auto"/>
          </w:tcPr>
          <w:p w14:paraId="74D51C2F" w14:textId="2E9666B9" w:rsidR="00190B6D" w:rsidRPr="00A57877" w:rsidRDefault="00190B6D" w:rsidP="00913911">
            <w:pPr>
              <w:jc w:val="right"/>
              <w:rPr>
                <w:bCs/>
                <w:sz w:val="18"/>
                <w:szCs w:val="18"/>
              </w:rPr>
            </w:pPr>
          </w:p>
        </w:tc>
        <w:tc>
          <w:tcPr>
            <w:tcW w:w="2058" w:type="dxa"/>
            <w:vMerge w:val="restart"/>
            <w:tcBorders>
              <w:top w:val="single" w:sz="4" w:space="0" w:color="auto"/>
              <w:left w:val="single" w:sz="4" w:space="0" w:color="auto"/>
              <w:right w:val="single" w:sz="4" w:space="0" w:color="auto"/>
            </w:tcBorders>
            <w:shd w:val="clear" w:color="auto" w:fill="auto"/>
            <w:vAlign w:val="center"/>
          </w:tcPr>
          <w:p w14:paraId="2EA73AE0" w14:textId="119AE8AF" w:rsidR="00190B6D" w:rsidRPr="00A57877" w:rsidRDefault="00190B6D" w:rsidP="003514CE">
            <w:pPr>
              <w:jc w:val="center"/>
              <w:rPr>
                <w:b/>
                <w:bCs/>
                <w:sz w:val="18"/>
                <w:szCs w:val="18"/>
              </w:rPr>
            </w:pPr>
            <w:r>
              <w:rPr>
                <w:b/>
                <w:bCs/>
                <w:sz w:val="18"/>
                <w:szCs w:val="18"/>
              </w:rPr>
              <w:t>КОД</w:t>
            </w:r>
          </w:p>
        </w:tc>
        <w:tc>
          <w:tcPr>
            <w:tcW w:w="3908" w:type="dxa"/>
            <w:vMerge w:val="restart"/>
            <w:tcBorders>
              <w:top w:val="single" w:sz="4" w:space="0" w:color="auto"/>
              <w:left w:val="nil"/>
              <w:right w:val="single" w:sz="4" w:space="0" w:color="auto"/>
            </w:tcBorders>
            <w:shd w:val="clear" w:color="auto" w:fill="auto"/>
            <w:vAlign w:val="center"/>
          </w:tcPr>
          <w:p w14:paraId="608A6A55" w14:textId="7EDD3F3D" w:rsidR="00190B6D" w:rsidRPr="00A57877" w:rsidRDefault="00190B6D" w:rsidP="003514CE">
            <w:pPr>
              <w:jc w:val="center"/>
              <w:rPr>
                <w:b/>
                <w:bCs/>
                <w:sz w:val="18"/>
                <w:szCs w:val="18"/>
              </w:rPr>
            </w:pPr>
            <w:r>
              <w:rPr>
                <w:b/>
                <w:bCs/>
                <w:sz w:val="18"/>
                <w:szCs w:val="18"/>
              </w:rPr>
              <w:t>НАИМЕНОВАНИЕ</w:t>
            </w:r>
          </w:p>
        </w:tc>
        <w:tc>
          <w:tcPr>
            <w:tcW w:w="3781" w:type="dxa"/>
            <w:gridSpan w:val="3"/>
            <w:tcBorders>
              <w:top w:val="single" w:sz="4" w:space="0" w:color="auto"/>
              <w:left w:val="nil"/>
              <w:bottom w:val="single" w:sz="4" w:space="0" w:color="auto"/>
              <w:right w:val="single" w:sz="4" w:space="0" w:color="auto"/>
            </w:tcBorders>
            <w:shd w:val="clear" w:color="auto" w:fill="auto"/>
            <w:vAlign w:val="center"/>
            <w:hideMark/>
          </w:tcPr>
          <w:p w14:paraId="73EAB293" w14:textId="08CFF3CF" w:rsidR="00190B6D" w:rsidRPr="00A57877" w:rsidRDefault="00190B6D" w:rsidP="003514CE">
            <w:pPr>
              <w:jc w:val="center"/>
              <w:rPr>
                <w:b/>
                <w:bCs/>
                <w:sz w:val="18"/>
                <w:szCs w:val="18"/>
              </w:rPr>
            </w:pPr>
            <w:r>
              <w:rPr>
                <w:b/>
                <w:bCs/>
                <w:sz w:val="18"/>
                <w:szCs w:val="18"/>
              </w:rPr>
              <w:t>СУММА</w:t>
            </w:r>
          </w:p>
        </w:tc>
      </w:tr>
      <w:tr w:rsidR="00190B6D" w:rsidRPr="00A57877" w14:paraId="34257ECB" w14:textId="77777777" w:rsidTr="003514CE">
        <w:trPr>
          <w:gridBefore w:val="1"/>
          <w:wBefore w:w="426" w:type="dxa"/>
          <w:trHeight w:val="20"/>
        </w:trPr>
        <w:tc>
          <w:tcPr>
            <w:tcW w:w="2058" w:type="dxa"/>
            <w:vMerge/>
            <w:tcBorders>
              <w:left w:val="single" w:sz="4" w:space="0" w:color="auto"/>
              <w:bottom w:val="single" w:sz="4" w:space="0" w:color="auto"/>
              <w:right w:val="single" w:sz="4" w:space="0" w:color="auto"/>
            </w:tcBorders>
            <w:shd w:val="clear" w:color="auto" w:fill="auto"/>
            <w:vAlign w:val="center"/>
          </w:tcPr>
          <w:p w14:paraId="485DA698" w14:textId="77777777" w:rsidR="00190B6D" w:rsidRPr="00A57877" w:rsidRDefault="00190B6D" w:rsidP="003514CE">
            <w:pPr>
              <w:jc w:val="center"/>
              <w:rPr>
                <w:b/>
                <w:bCs/>
                <w:sz w:val="18"/>
                <w:szCs w:val="18"/>
              </w:rPr>
            </w:pPr>
          </w:p>
        </w:tc>
        <w:tc>
          <w:tcPr>
            <w:tcW w:w="3908" w:type="dxa"/>
            <w:vMerge/>
            <w:tcBorders>
              <w:left w:val="nil"/>
              <w:bottom w:val="single" w:sz="4" w:space="0" w:color="auto"/>
              <w:right w:val="single" w:sz="4" w:space="0" w:color="auto"/>
            </w:tcBorders>
            <w:shd w:val="clear" w:color="auto" w:fill="auto"/>
            <w:vAlign w:val="center"/>
          </w:tcPr>
          <w:p w14:paraId="4BCCDFEC" w14:textId="77777777" w:rsidR="00190B6D" w:rsidRPr="00A57877" w:rsidRDefault="00190B6D" w:rsidP="003514CE">
            <w:pPr>
              <w:jc w:val="center"/>
              <w:rPr>
                <w:b/>
                <w:bCs/>
                <w:sz w:val="18"/>
                <w:szCs w:val="18"/>
              </w:rPr>
            </w:pPr>
          </w:p>
        </w:tc>
        <w:tc>
          <w:tcPr>
            <w:tcW w:w="1204" w:type="dxa"/>
            <w:tcBorders>
              <w:top w:val="single" w:sz="4" w:space="0" w:color="auto"/>
              <w:left w:val="nil"/>
              <w:bottom w:val="single" w:sz="4" w:space="0" w:color="auto"/>
              <w:right w:val="single" w:sz="4" w:space="0" w:color="auto"/>
            </w:tcBorders>
            <w:shd w:val="clear" w:color="auto" w:fill="auto"/>
            <w:vAlign w:val="center"/>
          </w:tcPr>
          <w:p w14:paraId="0DB73E40" w14:textId="2CC90E36" w:rsidR="00190B6D" w:rsidRPr="00A57877" w:rsidRDefault="00190B6D" w:rsidP="003514CE">
            <w:pPr>
              <w:jc w:val="center"/>
              <w:rPr>
                <w:b/>
                <w:bCs/>
                <w:sz w:val="18"/>
                <w:szCs w:val="18"/>
              </w:rPr>
            </w:pPr>
            <w:r>
              <w:rPr>
                <w:b/>
                <w:bCs/>
                <w:sz w:val="18"/>
                <w:szCs w:val="18"/>
              </w:rPr>
              <w:t>2025 год</w:t>
            </w:r>
          </w:p>
        </w:tc>
        <w:tc>
          <w:tcPr>
            <w:tcW w:w="1302" w:type="dxa"/>
            <w:tcBorders>
              <w:top w:val="single" w:sz="4" w:space="0" w:color="auto"/>
              <w:left w:val="nil"/>
              <w:bottom w:val="single" w:sz="4" w:space="0" w:color="auto"/>
              <w:right w:val="single" w:sz="4" w:space="0" w:color="auto"/>
            </w:tcBorders>
            <w:shd w:val="clear" w:color="auto" w:fill="auto"/>
            <w:vAlign w:val="center"/>
          </w:tcPr>
          <w:p w14:paraId="49DBC4BD" w14:textId="3833086E" w:rsidR="00190B6D" w:rsidRPr="00A57877" w:rsidRDefault="00190B6D" w:rsidP="003514CE">
            <w:pPr>
              <w:jc w:val="center"/>
              <w:rPr>
                <w:b/>
                <w:bCs/>
                <w:sz w:val="18"/>
                <w:szCs w:val="18"/>
              </w:rPr>
            </w:pPr>
            <w:r>
              <w:rPr>
                <w:b/>
                <w:bCs/>
                <w:sz w:val="18"/>
                <w:szCs w:val="18"/>
              </w:rPr>
              <w:t>2026 год</w:t>
            </w:r>
          </w:p>
        </w:tc>
        <w:tc>
          <w:tcPr>
            <w:tcW w:w="1275" w:type="dxa"/>
            <w:tcBorders>
              <w:top w:val="single" w:sz="4" w:space="0" w:color="auto"/>
              <w:left w:val="nil"/>
              <w:bottom w:val="single" w:sz="4" w:space="0" w:color="auto"/>
              <w:right w:val="single" w:sz="4" w:space="0" w:color="auto"/>
            </w:tcBorders>
            <w:shd w:val="clear" w:color="auto" w:fill="auto"/>
            <w:vAlign w:val="center"/>
          </w:tcPr>
          <w:p w14:paraId="0F1755F0" w14:textId="01486805" w:rsidR="00190B6D" w:rsidRPr="00A57877" w:rsidRDefault="00190B6D" w:rsidP="003514CE">
            <w:pPr>
              <w:jc w:val="center"/>
              <w:rPr>
                <w:b/>
                <w:bCs/>
                <w:sz w:val="18"/>
                <w:szCs w:val="18"/>
              </w:rPr>
            </w:pPr>
            <w:r>
              <w:rPr>
                <w:b/>
                <w:bCs/>
                <w:sz w:val="18"/>
                <w:szCs w:val="18"/>
              </w:rPr>
              <w:t>2028 год</w:t>
            </w:r>
          </w:p>
        </w:tc>
        <w:tc>
          <w:tcPr>
            <w:tcW w:w="526" w:type="dxa"/>
            <w:tcBorders>
              <w:left w:val="single" w:sz="4" w:space="0" w:color="auto"/>
            </w:tcBorders>
            <w:shd w:val="clear" w:color="auto" w:fill="auto"/>
            <w:vAlign w:val="bottom"/>
          </w:tcPr>
          <w:p w14:paraId="0D489269" w14:textId="77777777" w:rsidR="00190B6D" w:rsidRPr="00A57877" w:rsidRDefault="00190B6D" w:rsidP="00913911">
            <w:pPr>
              <w:rPr>
                <w:sz w:val="18"/>
                <w:szCs w:val="18"/>
              </w:rPr>
            </w:pPr>
          </w:p>
        </w:tc>
      </w:tr>
    </w:tbl>
    <w:p w14:paraId="09E016BE" w14:textId="77777777" w:rsidR="00190B6D" w:rsidRPr="00190B6D" w:rsidRDefault="00190B6D" w:rsidP="00BB5D10">
      <w:pPr>
        <w:autoSpaceDE w:val="0"/>
        <w:autoSpaceDN w:val="0"/>
        <w:adjustRightInd w:val="0"/>
        <w:jc w:val="center"/>
        <w:rPr>
          <w:b/>
          <w:bCs/>
          <w:sz w:val="4"/>
          <w:szCs w:val="4"/>
        </w:rPr>
      </w:pPr>
    </w:p>
    <w:tbl>
      <w:tblPr>
        <w:tblW w:w="10232" w:type="dxa"/>
        <w:tblInd w:w="-34" w:type="dxa"/>
        <w:tblLook w:val="04A0" w:firstRow="1" w:lastRow="0" w:firstColumn="1" w:lastColumn="0" w:noHBand="0" w:noVBand="1"/>
      </w:tblPr>
      <w:tblGrid>
        <w:gridCol w:w="2127"/>
        <w:gridCol w:w="3827"/>
        <w:gridCol w:w="1276"/>
        <w:gridCol w:w="1276"/>
        <w:gridCol w:w="1275"/>
        <w:gridCol w:w="451"/>
      </w:tblGrid>
      <w:tr w:rsidR="00190B6D" w:rsidRPr="003514CE" w14:paraId="683D01A8" w14:textId="77777777" w:rsidTr="003514CE">
        <w:trPr>
          <w:gridAfter w:val="1"/>
          <w:wAfter w:w="451" w:type="dxa"/>
          <w:cantSplit/>
          <w:trHeight w:val="20"/>
          <w:tblHeader/>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4C84C7B5" w14:textId="42EBEAFC" w:rsidR="00190B6D" w:rsidRPr="003514CE" w:rsidRDefault="00190B6D" w:rsidP="00190B6D">
            <w:pPr>
              <w:jc w:val="center"/>
              <w:rPr>
                <w:b/>
                <w:bCs/>
                <w:sz w:val="18"/>
                <w:szCs w:val="18"/>
              </w:rPr>
            </w:pPr>
            <w:r w:rsidRPr="003514CE">
              <w:rPr>
                <w:b/>
                <w:bCs/>
                <w:sz w:val="18"/>
                <w:szCs w:val="18"/>
              </w:rPr>
              <w:t>1</w:t>
            </w:r>
          </w:p>
        </w:tc>
        <w:tc>
          <w:tcPr>
            <w:tcW w:w="3827" w:type="dxa"/>
            <w:tcBorders>
              <w:top w:val="single" w:sz="4" w:space="0" w:color="auto"/>
              <w:left w:val="nil"/>
              <w:bottom w:val="single" w:sz="4" w:space="0" w:color="auto"/>
              <w:right w:val="single" w:sz="4" w:space="0" w:color="auto"/>
            </w:tcBorders>
            <w:shd w:val="clear" w:color="auto" w:fill="auto"/>
            <w:vAlign w:val="center"/>
          </w:tcPr>
          <w:p w14:paraId="1CEE4AE4" w14:textId="3FE69844" w:rsidR="00190B6D" w:rsidRPr="003514CE" w:rsidRDefault="00190B6D" w:rsidP="00190B6D">
            <w:pPr>
              <w:jc w:val="center"/>
              <w:rPr>
                <w:b/>
                <w:bCs/>
                <w:sz w:val="18"/>
                <w:szCs w:val="18"/>
              </w:rPr>
            </w:pPr>
            <w:r w:rsidRPr="003514CE">
              <w:rPr>
                <w:b/>
                <w:bCs/>
                <w:sz w:val="18"/>
                <w:szCs w:val="18"/>
              </w:rPr>
              <w:t>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CBBC206" w14:textId="0C6C4ACA" w:rsidR="00190B6D" w:rsidRPr="003514CE" w:rsidRDefault="00190B6D" w:rsidP="00190B6D">
            <w:pPr>
              <w:jc w:val="center"/>
              <w:rPr>
                <w:b/>
                <w:bCs/>
                <w:sz w:val="18"/>
                <w:szCs w:val="18"/>
              </w:rPr>
            </w:pPr>
            <w:r w:rsidRPr="003514CE">
              <w:rPr>
                <w:b/>
                <w:bCs/>
                <w:sz w:val="18"/>
                <w:szCs w:val="18"/>
              </w:rPr>
              <w:t>3</w:t>
            </w:r>
          </w:p>
        </w:tc>
        <w:tc>
          <w:tcPr>
            <w:tcW w:w="1276" w:type="dxa"/>
            <w:tcBorders>
              <w:top w:val="single" w:sz="4" w:space="0" w:color="auto"/>
              <w:left w:val="nil"/>
              <w:bottom w:val="single" w:sz="4" w:space="0" w:color="auto"/>
              <w:right w:val="single" w:sz="4" w:space="0" w:color="auto"/>
            </w:tcBorders>
            <w:shd w:val="clear" w:color="auto" w:fill="auto"/>
            <w:vAlign w:val="center"/>
          </w:tcPr>
          <w:p w14:paraId="4A0F5F08" w14:textId="6FA2969E" w:rsidR="00190B6D" w:rsidRPr="003514CE" w:rsidRDefault="00190B6D" w:rsidP="00190B6D">
            <w:pPr>
              <w:jc w:val="center"/>
              <w:rPr>
                <w:b/>
                <w:bCs/>
                <w:sz w:val="18"/>
                <w:szCs w:val="18"/>
              </w:rPr>
            </w:pPr>
            <w:r w:rsidRPr="003514CE">
              <w:rPr>
                <w:b/>
                <w:bCs/>
                <w:sz w:val="18"/>
                <w:szCs w:val="18"/>
              </w:rPr>
              <w:t>4</w:t>
            </w:r>
          </w:p>
        </w:tc>
        <w:tc>
          <w:tcPr>
            <w:tcW w:w="1275" w:type="dxa"/>
            <w:tcBorders>
              <w:top w:val="single" w:sz="4" w:space="0" w:color="auto"/>
              <w:left w:val="nil"/>
              <w:bottom w:val="single" w:sz="4" w:space="0" w:color="auto"/>
              <w:right w:val="single" w:sz="4" w:space="0" w:color="auto"/>
            </w:tcBorders>
            <w:shd w:val="clear" w:color="auto" w:fill="auto"/>
            <w:vAlign w:val="center"/>
          </w:tcPr>
          <w:p w14:paraId="4ABDA3AD" w14:textId="4B7919C4" w:rsidR="00190B6D" w:rsidRPr="003514CE" w:rsidRDefault="00190B6D" w:rsidP="00190B6D">
            <w:pPr>
              <w:jc w:val="center"/>
              <w:rPr>
                <w:b/>
                <w:bCs/>
                <w:sz w:val="18"/>
                <w:szCs w:val="18"/>
              </w:rPr>
            </w:pPr>
            <w:r w:rsidRPr="003514CE">
              <w:rPr>
                <w:b/>
                <w:bCs/>
                <w:sz w:val="18"/>
                <w:szCs w:val="18"/>
              </w:rPr>
              <w:t>5</w:t>
            </w:r>
          </w:p>
        </w:tc>
      </w:tr>
      <w:tr w:rsidR="00190B6D" w:rsidRPr="003514CE" w14:paraId="705D8339" w14:textId="77777777" w:rsidTr="003514CE">
        <w:trPr>
          <w:gridAfter w:val="1"/>
          <w:wAfter w:w="451" w:type="dxa"/>
          <w:cantSplit/>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177748" w14:textId="77777777" w:rsidR="00190B6D" w:rsidRPr="003514CE" w:rsidRDefault="00190B6D" w:rsidP="00190B6D">
            <w:pPr>
              <w:jc w:val="center"/>
              <w:rPr>
                <w:b/>
                <w:bCs/>
                <w:sz w:val="18"/>
                <w:szCs w:val="18"/>
              </w:rPr>
            </w:pPr>
            <w:r w:rsidRPr="003514CE">
              <w:rPr>
                <w:b/>
                <w:bCs/>
                <w:sz w:val="18"/>
                <w:szCs w:val="18"/>
              </w:rPr>
              <w:t>2 00 00000 00 0000 000</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14:paraId="3047CE36" w14:textId="77777777" w:rsidR="00190B6D" w:rsidRPr="003514CE" w:rsidRDefault="00190B6D" w:rsidP="00190B6D">
            <w:pPr>
              <w:rPr>
                <w:b/>
                <w:bCs/>
                <w:sz w:val="18"/>
                <w:szCs w:val="18"/>
              </w:rPr>
            </w:pPr>
            <w:r w:rsidRPr="003514CE">
              <w:rPr>
                <w:b/>
                <w:bCs/>
                <w:sz w:val="18"/>
                <w:szCs w:val="18"/>
              </w:rPr>
              <w:t>БЕЗВОЗМЕЗДНЫЕ ПОСТУПЛЕНИЯ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DBECB47" w14:textId="77777777" w:rsidR="00190B6D" w:rsidRPr="003514CE" w:rsidRDefault="00190B6D" w:rsidP="00190B6D">
            <w:pPr>
              <w:jc w:val="center"/>
              <w:rPr>
                <w:b/>
                <w:bCs/>
                <w:sz w:val="18"/>
                <w:szCs w:val="18"/>
              </w:rPr>
            </w:pPr>
            <w:r w:rsidRPr="003514CE">
              <w:rPr>
                <w:b/>
                <w:bCs/>
                <w:sz w:val="18"/>
                <w:szCs w:val="18"/>
              </w:rPr>
              <w:t>21 031 477,9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B893E95" w14:textId="77777777" w:rsidR="00190B6D" w:rsidRPr="003514CE" w:rsidRDefault="00190B6D" w:rsidP="00190B6D">
            <w:pPr>
              <w:jc w:val="center"/>
              <w:rPr>
                <w:b/>
                <w:bCs/>
                <w:sz w:val="18"/>
                <w:szCs w:val="18"/>
              </w:rPr>
            </w:pPr>
            <w:r w:rsidRPr="003514CE">
              <w:rPr>
                <w:b/>
                <w:bCs/>
                <w:sz w:val="18"/>
                <w:szCs w:val="18"/>
              </w:rPr>
              <w:t>19 269 429,0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4B32A129" w14:textId="77777777" w:rsidR="00190B6D" w:rsidRPr="003514CE" w:rsidRDefault="00190B6D" w:rsidP="00190B6D">
            <w:pPr>
              <w:jc w:val="center"/>
              <w:rPr>
                <w:b/>
                <w:bCs/>
                <w:sz w:val="18"/>
                <w:szCs w:val="18"/>
              </w:rPr>
            </w:pPr>
            <w:r w:rsidRPr="003514CE">
              <w:rPr>
                <w:b/>
                <w:bCs/>
                <w:sz w:val="18"/>
                <w:szCs w:val="18"/>
              </w:rPr>
              <w:t>16 612 383,3</w:t>
            </w:r>
          </w:p>
        </w:tc>
      </w:tr>
      <w:tr w:rsidR="00190B6D" w:rsidRPr="003514CE" w14:paraId="4643ED0D"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E802009" w14:textId="77777777" w:rsidR="00190B6D" w:rsidRPr="003514CE" w:rsidRDefault="00190B6D" w:rsidP="00190B6D">
            <w:pPr>
              <w:jc w:val="center"/>
              <w:rPr>
                <w:b/>
                <w:bCs/>
                <w:sz w:val="18"/>
                <w:szCs w:val="18"/>
              </w:rPr>
            </w:pPr>
            <w:r w:rsidRPr="003514CE">
              <w:rPr>
                <w:b/>
                <w:bCs/>
                <w:sz w:val="18"/>
                <w:szCs w:val="18"/>
              </w:rPr>
              <w:t>2 02 00000 00 0000 000</w:t>
            </w:r>
          </w:p>
        </w:tc>
        <w:tc>
          <w:tcPr>
            <w:tcW w:w="3827" w:type="dxa"/>
            <w:tcBorders>
              <w:top w:val="nil"/>
              <w:left w:val="nil"/>
              <w:bottom w:val="single" w:sz="4" w:space="0" w:color="auto"/>
              <w:right w:val="single" w:sz="4" w:space="0" w:color="auto"/>
            </w:tcBorders>
            <w:shd w:val="clear" w:color="auto" w:fill="auto"/>
            <w:vAlign w:val="center"/>
            <w:hideMark/>
          </w:tcPr>
          <w:p w14:paraId="2459DC8D" w14:textId="77777777" w:rsidR="00190B6D" w:rsidRPr="003514CE" w:rsidRDefault="00190B6D" w:rsidP="00190B6D">
            <w:pPr>
              <w:rPr>
                <w:b/>
                <w:bCs/>
                <w:sz w:val="18"/>
                <w:szCs w:val="18"/>
              </w:rPr>
            </w:pPr>
            <w:r w:rsidRPr="003514CE">
              <w:rPr>
                <w:b/>
                <w:bCs/>
                <w:sz w:val="18"/>
                <w:szCs w:val="18"/>
              </w:rPr>
              <w:t>Безвозмездные поступления от других бюджетов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266EDA8D" w14:textId="77777777" w:rsidR="00190B6D" w:rsidRPr="003514CE" w:rsidRDefault="00190B6D" w:rsidP="00190B6D">
            <w:pPr>
              <w:jc w:val="center"/>
              <w:rPr>
                <w:b/>
                <w:bCs/>
                <w:sz w:val="18"/>
                <w:szCs w:val="18"/>
              </w:rPr>
            </w:pPr>
            <w:r w:rsidRPr="003514CE">
              <w:rPr>
                <w:b/>
                <w:bCs/>
                <w:sz w:val="18"/>
                <w:szCs w:val="18"/>
              </w:rPr>
              <w:t>20 941 860,6</w:t>
            </w:r>
          </w:p>
        </w:tc>
        <w:tc>
          <w:tcPr>
            <w:tcW w:w="1276" w:type="dxa"/>
            <w:tcBorders>
              <w:top w:val="nil"/>
              <w:left w:val="nil"/>
              <w:bottom w:val="single" w:sz="4" w:space="0" w:color="auto"/>
              <w:right w:val="single" w:sz="4" w:space="0" w:color="auto"/>
            </w:tcBorders>
            <w:shd w:val="clear" w:color="auto" w:fill="auto"/>
            <w:vAlign w:val="center"/>
            <w:hideMark/>
          </w:tcPr>
          <w:p w14:paraId="05C31816" w14:textId="77777777" w:rsidR="00190B6D" w:rsidRPr="003514CE" w:rsidRDefault="00190B6D" w:rsidP="00190B6D">
            <w:pPr>
              <w:jc w:val="center"/>
              <w:rPr>
                <w:b/>
                <w:bCs/>
                <w:sz w:val="18"/>
                <w:szCs w:val="18"/>
              </w:rPr>
            </w:pPr>
            <w:r w:rsidRPr="003514CE">
              <w:rPr>
                <w:b/>
                <w:bCs/>
                <w:sz w:val="18"/>
                <w:szCs w:val="18"/>
              </w:rPr>
              <w:t>19 224 184,9</w:t>
            </w:r>
          </w:p>
        </w:tc>
        <w:tc>
          <w:tcPr>
            <w:tcW w:w="1275" w:type="dxa"/>
            <w:tcBorders>
              <w:top w:val="nil"/>
              <w:left w:val="nil"/>
              <w:bottom w:val="single" w:sz="4" w:space="0" w:color="auto"/>
              <w:right w:val="single" w:sz="4" w:space="0" w:color="auto"/>
            </w:tcBorders>
            <w:shd w:val="clear" w:color="auto" w:fill="auto"/>
            <w:vAlign w:val="center"/>
            <w:hideMark/>
          </w:tcPr>
          <w:p w14:paraId="287FB4B3" w14:textId="77777777" w:rsidR="00190B6D" w:rsidRPr="003514CE" w:rsidRDefault="00190B6D" w:rsidP="00190B6D">
            <w:pPr>
              <w:jc w:val="center"/>
              <w:rPr>
                <w:b/>
                <w:bCs/>
                <w:sz w:val="18"/>
                <w:szCs w:val="18"/>
              </w:rPr>
            </w:pPr>
            <w:r w:rsidRPr="003514CE">
              <w:rPr>
                <w:b/>
                <w:bCs/>
                <w:sz w:val="18"/>
                <w:szCs w:val="18"/>
              </w:rPr>
              <w:t>16 612 383,3</w:t>
            </w:r>
          </w:p>
        </w:tc>
      </w:tr>
      <w:tr w:rsidR="00190B6D" w:rsidRPr="003514CE" w14:paraId="30C44419"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6E9E424" w14:textId="77777777" w:rsidR="00190B6D" w:rsidRPr="003514CE" w:rsidRDefault="00190B6D" w:rsidP="00190B6D">
            <w:pPr>
              <w:jc w:val="center"/>
              <w:rPr>
                <w:b/>
                <w:bCs/>
                <w:sz w:val="18"/>
                <w:szCs w:val="18"/>
              </w:rPr>
            </w:pPr>
            <w:r w:rsidRPr="003514CE">
              <w:rPr>
                <w:b/>
                <w:bCs/>
                <w:sz w:val="18"/>
                <w:szCs w:val="18"/>
              </w:rPr>
              <w:t>2 02 10000 00 0000 150</w:t>
            </w:r>
          </w:p>
        </w:tc>
        <w:tc>
          <w:tcPr>
            <w:tcW w:w="3827" w:type="dxa"/>
            <w:tcBorders>
              <w:top w:val="nil"/>
              <w:left w:val="nil"/>
              <w:bottom w:val="single" w:sz="4" w:space="0" w:color="auto"/>
              <w:right w:val="single" w:sz="4" w:space="0" w:color="auto"/>
            </w:tcBorders>
            <w:shd w:val="clear" w:color="auto" w:fill="auto"/>
            <w:vAlign w:val="center"/>
            <w:hideMark/>
          </w:tcPr>
          <w:p w14:paraId="45E1F971" w14:textId="77777777" w:rsidR="00190B6D" w:rsidRPr="003514CE" w:rsidRDefault="00190B6D" w:rsidP="00190B6D">
            <w:pPr>
              <w:rPr>
                <w:b/>
                <w:bCs/>
                <w:sz w:val="18"/>
                <w:szCs w:val="18"/>
              </w:rPr>
            </w:pPr>
            <w:r w:rsidRPr="003514CE">
              <w:rPr>
                <w:b/>
                <w:bCs/>
                <w:sz w:val="18"/>
                <w:szCs w:val="18"/>
              </w:rPr>
              <w:t>Дотации бюджетам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092B3F04" w14:textId="77777777" w:rsidR="00190B6D" w:rsidRPr="003514CE" w:rsidRDefault="00190B6D" w:rsidP="00190B6D">
            <w:pPr>
              <w:jc w:val="center"/>
              <w:rPr>
                <w:b/>
                <w:bCs/>
                <w:sz w:val="18"/>
                <w:szCs w:val="18"/>
              </w:rPr>
            </w:pPr>
            <w:r w:rsidRPr="003514CE">
              <w:rPr>
                <w:b/>
                <w:bCs/>
                <w:sz w:val="18"/>
                <w:szCs w:val="18"/>
              </w:rPr>
              <w:t>6 100 557,6</w:t>
            </w:r>
          </w:p>
        </w:tc>
        <w:tc>
          <w:tcPr>
            <w:tcW w:w="1276" w:type="dxa"/>
            <w:tcBorders>
              <w:top w:val="nil"/>
              <w:left w:val="nil"/>
              <w:bottom w:val="single" w:sz="4" w:space="0" w:color="auto"/>
              <w:right w:val="single" w:sz="4" w:space="0" w:color="auto"/>
            </w:tcBorders>
            <w:shd w:val="clear" w:color="auto" w:fill="auto"/>
            <w:vAlign w:val="center"/>
            <w:hideMark/>
          </w:tcPr>
          <w:p w14:paraId="5B1D438F" w14:textId="77777777" w:rsidR="00190B6D" w:rsidRPr="003514CE" w:rsidRDefault="00190B6D" w:rsidP="00190B6D">
            <w:pPr>
              <w:jc w:val="center"/>
              <w:rPr>
                <w:b/>
                <w:bCs/>
                <w:sz w:val="18"/>
                <w:szCs w:val="18"/>
              </w:rPr>
            </w:pPr>
            <w:r w:rsidRPr="003514CE">
              <w:rPr>
                <w:b/>
                <w:bCs/>
                <w:sz w:val="18"/>
                <w:szCs w:val="18"/>
              </w:rPr>
              <w:t>3 831 356,4</w:t>
            </w:r>
          </w:p>
        </w:tc>
        <w:tc>
          <w:tcPr>
            <w:tcW w:w="1275" w:type="dxa"/>
            <w:tcBorders>
              <w:top w:val="nil"/>
              <w:left w:val="nil"/>
              <w:bottom w:val="single" w:sz="4" w:space="0" w:color="auto"/>
              <w:right w:val="single" w:sz="4" w:space="0" w:color="auto"/>
            </w:tcBorders>
            <w:shd w:val="clear" w:color="auto" w:fill="auto"/>
            <w:vAlign w:val="center"/>
            <w:hideMark/>
          </w:tcPr>
          <w:p w14:paraId="0CB5AD41" w14:textId="77777777" w:rsidR="00190B6D" w:rsidRPr="003514CE" w:rsidRDefault="00190B6D" w:rsidP="00190B6D">
            <w:pPr>
              <w:jc w:val="center"/>
              <w:rPr>
                <w:b/>
                <w:bCs/>
                <w:sz w:val="18"/>
                <w:szCs w:val="18"/>
              </w:rPr>
            </w:pPr>
            <w:r w:rsidRPr="003514CE">
              <w:rPr>
                <w:b/>
                <w:bCs/>
                <w:sz w:val="18"/>
                <w:szCs w:val="18"/>
              </w:rPr>
              <w:t>4 157 461,2</w:t>
            </w:r>
          </w:p>
        </w:tc>
      </w:tr>
      <w:tr w:rsidR="00190B6D" w:rsidRPr="003514CE" w14:paraId="49F43856"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475305F" w14:textId="77777777" w:rsidR="00190B6D" w:rsidRPr="003514CE" w:rsidRDefault="00190B6D" w:rsidP="00190B6D">
            <w:pPr>
              <w:jc w:val="center"/>
              <w:rPr>
                <w:sz w:val="18"/>
                <w:szCs w:val="18"/>
              </w:rPr>
            </w:pPr>
            <w:r w:rsidRPr="003514CE">
              <w:rPr>
                <w:sz w:val="18"/>
                <w:szCs w:val="18"/>
              </w:rPr>
              <w:t>2 02 15001 00 0000 150</w:t>
            </w:r>
          </w:p>
        </w:tc>
        <w:tc>
          <w:tcPr>
            <w:tcW w:w="3827" w:type="dxa"/>
            <w:tcBorders>
              <w:top w:val="nil"/>
              <w:left w:val="nil"/>
              <w:bottom w:val="single" w:sz="4" w:space="0" w:color="auto"/>
              <w:right w:val="single" w:sz="4" w:space="0" w:color="auto"/>
            </w:tcBorders>
            <w:shd w:val="clear" w:color="auto" w:fill="auto"/>
            <w:vAlign w:val="center"/>
            <w:hideMark/>
          </w:tcPr>
          <w:p w14:paraId="4ECD9CAE" w14:textId="77777777" w:rsidR="00190B6D" w:rsidRPr="003514CE" w:rsidRDefault="00190B6D" w:rsidP="00190B6D">
            <w:pPr>
              <w:rPr>
                <w:sz w:val="18"/>
                <w:szCs w:val="18"/>
              </w:rPr>
            </w:pPr>
            <w:r w:rsidRPr="003514CE">
              <w:rPr>
                <w:sz w:val="18"/>
                <w:szCs w:val="18"/>
              </w:rPr>
              <w:t>Дотации на выравнивание бюджетной обеспеченности</w:t>
            </w:r>
          </w:p>
        </w:tc>
        <w:tc>
          <w:tcPr>
            <w:tcW w:w="1276" w:type="dxa"/>
            <w:tcBorders>
              <w:top w:val="nil"/>
              <w:left w:val="nil"/>
              <w:bottom w:val="single" w:sz="4" w:space="0" w:color="auto"/>
              <w:right w:val="single" w:sz="4" w:space="0" w:color="auto"/>
            </w:tcBorders>
            <w:shd w:val="clear" w:color="auto" w:fill="auto"/>
            <w:vAlign w:val="center"/>
            <w:hideMark/>
          </w:tcPr>
          <w:p w14:paraId="410095E7" w14:textId="77777777" w:rsidR="00190B6D" w:rsidRPr="003514CE" w:rsidRDefault="00190B6D" w:rsidP="00190B6D">
            <w:pPr>
              <w:jc w:val="center"/>
              <w:rPr>
                <w:sz w:val="18"/>
                <w:szCs w:val="18"/>
              </w:rPr>
            </w:pPr>
            <w:r w:rsidRPr="003514CE">
              <w:rPr>
                <w:sz w:val="18"/>
                <w:szCs w:val="18"/>
              </w:rPr>
              <w:t>5 543 281,6</w:t>
            </w:r>
          </w:p>
        </w:tc>
        <w:tc>
          <w:tcPr>
            <w:tcW w:w="1276" w:type="dxa"/>
            <w:tcBorders>
              <w:top w:val="nil"/>
              <w:left w:val="nil"/>
              <w:bottom w:val="single" w:sz="4" w:space="0" w:color="auto"/>
              <w:right w:val="single" w:sz="4" w:space="0" w:color="auto"/>
            </w:tcBorders>
            <w:shd w:val="clear" w:color="auto" w:fill="auto"/>
            <w:vAlign w:val="center"/>
            <w:hideMark/>
          </w:tcPr>
          <w:p w14:paraId="4E839ED3" w14:textId="77777777" w:rsidR="00190B6D" w:rsidRPr="003514CE" w:rsidRDefault="00190B6D" w:rsidP="00190B6D">
            <w:pPr>
              <w:jc w:val="center"/>
              <w:rPr>
                <w:sz w:val="18"/>
                <w:szCs w:val="18"/>
              </w:rPr>
            </w:pPr>
            <w:r w:rsidRPr="003514CE">
              <w:rPr>
                <w:sz w:val="18"/>
                <w:szCs w:val="18"/>
              </w:rPr>
              <w:t>3 831 356,4</w:t>
            </w:r>
          </w:p>
        </w:tc>
        <w:tc>
          <w:tcPr>
            <w:tcW w:w="1275" w:type="dxa"/>
            <w:tcBorders>
              <w:top w:val="nil"/>
              <w:left w:val="nil"/>
              <w:bottom w:val="single" w:sz="4" w:space="0" w:color="auto"/>
              <w:right w:val="single" w:sz="4" w:space="0" w:color="auto"/>
            </w:tcBorders>
            <w:shd w:val="clear" w:color="auto" w:fill="auto"/>
            <w:vAlign w:val="center"/>
            <w:hideMark/>
          </w:tcPr>
          <w:p w14:paraId="2A70F1AD" w14:textId="77777777" w:rsidR="00190B6D" w:rsidRPr="003514CE" w:rsidRDefault="00190B6D" w:rsidP="00190B6D">
            <w:pPr>
              <w:jc w:val="center"/>
              <w:rPr>
                <w:sz w:val="18"/>
                <w:szCs w:val="18"/>
              </w:rPr>
            </w:pPr>
            <w:r w:rsidRPr="003514CE">
              <w:rPr>
                <w:sz w:val="18"/>
                <w:szCs w:val="18"/>
              </w:rPr>
              <w:t>4 157 461,2</w:t>
            </w:r>
          </w:p>
        </w:tc>
      </w:tr>
      <w:tr w:rsidR="00190B6D" w:rsidRPr="003514CE" w14:paraId="14CEA5F3"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92227D0" w14:textId="77777777" w:rsidR="00190B6D" w:rsidRPr="003514CE" w:rsidRDefault="00190B6D" w:rsidP="00190B6D">
            <w:pPr>
              <w:jc w:val="center"/>
              <w:rPr>
                <w:sz w:val="18"/>
                <w:szCs w:val="18"/>
              </w:rPr>
            </w:pPr>
            <w:r w:rsidRPr="003514CE">
              <w:rPr>
                <w:sz w:val="18"/>
                <w:szCs w:val="18"/>
              </w:rPr>
              <w:t>2 02 15001 02 0000 150</w:t>
            </w:r>
          </w:p>
        </w:tc>
        <w:tc>
          <w:tcPr>
            <w:tcW w:w="3827" w:type="dxa"/>
            <w:tcBorders>
              <w:top w:val="nil"/>
              <w:left w:val="nil"/>
              <w:bottom w:val="single" w:sz="4" w:space="0" w:color="auto"/>
              <w:right w:val="single" w:sz="4" w:space="0" w:color="auto"/>
            </w:tcBorders>
            <w:shd w:val="clear" w:color="auto" w:fill="auto"/>
            <w:vAlign w:val="center"/>
            <w:hideMark/>
          </w:tcPr>
          <w:p w14:paraId="6E5E37F7" w14:textId="77777777" w:rsidR="00190B6D" w:rsidRPr="003514CE" w:rsidRDefault="00190B6D" w:rsidP="00190B6D">
            <w:pPr>
              <w:rPr>
                <w:sz w:val="18"/>
                <w:szCs w:val="18"/>
              </w:rPr>
            </w:pPr>
            <w:r w:rsidRPr="003514CE">
              <w:rPr>
                <w:sz w:val="18"/>
                <w:szCs w:val="18"/>
              </w:rPr>
              <w:t>Дотации бюджетам субъектов Российской Федерации на выравнивание бюджетной обеспеченности</w:t>
            </w:r>
          </w:p>
        </w:tc>
        <w:tc>
          <w:tcPr>
            <w:tcW w:w="1276" w:type="dxa"/>
            <w:tcBorders>
              <w:top w:val="nil"/>
              <w:left w:val="nil"/>
              <w:bottom w:val="single" w:sz="4" w:space="0" w:color="auto"/>
              <w:right w:val="single" w:sz="4" w:space="0" w:color="auto"/>
            </w:tcBorders>
            <w:shd w:val="clear" w:color="auto" w:fill="auto"/>
            <w:vAlign w:val="center"/>
            <w:hideMark/>
          </w:tcPr>
          <w:p w14:paraId="2F960407" w14:textId="77777777" w:rsidR="00190B6D" w:rsidRPr="003514CE" w:rsidRDefault="00190B6D" w:rsidP="00190B6D">
            <w:pPr>
              <w:jc w:val="center"/>
              <w:rPr>
                <w:sz w:val="18"/>
                <w:szCs w:val="18"/>
              </w:rPr>
            </w:pPr>
            <w:r w:rsidRPr="003514CE">
              <w:rPr>
                <w:sz w:val="18"/>
                <w:szCs w:val="18"/>
              </w:rPr>
              <w:t>5 543 281,6</w:t>
            </w:r>
          </w:p>
        </w:tc>
        <w:tc>
          <w:tcPr>
            <w:tcW w:w="1276" w:type="dxa"/>
            <w:tcBorders>
              <w:top w:val="nil"/>
              <w:left w:val="nil"/>
              <w:bottom w:val="single" w:sz="4" w:space="0" w:color="auto"/>
              <w:right w:val="single" w:sz="4" w:space="0" w:color="auto"/>
            </w:tcBorders>
            <w:shd w:val="clear" w:color="auto" w:fill="auto"/>
            <w:vAlign w:val="center"/>
            <w:hideMark/>
          </w:tcPr>
          <w:p w14:paraId="29255FC7" w14:textId="77777777" w:rsidR="00190B6D" w:rsidRPr="003514CE" w:rsidRDefault="00190B6D" w:rsidP="00190B6D">
            <w:pPr>
              <w:jc w:val="center"/>
              <w:rPr>
                <w:sz w:val="18"/>
                <w:szCs w:val="18"/>
              </w:rPr>
            </w:pPr>
            <w:r w:rsidRPr="003514CE">
              <w:rPr>
                <w:sz w:val="18"/>
                <w:szCs w:val="18"/>
              </w:rPr>
              <w:t>3 831 356,4</w:t>
            </w:r>
          </w:p>
        </w:tc>
        <w:tc>
          <w:tcPr>
            <w:tcW w:w="1275" w:type="dxa"/>
            <w:tcBorders>
              <w:top w:val="nil"/>
              <w:left w:val="nil"/>
              <w:bottom w:val="single" w:sz="4" w:space="0" w:color="auto"/>
              <w:right w:val="single" w:sz="4" w:space="0" w:color="auto"/>
            </w:tcBorders>
            <w:shd w:val="clear" w:color="auto" w:fill="auto"/>
            <w:vAlign w:val="center"/>
            <w:hideMark/>
          </w:tcPr>
          <w:p w14:paraId="19D829F7" w14:textId="77777777" w:rsidR="00190B6D" w:rsidRPr="003514CE" w:rsidRDefault="00190B6D" w:rsidP="00190B6D">
            <w:pPr>
              <w:jc w:val="center"/>
              <w:rPr>
                <w:sz w:val="18"/>
                <w:szCs w:val="18"/>
              </w:rPr>
            </w:pPr>
            <w:r w:rsidRPr="003514CE">
              <w:rPr>
                <w:sz w:val="18"/>
                <w:szCs w:val="18"/>
              </w:rPr>
              <w:t>4 157 461,2</w:t>
            </w:r>
          </w:p>
        </w:tc>
      </w:tr>
      <w:tr w:rsidR="00190B6D" w:rsidRPr="003514CE" w14:paraId="76FDED7F"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6C11E1D" w14:textId="77777777" w:rsidR="00190B6D" w:rsidRPr="003514CE" w:rsidRDefault="00190B6D" w:rsidP="00190B6D">
            <w:pPr>
              <w:jc w:val="center"/>
              <w:rPr>
                <w:sz w:val="18"/>
                <w:szCs w:val="18"/>
              </w:rPr>
            </w:pPr>
            <w:r w:rsidRPr="003514CE">
              <w:rPr>
                <w:sz w:val="18"/>
                <w:szCs w:val="18"/>
              </w:rPr>
              <w:t>2 02 15009 00 0000 150</w:t>
            </w:r>
          </w:p>
        </w:tc>
        <w:tc>
          <w:tcPr>
            <w:tcW w:w="3827" w:type="dxa"/>
            <w:tcBorders>
              <w:top w:val="nil"/>
              <w:left w:val="nil"/>
              <w:bottom w:val="single" w:sz="4" w:space="0" w:color="auto"/>
              <w:right w:val="single" w:sz="4" w:space="0" w:color="auto"/>
            </w:tcBorders>
            <w:shd w:val="clear" w:color="auto" w:fill="auto"/>
            <w:vAlign w:val="center"/>
            <w:hideMark/>
          </w:tcPr>
          <w:p w14:paraId="49AD1946" w14:textId="77777777" w:rsidR="00190B6D" w:rsidRPr="003514CE" w:rsidRDefault="00190B6D" w:rsidP="00190B6D">
            <w:pPr>
              <w:rPr>
                <w:sz w:val="18"/>
                <w:szCs w:val="18"/>
              </w:rPr>
            </w:pPr>
            <w:r w:rsidRPr="003514CE">
              <w:rPr>
                <w:sz w:val="18"/>
                <w:szCs w:val="18"/>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1276" w:type="dxa"/>
            <w:tcBorders>
              <w:top w:val="nil"/>
              <w:left w:val="nil"/>
              <w:bottom w:val="single" w:sz="4" w:space="0" w:color="auto"/>
              <w:right w:val="single" w:sz="4" w:space="0" w:color="auto"/>
            </w:tcBorders>
            <w:shd w:val="clear" w:color="auto" w:fill="auto"/>
            <w:vAlign w:val="center"/>
            <w:hideMark/>
          </w:tcPr>
          <w:p w14:paraId="10AF6B00" w14:textId="77777777" w:rsidR="00190B6D" w:rsidRPr="003514CE" w:rsidRDefault="00190B6D" w:rsidP="00190B6D">
            <w:pPr>
              <w:jc w:val="center"/>
              <w:rPr>
                <w:sz w:val="18"/>
                <w:szCs w:val="18"/>
              </w:rPr>
            </w:pPr>
            <w:r w:rsidRPr="003514CE">
              <w:rPr>
                <w:sz w:val="18"/>
                <w:szCs w:val="18"/>
              </w:rPr>
              <w:t>557 276,0</w:t>
            </w:r>
          </w:p>
        </w:tc>
        <w:tc>
          <w:tcPr>
            <w:tcW w:w="1276" w:type="dxa"/>
            <w:tcBorders>
              <w:top w:val="nil"/>
              <w:left w:val="nil"/>
              <w:bottom w:val="single" w:sz="4" w:space="0" w:color="auto"/>
              <w:right w:val="single" w:sz="4" w:space="0" w:color="auto"/>
            </w:tcBorders>
            <w:shd w:val="clear" w:color="auto" w:fill="auto"/>
            <w:vAlign w:val="center"/>
            <w:hideMark/>
          </w:tcPr>
          <w:p w14:paraId="34A886F0"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404D77E9" w14:textId="77777777" w:rsidR="00190B6D" w:rsidRPr="003514CE" w:rsidRDefault="00190B6D" w:rsidP="00190B6D">
            <w:pPr>
              <w:jc w:val="center"/>
              <w:rPr>
                <w:sz w:val="18"/>
                <w:szCs w:val="18"/>
              </w:rPr>
            </w:pPr>
            <w:r w:rsidRPr="003514CE">
              <w:rPr>
                <w:sz w:val="18"/>
                <w:szCs w:val="18"/>
              </w:rPr>
              <w:t> </w:t>
            </w:r>
          </w:p>
        </w:tc>
      </w:tr>
      <w:tr w:rsidR="00190B6D" w:rsidRPr="003514CE" w14:paraId="522D9649"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68D28C3" w14:textId="77777777" w:rsidR="00190B6D" w:rsidRPr="003514CE" w:rsidRDefault="00190B6D" w:rsidP="00190B6D">
            <w:pPr>
              <w:jc w:val="center"/>
              <w:rPr>
                <w:sz w:val="18"/>
                <w:szCs w:val="18"/>
              </w:rPr>
            </w:pPr>
            <w:r w:rsidRPr="003514CE">
              <w:rPr>
                <w:sz w:val="18"/>
                <w:szCs w:val="18"/>
              </w:rPr>
              <w:t>2 02 15009 02 0000 150</w:t>
            </w:r>
          </w:p>
        </w:tc>
        <w:tc>
          <w:tcPr>
            <w:tcW w:w="3827" w:type="dxa"/>
            <w:tcBorders>
              <w:top w:val="nil"/>
              <w:left w:val="nil"/>
              <w:bottom w:val="single" w:sz="4" w:space="0" w:color="auto"/>
              <w:right w:val="single" w:sz="4" w:space="0" w:color="auto"/>
            </w:tcBorders>
            <w:shd w:val="clear" w:color="auto" w:fill="auto"/>
            <w:vAlign w:val="center"/>
            <w:hideMark/>
          </w:tcPr>
          <w:p w14:paraId="70616B79" w14:textId="77777777" w:rsidR="00190B6D" w:rsidRPr="003514CE" w:rsidRDefault="00190B6D" w:rsidP="00190B6D">
            <w:pPr>
              <w:rPr>
                <w:sz w:val="18"/>
                <w:szCs w:val="18"/>
              </w:rPr>
            </w:pPr>
            <w:r w:rsidRPr="003514CE">
              <w:rPr>
                <w:sz w:val="18"/>
                <w:szCs w:val="18"/>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276" w:type="dxa"/>
            <w:tcBorders>
              <w:top w:val="nil"/>
              <w:left w:val="nil"/>
              <w:bottom w:val="single" w:sz="4" w:space="0" w:color="auto"/>
              <w:right w:val="single" w:sz="4" w:space="0" w:color="auto"/>
            </w:tcBorders>
            <w:shd w:val="clear" w:color="auto" w:fill="auto"/>
            <w:vAlign w:val="center"/>
            <w:hideMark/>
          </w:tcPr>
          <w:p w14:paraId="6464E85B" w14:textId="77777777" w:rsidR="00190B6D" w:rsidRPr="003514CE" w:rsidRDefault="00190B6D" w:rsidP="00190B6D">
            <w:pPr>
              <w:jc w:val="center"/>
              <w:rPr>
                <w:sz w:val="18"/>
                <w:szCs w:val="18"/>
              </w:rPr>
            </w:pPr>
            <w:r w:rsidRPr="003514CE">
              <w:rPr>
                <w:sz w:val="18"/>
                <w:szCs w:val="18"/>
              </w:rPr>
              <w:t>557 276,0</w:t>
            </w:r>
          </w:p>
        </w:tc>
        <w:tc>
          <w:tcPr>
            <w:tcW w:w="1276" w:type="dxa"/>
            <w:tcBorders>
              <w:top w:val="nil"/>
              <w:left w:val="nil"/>
              <w:bottom w:val="single" w:sz="4" w:space="0" w:color="auto"/>
              <w:right w:val="single" w:sz="4" w:space="0" w:color="auto"/>
            </w:tcBorders>
            <w:shd w:val="clear" w:color="auto" w:fill="auto"/>
            <w:vAlign w:val="center"/>
            <w:hideMark/>
          </w:tcPr>
          <w:p w14:paraId="0E32DE60"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5089D141" w14:textId="77777777" w:rsidR="00190B6D" w:rsidRPr="003514CE" w:rsidRDefault="00190B6D" w:rsidP="00190B6D">
            <w:pPr>
              <w:jc w:val="center"/>
              <w:rPr>
                <w:sz w:val="18"/>
                <w:szCs w:val="18"/>
              </w:rPr>
            </w:pPr>
            <w:r w:rsidRPr="003514CE">
              <w:rPr>
                <w:sz w:val="18"/>
                <w:szCs w:val="18"/>
              </w:rPr>
              <w:t> </w:t>
            </w:r>
          </w:p>
        </w:tc>
      </w:tr>
      <w:tr w:rsidR="00190B6D" w:rsidRPr="003514CE" w14:paraId="5B71DC55"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9EB4909" w14:textId="77777777" w:rsidR="00190B6D" w:rsidRPr="003514CE" w:rsidRDefault="00190B6D" w:rsidP="00190B6D">
            <w:pPr>
              <w:jc w:val="center"/>
              <w:rPr>
                <w:b/>
                <w:bCs/>
                <w:sz w:val="18"/>
                <w:szCs w:val="18"/>
              </w:rPr>
            </w:pPr>
            <w:r w:rsidRPr="003514CE">
              <w:rPr>
                <w:b/>
                <w:bCs/>
                <w:sz w:val="18"/>
                <w:szCs w:val="18"/>
              </w:rPr>
              <w:t>2 02 20000 00 0000 150</w:t>
            </w:r>
          </w:p>
        </w:tc>
        <w:tc>
          <w:tcPr>
            <w:tcW w:w="3827" w:type="dxa"/>
            <w:tcBorders>
              <w:top w:val="nil"/>
              <w:left w:val="nil"/>
              <w:bottom w:val="single" w:sz="4" w:space="0" w:color="auto"/>
              <w:right w:val="single" w:sz="4" w:space="0" w:color="auto"/>
            </w:tcBorders>
            <w:shd w:val="clear" w:color="auto" w:fill="auto"/>
            <w:vAlign w:val="center"/>
            <w:hideMark/>
          </w:tcPr>
          <w:p w14:paraId="125DA1EF" w14:textId="77777777" w:rsidR="00190B6D" w:rsidRPr="003514CE" w:rsidRDefault="00190B6D" w:rsidP="00190B6D">
            <w:pPr>
              <w:rPr>
                <w:b/>
                <w:bCs/>
                <w:sz w:val="18"/>
                <w:szCs w:val="18"/>
              </w:rPr>
            </w:pPr>
            <w:r w:rsidRPr="003514CE">
              <w:rPr>
                <w:b/>
                <w:bCs/>
                <w:sz w:val="18"/>
                <w:szCs w:val="18"/>
              </w:rPr>
              <w:t>Субсидии бюджетам бюджетной системы Российской Федерации (межбюджетные субсидии)</w:t>
            </w:r>
          </w:p>
        </w:tc>
        <w:tc>
          <w:tcPr>
            <w:tcW w:w="1276" w:type="dxa"/>
            <w:tcBorders>
              <w:top w:val="nil"/>
              <w:left w:val="nil"/>
              <w:bottom w:val="single" w:sz="4" w:space="0" w:color="auto"/>
              <w:right w:val="single" w:sz="4" w:space="0" w:color="auto"/>
            </w:tcBorders>
            <w:shd w:val="clear" w:color="auto" w:fill="auto"/>
            <w:vAlign w:val="center"/>
            <w:hideMark/>
          </w:tcPr>
          <w:p w14:paraId="2D1A0220" w14:textId="77777777" w:rsidR="00190B6D" w:rsidRPr="003514CE" w:rsidRDefault="00190B6D" w:rsidP="00190B6D">
            <w:pPr>
              <w:jc w:val="center"/>
              <w:rPr>
                <w:b/>
                <w:bCs/>
                <w:sz w:val="18"/>
                <w:szCs w:val="18"/>
              </w:rPr>
            </w:pPr>
            <w:r w:rsidRPr="003514CE">
              <w:rPr>
                <w:b/>
                <w:bCs/>
                <w:sz w:val="18"/>
                <w:szCs w:val="18"/>
              </w:rPr>
              <w:t>12 753 075,2</w:t>
            </w:r>
          </w:p>
        </w:tc>
        <w:tc>
          <w:tcPr>
            <w:tcW w:w="1276" w:type="dxa"/>
            <w:tcBorders>
              <w:top w:val="nil"/>
              <w:left w:val="nil"/>
              <w:bottom w:val="single" w:sz="4" w:space="0" w:color="auto"/>
              <w:right w:val="single" w:sz="4" w:space="0" w:color="auto"/>
            </w:tcBorders>
            <w:shd w:val="clear" w:color="auto" w:fill="auto"/>
            <w:vAlign w:val="center"/>
            <w:hideMark/>
          </w:tcPr>
          <w:p w14:paraId="59D05738" w14:textId="77777777" w:rsidR="00190B6D" w:rsidRPr="003514CE" w:rsidRDefault="00190B6D" w:rsidP="00190B6D">
            <w:pPr>
              <w:jc w:val="center"/>
              <w:rPr>
                <w:b/>
                <w:bCs/>
                <w:sz w:val="18"/>
                <w:szCs w:val="18"/>
              </w:rPr>
            </w:pPr>
            <w:r w:rsidRPr="003514CE">
              <w:rPr>
                <w:b/>
                <w:bCs/>
                <w:sz w:val="18"/>
                <w:szCs w:val="18"/>
              </w:rPr>
              <w:t>13 218 241,9</w:t>
            </w:r>
          </w:p>
        </w:tc>
        <w:tc>
          <w:tcPr>
            <w:tcW w:w="1275" w:type="dxa"/>
            <w:tcBorders>
              <w:top w:val="nil"/>
              <w:left w:val="nil"/>
              <w:bottom w:val="single" w:sz="4" w:space="0" w:color="auto"/>
              <w:right w:val="single" w:sz="4" w:space="0" w:color="auto"/>
            </w:tcBorders>
            <w:shd w:val="clear" w:color="auto" w:fill="auto"/>
            <w:vAlign w:val="center"/>
            <w:hideMark/>
          </w:tcPr>
          <w:p w14:paraId="28AEF821" w14:textId="77777777" w:rsidR="00190B6D" w:rsidRPr="003514CE" w:rsidRDefault="00190B6D" w:rsidP="00190B6D">
            <w:pPr>
              <w:jc w:val="center"/>
              <w:rPr>
                <w:b/>
                <w:bCs/>
                <w:sz w:val="18"/>
                <w:szCs w:val="18"/>
              </w:rPr>
            </w:pPr>
            <w:r w:rsidRPr="003514CE">
              <w:rPr>
                <w:b/>
                <w:bCs/>
                <w:sz w:val="18"/>
                <w:szCs w:val="18"/>
              </w:rPr>
              <w:t>10 228 487,8</w:t>
            </w:r>
          </w:p>
        </w:tc>
      </w:tr>
      <w:tr w:rsidR="00190B6D" w:rsidRPr="003514CE" w14:paraId="5C177880"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A1E9A9F" w14:textId="77777777" w:rsidR="00190B6D" w:rsidRPr="003514CE" w:rsidRDefault="00190B6D" w:rsidP="00190B6D">
            <w:pPr>
              <w:jc w:val="center"/>
              <w:rPr>
                <w:sz w:val="18"/>
                <w:szCs w:val="18"/>
              </w:rPr>
            </w:pPr>
            <w:r w:rsidRPr="003514CE">
              <w:rPr>
                <w:sz w:val="18"/>
                <w:szCs w:val="18"/>
              </w:rPr>
              <w:t>2 02 25014 00 0000 150</w:t>
            </w:r>
          </w:p>
        </w:tc>
        <w:tc>
          <w:tcPr>
            <w:tcW w:w="3827" w:type="dxa"/>
            <w:tcBorders>
              <w:top w:val="nil"/>
              <w:left w:val="nil"/>
              <w:bottom w:val="single" w:sz="4" w:space="0" w:color="auto"/>
              <w:right w:val="single" w:sz="4" w:space="0" w:color="auto"/>
            </w:tcBorders>
            <w:shd w:val="clear" w:color="auto" w:fill="auto"/>
            <w:vAlign w:val="center"/>
            <w:hideMark/>
          </w:tcPr>
          <w:p w14:paraId="431E9543" w14:textId="77777777" w:rsidR="00190B6D" w:rsidRPr="003514CE" w:rsidRDefault="00190B6D" w:rsidP="00190B6D">
            <w:pPr>
              <w:rPr>
                <w:sz w:val="18"/>
                <w:szCs w:val="18"/>
              </w:rPr>
            </w:pPr>
            <w:r w:rsidRPr="003514CE">
              <w:rPr>
                <w:sz w:val="18"/>
                <w:szCs w:val="18"/>
              </w:rPr>
              <w:t>Субсидии бюджетам на стимулирование увеличения производства картофеля и овощей</w:t>
            </w:r>
          </w:p>
        </w:tc>
        <w:tc>
          <w:tcPr>
            <w:tcW w:w="1276" w:type="dxa"/>
            <w:tcBorders>
              <w:top w:val="nil"/>
              <w:left w:val="nil"/>
              <w:bottom w:val="single" w:sz="4" w:space="0" w:color="auto"/>
              <w:right w:val="single" w:sz="4" w:space="0" w:color="auto"/>
            </w:tcBorders>
            <w:shd w:val="clear" w:color="auto" w:fill="auto"/>
            <w:vAlign w:val="center"/>
            <w:hideMark/>
          </w:tcPr>
          <w:p w14:paraId="0750FA78" w14:textId="77777777" w:rsidR="00190B6D" w:rsidRPr="003514CE" w:rsidRDefault="00190B6D" w:rsidP="00190B6D">
            <w:pPr>
              <w:jc w:val="center"/>
              <w:rPr>
                <w:sz w:val="18"/>
                <w:szCs w:val="18"/>
              </w:rPr>
            </w:pPr>
            <w:r w:rsidRPr="003514CE">
              <w:rPr>
                <w:sz w:val="18"/>
                <w:szCs w:val="18"/>
              </w:rPr>
              <w:t>38 391,0</w:t>
            </w:r>
          </w:p>
        </w:tc>
        <w:tc>
          <w:tcPr>
            <w:tcW w:w="1276" w:type="dxa"/>
            <w:tcBorders>
              <w:top w:val="nil"/>
              <w:left w:val="nil"/>
              <w:bottom w:val="single" w:sz="4" w:space="0" w:color="auto"/>
              <w:right w:val="single" w:sz="4" w:space="0" w:color="auto"/>
            </w:tcBorders>
            <w:shd w:val="clear" w:color="auto" w:fill="auto"/>
            <w:vAlign w:val="center"/>
            <w:hideMark/>
          </w:tcPr>
          <w:p w14:paraId="48A579E0" w14:textId="77777777" w:rsidR="00190B6D" w:rsidRPr="003514CE" w:rsidRDefault="00190B6D" w:rsidP="00190B6D">
            <w:pPr>
              <w:jc w:val="center"/>
              <w:rPr>
                <w:sz w:val="18"/>
                <w:szCs w:val="18"/>
              </w:rPr>
            </w:pPr>
            <w:r w:rsidRPr="003514CE">
              <w:rPr>
                <w:sz w:val="18"/>
                <w:szCs w:val="18"/>
              </w:rPr>
              <w:t>41 561,0</w:t>
            </w:r>
          </w:p>
        </w:tc>
        <w:tc>
          <w:tcPr>
            <w:tcW w:w="1275" w:type="dxa"/>
            <w:tcBorders>
              <w:top w:val="nil"/>
              <w:left w:val="nil"/>
              <w:bottom w:val="single" w:sz="4" w:space="0" w:color="auto"/>
              <w:right w:val="single" w:sz="4" w:space="0" w:color="auto"/>
            </w:tcBorders>
            <w:shd w:val="clear" w:color="auto" w:fill="auto"/>
            <w:vAlign w:val="center"/>
            <w:hideMark/>
          </w:tcPr>
          <w:p w14:paraId="0F416DA1" w14:textId="77777777" w:rsidR="00190B6D" w:rsidRPr="003514CE" w:rsidRDefault="00190B6D" w:rsidP="00190B6D">
            <w:pPr>
              <w:jc w:val="center"/>
              <w:rPr>
                <w:sz w:val="18"/>
                <w:szCs w:val="18"/>
              </w:rPr>
            </w:pPr>
            <w:r w:rsidRPr="003514CE">
              <w:rPr>
                <w:sz w:val="18"/>
                <w:szCs w:val="18"/>
              </w:rPr>
              <w:t>42 434,0</w:t>
            </w:r>
          </w:p>
        </w:tc>
      </w:tr>
      <w:tr w:rsidR="00190B6D" w:rsidRPr="003514CE" w14:paraId="2D73F428"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B76BD7D" w14:textId="77777777" w:rsidR="00190B6D" w:rsidRPr="003514CE" w:rsidRDefault="00190B6D" w:rsidP="00190B6D">
            <w:pPr>
              <w:jc w:val="center"/>
              <w:rPr>
                <w:sz w:val="18"/>
                <w:szCs w:val="18"/>
              </w:rPr>
            </w:pPr>
            <w:r w:rsidRPr="003514CE">
              <w:rPr>
                <w:sz w:val="18"/>
                <w:szCs w:val="18"/>
              </w:rPr>
              <w:t>2 02 25014 02 0000 150</w:t>
            </w:r>
          </w:p>
        </w:tc>
        <w:tc>
          <w:tcPr>
            <w:tcW w:w="3827" w:type="dxa"/>
            <w:tcBorders>
              <w:top w:val="nil"/>
              <w:left w:val="nil"/>
              <w:bottom w:val="single" w:sz="4" w:space="0" w:color="auto"/>
              <w:right w:val="single" w:sz="4" w:space="0" w:color="auto"/>
            </w:tcBorders>
            <w:shd w:val="clear" w:color="auto" w:fill="auto"/>
            <w:vAlign w:val="center"/>
            <w:hideMark/>
          </w:tcPr>
          <w:p w14:paraId="655028F8"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стимулирование увеличения производства картофеля и овощей</w:t>
            </w:r>
          </w:p>
        </w:tc>
        <w:tc>
          <w:tcPr>
            <w:tcW w:w="1276" w:type="dxa"/>
            <w:tcBorders>
              <w:top w:val="nil"/>
              <w:left w:val="nil"/>
              <w:bottom w:val="single" w:sz="4" w:space="0" w:color="auto"/>
              <w:right w:val="single" w:sz="4" w:space="0" w:color="auto"/>
            </w:tcBorders>
            <w:shd w:val="clear" w:color="auto" w:fill="auto"/>
            <w:vAlign w:val="center"/>
            <w:hideMark/>
          </w:tcPr>
          <w:p w14:paraId="4F4093A6" w14:textId="77777777" w:rsidR="00190B6D" w:rsidRPr="003514CE" w:rsidRDefault="00190B6D" w:rsidP="00190B6D">
            <w:pPr>
              <w:jc w:val="center"/>
              <w:rPr>
                <w:sz w:val="18"/>
                <w:szCs w:val="18"/>
              </w:rPr>
            </w:pPr>
            <w:r w:rsidRPr="003514CE">
              <w:rPr>
                <w:sz w:val="18"/>
                <w:szCs w:val="18"/>
              </w:rPr>
              <w:t>38 391,0</w:t>
            </w:r>
          </w:p>
        </w:tc>
        <w:tc>
          <w:tcPr>
            <w:tcW w:w="1276" w:type="dxa"/>
            <w:tcBorders>
              <w:top w:val="nil"/>
              <w:left w:val="nil"/>
              <w:bottom w:val="single" w:sz="4" w:space="0" w:color="auto"/>
              <w:right w:val="single" w:sz="4" w:space="0" w:color="auto"/>
            </w:tcBorders>
            <w:shd w:val="clear" w:color="auto" w:fill="auto"/>
            <w:vAlign w:val="center"/>
            <w:hideMark/>
          </w:tcPr>
          <w:p w14:paraId="7B6D342C" w14:textId="77777777" w:rsidR="00190B6D" w:rsidRPr="003514CE" w:rsidRDefault="00190B6D" w:rsidP="00190B6D">
            <w:pPr>
              <w:jc w:val="center"/>
              <w:rPr>
                <w:sz w:val="18"/>
                <w:szCs w:val="18"/>
              </w:rPr>
            </w:pPr>
            <w:r w:rsidRPr="003514CE">
              <w:rPr>
                <w:sz w:val="18"/>
                <w:szCs w:val="18"/>
              </w:rPr>
              <w:t>41 561,0</w:t>
            </w:r>
          </w:p>
        </w:tc>
        <w:tc>
          <w:tcPr>
            <w:tcW w:w="1275" w:type="dxa"/>
            <w:tcBorders>
              <w:top w:val="nil"/>
              <w:left w:val="nil"/>
              <w:bottom w:val="single" w:sz="4" w:space="0" w:color="auto"/>
              <w:right w:val="single" w:sz="4" w:space="0" w:color="auto"/>
            </w:tcBorders>
            <w:shd w:val="clear" w:color="auto" w:fill="auto"/>
            <w:vAlign w:val="center"/>
            <w:hideMark/>
          </w:tcPr>
          <w:p w14:paraId="27777944" w14:textId="77777777" w:rsidR="00190B6D" w:rsidRPr="003514CE" w:rsidRDefault="00190B6D" w:rsidP="00190B6D">
            <w:pPr>
              <w:jc w:val="center"/>
              <w:rPr>
                <w:sz w:val="18"/>
                <w:szCs w:val="18"/>
              </w:rPr>
            </w:pPr>
            <w:r w:rsidRPr="003514CE">
              <w:rPr>
                <w:sz w:val="18"/>
                <w:szCs w:val="18"/>
              </w:rPr>
              <w:t>42 434,0</w:t>
            </w:r>
          </w:p>
        </w:tc>
      </w:tr>
      <w:tr w:rsidR="00190B6D" w:rsidRPr="003514CE" w14:paraId="4EACD55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46A5CD3" w14:textId="77777777" w:rsidR="00190B6D" w:rsidRPr="003514CE" w:rsidRDefault="00190B6D" w:rsidP="00190B6D">
            <w:pPr>
              <w:jc w:val="center"/>
              <w:rPr>
                <w:sz w:val="18"/>
                <w:szCs w:val="18"/>
              </w:rPr>
            </w:pPr>
            <w:r w:rsidRPr="003514CE">
              <w:rPr>
                <w:sz w:val="18"/>
                <w:szCs w:val="18"/>
              </w:rPr>
              <w:t>2 02 25049 00 0000 150</w:t>
            </w:r>
          </w:p>
        </w:tc>
        <w:tc>
          <w:tcPr>
            <w:tcW w:w="3827" w:type="dxa"/>
            <w:tcBorders>
              <w:top w:val="nil"/>
              <w:left w:val="nil"/>
              <w:bottom w:val="single" w:sz="4" w:space="0" w:color="auto"/>
              <w:right w:val="single" w:sz="4" w:space="0" w:color="auto"/>
            </w:tcBorders>
            <w:shd w:val="clear" w:color="auto" w:fill="auto"/>
            <w:vAlign w:val="center"/>
            <w:hideMark/>
          </w:tcPr>
          <w:p w14:paraId="0F77F0A2" w14:textId="77777777" w:rsidR="00190B6D" w:rsidRPr="003514CE" w:rsidRDefault="00190B6D" w:rsidP="00190B6D">
            <w:pPr>
              <w:rPr>
                <w:sz w:val="18"/>
                <w:szCs w:val="18"/>
              </w:rPr>
            </w:pPr>
            <w:r w:rsidRPr="003514CE">
              <w:rPr>
                <w:sz w:val="18"/>
                <w:szCs w:val="18"/>
              </w:rPr>
              <w:t>Субсидии бюджетам на адресное строительство школ в отдельных населенных пунктах с объективно выявленной потребностью инфраструктуры (зданий) школ</w:t>
            </w:r>
          </w:p>
        </w:tc>
        <w:tc>
          <w:tcPr>
            <w:tcW w:w="1276" w:type="dxa"/>
            <w:tcBorders>
              <w:top w:val="nil"/>
              <w:left w:val="nil"/>
              <w:bottom w:val="single" w:sz="4" w:space="0" w:color="auto"/>
              <w:right w:val="single" w:sz="4" w:space="0" w:color="auto"/>
            </w:tcBorders>
            <w:shd w:val="clear" w:color="auto" w:fill="auto"/>
            <w:vAlign w:val="center"/>
            <w:hideMark/>
          </w:tcPr>
          <w:p w14:paraId="07573280" w14:textId="77777777" w:rsidR="00190B6D" w:rsidRPr="003514CE" w:rsidRDefault="00190B6D" w:rsidP="00190B6D">
            <w:pPr>
              <w:jc w:val="center"/>
              <w:rPr>
                <w:sz w:val="18"/>
                <w:szCs w:val="18"/>
              </w:rPr>
            </w:pPr>
            <w:r w:rsidRPr="003514CE">
              <w:rPr>
                <w:sz w:val="18"/>
                <w:szCs w:val="18"/>
              </w:rPr>
              <w:t>277 747,4</w:t>
            </w:r>
          </w:p>
        </w:tc>
        <w:tc>
          <w:tcPr>
            <w:tcW w:w="1276" w:type="dxa"/>
            <w:tcBorders>
              <w:top w:val="nil"/>
              <w:left w:val="nil"/>
              <w:bottom w:val="single" w:sz="4" w:space="0" w:color="auto"/>
              <w:right w:val="single" w:sz="4" w:space="0" w:color="auto"/>
            </w:tcBorders>
            <w:shd w:val="clear" w:color="auto" w:fill="auto"/>
            <w:vAlign w:val="center"/>
            <w:hideMark/>
          </w:tcPr>
          <w:p w14:paraId="3738FC18" w14:textId="77777777" w:rsidR="00190B6D" w:rsidRPr="003514CE" w:rsidRDefault="00190B6D" w:rsidP="00190B6D">
            <w:pPr>
              <w:jc w:val="center"/>
              <w:rPr>
                <w:sz w:val="18"/>
                <w:szCs w:val="18"/>
              </w:rPr>
            </w:pPr>
            <w:r w:rsidRPr="003514CE">
              <w:rPr>
                <w:sz w:val="18"/>
                <w:szCs w:val="18"/>
              </w:rPr>
              <w:t>664 581,7</w:t>
            </w:r>
          </w:p>
        </w:tc>
        <w:tc>
          <w:tcPr>
            <w:tcW w:w="1275" w:type="dxa"/>
            <w:tcBorders>
              <w:top w:val="nil"/>
              <w:left w:val="nil"/>
              <w:bottom w:val="single" w:sz="4" w:space="0" w:color="auto"/>
              <w:right w:val="single" w:sz="4" w:space="0" w:color="auto"/>
            </w:tcBorders>
            <w:shd w:val="clear" w:color="auto" w:fill="auto"/>
            <w:vAlign w:val="center"/>
            <w:hideMark/>
          </w:tcPr>
          <w:p w14:paraId="202BE2E9" w14:textId="77777777" w:rsidR="00190B6D" w:rsidRPr="003514CE" w:rsidRDefault="00190B6D" w:rsidP="00190B6D">
            <w:pPr>
              <w:jc w:val="center"/>
              <w:rPr>
                <w:sz w:val="18"/>
                <w:szCs w:val="18"/>
              </w:rPr>
            </w:pPr>
            <w:r w:rsidRPr="003514CE">
              <w:rPr>
                <w:sz w:val="18"/>
                <w:szCs w:val="18"/>
              </w:rPr>
              <w:t>610 781,7</w:t>
            </w:r>
          </w:p>
        </w:tc>
      </w:tr>
      <w:tr w:rsidR="00190B6D" w:rsidRPr="003514CE" w14:paraId="0E01EF84"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7815C7F" w14:textId="77777777" w:rsidR="00190B6D" w:rsidRPr="003514CE" w:rsidRDefault="00190B6D" w:rsidP="00190B6D">
            <w:pPr>
              <w:jc w:val="center"/>
              <w:rPr>
                <w:sz w:val="18"/>
                <w:szCs w:val="18"/>
              </w:rPr>
            </w:pPr>
            <w:r w:rsidRPr="003514CE">
              <w:rPr>
                <w:sz w:val="18"/>
                <w:szCs w:val="18"/>
              </w:rPr>
              <w:t>2 02 25049 02 0000 150</w:t>
            </w:r>
          </w:p>
        </w:tc>
        <w:tc>
          <w:tcPr>
            <w:tcW w:w="3827" w:type="dxa"/>
            <w:tcBorders>
              <w:top w:val="nil"/>
              <w:left w:val="nil"/>
              <w:bottom w:val="single" w:sz="4" w:space="0" w:color="auto"/>
              <w:right w:val="single" w:sz="4" w:space="0" w:color="auto"/>
            </w:tcBorders>
            <w:shd w:val="clear" w:color="auto" w:fill="auto"/>
            <w:vAlign w:val="center"/>
            <w:hideMark/>
          </w:tcPr>
          <w:p w14:paraId="18C65193"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(зданий) школ</w:t>
            </w:r>
          </w:p>
        </w:tc>
        <w:tc>
          <w:tcPr>
            <w:tcW w:w="1276" w:type="dxa"/>
            <w:tcBorders>
              <w:top w:val="nil"/>
              <w:left w:val="nil"/>
              <w:bottom w:val="single" w:sz="4" w:space="0" w:color="auto"/>
              <w:right w:val="single" w:sz="4" w:space="0" w:color="auto"/>
            </w:tcBorders>
            <w:shd w:val="clear" w:color="auto" w:fill="auto"/>
            <w:vAlign w:val="center"/>
            <w:hideMark/>
          </w:tcPr>
          <w:p w14:paraId="0B343B4A" w14:textId="77777777" w:rsidR="00190B6D" w:rsidRPr="003514CE" w:rsidRDefault="00190B6D" w:rsidP="00190B6D">
            <w:pPr>
              <w:jc w:val="center"/>
              <w:rPr>
                <w:sz w:val="18"/>
                <w:szCs w:val="18"/>
              </w:rPr>
            </w:pPr>
            <w:r w:rsidRPr="003514CE">
              <w:rPr>
                <w:sz w:val="18"/>
                <w:szCs w:val="18"/>
              </w:rPr>
              <w:t>277 747,4</w:t>
            </w:r>
          </w:p>
        </w:tc>
        <w:tc>
          <w:tcPr>
            <w:tcW w:w="1276" w:type="dxa"/>
            <w:tcBorders>
              <w:top w:val="nil"/>
              <w:left w:val="nil"/>
              <w:bottom w:val="single" w:sz="4" w:space="0" w:color="auto"/>
              <w:right w:val="single" w:sz="4" w:space="0" w:color="auto"/>
            </w:tcBorders>
            <w:shd w:val="clear" w:color="auto" w:fill="auto"/>
            <w:vAlign w:val="center"/>
            <w:hideMark/>
          </w:tcPr>
          <w:p w14:paraId="6DD332EA" w14:textId="77777777" w:rsidR="00190B6D" w:rsidRPr="003514CE" w:rsidRDefault="00190B6D" w:rsidP="00190B6D">
            <w:pPr>
              <w:jc w:val="center"/>
              <w:rPr>
                <w:sz w:val="18"/>
                <w:szCs w:val="18"/>
              </w:rPr>
            </w:pPr>
            <w:r w:rsidRPr="003514CE">
              <w:rPr>
                <w:sz w:val="18"/>
                <w:szCs w:val="18"/>
              </w:rPr>
              <w:t>664 581,7</w:t>
            </w:r>
          </w:p>
        </w:tc>
        <w:tc>
          <w:tcPr>
            <w:tcW w:w="1275" w:type="dxa"/>
            <w:tcBorders>
              <w:top w:val="nil"/>
              <w:left w:val="nil"/>
              <w:bottom w:val="single" w:sz="4" w:space="0" w:color="auto"/>
              <w:right w:val="single" w:sz="4" w:space="0" w:color="auto"/>
            </w:tcBorders>
            <w:shd w:val="clear" w:color="auto" w:fill="auto"/>
            <w:vAlign w:val="center"/>
            <w:hideMark/>
          </w:tcPr>
          <w:p w14:paraId="5A551B37" w14:textId="77777777" w:rsidR="00190B6D" w:rsidRPr="003514CE" w:rsidRDefault="00190B6D" w:rsidP="00190B6D">
            <w:pPr>
              <w:jc w:val="center"/>
              <w:rPr>
                <w:sz w:val="18"/>
                <w:szCs w:val="18"/>
              </w:rPr>
            </w:pPr>
            <w:r w:rsidRPr="003514CE">
              <w:rPr>
                <w:sz w:val="18"/>
                <w:szCs w:val="18"/>
              </w:rPr>
              <w:t>610 781,7</w:t>
            </w:r>
          </w:p>
        </w:tc>
      </w:tr>
      <w:tr w:rsidR="00190B6D" w:rsidRPr="003514CE" w14:paraId="215A94E0"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B4E48F5" w14:textId="77777777" w:rsidR="00190B6D" w:rsidRPr="003514CE" w:rsidRDefault="00190B6D" w:rsidP="00190B6D">
            <w:pPr>
              <w:jc w:val="center"/>
              <w:rPr>
                <w:sz w:val="18"/>
                <w:szCs w:val="18"/>
              </w:rPr>
            </w:pPr>
            <w:r w:rsidRPr="003514CE">
              <w:rPr>
                <w:sz w:val="18"/>
                <w:szCs w:val="18"/>
              </w:rPr>
              <w:t>2 02 25052 00 0000 150</w:t>
            </w:r>
          </w:p>
        </w:tc>
        <w:tc>
          <w:tcPr>
            <w:tcW w:w="3827" w:type="dxa"/>
            <w:tcBorders>
              <w:top w:val="nil"/>
              <w:left w:val="nil"/>
              <w:bottom w:val="single" w:sz="4" w:space="0" w:color="auto"/>
              <w:right w:val="single" w:sz="4" w:space="0" w:color="auto"/>
            </w:tcBorders>
            <w:shd w:val="clear" w:color="auto" w:fill="auto"/>
            <w:vAlign w:val="center"/>
            <w:hideMark/>
          </w:tcPr>
          <w:p w14:paraId="0551CD14" w14:textId="77777777" w:rsidR="00190B6D" w:rsidRPr="003514CE" w:rsidRDefault="00190B6D" w:rsidP="00190B6D">
            <w:pPr>
              <w:rPr>
                <w:sz w:val="18"/>
                <w:szCs w:val="18"/>
              </w:rPr>
            </w:pPr>
            <w:r w:rsidRPr="003514CE">
              <w:rPr>
                <w:sz w:val="18"/>
                <w:szCs w:val="18"/>
              </w:rPr>
              <w:t>Субсидии бюджетам на преобразование учебных корпусов и общежитий колледжей как неотъемлемой части учебно-производственного комплекса</w:t>
            </w:r>
          </w:p>
        </w:tc>
        <w:tc>
          <w:tcPr>
            <w:tcW w:w="1276" w:type="dxa"/>
            <w:tcBorders>
              <w:top w:val="nil"/>
              <w:left w:val="nil"/>
              <w:bottom w:val="single" w:sz="4" w:space="0" w:color="auto"/>
              <w:right w:val="single" w:sz="4" w:space="0" w:color="auto"/>
            </w:tcBorders>
            <w:shd w:val="clear" w:color="auto" w:fill="auto"/>
            <w:vAlign w:val="center"/>
            <w:hideMark/>
          </w:tcPr>
          <w:p w14:paraId="2E35254D" w14:textId="77777777" w:rsidR="00190B6D" w:rsidRPr="003514CE" w:rsidRDefault="00190B6D" w:rsidP="00190B6D">
            <w:pPr>
              <w:jc w:val="center"/>
              <w:rPr>
                <w:sz w:val="18"/>
                <w:szCs w:val="18"/>
              </w:rPr>
            </w:pPr>
            <w:r w:rsidRPr="003514CE">
              <w:rPr>
                <w:sz w:val="18"/>
                <w:szCs w:val="18"/>
              </w:rPr>
              <w:t>184 666,9</w:t>
            </w:r>
          </w:p>
        </w:tc>
        <w:tc>
          <w:tcPr>
            <w:tcW w:w="1276" w:type="dxa"/>
            <w:tcBorders>
              <w:top w:val="nil"/>
              <w:left w:val="nil"/>
              <w:bottom w:val="single" w:sz="4" w:space="0" w:color="auto"/>
              <w:right w:val="single" w:sz="4" w:space="0" w:color="auto"/>
            </w:tcBorders>
            <w:shd w:val="clear" w:color="auto" w:fill="auto"/>
            <w:vAlign w:val="center"/>
            <w:hideMark/>
          </w:tcPr>
          <w:p w14:paraId="47E4B4D1" w14:textId="77777777" w:rsidR="00190B6D" w:rsidRPr="003514CE" w:rsidRDefault="00190B6D" w:rsidP="00190B6D">
            <w:pPr>
              <w:jc w:val="center"/>
              <w:rPr>
                <w:sz w:val="18"/>
                <w:szCs w:val="18"/>
              </w:rPr>
            </w:pPr>
            <w:r w:rsidRPr="003514CE">
              <w:rPr>
                <w:sz w:val="18"/>
                <w:szCs w:val="18"/>
              </w:rPr>
              <w:t>287 440,3</w:t>
            </w:r>
          </w:p>
        </w:tc>
        <w:tc>
          <w:tcPr>
            <w:tcW w:w="1275" w:type="dxa"/>
            <w:tcBorders>
              <w:top w:val="nil"/>
              <w:left w:val="nil"/>
              <w:bottom w:val="single" w:sz="4" w:space="0" w:color="auto"/>
              <w:right w:val="single" w:sz="4" w:space="0" w:color="auto"/>
            </w:tcBorders>
            <w:shd w:val="clear" w:color="auto" w:fill="auto"/>
            <w:vAlign w:val="center"/>
            <w:hideMark/>
          </w:tcPr>
          <w:p w14:paraId="2BF99875" w14:textId="77777777" w:rsidR="00190B6D" w:rsidRPr="003514CE" w:rsidRDefault="00190B6D" w:rsidP="00190B6D">
            <w:pPr>
              <w:jc w:val="center"/>
              <w:rPr>
                <w:sz w:val="18"/>
                <w:szCs w:val="18"/>
              </w:rPr>
            </w:pPr>
            <w:r w:rsidRPr="003514CE">
              <w:rPr>
                <w:sz w:val="18"/>
                <w:szCs w:val="18"/>
              </w:rPr>
              <w:t> </w:t>
            </w:r>
          </w:p>
        </w:tc>
      </w:tr>
      <w:tr w:rsidR="00190B6D" w:rsidRPr="003514CE" w14:paraId="41E0CF90"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B0E1D15" w14:textId="77777777" w:rsidR="00190B6D" w:rsidRPr="003514CE" w:rsidRDefault="00190B6D" w:rsidP="00190B6D">
            <w:pPr>
              <w:jc w:val="center"/>
              <w:rPr>
                <w:sz w:val="18"/>
                <w:szCs w:val="18"/>
              </w:rPr>
            </w:pPr>
            <w:r w:rsidRPr="003514CE">
              <w:rPr>
                <w:sz w:val="18"/>
                <w:szCs w:val="18"/>
              </w:rPr>
              <w:lastRenderedPageBreak/>
              <w:t>2 02 25052 02 0000 150</w:t>
            </w:r>
          </w:p>
        </w:tc>
        <w:tc>
          <w:tcPr>
            <w:tcW w:w="3827" w:type="dxa"/>
            <w:tcBorders>
              <w:top w:val="nil"/>
              <w:left w:val="nil"/>
              <w:bottom w:val="single" w:sz="4" w:space="0" w:color="auto"/>
              <w:right w:val="single" w:sz="4" w:space="0" w:color="auto"/>
            </w:tcBorders>
            <w:shd w:val="clear" w:color="auto" w:fill="auto"/>
            <w:vAlign w:val="center"/>
            <w:hideMark/>
          </w:tcPr>
          <w:p w14:paraId="577E81F3"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1276" w:type="dxa"/>
            <w:tcBorders>
              <w:top w:val="nil"/>
              <w:left w:val="nil"/>
              <w:bottom w:val="single" w:sz="4" w:space="0" w:color="auto"/>
              <w:right w:val="single" w:sz="4" w:space="0" w:color="auto"/>
            </w:tcBorders>
            <w:shd w:val="clear" w:color="auto" w:fill="auto"/>
            <w:vAlign w:val="center"/>
            <w:hideMark/>
          </w:tcPr>
          <w:p w14:paraId="2B4C2085" w14:textId="77777777" w:rsidR="00190B6D" w:rsidRPr="003514CE" w:rsidRDefault="00190B6D" w:rsidP="00190B6D">
            <w:pPr>
              <w:jc w:val="center"/>
              <w:rPr>
                <w:sz w:val="18"/>
                <w:szCs w:val="18"/>
              </w:rPr>
            </w:pPr>
            <w:r w:rsidRPr="003514CE">
              <w:rPr>
                <w:sz w:val="18"/>
                <w:szCs w:val="18"/>
              </w:rPr>
              <w:t>184 666,9</w:t>
            </w:r>
          </w:p>
        </w:tc>
        <w:tc>
          <w:tcPr>
            <w:tcW w:w="1276" w:type="dxa"/>
            <w:tcBorders>
              <w:top w:val="nil"/>
              <w:left w:val="nil"/>
              <w:bottom w:val="single" w:sz="4" w:space="0" w:color="auto"/>
              <w:right w:val="single" w:sz="4" w:space="0" w:color="auto"/>
            </w:tcBorders>
            <w:shd w:val="clear" w:color="auto" w:fill="auto"/>
            <w:vAlign w:val="center"/>
            <w:hideMark/>
          </w:tcPr>
          <w:p w14:paraId="22884E9B" w14:textId="77777777" w:rsidR="00190B6D" w:rsidRPr="003514CE" w:rsidRDefault="00190B6D" w:rsidP="00190B6D">
            <w:pPr>
              <w:jc w:val="center"/>
              <w:rPr>
                <w:sz w:val="18"/>
                <w:szCs w:val="18"/>
              </w:rPr>
            </w:pPr>
            <w:r w:rsidRPr="003514CE">
              <w:rPr>
                <w:sz w:val="18"/>
                <w:szCs w:val="18"/>
              </w:rPr>
              <w:t>287 440,3</w:t>
            </w:r>
          </w:p>
        </w:tc>
        <w:tc>
          <w:tcPr>
            <w:tcW w:w="1275" w:type="dxa"/>
            <w:tcBorders>
              <w:top w:val="nil"/>
              <w:left w:val="nil"/>
              <w:bottom w:val="single" w:sz="4" w:space="0" w:color="auto"/>
              <w:right w:val="single" w:sz="4" w:space="0" w:color="auto"/>
            </w:tcBorders>
            <w:shd w:val="clear" w:color="auto" w:fill="auto"/>
            <w:vAlign w:val="center"/>
            <w:hideMark/>
          </w:tcPr>
          <w:p w14:paraId="623C644D" w14:textId="77777777" w:rsidR="00190B6D" w:rsidRPr="003514CE" w:rsidRDefault="00190B6D" w:rsidP="00190B6D">
            <w:pPr>
              <w:jc w:val="center"/>
              <w:rPr>
                <w:sz w:val="18"/>
                <w:szCs w:val="18"/>
              </w:rPr>
            </w:pPr>
            <w:r w:rsidRPr="003514CE">
              <w:rPr>
                <w:sz w:val="18"/>
                <w:szCs w:val="18"/>
              </w:rPr>
              <w:t> </w:t>
            </w:r>
          </w:p>
        </w:tc>
      </w:tr>
      <w:tr w:rsidR="00190B6D" w:rsidRPr="003514CE" w14:paraId="57DFEC85"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887AF3C" w14:textId="77777777" w:rsidR="00190B6D" w:rsidRPr="003514CE" w:rsidRDefault="00190B6D" w:rsidP="00190B6D">
            <w:pPr>
              <w:jc w:val="center"/>
              <w:rPr>
                <w:sz w:val="18"/>
                <w:szCs w:val="18"/>
              </w:rPr>
            </w:pPr>
            <w:r w:rsidRPr="003514CE">
              <w:rPr>
                <w:sz w:val="18"/>
                <w:szCs w:val="18"/>
              </w:rPr>
              <w:t>2 02 25065 00 0000 150</w:t>
            </w:r>
          </w:p>
        </w:tc>
        <w:tc>
          <w:tcPr>
            <w:tcW w:w="3827" w:type="dxa"/>
            <w:tcBorders>
              <w:top w:val="nil"/>
              <w:left w:val="nil"/>
              <w:bottom w:val="single" w:sz="4" w:space="0" w:color="auto"/>
              <w:right w:val="single" w:sz="4" w:space="0" w:color="auto"/>
            </w:tcBorders>
            <w:shd w:val="clear" w:color="auto" w:fill="auto"/>
            <w:vAlign w:val="center"/>
            <w:hideMark/>
          </w:tcPr>
          <w:p w14:paraId="385A8E87" w14:textId="77777777" w:rsidR="00190B6D" w:rsidRPr="003514CE" w:rsidRDefault="00190B6D" w:rsidP="00190B6D">
            <w:pPr>
              <w:rPr>
                <w:sz w:val="18"/>
                <w:szCs w:val="18"/>
              </w:rPr>
            </w:pPr>
            <w:r w:rsidRPr="003514CE">
              <w:rPr>
                <w:sz w:val="18"/>
                <w:szCs w:val="18"/>
              </w:rPr>
              <w:t>Субсидии бюджетам на реализацию государственных программ субъектов Российской Федерации в области использования и охраны водных объектов</w:t>
            </w:r>
          </w:p>
        </w:tc>
        <w:tc>
          <w:tcPr>
            <w:tcW w:w="1276" w:type="dxa"/>
            <w:tcBorders>
              <w:top w:val="nil"/>
              <w:left w:val="nil"/>
              <w:bottom w:val="single" w:sz="4" w:space="0" w:color="auto"/>
              <w:right w:val="single" w:sz="4" w:space="0" w:color="auto"/>
            </w:tcBorders>
            <w:shd w:val="clear" w:color="auto" w:fill="auto"/>
            <w:vAlign w:val="center"/>
            <w:hideMark/>
          </w:tcPr>
          <w:p w14:paraId="051AA2F2" w14:textId="77777777" w:rsidR="00190B6D" w:rsidRPr="003514CE" w:rsidRDefault="00190B6D" w:rsidP="00190B6D">
            <w:pPr>
              <w:jc w:val="center"/>
              <w:rPr>
                <w:sz w:val="18"/>
                <w:szCs w:val="18"/>
              </w:rPr>
            </w:pPr>
            <w:r w:rsidRPr="003514CE">
              <w:rPr>
                <w:sz w:val="18"/>
                <w:szCs w:val="18"/>
              </w:rPr>
              <w:t>2 488,7</w:t>
            </w:r>
          </w:p>
        </w:tc>
        <w:tc>
          <w:tcPr>
            <w:tcW w:w="1276" w:type="dxa"/>
            <w:tcBorders>
              <w:top w:val="nil"/>
              <w:left w:val="nil"/>
              <w:bottom w:val="single" w:sz="4" w:space="0" w:color="auto"/>
              <w:right w:val="single" w:sz="4" w:space="0" w:color="auto"/>
            </w:tcBorders>
            <w:shd w:val="clear" w:color="auto" w:fill="auto"/>
            <w:vAlign w:val="center"/>
            <w:hideMark/>
          </w:tcPr>
          <w:p w14:paraId="69E9BF7B"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4763B9E9" w14:textId="77777777" w:rsidR="00190B6D" w:rsidRPr="003514CE" w:rsidRDefault="00190B6D" w:rsidP="00190B6D">
            <w:pPr>
              <w:jc w:val="center"/>
              <w:rPr>
                <w:sz w:val="18"/>
                <w:szCs w:val="18"/>
              </w:rPr>
            </w:pPr>
            <w:r w:rsidRPr="003514CE">
              <w:rPr>
                <w:sz w:val="18"/>
                <w:szCs w:val="18"/>
              </w:rPr>
              <w:t>25 424,4</w:t>
            </w:r>
          </w:p>
        </w:tc>
      </w:tr>
      <w:tr w:rsidR="00190B6D" w:rsidRPr="003514CE" w14:paraId="7BCD4AA1"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4819218" w14:textId="77777777" w:rsidR="00190B6D" w:rsidRPr="003514CE" w:rsidRDefault="00190B6D" w:rsidP="00190B6D">
            <w:pPr>
              <w:jc w:val="center"/>
              <w:rPr>
                <w:sz w:val="18"/>
                <w:szCs w:val="18"/>
              </w:rPr>
            </w:pPr>
            <w:r w:rsidRPr="003514CE">
              <w:rPr>
                <w:sz w:val="18"/>
                <w:szCs w:val="18"/>
              </w:rPr>
              <w:t>2 02 25065 02 0000 150</w:t>
            </w:r>
          </w:p>
        </w:tc>
        <w:tc>
          <w:tcPr>
            <w:tcW w:w="3827" w:type="dxa"/>
            <w:tcBorders>
              <w:top w:val="nil"/>
              <w:left w:val="nil"/>
              <w:bottom w:val="single" w:sz="4" w:space="0" w:color="auto"/>
              <w:right w:val="single" w:sz="4" w:space="0" w:color="auto"/>
            </w:tcBorders>
            <w:shd w:val="clear" w:color="auto" w:fill="auto"/>
            <w:vAlign w:val="center"/>
            <w:hideMark/>
          </w:tcPr>
          <w:p w14:paraId="39CE6C26"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276" w:type="dxa"/>
            <w:tcBorders>
              <w:top w:val="nil"/>
              <w:left w:val="nil"/>
              <w:bottom w:val="single" w:sz="4" w:space="0" w:color="auto"/>
              <w:right w:val="single" w:sz="4" w:space="0" w:color="auto"/>
            </w:tcBorders>
            <w:shd w:val="clear" w:color="auto" w:fill="auto"/>
            <w:vAlign w:val="center"/>
            <w:hideMark/>
          </w:tcPr>
          <w:p w14:paraId="3F17C7F2" w14:textId="77777777" w:rsidR="00190B6D" w:rsidRPr="003514CE" w:rsidRDefault="00190B6D" w:rsidP="00190B6D">
            <w:pPr>
              <w:jc w:val="center"/>
              <w:rPr>
                <w:sz w:val="18"/>
                <w:szCs w:val="18"/>
              </w:rPr>
            </w:pPr>
            <w:r w:rsidRPr="003514CE">
              <w:rPr>
                <w:sz w:val="18"/>
                <w:szCs w:val="18"/>
              </w:rPr>
              <w:t>2 488,7</w:t>
            </w:r>
          </w:p>
        </w:tc>
        <w:tc>
          <w:tcPr>
            <w:tcW w:w="1276" w:type="dxa"/>
            <w:tcBorders>
              <w:top w:val="nil"/>
              <w:left w:val="nil"/>
              <w:bottom w:val="single" w:sz="4" w:space="0" w:color="auto"/>
              <w:right w:val="single" w:sz="4" w:space="0" w:color="auto"/>
            </w:tcBorders>
            <w:shd w:val="clear" w:color="auto" w:fill="auto"/>
            <w:vAlign w:val="center"/>
            <w:hideMark/>
          </w:tcPr>
          <w:p w14:paraId="0E5E5619"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5419C5FD" w14:textId="77777777" w:rsidR="00190B6D" w:rsidRPr="003514CE" w:rsidRDefault="00190B6D" w:rsidP="00190B6D">
            <w:pPr>
              <w:jc w:val="center"/>
              <w:rPr>
                <w:sz w:val="18"/>
                <w:szCs w:val="18"/>
              </w:rPr>
            </w:pPr>
            <w:r w:rsidRPr="003514CE">
              <w:rPr>
                <w:sz w:val="18"/>
                <w:szCs w:val="18"/>
              </w:rPr>
              <w:t>25 424,4</w:t>
            </w:r>
          </w:p>
        </w:tc>
      </w:tr>
      <w:tr w:rsidR="00190B6D" w:rsidRPr="003514CE" w14:paraId="3E2BD183"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DB50CE2" w14:textId="77777777" w:rsidR="00190B6D" w:rsidRPr="003514CE" w:rsidRDefault="00190B6D" w:rsidP="00190B6D">
            <w:pPr>
              <w:jc w:val="center"/>
              <w:rPr>
                <w:sz w:val="18"/>
                <w:szCs w:val="18"/>
              </w:rPr>
            </w:pPr>
            <w:r w:rsidRPr="003514CE">
              <w:rPr>
                <w:sz w:val="18"/>
                <w:szCs w:val="18"/>
              </w:rPr>
              <w:t>2 02 25066 02 0000 150</w:t>
            </w:r>
          </w:p>
        </w:tc>
        <w:tc>
          <w:tcPr>
            <w:tcW w:w="3827" w:type="dxa"/>
            <w:tcBorders>
              <w:top w:val="nil"/>
              <w:left w:val="nil"/>
              <w:bottom w:val="single" w:sz="4" w:space="0" w:color="auto"/>
              <w:right w:val="single" w:sz="4" w:space="0" w:color="auto"/>
            </w:tcBorders>
            <w:shd w:val="clear" w:color="auto" w:fill="auto"/>
            <w:vAlign w:val="center"/>
            <w:hideMark/>
          </w:tcPr>
          <w:p w14:paraId="75BC0075"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486A77D9" w14:textId="77777777" w:rsidR="00190B6D" w:rsidRPr="003514CE" w:rsidRDefault="00190B6D" w:rsidP="00190B6D">
            <w:pPr>
              <w:jc w:val="center"/>
              <w:rPr>
                <w:sz w:val="18"/>
                <w:szCs w:val="18"/>
              </w:rPr>
            </w:pPr>
            <w:r w:rsidRPr="003514CE">
              <w:rPr>
                <w:sz w:val="18"/>
                <w:szCs w:val="18"/>
              </w:rPr>
              <w:t>360,5</w:t>
            </w:r>
          </w:p>
        </w:tc>
        <w:tc>
          <w:tcPr>
            <w:tcW w:w="1276" w:type="dxa"/>
            <w:tcBorders>
              <w:top w:val="nil"/>
              <w:left w:val="nil"/>
              <w:bottom w:val="single" w:sz="4" w:space="0" w:color="auto"/>
              <w:right w:val="single" w:sz="4" w:space="0" w:color="auto"/>
            </w:tcBorders>
            <w:shd w:val="clear" w:color="auto" w:fill="auto"/>
            <w:vAlign w:val="center"/>
            <w:hideMark/>
          </w:tcPr>
          <w:p w14:paraId="37849686" w14:textId="77777777" w:rsidR="00190B6D" w:rsidRPr="003514CE" w:rsidRDefault="00190B6D" w:rsidP="00190B6D">
            <w:pPr>
              <w:jc w:val="center"/>
              <w:rPr>
                <w:sz w:val="18"/>
                <w:szCs w:val="18"/>
              </w:rPr>
            </w:pPr>
            <w:r w:rsidRPr="003514CE">
              <w:rPr>
                <w:sz w:val="18"/>
                <w:szCs w:val="18"/>
              </w:rPr>
              <w:t>350,7</w:t>
            </w:r>
          </w:p>
        </w:tc>
        <w:tc>
          <w:tcPr>
            <w:tcW w:w="1275" w:type="dxa"/>
            <w:tcBorders>
              <w:top w:val="nil"/>
              <w:left w:val="nil"/>
              <w:bottom w:val="single" w:sz="4" w:space="0" w:color="auto"/>
              <w:right w:val="single" w:sz="4" w:space="0" w:color="auto"/>
            </w:tcBorders>
            <w:shd w:val="clear" w:color="auto" w:fill="auto"/>
            <w:vAlign w:val="center"/>
            <w:hideMark/>
          </w:tcPr>
          <w:p w14:paraId="748F7296" w14:textId="77777777" w:rsidR="00190B6D" w:rsidRPr="003514CE" w:rsidRDefault="00190B6D" w:rsidP="00190B6D">
            <w:pPr>
              <w:jc w:val="center"/>
              <w:rPr>
                <w:sz w:val="18"/>
                <w:szCs w:val="18"/>
              </w:rPr>
            </w:pPr>
            <w:r w:rsidRPr="003514CE">
              <w:rPr>
                <w:sz w:val="18"/>
                <w:szCs w:val="18"/>
              </w:rPr>
              <w:t>361,8</w:t>
            </w:r>
          </w:p>
        </w:tc>
      </w:tr>
      <w:tr w:rsidR="00190B6D" w:rsidRPr="003514CE" w14:paraId="440D18FE"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2117385" w14:textId="77777777" w:rsidR="00190B6D" w:rsidRPr="003514CE" w:rsidRDefault="00190B6D" w:rsidP="00190B6D">
            <w:pPr>
              <w:jc w:val="center"/>
              <w:rPr>
                <w:sz w:val="18"/>
                <w:szCs w:val="18"/>
              </w:rPr>
            </w:pPr>
            <w:r w:rsidRPr="003514CE">
              <w:rPr>
                <w:sz w:val="18"/>
                <w:szCs w:val="18"/>
              </w:rPr>
              <w:t>2 02 25081 00 0000 150</w:t>
            </w:r>
          </w:p>
        </w:tc>
        <w:tc>
          <w:tcPr>
            <w:tcW w:w="3827" w:type="dxa"/>
            <w:tcBorders>
              <w:top w:val="nil"/>
              <w:left w:val="nil"/>
              <w:bottom w:val="single" w:sz="4" w:space="0" w:color="auto"/>
              <w:right w:val="single" w:sz="4" w:space="0" w:color="auto"/>
            </w:tcBorders>
            <w:shd w:val="clear" w:color="auto" w:fill="auto"/>
            <w:vAlign w:val="center"/>
            <w:hideMark/>
          </w:tcPr>
          <w:p w14:paraId="6289827E" w14:textId="77777777" w:rsidR="00190B6D" w:rsidRPr="003514CE" w:rsidRDefault="00190B6D" w:rsidP="00190B6D">
            <w:pPr>
              <w:rPr>
                <w:sz w:val="18"/>
                <w:szCs w:val="18"/>
              </w:rPr>
            </w:pPr>
            <w:r w:rsidRPr="003514CE">
              <w:rPr>
                <w:sz w:val="18"/>
                <w:szCs w:val="18"/>
              </w:rPr>
              <w:t>Субсидии бюджетам на государственную поддержку организаций, входящих в систему спортивной подготовки</w:t>
            </w:r>
          </w:p>
        </w:tc>
        <w:tc>
          <w:tcPr>
            <w:tcW w:w="1276" w:type="dxa"/>
            <w:tcBorders>
              <w:top w:val="nil"/>
              <w:left w:val="nil"/>
              <w:bottom w:val="single" w:sz="4" w:space="0" w:color="auto"/>
              <w:right w:val="single" w:sz="4" w:space="0" w:color="auto"/>
            </w:tcBorders>
            <w:shd w:val="clear" w:color="auto" w:fill="auto"/>
            <w:vAlign w:val="center"/>
            <w:hideMark/>
          </w:tcPr>
          <w:p w14:paraId="505FF90F" w14:textId="77777777" w:rsidR="00190B6D" w:rsidRPr="003514CE" w:rsidRDefault="00190B6D" w:rsidP="00190B6D">
            <w:pPr>
              <w:jc w:val="center"/>
              <w:rPr>
                <w:sz w:val="18"/>
                <w:szCs w:val="18"/>
              </w:rPr>
            </w:pPr>
            <w:r w:rsidRPr="003514CE">
              <w:rPr>
                <w:sz w:val="18"/>
                <w:szCs w:val="18"/>
              </w:rPr>
              <w:t>3 252,1</w:t>
            </w:r>
          </w:p>
        </w:tc>
        <w:tc>
          <w:tcPr>
            <w:tcW w:w="1276" w:type="dxa"/>
            <w:tcBorders>
              <w:top w:val="nil"/>
              <w:left w:val="nil"/>
              <w:bottom w:val="single" w:sz="4" w:space="0" w:color="auto"/>
              <w:right w:val="single" w:sz="4" w:space="0" w:color="auto"/>
            </w:tcBorders>
            <w:shd w:val="clear" w:color="auto" w:fill="auto"/>
            <w:vAlign w:val="center"/>
            <w:hideMark/>
          </w:tcPr>
          <w:p w14:paraId="0CE293C3"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6B4B551D" w14:textId="77777777" w:rsidR="00190B6D" w:rsidRPr="003514CE" w:rsidRDefault="00190B6D" w:rsidP="00190B6D">
            <w:pPr>
              <w:jc w:val="center"/>
              <w:rPr>
                <w:sz w:val="18"/>
                <w:szCs w:val="18"/>
              </w:rPr>
            </w:pPr>
            <w:r w:rsidRPr="003514CE">
              <w:rPr>
                <w:sz w:val="18"/>
                <w:szCs w:val="18"/>
              </w:rPr>
              <w:t> </w:t>
            </w:r>
          </w:p>
        </w:tc>
      </w:tr>
      <w:tr w:rsidR="00190B6D" w:rsidRPr="003514CE" w14:paraId="10CC3848"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584B1D9" w14:textId="77777777" w:rsidR="00190B6D" w:rsidRPr="003514CE" w:rsidRDefault="00190B6D" w:rsidP="00190B6D">
            <w:pPr>
              <w:jc w:val="center"/>
              <w:rPr>
                <w:sz w:val="18"/>
                <w:szCs w:val="18"/>
              </w:rPr>
            </w:pPr>
            <w:r w:rsidRPr="003514CE">
              <w:rPr>
                <w:sz w:val="18"/>
                <w:szCs w:val="18"/>
              </w:rPr>
              <w:t>2 02 25081 02 0000 150</w:t>
            </w:r>
          </w:p>
        </w:tc>
        <w:tc>
          <w:tcPr>
            <w:tcW w:w="3827" w:type="dxa"/>
            <w:tcBorders>
              <w:top w:val="nil"/>
              <w:left w:val="nil"/>
              <w:bottom w:val="single" w:sz="4" w:space="0" w:color="auto"/>
              <w:right w:val="single" w:sz="4" w:space="0" w:color="auto"/>
            </w:tcBorders>
            <w:shd w:val="clear" w:color="auto" w:fill="auto"/>
            <w:vAlign w:val="center"/>
            <w:hideMark/>
          </w:tcPr>
          <w:p w14:paraId="0EA7A90D"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1276" w:type="dxa"/>
            <w:tcBorders>
              <w:top w:val="nil"/>
              <w:left w:val="nil"/>
              <w:bottom w:val="single" w:sz="4" w:space="0" w:color="auto"/>
              <w:right w:val="single" w:sz="4" w:space="0" w:color="auto"/>
            </w:tcBorders>
            <w:shd w:val="clear" w:color="auto" w:fill="auto"/>
            <w:vAlign w:val="center"/>
            <w:hideMark/>
          </w:tcPr>
          <w:p w14:paraId="510D1BAF" w14:textId="77777777" w:rsidR="00190B6D" w:rsidRPr="003514CE" w:rsidRDefault="00190B6D" w:rsidP="00190B6D">
            <w:pPr>
              <w:jc w:val="center"/>
              <w:rPr>
                <w:sz w:val="18"/>
                <w:szCs w:val="18"/>
              </w:rPr>
            </w:pPr>
            <w:r w:rsidRPr="003514CE">
              <w:rPr>
                <w:sz w:val="18"/>
                <w:szCs w:val="18"/>
              </w:rPr>
              <w:t>3 252,1</w:t>
            </w:r>
          </w:p>
        </w:tc>
        <w:tc>
          <w:tcPr>
            <w:tcW w:w="1276" w:type="dxa"/>
            <w:tcBorders>
              <w:top w:val="nil"/>
              <w:left w:val="nil"/>
              <w:bottom w:val="single" w:sz="4" w:space="0" w:color="auto"/>
              <w:right w:val="single" w:sz="4" w:space="0" w:color="auto"/>
            </w:tcBorders>
            <w:shd w:val="clear" w:color="auto" w:fill="auto"/>
            <w:vAlign w:val="center"/>
            <w:hideMark/>
          </w:tcPr>
          <w:p w14:paraId="7EEBD8BE"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38E6FEDD" w14:textId="77777777" w:rsidR="00190B6D" w:rsidRPr="003514CE" w:rsidRDefault="00190B6D" w:rsidP="00190B6D">
            <w:pPr>
              <w:jc w:val="center"/>
              <w:rPr>
                <w:sz w:val="18"/>
                <w:szCs w:val="18"/>
              </w:rPr>
            </w:pPr>
            <w:r w:rsidRPr="003514CE">
              <w:rPr>
                <w:sz w:val="18"/>
                <w:szCs w:val="18"/>
              </w:rPr>
              <w:t> </w:t>
            </w:r>
          </w:p>
        </w:tc>
      </w:tr>
      <w:tr w:rsidR="00190B6D" w:rsidRPr="003514CE" w14:paraId="088F6D33"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597ED63" w14:textId="77777777" w:rsidR="00190B6D" w:rsidRPr="003514CE" w:rsidRDefault="00190B6D" w:rsidP="00190B6D">
            <w:pPr>
              <w:jc w:val="center"/>
              <w:rPr>
                <w:sz w:val="18"/>
                <w:szCs w:val="18"/>
              </w:rPr>
            </w:pPr>
            <w:r w:rsidRPr="003514CE">
              <w:rPr>
                <w:sz w:val="18"/>
                <w:szCs w:val="18"/>
              </w:rPr>
              <w:t>2 02 25082 02 0000 150</w:t>
            </w:r>
          </w:p>
        </w:tc>
        <w:tc>
          <w:tcPr>
            <w:tcW w:w="3827" w:type="dxa"/>
            <w:tcBorders>
              <w:top w:val="nil"/>
              <w:left w:val="nil"/>
              <w:bottom w:val="single" w:sz="4" w:space="0" w:color="auto"/>
              <w:right w:val="single" w:sz="4" w:space="0" w:color="auto"/>
            </w:tcBorders>
            <w:shd w:val="clear" w:color="auto" w:fill="auto"/>
            <w:vAlign w:val="center"/>
            <w:hideMark/>
          </w:tcPr>
          <w:p w14:paraId="307AB087"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276" w:type="dxa"/>
            <w:tcBorders>
              <w:top w:val="nil"/>
              <w:left w:val="nil"/>
              <w:bottom w:val="single" w:sz="4" w:space="0" w:color="auto"/>
              <w:right w:val="single" w:sz="4" w:space="0" w:color="auto"/>
            </w:tcBorders>
            <w:shd w:val="clear" w:color="auto" w:fill="auto"/>
            <w:vAlign w:val="center"/>
            <w:hideMark/>
          </w:tcPr>
          <w:p w14:paraId="6DD30268" w14:textId="77777777" w:rsidR="00190B6D" w:rsidRPr="003514CE" w:rsidRDefault="00190B6D" w:rsidP="00190B6D">
            <w:pPr>
              <w:jc w:val="center"/>
              <w:rPr>
                <w:sz w:val="18"/>
                <w:szCs w:val="18"/>
              </w:rPr>
            </w:pPr>
            <w:r w:rsidRPr="003514CE">
              <w:rPr>
                <w:sz w:val="18"/>
                <w:szCs w:val="18"/>
              </w:rPr>
              <w:t>51 334,3</w:t>
            </w:r>
          </w:p>
        </w:tc>
        <w:tc>
          <w:tcPr>
            <w:tcW w:w="1276" w:type="dxa"/>
            <w:tcBorders>
              <w:top w:val="nil"/>
              <w:left w:val="nil"/>
              <w:bottom w:val="single" w:sz="4" w:space="0" w:color="auto"/>
              <w:right w:val="single" w:sz="4" w:space="0" w:color="auto"/>
            </w:tcBorders>
            <w:shd w:val="clear" w:color="auto" w:fill="auto"/>
            <w:vAlign w:val="center"/>
            <w:hideMark/>
          </w:tcPr>
          <w:p w14:paraId="5310480A" w14:textId="77777777" w:rsidR="00190B6D" w:rsidRPr="003514CE" w:rsidRDefault="00190B6D" w:rsidP="00190B6D">
            <w:pPr>
              <w:jc w:val="center"/>
              <w:rPr>
                <w:sz w:val="18"/>
                <w:szCs w:val="18"/>
              </w:rPr>
            </w:pPr>
            <w:r w:rsidRPr="003514CE">
              <w:rPr>
                <w:sz w:val="18"/>
                <w:szCs w:val="18"/>
              </w:rPr>
              <w:t>52 188,2</w:t>
            </w:r>
          </w:p>
        </w:tc>
        <w:tc>
          <w:tcPr>
            <w:tcW w:w="1275" w:type="dxa"/>
            <w:tcBorders>
              <w:top w:val="nil"/>
              <w:left w:val="nil"/>
              <w:bottom w:val="single" w:sz="4" w:space="0" w:color="auto"/>
              <w:right w:val="single" w:sz="4" w:space="0" w:color="auto"/>
            </w:tcBorders>
            <w:shd w:val="clear" w:color="auto" w:fill="auto"/>
            <w:vAlign w:val="center"/>
            <w:hideMark/>
          </w:tcPr>
          <w:p w14:paraId="32A89601" w14:textId="77777777" w:rsidR="00190B6D" w:rsidRPr="003514CE" w:rsidRDefault="00190B6D" w:rsidP="00190B6D">
            <w:pPr>
              <w:jc w:val="center"/>
              <w:rPr>
                <w:sz w:val="18"/>
                <w:szCs w:val="18"/>
              </w:rPr>
            </w:pPr>
            <w:r w:rsidRPr="003514CE">
              <w:rPr>
                <w:sz w:val="18"/>
                <w:szCs w:val="18"/>
              </w:rPr>
              <w:t>53 075,9</w:t>
            </w:r>
          </w:p>
        </w:tc>
      </w:tr>
      <w:tr w:rsidR="00190B6D" w:rsidRPr="003514CE" w14:paraId="5E138188"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15CDFEC" w14:textId="77777777" w:rsidR="00190B6D" w:rsidRPr="003514CE" w:rsidRDefault="00190B6D" w:rsidP="00190B6D">
            <w:pPr>
              <w:jc w:val="center"/>
              <w:rPr>
                <w:sz w:val="18"/>
                <w:szCs w:val="18"/>
              </w:rPr>
            </w:pPr>
            <w:r w:rsidRPr="003514CE">
              <w:rPr>
                <w:sz w:val="18"/>
                <w:szCs w:val="18"/>
              </w:rPr>
              <w:t>2 02 25084 02 0000 150</w:t>
            </w:r>
          </w:p>
        </w:tc>
        <w:tc>
          <w:tcPr>
            <w:tcW w:w="3827" w:type="dxa"/>
            <w:tcBorders>
              <w:top w:val="nil"/>
              <w:left w:val="nil"/>
              <w:bottom w:val="single" w:sz="4" w:space="0" w:color="auto"/>
              <w:right w:val="single" w:sz="4" w:space="0" w:color="auto"/>
            </w:tcBorders>
            <w:shd w:val="clear" w:color="auto" w:fill="auto"/>
            <w:vAlign w:val="center"/>
            <w:hideMark/>
          </w:tcPr>
          <w:p w14:paraId="63072285"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6" w:type="dxa"/>
            <w:tcBorders>
              <w:top w:val="nil"/>
              <w:left w:val="nil"/>
              <w:bottom w:val="single" w:sz="4" w:space="0" w:color="auto"/>
              <w:right w:val="single" w:sz="4" w:space="0" w:color="auto"/>
            </w:tcBorders>
            <w:shd w:val="clear" w:color="auto" w:fill="auto"/>
            <w:vAlign w:val="center"/>
            <w:hideMark/>
          </w:tcPr>
          <w:p w14:paraId="23C43497" w14:textId="77777777" w:rsidR="00190B6D" w:rsidRPr="003514CE" w:rsidRDefault="00190B6D" w:rsidP="00190B6D">
            <w:pPr>
              <w:jc w:val="center"/>
              <w:rPr>
                <w:sz w:val="18"/>
                <w:szCs w:val="18"/>
              </w:rPr>
            </w:pPr>
            <w:r w:rsidRPr="003514CE">
              <w:rPr>
                <w:sz w:val="18"/>
                <w:szCs w:val="18"/>
              </w:rPr>
              <w:t>48 337,0</w:t>
            </w:r>
          </w:p>
        </w:tc>
        <w:tc>
          <w:tcPr>
            <w:tcW w:w="1276" w:type="dxa"/>
            <w:tcBorders>
              <w:top w:val="nil"/>
              <w:left w:val="nil"/>
              <w:bottom w:val="single" w:sz="4" w:space="0" w:color="auto"/>
              <w:right w:val="single" w:sz="4" w:space="0" w:color="auto"/>
            </w:tcBorders>
            <w:shd w:val="clear" w:color="auto" w:fill="auto"/>
            <w:vAlign w:val="center"/>
            <w:hideMark/>
          </w:tcPr>
          <w:p w14:paraId="392255DB"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75447398" w14:textId="77777777" w:rsidR="00190B6D" w:rsidRPr="003514CE" w:rsidRDefault="00190B6D" w:rsidP="00190B6D">
            <w:pPr>
              <w:jc w:val="center"/>
              <w:rPr>
                <w:sz w:val="18"/>
                <w:szCs w:val="18"/>
              </w:rPr>
            </w:pPr>
            <w:r w:rsidRPr="003514CE">
              <w:rPr>
                <w:sz w:val="18"/>
                <w:szCs w:val="18"/>
              </w:rPr>
              <w:t> </w:t>
            </w:r>
          </w:p>
        </w:tc>
      </w:tr>
      <w:tr w:rsidR="00190B6D" w:rsidRPr="003514CE" w14:paraId="6404D935"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D5D2D3A" w14:textId="77777777" w:rsidR="00190B6D" w:rsidRPr="003514CE" w:rsidRDefault="00190B6D" w:rsidP="00190B6D">
            <w:pPr>
              <w:jc w:val="center"/>
              <w:rPr>
                <w:sz w:val="18"/>
                <w:szCs w:val="18"/>
              </w:rPr>
            </w:pPr>
            <w:r w:rsidRPr="003514CE">
              <w:rPr>
                <w:sz w:val="18"/>
                <w:szCs w:val="18"/>
              </w:rPr>
              <w:t>2 02 25086 00 0000 150</w:t>
            </w:r>
          </w:p>
        </w:tc>
        <w:tc>
          <w:tcPr>
            <w:tcW w:w="3827" w:type="dxa"/>
            <w:tcBorders>
              <w:top w:val="nil"/>
              <w:left w:val="nil"/>
              <w:bottom w:val="single" w:sz="4" w:space="0" w:color="auto"/>
              <w:right w:val="single" w:sz="4" w:space="0" w:color="auto"/>
            </w:tcBorders>
            <w:shd w:val="clear" w:color="auto" w:fill="auto"/>
            <w:vAlign w:val="center"/>
            <w:hideMark/>
          </w:tcPr>
          <w:p w14:paraId="6A9CD658" w14:textId="77777777" w:rsidR="00190B6D" w:rsidRPr="003514CE" w:rsidRDefault="00190B6D" w:rsidP="00190B6D">
            <w:pPr>
              <w:rPr>
                <w:sz w:val="18"/>
                <w:szCs w:val="18"/>
              </w:rPr>
            </w:pPr>
            <w:r w:rsidRPr="003514CE">
              <w:rPr>
                <w:sz w:val="18"/>
                <w:szCs w:val="1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276" w:type="dxa"/>
            <w:tcBorders>
              <w:top w:val="nil"/>
              <w:left w:val="nil"/>
              <w:bottom w:val="single" w:sz="4" w:space="0" w:color="auto"/>
              <w:right w:val="single" w:sz="4" w:space="0" w:color="auto"/>
            </w:tcBorders>
            <w:shd w:val="clear" w:color="auto" w:fill="auto"/>
            <w:vAlign w:val="center"/>
            <w:hideMark/>
          </w:tcPr>
          <w:p w14:paraId="1DD7EABA" w14:textId="77777777" w:rsidR="00190B6D" w:rsidRPr="003514CE" w:rsidRDefault="00190B6D" w:rsidP="00190B6D">
            <w:pPr>
              <w:jc w:val="center"/>
              <w:rPr>
                <w:sz w:val="18"/>
                <w:szCs w:val="18"/>
              </w:rPr>
            </w:pPr>
            <w:r w:rsidRPr="003514CE">
              <w:rPr>
                <w:sz w:val="18"/>
                <w:szCs w:val="18"/>
              </w:rPr>
              <w:t>1 140,0</w:t>
            </w:r>
          </w:p>
        </w:tc>
        <w:tc>
          <w:tcPr>
            <w:tcW w:w="1276" w:type="dxa"/>
            <w:tcBorders>
              <w:top w:val="nil"/>
              <w:left w:val="nil"/>
              <w:bottom w:val="single" w:sz="4" w:space="0" w:color="auto"/>
              <w:right w:val="single" w:sz="4" w:space="0" w:color="auto"/>
            </w:tcBorders>
            <w:shd w:val="clear" w:color="auto" w:fill="auto"/>
            <w:vAlign w:val="center"/>
            <w:hideMark/>
          </w:tcPr>
          <w:p w14:paraId="7F54A59A" w14:textId="77777777" w:rsidR="00190B6D" w:rsidRPr="003514CE" w:rsidRDefault="00190B6D" w:rsidP="00190B6D">
            <w:pPr>
              <w:jc w:val="center"/>
              <w:rPr>
                <w:sz w:val="18"/>
                <w:szCs w:val="18"/>
              </w:rPr>
            </w:pPr>
            <w:r w:rsidRPr="003514CE">
              <w:rPr>
                <w:sz w:val="18"/>
                <w:szCs w:val="18"/>
              </w:rPr>
              <w:t>1 330,0</w:t>
            </w:r>
          </w:p>
        </w:tc>
        <w:tc>
          <w:tcPr>
            <w:tcW w:w="1275" w:type="dxa"/>
            <w:tcBorders>
              <w:top w:val="nil"/>
              <w:left w:val="nil"/>
              <w:bottom w:val="single" w:sz="4" w:space="0" w:color="auto"/>
              <w:right w:val="single" w:sz="4" w:space="0" w:color="auto"/>
            </w:tcBorders>
            <w:shd w:val="clear" w:color="auto" w:fill="auto"/>
            <w:vAlign w:val="center"/>
            <w:hideMark/>
          </w:tcPr>
          <w:p w14:paraId="6D620273" w14:textId="77777777" w:rsidR="00190B6D" w:rsidRPr="003514CE" w:rsidRDefault="00190B6D" w:rsidP="00190B6D">
            <w:pPr>
              <w:jc w:val="center"/>
              <w:rPr>
                <w:sz w:val="18"/>
                <w:szCs w:val="18"/>
              </w:rPr>
            </w:pPr>
            <w:r w:rsidRPr="003514CE">
              <w:rPr>
                <w:sz w:val="18"/>
                <w:szCs w:val="18"/>
              </w:rPr>
              <w:t>1 520,0</w:t>
            </w:r>
          </w:p>
        </w:tc>
      </w:tr>
      <w:tr w:rsidR="00190B6D" w:rsidRPr="003514CE" w14:paraId="70D80559"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90DA198" w14:textId="77777777" w:rsidR="00190B6D" w:rsidRPr="003514CE" w:rsidRDefault="00190B6D" w:rsidP="00190B6D">
            <w:pPr>
              <w:jc w:val="center"/>
              <w:rPr>
                <w:sz w:val="18"/>
                <w:szCs w:val="18"/>
              </w:rPr>
            </w:pPr>
            <w:r w:rsidRPr="003514CE">
              <w:rPr>
                <w:sz w:val="18"/>
                <w:szCs w:val="18"/>
              </w:rPr>
              <w:t>2 02 25086 02 0000 150</w:t>
            </w:r>
          </w:p>
        </w:tc>
        <w:tc>
          <w:tcPr>
            <w:tcW w:w="3827" w:type="dxa"/>
            <w:tcBorders>
              <w:top w:val="nil"/>
              <w:left w:val="nil"/>
              <w:bottom w:val="single" w:sz="4" w:space="0" w:color="auto"/>
              <w:right w:val="single" w:sz="4" w:space="0" w:color="auto"/>
            </w:tcBorders>
            <w:shd w:val="clear" w:color="auto" w:fill="auto"/>
            <w:vAlign w:val="center"/>
            <w:hideMark/>
          </w:tcPr>
          <w:p w14:paraId="0AFD07CF"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276" w:type="dxa"/>
            <w:tcBorders>
              <w:top w:val="nil"/>
              <w:left w:val="nil"/>
              <w:bottom w:val="single" w:sz="4" w:space="0" w:color="auto"/>
              <w:right w:val="single" w:sz="4" w:space="0" w:color="auto"/>
            </w:tcBorders>
            <w:shd w:val="clear" w:color="auto" w:fill="auto"/>
            <w:vAlign w:val="center"/>
            <w:hideMark/>
          </w:tcPr>
          <w:p w14:paraId="28213D88" w14:textId="77777777" w:rsidR="00190B6D" w:rsidRPr="003514CE" w:rsidRDefault="00190B6D" w:rsidP="00190B6D">
            <w:pPr>
              <w:jc w:val="center"/>
              <w:rPr>
                <w:sz w:val="18"/>
                <w:szCs w:val="18"/>
              </w:rPr>
            </w:pPr>
            <w:r w:rsidRPr="003514CE">
              <w:rPr>
                <w:sz w:val="18"/>
                <w:szCs w:val="18"/>
              </w:rPr>
              <w:t>1 140,0</w:t>
            </w:r>
          </w:p>
        </w:tc>
        <w:tc>
          <w:tcPr>
            <w:tcW w:w="1276" w:type="dxa"/>
            <w:tcBorders>
              <w:top w:val="nil"/>
              <w:left w:val="nil"/>
              <w:bottom w:val="single" w:sz="4" w:space="0" w:color="auto"/>
              <w:right w:val="single" w:sz="4" w:space="0" w:color="auto"/>
            </w:tcBorders>
            <w:shd w:val="clear" w:color="auto" w:fill="auto"/>
            <w:vAlign w:val="center"/>
            <w:hideMark/>
          </w:tcPr>
          <w:p w14:paraId="1E426020" w14:textId="77777777" w:rsidR="00190B6D" w:rsidRPr="003514CE" w:rsidRDefault="00190B6D" w:rsidP="00190B6D">
            <w:pPr>
              <w:jc w:val="center"/>
              <w:rPr>
                <w:sz w:val="18"/>
                <w:szCs w:val="18"/>
              </w:rPr>
            </w:pPr>
            <w:r w:rsidRPr="003514CE">
              <w:rPr>
                <w:sz w:val="18"/>
                <w:szCs w:val="18"/>
              </w:rPr>
              <w:t>1 330,0</w:t>
            </w:r>
          </w:p>
        </w:tc>
        <w:tc>
          <w:tcPr>
            <w:tcW w:w="1275" w:type="dxa"/>
            <w:tcBorders>
              <w:top w:val="nil"/>
              <w:left w:val="nil"/>
              <w:bottom w:val="single" w:sz="4" w:space="0" w:color="auto"/>
              <w:right w:val="single" w:sz="4" w:space="0" w:color="auto"/>
            </w:tcBorders>
            <w:shd w:val="clear" w:color="auto" w:fill="auto"/>
            <w:vAlign w:val="center"/>
            <w:hideMark/>
          </w:tcPr>
          <w:p w14:paraId="736E7DAB" w14:textId="77777777" w:rsidR="00190B6D" w:rsidRPr="003514CE" w:rsidRDefault="00190B6D" w:rsidP="00190B6D">
            <w:pPr>
              <w:jc w:val="center"/>
              <w:rPr>
                <w:sz w:val="18"/>
                <w:szCs w:val="18"/>
              </w:rPr>
            </w:pPr>
            <w:r w:rsidRPr="003514CE">
              <w:rPr>
                <w:sz w:val="18"/>
                <w:szCs w:val="18"/>
              </w:rPr>
              <w:t>1 520,0</w:t>
            </w:r>
          </w:p>
        </w:tc>
      </w:tr>
      <w:tr w:rsidR="00190B6D" w:rsidRPr="003514CE" w14:paraId="3FF37089"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A522DAE" w14:textId="77777777" w:rsidR="00190B6D" w:rsidRPr="003514CE" w:rsidRDefault="00190B6D" w:rsidP="00190B6D">
            <w:pPr>
              <w:jc w:val="center"/>
              <w:rPr>
                <w:sz w:val="18"/>
                <w:szCs w:val="18"/>
              </w:rPr>
            </w:pPr>
            <w:r w:rsidRPr="003514CE">
              <w:rPr>
                <w:sz w:val="18"/>
                <w:szCs w:val="18"/>
              </w:rPr>
              <w:t>2 02 25107 00 0000 150</w:t>
            </w:r>
          </w:p>
        </w:tc>
        <w:tc>
          <w:tcPr>
            <w:tcW w:w="3827" w:type="dxa"/>
            <w:tcBorders>
              <w:top w:val="nil"/>
              <w:left w:val="nil"/>
              <w:bottom w:val="single" w:sz="4" w:space="0" w:color="auto"/>
              <w:right w:val="single" w:sz="4" w:space="0" w:color="auto"/>
            </w:tcBorders>
            <w:shd w:val="clear" w:color="auto" w:fill="auto"/>
            <w:vAlign w:val="center"/>
            <w:hideMark/>
          </w:tcPr>
          <w:p w14:paraId="2DAF39EA" w14:textId="77777777" w:rsidR="00190B6D" w:rsidRPr="003514CE" w:rsidRDefault="00190B6D" w:rsidP="00190B6D">
            <w:pPr>
              <w:rPr>
                <w:sz w:val="18"/>
                <w:szCs w:val="18"/>
              </w:rPr>
            </w:pPr>
            <w:r w:rsidRPr="003514CE">
              <w:rPr>
                <w:sz w:val="18"/>
                <w:szCs w:val="18"/>
              </w:rPr>
              <w:t>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1276" w:type="dxa"/>
            <w:tcBorders>
              <w:top w:val="nil"/>
              <w:left w:val="nil"/>
              <w:bottom w:val="single" w:sz="4" w:space="0" w:color="auto"/>
              <w:right w:val="single" w:sz="4" w:space="0" w:color="auto"/>
            </w:tcBorders>
            <w:shd w:val="clear" w:color="auto" w:fill="auto"/>
            <w:vAlign w:val="center"/>
            <w:hideMark/>
          </w:tcPr>
          <w:p w14:paraId="364D8759" w14:textId="77777777" w:rsidR="00190B6D" w:rsidRPr="003514CE" w:rsidRDefault="00190B6D" w:rsidP="00190B6D">
            <w:pPr>
              <w:jc w:val="center"/>
              <w:rPr>
                <w:sz w:val="18"/>
                <w:szCs w:val="18"/>
              </w:rPr>
            </w:pPr>
            <w:r w:rsidRPr="003514CE">
              <w:rPr>
                <w:sz w:val="18"/>
                <w:szCs w:val="18"/>
              </w:rPr>
              <w:t>32 717,4</w:t>
            </w:r>
          </w:p>
        </w:tc>
        <w:tc>
          <w:tcPr>
            <w:tcW w:w="1276" w:type="dxa"/>
            <w:tcBorders>
              <w:top w:val="nil"/>
              <w:left w:val="nil"/>
              <w:bottom w:val="single" w:sz="4" w:space="0" w:color="auto"/>
              <w:right w:val="single" w:sz="4" w:space="0" w:color="auto"/>
            </w:tcBorders>
            <w:shd w:val="clear" w:color="auto" w:fill="auto"/>
            <w:vAlign w:val="center"/>
            <w:hideMark/>
          </w:tcPr>
          <w:p w14:paraId="574E23CB" w14:textId="77777777" w:rsidR="00190B6D" w:rsidRPr="003514CE" w:rsidRDefault="00190B6D" w:rsidP="00190B6D">
            <w:pPr>
              <w:jc w:val="center"/>
              <w:rPr>
                <w:sz w:val="18"/>
                <w:szCs w:val="18"/>
              </w:rPr>
            </w:pPr>
            <w:r w:rsidRPr="003514CE">
              <w:rPr>
                <w:sz w:val="18"/>
                <w:szCs w:val="18"/>
              </w:rPr>
              <w:t>34 002,8</w:t>
            </w:r>
          </w:p>
        </w:tc>
        <w:tc>
          <w:tcPr>
            <w:tcW w:w="1275" w:type="dxa"/>
            <w:tcBorders>
              <w:top w:val="nil"/>
              <w:left w:val="nil"/>
              <w:bottom w:val="single" w:sz="4" w:space="0" w:color="auto"/>
              <w:right w:val="single" w:sz="4" w:space="0" w:color="auto"/>
            </w:tcBorders>
            <w:shd w:val="clear" w:color="auto" w:fill="auto"/>
            <w:vAlign w:val="center"/>
            <w:hideMark/>
          </w:tcPr>
          <w:p w14:paraId="6BC00101" w14:textId="77777777" w:rsidR="00190B6D" w:rsidRPr="003514CE" w:rsidRDefault="00190B6D" w:rsidP="00190B6D">
            <w:pPr>
              <w:jc w:val="center"/>
              <w:rPr>
                <w:sz w:val="18"/>
                <w:szCs w:val="18"/>
              </w:rPr>
            </w:pPr>
            <w:r w:rsidRPr="003514CE">
              <w:rPr>
                <w:sz w:val="18"/>
                <w:szCs w:val="18"/>
              </w:rPr>
              <w:t>35 404,9</w:t>
            </w:r>
          </w:p>
        </w:tc>
      </w:tr>
      <w:tr w:rsidR="00190B6D" w:rsidRPr="003514CE" w14:paraId="55A54D14"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9310445" w14:textId="77777777" w:rsidR="00190B6D" w:rsidRPr="003514CE" w:rsidRDefault="00190B6D" w:rsidP="00190B6D">
            <w:pPr>
              <w:jc w:val="center"/>
              <w:rPr>
                <w:sz w:val="18"/>
                <w:szCs w:val="18"/>
              </w:rPr>
            </w:pPr>
            <w:r w:rsidRPr="003514CE">
              <w:rPr>
                <w:sz w:val="18"/>
                <w:szCs w:val="18"/>
              </w:rPr>
              <w:t>2 02 25107 02 0000 150</w:t>
            </w:r>
          </w:p>
        </w:tc>
        <w:tc>
          <w:tcPr>
            <w:tcW w:w="3827" w:type="dxa"/>
            <w:tcBorders>
              <w:top w:val="nil"/>
              <w:left w:val="nil"/>
              <w:bottom w:val="single" w:sz="4" w:space="0" w:color="auto"/>
              <w:right w:val="single" w:sz="4" w:space="0" w:color="auto"/>
            </w:tcBorders>
            <w:shd w:val="clear" w:color="auto" w:fill="auto"/>
            <w:vAlign w:val="center"/>
            <w:hideMark/>
          </w:tcPr>
          <w:p w14:paraId="687DB65D"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1276" w:type="dxa"/>
            <w:tcBorders>
              <w:top w:val="nil"/>
              <w:left w:val="nil"/>
              <w:bottom w:val="single" w:sz="4" w:space="0" w:color="auto"/>
              <w:right w:val="single" w:sz="4" w:space="0" w:color="auto"/>
            </w:tcBorders>
            <w:shd w:val="clear" w:color="auto" w:fill="auto"/>
            <w:vAlign w:val="center"/>
            <w:hideMark/>
          </w:tcPr>
          <w:p w14:paraId="39C9EBD2" w14:textId="77777777" w:rsidR="00190B6D" w:rsidRPr="003514CE" w:rsidRDefault="00190B6D" w:rsidP="00190B6D">
            <w:pPr>
              <w:jc w:val="center"/>
              <w:rPr>
                <w:sz w:val="18"/>
                <w:szCs w:val="18"/>
              </w:rPr>
            </w:pPr>
            <w:r w:rsidRPr="003514CE">
              <w:rPr>
                <w:sz w:val="18"/>
                <w:szCs w:val="18"/>
              </w:rPr>
              <w:t>32 717,4</w:t>
            </w:r>
          </w:p>
        </w:tc>
        <w:tc>
          <w:tcPr>
            <w:tcW w:w="1276" w:type="dxa"/>
            <w:tcBorders>
              <w:top w:val="nil"/>
              <w:left w:val="nil"/>
              <w:bottom w:val="single" w:sz="4" w:space="0" w:color="auto"/>
              <w:right w:val="single" w:sz="4" w:space="0" w:color="auto"/>
            </w:tcBorders>
            <w:shd w:val="clear" w:color="auto" w:fill="auto"/>
            <w:vAlign w:val="center"/>
            <w:hideMark/>
          </w:tcPr>
          <w:p w14:paraId="1268AF8F" w14:textId="77777777" w:rsidR="00190B6D" w:rsidRPr="003514CE" w:rsidRDefault="00190B6D" w:rsidP="00190B6D">
            <w:pPr>
              <w:jc w:val="center"/>
              <w:rPr>
                <w:sz w:val="18"/>
                <w:szCs w:val="18"/>
              </w:rPr>
            </w:pPr>
            <w:r w:rsidRPr="003514CE">
              <w:rPr>
                <w:sz w:val="18"/>
                <w:szCs w:val="18"/>
              </w:rPr>
              <w:t>34 002,8</w:t>
            </w:r>
          </w:p>
        </w:tc>
        <w:tc>
          <w:tcPr>
            <w:tcW w:w="1275" w:type="dxa"/>
            <w:tcBorders>
              <w:top w:val="nil"/>
              <w:left w:val="nil"/>
              <w:bottom w:val="single" w:sz="4" w:space="0" w:color="auto"/>
              <w:right w:val="single" w:sz="4" w:space="0" w:color="auto"/>
            </w:tcBorders>
            <w:shd w:val="clear" w:color="auto" w:fill="auto"/>
            <w:vAlign w:val="center"/>
            <w:hideMark/>
          </w:tcPr>
          <w:p w14:paraId="5523B360" w14:textId="77777777" w:rsidR="00190B6D" w:rsidRPr="003514CE" w:rsidRDefault="00190B6D" w:rsidP="00190B6D">
            <w:pPr>
              <w:jc w:val="center"/>
              <w:rPr>
                <w:sz w:val="18"/>
                <w:szCs w:val="18"/>
              </w:rPr>
            </w:pPr>
            <w:r w:rsidRPr="003514CE">
              <w:rPr>
                <w:sz w:val="18"/>
                <w:szCs w:val="18"/>
              </w:rPr>
              <w:t>35 404,9</w:t>
            </w:r>
          </w:p>
        </w:tc>
      </w:tr>
      <w:tr w:rsidR="00190B6D" w:rsidRPr="003514CE" w14:paraId="6B30286C"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18AE4FD" w14:textId="77777777" w:rsidR="00190B6D" w:rsidRPr="003514CE" w:rsidRDefault="00190B6D" w:rsidP="00190B6D">
            <w:pPr>
              <w:jc w:val="center"/>
              <w:rPr>
                <w:sz w:val="18"/>
                <w:szCs w:val="18"/>
              </w:rPr>
            </w:pPr>
            <w:r w:rsidRPr="003514CE">
              <w:rPr>
                <w:sz w:val="18"/>
                <w:szCs w:val="18"/>
              </w:rPr>
              <w:lastRenderedPageBreak/>
              <w:t>2 02 25113 00 0000 150</w:t>
            </w:r>
          </w:p>
        </w:tc>
        <w:tc>
          <w:tcPr>
            <w:tcW w:w="3827" w:type="dxa"/>
            <w:tcBorders>
              <w:top w:val="nil"/>
              <w:left w:val="nil"/>
              <w:bottom w:val="single" w:sz="4" w:space="0" w:color="auto"/>
              <w:right w:val="single" w:sz="4" w:space="0" w:color="auto"/>
            </w:tcBorders>
            <w:shd w:val="clear" w:color="auto" w:fill="auto"/>
            <w:vAlign w:val="center"/>
            <w:hideMark/>
          </w:tcPr>
          <w:p w14:paraId="087F86E5" w14:textId="77777777" w:rsidR="00190B6D" w:rsidRPr="003514CE" w:rsidRDefault="00190B6D" w:rsidP="00190B6D">
            <w:pPr>
              <w:rPr>
                <w:sz w:val="18"/>
                <w:szCs w:val="18"/>
              </w:rPr>
            </w:pPr>
            <w:r w:rsidRPr="003514CE">
              <w:rPr>
                <w:sz w:val="18"/>
                <w:szCs w:val="18"/>
              </w:rPr>
              <w:t>Субсидии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1F66AF86" w14:textId="77777777" w:rsidR="00190B6D" w:rsidRPr="003514CE" w:rsidRDefault="00190B6D" w:rsidP="00190B6D">
            <w:pPr>
              <w:jc w:val="center"/>
              <w:rPr>
                <w:sz w:val="18"/>
                <w:szCs w:val="18"/>
              </w:rPr>
            </w:pPr>
            <w:r w:rsidRPr="003514CE">
              <w:rPr>
                <w:sz w:val="18"/>
                <w:szCs w:val="18"/>
              </w:rPr>
              <w:t>120 189,6</w:t>
            </w:r>
          </w:p>
        </w:tc>
        <w:tc>
          <w:tcPr>
            <w:tcW w:w="1276" w:type="dxa"/>
            <w:tcBorders>
              <w:top w:val="nil"/>
              <w:left w:val="nil"/>
              <w:bottom w:val="single" w:sz="4" w:space="0" w:color="auto"/>
              <w:right w:val="single" w:sz="4" w:space="0" w:color="auto"/>
            </w:tcBorders>
            <w:shd w:val="clear" w:color="auto" w:fill="auto"/>
            <w:vAlign w:val="center"/>
            <w:hideMark/>
          </w:tcPr>
          <w:p w14:paraId="4168613A"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5C66B4BA" w14:textId="77777777" w:rsidR="00190B6D" w:rsidRPr="003514CE" w:rsidRDefault="00190B6D" w:rsidP="00190B6D">
            <w:pPr>
              <w:jc w:val="center"/>
              <w:rPr>
                <w:sz w:val="18"/>
                <w:szCs w:val="18"/>
              </w:rPr>
            </w:pPr>
            <w:r w:rsidRPr="003514CE">
              <w:rPr>
                <w:sz w:val="18"/>
                <w:szCs w:val="18"/>
              </w:rPr>
              <w:t> </w:t>
            </w:r>
          </w:p>
        </w:tc>
      </w:tr>
      <w:tr w:rsidR="00190B6D" w:rsidRPr="003514CE" w14:paraId="62836592"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18BA3CF" w14:textId="77777777" w:rsidR="00190B6D" w:rsidRPr="003514CE" w:rsidRDefault="00190B6D" w:rsidP="00190B6D">
            <w:pPr>
              <w:jc w:val="center"/>
              <w:rPr>
                <w:sz w:val="18"/>
                <w:szCs w:val="18"/>
              </w:rPr>
            </w:pPr>
            <w:r w:rsidRPr="003514CE">
              <w:rPr>
                <w:sz w:val="18"/>
                <w:szCs w:val="18"/>
              </w:rPr>
              <w:t>2 02 25113 02 0000 150</w:t>
            </w:r>
          </w:p>
        </w:tc>
        <w:tc>
          <w:tcPr>
            <w:tcW w:w="3827" w:type="dxa"/>
            <w:tcBorders>
              <w:top w:val="nil"/>
              <w:left w:val="nil"/>
              <w:bottom w:val="single" w:sz="4" w:space="0" w:color="auto"/>
              <w:right w:val="single" w:sz="4" w:space="0" w:color="auto"/>
            </w:tcBorders>
            <w:shd w:val="clear" w:color="auto" w:fill="auto"/>
            <w:vAlign w:val="center"/>
            <w:hideMark/>
          </w:tcPr>
          <w:p w14:paraId="5517F751"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1377C455" w14:textId="77777777" w:rsidR="00190B6D" w:rsidRPr="003514CE" w:rsidRDefault="00190B6D" w:rsidP="00190B6D">
            <w:pPr>
              <w:jc w:val="center"/>
              <w:rPr>
                <w:sz w:val="18"/>
                <w:szCs w:val="18"/>
              </w:rPr>
            </w:pPr>
            <w:r w:rsidRPr="003514CE">
              <w:rPr>
                <w:sz w:val="18"/>
                <w:szCs w:val="18"/>
              </w:rPr>
              <w:t>120 189,6</w:t>
            </w:r>
          </w:p>
        </w:tc>
        <w:tc>
          <w:tcPr>
            <w:tcW w:w="1276" w:type="dxa"/>
            <w:tcBorders>
              <w:top w:val="nil"/>
              <w:left w:val="nil"/>
              <w:bottom w:val="single" w:sz="4" w:space="0" w:color="auto"/>
              <w:right w:val="single" w:sz="4" w:space="0" w:color="auto"/>
            </w:tcBorders>
            <w:shd w:val="clear" w:color="auto" w:fill="auto"/>
            <w:vAlign w:val="center"/>
            <w:hideMark/>
          </w:tcPr>
          <w:p w14:paraId="74B3A58D"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2AE306AA" w14:textId="77777777" w:rsidR="00190B6D" w:rsidRPr="003514CE" w:rsidRDefault="00190B6D" w:rsidP="00190B6D">
            <w:pPr>
              <w:jc w:val="center"/>
              <w:rPr>
                <w:sz w:val="18"/>
                <w:szCs w:val="18"/>
              </w:rPr>
            </w:pPr>
            <w:r w:rsidRPr="003514CE">
              <w:rPr>
                <w:sz w:val="18"/>
                <w:szCs w:val="18"/>
              </w:rPr>
              <w:t> </w:t>
            </w:r>
          </w:p>
        </w:tc>
      </w:tr>
      <w:tr w:rsidR="00190B6D" w:rsidRPr="003514CE" w14:paraId="1423466C"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5DC8C9F" w14:textId="77777777" w:rsidR="00190B6D" w:rsidRPr="003514CE" w:rsidRDefault="00190B6D" w:rsidP="00190B6D">
            <w:pPr>
              <w:jc w:val="center"/>
              <w:rPr>
                <w:sz w:val="18"/>
                <w:szCs w:val="18"/>
              </w:rPr>
            </w:pPr>
            <w:r w:rsidRPr="003514CE">
              <w:rPr>
                <w:sz w:val="18"/>
                <w:szCs w:val="18"/>
              </w:rPr>
              <w:t>2 02 25116 00 0000 150</w:t>
            </w:r>
            <w:r w:rsidRPr="003514CE">
              <w:rPr>
                <w:sz w:val="18"/>
                <w:szCs w:val="18"/>
              </w:rPr>
              <w:br w:type="page"/>
            </w:r>
          </w:p>
        </w:tc>
        <w:tc>
          <w:tcPr>
            <w:tcW w:w="3827" w:type="dxa"/>
            <w:tcBorders>
              <w:top w:val="nil"/>
              <w:left w:val="nil"/>
              <w:bottom w:val="single" w:sz="4" w:space="0" w:color="auto"/>
              <w:right w:val="single" w:sz="4" w:space="0" w:color="auto"/>
            </w:tcBorders>
            <w:shd w:val="clear" w:color="auto" w:fill="auto"/>
            <w:vAlign w:val="center"/>
            <w:hideMark/>
          </w:tcPr>
          <w:p w14:paraId="590B8FE5" w14:textId="77777777" w:rsidR="00190B6D" w:rsidRPr="003514CE" w:rsidRDefault="00190B6D" w:rsidP="00190B6D">
            <w:pPr>
              <w:rPr>
                <w:sz w:val="18"/>
                <w:szCs w:val="18"/>
              </w:rPr>
            </w:pPr>
            <w:r w:rsidRPr="003514CE">
              <w:rPr>
                <w:sz w:val="18"/>
                <w:szCs w:val="18"/>
              </w:rPr>
              <w:t>Субсидии бюджетам на реализацию программы комплексного развития молодежной политики в регионах Российской Федерации "Регион для молодых"</w:t>
            </w:r>
          </w:p>
        </w:tc>
        <w:tc>
          <w:tcPr>
            <w:tcW w:w="1276" w:type="dxa"/>
            <w:tcBorders>
              <w:top w:val="nil"/>
              <w:left w:val="nil"/>
              <w:bottom w:val="single" w:sz="4" w:space="0" w:color="auto"/>
              <w:right w:val="single" w:sz="4" w:space="0" w:color="auto"/>
            </w:tcBorders>
            <w:shd w:val="clear" w:color="auto" w:fill="auto"/>
            <w:vAlign w:val="center"/>
            <w:hideMark/>
          </w:tcPr>
          <w:p w14:paraId="2B9C1FC1" w14:textId="77777777" w:rsidR="00190B6D" w:rsidRPr="003514CE" w:rsidRDefault="00190B6D" w:rsidP="00190B6D">
            <w:pPr>
              <w:jc w:val="center"/>
              <w:rPr>
                <w:sz w:val="18"/>
                <w:szCs w:val="18"/>
              </w:rPr>
            </w:pPr>
            <w:r w:rsidRPr="003514CE">
              <w:rPr>
                <w:sz w:val="18"/>
                <w:szCs w:val="18"/>
              </w:rPr>
              <w:t>100 888,4</w:t>
            </w:r>
          </w:p>
        </w:tc>
        <w:tc>
          <w:tcPr>
            <w:tcW w:w="1276" w:type="dxa"/>
            <w:tcBorders>
              <w:top w:val="nil"/>
              <w:left w:val="nil"/>
              <w:bottom w:val="single" w:sz="4" w:space="0" w:color="auto"/>
              <w:right w:val="single" w:sz="4" w:space="0" w:color="auto"/>
            </w:tcBorders>
            <w:shd w:val="clear" w:color="auto" w:fill="auto"/>
            <w:vAlign w:val="center"/>
            <w:hideMark/>
          </w:tcPr>
          <w:p w14:paraId="1F7B079B"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4DDF8CA4" w14:textId="77777777" w:rsidR="00190B6D" w:rsidRPr="003514CE" w:rsidRDefault="00190B6D" w:rsidP="00190B6D">
            <w:pPr>
              <w:jc w:val="center"/>
              <w:rPr>
                <w:sz w:val="18"/>
                <w:szCs w:val="18"/>
              </w:rPr>
            </w:pPr>
            <w:r w:rsidRPr="003514CE">
              <w:rPr>
                <w:sz w:val="18"/>
                <w:szCs w:val="18"/>
              </w:rPr>
              <w:t> </w:t>
            </w:r>
          </w:p>
        </w:tc>
      </w:tr>
      <w:tr w:rsidR="00190B6D" w:rsidRPr="003514CE" w14:paraId="7C451D83"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85164B8" w14:textId="77777777" w:rsidR="00190B6D" w:rsidRPr="003514CE" w:rsidRDefault="00190B6D" w:rsidP="00190B6D">
            <w:pPr>
              <w:jc w:val="center"/>
              <w:rPr>
                <w:sz w:val="18"/>
                <w:szCs w:val="18"/>
              </w:rPr>
            </w:pPr>
            <w:r w:rsidRPr="003514CE">
              <w:rPr>
                <w:sz w:val="18"/>
                <w:szCs w:val="18"/>
              </w:rPr>
              <w:t>2 02 25116 02 0000 150</w:t>
            </w:r>
          </w:p>
        </w:tc>
        <w:tc>
          <w:tcPr>
            <w:tcW w:w="3827" w:type="dxa"/>
            <w:tcBorders>
              <w:top w:val="nil"/>
              <w:left w:val="nil"/>
              <w:bottom w:val="single" w:sz="4" w:space="0" w:color="auto"/>
              <w:right w:val="single" w:sz="4" w:space="0" w:color="auto"/>
            </w:tcBorders>
            <w:shd w:val="clear" w:color="auto" w:fill="auto"/>
            <w:vAlign w:val="center"/>
            <w:hideMark/>
          </w:tcPr>
          <w:p w14:paraId="5591A542"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реализацию программы комплексного развития молодежной политики в регионах Российской Федерации "Регион для молодых"</w:t>
            </w:r>
          </w:p>
        </w:tc>
        <w:tc>
          <w:tcPr>
            <w:tcW w:w="1276" w:type="dxa"/>
            <w:tcBorders>
              <w:top w:val="nil"/>
              <w:left w:val="nil"/>
              <w:bottom w:val="single" w:sz="4" w:space="0" w:color="auto"/>
              <w:right w:val="single" w:sz="4" w:space="0" w:color="auto"/>
            </w:tcBorders>
            <w:shd w:val="clear" w:color="auto" w:fill="auto"/>
            <w:vAlign w:val="center"/>
            <w:hideMark/>
          </w:tcPr>
          <w:p w14:paraId="4F7DBA94" w14:textId="77777777" w:rsidR="00190B6D" w:rsidRPr="003514CE" w:rsidRDefault="00190B6D" w:rsidP="00190B6D">
            <w:pPr>
              <w:jc w:val="center"/>
              <w:rPr>
                <w:sz w:val="18"/>
                <w:szCs w:val="18"/>
              </w:rPr>
            </w:pPr>
            <w:r w:rsidRPr="003514CE">
              <w:rPr>
                <w:sz w:val="18"/>
                <w:szCs w:val="18"/>
              </w:rPr>
              <w:t>100 888,4</w:t>
            </w:r>
          </w:p>
        </w:tc>
        <w:tc>
          <w:tcPr>
            <w:tcW w:w="1276" w:type="dxa"/>
            <w:tcBorders>
              <w:top w:val="nil"/>
              <w:left w:val="nil"/>
              <w:bottom w:val="single" w:sz="4" w:space="0" w:color="auto"/>
              <w:right w:val="single" w:sz="4" w:space="0" w:color="auto"/>
            </w:tcBorders>
            <w:shd w:val="clear" w:color="auto" w:fill="auto"/>
            <w:vAlign w:val="center"/>
            <w:hideMark/>
          </w:tcPr>
          <w:p w14:paraId="256BA54C"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2DB10CCF" w14:textId="77777777" w:rsidR="00190B6D" w:rsidRPr="003514CE" w:rsidRDefault="00190B6D" w:rsidP="00190B6D">
            <w:pPr>
              <w:jc w:val="center"/>
              <w:rPr>
                <w:sz w:val="18"/>
                <w:szCs w:val="18"/>
              </w:rPr>
            </w:pPr>
            <w:r w:rsidRPr="003514CE">
              <w:rPr>
                <w:sz w:val="18"/>
                <w:szCs w:val="18"/>
              </w:rPr>
              <w:t> </w:t>
            </w:r>
          </w:p>
        </w:tc>
      </w:tr>
      <w:tr w:rsidR="00190B6D" w:rsidRPr="003514CE" w14:paraId="75774A9C"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28A3343" w14:textId="77777777" w:rsidR="00190B6D" w:rsidRPr="003514CE" w:rsidRDefault="00190B6D" w:rsidP="00190B6D">
            <w:pPr>
              <w:jc w:val="center"/>
              <w:rPr>
                <w:sz w:val="18"/>
                <w:szCs w:val="18"/>
              </w:rPr>
            </w:pPr>
            <w:r w:rsidRPr="003514CE">
              <w:rPr>
                <w:sz w:val="18"/>
                <w:szCs w:val="18"/>
              </w:rPr>
              <w:t>2 02 25121 00 0000 150</w:t>
            </w:r>
          </w:p>
        </w:tc>
        <w:tc>
          <w:tcPr>
            <w:tcW w:w="3827" w:type="dxa"/>
            <w:tcBorders>
              <w:top w:val="nil"/>
              <w:left w:val="nil"/>
              <w:bottom w:val="single" w:sz="4" w:space="0" w:color="auto"/>
              <w:right w:val="single" w:sz="4" w:space="0" w:color="auto"/>
            </w:tcBorders>
            <w:shd w:val="clear" w:color="auto" w:fill="auto"/>
            <w:vAlign w:val="center"/>
            <w:hideMark/>
          </w:tcPr>
          <w:p w14:paraId="0ADD50CF" w14:textId="77777777" w:rsidR="00190B6D" w:rsidRPr="003514CE" w:rsidRDefault="00190B6D" w:rsidP="00190B6D">
            <w:pPr>
              <w:rPr>
                <w:sz w:val="18"/>
                <w:szCs w:val="18"/>
              </w:rPr>
            </w:pPr>
            <w:r w:rsidRPr="003514CE">
              <w:rPr>
                <w:sz w:val="18"/>
                <w:szCs w:val="18"/>
              </w:rPr>
              <w:t>Субсидии бюджетам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276" w:type="dxa"/>
            <w:tcBorders>
              <w:top w:val="nil"/>
              <w:left w:val="nil"/>
              <w:bottom w:val="single" w:sz="4" w:space="0" w:color="auto"/>
              <w:right w:val="single" w:sz="4" w:space="0" w:color="auto"/>
            </w:tcBorders>
            <w:shd w:val="clear" w:color="auto" w:fill="auto"/>
            <w:vAlign w:val="center"/>
            <w:hideMark/>
          </w:tcPr>
          <w:p w14:paraId="6771C2E8" w14:textId="77777777" w:rsidR="00190B6D" w:rsidRPr="003514CE" w:rsidRDefault="00190B6D" w:rsidP="00190B6D">
            <w:pPr>
              <w:jc w:val="center"/>
              <w:rPr>
                <w:sz w:val="18"/>
                <w:szCs w:val="18"/>
              </w:rPr>
            </w:pPr>
            <w:r w:rsidRPr="003514CE">
              <w:rPr>
                <w:sz w:val="18"/>
                <w:szCs w:val="18"/>
              </w:rPr>
              <w:t>516 050,2</w:t>
            </w:r>
          </w:p>
        </w:tc>
        <w:tc>
          <w:tcPr>
            <w:tcW w:w="1276" w:type="dxa"/>
            <w:tcBorders>
              <w:top w:val="nil"/>
              <w:left w:val="nil"/>
              <w:bottom w:val="single" w:sz="4" w:space="0" w:color="auto"/>
              <w:right w:val="single" w:sz="4" w:space="0" w:color="auto"/>
            </w:tcBorders>
            <w:shd w:val="clear" w:color="auto" w:fill="auto"/>
            <w:vAlign w:val="center"/>
            <w:hideMark/>
          </w:tcPr>
          <w:p w14:paraId="124F2779" w14:textId="77777777" w:rsidR="00190B6D" w:rsidRPr="003514CE" w:rsidRDefault="00190B6D" w:rsidP="00190B6D">
            <w:pPr>
              <w:jc w:val="center"/>
              <w:rPr>
                <w:sz w:val="18"/>
                <w:szCs w:val="18"/>
              </w:rPr>
            </w:pPr>
            <w:r w:rsidRPr="003514CE">
              <w:rPr>
                <w:sz w:val="18"/>
                <w:szCs w:val="18"/>
              </w:rPr>
              <w:t>300 000,0</w:t>
            </w:r>
          </w:p>
        </w:tc>
        <w:tc>
          <w:tcPr>
            <w:tcW w:w="1275" w:type="dxa"/>
            <w:tcBorders>
              <w:top w:val="nil"/>
              <w:left w:val="nil"/>
              <w:bottom w:val="single" w:sz="4" w:space="0" w:color="auto"/>
              <w:right w:val="single" w:sz="4" w:space="0" w:color="auto"/>
            </w:tcBorders>
            <w:shd w:val="clear" w:color="auto" w:fill="auto"/>
            <w:vAlign w:val="center"/>
            <w:hideMark/>
          </w:tcPr>
          <w:p w14:paraId="01AA186A" w14:textId="77777777" w:rsidR="00190B6D" w:rsidRPr="003514CE" w:rsidRDefault="00190B6D" w:rsidP="00190B6D">
            <w:pPr>
              <w:jc w:val="center"/>
              <w:rPr>
                <w:sz w:val="18"/>
                <w:szCs w:val="18"/>
              </w:rPr>
            </w:pPr>
            <w:r w:rsidRPr="003514CE">
              <w:rPr>
                <w:sz w:val="18"/>
                <w:szCs w:val="18"/>
              </w:rPr>
              <w:t>149 455,4</w:t>
            </w:r>
          </w:p>
        </w:tc>
      </w:tr>
      <w:tr w:rsidR="00190B6D" w:rsidRPr="003514CE" w14:paraId="3E89A690"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C763409" w14:textId="77777777" w:rsidR="00190B6D" w:rsidRPr="003514CE" w:rsidRDefault="00190B6D" w:rsidP="00190B6D">
            <w:pPr>
              <w:jc w:val="center"/>
              <w:rPr>
                <w:sz w:val="18"/>
                <w:szCs w:val="18"/>
              </w:rPr>
            </w:pPr>
            <w:r w:rsidRPr="003514CE">
              <w:rPr>
                <w:sz w:val="18"/>
                <w:szCs w:val="18"/>
              </w:rPr>
              <w:t>2 02 25121 02 0000 150</w:t>
            </w:r>
          </w:p>
        </w:tc>
        <w:tc>
          <w:tcPr>
            <w:tcW w:w="3827" w:type="dxa"/>
            <w:tcBorders>
              <w:top w:val="nil"/>
              <w:left w:val="nil"/>
              <w:bottom w:val="single" w:sz="4" w:space="0" w:color="auto"/>
              <w:right w:val="single" w:sz="4" w:space="0" w:color="auto"/>
            </w:tcBorders>
            <w:shd w:val="clear" w:color="auto" w:fill="auto"/>
            <w:vAlign w:val="center"/>
            <w:hideMark/>
          </w:tcPr>
          <w:p w14:paraId="5DB7421E"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276" w:type="dxa"/>
            <w:tcBorders>
              <w:top w:val="nil"/>
              <w:left w:val="nil"/>
              <w:bottom w:val="single" w:sz="4" w:space="0" w:color="auto"/>
              <w:right w:val="single" w:sz="4" w:space="0" w:color="auto"/>
            </w:tcBorders>
            <w:shd w:val="clear" w:color="auto" w:fill="auto"/>
            <w:vAlign w:val="center"/>
            <w:hideMark/>
          </w:tcPr>
          <w:p w14:paraId="5A7054AF" w14:textId="77777777" w:rsidR="00190B6D" w:rsidRPr="003514CE" w:rsidRDefault="00190B6D" w:rsidP="00190B6D">
            <w:pPr>
              <w:jc w:val="center"/>
              <w:rPr>
                <w:sz w:val="18"/>
                <w:szCs w:val="18"/>
              </w:rPr>
            </w:pPr>
            <w:r w:rsidRPr="003514CE">
              <w:rPr>
                <w:sz w:val="18"/>
                <w:szCs w:val="18"/>
              </w:rPr>
              <w:t>516 050,2</w:t>
            </w:r>
          </w:p>
        </w:tc>
        <w:tc>
          <w:tcPr>
            <w:tcW w:w="1276" w:type="dxa"/>
            <w:tcBorders>
              <w:top w:val="nil"/>
              <w:left w:val="nil"/>
              <w:bottom w:val="single" w:sz="4" w:space="0" w:color="auto"/>
              <w:right w:val="single" w:sz="4" w:space="0" w:color="auto"/>
            </w:tcBorders>
            <w:shd w:val="clear" w:color="auto" w:fill="auto"/>
            <w:vAlign w:val="center"/>
            <w:hideMark/>
          </w:tcPr>
          <w:p w14:paraId="226DAAF9" w14:textId="77777777" w:rsidR="00190B6D" w:rsidRPr="003514CE" w:rsidRDefault="00190B6D" w:rsidP="00190B6D">
            <w:pPr>
              <w:jc w:val="center"/>
              <w:rPr>
                <w:sz w:val="18"/>
                <w:szCs w:val="18"/>
              </w:rPr>
            </w:pPr>
            <w:r w:rsidRPr="003514CE">
              <w:rPr>
                <w:sz w:val="18"/>
                <w:szCs w:val="18"/>
              </w:rPr>
              <w:t>300 000,0</w:t>
            </w:r>
          </w:p>
        </w:tc>
        <w:tc>
          <w:tcPr>
            <w:tcW w:w="1275" w:type="dxa"/>
            <w:tcBorders>
              <w:top w:val="nil"/>
              <w:left w:val="nil"/>
              <w:bottom w:val="single" w:sz="4" w:space="0" w:color="auto"/>
              <w:right w:val="single" w:sz="4" w:space="0" w:color="auto"/>
            </w:tcBorders>
            <w:shd w:val="clear" w:color="auto" w:fill="auto"/>
            <w:vAlign w:val="center"/>
            <w:hideMark/>
          </w:tcPr>
          <w:p w14:paraId="6444CD6C" w14:textId="77777777" w:rsidR="00190B6D" w:rsidRPr="003514CE" w:rsidRDefault="00190B6D" w:rsidP="00190B6D">
            <w:pPr>
              <w:jc w:val="center"/>
              <w:rPr>
                <w:sz w:val="18"/>
                <w:szCs w:val="18"/>
              </w:rPr>
            </w:pPr>
            <w:r w:rsidRPr="003514CE">
              <w:rPr>
                <w:sz w:val="18"/>
                <w:szCs w:val="18"/>
              </w:rPr>
              <w:t>149 455,4</w:t>
            </w:r>
          </w:p>
        </w:tc>
      </w:tr>
      <w:tr w:rsidR="00190B6D" w:rsidRPr="003514CE" w14:paraId="5D48B752"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1C7C598" w14:textId="77777777" w:rsidR="00190B6D" w:rsidRPr="003514CE" w:rsidRDefault="00190B6D" w:rsidP="00190B6D">
            <w:pPr>
              <w:jc w:val="center"/>
              <w:rPr>
                <w:sz w:val="18"/>
                <w:szCs w:val="18"/>
              </w:rPr>
            </w:pPr>
            <w:r w:rsidRPr="003514CE">
              <w:rPr>
                <w:sz w:val="18"/>
                <w:szCs w:val="18"/>
              </w:rPr>
              <w:t>2 02 25125 00 0000 150</w:t>
            </w:r>
          </w:p>
        </w:tc>
        <w:tc>
          <w:tcPr>
            <w:tcW w:w="3827" w:type="dxa"/>
            <w:tcBorders>
              <w:top w:val="nil"/>
              <w:left w:val="nil"/>
              <w:bottom w:val="single" w:sz="4" w:space="0" w:color="auto"/>
              <w:right w:val="single" w:sz="4" w:space="0" w:color="auto"/>
            </w:tcBorders>
            <w:shd w:val="clear" w:color="auto" w:fill="auto"/>
            <w:vAlign w:val="center"/>
            <w:hideMark/>
          </w:tcPr>
          <w:p w14:paraId="27F4258C" w14:textId="77777777" w:rsidR="00190B6D" w:rsidRPr="003514CE" w:rsidRDefault="00190B6D" w:rsidP="00190B6D">
            <w:pPr>
              <w:rPr>
                <w:sz w:val="18"/>
                <w:szCs w:val="18"/>
              </w:rPr>
            </w:pPr>
            <w:r w:rsidRPr="003514CE">
              <w:rPr>
                <w:sz w:val="18"/>
                <w:szCs w:val="18"/>
              </w:rPr>
              <w:t>Субсидии бюджетам на строительство (реконструкцию) и капитальный ремонт зданий стационарных организаций социального обслуживания, предназначенных для лиц, страдающих психическими расстройствами</w:t>
            </w:r>
          </w:p>
        </w:tc>
        <w:tc>
          <w:tcPr>
            <w:tcW w:w="1276" w:type="dxa"/>
            <w:tcBorders>
              <w:top w:val="nil"/>
              <w:left w:val="nil"/>
              <w:bottom w:val="single" w:sz="4" w:space="0" w:color="auto"/>
              <w:right w:val="single" w:sz="4" w:space="0" w:color="auto"/>
            </w:tcBorders>
            <w:shd w:val="clear" w:color="auto" w:fill="auto"/>
            <w:vAlign w:val="center"/>
            <w:hideMark/>
          </w:tcPr>
          <w:p w14:paraId="5C5130B8" w14:textId="77777777" w:rsidR="00190B6D" w:rsidRPr="003514CE" w:rsidRDefault="00190B6D" w:rsidP="00190B6D">
            <w:pPr>
              <w:jc w:val="center"/>
              <w:rPr>
                <w:sz w:val="18"/>
                <w:szCs w:val="18"/>
              </w:rPr>
            </w:pPr>
            <w:r w:rsidRPr="003514CE">
              <w:rPr>
                <w:sz w:val="18"/>
                <w:szCs w:val="18"/>
              </w:rPr>
              <w:t>23 750,0</w:t>
            </w:r>
          </w:p>
        </w:tc>
        <w:tc>
          <w:tcPr>
            <w:tcW w:w="1276" w:type="dxa"/>
            <w:tcBorders>
              <w:top w:val="nil"/>
              <w:left w:val="nil"/>
              <w:bottom w:val="single" w:sz="4" w:space="0" w:color="auto"/>
              <w:right w:val="single" w:sz="4" w:space="0" w:color="auto"/>
            </w:tcBorders>
            <w:shd w:val="clear" w:color="auto" w:fill="auto"/>
            <w:vAlign w:val="center"/>
            <w:hideMark/>
          </w:tcPr>
          <w:p w14:paraId="31C6D9E9"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34A29C08" w14:textId="77777777" w:rsidR="00190B6D" w:rsidRPr="003514CE" w:rsidRDefault="00190B6D" w:rsidP="00190B6D">
            <w:pPr>
              <w:jc w:val="center"/>
              <w:rPr>
                <w:sz w:val="18"/>
                <w:szCs w:val="18"/>
              </w:rPr>
            </w:pPr>
            <w:r w:rsidRPr="003514CE">
              <w:rPr>
                <w:sz w:val="18"/>
                <w:szCs w:val="18"/>
              </w:rPr>
              <w:t> </w:t>
            </w:r>
          </w:p>
        </w:tc>
      </w:tr>
      <w:tr w:rsidR="00190B6D" w:rsidRPr="003514CE" w14:paraId="6AB90009"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9ADAB84" w14:textId="77777777" w:rsidR="00190B6D" w:rsidRPr="003514CE" w:rsidRDefault="00190B6D" w:rsidP="00190B6D">
            <w:pPr>
              <w:jc w:val="center"/>
              <w:rPr>
                <w:sz w:val="18"/>
                <w:szCs w:val="18"/>
              </w:rPr>
            </w:pPr>
            <w:r w:rsidRPr="003514CE">
              <w:rPr>
                <w:sz w:val="18"/>
                <w:szCs w:val="18"/>
              </w:rPr>
              <w:t>2 02 25125 02 0000 150</w:t>
            </w:r>
          </w:p>
        </w:tc>
        <w:tc>
          <w:tcPr>
            <w:tcW w:w="3827" w:type="dxa"/>
            <w:tcBorders>
              <w:top w:val="nil"/>
              <w:left w:val="nil"/>
              <w:bottom w:val="single" w:sz="4" w:space="0" w:color="auto"/>
              <w:right w:val="single" w:sz="4" w:space="0" w:color="auto"/>
            </w:tcBorders>
            <w:shd w:val="clear" w:color="auto" w:fill="auto"/>
            <w:vAlign w:val="center"/>
            <w:hideMark/>
          </w:tcPr>
          <w:p w14:paraId="2699C1EB"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строительство (реконструкцию) и капитальный ремонт зданий стационарных организаций социального обслуживания, предназначенных для лиц, страдающих психическими расстройствами</w:t>
            </w:r>
          </w:p>
        </w:tc>
        <w:tc>
          <w:tcPr>
            <w:tcW w:w="1276" w:type="dxa"/>
            <w:tcBorders>
              <w:top w:val="nil"/>
              <w:left w:val="nil"/>
              <w:bottom w:val="single" w:sz="4" w:space="0" w:color="auto"/>
              <w:right w:val="single" w:sz="4" w:space="0" w:color="auto"/>
            </w:tcBorders>
            <w:shd w:val="clear" w:color="auto" w:fill="auto"/>
            <w:vAlign w:val="center"/>
            <w:hideMark/>
          </w:tcPr>
          <w:p w14:paraId="73B11B7A" w14:textId="77777777" w:rsidR="00190B6D" w:rsidRPr="003514CE" w:rsidRDefault="00190B6D" w:rsidP="00190B6D">
            <w:pPr>
              <w:jc w:val="center"/>
              <w:rPr>
                <w:sz w:val="18"/>
                <w:szCs w:val="18"/>
              </w:rPr>
            </w:pPr>
            <w:r w:rsidRPr="003514CE">
              <w:rPr>
                <w:sz w:val="18"/>
                <w:szCs w:val="18"/>
              </w:rPr>
              <w:t>23 750,0</w:t>
            </w:r>
          </w:p>
        </w:tc>
        <w:tc>
          <w:tcPr>
            <w:tcW w:w="1276" w:type="dxa"/>
            <w:tcBorders>
              <w:top w:val="nil"/>
              <w:left w:val="nil"/>
              <w:bottom w:val="single" w:sz="4" w:space="0" w:color="auto"/>
              <w:right w:val="single" w:sz="4" w:space="0" w:color="auto"/>
            </w:tcBorders>
            <w:shd w:val="clear" w:color="auto" w:fill="auto"/>
            <w:vAlign w:val="center"/>
            <w:hideMark/>
          </w:tcPr>
          <w:p w14:paraId="6C77FF9E"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52964A9B" w14:textId="77777777" w:rsidR="00190B6D" w:rsidRPr="003514CE" w:rsidRDefault="00190B6D" w:rsidP="00190B6D">
            <w:pPr>
              <w:jc w:val="center"/>
              <w:rPr>
                <w:sz w:val="18"/>
                <w:szCs w:val="18"/>
              </w:rPr>
            </w:pPr>
            <w:r w:rsidRPr="003514CE">
              <w:rPr>
                <w:sz w:val="18"/>
                <w:szCs w:val="18"/>
              </w:rPr>
              <w:t> </w:t>
            </w:r>
          </w:p>
        </w:tc>
      </w:tr>
      <w:tr w:rsidR="00190B6D" w:rsidRPr="003514CE" w14:paraId="00530659"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6435068" w14:textId="77777777" w:rsidR="00190B6D" w:rsidRPr="003514CE" w:rsidRDefault="00190B6D" w:rsidP="00190B6D">
            <w:pPr>
              <w:jc w:val="center"/>
              <w:rPr>
                <w:sz w:val="18"/>
                <w:szCs w:val="18"/>
              </w:rPr>
            </w:pPr>
            <w:r w:rsidRPr="003514CE">
              <w:rPr>
                <w:sz w:val="18"/>
                <w:szCs w:val="18"/>
              </w:rPr>
              <w:t>2 02 25138 00 0000 150</w:t>
            </w:r>
          </w:p>
        </w:tc>
        <w:tc>
          <w:tcPr>
            <w:tcW w:w="3827" w:type="dxa"/>
            <w:tcBorders>
              <w:top w:val="nil"/>
              <w:left w:val="nil"/>
              <w:bottom w:val="single" w:sz="4" w:space="0" w:color="auto"/>
              <w:right w:val="single" w:sz="4" w:space="0" w:color="auto"/>
            </w:tcBorders>
            <w:shd w:val="clear" w:color="auto" w:fill="auto"/>
            <w:vAlign w:val="center"/>
            <w:hideMark/>
          </w:tcPr>
          <w:p w14:paraId="6F707846" w14:textId="77777777" w:rsidR="00190B6D" w:rsidRPr="003514CE" w:rsidRDefault="00190B6D" w:rsidP="00190B6D">
            <w:pPr>
              <w:rPr>
                <w:sz w:val="18"/>
                <w:szCs w:val="18"/>
              </w:rPr>
            </w:pPr>
            <w:r w:rsidRPr="003514CE">
              <w:rPr>
                <w:sz w:val="18"/>
                <w:szCs w:val="18"/>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Borders>
              <w:top w:val="nil"/>
              <w:left w:val="nil"/>
              <w:bottom w:val="single" w:sz="4" w:space="0" w:color="auto"/>
              <w:right w:val="single" w:sz="4" w:space="0" w:color="auto"/>
            </w:tcBorders>
            <w:shd w:val="clear" w:color="auto" w:fill="auto"/>
            <w:vAlign w:val="center"/>
            <w:hideMark/>
          </w:tcPr>
          <w:p w14:paraId="48C3151B" w14:textId="77777777" w:rsidR="00190B6D" w:rsidRPr="003514CE" w:rsidRDefault="00190B6D" w:rsidP="00190B6D">
            <w:pPr>
              <w:jc w:val="center"/>
              <w:rPr>
                <w:sz w:val="18"/>
                <w:szCs w:val="18"/>
              </w:rPr>
            </w:pPr>
            <w:r w:rsidRPr="003514CE">
              <w:rPr>
                <w:sz w:val="18"/>
                <w:szCs w:val="18"/>
              </w:rPr>
              <w:t>42 275,0</w:t>
            </w:r>
          </w:p>
        </w:tc>
        <w:tc>
          <w:tcPr>
            <w:tcW w:w="1276" w:type="dxa"/>
            <w:tcBorders>
              <w:top w:val="nil"/>
              <w:left w:val="nil"/>
              <w:bottom w:val="single" w:sz="4" w:space="0" w:color="auto"/>
              <w:right w:val="single" w:sz="4" w:space="0" w:color="auto"/>
            </w:tcBorders>
            <w:shd w:val="clear" w:color="auto" w:fill="auto"/>
            <w:vAlign w:val="center"/>
            <w:hideMark/>
          </w:tcPr>
          <w:p w14:paraId="7F0D9A6D" w14:textId="77777777" w:rsidR="00190B6D" w:rsidRPr="003514CE" w:rsidRDefault="00190B6D" w:rsidP="00190B6D">
            <w:pPr>
              <w:jc w:val="center"/>
              <w:rPr>
                <w:sz w:val="18"/>
                <w:szCs w:val="18"/>
              </w:rPr>
            </w:pPr>
            <w:r w:rsidRPr="003514CE">
              <w:rPr>
                <w:sz w:val="18"/>
                <w:szCs w:val="18"/>
              </w:rPr>
              <w:t>39 900,0</w:t>
            </w:r>
          </w:p>
        </w:tc>
        <w:tc>
          <w:tcPr>
            <w:tcW w:w="1275" w:type="dxa"/>
            <w:tcBorders>
              <w:top w:val="nil"/>
              <w:left w:val="nil"/>
              <w:bottom w:val="single" w:sz="4" w:space="0" w:color="auto"/>
              <w:right w:val="single" w:sz="4" w:space="0" w:color="auto"/>
            </w:tcBorders>
            <w:shd w:val="clear" w:color="auto" w:fill="auto"/>
            <w:vAlign w:val="center"/>
            <w:hideMark/>
          </w:tcPr>
          <w:p w14:paraId="47EA3DD6" w14:textId="77777777" w:rsidR="00190B6D" w:rsidRPr="003514CE" w:rsidRDefault="00190B6D" w:rsidP="00190B6D">
            <w:pPr>
              <w:jc w:val="center"/>
              <w:rPr>
                <w:sz w:val="18"/>
                <w:szCs w:val="18"/>
              </w:rPr>
            </w:pPr>
            <w:r w:rsidRPr="003514CE">
              <w:rPr>
                <w:sz w:val="18"/>
                <w:szCs w:val="18"/>
              </w:rPr>
              <w:t>36 812,5</w:t>
            </w:r>
          </w:p>
        </w:tc>
      </w:tr>
      <w:tr w:rsidR="00190B6D" w:rsidRPr="003514CE" w14:paraId="4823B2A5"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C274260" w14:textId="77777777" w:rsidR="00190B6D" w:rsidRPr="003514CE" w:rsidRDefault="00190B6D" w:rsidP="00190B6D">
            <w:pPr>
              <w:jc w:val="center"/>
              <w:rPr>
                <w:sz w:val="18"/>
                <w:szCs w:val="18"/>
              </w:rPr>
            </w:pPr>
            <w:r w:rsidRPr="003514CE">
              <w:rPr>
                <w:sz w:val="18"/>
                <w:szCs w:val="18"/>
              </w:rPr>
              <w:lastRenderedPageBreak/>
              <w:t>2 02 25138 02 0000 150</w:t>
            </w:r>
          </w:p>
        </w:tc>
        <w:tc>
          <w:tcPr>
            <w:tcW w:w="3827" w:type="dxa"/>
            <w:tcBorders>
              <w:top w:val="nil"/>
              <w:left w:val="nil"/>
              <w:bottom w:val="single" w:sz="4" w:space="0" w:color="auto"/>
              <w:right w:val="single" w:sz="4" w:space="0" w:color="auto"/>
            </w:tcBorders>
            <w:shd w:val="clear" w:color="auto" w:fill="auto"/>
            <w:vAlign w:val="center"/>
            <w:hideMark/>
          </w:tcPr>
          <w:p w14:paraId="592A1FA3"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Borders>
              <w:top w:val="nil"/>
              <w:left w:val="nil"/>
              <w:bottom w:val="single" w:sz="4" w:space="0" w:color="auto"/>
              <w:right w:val="single" w:sz="4" w:space="0" w:color="auto"/>
            </w:tcBorders>
            <w:shd w:val="clear" w:color="auto" w:fill="auto"/>
            <w:vAlign w:val="center"/>
            <w:hideMark/>
          </w:tcPr>
          <w:p w14:paraId="400C925D" w14:textId="77777777" w:rsidR="00190B6D" w:rsidRPr="003514CE" w:rsidRDefault="00190B6D" w:rsidP="00190B6D">
            <w:pPr>
              <w:jc w:val="center"/>
              <w:rPr>
                <w:sz w:val="18"/>
                <w:szCs w:val="18"/>
              </w:rPr>
            </w:pPr>
            <w:r w:rsidRPr="003514CE">
              <w:rPr>
                <w:sz w:val="18"/>
                <w:szCs w:val="18"/>
              </w:rPr>
              <w:t>42 275,0</w:t>
            </w:r>
          </w:p>
        </w:tc>
        <w:tc>
          <w:tcPr>
            <w:tcW w:w="1276" w:type="dxa"/>
            <w:tcBorders>
              <w:top w:val="nil"/>
              <w:left w:val="nil"/>
              <w:bottom w:val="single" w:sz="4" w:space="0" w:color="auto"/>
              <w:right w:val="single" w:sz="4" w:space="0" w:color="auto"/>
            </w:tcBorders>
            <w:shd w:val="clear" w:color="auto" w:fill="auto"/>
            <w:vAlign w:val="center"/>
            <w:hideMark/>
          </w:tcPr>
          <w:p w14:paraId="3D57C264" w14:textId="77777777" w:rsidR="00190B6D" w:rsidRPr="003514CE" w:rsidRDefault="00190B6D" w:rsidP="00190B6D">
            <w:pPr>
              <w:jc w:val="center"/>
              <w:rPr>
                <w:sz w:val="18"/>
                <w:szCs w:val="18"/>
              </w:rPr>
            </w:pPr>
            <w:r w:rsidRPr="003514CE">
              <w:rPr>
                <w:sz w:val="18"/>
                <w:szCs w:val="18"/>
              </w:rPr>
              <w:t>39 900,0</w:t>
            </w:r>
          </w:p>
        </w:tc>
        <w:tc>
          <w:tcPr>
            <w:tcW w:w="1275" w:type="dxa"/>
            <w:tcBorders>
              <w:top w:val="nil"/>
              <w:left w:val="nil"/>
              <w:bottom w:val="single" w:sz="4" w:space="0" w:color="auto"/>
              <w:right w:val="single" w:sz="4" w:space="0" w:color="auto"/>
            </w:tcBorders>
            <w:shd w:val="clear" w:color="auto" w:fill="auto"/>
            <w:vAlign w:val="center"/>
            <w:hideMark/>
          </w:tcPr>
          <w:p w14:paraId="6AC9508A" w14:textId="77777777" w:rsidR="00190B6D" w:rsidRPr="003514CE" w:rsidRDefault="00190B6D" w:rsidP="00190B6D">
            <w:pPr>
              <w:jc w:val="center"/>
              <w:rPr>
                <w:sz w:val="18"/>
                <w:szCs w:val="18"/>
              </w:rPr>
            </w:pPr>
            <w:r w:rsidRPr="003514CE">
              <w:rPr>
                <w:sz w:val="18"/>
                <w:szCs w:val="18"/>
              </w:rPr>
              <w:t>36 812,5</w:t>
            </w:r>
          </w:p>
        </w:tc>
      </w:tr>
      <w:tr w:rsidR="00190B6D" w:rsidRPr="003514CE" w14:paraId="7465B7D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C894F2B" w14:textId="77777777" w:rsidR="00190B6D" w:rsidRPr="003514CE" w:rsidRDefault="00190B6D" w:rsidP="00190B6D">
            <w:pPr>
              <w:jc w:val="center"/>
              <w:rPr>
                <w:sz w:val="18"/>
                <w:szCs w:val="18"/>
              </w:rPr>
            </w:pPr>
            <w:r w:rsidRPr="003514CE">
              <w:rPr>
                <w:sz w:val="18"/>
                <w:szCs w:val="18"/>
              </w:rPr>
              <w:t>2 02 25140 02 0000 150</w:t>
            </w:r>
          </w:p>
        </w:tc>
        <w:tc>
          <w:tcPr>
            <w:tcW w:w="3827" w:type="dxa"/>
            <w:tcBorders>
              <w:top w:val="nil"/>
              <w:left w:val="nil"/>
              <w:bottom w:val="single" w:sz="4" w:space="0" w:color="auto"/>
              <w:right w:val="single" w:sz="4" w:space="0" w:color="auto"/>
            </w:tcBorders>
            <w:shd w:val="clear" w:color="auto" w:fill="auto"/>
            <w:vAlign w:val="center"/>
            <w:hideMark/>
          </w:tcPr>
          <w:p w14:paraId="5AAED553"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создание сети научно-производственных центров испытаний и компетенций в области развития технологий беспилотных авиационных систем</w:t>
            </w:r>
          </w:p>
        </w:tc>
        <w:tc>
          <w:tcPr>
            <w:tcW w:w="1276" w:type="dxa"/>
            <w:tcBorders>
              <w:top w:val="nil"/>
              <w:left w:val="nil"/>
              <w:bottom w:val="single" w:sz="4" w:space="0" w:color="auto"/>
              <w:right w:val="single" w:sz="4" w:space="0" w:color="auto"/>
            </w:tcBorders>
            <w:shd w:val="clear" w:color="auto" w:fill="auto"/>
            <w:vAlign w:val="center"/>
            <w:hideMark/>
          </w:tcPr>
          <w:p w14:paraId="003AAD8B" w14:textId="77777777" w:rsidR="00190B6D" w:rsidRPr="003514CE" w:rsidRDefault="00190B6D" w:rsidP="00190B6D">
            <w:pPr>
              <w:jc w:val="center"/>
              <w:rPr>
                <w:sz w:val="18"/>
                <w:szCs w:val="18"/>
              </w:rPr>
            </w:pPr>
            <w:r w:rsidRPr="003514CE">
              <w:rPr>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66205F8C"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02FE6497" w14:textId="77777777" w:rsidR="00190B6D" w:rsidRPr="003514CE" w:rsidRDefault="00190B6D" w:rsidP="00190B6D">
            <w:pPr>
              <w:jc w:val="center"/>
              <w:rPr>
                <w:sz w:val="18"/>
                <w:szCs w:val="18"/>
              </w:rPr>
            </w:pPr>
            <w:r w:rsidRPr="003514CE">
              <w:rPr>
                <w:sz w:val="18"/>
                <w:szCs w:val="18"/>
              </w:rPr>
              <w:t> </w:t>
            </w:r>
          </w:p>
        </w:tc>
      </w:tr>
      <w:tr w:rsidR="00190B6D" w:rsidRPr="003514CE" w14:paraId="4EA47F01"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D4A9BC7" w14:textId="77777777" w:rsidR="00190B6D" w:rsidRPr="003514CE" w:rsidRDefault="00190B6D" w:rsidP="00190B6D">
            <w:pPr>
              <w:jc w:val="center"/>
              <w:rPr>
                <w:sz w:val="18"/>
                <w:szCs w:val="18"/>
              </w:rPr>
            </w:pPr>
            <w:r w:rsidRPr="003514CE">
              <w:rPr>
                <w:sz w:val="18"/>
                <w:szCs w:val="18"/>
              </w:rPr>
              <w:t>2 02 25144 00 0000 150</w:t>
            </w:r>
          </w:p>
        </w:tc>
        <w:tc>
          <w:tcPr>
            <w:tcW w:w="3827" w:type="dxa"/>
            <w:tcBorders>
              <w:top w:val="nil"/>
              <w:left w:val="nil"/>
              <w:bottom w:val="single" w:sz="4" w:space="0" w:color="auto"/>
              <w:right w:val="single" w:sz="4" w:space="0" w:color="auto"/>
            </w:tcBorders>
            <w:shd w:val="clear" w:color="auto" w:fill="auto"/>
            <w:vAlign w:val="center"/>
            <w:hideMark/>
          </w:tcPr>
          <w:p w14:paraId="32472EFC" w14:textId="77777777" w:rsidR="00190B6D" w:rsidRPr="003514CE" w:rsidRDefault="00190B6D" w:rsidP="00190B6D">
            <w:pPr>
              <w:rPr>
                <w:sz w:val="18"/>
                <w:szCs w:val="18"/>
              </w:rPr>
            </w:pPr>
            <w:r w:rsidRPr="003514CE">
              <w:rPr>
                <w:sz w:val="18"/>
                <w:szCs w:val="18"/>
              </w:rPr>
              <w:t>Субсидии бюджетам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1276" w:type="dxa"/>
            <w:tcBorders>
              <w:top w:val="nil"/>
              <w:left w:val="nil"/>
              <w:bottom w:val="single" w:sz="4" w:space="0" w:color="auto"/>
              <w:right w:val="single" w:sz="4" w:space="0" w:color="auto"/>
            </w:tcBorders>
            <w:shd w:val="clear" w:color="auto" w:fill="auto"/>
            <w:vAlign w:val="center"/>
            <w:hideMark/>
          </w:tcPr>
          <w:p w14:paraId="6FE23F9A" w14:textId="77777777" w:rsidR="00190B6D" w:rsidRPr="003514CE" w:rsidRDefault="00190B6D" w:rsidP="00190B6D">
            <w:pPr>
              <w:jc w:val="center"/>
              <w:rPr>
                <w:sz w:val="18"/>
                <w:szCs w:val="18"/>
              </w:rPr>
            </w:pPr>
            <w:r w:rsidRPr="003514CE">
              <w:rPr>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55AEF0C7"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3357E978" w14:textId="77777777" w:rsidR="00190B6D" w:rsidRPr="003514CE" w:rsidRDefault="00190B6D" w:rsidP="00190B6D">
            <w:pPr>
              <w:jc w:val="center"/>
              <w:rPr>
                <w:sz w:val="18"/>
                <w:szCs w:val="18"/>
              </w:rPr>
            </w:pPr>
            <w:r w:rsidRPr="003514CE">
              <w:rPr>
                <w:sz w:val="18"/>
                <w:szCs w:val="18"/>
              </w:rPr>
              <w:t>285 000,0</w:t>
            </w:r>
          </w:p>
        </w:tc>
      </w:tr>
      <w:tr w:rsidR="00190B6D" w:rsidRPr="003514CE" w14:paraId="60F9F681"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7A91E1C" w14:textId="77777777" w:rsidR="00190B6D" w:rsidRPr="003514CE" w:rsidRDefault="00190B6D" w:rsidP="00190B6D">
            <w:pPr>
              <w:jc w:val="center"/>
              <w:rPr>
                <w:sz w:val="18"/>
                <w:szCs w:val="18"/>
              </w:rPr>
            </w:pPr>
            <w:r w:rsidRPr="003514CE">
              <w:rPr>
                <w:sz w:val="18"/>
                <w:szCs w:val="18"/>
              </w:rPr>
              <w:t>2 02 25144 02 0000 150</w:t>
            </w:r>
          </w:p>
        </w:tc>
        <w:tc>
          <w:tcPr>
            <w:tcW w:w="3827" w:type="dxa"/>
            <w:tcBorders>
              <w:top w:val="nil"/>
              <w:left w:val="nil"/>
              <w:bottom w:val="single" w:sz="4" w:space="0" w:color="auto"/>
              <w:right w:val="single" w:sz="4" w:space="0" w:color="auto"/>
            </w:tcBorders>
            <w:shd w:val="clear" w:color="auto" w:fill="auto"/>
            <w:vAlign w:val="center"/>
            <w:hideMark/>
          </w:tcPr>
          <w:p w14:paraId="4DF4DC5B"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1276" w:type="dxa"/>
            <w:tcBorders>
              <w:top w:val="nil"/>
              <w:left w:val="nil"/>
              <w:bottom w:val="single" w:sz="4" w:space="0" w:color="auto"/>
              <w:right w:val="single" w:sz="4" w:space="0" w:color="auto"/>
            </w:tcBorders>
            <w:shd w:val="clear" w:color="auto" w:fill="auto"/>
            <w:vAlign w:val="center"/>
            <w:hideMark/>
          </w:tcPr>
          <w:p w14:paraId="45B67423" w14:textId="77777777" w:rsidR="00190B6D" w:rsidRPr="003514CE" w:rsidRDefault="00190B6D" w:rsidP="00190B6D">
            <w:pPr>
              <w:jc w:val="center"/>
              <w:rPr>
                <w:sz w:val="18"/>
                <w:szCs w:val="18"/>
              </w:rPr>
            </w:pPr>
            <w:r w:rsidRPr="003514CE">
              <w:rPr>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03923DD5"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1C5AC310" w14:textId="77777777" w:rsidR="00190B6D" w:rsidRPr="003514CE" w:rsidRDefault="00190B6D" w:rsidP="00190B6D">
            <w:pPr>
              <w:jc w:val="center"/>
              <w:rPr>
                <w:sz w:val="18"/>
                <w:szCs w:val="18"/>
              </w:rPr>
            </w:pPr>
            <w:r w:rsidRPr="003514CE">
              <w:rPr>
                <w:sz w:val="18"/>
                <w:szCs w:val="18"/>
              </w:rPr>
              <w:t>285 000,0</w:t>
            </w:r>
          </w:p>
        </w:tc>
      </w:tr>
      <w:tr w:rsidR="00190B6D" w:rsidRPr="003514CE" w14:paraId="5BEA562E"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072ADD1" w14:textId="77777777" w:rsidR="00190B6D" w:rsidRPr="003514CE" w:rsidRDefault="00190B6D" w:rsidP="00190B6D">
            <w:pPr>
              <w:jc w:val="center"/>
              <w:rPr>
                <w:sz w:val="18"/>
                <w:szCs w:val="18"/>
              </w:rPr>
            </w:pPr>
            <w:r w:rsidRPr="003514CE">
              <w:rPr>
                <w:sz w:val="18"/>
                <w:szCs w:val="18"/>
              </w:rPr>
              <w:t>2 02 25152 02 0000 150</w:t>
            </w:r>
          </w:p>
        </w:tc>
        <w:tc>
          <w:tcPr>
            <w:tcW w:w="3827" w:type="dxa"/>
            <w:tcBorders>
              <w:top w:val="nil"/>
              <w:left w:val="nil"/>
              <w:bottom w:val="single" w:sz="4" w:space="0" w:color="auto"/>
              <w:right w:val="single" w:sz="4" w:space="0" w:color="auto"/>
            </w:tcBorders>
            <w:shd w:val="clear" w:color="auto" w:fill="auto"/>
            <w:vAlign w:val="center"/>
            <w:hideMark/>
          </w:tcPr>
          <w:p w14:paraId="7A832DE6"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1276" w:type="dxa"/>
            <w:tcBorders>
              <w:top w:val="nil"/>
              <w:left w:val="nil"/>
              <w:bottom w:val="single" w:sz="4" w:space="0" w:color="auto"/>
              <w:right w:val="single" w:sz="4" w:space="0" w:color="auto"/>
            </w:tcBorders>
            <w:shd w:val="clear" w:color="auto" w:fill="auto"/>
            <w:vAlign w:val="center"/>
            <w:hideMark/>
          </w:tcPr>
          <w:p w14:paraId="1584BDE1" w14:textId="77777777" w:rsidR="00190B6D" w:rsidRPr="003514CE" w:rsidRDefault="00190B6D" w:rsidP="00190B6D">
            <w:pPr>
              <w:jc w:val="center"/>
              <w:rPr>
                <w:sz w:val="18"/>
                <w:szCs w:val="18"/>
              </w:rPr>
            </w:pPr>
            <w:r w:rsidRPr="003514CE">
              <w:rPr>
                <w:sz w:val="18"/>
                <w:szCs w:val="18"/>
              </w:rPr>
              <w:t>8 794,4</w:t>
            </w:r>
          </w:p>
        </w:tc>
        <w:tc>
          <w:tcPr>
            <w:tcW w:w="1276" w:type="dxa"/>
            <w:tcBorders>
              <w:top w:val="nil"/>
              <w:left w:val="nil"/>
              <w:bottom w:val="single" w:sz="4" w:space="0" w:color="auto"/>
              <w:right w:val="single" w:sz="4" w:space="0" w:color="auto"/>
            </w:tcBorders>
            <w:shd w:val="clear" w:color="auto" w:fill="auto"/>
            <w:vAlign w:val="center"/>
            <w:hideMark/>
          </w:tcPr>
          <w:p w14:paraId="207514D1" w14:textId="77777777" w:rsidR="00190B6D" w:rsidRPr="003514CE" w:rsidRDefault="00190B6D" w:rsidP="00190B6D">
            <w:pPr>
              <w:jc w:val="center"/>
              <w:rPr>
                <w:sz w:val="18"/>
                <w:szCs w:val="18"/>
              </w:rPr>
            </w:pPr>
            <w:r w:rsidRPr="003514CE">
              <w:rPr>
                <w:sz w:val="18"/>
                <w:szCs w:val="18"/>
              </w:rPr>
              <w:t>8 584,8</w:t>
            </w:r>
          </w:p>
        </w:tc>
        <w:tc>
          <w:tcPr>
            <w:tcW w:w="1275" w:type="dxa"/>
            <w:tcBorders>
              <w:top w:val="nil"/>
              <w:left w:val="nil"/>
              <w:bottom w:val="single" w:sz="4" w:space="0" w:color="auto"/>
              <w:right w:val="single" w:sz="4" w:space="0" w:color="auto"/>
            </w:tcBorders>
            <w:shd w:val="clear" w:color="auto" w:fill="auto"/>
            <w:vAlign w:val="center"/>
            <w:hideMark/>
          </w:tcPr>
          <w:p w14:paraId="46AC529E" w14:textId="77777777" w:rsidR="00190B6D" w:rsidRPr="003514CE" w:rsidRDefault="00190B6D" w:rsidP="00190B6D">
            <w:pPr>
              <w:jc w:val="center"/>
              <w:rPr>
                <w:sz w:val="18"/>
                <w:szCs w:val="18"/>
              </w:rPr>
            </w:pPr>
            <w:r w:rsidRPr="003514CE">
              <w:rPr>
                <w:sz w:val="18"/>
                <w:szCs w:val="18"/>
              </w:rPr>
              <w:t>8 420,9</w:t>
            </w:r>
          </w:p>
        </w:tc>
      </w:tr>
      <w:tr w:rsidR="00190B6D" w:rsidRPr="003514CE" w14:paraId="13C11166"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7F91A4C" w14:textId="77777777" w:rsidR="00190B6D" w:rsidRPr="003514CE" w:rsidRDefault="00190B6D" w:rsidP="00190B6D">
            <w:pPr>
              <w:jc w:val="center"/>
              <w:rPr>
                <w:sz w:val="18"/>
                <w:szCs w:val="18"/>
              </w:rPr>
            </w:pPr>
            <w:r w:rsidRPr="003514CE">
              <w:rPr>
                <w:sz w:val="18"/>
                <w:szCs w:val="18"/>
              </w:rPr>
              <w:t>2 02 25154 00 0000 150</w:t>
            </w:r>
          </w:p>
        </w:tc>
        <w:tc>
          <w:tcPr>
            <w:tcW w:w="3827" w:type="dxa"/>
            <w:tcBorders>
              <w:top w:val="nil"/>
              <w:left w:val="nil"/>
              <w:bottom w:val="single" w:sz="4" w:space="0" w:color="auto"/>
              <w:right w:val="single" w:sz="4" w:space="0" w:color="auto"/>
            </w:tcBorders>
            <w:shd w:val="clear" w:color="auto" w:fill="auto"/>
            <w:vAlign w:val="center"/>
            <w:hideMark/>
          </w:tcPr>
          <w:p w14:paraId="3A72AB8E" w14:textId="77777777" w:rsidR="00190B6D" w:rsidRPr="003514CE" w:rsidRDefault="00190B6D" w:rsidP="00190B6D">
            <w:pPr>
              <w:rPr>
                <w:sz w:val="18"/>
                <w:szCs w:val="18"/>
              </w:rPr>
            </w:pPr>
            <w:r w:rsidRPr="003514CE">
              <w:rPr>
                <w:sz w:val="18"/>
                <w:szCs w:val="18"/>
              </w:rPr>
              <w:t>Субсидии бюджетам на реализацию мероприятий по модернизации коммунальной инфраструктуры</w:t>
            </w:r>
          </w:p>
        </w:tc>
        <w:tc>
          <w:tcPr>
            <w:tcW w:w="1276" w:type="dxa"/>
            <w:tcBorders>
              <w:top w:val="nil"/>
              <w:left w:val="nil"/>
              <w:bottom w:val="single" w:sz="4" w:space="0" w:color="auto"/>
              <w:right w:val="single" w:sz="4" w:space="0" w:color="auto"/>
            </w:tcBorders>
            <w:shd w:val="clear" w:color="auto" w:fill="auto"/>
            <w:vAlign w:val="center"/>
            <w:hideMark/>
          </w:tcPr>
          <w:p w14:paraId="5C2C272C" w14:textId="77777777" w:rsidR="00190B6D" w:rsidRPr="003514CE" w:rsidRDefault="00190B6D" w:rsidP="00190B6D">
            <w:pPr>
              <w:jc w:val="center"/>
              <w:rPr>
                <w:sz w:val="18"/>
                <w:szCs w:val="18"/>
              </w:rPr>
            </w:pPr>
            <w:r w:rsidRPr="003514CE">
              <w:rPr>
                <w:sz w:val="18"/>
                <w:szCs w:val="18"/>
              </w:rPr>
              <w:t>241 499,2</w:t>
            </w:r>
          </w:p>
        </w:tc>
        <w:tc>
          <w:tcPr>
            <w:tcW w:w="1276" w:type="dxa"/>
            <w:tcBorders>
              <w:top w:val="nil"/>
              <w:left w:val="nil"/>
              <w:bottom w:val="single" w:sz="4" w:space="0" w:color="auto"/>
              <w:right w:val="single" w:sz="4" w:space="0" w:color="auto"/>
            </w:tcBorders>
            <w:shd w:val="clear" w:color="auto" w:fill="auto"/>
            <w:vAlign w:val="center"/>
            <w:hideMark/>
          </w:tcPr>
          <w:p w14:paraId="24E7B2DB" w14:textId="77777777" w:rsidR="00190B6D" w:rsidRPr="003514CE" w:rsidRDefault="00190B6D" w:rsidP="00190B6D">
            <w:pPr>
              <w:jc w:val="center"/>
              <w:rPr>
                <w:sz w:val="18"/>
                <w:szCs w:val="18"/>
              </w:rPr>
            </w:pPr>
            <w:r w:rsidRPr="003514CE">
              <w:rPr>
                <w:sz w:val="18"/>
                <w:szCs w:val="18"/>
              </w:rPr>
              <w:t>260 684,9</w:t>
            </w:r>
          </w:p>
        </w:tc>
        <w:tc>
          <w:tcPr>
            <w:tcW w:w="1275" w:type="dxa"/>
            <w:tcBorders>
              <w:top w:val="nil"/>
              <w:left w:val="nil"/>
              <w:bottom w:val="single" w:sz="4" w:space="0" w:color="auto"/>
              <w:right w:val="single" w:sz="4" w:space="0" w:color="auto"/>
            </w:tcBorders>
            <w:shd w:val="clear" w:color="auto" w:fill="auto"/>
            <w:vAlign w:val="center"/>
            <w:hideMark/>
          </w:tcPr>
          <w:p w14:paraId="67C5364D" w14:textId="77777777" w:rsidR="00190B6D" w:rsidRPr="003514CE" w:rsidRDefault="00190B6D" w:rsidP="00190B6D">
            <w:pPr>
              <w:jc w:val="center"/>
              <w:rPr>
                <w:sz w:val="18"/>
                <w:szCs w:val="18"/>
              </w:rPr>
            </w:pPr>
            <w:r w:rsidRPr="003514CE">
              <w:rPr>
                <w:sz w:val="18"/>
                <w:szCs w:val="18"/>
              </w:rPr>
              <w:t>322 074,9</w:t>
            </w:r>
          </w:p>
        </w:tc>
      </w:tr>
      <w:tr w:rsidR="00190B6D" w:rsidRPr="003514CE" w14:paraId="205DA5F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0C53F55" w14:textId="77777777" w:rsidR="00190B6D" w:rsidRPr="003514CE" w:rsidRDefault="00190B6D" w:rsidP="00190B6D">
            <w:pPr>
              <w:jc w:val="center"/>
              <w:rPr>
                <w:sz w:val="18"/>
                <w:szCs w:val="18"/>
              </w:rPr>
            </w:pPr>
            <w:r w:rsidRPr="003514CE">
              <w:rPr>
                <w:sz w:val="18"/>
                <w:szCs w:val="18"/>
              </w:rPr>
              <w:t>2 02 25154 02 0000 150</w:t>
            </w:r>
          </w:p>
        </w:tc>
        <w:tc>
          <w:tcPr>
            <w:tcW w:w="3827" w:type="dxa"/>
            <w:tcBorders>
              <w:top w:val="nil"/>
              <w:left w:val="nil"/>
              <w:bottom w:val="single" w:sz="4" w:space="0" w:color="auto"/>
              <w:right w:val="single" w:sz="4" w:space="0" w:color="auto"/>
            </w:tcBorders>
            <w:shd w:val="clear" w:color="auto" w:fill="auto"/>
            <w:vAlign w:val="center"/>
            <w:hideMark/>
          </w:tcPr>
          <w:p w14:paraId="5A1B9271"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реализацию мероприятий по модернизации коммунальной инфраструктуры</w:t>
            </w:r>
          </w:p>
        </w:tc>
        <w:tc>
          <w:tcPr>
            <w:tcW w:w="1276" w:type="dxa"/>
            <w:tcBorders>
              <w:top w:val="nil"/>
              <w:left w:val="nil"/>
              <w:bottom w:val="single" w:sz="4" w:space="0" w:color="auto"/>
              <w:right w:val="single" w:sz="4" w:space="0" w:color="auto"/>
            </w:tcBorders>
            <w:shd w:val="clear" w:color="auto" w:fill="auto"/>
            <w:vAlign w:val="center"/>
            <w:hideMark/>
          </w:tcPr>
          <w:p w14:paraId="6ECDEEE9" w14:textId="77777777" w:rsidR="00190B6D" w:rsidRPr="003514CE" w:rsidRDefault="00190B6D" w:rsidP="00190B6D">
            <w:pPr>
              <w:jc w:val="center"/>
              <w:rPr>
                <w:sz w:val="18"/>
                <w:szCs w:val="18"/>
              </w:rPr>
            </w:pPr>
            <w:r w:rsidRPr="003514CE">
              <w:rPr>
                <w:sz w:val="18"/>
                <w:szCs w:val="18"/>
              </w:rPr>
              <w:t>241 499,2</w:t>
            </w:r>
          </w:p>
        </w:tc>
        <w:tc>
          <w:tcPr>
            <w:tcW w:w="1276" w:type="dxa"/>
            <w:tcBorders>
              <w:top w:val="nil"/>
              <w:left w:val="nil"/>
              <w:bottom w:val="single" w:sz="4" w:space="0" w:color="auto"/>
              <w:right w:val="single" w:sz="4" w:space="0" w:color="auto"/>
            </w:tcBorders>
            <w:shd w:val="clear" w:color="auto" w:fill="auto"/>
            <w:vAlign w:val="center"/>
            <w:hideMark/>
          </w:tcPr>
          <w:p w14:paraId="6D535621" w14:textId="77777777" w:rsidR="00190B6D" w:rsidRPr="003514CE" w:rsidRDefault="00190B6D" w:rsidP="00190B6D">
            <w:pPr>
              <w:jc w:val="center"/>
              <w:rPr>
                <w:sz w:val="18"/>
                <w:szCs w:val="18"/>
              </w:rPr>
            </w:pPr>
            <w:r w:rsidRPr="003514CE">
              <w:rPr>
                <w:sz w:val="18"/>
                <w:szCs w:val="18"/>
              </w:rPr>
              <w:t>260 684,9</w:t>
            </w:r>
          </w:p>
        </w:tc>
        <w:tc>
          <w:tcPr>
            <w:tcW w:w="1275" w:type="dxa"/>
            <w:tcBorders>
              <w:top w:val="nil"/>
              <w:left w:val="nil"/>
              <w:bottom w:val="single" w:sz="4" w:space="0" w:color="auto"/>
              <w:right w:val="single" w:sz="4" w:space="0" w:color="auto"/>
            </w:tcBorders>
            <w:shd w:val="clear" w:color="auto" w:fill="auto"/>
            <w:vAlign w:val="center"/>
            <w:hideMark/>
          </w:tcPr>
          <w:p w14:paraId="311C2900" w14:textId="77777777" w:rsidR="00190B6D" w:rsidRPr="003514CE" w:rsidRDefault="00190B6D" w:rsidP="00190B6D">
            <w:pPr>
              <w:jc w:val="center"/>
              <w:rPr>
                <w:sz w:val="18"/>
                <w:szCs w:val="18"/>
              </w:rPr>
            </w:pPr>
            <w:r w:rsidRPr="003514CE">
              <w:rPr>
                <w:sz w:val="18"/>
                <w:szCs w:val="18"/>
              </w:rPr>
              <w:t>322 074,9</w:t>
            </w:r>
          </w:p>
        </w:tc>
      </w:tr>
      <w:tr w:rsidR="00190B6D" w:rsidRPr="003514CE" w14:paraId="5AD327F6"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3B4BAB7" w14:textId="77777777" w:rsidR="00190B6D" w:rsidRPr="003514CE" w:rsidRDefault="00190B6D" w:rsidP="00190B6D">
            <w:pPr>
              <w:jc w:val="center"/>
              <w:rPr>
                <w:sz w:val="18"/>
                <w:szCs w:val="18"/>
              </w:rPr>
            </w:pPr>
            <w:r w:rsidRPr="003514CE">
              <w:rPr>
                <w:sz w:val="18"/>
                <w:szCs w:val="18"/>
              </w:rPr>
              <w:t>2 02 25158 00 0000 150</w:t>
            </w:r>
          </w:p>
        </w:tc>
        <w:tc>
          <w:tcPr>
            <w:tcW w:w="3827" w:type="dxa"/>
            <w:tcBorders>
              <w:top w:val="nil"/>
              <w:left w:val="nil"/>
              <w:bottom w:val="single" w:sz="4" w:space="0" w:color="auto"/>
              <w:right w:val="single" w:sz="4" w:space="0" w:color="auto"/>
            </w:tcBorders>
            <w:shd w:val="clear" w:color="auto" w:fill="auto"/>
            <w:vAlign w:val="center"/>
            <w:hideMark/>
          </w:tcPr>
          <w:p w14:paraId="076BCAFC" w14:textId="77777777" w:rsidR="00190B6D" w:rsidRPr="003514CE" w:rsidRDefault="00190B6D" w:rsidP="00190B6D">
            <w:pPr>
              <w:rPr>
                <w:sz w:val="18"/>
                <w:szCs w:val="18"/>
              </w:rPr>
            </w:pPr>
            <w:r w:rsidRPr="003514CE">
              <w:rPr>
                <w:sz w:val="18"/>
                <w:szCs w:val="18"/>
              </w:rPr>
              <w:t>Субсидии бюджетам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1276" w:type="dxa"/>
            <w:tcBorders>
              <w:top w:val="nil"/>
              <w:left w:val="nil"/>
              <w:bottom w:val="single" w:sz="4" w:space="0" w:color="auto"/>
              <w:right w:val="single" w:sz="4" w:space="0" w:color="auto"/>
            </w:tcBorders>
            <w:shd w:val="clear" w:color="auto" w:fill="auto"/>
            <w:vAlign w:val="center"/>
            <w:hideMark/>
          </w:tcPr>
          <w:p w14:paraId="4D56EA7B" w14:textId="77777777" w:rsidR="00190B6D" w:rsidRPr="003514CE" w:rsidRDefault="00190B6D" w:rsidP="00190B6D">
            <w:pPr>
              <w:jc w:val="center"/>
              <w:rPr>
                <w:sz w:val="18"/>
                <w:szCs w:val="18"/>
              </w:rPr>
            </w:pPr>
            <w:r w:rsidRPr="003514CE">
              <w:rPr>
                <w:sz w:val="18"/>
                <w:szCs w:val="18"/>
              </w:rPr>
              <w:t>10 076,6</w:t>
            </w:r>
          </w:p>
        </w:tc>
        <w:tc>
          <w:tcPr>
            <w:tcW w:w="1276" w:type="dxa"/>
            <w:tcBorders>
              <w:top w:val="nil"/>
              <w:left w:val="nil"/>
              <w:bottom w:val="single" w:sz="4" w:space="0" w:color="auto"/>
              <w:right w:val="single" w:sz="4" w:space="0" w:color="auto"/>
            </w:tcBorders>
            <w:shd w:val="clear" w:color="auto" w:fill="auto"/>
            <w:vAlign w:val="center"/>
            <w:hideMark/>
          </w:tcPr>
          <w:p w14:paraId="1A6E4EB9"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14CEC11D" w14:textId="77777777" w:rsidR="00190B6D" w:rsidRPr="003514CE" w:rsidRDefault="00190B6D" w:rsidP="00190B6D">
            <w:pPr>
              <w:jc w:val="center"/>
              <w:rPr>
                <w:sz w:val="18"/>
                <w:szCs w:val="18"/>
              </w:rPr>
            </w:pPr>
            <w:r w:rsidRPr="003514CE">
              <w:rPr>
                <w:sz w:val="18"/>
                <w:szCs w:val="18"/>
              </w:rPr>
              <w:t> </w:t>
            </w:r>
          </w:p>
        </w:tc>
      </w:tr>
      <w:tr w:rsidR="00190B6D" w:rsidRPr="003514CE" w14:paraId="167D4795"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1B0EB92" w14:textId="77777777" w:rsidR="00190B6D" w:rsidRPr="003514CE" w:rsidRDefault="00190B6D" w:rsidP="00190B6D">
            <w:pPr>
              <w:jc w:val="center"/>
              <w:rPr>
                <w:sz w:val="18"/>
                <w:szCs w:val="18"/>
              </w:rPr>
            </w:pPr>
            <w:r w:rsidRPr="003514CE">
              <w:rPr>
                <w:sz w:val="18"/>
                <w:szCs w:val="18"/>
              </w:rPr>
              <w:t>2 02 25158 02 0000 150</w:t>
            </w:r>
          </w:p>
        </w:tc>
        <w:tc>
          <w:tcPr>
            <w:tcW w:w="3827" w:type="dxa"/>
            <w:tcBorders>
              <w:top w:val="nil"/>
              <w:left w:val="nil"/>
              <w:bottom w:val="single" w:sz="4" w:space="0" w:color="auto"/>
              <w:right w:val="single" w:sz="4" w:space="0" w:color="auto"/>
            </w:tcBorders>
            <w:shd w:val="clear" w:color="auto" w:fill="auto"/>
            <w:vAlign w:val="center"/>
            <w:hideMark/>
          </w:tcPr>
          <w:p w14:paraId="2B4A2CC3"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1276" w:type="dxa"/>
            <w:tcBorders>
              <w:top w:val="nil"/>
              <w:left w:val="nil"/>
              <w:bottom w:val="single" w:sz="4" w:space="0" w:color="auto"/>
              <w:right w:val="single" w:sz="4" w:space="0" w:color="auto"/>
            </w:tcBorders>
            <w:shd w:val="clear" w:color="auto" w:fill="auto"/>
            <w:vAlign w:val="center"/>
            <w:hideMark/>
          </w:tcPr>
          <w:p w14:paraId="57A3FDE5" w14:textId="77777777" w:rsidR="00190B6D" w:rsidRPr="003514CE" w:rsidRDefault="00190B6D" w:rsidP="00190B6D">
            <w:pPr>
              <w:jc w:val="center"/>
              <w:rPr>
                <w:sz w:val="18"/>
                <w:szCs w:val="18"/>
              </w:rPr>
            </w:pPr>
            <w:r w:rsidRPr="003514CE">
              <w:rPr>
                <w:sz w:val="18"/>
                <w:szCs w:val="18"/>
              </w:rPr>
              <w:t>10 076,6</w:t>
            </w:r>
          </w:p>
        </w:tc>
        <w:tc>
          <w:tcPr>
            <w:tcW w:w="1276" w:type="dxa"/>
            <w:tcBorders>
              <w:top w:val="nil"/>
              <w:left w:val="nil"/>
              <w:bottom w:val="single" w:sz="4" w:space="0" w:color="auto"/>
              <w:right w:val="single" w:sz="4" w:space="0" w:color="auto"/>
            </w:tcBorders>
            <w:shd w:val="clear" w:color="auto" w:fill="auto"/>
            <w:vAlign w:val="center"/>
            <w:hideMark/>
          </w:tcPr>
          <w:p w14:paraId="495017DA"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20AFE1FC" w14:textId="77777777" w:rsidR="00190B6D" w:rsidRPr="003514CE" w:rsidRDefault="00190B6D" w:rsidP="00190B6D">
            <w:pPr>
              <w:jc w:val="center"/>
              <w:rPr>
                <w:sz w:val="18"/>
                <w:szCs w:val="18"/>
              </w:rPr>
            </w:pPr>
            <w:r w:rsidRPr="003514CE">
              <w:rPr>
                <w:sz w:val="18"/>
                <w:szCs w:val="18"/>
              </w:rPr>
              <w:t> </w:t>
            </w:r>
          </w:p>
        </w:tc>
      </w:tr>
      <w:tr w:rsidR="00190B6D" w:rsidRPr="003514CE" w14:paraId="6397E525"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F2FDA19" w14:textId="77777777" w:rsidR="00190B6D" w:rsidRPr="003514CE" w:rsidRDefault="00190B6D" w:rsidP="00190B6D">
            <w:pPr>
              <w:jc w:val="center"/>
              <w:rPr>
                <w:sz w:val="18"/>
                <w:szCs w:val="18"/>
              </w:rPr>
            </w:pPr>
            <w:r w:rsidRPr="003514CE">
              <w:rPr>
                <w:sz w:val="18"/>
                <w:szCs w:val="18"/>
              </w:rPr>
              <w:t>2 02 25163 00 0000 150</w:t>
            </w:r>
          </w:p>
        </w:tc>
        <w:tc>
          <w:tcPr>
            <w:tcW w:w="3827" w:type="dxa"/>
            <w:tcBorders>
              <w:top w:val="nil"/>
              <w:left w:val="nil"/>
              <w:bottom w:val="single" w:sz="4" w:space="0" w:color="auto"/>
              <w:right w:val="single" w:sz="4" w:space="0" w:color="auto"/>
            </w:tcBorders>
            <w:shd w:val="clear" w:color="auto" w:fill="auto"/>
            <w:vAlign w:val="center"/>
            <w:hideMark/>
          </w:tcPr>
          <w:p w14:paraId="49CEC90C" w14:textId="77777777" w:rsidR="00190B6D" w:rsidRPr="003514CE" w:rsidRDefault="00190B6D" w:rsidP="00190B6D">
            <w:pPr>
              <w:rPr>
                <w:sz w:val="18"/>
                <w:szCs w:val="18"/>
              </w:rPr>
            </w:pPr>
            <w:r w:rsidRPr="003514CE">
              <w:rPr>
                <w:sz w:val="18"/>
                <w:szCs w:val="18"/>
              </w:rPr>
              <w:t>Субсидии бюджетам на создание системы долговременного ухода за гражданами пожилого возраста и инвалидами</w:t>
            </w:r>
          </w:p>
        </w:tc>
        <w:tc>
          <w:tcPr>
            <w:tcW w:w="1276" w:type="dxa"/>
            <w:tcBorders>
              <w:top w:val="nil"/>
              <w:left w:val="nil"/>
              <w:bottom w:val="single" w:sz="4" w:space="0" w:color="auto"/>
              <w:right w:val="single" w:sz="4" w:space="0" w:color="auto"/>
            </w:tcBorders>
            <w:shd w:val="clear" w:color="auto" w:fill="auto"/>
            <w:vAlign w:val="center"/>
            <w:hideMark/>
          </w:tcPr>
          <w:p w14:paraId="1D03B4A4" w14:textId="77777777" w:rsidR="00190B6D" w:rsidRPr="003514CE" w:rsidRDefault="00190B6D" w:rsidP="00190B6D">
            <w:pPr>
              <w:jc w:val="center"/>
              <w:rPr>
                <w:sz w:val="18"/>
                <w:szCs w:val="18"/>
              </w:rPr>
            </w:pPr>
            <w:r w:rsidRPr="003514CE">
              <w:rPr>
                <w:sz w:val="18"/>
                <w:szCs w:val="18"/>
              </w:rPr>
              <w:t>278 233,1</w:t>
            </w:r>
          </w:p>
        </w:tc>
        <w:tc>
          <w:tcPr>
            <w:tcW w:w="1276" w:type="dxa"/>
            <w:tcBorders>
              <w:top w:val="nil"/>
              <w:left w:val="nil"/>
              <w:bottom w:val="single" w:sz="4" w:space="0" w:color="auto"/>
              <w:right w:val="single" w:sz="4" w:space="0" w:color="auto"/>
            </w:tcBorders>
            <w:shd w:val="clear" w:color="auto" w:fill="auto"/>
            <w:vAlign w:val="center"/>
            <w:hideMark/>
          </w:tcPr>
          <w:p w14:paraId="3235C4E8" w14:textId="77777777" w:rsidR="00190B6D" w:rsidRPr="003514CE" w:rsidRDefault="00190B6D" w:rsidP="00190B6D">
            <w:pPr>
              <w:jc w:val="center"/>
              <w:rPr>
                <w:sz w:val="18"/>
                <w:szCs w:val="18"/>
              </w:rPr>
            </w:pPr>
            <w:r w:rsidRPr="003514CE">
              <w:rPr>
                <w:sz w:val="18"/>
                <w:szCs w:val="18"/>
              </w:rPr>
              <w:t>446 961,2</w:t>
            </w:r>
          </w:p>
        </w:tc>
        <w:tc>
          <w:tcPr>
            <w:tcW w:w="1275" w:type="dxa"/>
            <w:tcBorders>
              <w:top w:val="nil"/>
              <w:left w:val="nil"/>
              <w:bottom w:val="single" w:sz="4" w:space="0" w:color="auto"/>
              <w:right w:val="single" w:sz="4" w:space="0" w:color="auto"/>
            </w:tcBorders>
            <w:shd w:val="clear" w:color="auto" w:fill="auto"/>
            <w:vAlign w:val="center"/>
            <w:hideMark/>
          </w:tcPr>
          <w:p w14:paraId="53CFBD24" w14:textId="77777777" w:rsidR="00190B6D" w:rsidRPr="003514CE" w:rsidRDefault="00190B6D" w:rsidP="00190B6D">
            <w:pPr>
              <w:jc w:val="center"/>
              <w:rPr>
                <w:sz w:val="18"/>
                <w:szCs w:val="18"/>
              </w:rPr>
            </w:pPr>
            <w:r w:rsidRPr="003514CE">
              <w:rPr>
                <w:sz w:val="18"/>
                <w:szCs w:val="18"/>
              </w:rPr>
              <w:t>391 409,4</w:t>
            </w:r>
          </w:p>
        </w:tc>
      </w:tr>
      <w:tr w:rsidR="00190B6D" w:rsidRPr="003514CE" w14:paraId="492ED87B"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53E98D4" w14:textId="77777777" w:rsidR="00190B6D" w:rsidRPr="003514CE" w:rsidRDefault="00190B6D" w:rsidP="00190B6D">
            <w:pPr>
              <w:jc w:val="center"/>
              <w:rPr>
                <w:sz w:val="18"/>
                <w:szCs w:val="18"/>
              </w:rPr>
            </w:pPr>
            <w:r w:rsidRPr="003514CE">
              <w:rPr>
                <w:sz w:val="18"/>
                <w:szCs w:val="18"/>
              </w:rPr>
              <w:t>2 02 25163 02 0000 150</w:t>
            </w:r>
          </w:p>
        </w:tc>
        <w:tc>
          <w:tcPr>
            <w:tcW w:w="3827" w:type="dxa"/>
            <w:tcBorders>
              <w:top w:val="nil"/>
              <w:left w:val="nil"/>
              <w:bottom w:val="single" w:sz="4" w:space="0" w:color="auto"/>
              <w:right w:val="single" w:sz="4" w:space="0" w:color="auto"/>
            </w:tcBorders>
            <w:shd w:val="clear" w:color="auto" w:fill="auto"/>
            <w:vAlign w:val="center"/>
            <w:hideMark/>
          </w:tcPr>
          <w:p w14:paraId="5D79D56E"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276" w:type="dxa"/>
            <w:tcBorders>
              <w:top w:val="nil"/>
              <w:left w:val="nil"/>
              <w:bottom w:val="single" w:sz="4" w:space="0" w:color="auto"/>
              <w:right w:val="single" w:sz="4" w:space="0" w:color="auto"/>
            </w:tcBorders>
            <w:shd w:val="clear" w:color="auto" w:fill="auto"/>
            <w:vAlign w:val="center"/>
            <w:hideMark/>
          </w:tcPr>
          <w:p w14:paraId="25FDC3B1" w14:textId="77777777" w:rsidR="00190B6D" w:rsidRPr="003514CE" w:rsidRDefault="00190B6D" w:rsidP="00190B6D">
            <w:pPr>
              <w:jc w:val="center"/>
              <w:rPr>
                <w:sz w:val="18"/>
                <w:szCs w:val="18"/>
              </w:rPr>
            </w:pPr>
            <w:r w:rsidRPr="003514CE">
              <w:rPr>
                <w:sz w:val="18"/>
                <w:szCs w:val="18"/>
              </w:rPr>
              <w:t>278 233,1</w:t>
            </w:r>
          </w:p>
        </w:tc>
        <w:tc>
          <w:tcPr>
            <w:tcW w:w="1276" w:type="dxa"/>
            <w:tcBorders>
              <w:top w:val="nil"/>
              <w:left w:val="nil"/>
              <w:bottom w:val="single" w:sz="4" w:space="0" w:color="auto"/>
              <w:right w:val="single" w:sz="4" w:space="0" w:color="auto"/>
            </w:tcBorders>
            <w:shd w:val="clear" w:color="auto" w:fill="auto"/>
            <w:vAlign w:val="center"/>
            <w:hideMark/>
          </w:tcPr>
          <w:p w14:paraId="134911E7" w14:textId="77777777" w:rsidR="00190B6D" w:rsidRPr="003514CE" w:rsidRDefault="00190B6D" w:rsidP="00190B6D">
            <w:pPr>
              <w:jc w:val="center"/>
              <w:rPr>
                <w:sz w:val="18"/>
                <w:szCs w:val="18"/>
              </w:rPr>
            </w:pPr>
            <w:r w:rsidRPr="003514CE">
              <w:rPr>
                <w:sz w:val="18"/>
                <w:szCs w:val="18"/>
              </w:rPr>
              <w:t>446 961,2</w:t>
            </w:r>
          </w:p>
        </w:tc>
        <w:tc>
          <w:tcPr>
            <w:tcW w:w="1275" w:type="dxa"/>
            <w:tcBorders>
              <w:top w:val="nil"/>
              <w:left w:val="nil"/>
              <w:bottom w:val="single" w:sz="4" w:space="0" w:color="auto"/>
              <w:right w:val="single" w:sz="4" w:space="0" w:color="auto"/>
            </w:tcBorders>
            <w:shd w:val="clear" w:color="auto" w:fill="auto"/>
            <w:vAlign w:val="center"/>
            <w:hideMark/>
          </w:tcPr>
          <w:p w14:paraId="75409206" w14:textId="77777777" w:rsidR="00190B6D" w:rsidRPr="003514CE" w:rsidRDefault="00190B6D" w:rsidP="00190B6D">
            <w:pPr>
              <w:jc w:val="center"/>
              <w:rPr>
                <w:sz w:val="18"/>
                <w:szCs w:val="18"/>
              </w:rPr>
            </w:pPr>
            <w:r w:rsidRPr="003514CE">
              <w:rPr>
                <w:sz w:val="18"/>
                <w:szCs w:val="18"/>
              </w:rPr>
              <w:t>391 409,4</w:t>
            </w:r>
          </w:p>
        </w:tc>
      </w:tr>
      <w:tr w:rsidR="00190B6D" w:rsidRPr="003514CE" w14:paraId="10C6B09F"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533BA88" w14:textId="77777777" w:rsidR="00190B6D" w:rsidRPr="003514CE" w:rsidRDefault="00190B6D" w:rsidP="00190B6D">
            <w:pPr>
              <w:jc w:val="center"/>
              <w:rPr>
                <w:sz w:val="18"/>
                <w:szCs w:val="18"/>
              </w:rPr>
            </w:pPr>
            <w:r w:rsidRPr="003514CE">
              <w:rPr>
                <w:sz w:val="18"/>
                <w:szCs w:val="18"/>
              </w:rPr>
              <w:t>2 02 25179 00 0000 150</w:t>
            </w:r>
          </w:p>
        </w:tc>
        <w:tc>
          <w:tcPr>
            <w:tcW w:w="3827" w:type="dxa"/>
            <w:tcBorders>
              <w:top w:val="nil"/>
              <w:left w:val="nil"/>
              <w:bottom w:val="single" w:sz="4" w:space="0" w:color="auto"/>
              <w:right w:val="single" w:sz="4" w:space="0" w:color="auto"/>
            </w:tcBorders>
            <w:shd w:val="clear" w:color="auto" w:fill="auto"/>
            <w:vAlign w:val="center"/>
            <w:hideMark/>
          </w:tcPr>
          <w:p w14:paraId="4C87B0B2" w14:textId="77777777" w:rsidR="00190B6D" w:rsidRPr="003514CE" w:rsidRDefault="00190B6D" w:rsidP="00190B6D">
            <w:pPr>
              <w:rPr>
                <w:sz w:val="18"/>
                <w:szCs w:val="18"/>
              </w:rPr>
            </w:pPr>
            <w:r w:rsidRPr="003514CE">
              <w:rPr>
                <w:sz w:val="18"/>
                <w:szCs w:val="18"/>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6" w:type="dxa"/>
            <w:tcBorders>
              <w:top w:val="nil"/>
              <w:left w:val="nil"/>
              <w:bottom w:val="single" w:sz="4" w:space="0" w:color="auto"/>
              <w:right w:val="single" w:sz="4" w:space="0" w:color="auto"/>
            </w:tcBorders>
            <w:shd w:val="clear" w:color="auto" w:fill="auto"/>
            <w:vAlign w:val="center"/>
            <w:hideMark/>
          </w:tcPr>
          <w:p w14:paraId="0C928CD6" w14:textId="77777777" w:rsidR="00190B6D" w:rsidRPr="003514CE" w:rsidRDefault="00190B6D" w:rsidP="00190B6D">
            <w:pPr>
              <w:jc w:val="center"/>
              <w:rPr>
                <w:sz w:val="18"/>
                <w:szCs w:val="18"/>
              </w:rPr>
            </w:pPr>
            <w:r w:rsidRPr="003514CE">
              <w:rPr>
                <w:sz w:val="18"/>
                <w:szCs w:val="18"/>
              </w:rPr>
              <w:t>52 469,8</w:t>
            </w:r>
          </w:p>
        </w:tc>
        <w:tc>
          <w:tcPr>
            <w:tcW w:w="1276" w:type="dxa"/>
            <w:tcBorders>
              <w:top w:val="nil"/>
              <w:left w:val="nil"/>
              <w:bottom w:val="single" w:sz="4" w:space="0" w:color="auto"/>
              <w:right w:val="single" w:sz="4" w:space="0" w:color="auto"/>
            </w:tcBorders>
            <w:shd w:val="clear" w:color="auto" w:fill="auto"/>
            <w:vAlign w:val="center"/>
            <w:hideMark/>
          </w:tcPr>
          <w:p w14:paraId="6D319DFE" w14:textId="77777777" w:rsidR="00190B6D" w:rsidRPr="003514CE" w:rsidRDefault="00190B6D" w:rsidP="00190B6D">
            <w:pPr>
              <w:jc w:val="center"/>
              <w:rPr>
                <w:sz w:val="18"/>
                <w:szCs w:val="18"/>
              </w:rPr>
            </w:pPr>
            <w:r w:rsidRPr="003514CE">
              <w:rPr>
                <w:sz w:val="18"/>
                <w:szCs w:val="18"/>
              </w:rPr>
              <w:t>53 265,9</w:t>
            </w:r>
          </w:p>
        </w:tc>
        <w:tc>
          <w:tcPr>
            <w:tcW w:w="1275" w:type="dxa"/>
            <w:tcBorders>
              <w:top w:val="nil"/>
              <w:left w:val="nil"/>
              <w:bottom w:val="single" w:sz="4" w:space="0" w:color="auto"/>
              <w:right w:val="single" w:sz="4" w:space="0" w:color="auto"/>
            </w:tcBorders>
            <w:shd w:val="clear" w:color="auto" w:fill="auto"/>
            <w:vAlign w:val="center"/>
            <w:hideMark/>
          </w:tcPr>
          <w:p w14:paraId="23871894" w14:textId="77777777" w:rsidR="00190B6D" w:rsidRPr="003514CE" w:rsidRDefault="00190B6D" w:rsidP="00190B6D">
            <w:pPr>
              <w:jc w:val="center"/>
              <w:rPr>
                <w:sz w:val="18"/>
                <w:szCs w:val="18"/>
              </w:rPr>
            </w:pPr>
            <w:r w:rsidRPr="003514CE">
              <w:rPr>
                <w:sz w:val="18"/>
                <w:szCs w:val="18"/>
              </w:rPr>
              <w:t>54 229,5</w:t>
            </w:r>
          </w:p>
        </w:tc>
      </w:tr>
      <w:tr w:rsidR="00190B6D" w:rsidRPr="003514CE" w14:paraId="323A8F7E"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17288D9" w14:textId="77777777" w:rsidR="00190B6D" w:rsidRPr="003514CE" w:rsidRDefault="00190B6D" w:rsidP="00190B6D">
            <w:pPr>
              <w:jc w:val="center"/>
              <w:rPr>
                <w:sz w:val="18"/>
                <w:szCs w:val="18"/>
              </w:rPr>
            </w:pPr>
            <w:r w:rsidRPr="003514CE">
              <w:rPr>
                <w:sz w:val="18"/>
                <w:szCs w:val="18"/>
              </w:rPr>
              <w:lastRenderedPageBreak/>
              <w:t>2 02 25179 02 0000 150</w:t>
            </w:r>
          </w:p>
        </w:tc>
        <w:tc>
          <w:tcPr>
            <w:tcW w:w="3827" w:type="dxa"/>
            <w:tcBorders>
              <w:top w:val="nil"/>
              <w:left w:val="nil"/>
              <w:bottom w:val="single" w:sz="4" w:space="0" w:color="auto"/>
              <w:right w:val="single" w:sz="4" w:space="0" w:color="auto"/>
            </w:tcBorders>
            <w:shd w:val="clear" w:color="auto" w:fill="auto"/>
            <w:vAlign w:val="center"/>
            <w:hideMark/>
          </w:tcPr>
          <w:p w14:paraId="11F8B272"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6" w:type="dxa"/>
            <w:tcBorders>
              <w:top w:val="nil"/>
              <w:left w:val="nil"/>
              <w:bottom w:val="single" w:sz="4" w:space="0" w:color="auto"/>
              <w:right w:val="single" w:sz="4" w:space="0" w:color="auto"/>
            </w:tcBorders>
            <w:shd w:val="clear" w:color="auto" w:fill="auto"/>
            <w:vAlign w:val="center"/>
            <w:hideMark/>
          </w:tcPr>
          <w:p w14:paraId="0CE26914" w14:textId="77777777" w:rsidR="00190B6D" w:rsidRPr="003514CE" w:rsidRDefault="00190B6D" w:rsidP="00190B6D">
            <w:pPr>
              <w:jc w:val="center"/>
              <w:rPr>
                <w:sz w:val="18"/>
                <w:szCs w:val="18"/>
              </w:rPr>
            </w:pPr>
            <w:r w:rsidRPr="003514CE">
              <w:rPr>
                <w:sz w:val="18"/>
                <w:szCs w:val="18"/>
              </w:rPr>
              <w:t>52 469,8</w:t>
            </w:r>
          </w:p>
        </w:tc>
        <w:tc>
          <w:tcPr>
            <w:tcW w:w="1276" w:type="dxa"/>
            <w:tcBorders>
              <w:top w:val="nil"/>
              <w:left w:val="nil"/>
              <w:bottom w:val="single" w:sz="4" w:space="0" w:color="auto"/>
              <w:right w:val="single" w:sz="4" w:space="0" w:color="auto"/>
            </w:tcBorders>
            <w:shd w:val="clear" w:color="auto" w:fill="auto"/>
            <w:vAlign w:val="center"/>
            <w:hideMark/>
          </w:tcPr>
          <w:p w14:paraId="64E5D771" w14:textId="77777777" w:rsidR="00190B6D" w:rsidRPr="003514CE" w:rsidRDefault="00190B6D" w:rsidP="00190B6D">
            <w:pPr>
              <w:jc w:val="center"/>
              <w:rPr>
                <w:sz w:val="18"/>
                <w:szCs w:val="18"/>
              </w:rPr>
            </w:pPr>
            <w:r w:rsidRPr="003514CE">
              <w:rPr>
                <w:sz w:val="18"/>
                <w:szCs w:val="18"/>
              </w:rPr>
              <w:t>53 265,9</w:t>
            </w:r>
          </w:p>
        </w:tc>
        <w:tc>
          <w:tcPr>
            <w:tcW w:w="1275" w:type="dxa"/>
            <w:tcBorders>
              <w:top w:val="nil"/>
              <w:left w:val="nil"/>
              <w:bottom w:val="single" w:sz="4" w:space="0" w:color="auto"/>
              <w:right w:val="single" w:sz="4" w:space="0" w:color="auto"/>
            </w:tcBorders>
            <w:shd w:val="clear" w:color="auto" w:fill="auto"/>
            <w:vAlign w:val="center"/>
            <w:hideMark/>
          </w:tcPr>
          <w:p w14:paraId="6086E636" w14:textId="77777777" w:rsidR="00190B6D" w:rsidRPr="003514CE" w:rsidRDefault="00190B6D" w:rsidP="00190B6D">
            <w:pPr>
              <w:jc w:val="center"/>
              <w:rPr>
                <w:sz w:val="18"/>
                <w:szCs w:val="18"/>
              </w:rPr>
            </w:pPr>
            <w:r w:rsidRPr="003514CE">
              <w:rPr>
                <w:sz w:val="18"/>
                <w:szCs w:val="18"/>
              </w:rPr>
              <w:t>54 229,5</w:t>
            </w:r>
          </w:p>
        </w:tc>
      </w:tr>
      <w:tr w:rsidR="00190B6D" w:rsidRPr="003514CE" w14:paraId="723A2BB9"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B9FA181" w14:textId="77777777" w:rsidR="00190B6D" w:rsidRPr="003514CE" w:rsidRDefault="00190B6D" w:rsidP="00190B6D">
            <w:pPr>
              <w:jc w:val="center"/>
              <w:rPr>
                <w:sz w:val="18"/>
                <w:szCs w:val="18"/>
              </w:rPr>
            </w:pPr>
            <w:r w:rsidRPr="003514CE">
              <w:rPr>
                <w:sz w:val="18"/>
                <w:szCs w:val="18"/>
              </w:rPr>
              <w:t>2 02 25201 00 0000 150</w:t>
            </w:r>
          </w:p>
        </w:tc>
        <w:tc>
          <w:tcPr>
            <w:tcW w:w="3827" w:type="dxa"/>
            <w:tcBorders>
              <w:top w:val="nil"/>
              <w:left w:val="nil"/>
              <w:bottom w:val="single" w:sz="4" w:space="0" w:color="auto"/>
              <w:right w:val="single" w:sz="4" w:space="0" w:color="auto"/>
            </w:tcBorders>
            <w:shd w:val="clear" w:color="auto" w:fill="auto"/>
            <w:vAlign w:val="center"/>
            <w:hideMark/>
          </w:tcPr>
          <w:p w14:paraId="06038558" w14:textId="77777777" w:rsidR="00190B6D" w:rsidRPr="003514CE" w:rsidRDefault="00190B6D" w:rsidP="00190B6D">
            <w:pPr>
              <w:rPr>
                <w:sz w:val="18"/>
                <w:szCs w:val="18"/>
              </w:rPr>
            </w:pPr>
            <w:r w:rsidRPr="003514CE">
              <w:rPr>
                <w:sz w:val="18"/>
                <w:szCs w:val="18"/>
              </w:rPr>
              <w:t>Субсидии бюджетам на развитие паллиативной медицинской помощи</w:t>
            </w:r>
          </w:p>
        </w:tc>
        <w:tc>
          <w:tcPr>
            <w:tcW w:w="1276" w:type="dxa"/>
            <w:tcBorders>
              <w:top w:val="nil"/>
              <w:left w:val="nil"/>
              <w:bottom w:val="single" w:sz="4" w:space="0" w:color="auto"/>
              <w:right w:val="single" w:sz="4" w:space="0" w:color="auto"/>
            </w:tcBorders>
            <w:shd w:val="clear" w:color="auto" w:fill="auto"/>
            <w:vAlign w:val="center"/>
            <w:hideMark/>
          </w:tcPr>
          <w:p w14:paraId="501F2C47" w14:textId="77777777" w:rsidR="00190B6D" w:rsidRPr="003514CE" w:rsidRDefault="00190B6D" w:rsidP="00190B6D">
            <w:pPr>
              <w:jc w:val="center"/>
              <w:rPr>
                <w:sz w:val="18"/>
                <w:szCs w:val="18"/>
              </w:rPr>
            </w:pPr>
            <w:r w:rsidRPr="003514CE">
              <w:rPr>
                <w:sz w:val="18"/>
                <w:szCs w:val="18"/>
              </w:rPr>
              <w:t>23 484,2</w:t>
            </w:r>
          </w:p>
        </w:tc>
        <w:tc>
          <w:tcPr>
            <w:tcW w:w="1276" w:type="dxa"/>
            <w:tcBorders>
              <w:top w:val="nil"/>
              <w:left w:val="nil"/>
              <w:bottom w:val="single" w:sz="4" w:space="0" w:color="auto"/>
              <w:right w:val="single" w:sz="4" w:space="0" w:color="auto"/>
            </w:tcBorders>
            <w:shd w:val="clear" w:color="auto" w:fill="auto"/>
            <w:vAlign w:val="center"/>
            <w:hideMark/>
          </w:tcPr>
          <w:p w14:paraId="56F2792E" w14:textId="77777777" w:rsidR="00190B6D" w:rsidRPr="003514CE" w:rsidRDefault="00190B6D" w:rsidP="00190B6D">
            <w:pPr>
              <w:jc w:val="center"/>
              <w:rPr>
                <w:sz w:val="18"/>
                <w:szCs w:val="18"/>
              </w:rPr>
            </w:pPr>
            <w:r w:rsidRPr="003514CE">
              <w:rPr>
                <w:sz w:val="18"/>
                <w:szCs w:val="18"/>
              </w:rPr>
              <w:t>23 348,4</w:t>
            </w:r>
          </w:p>
        </w:tc>
        <w:tc>
          <w:tcPr>
            <w:tcW w:w="1275" w:type="dxa"/>
            <w:tcBorders>
              <w:top w:val="nil"/>
              <w:left w:val="nil"/>
              <w:bottom w:val="single" w:sz="4" w:space="0" w:color="auto"/>
              <w:right w:val="single" w:sz="4" w:space="0" w:color="auto"/>
            </w:tcBorders>
            <w:shd w:val="clear" w:color="auto" w:fill="auto"/>
            <w:vAlign w:val="center"/>
            <w:hideMark/>
          </w:tcPr>
          <w:p w14:paraId="2F1FCE4D" w14:textId="77777777" w:rsidR="00190B6D" w:rsidRPr="003514CE" w:rsidRDefault="00190B6D" w:rsidP="00190B6D">
            <w:pPr>
              <w:jc w:val="center"/>
              <w:rPr>
                <w:sz w:val="18"/>
                <w:szCs w:val="18"/>
              </w:rPr>
            </w:pPr>
            <w:r w:rsidRPr="003514CE">
              <w:rPr>
                <w:sz w:val="18"/>
                <w:szCs w:val="18"/>
              </w:rPr>
              <w:t>23 845,5</w:t>
            </w:r>
          </w:p>
        </w:tc>
      </w:tr>
      <w:tr w:rsidR="00190B6D" w:rsidRPr="003514CE" w14:paraId="084E9086"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CAC4A8C" w14:textId="77777777" w:rsidR="00190B6D" w:rsidRPr="003514CE" w:rsidRDefault="00190B6D" w:rsidP="00190B6D">
            <w:pPr>
              <w:jc w:val="center"/>
              <w:rPr>
                <w:sz w:val="18"/>
                <w:szCs w:val="18"/>
              </w:rPr>
            </w:pPr>
            <w:r w:rsidRPr="003514CE">
              <w:rPr>
                <w:sz w:val="18"/>
                <w:szCs w:val="18"/>
              </w:rPr>
              <w:t>2 02 25201 02 0000 150</w:t>
            </w:r>
          </w:p>
        </w:tc>
        <w:tc>
          <w:tcPr>
            <w:tcW w:w="3827" w:type="dxa"/>
            <w:tcBorders>
              <w:top w:val="nil"/>
              <w:left w:val="nil"/>
              <w:bottom w:val="single" w:sz="4" w:space="0" w:color="auto"/>
              <w:right w:val="single" w:sz="4" w:space="0" w:color="auto"/>
            </w:tcBorders>
            <w:shd w:val="clear" w:color="auto" w:fill="auto"/>
            <w:vAlign w:val="center"/>
            <w:hideMark/>
          </w:tcPr>
          <w:p w14:paraId="38B4BDBE"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развитие паллиативной медицинской помощи</w:t>
            </w:r>
          </w:p>
        </w:tc>
        <w:tc>
          <w:tcPr>
            <w:tcW w:w="1276" w:type="dxa"/>
            <w:tcBorders>
              <w:top w:val="nil"/>
              <w:left w:val="nil"/>
              <w:bottom w:val="single" w:sz="4" w:space="0" w:color="auto"/>
              <w:right w:val="single" w:sz="4" w:space="0" w:color="auto"/>
            </w:tcBorders>
            <w:shd w:val="clear" w:color="auto" w:fill="auto"/>
            <w:vAlign w:val="center"/>
            <w:hideMark/>
          </w:tcPr>
          <w:p w14:paraId="08DFF68C" w14:textId="77777777" w:rsidR="00190B6D" w:rsidRPr="003514CE" w:rsidRDefault="00190B6D" w:rsidP="00190B6D">
            <w:pPr>
              <w:jc w:val="center"/>
              <w:rPr>
                <w:sz w:val="18"/>
                <w:szCs w:val="18"/>
              </w:rPr>
            </w:pPr>
            <w:r w:rsidRPr="003514CE">
              <w:rPr>
                <w:sz w:val="18"/>
                <w:szCs w:val="18"/>
              </w:rPr>
              <w:t>23 484,2</w:t>
            </w:r>
          </w:p>
        </w:tc>
        <w:tc>
          <w:tcPr>
            <w:tcW w:w="1276" w:type="dxa"/>
            <w:tcBorders>
              <w:top w:val="nil"/>
              <w:left w:val="nil"/>
              <w:bottom w:val="single" w:sz="4" w:space="0" w:color="auto"/>
              <w:right w:val="single" w:sz="4" w:space="0" w:color="auto"/>
            </w:tcBorders>
            <w:shd w:val="clear" w:color="auto" w:fill="auto"/>
            <w:vAlign w:val="center"/>
            <w:hideMark/>
          </w:tcPr>
          <w:p w14:paraId="13020824" w14:textId="77777777" w:rsidR="00190B6D" w:rsidRPr="003514CE" w:rsidRDefault="00190B6D" w:rsidP="00190B6D">
            <w:pPr>
              <w:jc w:val="center"/>
              <w:rPr>
                <w:sz w:val="18"/>
                <w:szCs w:val="18"/>
              </w:rPr>
            </w:pPr>
            <w:r w:rsidRPr="003514CE">
              <w:rPr>
                <w:sz w:val="18"/>
                <w:szCs w:val="18"/>
              </w:rPr>
              <w:t>23 348,4</w:t>
            </w:r>
          </w:p>
        </w:tc>
        <w:tc>
          <w:tcPr>
            <w:tcW w:w="1275" w:type="dxa"/>
            <w:tcBorders>
              <w:top w:val="nil"/>
              <w:left w:val="nil"/>
              <w:bottom w:val="single" w:sz="4" w:space="0" w:color="auto"/>
              <w:right w:val="single" w:sz="4" w:space="0" w:color="auto"/>
            </w:tcBorders>
            <w:shd w:val="clear" w:color="auto" w:fill="auto"/>
            <w:vAlign w:val="center"/>
            <w:hideMark/>
          </w:tcPr>
          <w:p w14:paraId="4FFF1828" w14:textId="77777777" w:rsidR="00190B6D" w:rsidRPr="003514CE" w:rsidRDefault="00190B6D" w:rsidP="00190B6D">
            <w:pPr>
              <w:jc w:val="center"/>
              <w:rPr>
                <w:sz w:val="18"/>
                <w:szCs w:val="18"/>
              </w:rPr>
            </w:pPr>
            <w:r w:rsidRPr="003514CE">
              <w:rPr>
                <w:sz w:val="18"/>
                <w:szCs w:val="18"/>
              </w:rPr>
              <w:t>23 845,5</w:t>
            </w:r>
          </w:p>
        </w:tc>
      </w:tr>
      <w:tr w:rsidR="00190B6D" w:rsidRPr="003514CE" w14:paraId="7C50D1D4"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90B1DED" w14:textId="77777777" w:rsidR="00190B6D" w:rsidRPr="003514CE" w:rsidRDefault="00190B6D" w:rsidP="00190B6D">
            <w:pPr>
              <w:jc w:val="center"/>
              <w:rPr>
                <w:sz w:val="18"/>
                <w:szCs w:val="18"/>
              </w:rPr>
            </w:pPr>
            <w:r w:rsidRPr="003514CE">
              <w:rPr>
                <w:sz w:val="18"/>
                <w:szCs w:val="18"/>
              </w:rPr>
              <w:t>2 02 25202 00 0000 150</w:t>
            </w:r>
          </w:p>
        </w:tc>
        <w:tc>
          <w:tcPr>
            <w:tcW w:w="3827" w:type="dxa"/>
            <w:tcBorders>
              <w:top w:val="nil"/>
              <w:left w:val="nil"/>
              <w:bottom w:val="single" w:sz="4" w:space="0" w:color="auto"/>
              <w:right w:val="single" w:sz="4" w:space="0" w:color="auto"/>
            </w:tcBorders>
            <w:shd w:val="clear" w:color="auto" w:fill="auto"/>
            <w:vAlign w:val="center"/>
            <w:hideMark/>
          </w:tcPr>
          <w:p w14:paraId="4A87DE3F" w14:textId="77777777" w:rsidR="00190B6D" w:rsidRPr="003514CE" w:rsidRDefault="00190B6D" w:rsidP="00190B6D">
            <w:pPr>
              <w:rPr>
                <w:sz w:val="18"/>
                <w:szCs w:val="18"/>
              </w:rPr>
            </w:pPr>
            <w:r w:rsidRPr="003514CE">
              <w:rPr>
                <w:sz w:val="18"/>
                <w:szCs w:val="18"/>
              </w:rPr>
              <w:t>Субсидии бюджетам на реализацию мероприятий по предупреждению и борьбе с социально значимыми инфекционными заболеваниями</w:t>
            </w:r>
          </w:p>
        </w:tc>
        <w:tc>
          <w:tcPr>
            <w:tcW w:w="1276" w:type="dxa"/>
            <w:tcBorders>
              <w:top w:val="nil"/>
              <w:left w:val="nil"/>
              <w:bottom w:val="single" w:sz="4" w:space="0" w:color="auto"/>
              <w:right w:val="single" w:sz="4" w:space="0" w:color="auto"/>
            </w:tcBorders>
            <w:shd w:val="clear" w:color="auto" w:fill="auto"/>
            <w:vAlign w:val="center"/>
            <w:hideMark/>
          </w:tcPr>
          <w:p w14:paraId="5965E5DC" w14:textId="77777777" w:rsidR="00190B6D" w:rsidRPr="003514CE" w:rsidRDefault="00190B6D" w:rsidP="00190B6D">
            <w:pPr>
              <w:jc w:val="center"/>
              <w:rPr>
                <w:sz w:val="18"/>
                <w:szCs w:val="18"/>
              </w:rPr>
            </w:pPr>
            <w:r w:rsidRPr="003514CE">
              <w:rPr>
                <w:sz w:val="18"/>
                <w:szCs w:val="18"/>
              </w:rPr>
              <w:t>8 249,6</w:t>
            </w:r>
          </w:p>
        </w:tc>
        <w:tc>
          <w:tcPr>
            <w:tcW w:w="1276" w:type="dxa"/>
            <w:tcBorders>
              <w:top w:val="nil"/>
              <w:left w:val="nil"/>
              <w:bottom w:val="single" w:sz="4" w:space="0" w:color="auto"/>
              <w:right w:val="single" w:sz="4" w:space="0" w:color="auto"/>
            </w:tcBorders>
            <w:shd w:val="clear" w:color="auto" w:fill="auto"/>
            <w:vAlign w:val="center"/>
            <w:hideMark/>
          </w:tcPr>
          <w:p w14:paraId="353013FF" w14:textId="77777777" w:rsidR="00190B6D" w:rsidRPr="003514CE" w:rsidRDefault="00190B6D" w:rsidP="00190B6D">
            <w:pPr>
              <w:jc w:val="center"/>
              <w:rPr>
                <w:sz w:val="18"/>
                <w:szCs w:val="18"/>
              </w:rPr>
            </w:pPr>
            <w:r w:rsidRPr="003514CE">
              <w:rPr>
                <w:sz w:val="18"/>
                <w:szCs w:val="18"/>
              </w:rPr>
              <w:t>8 224,5</w:t>
            </w:r>
          </w:p>
        </w:tc>
        <w:tc>
          <w:tcPr>
            <w:tcW w:w="1275" w:type="dxa"/>
            <w:tcBorders>
              <w:top w:val="nil"/>
              <w:left w:val="nil"/>
              <w:bottom w:val="single" w:sz="4" w:space="0" w:color="auto"/>
              <w:right w:val="single" w:sz="4" w:space="0" w:color="auto"/>
            </w:tcBorders>
            <w:shd w:val="clear" w:color="auto" w:fill="auto"/>
            <w:vAlign w:val="center"/>
            <w:hideMark/>
          </w:tcPr>
          <w:p w14:paraId="107BE6C5" w14:textId="77777777" w:rsidR="00190B6D" w:rsidRPr="003514CE" w:rsidRDefault="00190B6D" w:rsidP="00190B6D">
            <w:pPr>
              <w:jc w:val="center"/>
              <w:rPr>
                <w:sz w:val="18"/>
                <w:szCs w:val="18"/>
              </w:rPr>
            </w:pPr>
            <w:r w:rsidRPr="003514CE">
              <w:rPr>
                <w:sz w:val="18"/>
                <w:szCs w:val="18"/>
              </w:rPr>
              <w:t>8 426,8</w:t>
            </w:r>
          </w:p>
        </w:tc>
      </w:tr>
      <w:tr w:rsidR="00190B6D" w:rsidRPr="003514CE" w14:paraId="59D27E8F"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38EB00C" w14:textId="77777777" w:rsidR="00190B6D" w:rsidRPr="003514CE" w:rsidRDefault="00190B6D" w:rsidP="00190B6D">
            <w:pPr>
              <w:jc w:val="center"/>
              <w:rPr>
                <w:sz w:val="18"/>
                <w:szCs w:val="18"/>
              </w:rPr>
            </w:pPr>
            <w:r w:rsidRPr="003514CE">
              <w:rPr>
                <w:sz w:val="18"/>
                <w:szCs w:val="18"/>
              </w:rPr>
              <w:t>2 02 25202 02 0000 150</w:t>
            </w:r>
          </w:p>
        </w:tc>
        <w:tc>
          <w:tcPr>
            <w:tcW w:w="3827" w:type="dxa"/>
            <w:tcBorders>
              <w:top w:val="nil"/>
              <w:left w:val="nil"/>
              <w:bottom w:val="single" w:sz="4" w:space="0" w:color="auto"/>
              <w:right w:val="single" w:sz="4" w:space="0" w:color="auto"/>
            </w:tcBorders>
            <w:shd w:val="clear" w:color="auto" w:fill="auto"/>
            <w:vAlign w:val="center"/>
            <w:hideMark/>
          </w:tcPr>
          <w:p w14:paraId="540483C4"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276" w:type="dxa"/>
            <w:tcBorders>
              <w:top w:val="nil"/>
              <w:left w:val="nil"/>
              <w:bottom w:val="single" w:sz="4" w:space="0" w:color="auto"/>
              <w:right w:val="single" w:sz="4" w:space="0" w:color="auto"/>
            </w:tcBorders>
            <w:shd w:val="clear" w:color="auto" w:fill="auto"/>
            <w:vAlign w:val="center"/>
            <w:hideMark/>
          </w:tcPr>
          <w:p w14:paraId="4C3FD403" w14:textId="77777777" w:rsidR="00190B6D" w:rsidRPr="003514CE" w:rsidRDefault="00190B6D" w:rsidP="00190B6D">
            <w:pPr>
              <w:jc w:val="center"/>
              <w:rPr>
                <w:sz w:val="18"/>
                <w:szCs w:val="18"/>
              </w:rPr>
            </w:pPr>
            <w:r w:rsidRPr="003514CE">
              <w:rPr>
                <w:sz w:val="18"/>
                <w:szCs w:val="18"/>
              </w:rPr>
              <w:t>8 249,6</w:t>
            </w:r>
          </w:p>
        </w:tc>
        <w:tc>
          <w:tcPr>
            <w:tcW w:w="1276" w:type="dxa"/>
            <w:tcBorders>
              <w:top w:val="nil"/>
              <w:left w:val="nil"/>
              <w:bottom w:val="single" w:sz="4" w:space="0" w:color="auto"/>
              <w:right w:val="single" w:sz="4" w:space="0" w:color="auto"/>
            </w:tcBorders>
            <w:shd w:val="clear" w:color="auto" w:fill="auto"/>
            <w:vAlign w:val="center"/>
            <w:hideMark/>
          </w:tcPr>
          <w:p w14:paraId="47B560D0" w14:textId="77777777" w:rsidR="00190B6D" w:rsidRPr="003514CE" w:rsidRDefault="00190B6D" w:rsidP="00190B6D">
            <w:pPr>
              <w:jc w:val="center"/>
              <w:rPr>
                <w:sz w:val="18"/>
                <w:szCs w:val="18"/>
              </w:rPr>
            </w:pPr>
            <w:r w:rsidRPr="003514CE">
              <w:rPr>
                <w:sz w:val="18"/>
                <w:szCs w:val="18"/>
              </w:rPr>
              <w:t>8 224,5</w:t>
            </w:r>
          </w:p>
        </w:tc>
        <w:tc>
          <w:tcPr>
            <w:tcW w:w="1275" w:type="dxa"/>
            <w:tcBorders>
              <w:top w:val="nil"/>
              <w:left w:val="nil"/>
              <w:bottom w:val="single" w:sz="4" w:space="0" w:color="auto"/>
              <w:right w:val="single" w:sz="4" w:space="0" w:color="auto"/>
            </w:tcBorders>
            <w:shd w:val="clear" w:color="auto" w:fill="auto"/>
            <w:vAlign w:val="center"/>
            <w:hideMark/>
          </w:tcPr>
          <w:p w14:paraId="144FF0B8" w14:textId="77777777" w:rsidR="00190B6D" w:rsidRPr="003514CE" w:rsidRDefault="00190B6D" w:rsidP="00190B6D">
            <w:pPr>
              <w:jc w:val="center"/>
              <w:rPr>
                <w:sz w:val="18"/>
                <w:szCs w:val="18"/>
              </w:rPr>
            </w:pPr>
            <w:r w:rsidRPr="003514CE">
              <w:rPr>
                <w:sz w:val="18"/>
                <w:szCs w:val="18"/>
              </w:rPr>
              <w:t>8 426,8</w:t>
            </w:r>
          </w:p>
        </w:tc>
      </w:tr>
      <w:tr w:rsidR="00190B6D" w:rsidRPr="003514CE" w14:paraId="2A0BE3A9"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B4E2B3B" w14:textId="77777777" w:rsidR="00190B6D" w:rsidRPr="003514CE" w:rsidRDefault="00190B6D" w:rsidP="00190B6D">
            <w:pPr>
              <w:jc w:val="center"/>
              <w:rPr>
                <w:sz w:val="18"/>
                <w:szCs w:val="18"/>
              </w:rPr>
            </w:pPr>
            <w:r w:rsidRPr="003514CE">
              <w:rPr>
                <w:sz w:val="18"/>
                <w:szCs w:val="18"/>
              </w:rPr>
              <w:t>2 02 25214 02 0000 150</w:t>
            </w:r>
          </w:p>
        </w:tc>
        <w:tc>
          <w:tcPr>
            <w:tcW w:w="3827" w:type="dxa"/>
            <w:tcBorders>
              <w:top w:val="nil"/>
              <w:left w:val="nil"/>
              <w:bottom w:val="single" w:sz="4" w:space="0" w:color="auto"/>
              <w:right w:val="single" w:sz="4" w:space="0" w:color="auto"/>
            </w:tcBorders>
            <w:shd w:val="clear" w:color="auto" w:fill="auto"/>
            <w:vAlign w:val="center"/>
            <w:hideMark/>
          </w:tcPr>
          <w:p w14:paraId="00DD7D3C"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276" w:type="dxa"/>
            <w:tcBorders>
              <w:top w:val="nil"/>
              <w:left w:val="nil"/>
              <w:bottom w:val="single" w:sz="4" w:space="0" w:color="auto"/>
              <w:right w:val="single" w:sz="4" w:space="0" w:color="auto"/>
            </w:tcBorders>
            <w:shd w:val="clear" w:color="auto" w:fill="auto"/>
            <w:vAlign w:val="center"/>
            <w:hideMark/>
          </w:tcPr>
          <w:p w14:paraId="4C1A1195" w14:textId="77777777" w:rsidR="00190B6D" w:rsidRPr="003514CE" w:rsidRDefault="00190B6D" w:rsidP="00190B6D">
            <w:pPr>
              <w:jc w:val="center"/>
              <w:rPr>
                <w:sz w:val="18"/>
                <w:szCs w:val="18"/>
              </w:rPr>
            </w:pPr>
            <w:r w:rsidRPr="003514CE">
              <w:rPr>
                <w:sz w:val="18"/>
                <w:szCs w:val="18"/>
              </w:rPr>
              <w:t>17 619,6</w:t>
            </w:r>
          </w:p>
        </w:tc>
        <w:tc>
          <w:tcPr>
            <w:tcW w:w="1276" w:type="dxa"/>
            <w:tcBorders>
              <w:top w:val="nil"/>
              <w:left w:val="nil"/>
              <w:bottom w:val="single" w:sz="4" w:space="0" w:color="auto"/>
              <w:right w:val="single" w:sz="4" w:space="0" w:color="auto"/>
            </w:tcBorders>
            <w:shd w:val="clear" w:color="auto" w:fill="auto"/>
            <w:vAlign w:val="center"/>
            <w:hideMark/>
          </w:tcPr>
          <w:p w14:paraId="1F21501B" w14:textId="77777777" w:rsidR="00190B6D" w:rsidRPr="003514CE" w:rsidRDefault="00190B6D" w:rsidP="00190B6D">
            <w:pPr>
              <w:jc w:val="center"/>
              <w:rPr>
                <w:sz w:val="18"/>
                <w:szCs w:val="18"/>
              </w:rPr>
            </w:pPr>
            <w:r w:rsidRPr="003514CE">
              <w:rPr>
                <w:sz w:val="18"/>
                <w:szCs w:val="18"/>
              </w:rPr>
              <w:t>17 913,1</w:t>
            </w:r>
          </w:p>
        </w:tc>
        <w:tc>
          <w:tcPr>
            <w:tcW w:w="1275" w:type="dxa"/>
            <w:tcBorders>
              <w:top w:val="nil"/>
              <w:left w:val="nil"/>
              <w:bottom w:val="single" w:sz="4" w:space="0" w:color="auto"/>
              <w:right w:val="single" w:sz="4" w:space="0" w:color="auto"/>
            </w:tcBorders>
            <w:shd w:val="clear" w:color="auto" w:fill="auto"/>
            <w:vAlign w:val="center"/>
            <w:hideMark/>
          </w:tcPr>
          <w:p w14:paraId="5C0AEBFB" w14:textId="77777777" w:rsidR="00190B6D" w:rsidRPr="003514CE" w:rsidRDefault="00190B6D" w:rsidP="00190B6D">
            <w:pPr>
              <w:jc w:val="center"/>
              <w:rPr>
                <w:sz w:val="18"/>
                <w:szCs w:val="18"/>
              </w:rPr>
            </w:pPr>
            <w:r w:rsidRPr="003514CE">
              <w:rPr>
                <w:sz w:val="18"/>
                <w:szCs w:val="18"/>
              </w:rPr>
              <w:t>18 260,4</w:t>
            </w:r>
          </w:p>
        </w:tc>
      </w:tr>
      <w:tr w:rsidR="00190B6D" w:rsidRPr="003514CE" w14:paraId="5EC14AD0"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5299E51" w14:textId="77777777" w:rsidR="00190B6D" w:rsidRPr="003514CE" w:rsidRDefault="00190B6D" w:rsidP="00190B6D">
            <w:pPr>
              <w:jc w:val="center"/>
              <w:rPr>
                <w:sz w:val="18"/>
                <w:szCs w:val="18"/>
              </w:rPr>
            </w:pPr>
            <w:r w:rsidRPr="003514CE">
              <w:rPr>
                <w:sz w:val="18"/>
                <w:szCs w:val="18"/>
              </w:rPr>
              <w:t>2 02 25216 00 0000 150</w:t>
            </w:r>
          </w:p>
        </w:tc>
        <w:tc>
          <w:tcPr>
            <w:tcW w:w="3827" w:type="dxa"/>
            <w:tcBorders>
              <w:top w:val="nil"/>
              <w:left w:val="nil"/>
              <w:bottom w:val="single" w:sz="4" w:space="0" w:color="auto"/>
              <w:right w:val="single" w:sz="4" w:space="0" w:color="auto"/>
            </w:tcBorders>
            <w:shd w:val="clear" w:color="auto" w:fill="auto"/>
            <w:vAlign w:val="center"/>
            <w:hideMark/>
          </w:tcPr>
          <w:p w14:paraId="48AB4DAF" w14:textId="77777777" w:rsidR="00190B6D" w:rsidRPr="003514CE" w:rsidRDefault="00190B6D" w:rsidP="00190B6D">
            <w:pPr>
              <w:rPr>
                <w:sz w:val="18"/>
                <w:szCs w:val="18"/>
              </w:rPr>
            </w:pPr>
            <w:r w:rsidRPr="003514CE">
              <w:rPr>
                <w:sz w:val="18"/>
                <w:szCs w:val="18"/>
              </w:rPr>
              <w:t>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1276" w:type="dxa"/>
            <w:tcBorders>
              <w:top w:val="nil"/>
              <w:left w:val="nil"/>
              <w:bottom w:val="single" w:sz="4" w:space="0" w:color="auto"/>
              <w:right w:val="single" w:sz="4" w:space="0" w:color="auto"/>
            </w:tcBorders>
            <w:shd w:val="clear" w:color="auto" w:fill="auto"/>
            <w:vAlign w:val="center"/>
            <w:hideMark/>
          </w:tcPr>
          <w:p w14:paraId="6ED01E9E" w14:textId="77777777" w:rsidR="00190B6D" w:rsidRPr="003514CE" w:rsidRDefault="00190B6D" w:rsidP="00190B6D">
            <w:pPr>
              <w:jc w:val="center"/>
              <w:rPr>
                <w:sz w:val="18"/>
                <w:szCs w:val="18"/>
              </w:rPr>
            </w:pPr>
            <w:r w:rsidRPr="003514CE">
              <w:rPr>
                <w:sz w:val="18"/>
                <w:szCs w:val="18"/>
              </w:rPr>
              <w:t>3 190,4</w:t>
            </w:r>
          </w:p>
        </w:tc>
        <w:tc>
          <w:tcPr>
            <w:tcW w:w="1276" w:type="dxa"/>
            <w:tcBorders>
              <w:top w:val="nil"/>
              <w:left w:val="nil"/>
              <w:bottom w:val="single" w:sz="4" w:space="0" w:color="auto"/>
              <w:right w:val="single" w:sz="4" w:space="0" w:color="auto"/>
            </w:tcBorders>
            <w:shd w:val="clear" w:color="auto" w:fill="auto"/>
            <w:vAlign w:val="center"/>
            <w:hideMark/>
          </w:tcPr>
          <w:p w14:paraId="413390C1" w14:textId="77777777" w:rsidR="00190B6D" w:rsidRPr="003514CE" w:rsidRDefault="00190B6D" w:rsidP="00190B6D">
            <w:pPr>
              <w:jc w:val="center"/>
              <w:rPr>
                <w:sz w:val="18"/>
                <w:szCs w:val="18"/>
              </w:rPr>
            </w:pPr>
            <w:r w:rsidRPr="003514CE">
              <w:rPr>
                <w:sz w:val="18"/>
                <w:szCs w:val="18"/>
              </w:rPr>
              <w:t>3 405,4</w:t>
            </w:r>
          </w:p>
        </w:tc>
        <w:tc>
          <w:tcPr>
            <w:tcW w:w="1275" w:type="dxa"/>
            <w:tcBorders>
              <w:top w:val="nil"/>
              <w:left w:val="nil"/>
              <w:bottom w:val="single" w:sz="4" w:space="0" w:color="auto"/>
              <w:right w:val="single" w:sz="4" w:space="0" w:color="auto"/>
            </w:tcBorders>
            <w:shd w:val="clear" w:color="auto" w:fill="auto"/>
            <w:vAlign w:val="center"/>
            <w:hideMark/>
          </w:tcPr>
          <w:p w14:paraId="7245119B" w14:textId="77777777" w:rsidR="00190B6D" w:rsidRPr="003514CE" w:rsidRDefault="00190B6D" w:rsidP="00190B6D">
            <w:pPr>
              <w:jc w:val="center"/>
              <w:rPr>
                <w:sz w:val="18"/>
                <w:szCs w:val="18"/>
              </w:rPr>
            </w:pPr>
            <w:r w:rsidRPr="003514CE">
              <w:rPr>
                <w:sz w:val="18"/>
                <w:szCs w:val="18"/>
              </w:rPr>
              <w:t>3 635,1</w:t>
            </w:r>
          </w:p>
        </w:tc>
      </w:tr>
      <w:tr w:rsidR="00190B6D" w:rsidRPr="003514CE" w14:paraId="17D418E2"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85FEFCB" w14:textId="77777777" w:rsidR="00190B6D" w:rsidRPr="003514CE" w:rsidRDefault="00190B6D" w:rsidP="00190B6D">
            <w:pPr>
              <w:jc w:val="center"/>
              <w:rPr>
                <w:sz w:val="18"/>
                <w:szCs w:val="18"/>
              </w:rPr>
            </w:pPr>
            <w:r w:rsidRPr="003514CE">
              <w:rPr>
                <w:sz w:val="18"/>
                <w:szCs w:val="18"/>
              </w:rPr>
              <w:t>2 02 25216 02 0000 150</w:t>
            </w:r>
          </w:p>
        </w:tc>
        <w:tc>
          <w:tcPr>
            <w:tcW w:w="3827" w:type="dxa"/>
            <w:tcBorders>
              <w:top w:val="nil"/>
              <w:left w:val="nil"/>
              <w:bottom w:val="single" w:sz="4" w:space="0" w:color="auto"/>
              <w:right w:val="single" w:sz="4" w:space="0" w:color="auto"/>
            </w:tcBorders>
            <w:shd w:val="clear" w:color="auto" w:fill="auto"/>
            <w:vAlign w:val="center"/>
            <w:hideMark/>
          </w:tcPr>
          <w:p w14:paraId="537F1D9B"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1276" w:type="dxa"/>
            <w:tcBorders>
              <w:top w:val="nil"/>
              <w:left w:val="nil"/>
              <w:bottom w:val="single" w:sz="4" w:space="0" w:color="auto"/>
              <w:right w:val="single" w:sz="4" w:space="0" w:color="auto"/>
            </w:tcBorders>
            <w:shd w:val="clear" w:color="auto" w:fill="auto"/>
            <w:vAlign w:val="center"/>
            <w:hideMark/>
          </w:tcPr>
          <w:p w14:paraId="4E9F9B80" w14:textId="77777777" w:rsidR="00190B6D" w:rsidRPr="003514CE" w:rsidRDefault="00190B6D" w:rsidP="00190B6D">
            <w:pPr>
              <w:jc w:val="center"/>
              <w:rPr>
                <w:sz w:val="18"/>
                <w:szCs w:val="18"/>
              </w:rPr>
            </w:pPr>
            <w:r w:rsidRPr="003514CE">
              <w:rPr>
                <w:sz w:val="18"/>
                <w:szCs w:val="18"/>
              </w:rPr>
              <w:t>3 190,4</w:t>
            </w:r>
          </w:p>
        </w:tc>
        <w:tc>
          <w:tcPr>
            <w:tcW w:w="1276" w:type="dxa"/>
            <w:tcBorders>
              <w:top w:val="nil"/>
              <w:left w:val="nil"/>
              <w:bottom w:val="single" w:sz="4" w:space="0" w:color="auto"/>
              <w:right w:val="single" w:sz="4" w:space="0" w:color="auto"/>
            </w:tcBorders>
            <w:shd w:val="clear" w:color="auto" w:fill="auto"/>
            <w:vAlign w:val="center"/>
            <w:hideMark/>
          </w:tcPr>
          <w:p w14:paraId="5C1D4F52" w14:textId="77777777" w:rsidR="00190B6D" w:rsidRPr="003514CE" w:rsidRDefault="00190B6D" w:rsidP="00190B6D">
            <w:pPr>
              <w:jc w:val="center"/>
              <w:rPr>
                <w:sz w:val="18"/>
                <w:szCs w:val="18"/>
              </w:rPr>
            </w:pPr>
            <w:r w:rsidRPr="003514CE">
              <w:rPr>
                <w:sz w:val="18"/>
                <w:szCs w:val="18"/>
              </w:rPr>
              <w:t>3 405,4</w:t>
            </w:r>
          </w:p>
        </w:tc>
        <w:tc>
          <w:tcPr>
            <w:tcW w:w="1275" w:type="dxa"/>
            <w:tcBorders>
              <w:top w:val="nil"/>
              <w:left w:val="nil"/>
              <w:bottom w:val="single" w:sz="4" w:space="0" w:color="auto"/>
              <w:right w:val="single" w:sz="4" w:space="0" w:color="auto"/>
            </w:tcBorders>
            <w:shd w:val="clear" w:color="auto" w:fill="auto"/>
            <w:vAlign w:val="center"/>
            <w:hideMark/>
          </w:tcPr>
          <w:p w14:paraId="6B78E41D" w14:textId="77777777" w:rsidR="00190B6D" w:rsidRPr="003514CE" w:rsidRDefault="00190B6D" w:rsidP="00190B6D">
            <w:pPr>
              <w:jc w:val="center"/>
              <w:rPr>
                <w:sz w:val="18"/>
                <w:szCs w:val="18"/>
              </w:rPr>
            </w:pPr>
            <w:r w:rsidRPr="003514CE">
              <w:rPr>
                <w:sz w:val="18"/>
                <w:szCs w:val="18"/>
              </w:rPr>
              <w:t>3 635,1</w:t>
            </w:r>
          </w:p>
        </w:tc>
      </w:tr>
      <w:tr w:rsidR="00190B6D" w:rsidRPr="003514CE" w14:paraId="559B0DC5"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ECB629B" w14:textId="77777777" w:rsidR="00190B6D" w:rsidRPr="003514CE" w:rsidRDefault="00190B6D" w:rsidP="00190B6D">
            <w:pPr>
              <w:jc w:val="center"/>
              <w:rPr>
                <w:sz w:val="18"/>
                <w:szCs w:val="18"/>
              </w:rPr>
            </w:pPr>
            <w:r w:rsidRPr="003514CE">
              <w:rPr>
                <w:sz w:val="18"/>
                <w:szCs w:val="18"/>
              </w:rPr>
              <w:t>2 02 25228 00 0000 150</w:t>
            </w:r>
          </w:p>
        </w:tc>
        <w:tc>
          <w:tcPr>
            <w:tcW w:w="3827" w:type="dxa"/>
            <w:tcBorders>
              <w:top w:val="nil"/>
              <w:left w:val="nil"/>
              <w:bottom w:val="single" w:sz="4" w:space="0" w:color="auto"/>
              <w:right w:val="single" w:sz="4" w:space="0" w:color="auto"/>
            </w:tcBorders>
            <w:shd w:val="clear" w:color="auto" w:fill="auto"/>
            <w:vAlign w:val="center"/>
            <w:hideMark/>
          </w:tcPr>
          <w:p w14:paraId="1B92993F" w14:textId="77777777" w:rsidR="00190B6D" w:rsidRPr="003514CE" w:rsidRDefault="00190B6D" w:rsidP="00190B6D">
            <w:pPr>
              <w:rPr>
                <w:sz w:val="18"/>
                <w:szCs w:val="18"/>
              </w:rPr>
            </w:pPr>
            <w:r w:rsidRPr="003514CE">
              <w:rPr>
                <w:sz w:val="18"/>
                <w:szCs w:val="18"/>
              </w:rPr>
              <w:t>Субсидии бюджетам на оснащение объектов спортивной инфраструктуры спортивно-технологическим оборудованием</w:t>
            </w:r>
          </w:p>
        </w:tc>
        <w:tc>
          <w:tcPr>
            <w:tcW w:w="1276" w:type="dxa"/>
            <w:tcBorders>
              <w:top w:val="nil"/>
              <w:left w:val="nil"/>
              <w:bottom w:val="single" w:sz="4" w:space="0" w:color="auto"/>
              <w:right w:val="single" w:sz="4" w:space="0" w:color="auto"/>
            </w:tcBorders>
            <w:shd w:val="clear" w:color="auto" w:fill="auto"/>
            <w:vAlign w:val="center"/>
            <w:hideMark/>
          </w:tcPr>
          <w:p w14:paraId="620DBD8F" w14:textId="77777777" w:rsidR="00190B6D" w:rsidRPr="003514CE" w:rsidRDefault="00190B6D" w:rsidP="00190B6D">
            <w:pPr>
              <w:jc w:val="center"/>
              <w:rPr>
                <w:sz w:val="18"/>
                <w:szCs w:val="18"/>
              </w:rPr>
            </w:pPr>
            <w:r w:rsidRPr="003514CE">
              <w:rPr>
                <w:sz w:val="18"/>
                <w:szCs w:val="18"/>
              </w:rPr>
              <w:t>14 578,2</w:t>
            </w:r>
          </w:p>
        </w:tc>
        <w:tc>
          <w:tcPr>
            <w:tcW w:w="1276" w:type="dxa"/>
            <w:tcBorders>
              <w:top w:val="nil"/>
              <w:left w:val="nil"/>
              <w:bottom w:val="single" w:sz="4" w:space="0" w:color="auto"/>
              <w:right w:val="single" w:sz="4" w:space="0" w:color="auto"/>
            </w:tcBorders>
            <w:shd w:val="clear" w:color="auto" w:fill="auto"/>
            <w:vAlign w:val="center"/>
            <w:hideMark/>
          </w:tcPr>
          <w:p w14:paraId="442DEF37" w14:textId="77777777" w:rsidR="00190B6D" w:rsidRPr="003514CE" w:rsidRDefault="00190B6D" w:rsidP="00190B6D">
            <w:pPr>
              <w:jc w:val="center"/>
              <w:rPr>
                <w:sz w:val="18"/>
                <w:szCs w:val="18"/>
              </w:rPr>
            </w:pPr>
            <w:r w:rsidRPr="003514CE">
              <w:rPr>
                <w:sz w:val="18"/>
                <w:szCs w:val="18"/>
              </w:rPr>
              <w:t>17 544,6</w:t>
            </w:r>
          </w:p>
        </w:tc>
        <w:tc>
          <w:tcPr>
            <w:tcW w:w="1275" w:type="dxa"/>
            <w:tcBorders>
              <w:top w:val="nil"/>
              <w:left w:val="nil"/>
              <w:bottom w:val="single" w:sz="4" w:space="0" w:color="auto"/>
              <w:right w:val="single" w:sz="4" w:space="0" w:color="auto"/>
            </w:tcBorders>
            <w:shd w:val="clear" w:color="auto" w:fill="auto"/>
            <w:vAlign w:val="center"/>
            <w:hideMark/>
          </w:tcPr>
          <w:p w14:paraId="313EE9C6" w14:textId="77777777" w:rsidR="00190B6D" w:rsidRPr="003514CE" w:rsidRDefault="00190B6D" w:rsidP="00190B6D">
            <w:pPr>
              <w:jc w:val="center"/>
              <w:rPr>
                <w:sz w:val="18"/>
                <w:szCs w:val="18"/>
              </w:rPr>
            </w:pPr>
            <w:r w:rsidRPr="003514CE">
              <w:rPr>
                <w:sz w:val="18"/>
                <w:szCs w:val="18"/>
              </w:rPr>
              <w:t>13 170,6</w:t>
            </w:r>
          </w:p>
        </w:tc>
      </w:tr>
      <w:tr w:rsidR="00190B6D" w:rsidRPr="003514CE" w14:paraId="3EB4C9B6"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86C2B4A" w14:textId="77777777" w:rsidR="00190B6D" w:rsidRPr="003514CE" w:rsidRDefault="00190B6D" w:rsidP="00190B6D">
            <w:pPr>
              <w:jc w:val="center"/>
              <w:rPr>
                <w:sz w:val="18"/>
                <w:szCs w:val="18"/>
              </w:rPr>
            </w:pPr>
            <w:r w:rsidRPr="003514CE">
              <w:rPr>
                <w:sz w:val="18"/>
                <w:szCs w:val="18"/>
              </w:rPr>
              <w:lastRenderedPageBreak/>
              <w:t>2 02 25228 02 0000 150</w:t>
            </w:r>
          </w:p>
        </w:tc>
        <w:tc>
          <w:tcPr>
            <w:tcW w:w="3827" w:type="dxa"/>
            <w:tcBorders>
              <w:top w:val="nil"/>
              <w:left w:val="nil"/>
              <w:bottom w:val="single" w:sz="4" w:space="0" w:color="auto"/>
              <w:right w:val="single" w:sz="4" w:space="0" w:color="auto"/>
            </w:tcBorders>
            <w:shd w:val="clear" w:color="auto" w:fill="auto"/>
            <w:vAlign w:val="center"/>
            <w:hideMark/>
          </w:tcPr>
          <w:p w14:paraId="28C57EDD"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276" w:type="dxa"/>
            <w:tcBorders>
              <w:top w:val="nil"/>
              <w:left w:val="nil"/>
              <w:bottom w:val="single" w:sz="4" w:space="0" w:color="auto"/>
              <w:right w:val="single" w:sz="4" w:space="0" w:color="auto"/>
            </w:tcBorders>
            <w:shd w:val="clear" w:color="auto" w:fill="auto"/>
            <w:vAlign w:val="center"/>
            <w:hideMark/>
          </w:tcPr>
          <w:p w14:paraId="3BA0BAFA" w14:textId="77777777" w:rsidR="00190B6D" w:rsidRPr="003514CE" w:rsidRDefault="00190B6D" w:rsidP="00190B6D">
            <w:pPr>
              <w:jc w:val="center"/>
              <w:rPr>
                <w:sz w:val="18"/>
                <w:szCs w:val="18"/>
              </w:rPr>
            </w:pPr>
            <w:r w:rsidRPr="003514CE">
              <w:rPr>
                <w:sz w:val="18"/>
                <w:szCs w:val="18"/>
              </w:rPr>
              <w:t>14 578,2</w:t>
            </w:r>
          </w:p>
        </w:tc>
        <w:tc>
          <w:tcPr>
            <w:tcW w:w="1276" w:type="dxa"/>
            <w:tcBorders>
              <w:top w:val="nil"/>
              <w:left w:val="nil"/>
              <w:bottom w:val="single" w:sz="4" w:space="0" w:color="auto"/>
              <w:right w:val="single" w:sz="4" w:space="0" w:color="auto"/>
            </w:tcBorders>
            <w:shd w:val="clear" w:color="auto" w:fill="auto"/>
            <w:vAlign w:val="center"/>
            <w:hideMark/>
          </w:tcPr>
          <w:p w14:paraId="2031E8BB" w14:textId="77777777" w:rsidR="00190B6D" w:rsidRPr="003514CE" w:rsidRDefault="00190B6D" w:rsidP="00190B6D">
            <w:pPr>
              <w:jc w:val="center"/>
              <w:rPr>
                <w:sz w:val="18"/>
                <w:szCs w:val="18"/>
              </w:rPr>
            </w:pPr>
            <w:r w:rsidRPr="003514CE">
              <w:rPr>
                <w:sz w:val="18"/>
                <w:szCs w:val="18"/>
              </w:rPr>
              <w:t>17 544,6</w:t>
            </w:r>
          </w:p>
        </w:tc>
        <w:tc>
          <w:tcPr>
            <w:tcW w:w="1275" w:type="dxa"/>
            <w:tcBorders>
              <w:top w:val="nil"/>
              <w:left w:val="nil"/>
              <w:bottom w:val="single" w:sz="4" w:space="0" w:color="auto"/>
              <w:right w:val="single" w:sz="4" w:space="0" w:color="auto"/>
            </w:tcBorders>
            <w:shd w:val="clear" w:color="auto" w:fill="auto"/>
            <w:vAlign w:val="center"/>
            <w:hideMark/>
          </w:tcPr>
          <w:p w14:paraId="35BA1498" w14:textId="77777777" w:rsidR="00190B6D" w:rsidRPr="003514CE" w:rsidRDefault="00190B6D" w:rsidP="00190B6D">
            <w:pPr>
              <w:jc w:val="center"/>
              <w:rPr>
                <w:sz w:val="18"/>
                <w:szCs w:val="18"/>
              </w:rPr>
            </w:pPr>
            <w:r w:rsidRPr="003514CE">
              <w:rPr>
                <w:sz w:val="18"/>
                <w:szCs w:val="18"/>
              </w:rPr>
              <w:t>13 170,6</w:t>
            </w:r>
          </w:p>
        </w:tc>
      </w:tr>
      <w:tr w:rsidR="00190B6D" w:rsidRPr="003514CE" w14:paraId="3DCE9E56"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8AB1153" w14:textId="77777777" w:rsidR="00190B6D" w:rsidRPr="003514CE" w:rsidRDefault="00190B6D" w:rsidP="00190B6D">
            <w:pPr>
              <w:jc w:val="center"/>
              <w:rPr>
                <w:sz w:val="18"/>
                <w:szCs w:val="18"/>
              </w:rPr>
            </w:pPr>
            <w:r w:rsidRPr="003514CE">
              <w:rPr>
                <w:sz w:val="18"/>
                <w:szCs w:val="18"/>
              </w:rPr>
              <w:t>2 02 25229 00 0000 150</w:t>
            </w:r>
          </w:p>
        </w:tc>
        <w:tc>
          <w:tcPr>
            <w:tcW w:w="3827" w:type="dxa"/>
            <w:tcBorders>
              <w:top w:val="nil"/>
              <w:left w:val="nil"/>
              <w:bottom w:val="single" w:sz="4" w:space="0" w:color="auto"/>
              <w:right w:val="single" w:sz="4" w:space="0" w:color="auto"/>
            </w:tcBorders>
            <w:shd w:val="clear" w:color="auto" w:fill="auto"/>
            <w:vAlign w:val="center"/>
            <w:hideMark/>
          </w:tcPr>
          <w:p w14:paraId="15C47E90" w14:textId="77777777" w:rsidR="00190B6D" w:rsidRPr="003514CE" w:rsidRDefault="00190B6D" w:rsidP="00190B6D">
            <w:pPr>
              <w:rPr>
                <w:sz w:val="18"/>
                <w:szCs w:val="18"/>
              </w:rPr>
            </w:pPr>
            <w:r w:rsidRPr="003514CE">
              <w:rPr>
                <w:sz w:val="18"/>
                <w:szCs w:val="18"/>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276" w:type="dxa"/>
            <w:tcBorders>
              <w:top w:val="nil"/>
              <w:left w:val="nil"/>
              <w:bottom w:val="single" w:sz="4" w:space="0" w:color="auto"/>
              <w:right w:val="single" w:sz="4" w:space="0" w:color="auto"/>
            </w:tcBorders>
            <w:shd w:val="clear" w:color="auto" w:fill="auto"/>
            <w:vAlign w:val="center"/>
            <w:hideMark/>
          </w:tcPr>
          <w:p w14:paraId="2E3812E3" w14:textId="77777777" w:rsidR="00190B6D" w:rsidRPr="003514CE" w:rsidRDefault="00190B6D" w:rsidP="00190B6D">
            <w:pPr>
              <w:jc w:val="center"/>
              <w:rPr>
                <w:sz w:val="18"/>
                <w:szCs w:val="18"/>
              </w:rPr>
            </w:pPr>
            <w:r w:rsidRPr="003514CE">
              <w:rPr>
                <w:sz w:val="18"/>
                <w:szCs w:val="18"/>
              </w:rPr>
              <w:t>6 442,0</w:t>
            </w:r>
          </w:p>
        </w:tc>
        <w:tc>
          <w:tcPr>
            <w:tcW w:w="1276" w:type="dxa"/>
            <w:tcBorders>
              <w:top w:val="nil"/>
              <w:left w:val="nil"/>
              <w:bottom w:val="single" w:sz="4" w:space="0" w:color="auto"/>
              <w:right w:val="single" w:sz="4" w:space="0" w:color="auto"/>
            </w:tcBorders>
            <w:shd w:val="clear" w:color="auto" w:fill="auto"/>
            <w:vAlign w:val="center"/>
            <w:hideMark/>
          </w:tcPr>
          <w:p w14:paraId="38394743" w14:textId="77777777" w:rsidR="00190B6D" w:rsidRPr="003514CE" w:rsidRDefault="00190B6D" w:rsidP="00190B6D">
            <w:pPr>
              <w:jc w:val="center"/>
              <w:rPr>
                <w:sz w:val="18"/>
                <w:szCs w:val="18"/>
              </w:rPr>
            </w:pPr>
            <w:r w:rsidRPr="003514CE">
              <w:rPr>
                <w:sz w:val="18"/>
                <w:szCs w:val="18"/>
              </w:rPr>
              <w:t>6 627,7</w:t>
            </w:r>
          </w:p>
        </w:tc>
        <w:tc>
          <w:tcPr>
            <w:tcW w:w="1275" w:type="dxa"/>
            <w:tcBorders>
              <w:top w:val="nil"/>
              <w:left w:val="nil"/>
              <w:bottom w:val="single" w:sz="4" w:space="0" w:color="auto"/>
              <w:right w:val="single" w:sz="4" w:space="0" w:color="auto"/>
            </w:tcBorders>
            <w:shd w:val="clear" w:color="auto" w:fill="auto"/>
            <w:vAlign w:val="center"/>
            <w:hideMark/>
          </w:tcPr>
          <w:p w14:paraId="086FA30B" w14:textId="77777777" w:rsidR="00190B6D" w:rsidRPr="003514CE" w:rsidRDefault="00190B6D" w:rsidP="00190B6D">
            <w:pPr>
              <w:jc w:val="center"/>
              <w:rPr>
                <w:sz w:val="18"/>
                <w:szCs w:val="18"/>
              </w:rPr>
            </w:pPr>
            <w:r w:rsidRPr="003514CE">
              <w:rPr>
                <w:sz w:val="18"/>
                <w:szCs w:val="18"/>
              </w:rPr>
              <w:t>6 818,6</w:t>
            </w:r>
          </w:p>
        </w:tc>
      </w:tr>
      <w:tr w:rsidR="00190B6D" w:rsidRPr="003514CE" w14:paraId="773D50A2"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A9D0BB4" w14:textId="77777777" w:rsidR="00190B6D" w:rsidRPr="003514CE" w:rsidRDefault="00190B6D" w:rsidP="00190B6D">
            <w:pPr>
              <w:jc w:val="center"/>
              <w:rPr>
                <w:sz w:val="18"/>
                <w:szCs w:val="18"/>
              </w:rPr>
            </w:pPr>
            <w:r w:rsidRPr="003514CE">
              <w:rPr>
                <w:sz w:val="18"/>
                <w:szCs w:val="18"/>
              </w:rPr>
              <w:t>2 02 25229 02 0000 150</w:t>
            </w:r>
          </w:p>
        </w:tc>
        <w:tc>
          <w:tcPr>
            <w:tcW w:w="3827" w:type="dxa"/>
            <w:tcBorders>
              <w:top w:val="nil"/>
              <w:left w:val="nil"/>
              <w:bottom w:val="single" w:sz="4" w:space="0" w:color="auto"/>
              <w:right w:val="single" w:sz="4" w:space="0" w:color="auto"/>
            </w:tcBorders>
            <w:shd w:val="clear" w:color="auto" w:fill="auto"/>
            <w:vAlign w:val="center"/>
            <w:hideMark/>
          </w:tcPr>
          <w:p w14:paraId="35D6D6A7"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276" w:type="dxa"/>
            <w:tcBorders>
              <w:top w:val="nil"/>
              <w:left w:val="nil"/>
              <w:bottom w:val="single" w:sz="4" w:space="0" w:color="auto"/>
              <w:right w:val="single" w:sz="4" w:space="0" w:color="auto"/>
            </w:tcBorders>
            <w:shd w:val="clear" w:color="auto" w:fill="auto"/>
            <w:vAlign w:val="center"/>
            <w:hideMark/>
          </w:tcPr>
          <w:p w14:paraId="0DF58B7B" w14:textId="77777777" w:rsidR="00190B6D" w:rsidRPr="003514CE" w:rsidRDefault="00190B6D" w:rsidP="00190B6D">
            <w:pPr>
              <w:jc w:val="center"/>
              <w:rPr>
                <w:sz w:val="18"/>
                <w:szCs w:val="18"/>
              </w:rPr>
            </w:pPr>
            <w:r w:rsidRPr="003514CE">
              <w:rPr>
                <w:sz w:val="18"/>
                <w:szCs w:val="18"/>
              </w:rPr>
              <w:t>6 442,0</w:t>
            </w:r>
          </w:p>
        </w:tc>
        <w:tc>
          <w:tcPr>
            <w:tcW w:w="1276" w:type="dxa"/>
            <w:tcBorders>
              <w:top w:val="nil"/>
              <w:left w:val="nil"/>
              <w:bottom w:val="single" w:sz="4" w:space="0" w:color="auto"/>
              <w:right w:val="single" w:sz="4" w:space="0" w:color="auto"/>
            </w:tcBorders>
            <w:shd w:val="clear" w:color="auto" w:fill="auto"/>
            <w:vAlign w:val="center"/>
            <w:hideMark/>
          </w:tcPr>
          <w:p w14:paraId="1FF493C0" w14:textId="77777777" w:rsidR="00190B6D" w:rsidRPr="003514CE" w:rsidRDefault="00190B6D" w:rsidP="00190B6D">
            <w:pPr>
              <w:jc w:val="center"/>
              <w:rPr>
                <w:sz w:val="18"/>
                <w:szCs w:val="18"/>
              </w:rPr>
            </w:pPr>
            <w:r w:rsidRPr="003514CE">
              <w:rPr>
                <w:sz w:val="18"/>
                <w:szCs w:val="18"/>
              </w:rPr>
              <w:t>6 627,7</w:t>
            </w:r>
          </w:p>
        </w:tc>
        <w:tc>
          <w:tcPr>
            <w:tcW w:w="1275" w:type="dxa"/>
            <w:tcBorders>
              <w:top w:val="nil"/>
              <w:left w:val="nil"/>
              <w:bottom w:val="single" w:sz="4" w:space="0" w:color="auto"/>
              <w:right w:val="single" w:sz="4" w:space="0" w:color="auto"/>
            </w:tcBorders>
            <w:shd w:val="clear" w:color="auto" w:fill="auto"/>
            <w:vAlign w:val="center"/>
            <w:hideMark/>
          </w:tcPr>
          <w:p w14:paraId="04D4EAB8" w14:textId="77777777" w:rsidR="00190B6D" w:rsidRPr="003514CE" w:rsidRDefault="00190B6D" w:rsidP="00190B6D">
            <w:pPr>
              <w:jc w:val="center"/>
              <w:rPr>
                <w:sz w:val="18"/>
                <w:szCs w:val="18"/>
              </w:rPr>
            </w:pPr>
            <w:r w:rsidRPr="003514CE">
              <w:rPr>
                <w:sz w:val="18"/>
                <w:szCs w:val="18"/>
              </w:rPr>
              <w:t>6 818,6</w:t>
            </w:r>
          </w:p>
        </w:tc>
      </w:tr>
      <w:tr w:rsidR="00190B6D" w:rsidRPr="003514CE" w14:paraId="6ACEC0A3"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64B551C" w14:textId="77777777" w:rsidR="00190B6D" w:rsidRPr="003514CE" w:rsidRDefault="00190B6D" w:rsidP="00190B6D">
            <w:pPr>
              <w:jc w:val="center"/>
              <w:rPr>
                <w:sz w:val="18"/>
                <w:szCs w:val="18"/>
              </w:rPr>
            </w:pPr>
            <w:r w:rsidRPr="003514CE">
              <w:rPr>
                <w:sz w:val="18"/>
                <w:szCs w:val="18"/>
              </w:rPr>
              <w:t>2 02 25234 02 0000 150</w:t>
            </w:r>
          </w:p>
        </w:tc>
        <w:tc>
          <w:tcPr>
            <w:tcW w:w="3827" w:type="dxa"/>
            <w:tcBorders>
              <w:top w:val="nil"/>
              <w:left w:val="nil"/>
              <w:bottom w:val="single" w:sz="4" w:space="0" w:color="auto"/>
              <w:right w:val="single" w:sz="4" w:space="0" w:color="auto"/>
            </w:tcBorders>
            <w:shd w:val="clear" w:color="auto" w:fill="auto"/>
            <w:vAlign w:val="center"/>
            <w:hideMark/>
          </w:tcPr>
          <w:p w14:paraId="130CC933" w14:textId="77777777" w:rsidR="00190B6D" w:rsidRPr="003514CE" w:rsidRDefault="00190B6D" w:rsidP="00190B6D">
            <w:pPr>
              <w:rPr>
                <w:sz w:val="18"/>
                <w:szCs w:val="18"/>
              </w:rPr>
            </w:pPr>
            <w:r w:rsidRPr="003514CE">
              <w:rPr>
                <w:sz w:val="18"/>
                <w:szCs w:val="18"/>
              </w:rPr>
              <w:t>Субсидии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w:t>
            </w:r>
          </w:p>
        </w:tc>
        <w:tc>
          <w:tcPr>
            <w:tcW w:w="1276" w:type="dxa"/>
            <w:tcBorders>
              <w:top w:val="nil"/>
              <w:left w:val="nil"/>
              <w:bottom w:val="single" w:sz="4" w:space="0" w:color="auto"/>
              <w:right w:val="single" w:sz="4" w:space="0" w:color="auto"/>
            </w:tcBorders>
            <w:shd w:val="clear" w:color="auto" w:fill="auto"/>
            <w:vAlign w:val="center"/>
            <w:hideMark/>
          </w:tcPr>
          <w:p w14:paraId="6C8F5B94" w14:textId="77777777" w:rsidR="00190B6D" w:rsidRPr="003514CE" w:rsidRDefault="00190B6D" w:rsidP="00190B6D">
            <w:pPr>
              <w:jc w:val="center"/>
              <w:rPr>
                <w:sz w:val="18"/>
                <w:szCs w:val="18"/>
              </w:rPr>
            </w:pPr>
            <w:r w:rsidRPr="003514CE">
              <w:rPr>
                <w:sz w:val="18"/>
                <w:szCs w:val="18"/>
              </w:rPr>
              <w:t>149 790,0</w:t>
            </w:r>
          </w:p>
        </w:tc>
        <w:tc>
          <w:tcPr>
            <w:tcW w:w="1276" w:type="dxa"/>
            <w:tcBorders>
              <w:top w:val="nil"/>
              <w:left w:val="nil"/>
              <w:bottom w:val="single" w:sz="4" w:space="0" w:color="auto"/>
              <w:right w:val="single" w:sz="4" w:space="0" w:color="auto"/>
            </w:tcBorders>
            <w:shd w:val="clear" w:color="auto" w:fill="auto"/>
            <w:vAlign w:val="center"/>
            <w:hideMark/>
          </w:tcPr>
          <w:p w14:paraId="52B9237E"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239373D0" w14:textId="77777777" w:rsidR="00190B6D" w:rsidRPr="003514CE" w:rsidRDefault="00190B6D" w:rsidP="00190B6D">
            <w:pPr>
              <w:jc w:val="center"/>
              <w:rPr>
                <w:sz w:val="18"/>
                <w:szCs w:val="18"/>
              </w:rPr>
            </w:pPr>
            <w:r w:rsidRPr="003514CE">
              <w:rPr>
                <w:sz w:val="18"/>
                <w:szCs w:val="18"/>
              </w:rPr>
              <w:t> </w:t>
            </w:r>
          </w:p>
        </w:tc>
      </w:tr>
      <w:tr w:rsidR="00190B6D" w:rsidRPr="003514CE" w14:paraId="7082AD6C"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8C11166" w14:textId="77777777" w:rsidR="00190B6D" w:rsidRPr="003514CE" w:rsidRDefault="00190B6D" w:rsidP="00190B6D">
            <w:pPr>
              <w:jc w:val="center"/>
              <w:rPr>
                <w:sz w:val="18"/>
                <w:szCs w:val="18"/>
              </w:rPr>
            </w:pPr>
            <w:r w:rsidRPr="003514CE">
              <w:rPr>
                <w:sz w:val="18"/>
                <w:szCs w:val="18"/>
              </w:rPr>
              <w:t>2 02 25256 00 0000 150</w:t>
            </w:r>
          </w:p>
        </w:tc>
        <w:tc>
          <w:tcPr>
            <w:tcW w:w="3827" w:type="dxa"/>
            <w:tcBorders>
              <w:top w:val="nil"/>
              <w:left w:val="nil"/>
              <w:bottom w:val="single" w:sz="4" w:space="0" w:color="auto"/>
              <w:right w:val="single" w:sz="4" w:space="0" w:color="auto"/>
            </w:tcBorders>
            <w:shd w:val="clear" w:color="auto" w:fill="auto"/>
            <w:vAlign w:val="center"/>
            <w:hideMark/>
          </w:tcPr>
          <w:p w14:paraId="41C523FC" w14:textId="77777777" w:rsidR="00190B6D" w:rsidRPr="003514CE" w:rsidRDefault="00190B6D" w:rsidP="00190B6D">
            <w:pPr>
              <w:rPr>
                <w:sz w:val="18"/>
                <w:szCs w:val="18"/>
              </w:rPr>
            </w:pPr>
            <w:r w:rsidRPr="003514CE">
              <w:rPr>
                <w:sz w:val="18"/>
                <w:szCs w:val="18"/>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Borders>
              <w:top w:val="nil"/>
              <w:left w:val="nil"/>
              <w:bottom w:val="single" w:sz="4" w:space="0" w:color="auto"/>
              <w:right w:val="single" w:sz="4" w:space="0" w:color="auto"/>
            </w:tcBorders>
            <w:shd w:val="clear" w:color="auto" w:fill="auto"/>
            <w:vAlign w:val="center"/>
            <w:hideMark/>
          </w:tcPr>
          <w:p w14:paraId="430261A6" w14:textId="77777777" w:rsidR="00190B6D" w:rsidRPr="003514CE" w:rsidRDefault="00190B6D" w:rsidP="00190B6D">
            <w:pPr>
              <w:jc w:val="center"/>
              <w:rPr>
                <w:sz w:val="18"/>
                <w:szCs w:val="18"/>
              </w:rPr>
            </w:pPr>
            <w:r w:rsidRPr="003514CE">
              <w:rPr>
                <w:sz w:val="18"/>
                <w:szCs w:val="18"/>
              </w:rPr>
              <w:t>1 900,0</w:t>
            </w:r>
          </w:p>
        </w:tc>
        <w:tc>
          <w:tcPr>
            <w:tcW w:w="1276" w:type="dxa"/>
            <w:tcBorders>
              <w:top w:val="nil"/>
              <w:left w:val="nil"/>
              <w:bottom w:val="single" w:sz="4" w:space="0" w:color="auto"/>
              <w:right w:val="single" w:sz="4" w:space="0" w:color="auto"/>
            </w:tcBorders>
            <w:shd w:val="clear" w:color="auto" w:fill="auto"/>
            <w:vAlign w:val="center"/>
            <w:hideMark/>
          </w:tcPr>
          <w:p w14:paraId="4D68F4BF"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4E821C40" w14:textId="77777777" w:rsidR="00190B6D" w:rsidRPr="003514CE" w:rsidRDefault="00190B6D" w:rsidP="00190B6D">
            <w:pPr>
              <w:jc w:val="center"/>
              <w:rPr>
                <w:sz w:val="18"/>
                <w:szCs w:val="18"/>
              </w:rPr>
            </w:pPr>
            <w:r w:rsidRPr="003514CE">
              <w:rPr>
                <w:sz w:val="18"/>
                <w:szCs w:val="18"/>
              </w:rPr>
              <w:t> </w:t>
            </w:r>
          </w:p>
        </w:tc>
      </w:tr>
      <w:tr w:rsidR="00190B6D" w:rsidRPr="003514CE" w14:paraId="08D8910A"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043F0D5" w14:textId="77777777" w:rsidR="00190B6D" w:rsidRPr="003514CE" w:rsidRDefault="00190B6D" w:rsidP="00190B6D">
            <w:pPr>
              <w:jc w:val="center"/>
              <w:rPr>
                <w:sz w:val="18"/>
                <w:szCs w:val="18"/>
              </w:rPr>
            </w:pPr>
            <w:r w:rsidRPr="003514CE">
              <w:rPr>
                <w:sz w:val="18"/>
                <w:szCs w:val="18"/>
              </w:rPr>
              <w:t>2 02 25256 02 0000 150</w:t>
            </w:r>
          </w:p>
        </w:tc>
        <w:tc>
          <w:tcPr>
            <w:tcW w:w="3827" w:type="dxa"/>
            <w:tcBorders>
              <w:top w:val="nil"/>
              <w:left w:val="nil"/>
              <w:bottom w:val="single" w:sz="4" w:space="0" w:color="auto"/>
              <w:right w:val="single" w:sz="4" w:space="0" w:color="auto"/>
            </w:tcBorders>
            <w:shd w:val="clear" w:color="auto" w:fill="auto"/>
            <w:vAlign w:val="center"/>
            <w:hideMark/>
          </w:tcPr>
          <w:p w14:paraId="297B0B19"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Borders>
              <w:top w:val="nil"/>
              <w:left w:val="nil"/>
              <w:bottom w:val="single" w:sz="4" w:space="0" w:color="auto"/>
              <w:right w:val="single" w:sz="4" w:space="0" w:color="auto"/>
            </w:tcBorders>
            <w:shd w:val="clear" w:color="auto" w:fill="auto"/>
            <w:vAlign w:val="center"/>
            <w:hideMark/>
          </w:tcPr>
          <w:p w14:paraId="70659140" w14:textId="77777777" w:rsidR="00190B6D" w:rsidRPr="003514CE" w:rsidRDefault="00190B6D" w:rsidP="00190B6D">
            <w:pPr>
              <w:jc w:val="center"/>
              <w:rPr>
                <w:sz w:val="18"/>
                <w:szCs w:val="18"/>
              </w:rPr>
            </w:pPr>
            <w:r w:rsidRPr="003514CE">
              <w:rPr>
                <w:sz w:val="18"/>
                <w:szCs w:val="18"/>
              </w:rPr>
              <w:t>1 900,0</w:t>
            </w:r>
          </w:p>
        </w:tc>
        <w:tc>
          <w:tcPr>
            <w:tcW w:w="1276" w:type="dxa"/>
            <w:tcBorders>
              <w:top w:val="nil"/>
              <w:left w:val="nil"/>
              <w:bottom w:val="single" w:sz="4" w:space="0" w:color="auto"/>
              <w:right w:val="single" w:sz="4" w:space="0" w:color="auto"/>
            </w:tcBorders>
            <w:shd w:val="clear" w:color="auto" w:fill="auto"/>
            <w:vAlign w:val="center"/>
            <w:hideMark/>
          </w:tcPr>
          <w:p w14:paraId="038235EC"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355B40FA" w14:textId="77777777" w:rsidR="00190B6D" w:rsidRPr="003514CE" w:rsidRDefault="00190B6D" w:rsidP="00190B6D">
            <w:pPr>
              <w:jc w:val="center"/>
              <w:rPr>
                <w:sz w:val="18"/>
                <w:szCs w:val="18"/>
              </w:rPr>
            </w:pPr>
            <w:r w:rsidRPr="003514CE">
              <w:rPr>
                <w:sz w:val="18"/>
                <w:szCs w:val="18"/>
              </w:rPr>
              <w:t> </w:t>
            </w:r>
          </w:p>
        </w:tc>
      </w:tr>
      <w:tr w:rsidR="00190B6D" w:rsidRPr="003514CE" w14:paraId="39B73986"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740D46B" w14:textId="77777777" w:rsidR="00190B6D" w:rsidRPr="003514CE" w:rsidRDefault="00190B6D" w:rsidP="00190B6D">
            <w:pPr>
              <w:jc w:val="center"/>
              <w:rPr>
                <w:sz w:val="18"/>
                <w:szCs w:val="18"/>
              </w:rPr>
            </w:pPr>
            <w:r w:rsidRPr="003514CE">
              <w:rPr>
                <w:sz w:val="18"/>
                <w:szCs w:val="18"/>
              </w:rPr>
              <w:t>2 02 25289 00 0000 150</w:t>
            </w:r>
          </w:p>
        </w:tc>
        <w:tc>
          <w:tcPr>
            <w:tcW w:w="3827" w:type="dxa"/>
            <w:tcBorders>
              <w:top w:val="nil"/>
              <w:left w:val="nil"/>
              <w:bottom w:val="single" w:sz="4" w:space="0" w:color="auto"/>
              <w:right w:val="single" w:sz="4" w:space="0" w:color="auto"/>
            </w:tcBorders>
            <w:shd w:val="clear" w:color="auto" w:fill="auto"/>
            <w:hideMark/>
          </w:tcPr>
          <w:p w14:paraId="0D21F806" w14:textId="77777777" w:rsidR="00190B6D" w:rsidRPr="003514CE" w:rsidRDefault="00190B6D" w:rsidP="00190B6D">
            <w:pPr>
              <w:rPr>
                <w:sz w:val="18"/>
                <w:szCs w:val="18"/>
              </w:rPr>
            </w:pPr>
            <w:r w:rsidRPr="003514CE">
              <w:rPr>
                <w:sz w:val="18"/>
                <w:szCs w:val="18"/>
              </w:rPr>
              <w:t>Субсидии бюджетам в целях достижения результатов национального проекта "Производительность труда"</w:t>
            </w:r>
          </w:p>
        </w:tc>
        <w:tc>
          <w:tcPr>
            <w:tcW w:w="1276" w:type="dxa"/>
            <w:tcBorders>
              <w:top w:val="nil"/>
              <w:left w:val="nil"/>
              <w:bottom w:val="single" w:sz="4" w:space="0" w:color="auto"/>
              <w:right w:val="single" w:sz="4" w:space="0" w:color="auto"/>
            </w:tcBorders>
            <w:shd w:val="clear" w:color="auto" w:fill="auto"/>
            <w:vAlign w:val="center"/>
            <w:hideMark/>
          </w:tcPr>
          <w:p w14:paraId="6B34A7EA" w14:textId="77777777" w:rsidR="00190B6D" w:rsidRPr="003514CE" w:rsidRDefault="00190B6D" w:rsidP="00190B6D">
            <w:pPr>
              <w:jc w:val="center"/>
              <w:rPr>
                <w:sz w:val="18"/>
                <w:szCs w:val="18"/>
              </w:rPr>
            </w:pPr>
            <w:r w:rsidRPr="003514CE">
              <w:rPr>
                <w:sz w:val="18"/>
                <w:szCs w:val="18"/>
              </w:rPr>
              <w:t>4 787,4</w:t>
            </w:r>
          </w:p>
        </w:tc>
        <w:tc>
          <w:tcPr>
            <w:tcW w:w="1276" w:type="dxa"/>
            <w:tcBorders>
              <w:top w:val="nil"/>
              <w:left w:val="nil"/>
              <w:bottom w:val="single" w:sz="4" w:space="0" w:color="auto"/>
              <w:right w:val="single" w:sz="4" w:space="0" w:color="auto"/>
            </w:tcBorders>
            <w:shd w:val="clear" w:color="auto" w:fill="auto"/>
            <w:vAlign w:val="center"/>
            <w:hideMark/>
          </w:tcPr>
          <w:p w14:paraId="5E1A9C84" w14:textId="77777777" w:rsidR="00190B6D" w:rsidRPr="003514CE" w:rsidRDefault="00190B6D" w:rsidP="00190B6D">
            <w:pPr>
              <w:jc w:val="center"/>
              <w:rPr>
                <w:sz w:val="18"/>
                <w:szCs w:val="18"/>
              </w:rPr>
            </w:pPr>
            <w:r w:rsidRPr="003514CE">
              <w:rPr>
                <w:sz w:val="18"/>
                <w:szCs w:val="18"/>
              </w:rPr>
              <w:t>5 133,4</w:t>
            </w:r>
          </w:p>
        </w:tc>
        <w:tc>
          <w:tcPr>
            <w:tcW w:w="1275" w:type="dxa"/>
            <w:tcBorders>
              <w:top w:val="nil"/>
              <w:left w:val="nil"/>
              <w:bottom w:val="single" w:sz="4" w:space="0" w:color="auto"/>
              <w:right w:val="single" w:sz="4" w:space="0" w:color="auto"/>
            </w:tcBorders>
            <w:shd w:val="clear" w:color="auto" w:fill="auto"/>
            <w:vAlign w:val="center"/>
            <w:hideMark/>
          </w:tcPr>
          <w:p w14:paraId="3DF34BFF" w14:textId="77777777" w:rsidR="00190B6D" w:rsidRPr="003514CE" w:rsidRDefault="00190B6D" w:rsidP="00190B6D">
            <w:pPr>
              <w:jc w:val="center"/>
              <w:rPr>
                <w:sz w:val="18"/>
                <w:szCs w:val="18"/>
              </w:rPr>
            </w:pPr>
            <w:r w:rsidRPr="003514CE">
              <w:rPr>
                <w:sz w:val="18"/>
                <w:szCs w:val="18"/>
              </w:rPr>
              <w:t>5 434,4</w:t>
            </w:r>
          </w:p>
        </w:tc>
      </w:tr>
      <w:tr w:rsidR="00190B6D" w:rsidRPr="003514CE" w14:paraId="513567CB"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52692E2" w14:textId="77777777" w:rsidR="00190B6D" w:rsidRPr="003514CE" w:rsidRDefault="00190B6D" w:rsidP="00190B6D">
            <w:pPr>
              <w:jc w:val="center"/>
              <w:rPr>
                <w:sz w:val="18"/>
                <w:szCs w:val="18"/>
              </w:rPr>
            </w:pPr>
            <w:r w:rsidRPr="003514CE">
              <w:rPr>
                <w:sz w:val="18"/>
                <w:szCs w:val="18"/>
              </w:rPr>
              <w:t>2 02 25289 02 0000 150</w:t>
            </w:r>
          </w:p>
        </w:tc>
        <w:tc>
          <w:tcPr>
            <w:tcW w:w="3827" w:type="dxa"/>
            <w:tcBorders>
              <w:top w:val="nil"/>
              <w:left w:val="nil"/>
              <w:bottom w:val="single" w:sz="4" w:space="0" w:color="auto"/>
              <w:right w:val="single" w:sz="4" w:space="0" w:color="auto"/>
            </w:tcBorders>
            <w:shd w:val="clear" w:color="auto" w:fill="auto"/>
            <w:hideMark/>
          </w:tcPr>
          <w:p w14:paraId="73DDD3B2"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в целях достижения результатов национального проекта "Производительность труда"</w:t>
            </w:r>
          </w:p>
        </w:tc>
        <w:tc>
          <w:tcPr>
            <w:tcW w:w="1276" w:type="dxa"/>
            <w:tcBorders>
              <w:top w:val="nil"/>
              <w:left w:val="nil"/>
              <w:bottom w:val="single" w:sz="4" w:space="0" w:color="auto"/>
              <w:right w:val="single" w:sz="4" w:space="0" w:color="auto"/>
            </w:tcBorders>
            <w:shd w:val="clear" w:color="auto" w:fill="auto"/>
            <w:vAlign w:val="center"/>
            <w:hideMark/>
          </w:tcPr>
          <w:p w14:paraId="200F4D93" w14:textId="77777777" w:rsidR="00190B6D" w:rsidRPr="003514CE" w:rsidRDefault="00190B6D" w:rsidP="00190B6D">
            <w:pPr>
              <w:jc w:val="center"/>
              <w:rPr>
                <w:sz w:val="18"/>
                <w:szCs w:val="18"/>
              </w:rPr>
            </w:pPr>
            <w:r w:rsidRPr="003514CE">
              <w:rPr>
                <w:sz w:val="18"/>
                <w:szCs w:val="18"/>
              </w:rPr>
              <w:t>4 787,4</w:t>
            </w:r>
          </w:p>
        </w:tc>
        <w:tc>
          <w:tcPr>
            <w:tcW w:w="1276" w:type="dxa"/>
            <w:tcBorders>
              <w:top w:val="nil"/>
              <w:left w:val="nil"/>
              <w:bottom w:val="single" w:sz="4" w:space="0" w:color="auto"/>
              <w:right w:val="single" w:sz="4" w:space="0" w:color="auto"/>
            </w:tcBorders>
            <w:shd w:val="clear" w:color="auto" w:fill="auto"/>
            <w:vAlign w:val="center"/>
            <w:hideMark/>
          </w:tcPr>
          <w:p w14:paraId="061FC843" w14:textId="77777777" w:rsidR="00190B6D" w:rsidRPr="003514CE" w:rsidRDefault="00190B6D" w:rsidP="00190B6D">
            <w:pPr>
              <w:jc w:val="center"/>
              <w:rPr>
                <w:sz w:val="18"/>
                <w:szCs w:val="18"/>
              </w:rPr>
            </w:pPr>
            <w:r w:rsidRPr="003514CE">
              <w:rPr>
                <w:sz w:val="18"/>
                <w:szCs w:val="18"/>
              </w:rPr>
              <w:t>5 133,4</w:t>
            </w:r>
          </w:p>
        </w:tc>
        <w:tc>
          <w:tcPr>
            <w:tcW w:w="1275" w:type="dxa"/>
            <w:tcBorders>
              <w:top w:val="nil"/>
              <w:left w:val="nil"/>
              <w:bottom w:val="single" w:sz="4" w:space="0" w:color="auto"/>
              <w:right w:val="single" w:sz="4" w:space="0" w:color="auto"/>
            </w:tcBorders>
            <w:shd w:val="clear" w:color="auto" w:fill="auto"/>
            <w:vAlign w:val="center"/>
            <w:hideMark/>
          </w:tcPr>
          <w:p w14:paraId="0C526D3D" w14:textId="77777777" w:rsidR="00190B6D" w:rsidRPr="003514CE" w:rsidRDefault="00190B6D" w:rsidP="00190B6D">
            <w:pPr>
              <w:jc w:val="center"/>
              <w:rPr>
                <w:sz w:val="18"/>
                <w:szCs w:val="18"/>
              </w:rPr>
            </w:pPr>
            <w:r w:rsidRPr="003514CE">
              <w:rPr>
                <w:sz w:val="18"/>
                <w:szCs w:val="18"/>
              </w:rPr>
              <w:t>5 434,4</w:t>
            </w:r>
          </w:p>
        </w:tc>
      </w:tr>
      <w:tr w:rsidR="00190B6D" w:rsidRPr="003514CE" w14:paraId="32ADE5F0"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8DBBE27" w14:textId="77777777" w:rsidR="00190B6D" w:rsidRPr="003514CE" w:rsidRDefault="00190B6D" w:rsidP="00190B6D">
            <w:pPr>
              <w:jc w:val="center"/>
              <w:rPr>
                <w:sz w:val="18"/>
                <w:szCs w:val="18"/>
              </w:rPr>
            </w:pPr>
            <w:r w:rsidRPr="003514CE">
              <w:rPr>
                <w:sz w:val="18"/>
                <w:szCs w:val="18"/>
              </w:rPr>
              <w:t>2 02 25292 02 0000 150</w:t>
            </w:r>
          </w:p>
        </w:tc>
        <w:tc>
          <w:tcPr>
            <w:tcW w:w="3827" w:type="dxa"/>
            <w:tcBorders>
              <w:top w:val="nil"/>
              <w:left w:val="nil"/>
              <w:bottom w:val="single" w:sz="4" w:space="0" w:color="auto"/>
              <w:right w:val="single" w:sz="4" w:space="0" w:color="auto"/>
            </w:tcBorders>
            <w:shd w:val="clear" w:color="auto" w:fill="auto"/>
            <w:vAlign w:val="center"/>
            <w:hideMark/>
          </w:tcPr>
          <w:p w14:paraId="711A84C1"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276" w:type="dxa"/>
            <w:tcBorders>
              <w:top w:val="nil"/>
              <w:left w:val="nil"/>
              <w:bottom w:val="single" w:sz="4" w:space="0" w:color="auto"/>
              <w:right w:val="single" w:sz="4" w:space="0" w:color="auto"/>
            </w:tcBorders>
            <w:shd w:val="clear" w:color="auto" w:fill="auto"/>
            <w:vAlign w:val="center"/>
            <w:hideMark/>
          </w:tcPr>
          <w:p w14:paraId="2163CEDC" w14:textId="77777777" w:rsidR="00190B6D" w:rsidRPr="003514CE" w:rsidRDefault="00190B6D" w:rsidP="00190B6D">
            <w:pPr>
              <w:jc w:val="center"/>
              <w:rPr>
                <w:sz w:val="18"/>
                <w:szCs w:val="18"/>
              </w:rPr>
            </w:pPr>
            <w:r w:rsidRPr="003514CE">
              <w:rPr>
                <w:sz w:val="18"/>
                <w:szCs w:val="18"/>
              </w:rPr>
              <w:t>5 603,5</w:t>
            </w:r>
          </w:p>
        </w:tc>
        <w:tc>
          <w:tcPr>
            <w:tcW w:w="1276" w:type="dxa"/>
            <w:tcBorders>
              <w:top w:val="nil"/>
              <w:left w:val="nil"/>
              <w:bottom w:val="single" w:sz="4" w:space="0" w:color="auto"/>
              <w:right w:val="single" w:sz="4" w:space="0" w:color="auto"/>
            </w:tcBorders>
            <w:shd w:val="clear" w:color="auto" w:fill="auto"/>
            <w:vAlign w:val="center"/>
            <w:hideMark/>
          </w:tcPr>
          <w:p w14:paraId="0D03933C" w14:textId="77777777" w:rsidR="00190B6D" w:rsidRPr="003514CE" w:rsidRDefault="00190B6D" w:rsidP="00190B6D">
            <w:pPr>
              <w:jc w:val="center"/>
              <w:rPr>
                <w:sz w:val="18"/>
                <w:szCs w:val="18"/>
              </w:rPr>
            </w:pPr>
            <w:r w:rsidRPr="003514CE">
              <w:rPr>
                <w:sz w:val="18"/>
                <w:szCs w:val="18"/>
              </w:rPr>
              <w:t>6 193,3</w:t>
            </w:r>
          </w:p>
        </w:tc>
        <w:tc>
          <w:tcPr>
            <w:tcW w:w="1275" w:type="dxa"/>
            <w:tcBorders>
              <w:top w:val="nil"/>
              <w:left w:val="nil"/>
              <w:bottom w:val="single" w:sz="4" w:space="0" w:color="auto"/>
              <w:right w:val="single" w:sz="4" w:space="0" w:color="auto"/>
            </w:tcBorders>
            <w:shd w:val="clear" w:color="auto" w:fill="auto"/>
            <w:vAlign w:val="center"/>
            <w:hideMark/>
          </w:tcPr>
          <w:p w14:paraId="5D3418F2" w14:textId="77777777" w:rsidR="00190B6D" w:rsidRPr="003514CE" w:rsidRDefault="00190B6D" w:rsidP="00190B6D">
            <w:pPr>
              <w:jc w:val="center"/>
              <w:rPr>
                <w:sz w:val="18"/>
                <w:szCs w:val="18"/>
              </w:rPr>
            </w:pPr>
            <w:r w:rsidRPr="003514CE">
              <w:rPr>
                <w:sz w:val="18"/>
                <w:szCs w:val="18"/>
              </w:rPr>
              <w:t>6 783,2</w:t>
            </w:r>
          </w:p>
        </w:tc>
      </w:tr>
      <w:tr w:rsidR="00190B6D" w:rsidRPr="003514CE" w14:paraId="0F40D976"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45B02DA" w14:textId="77777777" w:rsidR="00190B6D" w:rsidRPr="003514CE" w:rsidRDefault="00190B6D" w:rsidP="00190B6D">
            <w:pPr>
              <w:jc w:val="center"/>
              <w:rPr>
                <w:sz w:val="18"/>
                <w:szCs w:val="18"/>
              </w:rPr>
            </w:pPr>
            <w:r w:rsidRPr="003514CE">
              <w:rPr>
                <w:sz w:val="18"/>
                <w:szCs w:val="18"/>
              </w:rPr>
              <w:t>2 02 25304 00 0000 150</w:t>
            </w:r>
          </w:p>
        </w:tc>
        <w:tc>
          <w:tcPr>
            <w:tcW w:w="3827" w:type="dxa"/>
            <w:tcBorders>
              <w:top w:val="nil"/>
              <w:left w:val="nil"/>
              <w:bottom w:val="single" w:sz="4" w:space="0" w:color="auto"/>
              <w:right w:val="single" w:sz="4" w:space="0" w:color="auto"/>
            </w:tcBorders>
            <w:shd w:val="clear" w:color="auto" w:fill="auto"/>
            <w:vAlign w:val="center"/>
            <w:hideMark/>
          </w:tcPr>
          <w:p w14:paraId="428936CB" w14:textId="77777777" w:rsidR="00190B6D" w:rsidRPr="003514CE" w:rsidRDefault="00190B6D" w:rsidP="00190B6D">
            <w:pPr>
              <w:rPr>
                <w:sz w:val="18"/>
                <w:szCs w:val="18"/>
              </w:rPr>
            </w:pPr>
            <w:r w:rsidRPr="003514CE">
              <w:rPr>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Borders>
              <w:top w:val="nil"/>
              <w:left w:val="nil"/>
              <w:bottom w:val="single" w:sz="4" w:space="0" w:color="auto"/>
              <w:right w:val="single" w:sz="4" w:space="0" w:color="auto"/>
            </w:tcBorders>
            <w:shd w:val="clear" w:color="auto" w:fill="auto"/>
            <w:vAlign w:val="center"/>
            <w:hideMark/>
          </w:tcPr>
          <w:p w14:paraId="2507DC2B" w14:textId="77777777" w:rsidR="00190B6D" w:rsidRPr="003514CE" w:rsidRDefault="00190B6D" w:rsidP="00190B6D">
            <w:pPr>
              <w:jc w:val="center"/>
              <w:rPr>
                <w:sz w:val="18"/>
                <w:szCs w:val="18"/>
              </w:rPr>
            </w:pPr>
            <w:r w:rsidRPr="003514CE">
              <w:rPr>
                <w:sz w:val="18"/>
                <w:szCs w:val="18"/>
              </w:rPr>
              <w:t>312 362,4</w:t>
            </w:r>
          </w:p>
        </w:tc>
        <w:tc>
          <w:tcPr>
            <w:tcW w:w="1276" w:type="dxa"/>
            <w:tcBorders>
              <w:top w:val="nil"/>
              <w:left w:val="nil"/>
              <w:bottom w:val="single" w:sz="4" w:space="0" w:color="auto"/>
              <w:right w:val="single" w:sz="4" w:space="0" w:color="auto"/>
            </w:tcBorders>
            <w:shd w:val="clear" w:color="auto" w:fill="auto"/>
            <w:vAlign w:val="center"/>
            <w:hideMark/>
          </w:tcPr>
          <w:p w14:paraId="39962FF8" w14:textId="77777777" w:rsidR="00190B6D" w:rsidRPr="003514CE" w:rsidRDefault="00190B6D" w:rsidP="00190B6D">
            <w:pPr>
              <w:jc w:val="center"/>
              <w:rPr>
                <w:sz w:val="18"/>
                <w:szCs w:val="18"/>
              </w:rPr>
            </w:pPr>
            <w:r w:rsidRPr="003514CE">
              <w:rPr>
                <w:sz w:val="18"/>
                <w:szCs w:val="18"/>
              </w:rPr>
              <w:t>291 046,3</w:t>
            </w:r>
          </w:p>
        </w:tc>
        <w:tc>
          <w:tcPr>
            <w:tcW w:w="1275" w:type="dxa"/>
            <w:tcBorders>
              <w:top w:val="nil"/>
              <w:left w:val="nil"/>
              <w:bottom w:val="single" w:sz="4" w:space="0" w:color="auto"/>
              <w:right w:val="single" w:sz="4" w:space="0" w:color="auto"/>
            </w:tcBorders>
            <w:shd w:val="clear" w:color="auto" w:fill="auto"/>
            <w:vAlign w:val="center"/>
            <w:hideMark/>
          </w:tcPr>
          <w:p w14:paraId="51BB0879" w14:textId="77777777" w:rsidR="00190B6D" w:rsidRPr="003514CE" w:rsidRDefault="00190B6D" w:rsidP="00190B6D">
            <w:pPr>
              <w:jc w:val="center"/>
              <w:rPr>
                <w:sz w:val="18"/>
                <w:szCs w:val="18"/>
              </w:rPr>
            </w:pPr>
            <w:r w:rsidRPr="003514CE">
              <w:rPr>
                <w:sz w:val="18"/>
                <w:szCs w:val="18"/>
              </w:rPr>
              <w:t>283 583,1</w:t>
            </w:r>
          </w:p>
        </w:tc>
      </w:tr>
      <w:tr w:rsidR="00190B6D" w:rsidRPr="003514CE" w14:paraId="720B71DA"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5E32CA1" w14:textId="77777777" w:rsidR="00190B6D" w:rsidRPr="003514CE" w:rsidRDefault="00190B6D" w:rsidP="00190B6D">
            <w:pPr>
              <w:jc w:val="center"/>
              <w:rPr>
                <w:sz w:val="18"/>
                <w:szCs w:val="18"/>
              </w:rPr>
            </w:pPr>
            <w:r w:rsidRPr="003514CE">
              <w:rPr>
                <w:sz w:val="18"/>
                <w:szCs w:val="18"/>
              </w:rPr>
              <w:lastRenderedPageBreak/>
              <w:t>2 02 25304 02 0000 150</w:t>
            </w:r>
          </w:p>
        </w:tc>
        <w:tc>
          <w:tcPr>
            <w:tcW w:w="3827" w:type="dxa"/>
            <w:tcBorders>
              <w:top w:val="nil"/>
              <w:left w:val="nil"/>
              <w:bottom w:val="single" w:sz="4" w:space="0" w:color="auto"/>
              <w:right w:val="single" w:sz="4" w:space="0" w:color="auto"/>
            </w:tcBorders>
            <w:shd w:val="clear" w:color="auto" w:fill="auto"/>
            <w:vAlign w:val="center"/>
            <w:hideMark/>
          </w:tcPr>
          <w:p w14:paraId="3733EF23"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Borders>
              <w:top w:val="nil"/>
              <w:left w:val="nil"/>
              <w:bottom w:val="single" w:sz="4" w:space="0" w:color="auto"/>
              <w:right w:val="single" w:sz="4" w:space="0" w:color="auto"/>
            </w:tcBorders>
            <w:shd w:val="clear" w:color="auto" w:fill="auto"/>
            <w:vAlign w:val="center"/>
            <w:hideMark/>
          </w:tcPr>
          <w:p w14:paraId="5E69D29A" w14:textId="77777777" w:rsidR="00190B6D" w:rsidRPr="003514CE" w:rsidRDefault="00190B6D" w:rsidP="00190B6D">
            <w:pPr>
              <w:jc w:val="center"/>
              <w:rPr>
                <w:sz w:val="18"/>
                <w:szCs w:val="18"/>
              </w:rPr>
            </w:pPr>
            <w:r w:rsidRPr="003514CE">
              <w:rPr>
                <w:sz w:val="18"/>
                <w:szCs w:val="18"/>
              </w:rPr>
              <w:t>312 362,4</w:t>
            </w:r>
          </w:p>
        </w:tc>
        <w:tc>
          <w:tcPr>
            <w:tcW w:w="1276" w:type="dxa"/>
            <w:tcBorders>
              <w:top w:val="nil"/>
              <w:left w:val="nil"/>
              <w:bottom w:val="single" w:sz="4" w:space="0" w:color="auto"/>
              <w:right w:val="single" w:sz="4" w:space="0" w:color="auto"/>
            </w:tcBorders>
            <w:shd w:val="clear" w:color="auto" w:fill="auto"/>
            <w:vAlign w:val="center"/>
            <w:hideMark/>
          </w:tcPr>
          <w:p w14:paraId="1CC14353" w14:textId="77777777" w:rsidR="00190B6D" w:rsidRPr="003514CE" w:rsidRDefault="00190B6D" w:rsidP="00190B6D">
            <w:pPr>
              <w:jc w:val="center"/>
              <w:rPr>
                <w:sz w:val="18"/>
                <w:szCs w:val="18"/>
              </w:rPr>
            </w:pPr>
            <w:r w:rsidRPr="003514CE">
              <w:rPr>
                <w:sz w:val="18"/>
                <w:szCs w:val="18"/>
              </w:rPr>
              <w:t>291 046,3</w:t>
            </w:r>
          </w:p>
        </w:tc>
        <w:tc>
          <w:tcPr>
            <w:tcW w:w="1275" w:type="dxa"/>
            <w:tcBorders>
              <w:top w:val="nil"/>
              <w:left w:val="nil"/>
              <w:bottom w:val="single" w:sz="4" w:space="0" w:color="auto"/>
              <w:right w:val="single" w:sz="4" w:space="0" w:color="auto"/>
            </w:tcBorders>
            <w:shd w:val="clear" w:color="auto" w:fill="auto"/>
            <w:vAlign w:val="center"/>
            <w:hideMark/>
          </w:tcPr>
          <w:p w14:paraId="3D4097C7" w14:textId="77777777" w:rsidR="00190B6D" w:rsidRPr="003514CE" w:rsidRDefault="00190B6D" w:rsidP="00190B6D">
            <w:pPr>
              <w:jc w:val="center"/>
              <w:rPr>
                <w:sz w:val="18"/>
                <w:szCs w:val="18"/>
              </w:rPr>
            </w:pPr>
            <w:r w:rsidRPr="003514CE">
              <w:rPr>
                <w:sz w:val="18"/>
                <w:szCs w:val="18"/>
              </w:rPr>
              <w:t>283 583,1</w:t>
            </w:r>
          </w:p>
        </w:tc>
      </w:tr>
      <w:tr w:rsidR="00190B6D" w:rsidRPr="003514CE" w14:paraId="6E63AEB3"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C1B99C1" w14:textId="77777777" w:rsidR="00190B6D" w:rsidRPr="003514CE" w:rsidRDefault="00190B6D" w:rsidP="00190B6D">
            <w:pPr>
              <w:jc w:val="center"/>
              <w:rPr>
                <w:sz w:val="18"/>
                <w:szCs w:val="18"/>
              </w:rPr>
            </w:pPr>
            <w:r w:rsidRPr="003514CE">
              <w:rPr>
                <w:sz w:val="18"/>
                <w:szCs w:val="18"/>
              </w:rPr>
              <w:t>2 02 25313 00 0000 150</w:t>
            </w:r>
          </w:p>
        </w:tc>
        <w:tc>
          <w:tcPr>
            <w:tcW w:w="3827" w:type="dxa"/>
            <w:tcBorders>
              <w:top w:val="nil"/>
              <w:left w:val="nil"/>
              <w:bottom w:val="single" w:sz="4" w:space="0" w:color="auto"/>
              <w:right w:val="single" w:sz="4" w:space="0" w:color="auto"/>
            </w:tcBorders>
            <w:shd w:val="clear" w:color="auto" w:fill="auto"/>
            <w:vAlign w:val="center"/>
            <w:hideMark/>
          </w:tcPr>
          <w:p w14:paraId="09E647A0" w14:textId="77777777" w:rsidR="00190B6D" w:rsidRPr="003514CE" w:rsidRDefault="00190B6D" w:rsidP="00190B6D">
            <w:pPr>
              <w:rPr>
                <w:sz w:val="18"/>
                <w:szCs w:val="18"/>
              </w:rPr>
            </w:pPr>
            <w:r w:rsidRPr="003514CE">
              <w:rPr>
                <w:sz w:val="18"/>
                <w:szCs w:val="18"/>
              </w:rPr>
              <w:t>Субсидии бюджетам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1276" w:type="dxa"/>
            <w:tcBorders>
              <w:top w:val="nil"/>
              <w:left w:val="nil"/>
              <w:bottom w:val="single" w:sz="4" w:space="0" w:color="auto"/>
              <w:right w:val="single" w:sz="4" w:space="0" w:color="auto"/>
            </w:tcBorders>
            <w:shd w:val="clear" w:color="auto" w:fill="auto"/>
            <w:vAlign w:val="center"/>
            <w:hideMark/>
          </w:tcPr>
          <w:p w14:paraId="625675AD" w14:textId="77777777" w:rsidR="00190B6D" w:rsidRPr="003514CE" w:rsidRDefault="00190B6D" w:rsidP="00190B6D">
            <w:pPr>
              <w:jc w:val="center"/>
              <w:rPr>
                <w:sz w:val="18"/>
                <w:szCs w:val="18"/>
              </w:rPr>
            </w:pPr>
            <w:r w:rsidRPr="003514CE">
              <w:rPr>
                <w:sz w:val="18"/>
                <w:szCs w:val="18"/>
              </w:rPr>
              <w:t>216 116,7</w:t>
            </w:r>
          </w:p>
        </w:tc>
        <w:tc>
          <w:tcPr>
            <w:tcW w:w="1276" w:type="dxa"/>
            <w:tcBorders>
              <w:top w:val="nil"/>
              <w:left w:val="nil"/>
              <w:bottom w:val="single" w:sz="4" w:space="0" w:color="auto"/>
              <w:right w:val="single" w:sz="4" w:space="0" w:color="auto"/>
            </w:tcBorders>
            <w:shd w:val="clear" w:color="auto" w:fill="auto"/>
            <w:vAlign w:val="center"/>
            <w:hideMark/>
          </w:tcPr>
          <w:p w14:paraId="29ED62AA" w14:textId="77777777" w:rsidR="00190B6D" w:rsidRPr="003514CE" w:rsidRDefault="00190B6D" w:rsidP="00190B6D">
            <w:pPr>
              <w:jc w:val="center"/>
              <w:rPr>
                <w:sz w:val="18"/>
                <w:szCs w:val="18"/>
              </w:rPr>
            </w:pPr>
            <w:r w:rsidRPr="003514CE">
              <w:rPr>
                <w:sz w:val="18"/>
                <w:szCs w:val="18"/>
              </w:rPr>
              <w:t>219 858,0</w:t>
            </w:r>
          </w:p>
        </w:tc>
        <w:tc>
          <w:tcPr>
            <w:tcW w:w="1275" w:type="dxa"/>
            <w:tcBorders>
              <w:top w:val="nil"/>
              <w:left w:val="nil"/>
              <w:bottom w:val="single" w:sz="4" w:space="0" w:color="auto"/>
              <w:right w:val="single" w:sz="4" w:space="0" w:color="auto"/>
            </w:tcBorders>
            <w:shd w:val="clear" w:color="auto" w:fill="auto"/>
            <w:vAlign w:val="center"/>
            <w:hideMark/>
          </w:tcPr>
          <w:p w14:paraId="12EECE0E" w14:textId="77777777" w:rsidR="00190B6D" w:rsidRPr="003514CE" w:rsidRDefault="00190B6D" w:rsidP="00190B6D">
            <w:pPr>
              <w:jc w:val="center"/>
              <w:rPr>
                <w:sz w:val="18"/>
                <w:szCs w:val="18"/>
              </w:rPr>
            </w:pPr>
            <w:r w:rsidRPr="003514CE">
              <w:rPr>
                <w:sz w:val="18"/>
                <w:szCs w:val="18"/>
              </w:rPr>
              <w:t>224 034,6</w:t>
            </w:r>
          </w:p>
        </w:tc>
      </w:tr>
      <w:tr w:rsidR="00190B6D" w:rsidRPr="003514CE" w14:paraId="55F0347E"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131EB0A" w14:textId="77777777" w:rsidR="00190B6D" w:rsidRPr="003514CE" w:rsidRDefault="00190B6D" w:rsidP="00190B6D">
            <w:pPr>
              <w:jc w:val="center"/>
              <w:rPr>
                <w:sz w:val="18"/>
                <w:szCs w:val="18"/>
              </w:rPr>
            </w:pPr>
            <w:r w:rsidRPr="003514CE">
              <w:rPr>
                <w:sz w:val="18"/>
                <w:szCs w:val="18"/>
              </w:rPr>
              <w:t>2 02 25313 02 0000 150</w:t>
            </w:r>
          </w:p>
        </w:tc>
        <w:tc>
          <w:tcPr>
            <w:tcW w:w="3827" w:type="dxa"/>
            <w:tcBorders>
              <w:top w:val="nil"/>
              <w:left w:val="nil"/>
              <w:bottom w:val="single" w:sz="4" w:space="0" w:color="auto"/>
              <w:right w:val="single" w:sz="4" w:space="0" w:color="auto"/>
            </w:tcBorders>
            <w:shd w:val="clear" w:color="auto" w:fill="auto"/>
            <w:vAlign w:val="center"/>
            <w:hideMark/>
          </w:tcPr>
          <w:p w14:paraId="73128239"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1276" w:type="dxa"/>
            <w:tcBorders>
              <w:top w:val="nil"/>
              <w:left w:val="nil"/>
              <w:bottom w:val="single" w:sz="4" w:space="0" w:color="auto"/>
              <w:right w:val="single" w:sz="4" w:space="0" w:color="auto"/>
            </w:tcBorders>
            <w:shd w:val="clear" w:color="auto" w:fill="auto"/>
            <w:vAlign w:val="center"/>
            <w:hideMark/>
          </w:tcPr>
          <w:p w14:paraId="281AA944" w14:textId="77777777" w:rsidR="00190B6D" w:rsidRPr="003514CE" w:rsidRDefault="00190B6D" w:rsidP="00190B6D">
            <w:pPr>
              <w:jc w:val="center"/>
              <w:rPr>
                <w:sz w:val="18"/>
                <w:szCs w:val="18"/>
              </w:rPr>
            </w:pPr>
            <w:r w:rsidRPr="003514CE">
              <w:rPr>
                <w:sz w:val="18"/>
                <w:szCs w:val="18"/>
              </w:rPr>
              <w:t>216 116,7</w:t>
            </w:r>
          </w:p>
        </w:tc>
        <w:tc>
          <w:tcPr>
            <w:tcW w:w="1276" w:type="dxa"/>
            <w:tcBorders>
              <w:top w:val="nil"/>
              <w:left w:val="nil"/>
              <w:bottom w:val="single" w:sz="4" w:space="0" w:color="auto"/>
              <w:right w:val="single" w:sz="4" w:space="0" w:color="auto"/>
            </w:tcBorders>
            <w:shd w:val="clear" w:color="auto" w:fill="auto"/>
            <w:vAlign w:val="center"/>
            <w:hideMark/>
          </w:tcPr>
          <w:p w14:paraId="21DC4B94" w14:textId="77777777" w:rsidR="00190B6D" w:rsidRPr="003514CE" w:rsidRDefault="00190B6D" w:rsidP="00190B6D">
            <w:pPr>
              <w:jc w:val="center"/>
              <w:rPr>
                <w:sz w:val="18"/>
                <w:szCs w:val="18"/>
              </w:rPr>
            </w:pPr>
            <w:r w:rsidRPr="003514CE">
              <w:rPr>
                <w:sz w:val="18"/>
                <w:szCs w:val="18"/>
              </w:rPr>
              <w:t>219 858,0</w:t>
            </w:r>
          </w:p>
        </w:tc>
        <w:tc>
          <w:tcPr>
            <w:tcW w:w="1275" w:type="dxa"/>
            <w:tcBorders>
              <w:top w:val="nil"/>
              <w:left w:val="nil"/>
              <w:bottom w:val="single" w:sz="4" w:space="0" w:color="auto"/>
              <w:right w:val="single" w:sz="4" w:space="0" w:color="auto"/>
            </w:tcBorders>
            <w:shd w:val="clear" w:color="auto" w:fill="auto"/>
            <w:vAlign w:val="center"/>
            <w:hideMark/>
          </w:tcPr>
          <w:p w14:paraId="1B4C373F" w14:textId="77777777" w:rsidR="00190B6D" w:rsidRPr="003514CE" w:rsidRDefault="00190B6D" w:rsidP="00190B6D">
            <w:pPr>
              <w:jc w:val="center"/>
              <w:rPr>
                <w:sz w:val="18"/>
                <w:szCs w:val="18"/>
              </w:rPr>
            </w:pPr>
            <w:r w:rsidRPr="003514CE">
              <w:rPr>
                <w:sz w:val="18"/>
                <w:szCs w:val="18"/>
              </w:rPr>
              <w:t>224 034,6</w:t>
            </w:r>
          </w:p>
        </w:tc>
      </w:tr>
      <w:tr w:rsidR="00190B6D" w:rsidRPr="003514CE" w14:paraId="293AA41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B1A9FFC" w14:textId="77777777" w:rsidR="00190B6D" w:rsidRPr="003514CE" w:rsidRDefault="00190B6D" w:rsidP="00190B6D">
            <w:pPr>
              <w:jc w:val="center"/>
              <w:rPr>
                <w:sz w:val="18"/>
                <w:szCs w:val="18"/>
              </w:rPr>
            </w:pPr>
            <w:r w:rsidRPr="003514CE">
              <w:rPr>
                <w:sz w:val="18"/>
                <w:szCs w:val="18"/>
              </w:rPr>
              <w:t>2 02 25314 00 0000 150</w:t>
            </w:r>
            <w:r w:rsidRPr="003514CE">
              <w:rPr>
                <w:sz w:val="18"/>
                <w:szCs w:val="18"/>
              </w:rPr>
              <w:br w:type="page"/>
            </w:r>
          </w:p>
        </w:tc>
        <w:tc>
          <w:tcPr>
            <w:tcW w:w="3827" w:type="dxa"/>
            <w:tcBorders>
              <w:top w:val="nil"/>
              <w:left w:val="nil"/>
              <w:bottom w:val="single" w:sz="4" w:space="0" w:color="auto"/>
              <w:right w:val="single" w:sz="4" w:space="0" w:color="auto"/>
            </w:tcBorders>
            <w:shd w:val="clear" w:color="auto" w:fill="auto"/>
            <w:vAlign w:val="center"/>
            <w:hideMark/>
          </w:tcPr>
          <w:p w14:paraId="47787B0F" w14:textId="77777777" w:rsidR="00190B6D" w:rsidRPr="003514CE" w:rsidRDefault="00190B6D" w:rsidP="00190B6D">
            <w:pPr>
              <w:rPr>
                <w:sz w:val="18"/>
                <w:szCs w:val="18"/>
              </w:rPr>
            </w:pPr>
            <w:r w:rsidRPr="003514CE">
              <w:rPr>
                <w:sz w:val="18"/>
                <w:szCs w:val="18"/>
              </w:rPr>
              <w:t>Субсидии бюджетам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1276" w:type="dxa"/>
            <w:tcBorders>
              <w:top w:val="nil"/>
              <w:left w:val="nil"/>
              <w:bottom w:val="single" w:sz="4" w:space="0" w:color="auto"/>
              <w:right w:val="single" w:sz="4" w:space="0" w:color="auto"/>
            </w:tcBorders>
            <w:shd w:val="clear" w:color="auto" w:fill="auto"/>
            <w:vAlign w:val="center"/>
            <w:hideMark/>
          </w:tcPr>
          <w:p w14:paraId="7415D9AB" w14:textId="77777777" w:rsidR="00190B6D" w:rsidRPr="003514CE" w:rsidRDefault="00190B6D" w:rsidP="00190B6D">
            <w:pPr>
              <w:jc w:val="center"/>
              <w:rPr>
                <w:sz w:val="18"/>
                <w:szCs w:val="18"/>
              </w:rPr>
            </w:pPr>
            <w:r w:rsidRPr="003514CE">
              <w:rPr>
                <w:sz w:val="18"/>
                <w:szCs w:val="18"/>
              </w:rPr>
              <w:t>116 344,0</w:t>
            </w:r>
          </w:p>
        </w:tc>
        <w:tc>
          <w:tcPr>
            <w:tcW w:w="1276" w:type="dxa"/>
            <w:tcBorders>
              <w:top w:val="nil"/>
              <w:left w:val="nil"/>
              <w:bottom w:val="single" w:sz="4" w:space="0" w:color="auto"/>
              <w:right w:val="single" w:sz="4" w:space="0" w:color="auto"/>
            </w:tcBorders>
            <w:shd w:val="clear" w:color="auto" w:fill="auto"/>
            <w:vAlign w:val="center"/>
            <w:hideMark/>
          </w:tcPr>
          <w:p w14:paraId="054C728E"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60D3679C" w14:textId="77777777" w:rsidR="00190B6D" w:rsidRPr="003514CE" w:rsidRDefault="00190B6D" w:rsidP="00190B6D">
            <w:pPr>
              <w:jc w:val="center"/>
              <w:rPr>
                <w:sz w:val="18"/>
                <w:szCs w:val="18"/>
              </w:rPr>
            </w:pPr>
            <w:r w:rsidRPr="003514CE">
              <w:rPr>
                <w:sz w:val="18"/>
                <w:szCs w:val="18"/>
              </w:rPr>
              <w:t> </w:t>
            </w:r>
          </w:p>
        </w:tc>
      </w:tr>
      <w:tr w:rsidR="00190B6D" w:rsidRPr="003514CE" w14:paraId="178C5F1B"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9B5C6B8" w14:textId="77777777" w:rsidR="00190B6D" w:rsidRPr="003514CE" w:rsidRDefault="00190B6D" w:rsidP="00190B6D">
            <w:pPr>
              <w:jc w:val="center"/>
              <w:rPr>
                <w:sz w:val="18"/>
                <w:szCs w:val="18"/>
              </w:rPr>
            </w:pPr>
            <w:r w:rsidRPr="003514CE">
              <w:rPr>
                <w:sz w:val="18"/>
                <w:szCs w:val="18"/>
              </w:rPr>
              <w:t>2 02 25314 02 0000 150</w:t>
            </w:r>
          </w:p>
        </w:tc>
        <w:tc>
          <w:tcPr>
            <w:tcW w:w="3827" w:type="dxa"/>
            <w:tcBorders>
              <w:top w:val="nil"/>
              <w:left w:val="nil"/>
              <w:bottom w:val="single" w:sz="4" w:space="0" w:color="auto"/>
              <w:right w:val="single" w:sz="4" w:space="0" w:color="auto"/>
            </w:tcBorders>
            <w:shd w:val="clear" w:color="auto" w:fill="auto"/>
            <w:vAlign w:val="center"/>
            <w:hideMark/>
          </w:tcPr>
          <w:p w14:paraId="5D955BCE"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1276" w:type="dxa"/>
            <w:tcBorders>
              <w:top w:val="nil"/>
              <w:left w:val="nil"/>
              <w:bottom w:val="single" w:sz="4" w:space="0" w:color="auto"/>
              <w:right w:val="single" w:sz="4" w:space="0" w:color="auto"/>
            </w:tcBorders>
            <w:shd w:val="clear" w:color="auto" w:fill="auto"/>
            <w:vAlign w:val="center"/>
            <w:hideMark/>
          </w:tcPr>
          <w:p w14:paraId="45EFDB4E" w14:textId="77777777" w:rsidR="00190B6D" w:rsidRPr="003514CE" w:rsidRDefault="00190B6D" w:rsidP="00190B6D">
            <w:pPr>
              <w:jc w:val="center"/>
              <w:rPr>
                <w:sz w:val="18"/>
                <w:szCs w:val="18"/>
              </w:rPr>
            </w:pPr>
            <w:r w:rsidRPr="003514CE">
              <w:rPr>
                <w:sz w:val="18"/>
                <w:szCs w:val="18"/>
              </w:rPr>
              <w:t>116 344,0</w:t>
            </w:r>
          </w:p>
        </w:tc>
        <w:tc>
          <w:tcPr>
            <w:tcW w:w="1276" w:type="dxa"/>
            <w:tcBorders>
              <w:top w:val="nil"/>
              <w:left w:val="nil"/>
              <w:bottom w:val="single" w:sz="4" w:space="0" w:color="auto"/>
              <w:right w:val="single" w:sz="4" w:space="0" w:color="auto"/>
            </w:tcBorders>
            <w:shd w:val="clear" w:color="auto" w:fill="auto"/>
            <w:vAlign w:val="center"/>
            <w:hideMark/>
          </w:tcPr>
          <w:p w14:paraId="1DBD27A3"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7CA66C0E" w14:textId="77777777" w:rsidR="00190B6D" w:rsidRPr="003514CE" w:rsidRDefault="00190B6D" w:rsidP="00190B6D">
            <w:pPr>
              <w:jc w:val="center"/>
              <w:rPr>
                <w:sz w:val="18"/>
                <w:szCs w:val="18"/>
              </w:rPr>
            </w:pPr>
            <w:r w:rsidRPr="003514CE">
              <w:rPr>
                <w:sz w:val="18"/>
                <w:szCs w:val="18"/>
              </w:rPr>
              <w:t> </w:t>
            </w:r>
          </w:p>
        </w:tc>
      </w:tr>
      <w:tr w:rsidR="00190B6D" w:rsidRPr="003514CE" w14:paraId="2F2A3A99"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F29589C" w14:textId="77777777" w:rsidR="00190B6D" w:rsidRPr="003514CE" w:rsidRDefault="00190B6D" w:rsidP="00190B6D">
            <w:pPr>
              <w:jc w:val="center"/>
              <w:rPr>
                <w:sz w:val="18"/>
                <w:szCs w:val="18"/>
              </w:rPr>
            </w:pPr>
            <w:r w:rsidRPr="003514CE">
              <w:rPr>
                <w:sz w:val="18"/>
                <w:szCs w:val="18"/>
              </w:rPr>
              <w:t>2 02 25315 00 0000 150</w:t>
            </w:r>
          </w:p>
        </w:tc>
        <w:tc>
          <w:tcPr>
            <w:tcW w:w="3827" w:type="dxa"/>
            <w:tcBorders>
              <w:top w:val="nil"/>
              <w:left w:val="nil"/>
              <w:bottom w:val="single" w:sz="4" w:space="0" w:color="auto"/>
              <w:right w:val="single" w:sz="4" w:space="0" w:color="auto"/>
            </w:tcBorders>
            <w:shd w:val="clear" w:color="auto" w:fill="auto"/>
            <w:vAlign w:val="center"/>
            <w:hideMark/>
          </w:tcPr>
          <w:p w14:paraId="703955A6" w14:textId="77777777" w:rsidR="00190B6D" w:rsidRPr="003514CE" w:rsidRDefault="00190B6D" w:rsidP="00190B6D">
            <w:pPr>
              <w:rPr>
                <w:sz w:val="18"/>
                <w:szCs w:val="18"/>
              </w:rPr>
            </w:pPr>
            <w:r w:rsidRPr="003514CE">
              <w:rPr>
                <w:sz w:val="18"/>
                <w:szCs w:val="18"/>
              </w:rPr>
              <w:t>Субсидии бюджетам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276" w:type="dxa"/>
            <w:tcBorders>
              <w:top w:val="nil"/>
              <w:left w:val="nil"/>
              <w:bottom w:val="single" w:sz="4" w:space="0" w:color="auto"/>
              <w:right w:val="single" w:sz="4" w:space="0" w:color="auto"/>
            </w:tcBorders>
            <w:shd w:val="clear" w:color="auto" w:fill="auto"/>
            <w:vAlign w:val="center"/>
            <w:hideMark/>
          </w:tcPr>
          <w:p w14:paraId="6297C09B" w14:textId="77777777" w:rsidR="00190B6D" w:rsidRPr="003514CE" w:rsidRDefault="00190B6D" w:rsidP="00190B6D">
            <w:pPr>
              <w:jc w:val="center"/>
              <w:rPr>
                <w:sz w:val="18"/>
                <w:szCs w:val="18"/>
              </w:rPr>
            </w:pPr>
            <w:r w:rsidRPr="003514CE">
              <w:rPr>
                <w:sz w:val="18"/>
                <w:szCs w:val="18"/>
              </w:rPr>
              <w:t>95 952,9</w:t>
            </w:r>
          </w:p>
        </w:tc>
        <w:tc>
          <w:tcPr>
            <w:tcW w:w="1276" w:type="dxa"/>
            <w:tcBorders>
              <w:top w:val="nil"/>
              <w:left w:val="nil"/>
              <w:bottom w:val="single" w:sz="4" w:space="0" w:color="auto"/>
              <w:right w:val="single" w:sz="4" w:space="0" w:color="auto"/>
            </w:tcBorders>
            <w:shd w:val="clear" w:color="auto" w:fill="auto"/>
            <w:vAlign w:val="center"/>
            <w:hideMark/>
          </w:tcPr>
          <w:p w14:paraId="72C4EB86" w14:textId="77777777" w:rsidR="00190B6D" w:rsidRPr="003514CE" w:rsidRDefault="00190B6D" w:rsidP="00190B6D">
            <w:pPr>
              <w:jc w:val="center"/>
              <w:rPr>
                <w:sz w:val="18"/>
                <w:szCs w:val="18"/>
              </w:rPr>
            </w:pPr>
            <w:r w:rsidRPr="003514CE">
              <w:rPr>
                <w:sz w:val="18"/>
                <w:szCs w:val="18"/>
              </w:rPr>
              <w:t>292 456,5</w:t>
            </w:r>
          </w:p>
        </w:tc>
        <w:tc>
          <w:tcPr>
            <w:tcW w:w="1275" w:type="dxa"/>
            <w:tcBorders>
              <w:top w:val="nil"/>
              <w:left w:val="nil"/>
              <w:bottom w:val="single" w:sz="4" w:space="0" w:color="auto"/>
              <w:right w:val="single" w:sz="4" w:space="0" w:color="auto"/>
            </w:tcBorders>
            <w:shd w:val="clear" w:color="auto" w:fill="auto"/>
            <w:vAlign w:val="center"/>
            <w:hideMark/>
          </w:tcPr>
          <w:p w14:paraId="078C5F21" w14:textId="77777777" w:rsidR="00190B6D" w:rsidRPr="003514CE" w:rsidRDefault="00190B6D" w:rsidP="00190B6D">
            <w:pPr>
              <w:jc w:val="center"/>
              <w:rPr>
                <w:sz w:val="18"/>
                <w:szCs w:val="18"/>
              </w:rPr>
            </w:pPr>
            <w:r w:rsidRPr="003514CE">
              <w:rPr>
                <w:sz w:val="18"/>
                <w:szCs w:val="18"/>
              </w:rPr>
              <w:t>379 278,0</w:t>
            </w:r>
          </w:p>
        </w:tc>
      </w:tr>
      <w:tr w:rsidR="00190B6D" w:rsidRPr="003514CE" w14:paraId="79B34DAD"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216CF9C" w14:textId="77777777" w:rsidR="00190B6D" w:rsidRPr="003514CE" w:rsidRDefault="00190B6D" w:rsidP="00190B6D">
            <w:pPr>
              <w:jc w:val="center"/>
              <w:rPr>
                <w:sz w:val="18"/>
                <w:szCs w:val="18"/>
              </w:rPr>
            </w:pPr>
            <w:r w:rsidRPr="003514CE">
              <w:rPr>
                <w:sz w:val="18"/>
                <w:szCs w:val="18"/>
              </w:rPr>
              <w:t>2 02 25315 02 0000 150</w:t>
            </w:r>
          </w:p>
        </w:tc>
        <w:tc>
          <w:tcPr>
            <w:tcW w:w="3827" w:type="dxa"/>
            <w:tcBorders>
              <w:top w:val="nil"/>
              <w:left w:val="nil"/>
              <w:bottom w:val="single" w:sz="4" w:space="0" w:color="auto"/>
              <w:right w:val="single" w:sz="4" w:space="0" w:color="auto"/>
            </w:tcBorders>
            <w:shd w:val="clear" w:color="auto" w:fill="auto"/>
            <w:vAlign w:val="center"/>
            <w:hideMark/>
          </w:tcPr>
          <w:p w14:paraId="402746D9"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276" w:type="dxa"/>
            <w:tcBorders>
              <w:top w:val="nil"/>
              <w:left w:val="nil"/>
              <w:bottom w:val="single" w:sz="4" w:space="0" w:color="auto"/>
              <w:right w:val="single" w:sz="4" w:space="0" w:color="auto"/>
            </w:tcBorders>
            <w:shd w:val="clear" w:color="auto" w:fill="auto"/>
            <w:vAlign w:val="center"/>
            <w:hideMark/>
          </w:tcPr>
          <w:p w14:paraId="3DD5CEFF" w14:textId="77777777" w:rsidR="00190B6D" w:rsidRPr="003514CE" w:rsidRDefault="00190B6D" w:rsidP="00190B6D">
            <w:pPr>
              <w:jc w:val="center"/>
              <w:rPr>
                <w:sz w:val="18"/>
                <w:szCs w:val="18"/>
              </w:rPr>
            </w:pPr>
            <w:r w:rsidRPr="003514CE">
              <w:rPr>
                <w:sz w:val="18"/>
                <w:szCs w:val="18"/>
              </w:rPr>
              <w:t>95 952,9</w:t>
            </w:r>
          </w:p>
        </w:tc>
        <w:tc>
          <w:tcPr>
            <w:tcW w:w="1276" w:type="dxa"/>
            <w:tcBorders>
              <w:top w:val="nil"/>
              <w:left w:val="nil"/>
              <w:bottom w:val="single" w:sz="4" w:space="0" w:color="auto"/>
              <w:right w:val="single" w:sz="4" w:space="0" w:color="auto"/>
            </w:tcBorders>
            <w:shd w:val="clear" w:color="auto" w:fill="auto"/>
            <w:vAlign w:val="center"/>
            <w:hideMark/>
          </w:tcPr>
          <w:p w14:paraId="4E72E726" w14:textId="77777777" w:rsidR="00190B6D" w:rsidRPr="003514CE" w:rsidRDefault="00190B6D" w:rsidP="00190B6D">
            <w:pPr>
              <w:jc w:val="center"/>
              <w:rPr>
                <w:sz w:val="18"/>
                <w:szCs w:val="18"/>
              </w:rPr>
            </w:pPr>
            <w:r w:rsidRPr="003514CE">
              <w:rPr>
                <w:sz w:val="18"/>
                <w:szCs w:val="18"/>
              </w:rPr>
              <w:t>292 456,5</w:t>
            </w:r>
          </w:p>
        </w:tc>
        <w:tc>
          <w:tcPr>
            <w:tcW w:w="1275" w:type="dxa"/>
            <w:tcBorders>
              <w:top w:val="nil"/>
              <w:left w:val="nil"/>
              <w:bottom w:val="single" w:sz="4" w:space="0" w:color="auto"/>
              <w:right w:val="single" w:sz="4" w:space="0" w:color="auto"/>
            </w:tcBorders>
            <w:shd w:val="clear" w:color="auto" w:fill="auto"/>
            <w:vAlign w:val="center"/>
            <w:hideMark/>
          </w:tcPr>
          <w:p w14:paraId="291A86D4" w14:textId="77777777" w:rsidR="00190B6D" w:rsidRPr="003514CE" w:rsidRDefault="00190B6D" w:rsidP="00190B6D">
            <w:pPr>
              <w:jc w:val="center"/>
              <w:rPr>
                <w:sz w:val="18"/>
                <w:szCs w:val="18"/>
              </w:rPr>
            </w:pPr>
            <w:r w:rsidRPr="003514CE">
              <w:rPr>
                <w:sz w:val="18"/>
                <w:szCs w:val="18"/>
              </w:rPr>
              <w:t>379 278,0</w:t>
            </w:r>
          </w:p>
        </w:tc>
      </w:tr>
      <w:tr w:rsidR="00190B6D" w:rsidRPr="003514CE" w14:paraId="025FE2E8"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EB7DDCE" w14:textId="77777777" w:rsidR="00190B6D" w:rsidRPr="003514CE" w:rsidRDefault="00190B6D" w:rsidP="00190B6D">
            <w:pPr>
              <w:jc w:val="center"/>
              <w:rPr>
                <w:sz w:val="18"/>
                <w:szCs w:val="18"/>
              </w:rPr>
            </w:pPr>
            <w:r w:rsidRPr="003514CE">
              <w:rPr>
                <w:sz w:val="18"/>
                <w:szCs w:val="18"/>
              </w:rPr>
              <w:t>2 02 25316 00 0000 150</w:t>
            </w:r>
          </w:p>
        </w:tc>
        <w:tc>
          <w:tcPr>
            <w:tcW w:w="3827" w:type="dxa"/>
            <w:tcBorders>
              <w:top w:val="nil"/>
              <w:left w:val="nil"/>
              <w:bottom w:val="single" w:sz="4" w:space="0" w:color="auto"/>
              <w:right w:val="single" w:sz="4" w:space="0" w:color="auto"/>
            </w:tcBorders>
            <w:shd w:val="clear" w:color="auto" w:fill="auto"/>
            <w:vAlign w:val="center"/>
            <w:hideMark/>
          </w:tcPr>
          <w:p w14:paraId="1EC520B3" w14:textId="77777777" w:rsidR="00190B6D" w:rsidRPr="003514CE" w:rsidRDefault="00190B6D" w:rsidP="00190B6D">
            <w:pPr>
              <w:rPr>
                <w:sz w:val="18"/>
                <w:szCs w:val="18"/>
              </w:rPr>
            </w:pPr>
            <w:r w:rsidRPr="003514CE">
              <w:rPr>
                <w:sz w:val="18"/>
                <w:szCs w:val="18"/>
              </w:rPr>
              <w:t>Субсидии бюджетам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276" w:type="dxa"/>
            <w:tcBorders>
              <w:top w:val="nil"/>
              <w:left w:val="nil"/>
              <w:bottom w:val="single" w:sz="4" w:space="0" w:color="auto"/>
              <w:right w:val="single" w:sz="4" w:space="0" w:color="auto"/>
            </w:tcBorders>
            <w:shd w:val="clear" w:color="auto" w:fill="auto"/>
            <w:vAlign w:val="center"/>
            <w:hideMark/>
          </w:tcPr>
          <w:p w14:paraId="0B84260F" w14:textId="77777777" w:rsidR="00190B6D" w:rsidRPr="003514CE" w:rsidRDefault="00190B6D" w:rsidP="00190B6D">
            <w:pPr>
              <w:jc w:val="center"/>
              <w:rPr>
                <w:sz w:val="18"/>
                <w:szCs w:val="18"/>
              </w:rPr>
            </w:pPr>
            <w:r w:rsidRPr="003514CE">
              <w:rPr>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67B4B54F" w14:textId="77777777" w:rsidR="00190B6D" w:rsidRPr="003514CE" w:rsidRDefault="00190B6D" w:rsidP="00190B6D">
            <w:pPr>
              <w:jc w:val="center"/>
              <w:rPr>
                <w:sz w:val="18"/>
                <w:szCs w:val="18"/>
              </w:rPr>
            </w:pPr>
            <w:r w:rsidRPr="003514CE">
              <w:rPr>
                <w:sz w:val="18"/>
                <w:szCs w:val="18"/>
              </w:rPr>
              <w:t>229 998,9</w:t>
            </w:r>
          </w:p>
        </w:tc>
        <w:tc>
          <w:tcPr>
            <w:tcW w:w="1275" w:type="dxa"/>
            <w:tcBorders>
              <w:top w:val="nil"/>
              <w:left w:val="nil"/>
              <w:bottom w:val="single" w:sz="4" w:space="0" w:color="auto"/>
              <w:right w:val="single" w:sz="4" w:space="0" w:color="auto"/>
            </w:tcBorders>
            <w:shd w:val="clear" w:color="auto" w:fill="auto"/>
            <w:vAlign w:val="center"/>
            <w:hideMark/>
          </w:tcPr>
          <w:p w14:paraId="1A9C89D1" w14:textId="77777777" w:rsidR="00190B6D" w:rsidRPr="003514CE" w:rsidRDefault="00190B6D" w:rsidP="00190B6D">
            <w:pPr>
              <w:jc w:val="center"/>
              <w:rPr>
                <w:sz w:val="18"/>
                <w:szCs w:val="18"/>
              </w:rPr>
            </w:pPr>
            <w:r w:rsidRPr="003514CE">
              <w:rPr>
                <w:sz w:val="18"/>
                <w:szCs w:val="18"/>
              </w:rPr>
              <w:t> </w:t>
            </w:r>
          </w:p>
        </w:tc>
      </w:tr>
      <w:tr w:rsidR="00190B6D" w:rsidRPr="003514CE" w14:paraId="232A1D10"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39098CD" w14:textId="77777777" w:rsidR="00190B6D" w:rsidRPr="003514CE" w:rsidRDefault="00190B6D" w:rsidP="00190B6D">
            <w:pPr>
              <w:jc w:val="center"/>
              <w:rPr>
                <w:sz w:val="18"/>
                <w:szCs w:val="18"/>
              </w:rPr>
            </w:pPr>
            <w:r w:rsidRPr="003514CE">
              <w:rPr>
                <w:sz w:val="18"/>
                <w:szCs w:val="18"/>
              </w:rPr>
              <w:t>2 02 25316 02 0000 150</w:t>
            </w:r>
          </w:p>
        </w:tc>
        <w:tc>
          <w:tcPr>
            <w:tcW w:w="3827" w:type="dxa"/>
            <w:tcBorders>
              <w:top w:val="nil"/>
              <w:left w:val="nil"/>
              <w:bottom w:val="single" w:sz="4" w:space="0" w:color="auto"/>
              <w:right w:val="single" w:sz="4" w:space="0" w:color="auto"/>
            </w:tcBorders>
            <w:shd w:val="clear" w:color="auto" w:fill="auto"/>
            <w:vAlign w:val="center"/>
            <w:hideMark/>
          </w:tcPr>
          <w:p w14:paraId="4D42C4FE"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276" w:type="dxa"/>
            <w:tcBorders>
              <w:top w:val="nil"/>
              <w:left w:val="nil"/>
              <w:bottom w:val="single" w:sz="4" w:space="0" w:color="auto"/>
              <w:right w:val="single" w:sz="4" w:space="0" w:color="auto"/>
            </w:tcBorders>
            <w:shd w:val="clear" w:color="auto" w:fill="auto"/>
            <w:vAlign w:val="center"/>
            <w:hideMark/>
          </w:tcPr>
          <w:p w14:paraId="158C30EC" w14:textId="77777777" w:rsidR="00190B6D" w:rsidRPr="003514CE" w:rsidRDefault="00190B6D" w:rsidP="00190B6D">
            <w:pPr>
              <w:jc w:val="center"/>
              <w:rPr>
                <w:sz w:val="18"/>
                <w:szCs w:val="18"/>
              </w:rPr>
            </w:pPr>
            <w:r w:rsidRPr="003514CE">
              <w:rPr>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3E3D8FBF" w14:textId="77777777" w:rsidR="00190B6D" w:rsidRPr="003514CE" w:rsidRDefault="00190B6D" w:rsidP="00190B6D">
            <w:pPr>
              <w:jc w:val="center"/>
              <w:rPr>
                <w:sz w:val="18"/>
                <w:szCs w:val="18"/>
              </w:rPr>
            </w:pPr>
            <w:r w:rsidRPr="003514CE">
              <w:rPr>
                <w:sz w:val="18"/>
                <w:szCs w:val="18"/>
              </w:rPr>
              <w:t>229 998,9</w:t>
            </w:r>
          </w:p>
        </w:tc>
        <w:tc>
          <w:tcPr>
            <w:tcW w:w="1275" w:type="dxa"/>
            <w:tcBorders>
              <w:top w:val="nil"/>
              <w:left w:val="nil"/>
              <w:bottom w:val="single" w:sz="4" w:space="0" w:color="auto"/>
              <w:right w:val="single" w:sz="4" w:space="0" w:color="auto"/>
            </w:tcBorders>
            <w:shd w:val="clear" w:color="auto" w:fill="auto"/>
            <w:vAlign w:val="center"/>
            <w:hideMark/>
          </w:tcPr>
          <w:p w14:paraId="5AC06D33" w14:textId="77777777" w:rsidR="00190B6D" w:rsidRPr="003514CE" w:rsidRDefault="00190B6D" w:rsidP="00190B6D">
            <w:pPr>
              <w:jc w:val="center"/>
              <w:rPr>
                <w:sz w:val="18"/>
                <w:szCs w:val="18"/>
              </w:rPr>
            </w:pPr>
            <w:r w:rsidRPr="003514CE">
              <w:rPr>
                <w:sz w:val="18"/>
                <w:szCs w:val="18"/>
              </w:rPr>
              <w:t> </w:t>
            </w:r>
          </w:p>
        </w:tc>
      </w:tr>
      <w:tr w:rsidR="00190B6D" w:rsidRPr="003514CE" w14:paraId="63EABC2A"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1A9B8FE" w14:textId="77777777" w:rsidR="00190B6D" w:rsidRPr="003514CE" w:rsidRDefault="00190B6D" w:rsidP="00190B6D">
            <w:pPr>
              <w:jc w:val="center"/>
              <w:rPr>
                <w:sz w:val="18"/>
                <w:szCs w:val="18"/>
              </w:rPr>
            </w:pPr>
            <w:r w:rsidRPr="003514CE">
              <w:rPr>
                <w:sz w:val="18"/>
                <w:szCs w:val="18"/>
              </w:rPr>
              <w:t>2 02 25318 00 0000 150</w:t>
            </w:r>
          </w:p>
        </w:tc>
        <w:tc>
          <w:tcPr>
            <w:tcW w:w="3827" w:type="dxa"/>
            <w:tcBorders>
              <w:top w:val="nil"/>
              <w:left w:val="nil"/>
              <w:bottom w:val="single" w:sz="4" w:space="0" w:color="auto"/>
              <w:right w:val="single" w:sz="4" w:space="0" w:color="auto"/>
            </w:tcBorders>
            <w:shd w:val="clear" w:color="auto" w:fill="auto"/>
            <w:vAlign w:val="center"/>
            <w:hideMark/>
          </w:tcPr>
          <w:p w14:paraId="072ABB5F" w14:textId="77777777" w:rsidR="00190B6D" w:rsidRPr="003514CE" w:rsidRDefault="00190B6D" w:rsidP="00190B6D">
            <w:pPr>
              <w:rPr>
                <w:sz w:val="18"/>
                <w:szCs w:val="18"/>
              </w:rPr>
            </w:pPr>
            <w:r w:rsidRPr="003514CE">
              <w:rPr>
                <w:sz w:val="18"/>
                <w:szCs w:val="18"/>
              </w:rPr>
              <w:t>Субсидии бюджетам на реализацию проектов комплексного развития территорий</w:t>
            </w:r>
          </w:p>
        </w:tc>
        <w:tc>
          <w:tcPr>
            <w:tcW w:w="1276" w:type="dxa"/>
            <w:tcBorders>
              <w:top w:val="nil"/>
              <w:left w:val="nil"/>
              <w:bottom w:val="single" w:sz="4" w:space="0" w:color="auto"/>
              <w:right w:val="single" w:sz="4" w:space="0" w:color="auto"/>
            </w:tcBorders>
            <w:shd w:val="clear" w:color="auto" w:fill="auto"/>
            <w:vAlign w:val="center"/>
            <w:hideMark/>
          </w:tcPr>
          <w:p w14:paraId="0D62EFDA" w14:textId="77777777" w:rsidR="00190B6D" w:rsidRPr="003514CE" w:rsidRDefault="00190B6D" w:rsidP="00190B6D">
            <w:pPr>
              <w:jc w:val="center"/>
              <w:rPr>
                <w:sz w:val="18"/>
                <w:szCs w:val="18"/>
              </w:rPr>
            </w:pPr>
            <w:r w:rsidRPr="003514CE">
              <w:rPr>
                <w:sz w:val="18"/>
                <w:szCs w:val="18"/>
              </w:rPr>
              <w:t>133 840,3</w:t>
            </w:r>
          </w:p>
        </w:tc>
        <w:tc>
          <w:tcPr>
            <w:tcW w:w="1276" w:type="dxa"/>
            <w:tcBorders>
              <w:top w:val="nil"/>
              <w:left w:val="nil"/>
              <w:bottom w:val="single" w:sz="4" w:space="0" w:color="auto"/>
              <w:right w:val="single" w:sz="4" w:space="0" w:color="auto"/>
            </w:tcBorders>
            <w:shd w:val="clear" w:color="auto" w:fill="auto"/>
            <w:vAlign w:val="center"/>
            <w:hideMark/>
          </w:tcPr>
          <w:p w14:paraId="2798247C" w14:textId="77777777" w:rsidR="00190B6D" w:rsidRPr="003514CE" w:rsidRDefault="00190B6D" w:rsidP="00190B6D">
            <w:pPr>
              <w:jc w:val="center"/>
              <w:rPr>
                <w:sz w:val="18"/>
                <w:szCs w:val="18"/>
              </w:rPr>
            </w:pPr>
            <w:r w:rsidRPr="003514CE">
              <w:rPr>
                <w:sz w:val="18"/>
                <w:szCs w:val="18"/>
              </w:rPr>
              <w:t>327 281,3</w:t>
            </w:r>
          </w:p>
        </w:tc>
        <w:tc>
          <w:tcPr>
            <w:tcW w:w="1275" w:type="dxa"/>
            <w:tcBorders>
              <w:top w:val="nil"/>
              <w:left w:val="nil"/>
              <w:bottom w:val="single" w:sz="4" w:space="0" w:color="auto"/>
              <w:right w:val="single" w:sz="4" w:space="0" w:color="auto"/>
            </w:tcBorders>
            <w:shd w:val="clear" w:color="auto" w:fill="auto"/>
            <w:vAlign w:val="center"/>
            <w:hideMark/>
          </w:tcPr>
          <w:p w14:paraId="12BC7BEC" w14:textId="77777777" w:rsidR="00190B6D" w:rsidRPr="003514CE" w:rsidRDefault="00190B6D" w:rsidP="00190B6D">
            <w:pPr>
              <w:jc w:val="center"/>
              <w:rPr>
                <w:sz w:val="18"/>
                <w:szCs w:val="18"/>
              </w:rPr>
            </w:pPr>
            <w:r w:rsidRPr="003514CE">
              <w:rPr>
                <w:sz w:val="18"/>
                <w:szCs w:val="18"/>
              </w:rPr>
              <w:t>308 464,0</w:t>
            </w:r>
          </w:p>
        </w:tc>
      </w:tr>
      <w:tr w:rsidR="00190B6D" w:rsidRPr="003514CE" w14:paraId="179C0520"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F417046" w14:textId="77777777" w:rsidR="00190B6D" w:rsidRPr="003514CE" w:rsidRDefault="00190B6D" w:rsidP="00190B6D">
            <w:pPr>
              <w:jc w:val="center"/>
              <w:rPr>
                <w:sz w:val="18"/>
                <w:szCs w:val="18"/>
              </w:rPr>
            </w:pPr>
            <w:r w:rsidRPr="003514CE">
              <w:rPr>
                <w:sz w:val="18"/>
                <w:szCs w:val="18"/>
              </w:rPr>
              <w:t>2 02 25318 02 0000 150</w:t>
            </w:r>
          </w:p>
        </w:tc>
        <w:tc>
          <w:tcPr>
            <w:tcW w:w="3827" w:type="dxa"/>
            <w:tcBorders>
              <w:top w:val="nil"/>
              <w:left w:val="nil"/>
              <w:bottom w:val="single" w:sz="4" w:space="0" w:color="auto"/>
              <w:right w:val="single" w:sz="4" w:space="0" w:color="auto"/>
            </w:tcBorders>
            <w:shd w:val="clear" w:color="auto" w:fill="auto"/>
            <w:vAlign w:val="center"/>
            <w:hideMark/>
          </w:tcPr>
          <w:p w14:paraId="4C7CFF2D"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реализацию проектов комплексного развития территорий</w:t>
            </w:r>
          </w:p>
        </w:tc>
        <w:tc>
          <w:tcPr>
            <w:tcW w:w="1276" w:type="dxa"/>
            <w:tcBorders>
              <w:top w:val="nil"/>
              <w:left w:val="nil"/>
              <w:bottom w:val="single" w:sz="4" w:space="0" w:color="auto"/>
              <w:right w:val="single" w:sz="4" w:space="0" w:color="auto"/>
            </w:tcBorders>
            <w:shd w:val="clear" w:color="auto" w:fill="auto"/>
            <w:vAlign w:val="center"/>
            <w:hideMark/>
          </w:tcPr>
          <w:p w14:paraId="725641B4" w14:textId="77777777" w:rsidR="00190B6D" w:rsidRPr="003514CE" w:rsidRDefault="00190B6D" w:rsidP="00190B6D">
            <w:pPr>
              <w:jc w:val="center"/>
              <w:rPr>
                <w:sz w:val="18"/>
                <w:szCs w:val="18"/>
              </w:rPr>
            </w:pPr>
            <w:r w:rsidRPr="003514CE">
              <w:rPr>
                <w:sz w:val="18"/>
                <w:szCs w:val="18"/>
              </w:rPr>
              <w:t>133 840,3</w:t>
            </w:r>
          </w:p>
        </w:tc>
        <w:tc>
          <w:tcPr>
            <w:tcW w:w="1276" w:type="dxa"/>
            <w:tcBorders>
              <w:top w:val="nil"/>
              <w:left w:val="nil"/>
              <w:bottom w:val="single" w:sz="4" w:space="0" w:color="auto"/>
              <w:right w:val="single" w:sz="4" w:space="0" w:color="auto"/>
            </w:tcBorders>
            <w:shd w:val="clear" w:color="auto" w:fill="auto"/>
            <w:vAlign w:val="center"/>
            <w:hideMark/>
          </w:tcPr>
          <w:p w14:paraId="722386DB" w14:textId="77777777" w:rsidR="00190B6D" w:rsidRPr="003514CE" w:rsidRDefault="00190B6D" w:rsidP="00190B6D">
            <w:pPr>
              <w:jc w:val="center"/>
              <w:rPr>
                <w:sz w:val="18"/>
                <w:szCs w:val="18"/>
              </w:rPr>
            </w:pPr>
            <w:r w:rsidRPr="003514CE">
              <w:rPr>
                <w:sz w:val="18"/>
                <w:szCs w:val="18"/>
              </w:rPr>
              <w:t>327 281,3</w:t>
            </w:r>
          </w:p>
        </w:tc>
        <w:tc>
          <w:tcPr>
            <w:tcW w:w="1275" w:type="dxa"/>
            <w:tcBorders>
              <w:top w:val="nil"/>
              <w:left w:val="nil"/>
              <w:bottom w:val="single" w:sz="4" w:space="0" w:color="auto"/>
              <w:right w:val="single" w:sz="4" w:space="0" w:color="auto"/>
            </w:tcBorders>
            <w:shd w:val="clear" w:color="auto" w:fill="auto"/>
            <w:vAlign w:val="center"/>
            <w:hideMark/>
          </w:tcPr>
          <w:p w14:paraId="57F9721F" w14:textId="77777777" w:rsidR="00190B6D" w:rsidRPr="003514CE" w:rsidRDefault="00190B6D" w:rsidP="00190B6D">
            <w:pPr>
              <w:jc w:val="center"/>
              <w:rPr>
                <w:sz w:val="18"/>
                <w:szCs w:val="18"/>
              </w:rPr>
            </w:pPr>
            <w:r w:rsidRPr="003514CE">
              <w:rPr>
                <w:sz w:val="18"/>
                <w:szCs w:val="18"/>
              </w:rPr>
              <w:t>308 464,0</w:t>
            </w:r>
          </w:p>
        </w:tc>
      </w:tr>
      <w:tr w:rsidR="00190B6D" w:rsidRPr="003514CE" w14:paraId="4BFC71D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77D6BC0" w14:textId="77777777" w:rsidR="00190B6D" w:rsidRPr="003514CE" w:rsidRDefault="00190B6D" w:rsidP="00190B6D">
            <w:pPr>
              <w:jc w:val="center"/>
              <w:rPr>
                <w:sz w:val="18"/>
                <w:szCs w:val="18"/>
              </w:rPr>
            </w:pPr>
            <w:r w:rsidRPr="003514CE">
              <w:rPr>
                <w:sz w:val="18"/>
                <w:szCs w:val="18"/>
              </w:rPr>
              <w:t>2 02 25341 00 0000 150</w:t>
            </w:r>
          </w:p>
        </w:tc>
        <w:tc>
          <w:tcPr>
            <w:tcW w:w="3827" w:type="dxa"/>
            <w:tcBorders>
              <w:top w:val="nil"/>
              <w:left w:val="nil"/>
              <w:bottom w:val="single" w:sz="4" w:space="0" w:color="auto"/>
              <w:right w:val="single" w:sz="4" w:space="0" w:color="auto"/>
            </w:tcBorders>
            <w:shd w:val="clear" w:color="auto" w:fill="auto"/>
            <w:vAlign w:val="center"/>
            <w:hideMark/>
          </w:tcPr>
          <w:p w14:paraId="019B7766" w14:textId="77777777" w:rsidR="00190B6D" w:rsidRPr="003514CE" w:rsidRDefault="00190B6D" w:rsidP="00190B6D">
            <w:pPr>
              <w:rPr>
                <w:sz w:val="18"/>
                <w:szCs w:val="18"/>
              </w:rPr>
            </w:pPr>
            <w:r w:rsidRPr="003514CE">
              <w:rPr>
                <w:sz w:val="18"/>
                <w:szCs w:val="18"/>
              </w:rPr>
              <w:t>Субсидии бюджетам на развитие сельского туризма</w:t>
            </w:r>
          </w:p>
        </w:tc>
        <w:tc>
          <w:tcPr>
            <w:tcW w:w="1276" w:type="dxa"/>
            <w:tcBorders>
              <w:top w:val="nil"/>
              <w:left w:val="nil"/>
              <w:bottom w:val="single" w:sz="4" w:space="0" w:color="auto"/>
              <w:right w:val="single" w:sz="4" w:space="0" w:color="auto"/>
            </w:tcBorders>
            <w:shd w:val="clear" w:color="auto" w:fill="auto"/>
            <w:vAlign w:val="center"/>
            <w:hideMark/>
          </w:tcPr>
          <w:p w14:paraId="444044F1" w14:textId="77777777" w:rsidR="00190B6D" w:rsidRPr="003514CE" w:rsidRDefault="00190B6D" w:rsidP="00190B6D">
            <w:pPr>
              <w:jc w:val="center"/>
              <w:rPr>
                <w:sz w:val="18"/>
                <w:szCs w:val="18"/>
              </w:rPr>
            </w:pPr>
            <w:r w:rsidRPr="003514CE">
              <w:rPr>
                <w:sz w:val="18"/>
                <w:szCs w:val="18"/>
              </w:rPr>
              <w:t>17 100,0</w:t>
            </w:r>
          </w:p>
        </w:tc>
        <w:tc>
          <w:tcPr>
            <w:tcW w:w="1276" w:type="dxa"/>
            <w:tcBorders>
              <w:top w:val="nil"/>
              <w:left w:val="nil"/>
              <w:bottom w:val="single" w:sz="4" w:space="0" w:color="auto"/>
              <w:right w:val="single" w:sz="4" w:space="0" w:color="auto"/>
            </w:tcBorders>
            <w:shd w:val="clear" w:color="auto" w:fill="auto"/>
            <w:vAlign w:val="center"/>
            <w:hideMark/>
          </w:tcPr>
          <w:p w14:paraId="70A1B6ED" w14:textId="77777777" w:rsidR="00190B6D" w:rsidRPr="003514CE" w:rsidRDefault="00190B6D" w:rsidP="00190B6D">
            <w:pPr>
              <w:jc w:val="center"/>
              <w:rPr>
                <w:sz w:val="18"/>
                <w:szCs w:val="18"/>
              </w:rPr>
            </w:pPr>
            <w:r w:rsidRPr="003514CE">
              <w:rPr>
                <w:sz w:val="18"/>
                <w:szCs w:val="18"/>
              </w:rPr>
              <w:t>19 000,0</w:t>
            </w:r>
          </w:p>
        </w:tc>
        <w:tc>
          <w:tcPr>
            <w:tcW w:w="1275" w:type="dxa"/>
            <w:tcBorders>
              <w:top w:val="nil"/>
              <w:left w:val="nil"/>
              <w:bottom w:val="single" w:sz="4" w:space="0" w:color="auto"/>
              <w:right w:val="single" w:sz="4" w:space="0" w:color="auto"/>
            </w:tcBorders>
            <w:shd w:val="clear" w:color="auto" w:fill="auto"/>
            <w:vAlign w:val="center"/>
            <w:hideMark/>
          </w:tcPr>
          <w:p w14:paraId="06F3A48D" w14:textId="77777777" w:rsidR="00190B6D" w:rsidRPr="003514CE" w:rsidRDefault="00190B6D" w:rsidP="00190B6D">
            <w:pPr>
              <w:jc w:val="center"/>
              <w:rPr>
                <w:sz w:val="18"/>
                <w:szCs w:val="18"/>
              </w:rPr>
            </w:pPr>
            <w:r w:rsidRPr="003514CE">
              <w:rPr>
                <w:sz w:val="18"/>
                <w:szCs w:val="18"/>
              </w:rPr>
              <w:t>19 000,0</w:t>
            </w:r>
          </w:p>
        </w:tc>
      </w:tr>
      <w:tr w:rsidR="00190B6D" w:rsidRPr="003514CE" w14:paraId="60DFBCDD"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EA81CEC" w14:textId="77777777" w:rsidR="00190B6D" w:rsidRPr="003514CE" w:rsidRDefault="00190B6D" w:rsidP="00190B6D">
            <w:pPr>
              <w:jc w:val="center"/>
              <w:rPr>
                <w:sz w:val="18"/>
                <w:szCs w:val="18"/>
              </w:rPr>
            </w:pPr>
            <w:r w:rsidRPr="003514CE">
              <w:rPr>
                <w:sz w:val="18"/>
                <w:szCs w:val="18"/>
              </w:rPr>
              <w:t>2 02 25341 02 0000 150</w:t>
            </w:r>
          </w:p>
        </w:tc>
        <w:tc>
          <w:tcPr>
            <w:tcW w:w="3827" w:type="dxa"/>
            <w:tcBorders>
              <w:top w:val="nil"/>
              <w:left w:val="nil"/>
              <w:bottom w:val="single" w:sz="4" w:space="0" w:color="auto"/>
              <w:right w:val="single" w:sz="4" w:space="0" w:color="auto"/>
            </w:tcBorders>
            <w:shd w:val="clear" w:color="auto" w:fill="auto"/>
            <w:vAlign w:val="center"/>
            <w:hideMark/>
          </w:tcPr>
          <w:p w14:paraId="026A5F15"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развитие сельского туризма</w:t>
            </w:r>
          </w:p>
        </w:tc>
        <w:tc>
          <w:tcPr>
            <w:tcW w:w="1276" w:type="dxa"/>
            <w:tcBorders>
              <w:top w:val="nil"/>
              <w:left w:val="nil"/>
              <w:bottom w:val="single" w:sz="4" w:space="0" w:color="auto"/>
              <w:right w:val="single" w:sz="4" w:space="0" w:color="auto"/>
            </w:tcBorders>
            <w:shd w:val="clear" w:color="auto" w:fill="auto"/>
            <w:vAlign w:val="center"/>
            <w:hideMark/>
          </w:tcPr>
          <w:p w14:paraId="45CE57D5" w14:textId="77777777" w:rsidR="00190B6D" w:rsidRPr="003514CE" w:rsidRDefault="00190B6D" w:rsidP="00190B6D">
            <w:pPr>
              <w:jc w:val="center"/>
              <w:rPr>
                <w:sz w:val="18"/>
                <w:szCs w:val="18"/>
              </w:rPr>
            </w:pPr>
            <w:r w:rsidRPr="003514CE">
              <w:rPr>
                <w:sz w:val="18"/>
                <w:szCs w:val="18"/>
              </w:rPr>
              <w:t>17 100,0</w:t>
            </w:r>
          </w:p>
        </w:tc>
        <w:tc>
          <w:tcPr>
            <w:tcW w:w="1276" w:type="dxa"/>
            <w:tcBorders>
              <w:top w:val="nil"/>
              <w:left w:val="nil"/>
              <w:bottom w:val="single" w:sz="4" w:space="0" w:color="auto"/>
              <w:right w:val="single" w:sz="4" w:space="0" w:color="auto"/>
            </w:tcBorders>
            <w:shd w:val="clear" w:color="auto" w:fill="auto"/>
            <w:vAlign w:val="center"/>
            <w:hideMark/>
          </w:tcPr>
          <w:p w14:paraId="180C70DB" w14:textId="77777777" w:rsidR="00190B6D" w:rsidRPr="003514CE" w:rsidRDefault="00190B6D" w:rsidP="00190B6D">
            <w:pPr>
              <w:jc w:val="center"/>
              <w:rPr>
                <w:sz w:val="18"/>
                <w:szCs w:val="18"/>
              </w:rPr>
            </w:pPr>
            <w:r w:rsidRPr="003514CE">
              <w:rPr>
                <w:sz w:val="18"/>
                <w:szCs w:val="18"/>
              </w:rPr>
              <w:t>19 000,0</w:t>
            </w:r>
          </w:p>
        </w:tc>
        <w:tc>
          <w:tcPr>
            <w:tcW w:w="1275" w:type="dxa"/>
            <w:tcBorders>
              <w:top w:val="nil"/>
              <w:left w:val="nil"/>
              <w:bottom w:val="single" w:sz="4" w:space="0" w:color="auto"/>
              <w:right w:val="single" w:sz="4" w:space="0" w:color="auto"/>
            </w:tcBorders>
            <w:shd w:val="clear" w:color="auto" w:fill="auto"/>
            <w:vAlign w:val="center"/>
            <w:hideMark/>
          </w:tcPr>
          <w:p w14:paraId="3052504F" w14:textId="77777777" w:rsidR="00190B6D" w:rsidRPr="003514CE" w:rsidRDefault="00190B6D" w:rsidP="00190B6D">
            <w:pPr>
              <w:jc w:val="center"/>
              <w:rPr>
                <w:sz w:val="18"/>
                <w:szCs w:val="18"/>
              </w:rPr>
            </w:pPr>
            <w:r w:rsidRPr="003514CE">
              <w:rPr>
                <w:sz w:val="18"/>
                <w:szCs w:val="18"/>
              </w:rPr>
              <w:t>19 000,0</w:t>
            </w:r>
          </w:p>
        </w:tc>
      </w:tr>
      <w:tr w:rsidR="00190B6D" w:rsidRPr="003514CE" w14:paraId="1D472A9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25D6625" w14:textId="77777777" w:rsidR="00190B6D" w:rsidRPr="003514CE" w:rsidRDefault="00190B6D" w:rsidP="00190B6D">
            <w:pPr>
              <w:jc w:val="center"/>
              <w:rPr>
                <w:sz w:val="18"/>
                <w:szCs w:val="18"/>
              </w:rPr>
            </w:pPr>
            <w:r w:rsidRPr="003514CE">
              <w:rPr>
                <w:sz w:val="18"/>
                <w:szCs w:val="18"/>
              </w:rPr>
              <w:t>2 02 25348 00 0000 150</w:t>
            </w:r>
          </w:p>
        </w:tc>
        <w:tc>
          <w:tcPr>
            <w:tcW w:w="3827" w:type="dxa"/>
            <w:tcBorders>
              <w:top w:val="nil"/>
              <w:left w:val="nil"/>
              <w:bottom w:val="single" w:sz="4" w:space="0" w:color="auto"/>
              <w:right w:val="single" w:sz="4" w:space="0" w:color="auto"/>
            </w:tcBorders>
            <w:shd w:val="clear" w:color="auto" w:fill="auto"/>
            <w:vAlign w:val="center"/>
            <w:hideMark/>
          </w:tcPr>
          <w:p w14:paraId="54245695" w14:textId="77777777" w:rsidR="00190B6D" w:rsidRPr="003514CE" w:rsidRDefault="00190B6D" w:rsidP="00190B6D">
            <w:pPr>
              <w:rPr>
                <w:sz w:val="18"/>
                <w:szCs w:val="18"/>
              </w:rPr>
            </w:pPr>
            <w:r w:rsidRPr="003514CE">
              <w:rPr>
                <w:sz w:val="18"/>
                <w:szCs w:val="18"/>
              </w:rPr>
              <w:t>Субсидии бюджетам на модернизацию региональных и муниципальных библиотек</w:t>
            </w:r>
          </w:p>
        </w:tc>
        <w:tc>
          <w:tcPr>
            <w:tcW w:w="1276" w:type="dxa"/>
            <w:tcBorders>
              <w:top w:val="nil"/>
              <w:left w:val="nil"/>
              <w:bottom w:val="single" w:sz="4" w:space="0" w:color="auto"/>
              <w:right w:val="single" w:sz="4" w:space="0" w:color="auto"/>
            </w:tcBorders>
            <w:shd w:val="clear" w:color="auto" w:fill="auto"/>
            <w:vAlign w:val="center"/>
            <w:hideMark/>
          </w:tcPr>
          <w:p w14:paraId="111A745E" w14:textId="77777777" w:rsidR="00190B6D" w:rsidRPr="003514CE" w:rsidRDefault="00190B6D" w:rsidP="00190B6D">
            <w:pPr>
              <w:jc w:val="center"/>
              <w:rPr>
                <w:sz w:val="18"/>
                <w:szCs w:val="18"/>
              </w:rPr>
            </w:pPr>
            <w:r w:rsidRPr="003514CE">
              <w:rPr>
                <w:sz w:val="18"/>
                <w:szCs w:val="18"/>
              </w:rPr>
              <w:t>21 418,1</w:t>
            </w:r>
          </w:p>
        </w:tc>
        <w:tc>
          <w:tcPr>
            <w:tcW w:w="1276" w:type="dxa"/>
            <w:tcBorders>
              <w:top w:val="nil"/>
              <w:left w:val="nil"/>
              <w:bottom w:val="single" w:sz="4" w:space="0" w:color="auto"/>
              <w:right w:val="single" w:sz="4" w:space="0" w:color="auto"/>
            </w:tcBorders>
            <w:shd w:val="clear" w:color="auto" w:fill="auto"/>
            <w:vAlign w:val="center"/>
            <w:hideMark/>
          </w:tcPr>
          <w:p w14:paraId="3EEEE349" w14:textId="77777777" w:rsidR="00190B6D" w:rsidRPr="003514CE" w:rsidRDefault="00190B6D" w:rsidP="00190B6D">
            <w:pPr>
              <w:jc w:val="center"/>
              <w:rPr>
                <w:sz w:val="18"/>
                <w:szCs w:val="18"/>
              </w:rPr>
            </w:pPr>
            <w:r w:rsidRPr="003514CE">
              <w:rPr>
                <w:sz w:val="18"/>
                <w:szCs w:val="18"/>
              </w:rPr>
              <w:t>51 283,5</w:t>
            </w:r>
          </w:p>
        </w:tc>
        <w:tc>
          <w:tcPr>
            <w:tcW w:w="1275" w:type="dxa"/>
            <w:tcBorders>
              <w:top w:val="nil"/>
              <w:left w:val="nil"/>
              <w:bottom w:val="single" w:sz="4" w:space="0" w:color="auto"/>
              <w:right w:val="single" w:sz="4" w:space="0" w:color="auto"/>
            </w:tcBorders>
            <w:shd w:val="clear" w:color="auto" w:fill="auto"/>
            <w:vAlign w:val="center"/>
            <w:hideMark/>
          </w:tcPr>
          <w:p w14:paraId="6D9236A4" w14:textId="77777777" w:rsidR="00190B6D" w:rsidRPr="003514CE" w:rsidRDefault="00190B6D" w:rsidP="00190B6D">
            <w:pPr>
              <w:jc w:val="center"/>
              <w:rPr>
                <w:sz w:val="18"/>
                <w:szCs w:val="18"/>
              </w:rPr>
            </w:pPr>
            <w:r w:rsidRPr="003514CE">
              <w:rPr>
                <w:sz w:val="18"/>
                <w:szCs w:val="18"/>
              </w:rPr>
              <w:t> </w:t>
            </w:r>
          </w:p>
        </w:tc>
      </w:tr>
      <w:tr w:rsidR="00190B6D" w:rsidRPr="003514CE" w14:paraId="3DBF98DB"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E39A3D1" w14:textId="77777777" w:rsidR="00190B6D" w:rsidRPr="003514CE" w:rsidRDefault="00190B6D" w:rsidP="00190B6D">
            <w:pPr>
              <w:jc w:val="center"/>
              <w:rPr>
                <w:sz w:val="18"/>
                <w:szCs w:val="18"/>
              </w:rPr>
            </w:pPr>
            <w:r w:rsidRPr="003514CE">
              <w:rPr>
                <w:sz w:val="18"/>
                <w:szCs w:val="18"/>
              </w:rPr>
              <w:lastRenderedPageBreak/>
              <w:t>2 02 25348 02 0000 150</w:t>
            </w:r>
          </w:p>
        </w:tc>
        <w:tc>
          <w:tcPr>
            <w:tcW w:w="3827" w:type="dxa"/>
            <w:tcBorders>
              <w:top w:val="nil"/>
              <w:left w:val="nil"/>
              <w:bottom w:val="single" w:sz="4" w:space="0" w:color="auto"/>
              <w:right w:val="single" w:sz="4" w:space="0" w:color="auto"/>
            </w:tcBorders>
            <w:shd w:val="clear" w:color="auto" w:fill="auto"/>
            <w:vAlign w:val="center"/>
            <w:hideMark/>
          </w:tcPr>
          <w:p w14:paraId="144E7546"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модернизацию региональных и муниципальных библиотек</w:t>
            </w:r>
          </w:p>
        </w:tc>
        <w:tc>
          <w:tcPr>
            <w:tcW w:w="1276" w:type="dxa"/>
            <w:tcBorders>
              <w:top w:val="nil"/>
              <w:left w:val="nil"/>
              <w:bottom w:val="single" w:sz="4" w:space="0" w:color="auto"/>
              <w:right w:val="single" w:sz="4" w:space="0" w:color="auto"/>
            </w:tcBorders>
            <w:shd w:val="clear" w:color="auto" w:fill="auto"/>
            <w:vAlign w:val="center"/>
            <w:hideMark/>
          </w:tcPr>
          <w:p w14:paraId="20F5CAEF" w14:textId="77777777" w:rsidR="00190B6D" w:rsidRPr="003514CE" w:rsidRDefault="00190B6D" w:rsidP="00190B6D">
            <w:pPr>
              <w:jc w:val="center"/>
              <w:rPr>
                <w:sz w:val="18"/>
                <w:szCs w:val="18"/>
              </w:rPr>
            </w:pPr>
            <w:r w:rsidRPr="003514CE">
              <w:rPr>
                <w:sz w:val="18"/>
                <w:szCs w:val="18"/>
              </w:rPr>
              <w:t>21 418,1</w:t>
            </w:r>
          </w:p>
        </w:tc>
        <w:tc>
          <w:tcPr>
            <w:tcW w:w="1276" w:type="dxa"/>
            <w:tcBorders>
              <w:top w:val="nil"/>
              <w:left w:val="nil"/>
              <w:bottom w:val="single" w:sz="4" w:space="0" w:color="auto"/>
              <w:right w:val="single" w:sz="4" w:space="0" w:color="auto"/>
            </w:tcBorders>
            <w:shd w:val="clear" w:color="auto" w:fill="auto"/>
            <w:vAlign w:val="center"/>
            <w:hideMark/>
          </w:tcPr>
          <w:p w14:paraId="1076F7C3" w14:textId="77777777" w:rsidR="00190B6D" w:rsidRPr="003514CE" w:rsidRDefault="00190B6D" w:rsidP="00190B6D">
            <w:pPr>
              <w:jc w:val="center"/>
              <w:rPr>
                <w:sz w:val="18"/>
                <w:szCs w:val="18"/>
              </w:rPr>
            </w:pPr>
            <w:r w:rsidRPr="003514CE">
              <w:rPr>
                <w:sz w:val="18"/>
                <w:szCs w:val="18"/>
              </w:rPr>
              <w:t>51 283,5</w:t>
            </w:r>
          </w:p>
        </w:tc>
        <w:tc>
          <w:tcPr>
            <w:tcW w:w="1275" w:type="dxa"/>
            <w:tcBorders>
              <w:top w:val="nil"/>
              <w:left w:val="nil"/>
              <w:bottom w:val="single" w:sz="4" w:space="0" w:color="auto"/>
              <w:right w:val="single" w:sz="4" w:space="0" w:color="auto"/>
            </w:tcBorders>
            <w:shd w:val="clear" w:color="auto" w:fill="auto"/>
            <w:vAlign w:val="center"/>
            <w:hideMark/>
          </w:tcPr>
          <w:p w14:paraId="3F0BAB83" w14:textId="77777777" w:rsidR="00190B6D" w:rsidRPr="003514CE" w:rsidRDefault="00190B6D" w:rsidP="00190B6D">
            <w:pPr>
              <w:jc w:val="center"/>
              <w:rPr>
                <w:sz w:val="18"/>
                <w:szCs w:val="18"/>
              </w:rPr>
            </w:pPr>
            <w:r w:rsidRPr="003514CE">
              <w:rPr>
                <w:sz w:val="18"/>
                <w:szCs w:val="18"/>
              </w:rPr>
              <w:t> </w:t>
            </w:r>
          </w:p>
        </w:tc>
      </w:tr>
      <w:tr w:rsidR="00190B6D" w:rsidRPr="003514CE" w14:paraId="2B74B9BF"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A57E258" w14:textId="77777777" w:rsidR="00190B6D" w:rsidRPr="003514CE" w:rsidRDefault="00190B6D" w:rsidP="00190B6D">
            <w:pPr>
              <w:jc w:val="center"/>
              <w:rPr>
                <w:sz w:val="18"/>
                <w:szCs w:val="18"/>
              </w:rPr>
            </w:pPr>
            <w:r w:rsidRPr="003514CE">
              <w:rPr>
                <w:sz w:val="18"/>
                <w:szCs w:val="18"/>
              </w:rPr>
              <w:t>2 02 25353 00 0000 150</w:t>
            </w:r>
          </w:p>
        </w:tc>
        <w:tc>
          <w:tcPr>
            <w:tcW w:w="3827" w:type="dxa"/>
            <w:tcBorders>
              <w:top w:val="nil"/>
              <w:left w:val="nil"/>
              <w:bottom w:val="single" w:sz="4" w:space="0" w:color="auto"/>
              <w:right w:val="single" w:sz="4" w:space="0" w:color="auto"/>
            </w:tcBorders>
            <w:shd w:val="clear" w:color="auto" w:fill="auto"/>
            <w:vAlign w:val="center"/>
            <w:hideMark/>
          </w:tcPr>
          <w:p w14:paraId="1893538A" w14:textId="77777777" w:rsidR="00190B6D" w:rsidRPr="003514CE" w:rsidRDefault="00190B6D" w:rsidP="00190B6D">
            <w:pPr>
              <w:rPr>
                <w:sz w:val="18"/>
                <w:szCs w:val="18"/>
              </w:rPr>
            </w:pPr>
            <w:r w:rsidRPr="003514CE">
              <w:rPr>
                <w:sz w:val="18"/>
                <w:szCs w:val="18"/>
              </w:rPr>
              <w:t>Субсидии бюджетам на создание школ креативных индустрий</w:t>
            </w:r>
          </w:p>
        </w:tc>
        <w:tc>
          <w:tcPr>
            <w:tcW w:w="1276" w:type="dxa"/>
            <w:tcBorders>
              <w:top w:val="nil"/>
              <w:left w:val="nil"/>
              <w:bottom w:val="single" w:sz="4" w:space="0" w:color="auto"/>
              <w:right w:val="single" w:sz="4" w:space="0" w:color="auto"/>
            </w:tcBorders>
            <w:shd w:val="clear" w:color="auto" w:fill="auto"/>
            <w:vAlign w:val="center"/>
            <w:hideMark/>
          </w:tcPr>
          <w:p w14:paraId="66F89B7D" w14:textId="77777777" w:rsidR="00190B6D" w:rsidRPr="003514CE" w:rsidRDefault="00190B6D" w:rsidP="00190B6D">
            <w:pPr>
              <w:jc w:val="center"/>
              <w:rPr>
                <w:sz w:val="18"/>
                <w:szCs w:val="18"/>
              </w:rPr>
            </w:pPr>
            <w:r w:rsidRPr="003514CE">
              <w:rPr>
                <w:sz w:val="18"/>
                <w:szCs w:val="18"/>
              </w:rPr>
              <w:t>39 873,3</w:t>
            </w:r>
          </w:p>
        </w:tc>
        <w:tc>
          <w:tcPr>
            <w:tcW w:w="1276" w:type="dxa"/>
            <w:tcBorders>
              <w:top w:val="nil"/>
              <w:left w:val="nil"/>
              <w:bottom w:val="single" w:sz="4" w:space="0" w:color="auto"/>
              <w:right w:val="single" w:sz="4" w:space="0" w:color="auto"/>
            </w:tcBorders>
            <w:shd w:val="clear" w:color="auto" w:fill="auto"/>
            <w:vAlign w:val="center"/>
            <w:hideMark/>
          </w:tcPr>
          <w:p w14:paraId="6A71F9C0"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318737CE" w14:textId="77777777" w:rsidR="00190B6D" w:rsidRPr="003514CE" w:rsidRDefault="00190B6D" w:rsidP="00190B6D">
            <w:pPr>
              <w:jc w:val="center"/>
              <w:rPr>
                <w:sz w:val="18"/>
                <w:szCs w:val="18"/>
              </w:rPr>
            </w:pPr>
            <w:r w:rsidRPr="003514CE">
              <w:rPr>
                <w:sz w:val="18"/>
                <w:szCs w:val="18"/>
              </w:rPr>
              <w:t> </w:t>
            </w:r>
          </w:p>
        </w:tc>
      </w:tr>
      <w:tr w:rsidR="00190B6D" w:rsidRPr="003514CE" w14:paraId="50ED5A8B"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8069B0B" w14:textId="77777777" w:rsidR="00190B6D" w:rsidRPr="003514CE" w:rsidRDefault="00190B6D" w:rsidP="00190B6D">
            <w:pPr>
              <w:jc w:val="center"/>
              <w:rPr>
                <w:sz w:val="18"/>
                <w:szCs w:val="18"/>
              </w:rPr>
            </w:pPr>
            <w:r w:rsidRPr="003514CE">
              <w:rPr>
                <w:sz w:val="18"/>
                <w:szCs w:val="18"/>
              </w:rPr>
              <w:t>2 02 25353 02 0000 150</w:t>
            </w:r>
          </w:p>
        </w:tc>
        <w:tc>
          <w:tcPr>
            <w:tcW w:w="3827" w:type="dxa"/>
            <w:tcBorders>
              <w:top w:val="nil"/>
              <w:left w:val="nil"/>
              <w:bottom w:val="single" w:sz="4" w:space="0" w:color="auto"/>
              <w:right w:val="single" w:sz="4" w:space="0" w:color="auto"/>
            </w:tcBorders>
            <w:shd w:val="clear" w:color="auto" w:fill="auto"/>
            <w:vAlign w:val="center"/>
            <w:hideMark/>
          </w:tcPr>
          <w:p w14:paraId="7076D9D9"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создание школ креативных индустрий</w:t>
            </w:r>
          </w:p>
        </w:tc>
        <w:tc>
          <w:tcPr>
            <w:tcW w:w="1276" w:type="dxa"/>
            <w:tcBorders>
              <w:top w:val="nil"/>
              <w:left w:val="nil"/>
              <w:bottom w:val="single" w:sz="4" w:space="0" w:color="auto"/>
              <w:right w:val="single" w:sz="4" w:space="0" w:color="auto"/>
            </w:tcBorders>
            <w:shd w:val="clear" w:color="auto" w:fill="auto"/>
            <w:vAlign w:val="center"/>
            <w:hideMark/>
          </w:tcPr>
          <w:p w14:paraId="1A904668" w14:textId="77777777" w:rsidR="00190B6D" w:rsidRPr="003514CE" w:rsidRDefault="00190B6D" w:rsidP="00190B6D">
            <w:pPr>
              <w:jc w:val="center"/>
              <w:rPr>
                <w:sz w:val="18"/>
                <w:szCs w:val="18"/>
              </w:rPr>
            </w:pPr>
            <w:r w:rsidRPr="003514CE">
              <w:rPr>
                <w:sz w:val="18"/>
                <w:szCs w:val="18"/>
              </w:rPr>
              <w:t>39 873,3</w:t>
            </w:r>
          </w:p>
        </w:tc>
        <w:tc>
          <w:tcPr>
            <w:tcW w:w="1276" w:type="dxa"/>
            <w:tcBorders>
              <w:top w:val="nil"/>
              <w:left w:val="nil"/>
              <w:bottom w:val="single" w:sz="4" w:space="0" w:color="auto"/>
              <w:right w:val="single" w:sz="4" w:space="0" w:color="auto"/>
            </w:tcBorders>
            <w:shd w:val="clear" w:color="auto" w:fill="auto"/>
            <w:vAlign w:val="center"/>
            <w:hideMark/>
          </w:tcPr>
          <w:p w14:paraId="2BE9BEE7"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414D6375" w14:textId="77777777" w:rsidR="00190B6D" w:rsidRPr="003514CE" w:rsidRDefault="00190B6D" w:rsidP="00190B6D">
            <w:pPr>
              <w:jc w:val="center"/>
              <w:rPr>
                <w:sz w:val="18"/>
                <w:szCs w:val="18"/>
              </w:rPr>
            </w:pPr>
            <w:r w:rsidRPr="003514CE">
              <w:rPr>
                <w:sz w:val="18"/>
                <w:szCs w:val="18"/>
              </w:rPr>
              <w:t> </w:t>
            </w:r>
          </w:p>
        </w:tc>
      </w:tr>
      <w:tr w:rsidR="00190B6D" w:rsidRPr="003514CE" w14:paraId="279C4450"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CB75492" w14:textId="77777777" w:rsidR="00190B6D" w:rsidRPr="003514CE" w:rsidRDefault="00190B6D" w:rsidP="00190B6D">
            <w:pPr>
              <w:jc w:val="center"/>
              <w:rPr>
                <w:sz w:val="18"/>
                <w:szCs w:val="18"/>
              </w:rPr>
            </w:pPr>
            <w:r w:rsidRPr="003514CE">
              <w:rPr>
                <w:sz w:val="18"/>
                <w:szCs w:val="18"/>
              </w:rPr>
              <w:t>2 02 25358 00 0000 150</w:t>
            </w:r>
          </w:p>
        </w:tc>
        <w:tc>
          <w:tcPr>
            <w:tcW w:w="3827" w:type="dxa"/>
            <w:tcBorders>
              <w:top w:val="nil"/>
              <w:left w:val="nil"/>
              <w:bottom w:val="single" w:sz="4" w:space="0" w:color="auto"/>
              <w:right w:val="single" w:sz="4" w:space="0" w:color="auto"/>
            </w:tcBorders>
            <w:shd w:val="clear" w:color="auto" w:fill="auto"/>
            <w:vAlign w:val="center"/>
            <w:hideMark/>
          </w:tcPr>
          <w:p w14:paraId="60344937" w14:textId="77777777" w:rsidR="00190B6D" w:rsidRPr="003514CE" w:rsidRDefault="00190B6D" w:rsidP="00190B6D">
            <w:pPr>
              <w:rPr>
                <w:sz w:val="18"/>
                <w:szCs w:val="18"/>
              </w:rPr>
            </w:pPr>
            <w:r w:rsidRPr="003514CE">
              <w:rPr>
                <w:sz w:val="18"/>
                <w:szCs w:val="18"/>
              </w:rPr>
              <w:t>Субсидии бюджетам на финансовое обеспечение (возмещение) производителям зерновых культур части затрат на производство и реализацию зерновых культур</w:t>
            </w:r>
          </w:p>
        </w:tc>
        <w:tc>
          <w:tcPr>
            <w:tcW w:w="1276" w:type="dxa"/>
            <w:tcBorders>
              <w:top w:val="nil"/>
              <w:left w:val="nil"/>
              <w:bottom w:val="single" w:sz="4" w:space="0" w:color="auto"/>
              <w:right w:val="single" w:sz="4" w:space="0" w:color="auto"/>
            </w:tcBorders>
            <w:shd w:val="clear" w:color="auto" w:fill="auto"/>
            <w:vAlign w:val="center"/>
            <w:hideMark/>
          </w:tcPr>
          <w:p w14:paraId="50E9BD90" w14:textId="77777777" w:rsidR="00190B6D" w:rsidRPr="003514CE" w:rsidRDefault="00190B6D" w:rsidP="00190B6D">
            <w:pPr>
              <w:jc w:val="center"/>
              <w:rPr>
                <w:sz w:val="18"/>
                <w:szCs w:val="18"/>
              </w:rPr>
            </w:pPr>
            <w:r w:rsidRPr="003514CE">
              <w:rPr>
                <w:sz w:val="18"/>
                <w:szCs w:val="18"/>
              </w:rPr>
              <w:t>112 495,8</w:t>
            </w:r>
          </w:p>
        </w:tc>
        <w:tc>
          <w:tcPr>
            <w:tcW w:w="1276" w:type="dxa"/>
            <w:tcBorders>
              <w:top w:val="nil"/>
              <w:left w:val="nil"/>
              <w:bottom w:val="single" w:sz="4" w:space="0" w:color="auto"/>
              <w:right w:val="single" w:sz="4" w:space="0" w:color="auto"/>
            </w:tcBorders>
            <w:shd w:val="clear" w:color="auto" w:fill="auto"/>
            <w:vAlign w:val="center"/>
            <w:hideMark/>
          </w:tcPr>
          <w:p w14:paraId="321A1D72" w14:textId="77777777" w:rsidR="00190B6D" w:rsidRPr="003514CE" w:rsidRDefault="00190B6D" w:rsidP="00190B6D">
            <w:pPr>
              <w:jc w:val="center"/>
              <w:rPr>
                <w:sz w:val="18"/>
                <w:szCs w:val="18"/>
              </w:rPr>
            </w:pPr>
            <w:r w:rsidRPr="003514CE">
              <w:rPr>
                <w:sz w:val="18"/>
                <w:szCs w:val="18"/>
              </w:rPr>
              <w:t>114 305,9</w:t>
            </w:r>
          </w:p>
        </w:tc>
        <w:tc>
          <w:tcPr>
            <w:tcW w:w="1275" w:type="dxa"/>
            <w:tcBorders>
              <w:top w:val="nil"/>
              <w:left w:val="nil"/>
              <w:bottom w:val="single" w:sz="4" w:space="0" w:color="auto"/>
              <w:right w:val="single" w:sz="4" w:space="0" w:color="auto"/>
            </w:tcBorders>
            <w:shd w:val="clear" w:color="auto" w:fill="auto"/>
            <w:vAlign w:val="center"/>
            <w:hideMark/>
          </w:tcPr>
          <w:p w14:paraId="2EE879FA" w14:textId="77777777" w:rsidR="00190B6D" w:rsidRPr="003514CE" w:rsidRDefault="00190B6D" w:rsidP="00190B6D">
            <w:pPr>
              <w:jc w:val="center"/>
              <w:rPr>
                <w:sz w:val="18"/>
                <w:szCs w:val="18"/>
              </w:rPr>
            </w:pPr>
            <w:r w:rsidRPr="003514CE">
              <w:rPr>
                <w:sz w:val="18"/>
                <w:szCs w:val="18"/>
              </w:rPr>
              <w:t>116 011,4</w:t>
            </w:r>
          </w:p>
        </w:tc>
      </w:tr>
      <w:tr w:rsidR="00190B6D" w:rsidRPr="003514CE" w14:paraId="3806A2F8"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0F57865" w14:textId="77777777" w:rsidR="00190B6D" w:rsidRPr="003514CE" w:rsidRDefault="00190B6D" w:rsidP="00190B6D">
            <w:pPr>
              <w:jc w:val="center"/>
              <w:rPr>
                <w:sz w:val="18"/>
                <w:szCs w:val="18"/>
              </w:rPr>
            </w:pPr>
            <w:r w:rsidRPr="003514CE">
              <w:rPr>
                <w:sz w:val="18"/>
                <w:szCs w:val="18"/>
              </w:rPr>
              <w:t>2 02 25358 02 0000 150</w:t>
            </w:r>
          </w:p>
        </w:tc>
        <w:tc>
          <w:tcPr>
            <w:tcW w:w="3827" w:type="dxa"/>
            <w:tcBorders>
              <w:top w:val="nil"/>
              <w:left w:val="nil"/>
              <w:bottom w:val="single" w:sz="4" w:space="0" w:color="auto"/>
              <w:right w:val="single" w:sz="4" w:space="0" w:color="auto"/>
            </w:tcBorders>
            <w:shd w:val="clear" w:color="auto" w:fill="auto"/>
            <w:vAlign w:val="center"/>
            <w:hideMark/>
          </w:tcPr>
          <w:p w14:paraId="54189188"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1276" w:type="dxa"/>
            <w:tcBorders>
              <w:top w:val="nil"/>
              <w:left w:val="nil"/>
              <w:bottom w:val="single" w:sz="4" w:space="0" w:color="auto"/>
              <w:right w:val="single" w:sz="4" w:space="0" w:color="auto"/>
            </w:tcBorders>
            <w:shd w:val="clear" w:color="auto" w:fill="auto"/>
            <w:vAlign w:val="center"/>
            <w:hideMark/>
          </w:tcPr>
          <w:p w14:paraId="4D93FC40" w14:textId="77777777" w:rsidR="00190B6D" w:rsidRPr="003514CE" w:rsidRDefault="00190B6D" w:rsidP="00190B6D">
            <w:pPr>
              <w:jc w:val="center"/>
              <w:rPr>
                <w:sz w:val="18"/>
                <w:szCs w:val="18"/>
              </w:rPr>
            </w:pPr>
            <w:r w:rsidRPr="003514CE">
              <w:rPr>
                <w:sz w:val="18"/>
                <w:szCs w:val="18"/>
              </w:rPr>
              <w:t>112 495,8</w:t>
            </w:r>
          </w:p>
        </w:tc>
        <w:tc>
          <w:tcPr>
            <w:tcW w:w="1276" w:type="dxa"/>
            <w:tcBorders>
              <w:top w:val="nil"/>
              <w:left w:val="nil"/>
              <w:bottom w:val="single" w:sz="4" w:space="0" w:color="auto"/>
              <w:right w:val="single" w:sz="4" w:space="0" w:color="auto"/>
            </w:tcBorders>
            <w:shd w:val="clear" w:color="auto" w:fill="auto"/>
            <w:vAlign w:val="center"/>
            <w:hideMark/>
          </w:tcPr>
          <w:p w14:paraId="41410807" w14:textId="77777777" w:rsidR="00190B6D" w:rsidRPr="003514CE" w:rsidRDefault="00190B6D" w:rsidP="00190B6D">
            <w:pPr>
              <w:jc w:val="center"/>
              <w:rPr>
                <w:sz w:val="18"/>
                <w:szCs w:val="18"/>
              </w:rPr>
            </w:pPr>
            <w:r w:rsidRPr="003514CE">
              <w:rPr>
                <w:sz w:val="18"/>
                <w:szCs w:val="18"/>
              </w:rPr>
              <w:t>114 305,9</w:t>
            </w:r>
          </w:p>
        </w:tc>
        <w:tc>
          <w:tcPr>
            <w:tcW w:w="1275" w:type="dxa"/>
            <w:tcBorders>
              <w:top w:val="nil"/>
              <w:left w:val="nil"/>
              <w:bottom w:val="single" w:sz="4" w:space="0" w:color="auto"/>
              <w:right w:val="single" w:sz="4" w:space="0" w:color="auto"/>
            </w:tcBorders>
            <w:shd w:val="clear" w:color="auto" w:fill="auto"/>
            <w:vAlign w:val="center"/>
            <w:hideMark/>
          </w:tcPr>
          <w:p w14:paraId="76DDDA25" w14:textId="77777777" w:rsidR="00190B6D" w:rsidRPr="003514CE" w:rsidRDefault="00190B6D" w:rsidP="00190B6D">
            <w:pPr>
              <w:jc w:val="center"/>
              <w:rPr>
                <w:sz w:val="18"/>
                <w:szCs w:val="18"/>
              </w:rPr>
            </w:pPr>
            <w:r w:rsidRPr="003514CE">
              <w:rPr>
                <w:sz w:val="18"/>
                <w:szCs w:val="18"/>
              </w:rPr>
              <w:t>116 011,4</w:t>
            </w:r>
          </w:p>
        </w:tc>
      </w:tr>
      <w:tr w:rsidR="00190B6D" w:rsidRPr="003514CE" w14:paraId="40D5A94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1A6E2BA" w14:textId="77777777" w:rsidR="00190B6D" w:rsidRPr="003514CE" w:rsidRDefault="00190B6D" w:rsidP="00190B6D">
            <w:pPr>
              <w:jc w:val="center"/>
              <w:rPr>
                <w:sz w:val="18"/>
                <w:szCs w:val="18"/>
              </w:rPr>
            </w:pPr>
            <w:r w:rsidRPr="003514CE">
              <w:rPr>
                <w:sz w:val="18"/>
                <w:szCs w:val="18"/>
              </w:rPr>
              <w:t>2 02 25365 00 0000 150</w:t>
            </w:r>
          </w:p>
        </w:tc>
        <w:tc>
          <w:tcPr>
            <w:tcW w:w="3827" w:type="dxa"/>
            <w:tcBorders>
              <w:top w:val="nil"/>
              <w:left w:val="nil"/>
              <w:bottom w:val="single" w:sz="4" w:space="0" w:color="auto"/>
              <w:right w:val="single" w:sz="4" w:space="0" w:color="auto"/>
            </w:tcBorders>
            <w:shd w:val="clear" w:color="auto" w:fill="auto"/>
            <w:vAlign w:val="center"/>
            <w:hideMark/>
          </w:tcPr>
          <w:p w14:paraId="2A54E339" w14:textId="77777777" w:rsidR="00190B6D" w:rsidRPr="003514CE" w:rsidRDefault="00190B6D" w:rsidP="00190B6D">
            <w:pPr>
              <w:rPr>
                <w:sz w:val="18"/>
                <w:szCs w:val="18"/>
              </w:rPr>
            </w:pPr>
            <w:r w:rsidRPr="003514CE">
              <w:rPr>
                <w:sz w:val="18"/>
                <w:szCs w:val="18"/>
              </w:rPr>
              <w:t>Субсидии бюджетам на реализацию региональных проектов модернизации первичного звена здравоохранения</w:t>
            </w:r>
          </w:p>
        </w:tc>
        <w:tc>
          <w:tcPr>
            <w:tcW w:w="1276" w:type="dxa"/>
            <w:tcBorders>
              <w:top w:val="nil"/>
              <w:left w:val="nil"/>
              <w:bottom w:val="single" w:sz="4" w:space="0" w:color="auto"/>
              <w:right w:val="single" w:sz="4" w:space="0" w:color="auto"/>
            </w:tcBorders>
            <w:shd w:val="clear" w:color="auto" w:fill="auto"/>
            <w:vAlign w:val="center"/>
            <w:hideMark/>
          </w:tcPr>
          <w:p w14:paraId="159DB988" w14:textId="77777777" w:rsidR="00190B6D" w:rsidRPr="003514CE" w:rsidRDefault="00190B6D" w:rsidP="00190B6D">
            <w:pPr>
              <w:jc w:val="center"/>
              <w:rPr>
                <w:sz w:val="18"/>
                <w:szCs w:val="18"/>
              </w:rPr>
            </w:pPr>
            <w:r w:rsidRPr="003514CE">
              <w:rPr>
                <w:sz w:val="18"/>
                <w:szCs w:val="18"/>
              </w:rPr>
              <w:t>638 518,6</w:t>
            </w:r>
          </w:p>
        </w:tc>
        <w:tc>
          <w:tcPr>
            <w:tcW w:w="1276" w:type="dxa"/>
            <w:tcBorders>
              <w:top w:val="nil"/>
              <w:left w:val="nil"/>
              <w:bottom w:val="single" w:sz="4" w:space="0" w:color="auto"/>
              <w:right w:val="single" w:sz="4" w:space="0" w:color="auto"/>
            </w:tcBorders>
            <w:shd w:val="clear" w:color="auto" w:fill="auto"/>
            <w:vAlign w:val="center"/>
            <w:hideMark/>
          </w:tcPr>
          <w:p w14:paraId="5EE3563E"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52707F6F" w14:textId="77777777" w:rsidR="00190B6D" w:rsidRPr="003514CE" w:rsidRDefault="00190B6D" w:rsidP="00190B6D">
            <w:pPr>
              <w:jc w:val="center"/>
              <w:rPr>
                <w:sz w:val="18"/>
                <w:szCs w:val="18"/>
              </w:rPr>
            </w:pPr>
            <w:r w:rsidRPr="003514CE">
              <w:rPr>
                <w:sz w:val="18"/>
                <w:szCs w:val="18"/>
              </w:rPr>
              <w:t> </w:t>
            </w:r>
          </w:p>
        </w:tc>
      </w:tr>
      <w:tr w:rsidR="00190B6D" w:rsidRPr="003514CE" w14:paraId="22C5084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FCBEE78" w14:textId="77777777" w:rsidR="00190B6D" w:rsidRPr="003514CE" w:rsidRDefault="00190B6D" w:rsidP="00190B6D">
            <w:pPr>
              <w:jc w:val="center"/>
              <w:rPr>
                <w:sz w:val="18"/>
                <w:szCs w:val="18"/>
              </w:rPr>
            </w:pPr>
            <w:r w:rsidRPr="003514CE">
              <w:rPr>
                <w:sz w:val="18"/>
                <w:szCs w:val="18"/>
              </w:rPr>
              <w:t>2 02 25365 02 0000 150</w:t>
            </w:r>
          </w:p>
        </w:tc>
        <w:tc>
          <w:tcPr>
            <w:tcW w:w="3827" w:type="dxa"/>
            <w:tcBorders>
              <w:top w:val="nil"/>
              <w:left w:val="nil"/>
              <w:bottom w:val="single" w:sz="4" w:space="0" w:color="auto"/>
              <w:right w:val="single" w:sz="4" w:space="0" w:color="auto"/>
            </w:tcBorders>
            <w:shd w:val="clear" w:color="auto" w:fill="auto"/>
            <w:vAlign w:val="center"/>
            <w:hideMark/>
          </w:tcPr>
          <w:p w14:paraId="2D885E17"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276" w:type="dxa"/>
            <w:tcBorders>
              <w:top w:val="nil"/>
              <w:left w:val="nil"/>
              <w:bottom w:val="single" w:sz="4" w:space="0" w:color="auto"/>
              <w:right w:val="single" w:sz="4" w:space="0" w:color="auto"/>
            </w:tcBorders>
            <w:shd w:val="clear" w:color="auto" w:fill="auto"/>
            <w:vAlign w:val="center"/>
            <w:hideMark/>
          </w:tcPr>
          <w:p w14:paraId="638E72CB" w14:textId="77777777" w:rsidR="00190B6D" w:rsidRPr="003514CE" w:rsidRDefault="00190B6D" w:rsidP="00190B6D">
            <w:pPr>
              <w:jc w:val="center"/>
              <w:rPr>
                <w:sz w:val="18"/>
                <w:szCs w:val="18"/>
              </w:rPr>
            </w:pPr>
            <w:r w:rsidRPr="003514CE">
              <w:rPr>
                <w:sz w:val="18"/>
                <w:szCs w:val="18"/>
              </w:rPr>
              <w:t>638 518,6</w:t>
            </w:r>
          </w:p>
        </w:tc>
        <w:tc>
          <w:tcPr>
            <w:tcW w:w="1276" w:type="dxa"/>
            <w:tcBorders>
              <w:top w:val="nil"/>
              <w:left w:val="nil"/>
              <w:bottom w:val="single" w:sz="4" w:space="0" w:color="auto"/>
              <w:right w:val="single" w:sz="4" w:space="0" w:color="auto"/>
            </w:tcBorders>
            <w:shd w:val="clear" w:color="auto" w:fill="auto"/>
            <w:vAlign w:val="center"/>
            <w:hideMark/>
          </w:tcPr>
          <w:p w14:paraId="6AD6B8CD"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4A7C6F42" w14:textId="77777777" w:rsidR="00190B6D" w:rsidRPr="003514CE" w:rsidRDefault="00190B6D" w:rsidP="00190B6D">
            <w:pPr>
              <w:jc w:val="center"/>
              <w:rPr>
                <w:sz w:val="18"/>
                <w:szCs w:val="18"/>
              </w:rPr>
            </w:pPr>
            <w:r w:rsidRPr="003514CE">
              <w:rPr>
                <w:sz w:val="18"/>
                <w:szCs w:val="18"/>
              </w:rPr>
              <w:t> </w:t>
            </w:r>
          </w:p>
        </w:tc>
      </w:tr>
      <w:tr w:rsidR="00190B6D" w:rsidRPr="003514CE" w14:paraId="2B5F3B54"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BDB4256" w14:textId="77777777" w:rsidR="00190B6D" w:rsidRPr="003514CE" w:rsidRDefault="00190B6D" w:rsidP="00190B6D">
            <w:pPr>
              <w:jc w:val="center"/>
              <w:rPr>
                <w:sz w:val="18"/>
                <w:szCs w:val="18"/>
              </w:rPr>
            </w:pPr>
            <w:r w:rsidRPr="003514CE">
              <w:rPr>
                <w:sz w:val="18"/>
                <w:szCs w:val="18"/>
              </w:rPr>
              <w:t>2 02 25372 00 0000 150</w:t>
            </w:r>
          </w:p>
        </w:tc>
        <w:tc>
          <w:tcPr>
            <w:tcW w:w="3827" w:type="dxa"/>
            <w:tcBorders>
              <w:top w:val="nil"/>
              <w:left w:val="nil"/>
              <w:bottom w:val="single" w:sz="4" w:space="0" w:color="auto"/>
              <w:right w:val="single" w:sz="4" w:space="0" w:color="auto"/>
            </w:tcBorders>
            <w:shd w:val="clear" w:color="auto" w:fill="auto"/>
            <w:vAlign w:val="center"/>
            <w:hideMark/>
          </w:tcPr>
          <w:p w14:paraId="258CE670" w14:textId="77777777" w:rsidR="00190B6D" w:rsidRPr="003514CE" w:rsidRDefault="00190B6D" w:rsidP="00190B6D">
            <w:pPr>
              <w:rPr>
                <w:sz w:val="18"/>
                <w:szCs w:val="18"/>
              </w:rPr>
            </w:pPr>
            <w:r w:rsidRPr="003514CE">
              <w:rPr>
                <w:sz w:val="18"/>
                <w:szCs w:val="18"/>
              </w:rPr>
              <w:t>Субсидии бюджетам на развитие транспортной инфраструктуры на сельских территориях</w:t>
            </w:r>
          </w:p>
        </w:tc>
        <w:tc>
          <w:tcPr>
            <w:tcW w:w="1276" w:type="dxa"/>
            <w:tcBorders>
              <w:top w:val="nil"/>
              <w:left w:val="nil"/>
              <w:bottom w:val="single" w:sz="4" w:space="0" w:color="auto"/>
              <w:right w:val="single" w:sz="4" w:space="0" w:color="auto"/>
            </w:tcBorders>
            <w:shd w:val="clear" w:color="auto" w:fill="auto"/>
            <w:vAlign w:val="center"/>
            <w:hideMark/>
          </w:tcPr>
          <w:p w14:paraId="297120A5" w14:textId="77777777" w:rsidR="00190B6D" w:rsidRPr="003514CE" w:rsidRDefault="00190B6D" w:rsidP="00190B6D">
            <w:pPr>
              <w:jc w:val="center"/>
              <w:rPr>
                <w:sz w:val="18"/>
                <w:szCs w:val="18"/>
              </w:rPr>
            </w:pPr>
            <w:r w:rsidRPr="003514CE">
              <w:rPr>
                <w:sz w:val="18"/>
                <w:szCs w:val="18"/>
              </w:rPr>
              <w:t>561 858,9</w:t>
            </w:r>
          </w:p>
        </w:tc>
        <w:tc>
          <w:tcPr>
            <w:tcW w:w="1276" w:type="dxa"/>
            <w:tcBorders>
              <w:top w:val="nil"/>
              <w:left w:val="nil"/>
              <w:bottom w:val="single" w:sz="4" w:space="0" w:color="auto"/>
              <w:right w:val="single" w:sz="4" w:space="0" w:color="auto"/>
            </w:tcBorders>
            <w:shd w:val="clear" w:color="auto" w:fill="auto"/>
            <w:vAlign w:val="center"/>
            <w:hideMark/>
          </w:tcPr>
          <w:p w14:paraId="73FE1821"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75F0A10C" w14:textId="77777777" w:rsidR="00190B6D" w:rsidRPr="003514CE" w:rsidRDefault="00190B6D" w:rsidP="00190B6D">
            <w:pPr>
              <w:jc w:val="center"/>
              <w:rPr>
                <w:sz w:val="18"/>
                <w:szCs w:val="18"/>
              </w:rPr>
            </w:pPr>
            <w:r w:rsidRPr="003514CE">
              <w:rPr>
                <w:sz w:val="18"/>
                <w:szCs w:val="18"/>
              </w:rPr>
              <w:t> </w:t>
            </w:r>
          </w:p>
        </w:tc>
      </w:tr>
      <w:tr w:rsidR="00190B6D" w:rsidRPr="003514CE" w14:paraId="3AB5DCF1"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F73C3A1" w14:textId="77777777" w:rsidR="00190B6D" w:rsidRPr="003514CE" w:rsidRDefault="00190B6D" w:rsidP="00190B6D">
            <w:pPr>
              <w:jc w:val="center"/>
              <w:rPr>
                <w:sz w:val="18"/>
                <w:szCs w:val="18"/>
              </w:rPr>
            </w:pPr>
            <w:r w:rsidRPr="003514CE">
              <w:rPr>
                <w:sz w:val="18"/>
                <w:szCs w:val="18"/>
              </w:rPr>
              <w:t>2 02 25372 02 0000 150</w:t>
            </w:r>
          </w:p>
        </w:tc>
        <w:tc>
          <w:tcPr>
            <w:tcW w:w="3827" w:type="dxa"/>
            <w:tcBorders>
              <w:top w:val="nil"/>
              <w:left w:val="nil"/>
              <w:bottom w:val="single" w:sz="4" w:space="0" w:color="auto"/>
              <w:right w:val="single" w:sz="4" w:space="0" w:color="auto"/>
            </w:tcBorders>
            <w:shd w:val="clear" w:color="auto" w:fill="auto"/>
            <w:vAlign w:val="center"/>
            <w:hideMark/>
          </w:tcPr>
          <w:p w14:paraId="1724E795"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развитие транспортной инфраструктуры на сельских территориях</w:t>
            </w:r>
          </w:p>
        </w:tc>
        <w:tc>
          <w:tcPr>
            <w:tcW w:w="1276" w:type="dxa"/>
            <w:tcBorders>
              <w:top w:val="nil"/>
              <w:left w:val="nil"/>
              <w:bottom w:val="single" w:sz="4" w:space="0" w:color="auto"/>
              <w:right w:val="single" w:sz="4" w:space="0" w:color="auto"/>
            </w:tcBorders>
            <w:shd w:val="clear" w:color="auto" w:fill="auto"/>
            <w:vAlign w:val="center"/>
            <w:hideMark/>
          </w:tcPr>
          <w:p w14:paraId="7DD50EC6" w14:textId="77777777" w:rsidR="00190B6D" w:rsidRPr="003514CE" w:rsidRDefault="00190B6D" w:rsidP="00190B6D">
            <w:pPr>
              <w:jc w:val="center"/>
              <w:rPr>
                <w:sz w:val="18"/>
                <w:szCs w:val="18"/>
              </w:rPr>
            </w:pPr>
            <w:r w:rsidRPr="003514CE">
              <w:rPr>
                <w:sz w:val="18"/>
                <w:szCs w:val="18"/>
              </w:rPr>
              <w:t>561 858,9</w:t>
            </w:r>
          </w:p>
        </w:tc>
        <w:tc>
          <w:tcPr>
            <w:tcW w:w="1276" w:type="dxa"/>
            <w:tcBorders>
              <w:top w:val="nil"/>
              <w:left w:val="nil"/>
              <w:bottom w:val="single" w:sz="4" w:space="0" w:color="auto"/>
              <w:right w:val="single" w:sz="4" w:space="0" w:color="auto"/>
            </w:tcBorders>
            <w:shd w:val="clear" w:color="auto" w:fill="auto"/>
            <w:vAlign w:val="center"/>
            <w:hideMark/>
          </w:tcPr>
          <w:p w14:paraId="71A4C55A"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5933FE76" w14:textId="77777777" w:rsidR="00190B6D" w:rsidRPr="003514CE" w:rsidRDefault="00190B6D" w:rsidP="00190B6D">
            <w:pPr>
              <w:jc w:val="center"/>
              <w:rPr>
                <w:sz w:val="18"/>
                <w:szCs w:val="18"/>
              </w:rPr>
            </w:pPr>
            <w:r w:rsidRPr="003514CE">
              <w:rPr>
                <w:sz w:val="18"/>
                <w:szCs w:val="18"/>
              </w:rPr>
              <w:t> </w:t>
            </w:r>
          </w:p>
        </w:tc>
      </w:tr>
      <w:tr w:rsidR="00190B6D" w:rsidRPr="003514CE" w14:paraId="1C433579"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DE9EEDA" w14:textId="77777777" w:rsidR="00190B6D" w:rsidRPr="003514CE" w:rsidRDefault="00190B6D" w:rsidP="00190B6D">
            <w:pPr>
              <w:jc w:val="center"/>
              <w:rPr>
                <w:sz w:val="18"/>
                <w:szCs w:val="18"/>
              </w:rPr>
            </w:pPr>
            <w:r w:rsidRPr="003514CE">
              <w:rPr>
                <w:sz w:val="18"/>
                <w:szCs w:val="18"/>
              </w:rPr>
              <w:t>2 02 25385 00 0000 150</w:t>
            </w:r>
          </w:p>
        </w:tc>
        <w:tc>
          <w:tcPr>
            <w:tcW w:w="3827" w:type="dxa"/>
            <w:tcBorders>
              <w:top w:val="nil"/>
              <w:left w:val="nil"/>
              <w:bottom w:val="single" w:sz="4" w:space="0" w:color="auto"/>
              <w:right w:val="single" w:sz="4" w:space="0" w:color="auto"/>
            </w:tcBorders>
            <w:shd w:val="clear" w:color="auto" w:fill="auto"/>
            <w:vAlign w:val="center"/>
            <w:hideMark/>
          </w:tcPr>
          <w:p w14:paraId="427D1137" w14:textId="77777777" w:rsidR="00190B6D" w:rsidRPr="003514CE" w:rsidRDefault="00190B6D" w:rsidP="00190B6D">
            <w:pPr>
              <w:rPr>
                <w:sz w:val="18"/>
                <w:szCs w:val="18"/>
              </w:rPr>
            </w:pPr>
            <w:r w:rsidRPr="003514CE">
              <w:rPr>
                <w:sz w:val="18"/>
                <w:szCs w:val="18"/>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276" w:type="dxa"/>
            <w:tcBorders>
              <w:top w:val="nil"/>
              <w:left w:val="nil"/>
              <w:bottom w:val="single" w:sz="4" w:space="0" w:color="auto"/>
              <w:right w:val="single" w:sz="4" w:space="0" w:color="auto"/>
            </w:tcBorders>
            <w:shd w:val="clear" w:color="auto" w:fill="auto"/>
            <w:vAlign w:val="center"/>
            <w:hideMark/>
          </w:tcPr>
          <w:p w14:paraId="530A33BC" w14:textId="77777777" w:rsidR="00190B6D" w:rsidRPr="003514CE" w:rsidRDefault="00190B6D" w:rsidP="00190B6D">
            <w:pPr>
              <w:jc w:val="center"/>
              <w:rPr>
                <w:sz w:val="18"/>
                <w:szCs w:val="18"/>
              </w:rPr>
            </w:pPr>
            <w:r w:rsidRPr="003514CE">
              <w:rPr>
                <w:sz w:val="18"/>
                <w:szCs w:val="18"/>
              </w:rPr>
              <w:t>9 999,4</w:t>
            </w:r>
          </w:p>
        </w:tc>
        <w:tc>
          <w:tcPr>
            <w:tcW w:w="1276" w:type="dxa"/>
            <w:tcBorders>
              <w:top w:val="nil"/>
              <w:left w:val="nil"/>
              <w:bottom w:val="single" w:sz="4" w:space="0" w:color="auto"/>
              <w:right w:val="single" w:sz="4" w:space="0" w:color="auto"/>
            </w:tcBorders>
            <w:shd w:val="clear" w:color="auto" w:fill="auto"/>
            <w:vAlign w:val="center"/>
            <w:hideMark/>
          </w:tcPr>
          <w:p w14:paraId="496F9B72" w14:textId="77777777" w:rsidR="00190B6D" w:rsidRPr="003514CE" w:rsidRDefault="00190B6D" w:rsidP="00190B6D">
            <w:pPr>
              <w:jc w:val="center"/>
              <w:rPr>
                <w:sz w:val="18"/>
                <w:szCs w:val="18"/>
              </w:rPr>
            </w:pPr>
            <w:r w:rsidRPr="003514CE">
              <w:rPr>
                <w:sz w:val="18"/>
                <w:szCs w:val="18"/>
              </w:rPr>
              <w:t>9 844,4</w:t>
            </w:r>
          </w:p>
        </w:tc>
        <w:tc>
          <w:tcPr>
            <w:tcW w:w="1275" w:type="dxa"/>
            <w:tcBorders>
              <w:top w:val="nil"/>
              <w:left w:val="nil"/>
              <w:bottom w:val="single" w:sz="4" w:space="0" w:color="auto"/>
              <w:right w:val="single" w:sz="4" w:space="0" w:color="auto"/>
            </w:tcBorders>
            <w:shd w:val="clear" w:color="auto" w:fill="auto"/>
            <w:vAlign w:val="center"/>
            <w:hideMark/>
          </w:tcPr>
          <w:p w14:paraId="59AB50AF" w14:textId="77777777" w:rsidR="00190B6D" w:rsidRPr="003514CE" w:rsidRDefault="00190B6D" w:rsidP="00190B6D">
            <w:pPr>
              <w:jc w:val="center"/>
              <w:rPr>
                <w:sz w:val="18"/>
                <w:szCs w:val="18"/>
              </w:rPr>
            </w:pPr>
            <w:r w:rsidRPr="003514CE">
              <w:rPr>
                <w:sz w:val="18"/>
                <w:szCs w:val="18"/>
              </w:rPr>
              <w:t>9 943,9</w:t>
            </w:r>
          </w:p>
        </w:tc>
      </w:tr>
      <w:tr w:rsidR="00190B6D" w:rsidRPr="003514CE" w14:paraId="37C282D2"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9672C03" w14:textId="77777777" w:rsidR="00190B6D" w:rsidRPr="003514CE" w:rsidRDefault="00190B6D" w:rsidP="00190B6D">
            <w:pPr>
              <w:jc w:val="center"/>
              <w:rPr>
                <w:sz w:val="18"/>
                <w:szCs w:val="18"/>
              </w:rPr>
            </w:pPr>
            <w:r w:rsidRPr="003514CE">
              <w:rPr>
                <w:sz w:val="18"/>
                <w:szCs w:val="18"/>
              </w:rPr>
              <w:t>2 02 25385 02 0000 150</w:t>
            </w:r>
          </w:p>
        </w:tc>
        <w:tc>
          <w:tcPr>
            <w:tcW w:w="3827" w:type="dxa"/>
            <w:tcBorders>
              <w:top w:val="nil"/>
              <w:left w:val="nil"/>
              <w:bottom w:val="single" w:sz="4" w:space="0" w:color="auto"/>
              <w:right w:val="single" w:sz="4" w:space="0" w:color="auto"/>
            </w:tcBorders>
            <w:shd w:val="clear" w:color="auto" w:fill="auto"/>
            <w:vAlign w:val="center"/>
            <w:hideMark/>
          </w:tcPr>
          <w:p w14:paraId="66104CC0"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276" w:type="dxa"/>
            <w:tcBorders>
              <w:top w:val="nil"/>
              <w:left w:val="nil"/>
              <w:bottom w:val="single" w:sz="4" w:space="0" w:color="auto"/>
              <w:right w:val="single" w:sz="4" w:space="0" w:color="auto"/>
            </w:tcBorders>
            <w:shd w:val="clear" w:color="auto" w:fill="auto"/>
            <w:vAlign w:val="center"/>
            <w:hideMark/>
          </w:tcPr>
          <w:p w14:paraId="1A5D3D8A" w14:textId="77777777" w:rsidR="00190B6D" w:rsidRPr="003514CE" w:rsidRDefault="00190B6D" w:rsidP="00190B6D">
            <w:pPr>
              <w:jc w:val="center"/>
              <w:rPr>
                <w:sz w:val="18"/>
                <w:szCs w:val="18"/>
              </w:rPr>
            </w:pPr>
            <w:r w:rsidRPr="003514CE">
              <w:rPr>
                <w:sz w:val="18"/>
                <w:szCs w:val="18"/>
              </w:rPr>
              <w:t>9 999,4</w:t>
            </w:r>
          </w:p>
        </w:tc>
        <w:tc>
          <w:tcPr>
            <w:tcW w:w="1276" w:type="dxa"/>
            <w:tcBorders>
              <w:top w:val="nil"/>
              <w:left w:val="nil"/>
              <w:bottom w:val="single" w:sz="4" w:space="0" w:color="auto"/>
              <w:right w:val="single" w:sz="4" w:space="0" w:color="auto"/>
            </w:tcBorders>
            <w:shd w:val="clear" w:color="auto" w:fill="auto"/>
            <w:vAlign w:val="center"/>
            <w:hideMark/>
          </w:tcPr>
          <w:p w14:paraId="060E9E2B" w14:textId="77777777" w:rsidR="00190B6D" w:rsidRPr="003514CE" w:rsidRDefault="00190B6D" w:rsidP="00190B6D">
            <w:pPr>
              <w:jc w:val="center"/>
              <w:rPr>
                <w:sz w:val="18"/>
                <w:szCs w:val="18"/>
              </w:rPr>
            </w:pPr>
            <w:r w:rsidRPr="003514CE">
              <w:rPr>
                <w:sz w:val="18"/>
                <w:szCs w:val="18"/>
              </w:rPr>
              <w:t>9 844,4</w:t>
            </w:r>
          </w:p>
        </w:tc>
        <w:tc>
          <w:tcPr>
            <w:tcW w:w="1275" w:type="dxa"/>
            <w:tcBorders>
              <w:top w:val="nil"/>
              <w:left w:val="nil"/>
              <w:bottom w:val="single" w:sz="4" w:space="0" w:color="auto"/>
              <w:right w:val="single" w:sz="4" w:space="0" w:color="auto"/>
            </w:tcBorders>
            <w:shd w:val="clear" w:color="auto" w:fill="auto"/>
            <w:vAlign w:val="center"/>
            <w:hideMark/>
          </w:tcPr>
          <w:p w14:paraId="79D69296" w14:textId="77777777" w:rsidR="00190B6D" w:rsidRPr="003514CE" w:rsidRDefault="00190B6D" w:rsidP="00190B6D">
            <w:pPr>
              <w:jc w:val="center"/>
              <w:rPr>
                <w:sz w:val="18"/>
                <w:szCs w:val="18"/>
              </w:rPr>
            </w:pPr>
            <w:r w:rsidRPr="003514CE">
              <w:rPr>
                <w:sz w:val="18"/>
                <w:szCs w:val="18"/>
              </w:rPr>
              <w:t>9 943,9</w:t>
            </w:r>
          </w:p>
        </w:tc>
      </w:tr>
      <w:tr w:rsidR="00190B6D" w:rsidRPr="003514CE" w14:paraId="5B5C43A8"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C219592" w14:textId="77777777" w:rsidR="00190B6D" w:rsidRPr="003514CE" w:rsidRDefault="00190B6D" w:rsidP="00190B6D">
            <w:pPr>
              <w:jc w:val="center"/>
              <w:rPr>
                <w:sz w:val="18"/>
                <w:szCs w:val="18"/>
              </w:rPr>
            </w:pPr>
            <w:r w:rsidRPr="003514CE">
              <w:rPr>
                <w:sz w:val="18"/>
                <w:szCs w:val="18"/>
              </w:rPr>
              <w:t>2 02 25402 02 0000 150</w:t>
            </w:r>
          </w:p>
        </w:tc>
        <w:tc>
          <w:tcPr>
            <w:tcW w:w="3827" w:type="dxa"/>
            <w:tcBorders>
              <w:top w:val="nil"/>
              <w:left w:val="nil"/>
              <w:bottom w:val="single" w:sz="4" w:space="0" w:color="auto"/>
              <w:right w:val="single" w:sz="4" w:space="0" w:color="auto"/>
            </w:tcBorders>
            <w:shd w:val="clear" w:color="auto" w:fill="auto"/>
            <w:vAlign w:val="center"/>
            <w:hideMark/>
          </w:tcPr>
          <w:p w14:paraId="6F73CF5D"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276" w:type="dxa"/>
            <w:tcBorders>
              <w:top w:val="nil"/>
              <w:left w:val="nil"/>
              <w:bottom w:val="single" w:sz="4" w:space="0" w:color="auto"/>
              <w:right w:val="single" w:sz="4" w:space="0" w:color="auto"/>
            </w:tcBorders>
            <w:shd w:val="clear" w:color="auto" w:fill="auto"/>
            <w:vAlign w:val="center"/>
            <w:hideMark/>
          </w:tcPr>
          <w:p w14:paraId="48E70E02" w14:textId="77777777" w:rsidR="00190B6D" w:rsidRPr="003514CE" w:rsidRDefault="00190B6D" w:rsidP="00190B6D">
            <w:pPr>
              <w:jc w:val="center"/>
              <w:rPr>
                <w:sz w:val="18"/>
                <w:szCs w:val="18"/>
              </w:rPr>
            </w:pPr>
            <w:r w:rsidRPr="003514CE">
              <w:rPr>
                <w:sz w:val="18"/>
                <w:szCs w:val="18"/>
              </w:rPr>
              <w:t>16 152,9</w:t>
            </w:r>
          </w:p>
        </w:tc>
        <w:tc>
          <w:tcPr>
            <w:tcW w:w="1276" w:type="dxa"/>
            <w:tcBorders>
              <w:top w:val="nil"/>
              <w:left w:val="nil"/>
              <w:bottom w:val="single" w:sz="4" w:space="0" w:color="auto"/>
              <w:right w:val="single" w:sz="4" w:space="0" w:color="auto"/>
            </w:tcBorders>
            <w:shd w:val="clear" w:color="auto" w:fill="auto"/>
            <w:vAlign w:val="center"/>
            <w:hideMark/>
          </w:tcPr>
          <w:p w14:paraId="631139DE" w14:textId="77777777" w:rsidR="00190B6D" w:rsidRPr="003514CE" w:rsidRDefault="00190B6D" w:rsidP="00190B6D">
            <w:pPr>
              <w:jc w:val="center"/>
              <w:rPr>
                <w:sz w:val="18"/>
                <w:szCs w:val="18"/>
              </w:rPr>
            </w:pPr>
            <w:r w:rsidRPr="003514CE">
              <w:rPr>
                <w:sz w:val="18"/>
                <w:szCs w:val="18"/>
              </w:rPr>
              <w:t>16 776,5</w:t>
            </w:r>
          </w:p>
        </w:tc>
        <w:tc>
          <w:tcPr>
            <w:tcW w:w="1275" w:type="dxa"/>
            <w:tcBorders>
              <w:top w:val="nil"/>
              <w:left w:val="nil"/>
              <w:bottom w:val="single" w:sz="4" w:space="0" w:color="auto"/>
              <w:right w:val="single" w:sz="4" w:space="0" w:color="auto"/>
            </w:tcBorders>
            <w:shd w:val="clear" w:color="auto" w:fill="auto"/>
            <w:vAlign w:val="center"/>
            <w:hideMark/>
          </w:tcPr>
          <w:p w14:paraId="26E5DD01" w14:textId="77777777" w:rsidR="00190B6D" w:rsidRPr="003514CE" w:rsidRDefault="00190B6D" w:rsidP="00190B6D">
            <w:pPr>
              <w:jc w:val="center"/>
              <w:rPr>
                <w:sz w:val="18"/>
                <w:szCs w:val="18"/>
              </w:rPr>
            </w:pPr>
            <w:r w:rsidRPr="003514CE">
              <w:rPr>
                <w:sz w:val="18"/>
                <w:szCs w:val="18"/>
              </w:rPr>
              <w:t>17 465,6</w:t>
            </w:r>
          </w:p>
        </w:tc>
      </w:tr>
      <w:tr w:rsidR="00190B6D" w:rsidRPr="003514CE" w14:paraId="68E79CFC"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D9C6B21" w14:textId="77777777" w:rsidR="00190B6D" w:rsidRPr="003514CE" w:rsidRDefault="00190B6D" w:rsidP="00190B6D">
            <w:pPr>
              <w:jc w:val="center"/>
              <w:rPr>
                <w:sz w:val="18"/>
                <w:szCs w:val="18"/>
              </w:rPr>
            </w:pPr>
            <w:r w:rsidRPr="003514CE">
              <w:rPr>
                <w:sz w:val="18"/>
                <w:szCs w:val="18"/>
              </w:rPr>
              <w:t>2 02 25404 02 0000 150</w:t>
            </w:r>
          </w:p>
        </w:tc>
        <w:tc>
          <w:tcPr>
            <w:tcW w:w="3827" w:type="dxa"/>
            <w:tcBorders>
              <w:top w:val="nil"/>
              <w:left w:val="nil"/>
              <w:bottom w:val="single" w:sz="4" w:space="0" w:color="auto"/>
              <w:right w:val="single" w:sz="4" w:space="0" w:color="auto"/>
            </w:tcBorders>
            <w:shd w:val="clear" w:color="auto" w:fill="auto"/>
            <w:vAlign w:val="center"/>
            <w:hideMark/>
          </w:tcPr>
          <w:p w14:paraId="74C6CECA"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276" w:type="dxa"/>
            <w:tcBorders>
              <w:top w:val="nil"/>
              <w:left w:val="nil"/>
              <w:bottom w:val="single" w:sz="4" w:space="0" w:color="auto"/>
              <w:right w:val="single" w:sz="4" w:space="0" w:color="auto"/>
            </w:tcBorders>
            <w:shd w:val="clear" w:color="auto" w:fill="auto"/>
            <w:vAlign w:val="center"/>
            <w:hideMark/>
          </w:tcPr>
          <w:p w14:paraId="09F81AB1" w14:textId="77777777" w:rsidR="00190B6D" w:rsidRPr="003514CE" w:rsidRDefault="00190B6D" w:rsidP="00190B6D">
            <w:pPr>
              <w:jc w:val="center"/>
              <w:rPr>
                <w:sz w:val="18"/>
                <w:szCs w:val="18"/>
              </w:rPr>
            </w:pPr>
            <w:r w:rsidRPr="003514CE">
              <w:rPr>
                <w:sz w:val="18"/>
                <w:szCs w:val="18"/>
              </w:rPr>
              <w:t>373 158,1</w:t>
            </w:r>
          </w:p>
        </w:tc>
        <w:tc>
          <w:tcPr>
            <w:tcW w:w="1276" w:type="dxa"/>
            <w:tcBorders>
              <w:top w:val="nil"/>
              <w:left w:val="nil"/>
              <w:bottom w:val="single" w:sz="4" w:space="0" w:color="auto"/>
              <w:right w:val="single" w:sz="4" w:space="0" w:color="auto"/>
            </w:tcBorders>
            <w:shd w:val="clear" w:color="auto" w:fill="auto"/>
            <w:vAlign w:val="center"/>
            <w:hideMark/>
          </w:tcPr>
          <w:p w14:paraId="0E249CCB" w14:textId="77777777" w:rsidR="00190B6D" w:rsidRPr="003514CE" w:rsidRDefault="00190B6D" w:rsidP="00190B6D">
            <w:pPr>
              <w:jc w:val="center"/>
              <w:rPr>
                <w:sz w:val="18"/>
                <w:szCs w:val="18"/>
              </w:rPr>
            </w:pPr>
            <w:r w:rsidRPr="003514CE">
              <w:rPr>
                <w:sz w:val="18"/>
                <w:szCs w:val="18"/>
              </w:rPr>
              <w:t>389 190,6</w:t>
            </w:r>
          </w:p>
        </w:tc>
        <w:tc>
          <w:tcPr>
            <w:tcW w:w="1275" w:type="dxa"/>
            <w:tcBorders>
              <w:top w:val="nil"/>
              <w:left w:val="nil"/>
              <w:bottom w:val="single" w:sz="4" w:space="0" w:color="auto"/>
              <w:right w:val="single" w:sz="4" w:space="0" w:color="auto"/>
            </w:tcBorders>
            <w:shd w:val="clear" w:color="auto" w:fill="auto"/>
            <w:vAlign w:val="center"/>
            <w:hideMark/>
          </w:tcPr>
          <w:p w14:paraId="2D9FDCD5" w14:textId="77777777" w:rsidR="00190B6D" w:rsidRPr="003514CE" w:rsidRDefault="00190B6D" w:rsidP="00190B6D">
            <w:pPr>
              <w:jc w:val="center"/>
              <w:rPr>
                <w:sz w:val="18"/>
                <w:szCs w:val="18"/>
              </w:rPr>
            </w:pPr>
            <w:r w:rsidRPr="003514CE">
              <w:rPr>
                <w:sz w:val="18"/>
                <w:szCs w:val="18"/>
              </w:rPr>
              <w:t>408 067,4</w:t>
            </w:r>
          </w:p>
        </w:tc>
      </w:tr>
      <w:tr w:rsidR="00190B6D" w:rsidRPr="003514CE" w14:paraId="0CA62D04"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87E65F0" w14:textId="77777777" w:rsidR="00190B6D" w:rsidRPr="003514CE" w:rsidRDefault="00190B6D" w:rsidP="00190B6D">
            <w:pPr>
              <w:jc w:val="center"/>
              <w:rPr>
                <w:sz w:val="18"/>
                <w:szCs w:val="18"/>
              </w:rPr>
            </w:pPr>
            <w:r w:rsidRPr="003514CE">
              <w:rPr>
                <w:sz w:val="18"/>
                <w:szCs w:val="18"/>
              </w:rPr>
              <w:t>2 02 25412 00 0000 150</w:t>
            </w:r>
          </w:p>
        </w:tc>
        <w:tc>
          <w:tcPr>
            <w:tcW w:w="3827" w:type="dxa"/>
            <w:tcBorders>
              <w:top w:val="nil"/>
              <w:left w:val="nil"/>
              <w:bottom w:val="single" w:sz="4" w:space="0" w:color="auto"/>
              <w:right w:val="single" w:sz="4" w:space="0" w:color="auto"/>
            </w:tcBorders>
            <w:shd w:val="clear" w:color="auto" w:fill="auto"/>
            <w:vAlign w:val="center"/>
            <w:hideMark/>
          </w:tcPr>
          <w:p w14:paraId="44195B5D" w14:textId="77777777" w:rsidR="00190B6D" w:rsidRPr="003514CE" w:rsidRDefault="00190B6D" w:rsidP="00190B6D">
            <w:pPr>
              <w:rPr>
                <w:sz w:val="18"/>
                <w:szCs w:val="18"/>
              </w:rPr>
            </w:pPr>
            <w:r w:rsidRPr="003514CE">
              <w:rPr>
                <w:sz w:val="18"/>
                <w:szCs w:val="18"/>
              </w:rPr>
              <w:t>Субсидии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1276" w:type="dxa"/>
            <w:tcBorders>
              <w:top w:val="nil"/>
              <w:left w:val="nil"/>
              <w:bottom w:val="single" w:sz="4" w:space="0" w:color="auto"/>
              <w:right w:val="single" w:sz="4" w:space="0" w:color="auto"/>
            </w:tcBorders>
            <w:shd w:val="clear" w:color="auto" w:fill="auto"/>
            <w:vAlign w:val="center"/>
            <w:hideMark/>
          </w:tcPr>
          <w:p w14:paraId="1BD2DAF3" w14:textId="77777777" w:rsidR="00190B6D" w:rsidRPr="003514CE" w:rsidRDefault="00190B6D" w:rsidP="00190B6D">
            <w:pPr>
              <w:jc w:val="center"/>
              <w:rPr>
                <w:sz w:val="18"/>
                <w:szCs w:val="18"/>
              </w:rPr>
            </w:pPr>
            <w:r w:rsidRPr="003514CE">
              <w:rPr>
                <w:sz w:val="18"/>
                <w:szCs w:val="18"/>
              </w:rPr>
              <w:t>6 600,4</w:t>
            </w:r>
          </w:p>
        </w:tc>
        <w:tc>
          <w:tcPr>
            <w:tcW w:w="1276" w:type="dxa"/>
            <w:tcBorders>
              <w:top w:val="nil"/>
              <w:left w:val="nil"/>
              <w:bottom w:val="single" w:sz="4" w:space="0" w:color="auto"/>
              <w:right w:val="single" w:sz="4" w:space="0" w:color="auto"/>
            </w:tcBorders>
            <w:shd w:val="clear" w:color="auto" w:fill="auto"/>
            <w:vAlign w:val="center"/>
            <w:hideMark/>
          </w:tcPr>
          <w:p w14:paraId="03265FCB"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7235951B" w14:textId="77777777" w:rsidR="00190B6D" w:rsidRPr="003514CE" w:rsidRDefault="00190B6D" w:rsidP="00190B6D">
            <w:pPr>
              <w:jc w:val="center"/>
              <w:rPr>
                <w:sz w:val="18"/>
                <w:szCs w:val="18"/>
              </w:rPr>
            </w:pPr>
            <w:r w:rsidRPr="003514CE">
              <w:rPr>
                <w:sz w:val="18"/>
                <w:szCs w:val="18"/>
              </w:rPr>
              <w:t> </w:t>
            </w:r>
          </w:p>
        </w:tc>
      </w:tr>
      <w:tr w:rsidR="00190B6D" w:rsidRPr="003514CE" w14:paraId="05D119D2"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E19B4C3" w14:textId="77777777" w:rsidR="00190B6D" w:rsidRPr="003514CE" w:rsidRDefault="00190B6D" w:rsidP="00190B6D">
            <w:pPr>
              <w:jc w:val="center"/>
              <w:rPr>
                <w:sz w:val="18"/>
                <w:szCs w:val="18"/>
              </w:rPr>
            </w:pPr>
            <w:r w:rsidRPr="003514CE">
              <w:rPr>
                <w:sz w:val="18"/>
                <w:szCs w:val="18"/>
              </w:rPr>
              <w:lastRenderedPageBreak/>
              <w:t>2 02 25412 02 0000 150</w:t>
            </w:r>
          </w:p>
        </w:tc>
        <w:tc>
          <w:tcPr>
            <w:tcW w:w="3827" w:type="dxa"/>
            <w:tcBorders>
              <w:top w:val="nil"/>
              <w:left w:val="nil"/>
              <w:bottom w:val="single" w:sz="4" w:space="0" w:color="auto"/>
              <w:right w:val="single" w:sz="4" w:space="0" w:color="auto"/>
            </w:tcBorders>
            <w:shd w:val="clear" w:color="auto" w:fill="auto"/>
            <w:vAlign w:val="center"/>
            <w:hideMark/>
          </w:tcPr>
          <w:p w14:paraId="1B389387"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1276" w:type="dxa"/>
            <w:tcBorders>
              <w:top w:val="nil"/>
              <w:left w:val="nil"/>
              <w:bottom w:val="single" w:sz="4" w:space="0" w:color="auto"/>
              <w:right w:val="single" w:sz="4" w:space="0" w:color="auto"/>
            </w:tcBorders>
            <w:shd w:val="clear" w:color="auto" w:fill="auto"/>
            <w:vAlign w:val="center"/>
            <w:hideMark/>
          </w:tcPr>
          <w:p w14:paraId="64807117" w14:textId="77777777" w:rsidR="00190B6D" w:rsidRPr="003514CE" w:rsidRDefault="00190B6D" w:rsidP="00190B6D">
            <w:pPr>
              <w:jc w:val="center"/>
              <w:rPr>
                <w:sz w:val="18"/>
                <w:szCs w:val="18"/>
              </w:rPr>
            </w:pPr>
            <w:r w:rsidRPr="003514CE">
              <w:rPr>
                <w:sz w:val="18"/>
                <w:szCs w:val="18"/>
              </w:rPr>
              <w:t>6 600,4</w:t>
            </w:r>
          </w:p>
        </w:tc>
        <w:tc>
          <w:tcPr>
            <w:tcW w:w="1276" w:type="dxa"/>
            <w:tcBorders>
              <w:top w:val="nil"/>
              <w:left w:val="nil"/>
              <w:bottom w:val="single" w:sz="4" w:space="0" w:color="auto"/>
              <w:right w:val="single" w:sz="4" w:space="0" w:color="auto"/>
            </w:tcBorders>
            <w:shd w:val="clear" w:color="auto" w:fill="auto"/>
            <w:vAlign w:val="center"/>
            <w:hideMark/>
          </w:tcPr>
          <w:p w14:paraId="2E7F7166"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6A2E1B10" w14:textId="77777777" w:rsidR="00190B6D" w:rsidRPr="003514CE" w:rsidRDefault="00190B6D" w:rsidP="00190B6D">
            <w:pPr>
              <w:jc w:val="center"/>
              <w:rPr>
                <w:sz w:val="18"/>
                <w:szCs w:val="18"/>
              </w:rPr>
            </w:pPr>
            <w:r w:rsidRPr="003514CE">
              <w:rPr>
                <w:sz w:val="18"/>
                <w:szCs w:val="18"/>
              </w:rPr>
              <w:t> </w:t>
            </w:r>
          </w:p>
        </w:tc>
      </w:tr>
      <w:tr w:rsidR="00190B6D" w:rsidRPr="003514CE" w14:paraId="6CFBFD91"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1D83B12" w14:textId="77777777" w:rsidR="00190B6D" w:rsidRPr="003514CE" w:rsidRDefault="00190B6D" w:rsidP="00190B6D">
            <w:pPr>
              <w:jc w:val="center"/>
              <w:rPr>
                <w:sz w:val="18"/>
                <w:szCs w:val="18"/>
              </w:rPr>
            </w:pPr>
            <w:r w:rsidRPr="003514CE">
              <w:rPr>
                <w:sz w:val="18"/>
                <w:szCs w:val="18"/>
              </w:rPr>
              <w:t>2 02 25418 00 0000 150</w:t>
            </w:r>
          </w:p>
        </w:tc>
        <w:tc>
          <w:tcPr>
            <w:tcW w:w="3827" w:type="dxa"/>
            <w:tcBorders>
              <w:top w:val="nil"/>
              <w:left w:val="nil"/>
              <w:bottom w:val="single" w:sz="4" w:space="0" w:color="auto"/>
              <w:right w:val="single" w:sz="4" w:space="0" w:color="auto"/>
            </w:tcBorders>
            <w:shd w:val="clear" w:color="auto" w:fill="auto"/>
            <w:vAlign w:val="center"/>
            <w:hideMark/>
          </w:tcPr>
          <w:p w14:paraId="1F5EFAB5" w14:textId="77777777" w:rsidR="00190B6D" w:rsidRPr="003514CE" w:rsidRDefault="00190B6D" w:rsidP="00190B6D">
            <w:pPr>
              <w:rPr>
                <w:sz w:val="18"/>
                <w:szCs w:val="18"/>
              </w:rPr>
            </w:pPr>
            <w:r w:rsidRPr="003514CE">
              <w:rPr>
                <w:sz w:val="18"/>
                <w:szCs w:val="18"/>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Borders>
              <w:top w:val="nil"/>
              <w:left w:val="nil"/>
              <w:bottom w:val="single" w:sz="4" w:space="0" w:color="auto"/>
              <w:right w:val="single" w:sz="4" w:space="0" w:color="auto"/>
            </w:tcBorders>
            <w:shd w:val="clear" w:color="auto" w:fill="auto"/>
            <w:vAlign w:val="center"/>
            <w:hideMark/>
          </w:tcPr>
          <w:p w14:paraId="19C4AB14" w14:textId="77777777" w:rsidR="00190B6D" w:rsidRPr="003514CE" w:rsidRDefault="00190B6D" w:rsidP="00190B6D">
            <w:pPr>
              <w:jc w:val="center"/>
              <w:rPr>
                <w:sz w:val="18"/>
                <w:szCs w:val="18"/>
              </w:rPr>
            </w:pPr>
            <w:r w:rsidRPr="003514CE">
              <w:rPr>
                <w:sz w:val="18"/>
                <w:szCs w:val="18"/>
              </w:rPr>
              <w:t>23 867,2</w:t>
            </w:r>
          </w:p>
        </w:tc>
        <w:tc>
          <w:tcPr>
            <w:tcW w:w="1276" w:type="dxa"/>
            <w:tcBorders>
              <w:top w:val="nil"/>
              <w:left w:val="nil"/>
              <w:bottom w:val="single" w:sz="4" w:space="0" w:color="auto"/>
              <w:right w:val="single" w:sz="4" w:space="0" w:color="auto"/>
            </w:tcBorders>
            <w:shd w:val="clear" w:color="auto" w:fill="auto"/>
            <w:vAlign w:val="center"/>
            <w:hideMark/>
          </w:tcPr>
          <w:p w14:paraId="28E3D005" w14:textId="77777777" w:rsidR="00190B6D" w:rsidRPr="003514CE" w:rsidRDefault="00190B6D" w:rsidP="00190B6D">
            <w:pPr>
              <w:jc w:val="center"/>
              <w:rPr>
                <w:sz w:val="18"/>
                <w:szCs w:val="18"/>
              </w:rPr>
            </w:pPr>
            <w:r w:rsidRPr="003514CE">
              <w:rPr>
                <w:sz w:val="18"/>
                <w:szCs w:val="18"/>
              </w:rPr>
              <w:t>76 726,8</w:t>
            </w:r>
          </w:p>
        </w:tc>
        <w:tc>
          <w:tcPr>
            <w:tcW w:w="1275" w:type="dxa"/>
            <w:tcBorders>
              <w:top w:val="nil"/>
              <w:left w:val="nil"/>
              <w:bottom w:val="single" w:sz="4" w:space="0" w:color="auto"/>
              <w:right w:val="single" w:sz="4" w:space="0" w:color="auto"/>
            </w:tcBorders>
            <w:shd w:val="clear" w:color="auto" w:fill="auto"/>
            <w:vAlign w:val="center"/>
            <w:hideMark/>
          </w:tcPr>
          <w:p w14:paraId="46B01AAB" w14:textId="77777777" w:rsidR="00190B6D" w:rsidRPr="003514CE" w:rsidRDefault="00190B6D" w:rsidP="00190B6D">
            <w:pPr>
              <w:jc w:val="center"/>
              <w:rPr>
                <w:sz w:val="18"/>
                <w:szCs w:val="18"/>
              </w:rPr>
            </w:pPr>
            <w:r w:rsidRPr="003514CE">
              <w:rPr>
                <w:sz w:val="18"/>
                <w:szCs w:val="18"/>
              </w:rPr>
              <w:t>77 904,5</w:t>
            </w:r>
          </w:p>
        </w:tc>
      </w:tr>
      <w:tr w:rsidR="00190B6D" w:rsidRPr="003514CE" w14:paraId="21A02EF0"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A3B8FA6" w14:textId="77777777" w:rsidR="00190B6D" w:rsidRPr="003514CE" w:rsidRDefault="00190B6D" w:rsidP="00190B6D">
            <w:pPr>
              <w:jc w:val="center"/>
              <w:rPr>
                <w:sz w:val="18"/>
                <w:szCs w:val="18"/>
              </w:rPr>
            </w:pPr>
            <w:r w:rsidRPr="003514CE">
              <w:rPr>
                <w:sz w:val="18"/>
                <w:szCs w:val="18"/>
              </w:rPr>
              <w:t>2 02 25418 02 0000 150</w:t>
            </w:r>
          </w:p>
        </w:tc>
        <w:tc>
          <w:tcPr>
            <w:tcW w:w="3827" w:type="dxa"/>
            <w:tcBorders>
              <w:top w:val="nil"/>
              <w:left w:val="nil"/>
              <w:bottom w:val="single" w:sz="4" w:space="0" w:color="auto"/>
              <w:right w:val="single" w:sz="4" w:space="0" w:color="auto"/>
            </w:tcBorders>
            <w:shd w:val="clear" w:color="auto" w:fill="auto"/>
            <w:vAlign w:val="center"/>
            <w:hideMark/>
          </w:tcPr>
          <w:p w14:paraId="7A02A366"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Borders>
              <w:top w:val="nil"/>
              <w:left w:val="nil"/>
              <w:bottom w:val="single" w:sz="4" w:space="0" w:color="auto"/>
              <w:right w:val="single" w:sz="4" w:space="0" w:color="auto"/>
            </w:tcBorders>
            <w:shd w:val="clear" w:color="auto" w:fill="auto"/>
            <w:vAlign w:val="center"/>
            <w:hideMark/>
          </w:tcPr>
          <w:p w14:paraId="524386ED" w14:textId="77777777" w:rsidR="00190B6D" w:rsidRPr="003514CE" w:rsidRDefault="00190B6D" w:rsidP="00190B6D">
            <w:pPr>
              <w:jc w:val="center"/>
              <w:rPr>
                <w:sz w:val="18"/>
                <w:szCs w:val="18"/>
              </w:rPr>
            </w:pPr>
            <w:r w:rsidRPr="003514CE">
              <w:rPr>
                <w:sz w:val="18"/>
                <w:szCs w:val="18"/>
              </w:rPr>
              <w:t>23 867,2</w:t>
            </w:r>
          </w:p>
        </w:tc>
        <w:tc>
          <w:tcPr>
            <w:tcW w:w="1276" w:type="dxa"/>
            <w:tcBorders>
              <w:top w:val="nil"/>
              <w:left w:val="nil"/>
              <w:bottom w:val="single" w:sz="4" w:space="0" w:color="auto"/>
              <w:right w:val="single" w:sz="4" w:space="0" w:color="auto"/>
            </w:tcBorders>
            <w:shd w:val="clear" w:color="auto" w:fill="auto"/>
            <w:vAlign w:val="center"/>
            <w:hideMark/>
          </w:tcPr>
          <w:p w14:paraId="039C0A24" w14:textId="77777777" w:rsidR="00190B6D" w:rsidRPr="003514CE" w:rsidRDefault="00190B6D" w:rsidP="00190B6D">
            <w:pPr>
              <w:jc w:val="center"/>
              <w:rPr>
                <w:sz w:val="18"/>
                <w:szCs w:val="18"/>
              </w:rPr>
            </w:pPr>
            <w:r w:rsidRPr="003514CE">
              <w:rPr>
                <w:sz w:val="18"/>
                <w:szCs w:val="18"/>
              </w:rPr>
              <w:t>76 726,8</w:t>
            </w:r>
          </w:p>
        </w:tc>
        <w:tc>
          <w:tcPr>
            <w:tcW w:w="1275" w:type="dxa"/>
            <w:tcBorders>
              <w:top w:val="nil"/>
              <w:left w:val="nil"/>
              <w:bottom w:val="single" w:sz="4" w:space="0" w:color="auto"/>
              <w:right w:val="single" w:sz="4" w:space="0" w:color="auto"/>
            </w:tcBorders>
            <w:shd w:val="clear" w:color="auto" w:fill="auto"/>
            <w:vAlign w:val="center"/>
            <w:hideMark/>
          </w:tcPr>
          <w:p w14:paraId="143DCAF7" w14:textId="77777777" w:rsidR="00190B6D" w:rsidRPr="003514CE" w:rsidRDefault="00190B6D" w:rsidP="00190B6D">
            <w:pPr>
              <w:jc w:val="center"/>
              <w:rPr>
                <w:sz w:val="18"/>
                <w:szCs w:val="18"/>
              </w:rPr>
            </w:pPr>
            <w:r w:rsidRPr="003514CE">
              <w:rPr>
                <w:sz w:val="18"/>
                <w:szCs w:val="18"/>
              </w:rPr>
              <w:t>77 904,5</w:t>
            </w:r>
          </w:p>
        </w:tc>
      </w:tr>
      <w:tr w:rsidR="00190B6D" w:rsidRPr="003514CE" w14:paraId="4AFB3B3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935726D" w14:textId="77777777" w:rsidR="00190B6D" w:rsidRPr="003514CE" w:rsidRDefault="00190B6D" w:rsidP="00190B6D">
            <w:pPr>
              <w:jc w:val="center"/>
              <w:rPr>
                <w:sz w:val="18"/>
                <w:szCs w:val="18"/>
              </w:rPr>
            </w:pPr>
            <w:r w:rsidRPr="003514CE">
              <w:rPr>
                <w:sz w:val="18"/>
                <w:szCs w:val="18"/>
              </w:rPr>
              <w:t>2 02 25424 00 0000 150</w:t>
            </w:r>
          </w:p>
        </w:tc>
        <w:tc>
          <w:tcPr>
            <w:tcW w:w="3827" w:type="dxa"/>
            <w:tcBorders>
              <w:top w:val="nil"/>
              <w:left w:val="nil"/>
              <w:bottom w:val="single" w:sz="4" w:space="0" w:color="auto"/>
              <w:right w:val="single" w:sz="4" w:space="0" w:color="auto"/>
            </w:tcBorders>
            <w:shd w:val="clear" w:color="auto" w:fill="auto"/>
            <w:vAlign w:val="center"/>
            <w:hideMark/>
          </w:tcPr>
          <w:p w14:paraId="32736CC8" w14:textId="77777777" w:rsidR="00190B6D" w:rsidRPr="003514CE" w:rsidRDefault="00190B6D" w:rsidP="00190B6D">
            <w:pPr>
              <w:rPr>
                <w:sz w:val="18"/>
                <w:szCs w:val="18"/>
              </w:rPr>
            </w:pPr>
            <w:r w:rsidRPr="003514CE">
              <w:rPr>
                <w:sz w:val="18"/>
                <w:szCs w:val="18"/>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276" w:type="dxa"/>
            <w:tcBorders>
              <w:top w:val="nil"/>
              <w:left w:val="nil"/>
              <w:bottom w:val="single" w:sz="4" w:space="0" w:color="auto"/>
              <w:right w:val="single" w:sz="4" w:space="0" w:color="auto"/>
            </w:tcBorders>
            <w:shd w:val="clear" w:color="auto" w:fill="auto"/>
            <w:vAlign w:val="center"/>
            <w:hideMark/>
          </w:tcPr>
          <w:p w14:paraId="1120FC71" w14:textId="77777777" w:rsidR="00190B6D" w:rsidRPr="003514CE" w:rsidRDefault="00190B6D" w:rsidP="00190B6D">
            <w:pPr>
              <w:jc w:val="center"/>
              <w:rPr>
                <w:sz w:val="18"/>
                <w:szCs w:val="18"/>
              </w:rPr>
            </w:pPr>
            <w:r w:rsidRPr="003514CE">
              <w:rPr>
                <w:sz w:val="18"/>
                <w:szCs w:val="18"/>
              </w:rPr>
              <w:t>302 932,6</w:t>
            </w:r>
          </w:p>
        </w:tc>
        <w:tc>
          <w:tcPr>
            <w:tcW w:w="1276" w:type="dxa"/>
            <w:tcBorders>
              <w:top w:val="nil"/>
              <w:left w:val="nil"/>
              <w:bottom w:val="single" w:sz="4" w:space="0" w:color="auto"/>
              <w:right w:val="single" w:sz="4" w:space="0" w:color="auto"/>
            </w:tcBorders>
            <w:shd w:val="clear" w:color="auto" w:fill="auto"/>
            <w:vAlign w:val="center"/>
            <w:hideMark/>
          </w:tcPr>
          <w:p w14:paraId="39812EFA"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2BF401F1" w14:textId="77777777" w:rsidR="00190B6D" w:rsidRPr="003514CE" w:rsidRDefault="00190B6D" w:rsidP="00190B6D">
            <w:pPr>
              <w:jc w:val="center"/>
              <w:rPr>
                <w:sz w:val="18"/>
                <w:szCs w:val="18"/>
              </w:rPr>
            </w:pPr>
            <w:r w:rsidRPr="003514CE">
              <w:rPr>
                <w:sz w:val="18"/>
                <w:szCs w:val="18"/>
              </w:rPr>
              <w:t> </w:t>
            </w:r>
          </w:p>
        </w:tc>
      </w:tr>
      <w:tr w:rsidR="00190B6D" w:rsidRPr="003514CE" w14:paraId="2FA7521D"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31B7D75" w14:textId="77777777" w:rsidR="00190B6D" w:rsidRPr="003514CE" w:rsidRDefault="00190B6D" w:rsidP="00190B6D">
            <w:pPr>
              <w:jc w:val="center"/>
              <w:rPr>
                <w:sz w:val="18"/>
                <w:szCs w:val="18"/>
              </w:rPr>
            </w:pPr>
            <w:r w:rsidRPr="003514CE">
              <w:rPr>
                <w:sz w:val="18"/>
                <w:szCs w:val="18"/>
              </w:rPr>
              <w:t>2 02 25424 02 0000 150</w:t>
            </w:r>
          </w:p>
        </w:tc>
        <w:tc>
          <w:tcPr>
            <w:tcW w:w="3827" w:type="dxa"/>
            <w:tcBorders>
              <w:top w:val="nil"/>
              <w:left w:val="nil"/>
              <w:bottom w:val="single" w:sz="4" w:space="0" w:color="auto"/>
              <w:right w:val="single" w:sz="4" w:space="0" w:color="auto"/>
            </w:tcBorders>
            <w:shd w:val="clear" w:color="auto" w:fill="auto"/>
            <w:vAlign w:val="center"/>
            <w:hideMark/>
          </w:tcPr>
          <w:p w14:paraId="70A8A820"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276" w:type="dxa"/>
            <w:tcBorders>
              <w:top w:val="nil"/>
              <w:left w:val="nil"/>
              <w:bottom w:val="single" w:sz="4" w:space="0" w:color="auto"/>
              <w:right w:val="single" w:sz="4" w:space="0" w:color="auto"/>
            </w:tcBorders>
            <w:shd w:val="clear" w:color="auto" w:fill="auto"/>
            <w:vAlign w:val="center"/>
            <w:hideMark/>
          </w:tcPr>
          <w:p w14:paraId="1146BD6D" w14:textId="77777777" w:rsidR="00190B6D" w:rsidRPr="003514CE" w:rsidRDefault="00190B6D" w:rsidP="00190B6D">
            <w:pPr>
              <w:jc w:val="center"/>
              <w:rPr>
                <w:sz w:val="18"/>
                <w:szCs w:val="18"/>
              </w:rPr>
            </w:pPr>
            <w:r w:rsidRPr="003514CE">
              <w:rPr>
                <w:sz w:val="18"/>
                <w:szCs w:val="18"/>
              </w:rPr>
              <w:t>302 932,6</w:t>
            </w:r>
          </w:p>
        </w:tc>
        <w:tc>
          <w:tcPr>
            <w:tcW w:w="1276" w:type="dxa"/>
            <w:tcBorders>
              <w:top w:val="nil"/>
              <w:left w:val="nil"/>
              <w:bottom w:val="single" w:sz="4" w:space="0" w:color="auto"/>
              <w:right w:val="single" w:sz="4" w:space="0" w:color="auto"/>
            </w:tcBorders>
            <w:shd w:val="clear" w:color="auto" w:fill="auto"/>
            <w:vAlign w:val="center"/>
            <w:hideMark/>
          </w:tcPr>
          <w:p w14:paraId="61DDC45B"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13C2B506" w14:textId="77777777" w:rsidR="00190B6D" w:rsidRPr="003514CE" w:rsidRDefault="00190B6D" w:rsidP="00190B6D">
            <w:pPr>
              <w:jc w:val="center"/>
              <w:rPr>
                <w:sz w:val="18"/>
                <w:szCs w:val="18"/>
              </w:rPr>
            </w:pPr>
            <w:r w:rsidRPr="003514CE">
              <w:rPr>
                <w:sz w:val="18"/>
                <w:szCs w:val="18"/>
              </w:rPr>
              <w:t> </w:t>
            </w:r>
          </w:p>
        </w:tc>
      </w:tr>
      <w:tr w:rsidR="00190B6D" w:rsidRPr="003514CE" w14:paraId="76DDD10A"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105FF72" w14:textId="77777777" w:rsidR="00190B6D" w:rsidRPr="003514CE" w:rsidRDefault="00190B6D" w:rsidP="00190B6D">
            <w:pPr>
              <w:jc w:val="center"/>
              <w:rPr>
                <w:sz w:val="18"/>
                <w:szCs w:val="18"/>
              </w:rPr>
            </w:pPr>
            <w:r w:rsidRPr="003514CE">
              <w:rPr>
                <w:sz w:val="18"/>
                <w:szCs w:val="18"/>
              </w:rPr>
              <w:t>2 02 25436 00 0000 150</w:t>
            </w:r>
          </w:p>
        </w:tc>
        <w:tc>
          <w:tcPr>
            <w:tcW w:w="3827" w:type="dxa"/>
            <w:tcBorders>
              <w:top w:val="nil"/>
              <w:left w:val="nil"/>
              <w:bottom w:val="single" w:sz="4" w:space="0" w:color="auto"/>
              <w:right w:val="single" w:sz="4" w:space="0" w:color="auto"/>
            </w:tcBorders>
            <w:shd w:val="clear" w:color="auto" w:fill="auto"/>
            <w:vAlign w:val="center"/>
            <w:hideMark/>
          </w:tcPr>
          <w:p w14:paraId="1E259B3F" w14:textId="77777777" w:rsidR="00190B6D" w:rsidRPr="003514CE" w:rsidRDefault="00190B6D" w:rsidP="00190B6D">
            <w:pPr>
              <w:rPr>
                <w:sz w:val="18"/>
                <w:szCs w:val="18"/>
              </w:rPr>
            </w:pPr>
            <w:r w:rsidRPr="003514CE">
              <w:rPr>
                <w:sz w:val="18"/>
                <w:szCs w:val="18"/>
              </w:rPr>
              <w:t>Субсидии бюджетам на возмещение части затрат на уплату процентов по инвестиционным кредитам (займам) в агропромышленном комплексе</w:t>
            </w:r>
          </w:p>
        </w:tc>
        <w:tc>
          <w:tcPr>
            <w:tcW w:w="1276" w:type="dxa"/>
            <w:tcBorders>
              <w:top w:val="nil"/>
              <w:left w:val="nil"/>
              <w:bottom w:val="single" w:sz="4" w:space="0" w:color="auto"/>
              <w:right w:val="single" w:sz="4" w:space="0" w:color="auto"/>
            </w:tcBorders>
            <w:shd w:val="clear" w:color="auto" w:fill="auto"/>
            <w:vAlign w:val="center"/>
            <w:hideMark/>
          </w:tcPr>
          <w:p w14:paraId="23C189C5" w14:textId="77777777" w:rsidR="00190B6D" w:rsidRPr="003514CE" w:rsidRDefault="00190B6D" w:rsidP="00190B6D">
            <w:pPr>
              <w:jc w:val="center"/>
              <w:rPr>
                <w:sz w:val="18"/>
                <w:szCs w:val="18"/>
              </w:rPr>
            </w:pPr>
            <w:r w:rsidRPr="003514CE">
              <w:rPr>
                <w:sz w:val="18"/>
                <w:szCs w:val="18"/>
              </w:rPr>
              <w:t>27 546,9</w:t>
            </w:r>
          </w:p>
        </w:tc>
        <w:tc>
          <w:tcPr>
            <w:tcW w:w="1276" w:type="dxa"/>
            <w:tcBorders>
              <w:top w:val="nil"/>
              <w:left w:val="nil"/>
              <w:bottom w:val="single" w:sz="4" w:space="0" w:color="auto"/>
              <w:right w:val="single" w:sz="4" w:space="0" w:color="auto"/>
            </w:tcBorders>
            <w:shd w:val="clear" w:color="auto" w:fill="auto"/>
            <w:vAlign w:val="center"/>
            <w:hideMark/>
          </w:tcPr>
          <w:p w14:paraId="52CF01CA" w14:textId="77777777" w:rsidR="00190B6D" w:rsidRPr="003514CE" w:rsidRDefault="00190B6D" w:rsidP="00190B6D">
            <w:pPr>
              <w:jc w:val="center"/>
              <w:rPr>
                <w:sz w:val="18"/>
                <w:szCs w:val="18"/>
              </w:rPr>
            </w:pPr>
            <w:r w:rsidRPr="003514CE">
              <w:rPr>
                <w:sz w:val="18"/>
                <w:szCs w:val="18"/>
              </w:rPr>
              <w:t>19 970,8</w:t>
            </w:r>
          </w:p>
        </w:tc>
        <w:tc>
          <w:tcPr>
            <w:tcW w:w="1275" w:type="dxa"/>
            <w:tcBorders>
              <w:top w:val="nil"/>
              <w:left w:val="nil"/>
              <w:bottom w:val="single" w:sz="4" w:space="0" w:color="auto"/>
              <w:right w:val="single" w:sz="4" w:space="0" w:color="auto"/>
            </w:tcBorders>
            <w:shd w:val="clear" w:color="auto" w:fill="auto"/>
            <w:vAlign w:val="center"/>
            <w:hideMark/>
          </w:tcPr>
          <w:p w14:paraId="6A847733" w14:textId="77777777" w:rsidR="00190B6D" w:rsidRPr="003514CE" w:rsidRDefault="00190B6D" w:rsidP="00190B6D">
            <w:pPr>
              <w:jc w:val="center"/>
              <w:rPr>
                <w:sz w:val="18"/>
                <w:szCs w:val="18"/>
              </w:rPr>
            </w:pPr>
            <w:r w:rsidRPr="003514CE">
              <w:rPr>
                <w:sz w:val="18"/>
                <w:szCs w:val="18"/>
              </w:rPr>
              <w:t>17 213,8</w:t>
            </w:r>
          </w:p>
        </w:tc>
      </w:tr>
      <w:tr w:rsidR="00190B6D" w:rsidRPr="003514CE" w14:paraId="1189B33D"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6A973F4" w14:textId="77777777" w:rsidR="00190B6D" w:rsidRPr="003514CE" w:rsidRDefault="00190B6D" w:rsidP="00190B6D">
            <w:pPr>
              <w:jc w:val="center"/>
              <w:rPr>
                <w:sz w:val="18"/>
                <w:szCs w:val="18"/>
              </w:rPr>
            </w:pPr>
            <w:r w:rsidRPr="003514CE">
              <w:rPr>
                <w:sz w:val="18"/>
                <w:szCs w:val="18"/>
              </w:rPr>
              <w:t>2 02 25436 02 0000 150</w:t>
            </w:r>
          </w:p>
        </w:tc>
        <w:tc>
          <w:tcPr>
            <w:tcW w:w="3827" w:type="dxa"/>
            <w:tcBorders>
              <w:top w:val="nil"/>
              <w:left w:val="nil"/>
              <w:bottom w:val="single" w:sz="4" w:space="0" w:color="auto"/>
              <w:right w:val="single" w:sz="4" w:space="0" w:color="auto"/>
            </w:tcBorders>
            <w:shd w:val="clear" w:color="auto" w:fill="auto"/>
            <w:vAlign w:val="center"/>
            <w:hideMark/>
          </w:tcPr>
          <w:p w14:paraId="1DD23321"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276" w:type="dxa"/>
            <w:tcBorders>
              <w:top w:val="nil"/>
              <w:left w:val="nil"/>
              <w:bottom w:val="single" w:sz="4" w:space="0" w:color="auto"/>
              <w:right w:val="single" w:sz="4" w:space="0" w:color="auto"/>
            </w:tcBorders>
            <w:shd w:val="clear" w:color="auto" w:fill="auto"/>
            <w:vAlign w:val="center"/>
            <w:hideMark/>
          </w:tcPr>
          <w:p w14:paraId="24004A83" w14:textId="77777777" w:rsidR="00190B6D" w:rsidRPr="003514CE" w:rsidRDefault="00190B6D" w:rsidP="00190B6D">
            <w:pPr>
              <w:jc w:val="center"/>
              <w:rPr>
                <w:sz w:val="18"/>
                <w:szCs w:val="18"/>
              </w:rPr>
            </w:pPr>
            <w:r w:rsidRPr="003514CE">
              <w:rPr>
                <w:sz w:val="18"/>
                <w:szCs w:val="18"/>
              </w:rPr>
              <w:t>27 546,9</w:t>
            </w:r>
          </w:p>
        </w:tc>
        <w:tc>
          <w:tcPr>
            <w:tcW w:w="1276" w:type="dxa"/>
            <w:tcBorders>
              <w:top w:val="nil"/>
              <w:left w:val="nil"/>
              <w:bottom w:val="single" w:sz="4" w:space="0" w:color="auto"/>
              <w:right w:val="single" w:sz="4" w:space="0" w:color="auto"/>
            </w:tcBorders>
            <w:shd w:val="clear" w:color="auto" w:fill="auto"/>
            <w:vAlign w:val="center"/>
            <w:hideMark/>
          </w:tcPr>
          <w:p w14:paraId="3A374F0B" w14:textId="77777777" w:rsidR="00190B6D" w:rsidRPr="003514CE" w:rsidRDefault="00190B6D" w:rsidP="00190B6D">
            <w:pPr>
              <w:jc w:val="center"/>
              <w:rPr>
                <w:sz w:val="18"/>
                <w:szCs w:val="18"/>
              </w:rPr>
            </w:pPr>
            <w:r w:rsidRPr="003514CE">
              <w:rPr>
                <w:sz w:val="18"/>
                <w:szCs w:val="18"/>
              </w:rPr>
              <w:t>19 970,8</w:t>
            </w:r>
          </w:p>
        </w:tc>
        <w:tc>
          <w:tcPr>
            <w:tcW w:w="1275" w:type="dxa"/>
            <w:tcBorders>
              <w:top w:val="nil"/>
              <w:left w:val="nil"/>
              <w:bottom w:val="single" w:sz="4" w:space="0" w:color="auto"/>
              <w:right w:val="single" w:sz="4" w:space="0" w:color="auto"/>
            </w:tcBorders>
            <w:shd w:val="clear" w:color="auto" w:fill="auto"/>
            <w:vAlign w:val="center"/>
            <w:hideMark/>
          </w:tcPr>
          <w:p w14:paraId="76E02F76" w14:textId="77777777" w:rsidR="00190B6D" w:rsidRPr="003514CE" w:rsidRDefault="00190B6D" w:rsidP="00190B6D">
            <w:pPr>
              <w:jc w:val="center"/>
              <w:rPr>
                <w:sz w:val="18"/>
                <w:szCs w:val="18"/>
              </w:rPr>
            </w:pPr>
            <w:r w:rsidRPr="003514CE">
              <w:rPr>
                <w:sz w:val="18"/>
                <w:szCs w:val="18"/>
              </w:rPr>
              <w:t>17 213,8</w:t>
            </w:r>
          </w:p>
        </w:tc>
      </w:tr>
      <w:tr w:rsidR="00190B6D" w:rsidRPr="003514CE" w14:paraId="11A94055"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AADD7E4" w14:textId="77777777" w:rsidR="00190B6D" w:rsidRPr="003514CE" w:rsidRDefault="00190B6D" w:rsidP="00190B6D">
            <w:pPr>
              <w:jc w:val="center"/>
              <w:rPr>
                <w:sz w:val="18"/>
                <w:szCs w:val="18"/>
              </w:rPr>
            </w:pPr>
            <w:r w:rsidRPr="003514CE">
              <w:rPr>
                <w:sz w:val="18"/>
                <w:szCs w:val="18"/>
              </w:rPr>
              <w:t>2 02 25447 00 0000 150</w:t>
            </w:r>
          </w:p>
        </w:tc>
        <w:tc>
          <w:tcPr>
            <w:tcW w:w="3827" w:type="dxa"/>
            <w:tcBorders>
              <w:top w:val="nil"/>
              <w:left w:val="nil"/>
              <w:bottom w:val="single" w:sz="4" w:space="0" w:color="auto"/>
              <w:right w:val="single" w:sz="4" w:space="0" w:color="auto"/>
            </w:tcBorders>
            <w:shd w:val="clear" w:color="auto" w:fill="auto"/>
            <w:vAlign w:val="center"/>
            <w:hideMark/>
          </w:tcPr>
          <w:p w14:paraId="2A403087" w14:textId="77777777" w:rsidR="00190B6D" w:rsidRPr="003514CE" w:rsidRDefault="00190B6D" w:rsidP="00190B6D">
            <w:pPr>
              <w:rPr>
                <w:sz w:val="18"/>
                <w:szCs w:val="18"/>
              </w:rPr>
            </w:pPr>
            <w:r w:rsidRPr="003514CE">
              <w:rPr>
                <w:sz w:val="18"/>
                <w:szCs w:val="18"/>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276" w:type="dxa"/>
            <w:tcBorders>
              <w:top w:val="nil"/>
              <w:left w:val="nil"/>
              <w:bottom w:val="single" w:sz="4" w:space="0" w:color="auto"/>
              <w:right w:val="single" w:sz="4" w:space="0" w:color="auto"/>
            </w:tcBorders>
            <w:shd w:val="clear" w:color="auto" w:fill="auto"/>
            <w:vAlign w:val="center"/>
            <w:hideMark/>
          </w:tcPr>
          <w:p w14:paraId="7B9277B1" w14:textId="77777777" w:rsidR="00190B6D" w:rsidRPr="003514CE" w:rsidRDefault="00190B6D" w:rsidP="00190B6D">
            <w:pPr>
              <w:jc w:val="center"/>
              <w:rPr>
                <w:sz w:val="18"/>
                <w:szCs w:val="18"/>
              </w:rPr>
            </w:pPr>
            <w:r w:rsidRPr="003514CE">
              <w:rPr>
                <w:sz w:val="18"/>
                <w:szCs w:val="18"/>
              </w:rPr>
              <w:t>3 002 694,2</w:t>
            </w:r>
          </w:p>
        </w:tc>
        <w:tc>
          <w:tcPr>
            <w:tcW w:w="1276" w:type="dxa"/>
            <w:tcBorders>
              <w:top w:val="nil"/>
              <w:left w:val="nil"/>
              <w:bottom w:val="single" w:sz="4" w:space="0" w:color="auto"/>
              <w:right w:val="single" w:sz="4" w:space="0" w:color="auto"/>
            </w:tcBorders>
            <w:shd w:val="clear" w:color="auto" w:fill="auto"/>
            <w:vAlign w:val="center"/>
            <w:hideMark/>
          </w:tcPr>
          <w:p w14:paraId="3D06BA89" w14:textId="77777777" w:rsidR="00190B6D" w:rsidRPr="003514CE" w:rsidRDefault="00190B6D" w:rsidP="00190B6D">
            <w:pPr>
              <w:jc w:val="center"/>
              <w:rPr>
                <w:sz w:val="18"/>
                <w:szCs w:val="18"/>
              </w:rPr>
            </w:pPr>
            <w:r w:rsidRPr="003514CE">
              <w:rPr>
                <w:sz w:val="18"/>
                <w:szCs w:val="18"/>
              </w:rPr>
              <w:t>2 688 878,7</w:t>
            </w:r>
          </w:p>
        </w:tc>
        <w:tc>
          <w:tcPr>
            <w:tcW w:w="1275" w:type="dxa"/>
            <w:tcBorders>
              <w:top w:val="nil"/>
              <w:left w:val="nil"/>
              <w:bottom w:val="single" w:sz="4" w:space="0" w:color="auto"/>
              <w:right w:val="single" w:sz="4" w:space="0" w:color="auto"/>
            </w:tcBorders>
            <w:shd w:val="clear" w:color="auto" w:fill="auto"/>
            <w:vAlign w:val="center"/>
            <w:hideMark/>
          </w:tcPr>
          <w:p w14:paraId="462EEF90" w14:textId="77777777" w:rsidR="00190B6D" w:rsidRPr="003514CE" w:rsidRDefault="00190B6D" w:rsidP="00190B6D">
            <w:pPr>
              <w:jc w:val="center"/>
              <w:rPr>
                <w:sz w:val="18"/>
                <w:szCs w:val="18"/>
              </w:rPr>
            </w:pPr>
            <w:r w:rsidRPr="003514CE">
              <w:rPr>
                <w:sz w:val="18"/>
                <w:szCs w:val="18"/>
              </w:rPr>
              <w:t>2 344 175,0</w:t>
            </w:r>
          </w:p>
        </w:tc>
      </w:tr>
      <w:tr w:rsidR="00190B6D" w:rsidRPr="003514CE" w14:paraId="0DA8D35C"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515A844" w14:textId="77777777" w:rsidR="00190B6D" w:rsidRPr="003514CE" w:rsidRDefault="00190B6D" w:rsidP="00190B6D">
            <w:pPr>
              <w:jc w:val="center"/>
              <w:rPr>
                <w:sz w:val="18"/>
                <w:szCs w:val="18"/>
              </w:rPr>
            </w:pPr>
            <w:r w:rsidRPr="003514CE">
              <w:rPr>
                <w:sz w:val="18"/>
                <w:szCs w:val="18"/>
              </w:rPr>
              <w:t>2 02 25447 02 0000 150</w:t>
            </w:r>
          </w:p>
        </w:tc>
        <w:tc>
          <w:tcPr>
            <w:tcW w:w="3827" w:type="dxa"/>
            <w:tcBorders>
              <w:top w:val="nil"/>
              <w:left w:val="nil"/>
              <w:bottom w:val="single" w:sz="4" w:space="0" w:color="auto"/>
              <w:right w:val="single" w:sz="4" w:space="0" w:color="auto"/>
            </w:tcBorders>
            <w:shd w:val="clear" w:color="auto" w:fill="auto"/>
            <w:vAlign w:val="center"/>
            <w:hideMark/>
          </w:tcPr>
          <w:p w14:paraId="4AE4F2B3"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276" w:type="dxa"/>
            <w:tcBorders>
              <w:top w:val="nil"/>
              <w:left w:val="nil"/>
              <w:bottom w:val="single" w:sz="4" w:space="0" w:color="auto"/>
              <w:right w:val="single" w:sz="4" w:space="0" w:color="auto"/>
            </w:tcBorders>
            <w:shd w:val="clear" w:color="auto" w:fill="auto"/>
            <w:vAlign w:val="center"/>
            <w:hideMark/>
          </w:tcPr>
          <w:p w14:paraId="4C3F8722" w14:textId="77777777" w:rsidR="00190B6D" w:rsidRPr="003514CE" w:rsidRDefault="00190B6D" w:rsidP="00190B6D">
            <w:pPr>
              <w:jc w:val="center"/>
              <w:rPr>
                <w:sz w:val="18"/>
                <w:szCs w:val="18"/>
              </w:rPr>
            </w:pPr>
            <w:r w:rsidRPr="003514CE">
              <w:rPr>
                <w:sz w:val="18"/>
                <w:szCs w:val="18"/>
              </w:rPr>
              <w:t>3 002 694,2</w:t>
            </w:r>
          </w:p>
        </w:tc>
        <w:tc>
          <w:tcPr>
            <w:tcW w:w="1276" w:type="dxa"/>
            <w:tcBorders>
              <w:top w:val="nil"/>
              <w:left w:val="nil"/>
              <w:bottom w:val="single" w:sz="4" w:space="0" w:color="auto"/>
              <w:right w:val="single" w:sz="4" w:space="0" w:color="auto"/>
            </w:tcBorders>
            <w:shd w:val="clear" w:color="auto" w:fill="auto"/>
            <w:vAlign w:val="center"/>
            <w:hideMark/>
          </w:tcPr>
          <w:p w14:paraId="3C2FEF7B" w14:textId="77777777" w:rsidR="00190B6D" w:rsidRPr="003514CE" w:rsidRDefault="00190B6D" w:rsidP="00190B6D">
            <w:pPr>
              <w:jc w:val="center"/>
              <w:rPr>
                <w:sz w:val="18"/>
                <w:szCs w:val="18"/>
              </w:rPr>
            </w:pPr>
            <w:r w:rsidRPr="003514CE">
              <w:rPr>
                <w:sz w:val="18"/>
                <w:szCs w:val="18"/>
              </w:rPr>
              <w:t>2 688 878,7</w:t>
            </w:r>
          </w:p>
        </w:tc>
        <w:tc>
          <w:tcPr>
            <w:tcW w:w="1275" w:type="dxa"/>
            <w:tcBorders>
              <w:top w:val="nil"/>
              <w:left w:val="nil"/>
              <w:bottom w:val="single" w:sz="4" w:space="0" w:color="auto"/>
              <w:right w:val="single" w:sz="4" w:space="0" w:color="auto"/>
            </w:tcBorders>
            <w:shd w:val="clear" w:color="auto" w:fill="auto"/>
            <w:vAlign w:val="center"/>
            <w:hideMark/>
          </w:tcPr>
          <w:p w14:paraId="16030A24" w14:textId="77777777" w:rsidR="00190B6D" w:rsidRPr="003514CE" w:rsidRDefault="00190B6D" w:rsidP="00190B6D">
            <w:pPr>
              <w:jc w:val="center"/>
              <w:rPr>
                <w:sz w:val="18"/>
                <w:szCs w:val="18"/>
              </w:rPr>
            </w:pPr>
            <w:r w:rsidRPr="003514CE">
              <w:rPr>
                <w:sz w:val="18"/>
                <w:szCs w:val="18"/>
              </w:rPr>
              <w:t>2 344 175,0</w:t>
            </w:r>
          </w:p>
        </w:tc>
      </w:tr>
      <w:tr w:rsidR="00190B6D" w:rsidRPr="003514CE" w14:paraId="507B133D"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0C12074" w14:textId="77777777" w:rsidR="00190B6D" w:rsidRPr="003514CE" w:rsidRDefault="00190B6D" w:rsidP="00190B6D">
            <w:pPr>
              <w:jc w:val="center"/>
              <w:rPr>
                <w:sz w:val="18"/>
                <w:szCs w:val="18"/>
              </w:rPr>
            </w:pPr>
            <w:r w:rsidRPr="003514CE">
              <w:rPr>
                <w:sz w:val="18"/>
                <w:szCs w:val="18"/>
              </w:rPr>
              <w:t>2 02 25454 00 0000 150</w:t>
            </w:r>
          </w:p>
        </w:tc>
        <w:tc>
          <w:tcPr>
            <w:tcW w:w="3827" w:type="dxa"/>
            <w:tcBorders>
              <w:top w:val="nil"/>
              <w:left w:val="nil"/>
              <w:bottom w:val="single" w:sz="4" w:space="0" w:color="auto"/>
              <w:right w:val="single" w:sz="4" w:space="0" w:color="auto"/>
            </w:tcBorders>
            <w:shd w:val="clear" w:color="auto" w:fill="auto"/>
            <w:hideMark/>
          </w:tcPr>
          <w:p w14:paraId="2C06C62D" w14:textId="77777777" w:rsidR="00190B6D" w:rsidRPr="003514CE" w:rsidRDefault="00190B6D" w:rsidP="00190B6D">
            <w:pPr>
              <w:rPr>
                <w:sz w:val="18"/>
                <w:szCs w:val="18"/>
              </w:rPr>
            </w:pPr>
            <w:r w:rsidRPr="003514CE">
              <w:rPr>
                <w:sz w:val="18"/>
                <w:szCs w:val="18"/>
              </w:rPr>
              <w:t>Субсидии бюджетам на создание модельных муниципальных библиотек</w:t>
            </w:r>
          </w:p>
        </w:tc>
        <w:tc>
          <w:tcPr>
            <w:tcW w:w="1276" w:type="dxa"/>
            <w:tcBorders>
              <w:top w:val="nil"/>
              <w:left w:val="nil"/>
              <w:bottom w:val="single" w:sz="4" w:space="0" w:color="auto"/>
              <w:right w:val="single" w:sz="4" w:space="0" w:color="auto"/>
            </w:tcBorders>
            <w:shd w:val="clear" w:color="auto" w:fill="auto"/>
            <w:vAlign w:val="center"/>
            <w:hideMark/>
          </w:tcPr>
          <w:p w14:paraId="1AED837E" w14:textId="77777777" w:rsidR="00190B6D" w:rsidRPr="003514CE" w:rsidRDefault="00190B6D" w:rsidP="00190B6D">
            <w:pPr>
              <w:jc w:val="center"/>
              <w:rPr>
                <w:sz w:val="18"/>
                <w:szCs w:val="18"/>
              </w:rPr>
            </w:pPr>
            <w:r w:rsidRPr="003514CE">
              <w:rPr>
                <w:sz w:val="18"/>
                <w:szCs w:val="18"/>
              </w:rPr>
              <w:t>30 690,0</w:t>
            </w:r>
          </w:p>
        </w:tc>
        <w:tc>
          <w:tcPr>
            <w:tcW w:w="1276" w:type="dxa"/>
            <w:tcBorders>
              <w:top w:val="nil"/>
              <w:left w:val="nil"/>
              <w:bottom w:val="single" w:sz="4" w:space="0" w:color="auto"/>
              <w:right w:val="single" w:sz="4" w:space="0" w:color="auto"/>
            </w:tcBorders>
            <w:shd w:val="clear" w:color="auto" w:fill="auto"/>
            <w:vAlign w:val="center"/>
            <w:hideMark/>
          </w:tcPr>
          <w:p w14:paraId="24DA35C4"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624D747F" w14:textId="77777777" w:rsidR="00190B6D" w:rsidRPr="003514CE" w:rsidRDefault="00190B6D" w:rsidP="00190B6D">
            <w:pPr>
              <w:jc w:val="center"/>
              <w:rPr>
                <w:sz w:val="18"/>
                <w:szCs w:val="18"/>
              </w:rPr>
            </w:pPr>
            <w:r w:rsidRPr="003514CE">
              <w:rPr>
                <w:sz w:val="18"/>
                <w:szCs w:val="18"/>
              </w:rPr>
              <w:t> </w:t>
            </w:r>
          </w:p>
        </w:tc>
      </w:tr>
      <w:tr w:rsidR="00190B6D" w:rsidRPr="003514CE" w14:paraId="5735E2C2"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C9DE29B" w14:textId="77777777" w:rsidR="00190B6D" w:rsidRPr="003514CE" w:rsidRDefault="00190B6D" w:rsidP="00190B6D">
            <w:pPr>
              <w:jc w:val="center"/>
              <w:rPr>
                <w:sz w:val="18"/>
                <w:szCs w:val="18"/>
              </w:rPr>
            </w:pPr>
            <w:r w:rsidRPr="003514CE">
              <w:rPr>
                <w:sz w:val="18"/>
                <w:szCs w:val="18"/>
              </w:rPr>
              <w:t>2 02 25454 02 0000 150</w:t>
            </w:r>
          </w:p>
        </w:tc>
        <w:tc>
          <w:tcPr>
            <w:tcW w:w="3827" w:type="dxa"/>
            <w:tcBorders>
              <w:top w:val="nil"/>
              <w:left w:val="nil"/>
              <w:bottom w:val="single" w:sz="4" w:space="0" w:color="auto"/>
              <w:right w:val="single" w:sz="4" w:space="0" w:color="auto"/>
            </w:tcBorders>
            <w:shd w:val="clear" w:color="auto" w:fill="auto"/>
            <w:vAlign w:val="center"/>
            <w:hideMark/>
          </w:tcPr>
          <w:p w14:paraId="700B06CF"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создание модельных муниципальных библиотек</w:t>
            </w:r>
          </w:p>
        </w:tc>
        <w:tc>
          <w:tcPr>
            <w:tcW w:w="1276" w:type="dxa"/>
            <w:tcBorders>
              <w:top w:val="nil"/>
              <w:left w:val="nil"/>
              <w:bottom w:val="single" w:sz="4" w:space="0" w:color="auto"/>
              <w:right w:val="single" w:sz="4" w:space="0" w:color="auto"/>
            </w:tcBorders>
            <w:shd w:val="clear" w:color="auto" w:fill="auto"/>
            <w:vAlign w:val="center"/>
            <w:hideMark/>
          </w:tcPr>
          <w:p w14:paraId="72111D5F" w14:textId="77777777" w:rsidR="00190B6D" w:rsidRPr="003514CE" w:rsidRDefault="00190B6D" w:rsidP="00190B6D">
            <w:pPr>
              <w:jc w:val="center"/>
              <w:rPr>
                <w:sz w:val="18"/>
                <w:szCs w:val="18"/>
              </w:rPr>
            </w:pPr>
            <w:r w:rsidRPr="003514CE">
              <w:rPr>
                <w:sz w:val="18"/>
                <w:szCs w:val="18"/>
              </w:rPr>
              <w:t>30 690,0</w:t>
            </w:r>
          </w:p>
        </w:tc>
        <w:tc>
          <w:tcPr>
            <w:tcW w:w="1276" w:type="dxa"/>
            <w:tcBorders>
              <w:top w:val="nil"/>
              <w:left w:val="nil"/>
              <w:bottom w:val="single" w:sz="4" w:space="0" w:color="auto"/>
              <w:right w:val="single" w:sz="4" w:space="0" w:color="auto"/>
            </w:tcBorders>
            <w:shd w:val="clear" w:color="auto" w:fill="auto"/>
            <w:vAlign w:val="center"/>
            <w:hideMark/>
          </w:tcPr>
          <w:p w14:paraId="15A0AE31"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504737D6" w14:textId="77777777" w:rsidR="00190B6D" w:rsidRPr="003514CE" w:rsidRDefault="00190B6D" w:rsidP="00190B6D">
            <w:pPr>
              <w:jc w:val="center"/>
              <w:rPr>
                <w:sz w:val="18"/>
                <w:szCs w:val="18"/>
              </w:rPr>
            </w:pPr>
            <w:r w:rsidRPr="003514CE">
              <w:rPr>
                <w:sz w:val="18"/>
                <w:szCs w:val="18"/>
              </w:rPr>
              <w:t> </w:t>
            </w:r>
          </w:p>
        </w:tc>
      </w:tr>
      <w:tr w:rsidR="00190B6D" w:rsidRPr="003514CE" w14:paraId="7DB654EA"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9491A65" w14:textId="77777777" w:rsidR="00190B6D" w:rsidRPr="003514CE" w:rsidRDefault="00190B6D" w:rsidP="00190B6D">
            <w:pPr>
              <w:jc w:val="center"/>
              <w:rPr>
                <w:sz w:val="18"/>
                <w:szCs w:val="18"/>
              </w:rPr>
            </w:pPr>
            <w:r w:rsidRPr="003514CE">
              <w:rPr>
                <w:sz w:val="18"/>
                <w:szCs w:val="18"/>
              </w:rPr>
              <w:t>2 02 25462 02 0000 150</w:t>
            </w:r>
          </w:p>
        </w:tc>
        <w:tc>
          <w:tcPr>
            <w:tcW w:w="3827" w:type="dxa"/>
            <w:tcBorders>
              <w:top w:val="nil"/>
              <w:left w:val="nil"/>
              <w:bottom w:val="single" w:sz="4" w:space="0" w:color="auto"/>
              <w:right w:val="single" w:sz="4" w:space="0" w:color="auto"/>
            </w:tcBorders>
            <w:shd w:val="clear" w:color="auto" w:fill="auto"/>
            <w:vAlign w:val="center"/>
            <w:hideMark/>
          </w:tcPr>
          <w:p w14:paraId="14868071"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276" w:type="dxa"/>
            <w:tcBorders>
              <w:top w:val="nil"/>
              <w:left w:val="nil"/>
              <w:bottom w:val="single" w:sz="4" w:space="0" w:color="auto"/>
              <w:right w:val="single" w:sz="4" w:space="0" w:color="auto"/>
            </w:tcBorders>
            <w:shd w:val="clear" w:color="auto" w:fill="auto"/>
            <w:vAlign w:val="center"/>
            <w:hideMark/>
          </w:tcPr>
          <w:p w14:paraId="06FA2A2C" w14:textId="77777777" w:rsidR="00190B6D" w:rsidRPr="003514CE" w:rsidRDefault="00190B6D" w:rsidP="00190B6D">
            <w:pPr>
              <w:jc w:val="center"/>
              <w:rPr>
                <w:sz w:val="18"/>
                <w:szCs w:val="18"/>
              </w:rPr>
            </w:pPr>
            <w:r w:rsidRPr="003514CE">
              <w:rPr>
                <w:sz w:val="18"/>
                <w:szCs w:val="18"/>
              </w:rPr>
              <w:t>3 407,7</w:t>
            </w:r>
          </w:p>
        </w:tc>
        <w:tc>
          <w:tcPr>
            <w:tcW w:w="1276" w:type="dxa"/>
            <w:tcBorders>
              <w:top w:val="nil"/>
              <w:left w:val="nil"/>
              <w:bottom w:val="single" w:sz="4" w:space="0" w:color="auto"/>
              <w:right w:val="single" w:sz="4" w:space="0" w:color="auto"/>
            </w:tcBorders>
            <w:shd w:val="clear" w:color="auto" w:fill="auto"/>
            <w:vAlign w:val="center"/>
            <w:hideMark/>
          </w:tcPr>
          <w:p w14:paraId="46309986" w14:textId="77777777" w:rsidR="00190B6D" w:rsidRPr="003514CE" w:rsidRDefault="00190B6D" w:rsidP="00190B6D">
            <w:pPr>
              <w:jc w:val="center"/>
              <w:rPr>
                <w:sz w:val="18"/>
                <w:szCs w:val="18"/>
              </w:rPr>
            </w:pPr>
            <w:r w:rsidRPr="003514CE">
              <w:rPr>
                <w:sz w:val="18"/>
                <w:szCs w:val="18"/>
              </w:rPr>
              <w:t>4 019,5</w:t>
            </w:r>
          </w:p>
        </w:tc>
        <w:tc>
          <w:tcPr>
            <w:tcW w:w="1275" w:type="dxa"/>
            <w:tcBorders>
              <w:top w:val="nil"/>
              <w:left w:val="nil"/>
              <w:bottom w:val="single" w:sz="4" w:space="0" w:color="auto"/>
              <w:right w:val="single" w:sz="4" w:space="0" w:color="auto"/>
            </w:tcBorders>
            <w:shd w:val="clear" w:color="auto" w:fill="auto"/>
            <w:vAlign w:val="center"/>
            <w:hideMark/>
          </w:tcPr>
          <w:p w14:paraId="517E84B8" w14:textId="77777777" w:rsidR="00190B6D" w:rsidRPr="003514CE" w:rsidRDefault="00190B6D" w:rsidP="00190B6D">
            <w:pPr>
              <w:jc w:val="center"/>
              <w:rPr>
                <w:sz w:val="18"/>
                <w:szCs w:val="18"/>
              </w:rPr>
            </w:pPr>
            <w:r w:rsidRPr="003514CE">
              <w:rPr>
                <w:sz w:val="18"/>
                <w:szCs w:val="18"/>
              </w:rPr>
              <w:t>4 629,5</w:t>
            </w:r>
          </w:p>
        </w:tc>
      </w:tr>
      <w:tr w:rsidR="00190B6D" w:rsidRPr="003514CE" w14:paraId="5B02A874"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6E49F8D" w14:textId="77777777" w:rsidR="00190B6D" w:rsidRPr="003514CE" w:rsidRDefault="00190B6D" w:rsidP="00190B6D">
            <w:pPr>
              <w:jc w:val="center"/>
              <w:rPr>
                <w:sz w:val="18"/>
                <w:szCs w:val="18"/>
              </w:rPr>
            </w:pPr>
            <w:r w:rsidRPr="003514CE">
              <w:rPr>
                <w:sz w:val="18"/>
                <w:szCs w:val="18"/>
              </w:rPr>
              <w:t>2 02 25467 00 0000 150</w:t>
            </w:r>
          </w:p>
        </w:tc>
        <w:tc>
          <w:tcPr>
            <w:tcW w:w="3827" w:type="dxa"/>
            <w:tcBorders>
              <w:top w:val="nil"/>
              <w:left w:val="nil"/>
              <w:bottom w:val="single" w:sz="4" w:space="0" w:color="auto"/>
              <w:right w:val="single" w:sz="4" w:space="0" w:color="auto"/>
            </w:tcBorders>
            <w:shd w:val="clear" w:color="auto" w:fill="auto"/>
            <w:vAlign w:val="center"/>
            <w:hideMark/>
          </w:tcPr>
          <w:p w14:paraId="1BC9B885" w14:textId="77777777" w:rsidR="00190B6D" w:rsidRPr="003514CE" w:rsidRDefault="00190B6D" w:rsidP="00190B6D">
            <w:pPr>
              <w:rPr>
                <w:sz w:val="18"/>
                <w:szCs w:val="18"/>
              </w:rPr>
            </w:pPr>
            <w:r w:rsidRPr="003514CE">
              <w:rPr>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tcBorders>
              <w:top w:val="nil"/>
              <w:left w:val="nil"/>
              <w:bottom w:val="single" w:sz="4" w:space="0" w:color="auto"/>
              <w:right w:val="single" w:sz="4" w:space="0" w:color="auto"/>
            </w:tcBorders>
            <w:shd w:val="clear" w:color="auto" w:fill="auto"/>
            <w:vAlign w:val="center"/>
            <w:hideMark/>
          </w:tcPr>
          <w:p w14:paraId="24B8870E" w14:textId="77777777" w:rsidR="00190B6D" w:rsidRPr="003514CE" w:rsidRDefault="00190B6D" w:rsidP="00190B6D">
            <w:pPr>
              <w:jc w:val="center"/>
              <w:rPr>
                <w:sz w:val="18"/>
                <w:szCs w:val="18"/>
              </w:rPr>
            </w:pPr>
            <w:r w:rsidRPr="003514CE">
              <w:rPr>
                <w:sz w:val="18"/>
                <w:szCs w:val="18"/>
              </w:rPr>
              <w:t>18 685,9</w:t>
            </w:r>
          </w:p>
        </w:tc>
        <w:tc>
          <w:tcPr>
            <w:tcW w:w="1276" w:type="dxa"/>
            <w:tcBorders>
              <w:top w:val="nil"/>
              <w:left w:val="nil"/>
              <w:bottom w:val="single" w:sz="4" w:space="0" w:color="auto"/>
              <w:right w:val="single" w:sz="4" w:space="0" w:color="auto"/>
            </w:tcBorders>
            <w:shd w:val="clear" w:color="auto" w:fill="auto"/>
            <w:vAlign w:val="center"/>
            <w:hideMark/>
          </w:tcPr>
          <w:p w14:paraId="5621FB87" w14:textId="77777777" w:rsidR="00190B6D" w:rsidRPr="003514CE" w:rsidRDefault="00190B6D" w:rsidP="00190B6D">
            <w:pPr>
              <w:jc w:val="center"/>
              <w:rPr>
                <w:sz w:val="18"/>
                <w:szCs w:val="18"/>
              </w:rPr>
            </w:pPr>
            <w:r w:rsidRPr="003514CE">
              <w:rPr>
                <w:sz w:val="18"/>
                <w:szCs w:val="18"/>
              </w:rPr>
              <w:t>21 313,2</w:t>
            </w:r>
          </w:p>
        </w:tc>
        <w:tc>
          <w:tcPr>
            <w:tcW w:w="1275" w:type="dxa"/>
            <w:tcBorders>
              <w:top w:val="nil"/>
              <w:left w:val="nil"/>
              <w:bottom w:val="single" w:sz="4" w:space="0" w:color="auto"/>
              <w:right w:val="single" w:sz="4" w:space="0" w:color="auto"/>
            </w:tcBorders>
            <w:shd w:val="clear" w:color="auto" w:fill="auto"/>
            <w:vAlign w:val="center"/>
            <w:hideMark/>
          </w:tcPr>
          <w:p w14:paraId="70BB42E8" w14:textId="77777777" w:rsidR="00190B6D" w:rsidRPr="003514CE" w:rsidRDefault="00190B6D" w:rsidP="00190B6D">
            <w:pPr>
              <w:jc w:val="center"/>
              <w:rPr>
                <w:sz w:val="18"/>
                <w:szCs w:val="18"/>
              </w:rPr>
            </w:pPr>
            <w:r w:rsidRPr="003514CE">
              <w:rPr>
                <w:sz w:val="18"/>
                <w:szCs w:val="18"/>
              </w:rPr>
              <w:t>19 761,5</w:t>
            </w:r>
          </w:p>
        </w:tc>
      </w:tr>
      <w:tr w:rsidR="00190B6D" w:rsidRPr="003514CE" w14:paraId="7ED9F7D9"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00552D2" w14:textId="77777777" w:rsidR="00190B6D" w:rsidRPr="003514CE" w:rsidRDefault="00190B6D" w:rsidP="00190B6D">
            <w:pPr>
              <w:jc w:val="center"/>
              <w:rPr>
                <w:sz w:val="18"/>
                <w:szCs w:val="18"/>
              </w:rPr>
            </w:pPr>
            <w:r w:rsidRPr="003514CE">
              <w:rPr>
                <w:sz w:val="18"/>
                <w:szCs w:val="18"/>
              </w:rPr>
              <w:lastRenderedPageBreak/>
              <w:t>2 02 25467 02 0000 150</w:t>
            </w:r>
          </w:p>
        </w:tc>
        <w:tc>
          <w:tcPr>
            <w:tcW w:w="3827" w:type="dxa"/>
            <w:tcBorders>
              <w:top w:val="nil"/>
              <w:left w:val="nil"/>
              <w:bottom w:val="single" w:sz="4" w:space="0" w:color="auto"/>
              <w:right w:val="single" w:sz="4" w:space="0" w:color="auto"/>
            </w:tcBorders>
            <w:shd w:val="clear" w:color="auto" w:fill="auto"/>
            <w:vAlign w:val="center"/>
            <w:hideMark/>
          </w:tcPr>
          <w:p w14:paraId="3746EC40"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tcBorders>
              <w:top w:val="nil"/>
              <w:left w:val="nil"/>
              <w:bottom w:val="single" w:sz="4" w:space="0" w:color="auto"/>
              <w:right w:val="single" w:sz="4" w:space="0" w:color="auto"/>
            </w:tcBorders>
            <w:shd w:val="clear" w:color="auto" w:fill="auto"/>
            <w:vAlign w:val="center"/>
            <w:hideMark/>
          </w:tcPr>
          <w:p w14:paraId="36E2224D" w14:textId="77777777" w:rsidR="00190B6D" w:rsidRPr="003514CE" w:rsidRDefault="00190B6D" w:rsidP="00190B6D">
            <w:pPr>
              <w:jc w:val="center"/>
              <w:rPr>
                <w:sz w:val="18"/>
                <w:szCs w:val="18"/>
              </w:rPr>
            </w:pPr>
            <w:r w:rsidRPr="003514CE">
              <w:rPr>
                <w:sz w:val="18"/>
                <w:szCs w:val="18"/>
              </w:rPr>
              <w:t>18 685,9</w:t>
            </w:r>
          </w:p>
        </w:tc>
        <w:tc>
          <w:tcPr>
            <w:tcW w:w="1276" w:type="dxa"/>
            <w:tcBorders>
              <w:top w:val="nil"/>
              <w:left w:val="nil"/>
              <w:bottom w:val="single" w:sz="4" w:space="0" w:color="auto"/>
              <w:right w:val="single" w:sz="4" w:space="0" w:color="auto"/>
            </w:tcBorders>
            <w:shd w:val="clear" w:color="auto" w:fill="auto"/>
            <w:vAlign w:val="center"/>
            <w:hideMark/>
          </w:tcPr>
          <w:p w14:paraId="1C4AAFA7" w14:textId="77777777" w:rsidR="00190B6D" w:rsidRPr="003514CE" w:rsidRDefault="00190B6D" w:rsidP="00190B6D">
            <w:pPr>
              <w:jc w:val="center"/>
              <w:rPr>
                <w:sz w:val="18"/>
                <w:szCs w:val="18"/>
              </w:rPr>
            </w:pPr>
            <w:r w:rsidRPr="003514CE">
              <w:rPr>
                <w:sz w:val="18"/>
                <w:szCs w:val="18"/>
              </w:rPr>
              <w:t>21 313,2</w:t>
            </w:r>
          </w:p>
        </w:tc>
        <w:tc>
          <w:tcPr>
            <w:tcW w:w="1275" w:type="dxa"/>
            <w:tcBorders>
              <w:top w:val="nil"/>
              <w:left w:val="nil"/>
              <w:bottom w:val="single" w:sz="4" w:space="0" w:color="auto"/>
              <w:right w:val="single" w:sz="4" w:space="0" w:color="auto"/>
            </w:tcBorders>
            <w:shd w:val="clear" w:color="auto" w:fill="auto"/>
            <w:vAlign w:val="center"/>
            <w:hideMark/>
          </w:tcPr>
          <w:p w14:paraId="78415EAC" w14:textId="77777777" w:rsidR="00190B6D" w:rsidRPr="003514CE" w:rsidRDefault="00190B6D" w:rsidP="00190B6D">
            <w:pPr>
              <w:jc w:val="center"/>
              <w:rPr>
                <w:sz w:val="18"/>
                <w:szCs w:val="18"/>
              </w:rPr>
            </w:pPr>
            <w:r w:rsidRPr="003514CE">
              <w:rPr>
                <w:sz w:val="18"/>
                <w:szCs w:val="18"/>
              </w:rPr>
              <w:t>19 761,5</w:t>
            </w:r>
          </w:p>
        </w:tc>
      </w:tr>
      <w:tr w:rsidR="00190B6D" w:rsidRPr="003514CE" w14:paraId="008ED3D2"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B063A58" w14:textId="77777777" w:rsidR="00190B6D" w:rsidRPr="003514CE" w:rsidRDefault="00190B6D" w:rsidP="00190B6D">
            <w:pPr>
              <w:jc w:val="center"/>
              <w:rPr>
                <w:sz w:val="18"/>
                <w:szCs w:val="18"/>
              </w:rPr>
            </w:pPr>
            <w:r w:rsidRPr="003514CE">
              <w:rPr>
                <w:sz w:val="18"/>
                <w:szCs w:val="18"/>
              </w:rPr>
              <w:t>2 02 25468 00 0000 150</w:t>
            </w:r>
          </w:p>
        </w:tc>
        <w:tc>
          <w:tcPr>
            <w:tcW w:w="3827" w:type="dxa"/>
            <w:tcBorders>
              <w:top w:val="nil"/>
              <w:left w:val="nil"/>
              <w:bottom w:val="single" w:sz="4" w:space="0" w:color="auto"/>
              <w:right w:val="single" w:sz="4" w:space="0" w:color="auto"/>
            </w:tcBorders>
            <w:shd w:val="clear" w:color="auto" w:fill="auto"/>
            <w:vAlign w:val="center"/>
            <w:hideMark/>
          </w:tcPr>
          <w:p w14:paraId="08F8F4D9" w14:textId="77777777" w:rsidR="00190B6D" w:rsidRPr="003514CE" w:rsidRDefault="00190B6D" w:rsidP="00190B6D">
            <w:pPr>
              <w:rPr>
                <w:sz w:val="18"/>
                <w:szCs w:val="18"/>
              </w:rPr>
            </w:pPr>
            <w:r w:rsidRPr="003514CE">
              <w:rPr>
                <w:sz w:val="18"/>
                <w:szCs w:val="18"/>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276" w:type="dxa"/>
            <w:tcBorders>
              <w:top w:val="nil"/>
              <w:left w:val="nil"/>
              <w:bottom w:val="single" w:sz="4" w:space="0" w:color="auto"/>
              <w:right w:val="single" w:sz="4" w:space="0" w:color="auto"/>
            </w:tcBorders>
            <w:shd w:val="clear" w:color="auto" w:fill="auto"/>
            <w:vAlign w:val="center"/>
            <w:hideMark/>
          </w:tcPr>
          <w:p w14:paraId="51D5E91F" w14:textId="77777777" w:rsidR="00190B6D" w:rsidRPr="003514CE" w:rsidRDefault="00190B6D" w:rsidP="00190B6D">
            <w:pPr>
              <w:jc w:val="center"/>
              <w:rPr>
                <w:sz w:val="18"/>
                <w:szCs w:val="18"/>
              </w:rPr>
            </w:pPr>
            <w:r w:rsidRPr="003514CE">
              <w:rPr>
                <w:sz w:val="18"/>
                <w:szCs w:val="18"/>
              </w:rPr>
              <w:t>177,1</w:t>
            </w:r>
          </w:p>
        </w:tc>
        <w:tc>
          <w:tcPr>
            <w:tcW w:w="1276" w:type="dxa"/>
            <w:tcBorders>
              <w:top w:val="nil"/>
              <w:left w:val="nil"/>
              <w:bottom w:val="single" w:sz="4" w:space="0" w:color="auto"/>
              <w:right w:val="single" w:sz="4" w:space="0" w:color="auto"/>
            </w:tcBorders>
            <w:shd w:val="clear" w:color="auto" w:fill="auto"/>
            <w:vAlign w:val="center"/>
            <w:hideMark/>
          </w:tcPr>
          <w:p w14:paraId="165D1E42" w14:textId="77777777" w:rsidR="00190B6D" w:rsidRPr="003514CE" w:rsidRDefault="00190B6D" w:rsidP="00190B6D">
            <w:pPr>
              <w:jc w:val="center"/>
              <w:rPr>
                <w:sz w:val="18"/>
                <w:szCs w:val="18"/>
              </w:rPr>
            </w:pPr>
            <w:r w:rsidRPr="003514CE">
              <w:rPr>
                <w:sz w:val="18"/>
                <w:szCs w:val="18"/>
              </w:rPr>
              <w:t>176,7</w:t>
            </w:r>
          </w:p>
        </w:tc>
        <w:tc>
          <w:tcPr>
            <w:tcW w:w="1275" w:type="dxa"/>
            <w:tcBorders>
              <w:top w:val="nil"/>
              <w:left w:val="nil"/>
              <w:bottom w:val="single" w:sz="4" w:space="0" w:color="auto"/>
              <w:right w:val="single" w:sz="4" w:space="0" w:color="auto"/>
            </w:tcBorders>
            <w:shd w:val="clear" w:color="auto" w:fill="auto"/>
            <w:vAlign w:val="center"/>
            <w:hideMark/>
          </w:tcPr>
          <w:p w14:paraId="0D5E9535" w14:textId="77777777" w:rsidR="00190B6D" w:rsidRPr="003514CE" w:rsidRDefault="00190B6D" w:rsidP="00190B6D">
            <w:pPr>
              <w:jc w:val="center"/>
              <w:rPr>
                <w:sz w:val="18"/>
                <w:szCs w:val="18"/>
              </w:rPr>
            </w:pPr>
            <w:r w:rsidRPr="003514CE">
              <w:rPr>
                <w:sz w:val="18"/>
                <w:szCs w:val="18"/>
              </w:rPr>
              <w:t>181,2</w:t>
            </w:r>
          </w:p>
        </w:tc>
      </w:tr>
      <w:tr w:rsidR="00190B6D" w:rsidRPr="003514CE" w14:paraId="0EC4B430"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260D04C" w14:textId="77777777" w:rsidR="00190B6D" w:rsidRPr="003514CE" w:rsidRDefault="00190B6D" w:rsidP="00190B6D">
            <w:pPr>
              <w:jc w:val="center"/>
              <w:rPr>
                <w:sz w:val="18"/>
                <w:szCs w:val="18"/>
              </w:rPr>
            </w:pPr>
            <w:r w:rsidRPr="003514CE">
              <w:rPr>
                <w:sz w:val="18"/>
                <w:szCs w:val="18"/>
              </w:rPr>
              <w:t>2 02 25468 02 0000 150</w:t>
            </w:r>
          </w:p>
        </w:tc>
        <w:tc>
          <w:tcPr>
            <w:tcW w:w="3827" w:type="dxa"/>
            <w:tcBorders>
              <w:top w:val="nil"/>
              <w:left w:val="nil"/>
              <w:bottom w:val="single" w:sz="4" w:space="0" w:color="auto"/>
              <w:right w:val="single" w:sz="4" w:space="0" w:color="auto"/>
            </w:tcBorders>
            <w:shd w:val="clear" w:color="auto" w:fill="auto"/>
            <w:vAlign w:val="center"/>
            <w:hideMark/>
          </w:tcPr>
          <w:p w14:paraId="57239F25"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276" w:type="dxa"/>
            <w:tcBorders>
              <w:top w:val="nil"/>
              <w:left w:val="nil"/>
              <w:bottom w:val="single" w:sz="4" w:space="0" w:color="auto"/>
              <w:right w:val="single" w:sz="4" w:space="0" w:color="auto"/>
            </w:tcBorders>
            <w:shd w:val="clear" w:color="auto" w:fill="auto"/>
            <w:vAlign w:val="center"/>
            <w:hideMark/>
          </w:tcPr>
          <w:p w14:paraId="0C9D21E0" w14:textId="77777777" w:rsidR="00190B6D" w:rsidRPr="003514CE" w:rsidRDefault="00190B6D" w:rsidP="00190B6D">
            <w:pPr>
              <w:jc w:val="center"/>
              <w:rPr>
                <w:sz w:val="18"/>
                <w:szCs w:val="18"/>
              </w:rPr>
            </w:pPr>
            <w:r w:rsidRPr="003514CE">
              <w:rPr>
                <w:sz w:val="18"/>
                <w:szCs w:val="18"/>
              </w:rPr>
              <w:t>177,1</w:t>
            </w:r>
          </w:p>
        </w:tc>
        <w:tc>
          <w:tcPr>
            <w:tcW w:w="1276" w:type="dxa"/>
            <w:tcBorders>
              <w:top w:val="nil"/>
              <w:left w:val="nil"/>
              <w:bottom w:val="single" w:sz="4" w:space="0" w:color="auto"/>
              <w:right w:val="single" w:sz="4" w:space="0" w:color="auto"/>
            </w:tcBorders>
            <w:shd w:val="clear" w:color="auto" w:fill="auto"/>
            <w:vAlign w:val="center"/>
            <w:hideMark/>
          </w:tcPr>
          <w:p w14:paraId="032947ED" w14:textId="77777777" w:rsidR="00190B6D" w:rsidRPr="003514CE" w:rsidRDefault="00190B6D" w:rsidP="00190B6D">
            <w:pPr>
              <w:jc w:val="center"/>
              <w:rPr>
                <w:sz w:val="18"/>
                <w:szCs w:val="18"/>
              </w:rPr>
            </w:pPr>
            <w:r w:rsidRPr="003514CE">
              <w:rPr>
                <w:sz w:val="18"/>
                <w:szCs w:val="18"/>
              </w:rPr>
              <w:t>176,7</w:t>
            </w:r>
          </w:p>
        </w:tc>
        <w:tc>
          <w:tcPr>
            <w:tcW w:w="1275" w:type="dxa"/>
            <w:tcBorders>
              <w:top w:val="nil"/>
              <w:left w:val="nil"/>
              <w:bottom w:val="single" w:sz="4" w:space="0" w:color="auto"/>
              <w:right w:val="single" w:sz="4" w:space="0" w:color="auto"/>
            </w:tcBorders>
            <w:shd w:val="clear" w:color="auto" w:fill="auto"/>
            <w:vAlign w:val="center"/>
            <w:hideMark/>
          </w:tcPr>
          <w:p w14:paraId="61B8EF64" w14:textId="77777777" w:rsidR="00190B6D" w:rsidRPr="003514CE" w:rsidRDefault="00190B6D" w:rsidP="00190B6D">
            <w:pPr>
              <w:jc w:val="center"/>
              <w:rPr>
                <w:sz w:val="18"/>
                <w:szCs w:val="18"/>
              </w:rPr>
            </w:pPr>
            <w:r w:rsidRPr="003514CE">
              <w:rPr>
                <w:sz w:val="18"/>
                <w:szCs w:val="18"/>
              </w:rPr>
              <w:t>181,2</w:t>
            </w:r>
          </w:p>
        </w:tc>
      </w:tr>
      <w:tr w:rsidR="00190B6D" w:rsidRPr="003514CE" w14:paraId="10D088BA"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B414C49" w14:textId="77777777" w:rsidR="00190B6D" w:rsidRPr="003514CE" w:rsidRDefault="00190B6D" w:rsidP="00190B6D">
            <w:pPr>
              <w:jc w:val="center"/>
              <w:rPr>
                <w:sz w:val="18"/>
                <w:szCs w:val="18"/>
              </w:rPr>
            </w:pPr>
            <w:r w:rsidRPr="003514CE">
              <w:rPr>
                <w:sz w:val="18"/>
                <w:szCs w:val="18"/>
              </w:rPr>
              <w:t>2 02 25480 00 0000 150</w:t>
            </w:r>
          </w:p>
        </w:tc>
        <w:tc>
          <w:tcPr>
            <w:tcW w:w="3827" w:type="dxa"/>
            <w:tcBorders>
              <w:top w:val="nil"/>
              <w:left w:val="nil"/>
              <w:bottom w:val="single" w:sz="4" w:space="0" w:color="auto"/>
              <w:right w:val="single" w:sz="4" w:space="0" w:color="auto"/>
            </w:tcBorders>
            <w:shd w:val="clear" w:color="auto" w:fill="auto"/>
            <w:vAlign w:val="center"/>
            <w:hideMark/>
          </w:tcPr>
          <w:p w14:paraId="031864DD" w14:textId="77777777" w:rsidR="00190B6D" w:rsidRPr="003514CE" w:rsidRDefault="00190B6D" w:rsidP="00190B6D">
            <w:pPr>
              <w:rPr>
                <w:sz w:val="18"/>
                <w:szCs w:val="18"/>
              </w:rPr>
            </w:pPr>
            <w:r w:rsidRPr="003514CE">
              <w:rPr>
                <w:sz w:val="18"/>
                <w:szCs w:val="18"/>
              </w:rPr>
              <w:t>Субсидии бюджетам на создание системы поддержки фермеров и развитие сельской кооперации</w:t>
            </w:r>
          </w:p>
        </w:tc>
        <w:tc>
          <w:tcPr>
            <w:tcW w:w="1276" w:type="dxa"/>
            <w:tcBorders>
              <w:top w:val="nil"/>
              <w:left w:val="nil"/>
              <w:bottom w:val="single" w:sz="4" w:space="0" w:color="auto"/>
              <w:right w:val="single" w:sz="4" w:space="0" w:color="auto"/>
            </w:tcBorders>
            <w:shd w:val="clear" w:color="auto" w:fill="auto"/>
            <w:vAlign w:val="center"/>
            <w:hideMark/>
          </w:tcPr>
          <w:p w14:paraId="59E22BAE" w14:textId="77777777" w:rsidR="00190B6D" w:rsidRPr="003514CE" w:rsidRDefault="00190B6D" w:rsidP="00190B6D">
            <w:pPr>
              <w:jc w:val="center"/>
              <w:rPr>
                <w:sz w:val="18"/>
                <w:szCs w:val="18"/>
              </w:rPr>
            </w:pPr>
            <w:r w:rsidRPr="003514CE">
              <w:rPr>
                <w:sz w:val="18"/>
                <w:szCs w:val="18"/>
              </w:rPr>
              <w:t>104 455,0</w:t>
            </w:r>
          </w:p>
        </w:tc>
        <w:tc>
          <w:tcPr>
            <w:tcW w:w="1276" w:type="dxa"/>
            <w:tcBorders>
              <w:top w:val="nil"/>
              <w:left w:val="nil"/>
              <w:bottom w:val="single" w:sz="4" w:space="0" w:color="auto"/>
              <w:right w:val="single" w:sz="4" w:space="0" w:color="auto"/>
            </w:tcBorders>
            <w:shd w:val="clear" w:color="auto" w:fill="auto"/>
            <w:vAlign w:val="center"/>
            <w:hideMark/>
          </w:tcPr>
          <w:p w14:paraId="54B2914C"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617CEE58" w14:textId="77777777" w:rsidR="00190B6D" w:rsidRPr="003514CE" w:rsidRDefault="00190B6D" w:rsidP="00190B6D">
            <w:pPr>
              <w:jc w:val="center"/>
              <w:rPr>
                <w:sz w:val="18"/>
                <w:szCs w:val="18"/>
              </w:rPr>
            </w:pPr>
            <w:r w:rsidRPr="003514CE">
              <w:rPr>
                <w:sz w:val="18"/>
                <w:szCs w:val="18"/>
              </w:rPr>
              <w:t> </w:t>
            </w:r>
          </w:p>
        </w:tc>
      </w:tr>
      <w:tr w:rsidR="00190B6D" w:rsidRPr="003514CE" w14:paraId="493805D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B1A0A7C" w14:textId="77777777" w:rsidR="00190B6D" w:rsidRPr="003514CE" w:rsidRDefault="00190B6D" w:rsidP="00190B6D">
            <w:pPr>
              <w:jc w:val="center"/>
              <w:rPr>
                <w:sz w:val="18"/>
                <w:szCs w:val="18"/>
              </w:rPr>
            </w:pPr>
            <w:r w:rsidRPr="003514CE">
              <w:rPr>
                <w:sz w:val="18"/>
                <w:szCs w:val="18"/>
              </w:rPr>
              <w:t>2 02 25480 02 0000 150</w:t>
            </w:r>
          </w:p>
        </w:tc>
        <w:tc>
          <w:tcPr>
            <w:tcW w:w="3827" w:type="dxa"/>
            <w:tcBorders>
              <w:top w:val="nil"/>
              <w:left w:val="nil"/>
              <w:bottom w:val="single" w:sz="4" w:space="0" w:color="auto"/>
              <w:right w:val="single" w:sz="4" w:space="0" w:color="auto"/>
            </w:tcBorders>
            <w:shd w:val="clear" w:color="auto" w:fill="auto"/>
            <w:vAlign w:val="center"/>
            <w:hideMark/>
          </w:tcPr>
          <w:p w14:paraId="2110F264"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создание системы поддержки фермеров и развитие сельской кооперации</w:t>
            </w:r>
          </w:p>
        </w:tc>
        <w:tc>
          <w:tcPr>
            <w:tcW w:w="1276" w:type="dxa"/>
            <w:tcBorders>
              <w:top w:val="nil"/>
              <w:left w:val="nil"/>
              <w:bottom w:val="single" w:sz="4" w:space="0" w:color="auto"/>
              <w:right w:val="single" w:sz="4" w:space="0" w:color="auto"/>
            </w:tcBorders>
            <w:shd w:val="clear" w:color="auto" w:fill="auto"/>
            <w:vAlign w:val="center"/>
            <w:hideMark/>
          </w:tcPr>
          <w:p w14:paraId="222FBAC6" w14:textId="77777777" w:rsidR="00190B6D" w:rsidRPr="003514CE" w:rsidRDefault="00190B6D" w:rsidP="00190B6D">
            <w:pPr>
              <w:jc w:val="center"/>
              <w:rPr>
                <w:sz w:val="18"/>
                <w:szCs w:val="18"/>
              </w:rPr>
            </w:pPr>
            <w:r w:rsidRPr="003514CE">
              <w:rPr>
                <w:sz w:val="18"/>
                <w:szCs w:val="18"/>
              </w:rPr>
              <w:t>104 455,0</w:t>
            </w:r>
          </w:p>
        </w:tc>
        <w:tc>
          <w:tcPr>
            <w:tcW w:w="1276" w:type="dxa"/>
            <w:tcBorders>
              <w:top w:val="nil"/>
              <w:left w:val="nil"/>
              <w:bottom w:val="single" w:sz="4" w:space="0" w:color="auto"/>
              <w:right w:val="single" w:sz="4" w:space="0" w:color="auto"/>
            </w:tcBorders>
            <w:shd w:val="clear" w:color="auto" w:fill="auto"/>
            <w:vAlign w:val="center"/>
            <w:hideMark/>
          </w:tcPr>
          <w:p w14:paraId="1C1D0C9B"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21796583" w14:textId="77777777" w:rsidR="00190B6D" w:rsidRPr="003514CE" w:rsidRDefault="00190B6D" w:rsidP="00190B6D">
            <w:pPr>
              <w:jc w:val="center"/>
              <w:rPr>
                <w:sz w:val="18"/>
                <w:szCs w:val="18"/>
              </w:rPr>
            </w:pPr>
            <w:r w:rsidRPr="003514CE">
              <w:rPr>
                <w:sz w:val="18"/>
                <w:szCs w:val="18"/>
              </w:rPr>
              <w:t> </w:t>
            </w:r>
          </w:p>
        </w:tc>
      </w:tr>
      <w:tr w:rsidR="00190B6D" w:rsidRPr="003514CE" w14:paraId="18D02F72"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544EC3D" w14:textId="77777777" w:rsidR="00190B6D" w:rsidRPr="003514CE" w:rsidRDefault="00190B6D" w:rsidP="00190B6D">
            <w:pPr>
              <w:jc w:val="center"/>
              <w:rPr>
                <w:sz w:val="18"/>
                <w:szCs w:val="18"/>
              </w:rPr>
            </w:pPr>
            <w:r w:rsidRPr="003514CE">
              <w:rPr>
                <w:sz w:val="18"/>
                <w:szCs w:val="18"/>
              </w:rPr>
              <w:t>2 02 25494 00 0000 150</w:t>
            </w:r>
          </w:p>
        </w:tc>
        <w:tc>
          <w:tcPr>
            <w:tcW w:w="3827" w:type="dxa"/>
            <w:tcBorders>
              <w:top w:val="nil"/>
              <w:left w:val="nil"/>
              <w:bottom w:val="single" w:sz="4" w:space="0" w:color="auto"/>
              <w:right w:val="single" w:sz="4" w:space="0" w:color="auto"/>
            </w:tcBorders>
            <w:shd w:val="clear" w:color="auto" w:fill="auto"/>
            <w:vAlign w:val="center"/>
            <w:hideMark/>
          </w:tcPr>
          <w:p w14:paraId="40279F8D" w14:textId="77777777" w:rsidR="00190B6D" w:rsidRPr="003514CE" w:rsidRDefault="00190B6D" w:rsidP="00190B6D">
            <w:pPr>
              <w:rPr>
                <w:sz w:val="18"/>
                <w:szCs w:val="18"/>
              </w:rPr>
            </w:pPr>
            <w:r w:rsidRPr="003514CE">
              <w:rPr>
                <w:sz w:val="18"/>
                <w:szCs w:val="18"/>
              </w:rPr>
              <w:t>Субсидии бюджетам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276" w:type="dxa"/>
            <w:tcBorders>
              <w:top w:val="nil"/>
              <w:left w:val="nil"/>
              <w:bottom w:val="single" w:sz="4" w:space="0" w:color="auto"/>
              <w:right w:val="single" w:sz="4" w:space="0" w:color="auto"/>
            </w:tcBorders>
            <w:shd w:val="clear" w:color="auto" w:fill="auto"/>
            <w:vAlign w:val="center"/>
            <w:hideMark/>
          </w:tcPr>
          <w:p w14:paraId="4B20B153" w14:textId="77777777" w:rsidR="00190B6D" w:rsidRPr="003514CE" w:rsidRDefault="00190B6D" w:rsidP="00190B6D">
            <w:pPr>
              <w:jc w:val="center"/>
              <w:rPr>
                <w:sz w:val="18"/>
                <w:szCs w:val="18"/>
              </w:rPr>
            </w:pPr>
            <w:r w:rsidRPr="003514CE">
              <w:rPr>
                <w:sz w:val="18"/>
                <w:szCs w:val="18"/>
              </w:rPr>
              <w:t>89 182,4</w:t>
            </w:r>
          </w:p>
        </w:tc>
        <w:tc>
          <w:tcPr>
            <w:tcW w:w="1276" w:type="dxa"/>
            <w:tcBorders>
              <w:top w:val="nil"/>
              <w:left w:val="nil"/>
              <w:bottom w:val="single" w:sz="4" w:space="0" w:color="auto"/>
              <w:right w:val="single" w:sz="4" w:space="0" w:color="auto"/>
            </w:tcBorders>
            <w:shd w:val="clear" w:color="auto" w:fill="auto"/>
            <w:vAlign w:val="center"/>
            <w:hideMark/>
          </w:tcPr>
          <w:p w14:paraId="403F9378" w14:textId="77777777" w:rsidR="00190B6D" w:rsidRPr="003514CE" w:rsidRDefault="00190B6D" w:rsidP="00190B6D">
            <w:pPr>
              <w:jc w:val="center"/>
              <w:rPr>
                <w:sz w:val="18"/>
                <w:szCs w:val="18"/>
              </w:rPr>
            </w:pPr>
            <w:r w:rsidRPr="003514CE">
              <w:rPr>
                <w:sz w:val="18"/>
                <w:szCs w:val="18"/>
              </w:rPr>
              <w:t>57 252,7</w:t>
            </w:r>
          </w:p>
        </w:tc>
        <w:tc>
          <w:tcPr>
            <w:tcW w:w="1275" w:type="dxa"/>
            <w:tcBorders>
              <w:top w:val="nil"/>
              <w:left w:val="nil"/>
              <w:bottom w:val="single" w:sz="4" w:space="0" w:color="auto"/>
              <w:right w:val="single" w:sz="4" w:space="0" w:color="auto"/>
            </w:tcBorders>
            <w:shd w:val="clear" w:color="auto" w:fill="auto"/>
            <w:vAlign w:val="center"/>
            <w:hideMark/>
          </w:tcPr>
          <w:p w14:paraId="62094606" w14:textId="77777777" w:rsidR="00190B6D" w:rsidRPr="003514CE" w:rsidRDefault="00190B6D" w:rsidP="00190B6D">
            <w:pPr>
              <w:jc w:val="center"/>
              <w:rPr>
                <w:sz w:val="18"/>
                <w:szCs w:val="18"/>
              </w:rPr>
            </w:pPr>
            <w:r w:rsidRPr="003514CE">
              <w:rPr>
                <w:sz w:val="18"/>
                <w:szCs w:val="18"/>
              </w:rPr>
              <w:t>90 095,4</w:t>
            </w:r>
          </w:p>
        </w:tc>
      </w:tr>
      <w:tr w:rsidR="00190B6D" w:rsidRPr="003514CE" w14:paraId="44AED9AB"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5B8E509" w14:textId="77777777" w:rsidR="00190B6D" w:rsidRPr="003514CE" w:rsidRDefault="00190B6D" w:rsidP="00190B6D">
            <w:pPr>
              <w:jc w:val="center"/>
              <w:rPr>
                <w:sz w:val="18"/>
                <w:szCs w:val="18"/>
              </w:rPr>
            </w:pPr>
            <w:r w:rsidRPr="003514CE">
              <w:rPr>
                <w:sz w:val="18"/>
                <w:szCs w:val="18"/>
              </w:rPr>
              <w:t>2 02 25494 02 0000 150</w:t>
            </w:r>
          </w:p>
        </w:tc>
        <w:tc>
          <w:tcPr>
            <w:tcW w:w="3827" w:type="dxa"/>
            <w:tcBorders>
              <w:top w:val="nil"/>
              <w:left w:val="nil"/>
              <w:bottom w:val="single" w:sz="4" w:space="0" w:color="auto"/>
              <w:right w:val="single" w:sz="4" w:space="0" w:color="auto"/>
            </w:tcBorders>
            <w:shd w:val="clear" w:color="auto" w:fill="auto"/>
            <w:hideMark/>
          </w:tcPr>
          <w:p w14:paraId="21373BB9"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276" w:type="dxa"/>
            <w:tcBorders>
              <w:top w:val="nil"/>
              <w:left w:val="nil"/>
              <w:bottom w:val="single" w:sz="4" w:space="0" w:color="auto"/>
              <w:right w:val="single" w:sz="4" w:space="0" w:color="auto"/>
            </w:tcBorders>
            <w:shd w:val="clear" w:color="auto" w:fill="auto"/>
            <w:vAlign w:val="center"/>
            <w:hideMark/>
          </w:tcPr>
          <w:p w14:paraId="5EFAFD8C" w14:textId="77777777" w:rsidR="00190B6D" w:rsidRPr="003514CE" w:rsidRDefault="00190B6D" w:rsidP="00190B6D">
            <w:pPr>
              <w:jc w:val="center"/>
              <w:rPr>
                <w:sz w:val="18"/>
                <w:szCs w:val="18"/>
              </w:rPr>
            </w:pPr>
            <w:r w:rsidRPr="003514CE">
              <w:rPr>
                <w:sz w:val="18"/>
                <w:szCs w:val="18"/>
              </w:rPr>
              <w:t>89 182,4</w:t>
            </w:r>
          </w:p>
        </w:tc>
        <w:tc>
          <w:tcPr>
            <w:tcW w:w="1276" w:type="dxa"/>
            <w:tcBorders>
              <w:top w:val="nil"/>
              <w:left w:val="nil"/>
              <w:bottom w:val="single" w:sz="4" w:space="0" w:color="auto"/>
              <w:right w:val="single" w:sz="4" w:space="0" w:color="auto"/>
            </w:tcBorders>
            <w:shd w:val="clear" w:color="auto" w:fill="auto"/>
            <w:vAlign w:val="center"/>
            <w:hideMark/>
          </w:tcPr>
          <w:p w14:paraId="5DDDDFCA" w14:textId="77777777" w:rsidR="00190B6D" w:rsidRPr="003514CE" w:rsidRDefault="00190B6D" w:rsidP="00190B6D">
            <w:pPr>
              <w:jc w:val="center"/>
              <w:rPr>
                <w:sz w:val="18"/>
                <w:szCs w:val="18"/>
              </w:rPr>
            </w:pPr>
            <w:r w:rsidRPr="003514CE">
              <w:rPr>
                <w:sz w:val="18"/>
                <w:szCs w:val="18"/>
              </w:rPr>
              <w:t>57 252,7</w:t>
            </w:r>
          </w:p>
        </w:tc>
        <w:tc>
          <w:tcPr>
            <w:tcW w:w="1275" w:type="dxa"/>
            <w:tcBorders>
              <w:top w:val="nil"/>
              <w:left w:val="nil"/>
              <w:bottom w:val="single" w:sz="4" w:space="0" w:color="auto"/>
              <w:right w:val="single" w:sz="4" w:space="0" w:color="auto"/>
            </w:tcBorders>
            <w:shd w:val="clear" w:color="auto" w:fill="auto"/>
            <w:vAlign w:val="center"/>
            <w:hideMark/>
          </w:tcPr>
          <w:p w14:paraId="23DF32DC" w14:textId="77777777" w:rsidR="00190B6D" w:rsidRPr="003514CE" w:rsidRDefault="00190B6D" w:rsidP="00190B6D">
            <w:pPr>
              <w:jc w:val="center"/>
              <w:rPr>
                <w:sz w:val="18"/>
                <w:szCs w:val="18"/>
              </w:rPr>
            </w:pPr>
            <w:r w:rsidRPr="003514CE">
              <w:rPr>
                <w:sz w:val="18"/>
                <w:szCs w:val="18"/>
              </w:rPr>
              <w:t>90 095,4</w:t>
            </w:r>
          </w:p>
        </w:tc>
      </w:tr>
      <w:tr w:rsidR="00190B6D" w:rsidRPr="003514CE" w14:paraId="3A568472"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2E1545C" w14:textId="77777777" w:rsidR="00190B6D" w:rsidRPr="003514CE" w:rsidRDefault="00190B6D" w:rsidP="00190B6D">
            <w:pPr>
              <w:jc w:val="center"/>
              <w:rPr>
                <w:sz w:val="18"/>
                <w:szCs w:val="18"/>
              </w:rPr>
            </w:pPr>
            <w:r w:rsidRPr="003514CE">
              <w:rPr>
                <w:sz w:val="18"/>
                <w:szCs w:val="18"/>
              </w:rPr>
              <w:t>2 02 25497 00 0000 150</w:t>
            </w:r>
          </w:p>
        </w:tc>
        <w:tc>
          <w:tcPr>
            <w:tcW w:w="3827" w:type="dxa"/>
            <w:tcBorders>
              <w:top w:val="nil"/>
              <w:left w:val="nil"/>
              <w:bottom w:val="single" w:sz="4" w:space="0" w:color="auto"/>
              <w:right w:val="single" w:sz="4" w:space="0" w:color="auto"/>
            </w:tcBorders>
            <w:shd w:val="clear" w:color="auto" w:fill="auto"/>
            <w:vAlign w:val="center"/>
            <w:hideMark/>
          </w:tcPr>
          <w:p w14:paraId="196DFBBB" w14:textId="77777777" w:rsidR="00190B6D" w:rsidRPr="003514CE" w:rsidRDefault="00190B6D" w:rsidP="00190B6D">
            <w:pPr>
              <w:rPr>
                <w:sz w:val="18"/>
                <w:szCs w:val="18"/>
              </w:rPr>
            </w:pPr>
            <w:r w:rsidRPr="003514CE">
              <w:rPr>
                <w:sz w:val="18"/>
                <w:szCs w:val="18"/>
              </w:rPr>
              <w:t>Субсидии бюджетам на реализацию мероприятий по обеспечению жильем молодых семей</w:t>
            </w:r>
          </w:p>
        </w:tc>
        <w:tc>
          <w:tcPr>
            <w:tcW w:w="1276" w:type="dxa"/>
            <w:tcBorders>
              <w:top w:val="nil"/>
              <w:left w:val="nil"/>
              <w:bottom w:val="single" w:sz="4" w:space="0" w:color="auto"/>
              <w:right w:val="single" w:sz="4" w:space="0" w:color="auto"/>
            </w:tcBorders>
            <w:shd w:val="clear" w:color="auto" w:fill="auto"/>
            <w:vAlign w:val="center"/>
            <w:hideMark/>
          </w:tcPr>
          <w:p w14:paraId="2B5EF227" w14:textId="77777777" w:rsidR="00190B6D" w:rsidRPr="003514CE" w:rsidRDefault="00190B6D" w:rsidP="00190B6D">
            <w:pPr>
              <w:jc w:val="center"/>
              <w:rPr>
                <w:sz w:val="18"/>
                <w:szCs w:val="18"/>
              </w:rPr>
            </w:pPr>
            <w:r w:rsidRPr="003514CE">
              <w:rPr>
                <w:sz w:val="18"/>
                <w:szCs w:val="18"/>
              </w:rPr>
              <w:t>45 413,2</w:t>
            </w:r>
          </w:p>
        </w:tc>
        <w:tc>
          <w:tcPr>
            <w:tcW w:w="1276" w:type="dxa"/>
            <w:tcBorders>
              <w:top w:val="nil"/>
              <w:left w:val="nil"/>
              <w:bottom w:val="single" w:sz="4" w:space="0" w:color="auto"/>
              <w:right w:val="single" w:sz="4" w:space="0" w:color="auto"/>
            </w:tcBorders>
            <w:shd w:val="clear" w:color="auto" w:fill="auto"/>
            <w:vAlign w:val="center"/>
            <w:hideMark/>
          </w:tcPr>
          <w:p w14:paraId="747C9C01" w14:textId="77777777" w:rsidR="00190B6D" w:rsidRPr="003514CE" w:rsidRDefault="00190B6D" w:rsidP="00190B6D">
            <w:pPr>
              <w:jc w:val="center"/>
              <w:rPr>
                <w:sz w:val="18"/>
                <w:szCs w:val="18"/>
              </w:rPr>
            </w:pPr>
            <w:r w:rsidRPr="003514CE">
              <w:rPr>
                <w:sz w:val="18"/>
                <w:szCs w:val="18"/>
              </w:rPr>
              <w:t>4 624,4</w:t>
            </w:r>
          </w:p>
        </w:tc>
        <w:tc>
          <w:tcPr>
            <w:tcW w:w="1275" w:type="dxa"/>
            <w:tcBorders>
              <w:top w:val="nil"/>
              <w:left w:val="nil"/>
              <w:bottom w:val="single" w:sz="4" w:space="0" w:color="auto"/>
              <w:right w:val="single" w:sz="4" w:space="0" w:color="auto"/>
            </w:tcBorders>
            <w:shd w:val="clear" w:color="auto" w:fill="auto"/>
            <w:vAlign w:val="center"/>
            <w:hideMark/>
          </w:tcPr>
          <w:p w14:paraId="6B79CA65" w14:textId="77777777" w:rsidR="00190B6D" w:rsidRPr="003514CE" w:rsidRDefault="00190B6D" w:rsidP="00190B6D">
            <w:pPr>
              <w:jc w:val="center"/>
              <w:rPr>
                <w:sz w:val="18"/>
                <w:szCs w:val="18"/>
              </w:rPr>
            </w:pPr>
            <w:r w:rsidRPr="003514CE">
              <w:rPr>
                <w:sz w:val="18"/>
                <w:szCs w:val="18"/>
              </w:rPr>
              <w:t>4 832,6</w:t>
            </w:r>
          </w:p>
        </w:tc>
      </w:tr>
      <w:tr w:rsidR="00190B6D" w:rsidRPr="003514CE" w14:paraId="1722D4AB"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423D7B7" w14:textId="77777777" w:rsidR="00190B6D" w:rsidRPr="003514CE" w:rsidRDefault="00190B6D" w:rsidP="00190B6D">
            <w:pPr>
              <w:jc w:val="center"/>
              <w:rPr>
                <w:sz w:val="18"/>
                <w:szCs w:val="18"/>
              </w:rPr>
            </w:pPr>
            <w:r w:rsidRPr="003514CE">
              <w:rPr>
                <w:sz w:val="18"/>
                <w:szCs w:val="18"/>
              </w:rPr>
              <w:t>2 02 25497 02 0000 150</w:t>
            </w:r>
          </w:p>
        </w:tc>
        <w:tc>
          <w:tcPr>
            <w:tcW w:w="3827" w:type="dxa"/>
            <w:tcBorders>
              <w:top w:val="nil"/>
              <w:left w:val="nil"/>
              <w:bottom w:val="single" w:sz="4" w:space="0" w:color="auto"/>
              <w:right w:val="single" w:sz="4" w:space="0" w:color="auto"/>
            </w:tcBorders>
            <w:shd w:val="clear" w:color="auto" w:fill="auto"/>
            <w:vAlign w:val="center"/>
            <w:hideMark/>
          </w:tcPr>
          <w:p w14:paraId="0E175A34"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реализацию мероприятий по обеспечению жильем молодых семей</w:t>
            </w:r>
          </w:p>
        </w:tc>
        <w:tc>
          <w:tcPr>
            <w:tcW w:w="1276" w:type="dxa"/>
            <w:tcBorders>
              <w:top w:val="nil"/>
              <w:left w:val="nil"/>
              <w:bottom w:val="single" w:sz="4" w:space="0" w:color="auto"/>
              <w:right w:val="single" w:sz="4" w:space="0" w:color="auto"/>
            </w:tcBorders>
            <w:shd w:val="clear" w:color="auto" w:fill="auto"/>
            <w:vAlign w:val="center"/>
            <w:hideMark/>
          </w:tcPr>
          <w:p w14:paraId="30EC44C0" w14:textId="77777777" w:rsidR="00190B6D" w:rsidRPr="003514CE" w:rsidRDefault="00190B6D" w:rsidP="00190B6D">
            <w:pPr>
              <w:jc w:val="center"/>
              <w:rPr>
                <w:sz w:val="18"/>
                <w:szCs w:val="18"/>
              </w:rPr>
            </w:pPr>
            <w:r w:rsidRPr="003514CE">
              <w:rPr>
                <w:sz w:val="18"/>
                <w:szCs w:val="18"/>
              </w:rPr>
              <w:t>45 413,2</w:t>
            </w:r>
          </w:p>
        </w:tc>
        <w:tc>
          <w:tcPr>
            <w:tcW w:w="1276" w:type="dxa"/>
            <w:tcBorders>
              <w:top w:val="nil"/>
              <w:left w:val="nil"/>
              <w:bottom w:val="single" w:sz="4" w:space="0" w:color="auto"/>
              <w:right w:val="single" w:sz="4" w:space="0" w:color="auto"/>
            </w:tcBorders>
            <w:shd w:val="clear" w:color="auto" w:fill="auto"/>
            <w:vAlign w:val="center"/>
            <w:hideMark/>
          </w:tcPr>
          <w:p w14:paraId="731634A4" w14:textId="77777777" w:rsidR="00190B6D" w:rsidRPr="003514CE" w:rsidRDefault="00190B6D" w:rsidP="00190B6D">
            <w:pPr>
              <w:jc w:val="center"/>
              <w:rPr>
                <w:sz w:val="18"/>
                <w:szCs w:val="18"/>
              </w:rPr>
            </w:pPr>
            <w:r w:rsidRPr="003514CE">
              <w:rPr>
                <w:sz w:val="18"/>
                <w:szCs w:val="18"/>
              </w:rPr>
              <w:t>4 624,4</w:t>
            </w:r>
          </w:p>
        </w:tc>
        <w:tc>
          <w:tcPr>
            <w:tcW w:w="1275" w:type="dxa"/>
            <w:tcBorders>
              <w:top w:val="nil"/>
              <w:left w:val="nil"/>
              <w:bottom w:val="single" w:sz="4" w:space="0" w:color="auto"/>
              <w:right w:val="single" w:sz="4" w:space="0" w:color="auto"/>
            </w:tcBorders>
            <w:shd w:val="clear" w:color="auto" w:fill="auto"/>
            <w:vAlign w:val="center"/>
            <w:hideMark/>
          </w:tcPr>
          <w:p w14:paraId="35EE6EF1" w14:textId="77777777" w:rsidR="00190B6D" w:rsidRPr="003514CE" w:rsidRDefault="00190B6D" w:rsidP="00190B6D">
            <w:pPr>
              <w:jc w:val="center"/>
              <w:rPr>
                <w:sz w:val="18"/>
                <w:szCs w:val="18"/>
              </w:rPr>
            </w:pPr>
            <w:r w:rsidRPr="003514CE">
              <w:rPr>
                <w:sz w:val="18"/>
                <w:szCs w:val="18"/>
              </w:rPr>
              <w:t>4 832,6</w:t>
            </w:r>
          </w:p>
        </w:tc>
      </w:tr>
      <w:tr w:rsidR="00190B6D" w:rsidRPr="003514CE" w14:paraId="2B51C40B"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E4551AE" w14:textId="77777777" w:rsidR="00190B6D" w:rsidRPr="003514CE" w:rsidRDefault="00190B6D" w:rsidP="00190B6D">
            <w:pPr>
              <w:jc w:val="center"/>
              <w:rPr>
                <w:sz w:val="18"/>
                <w:szCs w:val="18"/>
              </w:rPr>
            </w:pPr>
            <w:r w:rsidRPr="003514CE">
              <w:rPr>
                <w:sz w:val="18"/>
                <w:szCs w:val="18"/>
              </w:rPr>
              <w:t>2 02 25501 00 0000 150</w:t>
            </w:r>
          </w:p>
        </w:tc>
        <w:tc>
          <w:tcPr>
            <w:tcW w:w="3827" w:type="dxa"/>
            <w:tcBorders>
              <w:top w:val="nil"/>
              <w:left w:val="nil"/>
              <w:bottom w:val="single" w:sz="4" w:space="0" w:color="auto"/>
              <w:right w:val="single" w:sz="4" w:space="0" w:color="auto"/>
            </w:tcBorders>
            <w:shd w:val="clear" w:color="auto" w:fill="auto"/>
            <w:vAlign w:val="center"/>
            <w:hideMark/>
          </w:tcPr>
          <w:p w14:paraId="345B4479" w14:textId="77777777" w:rsidR="00190B6D" w:rsidRPr="003514CE" w:rsidRDefault="00190B6D" w:rsidP="00190B6D">
            <w:pPr>
              <w:rPr>
                <w:sz w:val="18"/>
                <w:szCs w:val="18"/>
              </w:rPr>
            </w:pPr>
            <w:r w:rsidRPr="003514CE">
              <w:rPr>
                <w:sz w:val="18"/>
                <w:szCs w:val="18"/>
              </w:rPr>
              <w:t>Субсидии бюджетам на поддержку приоритетных направлений агропромышленного комплекса и развитие малых форм хозяйствования</w:t>
            </w:r>
          </w:p>
        </w:tc>
        <w:tc>
          <w:tcPr>
            <w:tcW w:w="1276" w:type="dxa"/>
            <w:tcBorders>
              <w:top w:val="nil"/>
              <w:left w:val="nil"/>
              <w:bottom w:val="single" w:sz="4" w:space="0" w:color="auto"/>
              <w:right w:val="single" w:sz="4" w:space="0" w:color="auto"/>
            </w:tcBorders>
            <w:shd w:val="clear" w:color="auto" w:fill="auto"/>
            <w:vAlign w:val="center"/>
            <w:hideMark/>
          </w:tcPr>
          <w:p w14:paraId="2C5E9BA4" w14:textId="77777777" w:rsidR="00190B6D" w:rsidRPr="003514CE" w:rsidRDefault="00190B6D" w:rsidP="00190B6D">
            <w:pPr>
              <w:jc w:val="center"/>
              <w:rPr>
                <w:sz w:val="18"/>
                <w:szCs w:val="18"/>
              </w:rPr>
            </w:pPr>
            <w:r w:rsidRPr="003514CE">
              <w:rPr>
                <w:sz w:val="18"/>
                <w:szCs w:val="18"/>
              </w:rPr>
              <w:t>924 042,2</w:t>
            </w:r>
          </w:p>
        </w:tc>
        <w:tc>
          <w:tcPr>
            <w:tcW w:w="1276" w:type="dxa"/>
            <w:tcBorders>
              <w:top w:val="nil"/>
              <w:left w:val="nil"/>
              <w:bottom w:val="single" w:sz="4" w:space="0" w:color="auto"/>
              <w:right w:val="single" w:sz="4" w:space="0" w:color="auto"/>
            </w:tcBorders>
            <w:shd w:val="clear" w:color="auto" w:fill="auto"/>
            <w:vAlign w:val="center"/>
            <w:hideMark/>
          </w:tcPr>
          <w:p w14:paraId="4485B992" w14:textId="77777777" w:rsidR="00190B6D" w:rsidRPr="003514CE" w:rsidRDefault="00190B6D" w:rsidP="00190B6D">
            <w:pPr>
              <w:jc w:val="center"/>
              <w:rPr>
                <w:sz w:val="18"/>
                <w:szCs w:val="18"/>
              </w:rPr>
            </w:pPr>
            <w:r w:rsidRPr="003514CE">
              <w:rPr>
                <w:sz w:val="18"/>
                <w:szCs w:val="18"/>
              </w:rPr>
              <w:t>922 330,2</w:t>
            </w:r>
          </w:p>
        </w:tc>
        <w:tc>
          <w:tcPr>
            <w:tcW w:w="1275" w:type="dxa"/>
            <w:tcBorders>
              <w:top w:val="nil"/>
              <w:left w:val="nil"/>
              <w:bottom w:val="single" w:sz="4" w:space="0" w:color="auto"/>
              <w:right w:val="single" w:sz="4" w:space="0" w:color="auto"/>
            </w:tcBorders>
            <w:shd w:val="clear" w:color="auto" w:fill="auto"/>
            <w:vAlign w:val="center"/>
            <w:hideMark/>
          </w:tcPr>
          <w:p w14:paraId="592CEB75" w14:textId="77777777" w:rsidR="00190B6D" w:rsidRPr="003514CE" w:rsidRDefault="00190B6D" w:rsidP="00190B6D">
            <w:pPr>
              <w:jc w:val="center"/>
              <w:rPr>
                <w:sz w:val="18"/>
                <w:szCs w:val="18"/>
              </w:rPr>
            </w:pPr>
            <w:r w:rsidRPr="003514CE">
              <w:rPr>
                <w:sz w:val="18"/>
                <w:szCs w:val="18"/>
              </w:rPr>
              <w:t>922 330,2</w:t>
            </w:r>
          </w:p>
        </w:tc>
      </w:tr>
      <w:tr w:rsidR="00190B6D" w:rsidRPr="003514CE" w14:paraId="38D5CD3E"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7ADA99FB" w14:textId="77777777" w:rsidR="00190B6D" w:rsidRPr="003514CE" w:rsidRDefault="00190B6D" w:rsidP="00190B6D">
            <w:pPr>
              <w:jc w:val="center"/>
              <w:rPr>
                <w:color w:val="000000"/>
                <w:sz w:val="18"/>
                <w:szCs w:val="18"/>
              </w:rPr>
            </w:pPr>
            <w:r w:rsidRPr="003514CE">
              <w:rPr>
                <w:color w:val="000000"/>
                <w:sz w:val="18"/>
                <w:szCs w:val="18"/>
              </w:rPr>
              <w:t>2 02 25501 02 0000 150</w:t>
            </w:r>
          </w:p>
        </w:tc>
        <w:tc>
          <w:tcPr>
            <w:tcW w:w="3827" w:type="dxa"/>
            <w:tcBorders>
              <w:top w:val="nil"/>
              <w:left w:val="nil"/>
              <w:bottom w:val="single" w:sz="4" w:space="0" w:color="auto"/>
              <w:right w:val="single" w:sz="4" w:space="0" w:color="auto"/>
            </w:tcBorders>
            <w:shd w:val="clear" w:color="auto" w:fill="auto"/>
            <w:vAlign w:val="center"/>
            <w:hideMark/>
          </w:tcPr>
          <w:p w14:paraId="2F523708"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276" w:type="dxa"/>
            <w:tcBorders>
              <w:top w:val="nil"/>
              <w:left w:val="nil"/>
              <w:bottom w:val="single" w:sz="4" w:space="0" w:color="auto"/>
              <w:right w:val="single" w:sz="4" w:space="0" w:color="auto"/>
            </w:tcBorders>
            <w:shd w:val="clear" w:color="auto" w:fill="auto"/>
            <w:vAlign w:val="center"/>
            <w:hideMark/>
          </w:tcPr>
          <w:p w14:paraId="001609B3" w14:textId="77777777" w:rsidR="00190B6D" w:rsidRPr="003514CE" w:rsidRDefault="00190B6D" w:rsidP="00190B6D">
            <w:pPr>
              <w:jc w:val="center"/>
              <w:rPr>
                <w:sz w:val="18"/>
                <w:szCs w:val="18"/>
              </w:rPr>
            </w:pPr>
            <w:r w:rsidRPr="003514CE">
              <w:rPr>
                <w:sz w:val="18"/>
                <w:szCs w:val="18"/>
              </w:rPr>
              <w:t>924 042,2</w:t>
            </w:r>
          </w:p>
        </w:tc>
        <w:tc>
          <w:tcPr>
            <w:tcW w:w="1276" w:type="dxa"/>
            <w:tcBorders>
              <w:top w:val="nil"/>
              <w:left w:val="nil"/>
              <w:bottom w:val="single" w:sz="4" w:space="0" w:color="auto"/>
              <w:right w:val="single" w:sz="4" w:space="0" w:color="auto"/>
            </w:tcBorders>
            <w:shd w:val="clear" w:color="auto" w:fill="auto"/>
            <w:vAlign w:val="center"/>
            <w:hideMark/>
          </w:tcPr>
          <w:p w14:paraId="687EB8B2" w14:textId="77777777" w:rsidR="00190B6D" w:rsidRPr="003514CE" w:rsidRDefault="00190B6D" w:rsidP="00190B6D">
            <w:pPr>
              <w:jc w:val="center"/>
              <w:rPr>
                <w:sz w:val="18"/>
                <w:szCs w:val="18"/>
              </w:rPr>
            </w:pPr>
            <w:r w:rsidRPr="003514CE">
              <w:rPr>
                <w:sz w:val="18"/>
                <w:szCs w:val="18"/>
              </w:rPr>
              <w:t>922 330,2</w:t>
            </w:r>
          </w:p>
        </w:tc>
        <w:tc>
          <w:tcPr>
            <w:tcW w:w="1275" w:type="dxa"/>
            <w:tcBorders>
              <w:top w:val="nil"/>
              <w:left w:val="nil"/>
              <w:bottom w:val="single" w:sz="4" w:space="0" w:color="auto"/>
              <w:right w:val="single" w:sz="4" w:space="0" w:color="auto"/>
            </w:tcBorders>
            <w:shd w:val="clear" w:color="auto" w:fill="auto"/>
            <w:vAlign w:val="center"/>
            <w:hideMark/>
          </w:tcPr>
          <w:p w14:paraId="608065FF" w14:textId="77777777" w:rsidR="00190B6D" w:rsidRPr="003514CE" w:rsidRDefault="00190B6D" w:rsidP="00190B6D">
            <w:pPr>
              <w:jc w:val="center"/>
              <w:rPr>
                <w:sz w:val="18"/>
                <w:szCs w:val="18"/>
              </w:rPr>
            </w:pPr>
            <w:r w:rsidRPr="003514CE">
              <w:rPr>
                <w:sz w:val="18"/>
                <w:szCs w:val="18"/>
              </w:rPr>
              <w:t>922 330,2</w:t>
            </w:r>
          </w:p>
        </w:tc>
      </w:tr>
      <w:tr w:rsidR="00190B6D" w:rsidRPr="003514CE" w14:paraId="1E01E57D"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D2F82AF" w14:textId="77777777" w:rsidR="00190B6D" w:rsidRPr="003514CE" w:rsidRDefault="00190B6D" w:rsidP="00190B6D">
            <w:pPr>
              <w:jc w:val="center"/>
              <w:rPr>
                <w:sz w:val="18"/>
                <w:szCs w:val="18"/>
              </w:rPr>
            </w:pPr>
            <w:r w:rsidRPr="003514CE">
              <w:rPr>
                <w:sz w:val="18"/>
                <w:szCs w:val="18"/>
              </w:rPr>
              <w:t>2 02 25513 00 0000 150</w:t>
            </w:r>
          </w:p>
        </w:tc>
        <w:tc>
          <w:tcPr>
            <w:tcW w:w="3827" w:type="dxa"/>
            <w:tcBorders>
              <w:top w:val="nil"/>
              <w:left w:val="nil"/>
              <w:bottom w:val="single" w:sz="4" w:space="0" w:color="auto"/>
              <w:right w:val="single" w:sz="4" w:space="0" w:color="auto"/>
            </w:tcBorders>
            <w:shd w:val="clear" w:color="auto" w:fill="auto"/>
            <w:vAlign w:val="center"/>
            <w:hideMark/>
          </w:tcPr>
          <w:p w14:paraId="22B57880" w14:textId="77777777" w:rsidR="00190B6D" w:rsidRPr="003514CE" w:rsidRDefault="00190B6D" w:rsidP="00190B6D">
            <w:pPr>
              <w:rPr>
                <w:sz w:val="18"/>
                <w:szCs w:val="18"/>
              </w:rPr>
            </w:pPr>
            <w:r w:rsidRPr="003514CE">
              <w:rPr>
                <w:sz w:val="18"/>
                <w:szCs w:val="18"/>
              </w:rPr>
              <w:t>Субсидии бюджетам на развитие сети учреждений культурно-досугового типа</w:t>
            </w:r>
          </w:p>
        </w:tc>
        <w:tc>
          <w:tcPr>
            <w:tcW w:w="1276" w:type="dxa"/>
            <w:tcBorders>
              <w:top w:val="nil"/>
              <w:left w:val="nil"/>
              <w:bottom w:val="single" w:sz="4" w:space="0" w:color="auto"/>
              <w:right w:val="single" w:sz="4" w:space="0" w:color="auto"/>
            </w:tcBorders>
            <w:shd w:val="clear" w:color="auto" w:fill="auto"/>
            <w:vAlign w:val="center"/>
            <w:hideMark/>
          </w:tcPr>
          <w:p w14:paraId="26DC82D2" w14:textId="77777777" w:rsidR="00190B6D" w:rsidRPr="003514CE" w:rsidRDefault="00190B6D" w:rsidP="00190B6D">
            <w:pPr>
              <w:jc w:val="center"/>
              <w:rPr>
                <w:sz w:val="18"/>
                <w:szCs w:val="18"/>
              </w:rPr>
            </w:pPr>
            <w:r w:rsidRPr="003514CE">
              <w:rPr>
                <w:sz w:val="18"/>
                <w:szCs w:val="18"/>
              </w:rPr>
              <w:t>20 000,0</w:t>
            </w:r>
          </w:p>
        </w:tc>
        <w:tc>
          <w:tcPr>
            <w:tcW w:w="1276" w:type="dxa"/>
            <w:tcBorders>
              <w:top w:val="nil"/>
              <w:left w:val="nil"/>
              <w:bottom w:val="single" w:sz="4" w:space="0" w:color="auto"/>
              <w:right w:val="single" w:sz="4" w:space="0" w:color="auto"/>
            </w:tcBorders>
            <w:shd w:val="clear" w:color="auto" w:fill="auto"/>
            <w:vAlign w:val="center"/>
            <w:hideMark/>
          </w:tcPr>
          <w:p w14:paraId="74936E3B" w14:textId="77777777" w:rsidR="00190B6D" w:rsidRPr="003514CE" w:rsidRDefault="00190B6D" w:rsidP="00190B6D">
            <w:pPr>
              <w:jc w:val="center"/>
              <w:rPr>
                <w:sz w:val="18"/>
                <w:szCs w:val="18"/>
              </w:rPr>
            </w:pPr>
            <w:r w:rsidRPr="003514CE">
              <w:rPr>
                <w:sz w:val="18"/>
                <w:szCs w:val="18"/>
              </w:rPr>
              <w:t>31 213,2</w:t>
            </w:r>
          </w:p>
        </w:tc>
        <w:tc>
          <w:tcPr>
            <w:tcW w:w="1275" w:type="dxa"/>
            <w:tcBorders>
              <w:top w:val="nil"/>
              <w:left w:val="nil"/>
              <w:bottom w:val="single" w:sz="4" w:space="0" w:color="auto"/>
              <w:right w:val="single" w:sz="4" w:space="0" w:color="auto"/>
            </w:tcBorders>
            <w:shd w:val="clear" w:color="auto" w:fill="auto"/>
            <w:vAlign w:val="center"/>
            <w:hideMark/>
          </w:tcPr>
          <w:p w14:paraId="56F8B343" w14:textId="77777777" w:rsidR="00190B6D" w:rsidRPr="003514CE" w:rsidRDefault="00190B6D" w:rsidP="00190B6D">
            <w:pPr>
              <w:jc w:val="center"/>
              <w:rPr>
                <w:sz w:val="18"/>
                <w:szCs w:val="18"/>
              </w:rPr>
            </w:pPr>
            <w:r w:rsidRPr="003514CE">
              <w:rPr>
                <w:sz w:val="18"/>
                <w:szCs w:val="18"/>
              </w:rPr>
              <w:t>37 906,9</w:t>
            </w:r>
          </w:p>
        </w:tc>
      </w:tr>
      <w:tr w:rsidR="00190B6D" w:rsidRPr="003514CE" w14:paraId="75D833DE"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9CD9F36" w14:textId="77777777" w:rsidR="00190B6D" w:rsidRPr="003514CE" w:rsidRDefault="00190B6D" w:rsidP="00190B6D">
            <w:pPr>
              <w:jc w:val="center"/>
              <w:rPr>
                <w:sz w:val="18"/>
                <w:szCs w:val="18"/>
              </w:rPr>
            </w:pPr>
            <w:r w:rsidRPr="003514CE">
              <w:rPr>
                <w:sz w:val="18"/>
                <w:szCs w:val="18"/>
              </w:rPr>
              <w:t>2 02 25513 02 0000 150</w:t>
            </w:r>
          </w:p>
        </w:tc>
        <w:tc>
          <w:tcPr>
            <w:tcW w:w="3827" w:type="dxa"/>
            <w:tcBorders>
              <w:top w:val="nil"/>
              <w:left w:val="nil"/>
              <w:bottom w:val="single" w:sz="4" w:space="0" w:color="auto"/>
              <w:right w:val="single" w:sz="4" w:space="0" w:color="auto"/>
            </w:tcBorders>
            <w:shd w:val="clear" w:color="auto" w:fill="auto"/>
            <w:vAlign w:val="center"/>
            <w:hideMark/>
          </w:tcPr>
          <w:p w14:paraId="7061BA4C"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развитие сети учреждений культурно-досугового типа</w:t>
            </w:r>
          </w:p>
        </w:tc>
        <w:tc>
          <w:tcPr>
            <w:tcW w:w="1276" w:type="dxa"/>
            <w:tcBorders>
              <w:top w:val="nil"/>
              <w:left w:val="nil"/>
              <w:bottom w:val="single" w:sz="4" w:space="0" w:color="auto"/>
              <w:right w:val="single" w:sz="4" w:space="0" w:color="auto"/>
            </w:tcBorders>
            <w:shd w:val="clear" w:color="auto" w:fill="auto"/>
            <w:vAlign w:val="center"/>
            <w:hideMark/>
          </w:tcPr>
          <w:p w14:paraId="7034F416" w14:textId="77777777" w:rsidR="00190B6D" w:rsidRPr="003514CE" w:rsidRDefault="00190B6D" w:rsidP="00190B6D">
            <w:pPr>
              <w:jc w:val="center"/>
              <w:rPr>
                <w:sz w:val="18"/>
                <w:szCs w:val="18"/>
              </w:rPr>
            </w:pPr>
            <w:r w:rsidRPr="003514CE">
              <w:rPr>
                <w:sz w:val="18"/>
                <w:szCs w:val="18"/>
              </w:rPr>
              <w:t>20 000,0</w:t>
            </w:r>
          </w:p>
        </w:tc>
        <w:tc>
          <w:tcPr>
            <w:tcW w:w="1276" w:type="dxa"/>
            <w:tcBorders>
              <w:top w:val="nil"/>
              <w:left w:val="nil"/>
              <w:bottom w:val="single" w:sz="4" w:space="0" w:color="auto"/>
              <w:right w:val="single" w:sz="4" w:space="0" w:color="auto"/>
            </w:tcBorders>
            <w:shd w:val="clear" w:color="auto" w:fill="auto"/>
            <w:vAlign w:val="center"/>
            <w:hideMark/>
          </w:tcPr>
          <w:p w14:paraId="3A84E136" w14:textId="77777777" w:rsidR="00190B6D" w:rsidRPr="003514CE" w:rsidRDefault="00190B6D" w:rsidP="00190B6D">
            <w:pPr>
              <w:jc w:val="center"/>
              <w:rPr>
                <w:sz w:val="18"/>
                <w:szCs w:val="18"/>
              </w:rPr>
            </w:pPr>
            <w:r w:rsidRPr="003514CE">
              <w:rPr>
                <w:sz w:val="18"/>
                <w:szCs w:val="18"/>
              </w:rPr>
              <w:t>31 213,2</w:t>
            </w:r>
          </w:p>
        </w:tc>
        <w:tc>
          <w:tcPr>
            <w:tcW w:w="1275" w:type="dxa"/>
            <w:tcBorders>
              <w:top w:val="nil"/>
              <w:left w:val="nil"/>
              <w:bottom w:val="single" w:sz="4" w:space="0" w:color="auto"/>
              <w:right w:val="single" w:sz="4" w:space="0" w:color="auto"/>
            </w:tcBorders>
            <w:shd w:val="clear" w:color="auto" w:fill="auto"/>
            <w:vAlign w:val="center"/>
            <w:hideMark/>
          </w:tcPr>
          <w:p w14:paraId="16C099C7" w14:textId="77777777" w:rsidR="00190B6D" w:rsidRPr="003514CE" w:rsidRDefault="00190B6D" w:rsidP="00190B6D">
            <w:pPr>
              <w:jc w:val="center"/>
              <w:rPr>
                <w:sz w:val="18"/>
                <w:szCs w:val="18"/>
              </w:rPr>
            </w:pPr>
            <w:r w:rsidRPr="003514CE">
              <w:rPr>
                <w:sz w:val="18"/>
                <w:szCs w:val="18"/>
              </w:rPr>
              <w:t>37 906,9</w:t>
            </w:r>
          </w:p>
        </w:tc>
      </w:tr>
      <w:tr w:rsidR="00190B6D" w:rsidRPr="003514CE" w14:paraId="6F778BC6"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24ABDEB" w14:textId="77777777" w:rsidR="00190B6D" w:rsidRPr="003514CE" w:rsidRDefault="00190B6D" w:rsidP="00190B6D">
            <w:pPr>
              <w:jc w:val="center"/>
              <w:rPr>
                <w:sz w:val="18"/>
                <w:szCs w:val="18"/>
              </w:rPr>
            </w:pPr>
            <w:r w:rsidRPr="003514CE">
              <w:rPr>
                <w:sz w:val="18"/>
                <w:szCs w:val="18"/>
              </w:rPr>
              <w:lastRenderedPageBreak/>
              <w:t>2 02 25514 00 0000 150</w:t>
            </w:r>
          </w:p>
        </w:tc>
        <w:tc>
          <w:tcPr>
            <w:tcW w:w="3827" w:type="dxa"/>
            <w:tcBorders>
              <w:top w:val="nil"/>
              <w:left w:val="nil"/>
              <w:bottom w:val="single" w:sz="4" w:space="0" w:color="auto"/>
              <w:right w:val="single" w:sz="4" w:space="0" w:color="auto"/>
            </w:tcBorders>
            <w:shd w:val="clear" w:color="auto" w:fill="auto"/>
            <w:vAlign w:val="center"/>
            <w:hideMark/>
          </w:tcPr>
          <w:p w14:paraId="08649400" w14:textId="77777777" w:rsidR="00190B6D" w:rsidRPr="003514CE" w:rsidRDefault="00190B6D" w:rsidP="00190B6D">
            <w:pPr>
              <w:rPr>
                <w:sz w:val="18"/>
                <w:szCs w:val="18"/>
              </w:rPr>
            </w:pPr>
            <w:r w:rsidRPr="003514CE">
              <w:rPr>
                <w:sz w:val="18"/>
                <w:szCs w:val="18"/>
              </w:rPr>
              <w:t>Субсидии бюджетам на реализацию мероприятий субъектов Российской Федерации в сфере реабилитации и абилитации инвалидов</w:t>
            </w:r>
          </w:p>
        </w:tc>
        <w:tc>
          <w:tcPr>
            <w:tcW w:w="1276" w:type="dxa"/>
            <w:tcBorders>
              <w:top w:val="nil"/>
              <w:left w:val="nil"/>
              <w:bottom w:val="single" w:sz="4" w:space="0" w:color="auto"/>
              <w:right w:val="single" w:sz="4" w:space="0" w:color="auto"/>
            </w:tcBorders>
            <w:shd w:val="clear" w:color="auto" w:fill="auto"/>
            <w:vAlign w:val="center"/>
            <w:hideMark/>
          </w:tcPr>
          <w:p w14:paraId="158E7D40" w14:textId="77777777" w:rsidR="00190B6D" w:rsidRPr="003514CE" w:rsidRDefault="00190B6D" w:rsidP="00190B6D">
            <w:pPr>
              <w:jc w:val="center"/>
              <w:rPr>
                <w:sz w:val="18"/>
                <w:szCs w:val="18"/>
              </w:rPr>
            </w:pPr>
            <w:r w:rsidRPr="003514CE">
              <w:rPr>
                <w:sz w:val="18"/>
                <w:szCs w:val="18"/>
              </w:rPr>
              <w:t>12 718,3</w:t>
            </w:r>
          </w:p>
        </w:tc>
        <w:tc>
          <w:tcPr>
            <w:tcW w:w="1276" w:type="dxa"/>
            <w:tcBorders>
              <w:top w:val="nil"/>
              <w:left w:val="nil"/>
              <w:bottom w:val="single" w:sz="4" w:space="0" w:color="auto"/>
              <w:right w:val="single" w:sz="4" w:space="0" w:color="auto"/>
            </w:tcBorders>
            <w:shd w:val="clear" w:color="auto" w:fill="auto"/>
            <w:vAlign w:val="center"/>
            <w:hideMark/>
          </w:tcPr>
          <w:p w14:paraId="1667C208" w14:textId="77777777" w:rsidR="00190B6D" w:rsidRPr="003514CE" w:rsidRDefault="00190B6D" w:rsidP="00190B6D">
            <w:pPr>
              <w:jc w:val="center"/>
              <w:rPr>
                <w:sz w:val="18"/>
                <w:szCs w:val="18"/>
              </w:rPr>
            </w:pPr>
            <w:r w:rsidRPr="003514CE">
              <w:rPr>
                <w:sz w:val="18"/>
                <w:szCs w:val="18"/>
              </w:rPr>
              <w:t>11 968,7</w:t>
            </w:r>
          </w:p>
        </w:tc>
        <w:tc>
          <w:tcPr>
            <w:tcW w:w="1275" w:type="dxa"/>
            <w:tcBorders>
              <w:top w:val="nil"/>
              <w:left w:val="nil"/>
              <w:bottom w:val="single" w:sz="4" w:space="0" w:color="auto"/>
              <w:right w:val="single" w:sz="4" w:space="0" w:color="auto"/>
            </w:tcBorders>
            <w:shd w:val="clear" w:color="auto" w:fill="auto"/>
            <w:vAlign w:val="center"/>
            <w:hideMark/>
          </w:tcPr>
          <w:p w14:paraId="258B6392" w14:textId="77777777" w:rsidR="00190B6D" w:rsidRPr="003514CE" w:rsidRDefault="00190B6D" w:rsidP="00190B6D">
            <w:pPr>
              <w:jc w:val="center"/>
              <w:rPr>
                <w:sz w:val="18"/>
                <w:szCs w:val="18"/>
              </w:rPr>
            </w:pPr>
            <w:r w:rsidRPr="003514CE">
              <w:rPr>
                <w:sz w:val="18"/>
                <w:szCs w:val="18"/>
              </w:rPr>
              <w:t>12 011,1</w:t>
            </w:r>
          </w:p>
        </w:tc>
      </w:tr>
      <w:tr w:rsidR="00190B6D" w:rsidRPr="003514CE" w14:paraId="0D87F45D"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83A282C" w14:textId="77777777" w:rsidR="00190B6D" w:rsidRPr="003514CE" w:rsidRDefault="00190B6D" w:rsidP="00190B6D">
            <w:pPr>
              <w:jc w:val="center"/>
              <w:rPr>
                <w:sz w:val="18"/>
                <w:szCs w:val="18"/>
              </w:rPr>
            </w:pPr>
            <w:r w:rsidRPr="003514CE">
              <w:rPr>
                <w:sz w:val="18"/>
                <w:szCs w:val="18"/>
              </w:rPr>
              <w:t>2 02 25514 02 0000 150</w:t>
            </w:r>
          </w:p>
        </w:tc>
        <w:tc>
          <w:tcPr>
            <w:tcW w:w="3827" w:type="dxa"/>
            <w:tcBorders>
              <w:top w:val="nil"/>
              <w:left w:val="nil"/>
              <w:bottom w:val="single" w:sz="4" w:space="0" w:color="auto"/>
              <w:right w:val="single" w:sz="4" w:space="0" w:color="auto"/>
            </w:tcBorders>
            <w:shd w:val="clear" w:color="auto" w:fill="auto"/>
            <w:vAlign w:val="center"/>
            <w:hideMark/>
          </w:tcPr>
          <w:p w14:paraId="4A23FE2B"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276" w:type="dxa"/>
            <w:tcBorders>
              <w:top w:val="nil"/>
              <w:left w:val="nil"/>
              <w:bottom w:val="single" w:sz="4" w:space="0" w:color="auto"/>
              <w:right w:val="single" w:sz="4" w:space="0" w:color="auto"/>
            </w:tcBorders>
            <w:shd w:val="clear" w:color="auto" w:fill="auto"/>
            <w:vAlign w:val="center"/>
            <w:hideMark/>
          </w:tcPr>
          <w:p w14:paraId="61DA9DD2" w14:textId="77777777" w:rsidR="00190B6D" w:rsidRPr="003514CE" w:rsidRDefault="00190B6D" w:rsidP="00190B6D">
            <w:pPr>
              <w:jc w:val="center"/>
              <w:rPr>
                <w:sz w:val="18"/>
                <w:szCs w:val="18"/>
              </w:rPr>
            </w:pPr>
            <w:r w:rsidRPr="003514CE">
              <w:rPr>
                <w:sz w:val="18"/>
                <w:szCs w:val="18"/>
              </w:rPr>
              <w:t>12 718,3</w:t>
            </w:r>
          </w:p>
        </w:tc>
        <w:tc>
          <w:tcPr>
            <w:tcW w:w="1276" w:type="dxa"/>
            <w:tcBorders>
              <w:top w:val="nil"/>
              <w:left w:val="nil"/>
              <w:bottom w:val="single" w:sz="4" w:space="0" w:color="auto"/>
              <w:right w:val="single" w:sz="4" w:space="0" w:color="auto"/>
            </w:tcBorders>
            <w:shd w:val="clear" w:color="auto" w:fill="auto"/>
            <w:vAlign w:val="center"/>
            <w:hideMark/>
          </w:tcPr>
          <w:p w14:paraId="1AE57834" w14:textId="77777777" w:rsidR="00190B6D" w:rsidRPr="003514CE" w:rsidRDefault="00190B6D" w:rsidP="00190B6D">
            <w:pPr>
              <w:jc w:val="center"/>
              <w:rPr>
                <w:sz w:val="18"/>
                <w:szCs w:val="18"/>
              </w:rPr>
            </w:pPr>
            <w:r w:rsidRPr="003514CE">
              <w:rPr>
                <w:sz w:val="18"/>
                <w:szCs w:val="18"/>
              </w:rPr>
              <w:t>11 968,7</w:t>
            </w:r>
          </w:p>
        </w:tc>
        <w:tc>
          <w:tcPr>
            <w:tcW w:w="1275" w:type="dxa"/>
            <w:tcBorders>
              <w:top w:val="nil"/>
              <w:left w:val="nil"/>
              <w:bottom w:val="single" w:sz="4" w:space="0" w:color="auto"/>
              <w:right w:val="single" w:sz="4" w:space="0" w:color="auto"/>
            </w:tcBorders>
            <w:shd w:val="clear" w:color="auto" w:fill="auto"/>
            <w:vAlign w:val="center"/>
            <w:hideMark/>
          </w:tcPr>
          <w:p w14:paraId="7041207B" w14:textId="77777777" w:rsidR="00190B6D" w:rsidRPr="003514CE" w:rsidRDefault="00190B6D" w:rsidP="00190B6D">
            <w:pPr>
              <w:jc w:val="center"/>
              <w:rPr>
                <w:sz w:val="18"/>
                <w:szCs w:val="18"/>
              </w:rPr>
            </w:pPr>
            <w:r w:rsidRPr="003514CE">
              <w:rPr>
                <w:sz w:val="18"/>
                <w:szCs w:val="18"/>
              </w:rPr>
              <w:t>12 011,1</w:t>
            </w:r>
          </w:p>
        </w:tc>
      </w:tr>
      <w:tr w:rsidR="00190B6D" w:rsidRPr="003514CE" w14:paraId="2E1EE289"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3B659FE" w14:textId="77777777" w:rsidR="00190B6D" w:rsidRPr="003514CE" w:rsidRDefault="00190B6D" w:rsidP="00190B6D">
            <w:pPr>
              <w:jc w:val="center"/>
              <w:rPr>
                <w:sz w:val="18"/>
                <w:szCs w:val="18"/>
              </w:rPr>
            </w:pPr>
            <w:r w:rsidRPr="003514CE">
              <w:rPr>
                <w:sz w:val="18"/>
                <w:szCs w:val="18"/>
              </w:rPr>
              <w:t>2 02 25517 00 0000 150</w:t>
            </w:r>
          </w:p>
        </w:tc>
        <w:tc>
          <w:tcPr>
            <w:tcW w:w="3827" w:type="dxa"/>
            <w:tcBorders>
              <w:top w:val="nil"/>
              <w:left w:val="nil"/>
              <w:bottom w:val="single" w:sz="4" w:space="0" w:color="auto"/>
              <w:right w:val="single" w:sz="4" w:space="0" w:color="auto"/>
            </w:tcBorders>
            <w:shd w:val="clear" w:color="auto" w:fill="auto"/>
            <w:vAlign w:val="center"/>
            <w:hideMark/>
          </w:tcPr>
          <w:p w14:paraId="75A746AD" w14:textId="77777777" w:rsidR="00190B6D" w:rsidRPr="003514CE" w:rsidRDefault="00190B6D" w:rsidP="00190B6D">
            <w:pPr>
              <w:rPr>
                <w:sz w:val="18"/>
                <w:szCs w:val="18"/>
              </w:rPr>
            </w:pPr>
            <w:r w:rsidRPr="003514CE">
              <w:rPr>
                <w:sz w:val="18"/>
                <w:szCs w:val="18"/>
              </w:rPr>
              <w:t>Субсидии бюджетам на поддержку творческой деятельности и техническое оснащение детских и кукольных театров</w:t>
            </w:r>
          </w:p>
        </w:tc>
        <w:tc>
          <w:tcPr>
            <w:tcW w:w="1276" w:type="dxa"/>
            <w:tcBorders>
              <w:top w:val="nil"/>
              <w:left w:val="nil"/>
              <w:bottom w:val="single" w:sz="4" w:space="0" w:color="auto"/>
              <w:right w:val="single" w:sz="4" w:space="0" w:color="auto"/>
            </w:tcBorders>
            <w:shd w:val="clear" w:color="auto" w:fill="auto"/>
            <w:vAlign w:val="center"/>
            <w:hideMark/>
          </w:tcPr>
          <w:p w14:paraId="2D4F6026" w14:textId="77777777" w:rsidR="00190B6D" w:rsidRPr="003514CE" w:rsidRDefault="00190B6D" w:rsidP="00190B6D">
            <w:pPr>
              <w:jc w:val="center"/>
              <w:rPr>
                <w:sz w:val="18"/>
                <w:szCs w:val="18"/>
              </w:rPr>
            </w:pPr>
            <w:r w:rsidRPr="003514CE">
              <w:rPr>
                <w:sz w:val="18"/>
                <w:szCs w:val="18"/>
              </w:rPr>
              <w:t>6 833,6</w:t>
            </w:r>
          </w:p>
        </w:tc>
        <w:tc>
          <w:tcPr>
            <w:tcW w:w="1276" w:type="dxa"/>
            <w:tcBorders>
              <w:top w:val="nil"/>
              <w:left w:val="nil"/>
              <w:bottom w:val="single" w:sz="4" w:space="0" w:color="auto"/>
              <w:right w:val="single" w:sz="4" w:space="0" w:color="auto"/>
            </w:tcBorders>
            <w:shd w:val="clear" w:color="auto" w:fill="auto"/>
            <w:vAlign w:val="center"/>
            <w:hideMark/>
          </w:tcPr>
          <w:p w14:paraId="59284AAD" w14:textId="77777777" w:rsidR="00190B6D" w:rsidRPr="003514CE" w:rsidRDefault="00190B6D" w:rsidP="00190B6D">
            <w:pPr>
              <w:jc w:val="center"/>
              <w:rPr>
                <w:sz w:val="18"/>
                <w:szCs w:val="18"/>
              </w:rPr>
            </w:pPr>
            <w:r w:rsidRPr="003514CE">
              <w:rPr>
                <w:sz w:val="18"/>
                <w:szCs w:val="18"/>
              </w:rPr>
              <w:t>6 231,6</w:t>
            </w:r>
          </w:p>
        </w:tc>
        <w:tc>
          <w:tcPr>
            <w:tcW w:w="1275" w:type="dxa"/>
            <w:tcBorders>
              <w:top w:val="nil"/>
              <w:left w:val="nil"/>
              <w:bottom w:val="single" w:sz="4" w:space="0" w:color="auto"/>
              <w:right w:val="single" w:sz="4" w:space="0" w:color="auto"/>
            </w:tcBorders>
            <w:shd w:val="clear" w:color="auto" w:fill="auto"/>
            <w:vAlign w:val="center"/>
            <w:hideMark/>
          </w:tcPr>
          <w:p w14:paraId="79C5A383" w14:textId="77777777" w:rsidR="00190B6D" w:rsidRPr="003514CE" w:rsidRDefault="00190B6D" w:rsidP="00190B6D">
            <w:pPr>
              <w:jc w:val="center"/>
              <w:rPr>
                <w:sz w:val="18"/>
                <w:szCs w:val="18"/>
              </w:rPr>
            </w:pPr>
            <w:r w:rsidRPr="003514CE">
              <w:rPr>
                <w:sz w:val="18"/>
                <w:szCs w:val="18"/>
              </w:rPr>
              <w:t>2 218,4</w:t>
            </w:r>
          </w:p>
        </w:tc>
      </w:tr>
      <w:tr w:rsidR="00190B6D" w:rsidRPr="003514CE" w14:paraId="6B61FB0E"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1E564AE" w14:textId="77777777" w:rsidR="00190B6D" w:rsidRPr="003514CE" w:rsidRDefault="00190B6D" w:rsidP="00190B6D">
            <w:pPr>
              <w:jc w:val="center"/>
              <w:rPr>
                <w:sz w:val="18"/>
                <w:szCs w:val="18"/>
              </w:rPr>
            </w:pPr>
            <w:r w:rsidRPr="003514CE">
              <w:rPr>
                <w:sz w:val="18"/>
                <w:szCs w:val="18"/>
              </w:rPr>
              <w:t>2 02 25517 02 0000 150</w:t>
            </w:r>
          </w:p>
        </w:tc>
        <w:tc>
          <w:tcPr>
            <w:tcW w:w="3827" w:type="dxa"/>
            <w:tcBorders>
              <w:top w:val="nil"/>
              <w:left w:val="nil"/>
              <w:bottom w:val="single" w:sz="4" w:space="0" w:color="auto"/>
              <w:right w:val="single" w:sz="4" w:space="0" w:color="auto"/>
            </w:tcBorders>
            <w:shd w:val="clear" w:color="auto" w:fill="auto"/>
            <w:vAlign w:val="center"/>
            <w:hideMark/>
          </w:tcPr>
          <w:p w14:paraId="085448EC"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276" w:type="dxa"/>
            <w:tcBorders>
              <w:top w:val="nil"/>
              <w:left w:val="nil"/>
              <w:bottom w:val="single" w:sz="4" w:space="0" w:color="auto"/>
              <w:right w:val="single" w:sz="4" w:space="0" w:color="auto"/>
            </w:tcBorders>
            <w:shd w:val="clear" w:color="auto" w:fill="auto"/>
            <w:vAlign w:val="center"/>
            <w:hideMark/>
          </w:tcPr>
          <w:p w14:paraId="247E33D1" w14:textId="77777777" w:rsidR="00190B6D" w:rsidRPr="003514CE" w:rsidRDefault="00190B6D" w:rsidP="00190B6D">
            <w:pPr>
              <w:jc w:val="center"/>
              <w:rPr>
                <w:sz w:val="18"/>
                <w:szCs w:val="18"/>
              </w:rPr>
            </w:pPr>
            <w:r w:rsidRPr="003514CE">
              <w:rPr>
                <w:sz w:val="18"/>
                <w:szCs w:val="18"/>
              </w:rPr>
              <w:t>6 833,6</w:t>
            </w:r>
          </w:p>
        </w:tc>
        <w:tc>
          <w:tcPr>
            <w:tcW w:w="1276" w:type="dxa"/>
            <w:tcBorders>
              <w:top w:val="nil"/>
              <w:left w:val="nil"/>
              <w:bottom w:val="single" w:sz="4" w:space="0" w:color="auto"/>
              <w:right w:val="single" w:sz="4" w:space="0" w:color="auto"/>
            </w:tcBorders>
            <w:shd w:val="clear" w:color="auto" w:fill="auto"/>
            <w:vAlign w:val="center"/>
            <w:hideMark/>
          </w:tcPr>
          <w:p w14:paraId="1896A79A" w14:textId="77777777" w:rsidR="00190B6D" w:rsidRPr="003514CE" w:rsidRDefault="00190B6D" w:rsidP="00190B6D">
            <w:pPr>
              <w:jc w:val="center"/>
              <w:rPr>
                <w:sz w:val="18"/>
                <w:szCs w:val="18"/>
              </w:rPr>
            </w:pPr>
            <w:r w:rsidRPr="003514CE">
              <w:rPr>
                <w:sz w:val="18"/>
                <w:szCs w:val="18"/>
              </w:rPr>
              <w:t>6 231,6</w:t>
            </w:r>
          </w:p>
        </w:tc>
        <w:tc>
          <w:tcPr>
            <w:tcW w:w="1275" w:type="dxa"/>
            <w:tcBorders>
              <w:top w:val="nil"/>
              <w:left w:val="nil"/>
              <w:bottom w:val="single" w:sz="4" w:space="0" w:color="auto"/>
              <w:right w:val="single" w:sz="4" w:space="0" w:color="auto"/>
            </w:tcBorders>
            <w:shd w:val="clear" w:color="auto" w:fill="auto"/>
            <w:vAlign w:val="center"/>
            <w:hideMark/>
          </w:tcPr>
          <w:p w14:paraId="66A88E24" w14:textId="77777777" w:rsidR="00190B6D" w:rsidRPr="003514CE" w:rsidRDefault="00190B6D" w:rsidP="00190B6D">
            <w:pPr>
              <w:jc w:val="center"/>
              <w:rPr>
                <w:sz w:val="18"/>
                <w:szCs w:val="18"/>
              </w:rPr>
            </w:pPr>
            <w:r w:rsidRPr="003514CE">
              <w:rPr>
                <w:sz w:val="18"/>
                <w:szCs w:val="18"/>
              </w:rPr>
              <w:t>2 218,4</w:t>
            </w:r>
          </w:p>
        </w:tc>
      </w:tr>
      <w:tr w:rsidR="00190B6D" w:rsidRPr="003514CE" w14:paraId="465C890E"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8E92B38" w14:textId="77777777" w:rsidR="00190B6D" w:rsidRPr="003514CE" w:rsidRDefault="00190B6D" w:rsidP="00190B6D">
            <w:pPr>
              <w:jc w:val="center"/>
              <w:rPr>
                <w:sz w:val="18"/>
                <w:szCs w:val="18"/>
              </w:rPr>
            </w:pPr>
            <w:r w:rsidRPr="003514CE">
              <w:rPr>
                <w:sz w:val="18"/>
                <w:szCs w:val="18"/>
              </w:rPr>
              <w:t>2 02 25518 02 0000 150</w:t>
            </w:r>
          </w:p>
        </w:tc>
        <w:tc>
          <w:tcPr>
            <w:tcW w:w="3827" w:type="dxa"/>
            <w:tcBorders>
              <w:top w:val="nil"/>
              <w:left w:val="nil"/>
              <w:bottom w:val="single" w:sz="4" w:space="0" w:color="auto"/>
              <w:right w:val="single" w:sz="4" w:space="0" w:color="auto"/>
            </w:tcBorders>
            <w:shd w:val="clear" w:color="auto" w:fill="auto"/>
            <w:vAlign w:val="center"/>
            <w:hideMark/>
          </w:tcPr>
          <w:p w14:paraId="142BC2D0" w14:textId="77777777" w:rsidR="00190B6D" w:rsidRPr="003514CE" w:rsidRDefault="00190B6D" w:rsidP="00190B6D">
            <w:pPr>
              <w:rPr>
                <w:sz w:val="18"/>
                <w:szCs w:val="18"/>
              </w:rPr>
            </w:pPr>
            <w:r w:rsidRPr="003514CE">
              <w:rPr>
                <w:sz w:val="18"/>
                <w:szCs w:val="18"/>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1276" w:type="dxa"/>
            <w:tcBorders>
              <w:top w:val="nil"/>
              <w:left w:val="nil"/>
              <w:bottom w:val="single" w:sz="4" w:space="0" w:color="auto"/>
              <w:right w:val="single" w:sz="4" w:space="0" w:color="auto"/>
            </w:tcBorders>
            <w:shd w:val="clear" w:color="auto" w:fill="auto"/>
            <w:vAlign w:val="center"/>
            <w:hideMark/>
          </w:tcPr>
          <w:p w14:paraId="6DDD5344" w14:textId="77777777" w:rsidR="00190B6D" w:rsidRPr="003514CE" w:rsidRDefault="00190B6D" w:rsidP="00190B6D">
            <w:pPr>
              <w:jc w:val="center"/>
              <w:rPr>
                <w:sz w:val="18"/>
                <w:szCs w:val="18"/>
              </w:rPr>
            </w:pPr>
            <w:r w:rsidRPr="003514CE">
              <w:rPr>
                <w:sz w:val="18"/>
                <w:szCs w:val="18"/>
              </w:rPr>
              <w:t>3 831,5</w:t>
            </w:r>
          </w:p>
        </w:tc>
        <w:tc>
          <w:tcPr>
            <w:tcW w:w="1276" w:type="dxa"/>
            <w:tcBorders>
              <w:top w:val="nil"/>
              <w:left w:val="nil"/>
              <w:bottom w:val="single" w:sz="4" w:space="0" w:color="auto"/>
              <w:right w:val="single" w:sz="4" w:space="0" w:color="auto"/>
            </w:tcBorders>
            <w:shd w:val="clear" w:color="auto" w:fill="auto"/>
            <w:vAlign w:val="center"/>
            <w:hideMark/>
          </w:tcPr>
          <w:p w14:paraId="5ED05043"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78A3FE37" w14:textId="77777777" w:rsidR="00190B6D" w:rsidRPr="003514CE" w:rsidRDefault="00190B6D" w:rsidP="00190B6D">
            <w:pPr>
              <w:jc w:val="center"/>
              <w:rPr>
                <w:sz w:val="18"/>
                <w:szCs w:val="18"/>
              </w:rPr>
            </w:pPr>
            <w:r w:rsidRPr="003514CE">
              <w:rPr>
                <w:sz w:val="18"/>
                <w:szCs w:val="18"/>
              </w:rPr>
              <w:t> </w:t>
            </w:r>
          </w:p>
        </w:tc>
      </w:tr>
      <w:tr w:rsidR="00190B6D" w:rsidRPr="003514CE" w14:paraId="053B34B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702A856" w14:textId="77777777" w:rsidR="00190B6D" w:rsidRPr="003514CE" w:rsidRDefault="00190B6D" w:rsidP="00190B6D">
            <w:pPr>
              <w:jc w:val="center"/>
              <w:rPr>
                <w:sz w:val="18"/>
                <w:szCs w:val="18"/>
              </w:rPr>
            </w:pPr>
            <w:r w:rsidRPr="003514CE">
              <w:rPr>
                <w:sz w:val="18"/>
                <w:szCs w:val="18"/>
              </w:rPr>
              <w:t>2 02 25519 00 0000 150</w:t>
            </w:r>
          </w:p>
        </w:tc>
        <w:tc>
          <w:tcPr>
            <w:tcW w:w="3827" w:type="dxa"/>
            <w:tcBorders>
              <w:top w:val="nil"/>
              <w:left w:val="nil"/>
              <w:bottom w:val="single" w:sz="4" w:space="0" w:color="auto"/>
              <w:right w:val="single" w:sz="4" w:space="0" w:color="auto"/>
            </w:tcBorders>
            <w:shd w:val="clear" w:color="auto" w:fill="auto"/>
            <w:vAlign w:val="center"/>
            <w:hideMark/>
          </w:tcPr>
          <w:p w14:paraId="6C00EBAB" w14:textId="77777777" w:rsidR="00190B6D" w:rsidRPr="003514CE" w:rsidRDefault="00190B6D" w:rsidP="00190B6D">
            <w:pPr>
              <w:rPr>
                <w:sz w:val="18"/>
                <w:szCs w:val="18"/>
              </w:rPr>
            </w:pPr>
            <w:r w:rsidRPr="003514CE">
              <w:rPr>
                <w:sz w:val="18"/>
                <w:szCs w:val="18"/>
              </w:rPr>
              <w:t>Субсидии бюджетам на поддержку отрасли культуры</w:t>
            </w:r>
          </w:p>
        </w:tc>
        <w:tc>
          <w:tcPr>
            <w:tcW w:w="1276" w:type="dxa"/>
            <w:tcBorders>
              <w:top w:val="nil"/>
              <w:left w:val="nil"/>
              <w:bottom w:val="single" w:sz="4" w:space="0" w:color="auto"/>
              <w:right w:val="single" w:sz="4" w:space="0" w:color="auto"/>
            </w:tcBorders>
            <w:shd w:val="clear" w:color="auto" w:fill="auto"/>
            <w:vAlign w:val="center"/>
            <w:hideMark/>
          </w:tcPr>
          <w:p w14:paraId="7A5DE5B2" w14:textId="77777777" w:rsidR="00190B6D" w:rsidRPr="003514CE" w:rsidRDefault="00190B6D" w:rsidP="00190B6D">
            <w:pPr>
              <w:jc w:val="center"/>
              <w:rPr>
                <w:sz w:val="18"/>
                <w:szCs w:val="18"/>
              </w:rPr>
            </w:pPr>
            <w:r w:rsidRPr="003514CE">
              <w:rPr>
                <w:sz w:val="18"/>
                <w:szCs w:val="18"/>
              </w:rPr>
              <w:t>72 720,2</w:t>
            </w:r>
          </w:p>
        </w:tc>
        <w:tc>
          <w:tcPr>
            <w:tcW w:w="1276" w:type="dxa"/>
            <w:tcBorders>
              <w:top w:val="nil"/>
              <w:left w:val="nil"/>
              <w:bottom w:val="single" w:sz="4" w:space="0" w:color="auto"/>
              <w:right w:val="single" w:sz="4" w:space="0" w:color="auto"/>
            </w:tcBorders>
            <w:shd w:val="clear" w:color="auto" w:fill="auto"/>
            <w:vAlign w:val="center"/>
            <w:hideMark/>
          </w:tcPr>
          <w:p w14:paraId="7F41D120" w14:textId="77777777" w:rsidR="00190B6D" w:rsidRPr="003514CE" w:rsidRDefault="00190B6D" w:rsidP="00190B6D">
            <w:pPr>
              <w:jc w:val="center"/>
              <w:rPr>
                <w:sz w:val="18"/>
                <w:szCs w:val="18"/>
              </w:rPr>
            </w:pPr>
            <w:r w:rsidRPr="003514CE">
              <w:rPr>
                <w:sz w:val="18"/>
                <w:szCs w:val="18"/>
              </w:rPr>
              <w:t>21 649,4</w:t>
            </w:r>
          </w:p>
        </w:tc>
        <w:tc>
          <w:tcPr>
            <w:tcW w:w="1275" w:type="dxa"/>
            <w:tcBorders>
              <w:top w:val="nil"/>
              <w:left w:val="nil"/>
              <w:bottom w:val="single" w:sz="4" w:space="0" w:color="auto"/>
              <w:right w:val="single" w:sz="4" w:space="0" w:color="auto"/>
            </w:tcBorders>
            <w:shd w:val="clear" w:color="auto" w:fill="auto"/>
            <w:vAlign w:val="center"/>
            <w:hideMark/>
          </w:tcPr>
          <w:p w14:paraId="1B00B562" w14:textId="77777777" w:rsidR="00190B6D" w:rsidRPr="003514CE" w:rsidRDefault="00190B6D" w:rsidP="00190B6D">
            <w:pPr>
              <w:jc w:val="center"/>
              <w:rPr>
                <w:sz w:val="18"/>
                <w:szCs w:val="18"/>
              </w:rPr>
            </w:pPr>
            <w:r w:rsidRPr="003514CE">
              <w:rPr>
                <w:sz w:val="18"/>
                <w:szCs w:val="18"/>
              </w:rPr>
              <w:t>4 864,6</w:t>
            </w:r>
          </w:p>
        </w:tc>
      </w:tr>
      <w:tr w:rsidR="00190B6D" w:rsidRPr="003514CE" w14:paraId="264C707D"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B62083A" w14:textId="77777777" w:rsidR="00190B6D" w:rsidRPr="003514CE" w:rsidRDefault="00190B6D" w:rsidP="00190B6D">
            <w:pPr>
              <w:jc w:val="center"/>
              <w:rPr>
                <w:sz w:val="18"/>
                <w:szCs w:val="18"/>
              </w:rPr>
            </w:pPr>
            <w:r w:rsidRPr="003514CE">
              <w:rPr>
                <w:sz w:val="18"/>
                <w:szCs w:val="18"/>
              </w:rPr>
              <w:t>2 02 25519 02 0000 150</w:t>
            </w:r>
          </w:p>
        </w:tc>
        <w:tc>
          <w:tcPr>
            <w:tcW w:w="3827" w:type="dxa"/>
            <w:tcBorders>
              <w:top w:val="nil"/>
              <w:left w:val="nil"/>
              <w:bottom w:val="single" w:sz="4" w:space="0" w:color="auto"/>
              <w:right w:val="single" w:sz="4" w:space="0" w:color="auto"/>
            </w:tcBorders>
            <w:shd w:val="clear" w:color="auto" w:fill="auto"/>
            <w:vAlign w:val="center"/>
            <w:hideMark/>
          </w:tcPr>
          <w:p w14:paraId="0AE2784F"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поддержку отрасли культуры</w:t>
            </w:r>
          </w:p>
        </w:tc>
        <w:tc>
          <w:tcPr>
            <w:tcW w:w="1276" w:type="dxa"/>
            <w:tcBorders>
              <w:top w:val="nil"/>
              <w:left w:val="nil"/>
              <w:bottom w:val="single" w:sz="4" w:space="0" w:color="auto"/>
              <w:right w:val="single" w:sz="4" w:space="0" w:color="auto"/>
            </w:tcBorders>
            <w:shd w:val="clear" w:color="auto" w:fill="auto"/>
            <w:vAlign w:val="center"/>
            <w:hideMark/>
          </w:tcPr>
          <w:p w14:paraId="2D2E1D02" w14:textId="77777777" w:rsidR="00190B6D" w:rsidRPr="003514CE" w:rsidRDefault="00190B6D" w:rsidP="00190B6D">
            <w:pPr>
              <w:jc w:val="center"/>
              <w:rPr>
                <w:sz w:val="18"/>
                <w:szCs w:val="18"/>
              </w:rPr>
            </w:pPr>
            <w:r w:rsidRPr="003514CE">
              <w:rPr>
                <w:sz w:val="18"/>
                <w:szCs w:val="18"/>
              </w:rPr>
              <w:t>72 720,2</w:t>
            </w:r>
          </w:p>
        </w:tc>
        <w:tc>
          <w:tcPr>
            <w:tcW w:w="1276" w:type="dxa"/>
            <w:tcBorders>
              <w:top w:val="nil"/>
              <w:left w:val="nil"/>
              <w:bottom w:val="single" w:sz="4" w:space="0" w:color="auto"/>
              <w:right w:val="single" w:sz="4" w:space="0" w:color="auto"/>
            </w:tcBorders>
            <w:shd w:val="clear" w:color="auto" w:fill="auto"/>
            <w:vAlign w:val="center"/>
            <w:hideMark/>
          </w:tcPr>
          <w:p w14:paraId="5D1B92F1" w14:textId="77777777" w:rsidR="00190B6D" w:rsidRPr="003514CE" w:rsidRDefault="00190B6D" w:rsidP="00190B6D">
            <w:pPr>
              <w:jc w:val="center"/>
              <w:rPr>
                <w:sz w:val="18"/>
                <w:szCs w:val="18"/>
              </w:rPr>
            </w:pPr>
            <w:r w:rsidRPr="003514CE">
              <w:rPr>
                <w:sz w:val="18"/>
                <w:szCs w:val="18"/>
              </w:rPr>
              <w:t>21 649,4</w:t>
            </w:r>
          </w:p>
        </w:tc>
        <w:tc>
          <w:tcPr>
            <w:tcW w:w="1275" w:type="dxa"/>
            <w:tcBorders>
              <w:top w:val="nil"/>
              <w:left w:val="nil"/>
              <w:bottom w:val="single" w:sz="4" w:space="0" w:color="auto"/>
              <w:right w:val="single" w:sz="4" w:space="0" w:color="auto"/>
            </w:tcBorders>
            <w:shd w:val="clear" w:color="auto" w:fill="auto"/>
            <w:vAlign w:val="center"/>
            <w:hideMark/>
          </w:tcPr>
          <w:p w14:paraId="05E110C1" w14:textId="77777777" w:rsidR="00190B6D" w:rsidRPr="003514CE" w:rsidRDefault="00190B6D" w:rsidP="00190B6D">
            <w:pPr>
              <w:jc w:val="center"/>
              <w:rPr>
                <w:sz w:val="18"/>
                <w:szCs w:val="18"/>
              </w:rPr>
            </w:pPr>
            <w:r w:rsidRPr="003514CE">
              <w:rPr>
                <w:sz w:val="18"/>
                <w:szCs w:val="18"/>
              </w:rPr>
              <w:t>4 864,6</w:t>
            </w:r>
          </w:p>
        </w:tc>
      </w:tr>
      <w:tr w:rsidR="00190B6D" w:rsidRPr="003514CE" w14:paraId="1660B6DA"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D8443F9" w14:textId="77777777" w:rsidR="00190B6D" w:rsidRPr="003514CE" w:rsidRDefault="00190B6D" w:rsidP="00190B6D">
            <w:pPr>
              <w:jc w:val="center"/>
              <w:rPr>
                <w:sz w:val="18"/>
                <w:szCs w:val="18"/>
              </w:rPr>
            </w:pPr>
            <w:r w:rsidRPr="003514CE">
              <w:rPr>
                <w:sz w:val="18"/>
                <w:szCs w:val="18"/>
              </w:rPr>
              <w:t>2 02 25533 00 0000 150</w:t>
            </w:r>
          </w:p>
        </w:tc>
        <w:tc>
          <w:tcPr>
            <w:tcW w:w="3827" w:type="dxa"/>
            <w:tcBorders>
              <w:top w:val="nil"/>
              <w:left w:val="nil"/>
              <w:bottom w:val="single" w:sz="4" w:space="0" w:color="auto"/>
              <w:right w:val="single" w:sz="4" w:space="0" w:color="auto"/>
            </w:tcBorders>
            <w:shd w:val="clear" w:color="auto" w:fill="auto"/>
            <w:vAlign w:val="center"/>
            <w:hideMark/>
          </w:tcPr>
          <w:p w14:paraId="36309C1F" w14:textId="77777777" w:rsidR="00190B6D" w:rsidRPr="003514CE" w:rsidRDefault="00190B6D" w:rsidP="00190B6D">
            <w:pPr>
              <w:rPr>
                <w:sz w:val="18"/>
                <w:szCs w:val="18"/>
              </w:rPr>
            </w:pPr>
            <w:r w:rsidRPr="003514CE">
              <w:rPr>
                <w:sz w:val="18"/>
                <w:szCs w:val="18"/>
              </w:rPr>
              <w:t>Субсидии бюджетам на реализацию мероприятий по содействию повышения кадровой обеспеченности предприятий агропромышленного комплекса</w:t>
            </w:r>
          </w:p>
        </w:tc>
        <w:tc>
          <w:tcPr>
            <w:tcW w:w="1276" w:type="dxa"/>
            <w:tcBorders>
              <w:top w:val="nil"/>
              <w:left w:val="nil"/>
              <w:bottom w:val="single" w:sz="4" w:space="0" w:color="auto"/>
              <w:right w:val="single" w:sz="4" w:space="0" w:color="auto"/>
            </w:tcBorders>
            <w:shd w:val="clear" w:color="auto" w:fill="auto"/>
            <w:vAlign w:val="center"/>
            <w:hideMark/>
          </w:tcPr>
          <w:p w14:paraId="01E223FD" w14:textId="77777777" w:rsidR="00190B6D" w:rsidRPr="003514CE" w:rsidRDefault="00190B6D" w:rsidP="00190B6D">
            <w:pPr>
              <w:jc w:val="center"/>
              <w:rPr>
                <w:sz w:val="18"/>
                <w:szCs w:val="18"/>
              </w:rPr>
            </w:pPr>
            <w:r w:rsidRPr="003514CE">
              <w:rPr>
                <w:sz w:val="18"/>
                <w:szCs w:val="18"/>
              </w:rPr>
              <w:t>8 155,1</w:t>
            </w:r>
          </w:p>
        </w:tc>
        <w:tc>
          <w:tcPr>
            <w:tcW w:w="1276" w:type="dxa"/>
            <w:tcBorders>
              <w:top w:val="nil"/>
              <w:left w:val="nil"/>
              <w:bottom w:val="single" w:sz="4" w:space="0" w:color="auto"/>
              <w:right w:val="single" w:sz="4" w:space="0" w:color="auto"/>
            </w:tcBorders>
            <w:shd w:val="clear" w:color="auto" w:fill="auto"/>
            <w:vAlign w:val="center"/>
            <w:hideMark/>
          </w:tcPr>
          <w:p w14:paraId="5B8B4267" w14:textId="77777777" w:rsidR="00190B6D" w:rsidRPr="003514CE" w:rsidRDefault="00190B6D" w:rsidP="00190B6D">
            <w:pPr>
              <w:jc w:val="center"/>
              <w:rPr>
                <w:sz w:val="18"/>
                <w:szCs w:val="18"/>
              </w:rPr>
            </w:pPr>
            <w:r w:rsidRPr="003514CE">
              <w:rPr>
                <w:sz w:val="18"/>
                <w:szCs w:val="18"/>
              </w:rPr>
              <w:t>1 263,3</w:t>
            </w:r>
          </w:p>
        </w:tc>
        <w:tc>
          <w:tcPr>
            <w:tcW w:w="1275" w:type="dxa"/>
            <w:tcBorders>
              <w:top w:val="nil"/>
              <w:left w:val="nil"/>
              <w:bottom w:val="single" w:sz="4" w:space="0" w:color="auto"/>
              <w:right w:val="single" w:sz="4" w:space="0" w:color="auto"/>
            </w:tcBorders>
            <w:shd w:val="clear" w:color="auto" w:fill="auto"/>
            <w:vAlign w:val="center"/>
            <w:hideMark/>
          </w:tcPr>
          <w:p w14:paraId="087F4AAE" w14:textId="77777777" w:rsidR="00190B6D" w:rsidRPr="003514CE" w:rsidRDefault="00190B6D" w:rsidP="00190B6D">
            <w:pPr>
              <w:jc w:val="center"/>
              <w:rPr>
                <w:sz w:val="18"/>
                <w:szCs w:val="18"/>
              </w:rPr>
            </w:pPr>
            <w:r w:rsidRPr="003514CE">
              <w:rPr>
                <w:sz w:val="18"/>
                <w:szCs w:val="18"/>
              </w:rPr>
              <w:t>584,0</w:t>
            </w:r>
          </w:p>
        </w:tc>
      </w:tr>
      <w:tr w:rsidR="00190B6D" w:rsidRPr="003514CE" w14:paraId="145ADF86"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753812B" w14:textId="77777777" w:rsidR="00190B6D" w:rsidRPr="003514CE" w:rsidRDefault="00190B6D" w:rsidP="00190B6D">
            <w:pPr>
              <w:jc w:val="center"/>
              <w:rPr>
                <w:sz w:val="18"/>
                <w:szCs w:val="18"/>
              </w:rPr>
            </w:pPr>
            <w:r w:rsidRPr="003514CE">
              <w:rPr>
                <w:sz w:val="18"/>
                <w:szCs w:val="18"/>
              </w:rPr>
              <w:t>2 02 25533 02 0000 150</w:t>
            </w:r>
          </w:p>
        </w:tc>
        <w:tc>
          <w:tcPr>
            <w:tcW w:w="3827" w:type="dxa"/>
            <w:tcBorders>
              <w:top w:val="nil"/>
              <w:left w:val="nil"/>
              <w:bottom w:val="single" w:sz="4" w:space="0" w:color="auto"/>
              <w:right w:val="single" w:sz="4" w:space="0" w:color="auto"/>
            </w:tcBorders>
            <w:shd w:val="clear" w:color="auto" w:fill="auto"/>
            <w:vAlign w:val="center"/>
            <w:hideMark/>
          </w:tcPr>
          <w:p w14:paraId="798F1C65"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1276" w:type="dxa"/>
            <w:tcBorders>
              <w:top w:val="nil"/>
              <w:left w:val="nil"/>
              <w:bottom w:val="single" w:sz="4" w:space="0" w:color="auto"/>
              <w:right w:val="single" w:sz="4" w:space="0" w:color="auto"/>
            </w:tcBorders>
            <w:shd w:val="clear" w:color="auto" w:fill="auto"/>
            <w:vAlign w:val="center"/>
            <w:hideMark/>
          </w:tcPr>
          <w:p w14:paraId="02413D5D" w14:textId="77777777" w:rsidR="00190B6D" w:rsidRPr="003514CE" w:rsidRDefault="00190B6D" w:rsidP="00190B6D">
            <w:pPr>
              <w:jc w:val="center"/>
              <w:rPr>
                <w:sz w:val="18"/>
                <w:szCs w:val="18"/>
              </w:rPr>
            </w:pPr>
            <w:r w:rsidRPr="003514CE">
              <w:rPr>
                <w:sz w:val="18"/>
                <w:szCs w:val="18"/>
              </w:rPr>
              <w:t>8 155,1</w:t>
            </w:r>
          </w:p>
        </w:tc>
        <w:tc>
          <w:tcPr>
            <w:tcW w:w="1276" w:type="dxa"/>
            <w:tcBorders>
              <w:top w:val="nil"/>
              <w:left w:val="nil"/>
              <w:bottom w:val="single" w:sz="4" w:space="0" w:color="auto"/>
              <w:right w:val="single" w:sz="4" w:space="0" w:color="auto"/>
            </w:tcBorders>
            <w:shd w:val="clear" w:color="auto" w:fill="auto"/>
            <w:vAlign w:val="center"/>
            <w:hideMark/>
          </w:tcPr>
          <w:p w14:paraId="1BDBD734" w14:textId="77777777" w:rsidR="00190B6D" w:rsidRPr="003514CE" w:rsidRDefault="00190B6D" w:rsidP="00190B6D">
            <w:pPr>
              <w:jc w:val="center"/>
              <w:rPr>
                <w:sz w:val="18"/>
                <w:szCs w:val="18"/>
              </w:rPr>
            </w:pPr>
            <w:r w:rsidRPr="003514CE">
              <w:rPr>
                <w:sz w:val="18"/>
                <w:szCs w:val="18"/>
              </w:rPr>
              <w:t>1 263,3</w:t>
            </w:r>
          </w:p>
        </w:tc>
        <w:tc>
          <w:tcPr>
            <w:tcW w:w="1275" w:type="dxa"/>
            <w:tcBorders>
              <w:top w:val="nil"/>
              <w:left w:val="nil"/>
              <w:bottom w:val="single" w:sz="4" w:space="0" w:color="auto"/>
              <w:right w:val="single" w:sz="4" w:space="0" w:color="auto"/>
            </w:tcBorders>
            <w:shd w:val="clear" w:color="auto" w:fill="auto"/>
            <w:vAlign w:val="center"/>
            <w:hideMark/>
          </w:tcPr>
          <w:p w14:paraId="5BDBA522" w14:textId="77777777" w:rsidR="00190B6D" w:rsidRPr="003514CE" w:rsidRDefault="00190B6D" w:rsidP="00190B6D">
            <w:pPr>
              <w:jc w:val="center"/>
              <w:rPr>
                <w:sz w:val="18"/>
                <w:szCs w:val="18"/>
              </w:rPr>
            </w:pPr>
            <w:r w:rsidRPr="003514CE">
              <w:rPr>
                <w:sz w:val="18"/>
                <w:szCs w:val="18"/>
              </w:rPr>
              <w:t>584,0</w:t>
            </w:r>
          </w:p>
        </w:tc>
      </w:tr>
      <w:tr w:rsidR="00190B6D" w:rsidRPr="003514CE" w14:paraId="06C7407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D3DC6CE" w14:textId="77777777" w:rsidR="00190B6D" w:rsidRPr="003514CE" w:rsidRDefault="00190B6D" w:rsidP="00190B6D">
            <w:pPr>
              <w:jc w:val="center"/>
              <w:rPr>
                <w:sz w:val="18"/>
                <w:szCs w:val="18"/>
              </w:rPr>
            </w:pPr>
            <w:r w:rsidRPr="003514CE">
              <w:rPr>
                <w:sz w:val="18"/>
                <w:szCs w:val="18"/>
              </w:rPr>
              <w:t>2 02 25544 00 0000 150</w:t>
            </w:r>
          </w:p>
        </w:tc>
        <w:tc>
          <w:tcPr>
            <w:tcW w:w="3827" w:type="dxa"/>
            <w:tcBorders>
              <w:top w:val="nil"/>
              <w:left w:val="nil"/>
              <w:bottom w:val="single" w:sz="4" w:space="0" w:color="auto"/>
              <w:right w:val="single" w:sz="4" w:space="0" w:color="auto"/>
            </w:tcBorders>
            <w:shd w:val="clear" w:color="auto" w:fill="auto"/>
            <w:vAlign w:val="center"/>
            <w:hideMark/>
          </w:tcPr>
          <w:p w14:paraId="4600D6B4" w14:textId="77777777" w:rsidR="00190B6D" w:rsidRPr="003514CE" w:rsidRDefault="00190B6D" w:rsidP="00190B6D">
            <w:pPr>
              <w:rPr>
                <w:sz w:val="18"/>
                <w:szCs w:val="18"/>
              </w:rPr>
            </w:pPr>
            <w:r w:rsidRPr="003514CE">
              <w:rPr>
                <w:sz w:val="18"/>
                <w:szCs w:val="18"/>
              </w:rPr>
              <w:t>Субсидии бюджетам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center"/>
            <w:hideMark/>
          </w:tcPr>
          <w:p w14:paraId="293999A0" w14:textId="77777777" w:rsidR="00190B6D" w:rsidRPr="003514CE" w:rsidRDefault="00190B6D" w:rsidP="00190B6D">
            <w:pPr>
              <w:jc w:val="center"/>
              <w:rPr>
                <w:sz w:val="18"/>
                <w:szCs w:val="18"/>
              </w:rPr>
            </w:pPr>
            <w:r w:rsidRPr="003514CE">
              <w:rPr>
                <w:sz w:val="18"/>
                <w:szCs w:val="18"/>
              </w:rPr>
              <w:t>12 877,2</w:t>
            </w:r>
          </w:p>
        </w:tc>
        <w:tc>
          <w:tcPr>
            <w:tcW w:w="1276" w:type="dxa"/>
            <w:tcBorders>
              <w:top w:val="nil"/>
              <w:left w:val="nil"/>
              <w:bottom w:val="single" w:sz="4" w:space="0" w:color="auto"/>
              <w:right w:val="single" w:sz="4" w:space="0" w:color="auto"/>
            </w:tcBorders>
            <w:shd w:val="clear" w:color="auto" w:fill="auto"/>
            <w:vAlign w:val="center"/>
            <w:hideMark/>
          </w:tcPr>
          <w:p w14:paraId="21C747A0"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751376F3" w14:textId="77777777" w:rsidR="00190B6D" w:rsidRPr="003514CE" w:rsidRDefault="00190B6D" w:rsidP="00190B6D">
            <w:pPr>
              <w:jc w:val="center"/>
              <w:rPr>
                <w:sz w:val="18"/>
                <w:szCs w:val="18"/>
              </w:rPr>
            </w:pPr>
            <w:r w:rsidRPr="003514CE">
              <w:rPr>
                <w:sz w:val="18"/>
                <w:szCs w:val="18"/>
              </w:rPr>
              <w:t> </w:t>
            </w:r>
          </w:p>
        </w:tc>
      </w:tr>
      <w:tr w:rsidR="00190B6D" w:rsidRPr="003514CE" w14:paraId="7A67BBBA"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500D632" w14:textId="77777777" w:rsidR="00190B6D" w:rsidRPr="003514CE" w:rsidRDefault="00190B6D" w:rsidP="00190B6D">
            <w:pPr>
              <w:jc w:val="center"/>
              <w:rPr>
                <w:sz w:val="18"/>
                <w:szCs w:val="18"/>
              </w:rPr>
            </w:pPr>
            <w:r w:rsidRPr="003514CE">
              <w:rPr>
                <w:sz w:val="18"/>
                <w:szCs w:val="18"/>
              </w:rPr>
              <w:t>2 02 25544 02 0000 150</w:t>
            </w:r>
          </w:p>
        </w:tc>
        <w:tc>
          <w:tcPr>
            <w:tcW w:w="3827" w:type="dxa"/>
            <w:tcBorders>
              <w:top w:val="nil"/>
              <w:left w:val="nil"/>
              <w:bottom w:val="single" w:sz="4" w:space="0" w:color="auto"/>
              <w:right w:val="single" w:sz="4" w:space="0" w:color="auto"/>
            </w:tcBorders>
            <w:shd w:val="clear" w:color="auto" w:fill="auto"/>
            <w:vAlign w:val="center"/>
            <w:hideMark/>
          </w:tcPr>
          <w:p w14:paraId="2C260226"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center"/>
            <w:hideMark/>
          </w:tcPr>
          <w:p w14:paraId="492D384E" w14:textId="77777777" w:rsidR="00190B6D" w:rsidRPr="003514CE" w:rsidRDefault="00190B6D" w:rsidP="00190B6D">
            <w:pPr>
              <w:jc w:val="center"/>
              <w:rPr>
                <w:sz w:val="18"/>
                <w:szCs w:val="18"/>
              </w:rPr>
            </w:pPr>
            <w:r w:rsidRPr="003514CE">
              <w:rPr>
                <w:sz w:val="18"/>
                <w:szCs w:val="18"/>
              </w:rPr>
              <w:t>12 877,2</w:t>
            </w:r>
          </w:p>
        </w:tc>
        <w:tc>
          <w:tcPr>
            <w:tcW w:w="1276" w:type="dxa"/>
            <w:tcBorders>
              <w:top w:val="nil"/>
              <w:left w:val="nil"/>
              <w:bottom w:val="single" w:sz="4" w:space="0" w:color="auto"/>
              <w:right w:val="single" w:sz="4" w:space="0" w:color="auto"/>
            </w:tcBorders>
            <w:shd w:val="clear" w:color="auto" w:fill="auto"/>
            <w:vAlign w:val="center"/>
            <w:hideMark/>
          </w:tcPr>
          <w:p w14:paraId="66D5F3A2"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38F06BE3" w14:textId="77777777" w:rsidR="00190B6D" w:rsidRPr="003514CE" w:rsidRDefault="00190B6D" w:rsidP="00190B6D">
            <w:pPr>
              <w:jc w:val="center"/>
              <w:rPr>
                <w:sz w:val="18"/>
                <w:szCs w:val="18"/>
              </w:rPr>
            </w:pPr>
            <w:r w:rsidRPr="003514CE">
              <w:rPr>
                <w:sz w:val="18"/>
                <w:szCs w:val="18"/>
              </w:rPr>
              <w:t> </w:t>
            </w:r>
          </w:p>
        </w:tc>
      </w:tr>
      <w:tr w:rsidR="00190B6D" w:rsidRPr="003514CE" w14:paraId="5C834931"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899CDB8" w14:textId="77777777" w:rsidR="00190B6D" w:rsidRPr="003514CE" w:rsidRDefault="00190B6D" w:rsidP="00190B6D">
            <w:pPr>
              <w:jc w:val="center"/>
              <w:rPr>
                <w:sz w:val="18"/>
                <w:szCs w:val="18"/>
              </w:rPr>
            </w:pPr>
            <w:r w:rsidRPr="003514CE">
              <w:rPr>
                <w:sz w:val="18"/>
                <w:szCs w:val="18"/>
              </w:rPr>
              <w:t>2 02 25545 00 0000 150</w:t>
            </w:r>
          </w:p>
        </w:tc>
        <w:tc>
          <w:tcPr>
            <w:tcW w:w="3827" w:type="dxa"/>
            <w:tcBorders>
              <w:top w:val="nil"/>
              <w:left w:val="nil"/>
              <w:bottom w:val="single" w:sz="4" w:space="0" w:color="auto"/>
              <w:right w:val="single" w:sz="4" w:space="0" w:color="auto"/>
            </w:tcBorders>
            <w:shd w:val="clear" w:color="auto" w:fill="auto"/>
            <w:vAlign w:val="center"/>
            <w:hideMark/>
          </w:tcPr>
          <w:p w14:paraId="3F76157D" w14:textId="77777777" w:rsidR="00190B6D" w:rsidRPr="003514CE" w:rsidRDefault="00190B6D" w:rsidP="00190B6D">
            <w:pPr>
              <w:rPr>
                <w:sz w:val="18"/>
                <w:szCs w:val="18"/>
              </w:rPr>
            </w:pPr>
            <w:r w:rsidRPr="003514CE">
              <w:rPr>
                <w:sz w:val="18"/>
                <w:szCs w:val="18"/>
              </w:rPr>
              <w:t>Субсидии бюджетам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1276" w:type="dxa"/>
            <w:tcBorders>
              <w:top w:val="nil"/>
              <w:left w:val="nil"/>
              <w:bottom w:val="single" w:sz="4" w:space="0" w:color="auto"/>
              <w:right w:val="single" w:sz="4" w:space="0" w:color="auto"/>
            </w:tcBorders>
            <w:shd w:val="clear" w:color="auto" w:fill="auto"/>
            <w:vAlign w:val="center"/>
            <w:hideMark/>
          </w:tcPr>
          <w:p w14:paraId="302329D0" w14:textId="77777777" w:rsidR="00190B6D" w:rsidRPr="003514CE" w:rsidRDefault="00190B6D" w:rsidP="00190B6D">
            <w:pPr>
              <w:jc w:val="center"/>
              <w:rPr>
                <w:sz w:val="18"/>
                <w:szCs w:val="18"/>
              </w:rPr>
            </w:pPr>
            <w:r w:rsidRPr="003514CE">
              <w:rPr>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5007DC64" w14:textId="77777777" w:rsidR="00190B6D" w:rsidRPr="003514CE" w:rsidRDefault="00190B6D" w:rsidP="00190B6D">
            <w:pPr>
              <w:jc w:val="center"/>
              <w:rPr>
                <w:sz w:val="18"/>
                <w:szCs w:val="18"/>
              </w:rPr>
            </w:pPr>
            <w:r w:rsidRPr="003514CE">
              <w:rPr>
                <w:sz w:val="18"/>
                <w:szCs w:val="18"/>
              </w:rPr>
              <w:t>43 543,1</w:t>
            </w:r>
          </w:p>
        </w:tc>
        <w:tc>
          <w:tcPr>
            <w:tcW w:w="1275" w:type="dxa"/>
            <w:tcBorders>
              <w:top w:val="nil"/>
              <w:left w:val="nil"/>
              <w:bottom w:val="single" w:sz="4" w:space="0" w:color="auto"/>
              <w:right w:val="single" w:sz="4" w:space="0" w:color="auto"/>
            </w:tcBorders>
            <w:shd w:val="clear" w:color="auto" w:fill="auto"/>
            <w:vAlign w:val="center"/>
            <w:hideMark/>
          </w:tcPr>
          <w:p w14:paraId="589EBB46" w14:textId="77777777" w:rsidR="00190B6D" w:rsidRPr="003514CE" w:rsidRDefault="00190B6D" w:rsidP="00190B6D">
            <w:pPr>
              <w:jc w:val="center"/>
              <w:rPr>
                <w:sz w:val="18"/>
                <w:szCs w:val="18"/>
              </w:rPr>
            </w:pPr>
            <w:r w:rsidRPr="003514CE">
              <w:rPr>
                <w:sz w:val="18"/>
                <w:szCs w:val="18"/>
              </w:rPr>
              <w:t>66 582,2</w:t>
            </w:r>
          </w:p>
        </w:tc>
      </w:tr>
      <w:tr w:rsidR="00190B6D" w:rsidRPr="003514CE" w14:paraId="0A05A4E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39BB1B2" w14:textId="77777777" w:rsidR="00190B6D" w:rsidRPr="003514CE" w:rsidRDefault="00190B6D" w:rsidP="00190B6D">
            <w:pPr>
              <w:jc w:val="center"/>
              <w:rPr>
                <w:sz w:val="18"/>
                <w:szCs w:val="18"/>
              </w:rPr>
            </w:pPr>
            <w:r w:rsidRPr="003514CE">
              <w:rPr>
                <w:sz w:val="18"/>
                <w:szCs w:val="18"/>
              </w:rPr>
              <w:t>2 02 25545 02 0000 150</w:t>
            </w:r>
          </w:p>
        </w:tc>
        <w:tc>
          <w:tcPr>
            <w:tcW w:w="3827" w:type="dxa"/>
            <w:tcBorders>
              <w:top w:val="nil"/>
              <w:left w:val="nil"/>
              <w:bottom w:val="single" w:sz="4" w:space="0" w:color="auto"/>
              <w:right w:val="single" w:sz="4" w:space="0" w:color="auto"/>
            </w:tcBorders>
            <w:shd w:val="clear" w:color="auto" w:fill="auto"/>
            <w:vAlign w:val="center"/>
            <w:hideMark/>
          </w:tcPr>
          <w:p w14:paraId="76FCCBC8"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1276" w:type="dxa"/>
            <w:tcBorders>
              <w:top w:val="nil"/>
              <w:left w:val="nil"/>
              <w:bottom w:val="single" w:sz="4" w:space="0" w:color="auto"/>
              <w:right w:val="single" w:sz="4" w:space="0" w:color="auto"/>
            </w:tcBorders>
            <w:shd w:val="clear" w:color="auto" w:fill="auto"/>
            <w:vAlign w:val="center"/>
            <w:hideMark/>
          </w:tcPr>
          <w:p w14:paraId="5B22BADB" w14:textId="77777777" w:rsidR="00190B6D" w:rsidRPr="003514CE" w:rsidRDefault="00190B6D" w:rsidP="00190B6D">
            <w:pPr>
              <w:jc w:val="center"/>
              <w:rPr>
                <w:sz w:val="18"/>
                <w:szCs w:val="18"/>
              </w:rPr>
            </w:pPr>
            <w:r w:rsidRPr="003514CE">
              <w:rPr>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5E673F7E" w14:textId="77777777" w:rsidR="00190B6D" w:rsidRPr="003514CE" w:rsidRDefault="00190B6D" w:rsidP="00190B6D">
            <w:pPr>
              <w:jc w:val="center"/>
              <w:rPr>
                <w:sz w:val="18"/>
                <w:szCs w:val="18"/>
              </w:rPr>
            </w:pPr>
            <w:r w:rsidRPr="003514CE">
              <w:rPr>
                <w:sz w:val="18"/>
                <w:szCs w:val="18"/>
              </w:rPr>
              <w:t>43 543,1</w:t>
            </w:r>
          </w:p>
        </w:tc>
        <w:tc>
          <w:tcPr>
            <w:tcW w:w="1275" w:type="dxa"/>
            <w:tcBorders>
              <w:top w:val="nil"/>
              <w:left w:val="nil"/>
              <w:bottom w:val="single" w:sz="4" w:space="0" w:color="auto"/>
              <w:right w:val="single" w:sz="4" w:space="0" w:color="auto"/>
            </w:tcBorders>
            <w:shd w:val="clear" w:color="auto" w:fill="auto"/>
            <w:vAlign w:val="center"/>
            <w:hideMark/>
          </w:tcPr>
          <w:p w14:paraId="39FBC01B" w14:textId="77777777" w:rsidR="00190B6D" w:rsidRPr="003514CE" w:rsidRDefault="00190B6D" w:rsidP="00190B6D">
            <w:pPr>
              <w:jc w:val="center"/>
              <w:rPr>
                <w:sz w:val="18"/>
                <w:szCs w:val="18"/>
              </w:rPr>
            </w:pPr>
            <w:r w:rsidRPr="003514CE">
              <w:rPr>
                <w:sz w:val="18"/>
                <w:szCs w:val="18"/>
              </w:rPr>
              <w:t>66 582,2</w:t>
            </w:r>
          </w:p>
        </w:tc>
      </w:tr>
      <w:tr w:rsidR="00190B6D" w:rsidRPr="003514CE" w14:paraId="456593E9"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593E446" w14:textId="77777777" w:rsidR="00190B6D" w:rsidRPr="003514CE" w:rsidRDefault="00190B6D" w:rsidP="00190B6D">
            <w:pPr>
              <w:jc w:val="center"/>
              <w:rPr>
                <w:sz w:val="18"/>
                <w:szCs w:val="18"/>
              </w:rPr>
            </w:pPr>
            <w:r w:rsidRPr="003514CE">
              <w:rPr>
                <w:sz w:val="18"/>
                <w:szCs w:val="18"/>
              </w:rPr>
              <w:lastRenderedPageBreak/>
              <w:t>2 02 25546 00 0000 150</w:t>
            </w:r>
          </w:p>
        </w:tc>
        <w:tc>
          <w:tcPr>
            <w:tcW w:w="3827" w:type="dxa"/>
            <w:tcBorders>
              <w:top w:val="nil"/>
              <w:left w:val="nil"/>
              <w:bottom w:val="single" w:sz="4" w:space="0" w:color="auto"/>
              <w:right w:val="single" w:sz="4" w:space="0" w:color="auto"/>
            </w:tcBorders>
            <w:shd w:val="clear" w:color="auto" w:fill="auto"/>
            <w:vAlign w:val="center"/>
            <w:hideMark/>
          </w:tcPr>
          <w:p w14:paraId="65A9074D" w14:textId="77777777" w:rsidR="00190B6D" w:rsidRPr="003514CE" w:rsidRDefault="00190B6D" w:rsidP="00190B6D">
            <w:pPr>
              <w:rPr>
                <w:sz w:val="18"/>
                <w:szCs w:val="18"/>
              </w:rPr>
            </w:pPr>
            <w:r w:rsidRPr="003514CE">
              <w:rPr>
                <w:sz w:val="18"/>
                <w:szCs w:val="18"/>
              </w:rPr>
              <w:t>Субсидии бюджетам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276" w:type="dxa"/>
            <w:tcBorders>
              <w:top w:val="nil"/>
              <w:left w:val="nil"/>
              <w:bottom w:val="single" w:sz="4" w:space="0" w:color="auto"/>
              <w:right w:val="single" w:sz="4" w:space="0" w:color="auto"/>
            </w:tcBorders>
            <w:shd w:val="clear" w:color="auto" w:fill="auto"/>
            <w:vAlign w:val="center"/>
            <w:hideMark/>
          </w:tcPr>
          <w:p w14:paraId="208A05D1" w14:textId="77777777" w:rsidR="00190B6D" w:rsidRPr="003514CE" w:rsidRDefault="00190B6D" w:rsidP="00190B6D">
            <w:pPr>
              <w:jc w:val="center"/>
              <w:rPr>
                <w:sz w:val="18"/>
                <w:szCs w:val="18"/>
              </w:rPr>
            </w:pPr>
            <w:r w:rsidRPr="003514CE">
              <w:rPr>
                <w:sz w:val="18"/>
                <w:szCs w:val="18"/>
              </w:rPr>
              <w:t>1 771,1</w:t>
            </w:r>
          </w:p>
        </w:tc>
        <w:tc>
          <w:tcPr>
            <w:tcW w:w="1276" w:type="dxa"/>
            <w:tcBorders>
              <w:top w:val="nil"/>
              <w:left w:val="nil"/>
              <w:bottom w:val="single" w:sz="4" w:space="0" w:color="auto"/>
              <w:right w:val="single" w:sz="4" w:space="0" w:color="auto"/>
            </w:tcBorders>
            <w:shd w:val="clear" w:color="auto" w:fill="auto"/>
            <w:vAlign w:val="center"/>
            <w:hideMark/>
          </w:tcPr>
          <w:p w14:paraId="6A0DEB87" w14:textId="77777777" w:rsidR="00190B6D" w:rsidRPr="003514CE" w:rsidRDefault="00190B6D" w:rsidP="00190B6D">
            <w:pPr>
              <w:jc w:val="center"/>
              <w:rPr>
                <w:sz w:val="18"/>
                <w:szCs w:val="18"/>
              </w:rPr>
            </w:pPr>
            <w:r w:rsidRPr="003514CE">
              <w:rPr>
                <w:sz w:val="18"/>
                <w:szCs w:val="18"/>
              </w:rPr>
              <w:t>1 826,6</w:t>
            </w:r>
          </w:p>
        </w:tc>
        <w:tc>
          <w:tcPr>
            <w:tcW w:w="1275" w:type="dxa"/>
            <w:tcBorders>
              <w:top w:val="nil"/>
              <w:left w:val="nil"/>
              <w:bottom w:val="single" w:sz="4" w:space="0" w:color="auto"/>
              <w:right w:val="single" w:sz="4" w:space="0" w:color="auto"/>
            </w:tcBorders>
            <w:shd w:val="clear" w:color="auto" w:fill="auto"/>
            <w:vAlign w:val="center"/>
            <w:hideMark/>
          </w:tcPr>
          <w:p w14:paraId="33119A9F" w14:textId="77777777" w:rsidR="00190B6D" w:rsidRPr="003514CE" w:rsidRDefault="00190B6D" w:rsidP="00190B6D">
            <w:pPr>
              <w:jc w:val="center"/>
              <w:rPr>
                <w:sz w:val="18"/>
                <w:szCs w:val="18"/>
              </w:rPr>
            </w:pPr>
            <w:r w:rsidRPr="003514CE">
              <w:rPr>
                <w:sz w:val="18"/>
                <w:szCs w:val="18"/>
              </w:rPr>
              <w:t>1 469,1</w:t>
            </w:r>
          </w:p>
        </w:tc>
      </w:tr>
      <w:tr w:rsidR="00190B6D" w:rsidRPr="003514CE" w14:paraId="26C9A631"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4E83CCA" w14:textId="77777777" w:rsidR="00190B6D" w:rsidRPr="003514CE" w:rsidRDefault="00190B6D" w:rsidP="00190B6D">
            <w:pPr>
              <w:jc w:val="center"/>
              <w:rPr>
                <w:sz w:val="18"/>
                <w:szCs w:val="18"/>
              </w:rPr>
            </w:pPr>
            <w:r w:rsidRPr="003514CE">
              <w:rPr>
                <w:sz w:val="18"/>
                <w:szCs w:val="18"/>
              </w:rPr>
              <w:t>2 02 25546 02 0000 150</w:t>
            </w:r>
          </w:p>
        </w:tc>
        <w:tc>
          <w:tcPr>
            <w:tcW w:w="3827" w:type="dxa"/>
            <w:tcBorders>
              <w:top w:val="nil"/>
              <w:left w:val="nil"/>
              <w:bottom w:val="single" w:sz="4" w:space="0" w:color="auto"/>
              <w:right w:val="single" w:sz="4" w:space="0" w:color="auto"/>
            </w:tcBorders>
            <w:shd w:val="clear" w:color="auto" w:fill="auto"/>
            <w:vAlign w:val="center"/>
            <w:hideMark/>
          </w:tcPr>
          <w:p w14:paraId="3C7107D8"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276" w:type="dxa"/>
            <w:tcBorders>
              <w:top w:val="nil"/>
              <w:left w:val="nil"/>
              <w:bottom w:val="single" w:sz="4" w:space="0" w:color="auto"/>
              <w:right w:val="single" w:sz="4" w:space="0" w:color="auto"/>
            </w:tcBorders>
            <w:shd w:val="clear" w:color="auto" w:fill="auto"/>
            <w:vAlign w:val="center"/>
            <w:hideMark/>
          </w:tcPr>
          <w:p w14:paraId="5746C9FA" w14:textId="77777777" w:rsidR="00190B6D" w:rsidRPr="003514CE" w:rsidRDefault="00190B6D" w:rsidP="00190B6D">
            <w:pPr>
              <w:jc w:val="center"/>
              <w:rPr>
                <w:sz w:val="18"/>
                <w:szCs w:val="18"/>
              </w:rPr>
            </w:pPr>
            <w:r w:rsidRPr="003514CE">
              <w:rPr>
                <w:sz w:val="18"/>
                <w:szCs w:val="18"/>
              </w:rPr>
              <w:t>1 771,1</w:t>
            </w:r>
          </w:p>
        </w:tc>
        <w:tc>
          <w:tcPr>
            <w:tcW w:w="1276" w:type="dxa"/>
            <w:tcBorders>
              <w:top w:val="nil"/>
              <w:left w:val="nil"/>
              <w:bottom w:val="single" w:sz="4" w:space="0" w:color="auto"/>
              <w:right w:val="single" w:sz="4" w:space="0" w:color="auto"/>
            </w:tcBorders>
            <w:shd w:val="clear" w:color="auto" w:fill="auto"/>
            <w:vAlign w:val="center"/>
            <w:hideMark/>
          </w:tcPr>
          <w:p w14:paraId="51BF53DC" w14:textId="77777777" w:rsidR="00190B6D" w:rsidRPr="003514CE" w:rsidRDefault="00190B6D" w:rsidP="00190B6D">
            <w:pPr>
              <w:jc w:val="center"/>
              <w:rPr>
                <w:sz w:val="18"/>
                <w:szCs w:val="18"/>
              </w:rPr>
            </w:pPr>
            <w:r w:rsidRPr="003514CE">
              <w:rPr>
                <w:sz w:val="18"/>
                <w:szCs w:val="18"/>
              </w:rPr>
              <w:t>1 826,6</w:t>
            </w:r>
          </w:p>
        </w:tc>
        <w:tc>
          <w:tcPr>
            <w:tcW w:w="1275" w:type="dxa"/>
            <w:tcBorders>
              <w:top w:val="nil"/>
              <w:left w:val="nil"/>
              <w:bottom w:val="single" w:sz="4" w:space="0" w:color="auto"/>
              <w:right w:val="single" w:sz="4" w:space="0" w:color="auto"/>
            </w:tcBorders>
            <w:shd w:val="clear" w:color="auto" w:fill="auto"/>
            <w:vAlign w:val="center"/>
            <w:hideMark/>
          </w:tcPr>
          <w:p w14:paraId="3401092C" w14:textId="77777777" w:rsidR="00190B6D" w:rsidRPr="003514CE" w:rsidRDefault="00190B6D" w:rsidP="00190B6D">
            <w:pPr>
              <w:jc w:val="center"/>
              <w:rPr>
                <w:sz w:val="18"/>
                <w:szCs w:val="18"/>
              </w:rPr>
            </w:pPr>
            <w:r w:rsidRPr="003514CE">
              <w:rPr>
                <w:sz w:val="18"/>
                <w:szCs w:val="18"/>
              </w:rPr>
              <w:t>1 469,1</w:t>
            </w:r>
          </w:p>
        </w:tc>
      </w:tr>
      <w:tr w:rsidR="00190B6D" w:rsidRPr="003514CE" w14:paraId="3DB1B090"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0F96B09" w14:textId="77777777" w:rsidR="00190B6D" w:rsidRPr="003514CE" w:rsidRDefault="00190B6D" w:rsidP="00190B6D">
            <w:pPr>
              <w:jc w:val="center"/>
              <w:rPr>
                <w:sz w:val="18"/>
                <w:szCs w:val="18"/>
              </w:rPr>
            </w:pPr>
            <w:r w:rsidRPr="003514CE">
              <w:rPr>
                <w:sz w:val="18"/>
                <w:szCs w:val="18"/>
              </w:rPr>
              <w:t>2 02 25551 00 0000 150</w:t>
            </w:r>
          </w:p>
        </w:tc>
        <w:tc>
          <w:tcPr>
            <w:tcW w:w="3827" w:type="dxa"/>
            <w:tcBorders>
              <w:top w:val="nil"/>
              <w:left w:val="nil"/>
              <w:bottom w:val="single" w:sz="4" w:space="0" w:color="auto"/>
              <w:right w:val="single" w:sz="4" w:space="0" w:color="auto"/>
            </w:tcBorders>
            <w:shd w:val="clear" w:color="auto" w:fill="auto"/>
            <w:vAlign w:val="center"/>
            <w:hideMark/>
          </w:tcPr>
          <w:p w14:paraId="1B8C0BD1" w14:textId="77777777" w:rsidR="00190B6D" w:rsidRPr="003514CE" w:rsidRDefault="00190B6D" w:rsidP="00190B6D">
            <w:pPr>
              <w:rPr>
                <w:sz w:val="18"/>
                <w:szCs w:val="18"/>
              </w:rPr>
            </w:pPr>
            <w:r w:rsidRPr="003514CE">
              <w:rPr>
                <w:sz w:val="18"/>
                <w:szCs w:val="18"/>
              </w:rPr>
              <w:t>Субсидии бюджетам на проведение ремонта и (или) материально-технического оснащения региональных и (или) муниципальных филармоний</w:t>
            </w:r>
          </w:p>
        </w:tc>
        <w:tc>
          <w:tcPr>
            <w:tcW w:w="1276" w:type="dxa"/>
            <w:tcBorders>
              <w:top w:val="nil"/>
              <w:left w:val="nil"/>
              <w:bottom w:val="single" w:sz="4" w:space="0" w:color="auto"/>
              <w:right w:val="single" w:sz="4" w:space="0" w:color="auto"/>
            </w:tcBorders>
            <w:shd w:val="clear" w:color="auto" w:fill="auto"/>
            <w:vAlign w:val="center"/>
            <w:hideMark/>
          </w:tcPr>
          <w:p w14:paraId="66AE18B4" w14:textId="77777777" w:rsidR="00190B6D" w:rsidRPr="003514CE" w:rsidRDefault="00190B6D" w:rsidP="00190B6D">
            <w:pPr>
              <w:jc w:val="center"/>
              <w:rPr>
                <w:sz w:val="18"/>
                <w:szCs w:val="18"/>
              </w:rPr>
            </w:pPr>
            <w:r w:rsidRPr="003514CE">
              <w:rPr>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3FF6B20B" w14:textId="77777777" w:rsidR="00190B6D" w:rsidRPr="003514CE" w:rsidRDefault="00190B6D" w:rsidP="00190B6D">
            <w:pPr>
              <w:jc w:val="center"/>
              <w:rPr>
                <w:sz w:val="18"/>
                <w:szCs w:val="18"/>
              </w:rPr>
            </w:pPr>
            <w:r w:rsidRPr="003514CE">
              <w:rPr>
                <w:sz w:val="18"/>
                <w:szCs w:val="18"/>
              </w:rPr>
              <w:t>59 400,0</w:t>
            </w:r>
          </w:p>
        </w:tc>
        <w:tc>
          <w:tcPr>
            <w:tcW w:w="1275" w:type="dxa"/>
            <w:tcBorders>
              <w:top w:val="nil"/>
              <w:left w:val="nil"/>
              <w:bottom w:val="single" w:sz="4" w:space="0" w:color="auto"/>
              <w:right w:val="single" w:sz="4" w:space="0" w:color="auto"/>
            </w:tcBorders>
            <w:shd w:val="clear" w:color="auto" w:fill="auto"/>
            <w:vAlign w:val="center"/>
            <w:hideMark/>
          </w:tcPr>
          <w:p w14:paraId="7619251D" w14:textId="77777777" w:rsidR="00190B6D" w:rsidRPr="003514CE" w:rsidRDefault="00190B6D" w:rsidP="00190B6D">
            <w:pPr>
              <w:jc w:val="center"/>
              <w:rPr>
                <w:sz w:val="18"/>
                <w:szCs w:val="18"/>
              </w:rPr>
            </w:pPr>
            <w:r w:rsidRPr="003514CE">
              <w:rPr>
                <w:sz w:val="18"/>
                <w:szCs w:val="18"/>
              </w:rPr>
              <w:t>59 400,0</w:t>
            </w:r>
          </w:p>
        </w:tc>
      </w:tr>
      <w:tr w:rsidR="00190B6D" w:rsidRPr="003514CE" w14:paraId="502D96DC"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4CF54DC" w14:textId="77777777" w:rsidR="00190B6D" w:rsidRPr="003514CE" w:rsidRDefault="00190B6D" w:rsidP="00190B6D">
            <w:pPr>
              <w:jc w:val="center"/>
              <w:rPr>
                <w:sz w:val="18"/>
                <w:szCs w:val="18"/>
              </w:rPr>
            </w:pPr>
            <w:r w:rsidRPr="003514CE">
              <w:rPr>
                <w:sz w:val="18"/>
                <w:szCs w:val="18"/>
              </w:rPr>
              <w:t>2 02 25551 02 0000 150</w:t>
            </w:r>
          </w:p>
        </w:tc>
        <w:tc>
          <w:tcPr>
            <w:tcW w:w="3827" w:type="dxa"/>
            <w:tcBorders>
              <w:top w:val="nil"/>
              <w:left w:val="nil"/>
              <w:bottom w:val="single" w:sz="4" w:space="0" w:color="auto"/>
              <w:right w:val="single" w:sz="4" w:space="0" w:color="auto"/>
            </w:tcBorders>
            <w:shd w:val="clear" w:color="auto" w:fill="auto"/>
            <w:vAlign w:val="center"/>
            <w:hideMark/>
          </w:tcPr>
          <w:p w14:paraId="00F75FE1"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проведение ремонта и (или) материально-технического оснащения региональных и (или) муниципальных филармоний</w:t>
            </w:r>
          </w:p>
        </w:tc>
        <w:tc>
          <w:tcPr>
            <w:tcW w:w="1276" w:type="dxa"/>
            <w:tcBorders>
              <w:top w:val="nil"/>
              <w:left w:val="nil"/>
              <w:bottom w:val="single" w:sz="4" w:space="0" w:color="auto"/>
              <w:right w:val="single" w:sz="4" w:space="0" w:color="auto"/>
            </w:tcBorders>
            <w:shd w:val="clear" w:color="auto" w:fill="auto"/>
            <w:vAlign w:val="center"/>
            <w:hideMark/>
          </w:tcPr>
          <w:p w14:paraId="2D25FA0E" w14:textId="77777777" w:rsidR="00190B6D" w:rsidRPr="003514CE" w:rsidRDefault="00190B6D" w:rsidP="00190B6D">
            <w:pPr>
              <w:jc w:val="center"/>
              <w:rPr>
                <w:sz w:val="18"/>
                <w:szCs w:val="18"/>
              </w:rPr>
            </w:pPr>
            <w:r w:rsidRPr="003514CE">
              <w:rPr>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24F6B139" w14:textId="77777777" w:rsidR="00190B6D" w:rsidRPr="003514CE" w:rsidRDefault="00190B6D" w:rsidP="00190B6D">
            <w:pPr>
              <w:jc w:val="center"/>
              <w:rPr>
                <w:sz w:val="18"/>
                <w:szCs w:val="18"/>
              </w:rPr>
            </w:pPr>
            <w:r w:rsidRPr="003514CE">
              <w:rPr>
                <w:sz w:val="18"/>
                <w:szCs w:val="18"/>
              </w:rPr>
              <w:t>59 400,0</w:t>
            </w:r>
          </w:p>
        </w:tc>
        <w:tc>
          <w:tcPr>
            <w:tcW w:w="1275" w:type="dxa"/>
            <w:tcBorders>
              <w:top w:val="nil"/>
              <w:left w:val="nil"/>
              <w:bottom w:val="single" w:sz="4" w:space="0" w:color="auto"/>
              <w:right w:val="single" w:sz="4" w:space="0" w:color="auto"/>
            </w:tcBorders>
            <w:shd w:val="clear" w:color="auto" w:fill="auto"/>
            <w:vAlign w:val="center"/>
            <w:hideMark/>
          </w:tcPr>
          <w:p w14:paraId="26F99749" w14:textId="77777777" w:rsidR="00190B6D" w:rsidRPr="003514CE" w:rsidRDefault="00190B6D" w:rsidP="00190B6D">
            <w:pPr>
              <w:jc w:val="center"/>
              <w:rPr>
                <w:sz w:val="18"/>
                <w:szCs w:val="18"/>
              </w:rPr>
            </w:pPr>
            <w:r w:rsidRPr="003514CE">
              <w:rPr>
                <w:sz w:val="18"/>
                <w:szCs w:val="18"/>
              </w:rPr>
              <w:t>59 400,0</w:t>
            </w:r>
          </w:p>
        </w:tc>
      </w:tr>
      <w:tr w:rsidR="00190B6D" w:rsidRPr="003514CE" w14:paraId="7B7581AB"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001551F" w14:textId="77777777" w:rsidR="00190B6D" w:rsidRPr="003514CE" w:rsidRDefault="00190B6D" w:rsidP="00190B6D">
            <w:pPr>
              <w:jc w:val="center"/>
              <w:rPr>
                <w:sz w:val="18"/>
                <w:szCs w:val="18"/>
              </w:rPr>
            </w:pPr>
            <w:r w:rsidRPr="003514CE">
              <w:rPr>
                <w:sz w:val="18"/>
                <w:szCs w:val="18"/>
              </w:rPr>
              <w:t>2 02 25553 00 0000 150</w:t>
            </w:r>
          </w:p>
        </w:tc>
        <w:tc>
          <w:tcPr>
            <w:tcW w:w="3827" w:type="dxa"/>
            <w:tcBorders>
              <w:top w:val="nil"/>
              <w:left w:val="nil"/>
              <w:bottom w:val="single" w:sz="4" w:space="0" w:color="auto"/>
              <w:right w:val="single" w:sz="4" w:space="0" w:color="auto"/>
            </w:tcBorders>
            <w:shd w:val="clear" w:color="auto" w:fill="auto"/>
            <w:vAlign w:val="center"/>
            <w:hideMark/>
          </w:tcPr>
          <w:p w14:paraId="4E2B444D" w14:textId="77777777" w:rsidR="00190B6D" w:rsidRPr="003514CE" w:rsidRDefault="00190B6D" w:rsidP="00190B6D">
            <w:pPr>
              <w:rPr>
                <w:sz w:val="18"/>
                <w:szCs w:val="18"/>
              </w:rPr>
            </w:pPr>
            <w:r w:rsidRPr="003514CE">
              <w:rPr>
                <w:sz w:val="18"/>
                <w:szCs w:val="18"/>
              </w:rPr>
              <w:t>Субсидии бюджетам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1276" w:type="dxa"/>
            <w:tcBorders>
              <w:top w:val="nil"/>
              <w:left w:val="nil"/>
              <w:bottom w:val="single" w:sz="4" w:space="0" w:color="auto"/>
              <w:right w:val="single" w:sz="4" w:space="0" w:color="auto"/>
            </w:tcBorders>
            <w:shd w:val="clear" w:color="auto" w:fill="auto"/>
            <w:vAlign w:val="center"/>
            <w:hideMark/>
          </w:tcPr>
          <w:p w14:paraId="6CE82719" w14:textId="77777777" w:rsidR="00190B6D" w:rsidRPr="003514CE" w:rsidRDefault="00190B6D" w:rsidP="00190B6D">
            <w:pPr>
              <w:jc w:val="center"/>
              <w:rPr>
                <w:sz w:val="18"/>
                <w:szCs w:val="18"/>
              </w:rPr>
            </w:pPr>
            <w:r w:rsidRPr="003514CE">
              <w:rPr>
                <w:sz w:val="18"/>
                <w:szCs w:val="18"/>
              </w:rPr>
              <w:t>3 800,0</w:t>
            </w:r>
          </w:p>
        </w:tc>
        <w:tc>
          <w:tcPr>
            <w:tcW w:w="1276" w:type="dxa"/>
            <w:tcBorders>
              <w:top w:val="nil"/>
              <w:left w:val="nil"/>
              <w:bottom w:val="single" w:sz="4" w:space="0" w:color="auto"/>
              <w:right w:val="single" w:sz="4" w:space="0" w:color="auto"/>
            </w:tcBorders>
            <w:shd w:val="clear" w:color="auto" w:fill="auto"/>
            <w:vAlign w:val="center"/>
            <w:hideMark/>
          </w:tcPr>
          <w:p w14:paraId="2130CBB7"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6803F907" w14:textId="77777777" w:rsidR="00190B6D" w:rsidRPr="003514CE" w:rsidRDefault="00190B6D" w:rsidP="00190B6D">
            <w:pPr>
              <w:jc w:val="center"/>
              <w:rPr>
                <w:sz w:val="18"/>
                <w:szCs w:val="18"/>
              </w:rPr>
            </w:pPr>
            <w:r w:rsidRPr="003514CE">
              <w:rPr>
                <w:sz w:val="18"/>
                <w:szCs w:val="18"/>
              </w:rPr>
              <w:t> </w:t>
            </w:r>
          </w:p>
        </w:tc>
      </w:tr>
      <w:tr w:rsidR="00190B6D" w:rsidRPr="003514CE" w14:paraId="5B81DAFB"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5FC6E30" w14:textId="77777777" w:rsidR="00190B6D" w:rsidRPr="003514CE" w:rsidRDefault="00190B6D" w:rsidP="00190B6D">
            <w:pPr>
              <w:jc w:val="center"/>
              <w:rPr>
                <w:sz w:val="18"/>
                <w:szCs w:val="18"/>
              </w:rPr>
            </w:pPr>
            <w:r w:rsidRPr="003514CE">
              <w:rPr>
                <w:sz w:val="18"/>
                <w:szCs w:val="18"/>
              </w:rPr>
              <w:t>2 02 25553 02 0000 150</w:t>
            </w:r>
          </w:p>
        </w:tc>
        <w:tc>
          <w:tcPr>
            <w:tcW w:w="3827" w:type="dxa"/>
            <w:tcBorders>
              <w:top w:val="nil"/>
              <w:left w:val="nil"/>
              <w:bottom w:val="single" w:sz="4" w:space="0" w:color="auto"/>
              <w:right w:val="single" w:sz="4" w:space="0" w:color="auto"/>
            </w:tcBorders>
            <w:shd w:val="clear" w:color="auto" w:fill="auto"/>
            <w:vAlign w:val="center"/>
            <w:hideMark/>
          </w:tcPr>
          <w:p w14:paraId="201C0506"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1276" w:type="dxa"/>
            <w:tcBorders>
              <w:top w:val="nil"/>
              <w:left w:val="nil"/>
              <w:bottom w:val="single" w:sz="4" w:space="0" w:color="auto"/>
              <w:right w:val="single" w:sz="4" w:space="0" w:color="auto"/>
            </w:tcBorders>
            <w:shd w:val="clear" w:color="auto" w:fill="auto"/>
            <w:vAlign w:val="center"/>
            <w:hideMark/>
          </w:tcPr>
          <w:p w14:paraId="6DF98BFF" w14:textId="77777777" w:rsidR="00190B6D" w:rsidRPr="003514CE" w:rsidRDefault="00190B6D" w:rsidP="00190B6D">
            <w:pPr>
              <w:jc w:val="center"/>
              <w:rPr>
                <w:sz w:val="18"/>
                <w:szCs w:val="18"/>
              </w:rPr>
            </w:pPr>
            <w:r w:rsidRPr="003514CE">
              <w:rPr>
                <w:sz w:val="18"/>
                <w:szCs w:val="18"/>
              </w:rPr>
              <w:t>3 800,0</w:t>
            </w:r>
          </w:p>
        </w:tc>
        <w:tc>
          <w:tcPr>
            <w:tcW w:w="1276" w:type="dxa"/>
            <w:tcBorders>
              <w:top w:val="nil"/>
              <w:left w:val="nil"/>
              <w:bottom w:val="single" w:sz="4" w:space="0" w:color="auto"/>
              <w:right w:val="single" w:sz="4" w:space="0" w:color="auto"/>
            </w:tcBorders>
            <w:shd w:val="clear" w:color="auto" w:fill="auto"/>
            <w:vAlign w:val="center"/>
            <w:hideMark/>
          </w:tcPr>
          <w:p w14:paraId="197CA728"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5E256433" w14:textId="77777777" w:rsidR="00190B6D" w:rsidRPr="003514CE" w:rsidRDefault="00190B6D" w:rsidP="00190B6D">
            <w:pPr>
              <w:jc w:val="center"/>
              <w:rPr>
                <w:sz w:val="18"/>
                <w:szCs w:val="18"/>
              </w:rPr>
            </w:pPr>
            <w:r w:rsidRPr="003514CE">
              <w:rPr>
                <w:sz w:val="18"/>
                <w:szCs w:val="18"/>
              </w:rPr>
              <w:t> </w:t>
            </w:r>
          </w:p>
        </w:tc>
      </w:tr>
      <w:tr w:rsidR="00190B6D" w:rsidRPr="003514CE" w14:paraId="13954531"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FBAC2F3" w14:textId="77777777" w:rsidR="00190B6D" w:rsidRPr="003514CE" w:rsidRDefault="00190B6D" w:rsidP="00190B6D">
            <w:pPr>
              <w:jc w:val="center"/>
              <w:rPr>
                <w:sz w:val="18"/>
                <w:szCs w:val="18"/>
              </w:rPr>
            </w:pPr>
            <w:r w:rsidRPr="003514CE">
              <w:rPr>
                <w:sz w:val="18"/>
                <w:szCs w:val="18"/>
              </w:rPr>
              <w:t>2 02 25554 02 0000 150</w:t>
            </w:r>
          </w:p>
        </w:tc>
        <w:tc>
          <w:tcPr>
            <w:tcW w:w="3827" w:type="dxa"/>
            <w:tcBorders>
              <w:top w:val="nil"/>
              <w:left w:val="nil"/>
              <w:bottom w:val="single" w:sz="4" w:space="0" w:color="auto"/>
              <w:right w:val="single" w:sz="4" w:space="0" w:color="auto"/>
            </w:tcBorders>
            <w:shd w:val="clear" w:color="auto" w:fill="auto"/>
            <w:vAlign w:val="center"/>
            <w:hideMark/>
          </w:tcPr>
          <w:p w14:paraId="5AD5B01A"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обеспечение закупки авиационных работ в целях оказания медицинской помощи</w:t>
            </w:r>
          </w:p>
        </w:tc>
        <w:tc>
          <w:tcPr>
            <w:tcW w:w="1276" w:type="dxa"/>
            <w:tcBorders>
              <w:top w:val="nil"/>
              <w:left w:val="nil"/>
              <w:bottom w:val="single" w:sz="4" w:space="0" w:color="auto"/>
              <w:right w:val="single" w:sz="4" w:space="0" w:color="auto"/>
            </w:tcBorders>
            <w:shd w:val="clear" w:color="auto" w:fill="auto"/>
            <w:vAlign w:val="center"/>
            <w:hideMark/>
          </w:tcPr>
          <w:p w14:paraId="52D1CEC1" w14:textId="77777777" w:rsidR="00190B6D" w:rsidRPr="003514CE" w:rsidRDefault="00190B6D" w:rsidP="00190B6D">
            <w:pPr>
              <w:jc w:val="center"/>
              <w:rPr>
                <w:sz w:val="18"/>
                <w:szCs w:val="18"/>
              </w:rPr>
            </w:pPr>
            <w:r w:rsidRPr="003514CE">
              <w:rPr>
                <w:sz w:val="18"/>
                <w:szCs w:val="18"/>
              </w:rPr>
              <w:t>6 538,7</w:t>
            </w:r>
          </w:p>
        </w:tc>
        <w:tc>
          <w:tcPr>
            <w:tcW w:w="1276" w:type="dxa"/>
            <w:tcBorders>
              <w:top w:val="nil"/>
              <w:left w:val="nil"/>
              <w:bottom w:val="single" w:sz="4" w:space="0" w:color="auto"/>
              <w:right w:val="single" w:sz="4" w:space="0" w:color="auto"/>
            </w:tcBorders>
            <w:shd w:val="clear" w:color="auto" w:fill="auto"/>
            <w:vAlign w:val="center"/>
            <w:hideMark/>
          </w:tcPr>
          <w:p w14:paraId="55F59EE0" w14:textId="77777777" w:rsidR="00190B6D" w:rsidRPr="003514CE" w:rsidRDefault="00190B6D" w:rsidP="00190B6D">
            <w:pPr>
              <w:jc w:val="center"/>
              <w:rPr>
                <w:sz w:val="18"/>
                <w:szCs w:val="18"/>
              </w:rPr>
            </w:pPr>
            <w:r w:rsidRPr="003514CE">
              <w:rPr>
                <w:sz w:val="18"/>
                <w:szCs w:val="18"/>
              </w:rPr>
              <w:t>6 583,9</w:t>
            </w:r>
          </w:p>
        </w:tc>
        <w:tc>
          <w:tcPr>
            <w:tcW w:w="1275" w:type="dxa"/>
            <w:tcBorders>
              <w:top w:val="nil"/>
              <w:left w:val="nil"/>
              <w:bottom w:val="single" w:sz="4" w:space="0" w:color="auto"/>
              <w:right w:val="single" w:sz="4" w:space="0" w:color="auto"/>
            </w:tcBorders>
            <w:shd w:val="clear" w:color="auto" w:fill="auto"/>
            <w:vAlign w:val="center"/>
            <w:hideMark/>
          </w:tcPr>
          <w:p w14:paraId="4ADCCC45" w14:textId="77777777" w:rsidR="00190B6D" w:rsidRPr="003514CE" w:rsidRDefault="00190B6D" w:rsidP="00190B6D">
            <w:pPr>
              <w:jc w:val="center"/>
              <w:rPr>
                <w:sz w:val="18"/>
                <w:szCs w:val="18"/>
              </w:rPr>
            </w:pPr>
            <w:r w:rsidRPr="003514CE">
              <w:rPr>
                <w:sz w:val="18"/>
                <w:szCs w:val="18"/>
              </w:rPr>
              <w:t>6 600,9</w:t>
            </w:r>
          </w:p>
        </w:tc>
      </w:tr>
      <w:tr w:rsidR="00190B6D" w:rsidRPr="003514CE" w14:paraId="215924E3"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08C1F46" w14:textId="77777777" w:rsidR="00190B6D" w:rsidRPr="003514CE" w:rsidRDefault="00190B6D" w:rsidP="00190B6D">
            <w:pPr>
              <w:jc w:val="center"/>
              <w:rPr>
                <w:sz w:val="18"/>
                <w:szCs w:val="18"/>
              </w:rPr>
            </w:pPr>
            <w:r w:rsidRPr="003514CE">
              <w:rPr>
                <w:sz w:val="18"/>
                <w:szCs w:val="18"/>
              </w:rPr>
              <w:t>2 02 25555 00 0000 150</w:t>
            </w:r>
          </w:p>
        </w:tc>
        <w:tc>
          <w:tcPr>
            <w:tcW w:w="3827" w:type="dxa"/>
            <w:tcBorders>
              <w:top w:val="nil"/>
              <w:left w:val="nil"/>
              <w:bottom w:val="single" w:sz="4" w:space="0" w:color="auto"/>
              <w:right w:val="single" w:sz="4" w:space="0" w:color="auto"/>
            </w:tcBorders>
            <w:shd w:val="clear" w:color="auto" w:fill="auto"/>
            <w:vAlign w:val="center"/>
            <w:hideMark/>
          </w:tcPr>
          <w:p w14:paraId="7A989C4A" w14:textId="77777777" w:rsidR="00190B6D" w:rsidRPr="003514CE" w:rsidRDefault="00190B6D" w:rsidP="00190B6D">
            <w:pPr>
              <w:rPr>
                <w:sz w:val="18"/>
                <w:szCs w:val="18"/>
              </w:rPr>
            </w:pPr>
            <w:r w:rsidRPr="003514CE">
              <w:rPr>
                <w:sz w:val="18"/>
                <w:szCs w:val="18"/>
              </w:rPr>
              <w:t>Субсидии бюджетам на реализацию программ формирования современной городской среды</w:t>
            </w:r>
          </w:p>
        </w:tc>
        <w:tc>
          <w:tcPr>
            <w:tcW w:w="1276" w:type="dxa"/>
            <w:tcBorders>
              <w:top w:val="nil"/>
              <w:left w:val="nil"/>
              <w:bottom w:val="single" w:sz="4" w:space="0" w:color="auto"/>
              <w:right w:val="single" w:sz="4" w:space="0" w:color="auto"/>
            </w:tcBorders>
            <w:shd w:val="clear" w:color="auto" w:fill="auto"/>
            <w:vAlign w:val="center"/>
            <w:hideMark/>
          </w:tcPr>
          <w:p w14:paraId="4BB0B73F" w14:textId="77777777" w:rsidR="00190B6D" w:rsidRPr="003514CE" w:rsidRDefault="00190B6D" w:rsidP="00190B6D">
            <w:pPr>
              <w:jc w:val="center"/>
              <w:rPr>
                <w:sz w:val="18"/>
                <w:szCs w:val="18"/>
              </w:rPr>
            </w:pPr>
            <w:r w:rsidRPr="003514CE">
              <w:rPr>
                <w:sz w:val="18"/>
                <w:szCs w:val="18"/>
              </w:rPr>
              <w:t>214 703,9</w:t>
            </w:r>
          </w:p>
        </w:tc>
        <w:tc>
          <w:tcPr>
            <w:tcW w:w="1276" w:type="dxa"/>
            <w:tcBorders>
              <w:top w:val="nil"/>
              <w:left w:val="nil"/>
              <w:bottom w:val="single" w:sz="4" w:space="0" w:color="auto"/>
              <w:right w:val="single" w:sz="4" w:space="0" w:color="auto"/>
            </w:tcBorders>
            <w:shd w:val="clear" w:color="auto" w:fill="auto"/>
            <w:vAlign w:val="center"/>
            <w:hideMark/>
          </w:tcPr>
          <w:p w14:paraId="5572C92C" w14:textId="77777777" w:rsidR="00190B6D" w:rsidRPr="003514CE" w:rsidRDefault="00190B6D" w:rsidP="00190B6D">
            <w:pPr>
              <w:jc w:val="center"/>
              <w:rPr>
                <w:sz w:val="18"/>
                <w:szCs w:val="18"/>
              </w:rPr>
            </w:pPr>
            <w:r w:rsidRPr="003514CE">
              <w:rPr>
                <w:sz w:val="18"/>
                <w:szCs w:val="18"/>
              </w:rPr>
              <w:t>206 305,1</w:t>
            </w:r>
          </w:p>
        </w:tc>
        <w:tc>
          <w:tcPr>
            <w:tcW w:w="1275" w:type="dxa"/>
            <w:tcBorders>
              <w:top w:val="nil"/>
              <w:left w:val="nil"/>
              <w:bottom w:val="single" w:sz="4" w:space="0" w:color="auto"/>
              <w:right w:val="single" w:sz="4" w:space="0" w:color="auto"/>
            </w:tcBorders>
            <w:shd w:val="clear" w:color="auto" w:fill="auto"/>
            <w:vAlign w:val="center"/>
            <w:hideMark/>
          </w:tcPr>
          <w:p w14:paraId="2F9C7C4B" w14:textId="77777777" w:rsidR="00190B6D" w:rsidRPr="003514CE" w:rsidRDefault="00190B6D" w:rsidP="00190B6D">
            <w:pPr>
              <w:jc w:val="center"/>
              <w:rPr>
                <w:sz w:val="18"/>
                <w:szCs w:val="18"/>
              </w:rPr>
            </w:pPr>
            <w:r w:rsidRPr="003514CE">
              <w:rPr>
                <w:sz w:val="18"/>
                <w:szCs w:val="18"/>
              </w:rPr>
              <w:t>198 081,1</w:t>
            </w:r>
          </w:p>
        </w:tc>
      </w:tr>
      <w:tr w:rsidR="00190B6D" w:rsidRPr="003514CE" w14:paraId="29B5A94E"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3E8D18F" w14:textId="77777777" w:rsidR="00190B6D" w:rsidRPr="003514CE" w:rsidRDefault="00190B6D" w:rsidP="00190B6D">
            <w:pPr>
              <w:jc w:val="center"/>
              <w:rPr>
                <w:sz w:val="18"/>
                <w:szCs w:val="18"/>
              </w:rPr>
            </w:pPr>
            <w:r w:rsidRPr="003514CE">
              <w:rPr>
                <w:sz w:val="18"/>
                <w:szCs w:val="18"/>
              </w:rPr>
              <w:t>2 02 25555 02 0000 150</w:t>
            </w:r>
          </w:p>
        </w:tc>
        <w:tc>
          <w:tcPr>
            <w:tcW w:w="3827" w:type="dxa"/>
            <w:tcBorders>
              <w:top w:val="nil"/>
              <w:left w:val="nil"/>
              <w:bottom w:val="single" w:sz="4" w:space="0" w:color="auto"/>
              <w:right w:val="single" w:sz="4" w:space="0" w:color="auto"/>
            </w:tcBorders>
            <w:shd w:val="clear" w:color="auto" w:fill="auto"/>
            <w:vAlign w:val="center"/>
            <w:hideMark/>
          </w:tcPr>
          <w:p w14:paraId="45BC4486"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реализацию программ формирования современной городской среды</w:t>
            </w:r>
          </w:p>
        </w:tc>
        <w:tc>
          <w:tcPr>
            <w:tcW w:w="1276" w:type="dxa"/>
            <w:tcBorders>
              <w:top w:val="nil"/>
              <w:left w:val="nil"/>
              <w:bottom w:val="single" w:sz="4" w:space="0" w:color="auto"/>
              <w:right w:val="single" w:sz="4" w:space="0" w:color="auto"/>
            </w:tcBorders>
            <w:shd w:val="clear" w:color="auto" w:fill="auto"/>
            <w:vAlign w:val="center"/>
            <w:hideMark/>
          </w:tcPr>
          <w:p w14:paraId="629D9FF8" w14:textId="77777777" w:rsidR="00190B6D" w:rsidRPr="003514CE" w:rsidRDefault="00190B6D" w:rsidP="00190B6D">
            <w:pPr>
              <w:jc w:val="center"/>
              <w:rPr>
                <w:sz w:val="18"/>
                <w:szCs w:val="18"/>
              </w:rPr>
            </w:pPr>
            <w:r w:rsidRPr="003514CE">
              <w:rPr>
                <w:sz w:val="18"/>
                <w:szCs w:val="18"/>
              </w:rPr>
              <w:t>214 703,9</w:t>
            </w:r>
          </w:p>
        </w:tc>
        <w:tc>
          <w:tcPr>
            <w:tcW w:w="1276" w:type="dxa"/>
            <w:tcBorders>
              <w:top w:val="nil"/>
              <w:left w:val="nil"/>
              <w:bottom w:val="single" w:sz="4" w:space="0" w:color="auto"/>
              <w:right w:val="single" w:sz="4" w:space="0" w:color="auto"/>
            </w:tcBorders>
            <w:shd w:val="clear" w:color="auto" w:fill="auto"/>
            <w:vAlign w:val="center"/>
            <w:hideMark/>
          </w:tcPr>
          <w:p w14:paraId="540EDE62" w14:textId="77777777" w:rsidR="00190B6D" w:rsidRPr="003514CE" w:rsidRDefault="00190B6D" w:rsidP="00190B6D">
            <w:pPr>
              <w:jc w:val="center"/>
              <w:rPr>
                <w:sz w:val="18"/>
                <w:szCs w:val="18"/>
              </w:rPr>
            </w:pPr>
            <w:r w:rsidRPr="003514CE">
              <w:rPr>
                <w:sz w:val="18"/>
                <w:szCs w:val="18"/>
              </w:rPr>
              <w:t>206 305,1</w:t>
            </w:r>
          </w:p>
        </w:tc>
        <w:tc>
          <w:tcPr>
            <w:tcW w:w="1275" w:type="dxa"/>
            <w:tcBorders>
              <w:top w:val="nil"/>
              <w:left w:val="nil"/>
              <w:bottom w:val="single" w:sz="4" w:space="0" w:color="auto"/>
              <w:right w:val="single" w:sz="4" w:space="0" w:color="auto"/>
            </w:tcBorders>
            <w:shd w:val="clear" w:color="auto" w:fill="auto"/>
            <w:vAlign w:val="center"/>
            <w:hideMark/>
          </w:tcPr>
          <w:p w14:paraId="59764804" w14:textId="77777777" w:rsidR="00190B6D" w:rsidRPr="003514CE" w:rsidRDefault="00190B6D" w:rsidP="00190B6D">
            <w:pPr>
              <w:jc w:val="center"/>
              <w:rPr>
                <w:sz w:val="18"/>
                <w:szCs w:val="18"/>
              </w:rPr>
            </w:pPr>
            <w:r w:rsidRPr="003514CE">
              <w:rPr>
                <w:sz w:val="18"/>
                <w:szCs w:val="18"/>
              </w:rPr>
              <w:t>198 081,1</w:t>
            </w:r>
          </w:p>
        </w:tc>
      </w:tr>
      <w:tr w:rsidR="00190B6D" w:rsidRPr="003514CE" w14:paraId="26DB7F75"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92CE5BC" w14:textId="77777777" w:rsidR="00190B6D" w:rsidRPr="003514CE" w:rsidRDefault="00190B6D" w:rsidP="00190B6D">
            <w:pPr>
              <w:jc w:val="center"/>
              <w:rPr>
                <w:sz w:val="18"/>
                <w:szCs w:val="18"/>
              </w:rPr>
            </w:pPr>
            <w:r w:rsidRPr="003514CE">
              <w:rPr>
                <w:sz w:val="18"/>
                <w:szCs w:val="18"/>
              </w:rPr>
              <w:t>2 02 25559 00 0000 150</w:t>
            </w:r>
          </w:p>
        </w:tc>
        <w:tc>
          <w:tcPr>
            <w:tcW w:w="3827" w:type="dxa"/>
            <w:tcBorders>
              <w:top w:val="nil"/>
              <w:left w:val="nil"/>
              <w:bottom w:val="single" w:sz="4" w:space="0" w:color="auto"/>
              <w:right w:val="single" w:sz="4" w:space="0" w:color="auto"/>
            </w:tcBorders>
            <w:shd w:val="clear" w:color="auto" w:fill="auto"/>
            <w:vAlign w:val="center"/>
            <w:hideMark/>
          </w:tcPr>
          <w:p w14:paraId="0A763351" w14:textId="77777777" w:rsidR="00190B6D" w:rsidRPr="003514CE" w:rsidRDefault="00190B6D" w:rsidP="00190B6D">
            <w:pPr>
              <w:rPr>
                <w:sz w:val="18"/>
                <w:szCs w:val="18"/>
              </w:rPr>
            </w:pPr>
            <w:r w:rsidRPr="003514CE">
              <w:rPr>
                <w:sz w:val="18"/>
                <w:szCs w:val="18"/>
              </w:rPr>
              <w:t>Субсидии бюджетам на оснащение предметных кабинетов общеобразовательных организаций средствами обучения и воспитания</w:t>
            </w:r>
          </w:p>
        </w:tc>
        <w:tc>
          <w:tcPr>
            <w:tcW w:w="1276" w:type="dxa"/>
            <w:tcBorders>
              <w:top w:val="nil"/>
              <w:left w:val="nil"/>
              <w:bottom w:val="single" w:sz="4" w:space="0" w:color="auto"/>
              <w:right w:val="single" w:sz="4" w:space="0" w:color="auto"/>
            </w:tcBorders>
            <w:shd w:val="clear" w:color="auto" w:fill="auto"/>
            <w:vAlign w:val="center"/>
            <w:hideMark/>
          </w:tcPr>
          <w:p w14:paraId="739B71FB" w14:textId="77777777" w:rsidR="00190B6D" w:rsidRPr="003514CE" w:rsidRDefault="00190B6D" w:rsidP="00190B6D">
            <w:pPr>
              <w:jc w:val="center"/>
              <w:rPr>
                <w:sz w:val="18"/>
                <w:szCs w:val="18"/>
              </w:rPr>
            </w:pPr>
            <w:r w:rsidRPr="003514CE">
              <w:rPr>
                <w:sz w:val="18"/>
                <w:szCs w:val="18"/>
              </w:rPr>
              <w:t>25 104,2</w:t>
            </w:r>
          </w:p>
        </w:tc>
        <w:tc>
          <w:tcPr>
            <w:tcW w:w="1276" w:type="dxa"/>
            <w:tcBorders>
              <w:top w:val="nil"/>
              <w:left w:val="nil"/>
              <w:bottom w:val="single" w:sz="4" w:space="0" w:color="auto"/>
              <w:right w:val="single" w:sz="4" w:space="0" w:color="auto"/>
            </w:tcBorders>
            <w:shd w:val="clear" w:color="auto" w:fill="auto"/>
            <w:vAlign w:val="center"/>
            <w:hideMark/>
          </w:tcPr>
          <w:p w14:paraId="2D7095EF"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5334ACF1" w14:textId="77777777" w:rsidR="00190B6D" w:rsidRPr="003514CE" w:rsidRDefault="00190B6D" w:rsidP="00190B6D">
            <w:pPr>
              <w:jc w:val="center"/>
              <w:rPr>
                <w:sz w:val="18"/>
                <w:szCs w:val="18"/>
              </w:rPr>
            </w:pPr>
            <w:r w:rsidRPr="003514CE">
              <w:rPr>
                <w:sz w:val="18"/>
                <w:szCs w:val="18"/>
              </w:rPr>
              <w:t> </w:t>
            </w:r>
          </w:p>
        </w:tc>
      </w:tr>
      <w:tr w:rsidR="00190B6D" w:rsidRPr="003514CE" w14:paraId="500365E1"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DB5602E" w14:textId="77777777" w:rsidR="00190B6D" w:rsidRPr="003514CE" w:rsidRDefault="00190B6D" w:rsidP="00190B6D">
            <w:pPr>
              <w:jc w:val="center"/>
              <w:rPr>
                <w:sz w:val="18"/>
                <w:szCs w:val="18"/>
              </w:rPr>
            </w:pPr>
            <w:r w:rsidRPr="003514CE">
              <w:rPr>
                <w:sz w:val="18"/>
                <w:szCs w:val="18"/>
              </w:rPr>
              <w:t>2 02 25559 02 0000 150</w:t>
            </w:r>
          </w:p>
        </w:tc>
        <w:tc>
          <w:tcPr>
            <w:tcW w:w="3827" w:type="dxa"/>
            <w:tcBorders>
              <w:top w:val="nil"/>
              <w:left w:val="nil"/>
              <w:bottom w:val="single" w:sz="4" w:space="0" w:color="auto"/>
              <w:right w:val="single" w:sz="4" w:space="0" w:color="auto"/>
            </w:tcBorders>
            <w:shd w:val="clear" w:color="auto" w:fill="auto"/>
            <w:vAlign w:val="center"/>
            <w:hideMark/>
          </w:tcPr>
          <w:p w14:paraId="423792C9"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w:t>
            </w:r>
          </w:p>
        </w:tc>
        <w:tc>
          <w:tcPr>
            <w:tcW w:w="1276" w:type="dxa"/>
            <w:tcBorders>
              <w:top w:val="nil"/>
              <w:left w:val="nil"/>
              <w:bottom w:val="single" w:sz="4" w:space="0" w:color="auto"/>
              <w:right w:val="single" w:sz="4" w:space="0" w:color="auto"/>
            </w:tcBorders>
            <w:shd w:val="clear" w:color="auto" w:fill="auto"/>
            <w:vAlign w:val="center"/>
            <w:hideMark/>
          </w:tcPr>
          <w:p w14:paraId="69070D32" w14:textId="77777777" w:rsidR="00190B6D" w:rsidRPr="003514CE" w:rsidRDefault="00190B6D" w:rsidP="00190B6D">
            <w:pPr>
              <w:jc w:val="center"/>
              <w:rPr>
                <w:sz w:val="18"/>
                <w:szCs w:val="18"/>
              </w:rPr>
            </w:pPr>
            <w:r w:rsidRPr="003514CE">
              <w:rPr>
                <w:sz w:val="18"/>
                <w:szCs w:val="18"/>
              </w:rPr>
              <w:t>25 104,2</w:t>
            </w:r>
          </w:p>
        </w:tc>
        <w:tc>
          <w:tcPr>
            <w:tcW w:w="1276" w:type="dxa"/>
            <w:tcBorders>
              <w:top w:val="nil"/>
              <w:left w:val="nil"/>
              <w:bottom w:val="single" w:sz="4" w:space="0" w:color="auto"/>
              <w:right w:val="single" w:sz="4" w:space="0" w:color="auto"/>
            </w:tcBorders>
            <w:shd w:val="clear" w:color="auto" w:fill="auto"/>
            <w:vAlign w:val="center"/>
            <w:hideMark/>
          </w:tcPr>
          <w:p w14:paraId="4E9231BF"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598B4C85" w14:textId="77777777" w:rsidR="00190B6D" w:rsidRPr="003514CE" w:rsidRDefault="00190B6D" w:rsidP="00190B6D">
            <w:pPr>
              <w:jc w:val="center"/>
              <w:rPr>
                <w:sz w:val="18"/>
                <w:szCs w:val="18"/>
              </w:rPr>
            </w:pPr>
            <w:r w:rsidRPr="003514CE">
              <w:rPr>
                <w:sz w:val="18"/>
                <w:szCs w:val="18"/>
              </w:rPr>
              <w:t> </w:t>
            </w:r>
          </w:p>
        </w:tc>
      </w:tr>
      <w:tr w:rsidR="00190B6D" w:rsidRPr="003514CE" w14:paraId="352D93B5"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D68413B" w14:textId="77777777" w:rsidR="00190B6D" w:rsidRPr="003514CE" w:rsidRDefault="00190B6D" w:rsidP="00190B6D">
            <w:pPr>
              <w:jc w:val="center"/>
              <w:rPr>
                <w:sz w:val="18"/>
                <w:szCs w:val="18"/>
              </w:rPr>
            </w:pPr>
            <w:r w:rsidRPr="003514CE">
              <w:rPr>
                <w:sz w:val="18"/>
                <w:szCs w:val="18"/>
              </w:rPr>
              <w:t>2 02 25558 02 0000 150</w:t>
            </w:r>
          </w:p>
        </w:tc>
        <w:tc>
          <w:tcPr>
            <w:tcW w:w="3827" w:type="dxa"/>
            <w:tcBorders>
              <w:top w:val="nil"/>
              <w:left w:val="nil"/>
              <w:bottom w:val="single" w:sz="4" w:space="0" w:color="auto"/>
              <w:right w:val="single" w:sz="4" w:space="0" w:color="auto"/>
            </w:tcBorders>
            <w:shd w:val="clear" w:color="auto" w:fill="auto"/>
            <w:vAlign w:val="center"/>
            <w:hideMark/>
          </w:tcPr>
          <w:p w14:paraId="139B3BC5"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1276" w:type="dxa"/>
            <w:tcBorders>
              <w:top w:val="nil"/>
              <w:left w:val="nil"/>
              <w:bottom w:val="single" w:sz="4" w:space="0" w:color="auto"/>
              <w:right w:val="single" w:sz="4" w:space="0" w:color="auto"/>
            </w:tcBorders>
            <w:shd w:val="clear" w:color="auto" w:fill="auto"/>
            <w:vAlign w:val="center"/>
            <w:hideMark/>
          </w:tcPr>
          <w:p w14:paraId="4550A50C" w14:textId="77777777" w:rsidR="00190B6D" w:rsidRPr="003514CE" w:rsidRDefault="00190B6D" w:rsidP="00190B6D">
            <w:pPr>
              <w:jc w:val="center"/>
              <w:rPr>
                <w:sz w:val="18"/>
                <w:szCs w:val="18"/>
              </w:rPr>
            </w:pPr>
            <w:r w:rsidRPr="003514CE">
              <w:rPr>
                <w:sz w:val="18"/>
                <w:szCs w:val="18"/>
              </w:rPr>
              <w:t>37 115,1</w:t>
            </w:r>
          </w:p>
        </w:tc>
        <w:tc>
          <w:tcPr>
            <w:tcW w:w="1276" w:type="dxa"/>
            <w:tcBorders>
              <w:top w:val="nil"/>
              <w:left w:val="nil"/>
              <w:bottom w:val="single" w:sz="4" w:space="0" w:color="auto"/>
              <w:right w:val="single" w:sz="4" w:space="0" w:color="auto"/>
            </w:tcBorders>
            <w:shd w:val="clear" w:color="auto" w:fill="auto"/>
            <w:vAlign w:val="center"/>
            <w:hideMark/>
          </w:tcPr>
          <w:p w14:paraId="41D884D7" w14:textId="77777777" w:rsidR="00190B6D" w:rsidRPr="003514CE" w:rsidRDefault="00190B6D" w:rsidP="00190B6D">
            <w:pPr>
              <w:jc w:val="center"/>
              <w:rPr>
                <w:sz w:val="18"/>
                <w:szCs w:val="18"/>
              </w:rPr>
            </w:pPr>
            <w:r w:rsidRPr="003514CE">
              <w:rPr>
                <w:sz w:val="18"/>
                <w:szCs w:val="18"/>
              </w:rPr>
              <w:t>37 115,1</w:t>
            </w:r>
          </w:p>
        </w:tc>
        <w:tc>
          <w:tcPr>
            <w:tcW w:w="1275" w:type="dxa"/>
            <w:tcBorders>
              <w:top w:val="nil"/>
              <w:left w:val="nil"/>
              <w:bottom w:val="single" w:sz="4" w:space="0" w:color="auto"/>
              <w:right w:val="single" w:sz="4" w:space="0" w:color="auto"/>
            </w:tcBorders>
            <w:shd w:val="clear" w:color="auto" w:fill="auto"/>
            <w:vAlign w:val="center"/>
            <w:hideMark/>
          </w:tcPr>
          <w:p w14:paraId="2A6D10E3" w14:textId="77777777" w:rsidR="00190B6D" w:rsidRPr="003514CE" w:rsidRDefault="00190B6D" w:rsidP="00190B6D">
            <w:pPr>
              <w:jc w:val="center"/>
              <w:rPr>
                <w:sz w:val="18"/>
                <w:szCs w:val="18"/>
              </w:rPr>
            </w:pPr>
            <w:r w:rsidRPr="003514CE">
              <w:rPr>
                <w:sz w:val="18"/>
                <w:szCs w:val="18"/>
              </w:rPr>
              <w:t>37 115,1</w:t>
            </w:r>
          </w:p>
        </w:tc>
      </w:tr>
      <w:tr w:rsidR="00190B6D" w:rsidRPr="003514CE" w14:paraId="71EE60EB"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08845EB" w14:textId="77777777" w:rsidR="00190B6D" w:rsidRPr="003514CE" w:rsidRDefault="00190B6D" w:rsidP="00190B6D">
            <w:pPr>
              <w:jc w:val="center"/>
              <w:rPr>
                <w:sz w:val="18"/>
                <w:szCs w:val="18"/>
              </w:rPr>
            </w:pPr>
            <w:r w:rsidRPr="003514CE">
              <w:rPr>
                <w:sz w:val="18"/>
                <w:szCs w:val="18"/>
              </w:rPr>
              <w:t>2 02 25570 00 0000 150</w:t>
            </w:r>
          </w:p>
        </w:tc>
        <w:tc>
          <w:tcPr>
            <w:tcW w:w="3827" w:type="dxa"/>
            <w:tcBorders>
              <w:top w:val="nil"/>
              <w:left w:val="nil"/>
              <w:bottom w:val="single" w:sz="4" w:space="0" w:color="auto"/>
              <w:right w:val="single" w:sz="4" w:space="0" w:color="auto"/>
            </w:tcBorders>
            <w:shd w:val="clear" w:color="auto" w:fill="auto"/>
            <w:vAlign w:val="center"/>
            <w:hideMark/>
          </w:tcPr>
          <w:p w14:paraId="76EF26ED" w14:textId="77777777" w:rsidR="00190B6D" w:rsidRPr="003514CE" w:rsidRDefault="00190B6D" w:rsidP="00190B6D">
            <w:pPr>
              <w:rPr>
                <w:sz w:val="18"/>
                <w:szCs w:val="18"/>
              </w:rPr>
            </w:pPr>
            <w:r w:rsidRPr="003514CE">
              <w:rPr>
                <w:sz w:val="18"/>
                <w:szCs w:val="18"/>
              </w:rPr>
              <w:t>Субсидии бюджетам на организацию федеральных этапов Всероссийского конкурса профессионального мастерства "Лучший по профессии"</w:t>
            </w:r>
          </w:p>
        </w:tc>
        <w:tc>
          <w:tcPr>
            <w:tcW w:w="1276" w:type="dxa"/>
            <w:tcBorders>
              <w:top w:val="nil"/>
              <w:left w:val="nil"/>
              <w:bottom w:val="single" w:sz="4" w:space="0" w:color="auto"/>
              <w:right w:val="single" w:sz="4" w:space="0" w:color="auto"/>
            </w:tcBorders>
            <w:shd w:val="clear" w:color="auto" w:fill="auto"/>
            <w:vAlign w:val="center"/>
            <w:hideMark/>
          </w:tcPr>
          <w:p w14:paraId="4FB55B24" w14:textId="77777777" w:rsidR="00190B6D" w:rsidRPr="003514CE" w:rsidRDefault="00190B6D" w:rsidP="00190B6D">
            <w:pPr>
              <w:jc w:val="center"/>
              <w:rPr>
                <w:sz w:val="18"/>
                <w:szCs w:val="18"/>
              </w:rPr>
            </w:pPr>
            <w:r w:rsidRPr="003514CE">
              <w:rPr>
                <w:sz w:val="18"/>
                <w:szCs w:val="18"/>
              </w:rPr>
              <w:t>12 060,0</w:t>
            </w:r>
          </w:p>
        </w:tc>
        <w:tc>
          <w:tcPr>
            <w:tcW w:w="1276" w:type="dxa"/>
            <w:tcBorders>
              <w:top w:val="nil"/>
              <w:left w:val="nil"/>
              <w:bottom w:val="single" w:sz="4" w:space="0" w:color="auto"/>
              <w:right w:val="single" w:sz="4" w:space="0" w:color="auto"/>
            </w:tcBorders>
            <w:shd w:val="clear" w:color="auto" w:fill="auto"/>
            <w:vAlign w:val="center"/>
            <w:hideMark/>
          </w:tcPr>
          <w:p w14:paraId="7B765675" w14:textId="77777777" w:rsidR="00190B6D" w:rsidRPr="003514CE" w:rsidRDefault="00190B6D" w:rsidP="00190B6D">
            <w:pPr>
              <w:jc w:val="center"/>
              <w:rPr>
                <w:sz w:val="18"/>
                <w:szCs w:val="18"/>
              </w:rPr>
            </w:pPr>
            <w:r w:rsidRPr="003514CE">
              <w:rPr>
                <w:sz w:val="18"/>
                <w:szCs w:val="18"/>
              </w:rPr>
              <w:t>12 060,0</w:t>
            </w:r>
          </w:p>
        </w:tc>
        <w:tc>
          <w:tcPr>
            <w:tcW w:w="1275" w:type="dxa"/>
            <w:tcBorders>
              <w:top w:val="nil"/>
              <w:left w:val="nil"/>
              <w:bottom w:val="single" w:sz="4" w:space="0" w:color="auto"/>
              <w:right w:val="single" w:sz="4" w:space="0" w:color="auto"/>
            </w:tcBorders>
            <w:shd w:val="clear" w:color="auto" w:fill="auto"/>
            <w:vAlign w:val="center"/>
            <w:hideMark/>
          </w:tcPr>
          <w:p w14:paraId="05DFB34E" w14:textId="77777777" w:rsidR="00190B6D" w:rsidRPr="003514CE" w:rsidRDefault="00190B6D" w:rsidP="00190B6D">
            <w:pPr>
              <w:jc w:val="center"/>
              <w:rPr>
                <w:sz w:val="18"/>
                <w:szCs w:val="18"/>
              </w:rPr>
            </w:pPr>
            <w:r w:rsidRPr="003514CE">
              <w:rPr>
                <w:sz w:val="18"/>
                <w:szCs w:val="18"/>
              </w:rPr>
              <w:t>12 060,0</w:t>
            </w:r>
          </w:p>
        </w:tc>
      </w:tr>
      <w:tr w:rsidR="00190B6D" w:rsidRPr="003514CE" w14:paraId="4A41622B"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109104E" w14:textId="77777777" w:rsidR="00190B6D" w:rsidRPr="003514CE" w:rsidRDefault="00190B6D" w:rsidP="00190B6D">
            <w:pPr>
              <w:jc w:val="center"/>
              <w:rPr>
                <w:sz w:val="18"/>
                <w:szCs w:val="18"/>
              </w:rPr>
            </w:pPr>
            <w:r w:rsidRPr="003514CE">
              <w:rPr>
                <w:sz w:val="18"/>
                <w:szCs w:val="18"/>
              </w:rPr>
              <w:t>2 02 25570 02 0000 150</w:t>
            </w:r>
          </w:p>
        </w:tc>
        <w:tc>
          <w:tcPr>
            <w:tcW w:w="3827" w:type="dxa"/>
            <w:tcBorders>
              <w:top w:val="nil"/>
              <w:left w:val="nil"/>
              <w:bottom w:val="single" w:sz="4" w:space="0" w:color="auto"/>
              <w:right w:val="single" w:sz="4" w:space="0" w:color="auto"/>
            </w:tcBorders>
            <w:shd w:val="clear" w:color="auto" w:fill="auto"/>
            <w:vAlign w:val="center"/>
            <w:hideMark/>
          </w:tcPr>
          <w:p w14:paraId="33C3609F"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организацию федеральных этапов Всероссийского конкурса профессионального мастерства "Лучший по профессии"</w:t>
            </w:r>
          </w:p>
        </w:tc>
        <w:tc>
          <w:tcPr>
            <w:tcW w:w="1276" w:type="dxa"/>
            <w:tcBorders>
              <w:top w:val="nil"/>
              <w:left w:val="nil"/>
              <w:bottom w:val="single" w:sz="4" w:space="0" w:color="auto"/>
              <w:right w:val="single" w:sz="4" w:space="0" w:color="auto"/>
            </w:tcBorders>
            <w:shd w:val="clear" w:color="auto" w:fill="auto"/>
            <w:vAlign w:val="center"/>
            <w:hideMark/>
          </w:tcPr>
          <w:p w14:paraId="695E76E5" w14:textId="77777777" w:rsidR="00190B6D" w:rsidRPr="003514CE" w:rsidRDefault="00190B6D" w:rsidP="00190B6D">
            <w:pPr>
              <w:jc w:val="center"/>
              <w:rPr>
                <w:sz w:val="18"/>
                <w:szCs w:val="18"/>
              </w:rPr>
            </w:pPr>
            <w:r w:rsidRPr="003514CE">
              <w:rPr>
                <w:sz w:val="18"/>
                <w:szCs w:val="18"/>
              </w:rPr>
              <w:t>12 060,0</w:t>
            </w:r>
          </w:p>
        </w:tc>
        <w:tc>
          <w:tcPr>
            <w:tcW w:w="1276" w:type="dxa"/>
            <w:tcBorders>
              <w:top w:val="nil"/>
              <w:left w:val="nil"/>
              <w:bottom w:val="single" w:sz="4" w:space="0" w:color="auto"/>
              <w:right w:val="single" w:sz="4" w:space="0" w:color="auto"/>
            </w:tcBorders>
            <w:shd w:val="clear" w:color="auto" w:fill="auto"/>
            <w:vAlign w:val="center"/>
            <w:hideMark/>
          </w:tcPr>
          <w:p w14:paraId="680425CD" w14:textId="77777777" w:rsidR="00190B6D" w:rsidRPr="003514CE" w:rsidRDefault="00190B6D" w:rsidP="00190B6D">
            <w:pPr>
              <w:jc w:val="center"/>
              <w:rPr>
                <w:sz w:val="18"/>
                <w:szCs w:val="18"/>
              </w:rPr>
            </w:pPr>
            <w:r w:rsidRPr="003514CE">
              <w:rPr>
                <w:sz w:val="18"/>
                <w:szCs w:val="18"/>
              </w:rPr>
              <w:t>12 060,0</w:t>
            </w:r>
          </w:p>
        </w:tc>
        <w:tc>
          <w:tcPr>
            <w:tcW w:w="1275" w:type="dxa"/>
            <w:tcBorders>
              <w:top w:val="nil"/>
              <w:left w:val="nil"/>
              <w:bottom w:val="single" w:sz="4" w:space="0" w:color="auto"/>
              <w:right w:val="single" w:sz="4" w:space="0" w:color="auto"/>
            </w:tcBorders>
            <w:shd w:val="clear" w:color="auto" w:fill="auto"/>
            <w:vAlign w:val="center"/>
            <w:hideMark/>
          </w:tcPr>
          <w:p w14:paraId="022B17EC" w14:textId="77777777" w:rsidR="00190B6D" w:rsidRPr="003514CE" w:rsidRDefault="00190B6D" w:rsidP="00190B6D">
            <w:pPr>
              <w:jc w:val="center"/>
              <w:rPr>
                <w:sz w:val="18"/>
                <w:szCs w:val="18"/>
              </w:rPr>
            </w:pPr>
            <w:r w:rsidRPr="003514CE">
              <w:rPr>
                <w:sz w:val="18"/>
                <w:szCs w:val="18"/>
              </w:rPr>
              <w:t>12 060,0</w:t>
            </w:r>
          </w:p>
        </w:tc>
      </w:tr>
      <w:tr w:rsidR="00190B6D" w:rsidRPr="003514CE" w14:paraId="5BEDF751"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95FF69F" w14:textId="77777777" w:rsidR="00190B6D" w:rsidRPr="003514CE" w:rsidRDefault="00190B6D" w:rsidP="00190B6D">
            <w:pPr>
              <w:jc w:val="center"/>
              <w:rPr>
                <w:sz w:val="18"/>
                <w:szCs w:val="18"/>
              </w:rPr>
            </w:pPr>
            <w:r w:rsidRPr="003514CE">
              <w:rPr>
                <w:sz w:val="18"/>
                <w:szCs w:val="18"/>
              </w:rPr>
              <w:lastRenderedPageBreak/>
              <w:t>2 02 25576 00 0000 150</w:t>
            </w:r>
          </w:p>
        </w:tc>
        <w:tc>
          <w:tcPr>
            <w:tcW w:w="3827" w:type="dxa"/>
            <w:tcBorders>
              <w:top w:val="nil"/>
              <w:left w:val="nil"/>
              <w:bottom w:val="single" w:sz="4" w:space="0" w:color="auto"/>
              <w:right w:val="single" w:sz="4" w:space="0" w:color="auto"/>
            </w:tcBorders>
            <w:shd w:val="clear" w:color="auto" w:fill="auto"/>
            <w:vAlign w:val="center"/>
            <w:hideMark/>
          </w:tcPr>
          <w:p w14:paraId="01850AEE" w14:textId="77777777" w:rsidR="00190B6D" w:rsidRPr="003514CE" w:rsidRDefault="00190B6D" w:rsidP="00190B6D">
            <w:pPr>
              <w:rPr>
                <w:sz w:val="18"/>
                <w:szCs w:val="18"/>
              </w:rPr>
            </w:pPr>
            <w:r w:rsidRPr="003514CE">
              <w:rPr>
                <w:sz w:val="18"/>
                <w:szCs w:val="18"/>
              </w:rPr>
              <w:t>Субсидии бюджетам на обеспечение комплексного развития сельских территорий</w:t>
            </w:r>
          </w:p>
        </w:tc>
        <w:tc>
          <w:tcPr>
            <w:tcW w:w="1276" w:type="dxa"/>
            <w:tcBorders>
              <w:top w:val="nil"/>
              <w:left w:val="nil"/>
              <w:bottom w:val="single" w:sz="4" w:space="0" w:color="auto"/>
              <w:right w:val="single" w:sz="4" w:space="0" w:color="auto"/>
            </w:tcBorders>
            <w:shd w:val="clear" w:color="auto" w:fill="auto"/>
            <w:vAlign w:val="center"/>
            <w:hideMark/>
          </w:tcPr>
          <w:p w14:paraId="680105C7" w14:textId="77777777" w:rsidR="00190B6D" w:rsidRPr="003514CE" w:rsidRDefault="00190B6D" w:rsidP="00190B6D">
            <w:pPr>
              <w:jc w:val="center"/>
              <w:rPr>
                <w:sz w:val="18"/>
                <w:szCs w:val="18"/>
              </w:rPr>
            </w:pPr>
            <w:r w:rsidRPr="003514CE">
              <w:rPr>
                <w:sz w:val="18"/>
                <w:szCs w:val="18"/>
              </w:rPr>
              <w:t>885 793,7</w:t>
            </w:r>
          </w:p>
        </w:tc>
        <w:tc>
          <w:tcPr>
            <w:tcW w:w="1276" w:type="dxa"/>
            <w:tcBorders>
              <w:top w:val="nil"/>
              <w:left w:val="nil"/>
              <w:bottom w:val="single" w:sz="4" w:space="0" w:color="auto"/>
              <w:right w:val="single" w:sz="4" w:space="0" w:color="auto"/>
            </w:tcBorders>
            <w:shd w:val="clear" w:color="auto" w:fill="auto"/>
            <w:vAlign w:val="center"/>
            <w:hideMark/>
          </w:tcPr>
          <w:p w14:paraId="0A47A1C7" w14:textId="77777777" w:rsidR="00190B6D" w:rsidRPr="003514CE" w:rsidRDefault="00190B6D" w:rsidP="00190B6D">
            <w:pPr>
              <w:jc w:val="center"/>
              <w:rPr>
                <w:sz w:val="18"/>
                <w:szCs w:val="18"/>
              </w:rPr>
            </w:pPr>
            <w:r w:rsidRPr="003514CE">
              <w:rPr>
                <w:sz w:val="18"/>
                <w:szCs w:val="18"/>
              </w:rPr>
              <w:t>151 623,1</w:t>
            </w:r>
          </w:p>
        </w:tc>
        <w:tc>
          <w:tcPr>
            <w:tcW w:w="1275" w:type="dxa"/>
            <w:tcBorders>
              <w:top w:val="nil"/>
              <w:left w:val="nil"/>
              <w:bottom w:val="single" w:sz="4" w:space="0" w:color="auto"/>
              <w:right w:val="single" w:sz="4" w:space="0" w:color="auto"/>
            </w:tcBorders>
            <w:shd w:val="clear" w:color="auto" w:fill="auto"/>
            <w:vAlign w:val="center"/>
            <w:hideMark/>
          </w:tcPr>
          <w:p w14:paraId="7915FF3E" w14:textId="77777777" w:rsidR="00190B6D" w:rsidRPr="003514CE" w:rsidRDefault="00190B6D" w:rsidP="00190B6D">
            <w:pPr>
              <w:jc w:val="center"/>
              <w:rPr>
                <w:sz w:val="18"/>
                <w:szCs w:val="18"/>
              </w:rPr>
            </w:pPr>
            <w:r w:rsidRPr="003514CE">
              <w:rPr>
                <w:sz w:val="18"/>
                <w:szCs w:val="18"/>
              </w:rPr>
              <w:t> </w:t>
            </w:r>
          </w:p>
        </w:tc>
      </w:tr>
      <w:tr w:rsidR="00190B6D" w:rsidRPr="003514CE" w14:paraId="039EB61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335B9C3" w14:textId="77777777" w:rsidR="00190B6D" w:rsidRPr="003514CE" w:rsidRDefault="00190B6D" w:rsidP="00190B6D">
            <w:pPr>
              <w:jc w:val="center"/>
              <w:rPr>
                <w:sz w:val="18"/>
                <w:szCs w:val="18"/>
              </w:rPr>
            </w:pPr>
            <w:r w:rsidRPr="003514CE">
              <w:rPr>
                <w:sz w:val="18"/>
                <w:szCs w:val="18"/>
              </w:rPr>
              <w:t>2 02 25576 02 0000 150</w:t>
            </w:r>
          </w:p>
        </w:tc>
        <w:tc>
          <w:tcPr>
            <w:tcW w:w="3827" w:type="dxa"/>
            <w:tcBorders>
              <w:top w:val="nil"/>
              <w:left w:val="nil"/>
              <w:bottom w:val="single" w:sz="4" w:space="0" w:color="auto"/>
              <w:right w:val="single" w:sz="4" w:space="0" w:color="auto"/>
            </w:tcBorders>
            <w:shd w:val="clear" w:color="auto" w:fill="auto"/>
            <w:vAlign w:val="center"/>
            <w:hideMark/>
          </w:tcPr>
          <w:p w14:paraId="4F2457CA"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обеспечение комплексного развития сельских территорий</w:t>
            </w:r>
          </w:p>
        </w:tc>
        <w:tc>
          <w:tcPr>
            <w:tcW w:w="1276" w:type="dxa"/>
            <w:tcBorders>
              <w:top w:val="nil"/>
              <w:left w:val="nil"/>
              <w:bottom w:val="single" w:sz="4" w:space="0" w:color="auto"/>
              <w:right w:val="single" w:sz="4" w:space="0" w:color="auto"/>
            </w:tcBorders>
            <w:shd w:val="clear" w:color="auto" w:fill="auto"/>
            <w:vAlign w:val="center"/>
            <w:hideMark/>
          </w:tcPr>
          <w:p w14:paraId="4048B414" w14:textId="77777777" w:rsidR="00190B6D" w:rsidRPr="003514CE" w:rsidRDefault="00190B6D" w:rsidP="00190B6D">
            <w:pPr>
              <w:jc w:val="center"/>
              <w:rPr>
                <w:sz w:val="18"/>
                <w:szCs w:val="18"/>
              </w:rPr>
            </w:pPr>
            <w:r w:rsidRPr="003514CE">
              <w:rPr>
                <w:sz w:val="18"/>
                <w:szCs w:val="18"/>
              </w:rPr>
              <w:t>885 793,7</w:t>
            </w:r>
          </w:p>
        </w:tc>
        <w:tc>
          <w:tcPr>
            <w:tcW w:w="1276" w:type="dxa"/>
            <w:tcBorders>
              <w:top w:val="nil"/>
              <w:left w:val="nil"/>
              <w:bottom w:val="single" w:sz="4" w:space="0" w:color="auto"/>
              <w:right w:val="single" w:sz="4" w:space="0" w:color="auto"/>
            </w:tcBorders>
            <w:shd w:val="clear" w:color="auto" w:fill="auto"/>
            <w:vAlign w:val="center"/>
            <w:hideMark/>
          </w:tcPr>
          <w:p w14:paraId="403138FC" w14:textId="77777777" w:rsidR="00190B6D" w:rsidRPr="003514CE" w:rsidRDefault="00190B6D" w:rsidP="00190B6D">
            <w:pPr>
              <w:jc w:val="center"/>
              <w:rPr>
                <w:sz w:val="18"/>
                <w:szCs w:val="18"/>
              </w:rPr>
            </w:pPr>
            <w:r w:rsidRPr="003514CE">
              <w:rPr>
                <w:sz w:val="18"/>
                <w:szCs w:val="18"/>
              </w:rPr>
              <w:t>151 623,1</w:t>
            </w:r>
          </w:p>
        </w:tc>
        <w:tc>
          <w:tcPr>
            <w:tcW w:w="1275" w:type="dxa"/>
            <w:tcBorders>
              <w:top w:val="nil"/>
              <w:left w:val="nil"/>
              <w:bottom w:val="single" w:sz="4" w:space="0" w:color="auto"/>
              <w:right w:val="single" w:sz="4" w:space="0" w:color="auto"/>
            </w:tcBorders>
            <w:shd w:val="clear" w:color="auto" w:fill="auto"/>
            <w:vAlign w:val="center"/>
            <w:hideMark/>
          </w:tcPr>
          <w:p w14:paraId="3B63ED98" w14:textId="77777777" w:rsidR="00190B6D" w:rsidRPr="003514CE" w:rsidRDefault="00190B6D" w:rsidP="00190B6D">
            <w:pPr>
              <w:jc w:val="center"/>
              <w:rPr>
                <w:sz w:val="18"/>
                <w:szCs w:val="18"/>
              </w:rPr>
            </w:pPr>
            <w:r w:rsidRPr="003514CE">
              <w:rPr>
                <w:sz w:val="18"/>
                <w:szCs w:val="18"/>
              </w:rPr>
              <w:t> </w:t>
            </w:r>
          </w:p>
        </w:tc>
      </w:tr>
      <w:tr w:rsidR="00190B6D" w:rsidRPr="003514CE" w14:paraId="1FFE9B8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ABC49F9" w14:textId="77777777" w:rsidR="00190B6D" w:rsidRPr="003514CE" w:rsidRDefault="00190B6D" w:rsidP="00190B6D">
            <w:pPr>
              <w:jc w:val="center"/>
              <w:rPr>
                <w:sz w:val="18"/>
                <w:szCs w:val="18"/>
              </w:rPr>
            </w:pPr>
            <w:r w:rsidRPr="003514CE">
              <w:rPr>
                <w:sz w:val="18"/>
                <w:szCs w:val="18"/>
              </w:rPr>
              <w:t>2 02 25584 00 0000 150</w:t>
            </w:r>
          </w:p>
        </w:tc>
        <w:tc>
          <w:tcPr>
            <w:tcW w:w="3827" w:type="dxa"/>
            <w:tcBorders>
              <w:top w:val="nil"/>
              <w:left w:val="nil"/>
              <w:bottom w:val="single" w:sz="4" w:space="0" w:color="auto"/>
              <w:right w:val="single" w:sz="4" w:space="0" w:color="auto"/>
            </w:tcBorders>
            <w:shd w:val="clear" w:color="auto" w:fill="auto"/>
            <w:vAlign w:val="center"/>
            <w:hideMark/>
          </w:tcPr>
          <w:p w14:paraId="246EC973" w14:textId="77777777" w:rsidR="00190B6D" w:rsidRPr="003514CE" w:rsidRDefault="00190B6D" w:rsidP="00190B6D">
            <w:pPr>
              <w:rPr>
                <w:sz w:val="18"/>
                <w:szCs w:val="18"/>
              </w:rPr>
            </w:pPr>
            <w:r w:rsidRPr="003514CE">
              <w:rPr>
                <w:sz w:val="18"/>
                <w:szCs w:val="18"/>
              </w:rPr>
              <w:t>Субсидии бюджетам на оснащение региональных и муниципальных театров, находящихся в городах с численностью населения более 300 тысяч человек</w:t>
            </w:r>
          </w:p>
        </w:tc>
        <w:tc>
          <w:tcPr>
            <w:tcW w:w="1276" w:type="dxa"/>
            <w:tcBorders>
              <w:top w:val="nil"/>
              <w:left w:val="nil"/>
              <w:bottom w:val="single" w:sz="4" w:space="0" w:color="auto"/>
              <w:right w:val="single" w:sz="4" w:space="0" w:color="auto"/>
            </w:tcBorders>
            <w:shd w:val="clear" w:color="auto" w:fill="auto"/>
            <w:vAlign w:val="center"/>
            <w:hideMark/>
          </w:tcPr>
          <w:p w14:paraId="4932FB25" w14:textId="77777777" w:rsidR="00190B6D" w:rsidRPr="003514CE" w:rsidRDefault="00190B6D" w:rsidP="00190B6D">
            <w:pPr>
              <w:jc w:val="center"/>
              <w:rPr>
                <w:sz w:val="18"/>
                <w:szCs w:val="18"/>
              </w:rPr>
            </w:pPr>
            <w:r w:rsidRPr="003514CE">
              <w:rPr>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43D9A763" w14:textId="77777777" w:rsidR="00190B6D" w:rsidRPr="003514CE" w:rsidRDefault="00190B6D" w:rsidP="00190B6D">
            <w:pPr>
              <w:jc w:val="center"/>
              <w:rPr>
                <w:sz w:val="18"/>
                <w:szCs w:val="18"/>
              </w:rPr>
            </w:pPr>
            <w:r w:rsidRPr="003514CE">
              <w:rPr>
                <w:sz w:val="18"/>
                <w:szCs w:val="18"/>
              </w:rPr>
              <w:t>13 796,4</w:t>
            </w:r>
          </w:p>
        </w:tc>
        <w:tc>
          <w:tcPr>
            <w:tcW w:w="1275" w:type="dxa"/>
            <w:tcBorders>
              <w:top w:val="nil"/>
              <w:left w:val="nil"/>
              <w:bottom w:val="single" w:sz="4" w:space="0" w:color="auto"/>
              <w:right w:val="single" w:sz="4" w:space="0" w:color="auto"/>
            </w:tcBorders>
            <w:shd w:val="clear" w:color="auto" w:fill="auto"/>
            <w:vAlign w:val="center"/>
            <w:hideMark/>
          </w:tcPr>
          <w:p w14:paraId="0FF75EDA" w14:textId="77777777" w:rsidR="00190B6D" w:rsidRPr="003514CE" w:rsidRDefault="00190B6D" w:rsidP="00190B6D">
            <w:pPr>
              <w:jc w:val="center"/>
              <w:rPr>
                <w:sz w:val="18"/>
                <w:szCs w:val="18"/>
              </w:rPr>
            </w:pPr>
            <w:r w:rsidRPr="003514CE">
              <w:rPr>
                <w:sz w:val="18"/>
                <w:szCs w:val="18"/>
              </w:rPr>
              <w:t>25 875,6</w:t>
            </w:r>
          </w:p>
        </w:tc>
      </w:tr>
      <w:tr w:rsidR="00190B6D" w:rsidRPr="003514CE" w14:paraId="388EAC2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5A144B7" w14:textId="77777777" w:rsidR="00190B6D" w:rsidRPr="003514CE" w:rsidRDefault="00190B6D" w:rsidP="00190B6D">
            <w:pPr>
              <w:jc w:val="center"/>
              <w:rPr>
                <w:sz w:val="18"/>
                <w:szCs w:val="18"/>
              </w:rPr>
            </w:pPr>
            <w:r w:rsidRPr="003514CE">
              <w:rPr>
                <w:sz w:val="18"/>
                <w:szCs w:val="18"/>
              </w:rPr>
              <w:t>2 02 25584 02 0000 150</w:t>
            </w:r>
          </w:p>
        </w:tc>
        <w:tc>
          <w:tcPr>
            <w:tcW w:w="3827" w:type="dxa"/>
            <w:tcBorders>
              <w:top w:val="nil"/>
              <w:left w:val="nil"/>
              <w:bottom w:val="single" w:sz="4" w:space="0" w:color="auto"/>
              <w:right w:val="single" w:sz="4" w:space="0" w:color="auto"/>
            </w:tcBorders>
            <w:shd w:val="clear" w:color="auto" w:fill="auto"/>
            <w:vAlign w:val="center"/>
            <w:hideMark/>
          </w:tcPr>
          <w:p w14:paraId="16D5DC93"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300 тысяч человек</w:t>
            </w:r>
          </w:p>
        </w:tc>
        <w:tc>
          <w:tcPr>
            <w:tcW w:w="1276" w:type="dxa"/>
            <w:tcBorders>
              <w:top w:val="nil"/>
              <w:left w:val="nil"/>
              <w:bottom w:val="single" w:sz="4" w:space="0" w:color="auto"/>
              <w:right w:val="single" w:sz="4" w:space="0" w:color="auto"/>
            </w:tcBorders>
            <w:shd w:val="clear" w:color="auto" w:fill="auto"/>
            <w:vAlign w:val="center"/>
            <w:hideMark/>
          </w:tcPr>
          <w:p w14:paraId="257BC0CE" w14:textId="77777777" w:rsidR="00190B6D" w:rsidRPr="003514CE" w:rsidRDefault="00190B6D" w:rsidP="00190B6D">
            <w:pPr>
              <w:jc w:val="center"/>
              <w:rPr>
                <w:sz w:val="18"/>
                <w:szCs w:val="18"/>
              </w:rPr>
            </w:pPr>
            <w:r w:rsidRPr="003514CE">
              <w:rPr>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17A06AAB" w14:textId="77777777" w:rsidR="00190B6D" w:rsidRPr="003514CE" w:rsidRDefault="00190B6D" w:rsidP="00190B6D">
            <w:pPr>
              <w:jc w:val="center"/>
              <w:rPr>
                <w:sz w:val="18"/>
                <w:szCs w:val="18"/>
              </w:rPr>
            </w:pPr>
            <w:r w:rsidRPr="003514CE">
              <w:rPr>
                <w:sz w:val="18"/>
                <w:szCs w:val="18"/>
              </w:rPr>
              <w:t>13 796,4</w:t>
            </w:r>
          </w:p>
        </w:tc>
        <w:tc>
          <w:tcPr>
            <w:tcW w:w="1275" w:type="dxa"/>
            <w:tcBorders>
              <w:top w:val="nil"/>
              <w:left w:val="nil"/>
              <w:bottom w:val="single" w:sz="4" w:space="0" w:color="auto"/>
              <w:right w:val="single" w:sz="4" w:space="0" w:color="auto"/>
            </w:tcBorders>
            <w:shd w:val="clear" w:color="auto" w:fill="auto"/>
            <w:vAlign w:val="center"/>
            <w:hideMark/>
          </w:tcPr>
          <w:p w14:paraId="0028CEB5" w14:textId="77777777" w:rsidR="00190B6D" w:rsidRPr="003514CE" w:rsidRDefault="00190B6D" w:rsidP="00190B6D">
            <w:pPr>
              <w:jc w:val="center"/>
              <w:rPr>
                <w:sz w:val="18"/>
                <w:szCs w:val="18"/>
              </w:rPr>
            </w:pPr>
            <w:r w:rsidRPr="003514CE">
              <w:rPr>
                <w:sz w:val="18"/>
                <w:szCs w:val="18"/>
              </w:rPr>
              <w:t>25 875,6</w:t>
            </w:r>
          </w:p>
        </w:tc>
      </w:tr>
      <w:tr w:rsidR="00190B6D" w:rsidRPr="003514CE" w14:paraId="43B34BE1"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46F2910" w14:textId="77777777" w:rsidR="00190B6D" w:rsidRPr="003514CE" w:rsidRDefault="00190B6D" w:rsidP="00190B6D">
            <w:pPr>
              <w:jc w:val="center"/>
              <w:rPr>
                <w:sz w:val="18"/>
                <w:szCs w:val="18"/>
              </w:rPr>
            </w:pPr>
            <w:r w:rsidRPr="003514CE">
              <w:rPr>
                <w:sz w:val="18"/>
                <w:szCs w:val="18"/>
              </w:rPr>
              <w:t>2 02 25586 02 0000 150</w:t>
            </w:r>
          </w:p>
        </w:tc>
        <w:tc>
          <w:tcPr>
            <w:tcW w:w="3827" w:type="dxa"/>
            <w:tcBorders>
              <w:top w:val="nil"/>
              <w:left w:val="nil"/>
              <w:bottom w:val="single" w:sz="4" w:space="0" w:color="auto"/>
              <w:right w:val="single" w:sz="4" w:space="0" w:color="auto"/>
            </w:tcBorders>
            <w:shd w:val="clear" w:color="auto" w:fill="auto"/>
            <w:vAlign w:val="center"/>
            <w:hideMark/>
          </w:tcPr>
          <w:p w14:paraId="47872B52"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276" w:type="dxa"/>
            <w:tcBorders>
              <w:top w:val="nil"/>
              <w:left w:val="nil"/>
              <w:bottom w:val="single" w:sz="4" w:space="0" w:color="auto"/>
              <w:right w:val="single" w:sz="4" w:space="0" w:color="auto"/>
            </w:tcBorders>
            <w:shd w:val="clear" w:color="auto" w:fill="auto"/>
            <w:vAlign w:val="center"/>
            <w:hideMark/>
          </w:tcPr>
          <w:p w14:paraId="2795C0D5" w14:textId="77777777" w:rsidR="00190B6D" w:rsidRPr="003514CE" w:rsidRDefault="00190B6D" w:rsidP="00190B6D">
            <w:pPr>
              <w:jc w:val="center"/>
              <w:rPr>
                <w:sz w:val="18"/>
                <w:szCs w:val="18"/>
              </w:rPr>
            </w:pPr>
            <w:r w:rsidRPr="003514CE">
              <w:rPr>
                <w:sz w:val="18"/>
                <w:szCs w:val="18"/>
              </w:rPr>
              <w:t>82 933,5</w:t>
            </w:r>
          </w:p>
        </w:tc>
        <w:tc>
          <w:tcPr>
            <w:tcW w:w="1276" w:type="dxa"/>
            <w:tcBorders>
              <w:top w:val="nil"/>
              <w:left w:val="nil"/>
              <w:bottom w:val="single" w:sz="4" w:space="0" w:color="auto"/>
              <w:right w:val="single" w:sz="4" w:space="0" w:color="auto"/>
            </w:tcBorders>
            <w:shd w:val="clear" w:color="auto" w:fill="auto"/>
            <w:vAlign w:val="center"/>
            <w:hideMark/>
          </w:tcPr>
          <w:p w14:paraId="37136F44" w14:textId="77777777" w:rsidR="00190B6D" w:rsidRPr="003514CE" w:rsidRDefault="00190B6D" w:rsidP="00190B6D">
            <w:pPr>
              <w:jc w:val="center"/>
              <w:rPr>
                <w:sz w:val="18"/>
                <w:szCs w:val="18"/>
              </w:rPr>
            </w:pPr>
            <w:r w:rsidRPr="003514CE">
              <w:rPr>
                <w:sz w:val="18"/>
                <w:szCs w:val="18"/>
              </w:rPr>
              <w:t>82 250,2</w:t>
            </w:r>
          </w:p>
        </w:tc>
        <w:tc>
          <w:tcPr>
            <w:tcW w:w="1275" w:type="dxa"/>
            <w:tcBorders>
              <w:top w:val="nil"/>
              <w:left w:val="nil"/>
              <w:bottom w:val="single" w:sz="4" w:space="0" w:color="auto"/>
              <w:right w:val="single" w:sz="4" w:space="0" w:color="auto"/>
            </w:tcBorders>
            <w:shd w:val="clear" w:color="auto" w:fill="auto"/>
            <w:vAlign w:val="center"/>
            <w:hideMark/>
          </w:tcPr>
          <w:p w14:paraId="7FA04CE8" w14:textId="77777777" w:rsidR="00190B6D" w:rsidRPr="003514CE" w:rsidRDefault="00190B6D" w:rsidP="00190B6D">
            <w:pPr>
              <w:jc w:val="center"/>
              <w:rPr>
                <w:sz w:val="18"/>
                <w:szCs w:val="18"/>
              </w:rPr>
            </w:pPr>
            <w:r w:rsidRPr="003514CE">
              <w:rPr>
                <w:sz w:val="18"/>
                <w:szCs w:val="18"/>
              </w:rPr>
              <w:t>83 518,4</w:t>
            </w:r>
          </w:p>
        </w:tc>
      </w:tr>
      <w:tr w:rsidR="00190B6D" w:rsidRPr="003514CE" w14:paraId="3FDDC9E1"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072CA48" w14:textId="77777777" w:rsidR="00190B6D" w:rsidRPr="003514CE" w:rsidRDefault="00190B6D" w:rsidP="00190B6D">
            <w:pPr>
              <w:jc w:val="center"/>
              <w:rPr>
                <w:sz w:val="18"/>
                <w:szCs w:val="18"/>
              </w:rPr>
            </w:pPr>
            <w:r w:rsidRPr="003514CE">
              <w:rPr>
                <w:sz w:val="18"/>
                <w:szCs w:val="18"/>
              </w:rPr>
              <w:t>2 02 25590 00 0000 150</w:t>
            </w:r>
          </w:p>
        </w:tc>
        <w:tc>
          <w:tcPr>
            <w:tcW w:w="3827" w:type="dxa"/>
            <w:tcBorders>
              <w:top w:val="nil"/>
              <w:left w:val="nil"/>
              <w:bottom w:val="single" w:sz="4" w:space="0" w:color="auto"/>
              <w:right w:val="single" w:sz="4" w:space="0" w:color="auto"/>
            </w:tcBorders>
            <w:shd w:val="clear" w:color="auto" w:fill="auto"/>
            <w:vAlign w:val="center"/>
            <w:hideMark/>
          </w:tcPr>
          <w:p w14:paraId="5EC71A4D" w14:textId="77777777" w:rsidR="00190B6D" w:rsidRPr="003514CE" w:rsidRDefault="00190B6D" w:rsidP="00190B6D">
            <w:pPr>
              <w:rPr>
                <w:sz w:val="18"/>
                <w:szCs w:val="18"/>
              </w:rPr>
            </w:pPr>
            <w:r w:rsidRPr="003514CE">
              <w:rPr>
                <w:sz w:val="18"/>
                <w:szCs w:val="18"/>
              </w:rPr>
              <w:t>Субсидии бюджетам на техническое оснащение региональных и муниципальных музеев</w:t>
            </w:r>
          </w:p>
        </w:tc>
        <w:tc>
          <w:tcPr>
            <w:tcW w:w="1276" w:type="dxa"/>
            <w:tcBorders>
              <w:top w:val="nil"/>
              <w:left w:val="nil"/>
              <w:bottom w:val="single" w:sz="4" w:space="0" w:color="auto"/>
              <w:right w:val="single" w:sz="4" w:space="0" w:color="auto"/>
            </w:tcBorders>
            <w:shd w:val="clear" w:color="auto" w:fill="auto"/>
            <w:vAlign w:val="center"/>
            <w:hideMark/>
          </w:tcPr>
          <w:p w14:paraId="1748D644" w14:textId="77777777" w:rsidR="00190B6D" w:rsidRPr="003514CE" w:rsidRDefault="00190B6D" w:rsidP="00190B6D">
            <w:pPr>
              <w:jc w:val="center"/>
              <w:rPr>
                <w:sz w:val="18"/>
                <w:szCs w:val="18"/>
              </w:rPr>
            </w:pPr>
            <w:r w:rsidRPr="003514CE">
              <w:rPr>
                <w:sz w:val="18"/>
                <w:szCs w:val="18"/>
              </w:rPr>
              <w:t>10 483,5</w:t>
            </w:r>
          </w:p>
        </w:tc>
        <w:tc>
          <w:tcPr>
            <w:tcW w:w="1276" w:type="dxa"/>
            <w:tcBorders>
              <w:top w:val="nil"/>
              <w:left w:val="nil"/>
              <w:bottom w:val="single" w:sz="4" w:space="0" w:color="auto"/>
              <w:right w:val="single" w:sz="4" w:space="0" w:color="auto"/>
            </w:tcBorders>
            <w:shd w:val="clear" w:color="auto" w:fill="auto"/>
            <w:vAlign w:val="center"/>
            <w:hideMark/>
          </w:tcPr>
          <w:p w14:paraId="60509D75" w14:textId="77777777" w:rsidR="00190B6D" w:rsidRPr="003514CE" w:rsidRDefault="00190B6D" w:rsidP="00190B6D">
            <w:pPr>
              <w:jc w:val="center"/>
              <w:rPr>
                <w:sz w:val="18"/>
                <w:szCs w:val="18"/>
              </w:rPr>
            </w:pPr>
            <w:r w:rsidRPr="003514CE">
              <w:rPr>
                <w:sz w:val="18"/>
                <w:szCs w:val="18"/>
              </w:rPr>
              <w:t>30 000,0</w:t>
            </w:r>
          </w:p>
        </w:tc>
        <w:tc>
          <w:tcPr>
            <w:tcW w:w="1275" w:type="dxa"/>
            <w:tcBorders>
              <w:top w:val="nil"/>
              <w:left w:val="nil"/>
              <w:bottom w:val="single" w:sz="4" w:space="0" w:color="auto"/>
              <w:right w:val="single" w:sz="4" w:space="0" w:color="auto"/>
            </w:tcBorders>
            <w:shd w:val="clear" w:color="auto" w:fill="auto"/>
            <w:vAlign w:val="center"/>
            <w:hideMark/>
          </w:tcPr>
          <w:p w14:paraId="0FB57889" w14:textId="77777777" w:rsidR="00190B6D" w:rsidRPr="003514CE" w:rsidRDefault="00190B6D" w:rsidP="00190B6D">
            <w:pPr>
              <w:jc w:val="center"/>
              <w:rPr>
                <w:sz w:val="18"/>
                <w:szCs w:val="18"/>
              </w:rPr>
            </w:pPr>
            <w:r w:rsidRPr="003514CE">
              <w:rPr>
                <w:sz w:val="18"/>
                <w:szCs w:val="18"/>
              </w:rPr>
              <w:t>16 000,0</w:t>
            </w:r>
          </w:p>
        </w:tc>
      </w:tr>
      <w:tr w:rsidR="00190B6D" w:rsidRPr="003514CE" w14:paraId="7EB90616"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A9699BA" w14:textId="77777777" w:rsidR="00190B6D" w:rsidRPr="003514CE" w:rsidRDefault="00190B6D" w:rsidP="00190B6D">
            <w:pPr>
              <w:jc w:val="center"/>
              <w:rPr>
                <w:sz w:val="18"/>
                <w:szCs w:val="18"/>
              </w:rPr>
            </w:pPr>
            <w:r w:rsidRPr="003514CE">
              <w:rPr>
                <w:sz w:val="18"/>
                <w:szCs w:val="18"/>
              </w:rPr>
              <w:t>2 02 25590 02 0000 150</w:t>
            </w:r>
          </w:p>
        </w:tc>
        <w:tc>
          <w:tcPr>
            <w:tcW w:w="3827" w:type="dxa"/>
            <w:tcBorders>
              <w:top w:val="nil"/>
              <w:left w:val="nil"/>
              <w:bottom w:val="single" w:sz="4" w:space="0" w:color="auto"/>
              <w:right w:val="single" w:sz="4" w:space="0" w:color="auto"/>
            </w:tcBorders>
            <w:shd w:val="clear" w:color="auto" w:fill="auto"/>
            <w:vAlign w:val="center"/>
            <w:hideMark/>
          </w:tcPr>
          <w:p w14:paraId="3E943802"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техническое оснащение региональных и муниципальных музеев</w:t>
            </w:r>
          </w:p>
        </w:tc>
        <w:tc>
          <w:tcPr>
            <w:tcW w:w="1276" w:type="dxa"/>
            <w:tcBorders>
              <w:top w:val="nil"/>
              <w:left w:val="nil"/>
              <w:bottom w:val="single" w:sz="4" w:space="0" w:color="auto"/>
              <w:right w:val="single" w:sz="4" w:space="0" w:color="auto"/>
            </w:tcBorders>
            <w:shd w:val="clear" w:color="auto" w:fill="auto"/>
            <w:vAlign w:val="center"/>
            <w:hideMark/>
          </w:tcPr>
          <w:p w14:paraId="57356A7C" w14:textId="77777777" w:rsidR="00190B6D" w:rsidRPr="003514CE" w:rsidRDefault="00190B6D" w:rsidP="00190B6D">
            <w:pPr>
              <w:jc w:val="center"/>
              <w:rPr>
                <w:sz w:val="18"/>
                <w:szCs w:val="18"/>
              </w:rPr>
            </w:pPr>
            <w:r w:rsidRPr="003514CE">
              <w:rPr>
                <w:sz w:val="18"/>
                <w:szCs w:val="18"/>
              </w:rPr>
              <w:t>10 483,5</w:t>
            </w:r>
          </w:p>
        </w:tc>
        <w:tc>
          <w:tcPr>
            <w:tcW w:w="1276" w:type="dxa"/>
            <w:tcBorders>
              <w:top w:val="nil"/>
              <w:left w:val="nil"/>
              <w:bottom w:val="single" w:sz="4" w:space="0" w:color="auto"/>
              <w:right w:val="single" w:sz="4" w:space="0" w:color="auto"/>
            </w:tcBorders>
            <w:shd w:val="clear" w:color="auto" w:fill="auto"/>
            <w:vAlign w:val="center"/>
            <w:hideMark/>
          </w:tcPr>
          <w:p w14:paraId="3742F502" w14:textId="77777777" w:rsidR="00190B6D" w:rsidRPr="003514CE" w:rsidRDefault="00190B6D" w:rsidP="00190B6D">
            <w:pPr>
              <w:jc w:val="center"/>
              <w:rPr>
                <w:sz w:val="18"/>
                <w:szCs w:val="18"/>
              </w:rPr>
            </w:pPr>
            <w:r w:rsidRPr="003514CE">
              <w:rPr>
                <w:sz w:val="18"/>
                <w:szCs w:val="18"/>
              </w:rPr>
              <w:t>30 000,0</w:t>
            </w:r>
          </w:p>
        </w:tc>
        <w:tc>
          <w:tcPr>
            <w:tcW w:w="1275" w:type="dxa"/>
            <w:tcBorders>
              <w:top w:val="nil"/>
              <w:left w:val="nil"/>
              <w:bottom w:val="single" w:sz="4" w:space="0" w:color="auto"/>
              <w:right w:val="single" w:sz="4" w:space="0" w:color="auto"/>
            </w:tcBorders>
            <w:shd w:val="clear" w:color="auto" w:fill="auto"/>
            <w:vAlign w:val="center"/>
            <w:hideMark/>
          </w:tcPr>
          <w:p w14:paraId="1EBE1F07" w14:textId="77777777" w:rsidR="00190B6D" w:rsidRPr="003514CE" w:rsidRDefault="00190B6D" w:rsidP="00190B6D">
            <w:pPr>
              <w:jc w:val="center"/>
              <w:rPr>
                <w:sz w:val="18"/>
                <w:szCs w:val="18"/>
              </w:rPr>
            </w:pPr>
            <w:r w:rsidRPr="003514CE">
              <w:rPr>
                <w:sz w:val="18"/>
                <w:szCs w:val="18"/>
              </w:rPr>
              <w:t>16 000,0</w:t>
            </w:r>
          </w:p>
        </w:tc>
      </w:tr>
      <w:tr w:rsidR="00190B6D" w:rsidRPr="003514CE" w14:paraId="28E50170"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B2B8330" w14:textId="77777777" w:rsidR="00190B6D" w:rsidRPr="003514CE" w:rsidRDefault="00190B6D" w:rsidP="00190B6D">
            <w:pPr>
              <w:jc w:val="center"/>
              <w:rPr>
                <w:sz w:val="18"/>
                <w:szCs w:val="18"/>
              </w:rPr>
            </w:pPr>
            <w:r w:rsidRPr="003514CE">
              <w:rPr>
                <w:sz w:val="18"/>
                <w:szCs w:val="18"/>
              </w:rPr>
              <w:t>2 02 25591 00 0000 150</w:t>
            </w:r>
          </w:p>
        </w:tc>
        <w:tc>
          <w:tcPr>
            <w:tcW w:w="3827" w:type="dxa"/>
            <w:tcBorders>
              <w:top w:val="nil"/>
              <w:left w:val="nil"/>
              <w:bottom w:val="single" w:sz="4" w:space="0" w:color="auto"/>
              <w:right w:val="single" w:sz="4" w:space="0" w:color="auto"/>
            </w:tcBorders>
            <w:shd w:val="clear" w:color="auto" w:fill="auto"/>
            <w:vAlign w:val="center"/>
            <w:hideMark/>
          </w:tcPr>
          <w:p w14:paraId="6F549264" w14:textId="77777777" w:rsidR="00190B6D" w:rsidRPr="003514CE" w:rsidRDefault="00190B6D" w:rsidP="00190B6D">
            <w:pPr>
              <w:rPr>
                <w:sz w:val="18"/>
                <w:szCs w:val="18"/>
              </w:rPr>
            </w:pPr>
            <w:r w:rsidRPr="003514CE">
              <w:rPr>
                <w:sz w:val="18"/>
                <w:szCs w:val="18"/>
              </w:rPr>
              <w:t>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276" w:type="dxa"/>
            <w:tcBorders>
              <w:top w:val="nil"/>
              <w:left w:val="nil"/>
              <w:bottom w:val="single" w:sz="4" w:space="0" w:color="auto"/>
              <w:right w:val="single" w:sz="4" w:space="0" w:color="auto"/>
            </w:tcBorders>
            <w:shd w:val="clear" w:color="auto" w:fill="auto"/>
            <w:vAlign w:val="center"/>
            <w:hideMark/>
          </w:tcPr>
          <w:p w14:paraId="1A80EAE2" w14:textId="77777777" w:rsidR="00190B6D" w:rsidRPr="003514CE" w:rsidRDefault="00190B6D" w:rsidP="00190B6D">
            <w:pPr>
              <w:jc w:val="center"/>
              <w:rPr>
                <w:sz w:val="18"/>
                <w:szCs w:val="18"/>
              </w:rPr>
            </w:pPr>
            <w:r w:rsidRPr="003514CE">
              <w:rPr>
                <w:sz w:val="18"/>
                <w:szCs w:val="18"/>
              </w:rPr>
              <w:t>34 420,2</w:t>
            </w:r>
          </w:p>
        </w:tc>
        <w:tc>
          <w:tcPr>
            <w:tcW w:w="1276" w:type="dxa"/>
            <w:tcBorders>
              <w:top w:val="nil"/>
              <w:left w:val="nil"/>
              <w:bottom w:val="single" w:sz="4" w:space="0" w:color="auto"/>
              <w:right w:val="single" w:sz="4" w:space="0" w:color="auto"/>
            </w:tcBorders>
            <w:shd w:val="clear" w:color="auto" w:fill="auto"/>
            <w:vAlign w:val="center"/>
            <w:hideMark/>
          </w:tcPr>
          <w:p w14:paraId="5EBFB0CC"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7AEE73FF" w14:textId="77777777" w:rsidR="00190B6D" w:rsidRPr="003514CE" w:rsidRDefault="00190B6D" w:rsidP="00190B6D">
            <w:pPr>
              <w:jc w:val="center"/>
              <w:rPr>
                <w:sz w:val="18"/>
                <w:szCs w:val="18"/>
              </w:rPr>
            </w:pPr>
            <w:r w:rsidRPr="003514CE">
              <w:rPr>
                <w:sz w:val="18"/>
                <w:szCs w:val="18"/>
              </w:rPr>
              <w:t> </w:t>
            </w:r>
          </w:p>
        </w:tc>
      </w:tr>
      <w:tr w:rsidR="00190B6D" w:rsidRPr="003514CE" w14:paraId="496BCC90"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474ECA4" w14:textId="77777777" w:rsidR="00190B6D" w:rsidRPr="003514CE" w:rsidRDefault="00190B6D" w:rsidP="00190B6D">
            <w:pPr>
              <w:jc w:val="center"/>
              <w:rPr>
                <w:sz w:val="18"/>
                <w:szCs w:val="18"/>
              </w:rPr>
            </w:pPr>
            <w:r w:rsidRPr="003514CE">
              <w:rPr>
                <w:sz w:val="18"/>
                <w:szCs w:val="18"/>
              </w:rPr>
              <w:t>2 02 25591 02 0000 150</w:t>
            </w:r>
          </w:p>
        </w:tc>
        <w:tc>
          <w:tcPr>
            <w:tcW w:w="3827" w:type="dxa"/>
            <w:tcBorders>
              <w:top w:val="nil"/>
              <w:left w:val="nil"/>
              <w:bottom w:val="single" w:sz="4" w:space="0" w:color="auto"/>
              <w:right w:val="single" w:sz="4" w:space="0" w:color="auto"/>
            </w:tcBorders>
            <w:shd w:val="clear" w:color="auto" w:fill="auto"/>
            <w:vAlign w:val="center"/>
            <w:hideMark/>
          </w:tcPr>
          <w:p w14:paraId="44A7504E"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276" w:type="dxa"/>
            <w:tcBorders>
              <w:top w:val="nil"/>
              <w:left w:val="nil"/>
              <w:bottom w:val="single" w:sz="4" w:space="0" w:color="auto"/>
              <w:right w:val="single" w:sz="4" w:space="0" w:color="auto"/>
            </w:tcBorders>
            <w:shd w:val="clear" w:color="auto" w:fill="auto"/>
            <w:vAlign w:val="center"/>
            <w:hideMark/>
          </w:tcPr>
          <w:p w14:paraId="61C09C6C" w14:textId="77777777" w:rsidR="00190B6D" w:rsidRPr="003514CE" w:rsidRDefault="00190B6D" w:rsidP="00190B6D">
            <w:pPr>
              <w:jc w:val="center"/>
              <w:rPr>
                <w:sz w:val="18"/>
                <w:szCs w:val="18"/>
              </w:rPr>
            </w:pPr>
            <w:r w:rsidRPr="003514CE">
              <w:rPr>
                <w:sz w:val="18"/>
                <w:szCs w:val="18"/>
              </w:rPr>
              <w:t>34 420,2</w:t>
            </w:r>
          </w:p>
        </w:tc>
        <w:tc>
          <w:tcPr>
            <w:tcW w:w="1276" w:type="dxa"/>
            <w:tcBorders>
              <w:top w:val="nil"/>
              <w:left w:val="nil"/>
              <w:bottom w:val="single" w:sz="4" w:space="0" w:color="auto"/>
              <w:right w:val="single" w:sz="4" w:space="0" w:color="auto"/>
            </w:tcBorders>
            <w:shd w:val="clear" w:color="auto" w:fill="auto"/>
            <w:vAlign w:val="center"/>
            <w:hideMark/>
          </w:tcPr>
          <w:p w14:paraId="353DBE24"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1CB43BEE" w14:textId="77777777" w:rsidR="00190B6D" w:rsidRPr="003514CE" w:rsidRDefault="00190B6D" w:rsidP="00190B6D">
            <w:pPr>
              <w:jc w:val="center"/>
              <w:rPr>
                <w:sz w:val="18"/>
                <w:szCs w:val="18"/>
              </w:rPr>
            </w:pPr>
            <w:r w:rsidRPr="003514CE">
              <w:rPr>
                <w:sz w:val="18"/>
                <w:szCs w:val="18"/>
              </w:rPr>
              <w:t> </w:t>
            </w:r>
          </w:p>
        </w:tc>
      </w:tr>
      <w:tr w:rsidR="00190B6D" w:rsidRPr="003514CE" w14:paraId="40DE8719"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7938581" w14:textId="77777777" w:rsidR="00190B6D" w:rsidRPr="003514CE" w:rsidRDefault="00190B6D" w:rsidP="00190B6D">
            <w:pPr>
              <w:jc w:val="center"/>
              <w:rPr>
                <w:sz w:val="18"/>
                <w:szCs w:val="18"/>
              </w:rPr>
            </w:pPr>
            <w:r w:rsidRPr="003514CE">
              <w:rPr>
                <w:sz w:val="18"/>
                <w:szCs w:val="18"/>
              </w:rPr>
              <w:t>2 02 25597 00 0000 150</w:t>
            </w:r>
          </w:p>
        </w:tc>
        <w:tc>
          <w:tcPr>
            <w:tcW w:w="3827" w:type="dxa"/>
            <w:tcBorders>
              <w:top w:val="nil"/>
              <w:left w:val="nil"/>
              <w:bottom w:val="single" w:sz="4" w:space="0" w:color="auto"/>
              <w:right w:val="single" w:sz="4" w:space="0" w:color="auto"/>
            </w:tcBorders>
            <w:shd w:val="clear" w:color="auto" w:fill="auto"/>
            <w:vAlign w:val="center"/>
            <w:hideMark/>
          </w:tcPr>
          <w:p w14:paraId="017593DD" w14:textId="77777777" w:rsidR="00190B6D" w:rsidRPr="003514CE" w:rsidRDefault="00190B6D" w:rsidP="00190B6D">
            <w:pPr>
              <w:rPr>
                <w:sz w:val="18"/>
                <w:szCs w:val="18"/>
              </w:rPr>
            </w:pPr>
            <w:r w:rsidRPr="003514CE">
              <w:rPr>
                <w:sz w:val="18"/>
                <w:szCs w:val="18"/>
              </w:rPr>
              <w:t>Субсидии бюджетам на реконструкцию и капитальный ремонт региональных и муниципальных музеев</w:t>
            </w:r>
          </w:p>
        </w:tc>
        <w:tc>
          <w:tcPr>
            <w:tcW w:w="1276" w:type="dxa"/>
            <w:tcBorders>
              <w:top w:val="nil"/>
              <w:left w:val="nil"/>
              <w:bottom w:val="single" w:sz="4" w:space="0" w:color="auto"/>
              <w:right w:val="single" w:sz="4" w:space="0" w:color="auto"/>
            </w:tcBorders>
            <w:shd w:val="clear" w:color="auto" w:fill="auto"/>
            <w:vAlign w:val="center"/>
            <w:hideMark/>
          </w:tcPr>
          <w:p w14:paraId="16B62B47" w14:textId="77777777" w:rsidR="00190B6D" w:rsidRPr="003514CE" w:rsidRDefault="00190B6D" w:rsidP="00190B6D">
            <w:pPr>
              <w:jc w:val="center"/>
              <w:rPr>
                <w:sz w:val="18"/>
                <w:szCs w:val="18"/>
              </w:rPr>
            </w:pPr>
            <w:r w:rsidRPr="003514CE">
              <w:rPr>
                <w:sz w:val="18"/>
                <w:szCs w:val="18"/>
              </w:rPr>
              <w:t>25 000,0</w:t>
            </w:r>
          </w:p>
        </w:tc>
        <w:tc>
          <w:tcPr>
            <w:tcW w:w="1276" w:type="dxa"/>
            <w:tcBorders>
              <w:top w:val="nil"/>
              <w:left w:val="nil"/>
              <w:bottom w:val="single" w:sz="4" w:space="0" w:color="auto"/>
              <w:right w:val="single" w:sz="4" w:space="0" w:color="auto"/>
            </w:tcBorders>
            <w:shd w:val="clear" w:color="auto" w:fill="auto"/>
            <w:vAlign w:val="center"/>
            <w:hideMark/>
          </w:tcPr>
          <w:p w14:paraId="65A6F9CA" w14:textId="77777777" w:rsidR="00190B6D" w:rsidRPr="003514CE" w:rsidRDefault="00190B6D" w:rsidP="00190B6D">
            <w:pPr>
              <w:jc w:val="center"/>
              <w:rPr>
                <w:sz w:val="18"/>
                <w:szCs w:val="18"/>
              </w:rPr>
            </w:pPr>
            <w:r w:rsidRPr="003514CE">
              <w:rPr>
                <w:sz w:val="18"/>
                <w:szCs w:val="18"/>
              </w:rPr>
              <w:t>16 663,5</w:t>
            </w:r>
          </w:p>
        </w:tc>
        <w:tc>
          <w:tcPr>
            <w:tcW w:w="1275" w:type="dxa"/>
            <w:tcBorders>
              <w:top w:val="nil"/>
              <w:left w:val="nil"/>
              <w:bottom w:val="single" w:sz="4" w:space="0" w:color="auto"/>
              <w:right w:val="single" w:sz="4" w:space="0" w:color="auto"/>
            </w:tcBorders>
            <w:shd w:val="clear" w:color="auto" w:fill="auto"/>
            <w:vAlign w:val="center"/>
            <w:hideMark/>
          </w:tcPr>
          <w:p w14:paraId="51C9AC29" w14:textId="77777777" w:rsidR="00190B6D" w:rsidRPr="003514CE" w:rsidRDefault="00190B6D" w:rsidP="00190B6D">
            <w:pPr>
              <w:jc w:val="center"/>
              <w:rPr>
                <w:sz w:val="18"/>
                <w:szCs w:val="18"/>
              </w:rPr>
            </w:pPr>
            <w:r w:rsidRPr="003514CE">
              <w:rPr>
                <w:sz w:val="18"/>
                <w:szCs w:val="18"/>
              </w:rPr>
              <w:t>8 668,0</w:t>
            </w:r>
          </w:p>
        </w:tc>
      </w:tr>
      <w:tr w:rsidR="00190B6D" w:rsidRPr="003514CE" w14:paraId="2D519E18"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3F19AA2" w14:textId="77777777" w:rsidR="00190B6D" w:rsidRPr="003514CE" w:rsidRDefault="00190B6D" w:rsidP="00190B6D">
            <w:pPr>
              <w:jc w:val="center"/>
              <w:rPr>
                <w:sz w:val="18"/>
                <w:szCs w:val="18"/>
              </w:rPr>
            </w:pPr>
            <w:r w:rsidRPr="003514CE">
              <w:rPr>
                <w:sz w:val="18"/>
                <w:szCs w:val="18"/>
              </w:rPr>
              <w:t>2 02 25597 02 0000 150</w:t>
            </w:r>
          </w:p>
        </w:tc>
        <w:tc>
          <w:tcPr>
            <w:tcW w:w="3827" w:type="dxa"/>
            <w:tcBorders>
              <w:top w:val="nil"/>
              <w:left w:val="nil"/>
              <w:bottom w:val="single" w:sz="4" w:space="0" w:color="auto"/>
              <w:right w:val="single" w:sz="4" w:space="0" w:color="auto"/>
            </w:tcBorders>
            <w:shd w:val="clear" w:color="auto" w:fill="auto"/>
            <w:vAlign w:val="center"/>
            <w:hideMark/>
          </w:tcPr>
          <w:p w14:paraId="56C5F671"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реконструкцию и капитальный ремонт региональных и муниципальных музеев</w:t>
            </w:r>
          </w:p>
        </w:tc>
        <w:tc>
          <w:tcPr>
            <w:tcW w:w="1276" w:type="dxa"/>
            <w:tcBorders>
              <w:top w:val="nil"/>
              <w:left w:val="nil"/>
              <w:bottom w:val="single" w:sz="4" w:space="0" w:color="auto"/>
              <w:right w:val="single" w:sz="4" w:space="0" w:color="auto"/>
            </w:tcBorders>
            <w:shd w:val="clear" w:color="auto" w:fill="auto"/>
            <w:vAlign w:val="center"/>
            <w:hideMark/>
          </w:tcPr>
          <w:p w14:paraId="038C32BC" w14:textId="77777777" w:rsidR="00190B6D" w:rsidRPr="003514CE" w:rsidRDefault="00190B6D" w:rsidP="00190B6D">
            <w:pPr>
              <w:jc w:val="center"/>
              <w:rPr>
                <w:sz w:val="18"/>
                <w:szCs w:val="18"/>
              </w:rPr>
            </w:pPr>
            <w:r w:rsidRPr="003514CE">
              <w:rPr>
                <w:sz w:val="18"/>
                <w:szCs w:val="18"/>
              </w:rPr>
              <w:t>25 000,0</w:t>
            </w:r>
          </w:p>
        </w:tc>
        <w:tc>
          <w:tcPr>
            <w:tcW w:w="1276" w:type="dxa"/>
            <w:tcBorders>
              <w:top w:val="nil"/>
              <w:left w:val="nil"/>
              <w:bottom w:val="single" w:sz="4" w:space="0" w:color="auto"/>
              <w:right w:val="single" w:sz="4" w:space="0" w:color="auto"/>
            </w:tcBorders>
            <w:shd w:val="clear" w:color="auto" w:fill="auto"/>
            <w:vAlign w:val="center"/>
            <w:hideMark/>
          </w:tcPr>
          <w:p w14:paraId="3482F611" w14:textId="77777777" w:rsidR="00190B6D" w:rsidRPr="003514CE" w:rsidRDefault="00190B6D" w:rsidP="00190B6D">
            <w:pPr>
              <w:jc w:val="center"/>
              <w:rPr>
                <w:sz w:val="18"/>
                <w:szCs w:val="18"/>
              </w:rPr>
            </w:pPr>
            <w:r w:rsidRPr="003514CE">
              <w:rPr>
                <w:sz w:val="18"/>
                <w:szCs w:val="18"/>
              </w:rPr>
              <w:t>16 663,5</w:t>
            </w:r>
          </w:p>
        </w:tc>
        <w:tc>
          <w:tcPr>
            <w:tcW w:w="1275" w:type="dxa"/>
            <w:tcBorders>
              <w:top w:val="nil"/>
              <w:left w:val="nil"/>
              <w:bottom w:val="single" w:sz="4" w:space="0" w:color="auto"/>
              <w:right w:val="single" w:sz="4" w:space="0" w:color="auto"/>
            </w:tcBorders>
            <w:shd w:val="clear" w:color="auto" w:fill="auto"/>
            <w:vAlign w:val="center"/>
            <w:hideMark/>
          </w:tcPr>
          <w:p w14:paraId="1F26C49E" w14:textId="77777777" w:rsidR="00190B6D" w:rsidRPr="003514CE" w:rsidRDefault="00190B6D" w:rsidP="00190B6D">
            <w:pPr>
              <w:jc w:val="center"/>
              <w:rPr>
                <w:sz w:val="18"/>
                <w:szCs w:val="18"/>
              </w:rPr>
            </w:pPr>
            <w:r w:rsidRPr="003514CE">
              <w:rPr>
                <w:sz w:val="18"/>
                <w:szCs w:val="18"/>
              </w:rPr>
              <w:t>8 668,0</w:t>
            </w:r>
          </w:p>
        </w:tc>
      </w:tr>
      <w:tr w:rsidR="00190B6D" w:rsidRPr="003514CE" w14:paraId="5D18E51E"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F2AB724" w14:textId="77777777" w:rsidR="00190B6D" w:rsidRPr="003514CE" w:rsidRDefault="00190B6D" w:rsidP="00190B6D">
            <w:pPr>
              <w:jc w:val="center"/>
              <w:rPr>
                <w:sz w:val="18"/>
                <w:szCs w:val="18"/>
              </w:rPr>
            </w:pPr>
            <w:r w:rsidRPr="003514CE">
              <w:rPr>
                <w:sz w:val="18"/>
                <w:szCs w:val="18"/>
              </w:rPr>
              <w:t>2 02 25599 00 0000 150</w:t>
            </w:r>
          </w:p>
        </w:tc>
        <w:tc>
          <w:tcPr>
            <w:tcW w:w="3827" w:type="dxa"/>
            <w:tcBorders>
              <w:top w:val="nil"/>
              <w:left w:val="nil"/>
              <w:bottom w:val="single" w:sz="4" w:space="0" w:color="auto"/>
              <w:right w:val="single" w:sz="4" w:space="0" w:color="auto"/>
            </w:tcBorders>
            <w:shd w:val="clear" w:color="auto" w:fill="auto"/>
            <w:vAlign w:val="center"/>
            <w:hideMark/>
          </w:tcPr>
          <w:p w14:paraId="14C0B14E" w14:textId="77777777" w:rsidR="00190B6D" w:rsidRPr="003514CE" w:rsidRDefault="00190B6D" w:rsidP="00190B6D">
            <w:pPr>
              <w:rPr>
                <w:sz w:val="18"/>
                <w:szCs w:val="18"/>
              </w:rPr>
            </w:pPr>
            <w:r w:rsidRPr="003514CE">
              <w:rPr>
                <w:sz w:val="18"/>
                <w:szCs w:val="18"/>
              </w:rPr>
              <w:t>Субсидии бюджетам на подготовку проектов межевания земельных участков и на проведение кадастровых работ</w:t>
            </w:r>
          </w:p>
        </w:tc>
        <w:tc>
          <w:tcPr>
            <w:tcW w:w="1276" w:type="dxa"/>
            <w:tcBorders>
              <w:top w:val="nil"/>
              <w:left w:val="nil"/>
              <w:bottom w:val="single" w:sz="4" w:space="0" w:color="auto"/>
              <w:right w:val="single" w:sz="4" w:space="0" w:color="auto"/>
            </w:tcBorders>
            <w:shd w:val="clear" w:color="auto" w:fill="auto"/>
            <w:vAlign w:val="center"/>
            <w:hideMark/>
          </w:tcPr>
          <w:p w14:paraId="3F5EACEA" w14:textId="77777777" w:rsidR="00190B6D" w:rsidRPr="003514CE" w:rsidRDefault="00190B6D" w:rsidP="00190B6D">
            <w:pPr>
              <w:jc w:val="center"/>
              <w:rPr>
                <w:sz w:val="18"/>
                <w:szCs w:val="18"/>
              </w:rPr>
            </w:pPr>
            <w:r w:rsidRPr="003514CE">
              <w:rPr>
                <w:sz w:val="18"/>
                <w:szCs w:val="18"/>
              </w:rPr>
              <w:t>1 567,8</w:t>
            </w:r>
          </w:p>
        </w:tc>
        <w:tc>
          <w:tcPr>
            <w:tcW w:w="1276" w:type="dxa"/>
            <w:tcBorders>
              <w:top w:val="nil"/>
              <w:left w:val="nil"/>
              <w:bottom w:val="single" w:sz="4" w:space="0" w:color="auto"/>
              <w:right w:val="single" w:sz="4" w:space="0" w:color="auto"/>
            </w:tcBorders>
            <w:shd w:val="clear" w:color="auto" w:fill="auto"/>
            <w:vAlign w:val="center"/>
            <w:hideMark/>
          </w:tcPr>
          <w:p w14:paraId="2E1C73F6"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14996DE0" w14:textId="77777777" w:rsidR="00190B6D" w:rsidRPr="003514CE" w:rsidRDefault="00190B6D" w:rsidP="00190B6D">
            <w:pPr>
              <w:jc w:val="center"/>
              <w:rPr>
                <w:sz w:val="18"/>
                <w:szCs w:val="18"/>
              </w:rPr>
            </w:pPr>
            <w:r w:rsidRPr="003514CE">
              <w:rPr>
                <w:sz w:val="18"/>
                <w:szCs w:val="18"/>
              </w:rPr>
              <w:t> </w:t>
            </w:r>
          </w:p>
        </w:tc>
      </w:tr>
      <w:tr w:rsidR="00190B6D" w:rsidRPr="003514CE" w14:paraId="14A0A185"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F1A9953" w14:textId="77777777" w:rsidR="00190B6D" w:rsidRPr="003514CE" w:rsidRDefault="00190B6D" w:rsidP="00190B6D">
            <w:pPr>
              <w:jc w:val="center"/>
              <w:rPr>
                <w:sz w:val="18"/>
                <w:szCs w:val="18"/>
              </w:rPr>
            </w:pPr>
            <w:r w:rsidRPr="003514CE">
              <w:rPr>
                <w:sz w:val="18"/>
                <w:szCs w:val="18"/>
              </w:rPr>
              <w:t>2 02 25599 02 0000 150</w:t>
            </w:r>
          </w:p>
        </w:tc>
        <w:tc>
          <w:tcPr>
            <w:tcW w:w="3827" w:type="dxa"/>
            <w:tcBorders>
              <w:top w:val="nil"/>
              <w:left w:val="nil"/>
              <w:bottom w:val="single" w:sz="4" w:space="0" w:color="auto"/>
              <w:right w:val="single" w:sz="4" w:space="0" w:color="auto"/>
            </w:tcBorders>
            <w:shd w:val="clear" w:color="auto" w:fill="auto"/>
            <w:vAlign w:val="center"/>
            <w:hideMark/>
          </w:tcPr>
          <w:p w14:paraId="5A78CE6E"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1276" w:type="dxa"/>
            <w:tcBorders>
              <w:top w:val="nil"/>
              <w:left w:val="nil"/>
              <w:bottom w:val="single" w:sz="4" w:space="0" w:color="auto"/>
              <w:right w:val="single" w:sz="4" w:space="0" w:color="auto"/>
            </w:tcBorders>
            <w:shd w:val="clear" w:color="auto" w:fill="auto"/>
            <w:vAlign w:val="center"/>
            <w:hideMark/>
          </w:tcPr>
          <w:p w14:paraId="67944486" w14:textId="77777777" w:rsidR="00190B6D" w:rsidRPr="003514CE" w:rsidRDefault="00190B6D" w:rsidP="00190B6D">
            <w:pPr>
              <w:jc w:val="center"/>
              <w:rPr>
                <w:sz w:val="18"/>
                <w:szCs w:val="18"/>
              </w:rPr>
            </w:pPr>
            <w:r w:rsidRPr="003514CE">
              <w:rPr>
                <w:sz w:val="18"/>
                <w:szCs w:val="18"/>
              </w:rPr>
              <w:t>1 567,8</w:t>
            </w:r>
          </w:p>
        </w:tc>
        <w:tc>
          <w:tcPr>
            <w:tcW w:w="1276" w:type="dxa"/>
            <w:tcBorders>
              <w:top w:val="nil"/>
              <w:left w:val="nil"/>
              <w:bottom w:val="single" w:sz="4" w:space="0" w:color="auto"/>
              <w:right w:val="single" w:sz="4" w:space="0" w:color="auto"/>
            </w:tcBorders>
            <w:shd w:val="clear" w:color="auto" w:fill="auto"/>
            <w:vAlign w:val="center"/>
            <w:hideMark/>
          </w:tcPr>
          <w:p w14:paraId="3E15BE78"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6338C9BF" w14:textId="77777777" w:rsidR="00190B6D" w:rsidRPr="003514CE" w:rsidRDefault="00190B6D" w:rsidP="00190B6D">
            <w:pPr>
              <w:jc w:val="center"/>
              <w:rPr>
                <w:sz w:val="18"/>
                <w:szCs w:val="18"/>
              </w:rPr>
            </w:pPr>
            <w:r w:rsidRPr="003514CE">
              <w:rPr>
                <w:sz w:val="18"/>
                <w:szCs w:val="18"/>
              </w:rPr>
              <w:t> </w:t>
            </w:r>
          </w:p>
        </w:tc>
      </w:tr>
      <w:tr w:rsidR="00190B6D" w:rsidRPr="003514CE" w14:paraId="555E04A8"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1612BD4" w14:textId="77777777" w:rsidR="00190B6D" w:rsidRPr="003514CE" w:rsidRDefault="00190B6D" w:rsidP="00190B6D">
            <w:pPr>
              <w:jc w:val="center"/>
              <w:rPr>
                <w:sz w:val="18"/>
                <w:szCs w:val="18"/>
              </w:rPr>
            </w:pPr>
            <w:r w:rsidRPr="003514CE">
              <w:rPr>
                <w:sz w:val="18"/>
                <w:szCs w:val="18"/>
              </w:rPr>
              <w:t>2 02 25750 00 0000 150</w:t>
            </w:r>
          </w:p>
        </w:tc>
        <w:tc>
          <w:tcPr>
            <w:tcW w:w="3827" w:type="dxa"/>
            <w:tcBorders>
              <w:top w:val="nil"/>
              <w:left w:val="nil"/>
              <w:bottom w:val="single" w:sz="4" w:space="0" w:color="auto"/>
              <w:right w:val="single" w:sz="4" w:space="0" w:color="auto"/>
            </w:tcBorders>
            <w:shd w:val="clear" w:color="auto" w:fill="auto"/>
            <w:vAlign w:val="center"/>
            <w:hideMark/>
          </w:tcPr>
          <w:p w14:paraId="37DB4CEB" w14:textId="77777777" w:rsidR="00190B6D" w:rsidRPr="003514CE" w:rsidRDefault="00190B6D" w:rsidP="00190B6D">
            <w:pPr>
              <w:rPr>
                <w:sz w:val="18"/>
                <w:szCs w:val="18"/>
              </w:rPr>
            </w:pPr>
            <w:r w:rsidRPr="003514CE">
              <w:rPr>
                <w:sz w:val="18"/>
                <w:szCs w:val="18"/>
              </w:rPr>
              <w:t>Субсидии бюджетам на реализацию мероприятий по модернизации школьных систем образования</w:t>
            </w:r>
          </w:p>
        </w:tc>
        <w:tc>
          <w:tcPr>
            <w:tcW w:w="1276" w:type="dxa"/>
            <w:tcBorders>
              <w:top w:val="nil"/>
              <w:left w:val="nil"/>
              <w:bottom w:val="single" w:sz="4" w:space="0" w:color="auto"/>
              <w:right w:val="single" w:sz="4" w:space="0" w:color="auto"/>
            </w:tcBorders>
            <w:shd w:val="clear" w:color="auto" w:fill="auto"/>
            <w:vAlign w:val="center"/>
            <w:hideMark/>
          </w:tcPr>
          <w:p w14:paraId="7322923C" w14:textId="77777777" w:rsidR="00190B6D" w:rsidRPr="003514CE" w:rsidRDefault="00190B6D" w:rsidP="00190B6D">
            <w:pPr>
              <w:jc w:val="center"/>
              <w:rPr>
                <w:sz w:val="18"/>
                <w:szCs w:val="18"/>
              </w:rPr>
            </w:pPr>
            <w:r w:rsidRPr="003514CE">
              <w:rPr>
                <w:sz w:val="18"/>
                <w:szCs w:val="18"/>
              </w:rPr>
              <w:t>831 056,0</w:t>
            </w:r>
          </w:p>
        </w:tc>
        <w:tc>
          <w:tcPr>
            <w:tcW w:w="1276" w:type="dxa"/>
            <w:tcBorders>
              <w:top w:val="nil"/>
              <w:left w:val="nil"/>
              <w:bottom w:val="single" w:sz="4" w:space="0" w:color="auto"/>
              <w:right w:val="single" w:sz="4" w:space="0" w:color="auto"/>
            </w:tcBorders>
            <w:shd w:val="clear" w:color="auto" w:fill="auto"/>
            <w:vAlign w:val="center"/>
            <w:hideMark/>
          </w:tcPr>
          <w:p w14:paraId="1050F0D9" w14:textId="77777777" w:rsidR="00190B6D" w:rsidRPr="003514CE" w:rsidRDefault="00190B6D" w:rsidP="00190B6D">
            <w:pPr>
              <w:jc w:val="center"/>
              <w:rPr>
                <w:sz w:val="18"/>
                <w:szCs w:val="18"/>
              </w:rPr>
            </w:pPr>
            <w:r w:rsidRPr="003514CE">
              <w:rPr>
                <w:sz w:val="18"/>
                <w:szCs w:val="18"/>
              </w:rPr>
              <w:t>2 846 964,4</w:t>
            </w:r>
          </w:p>
        </w:tc>
        <w:tc>
          <w:tcPr>
            <w:tcW w:w="1275" w:type="dxa"/>
            <w:tcBorders>
              <w:top w:val="nil"/>
              <w:left w:val="nil"/>
              <w:bottom w:val="single" w:sz="4" w:space="0" w:color="auto"/>
              <w:right w:val="single" w:sz="4" w:space="0" w:color="auto"/>
            </w:tcBorders>
            <w:shd w:val="clear" w:color="auto" w:fill="auto"/>
            <w:vAlign w:val="center"/>
            <w:hideMark/>
          </w:tcPr>
          <w:p w14:paraId="0C3481A3" w14:textId="77777777" w:rsidR="00190B6D" w:rsidRPr="003514CE" w:rsidRDefault="00190B6D" w:rsidP="00190B6D">
            <w:pPr>
              <w:jc w:val="center"/>
              <w:rPr>
                <w:sz w:val="18"/>
                <w:szCs w:val="18"/>
              </w:rPr>
            </w:pPr>
            <w:r w:rsidRPr="003514CE">
              <w:rPr>
                <w:sz w:val="18"/>
                <w:szCs w:val="18"/>
              </w:rPr>
              <w:t>1 725 599,0</w:t>
            </w:r>
          </w:p>
        </w:tc>
      </w:tr>
      <w:tr w:rsidR="00190B6D" w:rsidRPr="003514CE" w14:paraId="6F9F6CE5"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2E594F3" w14:textId="77777777" w:rsidR="00190B6D" w:rsidRPr="003514CE" w:rsidRDefault="00190B6D" w:rsidP="00190B6D">
            <w:pPr>
              <w:jc w:val="center"/>
              <w:rPr>
                <w:sz w:val="18"/>
                <w:szCs w:val="18"/>
              </w:rPr>
            </w:pPr>
            <w:r w:rsidRPr="003514CE">
              <w:rPr>
                <w:sz w:val="18"/>
                <w:szCs w:val="18"/>
              </w:rPr>
              <w:t>2 02 25750 02 0000 150</w:t>
            </w:r>
          </w:p>
        </w:tc>
        <w:tc>
          <w:tcPr>
            <w:tcW w:w="3827" w:type="dxa"/>
            <w:tcBorders>
              <w:top w:val="nil"/>
              <w:left w:val="nil"/>
              <w:bottom w:val="single" w:sz="4" w:space="0" w:color="auto"/>
              <w:right w:val="single" w:sz="4" w:space="0" w:color="auto"/>
            </w:tcBorders>
            <w:shd w:val="clear" w:color="auto" w:fill="auto"/>
            <w:vAlign w:val="center"/>
            <w:hideMark/>
          </w:tcPr>
          <w:p w14:paraId="0C8FE1AE"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реализацию мероприятий по модернизации школьных систем образования</w:t>
            </w:r>
          </w:p>
        </w:tc>
        <w:tc>
          <w:tcPr>
            <w:tcW w:w="1276" w:type="dxa"/>
            <w:tcBorders>
              <w:top w:val="nil"/>
              <w:left w:val="nil"/>
              <w:bottom w:val="single" w:sz="4" w:space="0" w:color="auto"/>
              <w:right w:val="single" w:sz="4" w:space="0" w:color="auto"/>
            </w:tcBorders>
            <w:shd w:val="clear" w:color="auto" w:fill="auto"/>
            <w:vAlign w:val="center"/>
            <w:hideMark/>
          </w:tcPr>
          <w:p w14:paraId="06D19AEB" w14:textId="77777777" w:rsidR="00190B6D" w:rsidRPr="003514CE" w:rsidRDefault="00190B6D" w:rsidP="00190B6D">
            <w:pPr>
              <w:jc w:val="center"/>
              <w:rPr>
                <w:sz w:val="18"/>
                <w:szCs w:val="18"/>
              </w:rPr>
            </w:pPr>
            <w:r w:rsidRPr="003514CE">
              <w:rPr>
                <w:sz w:val="18"/>
                <w:szCs w:val="18"/>
              </w:rPr>
              <w:t>831 056,0</w:t>
            </w:r>
          </w:p>
        </w:tc>
        <w:tc>
          <w:tcPr>
            <w:tcW w:w="1276" w:type="dxa"/>
            <w:tcBorders>
              <w:top w:val="nil"/>
              <w:left w:val="nil"/>
              <w:bottom w:val="single" w:sz="4" w:space="0" w:color="auto"/>
              <w:right w:val="single" w:sz="4" w:space="0" w:color="auto"/>
            </w:tcBorders>
            <w:shd w:val="clear" w:color="auto" w:fill="auto"/>
            <w:vAlign w:val="center"/>
            <w:hideMark/>
          </w:tcPr>
          <w:p w14:paraId="3230E085" w14:textId="77777777" w:rsidR="00190B6D" w:rsidRPr="003514CE" w:rsidRDefault="00190B6D" w:rsidP="00190B6D">
            <w:pPr>
              <w:jc w:val="center"/>
              <w:rPr>
                <w:sz w:val="18"/>
                <w:szCs w:val="18"/>
              </w:rPr>
            </w:pPr>
            <w:r w:rsidRPr="003514CE">
              <w:rPr>
                <w:sz w:val="18"/>
                <w:szCs w:val="18"/>
              </w:rPr>
              <w:t>2 846 964,4</w:t>
            </w:r>
          </w:p>
        </w:tc>
        <w:tc>
          <w:tcPr>
            <w:tcW w:w="1275" w:type="dxa"/>
            <w:tcBorders>
              <w:top w:val="nil"/>
              <w:left w:val="nil"/>
              <w:bottom w:val="single" w:sz="4" w:space="0" w:color="auto"/>
              <w:right w:val="single" w:sz="4" w:space="0" w:color="auto"/>
            </w:tcBorders>
            <w:shd w:val="clear" w:color="auto" w:fill="auto"/>
            <w:vAlign w:val="center"/>
            <w:hideMark/>
          </w:tcPr>
          <w:p w14:paraId="18221C2B" w14:textId="77777777" w:rsidR="00190B6D" w:rsidRPr="003514CE" w:rsidRDefault="00190B6D" w:rsidP="00190B6D">
            <w:pPr>
              <w:jc w:val="center"/>
              <w:rPr>
                <w:sz w:val="18"/>
                <w:szCs w:val="18"/>
              </w:rPr>
            </w:pPr>
            <w:r w:rsidRPr="003514CE">
              <w:rPr>
                <w:sz w:val="18"/>
                <w:szCs w:val="18"/>
              </w:rPr>
              <w:t>1 725 599,0</w:t>
            </w:r>
          </w:p>
        </w:tc>
      </w:tr>
      <w:tr w:rsidR="00190B6D" w:rsidRPr="003514CE" w14:paraId="77F6945B"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2216DC6" w14:textId="77777777" w:rsidR="00190B6D" w:rsidRPr="003514CE" w:rsidRDefault="00190B6D" w:rsidP="00190B6D">
            <w:pPr>
              <w:jc w:val="center"/>
              <w:rPr>
                <w:sz w:val="18"/>
                <w:szCs w:val="18"/>
              </w:rPr>
            </w:pPr>
            <w:r w:rsidRPr="003514CE">
              <w:rPr>
                <w:sz w:val="18"/>
                <w:szCs w:val="18"/>
              </w:rPr>
              <w:t>2 02 25752 00 0000 150</w:t>
            </w:r>
          </w:p>
        </w:tc>
        <w:tc>
          <w:tcPr>
            <w:tcW w:w="3827" w:type="dxa"/>
            <w:tcBorders>
              <w:top w:val="nil"/>
              <w:left w:val="nil"/>
              <w:bottom w:val="single" w:sz="4" w:space="0" w:color="auto"/>
              <w:right w:val="single" w:sz="4" w:space="0" w:color="auto"/>
            </w:tcBorders>
            <w:shd w:val="clear" w:color="auto" w:fill="auto"/>
            <w:vAlign w:val="center"/>
            <w:hideMark/>
          </w:tcPr>
          <w:p w14:paraId="677D2403" w14:textId="77777777" w:rsidR="00190B6D" w:rsidRPr="003514CE" w:rsidRDefault="00190B6D" w:rsidP="00190B6D">
            <w:pPr>
              <w:rPr>
                <w:sz w:val="18"/>
                <w:szCs w:val="18"/>
              </w:rPr>
            </w:pPr>
            <w:r w:rsidRPr="003514CE">
              <w:rPr>
                <w:sz w:val="18"/>
                <w:szCs w:val="18"/>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276" w:type="dxa"/>
            <w:tcBorders>
              <w:top w:val="nil"/>
              <w:left w:val="nil"/>
              <w:bottom w:val="single" w:sz="4" w:space="0" w:color="auto"/>
              <w:right w:val="single" w:sz="4" w:space="0" w:color="auto"/>
            </w:tcBorders>
            <w:shd w:val="clear" w:color="auto" w:fill="auto"/>
            <w:vAlign w:val="center"/>
            <w:hideMark/>
          </w:tcPr>
          <w:p w14:paraId="46DB742F" w14:textId="77777777" w:rsidR="00190B6D" w:rsidRPr="003514CE" w:rsidRDefault="00190B6D" w:rsidP="00190B6D">
            <w:pPr>
              <w:jc w:val="center"/>
              <w:rPr>
                <w:sz w:val="18"/>
                <w:szCs w:val="18"/>
              </w:rPr>
            </w:pPr>
            <w:r w:rsidRPr="003514CE">
              <w:rPr>
                <w:sz w:val="18"/>
                <w:szCs w:val="18"/>
              </w:rPr>
              <w:t>107 808,9</w:t>
            </w:r>
          </w:p>
        </w:tc>
        <w:tc>
          <w:tcPr>
            <w:tcW w:w="1276" w:type="dxa"/>
            <w:tcBorders>
              <w:top w:val="nil"/>
              <w:left w:val="nil"/>
              <w:bottom w:val="single" w:sz="4" w:space="0" w:color="auto"/>
              <w:right w:val="single" w:sz="4" w:space="0" w:color="auto"/>
            </w:tcBorders>
            <w:shd w:val="clear" w:color="auto" w:fill="auto"/>
            <w:vAlign w:val="center"/>
            <w:hideMark/>
          </w:tcPr>
          <w:p w14:paraId="6C051AE5" w14:textId="77777777" w:rsidR="00190B6D" w:rsidRPr="003514CE" w:rsidRDefault="00190B6D" w:rsidP="00190B6D">
            <w:pPr>
              <w:jc w:val="center"/>
              <w:rPr>
                <w:sz w:val="18"/>
                <w:szCs w:val="18"/>
              </w:rPr>
            </w:pPr>
            <w:r w:rsidRPr="003514CE">
              <w:rPr>
                <w:sz w:val="18"/>
                <w:szCs w:val="18"/>
              </w:rPr>
              <w:t>36 719,5</w:t>
            </w:r>
          </w:p>
        </w:tc>
        <w:tc>
          <w:tcPr>
            <w:tcW w:w="1275" w:type="dxa"/>
            <w:tcBorders>
              <w:top w:val="nil"/>
              <w:left w:val="nil"/>
              <w:bottom w:val="single" w:sz="4" w:space="0" w:color="auto"/>
              <w:right w:val="single" w:sz="4" w:space="0" w:color="auto"/>
            </w:tcBorders>
            <w:shd w:val="clear" w:color="auto" w:fill="auto"/>
            <w:vAlign w:val="center"/>
            <w:hideMark/>
          </w:tcPr>
          <w:p w14:paraId="1AE5ABA5" w14:textId="77777777" w:rsidR="00190B6D" w:rsidRPr="003514CE" w:rsidRDefault="00190B6D" w:rsidP="00190B6D">
            <w:pPr>
              <w:jc w:val="center"/>
              <w:rPr>
                <w:sz w:val="18"/>
                <w:szCs w:val="18"/>
              </w:rPr>
            </w:pPr>
            <w:r w:rsidRPr="003514CE">
              <w:rPr>
                <w:sz w:val="18"/>
                <w:szCs w:val="18"/>
              </w:rPr>
              <w:t>38 381,8</w:t>
            </w:r>
          </w:p>
        </w:tc>
      </w:tr>
      <w:tr w:rsidR="00190B6D" w:rsidRPr="003514CE" w14:paraId="632C3F11"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9A668D6" w14:textId="77777777" w:rsidR="00190B6D" w:rsidRPr="003514CE" w:rsidRDefault="00190B6D" w:rsidP="00190B6D">
            <w:pPr>
              <w:jc w:val="center"/>
              <w:rPr>
                <w:sz w:val="18"/>
                <w:szCs w:val="18"/>
              </w:rPr>
            </w:pPr>
            <w:r w:rsidRPr="003514CE">
              <w:rPr>
                <w:sz w:val="18"/>
                <w:szCs w:val="18"/>
              </w:rPr>
              <w:lastRenderedPageBreak/>
              <w:t>2 02 25752 02 0000 150</w:t>
            </w:r>
          </w:p>
        </w:tc>
        <w:tc>
          <w:tcPr>
            <w:tcW w:w="3827" w:type="dxa"/>
            <w:tcBorders>
              <w:top w:val="nil"/>
              <w:left w:val="nil"/>
              <w:bottom w:val="single" w:sz="4" w:space="0" w:color="auto"/>
              <w:right w:val="single" w:sz="4" w:space="0" w:color="auto"/>
            </w:tcBorders>
            <w:shd w:val="clear" w:color="auto" w:fill="auto"/>
            <w:vAlign w:val="center"/>
            <w:hideMark/>
          </w:tcPr>
          <w:p w14:paraId="1010A44D"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276" w:type="dxa"/>
            <w:tcBorders>
              <w:top w:val="nil"/>
              <w:left w:val="nil"/>
              <w:bottom w:val="single" w:sz="4" w:space="0" w:color="auto"/>
              <w:right w:val="single" w:sz="4" w:space="0" w:color="auto"/>
            </w:tcBorders>
            <w:shd w:val="clear" w:color="auto" w:fill="auto"/>
            <w:vAlign w:val="center"/>
            <w:hideMark/>
          </w:tcPr>
          <w:p w14:paraId="697BC72E" w14:textId="77777777" w:rsidR="00190B6D" w:rsidRPr="003514CE" w:rsidRDefault="00190B6D" w:rsidP="00190B6D">
            <w:pPr>
              <w:jc w:val="center"/>
              <w:rPr>
                <w:sz w:val="18"/>
                <w:szCs w:val="18"/>
              </w:rPr>
            </w:pPr>
            <w:r w:rsidRPr="003514CE">
              <w:rPr>
                <w:sz w:val="18"/>
                <w:szCs w:val="18"/>
              </w:rPr>
              <w:t>107 808,90</w:t>
            </w:r>
          </w:p>
        </w:tc>
        <w:tc>
          <w:tcPr>
            <w:tcW w:w="1276" w:type="dxa"/>
            <w:tcBorders>
              <w:top w:val="nil"/>
              <w:left w:val="nil"/>
              <w:bottom w:val="single" w:sz="4" w:space="0" w:color="auto"/>
              <w:right w:val="single" w:sz="4" w:space="0" w:color="auto"/>
            </w:tcBorders>
            <w:shd w:val="clear" w:color="auto" w:fill="auto"/>
            <w:vAlign w:val="center"/>
            <w:hideMark/>
          </w:tcPr>
          <w:p w14:paraId="4C952C2B" w14:textId="77777777" w:rsidR="00190B6D" w:rsidRPr="003514CE" w:rsidRDefault="00190B6D" w:rsidP="00190B6D">
            <w:pPr>
              <w:jc w:val="center"/>
              <w:rPr>
                <w:sz w:val="18"/>
                <w:szCs w:val="18"/>
              </w:rPr>
            </w:pPr>
            <w:r w:rsidRPr="003514CE">
              <w:rPr>
                <w:sz w:val="18"/>
                <w:szCs w:val="18"/>
              </w:rPr>
              <w:t>36 719,5</w:t>
            </w:r>
          </w:p>
        </w:tc>
        <w:tc>
          <w:tcPr>
            <w:tcW w:w="1275" w:type="dxa"/>
            <w:tcBorders>
              <w:top w:val="nil"/>
              <w:left w:val="nil"/>
              <w:bottom w:val="single" w:sz="4" w:space="0" w:color="auto"/>
              <w:right w:val="single" w:sz="4" w:space="0" w:color="auto"/>
            </w:tcBorders>
            <w:shd w:val="clear" w:color="auto" w:fill="auto"/>
            <w:vAlign w:val="center"/>
            <w:hideMark/>
          </w:tcPr>
          <w:p w14:paraId="11CC3C26" w14:textId="77777777" w:rsidR="00190B6D" w:rsidRPr="003514CE" w:rsidRDefault="00190B6D" w:rsidP="00190B6D">
            <w:pPr>
              <w:jc w:val="center"/>
              <w:rPr>
                <w:sz w:val="18"/>
                <w:szCs w:val="18"/>
              </w:rPr>
            </w:pPr>
            <w:r w:rsidRPr="003514CE">
              <w:rPr>
                <w:sz w:val="18"/>
                <w:szCs w:val="18"/>
              </w:rPr>
              <w:t>38 381,8</w:t>
            </w:r>
          </w:p>
        </w:tc>
      </w:tr>
      <w:tr w:rsidR="00190B6D" w:rsidRPr="003514CE" w14:paraId="348074B3"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37C5109" w14:textId="77777777" w:rsidR="00190B6D" w:rsidRPr="003514CE" w:rsidRDefault="00190B6D" w:rsidP="00190B6D">
            <w:pPr>
              <w:jc w:val="center"/>
              <w:rPr>
                <w:sz w:val="18"/>
                <w:szCs w:val="18"/>
              </w:rPr>
            </w:pPr>
            <w:r w:rsidRPr="003514CE">
              <w:rPr>
                <w:sz w:val="18"/>
                <w:szCs w:val="18"/>
              </w:rPr>
              <w:t>2 02 25753 00 0000 150</w:t>
            </w:r>
          </w:p>
        </w:tc>
        <w:tc>
          <w:tcPr>
            <w:tcW w:w="3827" w:type="dxa"/>
            <w:tcBorders>
              <w:top w:val="nil"/>
              <w:left w:val="nil"/>
              <w:bottom w:val="single" w:sz="4" w:space="0" w:color="auto"/>
              <w:right w:val="single" w:sz="4" w:space="0" w:color="auto"/>
            </w:tcBorders>
            <w:shd w:val="clear" w:color="auto" w:fill="auto"/>
            <w:vAlign w:val="center"/>
            <w:hideMark/>
          </w:tcPr>
          <w:p w14:paraId="433D824A" w14:textId="77777777" w:rsidR="00190B6D" w:rsidRPr="003514CE" w:rsidRDefault="00190B6D" w:rsidP="00190B6D">
            <w:pPr>
              <w:rPr>
                <w:sz w:val="18"/>
                <w:szCs w:val="18"/>
              </w:rPr>
            </w:pPr>
            <w:r w:rsidRPr="003514CE">
              <w:rPr>
                <w:sz w:val="18"/>
                <w:szCs w:val="18"/>
              </w:rPr>
              <w:t>Субсидии бюджетам на софинансирование закупки и монтажа оборудования для создания "умных" спортивных площадок</w:t>
            </w:r>
          </w:p>
        </w:tc>
        <w:tc>
          <w:tcPr>
            <w:tcW w:w="1276" w:type="dxa"/>
            <w:tcBorders>
              <w:top w:val="nil"/>
              <w:left w:val="nil"/>
              <w:bottom w:val="single" w:sz="4" w:space="0" w:color="auto"/>
              <w:right w:val="single" w:sz="4" w:space="0" w:color="auto"/>
            </w:tcBorders>
            <w:shd w:val="clear" w:color="auto" w:fill="auto"/>
            <w:vAlign w:val="center"/>
            <w:hideMark/>
          </w:tcPr>
          <w:p w14:paraId="29BC1751" w14:textId="77777777" w:rsidR="00190B6D" w:rsidRPr="003514CE" w:rsidRDefault="00190B6D" w:rsidP="00190B6D">
            <w:pPr>
              <w:jc w:val="center"/>
              <w:rPr>
                <w:sz w:val="18"/>
                <w:szCs w:val="18"/>
              </w:rPr>
            </w:pPr>
            <w:r w:rsidRPr="003514CE">
              <w:rPr>
                <w:sz w:val="18"/>
                <w:szCs w:val="18"/>
              </w:rPr>
              <w:t>11 400,0</w:t>
            </w:r>
          </w:p>
        </w:tc>
        <w:tc>
          <w:tcPr>
            <w:tcW w:w="1276" w:type="dxa"/>
            <w:tcBorders>
              <w:top w:val="nil"/>
              <w:left w:val="nil"/>
              <w:bottom w:val="single" w:sz="4" w:space="0" w:color="auto"/>
              <w:right w:val="single" w:sz="4" w:space="0" w:color="auto"/>
            </w:tcBorders>
            <w:shd w:val="clear" w:color="auto" w:fill="auto"/>
            <w:vAlign w:val="center"/>
            <w:hideMark/>
          </w:tcPr>
          <w:p w14:paraId="2FD74E60" w14:textId="77777777" w:rsidR="00190B6D" w:rsidRPr="003514CE" w:rsidRDefault="00190B6D" w:rsidP="00190B6D">
            <w:pPr>
              <w:jc w:val="center"/>
              <w:rPr>
                <w:sz w:val="18"/>
                <w:szCs w:val="18"/>
              </w:rPr>
            </w:pPr>
            <w:r w:rsidRPr="003514CE">
              <w:rPr>
                <w:sz w:val="18"/>
                <w:szCs w:val="18"/>
              </w:rPr>
              <w:t>135 850,0</w:t>
            </w:r>
          </w:p>
        </w:tc>
        <w:tc>
          <w:tcPr>
            <w:tcW w:w="1275" w:type="dxa"/>
            <w:tcBorders>
              <w:top w:val="nil"/>
              <w:left w:val="nil"/>
              <w:bottom w:val="single" w:sz="4" w:space="0" w:color="auto"/>
              <w:right w:val="single" w:sz="4" w:space="0" w:color="auto"/>
            </w:tcBorders>
            <w:shd w:val="clear" w:color="auto" w:fill="auto"/>
            <w:vAlign w:val="center"/>
            <w:hideMark/>
          </w:tcPr>
          <w:p w14:paraId="71E68B71" w14:textId="77777777" w:rsidR="00190B6D" w:rsidRPr="003514CE" w:rsidRDefault="00190B6D" w:rsidP="00190B6D">
            <w:pPr>
              <w:jc w:val="center"/>
              <w:rPr>
                <w:sz w:val="18"/>
                <w:szCs w:val="18"/>
              </w:rPr>
            </w:pPr>
            <w:r w:rsidRPr="003514CE">
              <w:rPr>
                <w:sz w:val="18"/>
                <w:szCs w:val="18"/>
              </w:rPr>
              <w:t>41 800,0</w:t>
            </w:r>
          </w:p>
        </w:tc>
      </w:tr>
      <w:tr w:rsidR="00190B6D" w:rsidRPr="003514CE" w14:paraId="495CD6AC"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F09BA3D" w14:textId="77777777" w:rsidR="00190B6D" w:rsidRPr="003514CE" w:rsidRDefault="00190B6D" w:rsidP="00190B6D">
            <w:pPr>
              <w:jc w:val="center"/>
              <w:rPr>
                <w:sz w:val="18"/>
                <w:szCs w:val="18"/>
              </w:rPr>
            </w:pPr>
            <w:r w:rsidRPr="003514CE">
              <w:rPr>
                <w:sz w:val="18"/>
                <w:szCs w:val="18"/>
              </w:rPr>
              <w:t>2 02 25753 02 0000 150</w:t>
            </w:r>
          </w:p>
        </w:tc>
        <w:tc>
          <w:tcPr>
            <w:tcW w:w="3827" w:type="dxa"/>
            <w:tcBorders>
              <w:top w:val="nil"/>
              <w:left w:val="nil"/>
              <w:bottom w:val="single" w:sz="4" w:space="0" w:color="auto"/>
              <w:right w:val="single" w:sz="4" w:space="0" w:color="auto"/>
            </w:tcBorders>
            <w:shd w:val="clear" w:color="auto" w:fill="auto"/>
            <w:vAlign w:val="center"/>
            <w:hideMark/>
          </w:tcPr>
          <w:p w14:paraId="733A8D60"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276" w:type="dxa"/>
            <w:tcBorders>
              <w:top w:val="nil"/>
              <w:left w:val="nil"/>
              <w:bottom w:val="single" w:sz="4" w:space="0" w:color="auto"/>
              <w:right w:val="single" w:sz="4" w:space="0" w:color="auto"/>
            </w:tcBorders>
            <w:shd w:val="clear" w:color="auto" w:fill="auto"/>
            <w:vAlign w:val="center"/>
            <w:hideMark/>
          </w:tcPr>
          <w:p w14:paraId="284E8633" w14:textId="77777777" w:rsidR="00190B6D" w:rsidRPr="003514CE" w:rsidRDefault="00190B6D" w:rsidP="00190B6D">
            <w:pPr>
              <w:jc w:val="center"/>
              <w:rPr>
                <w:sz w:val="18"/>
                <w:szCs w:val="18"/>
              </w:rPr>
            </w:pPr>
            <w:r w:rsidRPr="003514CE">
              <w:rPr>
                <w:sz w:val="18"/>
                <w:szCs w:val="18"/>
              </w:rPr>
              <w:t>11 400,0</w:t>
            </w:r>
          </w:p>
        </w:tc>
        <w:tc>
          <w:tcPr>
            <w:tcW w:w="1276" w:type="dxa"/>
            <w:tcBorders>
              <w:top w:val="nil"/>
              <w:left w:val="nil"/>
              <w:bottom w:val="single" w:sz="4" w:space="0" w:color="auto"/>
              <w:right w:val="single" w:sz="4" w:space="0" w:color="auto"/>
            </w:tcBorders>
            <w:shd w:val="clear" w:color="auto" w:fill="auto"/>
            <w:vAlign w:val="center"/>
            <w:hideMark/>
          </w:tcPr>
          <w:p w14:paraId="677F22C6" w14:textId="77777777" w:rsidR="00190B6D" w:rsidRPr="003514CE" w:rsidRDefault="00190B6D" w:rsidP="00190B6D">
            <w:pPr>
              <w:jc w:val="center"/>
              <w:rPr>
                <w:sz w:val="18"/>
                <w:szCs w:val="18"/>
              </w:rPr>
            </w:pPr>
            <w:r w:rsidRPr="003514CE">
              <w:rPr>
                <w:sz w:val="18"/>
                <w:szCs w:val="18"/>
              </w:rPr>
              <w:t>135 850,0</w:t>
            </w:r>
          </w:p>
        </w:tc>
        <w:tc>
          <w:tcPr>
            <w:tcW w:w="1275" w:type="dxa"/>
            <w:tcBorders>
              <w:top w:val="nil"/>
              <w:left w:val="nil"/>
              <w:bottom w:val="single" w:sz="4" w:space="0" w:color="auto"/>
              <w:right w:val="single" w:sz="4" w:space="0" w:color="auto"/>
            </w:tcBorders>
            <w:shd w:val="clear" w:color="auto" w:fill="auto"/>
            <w:vAlign w:val="center"/>
            <w:hideMark/>
          </w:tcPr>
          <w:p w14:paraId="1365F461" w14:textId="77777777" w:rsidR="00190B6D" w:rsidRPr="003514CE" w:rsidRDefault="00190B6D" w:rsidP="00190B6D">
            <w:pPr>
              <w:jc w:val="center"/>
              <w:rPr>
                <w:sz w:val="18"/>
                <w:szCs w:val="18"/>
              </w:rPr>
            </w:pPr>
            <w:r w:rsidRPr="003514CE">
              <w:rPr>
                <w:sz w:val="18"/>
                <w:szCs w:val="18"/>
              </w:rPr>
              <w:t>41 800,0</w:t>
            </w:r>
          </w:p>
        </w:tc>
      </w:tr>
      <w:tr w:rsidR="00190B6D" w:rsidRPr="003514CE" w14:paraId="72B0156B"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9A46F7C" w14:textId="77777777" w:rsidR="00190B6D" w:rsidRPr="003514CE" w:rsidRDefault="00190B6D" w:rsidP="00190B6D">
            <w:pPr>
              <w:jc w:val="center"/>
              <w:rPr>
                <w:sz w:val="18"/>
                <w:szCs w:val="18"/>
              </w:rPr>
            </w:pPr>
            <w:r w:rsidRPr="003514CE">
              <w:rPr>
                <w:sz w:val="18"/>
                <w:szCs w:val="18"/>
              </w:rPr>
              <w:t>2 02 25764 00 0000 150</w:t>
            </w:r>
          </w:p>
        </w:tc>
        <w:tc>
          <w:tcPr>
            <w:tcW w:w="3827" w:type="dxa"/>
            <w:tcBorders>
              <w:top w:val="nil"/>
              <w:left w:val="nil"/>
              <w:bottom w:val="single" w:sz="4" w:space="0" w:color="auto"/>
              <w:right w:val="single" w:sz="4" w:space="0" w:color="auto"/>
            </w:tcBorders>
            <w:shd w:val="clear" w:color="auto" w:fill="auto"/>
            <w:vAlign w:val="center"/>
            <w:hideMark/>
          </w:tcPr>
          <w:p w14:paraId="0455AA36" w14:textId="77777777" w:rsidR="00190B6D" w:rsidRPr="003514CE" w:rsidRDefault="00190B6D" w:rsidP="00190B6D">
            <w:pPr>
              <w:rPr>
                <w:sz w:val="18"/>
                <w:szCs w:val="18"/>
              </w:rPr>
            </w:pPr>
            <w:r w:rsidRPr="003514CE">
              <w:rPr>
                <w:sz w:val="18"/>
                <w:szCs w:val="18"/>
              </w:rPr>
              <w:t>Субсидии бюджетам на реализацию мероприятий по социально-экономическому развитию Республики Мордовия</w:t>
            </w:r>
          </w:p>
        </w:tc>
        <w:tc>
          <w:tcPr>
            <w:tcW w:w="1276" w:type="dxa"/>
            <w:tcBorders>
              <w:top w:val="nil"/>
              <w:left w:val="nil"/>
              <w:bottom w:val="single" w:sz="4" w:space="0" w:color="auto"/>
              <w:right w:val="single" w:sz="4" w:space="0" w:color="auto"/>
            </w:tcBorders>
            <w:shd w:val="clear" w:color="auto" w:fill="auto"/>
            <w:vAlign w:val="center"/>
            <w:hideMark/>
          </w:tcPr>
          <w:p w14:paraId="656F9C00" w14:textId="77777777" w:rsidR="00190B6D" w:rsidRPr="003514CE" w:rsidRDefault="00190B6D" w:rsidP="00190B6D">
            <w:pPr>
              <w:jc w:val="center"/>
              <w:rPr>
                <w:sz w:val="18"/>
                <w:szCs w:val="18"/>
              </w:rPr>
            </w:pPr>
            <w:r w:rsidRPr="003514CE">
              <w:rPr>
                <w:sz w:val="18"/>
                <w:szCs w:val="18"/>
              </w:rPr>
              <w:t>509 190,0</w:t>
            </w:r>
          </w:p>
        </w:tc>
        <w:tc>
          <w:tcPr>
            <w:tcW w:w="1276" w:type="dxa"/>
            <w:tcBorders>
              <w:top w:val="nil"/>
              <w:left w:val="nil"/>
              <w:bottom w:val="single" w:sz="4" w:space="0" w:color="auto"/>
              <w:right w:val="single" w:sz="4" w:space="0" w:color="auto"/>
            </w:tcBorders>
            <w:shd w:val="clear" w:color="auto" w:fill="auto"/>
            <w:vAlign w:val="center"/>
            <w:hideMark/>
          </w:tcPr>
          <w:p w14:paraId="05C0A9A9" w14:textId="77777777" w:rsidR="00190B6D" w:rsidRPr="003514CE" w:rsidRDefault="00190B6D" w:rsidP="00190B6D">
            <w:pPr>
              <w:jc w:val="center"/>
              <w:rPr>
                <w:sz w:val="18"/>
                <w:szCs w:val="18"/>
              </w:rPr>
            </w:pPr>
            <w:r w:rsidRPr="003514CE">
              <w:rPr>
                <w:sz w:val="18"/>
                <w:szCs w:val="18"/>
              </w:rPr>
              <w:t>929 638,0</w:t>
            </w:r>
          </w:p>
        </w:tc>
        <w:tc>
          <w:tcPr>
            <w:tcW w:w="1275" w:type="dxa"/>
            <w:tcBorders>
              <w:top w:val="nil"/>
              <w:left w:val="nil"/>
              <w:bottom w:val="single" w:sz="4" w:space="0" w:color="auto"/>
              <w:right w:val="single" w:sz="4" w:space="0" w:color="auto"/>
            </w:tcBorders>
            <w:shd w:val="clear" w:color="auto" w:fill="auto"/>
            <w:vAlign w:val="center"/>
            <w:hideMark/>
          </w:tcPr>
          <w:p w14:paraId="4B395CF6" w14:textId="77777777" w:rsidR="00190B6D" w:rsidRPr="003514CE" w:rsidRDefault="00190B6D" w:rsidP="00190B6D">
            <w:pPr>
              <w:jc w:val="center"/>
              <w:rPr>
                <w:sz w:val="18"/>
                <w:szCs w:val="18"/>
              </w:rPr>
            </w:pPr>
            <w:r w:rsidRPr="003514CE">
              <w:rPr>
                <w:sz w:val="18"/>
                <w:szCs w:val="18"/>
              </w:rPr>
              <w:t> </w:t>
            </w:r>
          </w:p>
        </w:tc>
      </w:tr>
      <w:tr w:rsidR="00190B6D" w:rsidRPr="003514CE" w14:paraId="0B406C01"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83291B8" w14:textId="77777777" w:rsidR="00190B6D" w:rsidRPr="003514CE" w:rsidRDefault="00190B6D" w:rsidP="00190B6D">
            <w:pPr>
              <w:jc w:val="center"/>
              <w:rPr>
                <w:sz w:val="18"/>
                <w:szCs w:val="18"/>
              </w:rPr>
            </w:pPr>
            <w:r w:rsidRPr="003514CE">
              <w:rPr>
                <w:sz w:val="18"/>
                <w:szCs w:val="18"/>
              </w:rPr>
              <w:t>2 02 25764 02 0000 150</w:t>
            </w:r>
          </w:p>
        </w:tc>
        <w:tc>
          <w:tcPr>
            <w:tcW w:w="3827" w:type="dxa"/>
            <w:tcBorders>
              <w:top w:val="nil"/>
              <w:left w:val="nil"/>
              <w:bottom w:val="single" w:sz="4" w:space="0" w:color="auto"/>
              <w:right w:val="single" w:sz="4" w:space="0" w:color="auto"/>
            </w:tcBorders>
            <w:shd w:val="clear" w:color="auto" w:fill="auto"/>
            <w:vAlign w:val="center"/>
            <w:hideMark/>
          </w:tcPr>
          <w:p w14:paraId="770D369A"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реализацию мероприятий по социально-экономическому развитию Республики Мордовия</w:t>
            </w:r>
          </w:p>
        </w:tc>
        <w:tc>
          <w:tcPr>
            <w:tcW w:w="1276" w:type="dxa"/>
            <w:tcBorders>
              <w:top w:val="nil"/>
              <w:left w:val="nil"/>
              <w:bottom w:val="single" w:sz="4" w:space="0" w:color="auto"/>
              <w:right w:val="single" w:sz="4" w:space="0" w:color="auto"/>
            </w:tcBorders>
            <w:shd w:val="clear" w:color="auto" w:fill="auto"/>
            <w:vAlign w:val="center"/>
            <w:hideMark/>
          </w:tcPr>
          <w:p w14:paraId="50F4AE53" w14:textId="77777777" w:rsidR="00190B6D" w:rsidRPr="003514CE" w:rsidRDefault="00190B6D" w:rsidP="00190B6D">
            <w:pPr>
              <w:jc w:val="center"/>
              <w:rPr>
                <w:sz w:val="18"/>
                <w:szCs w:val="18"/>
              </w:rPr>
            </w:pPr>
            <w:r w:rsidRPr="003514CE">
              <w:rPr>
                <w:sz w:val="18"/>
                <w:szCs w:val="18"/>
              </w:rPr>
              <w:t>509 190,0</w:t>
            </w:r>
          </w:p>
        </w:tc>
        <w:tc>
          <w:tcPr>
            <w:tcW w:w="1276" w:type="dxa"/>
            <w:tcBorders>
              <w:top w:val="nil"/>
              <w:left w:val="nil"/>
              <w:bottom w:val="single" w:sz="4" w:space="0" w:color="auto"/>
              <w:right w:val="single" w:sz="4" w:space="0" w:color="auto"/>
            </w:tcBorders>
            <w:shd w:val="clear" w:color="auto" w:fill="auto"/>
            <w:vAlign w:val="center"/>
            <w:hideMark/>
          </w:tcPr>
          <w:p w14:paraId="55D09412" w14:textId="77777777" w:rsidR="00190B6D" w:rsidRPr="003514CE" w:rsidRDefault="00190B6D" w:rsidP="00190B6D">
            <w:pPr>
              <w:jc w:val="center"/>
              <w:rPr>
                <w:sz w:val="18"/>
                <w:szCs w:val="18"/>
              </w:rPr>
            </w:pPr>
            <w:r w:rsidRPr="003514CE">
              <w:rPr>
                <w:sz w:val="18"/>
                <w:szCs w:val="18"/>
              </w:rPr>
              <w:t>929 638,0</w:t>
            </w:r>
          </w:p>
        </w:tc>
        <w:tc>
          <w:tcPr>
            <w:tcW w:w="1275" w:type="dxa"/>
            <w:tcBorders>
              <w:top w:val="nil"/>
              <w:left w:val="nil"/>
              <w:bottom w:val="single" w:sz="4" w:space="0" w:color="auto"/>
              <w:right w:val="single" w:sz="4" w:space="0" w:color="auto"/>
            </w:tcBorders>
            <w:shd w:val="clear" w:color="auto" w:fill="auto"/>
            <w:vAlign w:val="center"/>
            <w:hideMark/>
          </w:tcPr>
          <w:p w14:paraId="3DCD6249" w14:textId="77777777" w:rsidR="00190B6D" w:rsidRPr="003514CE" w:rsidRDefault="00190B6D" w:rsidP="00190B6D">
            <w:pPr>
              <w:jc w:val="center"/>
              <w:rPr>
                <w:sz w:val="18"/>
                <w:szCs w:val="18"/>
              </w:rPr>
            </w:pPr>
            <w:r w:rsidRPr="003514CE">
              <w:rPr>
                <w:sz w:val="18"/>
                <w:szCs w:val="18"/>
              </w:rPr>
              <w:t> </w:t>
            </w:r>
          </w:p>
        </w:tc>
      </w:tr>
      <w:tr w:rsidR="00190B6D" w:rsidRPr="003514CE" w14:paraId="14B824FD"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17C21E7" w14:textId="77777777" w:rsidR="00190B6D" w:rsidRPr="003514CE" w:rsidRDefault="00190B6D" w:rsidP="00190B6D">
            <w:pPr>
              <w:jc w:val="center"/>
              <w:rPr>
                <w:sz w:val="18"/>
                <w:szCs w:val="18"/>
              </w:rPr>
            </w:pPr>
            <w:r w:rsidRPr="003514CE">
              <w:rPr>
                <w:sz w:val="18"/>
                <w:szCs w:val="18"/>
              </w:rPr>
              <w:t>2 02 27111 02 0000 150</w:t>
            </w:r>
          </w:p>
        </w:tc>
        <w:tc>
          <w:tcPr>
            <w:tcW w:w="3827" w:type="dxa"/>
            <w:tcBorders>
              <w:top w:val="nil"/>
              <w:left w:val="nil"/>
              <w:bottom w:val="single" w:sz="4" w:space="0" w:color="auto"/>
              <w:right w:val="single" w:sz="4" w:space="0" w:color="auto"/>
            </w:tcBorders>
            <w:shd w:val="clear" w:color="auto" w:fill="auto"/>
            <w:vAlign w:val="center"/>
            <w:hideMark/>
          </w:tcPr>
          <w:p w14:paraId="522D75F4" w14:textId="77777777" w:rsidR="00190B6D" w:rsidRPr="003514CE" w:rsidRDefault="00190B6D" w:rsidP="00190B6D">
            <w:pPr>
              <w:rPr>
                <w:sz w:val="18"/>
                <w:szCs w:val="18"/>
              </w:rPr>
            </w:pPr>
            <w:r w:rsidRPr="003514CE">
              <w:rPr>
                <w:sz w:val="18"/>
                <w:szCs w:val="18"/>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35130615" w14:textId="77777777" w:rsidR="00190B6D" w:rsidRPr="003514CE" w:rsidRDefault="00190B6D" w:rsidP="00190B6D">
            <w:pPr>
              <w:jc w:val="center"/>
              <w:rPr>
                <w:sz w:val="18"/>
                <w:szCs w:val="18"/>
              </w:rPr>
            </w:pPr>
            <w:r w:rsidRPr="003514CE">
              <w:rPr>
                <w:sz w:val="18"/>
                <w:szCs w:val="18"/>
              </w:rPr>
              <w:t>300 000,0</w:t>
            </w:r>
          </w:p>
        </w:tc>
        <w:tc>
          <w:tcPr>
            <w:tcW w:w="1276" w:type="dxa"/>
            <w:tcBorders>
              <w:top w:val="nil"/>
              <w:left w:val="nil"/>
              <w:bottom w:val="single" w:sz="4" w:space="0" w:color="auto"/>
              <w:right w:val="single" w:sz="4" w:space="0" w:color="auto"/>
            </w:tcBorders>
            <w:shd w:val="clear" w:color="auto" w:fill="auto"/>
            <w:vAlign w:val="center"/>
            <w:hideMark/>
          </w:tcPr>
          <w:p w14:paraId="35DD1172" w14:textId="77777777" w:rsidR="00190B6D" w:rsidRPr="003514CE" w:rsidRDefault="00190B6D" w:rsidP="00190B6D">
            <w:pPr>
              <w:jc w:val="center"/>
              <w:rPr>
                <w:sz w:val="18"/>
                <w:szCs w:val="18"/>
              </w:rPr>
            </w:pPr>
            <w:r w:rsidRPr="003514CE">
              <w:rPr>
                <w:sz w:val="18"/>
                <w:szCs w:val="18"/>
              </w:rPr>
              <w:t>500 000,0</w:t>
            </w:r>
          </w:p>
        </w:tc>
        <w:tc>
          <w:tcPr>
            <w:tcW w:w="1275" w:type="dxa"/>
            <w:tcBorders>
              <w:top w:val="nil"/>
              <w:left w:val="nil"/>
              <w:bottom w:val="single" w:sz="4" w:space="0" w:color="auto"/>
              <w:right w:val="single" w:sz="4" w:space="0" w:color="auto"/>
            </w:tcBorders>
            <w:shd w:val="clear" w:color="auto" w:fill="auto"/>
            <w:vAlign w:val="center"/>
            <w:hideMark/>
          </w:tcPr>
          <w:p w14:paraId="7CF316A1" w14:textId="77777777" w:rsidR="00190B6D" w:rsidRPr="003514CE" w:rsidRDefault="00190B6D" w:rsidP="00190B6D">
            <w:pPr>
              <w:jc w:val="center"/>
              <w:rPr>
                <w:sz w:val="18"/>
                <w:szCs w:val="18"/>
              </w:rPr>
            </w:pPr>
            <w:r w:rsidRPr="003514CE">
              <w:rPr>
                <w:sz w:val="18"/>
                <w:szCs w:val="18"/>
              </w:rPr>
              <w:t>500 000,0</w:t>
            </w:r>
          </w:p>
        </w:tc>
      </w:tr>
      <w:tr w:rsidR="00190B6D" w:rsidRPr="003514CE" w14:paraId="73E82769"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76FB32E" w14:textId="77777777" w:rsidR="00190B6D" w:rsidRPr="003514CE" w:rsidRDefault="00190B6D" w:rsidP="00190B6D">
            <w:pPr>
              <w:jc w:val="center"/>
              <w:rPr>
                <w:b/>
                <w:bCs/>
                <w:sz w:val="18"/>
                <w:szCs w:val="18"/>
              </w:rPr>
            </w:pPr>
            <w:r w:rsidRPr="003514CE">
              <w:rPr>
                <w:b/>
                <w:bCs/>
                <w:sz w:val="18"/>
                <w:szCs w:val="18"/>
              </w:rPr>
              <w:t>2 02 30000 00 0000 150</w:t>
            </w:r>
          </w:p>
        </w:tc>
        <w:tc>
          <w:tcPr>
            <w:tcW w:w="3827" w:type="dxa"/>
            <w:tcBorders>
              <w:top w:val="nil"/>
              <w:left w:val="nil"/>
              <w:bottom w:val="single" w:sz="4" w:space="0" w:color="auto"/>
              <w:right w:val="single" w:sz="4" w:space="0" w:color="auto"/>
            </w:tcBorders>
            <w:shd w:val="clear" w:color="auto" w:fill="auto"/>
            <w:vAlign w:val="center"/>
            <w:hideMark/>
          </w:tcPr>
          <w:p w14:paraId="1339F189" w14:textId="77777777" w:rsidR="00190B6D" w:rsidRPr="003514CE" w:rsidRDefault="00190B6D" w:rsidP="00190B6D">
            <w:pPr>
              <w:rPr>
                <w:b/>
                <w:bCs/>
                <w:sz w:val="18"/>
                <w:szCs w:val="18"/>
              </w:rPr>
            </w:pPr>
            <w:r w:rsidRPr="003514CE">
              <w:rPr>
                <w:b/>
                <w:bCs/>
                <w:sz w:val="18"/>
                <w:szCs w:val="18"/>
              </w:rPr>
              <w:t>Субвенции бюджетам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30F3D7FB" w14:textId="77777777" w:rsidR="00190B6D" w:rsidRPr="003514CE" w:rsidRDefault="00190B6D" w:rsidP="00190B6D">
            <w:pPr>
              <w:jc w:val="center"/>
              <w:rPr>
                <w:b/>
                <w:bCs/>
                <w:sz w:val="18"/>
                <w:szCs w:val="18"/>
              </w:rPr>
            </w:pPr>
            <w:r w:rsidRPr="003514CE">
              <w:rPr>
                <w:b/>
                <w:bCs/>
                <w:sz w:val="18"/>
                <w:szCs w:val="18"/>
              </w:rPr>
              <w:t>1 364 710,1</w:t>
            </w:r>
          </w:p>
        </w:tc>
        <w:tc>
          <w:tcPr>
            <w:tcW w:w="1276" w:type="dxa"/>
            <w:tcBorders>
              <w:top w:val="nil"/>
              <w:left w:val="nil"/>
              <w:bottom w:val="single" w:sz="4" w:space="0" w:color="auto"/>
              <w:right w:val="single" w:sz="4" w:space="0" w:color="auto"/>
            </w:tcBorders>
            <w:shd w:val="clear" w:color="auto" w:fill="auto"/>
            <w:vAlign w:val="center"/>
            <w:hideMark/>
          </w:tcPr>
          <w:p w14:paraId="15B18F67" w14:textId="77777777" w:rsidR="00190B6D" w:rsidRPr="003514CE" w:rsidRDefault="00190B6D" w:rsidP="00190B6D">
            <w:pPr>
              <w:jc w:val="center"/>
              <w:rPr>
                <w:b/>
                <w:bCs/>
                <w:sz w:val="18"/>
                <w:szCs w:val="18"/>
              </w:rPr>
            </w:pPr>
            <w:r w:rsidRPr="003514CE">
              <w:rPr>
                <w:b/>
                <w:bCs/>
                <w:sz w:val="18"/>
                <w:szCs w:val="18"/>
              </w:rPr>
              <w:t>1 462 632,2</w:t>
            </w:r>
          </w:p>
        </w:tc>
        <w:tc>
          <w:tcPr>
            <w:tcW w:w="1275" w:type="dxa"/>
            <w:tcBorders>
              <w:top w:val="nil"/>
              <w:left w:val="nil"/>
              <w:bottom w:val="single" w:sz="4" w:space="0" w:color="auto"/>
              <w:right w:val="single" w:sz="4" w:space="0" w:color="auto"/>
            </w:tcBorders>
            <w:shd w:val="clear" w:color="auto" w:fill="auto"/>
            <w:vAlign w:val="center"/>
            <w:hideMark/>
          </w:tcPr>
          <w:p w14:paraId="57D72660" w14:textId="77777777" w:rsidR="00190B6D" w:rsidRPr="003514CE" w:rsidRDefault="00190B6D" w:rsidP="00190B6D">
            <w:pPr>
              <w:jc w:val="center"/>
              <w:rPr>
                <w:b/>
                <w:bCs/>
                <w:sz w:val="18"/>
                <w:szCs w:val="18"/>
              </w:rPr>
            </w:pPr>
            <w:r w:rsidRPr="003514CE">
              <w:rPr>
                <w:b/>
                <w:bCs/>
                <w:sz w:val="18"/>
                <w:szCs w:val="18"/>
              </w:rPr>
              <w:t>1 515 808,0</w:t>
            </w:r>
          </w:p>
        </w:tc>
      </w:tr>
      <w:tr w:rsidR="00190B6D" w:rsidRPr="003514CE" w14:paraId="15F016A5"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C3CCE9F" w14:textId="77777777" w:rsidR="00190B6D" w:rsidRPr="003514CE" w:rsidRDefault="00190B6D" w:rsidP="00190B6D">
            <w:pPr>
              <w:jc w:val="center"/>
              <w:rPr>
                <w:sz w:val="18"/>
                <w:szCs w:val="18"/>
              </w:rPr>
            </w:pPr>
            <w:r w:rsidRPr="003514CE">
              <w:rPr>
                <w:sz w:val="18"/>
                <w:szCs w:val="18"/>
              </w:rPr>
              <w:t>2 02 35063 00 0000 150</w:t>
            </w:r>
          </w:p>
        </w:tc>
        <w:tc>
          <w:tcPr>
            <w:tcW w:w="3827" w:type="dxa"/>
            <w:tcBorders>
              <w:top w:val="nil"/>
              <w:left w:val="nil"/>
              <w:bottom w:val="single" w:sz="4" w:space="0" w:color="auto"/>
              <w:right w:val="single" w:sz="4" w:space="0" w:color="auto"/>
            </w:tcBorders>
            <w:shd w:val="clear" w:color="auto" w:fill="auto"/>
            <w:vAlign w:val="center"/>
            <w:hideMark/>
          </w:tcPr>
          <w:p w14:paraId="33CF7DC2" w14:textId="77777777" w:rsidR="00190B6D" w:rsidRPr="003514CE" w:rsidRDefault="00190B6D" w:rsidP="00190B6D">
            <w:pPr>
              <w:rPr>
                <w:sz w:val="18"/>
                <w:szCs w:val="18"/>
              </w:rPr>
            </w:pPr>
            <w:r w:rsidRPr="003514CE">
              <w:rPr>
                <w:sz w:val="18"/>
                <w:szCs w:val="18"/>
              </w:rPr>
              <w:t>Субвенции бюджетам на создание и развитие (модернизацию) объектов лесного семеноводства и питомнических хозяйств</w:t>
            </w:r>
          </w:p>
        </w:tc>
        <w:tc>
          <w:tcPr>
            <w:tcW w:w="1276" w:type="dxa"/>
            <w:tcBorders>
              <w:top w:val="nil"/>
              <w:left w:val="nil"/>
              <w:bottom w:val="single" w:sz="4" w:space="0" w:color="auto"/>
              <w:right w:val="single" w:sz="4" w:space="0" w:color="auto"/>
            </w:tcBorders>
            <w:shd w:val="clear" w:color="auto" w:fill="auto"/>
            <w:vAlign w:val="center"/>
            <w:hideMark/>
          </w:tcPr>
          <w:p w14:paraId="3A1846B5" w14:textId="77777777" w:rsidR="00190B6D" w:rsidRPr="003514CE" w:rsidRDefault="00190B6D" w:rsidP="00190B6D">
            <w:pPr>
              <w:jc w:val="center"/>
              <w:rPr>
                <w:sz w:val="18"/>
                <w:szCs w:val="18"/>
              </w:rPr>
            </w:pPr>
            <w:r w:rsidRPr="003514CE">
              <w:rPr>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505D4F51" w14:textId="77777777" w:rsidR="00190B6D" w:rsidRPr="003514CE" w:rsidRDefault="00190B6D" w:rsidP="00190B6D">
            <w:pPr>
              <w:jc w:val="center"/>
              <w:rPr>
                <w:sz w:val="18"/>
                <w:szCs w:val="18"/>
              </w:rPr>
            </w:pPr>
            <w:r w:rsidRPr="003514CE">
              <w:rPr>
                <w:sz w:val="18"/>
                <w:szCs w:val="18"/>
              </w:rPr>
              <w:t>11 764,9</w:t>
            </w:r>
          </w:p>
        </w:tc>
        <w:tc>
          <w:tcPr>
            <w:tcW w:w="1275" w:type="dxa"/>
            <w:tcBorders>
              <w:top w:val="nil"/>
              <w:left w:val="nil"/>
              <w:bottom w:val="single" w:sz="4" w:space="0" w:color="auto"/>
              <w:right w:val="single" w:sz="4" w:space="0" w:color="auto"/>
            </w:tcBorders>
            <w:shd w:val="clear" w:color="auto" w:fill="auto"/>
            <w:vAlign w:val="center"/>
            <w:hideMark/>
          </w:tcPr>
          <w:p w14:paraId="26B8ADCB" w14:textId="77777777" w:rsidR="00190B6D" w:rsidRPr="003514CE" w:rsidRDefault="00190B6D" w:rsidP="00190B6D">
            <w:pPr>
              <w:jc w:val="center"/>
              <w:rPr>
                <w:sz w:val="18"/>
                <w:szCs w:val="18"/>
              </w:rPr>
            </w:pPr>
            <w:r w:rsidRPr="003514CE">
              <w:rPr>
                <w:sz w:val="18"/>
                <w:szCs w:val="18"/>
              </w:rPr>
              <w:t>4 777,6</w:t>
            </w:r>
          </w:p>
        </w:tc>
      </w:tr>
      <w:tr w:rsidR="00190B6D" w:rsidRPr="003514CE" w14:paraId="5E765485"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6A17FE0" w14:textId="77777777" w:rsidR="00190B6D" w:rsidRPr="003514CE" w:rsidRDefault="00190B6D" w:rsidP="00190B6D">
            <w:pPr>
              <w:jc w:val="center"/>
              <w:rPr>
                <w:sz w:val="18"/>
                <w:szCs w:val="18"/>
              </w:rPr>
            </w:pPr>
            <w:r w:rsidRPr="003514CE">
              <w:rPr>
                <w:sz w:val="18"/>
                <w:szCs w:val="18"/>
              </w:rPr>
              <w:t>2 02 35063 02 0000 150</w:t>
            </w:r>
          </w:p>
        </w:tc>
        <w:tc>
          <w:tcPr>
            <w:tcW w:w="3827" w:type="dxa"/>
            <w:tcBorders>
              <w:top w:val="nil"/>
              <w:left w:val="nil"/>
              <w:bottom w:val="single" w:sz="4" w:space="0" w:color="auto"/>
              <w:right w:val="single" w:sz="4" w:space="0" w:color="auto"/>
            </w:tcBorders>
            <w:shd w:val="clear" w:color="auto" w:fill="auto"/>
            <w:vAlign w:val="center"/>
            <w:hideMark/>
          </w:tcPr>
          <w:p w14:paraId="6CB3763C" w14:textId="77777777" w:rsidR="00190B6D" w:rsidRPr="003514CE" w:rsidRDefault="00190B6D" w:rsidP="00190B6D">
            <w:pPr>
              <w:rPr>
                <w:sz w:val="18"/>
                <w:szCs w:val="18"/>
              </w:rPr>
            </w:pPr>
            <w:r w:rsidRPr="003514CE">
              <w:rPr>
                <w:sz w:val="18"/>
                <w:szCs w:val="18"/>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1276" w:type="dxa"/>
            <w:tcBorders>
              <w:top w:val="nil"/>
              <w:left w:val="nil"/>
              <w:bottom w:val="single" w:sz="4" w:space="0" w:color="auto"/>
              <w:right w:val="single" w:sz="4" w:space="0" w:color="auto"/>
            </w:tcBorders>
            <w:shd w:val="clear" w:color="auto" w:fill="auto"/>
            <w:vAlign w:val="center"/>
            <w:hideMark/>
          </w:tcPr>
          <w:p w14:paraId="3BCBCF0A" w14:textId="77777777" w:rsidR="00190B6D" w:rsidRPr="003514CE" w:rsidRDefault="00190B6D" w:rsidP="00190B6D">
            <w:pPr>
              <w:jc w:val="center"/>
              <w:rPr>
                <w:sz w:val="18"/>
                <w:szCs w:val="18"/>
              </w:rPr>
            </w:pPr>
            <w:r w:rsidRPr="003514CE">
              <w:rPr>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14D2740C" w14:textId="77777777" w:rsidR="00190B6D" w:rsidRPr="003514CE" w:rsidRDefault="00190B6D" w:rsidP="00190B6D">
            <w:pPr>
              <w:jc w:val="center"/>
              <w:rPr>
                <w:sz w:val="18"/>
                <w:szCs w:val="18"/>
              </w:rPr>
            </w:pPr>
            <w:r w:rsidRPr="003514CE">
              <w:rPr>
                <w:sz w:val="18"/>
                <w:szCs w:val="18"/>
              </w:rPr>
              <w:t>11 764,9</w:t>
            </w:r>
          </w:p>
        </w:tc>
        <w:tc>
          <w:tcPr>
            <w:tcW w:w="1275" w:type="dxa"/>
            <w:tcBorders>
              <w:top w:val="nil"/>
              <w:left w:val="nil"/>
              <w:bottom w:val="single" w:sz="4" w:space="0" w:color="auto"/>
              <w:right w:val="single" w:sz="4" w:space="0" w:color="auto"/>
            </w:tcBorders>
            <w:shd w:val="clear" w:color="auto" w:fill="auto"/>
            <w:vAlign w:val="center"/>
            <w:hideMark/>
          </w:tcPr>
          <w:p w14:paraId="68BAB9C9" w14:textId="77777777" w:rsidR="00190B6D" w:rsidRPr="003514CE" w:rsidRDefault="00190B6D" w:rsidP="00190B6D">
            <w:pPr>
              <w:jc w:val="center"/>
              <w:rPr>
                <w:sz w:val="18"/>
                <w:szCs w:val="18"/>
              </w:rPr>
            </w:pPr>
            <w:r w:rsidRPr="003514CE">
              <w:rPr>
                <w:sz w:val="18"/>
                <w:szCs w:val="18"/>
              </w:rPr>
              <w:t>4 777,6</w:t>
            </w:r>
          </w:p>
        </w:tc>
      </w:tr>
      <w:tr w:rsidR="00190B6D" w:rsidRPr="003514CE" w14:paraId="270BE2B6"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C955FDC" w14:textId="77777777" w:rsidR="00190B6D" w:rsidRPr="003514CE" w:rsidRDefault="00190B6D" w:rsidP="00190B6D">
            <w:pPr>
              <w:jc w:val="center"/>
              <w:rPr>
                <w:sz w:val="18"/>
                <w:szCs w:val="18"/>
              </w:rPr>
            </w:pPr>
            <w:r w:rsidRPr="003514CE">
              <w:rPr>
                <w:sz w:val="18"/>
                <w:szCs w:val="18"/>
              </w:rPr>
              <w:t>2 02 35069 00 0000 150</w:t>
            </w:r>
          </w:p>
        </w:tc>
        <w:tc>
          <w:tcPr>
            <w:tcW w:w="3827" w:type="dxa"/>
            <w:tcBorders>
              <w:top w:val="nil"/>
              <w:left w:val="nil"/>
              <w:bottom w:val="single" w:sz="4" w:space="0" w:color="auto"/>
              <w:right w:val="single" w:sz="4" w:space="0" w:color="auto"/>
            </w:tcBorders>
            <w:shd w:val="clear" w:color="auto" w:fill="auto"/>
            <w:vAlign w:val="center"/>
            <w:hideMark/>
          </w:tcPr>
          <w:p w14:paraId="098B6A32" w14:textId="77777777" w:rsidR="00190B6D" w:rsidRPr="003514CE" w:rsidRDefault="00190B6D" w:rsidP="00190B6D">
            <w:pPr>
              <w:rPr>
                <w:sz w:val="18"/>
                <w:szCs w:val="18"/>
              </w:rPr>
            </w:pPr>
            <w:r w:rsidRPr="003514CE">
              <w:rPr>
                <w:sz w:val="18"/>
                <w:szCs w:val="18"/>
              </w:rPr>
              <w:t>Субвенции бюджетам на реализацию мероприятий по уходу за лесными культурами</w:t>
            </w:r>
          </w:p>
        </w:tc>
        <w:tc>
          <w:tcPr>
            <w:tcW w:w="1276" w:type="dxa"/>
            <w:tcBorders>
              <w:top w:val="nil"/>
              <w:left w:val="nil"/>
              <w:bottom w:val="single" w:sz="4" w:space="0" w:color="auto"/>
              <w:right w:val="single" w:sz="4" w:space="0" w:color="auto"/>
            </w:tcBorders>
            <w:shd w:val="clear" w:color="auto" w:fill="auto"/>
            <w:vAlign w:val="center"/>
            <w:hideMark/>
          </w:tcPr>
          <w:p w14:paraId="4475A999" w14:textId="77777777" w:rsidR="00190B6D" w:rsidRPr="003514CE" w:rsidRDefault="00190B6D" w:rsidP="00190B6D">
            <w:pPr>
              <w:jc w:val="center"/>
              <w:rPr>
                <w:sz w:val="18"/>
                <w:szCs w:val="18"/>
              </w:rPr>
            </w:pPr>
            <w:r w:rsidRPr="003514CE">
              <w:rPr>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70F83D94" w14:textId="77777777" w:rsidR="00190B6D" w:rsidRPr="003514CE" w:rsidRDefault="00190B6D" w:rsidP="00190B6D">
            <w:pPr>
              <w:jc w:val="center"/>
              <w:rPr>
                <w:sz w:val="18"/>
                <w:szCs w:val="18"/>
              </w:rPr>
            </w:pPr>
            <w:r w:rsidRPr="003514CE">
              <w:rPr>
                <w:sz w:val="18"/>
                <w:szCs w:val="18"/>
              </w:rPr>
              <w:t>1 865,8</w:t>
            </w:r>
          </w:p>
        </w:tc>
        <w:tc>
          <w:tcPr>
            <w:tcW w:w="1275" w:type="dxa"/>
            <w:tcBorders>
              <w:top w:val="nil"/>
              <w:left w:val="nil"/>
              <w:bottom w:val="single" w:sz="4" w:space="0" w:color="auto"/>
              <w:right w:val="single" w:sz="4" w:space="0" w:color="auto"/>
            </w:tcBorders>
            <w:shd w:val="clear" w:color="auto" w:fill="auto"/>
            <w:vAlign w:val="center"/>
            <w:hideMark/>
          </w:tcPr>
          <w:p w14:paraId="7E5F3F4A" w14:textId="77777777" w:rsidR="00190B6D" w:rsidRPr="003514CE" w:rsidRDefault="00190B6D" w:rsidP="00190B6D">
            <w:pPr>
              <w:jc w:val="center"/>
              <w:rPr>
                <w:sz w:val="18"/>
                <w:szCs w:val="18"/>
              </w:rPr>
            </w:pPr>
            <w:r w:rsidRPr="003514CE">
              <w:rPr>
                <w:sz w:val="18"/>
                <w:szCs w:val="18"/>
              </w:rPr>
              <w:t>1 857,8</w:t>
            </w:r>
          </w:p>
        </w:tc>
      </w:tr>
      <w:tr w:rsidR="00190B6D" w:rsidRPr="003514CE" w14:paraId="6200D100"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E051818" w14:textId="77777777" w:rsidR="00190B6D" w:rsidRPr="003514CE" w:rsidRDefault="00190B6D" w:rsidP="00190B6D">
            <w:pPr>
              <w:jc w:val="center"/>
              <w:rPr>
                <w:sz w:val="18"/>
                <w:szCs w:val="18"/>
              </w:rPr>
            </w:pPr>
            <w:r w:rsidRPr="003514CE">
              <w:rPr>
                <w:sz w:val="18"/>
                <w:szCs w:val="18"/>
              </w:rPr>
              <w:t>2 02 35069 02 0000 150</w:t>
            </w:r>
          </w:p>
        </w:tc>
        <w:tc>
          <w:tcPr>
            <w:tcW w:w="3827" w:type="dxa"/>
            <w:tcBorders>
              <w:top w:val="nil"/>
              <w:left w:val="nil"/>
              <w:bottom w:val="single" w:sz="4" w:space="0" w:color="auto"/>
              <w:right w:val="single" w:sz="4" w:space="0" w:color="auto"/>
            </w:tcBorders>
            <w:shd w:val="clear" w:color="auto" w:fill="auto"/>
            <w:vAlign w:val="center"/>
            <w:hideMark/>
          </w:tcPr>
          <w:p w14:paraId="7479F821" w14:textId="77777777" w:rsidR="00190B6D" w:rsidRPr="003514CE" w:rsidRDefault="00190B6D" w:rsidP="00190B6D">
            <w:pPr>
              <w:rPr>
                <w:sz w:val="18"/>
                <w:szCs w:val="18"/>
              </w:rPr>
            </w:pPr>
            <w:r w:rsidRPr="003514CE">
              <w:rPr>
                <w:sz w:val="18"/>
                <w:szCs w:val="18"/>
              </w:rPr>
              <w:t>Субвенции бюджетам субъектов Российской Федерации на реализацию мероприятий по уходу за лесными культурами</w:t>
            </w:r>
          </w:p>
        </w:tc>
        <w:tc>
          <w:tcPr>
            <w:tcW w:w="1276" w:type="dxa"/>
            <w:tcBorders>
              <w:top w:val="nil"/>
              <w:left w:val="nil"/>
              <w:bottom w:val="single" w:sz="4" w:space="0" w:color="auto"/>
              <w:right w:val="single" w:sz="4" w:space="0" w:color="auto"/>
            </w:tcBorders>
            <w:shd w:val="clear" w:color="auto" w:fill="auto"/>
            <w:vAlign w:val="center"/>
            <w:hideMark/>
          </w:tcPr>
          <w:p w14:paraId="0630F8A9" w14:textId="77777777" w:rsidR="00190B6D" w:rsidRPr="003514CE" w:rsidRDefault="00190B6D" w:rsidP="00190B6D">
            <w:pPr>
              <w:jc w:val="center"/>
              <w:rPr>
                <w:sz w:val="18"/>
                <w:szCs w:val="18"/>
              </w:rPr>
            </w:pPr>
            <w:r w:rsidRPr="003514CE">
              <w:rPr>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1FC029D0" w14:textId="77777777" w:rsidR="00190B6D" w:rsidRPr="003514CE" w:rsidRDefault="00190B6D" w:rsidP="00190B6D">
            <w:pPr>
              <w:jc w:val="center"/>
              <w:rPr>
                <w:sz w:val="18"/>
                <w:szCs w:val="18"/>
              </w:rPr>
            </w:pPr>
            <w:r w:rsidRPr="003514CE">
              <w:rPr>
                <w:sz w:val="18"/>
                <w:szCs w:val="18"/>
              </w:rPr>
              <w:t>1 865,8</w:t>
            </w:r>
          </w:p>
        </w:tc>
        <w:tc>
          <w:tcPr>
            <w:tcW w:w="1275" w:type="dxa"/>
            <w:tcBorders>
              <w:top w:val="nil"/>
              <w:left w:val="nil"/>
              <w:bottom w:val="single" w:sz="4" w:space="0" w:color="auto"/>
              <w:right w:val="single" w:sz="4" w:space="0" w:color="auto"/>
            </w:tcBorders>
            <w:shd w:val="clear" w:color="auto" w:fill="auto"/>
            <w:vAlign w:val="center"/>
            <w:hideMark/>
          </w:tcPr>
          <w:p w14:paraId="2A10CFCE" w14:textId="77777777" w:rsidR="00190B6D" w:rsidRPr="003514CE" w:rsidRDefault="00190B6D" w:rsidP="00190B6D">
            <w:pPr>
              <w:jc w:val="center"/>
              <w:rPr>
                <w:sz w:val="18"/>
                <w:szCs w:val="18"/>
              </w:rPr>
            </w:pPr>
            <w:r w:rsidRPr="003514CE">
              <w:rPr>
                <w:sz w:val="18"/>
                <w:szCs w:val="18"/>
              </w:rPr>
              <w:t>1 857,8</w:t>
            </w:r>
          </w:p>
        </w:tc>
      </w:tr>
      <w:tr w:rsidR="00190B6D" w:rsidRPr="003514CE" w14:paraId="216C6528"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45ECB8F" w14:textId="77777777" w:rsidR="00190B6D" w:rsidRPr="003514CE" w:rsidRDefault="00190B6D" w:rsidP="00190B6D">
            <w:pPr>
              <w:jc w:val="center"/>
              <w:rPr>
                <w:sz w:val="18"/>
                <w:szCs w:val="18"/>
              </w:rPr>
            </w:pPr>
            <w:r w:rsidRPr="003514CE">
              <w:rPr>
                <w:sz w:val="18"/>
                <w:szCs w:val="18"/>
              </w:rPr>
              <w:t>2 02 35090 00 0000 150</w:t>
            </w:r>
          </w:p>
        </w:tc>
        <w:tc>
          <w:tcPr>
            <w:tcW w:w="3827" w:type="dxa"/>
            <w:tcBorders>
              <w:top w:val="nil"/>
              <w:left w:val="nil"/>
              <w:bottom w:val="single" w:sz="4" w:space="0" w:color="auto"/>
              <w:right w:val="single" w:sz="4" w:space="0" w:color="auto"/>
            </w:tcBorders>
            <w:shd w:val="clear" w:color="auto" w:fill="auto"/>
            <w:vAlign w:val="center"/>
            <w:hideMark/>
          </w:tcPr>
          <w:p w14:paraId="53B40FA1" w14:textId="77777777" w:rsidR="00190B6D" w:rsidRPr="003514CE" w:rsidRDefault="00190B6D" w:rsidP="00190B6D">
            <w:pPr>
              <w:rPr>
                <w:sz w:val="18"/>
                <w:szCs w:val="18"/>
              </w:rPr>
            </w:pPr>
            <w:r w:rsidRPr="003514CE">
              <w:rPr>
                <w:sz w:val="18"/>
                <w:szCs w:val="18"/>
              </w:rPr>
              <w:t>Субвенции бюджетам на улучшение экологического состояния гидрографической сети</w:t>
            </w:r>
          </w:p>
        </w:tc>
        <w:tc>
          <w:tcPr>
            <w:tcW w:w="1276" w:type="dxa"/>
            <w:tcBorders>
              <w:top w:val="nil"/>
              <w:left w:val="nil"/>
              <w:bottom w:val="single" w:sz="4" w:space="0" w:color="auto"/>
              <w:right w:val="single" w:sz="4" w:space="0" w:color="auto"/>
            </w:tcBorders>
            <w:shd w:val="clear" w:color="auto" w:fill="auto"/>
            <w:vAlign w:val="center"/>
            <w:hideMark/>
          </w:tcPr>
          <w:p w14:paraId="3DC875CB" w14:textId="77777777" w:rsidR="00190B6D" w:rsidRPr="003514CE" w:rsidRDefault="00190B6D" w:rsidP="00190B6D">
            <w:pPr>
              <w:jc w:val="center"/>
              <w:rPr>
                <w:sz w:val="18"/>
                <w:szCs w:val="18"/>
              </w:rPr>
            </w:pPr>
            <w:r w:rsidRPr="003514CE">
              <w:rPr>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4E5BD293" w14:textId="77777777" w:rsidR="00190B6D" w:rsidRPr="003514CE" w:rsidRDefault="00190B6D" w:rsidP="00190B6D">
            <w:pPr>
              <w:jc w:val="center"/>
              <w:rPr>
                <w:sz w:val="18"/>
                <w:szCs w:val="18"/>
              </w:rPr>
            </w:pPr>
            <w:r w:rsidRPr="003514CE">
              <w:rPr>
                <w:sz w:val="18"/>
                <w:szCs w:val="18"/>
              </w:rPr>
              <w:t>13 000,0</w:t>
            </w:r>
          </w:p>
        </w:tc>
        <w:tc>
          <w:tcPr>
            <w:tcW w:w="1275" w:type="dxa"/>
            <w:tcBorders>
              <w:top w:val="nil"/>
              <w:left w:val="nil"/>
              <w:bottom w:val="single" w:sz="4" w:space="0" w:color="auto"/>
              <w:right w:val="single" w:sz="4" w:space="0" w:color="auto"/>
            </w:tcBorders>
            <w:shd w:val="clear" w:color="auto" w:fill="auto"/>
            <w:vAlign w:val="center"/>
            <w:hideMark/>
          </w:tcPr>
          <w:p w14:paraId="33AA2579" w14:textId="77777777" w:rsidR="00190B6D" w:rsidRPr="003514CE" w:rsidRDefault="00190B6D" w:rsidP="00190B6D">
            <w:pPr>
              <w:jc w:val="center"/>
              <w:rPr>
                <w:sz w:val="18"/>
                <w:szCs w:val="18"/>
              </w:rPr>
            </w:pPr>
            <w:r w:rsidRPr="003514CE">
              <w:rPr>
                <w:sz w:val="18"/>
                <w:szCs w:val="18"/>
              </w:rPr>
              <w:t>54 000,0</w:t>
            </w:r>
          </w:p>
        </w:tc>
      </w:tr>
      <w:tr w:rsidR="00190B6D" w:rsidRPr="003514CE" w14:paraId="1386D86A"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6716CF9" w14:textId="77777777" w:rsidR="00190B6D" w:rsidRPr="003514CE" w:rsidRDefault="00190B6D" w:rsidP="00190B6D">
            <w:pPr>
              <w:jc w:val="center"/>
              <w:rPr>
                <w:sz w:val="18"/>
                <w:szCs w:val="18"/>
              </w:rPr>
            </w:pPr>
            <w:r w:rsidRPr="003514CE">
              <w:rPr>
                <w:sz w:val="18"/>
                <w:szCs w:val="18"/>
              </w:rPr>
              <w:t>2 02 35090 02 0000 150</w:t>
            </w:r>
          </w:p>
        </w:tc>
        <w:tc>
          <w:tcPr>
            <w:tcW w:w="3827" w:type="dxa"/>
            <w:tcBorders>
              <w:top w:val="nil"/>
              <w:left w:val="nil"/>
              <w:bottom w:val="single" w:sz="4" w:space="0" w:color="auto"/>
              <w:right w:val="single" w:sz="4" w:space="0" w:color="auto"/>
            </w:tcBorders>
            <w:shd w:val="clear" w:color="auto" w:fill="auto"/>
            <w:vAlign w:val="center"/>
            <w:hideMark/>
          </w:tcPr>
          <w:p w14:paraId="586E6432" w14:textId="77777777" w:rsidR="00190B6D" w:rsidRPr="003514CE" w:rsidRDefault="00190B6D" w:rsidP="00190B6D">
            <w:pPr>
              <w:rPr>
                <w:sz w:val="18"/>
                <w:szCs w:val="18"/>
              </w:rPr>
            </w:pPr>
            <w:r w:rsidRPr="003514CE">
              <w:rPr>
                <w:sz w:val="18"/>
                <w:szCs w:val="18"/>
              </w:rPr>
              <w:t>Субвенции бюджетам субъектов Российской Федерации на улучшение экологического состояния гидрографической сети</w:t>
            </w:r>
          </w:p>
        </w:tc>
        <w:tc>
          <w:tcPr>
            <w:tcW w:w="1276" w:type="dxa"/>
            <w:tcBorders>
              <w:top w:val="nil"/>
              <w:left w:val="nil"/>
              <w:bottom w:val="single" w:sz="4" w:space="0" w:color="auto"/>
              <w:right w:val="single" w:sz="4" w:space="0" w:color="auto"/>
            </w:tcBorders>
            <w:shd w:val="clear" w:color="auto" w:fill="auto"/>
            <w:vAlign w:val="center"/>
            <w:hideMark/>
          </w:tcPr>
          <w:p w14:paraId="1E06C6E8" w14:textId="77777777" w:rsidR="00190B6D" w:rsidRPr="003514CE" w:rsidRDefault="00190B6D" w:rsidP="00190B6D">
            <w:pPr>
              <w:jc w:val="center"/>
              <w:rPr>
                <w:sz w:val="18"/>
                <w:szCs w:val="18"/>
              </w:rPr>
            </w:pPr>
            <w:r w:rsidRPr="003514CE">
              <w:rPr>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0509659C" w14:textId="77777777" w:rsidR="00190B6D" w:rsidRPr="003514CE" w:rsidRDefault="00190B6D" w:rsidP="00190B6D">
            <w:pPr>
              <w:jc w:val="center"/>
              <w:rPr>
                <w:sz w:val="18"/>
                <w:szCs w:val="18"/>
              </w:rPr>
            </w:pPr>
            <w:r w:rsidRPr="003514CE">
              <w:rPr>
                <w:sz w:val="18"/>
                <w:szCs w:val="18"/>
              </w:rPr>
              <w:t>13 000,0</w:t>
            </w:r>
          </w:p>
        </w:tc>
        <w:tc>
          <w:tcPr>
            <w:tcW w:w="1275" w:type="dxa"/>
            <w:tcBorders>
              <w:top w:val="nil"/>
              <w:left w:val="nil"/>
              <w:bottom w:val="single" w:sz="4" w:space="0" w:color="auto"/>
              <w:right w:val="single" w:sz="4" w:space="0" w:color="auto"/>
            </w:tcBorders>
            <w:shd w:val="clear" w:color="auto" w:fill="auto"/>
            <w:vAlign w:val="center"/>
            <w:hideMark/>
          </w:tcPr>
          <w:p w14:paraId="548BD568" w14:textId="77777777" w:rsidR="00190B6D" w:rsidRPr="003514CE" w:rsidRDefault="00190B6D" w:rsidP="00190B6D">
            <w:pPr>
              <w:jc w:val="center"/>
              <w:rPr>
                <w:sz w:val="18"/>
                <w:szCs w:val="18"/>
              </w:rPr>
            </w:pPr>
            <w:r w:rsidRPr="003514CE">
              <w:rPr>
                <w:sz w:val="18"/>
                <w:szCs w:val="18"/>
              </w:rPr>
              <w:t>54 000,0</w:t>
            </w:r>
          </w:p>
        </w:tc>
      </w:tr>
      <w:tr w:rsidR="00190B6D" w:rsidRPr="003514CE" w14:paraId="3487A7D6"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72927FC" w14:textId="77777777" w:rsidR="00190B6D" w:rsidRPr="003514CE" w:rsidRDefault="00190B6D" w:rsidP="00190B6D">
            <w:pPr>
              <w:jc w:val="center"/>
              <w:rPr>
                <w:sz w:val="18"/>
                <w:szCs w:val="18"/>
              </w:rPr>
            </w:pPr>
            <w:r w:rsidRPr="003514CE">
              <w:rPr>
                <w:sz w:val="18"/>
                <w:szCs w:val="18"/>
              </w:rPr>
              <w:t>2 02 35118 00 0000 150</w:t>
            </w:r>
          </w:p>
        </w:tc>
        <w:tc>
          <w:tcPr>
            <w:tcW w:w="3827" w:type="dxa"/>
            <w:tcBorders>
              <w:top w:val="nil"/>
              <w:left w:val="nil"/>
              <w:bottom w:val="single" w:sz="4" w:space="0" w:color="auto"/>
              <w:right w:val="single" w:sz="4" w:space="0" w:color="auto"/>
            </w:tcBorders>
            <w:shd w:val="clear" w:color="auto" w:fill="auto"/>
            <w:vAlign w:val="center"/>
            <w:hideMark/>
          </w:tcPr>
          <w:p w14:paraId="40EFC158" w14:textId="77777777" w:rsidR="00190B6D" w:rsidRPr="003514CE" w:rsidRDefault="00190B6D" w:rsidP="00190B6D">
            <w:pPr>
              <w:rPr>
                <w:sz w:val="18"/>
                <w:szCs w:val="18"/>
              </w:rPr>
            </w:pPr>
            <w:r w:rsidRPr="003514CE">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276" w:type="dxa"/>
            <w:tcBorders>
              <w:top w:val="nil"/>
              <w:left w:val="nil"/>
              <w:bottom w:val="single" w:sz="4" w:space="0" w:color="auto"/>
              <w:right w:val="single" w:sz="4" w:space="0" w:color="auto"/>
            </w:tcBorders>
            <w:shd w:val="clear" w:color="auto" w:fill="auto"/>
            <w:vAlign w:val="center"/>
            <w:hideMark/>
          </w:tcPr>
          <w:p w14:paraId="48D91BCB" w14:textId="77777777" w:rsidR="00190B6D" w:rsidRPr="003514CE" w:rsidRDefault="00190B6D" w:rsidP="00190B6D">
            <w:pPr>
              <w:jc w:val="center"/>
              <w:rPr>
                <w:sz w:val="18"/>
                <w:szCs w:val="18"/>
              </w:rPr>
            </w:pPr>
            <w:r w:rsidRPr="003514CE">
              <w:rPr>
                <w:sz w:val="18"/>
                <w:szCs w:val="18"/>
              </w:rPr>
              <w:t>47 662,7</w:t>
            </w:r>
          </w:p>
        </w:tc>
        <w:tc>
          <w:tcPr>
            <w:tcW w:w="1276" w:type="dxa"/>
            <w:tcBorders>
              <w:top w:val="nil"/>
              <w:left w:val="nil"/>
              <w:bottom w:val="single" w:sz="4" w:space="0" w:color="auto"/>
              <w:right w:val="single" w:sz="4" w:space="0" w:color="auto"/>
            </w:tcBorders>
            <w:shd w:val="clear" w:color="auto" w:fill="auto"/>
            <w:vAlign w:val="center"/>
            <w:hideMark/>
          </w:tcPr>
          <w:p w14:paraId="4C0C17E2" w14:textId="77777777" w:rsidR="00190B6D" w:rsidRPr="003514CE" w:rsidRDefault="00190B6D" w:rsidP="00190B6D">
            <w:pPr>
              <w:jc w:val="center"/>
              <w:rPr>
                <w:sz w:val="18"/>
                <w:szCs w:val="18"/>
              </w:rPr>
            </w:pPr>
            <w:r w:rsidRPr="003514CE">
              <w:rPr>
                <w:sz w:val="18"/>
                <w:szCs w:val="18"/>
              </w:rPr>
              <w:t>52 024,5</w:t>
            </w:r>
          </w:p>
        </w:tc>
        <w:tc>
          <w:tcPr>
            <w:tcW w:w="1275" w:type="dxa"/>
            <w:tcBorders>
              <w:top w:val="nil"/>
              <w:left w:val="nil"/>
              <w:bottom w:val="single" w:sz="4" w:space="0" w:color="auto"/>
              <w:right w:val="single" w:sz="4" w:space="0" w:color="auto"/>
            </w:tcBorders>
            <w:shd w:val="clear" w:color="auto" w:fill="auto"/>
            <w:vAlign w:val="center"/>
            <w:hideMark/>
          </w:tcPr>
          <w:p w14:paraId="06FD0A7A" w14:textId="77777777" w:rsidR="00190B6D" w:rsidRPr="003514CE" w:rsidRDefault="00190B6D" w:rsidP="00190B6D">
            <w:pPr>
              <w:jc w:val="center"/>
              <w:rPr>
                <w:sz w:val="18"/>
                <w:szCs w:val="18"/>
              </w:rPr>
            </w:pPr>
            <w:r w:rsidRPr="003514CE">
              <w:rPr>
                <w:sz w:val="18"/>
                <w:szCs w:val="18"/>
              </w:rPr>
              <w:t>53 850,9</w:t>
            </w:r>
          </w:p>
        </w:tc>
      </w:tr>
      <w:tr w:rsidR="00190B6D" w:rsidRPr="003514CE" w14:paraId="751FC5DD"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33E9B73" w14:textId="77777777" w:rsidR="00190B6D" w:rsidRPr="003514CE" w:rsidRDefault="00190B6D" w:rsidP="00190B6D">
            <w:pPr>
              <w:jc w:val="center"/>
              <w:rPr>
                <w:sz w:val="18"/>
                <w:szCs w:val="18"/>
              </w:rPr>
            </w:pPr>
            <w:r w:rsidRPr="003514CE">
              <w:rPr>
                <w:sz w:val="18"/>
                <w:szCs w:val="18"/>
              </w:rPr>
              <w:t>2 02 35118 02 0000 150</w:t>
            </w:r>
          </w:p>
        </w:tc>
        <w:tc>
          <w:tcPr>
            <w:tcW w:w="3827" w:type="dxa"/>
            <w:tcBorders>
              <w:top w:val="nil"/>
              <w:left w:val="nil"/>
              <w:bottom w:val="single" w:sz="4" w:space="0" w:color="auto"/>
              <w:right w:val="single" w:sz="4" w:space="0" w:color="auto"/>
            </w:tcBorders>
            <w:shd w:val="clear" w:color="auto" w:fill="auto"/>
            <w:vAlign w:val="center"/>
            <w:hideMark/>
          </w:tcPr>
          <w:p w14:paraId="23DE7B66" w14:textId="77777777" w:rsidR="00190B6D" w:rsidRPr="003514CE" w:rsidRDefault="00190B6D" w:rsidP="00190B6D">
            <w:pPr>
              <w:rPr>
                <w:sz w:val="18"/>
                <w:szCs w:val="18"/>
              </w:rPr>
            </w:pPr>
            <w:r w:rsidRPr="003514CE">
              <w:rPr>
                <w:sz w:val="18"/>
                <w:szCs w:val="18"/>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276" w:type="dxa"/>
            <w:tcBorders>
              <w:top w:val="nil"/>
              <w:left w:val="nil"/>
              <w:bottom w:val="single" w:sz="4" w:space="0" w:color="auto"/>
              <w:right w:val="single" w:sz="4" w:space="0" w:color="auto"/>
            </w:tcBorders>
            <w:shd w:val="clear" w:color="auto" w:fill="auto"/>
            <w:vAlign w:val="center"/>
            <w:hideMark/>
          </w:tcPr>
          <w:p w14:paraId="2930ABC2" w14:textId="77777777" w:rsidR="00190B6D" w:rsidRPr="003514CE" w:rsidRDefault="00190B6D" w:rsidP="00190B6D">
            <w:pPr>
              <w:jc w:val="center"/>
              <w:rPr>
                <w:sz w:val="18"/>
                <w:szCs w:val="18"/>
              </w:rPr>
            </w:pPr>
            <w:r w:rsidRPr="003514CE">
              <w:rPr>
                <w:sz w:val="18"/>
                <w:szCs w:val="18"/>
              </w:rPr>
              <w:t>47 662,7</w:t>
            </w:r>
          </w:p>
        </w:tc>
        <w:tc>
          <w:tcPr>
            <w:tcW w:w="1276" w:type="dxa"/>
            <w:tcBorders>
              <w:top w:val="nil"/>
              <w:left w:val="nil"/>
              <w:bottom w:val="single" w:sz="4" w:space="0" w:color="auto"/>
              <w:right w:val="single" w:sz="4" w:space="0" w:color="auto"/>
            </w:tcBorders>
            <w:shd w:val="clear" w:color="auto" w:fill="auto"/>
            <w:vAlign w:val="center"/>
            <w:hideMark/>
          </w:tcPr>
          <w:p w14:paraId="4B39F1B1" w14:textId="77777777" w:rsidR="00190B6D" w:rsidRPr="003514CE" w:rsidRDefault="00190B6D" w:rsidP="00190B6D">
            <w:pPr>
              <w:jc w:val="center"/>
              <w:rPr>
                <w:sz w:val="18"/>
                <w:szCs w:val="18"/>
              </w:rPr>
            </w:pPr>
            <w:r w:rsidRPr="003514CE">
              <w:rPr>
                <w:sz w:val="18"/>
                <w:szCs w:val="18"/>
              </w:rPr>
              <w:t>52 024,5</w:t>
            </w:r>
          </w:p>
        </w:tc>
        <w:tc>
          <w:tcPr>
            <w:tcW w:w="1275" w:type="dxa"/>
            <w:tcBorders>
              <w:top w:val="nil"/>
              <w:left w:val="nil"/>
              <w:bottom w:val="single" w:sz="4" w:space="0" w:color="auto"/>
              <w:right w:val="single" w:sz="4" w:space="0" w:color="auto"/>
            </w:tcBorders>
            <w:shd w:val="clear" w:color="auto" w:fill="auto"/>
            <w:vAlign w:val="center"/>
            <w:hideMark/>
          </w:tcPr>
          <w:p w14:paraId="08F9E055" w14:textId="77777777" w:rsidR="00190B6D" w:rsidRPr="003514CE" w:rsidRDefault="00190B6D" w:rsidP="00190B6D">
            <w:pPr>
              <w:jc w:val="center"/>
              <w:rPr>
                <w:sz w:val="18"/>
                <w:szCs w:val="18"/>
              </w:rPr>
            </w:pPr>
            <w:r w:rsidRPr="003514CE">
              <w:rPr>
                <w:sz w:val="18"/>
                <w:szCs w:val="18"/>
              </w:rPr>
              <w:t>53 850,9</w:t>
            </w:r>
          </w:p>
        </w:tc>
      </w:tr>
      <w:tr w:rsidR="00190B6D" w:rsidRPr="003514CE" w14:paraId="69263B82"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EF696D6" w14:textId="77777777" w:rsidR="00190B6D" w:rsidRPr="003514CE" w:rsidRDefault="00190B6D" w:rsidP="00190B6D">
            <w:pPr>
              <w:jc w:val="center"/>
              <w:rPr>
                <w:sz w:val="18"/>
                <w:szCs w:val="18"/>
              </w:rPr>
            </w:pPr>
            <w:r w:rsidRPr="003514CE">
              <w:rPr>
                <w:sz w:val="18"/>
                <w:szCs w:val="18"/>
              </w:rPr>
              <w:t>2 02 35120 00 0000 150</w:t>
            </w:r>
          </w:p>
        </w:tc>
        <w:tc>
          <w:tcPr>
            <w:tcW w:w="3827" w:type="dxa"/>
            <w:tcBorders>
              <w:top w:val="nil"/>
              <w:left w:val="nil"/>
              <w:bottom w:val="single" w:sz="4" w:space="0" w:color="auto"/>
              <w:right w:val="single" w:sz="4" w:space="0" w:color="auto"/>
            </w:tcBorders>
            <w:shd w:val="clear" w:color="auto" w:fill="auto"/>
            <w:vAlign w:val="center"/>
            <w:hideMark/>
          </w:tcPr>
          <w:p w14:paraId="35056AA2" w14:textId="77777777" w:rsidR="00190B6D" w:rsidRPr="003514CE" w:rsidRDefault="00190B6D" w:rsidP="00190B6D">
            <w:pPr>
              <w:rPr>
                <w:sz w:val="18"/>
                <w:szCs w:val="18"/>
              </w:rPr>
            </w:pPr>
            <w:r w:rsidRPr="003514CE">
              <w:rPr>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2BD888FE" w14:textId="77777777" w:rsidR="00190B6D" w:rsidRPr="003514CE" w:rsidRDefault="00190B6D" w:rsidP="00190B6D">
            <w:pPr>
              <w:jc w:val="center"/>
              <w:rPr>
                <w:sz w:val="18"/>
                <w:szCs w:val="18"/>
              </w:rPr>
            </w:pPr>
            <w:r w:rsidRPr="003514CE">
              <w:rPr>
                <w:sz w:val="18"/>
                <w:szCs w:val="18"/>
              </w:rPr>
              <w:t>47,2</w:t>
            </w:r>
          </w:p>
        </w:tc>
        <w:tc>
          <w:tcPr>
            <w:tcW w:w="1276" w:type="dxa"/>
            <w:tcBorders>
              <w:top w:val="nil"/>
              <w:left w:val="nil"/>
              <w:bottom w:val="single" w:sz="4" w:space="0" w:color="auto"/>
              <w:right w:val="single" w:sz="4" w:space="0" w:color="auto"/>
            </w:tcBorders>
            <w:shd w:val="clear" w:color="auto" w:fill="auto"/>
            <w:vAlign w:val="center"/>
            <w:hideMark/>
          </w:tcPr>
          <w:p w14:paraId="2D0C3E55" w14:textId="77777777" w:rsidR="00190B6D" w:rsidRPr="003514CE" w:rsidRDefault="00190B6D" w:rsidP="00190B6D">
            <w:pPr>
              <w:jc w:val="center"/>
              <w:rPr>
                <w:sz w:val="18"/>
                <w:szCs w:val="18"/>
              </w:rPr>
            </w:pPr>
            <w:r w:rsidRPr="003514CE">
              <w:rPr>
                <w:sz w:val="18"/>
                <w:szCs w:val="18"/>
              </w:rPr>
              <w:t>1 439,6</w:t>
            </w:r>
          </w:p>
        </w:tc>
        <w:tc>
          <w:tcPr>
            <w:tcW w:w="1275" w:type="dxa"/>
            <w:tcBorders>
              <w:top w:val="nil"/>
              <w:left w:val="nil"/>
              <w:bottom w:val="single" w:sz="4" w:space="0" w:color="auto"/>
              <w:right w:val="single" w:sz="4" w:space="0" w:color="auto"/>
            </w:tcBorders>
            <w:shd w:val="clear" w:color="auto" w:fill="auto"/>
            <w:vAlign w:val="center"/>
            <w:hideMark/>
          </w:tcPr>
          <w:p w14:paraId="49C01659" w14:textId="77777777" w:rsidR="00190B6D" w:rsidRPr="003514CE" w:rsidRDefault="00190B6D" w:rsidP="00190B6D">
            <w:pPr>
              <w:jc w:val="center"/>
              <w:rPr>
                <w:sz w:val="18"/>
                <w:szCs w:val="18"/>
              </w:rPr>
            </w:pPr>
            <w:r w:rsidRPr="003514CE">
              <w:rPr>
                <w:sz w:val="18"/>
                <w:szCs w:val="18"/>
              </w:rPr>
              <w:t>45,9</w:t>
            </w:r>
          </w:p>
        </w:tc>
      </w:tr>
      <w:tr w:rsidR="00190B6D" w:rsidRPr="003514CE" w14:paraId="1AA73651"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AC5C8A2" w14:textId="77777777" w:rsidR="00190B6D" w:rsidRPr="003514CE" w:rsidRDefault="00190B6D" w:rsidP="00190B6D">
            <w:pPr>
              <w:jc w:val="center"/>
              <w:rPr>
                <w:sz w:val="18"/>
                <w:szCs w:val="18"/>
              </w:rPr>
            </w:pPr>
            <w:r w:rsidRPr="003514CE">
              <w:rPr>
                <w:sz w:val="18"/>
                <w:szCs w:val="18"/>
              </w:rPr>
              <w:t>2 02 35120 02 0000 150</w:t>
            </w:r>
          </w:p>
        </w:tc>
        <w:tc>
          <w:tcPr>
            <w:tcW w:w="3827" w:type="dxa"/>
            <w:tcBorders>
              <w:top w:val="nil"/>
              <w:left w:val="nil"/>
              <w:bottom w:val="single" w:sz="4" w:space="0" w:color="auto"/>
              <w:right w:val="single" w:sz="4" w:space="0" w:color="auto"/>
            </w:tcBorders>
            <w:shd w:val="clear" w:color="auto" w:fill="auto"/>
            <w:vAlign w:val="center"/>
            <w:hideMark/>
          </w:tcPr>
          <w:p w14:paraId="10AEE9F6" w14:textId="77777777" w:rsidR="00190B6D" w:rsidRPr="003514CE" w:rsidRDefault="00190B6D" w:rsidP="00190B6D">
            <w:pPr>
              <w:rPr>
                <w:sz w:val="18"/>
                <w:szCs w:val="18"/>
              </w:rPr>
            </w:pPr>
            <w:r w:rsidRPr="003514CE">
              <w:rPr>
                <w:sz w:val="18"/>
                <w:szCs w:val="1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215246A1" w14:textId="77777777" w:rsidR="00190B6D" w:rsidRPr="003514CE" w:rsidRDefault="00190B6D" w:rsidP="00190B6D">
            <w:pPr>
              <w:jc w:val="center"/>
              <w:rPr>
                <w:sz w:val="18"/>
                <w:szCs w:val="18"/>
              </w:rPr>
            </w:pPr>
            <w:r w:rsidRPr="003514CE">
              <w:rPr>
                <w:sz w:val="18"/>
                <w:szCs w:val="18"/>
              </w:rPr>
              <w:t>47,2</w:t>
            </w:r>
          </w:p>
        </w:tc>
        <w:tc>
          <w:tcPr>
            <w:tcW w:w="1276" w:type="dxa"/>
            <w:tcBorders>
              <w:top w:val="nil"/>
              <w:left w:val="nil"/>
              <w:bottom w:val="single" w:sz="4" w:space="0" w:color="auto"/>
              <w:right w:val="single" w:sz="4" w:space="0" w:color="auto"/>
            </w:tcBorders>
            <w:shd w:val="clear" w:color="auto" w:fill="auto"/>
            <w:vAlign w:val="center"/>
            <w:hideMark/>
          </w:tcPr>
          <w:p w14:paraId="6C6C542B" w14:textId="77777777" w:rsidR="00190B6D" w:rsidRPr="003514CE" w:rsidRDefault="00190B6D" w:rsidP="00190B6D">
            <w:pPr>
              <w:jc w:val="center"/>
              <w:rPr>
                <w:sz w:val="18"/>
                <w:szCs w:val="18"/>
              </w:rPr>
            </w:pPr>
            <w:r w:rsidRPr="003514CE">
              <w:rPr>
                <w:sz w:val="18"/>
                <w:szCs w:val="18"/>
              </w:rPr>
              <w:t>1 439,6</w:t>
            </w:r>
          </w:p>
        </w:tc>
        <w:tc>
          <w:tcPr>
            <w:tcW w:w="1275" w:type="dxa"/>
            <w:tcBorders>
              <w:top w:val="nil"/>
              <w:left w:val="nil"/>
              <w:bottom w:val="single" w:sz="4" w:space="0" w:color="auto"/>
              <w:right w:val="single" w:sz="4" w:space="0" w:color="auto"/>
            </w:tcBorders>
            <w:shd w:val="clear" w:color="auto" w:fill="auto"/>
            <w:vAlign w:val="center"/>
            <w:hideMark/>
          </w:tcPr>
          <w:p w14:paraId="12E5F2FB" w14:textId="77777777" w:rsidR="00190B6D" w:rsidRPr="003514CE" w:rsidRDefault="00190B6D" w:rsidP="00190B6D">
            <w:pPr>
              <w:jc w:val="center"/>
              <w:rPr>
                <w:sz w:val="18"/>
                <w:szCs w:val="18"/>
              </w:rPr>
            </w:pPr>
            <w:r w:rsidRPr="003514CE">
              <w:rPr>
                <w:sz w:val="18"/>
                <w:szCs w:val="18"/>
              </w:rPr>
              <w:t>45,9</w:t>
            </w:r>
          </w:p>
        </w:tc>
      </w:tr>
      <w:tr w:rsidR="00190B6D" w:rsidRPr="003514CE" w14:paraId="68EA89CA"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BDB7E92" w14:textId="77777777" w:rsidR="00190B6D" w:rsidRPr="003514CE" w:rsidRDefault="00190B6D" w:rsidP="00190B6D">
            <w:pPr>
              <w:jc w:val="center"/>
              <w:rPr>
                <w:color w:val="000000"/>
                <w:sz w:val="18"/>
                <w:szCs w:val="18"/>
              </w:rPr>
            </w:pPr>
            <w:r w:rsidRPr="003514CE">
              <w:rPr>
                <w:color w:val="000000"/>
                <w:sz w:val="18"/>
                <w:szCs w:val="18"/>
              </w:rPr>
              <w:t>2 02 35127 00 0000 150</w:t>
            </w:r>
          </w:p>
        </w:tc>
        <w:tc>
          <w:tcPr>
            <w:tcW w:w="3827" w:type="dxa"/>
            <w:tcBorders>
              <w:top w:val="nil"/>
              <w:left w:val="nil"/>
              <w:bottom w:val="single" w:sz="4" w:space="0" w:color="auto"/>
              <w:right w:val="single" w:sz="4" w:space="0" w:color="auto"/>
            </w:tcBorders>
            <w:shd w:val="clear" w:color="auto" w:fill="auto"/>
            <w:vAlign w:val="center"/>
            <w:hideMark/>
          </w:tcPr>
          <w:p w14:paraId="4E9362E8" w14:textId="77777777" w:rsidR="00190B6D" w:rsidRPr="003514CE" w:rsidRDefault="00190B6D" w:rsidP="00190B6D">
            <w:pPr>
              <w:rPr>
                <w:sz w:val="18"/>
                <w:szCs w:val="18"/>
              </w:rPr>
            </w:pPr>
            <w:r w:rsidRPr="003514CE">
              <w:rPr>
                <w:sz w:val="18"/>
                <w:szCs w:val="18"/>
              </w:rPr>
              <w:t>Субвенции бюджетам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276" w:type="dxa"/>
            <w:tcBorders>
              <w:top w:val="nil"/>
              <w:left w:val="nil"/>
              <w:bottom w:val="single" w:sz="4" w:space="0" w:color="auto"/>
              <w:right w:val="single" w:sz="4" w:space="0" w:color="auto"/>
            </w:tcBorders>
            <w:shd w:val="clear" w:color="auto" w:fill="auto"/>
            <w:vAlign w:val="center"/>
            <w:hideMark/>
          </w:tcPr>
          <w:p w14:paraId="07463D25" w14:textId="77777777" w:rsidR="00190B6D" w:rsidRPr="003514CE" w:rsidRDefault="00190B6D" w:rsidP="00190B6D">
            <w:pPr>
              <w:jc w:val="center"/>
              <w:rPr>
                <w:sz w:val="18"/>
                <w:szCs w:val="18"/>
              </w:rPr>
            </w:pPr>
            <w:r w:rsidRPr="003514CE">
              <w:rPr>
                <w:sz w:val="18"/>
                <w:szCs w:val="18"/>
              </w:rPr>
              <w:t>1 500,0</w:t>
            </w:r>
          </w:p>
        </w:tc>
        <w:tc>
          <w:tcPr>
            <w:tcW w:w="1276" w:type="dxa"/>
            <w:tcBorders>
              <w:top w:val="nil"/>
              <w:left w:val="nil"/>
              <w:bottom w:val="single" w:sz="4" w:space="0" w:color="auto"/>
              <w:right w:val="single" w:sz="4" w:space="0" w:color="auto"/>
            </w:tcBorders>
            <w:shd w:val="clear" w:color="auto" w:fill="auto"/>
            <w:vAlign w:val="center"/>
            <w:hideMark/>
          </w:tcPr>
          <w:p w14:paraId="2CA46645"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39F436E4" w14:textId="77777777" w:rsidR="00190B6D" w:rsidRPr="003514CE" w:rsidRDefault="00190B6D" w:rsidP="00190B6D">
            <w:pPr>
              <w:jc w:val="center"/>
              <w:rPr>
                <w:sz w:val="18"/>
                <w:szCs w:val="18"/>
              </w:rPr>
            </w:pPr>
            <w:r w:rsidRPr="003514CE">
              <w:rPr>
                <w:sz w:val="18"/>
                <w:szCs w:val="18"/>
              </w:rPr>
              <w:t> </w:t>
            </w:r>
          </w:p>
        </w:tc>
      </w:tr>
      <w:tr w:rsidR="00190B6D" w:rsidRPr="003514CE" w14:paraId="36D5BEAB"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8B4F6BC" w14:textId="77777777" w:rsidR="00190B6D" w:rsidRPr="003514CE" w:rsidRDefault="00190B6D" w:rsidP="00190B6D">
            <w:pPr>
              <w:jc w:val="center"/>
              <w:rPr>
                <w:color w:val="000000"/>
                <w:sz w:val="18"/>
                <w:szCs w:val="18"/>
              </w:rPr>
            </w:pPr>
            <w:r w:rsidRPr="003514CE">
              <w:rPr>
                <w:color w:val="000000"/>
                <w:sz w:val="18"/>
                <w:szCs w:val="18"/>
              </w:rPr>
              <w:lastRenderedPageBreak/>
              <w:t>2 02 35127 02 0000 150</w:t>
            </w:r>
          </w:p>
        </w:tc>
        <w:tc>
          <w:tcPr>
            <w:tcW w:w="3827" w:type="dxa"/>
            <w:tcBorders>
              <w:top w:val="nil"/>
              <w:left w:val="nil"/>
              <w:bottom w:val="single" w:sz="4" w:space="0" w:color="auto"/>
              <w:right w:val="single" w:sz="4" w:space="0" w:color="auto"/>
            </w:tcBorders>
            <w:shd w:val="clear" w:color="auto" w:fill="auto"/>
            <w:vAlign w:val="center"/>
            <w:hideMark/>
          </w:tcPr>
          <w:p w14:paraId="216A3070" w14:textId="77777777" w:rsidR="00190B6D" w:rsidRPr="003514CE" w:rsidRDefault="00190B6D" w:rsidP="00190B6D">
            <w:pPr>
              <w:rPr>
                <w:sz w:val="18"/>
                <w:szCs w:val="18"/>
              </w:rPr>
            </w:pPr>
            <w:r w:rsidRPr="003514CE">
              <w:rPr>
                <w:sz w:val="18"/>
                <w:szCs w:val="18"/>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276" w:type="dxa"/>
            <w:tcBorders>
              <w:top w:val="nil"/>
              <w:left w:val="nil"/>
              <w:bottom w:val="single" w:sz="4" w:space="0" w:color="auto"/>
              <w:right w:val="single" w:sz="4" w:space="0" w:color="auto"/>
            </w:tcBorders>
            <w:shd w:val="clear" w:color="auto" w:fill="auto"/>
            <w:vAlign w:val="center"/>
            <w:hideMark/>
          </w:tcPr>
          <w:p w14:paraId="01D0FDA0" w14:textId="77777777" w:rsidR="00190B6D" w:rsidRPr="003514CE" w:rsidRDefault="00190B6D" w:rsidP="00190B6D">
            <w:pPr>
              <w:jc w:val="center"/>
              <w:rPr>
                <w:sz w:val="18"/>
                <w:szCs w:val="18"/>
              </w:rPr>
            </w:pPr>
            <w:r w:rsidRPr="003514CE">
              <w:rPr>
                <w:sz w:val="18"/>
                <w:szCs w:val="18"/>
              </w:rPr>
              <w:t>1 500,0</w:t>
            </w:r>
          </w:p>
        </w:tc>
        <w:tc>
          <w:tcPr>
            <w:tcW w:w="1276" w:type="dxa"/>
            <w:tcBorders>
              <w:top w:val="nil"/>
              <w:left w:val="nil"/>
              <w:bottom w:val="single" w:sz="4" w:space="0" w:color="auto"/>
              <w:right w:val="single" w:sz="4" w:space="0" w:color="auto"/>
            </w:tcBorders>
            <w:shd w:val="clear" w:color="auto" w:fill="auto"/>
            <w:vAlign w:val="center"/>
            <w:hideMark/>
          </w:tcPr>
          <w:p w14:paraId="499E9ACC"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64A55C60" w14:textId="77777777" w:rsidR="00190B6D" w:rsidRPr="003514CE" w:rsidRDefault="00190B6D" w:rsidP="00190B6D">
            <w:pPr>
              <w:jc w:val="center"/>
              <w:rPr>
                <w:sz w:val="18"/>
                <w:szCs w:val="18"/>
              </w:rPr>
            </w:pPr>
            <w:r w:rsidRPr="003514CE">
              <w:rPr>
                <w:sz w:val="18"/>
                <w:szCs w:val="18"/>
              </w:rPr>
              <w:t> </w:t>
            </w:r>
          </w:p>
        </w:tc>
      </w:tr>
      <w:tr w:rsidR="00190B6D" w:rsidRPr="003514CE" w14:paraId="79981F5F"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1008043" w14:textId="77777777" w:rsidR="00190B6D" w:rsidRPr="003514CE" w:rsidRDefault="00190B6D" w:rsidP="00190B6D">
            <w:pPr>
              <w:jc w:val="center"/>
              <w:rPr>
                <w:sz w:val="18"/>
                <w:szCs w:val="18"/>
              </w:rPr>
            </w:pPr>
            <w:r w:rsidRPr="003514CE">
              <w:rPr>
                <w:sz w:val="18"/>
                <w:szCs w:val="18"/>
              </w:rPr>
              <w:t>2 02 35128 02 0000 150</w:t>
            </w:r>
          </w:p>
        </w:tc>
        <w:tc>
          <w:tcPr>
            <w:tcW w:w="3827" w:type="dxa"/>
            <w:tcBorders>
              <w:top w:val="nil"/>
              <w:left w:val="nil"/>
              <w:bottom w:val="single" w:sz="4" w:space="0" w:color="auto"/>
              <w:right w:val="single" w:sz="4" w:space="0" w:color="auto"/>
            </w:tcBorders>
            <w:shd w:val="clear" w:color="auto" w:fill="auto"/>
            <w:vAlign w:val="center"/>
            <w:hideMark/>
          </w:tcPr>
          <w:p w14:paraId="4B455185" w14:textId="77777777" w:rsidR="00190B6D" w:rsidRPr="003514CE" w:rsidRDefault="00190B6D" w:rsidP="00190B6D">
            <w:pPr>
              <w:rPr>
                <w:sz w:val="18"/>
                <w:szCs w:val="18"/>
              </w:rPr>
            </w:pPr>
            <w:r w:rsidRPr="003514CE">
              <w:rPr>
                <w:sz w:val="18"/>
                <w:szCs w:val="18"/>
              </w:rPr>
              <w:t>Субвенции бюджетам субъектов Российской Федерации на осуществление отдельных полномочий в области водных отношений</w:t>
            </w:r>
          </w:p>
        </w:tc>
        <w:tc>
          <w:tcPr>
            <w:tcW w:w="1276" w:type="dxa"/>
            <w:tcBorders>
              <w:top w:val="nil"/>
              <w:left w:val="nil"/>
              <w:bottom w:val="single" w:sz="4" w:space="0" w:color="auto"/>
              <w:right w:val="single" w:sz="4" w:space="0" w:color="auto"/>
            </w:tcBorders>
            <w:shd w:val="clear" w:color="auto" w:fill="auto"/>
            <w:vAlign w:val="center"/>
            <w:hideMark/>
          </w:tcPr>
          <w:p w14:paraId="3D554A96" w14:textId="77777777" w:rsidR="00190B6D" w:rsidRPr="003514CE" w:rsidRDefault="00190B6D" w:rsidP="00190B6D">
            <w:pPr>
              <w:jc w:val="center"/>
              <w:rPr>
                <w:sz w:val="18"/>
                <w:szCs w:val="18"/>
              </w:rPr>
            </w:pPr>
            <w:r w:rsidRPr="003514CE">
              <w:rPr>
                <w:sz w:val="18"/>
                <w:szCs w:val="18"/>
              </w:rPr>
              <w:t>9 185,4</w:t>
            </w:r>
          </w:p>
        </w:tc>
        <w:tc>
          <w:tcPr>
            <w:tcW w:w="1276" w:type="dxa"/>
            <w:tcBorders>
              <w:top w:val="nil"/>
              <w:left w:val="nil"/>
              <w:bottom w:val="single" w:sz="4" w:space="0" w:color="auto"/>
              <w:right w:val="single" w:sz="4" w:space="0" w:color="auto"/>
            </w:tcBorders>
            <w:shd w:val="clear" w:color="auto" w:fill="auto"/>
            <w:vAlign w:val="center"/>
            <w:hideMark/>
          </w:tcPr>
          <w:p w14:paraId="0C1B2C38" w14:textId="77777777" w:rsidR="00190B6D" w:rsidRPr="003514CE" w:rsidRDefault="00190B6D" w:rsidP="00190B6D">
            <w:pPr>
              <w:jc w:val="center"/>
              <w:rPr>
                <w:sz w:val="18"/>
                <w:szCs w:val="18"/>
              </w:rPr>
            </w:pPr>
            <w:r w:rsidRPr="003514CE">
              <w:rPr>
                <w:sz w:val="18"/>
                <w:szCs w:val="18"/>
              </w:rPr>
              <w:t>17 027,1</w:t>
            </w:r>
          </w:p>
        </w:tc>
        <w:tc>
          <w:tcPr>
            <w:tcW w:w="1275" w:type="dxa"/>
            <w:tcBorders>
              <w:top w:val="nil"/>
              <w:left w:val="nil"/>
              <w:bottom w:val="single" w:sz="4" w:space="0" w:color="auto"/>
              <w:right w:val="single" w:sz="4" w:space="0" w:color="auto"/>
            </w:tcBorders>
            <w:shd w:val="clear" w:color="auto" w:fill="auto"/>
            <w:vAlign w:val="center"/>
            <w:hideMark/>
          </w:tcPr>
          <w:p w14:paraId="097C1E03" w14:textId="77777777" w:rsidR="00190B6D" w:rsidRPr="003514CE" w:rsidRDefault="00190B6D" w:rsidP="00190B6D">
            <w:pPr>
              <w:jc w:val="center"/>
              <w:rPr>
                <w:sz w:val="18"/>
                <w:szCs w:val="18"/>
              </w:rPr>
            </w:pPr>
            <w:r w:rsidRPr="003514CE">
              <w:rPr>
                <w:sz w:val="18"/>
                <w:szCs w:val="18"/>
              </w:rPr>
              <w:t>14 267,1</w:t>
            </w:r>
          </w:p>
        </w:tc>
      </w:tr>
      <w:tr w:rsidR="00190B6D" w:rsidRPr="003514CE" w14:paraId="5D30508B"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BF867E3" w14:textId="77777777" w:rsidR="00190B6D" w:rsidRPr="003514CE" w:rsidRDefault="00190B6D" w:rsidP="00190B6D">
            <w:pPr>
              <w:jc w:val="center"/>
              <w:rPr>
                <w:sz w:val="18"/>
                <w:szCs w:val="18"/>
              </w:rPr>
            </w:pPr>
            <w:r w:rsidRPr="003514CE">
              <w:rPr>
                <w:sz w:val="18"/>
                <w:szCs w:val="18"/>
              </w:rPr>
              <w:t>2 02 35129 02 0000 150</w:t>
            </w:r>
          </w:p>
        </w:tc>
        <w:tc>
          <w:tcPr>
            <w:tcW w:w="3827" w:type="dxa"/>
            <w:tcBorders>
              <w:top w:val="nil"/>
              <w:left w:val="nil"/>
              <w:bottom w:val="single" w:sz="4" w:space="0" w:color="auto"/>
              <w:right w:val="single" w:sz="4" w:space="0" w:color="auto"/>
            </w:tcBorders>
            <w:shd w:val="clear" w:color="auto" w:fill="auto"/>
            <w:vAlign w:val="center"/>
            <w:hideMark/>
          </w:tcPr>
          <w:p w14:paraId="63B64A5A" w14:textId="77777777" w:rsidR="00190B6D" w:rsidRPr="003514CE" w:rsidRDefault="00190B6D" w:rsidP="00190B6D">
            <w:pPr>
              <w:rPr>
                <w:sz w:val="18"/>
                <w:szCs w:val="18"/>
              </w:rPr>
            </w:pPr>
            <w:r w:rsidRPr="003514CE">
              <w:rPr>
                <w:sz w:val="18"/>
                <w:szCs w:val="18"/>
              </w:rPr>
              <w:t>Субвенции бюджетам субъектов Российской Федерации на осуществление отдельных полномочий в области лесных отношений</w:t>
            </w:r>
          </w:p>
        </w:tc>
        <w:tc>
          <w:tcPr>
            <w:tcW w:w="1276" w:type="dxa"/>
            <w:tcBorders>
              <w:top w:val="nil"/>
              <w:left w:val="nil"/>
              <w:bottom w:val="single" w:sz="4" w:space="0" w:color="auto"/>
              <w:right w:val="single" w:sz="4" w:space="0" w:color="auto"/>
            </w:tcBorders>
            <w:shd w:val="clear" w:color="auto" w:fill="auto"/>
            <w:vAlign w:val="center"/>
            <w:hideMark/>
          </w:tcPr>
          <w:p w14:paraId="634F4532" w14:textId="77777777" w:rsidR="00190B6D" w:rsidRPr="003514CE" w:rsidRDefault="00190B6D" w:rsidP="00190B6D">
            <w:pPr>
              <w:jc w:val="center"/>
              <w:rPr>
                <w:sz w:val="18"/>
                <w:szCs w:val="18"/>
              </w:rPr>
            </w:pPr>
            <w:r w:rsidRPr="003514CE">
              <w:rPr>
                <w:sz w:val="18"/>
                <w:szCs w:val="18"/>
              </w:rPr>
              <w:t>203 925,4</w:t>
            </w:r>
          </w:p>
        </w:tc>
        <w:tc>
          <w:tcPr>
            <w:tcW w:w="1276" w:type="dxa"/>
            <w:tcBorders>
              <w:top w:val="nil"/>
              <w:left w:val="nil"/>
              <w:bottom w:val="single" w:sz="4" w:space="0" w:color="auto"/>
              <w:right w:val="single" w:sz="4" w:space="0" w:color="auto"/>
            </w:tcBorders>
            <w:shd w:val="clear" w:color="auto" w:fill="auto"/>
            <w:vAlign w:val="center"/>
            <w:hideMark/>
          </w:tcPr>
          <w:p w14:paraId="731E7B95" w14:textId="77777777" w:rsidR="00190B6D" w:rsidRPr="003514CE" w:rsidRDefault="00190B6D" w:rsidP="00190B6D">
            <w:pPr>
              <w:jc w:val="center"/>
              <w:rPr>
                <w:sz w:val="18"/>
                <w:szCs w:val="18"/>
              </w:rPr>
            </w:pPr>
            <w:r w:rsidRPr="003514CE">
              <w:rPr>
                <w:sz w:val="18"/>
                <w:szCs w:val="18"/>
              </w:rPr>
              <w:t>229 400,4</w:t>
            </w:r>
          </w:p>
        </w:tc>
        <w:tc>
          <w:tcPr>
            <w:tcW w:w="1275" w:type="dxa"/>
            <w:tcBorders>
              <w:top w:val="nil"/>
              <w:left w:val="nil"/>
              <w:bottom w:val="single" w:sz="4" w:space="0" w:color="auto"/>
              <w:right w:val="single" w:sz="4" w:space="0" w:color="auto"/>
            </w:tcBorders>
            <w:shd w:val="clear" w:color="auto" w:fill="auto"/>
            <w:vAlign w:val="center"/>
            <w:hideMark/>
          </w:tcPr>
          <w:p w14:paraId="7377FCF6" w14:textId="77777777" w:rsidR="00190B6D" w:rsidRPr="003514CE" w:rsidRDefault="00190B6D" w:rsidP="00190B6D">
            <w:pPr>
              <w:jc w:val="center"/>
              <w:rPr>
                <w:sz w:val="18"/>
                <w:szCs w:val="18"/>
              </w:rPr>
            </w:pPr>
            <w:r w:rsidRPr="003514CE">
              <w:rPr>
                <w:sz w:val="18"/>
                <w:szCs w:val="18"/>
              </w:rPr>
              <w:t>229 746,0</w:t>
            </w:r>
          </w:p>
        </w:tc>
      </w:tr>
      <w:tr w:rsidR="00190B6D" w:rsidRPr="003514CE" w14:paraId="6DCAD094"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18EC2FC" w14:textId="77777777" w:rsidR="00190B6D" w:rsidRPr="003514CE" w:rsidRDefault="00190B6D" w:rsidP="00190B6D">
            <w:pPr>
              <w:jc w:val="center"/>
              <w:rPr>
                <w:sz w:val="18"/>
                <w:szCs w:val="18"/>
              </w:rPr>
            </w:pPr>
            <w:r w:rsidRPr="003514CE">
              <w:rPr>
                <w:sz w:val="18"/>
                <w:szCs w:val="18"/>
              </w:rPr>
              <w:t>2 02 35134 00 0000 150</w:t>
            </w:r>
          </w:p>
        </w:tc>
        <w:tc>
          <w:tcPr>
            <w:tcW w:w="3827" w:type="dxa"/>
            <w:tcBorders>
              <w:top w:val="nil"/>
              <w:left w:val="nil"/>
              <w:bottom w:val="single" w:sz="4" w:space="0" w:color="auto"/>
              <w:right w:val="single" w:sz="4" w:space="0" w:color="auto"/>
            </w:tcBorders>
            <w:shd w:val="clear" w:color="auto" w:fill="auto"/>
            <w:vAlign w:val="center"/>
            <w:hideMark/>
          </w:tcPr>
          <w:p w14:paraId="7CDAF2E4" w14:textId="77777777" w:rsidR="00190B6D" w:rsidRPr="003514CE" w:rsidRDefault="00190B6D" w:rsidP="00190B6D">
            <w:pPr>
              <w:rPr>
                <w:sz w:val="18"/>
                <w:szCs w:val="18"/>
              </w:rPr>
            </w:pPr>
            <w:r w:rsidRPr="003514CE">
              <w:rPr>
                <w:sz w:val="18"/>
                <w:szCs w:val="18"/>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276" w:type="dxa"/>
            <w:tcBorders>
              <w:top w:val="nil"/>
              <w:left w:val="nil"/>
              <w:bottom w:val="single" w:sz="4" w:space="0" w:color="auto"/>
              <w:right w:val="single" w:sz="4" w:space="0" w:color="auto"/>
            </w:tcBorders>
            <w:shd w:val="clear" w:color="auto" w:fill="auto"/>
            <w:vAlign w:val="center"/>
            <w:hideMark/>
          </w:tcPr>
          <w:p w14:paraId="76A5219E" w14:textId="77777777" w:rsidR="00190B6D" w:rsidRPr="003514CE" w:rsidRDefault="00190B6D" w:rsidP="00190B6D">
            <w:pPr>
              <w:jc w:val="center"/>
              <w:rPr>
                <w:sz w:val="18"/>
                <w:szCs w:val="18"/>
              </w:rPr>
            </w:pPr>
            <w:r w:rsidRPr="003514CE">
              <w:rPr>
                <w:sz w:val="18"/>
                <w:szCs w:val="18"/>
              </w:rPr>
              <w:t>6 228,3</w:t>
            </w:r>
          </w:p>
        </w:tc>
        <w:tc>
          <w:tcPr>
            <w:tcW w:w="1276" w:type="dxa"/>
            <w:tcBorders>
              <w:top w:val="nil"/>
              <w:left w:val="nil"/>
              <w:bottom w:val="single" w:sz="4" w:space="0" w:color="auto"/>
              <w:right w:val="single" w:sz="4" w:space="0" w:color="auto"/>
            </w:tcBorders>
            <w:shd w:val="clear" w:color="auto" w:fill="auto"/>
            <w:vAlign w:val="center"/>
            <w:hideMark/>
          </w:tcPr>
          <w:p w14:paraId="38078FED" w14:textId="77777777" w:rsidR="00190B6D" w:rsidRPr="003514CE" w:rsidRDefault="00190B6D" w:rsidP="00190B6D">
            <w:pPr>
              <w:jc w:val="center"/>
              <w:rPr>
                <w:sz w:val="18"/>
                <w:szCs w:val="18"/>
              </w:rPr>
            </w:pPr>
            <w:r w:rsidRPr="003514CE">
              <w:rPr>
                <w:sz w:val="18"/>
                <w:szCs w:val="18"/>
              </w:rPr>
              <w:t>6 264,1</w:t>
            </w:r>
          </w:p>
        </w:tc>
        <w:tc>
          <w:tcPr>
            <w:tcW w:w="1275" w:type="dxa"/>
            <w:tcBorders>
              <w:top w:val="nil"/>
              <w:left w:val="nil"/>
              <w:bottom w:val="single" w:sz="4" w:space="0" w:color="auto"/>
              <w:right w:val="single" w:sz="4" w:space="0" w:color="auto"/>
            </w:tcBorders>
            <w:shd w:val="clear" w:color="auto" w:fill="auto"/>
            <w:vAlign w:val="center"/>
            <w:hideMark/>
          </w:tcPr>
          <w:p w14:paraId="152955BC" w14:textId="77777777" w:rsidR="00190B6D" w:rsidRPr="003514CE" w:rsidRDefault="00190B6D" w:rsidP="00190B6D">
            <w:pPr>
              <w:jc w:val="center"/>
              <w:rPr>
                <w:sz w:val="18"/>
                <w:szCs w:val="18"/>
              </w:rPr>
            </w:pPr>
            <w:r w:rsidRPr="003514CE">
              <w:rPr>
                <w:sz w:val="18"/>
                <w:szCs w:val="18"/>
              </w:rPr>
              <w:t>6 248,5</w:t>
            </w:r>
          </w:p>
        </w:tc>
      </w:tr>
      <w:tr w:rsidR="00190B6D" w:rsidRPr="003514CE" w14:paraId="08D9F38B"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8B0C251" w14:textId="77777777" w:rsidR="00190B6D" w:rsidRPr="003514CE" w:rsidRDefault="00190B6D" w:rsidP="00190B6D">
            <w:pPr>
              <w:jc w:val="center"/>
              <w:rPr>
                <w:sz w:val="18"/>
                <w:szCs w:val="18"/>
              </w:rPr>
            </w:pPr>
            <w:r w:rsidRPr="003514CE">
              <w:rPr>
                <w:sz w:val="18"/>
                <w:szCs w:val="18"/>
              </w:rPr>
              <w:t>2 02 35134 02 0000 150</w:t>
            </w:r>
          </w:p>
        </w:tc>
        <w:tc>
          <w:tcPr>
            <w:tcW w:w="3827" w:type="dxa"/>
            <w:tcBorders>
              <w:top w:val="nil"/>
              <w:left w:val="nil"/>
              <w:bottom w:val="single" w:sz="4" w:space="0" w:color="auto"/>
              <w:right w:val="single" w:sz="4" w:space="0" w:color="auto"/>
            </w:tcBorders>
            <w:shd w:val="clear" w:color="auto" w:fill="auto"/>
            <w:vAlign w:val="center"/>
            <w:hideMark/>
          </w:tcPr>
          <w:p w14:paraId="501B5D57" w14:textId="77777777" w:rsidR="00190B6D" w:rsidRPr="003514CE" w:rsidRDefault="00190B6D" w:rsidP="00190B6D">
            <w:pPr>
              <w:rPr>
                <w:sz w:val="18"/>
                <w:szCs w:val="18"/>
              </w:rPr>
            </w:pPr>
            <w:r w:rsidRPr="003514CE">
              <w:rPr>
                <w:sz w:val="18"/>
                <w:szCs w:val="1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276" w:type="dxa"/>
            <w:tcBorders>
              <w:top w:val="nil"/>
              <w:left w:val="nil"/>
              <w:bottom w:val="single" w:sz="4" w:space="0" w:color="auto"/>
              <w:right w:val="single" w:sz="4" w:space="0" w:color="auto"/>
            </w:tcBorders>
            <w:shd w:val="clear" w:color="auto" w:fill="auto"/>
            <w:vAlign w:val="center"/>
            <w:hideMark/>
          </w:tcPr>
          <w:p w14:paraId="44D8AA1F" w14:textId="77777777" w:rsidR="00190B6D" w:rsidRPr="003514CE" w:rsidRDefault="00190B6D" w:rsidP="00190B6D">
            <w:pPr>
              <w:jc w:val="center"/>
              <w:rPr>
                <w:sz w:val="18"/>
                <w:szCs w:val="18"/>
              </w:rPr>
            </w:pPr>
            <w:r w:rsidRPr="003514CE">
              <w:rPr>
                <w:sz w:val="18"/>
                <w:szCs w:val="18"/>
              </w:rPr>
              <w:t>6 228,3</w:t>
            </w:r>
          </w:p>
        </w:tc>
        <w:tc>
          <w:tcPr>
            <w:tcW w:w="1276" w:type="dxa"/>
            <w:tcBorders>
              <w:top w:val="nil"/>
              <w:left w:val="nil"/>
              <w:bottom w:val="single" w:sz="4" w:space="0" w:color="auto"/>
              <w:right w:val="single" w:sz="4" w:space="0" w:color="auto"/>
            </w:tcBorders>
            <w:shd w:val="clear" w:color="auto" w:fill="auto"/>
            <w:vAlign w:val="center"/>
            <w:hideMark/>
          </w:tcPr>
          <w:p w14:paraId="47034718" w14:textId="77777777" w:rsidR="00190B6D" w:rsidRPr="003514CE" w:rsidRDefault="00190B6D" w:rsidP="00190B6D">
            <w:pPr>
              <w:jc w:val="center"/>
              <w:rPr>
                <w:sz w:val="18"/>
                <w:szCs w:val="18"/>
              </w:rPr>
            </w:pPr>
            <w:r w:rsidRPr="003514CE">
              <w:rPr>
                <w:sz w:val="18"/>
                <w:szCs w:val="18"/>
              </w:rPr>
              <w:t>6 264,1</w:t>
            </w:r>
          </w:p>
        </w:tc>
        <w:tc>
          <w:tcPr>
            <w:tcW w:w="1275" w:type="dxa"/>
            <w:tcBorders>
              <w:top w:val="nil"/>
              <w:left w:val="nil"/>
              <w:bottom w:val="single" w:sz="4" w:space="0" w:color="auto"/>
              <w:right w:val="single" w:sz="4" w:space="0" w:color="auto"/>
            </w:tcBorders>
            <w:shd w:val="clear" w:color="auto" w:fill="auto"/>
            <w:vAlign w:val="center"/>
            <w:hideMark/>
          </w:tcPr>
          <w:p w14:paraId="63CB49C5" w14:textId="77777777" w:rsidR="00190B6D" w:rsidRPr="003514CE" w:rsidRDefault="00190B6D" w:rsidP="00190B6D">
            <w:pPr>
              <w:jc w:val="center"/>
              <w:rPr>
                <w:sz w:val="18"/>
                <w:szCs w:val="18"/>
              </w:rPr>
            </w:pPr>
            <w:r w:rsidRPr="003514CE">
              <w:rPr>
                <w:sz w:val="18"/>
                <w:szCs w:val="18"/>
              </w:rPr>
              <w:t>6 248,5</w:t>
            </w:r>
          </w:p>
        </w:tc>
      </w:tr>
      <w:tr w:rsidR="00190B6D" w:rsidRPr="003514CE" w14:paraId="3B195579"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C60E155" w14:textId="77777777" w:rsidR="00190B6D" w:rsidRPr="003514CE" w:rsidRDefault="00190B6D" w:rsidP="00190B6D">
            <w:pPr>
              <w:jc w:val="center"/>
              <w:rPr>
                <w:sz w:val="18"/>
                <w:szCs w:val="18"/>
              </w:rPr>
            </w:pPr>
            <w:r w:rsidRPr="003514CE">
              <w:rPr>
                <w:sz w:val="18"/>
                <w:szCs w:val="18"/>
              </w:rPr>
              <w:t>2 02 35135 00 0000 150</w:t>
            </w:r>
          </w:p>
        </w:tc>
        <w:tc>
          <w:tcPr>
            <w:tcW w:w="3827" w:type="dxa"/>
            <w:tcBorders>
              <w:top w:val="nil"/>
              <w:left w:val="nil"/>
              <w:bottom w:val="single" w:sz="4" w:space="0" w:color="auto"/>
              <w:right w:val="single" w:sz="4" w:space="0" w:color="auto"/>
            </w:tcBorders>
            <w:shd w:val="clear" w:color="auto" w:fill="auto"/>
            <w:vAlign w:val="center"/>
            <w:hideMark/>
          </w:tcPr>
          <w:p w14:paraId="1BB13872" w14:textId="77777777" w:rsidR="00190B6D" w:rsidRPr="003514CE" w:rsidRDefault="00190B6D" w:rsidP="00190B6D">
            <w:pPr>
              <w:rPr>
                <w:sz w:val="18"/>
                <w:szCs w:val="18"/>
              </w:rPr>
            </w:pPr>
            <w:r w:rsidRPr="003514CE">
              <w:rPr>
                <w:sz w:val="18"/>
                <w:szCs w:val="18"/>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276" w:type="dxa"/>
            <w:tcBorders>
              <w:top w:val="nil"/>
              <w:left w:val="nil"/>
              <w:bottom w:val="single" w:sz="4" w:space="0" w:color="auto"/>
              <w:right w:val="single" w:sz="4" w:space="0" w:color="auto"/>
            </w:tcBorders>
            <w:shd w:val="clear" w:color="auto" w:fill="auto"/>
            <w:vAlign w:val="center"/>
            <w:hideMark/>
          </w:tcPr>
          <w:p w14:paraId="78CF3A96" w14:textId="77777777" w:rsidR="00190B6D" w:rsidRPr="003514CE" w:rsidRDefault="00190B6D" w:rsidP="00190B6D">
            <w:pPr>
              <w:jc w:val="center"/>
              <w:rPr>
                <w:sz w:val="18"/>
                <w:szCs w:val="18"/>
              </w:rPr>
            </w:pPr>
            <w:r w:rsidRPr="003514CE">
              <w:rPr>
                <w:sz w:val="18"/>
                <w:szCs w:val="18"/>
              </w:rPr>
              <w:t>1 580,4</w:t>
            </w:r>
          </w:p>
        </w:tc>
        <w:tc>
          <w:tcPr>
            <w:tcW w:w="1276" w:type="dxa"/>
            <w:tcBorders>
              <w:top w:val="nil"/>
              <w:left w:val="nil"/>
              <w:bottom w:val="single" w:sz="4" w:space="0" w:color="auto"/>
              <w:right w:val="single" w:sz="4" w:space="0" w:color="auto"/>
            </w:tcBorders>
            <w:shd w:val="clear" w:color="auto" w:fill="auto"/>
            <w:vAlign w:val="center"/>
            <w:hideMark/>
          </w:tcPr>
          <w:p w14:paraId="41079024"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5A319476" w14:textId="77777777" w:rsidR="00190B6D" w:rsidRPr="003514CE" w:rsidRDefault="00190B6D" w:rsidP="00190B6D">
            <w:pPr>
              <w:jc w:val="center"/>
              <w:rPr>
                <w:sz w:val="18"/>
                <w:szCs w:val="18"/>
              </w:rPr>
            </w:pPr>
            <w:r w:rsidRPr="003514CE">
              <w:rPr>
                <w:sz w:val="18"/>
                <w:szCs w:val="18"/>
              </w:rPr>
              <w:t> </w:t>
            </w:r>
          </w:p>
        </w:tc>
      </w:tr>
      <w:tr w:rsidR="00190B6D" w:rsidRPr="003514CE" w14:paraId="56236811"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5F0DE4B" w14:textId="77777777" w:rsidR="00190B6D" w:rsidRPr="003514CE" w:rsidRDefault="00190B6D" w:rsidP="00190B6D">
            <w:pPr>
              <w:jc w:val="center"/>
              <w:rPr>
                <w:sz w:val="18"/>
                <w:szCs w:val="18"/>
              </w:rPr>
            </w:pPr>
            <w:r w:rsidRPr="003514CE">
              <w:rPr>
                <w:sz w:val="18"/>
                <w:szCs w:val="18"/>
              </w:rPr>
              <w:t>2 02 35135 02 0000 150</w:t>
            </w:r>
          </w:p>
        </w:tc>
        <w:tc>
          <w:tcPr>
            <w:tcW w:w="3827" w:type="dxa"/>
            <w:tcBorders>
              <w:top w:val="nil"/>
              <w:left w:val="nil"/>
              <w:bottom w:val="single" w:sz="4" w:space="0" w:color="auto"/>
              <w:right w:val="single" w:sz="4" w:space="0" w:color="auto"/>
            </w:tcBorders>
            <w:shd w:val="clear" w:color="auto" w:fill="auto"/>
            <w:vAlign w:val="center"/>
            <w:hideMark/>
          </w:tcPr>
          <w:p w14:paraId="148CCD33" w14:textId="77777777" w:rsidR="00190B6D" w:rsidRPr="003514CE" w:rsidRDefault="00190B6D" w:rsidP="00190B6D">
            <w:pPr>
              <w:rPr>
                <w:sz w:val="18"/>
                <w:szCs w:val="18"/>
              </w:rPr>
            </w:pPr>
            <w:r w:rsidRPr="003514CE">
              <w:rPr>
                <w:sz w:val="18"/>
                <w:szCs w:val="1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276" w:type="dxa"/>
            <w:tcBorders>
              <w:top w:val="nil"/>
              <w:left w:val="nil"/>
              <w:bottom w:val="single" w:sz="4" w:space="0" w:color="auto"/>
              <w:right w:val="single" w:sz="4" w:space="0" w:color="auto"/>
            </w:tcBorders>
            <w:shd w:val="clear" w:color="auto" w:fill="auto"/>
            <w:vAlign w:val="center"/>
            <w:hideMark/>
          </w:tcPr>
          <w:p w14:paraId="78A8CADB" w14:textId="77777777" w:rsidR="00190B6D" w:rsidRPr="003514CE" w:rsidRDefault="00190B6D" w:rsidP="00190B6D">
            <w:pPr>
              <w:jc w:val="center"/>
              <w:rPr>
                <w:sz w:val="18"/>
                <w:szCs w:val="18"/>
              </w:rPr>
            </w:pPr>
            <w:r w:rsidRPr="003514CE">
              <w:rPr>
                <w:sz w:val="18"/>
                <w:szCs w:val="18"/>
              </w:rPr>
              <w:t>1 580,4</w:t>
            </w:r>
          </w:p>
        </w:tc>
        <w:tc>
          <w:tcPr>
            <w:tcW w:w="1276" w:type="dxa"/>
            <w:tcBorders>
              <w:top w:val="nil"/>
              <w:left w:val="nil"/>
              <w:bottom w:val="single" w:sz="4" w:space="0" w:color="auto"/>
              <w:right w:val="single" w:sz="4" w:space="0" w:color="auto"/>
            </w:tcBorders>
            <w:shd w:val="clear" w:color="auto" w:fill="auto"/>
            <w:vAlign w:val="center"/>
            <w:hideMark/>
          </w:tcPr>
          <w:p w14:paraId="7E7B2FA3"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56DF78A0" w14:textId="77777777" w:rsidR="00190B6D" w:rsidRPr="003514CE" w:rsidRDefault="00190B6D" w:rsidP="00190B6D">
            <w:pPr>
              <w:jc w:val="center"/>
              <w:rPr>
                <w:sz w:val="18"/>
                <w:szCs w:val="18"/>
              </w:rPr>
            </w:pPr>
            <w:r w:rsidRPr="003514CE">
              <w:rPr>
                <w:sz w:val="18"/>
                <w:szCs w:val="18"/>
              </w:rPr>
              <w:t> </w:t>
            </w:r>
          </w:p>
        </w:tc>
      </w:tr>
      <w:tr w:rsidR="00190B6D" w:rsidRPr="003514CE" w14:paraId="481D3B56"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75C3B21" w14:textId="77777777" w:rsidR="00190B6D" w:rsidRPr="003514CE" w:rsidRDefault="00190B6D" w:rsidP="00190B6D">
            <w:pPr>
              <w:jc w:val="center"/>
              <w:rPr>
                <w:sz w:val="18"/>
                <w:szCs w:val="18"/>
              </w:rPr>
            </w:pPr>
            <w:r w:rsidRPr="003514CE">
              <w:rPr>
                <w:sz w:val="18"/>
                <w:szCs w:val="18"/>
              </w:rPr>
              <w:t>2 02 35176 00 0000 150</w:t>
            </w:r>
          </w:p>
        </w:tc>
        <w:tc>
          <w:tcPr>
            <w:tcW w:w="3827" w:type="dxa"/>
            <w:tcBorders>
              <w:top w:val="nil"/>
              <w:left w:val="nil"/>
              <w:bottom w:val="single" w:sz="4" w:space="0" w:color="auto"/>
              <w:right w:val="single" w:sz="4" w:space="0" w:color="auto"/>
            </w:tcBorders>
            <w:shd w:val="clear" w:color="auto" w:fill="auto"/>
            <w:vAlign w:val="center"/>
            <w:hideMark/>
          </w:tcPr>
          <w:p w14:paraId="18552A7F" w14:textId="77777777" w:rsidR="00190B6D" w:rsidRPr="003514CE" w:rsidRDefault="00190B6D" w:rsidP="00190B6D">
            <w:pPr>
              <w:rPr>
                <w:sz w:val="18"/>
                <w:szCs w:val="18"/>
              </w:rPr>
            </w:pPr>
            <w:r w:rsidRPr="003514CE">
              <w:rPr>
                <w:sz w:val="18"/>
                <w:szCs w:val="18"/>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164C04E2" w14:textId="77777777" w:rsidR="00190B6D" w:rsidRPr="003514CE" w:rsidRDefault="00190B6D" w:rsidP="00190B6D">
            <w:pPr>
              <w:jc w:val="center"/>
              <w:rPr>
                <w:sz w:val="18"/>
                <w:szCs w:val="18"/>
              </w:rPr>
            </w:pPr>
            <w:r w:rsidRPr="003514CE">
              <w:rPr>
                <w:sz w:val="18"/>
                <w:szCs w:val="18"/>
              </w:rPr>
              <w:t>1 580,5</w:t>
            </w:r>
          </w:p>
        </w:tc>
        <w:tc>
          <w:tcPr>
            <w:tcW w:w="1276" w:type="dxa"/>
            <w:tcBorders>
              <w:top w:val="nil"/>
              <w:left w:val="nil"/>
              <w:bottom w:val="single" w:sz="4" w:space="0" w:color="auto"/>
              <w:right w:val="single" w:sz="4" w:space="0" w:color="auto"/>
            </w:tcBorders>
            <w:shd w:val="clear" w:color="auto" w:fill="auto"/>
            <w:vAlign w:val="center"/>
            <w:hideMark/>
          </w:tcPr>
          <w:p w14:paraId="7D641529" w14:textId="77777777" w:rsidR="00190B6D" w:rsidRPr="003514CE" w:rsidRDefault="00190B6D" w:rsidP="00190B6D">
            <w:pPr>
              <w:jc w:val="center"/>
              <w:rPr>
                <w:sz w:val="18"/>
                <w:szCs w:val="18"/>
              </w:rPr>
            </w:pPr>
            <w:r w:rsidRPr="003514CE">
              <w:rPr>
                <w:sz w:val="18"/>
                <w:szCs w:val="18"/>
              </w:rPr>
              <w:t>1 664,2</w:t>
            </w:r>
          </w:p>
        </w:tc>
        <w:tc>
          <w:tcPr>
            <w:tcW w:w="1275" w:type="dxa"/>
            <w:tcBorders>
              <w:top w:val="nil"/>
              <w:left w:val="nil"/>
              <w:bottom w:val="single" w:sz="4" w:space="0" w:color="auto"/>
              <w:right w:val="single" w:sz="4" w:space="0" w:color="auto"/>
            </w:tcBorders>
            <w:shd w:val="clear" w:color="auto" w:fill="auto"/>
            <w:vAlign w:val="center"/>
            <w:hideMark/>
          </w:tcPr>
          <w:p w14:paraId="038CB58B" w14:textId="77777777" w:rsidR="00190B6D" w:rsidRPr="003514CE" w:rsidRDefault="00190B6D" w:rsidP="00190B6D">
            <w:pPr>
              <w:jc w:val="center"/>
              <w:rPr>
                <w:sz w:val="18"/>
                <w:szCs w:val="18"/>
              </w:rPr>
            </w:pPr>
            <w:r w:rsidRPr="003514CE">
              <w:rPr>
                <w:sz w:val="18"/>
                <w:szCs w:val="18"/>
              </w:rPr>
              <w:t>1 739,0</w:t>
            </w:r>
          </w:p>
        </w:tc>
      </w:tr>
      <w:tr w:rsidR="00190B6D" w:rsidRPr="003514CE" w14:paraId="5695DC73"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47A21AB" w14:textId="77777777" w:rsidR="00190B6D" w:rsidRPr="003514CE" w:rsidRDefault="00190B6D" w:rsidP="00190B6D">
            <w:pPr>
              <w:jc w:val="center"/>
              <w:rPr>
                <w:sz w:val="18"/>
                <w:szCs w:val="18"/>
              </w:rPr>
            </w:pPr>
            <w:r w:rsidRPr="003514CE">
              <w:rPr>
                <w:sz w:val="18"/>
                <w:szCs w:val="18"/>
              </w:rPr>
              <w:t>2 02 35176 02 0000 150</w:t>
            </w:r>
          </w:p>
        </w:tc>
        <w:tc>
          <w:tcPr>
            <w:tcW w:w="3827" w:type="dxa"/>
            <w:tcBorders>
              <w:top w:val="nil"/>
              <w:left w:val="nil"/>
              <w:bottom w:val="single" w:sz="4" w:space="0" w:color="auto"/>
              <w:right w:val="single" w:sz="4" w:space="0" w:color="auto"/>
            </w:tcBorders>
            <w:shd w:val="clear" w:color="auto" w:fill="auto"/>
            <w:vAlign w:val="center"/>
            <w:hideMark/>
          </w:tcPr>
          <w:p w14:paraId="7C6A6546" w14:textId="77777777" w:rsidR="00190B6D" w:rsidRPr="003514CE" w:rsidRDefault="00190B6D" w:rsidP="00190B6D">
            <w:pPr>
              <w:rPr>
                <w:sz w:val="18"/>
                <w:szCs w:val="18"/>
              </w:rPr>
            </w:pPr>
            <w:r w:rsidRPr="003514CE">
              <w:rPr>
                <w:sz w:val="18"/>
                <w:szCs w:val="1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18BC2B90" w14:textId="77777777" w:rsidR="00190B6D" w:rsidRPr="003514CE" w:rsidRDefault="00190B6D" w:rsidP="00190B6D">
            <w:pPr>
              <w:jc w:val="center"/>
              <w:rPr>
                <w:sz w:val="18"/>
                <w:szCs w:val="18"/>
              </w:rPr>
            </w:pPr>
            <w:r w:rsidRPr="003514CE">
              <w:rPr>
                <w:sz w:val="18"/>
                <w:szCs w:val="18"/>
              </w:rPr>
              <w:t>1 580,5</w:t>
            </w:r>
          </w:p>
        </w:tc>
        <w:tc>
          <w:tcPr>
            <w:tcW w:w="1276" w:type="dxa"/>
            <w:tcBorders>
              <w:top w:val="nil"/>
              <w:left w:val="nil"/>
              <w:bottom w:val="single" w:sz="4" w:space="0" w:color="auto"/>
              <w:right w:val="single" w:sz="4" w:space="0" w:color="auto"/>
            </w:tcBorders>
            <w:shd w:val="clear" w:color="auto" w:fill="auto"/>
            <w:vAlign w:val="center"/>
            <w:hideMark/>
          </w:tcPr>
          <w:p w14:paraId="05DFF3D4" w14:textId="77777777" w:rsidR="00190B6D" w:rsidRPr="003514CE" w:rsidRDefault="00190B6D" w:rsidP="00190B6D">
            <w:pPr>
              <w:jc w:val="center"/>
              <w:rPr>
                <w:sz w:val="18"/>
                <w:szCs w:val="18"/>
              </w:rPr>
            </w:pPr>
            <w:r w:rsidRPr="003514CE">
              <w:rPr>
                <w:sz w:val="18"/>
                <w:szCs w:val="18"/>
              </w:rPr>
              <w:t>1 664,2</w:t>
            </w:r>
          </w:p>
        </w:tc>
        <w:tc>
          <w:tcPr>
            <w:tcW w:w="1275" w:type="dxa"/>
            <w:tcBorders>
              <w:top w:val="nil"/>
              <w:left w:val="nil"/>
              <w:bottom w:val="single" w:sz="4" w:space="0" w:color="auto"/>
              <w:right w:val="single" w:sz="4" w:space="0" w:color="auto"/>
            </w:tcBorders>
            <w:shd w:val="clear" w:color="auto" w:fill="auto"/>
            <w:vAlign w:val="center"/>
            <w:hideMark/>
          </w:tcPr>
          <w:p w14:paraId="7B99CE8C" w14:textId="77777777" w:rsidR="00190B6D" w:rsidRPr="003514CE" w:rsidRDefault="00190B6D" w:rsidP="00190B6D">
            <w:pPr>
              <w:jc w:val="center"/>
              <w:rPr>
                <w:sz w:val="18"/>
                <w:szCs w:val="18"/>
              </w:rPr>
            </w:pPr>
            <w:r w:rsidRPr="003514CE">
              <w:rPr>
                <w:sz w:val="18"/>
                <w:szCs w:val="18"/>
              </w:rPr>
              <w:t>1 739,0</w:t>
            </w:r>
          </w:p>
        </w:tc>
      </w:tr>
      <w:tr w:rsidR="00190B6D" w:rsidRPr="003514CE" w14:paraId="1459CD32"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E3710E7" w14:textId="77777777" w:rsidR="00190B6D" w:rsidRPr="003514CE" w:rsidRDefault="00190B6D" w:rsidP="00190B6D">
            <w:pPr>
              <w:jc w:val="center"/>
              <w:rPr>
                <w:sz w:val="18"/>
                <w:szCs w:val="18"/>
              </w:rPr>
            </w:pPr>
            <w:r w:rsidRPr="003514CE">
              <w:rPr>
                <w:sz w:val="18"/>
                <w:szCs w:val="18"/>
              </w:rPr>
              <w:t>2 02 35220 00 0000 150</w:t>
            </w:r>
          </w:p>
        </w:tc>
        <w:tc>
          <w:tcPr>
            <w:tcW w:w="3827" w:type="dxa"/>
            <w:tcBorders>
              <w:top w:val="nil"/>
              <w:left w:val="nil"/>
              <w:bottom w:val="single" w:sz="4" w:space="0" w:color="auto"/>
              <w:right w:val="single" w:sz="4" w:space="0" w:color="auto"/>
            </w:tcBorders>
            <w:shd w:val="clear" w:color="auto" w:fill="auto"/>
            <w:vAlign w:val="center"/>
            <w:hideMark/>
          </w:tcPr>
          <w:p w14:paraId="319041B0" w14:textId="77777777" w:rsidR="00190B6D" w:rsidRPr="003514CE" w:rsidRDefault="00190B6D" w:rsidP="00190B6D">
            <w:pPr>
              <w:rPr>
                <w:sz w:val="18"/>
                <w:szCs w:val="18"/>
              </w:rPr>
            </w:pPr>
            <w:r w:rsidRPr="003514CE">
              <w:rPr>
                <w:sz w:val="18"/>
                <w:szCs w:val="1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6" w:type="dxa"/>
            <w:tcBorders>
              <w:top w:val="nil"/>
              <w:left w:val="nil"/>
              <w:bottom w:val="single" w:sz="4" w:space="0" w:color="auto"/>
              <w:right w:val="single" w:sz="4" w:space="0" w:color="auto"/>
            </w:tcBorders>
            <w:shd w:val="clear" w:color="auto" w:fill="auto"/>
            <w:vAlign w:val="center"/>
            <w:hideMark/>
          </w:tcPr>
          <w:p w14:paraId="0634D9A1" w14:textId="77777777" w:rsidR="00190B6D" w:rsidRPr="003514CE" w:rsidRDefault="00190B6D" w:rsidP="00190B6D">
            <w:pPr>
              <w:jc w:val="center"/>
              <w:rPr>
                <w:sz w:val="18"/>
                <w:szCs w:val="18"/>
              </w:rPr>
            </w:pPr>
            <w:r w:rsidRPr="003514CE">
              <w:rPr>
                <w:sz w:val="18"/>
                <w:szCs w:val="18"/>
              </w:rPr>
              <w:t>94 251,3</w:t>
            </w:r>
          </w:p>
        </w:tc>
        <w:tc>
          <w:tcPr>
            <w:tcW w:w="1276" w:type="dxa"/>
            <w:tcBorders>
              <w:top w:val="nil"/>
              <w:left w:val="nil"/>
              <w:bottom w:val="single" w:sz="4" w:space="0" w:color="auto"/>
              <w:right w:val="single" w:sz="4" w:space="0" w:color="auto"/>
            </w:tcBorders>
            <w:shd w:val="clear" w:color="auto" w:fill="auto"/>
            <w:vAlign w:val="center"/>
            <w:hideMark/>
          </w:tcPr>
          <w:p w14:paraId="348D9D0D" w14:textId="77777777" w:rsidR="00190B6D" w:rsidRPr="003514CE" w:rsidRDefault="00190B6D" w:rsidP="00190B6D">
            <w:pPr>
              <w:jc w:val="center"/>
              <w:rPr>
                <w:sz w:val="18"/>
                <w:szCs w:val="18"/>
              </w:rPr>
            </w:pPr>
            <w:r w:rsidRPr="003514CE">
              <w:rPr>
                <w:sz w:val="18"/>
                <w:szCs w:val="18"/>
              </w:rPr>
              <w:t>98 021,7</w:t>
            </w:r>
          </w:p>
        </w:tc>
        <w:tc>
          <w:tcPr>
            <w:tcW w:w="1275" w:type="dxa"/>
            <w:tcBorders>
              <w:top w:val="nil"/>
              <w:left w:val="nil"/>
              <w:bottom w:val="single" w:sz="4" w:space="0" w:color="auto"/>
              <w:right w:val="single" w:sz="4" w:space="0" w:color="auto"/>
            </w:tcBorders>
            <w:shd w:val="clear" w:color="auto" w:fill="auto"/>
            <w:vAlign w:val="center"/>
            <w:hideMark/>
          </w:tcPr>
          <w:p w14:paraId="37CED1F7" w14:textId="77777777" w:rsidR="00190B6D" w:rsidRPr="003514CE" w:rsidRDefault="00190B6D" w:rsidP="00190B6D">
            <w:pPr>
              <w:jc w:val="center"/>
              <w:rPr>
                <w:sz w:val="18"/>
                <w:szCs w:val="18"/>
              </w:rPr>
            </w:pPr>
            <w:r w:rsidRPr="003514CE">
              <w:rPr>
                <w:sz w:val="18"/>
                <w:szCs w:val="18"/>
              </w:rPr>
              <w:t>101 940,8</w:t>
            </w:r>
          </w:p>
        </w:tc>
      </w:tr>
      <w:tr w:rsidR="00190B6D" w:rsidRPr="003514CE" w14:paraId="06DEB5EA"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421B02F" w14:textId="77777777" w:rsidR="00190B6D" w:rsidRPr="003514CE" w:rsidRDefault="00190B6D" w:rsidP="00190B6D">
            <w:pPr>
              <w:jc w:val="center"/>
              <w:rPr>
                <w:sz w:val="18"/>
                <w:szCs w:val="18"/>
              </w:rPr>
            </w:pPr>
            <w:r w:rsidRPr="003514CE">
              <w:rPr>
                <w:sz w:val="18"/>
                <w:szCs w:val="18"/>
              </w:rPr>
              <w:t>2 02 35220 02 0000 150</w:t>
            </w:r>
          </w:p>
        </w:tc>
        <w:tc>
          <w:tcPr>
            <w:tcW w:w="3827" w:type="dxa"/>
            <w:tcBorders>
              <w:top w:val="nil"/>
              <w:left w:val="nil"/>
              <w:bottom w:val="single" w:sz="4" w:space="0" w:color="auto"/>
              <w:right w:val="single" w:sz="4" w:space="0" w:color="auto"/>
            </w:tcBorders>
            <w:shd w:val="clear" w:color="auto" w:fill="auto"/>
            <w:vAlign w:val="center"/>
            <w:hideMark/>
          </w:tcPr>
          <w:p w14:paraId="2B70DDAE" w14:textId="77777777" w:rsidR="00190B6D" w:rsidRPr="003514CE" w:rsidRDefault="00190B6D" w:rsidP="00190B6D">
            <w:pPr>
              <w:rPr>
                <w:sz w:val="18"/>
                <w:szCs w:val="18"/>
              </w:rPr>
            </w:pPr>
            <w:r w:rsidRPr="003514CE">
              <w:rPr>
                <w:sz w:val="18"/>
                <w:szCs w:val="1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6" w:type="dxa"/>
            <w:tcBorders>
              <w:top w:val="nil"/>
              <w:left w:val="nil"/>
              <w:bottom w:val="single" w:sz="4" w:space="0" w:color="auto"/>
              <w:right w:val="single" w:sz="4" w:space="0" w:color="auto"/>
            </w:tcBorders>
            <w:shd w:val="clear" w:color="auto" w:fill="auto"/>
            <w:vAlign w:val="center"/>
            <w:hideMark/>
          </w:tcPr>
          <w:p w14:paraId="23F5378D" w14:textId="77777777" w:rsidR="00190B6D" w:rsidRPr="003514CE" w:rsidRDefault="00190B6D" w:rsidP="00190B6D">
            <w:pPr>
              <w:jc w:val="center"/>
              <w:rPr>
                <w:sz w:val="18"/>
                <w:szCs w:val="18"/>
              </w:rPr>
            </w:pPr>
            <w:r w:rsidRPr="003514CE">
              <w:rPr>
                <w:sz w:val="18"/>
                <w:szCs w:val="18"/>
              </w:rPr>
              <w:t>94 251,3</w:t>
            </w:r>
          </w:p>
        </w:tc>
        <w:tc>
          <w:tcPr>
            <w:tcW w:w="1276" w:type="dxa"/>
            <w:tcBorders>
              <w:top w:val="nil"/>
              <w:left w:val="nil"/>
              <w:bottom w:val="single" w:sz="4" w:space="0" w:color="auto"/>
              <w:right w:val="single" w:sz="4" w:space="0" w:color="auto"/>
            </w:tcBorders>
            <w:shd w:val="clear" w:color="auto" w:fill="auto"/>
            <w:vAlign w:val="center"/>
            <w:hideMark/>
          </w:tcPr>
          <w:p w14:paraId="1160DFD0" w14:textId="77777777" w:rsidR="00190B6D" w:rsidRPr="003514CE" w:rsidRDefault="00190B6D" w:rsidP="00190B6D">
            <w:pPr>
              <w:jc w:val="center"/>
              <w:rPr>
                <w:sz w:val="18"/>
                <w:szCs w:val="18"/>
              </w:rPr>
            </w:pPr>
            <w:r w:rsidRPr="003514CE">
              <w:rPr>
                <w:sz w:val="18"/>
                <w:szCs w:val="18"/>
              </w:rPr>
              <w:t>98 021,7</w:t>
            </w:r>
          </w:p>
        </w:tc>
        <w:tc>
          <w:tcPr>
            <w:tcW w:w="1275" w:type="dxa"/>
            <w:tcBorders>
              <w:top w:val="nil"/>
              <w:left w:val="nil"/>
              <w:bottom w:val="single" w:sz="4" w:space="0" w:color="auto"/>
              <w:right w:val="single" w:sz="4" w:space="0" w:color="auto"/>
            </w:tcBorders>
            <w:shd w:val="clear" w:color="auto" w:fill="auto"/>
            <w:vAlign w:val="center"/>
            <w:hideMark/>
          </w:tcPr>
          <w:p w14:paraId="4C76DBE5" w14:textId="77777777" w:rsidR="00190B6D" w:rsidRPr="003514CE" w:rsidRDefault="00190B6D" w:rsidP="00190B6D">
            <w:pPr>
              <w:jc w:val="center"/>
              <w:rPr>
                <w:sz w:val="18"/>
                <w:szCs w:val="18"/>
              </w:rPr>
            </w:pPr>
            <w:r w:rsidRPr="003514CE">
              <w:rPr>
                <w:sz w:val="18"/>
                <w:szCs w:val="18"/>
              </w:rPr>
              <w:t>101 940,8</w:t>
            </w:r>
          </w:p>
        </w:tc>
      </w:tr>
      <w:tr w:rsidR="00190B6D" w:rsidRPr="003514CE" w14:paraId="51B5B45E"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8F57DB1" w14:textId="77777777" w:rsidR="00190B6D" w:rsidRPr="003514CE" w:rsidRDefault="00190B6D" w:rsidP="00190B6D">
            <w:pPr>
              <w:jc w:val="center"/>
              <w:rPr>
                <w:sz w:val="18"/>
                <w:szCs w:val="18"/>
              </w:rPr>
            </w:pPr>
            <w:r w:rsidRPr="003514CE">
              <w:rPr>
                <w:sz w:val="18"/>
                <w:szCs w:val="18"/>
              </w:rPr>
              <w:lastRenderedPageBreak/>
              <w:t>2 02 35240 00 0000 150</w:t>
            </w:r>
          </w:p>
        </w:tc>
        <w:tc>
          <w:tcPr>
            <w:tcW w:w="3827" w:type="dxa"/>
            <w:tcBorders>
              <w:top w:val="nil"/>
              <w:left w:val="nil"/>
              <w:bottom w:val="single" w:sz="4" w:space="0" w:color="auto"/>
              <w:right w:val="single" w:sz="4" w:space="0" w:color="auto"/>
            </w:tcBorders>
            <w:shd w:val="clear" w:color="auto" w:fill="auto"/>
            <w:vAlign w:val="center"/>
            <w:hideMark/>
          </w:tcPr>
          <w:p w14:paraId="6CE3C52B" w14:textId="77777777" w:rsidR="00190B6D" w:rsidRPr="003514CE" w:rsidRDefault="00190B6D" w:rsidP="00190B6D">
            <w:pPr>
              <w:rPr>
                <w:sz w:val="18"/>
                <w:szCs w:val="18"/>
              </w:rPr>
            </w:pPr>
            <w:r w:rsidRPr="003514CE">
              <w:rPr>
                <w:sz w:val="18"/>
                <w:szCs w:val="18"/>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276" w:type="dxa"/>
            <w:tcBorders>
              <w:top w:val="nil"/>
              <w:left w:val="nil"/>
              <w:bottom w:val="single" w:sz="4" w:space="0" w:color="auto"/>
              <w:right w:val="single" w:sz="4" w:space="0" w:color="auto"/>
            </w:tcBorders>
            <w:shd w:val="clear" w:color="auto" w:fill="auto"/>
            <w:vAlign w:val="center"/>
            <w:hideMark/>
          </w:tcPr>
          <w:p w14:paraId="790FE29A" w14:textId="77777777" w:rsidR="00190B6D" w:rsidRPr="003514CE" w:rsidRDefault="00190B6D" w:rsidP="00190B6D">
            <w:pPr>
              <w:jc w:val="center"/>
              <w:rPr>
                <w:sz w:val="18"/>
                <w:szCs w:val="18"/>
              </w:rPr>
            </w:pPr>
            <w:r w:rsidRPr="003514CE">
              <w:rPr>
                <w:sz w:val="18"/>
                <w:szCs w:val="18"/>
              </w:rPr>
              <w:t>156,1</w:t>
            </w:r>
          </w:p>
        </w:tc>
        <w:tc>
          <w:tcPr>
            <w:tcW w:w="1276" w:type="dxa"/>
            <w:tcBorders>
              <w:top w:val="nil"/>
              <w:left w:val="nil"/>
              <w:bottom w:val="single" w:sz="4" w:space="0" w:color="auto"/>
              <w:right w:val="single" w:sz="4" w:space="0" w:color="auto"/>
            </w:tcBorders>
            <w:shd w:val="clear" w:color="auto" w:fill="auto"/>
            <w:vAlign w:val="center"/>
            <w:hideMark/>
          </w:tcPr>
          <w:p w14:paraId="71752202" w14:textId="77777777" w:rsidR="00190B6D" w:rsidRPr="003514CE" w:rsidRDefault="00190B6D" w:rsidP="00190B6D">
            <w:pPr>
              <w:jc w:val="center"/>
              <w:rPr>
                <w:sz w:val="18"/>
                <w:szCs w:val="18"/>
              </w:rPr>
            </w:pPr>
            <w:r w:rsidRPr="003514CE">
              <w:rPr>
                <w:sz w:val="18"/>
                <w:szCs w:val="18"/>
              </w:rPr>
              <w:t>161,2</w:t>
            </w:r>
          </w:p>
        </w:tc>
        <w:tc>
          <w:tcPr>
            <w:tcW w:w="1275" w:type="dxa"/>
            <w:tcBorders>
              <w:top w:val="nil"/>
              <w:left w:val="nil"/>
              <w:bottom w:val="single" w:sz="4" w:space="0" w:color="auto"/>
              <w:right w:val="single" w:sz="4" w:space="0" w:color="auto"/>
            </w:tcBorders>
            <w:shd w:val="clear" w:color="auto" w:fill="auto"/>
            <w:vAlign w:val="center"/>
            <w:hideMark/>
          </w:tcPr>
          <w:p w14:paraId="35A68E81" w14:textId="77777777" w:rsidR="00190B6D" w:rsidRPr="003514CE" w:rsidRDefault="00190B6D" w:rsidP="00190B6D">
            <w:pPr>
              <w:jc w:val="center"/>
              <w:rPr>
                <w:sz w:val="18"/>
                <w:szCs w:val="18"/>
              </w:rPr>
            </w:pPr>
            <w:r w:rsidRPr="003514CE">
              <w:rPr>
                <w:sz w:val="18"/>
                <w:szCs w:val="18"/>
              </w:rPr>
              <w:t>166,4</w:t>
            </w:r>
          </w:p>
        </w:tc>
      </w:tr>
      <w:tr w:rsidR="00190B6D" w:rsidRPr="003514CE" w14:paraId="283DDC2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2D55B41" w14:textId="77777777" w:rsidR="00190B6D" w:rsidRPr="003514CE" w:rsidRDefault="00190B6D" w:rsidP="00190B6D">
            <w:pPr>
              <w:jc w:val="center"/>
              <w:rPr>
                <w:sz w:val="18"/>
                <w:szCs w:val="18"/>
              </w:rPr>
            </w:pPr>
            <w:r w:rsidRPr="003514CE">
              <w:rPr>
                <w:sz w:val="18"/>
                <w:szCs w:val="18"/>
              </w:rPr>
              <w:t>2 02 35240 02 0000 150</w:t>
            </w:r>
          </w:p>
        </w:tc>
        <w:tc>
          <w:tcPr>
            <w:tcW w:w="3827" w:type="dxa"/>
            <w:tcBorders>
              <w:top w:val="nil"/>
              <w:left w:val="nil"/>
              <w:bottom w:val="single" w:sz="4" w:space="0" w:color="auto"/>
              <w:right w:val="single" w:sz="4" w:space="0" w:color="auto"/>
            </w:tcBorders>
            <w:shd w:val="clear" w:color="auto" w:fill="auto"/>
            <w:vAlign w:val="center"/>
            <w:hideMark/>
          </w:tcPr>
          <w:p w14:paraId="0E1AB60A" w14:textId="77777777" w:rsidR="00190B6D" w:rsidRPr="003514CE" w:rsidRDefault="00190B6D" w:rsidP="00190B6D">
            <w:pPr>
              <w:rPr>
                <w:sz w:val="18"/>
                <w:szCs w:val="18"/>
              </w:rPr>
            </w:pPr>
            <w:r w:rsidRPr="003514CE">
              <w:rPr>
                <w:sz w:val="18"/>
                <w:szCs w:val="1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276" w:type="dxa"/>
            <w:tcBorders>
              <w:top w:val="nil"/>
              <w:left w:val="nil"/>
              <w:bottom w:val="single" w:sz="4" w:space="0" w:color="auto"/>
              <w:right w:val="single" w:sz="4" w:space="0" w:color="auto"/>
            </w:tcBorders>
            <w:shd w:val="clear" w:color="auto" w:fill="auto"/>
            <w:vAlign w:val="center"/>
            <w:hideMark/>
          </w:tcPr>
          <w:p w14:paraId="31C666EA" w14:textId="77777777" w:rsidR="00190B6D" w:rsidRPr="003514CE" w:rsidRDefault="00190B6D" w:rsidP="00190B6D">
            <w:pPr>
              <w:jc w:val="center"/>
              <w:rPr>
                <w:sz w:val="18"/>
                <w:szCs w:val="18"/>
              </w:rPr>
            </w:pPr>
            <w:r w:rsidRPr="003514CE">
              <w:rPr>
                <w:sz w:val="18"/>
                <w:szCs w:val="18"/>
              </w:rPr>
              <w:t>156,1</w:t>
            </w:r>
          </w:p>
        </w:tc>
        <w:tc>
          <w:tcPr>
            <w:tcW w:w="1276" w:type="dxa"/>
            <w:tcBorders>
              <w:top w:val="nil"/>
              <w:left w:val="nil"/>
              <w:bottom w:val="single" w:sz="4" w:space="0" w:color="auto"/>
              <w:right w:val="single" w:sz="4" w:space="0" w:color="auto"/>
            </w:tcBorders>
            <w:shd w:val="clear" w:color="auto" w:fill="auto"/>
            <w:vAlign w:val="center"/>
            <w:hideMark/>
          </w:tcPr>
          <w:p w14:paraId="2366EB36" w14:textId="77777777" w:rsidR="00190B6D" w:rsidRPr="003514CE" w:rsidRDefault="00190B6D" w:rsidP="00190B6D">
            <w:pPr>
              <w:jc w:val="center"/>
              <w:rPr>
                <w:sz w:val="18"/>
                <w:szCs w:val="18"/>
              </w:rPr>
            </w:pPr>
            <w:r w:rsidRPr="003514CE">
              <w:rPr>
                <w:sz w:val="18"/>
                <w:szCs w:val="18"/>
              </w:rPr>
              <w:t>161,2</w:t>
            </w:r>
          </w:p>
        </w:tc>
        <w:tc>
          <w:tcPr>
            <w:tcW w:w="1275" w:type="dxa"/>
            <w:tcBorders>
              <w:top w:val="nil"/>
              <w:left w:val="nil"/>
              <w:bottom w:val="single" w:sz="4" w:space="0" w:color="auto"/>
              <w:right w:val="single" w:sz="4" w:space="0" w:color="auto"/>
            </w:tcBorders>
            <w:shd w:val="clear" w:color="auto" w:fill="auto"/>
            <w:vAlign w:val="center"/>
            <w:hideMark/>
          </w:tcPr>
          <w:p w14:paraId="3E5A460B" w14:textId="77777777" w:rsidR="00190B6D" w:rsidRPr="003514CE" w:rsidRDefault="00190B6D" w:rsidP="00190B6D">
            <w:pPr>
              <w:jc w:val="center"/>
              <w:rPr>
                <w:sz w:val="18"/>
                <w:szCs w:val="18"/>
              </w:rPr>
            </w:pPr>
            <w:r w:rsidRPr="003514CE">
              <w:rPr>
                <w:sz w:val="18"/>
                <w:szCs w:val="18"/>
              </w:rPr>
              <w:t>166,4</w:t>
            </w:r>
          </w:p>
        </w:tc>
      </w:tr>
      <w:tr w:rsidR="00190B6D" w:rsidRPr="003514CE" w14:paraId="0C29FDB2"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8339AEF" w14:textId="77777777" w:rsidR="00190B6D" w:rsidRPr="003514CE" w:rsidRDefault="00190B6D" w:rsidP="00190B6D">
            <w:pPr>
              <w:jc w:val="center"/>
              <w:rPr>
                <w:sz w:val="18"/>
                <w:szCs w:val="18"/>
              </w:rPr>
            </w:pPr>
            <w:r w:rsidRPr="003514CE">
              <w:rPr>
                <w:sz w:val="18"/>
                <w:szCs w:val="18"/>
              </w:rPr>
              <w:t>2 02 35250 00 0000 150</w:t>
            </w:r>
          </w:p>
        </w:tc>
        <w:tc>
          <w:tcPr>
            <w:tcW w:w="3827" w:type="dxa"/>
            <w:tcBorders>
              <w:top w:val="nil"/>
              <w:left w:val="nil"/>
              <w:bottom w:val="single" w:sz="4" w:space="0" w:color="auto"/>
              <w:right w:val="single" w:sz="4" w:space="0" w:color="auto"/>
            </w:tcBorders>
            <w:shd w:val="clear" w:color="auto" w:fill="auto"/>
            <w:vAlign w:val="center"/>
            <w:hideMark/>
          </w:tcPr>
          <w:p w14:paraId="1ECBA9B4" w14:textId="77777777" w:rsidR="00190B6D" w:rsidRPr="003514CE" w:rsidRDefault="00190B6D" w:rsidP="00190B6D">
            <w:pPr>
              <w:rPr>
                <w:sz w:val="18"/>
                <w:szCs w:val="18"/>
              </w:rPr>
            </w:pPr>
            <w:r w:rsidRPr="003514CE">
              <w:rPr>
                <w:sz w:val="18"/>
                <w:szCs w:val="18"/>
              </w:rPr>
              <w:t>Субвенции бюджетам на оплату жилищно-коммунальных услуг отдельным категориям граждан</w:t>
            </w:r>
          </w:p>
        </w:tc>
        <w:tc>
          <w:tcPr>
            <w:tcW w:w="1276" w:type="dxa"/>
            <w:tcBorders>
              <w:top w:val="nil"/>
              <w:left w:val="nil"/>
              <w:bottom w:val="single" w:sz="4" w:space="0" w:color="auto"/>
              <w:right w:val="single" w:sz="4" w:space="0" w:color="auto"/>
            </w:tcBorders>
            <w:shd w:val="clear" w:color="auto" w:fill="auto"/>
            <w:vAlign w:val="center"/>
            <w:hideMark/>
          </w:tcPr>
          <w:p w14:paraId="063A20EE" w14:textId="77777777" w:rsidR="00190B6D" w:rsidRPr="003514CE" w:rsidRDefault="00190B6D" w:rsidP="00190B6D">
            <w:pPr>
              <w:jc w:val="center"/>
              <w:rPr>
                <w:sz w:val="18"/>
                <w:szCs w:val="18"/>
              </w:rPr>
            </w:pPr>
            <w:r w:rsidRPr="003514CE">
              <w:rPr>
                <w:sz w:val="18"/>
                <w:szCs w:val="18"/>
              </w:rPr>
              <w:t>483 946,4</w:t>
            </w:r>
          </w:p>
        </w:tc>
        <w:tc>
          <w:tcPr>
            <w:tcW w:w="1276" w:type="dxa"/>
            <w:tcBorders>
              <w:top w:val="nil"/>
              <w:left w:val="nil"/>
              <w:bottom w:val="single" w:sz="4" w:space="0" w:color="auto"/>
              <w:right w:val="single" w:sz="4" w:space="0" w:color="auto"/>
            </w:tcBorders>
            <w:shd w:val="clear" w:color="auto" w:fill="auto"/>
            <w:vAlign w:val="center"/>
            <w:hideMark/>
          </w:tcPr>
          <w:p w14:paraId="7F0E0952" w14:textId="77777777" w:rsidR="00190B6D" w:rsidRPr="003514CE" w:rsidRDefault="00190B6D" w:rsidP="00190B6D">
            <w:pPr>
              <w:jc w:val="center"/>
              <w:rPr>
                <w:sz w:val="18"/>
                <w:szCs w:val="18"/>
              </w:rPr>
            </w:pPr>
            <w:r w:rsidRPr="003514CE">
              <w:rPr>
                <w:sz w:val="18"/>
                <w:szCs w:val="18"/>
              </w:rPr>
              <w:t>476 318,5</w:t>
            </w:r>
          </w:p>
        </w:tc>
        <w:tc>
          <w:tcPr>
            <w:tcW w:w="1275" w:type="dxa"/>
            <w:tcBorders>
              <w:top w:val="nil"/>
              <w:left w:val="nil"/>
              <w:bottom w:val="single" w:sz="4" w:space="0" w:color="auto"/>
              <w:right w:val="single" w:sz="4" w:space="0" w:color="auto"/>
            </w:tcBorders>
            <w:shd w:val="clear" w:color="auto" w:fill="auto"/>
            <w:vAlign w:val="center"/>
            <w:hideMark/>
          </w:tcPr>
          <w:p w14:paraId="58889E33" w14:textId="77777777" w:rsidR="00190B6D" w:rsidRPr="003514CE" w:rsidRDefault="00190B6D" w:rsidP="00190B6D">
            <w:pPr>
              <w:jc w:val="center"/>
              <w:rPr>
                <w:sz w:val="18"/>
                <w:szCs w:val="18"/>
              </w:rPr>
            </w:pPr>
            <w:r w:rsidRPr="003514CE">
              <w:rPr>
                <w:sz w:val="18"/>
                <w:szCs w:val="18"/>
              </w:rPr>
              <w:t>476 318,5</w:t>
            </w:r>
          </w:p>
        </w:tc>
      </w:tr>
      <w:tr w:rsidR="00190B6D" w:rsidRPr="003514CE" w14:paraId="73B269A1"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1F6501C" w14:textId="77777777" w:rsidR="00190B6D" w:rsidRPr="003514CE" w:rsidRDefault="00190B6D" w:rsidP="00190B6D">
            <w:pPr>
              <w:jc w:val="center"/>
              <w:rPr>
                <w:sz w:val="18"/>
                <w:szCs w:val="18"/>
              </w:rPr>
            </w:pPr>
            <w:r w:rsidRPr="003514CE">
              <w:rPr>
                <w:sz w:val="18"/>
                <w:szCs w:val="18"/>
              </w:rPr>
              <w:t>2 02 35250 02 0000 150</w:t>
            </w:r>
          </w:p>
        </w:tc>
        <w:tc>
          <w:tcPr>
            <w:tcW w:w="3827" w:type="dxa"/>
            <w:tcBorders>
              <w:top w:val="nil"/>
              <w:left w:val="nil"/>
              <w:bottom w:val="single" w:sz="4" w:space="0" w:color="auto"/>
              <w:right w:val="single" w:sz="4" w:space="0" w:color="auto"/>
            </w:tcBorders>
            <w:shd w:val="clear" w:color="auto" w:fill="auto"/>
            <w:vAlign w:val="center"/>
            <w:hideMark/>
          </w:tcPr>
          <w:p w14:paraId="216C0FBA" w14:textId="77777777" w:rsidR="00190B6D" w:rsidRPr="003514CE" w:rsidRDefault="00190B6D" w:rsidP="00190B6D">
            <w:pPr>
              <w:rPr>
                <w:sz w:val="18"/>
                <w:szCs w:val="18"/>
              </w:rPr>
            </w:pPr>
            <w:r w:rsidRPr="003514CE">
              <w:rPr>
                <w:sz w:val="18"/>
                <w:szCs w:val="18"/>
              </w:rPr>
              <w:t>Субвенции бюджетам субъектов Российской Федерации на оплату жилищно-коммунальных услуг отдельным категориям граждан</w:t>
            </w:r>
          </w:p>
        </w:tc>
        <w:tc>
          <w:tcPr>
            <w:tcW w:w="1276" w:type="dxa"/>
            <w:tcBorders>
              <w:top w:val="nil"/>
              <w:left w:val="nil"/>
              <w:bottom w:val="single" w:sz="4" w:space="0" w:color="auto"/>
              <w:right w:val="single" w:sz="4" w:space="0" w:color="auto"/>
            </w:tcBorders>
            <w:shd w:val="clear" w:color="auto" w:fill="auto"/>
            <w:vAlign w:val="center"/>
            <w:hideMark/>
          </w:tcPr>
          <w:p w14:paraId="49A405F9" w14:textId="77777777" w:rsidR="00190B6D" w:rsidRPr="003514CE" w:rsidRDefault="00190B6D" w:rsidP="00190B6D">
            <w:pPr>
              <w:jc w:val="center"/>
              <w:rPr>
                <w:sz w:val="18"/>
                <w:szCs w:val="18"/>
              </w:rPr>
            </w:pPr>
            <w:r w:rsidRPr="003514CE">
              <w:rPr>
                <w:sz w:val="18"/>
                <w:szCs w:val="18"/>
              </w:rPr>
              <w:t>483 946,4</w:t>
            </w:r>
          </w:p>
        </w:tc>
        <w:tc>
          <w:tcPr>
            <w:tcW w:w="1276" w:type="dxa"/>
            <w:tcBorders>
              <w:top w:val="nil"/>
              <w:left w:val="nil"/>
              <w:bottom w:val="single" w:sz="4" w:space="0" w:color="auto"/>
              <w:right w:val="single" w:sz="4" w:space="0" w:color="auto"/>
            </w:tcBorders>
            <w:shd w:val="clear" w:color="auto" w:fill="auto"/>
            <w:vAlign w:val="center"/>
            <w:hideMark/>
          </w:tcPr>
          <w:p w14:paraId="3485EC29" w14:textId="77777777" w:rsidR="00190B6D" w:rsidRPr="003514CE" w:rsidRDefault="00190B6D" w:rsidP="00190B6D">
            <w:pPr>
              <w:jc w:val="center"/>
              <w:rPr>
                <w:sz w:val="18"/>
                <w:szCs w:val="18"/>
              </w:rPr>
            </w:pPr>
            <w:r w:rsidRPr="003514CE">
              <w:rPr>
                <w:sz w:val="18"/>
                <w:szCs w:val="18"/>
              </w:rPr>
              <w:t>476 318,5</w:t>
            </w:r>
          </w:p>
        </w:tc>
        <w:tc>
          <w:tcPr>
            <w:tcW w:w="1275" w:type="dxa"/>
            <w:tcBorders>
              <w:top w:val="nil"/>
              <w:left w:val="nil"/>
              <w:bottom w:val="single" w:sz="4" w:space="0" w:color="auto"/>
              <w:right w:val="single" w:sz="4" w:space="0" w:color="auto"/>
            </w:tcBorders>
            <w:shd w:val="clear" w:color="auto" w:fill="auto"/>
            <w:vAlign w:val="center"/>
            <w:hideMark/>
          </w:tcPr>
          <w:p w14:paraId="10C1BE69" w14:textId="77777777" w:rsidR="00190B6D" w:rsidRPr="003514CE" w:rsidRDefault="00190B6D" w:rsidP="00190B6D">
            <w:pPr>
              <w:jc w:val="center"/>
              <w:rPr>
                <w:sz w:val="18"/>
                <w:szCs w:val="18"/>
              </w:rPr>
            </w:pPr>
            <w:r w:rsidRPr="003514CE">
              <w:rPr>
                <w:sz w:val="18"/>
                <w:szCs w:val="18"/>
              </w:rPr>
              <w:t>476 318,5</w:t>
            </w:r>
          </w:p>
        </w:tc>
      </w:tr>
      <w:tr w:rsidR="00190B6D" w:rsidRPr="003514CE" w14:paraId="5A749C0F"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E8B3B21" w14:textId="77777777" w:rsidR="00190B6D" w:rsidRPr="003514CE" w:rsidRDefault="00190B6D" w:rsidP="00190B6D">
            <w:pPr>
              <w:jc w:val="center"/>
              <w:rPr>
                <w:sz w:val="18"/>
                <w:szCs w:val="18"/>
              </w:rPr>
            </w:pPr>
            <w:r w:rsidRPr="003514CE">
              <w:rPr>
                <w:sz w:val="18"/>
                <w:szCs w:val="18"/>
              </w:rPr>
              <w:t>2 02 35290 02 0000 150</w:t>
            </w:r>
          </w:p>
        </w:tc>
        <w:tc>
          <w:tcPr>
            <w:tcW w:w="3827" w:type="dxa"/>
            <w:tcBorders>
              <w:top w:val="nil"/>
              <w:left w:val="nil"/>
              <w:bottom w:val="single" w:sz="4" w:space="0" w:color="auto"/>
              <w:right w:val="single" w:sz="4" w:space="0" w:color="auto"/>
            </w:tcBorders>
            <w:shd w:val="clear" w:color="auto" w:fill="auto"/>
            <w:vAlign w:val="center"/>
            <w:hideMark/>
          </w:tcPr>
          <w:p w14:paraId="5E681B35" w14:textId="77777777" w:rsidR="00190B6D" w:rsidRPr="003514CE" w:rsidRDefault="00190B6D" w:rsidP="00190B6D">
            <w:pPr>
              <w:rPr>
                <w:sz w:val="18"/>
                <w:szCs w:val="18"/>
              </w:rPr>
            </w:pPr>
            <w:r w:rsidRPr="003514CE">
              <w:rPr>
                <w:sz w:val="18"/>
                <w:szCs w:val="18"/>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276" w:type="dxa"/>
            <w:tcBorders>
              <w:top w:val="nil"/>
              <w:left w:val="nil"/>
              <w:bottom w:val="single" w:sz="4" w:space="0" w:color="auto"/>
              <w:right w:val="single" w:sz="4" w:space="0" w:color="auto"/>
            </w:tcBorders>
            <w:shd w:val="clear" w:color="auto" w:fill="auto"/>
            <w:vAlign w:val="center"/>
            <w:hideMark/>
          </w:tcPr>
          <w:p w14:paraId="5AE89F43" w14:textId="77777777" w:rsidR="00190B6D" w:rsidRPr="003514CE" w:rsidRDefault="00190B6D" w:rsidP="00190B6D">
            <w:pPr>
              <w:jc w:val="center"/>
              <w:rPr>
                <w:sz w:val="18"/>
                <w:szCs w:val="18"/>
              </w:rPr>
            </w:pPr>
            <w:r w:rsidRPr="003514CE">
              <w:rPr>
                <w:sz w:val="18"/>
                <w:szCs w:val="18"/>
              </w:rPr>
              <w:t>193 658,3</w:t>
            </w:r>
          </w:p>
        </w:tc>
        <w:tc>
          <w:tcPr>
            <w:tcW w:w="1276" w:type="dxa"/>
            <w:tcBorders>
              <w:top w:val="nil"/>
              <w:left w:val="nil"/>
              <w:bottom w:val="single" w:sz="4" w:space="0" w:color="auto"/>
              <w:right w:val="single" w:sz="4" w:space="0" w:color="auto"/>
            </w:tcBorders>
            <w:shd w:val="clear" w:color="auto" w:fill="auto"/>
            <w:vAlign w:val="center"/>
            <w:hideMark/>
          </w:tcPr>
          <w:p w14:paraId="2932B378" w14:textId="77777777" w:rsidR="00190B6D" w:rsidRPr="003514CE" w:rsidRDefault="00190B6D" w:rsidP="00190B6D">
            <w:pPr>
              <w:jc w:val="center"/>
              <w:rPr>
                <w:sz w:val="18"/>
                <w:szCs w:val="18"/>
              </w:rPr>
            </w:pPr>
            <w:r w:rsidRPr="003514CE">
              <w:rPr>
                <w:sz w:val="18"/>
                <w:szCs w:val="18"/>
              </w:rPr>
              <w:t>203 954,2</w:t>
            </w:r>
          </w:p>
        </w:tc>
        <w:tc>
          <w:tcPr>
            <w:tcW w:w="1275" w:type="dxa"/>
            <w:tcBorders>
              <w:top w:val="nil"/>
              <w:left w:val="nil"/>
              <w:bottom w:val="single" w:sz="4" w:space="0" w:color="auto"/>
              <w:right w:val="single" w:sz="4" w:space="0" w:color="auto"/>
            </w:tcBorders>
            <w:shd w:val="clear" w:color="auto" w:fill="auto"/>
            <w:vAlign w:val="center"/>
            <w:hideMark/>
          </w:tcPr>
          <w:p w14:paraId="191BCC2D" w14:textId="77777777" w:rsidR="00190B6D" w:rsidRPr="003514CE" w:rsidRDefault="00190B6D" w:rsidP="00190B6D">
            <w:pPr>
              <w:jc w:val="center"/>
              <w:rPr>
                <w:sz w:val="18"/>
                <w:szCs w:val="18"/>
              </w:rPr>
            </w:pPr>
            <w:r w:rsidRPr="003514CE">
              <w:rPr>
                <w:sz w:val="18"/>
                <w:szCs w:val="18"/>
              </w:rPr>
              <w:t>213 458,3</w:t>
            </w:r>
          </w:p>
        </w:tc>
      </w:tr>
      <w:tr w:rsidR="00190B6D" w:rsidRPr="003514CE" w14:paraId="6075EF32"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693D0C1" w14:textId="77777777" w:rsidR="00190B6D" w:rsidRPr="003514CE" w:rsidRDefault="00190B6D" w:rsidP="00190B6D">
            <w:pPr>
              <w:jc w:val="center"/>
              <w:rPr>
                <w:sz w:val="18"/>
                <w:szCs w:val="18"/>
              </w:rPr>
            </w:pPr>
            <w:r w:rsidRPr="003514CE">
              <w:rPr>
                <w:sz w:val="18"/>
                <w:szCs w:val="18"/>
              </w:rPr>
              <w:t>2 02 35345 00 0000 150</w:t>
            </w:r>
          </w:p>
        </w:tc>
        <w:tc>
          <w:tcPr>
            <w:tcW w:w="3827" w:type="dxa"/>
            <w:tcBorders>
              <w:top w:val="nil"/>
              <w:left w:val="nil"/>
              <w:bottom w:val="single" w:sz="4" w:space="0" w:color="auto"/>
              <w:right w:val="single" w:sz="4" w:space="0" w:color="auto"/>
            </w:tcBorders>
            <w:shd w:val="clear" w:color="auto" w:fill="auto"/>
            <w:vAlign w:val="center"/>
            <w:hideMark/>
          </w:tcPr>
          <w:p w14:paraId="2FBC45C5" w14:textId="77777777" w:rsidR="00190B6D" w:rsidRPr="003514CE" w:rsidRDefault="00190B6D" w:rsidP="00190B6D">
            <w:pPr>
              <w:rPr>
                <w:sz w:val="18"/>
                <w:szCs w:val="18"/>
              </w:rPr>
            </w:pPr>
            <w:r w:rsidRPr="003514CE">
              <w:rPr>
                <w:sz w:val="18"/>
                <w:szCs w:val="18"/>
              </w:rPr>
              <w:t>Субвенции бюджетам на осуществление мер пожарной безопасности и тушение лесных пожаров</w:t>
            </w:r>
          </w:p>
        </w:tc>
        <w:tc>
          <w:tcPr>
            <w:tcW w:w="1276" w:type="dxa"/>
            <w:tcBorders>
              <w:top w:val="nil"/>
              <w:left w:val="nil"/>
              <w:bottom w:val="single" w:sz="4" w:space="0" w:color="auto"/>
              <w:right w:val="single" w:sz="4" w:space="0" w:color="auto"/>
            </w:tcBorders>
            <w:shd w:val="clear" w:color="auto" w:fill="auto"/>
            <w:vAlign w:val="center"/>
            <w:hideMark/>
          </w:tcPr>
          <w:p w14:paraId="64CD5F3F" w14:textId="77777777" w:rsidR="00190B6D" w:rsidRPr="003514CE" w:rsidRDefault="00190B6D" w:rsidP="00190B6D">
            <w:pPr>
              <w:jc w:val="center"/>
              <w:rPr>
                <w:sz w:val="18"/>
                <w:szCs w:val="18"/>
              </w:rPr>
            </w:pPr>
            <w:r w:rsidRPr="003514CE">
              <w:rPr>
                <w:sz w:val="18"/>
                <w:szCs w:val="18"/>
              </w:rPr>
              <w:t>19 429,2</w:t>
            </w:r>
          </w:p>
        </w:tc>
        <w:tc>
          <w:tcPr>
            <w:tcW w:w="1276" w:type="dxa"/>
            <w:tcBorders>
              <w:top w:val="nil"/>
              <w:left w:val="nil"/>
              <w:bottom w:val="single" w:sz="4" w:space="0" w:color="auto"/>
              <w:right w:val="single" w:sz="4" w:space="0" w:color="auto"/>
            </w:tcBorders>
            <w:shd w:val="clear" w:color="auto" w:fill="auto"/>
            <w:vAlign w:val="center"/>
            <w:hideMark/>
          </w:tcPr>
          <w:p w14:paraId="35CBD512" w14:textId="77777777" w:rsidR="00190B6D" w:rsidRPr="003514CE" w:rsidRDefault="00190B6D" w:rsidP="00190B6D">
            <w:pPr>
              <w:jc w:val="center"/>
              <w:rPr>
                <w:sz w:val="18"/>
                <w:szCs w:val="18"/>
              </w:rPr>
            </w:pPr>
            <w:r w:rsidRPr="003514CE">
              <w:rPr>
                <w:sz w:val="18"/>
                <w:szCs w:val="18"/>
              </w:rPr>
              <w:t>19 873,5</w:t>
            </w:r>
          </w:p>
        </w:tc>
        <w:tc>
          <w:tcPr>
            <w:tcW w:w="1275" w:type="dxa"/>
            <w:tcBorders>
              <w:top w:val="nil"/>
              <w:left w:val="nil"/>
              <w:bottom w:val="single" w:sz="4" w:space="0" w:color="auto"/>
              <w:right w:val="single" w:sz="4" w:space="0" w:color="auto"/>
            </w:tcBorders>
            <w:shd w:val="clear" w:color="auto" w:fill="auto"/>
            <w:vAlign w:val="center"/>
            <w:hideMark/>
          </w:tcPr>
          <w:p w14:paraId="67B9DD91" w14:textId="77777777" w:rsidR="00190B6D" w:rsidRPr="003514CE" w:rsidRDefault="00190B6D" w:rsidP="00190B6D">
            <w:pPr>
              <w:jc w:val="center"/>
              <w:rPr>
                <w:sz w:val="18"/>
                <w:szCs w:val="18"/>
              </w:rPr>
            </w:pPr>
            <w:r w:rsidRPr="003514CE">
              <w:rPr>
                <w:sz w:val="18"/>
                <w:szCs w:val="18"/>
              </w:rPr>
              <w:t>20 324,3</w:t>
            </w:r>
          </w:p>
        </w:tc>
      </w:tr>
      <w:tr w:rsidR="00190B6D" w:rsidRPr="003514CE" w14:paraId="18060E9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766441B" w14:textId="77777777" w:rsidR="00190B6D" w:rsidRPr="003514CE" w:rsidRDefault="00190B6D" w:rsidP="00190B6D">
            <w:pPr>
              <w:jc w:val="center"/>
              <w:rPr>
                <w:sz w:val="18"/>
                <w:szCs w:val="18"/>
              </w:rPr>
            </w:pPr>
            <w:r w:rsidRPr="003514CE">
              <w:rPr>
                <w:sz w:val="18"/>
                <w:szCs w:val="18"/>
              </w:rPr>
              <w:t>2 02 35345 02 0000 150</w:t>
            </w:r>
          </w:p>
        </w:tc>
        <w:tc>
          <w:tcPr>
            <w:tcW w:w="3827" w:type="dxa"/>
            <w:tcBorders>
              <w:top w:val="nil"/>
              <w:left w:val="nil"/>
              <w:bottom w:val="single" w:sz="4" w:space="0" w:color="auto"/>
              <w:right w:val="single" w:sz="4" w:space="0" w:color="auto"/>
            </w:tcBorders>
            <w:shd w:val="clear" w:color="auto" w:fill="auto"/>
            <w:vAlign w:val="center"/>
            <w:hideMark/>
          </w:tcPr>
          <w:p w14:paraId="194F8BB7" w14:textId="77777777" w:rsidR="00190B6D" w:rsidRPr="003514CE" w:rsidRDefault="00190B6D" w:rsidP="00190B6D">
            <w:pPr>
              <w:rPr>
                <w:sz w:val="18"/>
                <w:szCs w:val="18"/>
              </w:rPr>
            </w:pPr>
            <w:r w:rsidRPr="003514CE">
              <w:rPr>
                <w:sz w:val="18"/>
                <w:szCs w:val="18"/>
              </w:rPr>
              <w:t>Субвенции бюджетам субъектов Российской Федерации на осуществление мер пожарной безопасности и тушение лесных пожаров</w:t>
            </w:r>
          </w:p>
        </w:tc>
        <w:tc>
          <w:tcPr>
            <w:tcW w:w="1276" w:type="dxa"/>
            <w:tcBorders>
              <w:top w:val="nil"/>
              <w:left w:val="nil"/>
              <w:bottom w:val="single" w:sz="4" w:space="0" w:color="auto"/>
              <w:right w:val="single" w:sz="4" w:space="0" w:color="auto"/>
            </w:tcBorders>
            <w:shd w:val="clear" w:color="auto" w:fill="auto"/>
            <w:vAlign w:val="center"/>
            <w:hideMark/>
          </w:tcPr>
          <w:p w14:paraId="1BAF9F09" w14:textId="77777777" w:rsidR="00190B6D" w:rsidRPr="003514CE" w:rsidRDefault="00190B6D" w:rsidP="00190B6D">
            <w:pPr>
              <w:jc w:val="center"/>
              <w:rPr>
                <w:sz w:val="18"/>
                <w:szCs w:val="18"/>
              </w:rPr>
            </w:pPr>
            <w:r w:rsidRPr="003514CE">
              <w:rPr>
                <w:sz w:val="18"/>
                <w:szCs w:val="18"/>
              </w:rPr>
              <w:t>19 429,2</w:t>
            </w:r>
          </w:p>
        </w:tc>
        <w:tc>
          <w:tcPr>
            <w:tcW w:w="1276" w:type="dxa"/>
            <w:tcBorders>
              <w:top w:val="nil"/>
              <w:left w:val="nil"/>
              <w:bottom w:val="single" w:sz="4" w:space="0" w:color="auto"/>
              <w:right w:val="single" w:sz="4" w:space="0" w:color="auto"/>
            </w:tcBorders>
            <w:shd w:val="clear" w:color="auto" w:fill="auto"/>
            <w:vAlign w:val="center"/>
            <w:hideMark/>
          </w:tcPr>
          <w:p w14:paraId="3B74CE8C" w14:textId="77777777" w:rsidR="00190B6D" w:rsidRPr="003514CE" w:rsidRDefault="00190B6D" w:rsidP="00190B6D">
            <w:pPr>
              <w:jc w:val="center"/>
              <w:rPr>
                <w:sz w:val="18"/>
                <w:szCs w:val="18"/>
              </w:rPr>
            </w:pPr>
            <w:r w:rsidRPr="003514CE">
              <w:rPr>
                <w:sz w:val="18"/>
                <w:szCs w:val="18"/>
              </w:rPr>
              <w:t>19 873,5</w:t>
            </w:r>
          </w:p>
        </w:tc>
        <w:tc>
          <w:tcPr>
            <w:tcW w:w="1275" w:type="dxa"/>
            <w:tcBorders>
              <w:top w:val="nil"/>
              <w:left w:val="nil"/>
              <w:bottom w:val="single" w:sz="4" w:space="0" w:color="auto"/>
              <w:right w:val="single" w:sz="4" w:space="0" w:color="auto"/>
            </w:tcBorders>
            <w:shd w:val="clear" w:color="auto" w:fill="auto"/>
            <w:vAlign w:val="center"/>
            <w:hideMark/>
          </w:tcPr>
          <w:p w14:paraId="0B24A622" w14:textId="77777777" w:rsidR="00190B6D" w:rsidRPr="003514CE" w:rsidRDefault="00190B6D" w:rsidP="00190B6D">
            <w:pPr>
              <w:jc w:val="center"/>
              <w:rPr>
                <w:sz w:val="18"/>
                <w:szCs w:val="18"/>
              </w:rPr>
            </w:pPr>
            <w:r w:rsidRPr="003514CE">
              <w:rPr>
                <w:sz w:val="18"/>
                <w:szCs w:val="18"/>
              </w:rPr>
              <w:t>20 324,3</w:t>
            </w:r>
          </w:p>
        </w:tc>
      </w:tr>
      <w:tr w:rsidR="00190B6D" w:rsidRPr="003514CE" w14:paraId="366336C8"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B6A7F16" w14:textId="77777777" w:rsidR="00190B6D" w:rsidRPr="003514CE" w:rsidRDefault="00190B6D" w:rsidP="00190B6D">
            <w:pPr>
              <w:jc w:val="center"/>
              <w:rPr>
                <w:sz w:val="18"/>
                <w:szCs w:val="18"/>
              </w:rPr>
            </w:pPr>
            <w:r w:rsidRPr="003514CE">
              <w:rPr>
                <w:sz w:val="18"/>
                <w:szCs w:val="18"/>
              </w:rPr>
              <w:t>2 02 35429 00 0000 150</w:t>
            </w:r>
          </w:p>
        </w:tc>
        <w:tc>
          <w:tcPr>
            <w:tcW w:w="3827" w:type="dxa"/>
            <w:tcBorders>
              <w:top w:val="nil"/>
              <w:left w:val="nil"/>
              <w:bottom w:val="single" w:sz="4" w:space="0" w:color="auto"/>
              <w:right w:val="single" w:sz="4" w:space="0" w:color="auto"/>
            </w:tcBorders>
            <w:shd w:val="clear" w:color="auto" w:fill="auto"/>
            <w:vAlign w:val="center"/>
            <w:hideMark/>
          </w:tcPr>
          <w:p w14:paraId="7F9A4CB9" w14:textId="77777777" w:rsidR="00190B6D" w:rsidRPr="003514CE" w:rsidRDefault="00190B6D" w:rsidP="00190B6D">
            <w:pPr>
              <w:rPr>
                <w:sz w:val="18"/>
                <w:szCs w:val="18"/>
              </w:rPr>
            </w:pPr>
            <w:r w:rsidRPr="003514CE">
              <w:rPr>
                <w:sz w:val="18"/>
                <w:szCs w:val="18"/>
              </w:rPr>
              <w:t>Субвенции бюджетам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276" w:type="dxa"/>
            <w:tcBorders>
              <w:top w:val="nil"/>
              <w:left w:val="nil"/>
              <w:bottom w:val="single" w:sz="4" w:space="0" w:color="auto"/>
              <w:right w:val="single" w:sz="4" w:space="0" w:color="auto"/>
            </w:tcBorders>
            <w:shd w:val="clear" w:color="auto" w:fill="auto"/>
            <w:vAlign w:val="center"/>
            <w:hideMark/>
          </w:tcPr>
          <w:p w14:paraId="5D7E5E53" w14:textId="77777777" w:rsidR="00190B6D" w:rsidRPr="003514CE" w:rsidRDefault="00190B6D" w:rsidP="00190B6D">
            <w:pPr>
              <w:jc w:val="center"/>
              <w:rPr>
                <w:sz w:val="18"/>
                <w:szCs w:val="18"/>
              </w:rPr>
            </w:pPr>
            <w:r w:rsidRPr="003514CE">
              <w:rPr>
                <w:sz w:val="18"/>
                <w:szCs w:val="18"/>
              </w:rPr>
              <w:t>2 492,9</w:t>
            </w:r>
          </w:p>
        </w:tc>
        <w:tc>
          <w:tcPr>
            <w:tcW w:w="1276" w:type="dxa"/>
            <w:tcBorders>
              <w:top w:val="nil"/>
              <w:left w:val="nil"/>
              <w:bottom w:val="single" w:sz="4" w:space="0" w:color="auto"/>
              <w:right w:val="single" w:sz="4" w:space="0" w:color="auto"/>
            </w:tcBorders>
            <w:shd w:val="clear" w:color="auto" w:fill="auto"/>
            <w:vAlign w:val="center"/>
            <w:hideMark/>
          </w:tcPr>
          <w:p w14:paraId="53F57F6D" w14:textId="77777777" w:rsidR="00190B6D" w:rsidRPr="003514CE" w:rsidRDefault="00190B6D" w:rsidP="00190B6D">
            <w:pPr>
              <w:jc w:val="center"/>
              <w:rPr>
                <w:sz w:val="18"/>
                <w:szCs w:val="18"/>
              </w:rPr>
            </w:pPr>
            <w:r w:rsidRPr="003514CE">
              <w:rPr>
                <w:sz w:val="18"/>
                <w:szCs w:val="18"/>
              </w:rPr>
              <w:t>2 391,2</w:t>
            </w:r>
          </w:p>
        </w:tc>
        <w:tc>
          <w:tcPr>
            <w:tcW w:w="1275" w:type="dxa"/>
            <w:tcBorders>
              <w:top w:val="nil"/>
              <w:left w:val="nil"/>
              <w:bottom w:val="single" w:sz="4" w:space="0" w:color="auto"/>
              <w:right w:val="single" w:sz="4" w:space="0" w:color="auto"/>
            </w:tcBorders>
            <w:shd w:val="clear" w:color="auto" w:fill="auto"/>
            <w:vAlign w:val="center"/>
            <w:hideMark/>
          </w:tcPr>
          <w:p w14:paraId="0C265A4F" w14:textId="77777777" w:rsidR="00190B6D" w:rsidRPr="003514CE" w:rsidRDefault="00190B6D" w:rsidP="00190B6D">
            <w:pPr>
              <w:jc w:val="center"/>
              <w:rPr>
                <w:sz w:val="18"/>
                <w:szCs w:val="18"/>
              </w:rPr>
            </w:pPr>
            <w:r w:rsidRPr="003514CE">
              <w:rPr>
                <w:sz w:val="18"/>
                <w:szCs w:val="18"/>
              </w:rPr>
              <w:t>2 381,9</w:t>
            </w:r>
          </w:p>
        </w:tc>
      </w:tr>
      <w:tr w:rsidR="00190B6D" w:rsidRPr="003514CE" w14:paraId="1DF36D86"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7396555" w14:textId="77777777" w:rsidR="00190B6D" w:rsidRPr="003514CE" w:rsidRDefault="00190B6D" w:rsidP="00190B6D">
            <w:pPr>
              <w:jc w:val="center"/>
              <w:rPr>
                <w:sz w:val="18"/>
                <w:szCs w:val="18"/>
              </w:rPr>
            </w:pPr>
            <w:r w:rsidRPr="003514CE">
              <w:rPr>
                <w:sz w:val="18"/>
                <w:szCs w:val="18"/>
              </w:rPr>
              <w:t>2 02 35429 02 0000 150</w:t>
            </w:r>
          </w:p>
        </w:tc>
        <w:tc>
          <w:tcPr>
            <w:tcW w:w="3827" w:type="dxa"/>
            <w:tcBorders>
              <w:top w:val="nil"/>
              <w:left w:val="nil"/>
              <w:bottom w:val="single" w:sz="4" w:space="0" w:color="auto"/>
              <w:right w:val="single" w:sz="4" w:space="0" w:color="auto"/>
            </w:tcBorders>
            <w:shd w:val="clear" w:color="auto" w:fill="auto"/>
            <w:vAlign w:val="center"/>
            <w:hideMark/>
          </w:tcPr>
          <w:p w14:paraId="0FF13D15" w14:textId="77777777" w:rsidR="00190B6D" w:rsidRPr="003514CE" w:rsidRDefault="00190B6D" w:rsidP="00190B6D">
            <w:pPr>
              <w:rPr>
                <w:sz w:val="18"/>
                <w:szCs w:val="18"/>
              </w:rPr>
            </w:pPr>
            <w:r w:rsidRPr="003514CE">
              <w:rPr>
                <w:sz w:val="18"/>
                <w:szCs w:val="18"/>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276" w:type="dxa"/>
            <w:tcBorders>
              <w:top w:val="nil"/>
              <w:left w:val="nil"/>
              <w:bottom w:val="single" w:sz="4" w:space="0" w:color="auto"/>
              <w:right w:val="single" w:sz="4" w:space="0" w:color="auto"/>
            </w:tcBorders>
            <w:shd w:val="clear" w:color="auto" w:fill="auto"/>
            <w:vAlign w:val="center"/>
            <w:hideMark/>
          </w:tcPr>
          <w:p w14:paraId="34C101E2" w14:textId="77777777" w:rsidR="00190B6D" w:rsidRPr="003514CE" w:rsidRDefault="00190B6D" w:rsidP="00190B6D">
            <w:pPr>
              <w:jc w:val="center"/>
              <w:rPr>
                <w:sz w:val="18"/>
                <w:szCs w:val="18"/>
              </w:rPr>
            </w:pPr>
            <w:r w:rsidRPr="003514CE">
              <w:rPr>
                <w:sz w:val="18"/>
                <w:szCs w:val="18"/>
              </w:rPr>
              <w:t>2 492,9</w:t>
            </w:r>
          </w:p>
        </w:tc>
        <w:tc>
          <w:tcPr>
            <w:tcW w:w="1276" w:type="dxa"/>
            <w:tcBorders>
              <w:top w:val="nil"/>
              <w:left w:val="nil"/>
              <w:bottom w:val="single" w:sz="4" w:space="0" w:color="auto"/>
              <w:right w:val="single" w:sz="4" w:space="0" w:color="auto"/>
            </w:tcBorders>
            <w:shd w:val="clear" w:color="auto" w:fill="auto"/>
            <w:vAlign w:val="center"/>
            <w:hideMark/>
          </w:tcPr>
          <w:p w14:paraId="6B71F7DE" w14:textId="77777777" w:rsidR="00190B6D" w:rsidRPr="003514CE" w:rsidRDefault="00190B6D" w:rsidP="00190B6D">
            <w:pPr>
              <w:jc w:val="center"/>
              <w:rPr>
                <w:sz w:val="18"/>
                <w:szCs w:val="18"/>
              </w:rPr>
            </w:pPr>
            <w:r w:rsidRPr="003514CE">
              <w:rPr>
                <w:sz w:val="18"/>
                <w:szCs w:val="18"/>
              </w:rPr>
              <w:t>2 391,2</w:t>
            </w:r>
          </w:p>
        </w:tc>
        <w:tc>
          <w:tcPr>
            <w:tcW w:w="1275" w:type="dxa"/>
            <w:tcBorders>
              <w:top w:val="nil"/>
              <w:left w:val="nil"/>
              <w:bottom w:val="single" w:sz="4" w:space="0" w:color="auto"/>
              <w:right w:val="single" w:sz="4" w:space="0" w:color="auto"/>
            </w:tcBorders>
            <w:shd w:val="clear" w:color="auto" w:fill="auto"/>
            <w:vAlign w:val="center"/>
            <w:hideMark/>
          </w:tcPr>
          <w:p w14:paraId="0E3EE568" w14:textId="77777777" w:rsidR="00190B6D" w:rsidRPr="003514CE" w:rsidRDefault="00190B6D" w:rsidP="00190B6D">
            <w:pPr>
              <w:jc w:val="center"/>
              <w:rPr>
                <w:sz w:val="18"/>
                <w:szCs w:val="18"/>
              </w:rPr>
            </w:pPr>
            <w:r w:rsidRPr="003514CE">
              <w:rPr>
                <w:sz w:val="18"/>
                <w:szCs w:val="18"/>
              </w:rPr>
              <w:t>2 381,9</w:t>
            </w:r>
          </w:p>
        </w:tc>
      </w:tr>
      <w:tr w:rsidR="00190B6D" w:rsidRPr="003514CE" w14:paraId="4C71FE6F"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EBD5DA3" w14:textId="77777777" w:rsidR="00190B6D" w:rsidRPr="003514CE" w:rsidRDefault="00190B6D" w:rsidP="00190B6D">
            <w:pPr>
              <w:jc w:val="center"/>
              <w:rPr>
                <w:sz w:val="18"/>
                <w:szCs w:val="18"/>
              </w:rPr>
            </w:pPr>
            <w:r w:rsidRPr="003514CE">
              <w:rPr>
                <w:sz w:val="18"/>
                <w:szCs w:val="18"/>
              </w:rPr>
              <w:t>2 02 35430 02 0000 150</w:t>
            </w:r>
          </w:p>
        </w:tc>
        <w:tc>
          <w:tcPr>
            <w:tcW w:w="3827" w:type="dxa"/>
            <w:tcBorders>
              <w:top w:val="nil"/>
              <w:left w:val="nil"/>
              <w:bottom w:val="single" w:sz="4" w:space="0" w:color="auto"/>
              <w:right w:val="single" w:sz="4" w:space="0" w:color="auto"/>
            </w:tcBorders>
            <w:shd w:val="clear" w:color="auto" w:fill="auto"/>
            <w:vAlign w:val="center"/>
            <w:hideMark/>
          </w:tcPr>
          <w:p w14:paraId="61BDF348" w14:textId="77777777" w:rsidR="00190B6D" w:rsidRPr="003514CE" w:rsidRDefault="00190B6D" w:rsidP="00190B6D">
            <w:pPr>
              <w:rPr>
                <w:sz w:val="18"/>
                <w:szCs w:val="18"/>
              </w:rPr>
            </w:pPr>
            <w:r w:rsidRPr="003514CE">
              <w:rPr>
                <w:sz w:val="18"/>
                <w:szCs w:val="18"/>
              </w:rPr>
              <w:t>Субвенции бюджетам субъектов Российской Федерации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1276" w:type="dxa"/>
            <w:tcBorders>
              <w:top w:val="nil"/>
              <w:left w:val="nil"/>
              <w:bottom w:val="single" w:sz="4" w:space="0" w:color="auto"/>
              <w:right w:val="single" w:sz="4" w:space="0" w:color="auto"/>
            </w:tcBorders>
            <w:shd w:val="clear" w:color="auto" w:fill="auto"/>
            <w:vAlign w:val="center"/>
            <w:hideMark/>
          </w:tcPr>
          <w:p w14:paraId="4F2AEC6B" w14:textId="77777777" w:rsidR="00190B6D" w:rsidRPr="003514CE" w:rsidRDefault="00190B6D" w:rsidP="00190B6D">
            <w:pPr>
              <w:jc w:val="center"/>
              <w:rPr>
                <w:sz w:val="18"/>
                <w:szCs w:val="18"/>
              </w:rPr>
            </w:pPr>
            <w:r w:rsidRPr="003514CE">
              <w:rPr>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3CBCA7DA" w14:textId="77777777" w:rsidR="00190B6D" w:rsidRPr="003514CE" w:rsidRDefault="00190B6D" w:rsidP="00190B6D">
            <w:pPr>
              <w:jc w:val="center"/>
              <w:rPr>
                <w:sz w:val="18"/>
                <w:szCs w:val="18"/>
              </w:rPr>
            </w:pPr>
            <w:r w:rsidRPr="003514CE">
              <w:rPr>
                <w:sz w:val="18"/>
                <w:szCs w:val="18"/>
              </w:rPr>
              <w:t>6 874,8</w:t>
            </w:r>
          </w:p>
        </w:tc>
        <w:tc>
          <w:tcPr>
            <w:tcW w:w="1275" w:type="dxa"/>
            <w:tcBorders>
              <w:top w:val="nil"/>
              <w:left w:val="nil"/>
              <w:bottom w:val="single" w:sz="4" w:space="0" w:color="auto"/>
              <w:right w:val="single" w:sz="4" w:space="0" w:color="auto"/>
            </w:tcBorders>
            <w:shd w:val="clear" w:color="auto" w:fill="auto"/>
            <w:vAlign w:val="center"/>
            <w:hideMark/>
          </w:tcPr>
          <w:p w14:paraId="2C802E03" w14:textId="77777777" w:rsidR="00190B6D" w:rsidRPr="003514CE" w:rsidRDefault="00190B6D" w:rsidP="00190B6D">
            <w:pPr>
              <w:jc w:val="center"/>
              <w:rPr>
                <w:sz w:val="18"/>
                <w:szCs w:val="18"/>
              </w:rPr>
            </w:pPr>
            <w:r w:rsidRPr="003514CE">
              <w:rPr>
                <w:sz w:val="18"/>
                <w:szCs w:val="18"/>
              </w:rPr>
              <w:t>7 058,9</w:t>
            </w:r>
          </w:p>
        </w:tc>
      </w:tr>
      <w:tr w:rsidR="00190B6D" w:rsidRPr="003514CE" w14:paraId="1A1FA839"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C3ABDE4" w14:textId="77777777" w:rsidR="00190B6D" w:rsidRPr="003514CE" w:rsidRDefault="00190B6D" w:rsidP="00190B6D">
            <w:pPr>
              <w:jc w:val="center"/>
              <w:rPr>
                <w:sz w:val="18"/>
                <w:szCs w:val="18"/>
              </w:rPr>
            </w:pPr>
            <w:r w:rsidRPr="003514CE">
              <w:rPr>
                <w:sz w:val="18"/>
                <w:szCs w:val="18"/>
              </w:rPr>
              <w:t>2 02 35432 00 0000 150</w:t>
            </w:r>
          </w:p>
        </w:tc>
        <w:tc>
          <w:tcPr>
            <w:tcW w:w="3827" w:type="dxa"/>
            <w:tcBorders>
              <w:top w:val="nil"/>
              <w:left w:val="nil"/>
              <w:bottom w:val="single" w:sz="4" w:space="0" w:color="auto"/>
              <w:right w:val="single" w:sz="4" w:space="0" w:color="auto"/>
            </w:tcBorders>
            <w:shd w:val="clear" w:color="auto" w:fill="auto"/>
            <w:vAlign w:val="center"/>
            <w:hideMark/>
          </w:tcPr>
          <w:p w14:paraId="0493BE4E" w14:textId="77777777" w:rsidR="00190B6D" w:rsidRPr="003514CE" w:rsidRDefault="00190B6D" w:rsidP="00190B6D">
            <w:pPr>
              <w:rPr>
                <w:sz w:val="18"/>
                <w:szCs w:val="18"/>
              </w:rPr>
            </w:pPr>
            <w:r w:rsidRPr="003514CE">
              <w:rPr>
                <w:sz w:val="18"/>
                <w:szCs w:val="18"/>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276" w:type="dxa"/>
            <w:tcBorders>
              <w:top w:val="nil"/>
              <w:left w:val="nil"/>
              <w:bottom w:val="single" w:sz="4" w:space="0" w:color="auto"/>
              <w:right w:val="single" w:sz="4" w:space="0" w:color="auto"/>
            </w:tcBorders>
            <w:shd w:val="clear" w:color="auto" w:fill="auto"/>
            <w:vAlign w:val="center"/>
            <w:hideMark/>
          </w:tcPr>
          <w:p w14:paraId="32F86E15" w14:textId="77777777" w:rsidR="00190B6D" w:rsidRPr="003514CE" w:rsidRDefault="00190B6D" w:rsidP="00190B6D">
            <w:pPr>
              <w:jc w:val="center"/>
              <w:rPr>
                <w:sz w:val="18"/>
                <w:szCs w:val="18"/>
              </w:rPr>
            </w:pPr>
            <w:r w:rsidRPr="003514CE">
              <w:rPr>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7FA3FADC" w14:textId="77777777" w:rsidR="00190B6D" w:rsidRPr="003514CE" w:rsidRDefault="00190B6D" w:rsidP="00190B6D">
            <w:pPr>
              <w:jc w:val="center"/>
              <w:rPr>
                <w:sz w:val="18"/>
                <w:szCs w:val="18"/>
              </w:rPr>
            </w:pPr>
            <w:r w:rsidRPr="003514CE">
              <w:rPr>
                <w:sz w:val="18"/>
                <w:szCs w:val="18"/>
              </w:rPr>
              <w:t>10 263,6</w:t>
            </w:r>
          </w:p>
        </w:tc>
        <w:tc>
          <w:tcPr>
            <w:tcW w:w="1275" w:type="dxa"/>
            <w:tcBorders>
              <w:top w:val="nil"/>
              <w:left w:val="nil"/>
              <w:bottom w:val="single" w:sz="4" w:space="0" w:color="auto"/>
              <w:right w:val="single" w:sz="4" w:space="0" w:color="auto"/>
            </w:tcBorders>
            <w:shd w:val="clear" w:color="auto" w:fill="auto"/>
            <w:vAlign w:val="center"/>
            <w:hideMark/>
          </w:tcPr>
          <w:p w14:paraId="50DBC4F4" w14:textId="77777777" w:rsidR="00190B6D" w:rsidRPr="003514CE" w:rsidRDefault="00190B6D" w:rsidP="00190B6D">
            <w:pPr>
              <w:jc w:val="center"/>
              <w:rPr>
                <w:sz w:val="18"/>
                <w:szCs w:val="18"/>
              </w:rPr>
            </w:pPr>
            <w:r w:rsidRPr="003514CE">
              <w:rPr>
                <w:sz w:val="18"/>
                <w:szCs w:val="18"/>
              </w:rPr>
              <w:t>5 913,9</w:t>
            </w:r>
          </w:p>
        </w:tc>
      </w:tr>
      <w:tr w:rsidR="00190B6D" w:rsidRPr="003514CE" w14:paraId="441E0656"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B85558B" w14:textId="77777777" w:rsidR="00190B6D" w:rsidRPr="003514CE" w:rsidRDefault="00190B6D" w:rsidP="00190B6D">
            <w:pPr>
              <w:jc w:val="center"/>
              <w:rPr>
                <w:sz w:val="18"/>
                <w:szCs w:val="18"/>
              </w:rPr>
            </w:pPr>
            <w:r w:rsidRPr="003514CE">
              <w:rPr>
                <w:sz w:val="18"/>
                <w:szCs w:val="18"/>
              </w:rPr>
              <w:t>2 02 35432 02 0000 150</w:t>
            </w:r>
          </w:p>
        </w:tc>
        <w:tc>
          <w:tcPr>
            <w:tcW w:w="3827" w:type="dxa"/>
            <w:tcBorders>
              <w:top w:val="nil"/>
              <w:left w:val="nil"/>
              <w:bottom w:val="single" w:sz="4" w:space="0" w:color="auto"/>
              <w:right w:val="single" w:sz="4" w:space="0" w:color="auto"/>
            </w:tcBorders>
            <w:shd w:val="clear" w:color="auto" w:fill="auto"/>
            <w:vAlign w:val="center"/>
            <w:hideMark/>
          </w:tcPr>
          <w:p w14:paraId="552F903C" w14:textId="77777777" w:rsidR="00190B6D" w:rsidRPr="003514CE" w:rsidRDefault="00190B6D" w:rsidP="00190B6D">
            <w:pPr>
              <w:rPr>
                <w:sz w:val="18"/>
                <w:szCs w:val="18"/>
              </w:rPr>
            </w:pPr>
            <w:r w:rsidRPr="003514CE">
              <w:rPr>
                <w:sz w:val="18"/>
                <w:szCs w:val="1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276" w:type="dxa"/>
            <w:tcBorders>
              <w:top w:val="nil"/>
              <w:left w:val="nil"/>
              <w:bottom w:val="single" w:sz="4" w:space="0" w:color="auto"/>
              <w:right w:val="single" w:sz="4" w:space="0" w:color="auto"/>
            </w:tcBorders>
            <w:shd w:val="clear" w:color="auto" w:fill="auto"/>
            <w:vAlign w:val="center"/>
            <w:hideMark/>
          </w:tcPr>
          <w:p w14:paraId="1CBD265D" w14:textId="77777777" w:rsidR="00190B6D" w:rsidRPr="003514CE" w:rsidRDefault="00190B6D" w:rsidP="00190B6D">
            <w:pPr>
              <w:jc w:val="center"/>
              <w:rPr>
                <w:sz w:val="18"/>
                <w:szCs w:val="18"/>
              </w:rPr>
            </w:pPr>
            <w:r w:rsidRPr="003514CE">
              <w:rPr>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1F758C16" w14:textId="77777777" w:rsidR="00190B6D" w:rsidRPr="003514CE" w:rsidRDefault="00190B6D" w:rsidP="00190B6D">
            <w:pPr>
              <w:jc w:val="center"/>
              <w:rPr>
                <w:sz w:val="18"/>
                <w:szCs w:val="18"/>
              </w:rPr>
            </w:pPr>
            <w:r w:rsidRPr="003514CE">
              <w:rPr>
                <w:sz w:val="18"/>
                <w:szCs w:val="18"/>
              </w:rPr>
              <w:t>10 263,6</w:t>
            </w:r>
          </w:p>
        </w:tc>
        <w:tc>
          <w:tcPr>
            <w:tcW w:w="1275" w:type="dxa"/>
            <w:tcBorders>
              <w:top w:val="nil"/>
              <w:left w:val="nil"/>
              <w:bottom w:val="single" w:sz="4" w:space="0" w:color="auto"/>
              <w:right w:val="single" w:sz="4" w:space="0" w:color="auto"/>
            </w:tcBorders>
            <w:shd w:val="clear" w:color="auto" w:fill="auto"/>
            <w:vAlign w:val="center"/>
            <w:hideMark/>
          </w:tcPr>
          <w:p w14:paraId="7B8BFAB6" w14:textId="77777777" w:rsidR="00190B6D" w:rsidRPr="003514CE" w:rsidRDefault="00190B6D" w:rsidP="00190B6D">
            <w:pPr>
              <w:jc w:val="center"/>
              <w:rPr>
                <w:sz w:val="18"/>
                <w:szCs w:val="18"/>
              </w:rPr>
            </w:pPr>
            <w:r w:rsidRPr="003514CE">
              <w:rPr>
                <w:sz w:val="18"/>
                <w:szCs w:val="18"/>
              </w:rPr>
              <w:t>5 913,9</w:t>
            </w:r>
          </w:p>
        </w:tc>
      </w:tr>
      <w:tr w:rsidR="00190B6D" w:rsidRPr="003514CE" w14:paraId="26122618"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EE5F293" w14:textId="77777777" w:rsidR="00190B6D" w:rsidRPr="003514CE" w:rsidRDefault="00190B6D" w:rsidP="00190B6D">
            <w:pPr>
              <w:jc w:val="center"/>
              <w:rPr>
                <w:sz w:val="18"/>
                <w:szCs w:val="18"/>
              </w:rPr>
            </w:pPr>
            <w:r w:rsidRPr="003514CE">
              <w:rPr>
                <w:sz w:val="18"/>
                <w:szCs w:val="18"/>
              </w:rPr>
              <w:lastRenderedPageBreak/>
              <w:t>2 02 35460 00 0000 150</w:t>
            </w:r>
          </w:p>
        </w:tc>
        <w:tc>
          <w:tcPr>
            <w:tcW w:w="3827" w:type="dxa"/>
            <w:tcBorders>
              <w:top w:val="nil"/>
              <w:left w:val="nil"/>
              <w:bottom w:val="single" w:sz="4" w:space="0" w:color="auto"/>
              <w:right w:val="single" w:sz="4" w:space="0" w:color="auto"/>
            </w:tcBorders>
            <w:shd w:val="clear" w:color="auto" w:fill="auto"/>
            <w:vAlign w:val="center"/>
            <w:hideMark/>
          </w:tcPr>
          <w:p w14:paraId="6697C95E" w14:textId="77777777" w:rsidR="00190B6D" w:rsidRPr="003514CE" w:rsidRDefault="00190B6D" w:rsidP="00190B6D">
            <w:pPr>
              <w:rPr>
                <w:sz w:val="18"/>
                <w:szCs w:val="18"/>
              </w:rPr>
            </w:pPr>
            <w:r w:rsidRPr="003514CE">
              <w:rPr>
                <w:sz w:val="18"/>
                <w:szCs w:val="1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276" w:type="dxa"/>
            <w:tcBorders>
              <w:top w:val="nil"/>
              <w:left w:val="nil"/>
              <w:bottom w:val="single" w:sz="4" w:space="0" w:color="auto"/>
              <w:right w:val="single" w:sz="4" w:space="0" w:color="auto"/>
            </w:tcBorders>
            <w:shd w:val="clear" w:color="auto" w:fill="auto"/>
            <w:vAlign w:val="center"/>
            <w:hideMark/>
          </w:tcPr>
          <w:p w14:paraId="6814FE6D" w14:textId="77777777" w:rsidR="00190B6D" w:rsidRPr="003514CE" w:rsidRDefault="00190B6D" w:rsidP="00190B6D">
            <w:pPr>
              <w:jc w:val="center"/>
              <w:rPr>
                <w:sz w:val="18"/>
                <w:szCs w:val="18"/>
              </w:rPr>
            </w:pPr>
            <w:r w:rsidRPr="003514CE">
              <w:rPr>
                <w:sz w:val="18"/>
                <w:szCs w:val="18"/>
              </w:rPr>
              <w:t>205 779,5</w:t>
            </w:r>
          </w:p>
        </w:tc>
        <w:tc>
          <w:tcPr>
            <w:tcW w:w="1276" w:type="dxa"/>
            <w:tcBorders>
              <w:top w:val="nil"/>
              <w:left w:val="nil"/>
              <w:bottom w:val="single" w:sz="4" w:space="0" w:color="auto"/>
              <w:right w:val="single" w:sz="4" w:space="0" w:color="auto"/>
            </w:tcBorders>
            <w:shd w:val="clear" w:color="auto" w:fill="auto"/>
            <w:vAlign w:val="center"/>
            <w:hideMark/>
          </w:tcPr>
          <w:p w14:paraId="08718F4A" w14:textId="77777777" w:rsidR="00190B6D" w:rsidRPr="003514CE" w:rsidRDefault="00190B6D" w:rsidP="00190B6D">
            <w:pPr>
              <w:jc w:val="center"/>
              <w:rPr>
                <w:sz w:val="18"/>
                <w:szCs w:val="18"/>
              </w:rPr>
            </w:pPr>
            <w:r w:rsidRPr="003514CE">
              <w:rPr>
                <w:sz w:val="18"/>
                <w:szCs w:val="18"/>
              </w:rPr>
              <w:t>214 104,6</w:t>
            </w:r>
          </w:p>
        </w:tc>
        <w:tc>
          <w:tcPr>
            <w:tcW w:w="1275" w:type="dxa"/>
            <w:tcBorders>
              <w:top w:val="nil"/>
              <w:left w:val="nil"/>
              <w:bottom w:val="single" w:sz="4" w:space="0" w:color="auto"/>
              <w:right w:val="single" w:sz="4" w:space="0" w:color="auto"/>
            </w:tcBorders>
            <w:shd w:val="clear" w:color="auto" w:fill="auto"/>
            <w:vAlign w:val="center"/>
            <w:hideMark/>
          </w:tcPr>
          <w:p w14:paraId="0792CEBF" w14:textId="77777777" w:rsidR="00190B6D" w:rsidRPr="003514CE" w:rsidRDefault="00190B6D" w:rsidP="00190B6D">
            <w:pPr>
              <w:jc w:val="center"/>
              <w:rPr>
                <w:sz w:val="18"/>
                <w:szCs w:val="18"/>
              </w:rPr>
            </w:pPr>
            <w:r w:rsidRPr="003514CE">
              <w:rPr>
                <w:sz w:val="18"/>
                <w:szCs w:val="18"/>
              </w:rPr>
              <w:t>222 658,9</w:t>
            </w:r>
          </w:p>
        </w:tc>
      </w:tr>
      <w:tr w:rsidR="00190B6D" w:rsidRPr="003514CE" w14:paraId="1FE43A01"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14C1CBF" w14:textId="77777777" w:rsidR="00190B6D" w:rsidRPr="003514CE" w:rsidRDefault="00190B6D" w:rsidP="00190B6D">
            <w:pPr>
              <w:jc w:val="center"/>
              <w:rPr>
                <w:sz w:val="18"/>
                <w:szCs w:val="18"/>
              </w:rPr>
            </w:pPr>
            <w:r w:rsidRPr="003514CE">
              <w:rPr>
                <w:sz w:val="18"/>
                <w:szCs w:val="18"/>
              </w:rPr>
              <w:t>2 02 35460 02 0000 150</w:t>
            </w:r>
          </w:p>
        </w:tc>
        <w:tc>
          <w:tcPr>
            <w:tcW w:w="3827" w:type="dxa"/>
            <w:tcBorders>
              <w:top w:val="nil"/>
              <w:left w:val="nil"/>
              <w:bottom w:val="single" w:sz="4" w:space="0" w:color="auto"/>
              <w:right w:val="single" w:sz="4" w:space="0" w:color="auto"/>
            </w:tcBorders>
            <w:shd w:val="clear" w:color="auto" w:fill="auto"/>
            <w:vAlign w:val="center"/>
            <w:hideMark/>
          </w:tcPr>
          <w:p w14:paraId="7FF77D6F" w14:textId="77777777" w:rsidR="00190B6D" w:rsidRPr="003514CE" w:rsidRDefault="00190B6D" w:rsidP="00190B6D">
            <w:pPr>
              <w:rPr>
                <w:sz w:val="18"/>
                <w:szCs w:val="18"/>
              </w:rPr>
            </w:pPr>
            <w:r w:rsidRPr="003514CE">
              <w:rPr>
                <w:sz w:val="18"/>
                <w:szCs w:val="1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276" w:type="dxa"/>
            <w:tcBorders>
              <w:top w:val="nil"/>
              <w:left w:val="nil"/>
              <w:bottom w:val="single" w:sz="4" w:space="0" w:color="auto"/>
              <w:right w:val="single" w:sz="4" w:space="0" w:color="auto"/>
            </w:tcBorders>
            <w:shd w:val="clear" w:color="auto" w:fill="auto"/>
            <w:vAlign w:val="center"/>
            <w:hideMark/>
          </w:tcPr>
          <w:p w14:paraId="5494186A" w14:textId="77777777" w:rsidR="00190B6D" w:rsidRPr="003514CE" w:rsidRDefault="00190B6D" w:rsidP="00190B6D">
            <w:pPr>
              <w:jc w:val="center"/>
              <w:rPr>
                <w:sz w:val="18"/>
                <w:szCs w:val="18"/>
              </w:rPr>
            </w:pPr>
            <w:r w:rsidRPr="003514CE">
              <w:rPr>
                <w:sz w:val="18"/>
                <w:szCs w:val="18"/>
              </w:rPr>
              <w:t>205 779,5</w:t>
            </w:r>
          </w:p>
        </w:tc>
        <w:tc>
          <w:tcPr>
            <w:tcW w:w="1276" w:type="dxa"/>
            <w:tcBorders>
              <w:top w:val="nil"/>
              <w:left w:val="nil"/>
              <w:bottom w:val="single" w:sz="4" w:space="0" w:color="auto"/>
              <w:right w:val="single" w:sz="4" w:space="0" w:color="auto"/>
            </w:tcBorders>
            <w:shd w:val="clear" w:color="auto" w:fill="auto"/>
            <w:vAlign w:val="center"/>
            <w:hideMark/>
          </w:tcPr>
          <w:p w14:paraId="5079758C" w14:textId="77777777" w:rsidR="00190B6D" w:rsidRPr="003514CE" w:rsidRDefault="00190B6D" w:rsidP="00190B6D">
            <w:pPr>
              <w:jc w:val="center"/>
              <w:rPr>
                <w:sz w:val="18"/>
                <w:szCs w:val="18"/>
              </w:rPr>
            </w:pPr>
            <w:r w:rsidRPr="003514CE">
              <w:rPr>
                <w:sz w:val="18"/>
                <w:szCs w:val="18"/>
              </w:rPr>
              <w:t>214 104,6</w:t>
            </w:r>
          </w:p>
        </w:tc>
        <w:tc>
          <w:tcPr>
            <w:tcW w:w="1275" w:type="dxa"/>
            <w:tcBorders>
              <w:top w:val="nil"/>
              <w:left w:val="nil"/>
              <w:bottom w:val="single" w:sz="4" w:space="0" w:color="auto"/>
              <w:right w:val="single" w:sz="4" w:space="0" w:color="auto"/>
            </w:tcBorders>
            <w:shd w:val="clear" w:color="auto" w:fill="auto"/>
            <w:vAlign w:val="center"/>
            <w:hideMark/>
          </w:tcPr>
          <w:p w14:paraId="5E9F49EF" w14:textId="77777777" w:rsidR="00190B6D" w:rsidRPr="003514CE" w:rsidRDefault="00190B6D" w:rsidP="00190B6D">
            <w:pPr>
              <w:jc w:val="center"/>
              <w:rPr>
                <w:sz w:val="18"/>
                <w:szCs w:val="18"/>
              </w:rPr>
            </w:pPr>
            <w:r w:rsidRPr="003514CE">
              <w:rPr>
                <w:sz w:val="18"/>
                <w:szCs w:val="18"/>
              </w:rPr>
              <w:t>222 658,9</w:t>
            </w:r>
          </w:p>
        </w:tc>
      </w:tr>
      <w:tr w:rsidR="00190B6D" w:rsidRPr="003514CE" w14:paraId="4457652A"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1920C96" w14:textId="77777777" w:rsidR="00190B6D" w:rsidRPr="003514CE" w:rsidRDefault="00190B6D" w:rsidP="00190B6D">
            <w:pPr>
              <w:jc w:val="center"/>
              <w:rPr>
                <w:sz w:val="18"/>
                <w:szCs w:val="18"/>
              </w:rPr>
            </w:pPr>
            <w:r w:rsidRPr="003514CE">
              <w:rPr>
                <w:sz w:val="18"/>
                <w:szCs w:val="18"/>
              </w:rPr>
              <w:t>2 02 35900 02 0000 150</w:t>
            </w:r>
          </w:p>
        </w:tc>
        <w:tc>
          <w:tcPr>
            <w:tcW w:w="3827" w:type="dxa"/>
            <w:tcBorders>
              <w:top w:val="nil"/>
              <w:left w:val="nil"/>
              <w:bottom w:val="single" w:sz="4" w:space="0" w:color="auto"/>
              <w:right w:val="single" w:sz="4" w:space="0" w:color="auto"/>
            </w:tcBorders>
            <w:shd w:val="clear" w:color="auto" w:fill="auto"/>
            <w:vAlign w:val="center"/>
            <w:hideMark/>
          </w:tcPr>
          <w:p w14:paraId="2AF99043" w14:textId="77777777" w:rsidR="00190B6D" w:rsidRPr="003514CE" w:rsidRDefault="00190B6D" w:rsidP="00190B6D">
            <w:pPr>
              <w:rPr>
                <w:sz w:val="18"/>
                <w:szCs w:val="18"/>
              </w:rPr>
            </w:pPr>
            <w:r w:rsidRPr="003514CE">
              <w:rPr>
                <w:sz w:val="18"/>
                <w:szCs w:val="18"/>
              </w:rPr>
              <w:t>Единая субвенция бюджетам субъектов Российской Федерации и бюджету г. Байконура</w:t>
            </w:r>
          </w:p>
        </w:tc>
        <w:tc>
          <w:tcPr>
            <w:tcW w:w="1276" w:type="dxa"/>
            <w:tcBorders>
              <w:top w:val="nil"/>
              <w:left w:val="nil"/>
              <w:bottom w:val="single" w:sz="4" w:space="0" w:color="auto"/>
              <w:right w:val="single" w:sz="4" w:space="0" w:color="auto"/>
            </w:tcBorders>
            <w:shd w:val="clear" w:color="auto" w:fill="auto"/>
            <w:vAlign w:val="center"/>
            <w:hideMark/>
          </w:tcPr>
          <w:p w14:paraId="432035E7" w14:textId="77777777" w:rsidR="00190B6D" w:rsidRPr="003514CE" w:rsidRDefault="00190B6D" w:rsidP="00190B6D">
            <w:pPr>
              <w:jc w:val="center"/>
              <w:rPr>
                <w:sz w:val="18"/>
                <w:szCs w:val="18"/>
              </w:rPr>
            </w:pPr>
            <w:r w:rsidRPr="003514CE">
              <w:rPr>
                <w:sz w:val="18"/>
                <w:szCs w:val="18"/>
              </w:rPr>
              <w:t>93 286,5</w:t>
            </w:r>
          </w:p>
        </w:tc>
        <w:tc>
          <w:tcPr>
            <w:tcW w:w="1276" w:type="dxa"/>
            <w:tcBorders>
              <w:top w:val="nil"/>
              <w:left w:val="nil"/>
              <w:bottom w:val="single" w:sz="4" w:space="0" w:color="auto"/>
              <w:right w:val="single" w:sz="4" w:space="0" w:color="auto"/>
            </w:tcBorders>
            <w:shd w:val="clear" w:color="auto" w:fill="auto"/>
            <w:vAlign w:val="center"/>
            <w:hideMark/>
          </w:tcPr>
          <w:p w14:paraId="45C0B769" w14:textId="77777777" w:rsidR="00190B6D" w:rsidRPr="003514CE" w:rsidRDefault="00190B6D" w:rsidP="00190B6D">
            <w:pPr>
              <w:jc w:val="center"/>
              <w:rPr>
                <w:sz w:val="18"/>
                <w:szCs w:val="18"/>
              </w:rPr>
            </w:pPr>
            <w:r w:rsidRPr="003514CE">
              <w:rPr>
                <w:sz w:val="18"/>
                <w:szCs w:val="18"/>
              </w:rPr>
              <w:t>96 218,3</w:t>
            </w:r>
          </w:p>
        </w:tc>
        <w:tc>
          <w:tcPr>
            <w:tcW w:w="1275" w:type="dxa"/>
            <w:tcBorders>
              <w:top w:val="nil"/>
              <w:left w:val="nil"/>
              <w:bottom w:val="single" w:sz="4" w:space="0" w:color="auto"/>
              <w:right w:val="single" w:sz="4" w:space="0" w:color="auto"/>
            </w:tcBorders>
            <w:shd w:val="clear" w:color="auto" w:fill="auto"/>
            <w:vAlign w:val="center"/>
            <w:hideMark/>
          </w:tcPr>
          <w:p w14:paraId="0D48FE7B" w14:textId="77777777" w:rsidR="00190B6D" w:rsidRPr="003514CE" w:rsidRDefault="00190B6D" w:rsidP="00190B6D">
            <w:pPr>
              <w:jc w:val="center"/>
              <w:rPr>
                <w:sz w:val="18"/>
                <w:szCs w:val="18"/>
              </w:rPr>
            </w:pPr>
            <w:r w:rsidRPr="003514CE">
              <w:rPr>
                <w:sz w:val="18"/>
                <w:szCs w:val="18"/>
              </w:rPr>
              <w:t>99 053,3</w:t>
            </w:r>
          </w:p>
        </w:tc>
      </w:tr>
      <w:tr w:rsidR="00190B6D" w:rsidRPr="003514CE" w14:paraId="6B0C7E12"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7D0C3BD" w14:textId="77777777" w:rsidR="00190B6D" w:rsidRPr="003514CE" w:rsidRDefault="00190B6D" w:rsidP="00190B6D">
            <w:pPr>
              <w:jc w:val="center"/>
              <w:rPr>
                <w:b/>
                <w:bCs/>
                <w:sz w:val="18"/>
                <w:szCs w:val="18"/>
              </w:rPr>
            </w:pPr>
            <w:r w:rsidRPr="003514CE">
              <w:rPr>
                <w:b/>
                <w:bCs/>
                <w:sz w:val="18"/>
                <w:szCs w:val="18"/>
              </w:rPr>
              <w:t>2 02 40000 00 0000 150</w:t>
            </w:r>
          </w:p>
        </w:tc>
        <w:tc>
          <w:tcPr>
            <w:tcW w:w="3827" w:type="dxa"/>
            <w:tcBorders>
              <w:top w:val="nil"/>
              <w:left w:val="nil"/>
              <w:bottom w:val="single" w:sz="4" w:space="0" w:color="auto"/>
              <w:right w:val="single" w:sz="4" w:space="0" w:color="auto"/>
            </w:tcBorders>
            <w:shd w:val="clear" w:color="auto" w:fill="auto"/>
            <w:vAlign w:val="center"/>
            <w:hideMark/>
          </w:tcPr>
          <w:p w14:paraId="4EF20E70" w14:textId="77777777" w:rsidR="00190B6D" w:rsidRPr="003514CE" w:rsidRDefault="00190B6D" w:rsidP="00190B6D">
            <w:pPr>
              <w:rPr>
                <w:b/>
                <w:bCs/>
                <w:sz w:val="18"/>
                <w:szCs w:val="18"/>
              </w:rPr>
            </w:pPr>
            <w:r w:rsidRPr="003514CE">
              <w:rPr>
                <w:b/>
                <w:bCs/>
                <w:sz w:val="18"/>
                <w:szCs w:val="18"/>
              </w:rPr>
              <w:t>Иные межбюджетные трансферты</w:t>
            </w:r>
          </w:p>
        </w:tc>
        <w:tc>
          <w:tcPr>
            <w:tcW w:w="1276" w:type="dxa"/>
            <w:tcBorders>
              <w:top w:val="nil"/>
              <w:left w:val="nil"/>
              <w:bottom w:val="single" w:sz="4" w:space="0" w:color="auto"/>
              <w:right w:val="single" w:sz="4" w:space="0" w:color="auto"/>
            </w:tcBorders>
            <w:shd w:val="clear" w:color="auto" w:fill="auto"/>
            <w:vAlign w:val="center"/>
            <w:hideMark/>
          </w:tcPr>
          <w:p w14:paraId="3720C44B" w14:textId="77777777" w:rsidR="00190B6D" w:rsidRPr="003514CE" w:rsidRDefault="00190B6D" w:rsidP="00190B6D">
            <w:pPr>
              <w:jc w:val="center"/>
              <w:rPr>
                <w:b/>
                <w:bCs/>
                <w:sz w:val="18"/>
                <w:szCs w:val="18"/>
              </w:rPr>
            </w:pPr>
            <w:r w:rsidRPr="003514CE">
              <w:rPr>
                <w:b/>
                <w:bCs/>
                <w:sz w:val="18"/>
                <w:szCs w:val="18"/>
              </w:rPr>
              <w:t>723 517,7</w:t>
            </w:r>
          </w:p>
        </w:tc>
        <w:tc>
          <w:tcPr>
            <w:tcW w:w="1276" w:type="dxa"/>
            <w:tcBorders>
              <w:top w:val="nil"/>
              <w:left w:val="nil"/>
              <w:bottom w:val="single" w:sz="4" w:space="0" w:color="auto"/>
              <w:right w:val="single" w:sz="4" w:space="0" w:color="auto"/>
            </w:tcBorders>
            <w:shd w:val="clear" w:color="auto" w:fill="auto"/>
            <w:vAlign w:val="center"/>
            <w:hideMark/>
          </w:tcPr>
          <w:p w14:paraId="7F173068" w14:textId="77777777" w:rsidR="00190B6D" w:rsidRPr="003514CE" w:rsidRDefault="00190B6D" w:rsidP="00190B6D">
            <w:pPr>
              <w:jc w:val="center"/>
              <w:rPr>
                <w:b/>
                <w:bCs/>
                <w:sz w:val="18"/>
                <w:szCs w:val="18"/>
              </w:rPr>
            </w:pPr>
            <w:r w:rsidRPr="003514CE">
              <w:rPr>
                <w:b/>
                <w:bCs/>
                <w:sz w:val="18"/>
                <w:szCs w:val="18"/>
              </w:rPr>
              <w:t>711 954,4</w:t>
            </w:r>
          </w:p>
        </w:tc>
        <w:tc>
          <w:tcPr>
            <w:tcW w:w="1275" w:type="dxa"/>
            <w:tcBorders>
              <w:top w:val="nil"/>
              <w:left w:val="nil"/>
              <w:bottom w:val="single" w:sz="4" w:space="0" w:color="auto"/>
              <w:right w:val="single" w:sz="4" w:space="0" w:color="auto"/>
            </w:tcBorders>
            <w:shd w:val="clear" w:color="auto" w:fill="auto"/>
            <w:vAlign w:val="center"/>
            <w:hideMark/>
          </w:tcPr>
          <w:p w14:paraId="37A90AB4" w14:textId="77777777" w:rsidR="00190B6D" w:rsidRPr="003514CE" w:rsidRDefault="00190B6D" w:rsidP="00190B6D">
            <w:pPr>
              <w:jc w:val="center"/>
              <w:rPr>
                <w:b/>
                <w:bCs/>
                <w:sz w:val="18"/>
                <w:szCs w:val="18"/>
              </w:rPr>
            </w:pPr>
            <w:r w:rsidRPr="003514CE">
              <w:rPr>
                <w:b/>
                <w:bCs/>
                <w:sz w:val="18"/>
                <w:szCs w:val="18"/>
              </w:rPr>
              <w:t>710 626,3</w:t>
            </w:r>
          </w:p>
        </w:tc>
      </w:tr>
      <w:tr w:rsidR="00190B6D" w:rsidRPr="003514CE" w14:paraId="245FD43E"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077BA5E" w14:textId="77777777" w:rsidR="00190B6D" w:rsidRPr="003514CE" w:rsidRDefault="00190B6D" w:rsidP="00190B6D">
            <w:pPr>
              <w:jc w:val="center"/>
              <w:rPr>
                <w:sz w:val="18"/>
                <w:szCs w:val="18"/>
              </w:rPr>
            </w:pPr>
            <w:r w:rsidRPr="003514CE">
              <w:rPr>
                <w:sz w:val="18"/>
                <w:szCs w:val="18"/>
              </w:rPr>
              <w:t>2 02 45141 02 0000 150</w:t>
            </w:r>
          </w:p>
        </w:tc>
        <w:tc>
          <w:tcPr>
            <w:tcW w:w="3827" w:type="dxa"/>
            <w:tcBorders>
              <w:top w:val="nil"/>
              <w:left w:val="nil"/>
              <w:bottom w:val="single" w:sz="4" w:space="0" w:color="auto"/>
              <w:right w:val="single" w:sz="4" w:space="0" w:color="auto"/>
            </w:tcBorders>
            <w:shd w:val="clear" w:color="auto" w:fill="auto"/>
            <w:vAlign w:val="center"/>
            <w:hideMark/>
          </w:tcPr>
          <w:p w14:paraId="6C358881" w14:textId="77777777" w:rsidR="00190B6D" w:rsidRPr="003514CE" w:rsidRDefault="00190B6D" w:rsidP="00190B6D">
            <w:pPr>
              <w:jc w:val="both"/>
              <w:rPr>
                <w:sz w:val="18"/>
                <w:szCs w:val="18"/>
              </w:rPr>
            </w:pPr>
            <w:r w:rsidRPr="003514CE">
              <w:rPr>
                <w:sz w:val="18"/>
                <w:szCs w:val="18"/>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276" w:type="dxa"/>
            <w:tcBorders>
              <w:top w:val="nil"/>
              <w:left w:val="nil"/>
              <w:bottom w:val="single" w:sz="4" w:space="0" w:color="auto"/>
              <w:right w:val="single" w:sz="4" w:space="0" w:color="auto"/>
            </w:tcBorders>
            <w:shd w:val="clear" w:color="auto" w:fill="auto"/>
            <w:vAlign w:val="center"/>
            <w:hideMark/>
          </w:tcPr>
          <w:p w14:paraId="5CC2AD54" w14:textId="77777777" w:rsidR="00190B6D" w:rsidRPr="003514CE" w:rsidRDefault="00190B6D" w:rsidP="00190B6D">
            <w:pPr>
              <w:jc w:val="center"/>
              <w:rPr>
                <w:sz w:val="18"/>
                <w:szCs w:val="18"/>
              </w:rPr>
            </w:pPr>
            <w:r w:rsidRPr="003514CE">
              <w:rPr>
                <w:sz w:val="18"/>
                <w:szCs w:val="18"/>
              </w:rPr>
              <w:t>6 785,8</w:t>
            </w:r>
          </w:p>
        </w:tc>
        <w:tc>
          <w:tcPr>
            <w:tcW w:w="1276" w:type="dxa"/>
            <w:tcBorders>
              <w:top w:val="nil"/>
              <w:left w:val="nil"/>
              <w:bottom w:val="single" w:sz="4" w:space="0" w:color="auto"/>
              <w:right w:val="single" w:sz="4" w:space="0" w:color="auto"/>
            </w:tcBorders>
            <w:shd w:val="clear" w:color="auto" w:fill="auto"/>
            <w:vAlign w:val="center"/>
            <w:hideMark/>
          </w:tcPr>
          <w:p w14:paraId="33806215" w14:textId="77777777" w:rsidR="00190B6D" w:rsidRPr="003514CE" w:rsidRDefault="00190B6D" w:rsidP="00190B6D">
            <w:pPr>
              <w:jc w:val="center"/>
              <w:rPr>
                <w:b/>
                <w:bCs/>
                <w:sz w:val="18"/>
                <w:szCs w:val="18"/>
              </w:rPr>
            </w:pPr>
            <w:r w:rsidRPr="003514CE">
              <w:rPr>
                <w:b/>
                <w:bCs/>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5F3F8F0D" w14:textId="77777777" w:rsidR="00190B6D" w:rsidRPr="003514CE" w:rsidRDefault="00190B6D" w:rsidP="00190B6D">
            <w:pPr>
              <w:jc w:val="center"/>
              <w:rPr>
                <w:b/>
                <w:bCs/>
                <w:sz w:val="18"/>
                <w:szCs w:val="18"/>
              </w:rPr>
            </w:pPr>
            <w:r w:rsidRPr="003514CE">
              <w:rPr>
                <w:b/>
                <w:bCs/>
                <w:sz w:val="18"/>
                <w:szCs w:val="18"/>
              </w:rPr>
              <w:t> </w:t>
            </w:r>
          </w:p>
        </w:tc>
      </w:tr>
      <w:tr w:rsidR="00190B6D" w:rsidRPr="003514CE" w14:paraId="7D00E7EF"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B5E254B" w14:textId="77777777" w:rsidR="00190B6D" w:rsidRPr="003514CE" w:rsidRDefault="00190B6D" w:rsidP="00190B6D">
            <w:pPr>
              <w:jc w:val="center"/>
              <w:rPr>
                <w:sz w:val="18"/>
                <w:szCs w:val="18"/>
              </w:rPr>
            </w:pPr>
            <w:r w:rsidRPr="003514CE">
              <w:rPr>
                <w:sz w:val="18"/>
                <w:szCs w:val="18"/>
              </w:rPr>
              <w:t>2 02 45142 02 0000 150</w:t>
            </w:r>
          </w:p>
        </w:tc>
        <w:tc>
          <w:tcPr>
            <w:tcW w:w="3827" w:type="dxa"/>
            <w:tcBorders>
              <w:top w:val="nil"/>
              <w:left w:val="nil"/>
              <w:bottom w:val="single" w:sz="4" w:space="0" w:color="auto"/>
              <w:right w:val="single" w:sz="4" w:space="0" w:color="auto"/>
            </w:tcBorders>
            <w:shd w:val="clear" w:color="auto" w:fill="auto"/>
            <w:vAlign w:val="center"/>
            <w:hideMark/>
          </w:tcPr>
          <w:p w14:paraId="35C96EC3" w14:textId="77777777" w:rsidR="00190B6D" w:rsidRPr="003514CE" w:rsidRDefault="00190B6D" w:rsidP="00190B6D">
            <w:pPr>
              <w:jc w:val="both"/>
              <w:rPr>
                <w:sz w:val="18"/>
                <w:szCs w:val="18"/>
              </w:rPr>
            </w:pPr>
            <w:r w:rsidRPr="003514CE">
              <w:rPr>
                <w:sz w:val="18"/>
                <w:szCs w:val="18"/>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0BAAF161" w14:textId="77777777" w:rsidR="00190B6D" w:rsidRPr="003514CE" w:rsidRDefault="00190B6D" w:rsidP="00190B6D">
            <w:pPr>
              <w:jc w:val="center"/>
              <w:rPr>
                <w:sz w:val="18"/>
                <w:szCs w:val="18"/>
              </w:rPr>
            </w:pPr>
            <w:r w:rsidRPr="003514CE">
              <w:rPr>
                <w:sz w:val="18"/>
                <w:szCs w:val="18"/>
              </w:rPr>
              <w:t>4 074,5</w:t>
            </w:r>
          </w:p>
        </w:tc>
        <w:tc>
          <w:tcPr>
            <w:tcW w:w="1276" w:type="dxa"/>
            <w:tcBorders>
              <w:top w:val="nil"/>
              <w:left w:val="nil"/>
              <w:bottom w:val="single" w:sz="4" w:space="0" w:color="auto"/>
              <w:right w:val="single" w:sz="4" w:space="0" w:color="auto"/>
            </w:tcBorders>
            <w:shd w:val="clear" w:color="auto" w:fill="auto"/>
            <w:vAlign w:val="center"/>
            <w:hideMark/>
          </w:tcPr>
          <w:p w14:paraId="37FAD51B" w14:textId="77777777" w:rsidR="00190B6D" w:rsidRPr="003514CE" w:rsidRDefault="00190B6D" w:rsidP="00190B6D">
            <w:pPr>
              <w:jc w:val="center"/>
              <w:rPr>
                <w:b/>
                <w:bCs/>
                <w:sz w:val="18"/>
                <w:szCs w:val="18"/>
              </w:rPr>
            </w:pPr>
            <w:r w:rsidRPr="003514CE">
              <w:rPr>
                <w:b/>
                <w:bCs/>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2CCE2F7F" w14:textId="77777777" w:rsidR="00190B6D" w:rsidRPr="003514CE" w:rsidRDefault="00190B6D" w:rsidP="00190B6D">
            <w:pPr>
              <w:jc w:val="center"/>
              <w:rPr>
                <w:b/>
                <w:bCs/>
                <w:sz w:val="18"/>
                <w:szCs w:val="18"/>
              </w:rPr>
            </w:pPr>
            <w:r w:rsidRPr="003514CE">
              <w:rPr>
                <w:b/>
                <w:bCs/>
                <w:sz w:val="18"/>
                <w:szCs w:val="18"/>
              </w:rPr>
              <w:t> </w:t>
            </w:r>
          </w:p>
        </w:tc>
      </w:tr>
      <w:tr w:rsidR="00317496" w:rsidRPr="003514CE" w14:paraId="266BF5BE"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tcPr>
          <w:p w14:paraId="4A809461" w14:textId="1CF3388F" w:rsidR="00317496" w:rsidRPr="003514CE" w:rsidRDefault="00317496" w:rsidP="00317496">
            <w:pPr>
              <w:jc w:val="center"/>
              <w:rPr>
                <w:sz w:val="18"/>
                <w:szCs w:val="18"/>
              </w:rPr>
            </w:pPr>
            <w:r w:rsidRPr="003514CE">
              <w:rPr>
                <w:sz w:val="18"/>
                <w:szCs w:val="18"/>
              </w:rPr>
              <w:t>2 02 45050 00 0000 150</w:t>
            </w:r>
          </w:p>
        </w:tc>
        <w:tc>
          <w:tcPr>
            <w:tcW w:w="3827" w:type="dxa"/>
            <w:tcBorders>
              <w:top w:val="nil"/>
              <w:left w:val="nil"/>
              <w:bottom w:val="single" w:sz="4" w:space="0" w:color="auto"/>
              <w:right w:val="single" w:sz="4" w:space="0" w:color="auto"/>
            </w:tcBorders>
            <w:shd w:val="clear" w:color="auto" w:fill="auto"/>
            <w:vAlign w:val="center"/>
          </w:tcPr>
          <w:p w14:paraId="41C938B0" w14:textId="39CD863D" w:rsidR="00317496" w:rsidRPr="003514CE" w:rsidRDefault="00317496" w:rsidP="00317496">
            <w:pPr>
              <w:rPr>
                <w:sz w:val="18"/>
                <w:szCs w:val="18"/>
              </w:rPr>
            </w:pPr>
            <w:r w:rsidRPr="003514CE">
              <w:rPr>
                <w:sz w:val="18"/>
                <w:szCs w:val="18"/>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276" w:type="dxa"/>
            <w:tcBorders>
              <w:top w:val="nil"/>
              <w:left w:val="nil"/>
              <w:bottom w:val="single" w:sz="4" w:space="0" w:color="auto"/>
              <w:right w:val="single" w:sz="4" w:space="0" w:color="auto"/>
            </w:tcBorders>
            <w:shd w:val="clear" w:color="auto" w:fill="auto"/>
            <w:vAlign w:val="center"/>
          </w:tcPr>
          <w:p w14:paraId="5F907D8B" w14:textId="1CA3A628" w:rsidR="00317496" w:rsidRPr="003514CE" w:rsidRDefault="00317496" w:rsidP="00317496">
            <w:pPr>
              <w:jc w:val="center"/>
              <w:rPr>
                <w:sz w:val="18"/>
                <w:szCs w:val="18"/>
              </w:rPr>
            </w:pPr>
            <w:r w:rsidRPr="003514CE">
              <w:rPr>
                <w:sz w:val="18"/>
                <w:szCs w:val="18"/>
              </w:rPr>
              <w:t>22 108,0</w:t>
            </w:r>
          </w:p>
        </w:tc>
        <w:tc>
          <w:tcPr>
            <w:tcW w:w="1276" w:type="dxa"/>
            <w:tcBorders>
              <w:top w:val="nil"/>
              <w:left w:val="nil"/>
              <w:bottom w:val="single" w:sz="4" w:space="0" w:color="auto"/>
              <w:right w:val="single" w:sz="4" w:space="0" w:color="auto"/>
            </w:tcBorders>
            <w:shd w:val="clear" w:color="auto" w:fill="auto"/>
            <w:vAlign w:val="center"/>
          </w:tcPr>
          <w:p w14:paraId="452D33E2" w14:textId="4D2A17C2" w:rsidR="00317496" w:rsidRPr="003514CE" w:rsidRDefault="00317496" w:rsidP="00317496">
            <w:pPr>
              <w:jc w:val="center"/>
              <w:rPr>
                <w:sz w:val="18"/>
                <w:szCs w:val="18"/>
              </w:rPr>
            </w:pPr>
            <w:r w:rsidRPr="003514CE">
              <w:rPr>
                <w:sz w:val="18"/>
                <w:szCs w:val="18"/>
              </w:rPr>
              <w:t>22 108,0</w:t>
            </w:r>
          </w:p>
        </w:tc>
        <w:tc>
          <w:tcPr>
            <w:tcW w:w="1275" w:type="dxa"/>
            <w:tcBorders>
              <w:top w:val="nil"/>
              <w:left w:val="nil"/>
              <w:bottom w:val="single" w:sz="4" w:space="0" w:color="auto"/>
              <w:right w:val="single" w:sz="4" w:space="0" w:color="auto"/>
            </w:tcBorders>
            <w:shd w:val="clear" w:color="auto" w:fill="auto"/>
            <w:vAlign w:val="center"/>
          </w:tcPr>
          <w:p w14:paraId="722C3EA3" w14:textId="62DE5566" w:rsidR="00317496" w:rsidRPr="003514CE" w:rsidRDefault="00317496" w:rsidP="00317496">
            <w:pPr>
              <w:jc w:val="center"/>
              <w:rPr>
                <w:sz w:val="18"/>
                <w:szCs w:val="18"/>
              </w:rPr>
            </w:pPr>
            <w:r w:rsidRPr="003514CE">
              <w:rPr>
                <w:sz w:val="18"/>
                <w:szCs w:val="18"/>
              </w:rPr>
              <w:t>22 108,0</w:t>
            </w:r>
          </w:p>
        </w:tc>
      </w:tr>
      <w:tr w:rsidR="00317496" w:rsidRPr="003514CE" w14:paraId="550B885F"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tcPr>
          <w:p w14:paraId="16BF3DB0" w14:textId="067F27CA" w:rsidR="00317496" w:rsidRPr="003514CE" w:rsidRDefault="00317496" w:rsidP="00317496">
            <w:pPr>
              <w:jc w:val="center"/>
              <w:rPr>
                <w:sz w:val="18"/>
                <w:szCs w:val="18"/>
              </w:rPr>
            </w:pPr>
            <w:r w:rsidRPr="003514CE">
              <w:rPr>
                <w:sz w:val="18"/>
                <w:szCs w:val="18"/>
              </w:rPr>
              <w:t>2 02 45050 02 0000 150</w:t>
            </w:r>
          </w:p>
        </w:tc>
        <w:tc>
          <w:tcPr>
            <w:tcW w:w="3827" w:type="dxa"/>
            <w:tcBorders>
              <w:top w:val="nil"/>
              <w:left w:val="nil"/>
              <w:bottom w:val="single" w:sz="4" w:space="0" w:color="auto"/>
              <w:right w:val="single" w:sz="4" w:space="0" w:color="auto"/>
            </w:tcBorders>
            <w:shd w:val="clear" w:color="auto" w:fill="auto"/>
            <w:vAlign w:val="center"/>
          </w:tcPr>
          <w:p w14:paraId="41AE3D3D" w14:textId="57261BEA" w:rsidR="00317496" w:rsidRPr="003514CE" w:rsidRDefault="00317496" w:rsidP="00317496">
            <w:pPr>
              <w:rPr>
                <w:sz w:val="18"/>
                <w:szCs w:val="18"/>
              </w:rPr>
            </w:pPr>
            <w:r w:rsidRPr="003514CE">
              <w:rPr>
                <w:sz w:val="18"/>
                <w:szCs w:val="18"/>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276" w:type="dxa"/>
            <w:tcBorders>
              <w:top w:val="nil"/>
              <w:left w:val="nil"/>
              <w:bottom w:val="single" w:sz="4" w:space="0" w:color="auto"/>
              <w:right w:val="single" w:sz="4" w:space="0" w:color="auto"/>
            </w:tcBorders>
            <w:shd w:val="clear" w:color="auto" w:fill="auto"/>
            <w:vAlign w:val="center"/>
          </w:tcPr>
          <w:p w14:paraId="54701EC2" w14:textId="6C09CE4D" w:rsidR="00317496" w:rsidRPr="003514CE" w:rsidRDefault="00317496" w:rsidP="00317496">
            <w:pPr>
              <w:jc w:val="center"/>
              <w:rPr>
                <w:sz w:val="18"/>
                <w:szCs w:val="18"/>
              </w:rPr>
            </w:pPr>
            <w:r w:rsidRPr="003514CE">
              <w:rPr>
                <w:sz w:val="18"/>
                <w:szCs w:val="18"/>
              </w:rPr>
              <w:t>22 108,0</w:t>
            </w:r>
          </w:p>
        </w:tc>
        <w:tc>
          <w:tcPr>
            <w:tcW w:w="1276" w:type="dxa"/>
            <w:tcBorders>
              <w:top w:val="nil"/>
              <w:left w:val="nil"/>
              <w:bottom w:val="single" w:sz="4" w:space="0" w:color="auto"/>
              <w:right w:val="single" w:sz="4" w:space="0" w:color="auto"/>
            </w:tcBorders>
            <w:shd w:val="clear" w:color="auto" w:fill="auto"/>
            <w:vAlign w:val="center"/>
          </w:tcPr>
          <w:p w14:paraId="6C58CAE5" w14:textId="4F3C4833" w:rsidR="00317496" w:rsidRPr="003514CE" w:rsidRDefault="00317496" w:rsidP="00317496">
            <w:pPr>
              <w:jc w:val="center"/>
              <w:rPr>
                <w:sz w:val="18"/>
                <w:szCs w:val="18"/>
              </w:rPr>
            </w:pPr>
            <w:r w:rsidRPr="003514CE">
              <w:rPr>
                <w:sz w:val="18"/>
                <w:szCs w:val="18"/>
              </w:rPr>
              <w:t>22 108,0</w:t>
            </w:r>
          </w:p>
        </w:tc>
        <w:tc>
          <w:tcPr>
            <w:tcW w:w="1275" w:type="dxa"/>
            <w:tcBorders>
              <w:top w:val="nil"/>
              <w:left w:val="nil"/>
              <w:bottom w:val="single" w:sz="4" w:space="0" w:color="auto"/>
              <w:right w:val="single" w:sz="4" w:space="0" w:color="auto"/>
            </w:tcBorders>
            <w:shd w:val="clear" w:color="auto" w:fill="auto"/>
            <w:vAlign w:val="center"/>
          </w:tcPr>
          <w:p w14:paraId="256CABE7" w14:textId="56AA997A" w:rsidR="00317496" w:rsidRPr="003514CE" w:rsidRDefault="00317496" w:rsidP="00317496">
            <w:pPr>
              <w:jc w:val="center"/>
              <w:rPr>
                <w:sz w:val="18"/>
                <w:szCs w:val="18"/>
              </w:rPr>
            </w:pPr>
            <w:r w:rsidRPr="003514CE">
              <w:rPr>
                <w:sz w:val="18"/>
                <w:szCs w:val="18"/>
              </w:rPr>
              <w:t>22 108,0</w:t>
            </w:r>
          </w:p>
        </w:tc>
      </w:tr>
      <w:tr w:rsidR="00190B6D" w:rsidRPr="003514CE" w14:paraId="7DC059A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6CEC2FF" w14:textId="77777777" w:rsidR="00190B6D" w:rsidRPr="003514CE" w:rsidRDefault="00190B6D" w:rsidP="00190B6D">
            <w:pPr>
              <w:jc w:val="center"/>
              <w:rPr>
                <w:sz w:val="18"/>
                <w:szCs w:val="18"/>
              </w:rPr>
            </w:pPr>
            <w:r w:rsidRPr="003514CE">
              <w:rPr>
                <w:sz w:val="18"/>
                <w:szCs w:val="18"/>
              </w:rPr>
              <w:t>2 02 45161 00 0000 150</w:t>
            </w:r>
          </w:p>
        </w:tc>
        <w:tc>
          <w:tcPr>
            <w:tcW w:w="3827" w:type="dxa"/>
            <w:tcBorders>
              <w:top w:val="nil"/>
              <w:left w:val="nil"/>
              <w:bottom w:val="single" w:sz="4" w:space="0" w:color="auto"/>
              <w:right w:val="single" w:sz="4" w:space="0" w:color="auto"/>
            </w:tcBorders>
            <w:shd w:val="clear" w:color="auto" w:fill="auto"/>
            <w:vAlign w:val="center"/>
            <w:hideMark/>
          </w:tcPr>
          <w:p w14:paraId="651B7E30" w14:textId="77777777" w:rsidR="00190B6D" w:rsidRPr="003514CE" w:rsidRDefault="00190B6D" w:rsidP="00190B6D">
            <w:pPr>
              <w:rPr>
                <w:sz w:val="18"/>
                <w:szCs w:val="18"/>
              </w:rPr>
            </w:pPr>
            <w:r w:rsidRPr="003514CE">
              <w:rPr>
                <w:sz w:val="18"/>
                <w:szCs w:val="18"/>
              </w:rPr>
              <w:t>Межбюджетные трансферты, передаваемые бюджетам на реализацию отдельных полномочий в области лекарственного обеспечения</w:t>
            </w:r>
          </w:p>
        </w:tc>
        <w:tc>
          <w:tcPr>
            <w:tcW w:w="1276" w:type="dxa"/>
            <w:tcBorders>
              <w:top w:val="nil"/>
              <w:left w:val="nil"/>
              <w:bottom w:val="single" w:sz="4" w:space="0" w:color="auto"/>
              <w:right w:val="single" w:sz="4" w:space="0" w:color="auto"/>
            </w:tcBorders>
            <w:shd w:val="clear" w:color="auto" w:fill="auto"/>
            <w:vAlign w:val="center"/>
            <w:hideMark/>
          </w:tcPr>
          <w:p w14:paraId="6AC4D133" w14:textId="77777777" w:rsidR="00190B6D" w:rsidRPr="003514CE" w:rsidRDefault="00190B6D" w:rsidP="00190B6D">
            <w:pPr>
              <w:jc w:val="center"/>
              <w:rPr>
                <w:sz w:val="18"/>
                <w:szCs w:val="18"/>
              </w:rPr>
            </w:pPr>
            <w:r w:rsidRPr="003514CE">
              <w:rPr>
                <w:sz w:val="18"/>
                <w:szCs w:val="18"/>
              </w:rPr>
              <w:t>48 871,8</w:t>
            </w:r>
          </w:p>
        </w:tc>
        <w:tc>
          <w:tcPr>
            <w:tcW w:w="1276" w:type="dxa"/>
            <w:tcBorders>
              <w:top w:val="nil"/>
              <w:left w:val="nil"/>
              <w:bottom w:val="single" w:sz="4" w:space="0" w:color="auto"/>
              <w:right w:val="single" w:sz="4" w:space="0" w:color="auto"/>
            </w:tcBorders>
            <w:shd w:val="clear" w:color="auto" w:fill="auto"/>
            <w:vAlign w:val="center"/>
            <w:hideMark/>
          </w:tcPr>
          <w:p w14:paraId="1B9A8299" w14:textId="77777777" w:rsidR="00190B6D" w:rsidRPr="003514CE" w:rsidRDefault="00190B6D" w:rsidP="00190B6D">
            <w:pPr>
              <w:jc w:val="center"/>
              <w:rPr>
                <w:sz w:val="18"/>
                <w:szCs w:val="18"/>
              </w:rPr>
            </w:pPr>
            <w:r w:rsidRPr="003514CE">
              <w:rPr>
                <w:sz w:val="18"/>
                <w:szCs w:val="18"/>
              </w:rPr>
              <w:t>48 871,8</w:t>
            </w:r>
          </w:p>
        </w:tc>
        <w:tc>
          <w:tcPr>
            <w:tcW w:w="1275" w:type="dxa"/>
            <w:tcBorders>
              <w:top w:val="nil"/>
              <w:left w:val="nil"/>
              <w:bottom w:val="single" w:sz="4" w:space="0" w:color="auto"/>
              <w:right w:val="single" w:sz="4" w:space="0" w:color="auto"/>
            </w:tcBorders>
            <w:shd w:val="clear" w:color="auto" w:fill="auto"/>
            <w:vAlign w:val="center"/>
            <w:hideMark/>
          </w:tcPr>
          <w:p w14:paraId="1190DECF" w14:textId="77777777" w:rsidR="00190B6D" w:rsidRPr="003514CE" w:rsidRDefault="00190B6D" w:rsidP="00190B6D">
            <w:pPr>
              <w:jc w:val="center"/>
              <w:rPr>
                <w:sz w:val="18"/>
                <w:szCs w:val="18"/>
              </w:rPr>
            </w:pPr>
            <w:r w:rsidRPr="003514CE">
              <w:rPr>
                <w:sz w:val="18"/>
                <w:szCs w:val="18"/>
              </w:rPr>
              <w:t>48 871,8</w:t>
            </w:r>
          </w:p>
        </w:tc>
      </w:tr>
      <w:tr w:rsidR="00190B6D" w:rsidRPr="003514CE" w14:paraId="1C9C642A"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73C4D2F" w14:textId="77777777" w:rsidR="00190B6D" w:rsidRPr="003514CE" w:rsidRDefault="00190B6D" w:rsidP="00190B6D">
            <w:pPr>
              <w:jc w:val="center"/>
              <w:rPr>
                <w:sz w:val="18"/>
                <w:szCs w:val="18"/>
              </w:rPr>
            </w:pPr>
            <w:r w:rsidRPr="003514CE">
              <w:rPr>
                <w:sz w:val="18"/>
                <w:szCs w:val="18"/>
              </w:rPr>
              <w:t>2 02 45161 02 0000 150</w:t>
            </w:r>
          </w:p>
        </w:tc>
        <w:tc>
          <w:tcPr>
            <w:tcW w:w="3827" w:type="dxa"/>
            <w:tcBorders>
              <w:top w:val="nil"/>
              <w:left w:val="nil"/>
              <w:bottom w:val="single" w:sz="4" w:space="0" w:color="auto"/>
              <w:right w:val="single" w:sz="4" w:space="0" w:color="auto"/>
            </w:tcBorders>
            <w:shd w:val="clear" w:color="auto" w:fill="auto"/>
            <w:vAlign w:val="center"/>
            <w:hideMark/>
          </w:tcPr>
          <w:p w14:paraId="3F69E51B" w14:textId="77777777" w:rsidR="00190B6D" w:rsidRPr="003514CE" w:rsidRDefault="00190B6D" w:rsidP="00190B6D">
            <w:pPr>
              <w:rPr>
                <w:sz w:val="18"/>
                <w:szCs w:val="18"/>
              </w:rPr>
            </w:pPr>
            <w:r w:rsidRPr="003514CE">
              <w:rPr>
                <w:sz w:val="18"/>
                <w:szCs w:val="1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276" w:type="dxa"/>
            <w:tcBorders>
              <w:top w:val="nil"/>
              <w:left w:val="nil"/>
              <w:bottom w:val="single" w:sz="4" w:space="0" w:color="auto"/>
              <w:right w:val="single" w:sz="4" w:space="0" w:color="auto"/>
            </w:tcBorders>
            <w:shd w:val="clear" w:color="auto" w:fill="auto"/>
            <w:vAlign w:val="center"/>
            <w:hideMark/>
          </w:tcPr>
          <w:p w14:paraId="5C871F43" w14:textId="77777777" w:rsidR="00190B6D" w:rsidRPr="003514CE" w:rsidRDefault="00190B6D" w:rsidP="00190B6D">
            <w:pPr>
              <w:jc w:val="center"/>
              <w:rPr>
                <w:sz w:val="18"/>
                <w:szCs w:val="18"/>
              </w:rPr>
            </w:pPr>
            <w:r w:rsidRPr="003514CE">
              <w:rPr>
                <w:sz w:val="18"/>
                <w:szCs w:val="18"/>
              </w:rPr>
              <w:t>48 871,8</w:t>
            </w:r>
          </w:p>
        </w:tc>
        <w:tc>
          <w:tcPr>
            <w:tcW w:w="1276" w:type="dxa"/>
            <w:tcBorders>
              <w:top w:val="nil"/>
              <w:left w:val="nil"/>
              <w:bottom w:val="single" w:sz="4" w:space="0" w:color="auto"/>
              <w:right w:val="single" w:sz="4" w:space="0" w:color="auto"/>
            </w:tcBorders>
            <w:shd w:val="clear" w:color="auto" w:fill="auto"/>
            <w:vAlign w:val="center"/>
            <w:hideMark/>
          </w:tcPr>
          <w:p w14:paraId="46C7411B" w14:textId="77777777" w:rsidR="00190B6D" w:rsidRPr="003514CE" w:rsidRDefault="00190B6D" w:rsidP="00190B6D">
            <w:pPr>
              <w:jc w:val="center"/>
              <w:rPr>
                <w:sz w:val="18"/>
                <w:szCs w:val="18"/>
              </w:rPr>
            </w:pPr>
            <w:r w:rsidRPr="003514CE">
              <w:rPr>
                <w:sz w:val="18"/>
                <w:szCs w:val="18"/>
              </w:rPr>
              <w:t>48 871,8</w:t>
            </w:r>
          </w:p>
        </w:tc>
        <w:tc>
          <w:tcPr>
            <w:tcW w:w="1275" w:type="dxa"/>
            <w:tcBorders>
              <w:top w:val="nil"/>
              <w:left w:val="nil"/>
              <w:bottom w:val="single" w:sz="4" w:space="0" w:color="auto"/>
              <w:right w:val="single" w:sz="4" w:space="0" w:color="auto"/>
            </w:tcBorders>
            <w:shd w:val="clear" w:color="auto" w:fill="auto"/>
            <w:vAlign w:val="center"/>
            <w:hideMark/>
          </w:tcPr>
          <w:p w14:paraId="651974A2" w14:textId="77777777" w:rsidR="00190B6D" w:rsidRPr="003514CE" w:rsidRDefault="00190B6D" w:rsidP="00190B6D">
            <w:pPr>
              <w:jc w:val="center"/>
              <w:rPr>
                <w:sz w:val="18"/>
                <w:szCs w:val="18"/>
              </w:rPr>
            </w:pPr>
            <w:r w:rsidRPr="003514CE">
              <w:rPr>
                <w:sz w:val="18"/>
                <w:szCs w:val="18"/>
              </w:rPr>
              <w:t>48 871,8</w:t>
            </w:r>
          </w:p>
        </w:tc>
      </w:tr>
      <w:tr w:rsidR="00190B6D" w:rsidRPr="003514CE" w14:paraId="18E5CE68"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6BB55A8" w14:textId="77777777" w:rsidR="00190B6D" w:rsidRPr="003514CE" w:rsidRDefault="00190B6D" w:rsidP="00190B6D">
            <w:pPr>
              <w:jc w:val="center"/>
              <w:rPr>
                <w:sz w:val="18"/>
                <w:szCs w:val="18"/>
              </w:rPr>
            </w:pPr>
            <w:r w:rsidRPr="003514CE">
              <w:rPr>
                <w:sz w:val="18"/>
                <w:szCs w:val="18"/>
              </w:rPr>
              <w:lastRenderedPageBreak/>
              <w:t>2 02 45303 00 0000 150</w:t>
            </w:r>
          </w:p>
        </w:tc>
        <w:tc>
          <w:tcPr>
            <w:tcW w:w="3827" w:type="dxa"/>
            <w:tcBorders>
              <w:top w:val="nil"/>
              <w:left w:val="nil"/>
              <w:bottom w:val="single" w:sz="4" w:space="0" w:color="auto"/>
              <w:right w:val="single" w:sz="4" w:space="0" w:color="auto"/>
            </w:tcBorders>
            <w:shd w:val="clear" w:color="auto" w:fill="auto"/>
            <w:vAlign w:val="center"/>
            <w:hideMark/>
          </w:tcPr>
          <w:p w14:paraId="4BD1E2ED" w14:textId="77777777" w:rsidR="00190B6D" w:rsidRPr="003514CE" w:rsidRDefault="00190B6D" w:rsidP="00190B6D">
            <w:pPr>
              <w:rPr>
                <w:sz w:val="18"/>
                <w:szCs w:val="18"/>
              </w:rPr>
            </w:pPr>
            <w:r w:rsidRPr="003514CE">
              <w:rPr>
                <w:sz w:val="18"/>
                <w:szCs w:val="1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76" w:type="dxa"/>
            <w:tcBorders>
              <w:top w:val="nil"/>
              <w:left w:val="nil"/>
              <w:bottom w:val="single" w:sz="4" w:space="0" w:color="auto"/>
              <w:right w:val="single" w:sz="4" w:space="0" w:color="auto"/>
            </w:tcBorders>
            <w:shd w:val="clear" w:color="auto" w:fill="auto"/>
            <w:vAlign w:val="center"/>
            <w:hideMark/>
          </w:tcPr>
          <w:p w14:paraId="4DFB7038" w14:textId="77777777" w:rsidR="00190B6D" w:rsidRPr="003514CE" w:rsidRDefault="00190B6D" w:rsidP="00190B6D">
            <w:pPr>
              <w:jc w:val="center"/>
              <w:rPr>
                <w:sz w:val="18"/>
                <w:szCs w:val="18"/>
              </w:rPr>
            </w:pPr>
            <w:r w:rsidRPr="003514CE">
              <w:rPr>
                <w:sz w:val="18"/>
                <w:szCs w:val="18"/>
              </w:rPr>
              <w:t>578 634,8</w:t>
            </w:r>
          </w:p>
        </w:tc>
        <w:tc>
          <w:tcPr>
            <w:tcW w:w="1276" w:type="dxa"/>
            <w:tcBorders>
              <w:top w:val="nil"/>
              <w:left w:val="nil"/>
              <w:bottom w:val="single" w:sz="4" w:space="0" w:color="auto"/>
              <w:right w:val="single" w:sz="4" w:space="0" w:color="auto"/>
            </w:tcBorders>
            <w:shd w:val="clear" w:color="auto" w:fill="auto"/>
            <w:vAlign w:val="center"/>
            <w:hideMark/>
          </w:tcPr>
          <w:p w14:paraId="420CF12E" w14:textId="77777777" w:rsidR="00190B6D" w:rsidRPr="003514CE" w:rsidRDefault="00190B6D" w:rsidP="00190B6D">
            <w:pPr>
              <w:jc w:val="center"/>
              <w:rPr>
                <w:sz w:val="18"/>
                <w:szCs w:val="18"/>
              </w:rPr>
            </w:pPr>
            <w:r w:rsidRPr="003514CE">
              <w:rPr>
                <w:sz w:val="18"/>
                <w:szCs w:val="18"/>
              </w:rPr>
              <w:t>578 634,8</w:t>
            </w:r>
          </w:p>
        </w:tc>
        <w:tc>
          <w:tcPr>
            <w:tcW w:w="1275" w:type="dxa"/>
            <w:tcBorders>
              <w:top w:val="nil"/>
              <w:left w:val="nil"/>
              <w:bottom w:val="single" w:sz="4" w:space="0" w:color="auto"/>
              <w:right w:val="single" w:sz="4" w:space="0" w:color="auto"/>
            </w:tcBorders>
            <w:shd w:val="clear" w:color="auto" w:fill="auto"/>
            <w:vAlign w:val="center"/>
            <w:hideMark/>
          </w:tcPr>
          <w:p w14:paraId="058D4D94" w14:textId="77777777" w:rsidR="00190B6D" w:rsidRPr="003514CE" w:rsidRDefault="00190B6D" w:rsidP="00190B6D">
            <w:pPr>
              <w:jc w:val="center"/>
              <w:rPr>
                <w:sz w:val="18"/>
                <w:szCs w:val="18"/>
              </w:rPr>
            </w:pPr>
            <w:r w:rsidRPr="003514CE">
              <w:rPr>
                <w:sz w:val="18"/>
                <w:szCs w:val="18"/>
              </w:rPr>
              <w:t>578 634,8</w:t>
            </w:r>
          </w:p>
        </w:tc>
      </w:tr>
      <w:tr w:rsidR="00190B6D" w:rsidRPr="003514CE" w14:paraId="2EFF1FE6"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32C22A1" w14:textId="77777777" w:rsidR="00190B6D" w:rsidRPr="003514CE" w:rsidRDefault="00190B6D" w:rsidP="00190B6D">
            <w:pPr>
              <w:jc w:val="center"/>
              <w:rPr>
                <w:sz w:val="18"/>
                <w:szCs w:val="18"/>
              </w:rPr>
            </w:pPr>
            <w:r w:rsidRPr="003514CE">
              <w:rPr>
                <w:sz w:val="18"/>
                <w:szCs w:val="18"/>
              </w:rPr>
              <w:t>2 02 45303 02 0000 150</w:t>
            </w:r>
          </w:p>
        </w:tc>
        <w:tc>
          <w:tcPr>
            <w:tcW w:w="3827" w:type="dxa"/>
            <w:tcBorders>
              <w:top w:val="nil"/>
              <w:left w:val="nil"/>
              <w:bottom w:val="single" w:sz="4" w:space="0" w:color="auto"/>
              <w:right w:val="single" w:sz="4" w:space="0" w:color="auto"/>
            </w:tcBorders>
            <w:shd w:val="clear" w:color="auto" w:fill="auto"/>
            <w:vAlign w:val="center"/>
            <w:hideMark/>
          </w:tcPr>
          <w:p w14:paraId="0F3952D5" w14:textId="77777777" w:rsidR="00190B6D" w:rsidRPr="003514CE" w:rsidRDefault="00190B6D" w:rsidP="00190B6D">
            <w:pPr>
              <w:rPr>
                <w:sz w:val="18"/>
                <w:szCs w:val="18"/>
              </w:rPr>
            </w:pPr>
            <w:r w:rsidRPr="003514CE">
              <w:rPr>
                <w:sz w:val="18"/>
                <w:szCs w:val="18"/>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76" w:type="dxa"/>
            <w:tcBorders>
              <w:top w:val="nil"/>
              <w:left w:val="nil"/>
              <w:bottom w:val="single" w:sz="4" w:space="0" w:color="auto"/>
              <w:right w:val="single" w:sz="4" w:space="0" w:color="auto"/>
            </w:tcBorders>
            <w:shd w:val="clear" w:color="auto" w:fill="auto"/>
            <w:vAlign w:val="center"/>
            <w:hideMark/>
          </w:tcPr>
          <w:p w14:paraId="252B6EC7" w14:textId="77777777" w:rsidR="00190B6D" w:rsidRPr="003514CE" w:rsidRDefault="00190B6D" w:rsidP="00190B6D">
            <w:pPr>
              <w:jc w:val="center"/>
              <w:rPr>
                <w:sz w:val="18"/>
                <w:szCs w:val="18"/>
              </w:rPr>
            </w:pPr>
            <w:r w:rsidRPr="003514CE">
              <w:rPr>
                <w:sz w:val="18"/>
                <w:szCs w:val="18"/>
              </w:rPr>
              <w:t>578 634,8</w:t>
            </w:r>
          </w:p>
        </w:tc>
        <w:tc>
          <w:tcPr>
            <w:tcW w:w="1276" w:type="dxa"/>
            <w:tcBorders>
              <w:top w:val="nil"/>
              <w:left w:val="nil"/>
              <w:bottom w:val="single" w:sz="4" w:space="0" w:color="auto"/>
              <w:right w:val="single" w:sz="4" w:space="0" w:color="auto"/>
            </w:tcBorders>
            <w:shd w:val="clear" w:color="auto" w:fill="auto"/>
            <w:vAlign w:val="center"/>
            <w:hideMark/>
          </w:tcPr>
          <w:p w14:paraId="0E458104" w14:textId="77777777" w:rsidR="00190B6D" w:rsidRPr="003514CE" w:rsidRDefault="00190B6D" w:rsidP="00190B6D">
            <w:pPr>
              <w:jc w:val="center"/>
              <w:rPr>
                <w:sz w:val="18"/>
                <w:szCs w:val="18"/>
              </w:rPr>
            </w:pPr>
            <w:r w:rsidRPr="003514CE">
              <w:rPr>
                <w:sz w:val="18"/>
                <w:szCs w:val="18"/>
              </w:rPr>
              <w:t>578 634,8</w:t>
            </w:r>
          </w:p>
        </w:tc>
        <w:tc>
          <w:tcPr>
            <w:tcW w:w="1275" w:type="dxa"/>
            <w:tcBorders>
              <w:top w:val="nil"/>
              <w:left w:val="nil"/>
              <w:bottom w:val="single" w:sz="4" w:space="0" w:color="auto"/>
              <w:right w:val="single" w:sz="4" w:space="0" w:color="auto"/>
            </w:tcBorders>
            <w:shd w:val="clear" w:color="auto" w:fill="auto"/>
            <w:vAlign w:val="center"/>
            <w:hideMark/>
          </w:tcPr>
          <w:p w14:paraId="1B733D30" w14:textId="77777777" w:rsidR="00190B6D" w:rsidRPr="003514CE" w:rsidRDefault="00190B6D" w:rsidP="00190B6D">
            <w:pPr>
              <w:jc w:val="center"/>
              <w:rPr>
                <w:sz w:val="18"/>
                <w:szCs w:val="18"/>
              </w:rPr>
            </w:pPr>
            <w:r w:rsidRPr="003514CE">
              <w:rPr>
                <w:sz w:val="18"/>
                <w:szCs w:val="18"/>
              </w:rPr>
              <w:t>578 634,8</w:t>
            </w:r>
          </w:p>
        </w:tc>
      </w:tr>
      <w:tr w:rsidR="00190B6D" w:rsidRPr="003514CE" w14:paraId="140FA92B"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C777CA5" w14:textId="77777777" w:rsidR="00190B6D" w:rsidRPr="003514CE" w:rsidRDefault="00190B6D" w:rsidP="00190B6D">
            <w:pPr>
              <w:jc w:val="center"/>
              <w:rPr>
                <w:sz w:val="18"/>
                <w:szCs w:val="18"/>
              </w:rPr>
            </w:pPr>
            <w:r w:rsidRPr="003514CE">
              <w:rPr>
                <w:sz w:val="18"/>
                <w:szCs w:val="18"/>
              </w:rPr>
              <w:t>2 02 45363 00 0000 150</w:t>
            </w:r>
          </w:p>
        </w:tc>
        <w:tc>
          <w:tcPr>
            <w:tcW w:w="3827" w:type="dxa"/>
            <w:tcBorders>
              <w:top w:val="nil"/>
              <w:left w:val="nil"/>
              <w:bottom w:val="single" w:sz="4" w:space="0" w:color="auto"/>
              <w:right w:val="single" w:sz="4" w:space="0" w:color="auto"/>
            </w:tcBorders>
            <w:shd w:val="clear" w:color="auto" w:fill="auto"/>
            <w:vAlign w:val="center"/>
            <w:hideMark/>
          </w:tcPr>
          <w:p w14:paraId="5EF5815C" w14:textId="77777777" w:rsidR="00190B6D" w:rsidRPr="003514CE" w:rsidRDefault="00190B6D" w:rsidP="00190B6D">
            <w:pPr>
              <w:rPr>
                <w:sz w:val="18"/>
                <w:szCs w:val="18"/>
              </w:rPr>
            </w:pPr>
            <w:r w:rsidRPr="003514CE">
              <w:rPr>
                <w:sz w:val="18"/>
                <w:szCs w:val="18"/>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276" w:type="dxa"/>
            <w:tcBorders>
              <w:top w:val="nil"/>
              <w:left w:val="nil"/>
              <w:bottom w:val="single" w:sz="4" w:space="0" w:color="auto"/>
              <w:right w:val="single" w:sz="4" w:space="0" w:color="auto"/>
            </w:tcBorders>
            <w:shd w:val="clear" w:color="auto" w:fill="auto"/>
            <w:vAlign w:val="center"/>
            <w:hideMark/>
          </w:tcPr>
          <w:p w14:paraId="0B7081D7" w14:textId="77777777" w:rsidR="00190B6D" w:rsidRPr="003514CE" w:rsidRDefault="00190B6D" w:rsidP="00190B6D">
            <w:pPr>
              <w:jc w:val="center"/>
              <w:rPr>
                <w:sz w:val="18"/>
                <w:szCs w:val="18"/>
              </w:rPr>
            </w:pPr>
            <w:r w:rsidRPr="003514CE">
              <w:rPr>
                <w:sz w:val="18"/>
                <w:szCs w:val="18"/>
              </w:rPr>
              <w:t>63 042,8</w:t>
            </w:r>
          </w:p>
        </w:tc>
        <w:tc>
          <w:tcPr>
            <w:tcW w:w="1276" w:type="dxa"/>
            <w:tcBorders>
              <w:top w:val="nil"/>
              <w:left w:val="nil"/>
              <w:bottom w:val="single" w:sz="4" w:space="0" w:color="auto"/>
              <w:right w:val="single" w:sz="4" w:space="0" w:color="auto"/>
            </w:tcBorders>
            <w:shd w:val="clear" w:color="auto" w:fill="auto"/>
            <w:vAlign w:val="center"/>
            <w:hideMark/>
          </w:tcPr>
          <w:p w14:paraId="7631B94B" w14:textId="77777777" w:rsidR="00190B6D" w:rsidRPr="003514CE" w:rsidRDefault="00190B6D" w:rsidP="00190B6D">
            <w:pPr>
              <w:jc w:val="center"/>
              <w:rPr>
                <w:sz w:val="18"/>
                <w:szCs w:val="18"/>
              </w:rPr>
            </w:pPr>
            <w:r w:rsidRPr="003514CE">
              <w:rPr>
                <w:sz w:val="18"/>
                <w:szCs w:val="18"/>
              </w:rPr>
              <w:t>62 339,8</w:t>
            </w:r>
          </w:p>
        </w:tc>
        <w:tc>
          <w:tcPr>
            <w:tcW w:w="1275" w:type="dxa"/>
            <w:tcBorders>
              <w:top w:val="nil"/>
              <w:left w:val="nil"/>
              <w:bottom w:val="single" w:sz="4" w:space="0" w:color="auto"/>
              <w:right w:val="single" w:sz="4" w:space="0" w:color="auto"/>
            </w:tcBorders>
            <w:shd w:val="clear" w:color="auto" w:fill="auto"/>
            <w:vAlign w:val="center"/>
            <w:hideMark/>
          </w:tcPr>
          <w:p w14:paraId="6C9E682E" w14:textId="77777777" w:rsidR="00190B6D" w:rsidRPr="003514CE" w:rsidRDefault="00190B6D" w:rsidP="00190B6D">
            <w:pPr>
              <w:jc w:val="center"/>
              <w:rPr>
                <w:sz w:val="18"/>
                <w:szCs w:val="18"/>
              </w:rPr>
            </w:pPr>
            <w:r w:rsidRPr="003514CE">
              <w:rPr>
                <w:sz w:val="18"/>
                <w:szCs w:val="18"/>
              </w:rPr>
              <w:t>61 011,7</w:t>
            </w:r>
          </w:p>
        </w:tc>
      </w:tr>
      <w:tr w:rsidR="00190B6D" w:rsidRPr="003514CE" w14:paraId="69C3C64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7D9A539" w14:textId="77777777" w:rsidR="00190B6D" w:rsidRPr="003514CE" w:rsidRDefault="00190B6D" w:rsidP="00190B6D">
            <w:pPr>
              <w:jc w:val="center"/>
              <w:rPr>
                <w:sz w:val="18"/>
                <w:szCs w:val="18"/>
              </w:rPr>
            </w:pPr>
            <w:r w:rsidRPr="003514CE">
              <w:rPr>
                <w:sz w:val="18"/>
                <w:szCs w:val="18"/>
              </w:rPr>
              <w:t>2 02 45363 02 0000 150</w:t>
            </w:r>
          </w:p>
        </w:tc>
        <w:tc>
          <w:tcPr>
            <w:tcW w:w="3827" w:type="dxa"/>
            <w:tcBorders>
              <w:top w:val="nil"/>
              <w:left w:val="nil"/>
              <w:bottom w:val="single" w:sz="4" w:space="0" w:color="auto"/>
              <w:right w:val="single" w:sz="4" w:space="0" w:color="auto"/>
            </w:tcBorders>
            <w:shd w:val="clear" w:color="auto" w:fill="auto"/>
            <w:vAlign w:val="center"/>
            <w:hideMark/>
          </w:tcPr>
          <w:p w14:paraId="33A443F0" w14:textId="77777777" w:rsidR="00190B6D" w:rsidRPr="003514CE" w:rsidRDefault="00190B6D" w:rsidP="00190B6D">
            <w:pPr>
              <w:rPr>
                <w:sz w:val="18"/>
                <w:szCs w:val="18"/>
              </w:rPr>
            </w:pPr>
            <w:r w:rsidRPr="003514CE">
              <w:rPr>
                <w:sz w:val="18"/>
                <w:szCs w:val="18"/>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276" w:type="dxa"/>
            <w:tcBorders>
              <w:top w:val="nil"/>
              <w:left w:val="nil"/>
              <w:bottom w:val="single" w:sz="4" w:space="0" w:color="auto"/>
              <w:right w:val="single" w:sz="4" w:space="0" w:color="auto"/>
            </w:tcBorders>
            <w:shd w:val="clear" w:color="auto" w:fill="auto"/>
            <w:vAlign w:val="center"/>
            <w:hideMark/>
          </w:tcPr>
          <w:p w14:paraId="3FCF2BEC" w14:textId="77777777" w:rsidR="00190B6D" w:rsidRPr="003514CE" w:rsidRDefault="00190B6D" w:rsidP="00190B6D">
            <w:pPr>
              <w:jc w:val="center"/>
              <w:rPr>
                <w:sz w:val="18"/>
                <w:szCs w:val="18"/>
              </w:rPr>
            </w:pPr>
            <w:r w:rsidRPr="003514CE">
              <w:rPr>
                <w:sz w:val="18"/>
                <w:szCs w:val="18"/>
              </w:rPr>
              <w:t>63 042,8</w:t>
            </w:r>
          </w:p>
        </w:tc>
        <w:tc>
          <w:tcPr>
            <w:tcW w:w="1276" w:type="dxa"/>
            <w:tcBorders>
              <w:top w:val="nil"/>
              <w:left w:val="nil"/>
              <w:bottom w:val="single" w:sz="4" w:space="0" w:color="auto"/>
              <w:right w:val="single" w:sz="4" w:space="0" w:color="auto"/>
            </w:tcBorders>
            <w:shd w:val="clear" w:color="auto" w:fill="auto"/>
            <w:vAlign w:val="center"/>
            <w:hideMark/>
          </w:tcPr>
          <w:p w14:paraId="09D4DF7E" w14:textId="77777777" w:rsidR="00190B6D" w:rsidRPr="003514CE" w:rsidRDefault="00190B6D" w:rsidP="00190B6D">
            <w:pPr>
              <w:jc w:val="center"/>
              <w:rPr>
                <w:sz w:val="18"/>
                <w:szCs w:val="18"/>
              </w:rPr>
            </w:pPr>
            <w:r w:rsidRPr="003514CE">
              <w:rPr>
                <w:sz w:val="18"/>
                <w:szCs w:val="18"/>
              </w:rPr>
              <w:t>62 339,8</w:t>
            </w:r>
          </w:p>
        </w:tc>
        <w:tc>
          <w:tcPr>
            <w:tcW w:w="1275" w:type="dxa"/>
            <w:tcBorders>
              <w:top w:val="nil"/>
              <w:left w:val="nil"/>
              <w:bottom w:val="single" w:sz="4" w:space="0" w:color="auto"/>
              <w:right w:val="single" w:sz="4" w:space="0" w:color="auto"/>
            </w:tcBorders>
            <w:shd w:val="clear" w:color="auto" w:fill="auto"/>
            <w:vAlign w:val="center"/>
            <w:hideMark/>
          </w:tcPr>
          <w:p w14:paraId="468EA7AF" w14:textId="77777777" w:rsidR="00190B6D" w:rsidRPr="003514CE" w:rsidRDefault="00190B6D" w:rsidP="00190B6D">
            <w:pPr>
              <w:jc w:val="center"/>
              <w:rPr>
                <w:sz w:val="18"/>
                <w:szCs w:val="18"/>
              </w:rPr>
            </w:pPr>
            <w:r w:rsidRPr="003514CE">
              <w:rPr>
                <w:sz w:val="18"/>
                <w:szCs w:val="18"/>
              </w:rPr>
              <w:t>61 011,7</w:t>
            </w:r>
          </w:p>
        </w:tc>
      </w:tr>
      <w:tr w:rsidR="00190B6D" w:rsidRPr="003514CE" w14:paraId="6B3B90D0"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69A8C9A" w14:textId="77777777" w:rsidR="00190B6D" w:rsidRPr="003514CE" w:rsidRDefault="00190B6D" w:rsidP="00190B6D">
            <w:pPr>
              <w:jc w:val="center"/>
              <w:rPr>
                <w:b/>
                <w:bCs/>
                <w:sz w:val="18"/>
                <w:szCs w:val="18"/>
              </w:rPr>
            </w:pPr>
            <w:r w:rsidRPr="003514CE">
              <w:rPr>
                <w:b/>
                <w:bCs/>
                <w:sz w:val="18"/>
                <w:szCs w:val="18"/>
              </w:rPr>
              <w:t>2 03 00000 00 0000 000</w:t>
            </w:r>
          </w:p>
        </w:tc>
        <w:tc>
          <w:tcPr>
            <w:tcW w:w="3827" w:type="dxa"/>
            <w:tcBorders>
              <w:top w:val="nil"/>
              <w:left w:val="nil"/>
              <w:bottom w:val="single" w:sz="4" w:space="0" w:color="auto"/>
              <w:right w:val="single" w:sz="4" w:space="0" w:color="auto"/>
            </w:tcBorders>
            <w:shd w:val="clear" w:color="auto" w:fill="auto"/>
            <w:vAlign w:val="center"/>
            <w:hideMark/>
          </w:tcPr>
          <w:p w14:paraId="4210BE9F" w14:textId="77777777" w:rsidR="00190B6D" w:rsidRPr="003514CE" w:rsidRDefault="00190B6D" w:rsidP="00190B6D">
            <w:pPr>
              <w:jc w:val="both"/>
              <w:rPr>
                <w:b/>
                <w:bCs/>
                <w:sz w:val="18"/>
                <w:szCs w:val="18"/>
              </w:rPr>
            </w:pPr>
            <w:r w:rsidRPr="003514CE">
              <w:rPr>
                <w:b/>
                <w:bCs/>
                <w:sz w:val="18"/>
                <w:szCs w:val="18"/>
              </w:rPr>
              <w:t>БЕЗВОЗМЕЗДНЫЕ ПОСТУПЛЕНИЯ ОТ ГОСУДАРСТВЕННЫХ (МУНИЦИПАЛЬНЫХ) ОРГАНИЗАЦИЙ</w:t>
            </w:r>
          </w:p>
        </w:tc>
        <w:tc>
          <w:tcPr>
            <w:tcW w:w="1276" w:type="dxa"/>
            <w:tcBorders>
              <w:top w:val="nil"/>
              <w:left w:val="nil"/>
              <w:bottom w:val="single" w:sz="4" w:space="0" w:color="auto"/>
              <w:right w:val="single" w:sz="4" w:space="0" w:color="auto"/>
            </w:tcBorders>
            <w:shd w:val="clear" w:color="auto" w:fill="auto"/>
            <w:vAlign w:val="center"/>
            <w:hideMark/>
          </w:tcPr>
          <w:p w14:paraId="176DA8F7" w14:textId="77777777" w:rsidR="00190B6D" w:rsidRPr="003514CE" w:rsidRDefault="00190B6D" w:rsidP="00190B6D">
            <w:pPr>
              <w:jc w:val="center"/>
              <w:rPr>
                <w:b/>
                <w:bCs/>
                <w:sz w:val="18"/>
                <w:szCs w:val="18"/>
              </w:rPr>
            </w:pPr>
            <w:r w:rsidRPr="003514CE">
              <w:rPr>
                <w:b/>
                <w:bCs/>
                <w:sz w:val="18"/>
                <w:szCs w:val="18"/>
              </w:rPr>
              <w:t>45 244,1</w:t>
            </w:r>
          </w:p>
        </w:tc>
        <w:tc>
          <w:tcPr>
            <w:tcW w:w="1276" w:type="dxa"/>
            <w:tcBorders>
              <w:top w:val="nil"/>
              <w:left w:val="nil"/>
              <w:bottom w:val="single" w:sz="4" w:space="0" w:color="auto"/>
              <w:right w:val="single" w:sz="4" w:space="0" w:color="auto"/>
            </w:tcBorders>
            <w:shd w:val="clear" w:color="auto" w:fill="auto"/>
            <w:vAlign w:val="center"/>
            <w:hideMark/>
          </w:tcPr>
          <w:p w14:paraId="64F7BEFB" w14:textId="77777777" w:rsidR="00190B6D" w:rsidRPr="003514CE" w:rsidRDefault="00190B6D" w:rsidP="00190B6D">
            <w:pPr>
              <w:jc w:val="center"/>
              <w:rPr>
                <w:b/>
                <w:bCs/>
                <w:sz w:val="18"/>
                <w:szCs w:val="18"/>
              </w:rPr>
            </w:pPr>
            <w:r w:rsidRPr="003514CE">
              <w:rPr>
                <w:b/>
                <w:bCs/>
                <w:sz w:val="18"/>
                <w:szCs w:val="18"/>
              </w:rPr>
              <w:t>45 244,1</w:t>
            </w:r>
          </w:p>
        </w:tc>
        <w:tc>
          <w:tcPr>
            <w:tcW w:w="1275" w:type="dxa"/>
            <w:tcBorders>
              <w:top w:val="nil"/>
              <w:left w:val="nil"/>
              <w:bottom w:val="single" w:sz="4" w:space="0" w:color="auto"/>
              <w:right w:val="single" w:sz="4" w:space="0" w:color="auto"/>
            </w:tcBorders>
            <w:shd w:val="clear" w:color="auto" w:fill="auto"/>
            <w:vAlign w:val="center"/>
            <w:hideMark/>
          </w:tcPr>
          <w:p w14:paraId="0F668651" w14:textId="77777777" w:rsidR="00190B6D" w:rsidRPr="003514CE" w:rsidRDefault="00190B6D" w:rsidP="00190B6D">
            <w:pPr>
              <w:jc w:val="center"/>
              <w:rPr>
                <w:b/>
                <w:bCs/>
                <w:sz w:val="18"/>
                <w:szCs w:val="18"/>
              </w:rPr>
            </w:pPr>
            <w:r w:rsidRPr="003514CE">
              <w:rPr>
                <w:b/>
                <w:bCs/>
                <w:sz w:val="18"/>
                <w:szCs w:val="18"/>
              </w:rPr>
              <w:t> </w:t>
            </w:r>
          </w:p>
        </w:tc>
      </w:tr>
      <w:tr w:rsidR="00190B6D" w:rsidRPr="003514CE" w14:paraId="1925E2BC"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72F6F06" w14:textId="77777777" w:rsidR="00190B6D" w:rsidRPr="003514CE" w:rsidRDefault="00190B6D" w:rsidP="00190B6D">
            <w:pPr>
              <w:jc w:val="center"/>
              <w:rPr>
                <w:sz w:val="18"/>
                <w:szCs w:val="18"/>
              </w:rPr>
            </w:pPr>
            <w:r w:rsidRPr="003514CE">
              <w:rPr>
                <w:sz w:val="18"/>
                <w:szCs w:val="18"/>
              </w:rPr>
              <w:t>2 03 02000 02 0000 150</w:t>
            </w:r>
          </w:p>
        </w:tc>
        <w:tc>
          <w:tcPr>
            <w:tcW w:w="3827" w:type="dxa"/>
            <w:tcBorders>
              <w:top w:val="nil"/>
              <w:left w:val="nil"/>
              <w:bottom w:val="single" w:sz="4" w:space="0" w:color="auto"/>
              <w:right w:val="single" w:sz="4" w:space="0" w:color="auto"/>
            </w:tcBorders>
            <w:shd w:val="clear" w:color="auto" w:fill="auto"/>
            <w:vAlign w:val="center"/>
            <w:hideMark/>
          </w:tcPr>
          <w:p w14:paraId="21C335F0" w14:textId="77777777" w:rsidR="00190B6D" w:rsidRPr="003514CE" w:rsidRDefault="00190B6D" w:rsidP="00190B6D">
            <w:pPr>
              <w:jc w:val="both"/>
              <w:rPr>
                <w:sz w:val="18"/>
                <w:szCs w:val="18"/>
              </w:rPr>
            </w:pPr>
            <w:r w:rsidRPr="003514CE">
              <w:rPr>
                <w:sz w:val="18"/>
                <w:szCs w:val="18"/>
              </w:rPr>
              <w:t>Безвозмездные поступления от государственных (муниципальных) организаций в бюджеты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58F8FC39" w14:textId="77777777" w:rsidR="00190B6D" w:rsidRPr="003514CE" w:rsidRDefault="00190B6D" w:rsidP="00190B6D">
            <w:pPr>
              <w:jc w:val="center"/>
              <w:rPr>
                <w:sz w:val="18"/>
                <w:szCs w:val="18"/>
              </w:rPr>
            </w:pPr>
            <w:r w:rsidRPr="003514CE">
              <w:rPr>
                <w:sz w:val="18"/>
                <w:szCs w:val="18"/>
              </w:rPr>
              <w:t>45 244,1</w:t>
            </w:r>
          </w:p>
        </w:tc>
        <w:tc>
          <w:tcPr>
            <w:tcW w:w="1276" w:type="dxa"/>
            <w:tcBorders>
              <w:top w:val="nil"/>
              <w:left w:val="nil"/>
              <w:bottom w:val="single" w:sz="4" w:space="0" w:color="auto"/>
              <w:right w:val="single" w:sz="4" w:space="0" w:color="auto"/>
            </w:tcBorders>
            <w:shd w:val="clear" w:color="auto" w:fill="auto"/>
            <w:vAlign w:val="center"/>
            <w:hideMark/>
          </w:tcPr>
          <w:p w14:paraId="62F0EDD9" w14:textId="77777777" w:rsidR="00190B6D" w:rsidRPr="003514CE" w:rsidRDefault="00190B6D" w:rsidP="00190B6D">
            <w:pPr>
              <w:jc w:val="center"/>
              <w:rPr>
                <w:sz w:val="18"/>
                <w:szCs w:val="18"/>
              </w:rPr>
            </w:pPr>
            <w:r w:rsidRPr="003514CE">
              <w:rPr>
                <w:sz w:val="18"/>
                <w:szCs w:val="18"/>
              </w:rPr>
              <w:t>45 244,1</w:t>
            </w:r>
          </w:p>
        </w:tc>
        <w:tc>
          <w:tcPr>
            <w:tcW w:w="1275" w:type="dxa"/>
            <w:tcBorders>
              <w:top w:val="nil"/>
              <w:left w:val="nil"/>
              <w:bottom w:val="single" w:sz="4" w:space="0" w:color="auto"/>
              <w:right w:val="single" w:sz="4" w:space="0" w:color="auto"/>
            </w:tcBorders>
            <w:shd w:val="clear" w:color="auto" w:fill="auto"/>
            <w:vAlign w:val="center"/>
            <w:hideMark/>
          </w:tcPr>
          <w:p w14:paraId="4FE18130" w14:textId="77777777" w:rsidR="00190B6D" w:rsidRPr="003514CE" w:rsidRDefault="00190B6D" w:rsidP="00190B6D">
            <w:pPr>
              <w:jc w:val="center"/>
              <w:rPr>
                <w:sz w:val="18"/>
                <w:szCs w:val="18"/>
              </w:rPr>
            </w:pPr>
            <w:r w:rsidRPr="003514CE">
              <w:rPr>
                <w:sz w:val="18"/>
                <w:szCs w:val="18"/>
              </w:rPr>
              <w:t> </w:t>
            </w:r>
          </w:p>
        </w:tc>
      </w:tr>
      <w:tr w:rsidR="00190B6D" w:rsidRPr="003514CE" w14:paraId="1A23DBC1"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D780709" w14:textId="77777777" w:rsidR="00190B6D" w:rsidRPr="003514CE" w:rsidRDefault="00190B6D" w:rsidP="00190B6D">
            <w:pPr>
              <w:jc w:val="center"/>
              <w:rPr>
                <w:sz w:val="18"/>
                <w:szCs w:val="18"/>
              </w:rPr>
            </w:pPr>
            <w:r w:rsidRPr="003514CE">
              <w:rPr>
                <w:sz w:val="18"/>
                <w:szCs w:val="18"/>
              </w:rPr>
              <w:t>2 03 02040 02 0000 150</w:t>
            </w:r>
          </w:p>
        </w:tc>
        <w:tc>
          <w:tcPr>
            <w:tcW w:w="3827" w:type="dxa"/>
            <w:tcBorders>
              <w:top w:val="nil"/>
              <w:left w:val="nil"/>
              <w:bottom w:val="single" w:sz="4" w:space="0" w:color="auto"/>
              <w:right w:val="single" w:sz="4" w:space="0" w:color="auto"/>
            </w:tcBorders>
            <w:shd w:val="clear" w:color="auto" w:fill="auto"/>
            <w:vAlign w:val="center"/>
            <w:hideMark/>
          </w:tcPr>
          <w:p w14:paraId="60B2BBB6" w14:textId="77777777" w:rsidR="00190B6D" w:rsidRPr="003514CE" w:rsidRDefault="00190B6D" w:rsidP="00190B6D">
            <w:pPr>
              <w:jc w:val="both"/>
              <w:rPr>
                <w:sz w:val="18"/>
                <w:szCs w:val="18"/>
              </w:rPr>
            </w:pPr>
            <w:r w:rsidRPr="003514CE">
              <w:rPr>
                <w:sz w:val="18"/>
                <w:szCs w:val="18"/>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Borders>
              <w:top w:val="nil"/>
              <w:left w:val="nil"/>
              <w:bottom w:val="single" w:sz="4" w:space="0" w:color="auto"/>
              <w:right w:val="single" w:sz="4" w:space="0" w:color="auto"/>
            </w:tcBorders>
            <w:shd w:val="clear" w:color="auto" w:fill="auto"/>
            <w:vAlign w:val="center"/>
            <w:hideMark/>
          </w:tcPr>
          <w:p w14:paraId="43D80DFB" w14:textId="77777777" w:rsidR="00190B6D" w:rsidRPr="003514CE" w:rsidRDefault="00190B6D" w:rsidP="00190B6D">
            <w:pPr>
              <w:jc w:val="center"/>
              <w:rPr>
                <w:sz w:val="18"/>
                <w:szCs w:val="18"/>
              </w:rPr>
            </w:pPr>
            <w:r w:rsidRPr="003514CE">
              <w:rPr>
                <w:sz w:val="18"/>
                <w:szCs w:val="18"/>
              </w:rPr>
              <w:t>45 244,1</w:t>
            </w:r>
          </w:p>
        </w:tc>
        <w:tc>
          <w:tcPr>
            <w:tcW w:w="1276" w:type="dxa"/>
            <w:tcBorders>
              <w:top w:val="nil"/>
              <w:left w:val="nil"/>
              <w:bottom w:val="single" w:sz="4" w:space="0" w:color="auto"/>
              <w:right w:val="single" w:sz="4" w:space="0" w:color="auto"/>
            </w:tcBorders>
            <w:shd w:val="clear" w:color="auto" w:fill="auto"/>
            <w:vAlign w:val="center"/>
            <w:hideMark/>
          </w:tcPr>
          <w:p w14:paraId="529D405B" w14:textId="77777777" w:rsidR="00190B6D" w:rsidRPr="003514CE" w:rsidRDefault="00190B6D" w:rsidP="00190B6D">
            <w:pPr>
              <w:jc w:val="center"/>
              <w:rPr>
                <w:sz w:val="18"/>
                <w:szCs w:val="18"/>
              </w:rPr>
            </w:pPr>
            <w:r w:rsidRPr="003514CE">
              <w:rPr>
                <w:sz w:val="18"/>
                <w:szCs w:val="18"/>
              </w:rPr>
              <w:t>45 244,1</w:t>
            </w:r>
          </w:p>
        </w:tc>
        <w:tc>
          <w:tcPr>
            <w:tcW w:w="1275" w:type="dxa"/>
            <w:tcBorders>
              <w:top w:val="nil"/>
              <w:left w:val="nil"/>
              <w:bottom w:val="single" w:sz="4" w:space="0" w:color="auto"/>
              <w:right w:val="single" w:sz="4" w:space="0" w:color="auto"/>
            </w:tcBorders>
            <w:shd w:val="clear" w:color="auto" w:fill="auto"/>
            <w:vAlign w:val="center"/>
            <w:hideMark/>
          </w:tcPr>
          <w:p w14:paraId="75BACBA8" w14:textId="77777777" w:rsidR="00190B6D" w:rsidRPr="003514CE" w:rsidRDefault="00190B6D" w:rsidP="00190B6D">
            <w:pPr>
              <w:jc w:val="center"/>
              <w:rPr>
                <w:sz w:val="18"/>
                <w:szCs w:val="18"/>
              </w:rPr>
            </w:pPr>
            <w:r w:rsidRPr="003514CE">
              <w:rPr>
                <w:sz w:val="18"/>
                <w:szCs w:val="18"/>
              </w:rPr>
              <w:t> </w:t>
            </w:r>
          </w:p>
        </w:tc>
      </w:tr>
      <w:tr w:rsidR="00190B6D" w:rsidRPr="003514CE" w14:paraId="7702FB08"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CB227FE" w14:textId="77777777" w:rsidR="00190B6D" w:rsidRPr="003514CE" w:rsidRDefault="00190B6D" w:rsidP="00190B6D">
            <w:pPr>
              <w:jc w:val="center"/>
              <w:rPr>
                <w:b/>
                <w:bCs/>
                <w:sz w:val="18"/>
                <w:szCs w:val="18"/>
              </w:rPr>
            </w:pPr>
            <w:r w:rsidRPr="003514CE">
              <w:rPr>
                <w:b/>
                <w:bCs/>
                <w:sz w:val="18"/>
                <w:szCs w:val="18"/>
              </w:rPr>
              <w:t>2 07 02000 02 0000 150</w:t>
            </w:r>
          </w:p>
        </w:tc>
        <w:tc>
          <w:tcPr>
            <w:tcW w:w="3827" w:type="dxa"/>
            <w:tcBorders>
              <w:top w:val="nil"/>
              <w:left w:val="nil"/>
              <w:bottom w:val="single" w:sz="4" w:space="0" w:color="auto"/>
              <w:right w:val="single" w:sz="4" w:space="0" w:color="auto"/>
            </w:tcBorders>
            <w:shd w:val="clear" w:color="auto" w:fill="auto"/>
            <w:vAlign w:val="center"/>
            <w:hideMark/>
          </w:tcPr>
          <w:p w14:paraId="09B533E9" w14:textId="77777777" w:rsidR="00190B6D" w:rsidRPr="003514CE" w:rsidRDefault="00190B6D" w:rsidP="00190B6D">
            <w:pPr>
              <w:rPr>
                <w:b/>
                <w:bCs/>
                <w:sz w:val="18"/>
                <w:szCs w:val="18"/>
              </w:rPr>
            </w:pPr>
            <w:r w:rsidRPr="003514CE">
              <w:rPr>
                <w:b/>
                <w:bCs/>
                <w:sz w:val="18"/>
                <w:szCs w:val="18"/>
              </w:rPr>
              <w:t>Прочие безвозмездные поступления в бюджеты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0795360F" w14:textId="77777777" w:rsidR="00190B6D" w:rsidRPr="003514CE" w:rsidRDefault="00190B6D" w:rsidP="00190B6D">
            <w:pPr>
              <w:jc w:val="center"/>
              <w:rPr>
                <w:b/>
                <w:bCs/>
                <w:sz w:val="18"/>
                <w:szCs w:val="18"/>
              </w:rPr>
            </w:pPr>
            <w:r w:rsidRPr="003514CE">
              <w:rPr>
                <w:b/>
                <w:bCs/>
                <w:sz w:val="18"/>
                <w:szCs w:val="18"/>
              </w:rPr>
              <w:t>12 469,7</w:t>
            </w:r>
          </w:p>
        </w:tc>
        <w:tc>
          <w:tcPr>
            <w:tcW w:w="1276" w:type="dxa"/>
            <w:tcBorders>
              <w:top w:val="nil"/>
              <w:left w:val="nil"/>
              <w:bottom w:val="single" w:sz="4" w:space="0" w:color="auto"/>
              <w:right w:val="single" w:sz="4" w:space="0" w:color="auto"/>
            </w:tcBorders>
            <w:shd w:val="clear" w:color="auto" w:fill="auto"/>
            <w:vAlign w:val="center"/>
            <w:hideMark/>
          </w:tcPr>
          <w:p w14:paraId="02478AB6" w14:textId="77777777" w:rsidR="00190B6D" w:rsidRPr="003514CE" w:rsidRDefault="00190B6D" w:rsidP="00190B6D">
            <w:pPr>
              <w:jc w:val="center"/>
              <w:rPr>
                <w:b/>
                <w:bCs/>
                <w:sz w:val="18"/>
                <w:szCs w:val="18"/>
              </w:rPr>
            </w:pPr>
            <w:r w:rsidRPr="003514CE">
              <w:rPr>
                <w:b/>
                <w:bCs/>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0DA11082" w14:textId="77777777" w:rsidR="00190B6D" w:rsidRPr="003514CE" w:rsidRDefault="00190B6D" w:rsidP="00190B6D">
            <w:pPr>
              <w:jc w:val="center"/>
              <w:rPr>
                <w:b/>
                <w:bCs/>
                <w:sz w:val="18"/>
                <w:szCs w:val="18"/>
              </w:rPr>
            </w:pPr>
            <w:r w:rsidRPr="003514CE">
              <w:rPr>
                <w:b/>
                <w:bCs/>
                <w:sz w:val="18"/>
                <w:szCs w:val="18"/>
              </w:rPr>
              <w:t> </w:t>
            </w:r>
          </w:p>
        </w:tc>
      </w:tr>
      <w:tr w:rsidR="00190B6D" w:rsidRPr="003514CE" w14:paraId="41407C6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8654E67" w14:textId="77777777" w:rsidR="00190B6D" w:rsidRPr="003514CE" w:rsidRDefault="00190B6D" w:rsidP="00190B6D">
            <w:pPr>
              <w:jc w:val="center"/>
              <w:rPr>
                <w:sz w:val="18"/>
                <w:szCs w:val="18"/>
              </w:rPr>
            </w:pPr>
            <w:r w:rsidRPr="003514CE">
              <w:rPr>
                <w:sz w:val="18"/>
                <w:szCs w:val="18"/>
              </w:rPr>
              <w:lastRenderedPageBreak/>
              <w:t>2 07 02010 02 0000 150</w:t>
            </w:r>
          </w:p>
        </w:tc>
        <w:tc>
          <w:tcPr>
            <w:tcW w:w="3827" w:type="dxa"/>
            <w:tcBorders>
              <w:top w:val="nil"/>
              <w:left w:val="nil"/>
              <w:bottom w:val="single" w:sz="4" w:space="0" w:color="auto"/>
              <w:right w:val="single" w:sz="4" w:space="0" w:color="auto"/>
            </w:tcBorders>
            <w:shd w:val="clear" w:color="auto" w:fill="auto"/>
            <w:vAlign w:val="center"/>
            <w:hideMark/>
          </w:tcPr>
          <w:p w14:paraId="717D9FDB" w14:textId="77777777" w:rsidR="00190B6D" w:rsidRPr="003514CE" w:rsidRDefault="00190B6D" w:rsidP="00190B6D">
            <w:pPr>
              <w:rPr>
                <w:sz w:val="18"/>
                <w:szCs w:val="18"/>
              </w:rPr>
            </w:pPr>
            <w:r w:rsidRPr="003514CE">
              <w:rPr>
                <w:sz w:val="18"/>
                <w:szCs w:val="1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c>
          <w:tcPr>
            <w:tcW w:w="1276" w:type="dxa"/>
            <w:tcBorders>
              <w:top w:val="nil"/>
              <w:left w:val="nil"/>
              <w:bottom w:val="single" w:sz="4" w:space="0" w:color="auto"/>
              <w:right w:val="single" w:sz="4" w:space="0" w:color="auto"/>
            </w:tcBorders>
            <w:shd w:val="clear" w:color="auto" w:fill="auto"/>
            <w:vAlign w:val="center"/>
            <w:hideMark/>
          </w:tcPr>
          <w:p w14:paraId="7B6A779C" w14:textId="77777777" w:rsidR="00190B6D" w:rsidRPr="003514CE" w:rsidRDefault="00190B6D" w:rsidP="00190B6D">
            <w:pPr>
              <w:jc w:val="center"/>
              <w:rPr>
                <w:sz w:val="18"/>
                <w:szCs w:val="18"/>
              </w:rPr>
            </w:pPr>
            <w:r w:rsidRPr="003514CE">
              <w:rPr>
                <w:sz w:val="18"/>
                <w:szCs w:val="18"/>
              </w:rPr>
              <w:t>12 469,7</w:t>
            </w:r>
          </w:p>
        </w:tc>
        <w:tc>
          <w:tcPr>
            <w:tcW w:w="1276" w:type="dxa"/>
            <w:tcBorders>
              <w:top w:val="nil"/>
              <w:left w:val="nil"/>
              <w:bottom w:val="single" w:sz="4" w:space="0" w:color="auto"/>
              <w:right w:val="single" w:sz="4" w:space="0" w:color="auto"/>
            </w:tcBorders>
            <w:shd w:val="clear" w:color="auto" w:fill="auto"/>
            <w:vAlign w:val="center"/>
            <w:hideMark/>
          </w:tcPr>
          <w:p w14:paraId="3E7BA0D2"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27D56997" w14:textId="77777777" w:rsidR="00190B6D" w:rsidRPr="003514CE" w:rsidRDefault="00190B6D" w:rsidP="00190B6D">
            <w:pPr>
              <w:jc w:val="center"/>
              <w:rPr>
                <w:sz w:val="18"/>
                <w:szCs w:val="18"/>
              </w:rPr>
            </w:pPr>
            <w:r w:rsidRPr="003514CE">
              <w:rPr>
                <w:sz w:val="18"/>
                <w:szCs w:val="18"/>
              </w:rPr>
              <w:t> </w:t>
            </w:r>
          </w:p>
        </w:tc>
      </w:tr>
      <w:tr w:rsidR="00190B6D" w:rsidRPr="003514CE" w14:paraId="692FB7E0"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1F15E3F" w14:textId="77777777" w:rsidR="00190B6D" w:rsidRPr="003514CE" w:rsidRDefault="00190B6D" w:rsidP="00190B6D">
            <w:pPr>
              <w:jc w:val="center"/>
              <w:rPr>
                <w:b/>
                <w:bCs/>
                <w:sz w:val="18"/>
                <w:szCs w:val="18"/>
              </w:rPr>
            </w:pPr>
            <w:r w:rsidRPr="003514CE">
              <w:rPr>
                <w:b/>
                <w:bCs/>
                <w:sz w:val="18"/>
                <w:szCs w:val="18"/>
              </w:rPr>
              <w:t>2 18 00000 00 0000 000</w:t>
            </w:r>
          </w:p>
        </w:tc>
        <w:tc>
          <w:tcPr>
            <w:tcW w:w="3827" w:type="dxa"/>
            <w:tcBorders>
              <w:top w:val="nil"/>
              <w:left w:val="nil"/>
              <w:bottom w:val="single" w:sz="4" w:space="0" w:color="auto"/>
              <w:right w:val="single" w:sz="4" w:space="0" w:color="auto"/>
            </w:tcBorders>
            <w:shd w:val="clear" w:color="auto" w:fill="auto"/>
            <w:vAlign w:val="center"/>
            <w:hideMark/>
          </w:tcPr>
          <w:p w14:paraId="03B98722" w14:textId="77777777" w:rsidR="00190B6D" w:rsidRPr="003514CE" w:rsidRDefault="00190B6D" w:rsidP="00190B6D">
            <w:pPr>
              <w:rPr>
                <w:b/>
                <w:bCs/>
                <w:sz w:val="18"/>
                <w:szCs w:val="18"/>
              </w:rPr>
            </w:pPr>
            <w:r w:rsidRPr="003514CE">
              <w:rPr>
                <w:b/>
                <w:bCs/>
                <w:sz w:val="18"/>
                <w:szCs w:val="18"/>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76" w:type="dxa"/>
            <w:tcBorders>
              <w:top w:val="nil"/>
              <w:left w:val="nil"/>
              <w:bottom w:val="single" w:sz="4" w:space="0" w:color="auto"/>
              <w:right w:val="single" w:sz="4" w:space="0" w:color="auto"/>
            </w:tcBorders>
            <w:shd w:val="clear" w:color="auto" w:fill="auto"/>
            <w:vAlign w:val="center"/>
            <w:hideMark/>
          </w:tcPr>
          <w:p w14:paraId="7F81DA92" w14:textId="77777777" w:rsidR="00190B6D" w:rsidRPr="003514CE" w:rsidRDefault="00190B6D" w:rsidP="00190B6D">
            <w:pPr>
              <w:jc w:val="center"/>
              <w:rPr>
                <w:b/>
                <w:bCs/>
                <w:sz w:val="18"/>
                <w:szCs w:val="18"/>
              </w:rPr>
            </w:pPr>
            <w:r w:rsidRPr="003514CE">
              <w:rPr>
                <w:b/>
                <w:bCs/>
                <w:sz w:val="18"/>
                <w:szCs w:val="18"/>
              </w:rPr>
              <w:t>231 506,4</w:t>
            </w:r>
          </w:p>
        </w:tc>
        <w:tc>
          <w:tcPr>
            <w:tcW w:w="1276" w:type="dxa"/>
            <w:tcBorders>
              <w:top w:val="nil"/>
              <w:left w:val="nil"/>
              <w:bottom w:val="single" w:sz="4" w:space="0" w:color="auto"/>
              <w:right w:val="single" w:sz="4" w:space="0" w:color="auto"/>
            </w:tcBorders>
            <w:shd w:val="clear" w:color="auto" w:fill="auto"/>
            <w:vAlign w:val="center"/>
            <w:hideMark/>
          </w:tcPr>
          <w:p w14:paraId="33AB0E39" w14:textId="77777777" w:rsidR="00190B6D" w:rsidRPr="003514CE" w:rsidRDefault="00190B6D" w:rsidP="00190B6D">
            <w:pPr>
              <w:jc w:val="center"/>
              <w:rPr>
                <w:b/>
                <w:bCs/>
                <w:sz w:val="18"/>
                <w:szCs w:val="18"/>
              </w:rPr>
            </w:pPr>
            <w:r w:rsidRPr="003514CE">
              <w:rPr>
                <w:b/>
                <w:bCs/>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444D6BDC" w14:textId="77777777" w:rsidR="00190B6D" w:rsidRPr="003514CE" w:rsidRDefault="00190B6D" w:rsidP="00190B6D">
            <w:pPr>
              <w:jc w:val="center"/>
              <w:rPr>
                <w:b/>
                <w:bCs/>
                <w:sz w:val="18"/>
                <w:szCs w:val="18"/>
              </w:rPr>
            </w:pPr>
            <w:r w:rsidRPr="003514CE">
              <w:rPr>
                <w:b/>
                <w:bCs/>
                <w:sz w:val="18"/>
                <w:szCs w:val="18"/>
              </w:rPr>
              <w:t> </w:t>
            </w:r>
          </w:p>
        </w:tc>
      </w:tr>
      <w:tr w:rsidR="00190B6D" w:rsidRPr="003514CE" w14:paraId="171C09F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6AE0E39" w14:textId="77777777" w:rsidR="00190B6D" w:rsidRPr="003514CE" w:rsidRDefault="00190B6D" w:rsidP="00190B6D">
            <w:pPr>
              <w:jc w:val="center"/>
              <w:rPr>
                <w:sz w:val="18"/>
                <w:szCs w:val="18"/>
              </w:rPr>
            </w:pPr>
            <w:r w:rsidRPr="003514CE">
              <w:rPr>
                <w:sz w:val="18"/>
                <w:szCs w:val="18"/>
              </w:rPr>
              <w:t>2 18 00000 00 0000 150</w:t>
            </w:r>
          </w:p>
        </w:tc>
        <w:tc>
          <w:tcPr>
            <w:tcW w:w="3827" w:type="dxa"/>
            <w:tcBorders>
              <w:top w:val="nil"/>
              <w:left w:val="nil"/>
              <w:bottom w:val="single" w:sz="4" w:space="0" w:color="auto"/>
              <w:right w:val="single" w:sz="4" w:space="0" w:color="auto"/>
            </w:tcBorders>
            <w:shd w:val="clear" w:color="auto" w:fill="auto"/>
            <w:vAlign w:val="center"/>
            <w:hideMark/>
          </w:tcPr>
          <w:p w14:paraId="3E649898" w14:textId="77777777" w:rsidR="00190B6D" w:rsidRPr="003514CE" w:rsidRDefault="00190B6D" w:rsidP="00190B6D">
            <w:pPr>
              <w:rPr>
                <w:sz w:val="18"/>
                <w:szCs w:val="18"/>
              </w:rPr>
            </w:pPr>
            <w:r w:rsidRPr="003514CE">
              <w:rPr>
                <w:sz w:val="18"/>
                <w:szCs w:val="18"/>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Borders>
              <w:top w:val="nil"/>
              <w:left w:val="nil"/>
              <w:bottom w:val="single" w:sz="4" w:space="0" w:color="auto"/>
              <w:right w:val="single" w:sz="4" w:space="0" w:color="auto"/>
            </w:tcBorders>
            <w:shd w:val="clear" w:color="auto" w:fill="auto"/>
            <w:vAlign w:val="center"/>
            <w:hideMark/>
          </w:tcPr>
          <w:p w14:paraId="343ECAAC" w14:textId="77777777" w:rsidR="00190B6D" w:rsidRPr="003514CE" w:rsidRDefault="00190B6D" w:rsidP="00190B6D">
            <w:pPr>
              <w:jc w:val="center"/>
              <w:rPr>
                <w:sz w:val="18"/>
                <w:szCs w:val="18"/>
              </w:rPr>
            </w:pPr>
            <w:r w:rsidRPr="003514CE">
              <w:rPr>
                <w:sz w:val="18"/>
                <w:szCs w:val="18"/>
              </w:rPr>
              <w:t>231 506,4</w:t>
            </w:r>
          </w:p>
        </w:tc>
        <w:tc>
          <w:tcPr>
            <w:tcW w:w="1276" w:type="dxa"/>
            <w:tcBorders>
              <w:top w:val="nil"/>
              <w:left w:val="nil"/>
              <w:bottom w:val="single" w:sz="4" w:space="0" w:color="auto"/>
              <w:right w:val="single" w:sz="4" w:space="0" w:color="auto"/>
            </w:tcBorders>
            <w:shd w:val="clear" w:color="auto" w:fill="auto"/>
            <w:vAlign w:val="center"/>
            <w:hideMark/>
          </w:tcPr>
          <w:p w14:paraId="67F1FEF3"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49CEA1A5" w14:textId="77777777" w:rsidR="00190B6D" w:rsidRPr="003514CE" w:rsidRDefault="00190B6D" w:rsidP="00190B6D">
            <w:pPr>
              <w:jc w:val="center"/>
              <w:rPr>
                <w:sz w:val="18"/>
                <w:szCs w:val="18"/>
              </w:rPr>
            </w:pPr>
            <w:r w:rsidRPr="003514CE">
              <w:rPr>
                <w:sz w:val="18"/>
                <w:szCs w:val="18"/>
              </w:rPr>
              <w:t> </w:t>
            </w:r>
          </w:p>
        </w:tc>
      </w:tr>
      <w:tr w:rsidR="00190B6D" w:rsidRPr="003514CE" w14:paraId="0101479E"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9B70619" w14:textId="77777777" w:rsidR="00190B6D" w:rsidRPr="003514CE" w:rsidRDefault="00190B6D" w:rsidP="00190B6D">
            <w:pPr>
              <w:jc w:val="center"/>
              <w:rPr>
                <w:sz w:val="18"/>
                <w:szCs w:val="18"/>
              </w:rPr>
            </w:pPr>
            <w:r w:rsidRPr="003514CE">
              <w:rPr>
                <w:sz w:val="18"/>
                <w:szCs w:val="18"/>
              </w:rPr>
              <w:t>2 18 00000 02 0000 150</w:t>
            </w:r>
          </w:p>
        </w:tc>
        <w:tc>
          <w:tcPr>
            <w:tcW w:w="3827" w:type="dxa"/>
            <w:tcBorders>
              <w:top w:val="nil"/>
              <w:left w:val="nil"/>
              <w:bottom w:val="single" w:sz="4" w:space="0" w:color="auto"/>
              <w:right w:val="single" w:sz="4" w:space="0" w:color="auto"/>
            </w:tcBorders>
            <w:shd w:val="clear" w:color="auto" w:fill="auto"/>
            <w:vAlign w:val="center"/>
            <w:hideMark/>
          </w:tcPr>
          <w:p w14:paraId="6D71BDDA" w14:textId="77777777" w:rsidR="00190B6D" w:rsidRPr="003514CE" w:rsidRDefault="00190B6D" w:rsidP="00190B6D">
            <w:pPr>
              <w:rPr>
                <w:sz w:val="18"/>
                <w:szCs w:val="18"/>
              </w:rPr>
            </w:pPr>
            <w:r w:rsidRPr="003514CE">
              <w:rPr>
                <w:sz w:val="18"/>
                <w:szCs w:val="18"/>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Borders>
              <w:top w:val="nil"/>
              <w:left w:val="nil"/>
              <w:bottom w:val="single" w:sz="4" w:space="0" w:color="auto"/>
              <w:right w:val="single" w:sz="4" w:space="0" w:color="auto"/>
            </w:tcBorders>
            <w:shd w:val="clear" w:color="auto" w:fill="auto"/>
            <w:vAlign w:val="center"/>
            <w:hideMark/>
          </w:tcPr>
          <w:p w14:paraId="3F8D4D0E" w14:textId="77777777" w:rsidR="00190B6D" w:rsidRPr="003514CE" w:rsidRDefault="00190B6D" w:rsidP="00190B6D">
            <w:pPr>
              <w:jc w:val="center"/>
              <w:rPr>
                <w:sz w:val="18"/>
                <w:szCs w:val="18"/>
              </w:rPr>
            </w:pPr>
            <w:r w:rsidRPr="003514CE">
              <w:rPr>
                <w:sz w:val="18"/>
                <w:szCs w:val="18"/>
              </w:rPr>
              <w:t>231 506,4</w:t>
            </w:r>
          </w:p>
        </w:tc>
        <w:tc>
          <w:tcPr>
            <w:tcW w:w="1276" w:type="dxa"/>
            <w:tcBorders>
              <w:top w:val="nil"/>
              <w:left w:val="nil"/>
              <w:bottom w:val="single" w:sz="4" w:space="0" w:color="auto"/>
              <w:right w:val="single" w:sz="4" w:space="0" w:color="auto"/>
            </w:tcBorders>
            <w:shd w:val="clear" w:color="auto" w:fill="auto"/>
            <w:vAlign w:val="center"/>
            <w:hideMark/>
          </w:tcPr>
          <w:p w14:paraId="2AD1EB7A"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5243758B" w14:textId="77777777" w:rsidR="00190B6D" w:rsidRPr="003514CE" w:rsidRDefault="00190B6D" w:rsidP="00190B6D">
            <w:pPr>
              <w:jc w:val="center"/>
              <w:rPr>
                <w:sz w:val="18"/>
                <w:szCs w:val="18"/>
              </w:rPr>
            </w:pPr>
            <w:r w:rsidRPr="003514CE">
              <w:rPr>
                <w:sz w:val="18"/>
                <w:szCs w:val="18"/>
              </w:rPr>
              <w:t> </w:t>
            </w:r>
          </w:p>
        </w:tc>
      </w:tr>
      <w:tr w:rsidR="00190B6D" w:rsidRPr="003514CE" w14:paraId="5B99DC3D"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9251E04" w14:textId="77777777" w:rsidR="00190B6D" w:rsidRPr="003514CE" w:rsidRDefault="00190B6D" w:rsidP="00190B6D">
            <w:pPr>
              <w:jc w:val="center"/>
              <w:rPr>
                <w:sz w:val="18"/>
                <w:szCs w:val="18"/>
              </w:rPr>
            </w:pPr>
            <w:r w:rsidRPr="003514CE">
              <w:rPr>
                <w:sz w:val="18"/>
                <w:szCs w:val="18"/>
              </w:rPr>
              <w:t>2 18 02000 02 0000 150</w:t>
            </w:r>
          </w:p>
        </w:tc>
        <w:tc>
          <w:tcPr>
            <w:tcW w:w="3827" w:type="dxa"/>
            <w:tcBorders>
              <w:top w:val="nil"/>
              <w:left w:val="nil"/>
              <w:bottom w:val="single" w:sz="4" w:space="0" w:color="auto"/>
              <w:right w:val="single" w:sz="4" w:space="0" w:color="auto"/>
            </w:tcBorders>
            <w:shd w:val="clear" w:color="auto" w:fill="auto"/>
            <w:vAlign w:val="center"/>
            <w:hideMark/>
          </w:tcPr>
          <w:p w14:paraId="0FFD39FA" w14:textId="77777777" w:rsidR="00190B6D" w:rsidRPr="003514CE" w:rsidRDefault="00190B6D" w:rsidP="00190B6D">
            <w:pPr>
              <w:rPr>
                <w:sz w:val="18"/>
                <w:szCs w:val="18"/>
              </w:rPr>
            </w:pPr>
            <w:r w:rsidRPr="003514CE">
              <w:rPr>
                <w:sz w:val="18"/>
                <w:szCs w:val="18"/>
              </w:rPr>
              <w:t>Доходы бюджетов субъектов Российской Федерации от возврата организациями остатков субсидий прошлых лет</w:t>
            </w:r>
          </w:p>
        </w:tc>
        <w:tc>
          <w:tcPr>
            <w:tcW w:w="1276" w:type="dxa"/>
            <w:tcBorders>
              <w:top w:val="nil"/>
              <w:left w:val="nil"/>
              <w:bottom w:val="single" w:sz="4" w:space="0" w:color="auto"/>
              <w:right w:val="single" w:sz="4" w:space="0" w:color="auto"/>
            </w:tcBorders>
            <w:shd w:val="clear" w:color="auto" w:fill="auto"/>
            <w:vAlign w:val="center"/>
            <w:hideMark/>
          </w:tcPr>
          <w:p w14:paraId="00A5E57B" w14:textId="77777777" w:rsidR="00190B6D" w:rsidRPr="003514CE" w:rsidRDefault="00190B6D" w:rsidP="00190B6D">
            <w:pPr>
              <w:jc w:val="center"/>
              <w:rPr>
                <w:sz w:val="18"/>
                <w:szCs w:val="18"/>
              </w:rPr>
            </w:pPr>
            <w:r w:rsidRPr="003514CE">
              <w:rPr>
                <w:sz w:val="18"/>
                <w:szCs w:val="18"/>
              </w:rPr>
              <w:t>182 469,2</w:t>
            </w:r>
          </w:p>
        </w:tc>
        <w:tc>
          <w:tcPr>
            <w:tcW w:w="1276" w:type="dxa"/>
            <w:tcBorders>
              <w:top w:val="nil"/>
              <w:left w:val="nil"/>
              <w:bottom w:val="single" w:sz="4" w:space="0" w:color="auto"/>
              <w:right w:val="single" w:sz="4" w:space="0" w:color="auto"/>
            </w:tcBorders>
            <w:shd w:val="clear" w:color="auto" w:fill="auto"/>
            <w:vAlign w:val="center"/>
            <w:hideMark/>
          </w:tcPr>
          <w:p w14:paraId="77615D9C"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6D511B86" w14:textId="77777777" w:rsidR="00190B6D" w:rsidRPr="003514CE" w:rsidRDefault="00190B6D" w:rsidP="00190B6D">
            <w:pPr>
              <w:jc w:val="center"/>
              <w:rPr>
                <w:sz w:val="18"/>
                <w:szCs w:val="18"/>
              </w:rPr>
            </w:pPr>
            <w:r w:rsidRPr="003514CE">
              <w:rPr>
                <w:sz w:val="18"/>
                <w:szCs w:val="18"/>
              </w:rPr>
              <w:t> </w:t>
            </w:r>
          </w:p>
        </w:tc>
      </w:tr>
      <w:tr w:rsidR="00190B6D" w:rsidRPr="003514CE" w14:paraId="618D9C7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8A2F40A" w14:textId="77777777" w:rsidR="00190B6D" w:rsidRPr="003514CE" w:rsidRDefault="00190B6D" w:rsidP="00190B6D">
            <w:pPr>
              <w:jc w:val="center"/>
              <w:rPr>
                <w:sz w:val="18"/>
                <w:szCs w:val="18"/>
              </w:rPr>
            </w:pPr>
            <w:r w:rsidRPr="003514CE">
              <w:rPr>
                <w:sz w:val="18"/>
                <w:szCs w:val="18"/>
              </w:rPr>
              <w:t>2 18 02010 02 0000 150</w:t>
            </w:r>
          </w:p>
        </w:tc>
        <w:tc>
          <w:tcPr>
            <w:tcW w:w="3827" w:type="dxa"/>
            <w:tcBorders>
              <w:top w:val="nil"/>
              <w:left w:val="nil"/>
              <w:bottom w:val="single" w:sz="4" w:space="0" w:color="auto"/>
              <w:right w:val="single" w:sz="4" w:space="0" w:color="auto"/>
            </w:tcBorders>
            <w:shd w:val="clear" w:color="auto" w:fill="auto"/>
            <w:vAlign w:val="center"/>
            <w:hideMark/>
          </w:tcPr>
          <w:p w14:paraId="5E790257" w14:textId="77777777" w:rsidR="00190B6D" w:rsidRPr="003514CE" w:rsidRDefault="00190B6D" w:rsidP="00190B6D">
            <w:pPr>
              <w:rPr>
                <w:sz w:val="18"/>
                <w:szCs w:val="18"/>
              </w:rPr>
            </w:pPr>
            <w:r w:rsidRPr="003514CE">
              <w:rPr>
                <w:sz w:val="18"/>
                <w:szCs w:val="18"/>
              </w:rPr>
              <w:t>Доходы бюджетов субъектов Российской Федерации от возврата бюджетными учреждениями остатков субсидий прошлых лет</w:t>
            </w:r>
          </w:p>
        </w:tc>
        <w:tc>
          <w:tcPr>
            <w:tcW w:w="1276" w:type="dxa"/>
            <w:tcBorders>
              <w:top w:val="nil"/>
              <w:left w:val="nil"/>
              <w:bottom w:val="single" w:sz="4" w:space="0" w:color="auto"/>
              <w:right w:val="single" w:sz="4" w:space="0" w:color="auto"/>
            </w:tcBorders>
            <w:shd w:val="clear" w:color="auto" w:fill="auto"/>
            <w:vAlign w:val="center"/>
            <w:hideMark/>
          </w:tcPr>
          <w:p w14:paraId="635BB439" w14:textId="77777777" w:rsidR="00190B6D" w:rsidRPr="003514CE" w:rsidRDefault="00190B6D" w:rsidP="00190B6D">
            <w:pPr>
              <w:jc w:val="center"/>
              <w:rPr>
                <w:sz w:val="18"/>
                <w:szCs w:val="18"/>
              </w:rPr>
            </w:pPr>
            <w:r w:rsidRPr="003514CE">
              <w:rPr>
                <w:sz w:val="18"/>
                <w:szCs w:val="18"/>
              </w:rPr>
              <w:t>17 487,9</w:t>
            </w:r>
          </w:p>
        </w:tc>
        <w:tc>
          <w:tcPr>
            <w:tcW w:w="1276" w:type="dxa"/>
            <w:tcBorders>
              <w:top w:val="nil"/>
              <w:left w:val="nil"/>
              <w:bottom w:val="single" w:sz="4" w:space="0" w:color="auto"/>
              <w:right w:val="single" w:sz="4" w:space="0" w:color="auto"/>
            </w:tcBorders>
            <w:shd w:val="clear" w:color="auto" w:fill="auto"/>
            <w:vAlign w:val="center"/>
            <w:hideMark/>
          </w:tcPr>
          <w:p w14:paraId="501DC8C5"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21AC1425" w14:textId="77777777" w:rsidR="00190B6D" w:rsidRPr="003514CE" w:rsidRDefault="00190B6D" w:rsidP="00190B6D">
            <w:pPr>
              <w:jc w:val="center"/>
              <w:rPr>
                <w:sz w:val="18"/>
                <w:szCs w:val="18"/>
              </w:rPr>
            </w:pPr>
            <w:r w:rsidRPr="003514CE">
              <w:rPr>
                <w:sz w:val="18"/>
                <w:szCs w:val="18"/>
              </w:rPr>
              <w:t> </w:t>
            </w:r>
          </w:p>
        </w:tc>
      </w:tr>
      <w:tr w:rsidR="00190B6D" w:rsidRPr="003514CE" w14:paraId="67BEB5DD"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0B876F2" w14:textId="77777777" w:rsidR="00190B6D" w:rsidRPr="003514CE" w:rsidRDefault="00190B6D" w:rsidP="00190B6D">
            <w:pPr>
              <w:jc w:val="center"/>
              <w:rPr>
                <w:sz w:val="18"/>
                <w:szCs w:val="18"/>
              </w:rPr>
            </w:pPr>
            <w:r w:rsidRPr="003514CE">
              <w:rPr>
                <w:sz w:val="18"/>
                <w:szCs w:val="18"/>
              </w:rPr>
              <w:t>2 18 02020 02 0000 150</w:t>
            </w:r>
          </w:p>
        </w:tc>
        <w:tc>
          <w:tcPr>
            <w:tcW w:w="3827" w:type="dxa"/>
            <w:tcBorders>
              <w:top w:val="nil"/>
              <w:left w:val="nil"/>
              <w:bottom w:val="single" w:sz="4" w:space="0" w:color="auto"/>
              <w:right w:val="single" w:sz="4" w:space="0" w:color="auto"/>
            </w:tcBorders>
            <w:shd w:val="clear" w:color="auto" w:fill="auto"/>
            <w:vAlign w:val="center"/>
            <w:hideMark/>
          </w:tcPr>
          <w:p w14:paraId="0FB7E31B" w14:textId="77777777" w:rsidR="00190B6D" w:rsidRPr="003514CE" w:rsidRDefault="00190B6D" w:rsidP="00190B6D">
            <w:pPr>
              <w:rPr>
                <w:sz w:val="18"/>
                <w:szCs w:val="18"/>
              </w:rPr>
            </w:pPr>
            <w:r w:rsidRPr="003514CE">
              <w:rPr>
                <w:sz w:val="18"/>
                <w:szCs w:val="18"/>
              </w:rPr>
              <w:t>Доходы бюджетов субъектов Российской Федерации от возврата автономными учреждениями остатков субсидий прошлых лет</w:t>
            </w:r>
          </w:p>
        </w:tc>
        <w:tc>
          <w:tcPr>
            <w:tcW w:w="1276" w:type="dxa"/>
            <w:tcBorders>
              <w:top w:val="nil"/>
              <w:left w:val="nil"/>
              <w:bottom w:val="single" w:sz="4" w:space="0" w:color="auto"/>
              <w:right w:val="single" w:sz="4" w:space="0" w:color="auto"/>
            </w:tcBorders>
            <w:shd w:val="clear" w:color="auto" w:fill="auto"/>
            <w:vAlign w:val="center"/>
            <w:hideMark/>
          </w:tcPr>
          <w:p w14:paraId="1C903756" w14:textId="77777777" w:rsidR="00190B6D" w:rsidRPr="003514CE" w:rsidRDefault="00190B6D" w:rsidP="00190B6D">
            <w:pPr>
              <w:jc w:val="center"/>
              <w:rPr>
                <w:sz w:val="18"/>
                <w:szCs w:val="18"/>
              </w:rPr>
            </w:pPr>
            <w:r w:rsidRPr="003514CE">
              <w:rPr>
                <w:sz w:val="18"/>
                <w:szCs w:val="18"/>
              </w:rPr>
              <w:t>89 343,1</w:t>
            </w:r>
          </w:p>
        </w:tc>
        <w:tc>
          <w:tcPr>
            <w:tcW w:w="1276" w:type="dxa"/>
            <w:tcBorders>
              <w:top w:val="nil"/>
              <w:left w:val="nil"/>
              <w:bottom w:val="single" w:sz="4" w:space="0" w:color="auto"/>
              <w:right w:val="single" w:sz="4" w:space="0" w:color="auto"/>
            </w:tcBorders>
            <w:shd w:val="clear" w:color="auto" w:fill="auto"/>
            <w:vAlign w:val="center"/>
            <w:hideMark/>
          </w:tcPr>
          <w:p w14:paraId="63A79E61"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3073DBA9" w14:textId="77777777" w:rsidR="00190B6D" w:rsidRPr="003514CE" w:rsidRDefault="00190B6D" w:rsidP="00190B6D">
            <w:pPr>
              <w:jc w:val="center"/>
              <w:rPr>
                <w:sz w:val="18"/>
                <w:szCs w:val="18"/>
              </w:rPr>
            </w:pPr>
            <w:r w:rsidRPr="003514CE">
              <w:rPr>
                <w:sz w:val="18"/>
                <w:szCs w:val="18"/>
              </w:rPr>
              <w:t> </w:t>
            </w:r>
          </w:p>
        </w:tc>
      </w:tr>
      <w:tr w:rsidR="00190B6D" w:rsidRPr="003514CE" w14:paraId="03AC5CFB"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A53C677" w14:textId="77777777" w:rsidR="00190B6D" w:rsidRPr="003514CE" w:rsidRDefault="00190B6D" w:rsidP="00190B6D">
            <w:pPr>
              <w:jc w:val="center"/>
              <w:rPr>
                <w:sz w:val="18"/>
                <w:szCs w:val="18"/>
              </w:rPr>
            </w:pPr>
            <w:r w:rsidRPr="003514CE">
              <w:rPr>
                <w:sz w:val="18"/>
                <w:szCs w:val="18"/>
              </w:rPr>
              <w:t>2 18 02030 02 0000 150</w:t>
            </w:r>
          </w:p>
        </w:tc>
        <w:tc>
          <w:tcPr>
            <w:tcW w:w="3827" w:type="dxa"/>
            <w:tcBorders>
              <w:top w:val="nil"/>
              <w:left w:val="nil"/>
              <w:bottom w:val="single" w:sz="4" w:space="0" w:color="auto"/>
              <w:right w:val="single" w:sz="4" w:space="0" w:color="auto"/>
            </w:tcBorders>
            <w:shd w:val="clear" w:color="auto" w:fill="auto"/>
            <w:vAlign w:val="center"/>
            <w:hideMark/>
          </w:tcPr>
          <w:p w14:paraId="1AF17B48" w14:textId="77777777" w:rsidR="00190B6D" w:rsidRPr="003514CE" w:rsidRDefault="00190B6D" w:rsidP="00190B6D">
            <w:pPr>
              <w:rPr>
                <w:sz w:val="18"/>
                <w:szCs w:val="18"/>
              </w:rPr>
            </w:pPr>
            <w:r w:rsidRPr="003514CE">
              <w:rPr>
                <w:sz w:val="18"/>
                <w:szCs w:val="18"/>
              </w:rPr>
              <w:t>Доходы бюджетов субъектов Российской Федерации от возврата иными организациями остатков субсидий прошлых лет</w:t>
            </w:r>
          </w:p>
        </w:tc>
        <w:tc>
          <w:tcPr>
            <w:tcW w:w="1276" w:type="dxa"/>
            <w:tcBorders>
              <w:top w:val="nil"/>
              <w:left w:val="nil"/>
              <w:bottom w:val="single" w:sz="4" w:space="0" w:color="auto"/>
              <w:right w:val="single" w:sz="4" w:space="0" w:color="auto"/>
            </w:tcBorders>
            <w:shd w:val="clear" w:color="auto" w:fill="auto"/>
            <w:vAlign w:val="center"/>
            <w:hideMark/>
          </w:tcPr>
          <w:p w14:paraId="3D13278A" w14:textId="77777777" w:rsidR="00190B6D" w:rsidRPr="003514CE" w:rsidRDefault="00190B6D" w:rsidP="00190B6D">
            <w:pPr>
              <w:jc w:val="center"/>
              <w:rPr>
                <w:sz w:val="18"/>
                <w:szCs w:val="18"/>
              </w:rPr>
            </w:pPr>
            <w:r w:rsidRPr="003514CE">
              <w:rPr>
                <w:sz w:val="18"/>
                <w:szCs w:val="18"/>
              </w:rPr>
              <w:t>47 674,8</w:t>
            </w:r>
          </w:p>
        </w:tc>
        <w:tc>
          <w:tcPr>
            <w:tcW w:w="1276" w:type="dxa"/>
            <w:tcBorders>
              <w:top w:val="nil"/>
              <w:left w:val="nil"/>
              <w:bottom w:val="single" w:sz="4" w:space="0" w:color="auto"/>
              <w:right w:val="single" w:sz="4" w:space="0" w:color="auto"/>
            </w:tcBorders>
            <w:shd w:val="clear" w:color="auto" w:fill="auto"/>
            <w:vAlign w:val="center"/>
            <w:hideMark/>
          </w:tcPr>
          <w:p w14:paraId="22E09D52"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1E001182" w14:textId="77777777" w:rsidR="00190B6D" w:rsidRPr="003514CE" w:rsidRDefault="00190B6D" w:rsidP="00190B6D">
            <w:pPr>
              <w:jc w:val="center"/>
              <w:rPr>
                <w:sz w:val="18"/>
                <w:szCs w:val="18"/>
              </w:rPr>
            </w:pPr>
            <w:r w:rsidRPr="003514CE">
              <w:rPr>
                <w:sz w:val="18"/>
                <w:szCs w:val="18"/>
              </w:rPr>
              <w:t> </w:t>
            </w:r>
          </w:p>
        </w:tc>
      </w:tr>
      <w:tr w:rsidR="00190B6D" w:rsidRPr="003514CE" w14:paraId="530EFF73"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677B7DE" w14:textId="77777777" w:rsidR="00190B6D" w:rsidRPr="003514CE" w:rsidRDefault="00190B6D" w:rsidP="00190B6D">
            <w:pPr>
              <w:jc w:val="center"/>
              <w:rPr>
                <w:sz w:val="18"/>
                <w:szCs w:val="18"/>
              </w:rPr>
            </w:pPr>
            <w:r w:rsidRPr="003514CE">
              <w:rPr>
                <w:sz w:val="18"/>
                <w:szCs w:val="18"/>
              </w:rPr>
              <w:t>2 18 25021 02 0000 150</w:t>
            </w:r>
          </w:p>
        </w:tc>
        <w:tc>
          <w:tcPr>
            <w:tcW w:w="3827" w:type="dxa"/>
            <w:tcBorders>
              <w:top w:val="nil"/>
              <w:left w:val="nil"/>
              <w:bottom w:val="single" w:sz="4" w:space="0" w:color="auto"/>
              <w:right w:val="single" w:sz="4" w:space="0" w:color="auto"/>
            </w:tcBorders>
            <w:shd w:val="clear" w:color="auto" w:fill="auto"/>
            <w:vAlign w:val="center"/>
            <w:hideMark/>
          </w:tcPr>
          <w:p w14:paraId="39D57958" w14:textId="77777777" w:rsidR="00190B6D" w:rsidRPr="003514CE" w:rsidRDefault="00190B6D" w:rsidP="00190B6D">
            <w:pPr>
              <w:rPr>
                <w:sz w:val="18"/>
                <w:szCs w:val="18"/>
              </w:rPr>
            </w:pPr>
            <w:r w:rsidRPr="003514CE">
              <w:rPr>
                <w:sz w:val="18"/>
                <w:szCs w:val="18"/>
              </w:rPr>
              <w:t>Доходы бюджетов субъектов Российской Федерации от возврата остатков субсидий на стимулирование программ развития жилищного строительства субъектов Российской Федерации из бюджетов муниципальных образований</w:t>
            </w:r>
          </w:p>
        </w:tc>
        <w:tc>
          <w:tcPr>
            <w:tcW w:w="1276" w:type="dxa"/>
            <w:tcBorders>
              <w:top w:val="nil"/>
              <w:left w:val="nil"/>
              <w:bottom w:val="single" w:sz="4" w:space="0" w:color="auto"/>
              <w:right w:val="single" w:sz="4" w:space="0" w:color="auto"/>
            </w:tcBorders>
            <w:shd w:val="clear" w:color="auto" w:fill="auto"/>
            <w:vAlign w:val="center"/>
            <w:hideMark/>
          </w:tcPr>
          <w:p w14:paraId="4D9CF990" w14:textId="77777777" w:rsidR="00190B6D" w:rsidRPr="003514CE" w:rsidRDefault="00190B6D" w:rsidP="00190B6D">
            <w:pPr>
              <w:jc w:val="center"/>
              <w:rPr>
                <w:sz w:val="18"/>
                <w:szCs w:val="18"/>
              </w:rPr>
            </w:pPr>
            <w:r w:rsidRPr="003514CE">
              <w:rPr>
                <w:sz w:val="18"/>
                <w:szCs w:val="18"/>
              </w:rPr>
              <w:t>5 607,5</w:t>
            </w:r>
          </w:p>
        </w:tc>
        <w:tc>
          <w:tcPr>
            <w:tcW w:w="1276" w:type="dxa"/>
            <w:tcBorders>
              <w:top w:val="nil"/>
              <w:left w:val="nil"/>
              <w:bottom w:val="single" w:sz="4" w:space="0" w:color="auto"/>
              <w:right w:val="single" w:sz="4" w:space="0" w:color="auto"/>
            </w:tcBorders>
            <w:shd w:val="clear" w:color="auto" w:fill="auto"/>
            <w:vAlign w:val="center"/>
            <w:hideMark/>
          </w:tcPr>
          <w:p w14:paraId="1A1EE5ED"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2E677C0E" w14:textId="77777777" w:rsidR="00190B6D" w:rsidRPr="003514CE" w:rsidRDefault="00190B6D" w:rsidP="00190B6D">
            <w:pPr>
              <w:jc w:val="center"/>
              <w:rPr>
                <w:sz w:val="18"/>
                <w:szCs w:val="18"/>
              </w:rPr>
            </w:pPr>
            <w:r w:rsidRPr="003514CE">
              <w:rPr>
                <w:sz w:val="18"/>
                <w:szCs w:val="18"/>
              </w:rPr>
              <w:t> </w:t>
            </w:r>
          </w:p>
        </w:tc>
      </w:tr>
      <w:tr w:rsidR="00190B6D" w:rsidRPr="003514CE" w14:paraId="0A34E79E"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16ABADE" w14:textId="77777777" w:rsidR="00190B6D" w:rsidRPr="003514CE" w:rsidRDefault="00190B6D" w:rsidP="00190B6D">
            <w:pPr>
              <w:jc w:val="center"/>
              <w:rPr>
                <w:sz w:val="18"/>
                <w:szCs w:val="18"/>
              </w:rPr>
            </w:pPr>
            <w:r w:rsidRPr="003514CE">
              <w:rPr>
                <w:sz w:val="18"/>
                <w:szCs w:val="18"/>
              </w:rPr>
              <w:t>2 18 25394 02 0000 150</w:t>
            </w:r>
          </w:p>
        </w:tc>
        <w:tc>
          <w:tcPr>
            <w:tcW w:w="3827" w:type="dxa"/>
            <w:tcBorders>
              <w:top w:val="nil"/>
              <w:left w:val="nil"/>
              <w:bottom w:val="single" w:sz="4" w:space="0" w:color="auto"/>
              <w:right w:val="single" w:sz="4" w:space="0" w:color="auto"/>
            </w:tcBorders>
            <w:shd w:val="clear" w:color="auto" w:fill="auto"/>
            <w:vAlign w:val="center"/>
            <w:hideMark/>
          </w:tcPr>
          <w:p w14:paraId="768F9330" w14:textId="77777777" w:rsidR="00190B6D" w:rsidRPr="003514CE" w:rsidRDefault="00190B6D" w:rsidP="00190B6D">
            <w:pPr>
              <w:rPr>
                <w:sz w:val="18"/>
                <w:szCs w:val="18"/>
              </w:rPr>
            </w:pPr>
            <w:r w:rsidRPr="003514CE">
              <w:rPr>
                <w:sz w:val="18"/>
                <w:szCs w:val="18"/>
              </w:rPr>
              <w:t>Доходы бюджетов субъектов Российской Федерации от возврата остатков субсидий на приведение в нормативное состояние автомобильных дорог и искусственных дорожных сооружений из бюджетов муниципальных образований</w:t>
            </w:r>
          </w:p>
        </w:tc>
        <w:tc>
          <w:tcPr>
            <w:tcW w:w="1276" w:type="dxa"/>
            <w:tcBorders>
              <w:top w:val="nil"/>
              <w:left w:val="nil"/>
              <w:bottom w:val="single" w:sz="4" w:space="0" w:color="auto"/>
              <w:right w:val="single" w:sz="4" w:space="0" w:color="auto"/>
            </w:tcBorders>
            <w:shd w:val="clear" w:color="auto" w:fill="auto"/>
            <w:vAlign w:val="center"/>
            <w:hideMark/>
          </w:tcPr>
          <w:p w14:paraId="7D0E8FA5" w14:textId="77777777" w:rsidR="00190B6D" w:rsidRPr="003514CE" w:rsidRDefault="00190B6D" w:rsidP="00190B6D">
            <w:pPr>
              <w:jc w:val="center"/>
              <w:rPr>
                <w:sz w:val="18"/>
                <w:szCs w:val="18"/>
              </w:rPr>
            </w:pPr>
            <w:r w:rsidRPr="003514CE">
              <w:rPr>
                <w:sz w:val="18"/>
                <w:szCs w:val="18"/>
              </w:rPr>
              <w:t>21 473,1</w:t>
            </w:r>
          </w:p>
        </w:tc>
        <w:tc>
          <w:tcPr>
            <w:tcW w:w="1276" w:type="dxa"/>
            <w:tcBorders>
              <w:top w:val="nil"/>
              <w:left w:val="nil"/>
              <w:bottom w:val="single" w:sz="4" w:space="0" w:color="auto"/>
              <w:right w:val="single" w:sz="4" w:space="0" w:color="auto"/>
            </w:tcBorders>
            <w:shd w:val="clear" w:color="auto" w:fill="auto"/>
            <w:vAlign w:val="center"/>
            <w:hideMark/>
          </w:tcPr>
          <w:p w14:paraId="32A9B83C"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340DA30D" w14:textId="77777777" w:rsidR="00190B6D" w:rsidRPr="003514CE" w:rsidRDefault="00190B6D" w:rsidP="00190B6D">
            <w:pPr>
              <w:jc w:val="center"/>
              <w:rPr>
                <w:sz w:val="18"/>
                <w:szCs w:val="18"/>
              </w:rPr>
            </w:pPr>
            <w:r w:rsidRPr="003514CE">
              <w:rPr>
                <w:sz w:val="18"/>
                <w:szCs w:val="18"/>
              </w:rPr>
              <w:t> </w:t>
            </w:r>
          </w:p>
        </w:tc>
      </w:tr>
      <w:tr w:rsidR="00190B6D" w:rsidRPr="003514CE" w14:paraId="027967B3"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AA64D39" w14:textId="77777777" w:rsidR="00190B6D" w:rsidRPr="003514CE" w:rsidRDefault="00190B6D" w:rsidP="00190B6D">
            <w:pPr>
              <w:jc w:val="center"/>
              <w:rPr>
                <w:sz w:val="18"/>
                <w:szCs w:val="18"/>
              </w:rPr>
            </w:pPr>
            <w:r w:rsidRPr="003514CE">
              <w:rPr>
                <w:sz w:val="18"/>
                <w:szCs w:val="18"/>
              </w:rPr>
              <w:t>2 18 25513 02 0000 150</w:t>
            </w:r>
          </w:p>
        </w:tc>
        <w:tc>
          <w:tcPr>
            <w:tcW w:w="3827" w:type="dxa"/>
            <w:tcBorders>
              <w:top w:val="nil"/>
              <w:left w:val="nil"/>
              <w:bottom w:val="single" w:sz="4" w:space="0" w:color="auto"/>
              <w:right w:val="single" w:sz="4" w:space="0" w:color="auto"/>
            </w:tcBorders>
            <w:shd w:val="clear" w:color="auto" w:fill="auto"/>
            <w:vAlign w:val="center"/>
            <w:hideMark/>
          </w:tcPr>
          <w:p w14:paraId="48ED5FB8" w14:textId="77777777" w:rsidR="00190B6D" w:rsidRPr="003514CE" w:rsidRDefault="00190B6D" w:rsidP="00190B6D">
            <w:pPr>
              <w:rPr>
                <w:sz w:val="18"/>
                <w:szCs w:val="18"/>
              </w:rPr>
            </w:pPr>
            <w:r w:rsidRPr="003514CE">
              <w:rPr>
                <w:sz w:val="18"/>
                <w:szCs w:val="18"/>
              </w:rPr>
              <w:t>Доходы бюджетов субъектов Российской Федерации от возврата остатков субсидий на развитие сети учреждений культурно-досугового типа из бюджетов муниципальных образований</w:t>
            </w:r>
          </w:p>
        </w:tc>
        <w:tc>
          <w:tcPr>
            <w:tcW w:w="1276" w:type="dxa"/>
            <w:tcBorders>
              <w:top w:val="nil"/>
              <w:left w:val="nil"/>
              <w:bottom w:val="single" w:sz="4" w:space="0" w:color="auto"/>
              <w:right w:val="single" w:sz="4" w:space="0" w:color="auto"/>
            </w:tcBorders>
            <w:shd w:val="clear" w:color="auto" w:fill="auto"/>
            <w:vAlign w:val="center"/>
            <w:hideMark/>
          </w:tcPr>
          <w:p w14:paraId="557DF1C8" w14:textId="77777777" w:rsidR="00190B6D" w:rsidRPr="003514CE" w:rsidRDefault="00190B6D" w:rsidP="00190B6D">
            <w:pPr>
              <w:jc w:val="center"/>
              <w:rPr>
                <w:sz w:val="18"/>
                <w:szCs w:val="18"/>
              </w:rPr>
            </w:pPr>
            <w:r w:rsidRPr="003514CE">
              <w:rPr>
                <w:sz w:val="18"/>
                <w:szCs w:val="18"/>
              </w:rPr>
              <w:t>882,8</w:t>
            </w:r>
          </w:p>
        </w:tc>
        <w:tc>
          <w:tcPr>
            <w:tcW w:w="1276" w:type="dxa"/>
            <w:tcBorders>
              <w:top w:val="nil"/>
              <w:left w:val="nil"/>
              <w:bottom w:val="single" w:sz="4" w:space="0" w:color="auto"/>
              <w:right w:val="single" w:sz="4" w:space="0" w:color="auto"/>
            </w:tcBorders>
            <w:shd w:val="clear" w:color="auto" w:fill="auto"/>
            <w:vAlign w:val="center"/>
            <w:hideMark/>
          </w:tcPr>
          <w:p w14:paraId="5BB15AA0"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3DEE8537" w14:textId="77777777" w:rsidR="00190B6D" w:rsidRPr="003514CE" w:rsidRDefault="00190B6D" w:rsidP="00190B6D">
            <w:pPr>
              <w:jc w:val="center"/>
              <w:rPr>
                <w:sz w:val="18"/>
                <w:szCs w:val="18"/>
              </w:rPr>
            </w:pPr>
            <w:r w:rsidRPr="003514CE">
              <w:rPr>
                <w:sz w:val="18"/>
                <w:szCs w:val="18"/>
              </w:rPr>
              <w:t> </w:t>
            </w:r>
          </w:p>
        </w:tc>
      </w:tr>
      <w:tr w:rsidR="00190B6D" w:rsidRPr="003514CE" w14:paraId="1D5DD7D2"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68BF3E8" w14:textId="77777777" w:rsidR="00190B6D" w:rsidRPr="003514CE" w:rsidRDefault="00190B6D" w:rsidP="00190B6D">
            <w:pPr>
              <w:jc w:val="center"/>
              <w:rPr>
                <w:sz w:val="18"/>
                <w:szCs w:val="18"/>
              </w:rPr>
            </w:pPr>
            <w:r w:rsidRPr="003514CE">
              <w:rPr>
                <w:sz w:val="18"/>
                <w:szCs w:val="18"/>
              </w:rPr>
              <w:t>2 18 25517 02 0000 150</w:t>
            </w:r>
          </w:p>
        </w:tc>
        <w:tc>
          <w:tcPr>
            <w:tcW w:w="3827" w:type="dxa"/>
            <w:tcBorders>
              <w:top w:val="nil"/>
              <w:left w:val="nil"/>
              <w:bottom w:val="single" w:sz="4" w:space="0" w:color="auto"/>
              <w:right w:val="single" w:sz="4" w:space="0" w:color="auto"/>
            </w:tcBorders>
            <w:shd w:val="clear" w:color="auto" w:fill="auto"/>
            <w:vAlign w:val="center"/>
            <w:hideMark/>
          </w:tcPr>
          <w:p w14:paraId="4218AF66" w14:textId="77777777" w:rsidR="00190B6D" w:rsidRPr="003514CE" w:rsidRDefault="00190B6D" w:rsidP="00190B6D">
            <w:pPr>
              <w:rPr>
                <w:sz w:val="18"/>
                <w:szCs w:val="18"/>
              </w:rPr>
            </w:pPr>
            <w:r w:rsidRPr="003514CE">
              <w:rPr>
                <w:sz w:val="18"/>
                <w:szCs w:val="18"/>
              </w:rPr>
              <w:t>Доходы бюджетов субъектов Российской Федерации от возврата остатков субсидий на поддержку творческой деятельности и техническое оснащение детских и кукольных театров из бюджетов муниципальных образований</w:t>
            </w:r>
          </w:p>
        </w:tc>
        <w:tc>
          <w:tcPr>
            <w:tcW w:w="1276" w:type="dxa"/>
            <w:tcBorders>
              <w:top w:val="nil"/>
              <w:left w:val="nil"/>
              <w:bottom w:val="single" w:sz="4" w:space="0" w:color="auto"/>
              <w:right w:val="single" w:sz="4" w:space="0" w:color="auto"/>
            </w:tcBorders>
            <w:shd w:val="clear" w:color="auto" w:fill="auto"/>
            <w:vAlign w:val="center"/>
            <w:hideMark/>
          </w:tcPr>
          <w:p w14:paraId="480DBBA9" w14:textId="77777777" w:rsidR="00190B6D" w:rsidRPr="003514CE" w:rsidRDefault="00190B6D" w:rsidP="00190B6D">
            <w:pPr>
              <w:jc w:val="center"/>
              <w:rPr>
                <w:sz w:val="18"/>
                <w:szCs w:val="18"/>
              </w:rPr>
            </w:pPr>
            <w:r w:rsidRPr="003514CE">
              <w:rPr>
                <w:sz w:val="18"/>
                <w:szCs w:val="18"/>
              </w:rPr>
              <w:t>299,6</w:t>
            </w:r>
          </w:p>
        </w:tc>
        <w:tc>
          <w:tcPr>
            <w:tcW w:w="1276" w:type="dxa"/>
            <w:tcBorders>
              <w:top w:val="nil"/>
              <w:left w:val="nil"/>
              <w:bottom w:val="single" w:sz="4" w:space="0" w:color="auto"/>
              <w:right w:val="single" w:sz="4" w:space="0" w:color="auto"/>
            </w:tcBorders>
            <w:shd w:val="clear" w:color="auto" w:fill="auto"/>
            <w:vAlign w:val="center"/>
            <w:hideMark/>
          </w:tcPr>
          <w:p w14:paraId="51E50BE6"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5B0657A9" w14:textId="77777777" w:rsidR="00190B6D" w:rsidRPr="003514CE" w:rsidRDefault="00190B6D" w:rsidP="00190B6D">
            <w:pPr>
              <w:jc w:val="center"/>
              <w:rPr>
                <w:sz w:val="18"/>
                <w:szCs w:val="18"/>
              </w:rPr>
            </w:pPr>
            <w:r w:rsidRPr="003514CE">
              <w:rPr>
                <w:sz w:val="18"/>
                <w:szCs w:val="18"/>
              </w:rPr>
              <w:t> </w:t>
            </w:r>
          </w:p>
        </w:tc>
      </w:tr>
      <w:tr w:rsidR="00190B6D" w:rsidRPr="003514CE" w14:paraId="14B4763C"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42D5C92" w14:textId="77777777" w:rsidR="00190B6D" w:rsidRPr="003514CE" w:rsidRDefault="00190B6D" w:rsidP="00190B6D">
            <w:pPr>
              <w:jc w:val="center"/>
              <w:rPr>
                <w:sz w:val="18"/>
                <w:szCs w:val="18"/>
              </w:rPr>
            </w:pPr>
            <w:r w:rsidRPr="003514CE">
              <w:rPr>
                <w:sz w:val="18"/>
                <w:szCs w:val="18"/>
              </w:rPr>
              <w:lastRenderedPageBreak/>
              <w:t>2 18 25304 02 0000 150</w:t>
            </w:r>
          </w:p>
        </w:tc>
        <w:tc>
          <w:tcPr>
            <w:tcW w:w="3827" w:type="dxa"/>
            <w:tcBorders>
              <w:top w:val="nil"/>
              <w:left w:val="nil"/>
              <w:bottom w:val="single" w:sz="4" w:space="0" w:color="auto"/>
              <w:right w:val="single" w:sz="4" w:space="0" w:color="auto"/>
            </w:tcBorders>
            <w:shd w:val="clear" w:color="auto" w:fill="auto"/>
            <w:vAlign w:val="center"/>
            <w:hideMark/>
          </w:tcPr>
          <w:p w14:paraId="4B45193E" w14:textId="77777777" w:rsidR="00190B6D" w:rsidRPr="003514CE" w:rsidRDefault="00190B6D" w:rsidP="00190B6D">
            <w:pPr>
              <w:rPr>
                <w:sz w:val="18"/>
                <w:szCs w:val="18"/>
              </w:rPr>
            </w:pPr>
            <w:r w:rsidRPr="003514CE">
              <w:rPr>
                <w:sz w:val="18"/>
                <w:szCs w:val="18"/>
              </w:rPr>
              <w:t>Доходы бюджетов субъектов Российской Федерации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c>
          <w:tcPr>
            <w:tcW w:w="1276" w:type="dxa"/>
            <w:tcBorders>
              <w:top w:val="nil"/>
              <w:left w:val="nil"/>
              <w:bottom w:val="single" w:sz="4" w:space="0" w:color="auto"/>
              <w:right w:val="single" w:sz="4" w:space="0" w:color="auto"/>
            </w:tcBorders>
            <w:shd w:val="clear" w:color="auto" w:fill="auto"/>
            <w:vAlign w:val="center"/>
            <w:hideMark/>
          </w:tcPr>
          <w:p w14:paraId="34E62EF3" w14:textId="77777777" w:rsidR="00190B6D" w:rsidRPr="003514CE" w:rsidRDefault="00190B6D" w:rsidP="00190B6D">
            <w:pPr>
              <w:jc w:val="center"/>
              <w:rPr>
                <w:sz w:val="18"/>
                <w:szCs w:val="18"/>
              </w:rPr>
            </w:pPr>
            <w:r w:rsidRPr="003514CE">
              <w:rPr>
                <w:sz w:val="18"/>
                <w:szCs w:val="18"/>
              </w:rPr>
              <w:t>526,4</w:t>
            </w:r>
          </w:p>
        </w:tc>
        <w:tc>
          <w:tcPr>
            <w:tcW w:w="1276" w:type="dxa"/>
            <w:tcBorders>
              <w:top w:val="nil"/>
              <w:left w:val="nil"/>
              <w:bottom w:val="single" w:sz="4" w:space="0" w:color="auto"/>
              <w:right w:val="single" w:sz="4" w:space="0" w:color="auto"/>
            </w:tcBorders>
            <w:shd w:val="clear" w:color="auto" w:fill="auto"/>
            <w:vAlign w:val="center"/>
            <w:hideMark/>
          </w:tcPr>
          <w:p w14:paraId="7DA3E86E"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1418C118" w14:textId="77777777" w:rsidR="00190B6D" w:rsidRPr="003514CE" w:rsidRDefault="00190B6D" w:rsidP="00190B6D">
            <w:pPr>
              <w:jc w:val="center"/>
              <w:rPr>
                <w:sz w:val="18"/>
                <w:szCs w:val="18"/>
              </w:rPr>
            </w:pPr>
            <w:r w:rsidRPr="003514CE">
              <w:rPr>
                <w:sz w:val="18"/>
                <w:szCs w:val="18"/>
              </w:rPr>
              <w:t> </w:t>
            </w:r>
          </w:p>
        </w:tc>
      </w:tr>
      <w:tr w:rsidR="00190B6D" w:rsidRPr="003514CE" w14:paraId="6E0168DF"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A289E55" w14:textId="77777777" w:rsidR="00190B6D" w:rsidRPr="003514CE" w:rsidRDefault="00190B6D" w:rsidP="00190B6D">
            <w:pPr>
              <w:jc w:val="center"/>
              <w:rPr>
                <w:sz w:val="18"/>
                <w:szCs w:val="18"/>
              </w:rPr>
            </w:pPr>
            <w:r w:rsidRPr="003514CE">
              <w:rPr>
                <w:sz w:val="18"/>
                <w:szCs w:val="18"/>
              </w:rPr>
              <w:t>2 18 45050 02 0000 150</w:t>
            </w:r>
          </w:p>
        </w:tc>
        <w:tc>
          <w:tcPr>
            <w:tcW w:w="3827" w:type="dxa"/>
            <w:tcBorders>
              <w:top w:val="nil"/>
              <w:left w:val="nil"/>
              <w:bottom w:val="single" w:sz="4" w:space="0" w:color="auto"/>
              <w:right w:val="single" w:sz="4" w:space="0" w:color="auto"/>
            </w:tcBorders>
            <w:shd w:val="clear" w:color="auto" w:fill="auto"/>
            <w:vAlign w:val="center"/>
            <w:hideMark/>
          </w:tcPr>
          <w:p w14:paraId="334F081C" w14:textId="77777777" w:rsidR="00190B6D" w:rsidRPr="003514CE" w:rsidRDefault="00190B6D" w:rsidP="00190B6D">
            <w:pPr>
              <w:rPr>
                <w:sz w:val="18"/>
                <w:szCs w:val="18"/>
              </w:rPr>
            </w:pPr>
            <w:r w:rsidRPr="003514CE">
              <w:rPr>
                <w:sz w:val="18"/>
                <w:szCs w:val="18"/>
              </w:rPr>
              <w:t>Доходы бюджетов субъектов Российской Федерации от возврата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муниципальных образований</w:t>
            </w:r>
          </w:p>
        </w:tc>
        <w:tc>
          <w:tcPr>
            <w:tcW w:w="1276" w:type="dxa"/>
            <w:tcBorders>
              <w:top w:val="nil"/>
              <w:left w:val="nil"/>
              <w:bottom w:val="single" w:sz="4" w:space="0" w:color="auto"/>
              <w:right w:val="single" w:sz="4" w:space="0" w:color="auto"/>
            </w:tcBorders>
            <w:shd w:val="clear" w:color="auto" w:fill="auto"/>
            <w:vAlign w:val="center"/>
            <w:hideMark/>
          </w:tcPr>
          <w:p w14:paraId="79F6DCDB" w14:textId="77777777" w:rsidR="00190B6D" w:rsidRPr="003514CE" w:rsidRDefault="00190B6D" w:rsidP="00190B6D">
            <w:pPr>
              <w:jc w:val="center"/>
              <w:rPr>
                <w:sz w:val="18"/>
                <w:szCs w:val="18"/>
              </w:rPr>
            </w:pPr>
            <w:r w:rsidRPr="003514CE">
              <w:rPr>
                <w:sz w:val="18"/>
                <w:szCs w:val="18"/>
              </w:rPr>
              <w:t>488,0</w:t>
            </w:r>
          </w:p>
        </w:tc>
        <w:tc>
          <w:tcPr>
            <w:tcW w:w="1276" w:type="dxa"/>
            <w:tcBorders>
              <w:top w:val="nil"/>
              <w:left w:val="nil"/>
              <w:bottom w:val="single" w:sz="4" w:space="0" w:color="auto"/>
              <w:right w:val="single" w:sz="4" w:space="0" w:color="auto"/>
            </w:tcBorders>
            <w:shd w:val="clear" w:color="auto" w:fill="auto"/>
            <w:vAlign w:val="center"/>
            <w:hideMark/>
          </w:tcPr>
          <w:p w14:paraId="0E83B0BA"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6D1F8A16" w14:textId="77777777" w:rsidR="00190B6D" w:rsidRPr="003514CE" w:rsidRDefault="00190B6D" w:rsidP="00190B6D">
            <w:pPr>
              <w:jc w:val="center"/>
              <w:rPr>
                <w:sz w:val="18"/>
                <w:szCs w:val="18"/>
              </w:rPr>
            </w:pPr>
            <w:r w:rsidRPr="003514CE">
              <w:rPr>
                <w:sz w:val="18"/>
                <w:szCs w:val="18"/>
              </w:rPr>
              <w:t> </w:t>
            </w:r>
          </w:p>
        </w:tc>
      </w:tr>
      <w:tr w:rsidR="00190B6D" w:rsidRPr="003514CE" w14:paraId="0F58F789"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7212F05" w14:textId="77777777" w:rsidR="00190B6D" w:rsidRPr="003514CE" w:rsidRDefault="00190B6D" w:rsidP="00190B6D">
            <w:pPr>
              <w:jc w:val="center"/>
              <w:rPr>
                <w:sz w:val="18"/>
                <w:szCs w:val="18"/>
              </w:rPr>
            </w:pPr>
            <w:r w:rsidRPr="003514CE">
              <w:rPr>
                <w:sz w:val="18"/>
                <w:szCs w:val="18"/>
              </w:rPr>
              <w:t>2 18 45303 02 0000 150</w:t>
            </w:r>
          </w:p>
        </w:tc>
        <w:tc>
          <w:tcPr>
            <w:tcW w:w="3827" w:type="dxa"/>
            <w:tcBorders>
              <w:top w:val="nil"/>
              <w:left w:val="nil"/>
              <w:bottom w:val="single" w:sz="4" w:space="0" w:color="auto"/>
              <w:right w:val="single" w:sz="4" w:space="0" w:color="auto"/>
            </w:tcBorders>
            <w:shd w:val="clear" w:color="auto" w:fill="auto"/>
            <w:vAlign w:val="center"/>
            <w:hideMark/>
          </w:tcPr>
          <w:p w14:paraId="5F159DF8" w14:textId="77777777" w:rsidR="00190B6D" w:rsidRPr="003514CE" w:rsidRDefault="00190B6D" w:rsidP="00190B6D">
            <w:pPr>
              <w:rPr>
                <w:sz w:val="18"/>
                <w:szCs w:val="18"/>
              </w:rPr>
            </w:pPr>
            <w:r w:rsidRPr="003514CE">
              <w:rPr>
                <w:sz w:val="18"/>
                <w:szCs w:val="18"/>
              </w:rPr>
              <w:t>Доходы бюджетов субъектов Российской Федерации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образований</w:t>
            </w:r>
          </w:p>
        </w:tc>
        <w:tc>
          <w:tcPr>
            <w:tcW w:w="1276" w:type="dxa"/>
            <w:tcBorders>
              <w:top w:val="nil"/>
              <w:left w:val="nil"/>
              <w:bottom w:val="single" w:sz="4" w:space="0" w:color="auto"/>
              <w:right w:val="single" w:sz="4" w:space="0" w:color="auto"/>
            </w:tcBorders>
            <w:shd w:val="clear" w:color="auto" w:fill="auto"/>
            <w:vAlign w:val="center"/>
            <w:hideMark/>
          </w:tcPr>
          <w:p w14:paraId="5B5A140D" w14:textId="77777777" w:rsidR="00190B6D" w:rsidRPr="003514CE" w:rsidRDefault="00190B6D" w:rsidP="00190B6D">
            <w:pPr>
              <w:jc w:val="center"/>
              <w:rPr>
                <w:sz w:val="18"/>
                <w:szCs w:val="18"/>
              </w:rPr>
            </w:pPr>
            <w:r w:rsidRPr="003514CE">
              <w:rPr>
                <w:sz w:val="18"/>
                <w:szCs w:val="18"/>
              </w:rPr>
              <w:t>33 283,0</w:t>
            </w:r>
          </w:p>
        </w:tc>
        <w:tc>
          <w:tcPr>
            <w:tcW w:w="1276" w:type="dxa"/>
            <w:tcBorders>
              <w:top w:val="nil"/>
              <w:left w:val="nil"/>
              <w:bottom w:val="single" w:sz="4" w:space="0" w:color="auto"/>
              <w:right w:val="single" w:sz="4" w:space="0" w:color="auto"/>
            </w:tcBorders>
            <w:shd w:val="clear" w:color="auto" w:fill="auto"/>
            <w:vAlign w:val="center"/>
            <w:hideMark/>
          </w:tcPr>
          <w:p w14:paraId="29C01236"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48877324" w14:textId="77777777" w:rsidR="00190B6D" w:rsidRPr="003514CE" w:rsidRDefault="00190B6D" w:rsidP="00190B6D">
            <w:pPr>
              <w:jc w:val="center"/>
              <w:rPr>
                <w:sz w:val="18"/>
                <w:szCs w:val="18"/>
              </w:rPr>
            </w:pPr>
            <w:r w:rsidRPr="003514CE">
              <w:rPr>
                <w:sz w:val="18"/>
                <w:szCs w:val="18"/>
              </w:rPr>
              <w:t> </w:t>
            </w:r>
          </w:p>
        </w:tc>
      </w:tr>
      <w:tr w:rsidR="00190B6D" w:rsidRPr="003514CE" w14:paraId="07DA6E8B"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31CF2DF" w14:textId="77777777" w:rsidR="00190B6D" w:rsidRPr="003514CE" w:rsidRDefault="00190B6D" w:rsidP="00190B6D">
            <w:pPr>
              <w:jc w:val="center"/>
              <w:rPr>
                <w:sz w:val="18"/>
                <w:szCs w:val="18"/>
              </w:rPr>
            </w:pPr>
            <w:r w:rsidRPr="003514CE">
              <w:rPr>
                <w:sz w:val="18"/>
                <w:szCs w:val="18"/>
              </w:rPr>
              <w:t>2 18 45424 02 0000 150</w:t>
            </w:r>
          </w:p>
        </w:tc>
        <w:tc>
          <w:tcPr>
            <w:tcW w:w="3827" w:type="dxa"/>
            <w:tcBorders>
              <w:top w:val="nil"/>
              <w:left w:val="nil"/>
              <w:bottom w:val="single" w:sz="4" w:space="0" w:color="auto"/>
              <w:right w:val="single" w:sz="4" w:space="0" w:color="auto"/>
            </w:tcBorders>
            <w:shd w:val="clear" w:color="auto" w:fill="auto"/>
            <w:vAlign w:val="center"/>
            <w:hideMark/>
          </w:tcPr>
          <w:p w14:paraId="689E4660" w14:textId="77777777" w:rsidR="00190B6D" w:rsidRPr="003514CE" w:rsidRDefault="00190B6D" w:rsidP="00190B6D">
            <w:pPr>
              <w:rPr>
                <w:sz w:val="18"/>
                <w:szCs w:val="18"/>
              </w:rPr>
            </w:pPr>
            <w:r w:rsidRPr="003514CE">
              <w:rPr>
                <w:sz w:val="18"/>
                <w:szCs w:val="18"/>
              </w:rPr>
              <w:t>Доходы бюджетов субъектов Российской Федерации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муниципальных образований</w:t>
            </w:r>
          </w:p>
        </w:tc>
        <w:tc>
          <w:tcPr>
            <w:tcW w:w="1276" w:type="dxa"/>
            <w:tcBorders>
              <w:top w:val="nil"/>
              <w:left w:val="nil"/>
              <w:bottom w:val="single" w:sz="4" w:space="0" w:color="auto"/>
              <w:right w:val="single" w:sz="4" w:space="0" w:color="auto"/>
            </w:tcBorders>
            <w:shd w:val="clear" w:color="auto" w:fill="auto"/>
            <w:vAlign w:val="center"/>
            <w:hideMark/>
          </w:tcPr>
          <w:p w14:paraId="1AFECA43" w14:textId="77777777" w:rsidR="00190B6D" w:rsidRPr="003514CE" w:rsidRDefault="00190B6D" w:rsidP="00190B6D">
            <w:pPr>
              <w:jc w:val="center"/>
              <w:rPr>
                <w:sz w:val="18"/>
                <w:szCs w:val="18"/>
              </w:rPr>
            </w:pPr>
            <w:r w:rsidRPr="003514CE">
              <w:rPr>
                <w:sz w:val="18"/>
                <w:szCs w:val="18"/>
              </w:rPr>
              <w:t>3 263,2</w:t>
            </w:r>
          </w:p>
        </w:tc>
        <w:tc>
          <w:tcPr>
            <w:tcW w:w="1276" w:type="dxa"/>
            <w:tcBorders>
              <w:top w:val="nil"/>
              <w:left w:val="nil"/>
              <w:bottom w:val="single" w:sz="4" w:space="0" w:color="auto"/>
              <w:right w:val="single" w:sz="4" w:space="0" w:color="auto"/>
            </w:tcBorders>
            <w:shd w:val="clear" w:color="auto" w:fill="auto"/>
            <w:vAlign w:val="center"/>
            <w:hideMark/>
          </w:tcPr>
          <w:p w14:paraId="3BA229B5"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5726D587" w14:textId="77777777" w:rsidR="00190B6D" w:rsidRPr="003514CE" w:rsidRDefault="00190B6D" w:rsidP="00190B6D">
            <w:pPr>
              <w:jc w:val="center"/>
              <w:rPr>
                <w:sz w:val="18"/>
                <w:szCs w:val="18"/>
              </w:rPr>
            </w:pPr>
            <w:r w:rsidRPr="003514CE">
              <w:rPr>
                <w:sz w:val="18"/>
                <w:szCs w:val="18"/>
              </w:rPr>
              <w:t> </w:t>
            </w:r>
          </w:p>
        </w:tc>
      </w:tr>
      <w:tr w:rsidR="00190B6D" w:rsidRPr="003514CE" w14:paraId="28689C2E"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1CF7D72" w14:textId="77777777" w:rsidR="00190B6D" w:rsidRPr="003514CE" w:rsidRDefault="00190B6D" w:rsidP="00190B6D">
            <w:pPr>
              <w:jc w:val="center"/>
              <w:rPr>
                <w:sz w:val="18"/>
                <w:szCs w:val="18"/>
              </w:rPr>
            </w:pPr>
            <w:r w:rsidRPr="003514CE">
              <w:rPr>
                <w:sz w:val="18"/>
                <w:szCs w:val="18"/>
              </w:rPr>
              <w:t>2 18 60010 02 0000 150</w:t>
            </w:r>
          </w:p>
        </w:tc>
        <w:tc>
          <w:tcPr>
            <w:tcW w:w="3827" w:type="dxa"/>
            <w:tcBorders>
              <w:top w:val="nil"/>
              <w:left w:val="nil"/>
              <w:bottom w:val="single" w:sz="4" w:space="0" w:color="auto"/>
              <w:right w:val="single" w:sz="4" w:space="0" w:color="auto"/>
            </w:tcBorders>
            <w:shd w:val="clear" w:color="auto" w:fill="auto"/>
            <w:vAlign w:val="center"/>
            <w:hideMark/>
          </w:tcPr>
          <w:p w14:paraId="700C6C08" w14:textId="77777777" w:rsidR="00190B6D" w:rsidRPr="003514CE" w:rsidRDefault="00190B6D" w:rsidP="00190B6D">
            <w:pPr>
              <w:rPr>
                <w:sz w:val="18"/>
                <w:szCs w:val="18"/>
              </w:rPr>
            </w:pPr>
            <w:r w:rsidRPr="003514CE">
              <w:rPr>
                <w:sz w:val="18"/>
                <w:szCs w:val="1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276" w:type="dxa"/>
            <w:tcBorders>
              <w:top w:val="nil"/>
              <w:left w:val="nil"/>
              <w:bottom w:val="single" w:sz="4" w:space="0" w:color="auto"/>
              <w:right w:val="single" w:sz="4" w:space="0" w:color="auto"/>
            </w:tcBorders>
            <w:shd w:val="clear" w:color="auto" w:fill="auto"/>
            <w:vAlign w:val="center"/>
            <w:hideMark/>
          </w:tcPr>
          <w:p w14:paraId="27996525" w14:textId="77777777" w:rsidR="00190B6D" w:rsidRPr="003514CE" w:rsidRDefault="00190B6D" w:rsidP="00190B6D">
            <w:pPr>
              <w:jc w:val="center"/>
              <w:rPr>
                <w:sz w:val="18"/>
                <w:szCs w:val="18"/>
              </w:rPr>
            </w:pPr>
            <w:r w:rsidRPr="003514CE">
              <w:rPr>
                <w:sz w:val="18"/>
                <w:szCs w:val="18"/>
              </w:rPr>
              <w:t>9 434,6</w:t>
            </w:r>
          </w:p>
        </w:tc>
        <w:tc>
          <w:tcPr>
            <w:tcW w:w="1276" w:type="dxa"/>
            <w:tcBorders>
              <w:top w:val="nil"/>
              <w:left w:val="nil"/>
              <w:bottom w:val="single" w:sz="4" w:space="0" w:color="auto"/>
              <w:right w:val="single" w:sz="4" w:space="0" w:color="auto"/>
            </w:tcBorders>
            <w:shd w:val="clear" w:color="auto" w:fill="auto"/>
            <w:vAlign w:val="center"/>
            <w:hideMark/>
          </w:tcPr>
          <w:p w14:paraId="42CA080B"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5BA37266" w14:textId="77777777" w:rsidR="00190B6D" w:rsidRPr="003514CE" w:rsidRDefault="00190B6D" w:rsidP="00190B6D">
            <w:pPr>
              <w:jc w:val="center"/>
              <w:rPr>
                <w:sz w:val="18"/>
                <w:szCs w:val="18"/>
              </w:rPr>
            </w:pPr>
            <w:r w:rsidRPr="003514CE">
              <w:rPr>
                <w:sz w:val="18"/>
                <w:szCs w:val="18"/>
              </w:rPr>
              <w:t> </w:t>
            </w:r>
          </w:p>
        </w:tc>
      </w:tr>
      <w:tr w:rsidR="00190B6D" w:rsidRPr="003514CE" w14:paraId="5404FA1E"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03C647B" w14:textId="77777777" w:rsidR="00190B6D" w:rsidRPr="003514CE" w:rsidRDefault="00190B6D" w:rsidP="00190B6D">
            <w:pPr>
              <w:jc w:val="center"/>
              <w:rPr>
                <w:sz w:val="18"/>
                <w:szCs w:val="18"/>
              </w:rPr>
            </w:pPr>
            <w:r w:rsidRPr="003514CE">
              <w:rPr>
                <w:sz w:val="18"/>
                <w:szCs w:val="18"/>
              </w:rPr>
              <w:t>2 18 71020 02 0000 150</w:t>
            </w:r>
          </w:p>
        </w:tc>
        <w:tc>
          <w:tcPr>
            <w:tcW w:w="3827" w:type="dxa"/>
            <w:tcBorders>
              <w:top w:val="nil"/>
              <w:left w:val="nil"/>
              <w:bottom w:val="single" w:sz="4" w:space="0" w:color="auto"/>
              <w:right w:val="single" w:sz="4" w:space="0" w:color="auto"/>
            </w:tcBorders>
            <w:shd w:val="clear" w:color="auto" w:fill="auto"/>
            <w:vAlign w:val="center"/>
            <w:hideMark/>
          </w:tcPr>
          <w:p w14:paraId="37E79F5F" w14:textId="77777777" w:rsidR="00190B6D" w:rsidRPr="003514CE" w:rsidRDefault="00190B6D" w:rsidP="00190B6D">
            <w:pPr>
              <w:rPr>
                <w:sz w:val="18"/>
                <w:szCs w:val="18"/>
              </w:rPr>
            </w:pPr>
            <w:r w:rsidRPr="003514CE">
              <w:rPr>
                <w:sz w:val="18"/>
                <w:szCs w:val="18"/>
              </w:rPr>
              <w:t>Доходы бюджетов субъектов Российской Федерации от возврата остатков прочих субсидий, субвенций и иных межбюджетных трансфертов, имеющих целевое назначение, прошлых лет из бюджета Фонда пенсионного и социального страхования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4BD9CD70" w14:textId="77777777" w:rsidR="00190B6D" w:rsidRPr="003514CE" w:rsidRDefault="00190B6D" w:rsidP="00190B6D">
            <w:pPr>
              <w:jc w:val="center"/>
              <w:rPr>
                <w:sz w:val="18"/>
                <w:szCs w:val="18"/>
              </w:rPr>
            </w:pPr>
            <w:r w:rsidRPr="003514CE">
              <w:rPr>
                <w:sz w:val="18"/>
                <w:szCs w:val="18"/>
              </w:rPr>
              <w:t>1 742,4</w:t>
            </w:r>
          </w:p>
        </w:tc>
        <w:tc>
          <w:tcPr>
            <w:tcW w:w="1276" w:type="dxa"/>
            <w:tcBorders>
              <w:top w:val="nil"/>
              <w:left w:val="nil"/>
              <w:bottom w:val="single" w:sz="4" w:space="0" w:color="auto"/>
              <w:right w:val="single" w:sz="4" w:space="0" w:color="auto"/>
            </w:tcBorders>
            <w:shd w:val="clear" w:color="auto" w:fill="auto"/>
            <w:vAlign w:val="center"/>
            <w:hideMark/>
          </w:tcPr>
          <w:p w14:paraId="7DAB17ED"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27C1E1ED" w14:textId="77777777" w:rsidR="00190B6D" w:rsidRPr="003514CE" w:rsidRDefault="00190B6D" w:rsidP="00190B6D">
            <w:pPr>
              <w:jc w:val="center"/>
              <w:rPr>
                <w:sz w:val="18"/>
                <w:szCs w:val="18"/>
              </w:rPr>
            </w:pPr>
            <w:r w:rsidRPr="003514CE">
              <w:rPr>
                <w:sz w:val="18"/>
                <w:szCs w:val="18"/>
              </w:rPr>
              <w:t> </w:t>
            </w:r>
          </w:p>
        </w:tc>
      </w:tr>
      <w:tr w:rsidR="00190B6D" w:rsidRPr="003514CE" w14:paraId="2F64E608"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DFC3381" w14:textId="77777777" w:rsidR="00190B6D" w:rsidRPr="003514CE" w:rsidRDefault="00190B6D" w:rsidP="00190B6D">
            <w:pPr>
              <w:jc w:val="center"/>
              <w:rPr>
                <w:b/>
                <w:bCs/>
                <w:sz w:val="18"/>
                <w:szCs w:val="18"/>
              </w:rPr>
            </w:pPr>
            <w:r w:rsidRPr="003514CE">
              <w:rPr>
                <w:b/>
                <w:bCs/>
                <w:sz w:val="18"/>
                <w:szCs w:val="18"/>
              </w:rPr>
              <w:t>2 19 00000 00 0000 000</w:t>
            </w:r>
          </w:p>
        </w:tc>
        <w:tc>
          <w:tcPr>
            <w:tcW w:w="3827" w:type="dxa"/>
            <w:tcBorders>
              <w:top w:val="nil"/>
              <w:left w:val="nil"/>
              <w:bottom w:val="single" w:sz="4" w:space="0" w:color="auto"/>
              <w:right w:val="single" w:sz="4" w:space="0" w:color="auto"/>
            </w:tcBorders>
            <w:shd w:val="clear" w:color="auto" w:fill="auto"/>
            <w:vAlign w:val="center"/>
            <w:hideMark/>
          </w:tcPr>
          <w:p w14:paraId="2F50B734" w14:textId="77777777" w:rsidR="00190B6D" w:rsidRPr="003514CE" w:rsidRDefault="00190B6D" w:rsidP="00190B6D">
            <w:pPr>
              <w:rPr>
                <w:b/>
                <w:bCs/>
                <w:sz w:val="18"/>
                <w:szCs w:val="18"/>
              </w:rPr>
            </w:pPr>
            <w:r w:rsidRPr="003514CE">
              <w:rPr>
                <w:b/>
                <w:bCs/>
                <w:sz w:val="18"/>
                <w:szCs w:val="18"/>
              </w:rPr>
              <w:t>Возврат остатков субсидий, субвенций и иных межбюджетных трансфертов, имеющих целевое назначение, прошлых лет</w:t>
            </w:r>
          </w:p>
        </w:tc>
        <w:tc>
          <w:tcPr>
            <w:tcW w:w="1276" w:type="dxa"/>
            <w:tcBorders>
              <w:top w:val="nil"/>
              <w:left w:val="nil"/>
              <w:bottom w:val="single" w:sz="4" w:space="0" w:color="auto"/>
              <w:right w:val="single" w:sz="4" w:space="0" w:color="auto"/>
            </w:tcBorders>
            <w:shd w:val="clear" w:color="auto" w:fill="auto"/>
            <w:vAlign w:val="center"/>
            <w:hideMark/>
          </w:tcPr>
          <w:p w14:paraId="4691097A" w14:textId="77777777" w:rsidR="00190B6D" w:rsidRPr="003514CE" w:rsidRDefault="00190B6D" w:rsidP="00190B6D">
            <w:pPr>
              <w:jc w:val="center"/>
              <w:rPr>
                <w:b/>
                <w:bCs/>
                <w:sz w:val="18"/>
                <w:szCs w:val="18"/>
              </w:rPr>
            </w:pPr>
            <w:r w:rsidRPr="003514CE">
              <w:rPr>
                <w:b/>
                <w:bCs/>
                <w:sz w:val="18"/>
                <w:szCs w:val="18"/>
              </w:rPr>
              <w:t>-199 602,9</w:t>
            </w:r>
          </w:p>
        </w:tc>
        <w:tc>
          <w:tcPr>
            <w:tcW w:w="1276" w:type="dxa"/>
            <w:tcBorders>
              <w:top w:val="nil"/>
              <w:left w:val="nil"/>
              <w:bottom w:val="single" w:sz="4" w:space="0" w:color="auto"/>
              <w:right w:val="single" w:sz="4" w:space="0" w:color="auto"/>
            </w:tcBorders>
            <w:shd w:val="clear" w:color="auto" w:fill="auto"/>
            <w:vAlign w:val="center"/>
            <w:hideMark/>
          </w:tcPr>
          <w:p w14:paraId="45256104" w14:textId="77777777" w:rsidR="00190B6D" w:rsidRPr="003514CE" w:rsidRDefault="00190B6D" w:rsidP="00190B6D">
            <w:pPr>
              <w:jc w:val="center"/>
              <w:rPr>
                <w:b/>
                <w:bCs/>
                <w:sz w:val="18"/>
                <w:szCs w:val="18"/>
              </w:rPr>
            </w:pPr>
            <w:r w:rsidRPr="003514CE">
              <w:rPr>
                <w:b/>
                <w:bCs/>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4607AC2C" w14:textId="77777777" w:rsidR="00190B6D" w:rsidRPr="003514CE" w:rsidRDefault="00190B6D" w:rsidP="00190B6D">
            <w:pPr>
              <w:jc w:val="center"/>
              <w:rPr>
                <w:b/>
                <w:bCs/>
                <w:sz w:val="18"/>
                <w:szCs w:val="18"/>
              </w:rPr>
            </w:pPr>
            <w:r w:rsidRPr="003514CE">
              <w:rPr>
                <w:b/>
                <w:bCs/>
                <w:sz w:val="18"/>
                <w:szCs w:val="18"/>
              </w:rPr>
              <w:t> </w:t>
            </w:r>
          </w:p>
        </w:tc>
      </w:tr>
      <w:tr w:rsidR="00190B6D" w:rsidRPr="003514CE" w14:paraId="001AA1CB"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CD996C6" w14:textId="77777777" w:rsidR="00190B6D" w:rsidRPr="003514CE" w:rsidRDefault="00190B6D" w:rsidP="00190B6D">
            <w:pPr>
              <w:jc w:val="center"/>
              <w:rPr>
                <w:sz w:val="18"/>
                <w:szCs w:val="18"/>
              </w:rPr>
            </w:pPr>
            <w:r w:rsidRPr="003514CE">
              <w:rPr>
                <w:sz w:val="18"/>
                <w:szCs w:val="18"/>
              </w:rPr>
              <w:t>2 19 00000 02 0000 150</w:t>
            </w:r>
          </w:p>
        </w:tc>
        <w:tc>
          <w:tcPr>
            <w:tcW w:w="3827" w:type="dxa"/>
            <w:tcBorders>
              <w:top w:val="nil"/>
              <w:left w:val="nil"/>
              <w:bottom w:val="single" w:sz="4" w:space="0" w:color="auto"/>
              <w:right w:val="single" w:sz="4" w:space="0" w:color="auto"/>
            </w:tcBorders>
            <w:shd w:val="clear" w:color="auto" w:fill="auto"/>
            <w:vAlign w:val="center"/>
            <w:hideMark/>
          </w:tcPr>
          <w:p w14:paraId="527A09E9" w14:textId="77777777" w:rsidR="00190B6D" w:rsidRPr="003514CE" w:rsidRDefault="00190B6D" w:rsidP="00190B6D">
            <w:pPr>
              <w:rPr>
                <w:sz w:val="18"/>
                <w:szCs w:val="18"/>
              </w:rPr>
            </w:pPr>
            <w:r w:rsidRPr="003514CE">
              <w:rPr>
                <w:sz w:val="18"/>
                <w:szCs w:val="18"/>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2EDB23A3" w14:textId="77777777" w:rsidR="00190B6D" w:rsidRPr="003514CE" w:rsidRDefault="00190B6D" w:rsidP="00190B6D">
            <w:pPr>
              <w:jc w:val="center"/>
              <w:rPr>
                <w:sz w:val="18"/>
                <w:szCs w:val="18"/>
              </w:rPr>
            </w:pPr>
            <w:r w:rsidRPr="003514CE">
              <w:rPr>
                <w:sz w:val="18"/>
                <w:szCs w:val="18"/>
              </w:rPr>
              <w:t>-190 922,6</w:t>
            </w:r>
          </w:p>
        </w:tc>
        <w:tc>
          <w:tcPr>
            <w:tcW w:w="1276" w:type="dxa"/>
            <w:tcBorders>
              <w:top w:val="nil"/>
              <w:left w:val="nil"/>
              <w:bottom w:val="single" w:sz="4" w:space="0" w:color="auto"/>
              <w:right w:val="single" w:sz="4" w:space="0" w:color="auto"/>
            </w:tcBorders>
            <w:shd w:val="clear" w:color="auto" w:fill="auto"/>
            <w:vAlign w:val="center"/>
            <w:hideMark/>
          </w:tcPr>
          <w:p w14:paraId="27F2DE96"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2B51E714" w14:textId="77777777" w:rsidR="00190B6D" w:rsidRPr="003514CE" w:rsidRDefault="00190B6D" w:rsidP="00190B6D">
            <w:pPr>
              <w:jc w:val="center"/>
              <w:rPr>
                <w:sz w:val="18"/>
                <w:szCs w:val="18"/>
              </w:rPr>
            </w:pPr>
            <w:r w:rsidRPr="003514CE">
              <w:rPr>
                <w:sz w:val="18"/>
                <w:szCs w:val="18"/>
              </w:rPr>
              <w:t> </w:t>
            </w:r>
          </w:p>
        </w:tc>
      </w:tr>
      <w:tr w:rsidR="00190B6D" w:rsidRPr="003514CE" w14:paraId="14A8057F"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8BD8CB7" w14:textId="77777777" w:rsidR="00190B6D" w:rsidRPr="003514CE" w:rsidRDefault="00190B6D" w:rsidP="00190B6D">
            <w:pPr>
              <w:jc w:val="center"/>
              <w:rPr>
                <w:sz w:val="18"/>
                <w:szCs w:val="18"/>
              </w:rPr>
            </w:pPr>
            <w:r w:rsidRPr="003514CE">
              <w:rPr>
                <w:sz w:val="18"/>
                <w:szCs w:val="18"/>
              </w:rPr>
              <w:lastRenderedPageBreak/>
              <w:t>2 19 25014 02 0000 150</w:t>
            </w:r>
          </w:p>
        </w:tc>
        <w:tc>
          <w:tcPr>
            <w:tcW w:w="3827" w:type="dxa"/>
            <w:tcBorders>
              <w:top w:val="nil"/>
              <w:left w:val="nil"/>
              <w:bottom w:val="single" w:sz="4" w:space="0" w:color="auto"/>
              <w:right w:val="single" w:sz="4" w:space="0" w:color="auto"/>
            </w:tcBorders>
            <w:shd w:val="clear" w:color="auto" w:fill="auto"/>
            <w:vAlign w:val="center"/>
            <w:hideMark/>
          </w:tcPr>
          <w:p w14:paraId="3ACC0327" w14:textId="77777777" w:rsidR="00190B6D" w:rsidRPr="003514CE" w:rsidRDefault="00190B6D" w:rsidP="00190B6D">
            <w:pPr>
              <w:rPr>
                <w:sz w:val="18"/>
                <w:szCs w:val="18"/>
              </w:rPr>
            </w:pPr>
            <w:r w:rsidRPr="003514CE">
              <w:rPr>
                <w:sz w:val="18"/>
                <w:szCs w:val="18"/>
              </w:rPr>
              <w:t>Возврат остатков субсидий на стимулирование увеличения производства картофеля и овощей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3FA1B9A1" w14:textId="77777777" w:rsidR="00190B6D" w:rsidRPr="003514CE" w:rsidRDefault="00190B6D" w:rsidP="00190B6D">
            <w:pPr>
              <w:jc w:val="center"/>
              <w:rPr>
                <w:sz w:val="18"/>
                <w:szCs w:val="18"/>
              </w:rPr>
            </w:pPr>
            <w:r w:rsidRPr="003514CE">
              <w:rPr>
                <w:sz w:val="18"/>
                <w:szCs w:val="18"/>
              </w:rPr>
              <w:t>-2 971,8</w:t>
            </w:r>
          </w:p>
        </w:tc>
        <w:tc>
          <w:tcPr>
            <w:tcW w:w="1276" w:type="dxa"/>
            <w:tcBorders>
              <w:top w:val="nil"/>
              <w:left w:val="nil"/>
              <w:bottom w:val="single" w:sz="4" w:space="0" w:color="auto"/>
              <w:right w:val="single" w:sz="4" w:space="0" w:color="auto"/>
            </w:tcBorders>
            <w:shd w:val="clear" w:color="auto" w:fill="auto"/>
            <w:vAlign w:val="center"/>
            <w:hideMark/>
          </w:tcPr>
          <w:p w14:paraId="3A5B25F6"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55CC2B5A" w14:textId="77777777" w:rsidR="00190B6D" w:rsidRPr="003514CE" w:rsidRDefault="00190B6D" w:rsidP="00190B6D">
            <w:pPr>
              <w:jc w:val="center"/>
              <w:rPr>
                <w:sz w:val="18"/>
                <w:szCs w:val="18"/>
              </w:rPr>
            </w:pPr>
            <w:r w:rsidRPr="003514CE">
              <w:rPr>
                <w:sz w:val="18"/>
                <w:szCs w:val="18"/>
              </w:rPr>
              <w:t> </w:t>
            </w:r>
          </w:p>
        </w:tc>
      </w:tr>
      <w:tr w:rsidR="00190B6D" w:rsidRPr="003514CE" w14:paraId="4C2A3386"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CE79EE6" w14:textId="77777777" w:rsidR="00190B6D" w:rsidRPr="003514CE" w:rsidRDefault="00190B6D" w:rsidP="00190B6D">
            <w:pPr>
              <w:jc w:val="center"/>
              <w:rPr>
                <w:sz w:val="18"/>
                <w:szCs w:val="18"/>
              </w:rPr>
            </w:pPr>
            <w:r w:rsidRPr="003514CE">
              <w:rPr>
                <w:sz w:val="18"/>
                <w:szCs w:val="18"/>
              </w:rPr>
              <w:t>2 19 25021 02 0000 150</w:t>
            </w:r>
          </w:p>
        </w:tc>
        <w:tc>
          <w:tcPr>
            <w:tcW w:w="3827" w:type="dxa"/>
            <w:tcBorders>
              <w:top w:val="nil"/>
              <w:left w:val="nil"/>
              <w:bottom w:val="single" w:sz="4" w:space="0" w:color="auto"/>
              <w:right w:val="single" w:sz="4" w:space="0" w:color="auto"/>
            </w:tcBorders>
            <w:shd w:val="clear" w:color="auto" w:fill="auto"/>
            <w:vAlign w:val="center"/>
            <w:hideMark/>
          </w:tcPr>
          <w:p w14:paraId="2CC79527" w14:textId="77777777" w:rsidR="00190B6D" w:rsidRPr="003514CE" w:rsidRDefault="00190B6D" w:rsidP="00190B6D">
            <w:pPr>
              <w:rPr>
                <w:sz w:val="18"/>
                <w:szCs w:val="18"/>
              </w:rPr>
            </w:pPr>
            <w:r w:rsidRPr="003514CE">
              <w:rPr>
                <w:sz w:val="18"/>
                <w:szCs w:val="18"/>
              </w:rPr>
              <w:t>Возврат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7FB1CA76" w14:textId="77777777" w:rsidR="00190B6D" w:rsidRPr="003514CE" w:rsidRDefault="00190B6D" w:rsidP="00190B6D">
            <w:pPr>
              <w:jc w:val="center"/>
              <w:rPr>
                <w:sz w:val="18"/>
                <w:szCs w:val="18"/>
              </w:rPr>
            </w:pPr>
            <w:r w:rsidRPr="003514CE">
              <w:rPr>
                <w:sz w:val="18"/>
                <w:szCs w:val="18"/>
              </w:rPr>
              <w:t>-5 550,9</w:t>
            </w:r>
          </w:p>
        </w:tc>
        <w:tc>
          <w:tcPr>
            <w:tcW w:w="1276" w:type="dxa"/>
            <w:tcBorders>
              <w:top w:val="nil"/>
              <w:left w:val="nil"/>
              <w:bottom w:val="single" w:sz="4" w:space="0" w:color="auto"/>
              <w:right w:val="single" w:sz="4" w:space="0" w:color="auto"/>
            </w:tcBorders>
            <w:shd w:val="clear" w:color="auto" w:fill="auto"/>
            <w:vAlign w:val="center"/>
            <w:hideMark/>
          </w:tcPr>
          <w:p w14:paraId="62B11424"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3E5E8BE9" w14:textId="77777777" w:rsidR="00190B6D" w:rsidRPr="003514CE" w:rsidRDefault="00190B6D" w:rsidP="00190B6D">
            <w:pPr>
              <w:jc w:val="center"/>
              <w:rPr>
                <w:sz w:val="18"/>
                <w:szCs w:val="18"/>
              </w:rPr>
            </w:pPr>
            <w:r w:rsidRPr="003514CE">
              <w:rPr>
                <w:sz w:val="18"/>
                <w:szCs w:val="18"/>
              </w:rPr>
              <w:t> </w:t>
            </w:r>
          </w:p>
        </w:tc>
      </w:tr>
      <w:tr w:rsidR="00190B6D" w:rsidRPr="003514CE" w14:paraId="69F07E74"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A077945" w14:textId="77777777" w:rsidR="00190B6D" w:rsidRPr="003514CE" w:rsidRDefault="00190B6D" w:rsidP="00190B6D">
            <w:pPr>
              <w:jc w:val="center"/>
              <w:rPr>
                <w:sz w:val="18"/>
                <w:szCs w:val="18"/>
              </w:rPr>
            </w:pPr>
            <w:r w:rsidRPr="003514CE">
              <w:rPr>
                <w:sz w:val="18"/>
                <w:szCs w:val="18"/>
              </w:rPr>
              <w:t>2 19 25084 02 0000 150</w:t>
            </w:r>
          </w:p>
        </w:tc>
        <w:tc>
          <w:tcPr>
            <w:tcW w:w="3827" w:type="dxa"/>
            <w:tcBorders>
              <w:top w:val="nil"/>
              <w:left w:val="nil"/>
              <w:bottom w:val="single" w:sz="4" w:space="0" w:color="auto"/>
              <w:right w:val="single" w:sz="4" w:space="0" w:color="auto"/>
            </w:tcBorders>
            <w:shd w:val="clear" w:color="auto" w:fill="auto"/>
            <w:vAlign w:val="center"/>
            <w:hideMark/>
          </w:tcPr>
          <w:p w14:paraId="5BC3FA85" w14:textId="77777777" w:rsidR="00190B6D" w:rsidRPr="003514CE" w:rsidRDefault="00190B6D" w:rsidP="00190B6D">
            <w:pPr>
              <w:rPr>
                <w:sz w:val="18"/>
                <w:szCs w:val="18"/>
              </w:rPr>
            </w:pPr>
            <w:r w:rsidRPr="003514CE">
              <w:rPr>
                <w:sz w:val="18"/>
                <w:szCs w:val="18"/>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086EB1D6" w14:textId="77777777" w:rsidR="00190B6D" w:rsidRPr="003514CE" w:rsidRDefault="00190B6D" w:rsidP="00190B6D">
            <w:pPr>
              <w:jc w:val="center"/>
              <w:rPr>
                <w:sz w:val="18"/>
                <w:szCs w:val="18"/>
              </w:rPr>
            </w:pPr>
            <w:r w:rsidRPr="003514CE">
              <w:rPr>
                <w:sz w:val="18"/>
                <w:szCs w:val="18"/>
              </w:rPr>
              <w:t>-73,7</w:t>
            </w:r>
          </w:p>
        </w:tc>
        <w:tc>
          <w:tcPr>
            <w:tcW w:w="1276" w:type="dxa"/>
            <w:tcBorders>
              <w:top w:val="nil"/>
              <w:left w:val="nil"/>
              <w:bottom w:val="single" w:sz="4" w:space="0" w:color="auto"/>
              <w:right w:val="single" w:sz="4" w:space="0" w:color="auto"/>
            </w:tcBorders>
            <w:shd w:val="clear" w:color="auto" w:fill="auto"/>
            <w:vAlign w:val="center"/>
            <w:hideMark/>
          </w:tcPr>
          <w:p w14:paraId="19A91957"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073DD3BC" w14:textId="77777777" w:rsidR="00190B6D" w:rsidRPr="003514CE" w:rsidRDefault="00190B6D" w:rsidP="00190B6D">
            <w:pPr>
              <w:jc w:val="center"/>
              <w:rPr>
                <w:sz w:val="18"/>
                <w:szCs w:val="18"/>
              </w:rPr>
            </w:pPr>
            <w:r w:rsidRPr="003514CE">
              <w:rPr>
                <w:sz w:val="18"/>
                <w:szCs w:val="18"/>
              </w:rPr>
              <w:t> </w:t>
            </w:r>
          </w:p>
        </w:tc>
      </w:tr>
      <w:tr w:rsidR="00190B6D" w:rsidRPr="003514CE" w14:paraId="60AFC06F"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A3019F5" w14:textId="77777777" w:rsidR="00190B6D" w:rsidRPr="003514CE" w:rsidRDefault="00190B6D" w:rsidP="00190B6D">
            <w:pPr>
              <w:jc w:val="center"/>
              <w:rPr>
                <w:sz w:val="18"/>
                <w:szCs w:val="18"/>
              </w:rPr>
            </w:pPr>
            <w:r w:rsidRPr="003514CE">
              <w:rPr>
                <w:sz w:val="18"/>
                <w:szCs w:val="18"/>
              </w:rPr>
              <w:t>2 19 25086 02 0000 150</w:t>
            </w:r>
          </w:p>
        </w:tc>
        <w:tc>
          <w:tcPr>
            <w:tcW w:w="3827" w:type="dxa"/>
            <w:tcBorders>
              <w:top w:val="nil"/>
              <w:left w:val="nil"/>
              <w:bottom w:val="single" w:sz="4" w:space="0" w:color="auto"/>
              <w:right w:val="single" w:sz="4" w:space="0" w:color="auto"/>
            </w:tcBorders>
            <w:shd w:val="clear" w:color="auto" w:fill="auto"/>
            <w:vAlign w:val="center"/>
            <w:hideMark/>
          </w:tcPr>
          <w:p w14:paraId="3260A279" w14:textId="77777777" w:rsidR="00190B6D" w:rsidRPr="003514CE" w:rsidRDefault="00190B6D" w:rsidP="00190B6D">
            <w:pPr>
              <w:rPr>
                <w:sz w:val="18"/>
                <w:szCs w:val="18"/>
              </w:rPr>
            </w:pPr>
            <w:r w:rsidRPr="003514CE">
              <w:rPr>
                <w:sz w:val="18"/>
                <w:szCs w:val="18"/>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4045C6F6" w14:textId="77777777" w:rsidR="00190B6D" w:rsidRPr="003514CE" w:rsidRDefault="00190B6D" w:rsidP="00190B6D">
            <w:pPr>
              <w:jc w:val="center"/>
              <w:rPr>
                <w:sz w:val="18"/>
                <w:szCs w:val="18"/>
              </w:rPr>
            </w:pPr>
            <w:r w:rsidRPr="003514CE">
              <w:rPr>
                <w:sz w:val="18"/>
                <w:szCs w:val="18"/>
              </w:rPr>
              <w:t>-16,9</w:t>
            </w:r>
          </w:p>
        </w:tc>
        <w:tc>
          <w:tcPr>
            <w:tcW w:w="1276" w:type="dxa"/>
            <w:tcBorders>
              <w:top w:val="nil"/>
              <w:left w:val="nil"/>
              <w:bottom w:val="single" w:sz="4" w:space="0" w:color="auto"/>
              <w:right w:val="single" w:sz="4" w:space="0" w:color="auto"/>
            </w:tcBorders>
            <w:shd w:val="clear" w:color="auto" w:fill="auto"/>
            <w:vAlign w:val="center"/>
            <w:hideMark/>
          </w:tcPr>
          <w:p w14:paraId="4FEE9E63"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103F1FB3" w14:textId="77777777" w:rsidR="00190B6D" w:rsidRPr="003514CE" w:rsidRDefault="00190B6D" w:rsidP="00190B6D">
            <w:pPr>
              <w:jc w:val="center"/>
              <w:rPr>
                <w:sz w:val="18"/>
                <w:szCs w:val="18"/>
              </w:rPr>
            </w:pPr>
            <w:r w:rsidRPr="003514CE">
              <w:rPr>
                <w:sz w:val="18"/>
                <w:szCs w:val="18"/>
              </w:rPr>
              <w:t> </w:t>
            </w:r>
          </w:p>
        </w:tc>
      </w:tr>
      <w:tr w:rsidR="00190B6D" w:rsidRPr="003514CE" w14:paraId="3FECB32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1765B2F" w14:textId="77777777" w:rsidR="00190B6D" w:rsidRPr="003514CE" w:rsidRDefault="00190B6D" w:rsidP="00190B6D">
            <w:pPr>
              <w:jc w:val="center"/>
              <w:rPr>
                <w:sz w:val="18"/>
                <w:szCs w:val="18"/>
              </w:rPr>
            </w:pPr>
            <w:r w:rsidRPr="003514CE">
              <w:rPr>
                <w:sz w:val="18"/>
                <w:szCs w:val="18"/>
              </w:rPr>
              <w:t>2 19 25106 02 0000 150</w:t>
            </w:r>
          </w:p>
        </w:tc>
        <w:tc>
          <w:tcPr>
            <w:tcW w:w="3827" w:type="dxa"/>
            <w:tcBorders>
              <w:top w:val="nil"/>
              <w:left w:val="nil"/>
              <w:bottom w:val="single" w:sz="4" w:space="0" w:color="auto"/>
              <w:right w:val="single" w:sz="4" w:space="0" w:color="auto"/>
            </w:tcBorders>
            <w:shd w:val="clear" w:color="auto" w:fill="auto"/>
            <w:vAlign w:val="center"/>
            <w:hideMark/>
          </w:tcPr>
          <w:p w14:paraId="4494F364" w14:textId="77777777" w:rsidR="00190B6D" w:rsidRPr="003514CE" w:rsidRDefault="00190B6D" w:rsidP="00190B6D">
            <w:pPr>
              <w:rPr>
                <w:sz w:val="18"/>
                <w:szCs w:val="18"/>
              </w:rPr>
            </w:pPr>
            <w:r w:rsidRPr="003514CE">
              <w:rPr>
                <w:sz w:val="18"/>
                <w:szCs w:val="18"/>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214A0A96" w14:textId="77777777" w:rsidR="00190B6D" w:rsidRPr="003514CE" w:rsidRDefault="00190B6D" w:rsidP="00190B6D">
            <w:pPr>
              <w:jc w:val="center"/>
              <w:rPr>
                <w:sz w:val="18"/>
                <w:szCs w:val="18"/>
              </w:rPr>
            </w:pPr>
            <w:r w:rsidRPr="003514CE">
              <w:rPr>
                <w:sz w:val="18"/>
                <w:szCs w:val="18"/>
              </w:rPr>
              <w:t>-24,4</w:t>
            </w:r>
          </w:p>
        </w:tc>
        <w:tc>
          <w:tcPr>
            <w:tcW w:w="1276" w:type="dxa"/>
            <w:tcBorders>
              <w:top w:val="nil"/>
              <w:left w:val="nil"/>
              <w:bottom w:val="single" w:sz="4" w:space="0" w:color="auto"/>
              <w:right w:val="single" w:sz="4" w:space="0" w:color="auto"/>
            </w:tcBorders>
            <w:shd w:val="clear" w:color="auto" w:fill="auto"/>
            <w:vAlign w:val="center"/>
            <w:hideMark/>
          </w:tcPr>
          <w:p w14:paraId="3084EC5E"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766C9DC0" w14:textId="77777777" w:rsidR="00190B6D" w:rsidRPr="003514CE" w:rsidRDefault="00190B6D" w:rsidP="00190B6D">
            <w:pPr>
              <w:jc w:val="center"/>
              <w:rPr>
                <w:sz w:val="18"/>
                <w:szCs w:val="18"/>
              </w:rPr>
            </w:pPr>
            <w:r w:rsidRPr="003514CE">
              <w:rPr>
                <w:sz w:val="18"/>
                <w:szCs w:val="18"/>
              </w:rPr>
              <w:t> </w:t>
            </w:r>
          </w:p>
        </w:tc>
      </w:tr>
      <w:tr w:rsidR="00190B6D" w:rsidRPr="003514CE" w14:paraId="67CB04C5"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6A1C84A" w14:textId="77777777" w:rsidR="00190B6D" w:rsidRPr="003514CE" w:rsidRDefault="00190B6D" w:rsidP="00190B6D">
            <w:pPr>
              <w:jc w:val="center"/>
              <w:rPr>
                <w:sz w:val="18"/>
                <w:szCs w:val="18"/>
              </w:rPr>
            </w:pPr>
            <w:r w:rsidRPr="003514CE">
              <w:rPr>
                <w:sz w:val="18"/>
                <w:szCs w:val="18"/>
              </w:rPr>
              <w:t>2 19 25114 02 0000 150</w:t>
            </w:r>
          </w:p>
        </w:tc>
        <w:tc>
          <w:tcPr>
            <w:tcW w:w="3827" w:type="dxa"/>
            <w:tcBorders>
              <w:top w:val="nil"/>
              <w:left w:val="nil"/>
              <w:bottom w:val="single" w:sz="4" w:space="0" w:color="auto"/>
              <w:right w:val="single" w:sz="4" w:space="0" w:color="auto"/>
            </w:tcBorders>
            <w:shd w:val="clear" w:color="auto" w:fill="auto"/>
            <w:vAlign w:val="center"/>
            <w:hideMark/>
          </w:tcPr>
          <w:p w14:paraId="378DB904" w14:textId="77777777" w:rsidR="00190B6D" w:rsidRPr="003514CE" w:rsidRDefault="00190B6D" w:rsidP="00190B6D">
            <w:pPr>
              <w:rPr>
                <w:sz w:val="18"/>
                <w:szCs w:val="18"/>
              </w:rPr>
            </w:pPr>
            <w:r w:rsidRPr="003514CE">
              <w:rPr>
                <w:sz w:val="18"/>
                <w:szCs w:val="1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52FFAB23" w14:textId="77777777" w:rsidR="00190B6D" w:rsidRPr="003514CE" w:rsidRDefault="00190B6D" w:rsidP="00190B6D">
            <w:pPr>
              <w:jc w:val="center"/>
              <w:rPr>
                <w:sz w:val="18"/>
                <w:szCs w:val="18"/>
              </w:rPr>
            </w:pPr>
            <w:r w:rsidRPr="003514CE">
              <w:rPr>
                <w:sz w:val="18"/>
                <w:szCs w:val="18"/>
              </w:rPr>
              <w:t>-382,5</w:t>
            </w:r>
          </w:p>
        </w:tc>
        <w:tc>
          <w:tcPr>
            <w:tcW w:w="1276" w:type="dxa"/>
            <w:tcBorders>
              <w:top w:val="nil"/>
              <w:left w:val="nil"/>
              <w:bottom w:val="single" w:sz="4" w:space="0" w:color="auto"/>
              <w:right w:val="single" w:sz="4" w:space="0" w:color="auto"/>
            </w:tcBorders>
            <w:shd w:val="clear" w:color="auto" w:fill="auto"/>
            <w:vAlign w:val="center"/>
            <w:hideMark/>
          </w:tcPr>
          <w:p w14:paraId="35555201"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2537C69C" w14:textId="77777777" w:rsidR="00190B6D" w:rsidRPr="003514CE" w:rsidRDefault="00190B6D" w:rsidP="00190B6D">
            <w:pPr>
              <w:jc w:val="center"/>
              <w:rPr>
                <w:sz w:val="18"/>
                <w:szCs w:val="18"/>
              </w:rPr>
            </w:pPr>
            <w:r w:rsidRPr="003514CE">
              <w:rPr>
                <w:sz w:val="18"/>
                <w:szCs w:val="18"/>
              </w:rPr>
              <w:t> </w:t>
            </w:r>
          </w:p>
        </w:tc>
      </w:tr>
      <w:tr w:rsidR="00190B6D" w:rsidRPr="003514CE" w14:paraId="79F9635C"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282D8F3" w14:textId="77777777" w:rsidR="00190B6D" w:rsidRPr="003514CE" w:rsidRDefault="00190B6D" w:rsidP="00190B6D">
            <w:pPr>
              <w:jc w:val="center"/>
              <w:rPr>
                <w:sz w:val="18"/>
                <w:szCs w:val="18"/>
              </w:rPr>
            </w:pPr>
            <w:r w:rsidRPr="003514CE">
              <w:rPr>
                <w:sz w:val="18"/>
                <w:szCs w:val="18"/>
              </w:rPr>
              <w:t>2 19 25138 02 0000 150</w:t>
            </w:r>
          </w:p>
        </w:tc>
        <w:tc>
          <w:tcPr>
            <w:tcW w:w="3827" w:type="dxa"/>
            <w:tcBorders>
              <w:top w:val="nil"/>
              <w:left w:val="nil"/>
              <w:bottom w:val="single" w:sz="4" w:space="0" w:color="auto"/>
              <w:right w:val="single" w:sz="4" w:space="0" w:color="auto"/>
            </w:tcBorders>
            <w:shd w:val="clear" w:color="auto" w:fill="auto"/>
            <w:vAlign w:val="center"/>
            <w:hideMark/>
          </w:tcPr>
          <w:p w14:paraId="20C9C4E3" w14:textId="77777777" w:rsidR="00190B6D" w:rsidRPr="003514CE" w:rsidRDefault="00190B6D" w:rsidP="00190B6D">
            <w:pPr>
              <w:rPr>
                <w:sz w:val="18"/>
                <w:szCs w:val="18"/>
              </w:rPr>
            </w:pPr>
            <w:r w:rsidRPr="003514CE">
              <w:rPr>
                <w:sz w:val="18"/>
                <w:szCs w:val="18"/>
              </w:rPr>
              <w:t>Возврат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7792ED70" w14:textId="77777777" w:rsidR="00190B6D" w:rsidRPr="003514CE" w:rsidRDefault="00190B6D" w:rsidP="00190B6D">
            <w:pPr>
              <w:jc w:val="center"/>
              <w:rPr>
                <w:sz w:val="18"/>
                <w:szCs w:val="18"/>
              </w:rPr>
            </w:pPr>
            <w:r w:rsidRPr="003514CE">
              <w:rPr>
                <w:sz w:val="18"/>
                <w:szCs w:val="18"/>
              </w:rPr>
              <w:t>-3 389,2</w:t>
            </w:r>
          </w:p>
        </w:tc>
        <w:tc>
          <w:tcPr>
            <w:tcW w:w="1276" w:type="dxa"/>
            <w:tcBorders>
              <w:top w:val="nil"/>
              <w:left w:val="nil"/>
              <w:bottom w:val="single" w:sz="4" w:space="0" w:color="auto"/>
              <w:right w:val="single" w:sz="4" w:space="0" w:color="auto"/>
            </w:tcBorders>
            <w:shd w:val="clear" w:color="auto" w:fill="auto"/>
            <w:vAlign w:val="center"/>
            <w:hideMark/>
          </w:tcPr>
          <w:p w14:paraId="5AABCBA3"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0BAFFFEA" w14:textId="77777777" w:rsidR="00190B6D" w:rsidRPr="003514CE" w:rsidRDefault="00190B6D" w:rsidP="00190B6D">
            <w:pPr>
              <w:jc w:val="center"/>
              <w:rPr>
                <w:sz w:val="18"/>
                <w:szCs w:val="18"/>
              </w:rPr>
            </w:pPr>
            <w:r w:rsidRPr="003514CE">
              <w:rPr>
                <w:sz w:val="18"/>
                <w:szCs w:val="18"/>
              </w:rPr>
              <w:t> </w:t>
            </w:r>
          </w:p>
        </w:tc>
      </w:tr>
      <w:tr w:rsidR="00190B6D" w:rsidRPr="003514CE" w14:paraId="6526C26E"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F65B8D4" w14:textId="77777777" w:rsidR="00190B6D" w:rsidRPr="003514CE" w:rsidRDefault="00190B6D" w:rsidP="00190B6D">
            <w:pPr>
              <w:jc w:val="center"/>
              <w:rPr>
                <w:sz w:val="18"/>
                <w:szCs w:val="18"/>
              </w:rPr>
            </w:pPr>
            <w:r w:rsidRPr="003514CE">
              <w:rPr>
                <w:sz w:val="18"/>
                <w:szCs w:val="18"/>
              </w:rPr>
              <w:t>2 19 25150 02 0000 150</w:t>
            </w:r>
          </w:p>
        </w:tc>
        <w:tc>
          <w:tcPr>
            <w:tcW w:w="3827" w:type="dxa"/>
            <w:tcBorders>
              <w:top w:val="nil"/>
              <w:left w:val="nil"/>
              <w:bottom w:val="single" w:sz="4" w:space="0" w:color="auto"/>
              <w:right w:val="single" w:sz="4" w:space="0" w:color="auto"/>
            </w:tcBorders>
            <w:shd w:val="clear" w:color="auto" w:fill="auto"/>
            <w:vAlign w:val="center"/>
            <w:hideMark/>
          </w:tcPr>
          <w:p w14:paraId="2C709953" w14:textId="77777777" w:rsidR="00190B6D" w:rsidRPr="003514CE" w:rsidRDefault="00190B6D" w:rsidP="00190B6D">
            <w:pPr>
              <w:rPr>
                <w:sz w:val="18"/>
                <w:szCs w:val="18"/>
              </w:rPr>
            </w:pPr>
            <w:r w:rsidRPr="003514CE">
              <w:rPr>
                <w:sz w:val="18"/>
                <w:szCs w:val="18"/>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76B6C5D0" w14:textId="77777777" w:rsidR="00190B6D" w:rsidRPr="003514CE" w:rsidRDefault="00190B6D" w:rsidP="00190B6D">
            <w:pPr>
              <w:jc w:val="center"/>
              <w:rPr>
                <w:sz w:val="18"/>
                <w:szCs w:val="18"/>
              </w:rPr>
            </w:pPr>
            <w:r w:rsidRPr="003514CE">
              <w:rPr>
                <w:sz w:val="18"/>
                <w:szCs w:val="18"/>
              </w:rPr>
              <w:t>-4 587,1</w:t>
            </w:r>
          </w:p>
        </w:tc>
        <w:tc>
          <w:tcPr>
            <w:tcW w:w="1276" w:type="dxa"/>
            <w:tcBorders>
              <w:top w:val="nil"/>
              <w:left w:val="nil"/>
              <w:bottom w:val="single" w:sz="4" w:space="0" w:color="auto"/>
              <w:right w:val="single" w:sz="4" w:space="0" w:color="auto"/>
            </w:tcBorders>
            <w:shd w:val="clear" w:color="auto" w:fill="auto"/>
            <w:vAlign w:val="center"/>
            <w:hideMark/>
          </w:tcPr>
          <w:p w14:paraId="5CCFB366"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27222D0B" w14:textId="77777777" w:rsidR="00190B6D" w:rsidRPr="003514CE" w:rsidRDefault="00190B6D" w:rsidP="00190B6D">
            <w:pPr>
              <w:jc w:val="center"/>
              <w:rPr>
                <w:sz w:val="18"/>
                <w:szCs w:val="18"/>
              </w:rPr>
            </w:pPr>
            <w:r w:rsidRPr="003514CE">
              <w:rPr>
                <w:sz w:val="18"/>
                <w:szCs w:val="18"/>
              </w:rPr>
              <w:t> </w:t>
            </w:r>
          </w:p>
        </w:tc>
      </w:tr>
      <w:tr w:rsidR="00190B6D" w:rsidRPr="003514CE" w14:paraId="0ABDA6F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AFDE216" w14:textId="77777777" w:rsidR="00190B6D" w:rsidRPr="003514CE" w:rsidRDefault="00190B6D" w:rsidP="00190B6D">
            <w:pPr>
              <w:jc w:val="center"/>
              <w:rPr>
                <w:sz w:val="18"/>
                <w:szCs w:val="18"/>
              </w:rPr>
            </w:pPr>
            <w:r w:rsidRPr="003514CE">
              <w:rPr>
                <w:sz w:val="18"/>
                <w:szCs w:val="18"/>
              </w:rPr>
              <w:t>2 19 25179 02 0000 150</w:t>
            </w:r>
          </w:p>
        </w:tc>
        <w:tc>
          <w:tcPr>
            <w:tcW w:w="3827" w:type="dxa"/>
            <w:tcBorders>
              <w:top w:val="nil"/>
              <w:left w:val="nil"/>
              <w:bottom w:val="single" w:sz="4" w:space="0" w:color="auto"/>
              <w:right w:val="single" w:sz="4" w:space="0" w:color="auto"/>
            </w:tcBorders>
            <w:shd w:val="clear" w:color="auto" w:fill="auto"/>
            <w:vAlign w:val="center"/>
            <w:hideMark/>
          </w:tcPr>
          <w:p w14:paraId="18D71D97" w14:textId="77777777" w:rsidR="00190B6D" w:rsidRPr="003514CE" w:rsidRDefault="00190B6D" w:rsidP="00190B6D">
            <w:pPr>
              <w:rPr>
                <w:sz w:val="18"/>
                <w:szCs w:val="18"/>
              </w:rPr>
            </w:pPr>
            <w:r w:rsidRPr="003514CE">
              <w:rPr>
                <w:sz w:val="18"/>
                <w:szCs w:val="18"/>
              </w:rPr>
              <w:t>Возврат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0F96FB28" w14:textId="77777777" w:rsidR="00190B6D" w:rsidRPr="003514CE" w:rsidRDefault="00190B6D" w:rsidP="00190B6D">
            <w:pPr>
              <w:jc w:val="center"/>
              <w:rPr>
                <w:sz w:val="18"/>
                <w:szCs w:val="18"/>
              </w:rPr>
            </w:pPr>
            <w:r w:rsidRPr="003514CE">
              <w:rPr>
                <w:sz w:val="18"/>
                <w:szCs w:val="18"/>
              </w:rPr>
              <w:t>-293,6</w:t>
            </w:r>
          </w:p>
        </w:tc>
        <w:tc>
          <w:tcPr>
            <w:tcW w:w="1276" w:type="dxa"/>
            <w:tcBorders>
              <w:top w:val="nil"/>
              <w:left w:val="nil"/>
              <w:bottom w:val="single" w:sz="4" w:space="0" w:color="auto"/>
              <w:right w:val="single" w:sz="4" w:space="0" w:color="auto"/>
            </w:tcBorders>
            <w:shd w:val="clear" w:color="auto" w:fill="auto"/>
            <w:vAlign w:val="center"/>
            <w:hideMark/>
          </w:tcPr>
          <w:p w14:paraId="2E2DE415"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3193B619" w14:textId="77777777" w:rsidR="00190B6D" w:rsidRPr="003514CE" w:rsidRDefault="00190B6D" w:rsidP="00190B6D">
            <w:pPr>
              <w:jc w:val="center"/>
              <w:rPr>
                <w:sz w:val="18"/>
                <w:szCs w:val="18"/>
              </w:rPr>
            </w:pPr>
            <w:r w:rsidRPr="003514CE">
              <w:rPr>
                <w:sz w:val="18"/>
                <w:szCs w:val="18"/>
              </w:rPr>
              <w:t> </w:t>
            </w:r>
          </w:p>
        </w:tc>
      </w:tr>
      <w:tr w:rsidR="00190B6D" w:rsidRPr="003514CE" w14:paraId="0D51C466"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8BB08F4" w14:textId="77777777" w:rsidR="00190B6D" w:rsidRPr="003514CE" w:rsidRDefault="00190B6D" w:rsidP="00190B6D">
            <w:pPr>
              <w:jc w:val="center"/>
              <w:rPr>
                <w:sz w:val="18"/>
                <w:szCs w:val="18"/>
              </w:rPr>
            </w:pPr>
            <w:r w:rsidRPr="003514CE">
              <w:rPr>
                <w:sz w:val="18"/>
                <w:szCs w:val="18"/>
              </w:rPr>
              <w:lastRenderedPageBreak/>
              <w:t>2 19 25239 02 0000 150</w:t>
            </w:r>
          </w:p>
        </w:tc>
        <w:tc>
          <w:tcPr>
            <w:tcW w:w="3827" w:type="dxa"/>
            <w:tcBorders>
              <w:top w:val="nil"/>
              <w:left w:val="nil"/>
              <w:bottom w:val="single" w:sz="4" w:space="0" w:color="auto"/>
              <w:right w:val="single" w:sz="4" w:space="0" w:color="auto"/>
            </w:tcBorders>
            <w:shd w:val="clear" w:color="auto" w:fill="auto"/>
            <w:vAlign w:val="center"/>
            <w:hideMark/>
          </w:tcPr>
          <w:p w14:paraId="2A534D76" w14:textId="77777777" w:rsidR="00190B6D" w:rsidRPr="003514CE" w:rsidRDefault="00190B6D" w:rsidP="00190B6D">
            <w:pPr>
              <w:rPr>
                <w:sz w:val="18"/>
                <w:szCs w:val="18"/>
              </w:rPr>
            </w:pPr>
            <w:r w:rsidRPr="003514CE">
              <w:rPr>
                <w:sz w:val="18"/>
                <w:szCs w:val="18"/>
              </w:rPr>
              <w:t>Возврат остатков субсидий на модернизацию инфраструктуры общего образования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58CF7305" w14:textId="77777777" w:rsidR="00190B6D" w:rsidRPr="003514CE" w:rsidRDefault="00190B6D" w:rsidP="00190B6D">
            <w:pPr>
              <w:jc w:val="center"/>
              <w:rPr>
                <w:sz w:val="18"/>
                <w:szCs w:val="18"/>
              </w:rPr>
            </w:pPr>
            <w:r w:rsidRPr="003514CE">
              <w:rPr>
                <w:sz w:val="18"/>
                <w:szCs w:val="18"/>
              </w:rPr>
              <w:t>-138,9</w:t>
            </w:r>
          </w:p>
        </w:tc>
        <w:tc>
          <w:tcPr>
            <w:tcW w:w="1276" w:type="dxa"/>
            <w:tcBorders>
              <w:top w:val="nil"/>
              <w:left w:val="nil"/>
              <w:bottom w:val="single" w:sz="4" w:space="0" w:color="auto"/>
              <w:right w:val="single" w:sz="4" w:space="0" w:color="auto"/>
            </w:tcBorders>
            <w:shd w:val="clear" w:color="auto" w:fill="auto"/>
            <w:vAlign w:val="center"/>
            <w:hideMark/>
          </w:tcPr>
          <w:p w14:paraId="297C67C6"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24A5F26B" w14:textId="77777777" w:rsidR="00190B6D" w:rsidRPr="003514CE" w:rsidRDefault="00190B6D" w:rsidP="00190B6D">
            <w:pPr>
              <w:jc w:val="center"/>
              <w:rPr>
                <w:sz w:val="18"/>
                <w:szCs w:val="18"/>
              </w:rPr>
            </w:pPr>
            <w:r w:rsidRPr="003514CE">
              <w:rPr>
                <w:sz w:val="18"/>
                <w:szCs w:val="18"/>
              </w:rPr>
              <w:t> </w:t>
            </w:r>
          </w:p>
        </w:tc>
      </w:tr>
      <w:tr w:rsidR="00190B6D" w:rsidRPr="003514CE" w14:paraId="73B294DF"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4E82226" w14:textId="77777777" w:rsidR="00190B6D" w:rsidRPr="003514CE" w:rsidRDefault="00190B6D" w:rsidP="00190B6D">
            <w:pPr>
              <w:jc w:val="center"/>
              <w:rPr>
                <w:sz w:val="18"/>
                <w:szCs w:val="18"/>
              </w:rPr>
            </w:pPr>
            <w:r w:rsidRPr="003514CE">
              <w:rPr>
                <w:sz w:val="18"/>
                <w:szCs w:val="18"/>
              </w:rPr>
              <w:t>2 19 25242 02 0000 150</w:t>
            </w:r>
          </w:p>
        </w:tc>
        <w:tc>
          <w:tcPr>
            <w:tcW w:w="3827" w:type="dxa"/>
            <w:tcBorders>
              <w:top w:val="nil"/>
              <w:left w:val="nil"/>
              <w:bottom w:val="single" w:sz="4" w:space="0" w:color="auto"/>
              <w:right w:val="single" w:sz="4" w:space="0" w:color="auto"/>
            </w:tcBorders>
            <w:shd w:val="clear" w:color="auto" w:fill="auto"/>
            <w:vAlign w:val="center"/>
            <w:hideMark/>
          </w:tcPr>
          <w:p w14:paraId="2872BBE9" w14:textId="77777777" w:rsidR="00190B6D" w:rsidRPr="003514CE" w:rsidRDefault="00190B6D" w:rsidP="00190B6D">
            <w:pPr>
              <w:rPr>
                <w:sz w:val="18"/>
                <w:szCs w:val="18"/>
              </w:rPr>
            </w:pPr>
            <w:r w:rsidRPr="003514CE">
              <w:rPr>
                <w:sz w:val="18"/>
                <w:szCs w:val="18"/>
              </w:rPr>
              <w:t>Возврат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549FA4A6" w14:textId="77777777" w:rsidR="00190B6D" w:rsidRPr="003514CE" w:rsidRDefault="00190B6D" w:rsidP="00190B6D">
            <w:pPr>
              <w:jc w:val="center"/>
              <w:rPr>
                <w:sz w:val="18"/>
                <w:szCs w:val="18"/>
              </w:rPr>
            </w:pPr>
            <w:r w:rsidRPr="003514CE">
              <w:rPr>
                <w:sz w:val="18"/>
                <w:szCs w:val="18"/>
              </w:rPr>
              <w:t>-175,5</w:t>
            </w:r>
          </w:p>
        </w:tc>
        <w:tc>
          <w:tcPr>
            <w:tcW w:w="1276" w:type="dxa"/>
            <w:tcBorders>
              <w:top w:val="nil"/>
              <w:left w:val="nil"/>
              <w:bottom w:val="single" w:sz="4" w:space="0" w:color="auto"/>
              <w:right w:val="single" w:sz="4" w:space="0" w:color="auto"/>
            </w:tcBorders>
            <w:shd w:val="clear" w:color="auto" w:fill="auto"/>
            <w:vAlign w:val="center"/>
            <w:hideMark/>
          </w:tcPr>
          <w:p w14:paraId="0B7C4754"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39C91EE2" w14:textId="77777777" w:rsidR="00190B6D" w:rsidRPr="003514CE" w:rsidRDefault="00190B6D" w:rsidP="00190B6D">
            <w:pPr>
              <w:jc w:val="center"/>
              <w:rPr>
                <w:sz w:val="18"/>
                <w:szCs w:val="18"/>
              </w:rPr>
            </w:pPr>
            <w:r w:rsidRPr="003514CE">
              <w:rPr>
                <w:sz w:val="18"/>
                <w:szCs w:val="18"/>
              </w:rPr>
              <w:t> </w:t>
            </w:r>
          </w:p>
        </w:tc>
      </w:tr>
      <w:tr w:rsidR="00190B6D" w:rsidRPr="003514CE" w14:paraId="0C9F4977"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50627DF" w14:textId="77777777" w:rsidR="00190B6D" w:rsidRPr="003514CE" w:rsidRDefault="00190B6D" w:rsidP="00190B6D">
            <w:pPr>
              <w:jc w:val="center"/>
              <w:rPr>
                <w:sz w:val="18"/>
                <w:szCs w:val="18"/>
              </w:rPr>
            </w:pPr>
            <w:r w:rsidRPr="003514CE">
              <w:rPr>
                <w:sz w:val="18"/>
                <w:szCs w:val="18"/>
              </w:rPr>
              <w:t>2 19 25256 02 0000 150</w:t>
            </w:r>
          </w:p>
        </w:tc>
        <w:tc>
          <w:tcPr>
            <w:tcW w:w="3827" w:type="dxa"/>
            <w:tcBorders>
              <w:top w:val="nil"/>
              <w:left w:val="nil"/>
              <w:bottom w:val="single" w:sz="4" w:space="0" w:color="auto"/>
              <w:right w:val="single" w:sz="4" w:space="0" w:color="auto"/>
            </w:tcBorders>
            <w:shd w:val="clear" w:color="auto" w:fill="auto"/>
            <w:vAlign w:val="center"/>
            <w:hideMark/>
          </w:tcPr>
          <w:p w14:paraId="78346F66" w14:textId="77777777" w:rsidR="00190B6D" w:rsidRPr="003514CE" w:rsidRDefault="00190B6D" w:rsidP="00190B6D">
            <w:pPr>
              <w:rPr>
                <w:sz w:val="18"/>
                <w:szCs w:val="18"/>
              </w:rPr>
            </w:pPr>
            <w:r w:rsidRPr="003514CE">
              <w:rPr>
                <w:sz w:val="18"/>
                <w:szCs w:val="18"/>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0EA290A5" w14:textId="77777777" w:rsidR="00190B6D" w:rsidRPr="003514CE" w:rsidRDefault="00190B6D" w:rsidP="00190B6D">
            <w:pPr>
              <w:jc w:val="center"/>
              <w:rPr>
                <w:sz w:val="18"/>
                <w:szCs w:val="18"/>
              </w:rPr>
            </w:pPr>
            <w:r w:rsidRPr="003514CE">
              <w:rPr>
                <w:sz w:val="18"/>
                <w:szCs w:val="18"/>
              </w:rPr>
              <w:t>-298,9</w:t>
            </w:r>
          </w:p>
        </w:tc>
        <w:tc>
          <w:tcPr>
            <w:tcW w:w="1276" w:type="dxa"/>
            <w:tcBorders>
              <w:top w:val="nil"/>
              <w:left w:val="nil"/>
              <w:bottom w:val="single" w:sz="4" w:space="0" w:color="auto"/>
              <w:right w:val="single" w:sz="4" w:space="0" w:color="auto"/>
            </w:tcBorders>
            <w:shd w:val="clear" w:color="auto" w:fill="auto"/>
            <w:vAlign w:val="center"/>
            <w:hideMark/>
          </w:tcPr>
          <w:p w14:paraId="0D93D5B3"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7B79D9A3" w14:textId="77777777" w:rsidR="00190B6D" w:rsidRPr="003514CE" w:rsidRDefault="00190B6D" w:rsidP="00190B6D">
            <w:pPr>
              <w:jc w:val="center"/>
              <w:rPr>
                <w:sz w:val="18"/>
                <w:szCs w:val="18"/>
              </w:rPr>
            </w:pPr>
            <w:r w:rsidRPr="003514CE">
              <w:rPr>
                <w:sz w:val="18"/>
                <w:szCs w:val="18"/>
              </w:rPr>
              <w:t> </w:t>
            </w:r>
          </w:p>
        </w:tc>
      </w:tr>
      <w:tr w:rsidR="00190B6D" w:rsidRPr="003514CE" w14:paraId="7B39B002"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5D20876" w14:textId="77777777" w:rsidR="00190B6D" w:rsidRPr="003514CE" w:rsidRDefault="00190B6D" w:rsidP="00190B6D">
            <w:pPr>
              <w:jc w:val="center"/>
              <w:rPr>
                <w:sz w:val="18"/>
                <w:szCs w:val="18"/>
              </w:rPr>
            </w:pPr>
            <w:r w:rsidRPr="003514CE">
              <w:rPr>
                <w:sz w:val="18"/>
                <w:szCs w:val="18"/>
              </w:rPr>
              <w:t>2 19 25304 02 0000 150</w:t>
            </w:r>
          </w:p>
        </w:tc>
        <w:tc>
          <w:tcPr>
            <w:tcW w:w="3827" w:type="dxa"/>
            <w:tcBorders>
              <w:top w:val="nil"/>
              <w:left w:val="nil"/>
              <w:bottom w:val="single" w:sz="4" w:space="0" w:color="auto"/>
              <w:right w:val="single" w:sz="4" w:space="0" w:color="auto"/>
            </w:tcBorders>
            <w:shd w:val="clear" w:color="auto" w:fill="auto"/>
            <w:vAlign w:val="center"/>
            <w:hideMark/>
          </w:tcPr>
          <w:p w14:paraId="759B737A" w14:textId="77777777" w:rsidR="00190B6D" w:rsidRPr="003514CE" w:rsidRDefault="00190B6D" w:rsidP="00190B6D">
            <w:pPr>
              <w:rPr>
                <w:sz w:val="18"/>
                <w:szCs w:val="18"/>
              </w:rPr>
            </w:pPr>
            <w:r w:rsidRPr="003514CE">
              <w:rPr>
                <w:sz w:val="18"/>
                <w:szCs w:val="18"/>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67A9FCA3" w14:textId="77777777" w:rsidR="00190B6D" w:rsidRPr="003514CE" w:rsidRDefault="00190B6D" w:rsidP="00190B6D">
            <w:pPr>
              <w:jc w:val="center"/>
              <w:rPr>
                <w:sz w:val="18"/>
                <w:szCs w:val="18"/>
              </w:rPr>
            </w:pPr>
            <w:r w:rsidRPr="003514CE">
              <w:rPr>
                <w:sz w:val="18"/>
                <w:szCs w:val="18"/>
              </w:rPr>
              <w:t>-452,6</w:t>
            </w:r>
          </w:p>
        </w:tc>
        <w:tc>
          <w:tcPr>
            <w:tcW w:w="1276" w:type="dxa"/>
            <w:tcBorders>
              <w:top w:val="nil"/>
              <w:left w:val="nil"/>
              <w:bottom w:val="single" w:sz="4" w:space="0" w:color="auto"/>
              <w:right w:val="single" w:sz="4" w:space="0" w:color="auto"/>
            </w:tcBorders>
            <w:shd w:val="clear" w:color="auto" w:fill="auto"/>
            <w:vAlign w:val="center"/>
            <w:hideMark/>
          </w:tcPr>
          <w:p w14:paraId="7F4DFA03"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6D7D4E82" w14:textId="77777777" w:rsidR="00190B6D" w:rsidRPr="003514CE" w:rsidRDefault="00190B6D" w:rsidP="00190B6D">
            <w:pPr>
              <w:jc w:val="center"/>
              <w:rPr>
                <w:sz w:val="18"/>
                <w:szCs w:val="18"/>
              </w:rPr>
            </w:pPr>
            <w:r w:rsidRPr="003514CE">
              <w:rPr>
                <w:sz w:val="18"/>
                <w:szCs w:val="18"/>
              </w:rPr>
              <w:t> </w:t>
            </w:r>
          </w:p>
        </w:tc>
      </w:tr>
      <w:tr w:rsidR="00190B6D" w:rsidRPr="003514CE" w14:paraId="08F48195"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F223462" w14:textId="77777777" w:rsidR="00190B6D" w:rsidRPr="003514CE" w:rsidRDefault="00190B6D" w:rsidP="00190B6D">
            <w:pPr>
              <w:jc w:val="center"/>
              <w:rPr>
                <w:sz w:val="18"/>
                <w:szCs w:val="18"/>
              </w:rPr>
            </w:pPr>
            <w:r w:rsidRPr="003514CE">
              <w:rPr>
                <w:sz w:val="18"/>
                <w:szCs w:val="18"/>
              </w:rPr>
              <w:t>2 19 25385 02 0000 150</w:t>
            </w:r>
          </w:p>
        </w:tc>
        <w:tc>
          <w:tcPr>
            <w:tcW w:w="3827" w:type="dxa"/>
            <w:tcBorders>
              <w:top w:val="nil"/>
              <w:left w:val="nil"/>
              <w:bottom w:val="single" w:sz="4" w:space="0" w:color="auto"/>
              <w:right w:val="single" w:sz="4" w:space="0" w:color="auto"/>
            </w:tcBorders>
            <w:shd w:val="clear" w:color="auto" w:fill="auto"/>
            <w:vAlign w:val="center"/>
            <w:hideMark/>
          </w:tcPr>
          <w:p w14:paraId="0E4096F4" w14:textId="77777777" w:rsidR="00190B6D" w:rsidRPr="003514CE" w:rsidRDefault="00190B6D" w:rsidP="00190B6D">
            <w:pPr>
              <w:rPr>
                <w:sz w:val="18"/>
                <w:szCs w:val="18"/>
              </w:rPr>
            </w:pPr>
            <w:r w:rsidRPr="003514CE">
              <w:rPr>
                <w:sz w:val="18"/>
                <w:szCs w:val="18"/>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5EEBD226" w14:textId="77777777" w:rsidR="00190B6D" w:rsidRPr="003514CE" w:rsidRDefault="00190B6D" w:rsidP="00190B6D">
            <w:pPr>
              <w:jc w:val="center"/>
              <w:rPr>
                <w:sz w:val="18"/>
                <w:szCs w:val="18"/>
              </w:rPr>
            </w:pPr>
            <w:r w:rsidRPr="003514CE">
              <w:rPr>
                <w:sz w:val="18"/>
                <w:szCs w:val="18"/>
              </w:rPr>
              <w:t>-1 722,9</w:t>
            </w:r>
          </w:p>
        </w:tc>
        <w:tc>
          <w:tcPr>
            <w:tcW w:w="1276" w:type="dxa"/>
            <w:tcBorders>
              <w:top w:val="nil"/>
              <w:left w:val="nil"/>
              <w:bottom w:val="single" w:sz="4" w:space="0" w:color="auto"/>
              <w:right w:val="single" w:sz="4" w:space="0" w:color="auto"/>
            </w:tcBorders>
            <w:shd w:val="clear" w:color="auto" w:fill="auto"/>
            <w:vAlign w:val="center"/>
            <w:hideMark/>
          </w:tcPr>
          <w:p w14:paraId="17E9EEE6"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047EA109" w14:textId="77777777" w:rsidR="00190B6D" w:rsidRPr="003514CE" w:rsidRDefault="00190B6D" w:rsidP="00190B6D">
            <w:pPr>
              <w:jc w:val="center"/>
              <w:rPr>
                <w:sz w:val="18"/>
                <w:szCs w:val="18"/>
              </w:rPr>
            </w:pPr>
            <w:r w:rsidRPr="003514CE">
              <w:rPr>
                <w:sz w:val="18"/>
                <w:szCs w:val="18"/>
              </w:rPr>
              <w:t> </w:t>
            </w:r>
          </w:p>
        </w:tc>
      </w:tr>
      <w:tr w:rsidR="00190B6D" w:rsidRPr="003514CE" w14:paraId="064B44F5"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71BE428" w14:textId="77777777" w:rsidR="00190B6D" w:rsidRPr="003514CE" w:rsidRDefault="00190B6D" w:rsidP="00190B6D">
            <w:pPr>
              <w:jc w:val="center"/>
              <w:rPr>
                <w:sz w:val="18"/>
                <w:szCs w:val="18"/>
              </w:rPr>
            </w:pPr>
            <w:r w:rsidRPr="003514CE">
              <w:rPr>
                <w:sz w:val="18"/>
                <w:szCs w:val="18"/>
              </w:rPr>
              <w:t>2 19 25394 02 0000 150</w:t>
            </w:r>
          </w:p>
        </w:tc>
        <w:tc>
          <w:tcPr>
            <w:tcW w:w="3827" w:type="dxa"/>
            <w:tcBorders>
              <w:top w:val="nil"/>
              <w:left w:val="nil"/>
              <w:bottom w:val="single" w:sz="4" w:space="0" w:color="auto"/>
              <w:right w:val="single" w:sz="4" w:space="0" w:color="auto"/>
            </w:tcBorders>
            <w:shd w:val="clear" w:color="auto" w:fill="auto"/>
            <w:vAlign w:val="center"/>
            <w:hideMark/>
          </w:tcPr>
          <w:p w14:paraId="740CA0C1" w14:textId="77777777" w:rsidR="00190B6D" w:rsidRPr="003514CE" w:rsidRDefault="00190B6D" w:rsidP="00190B6D">
            <w:pPr>
              <w:rPr>
                <w:sz w:val="18"/>
                <w:szCs w:val="18"/>
              </w:rPr>
            </w:pPr>
            <w:r w:rsidRPr="003514CE">
              <w:rPr>
                <w:sz w:val="18"/>
                <w:szCs w:val="18"/>
              </w:rPr>
              <w:t>Возврат остатков субсидий на приведение в нормативное состояние автомобильных дорог и искусственных дорожных сооружений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237FFE3B" w14:textId="77777777" w:rsidR="00190B6D" w:rsidRPr="003514CE" w:rsidRDefault="00190B6D" w:rsidP="00190B6D">
            <w:pPr>
              <w:jc w:val="center"/>
              <w:rPr>
                <w:sz w:val="18"/>
                <w:szCs w:val="18"/>
              </w:rPr>
            </w:pPr>
            <w:r w:rsidRPr="003514CE">
              <w:rPr>
                <w:sz w:val="18"/>
                <w:szCs w:val="18"/>
              </w:rPr>
              <w:t>-55 800,7</w:t>
            </w:r>
          </w:p>
        </w:tc>
        <w:tc>
          <w:tcPr>
            <w:tcW w:w="1276" w:type="dxa"/>
            <w:tcBorders>
              <w:top w:val="nil"/>
              <w:left w:val="nil"/>
              <w:bottom w:val="single" w:sz="4" w:space="0" w:color="auto"/>
              <w:right w:val="single" w:sz="4" w:space="0" w:color="auto"/>
            </w:tcBorders>
            <w:shd w:val="clear" w:color="auto" w:fill="auto"/>
            <w:vAlign w:val="center"/>
            <w:hideMark/>
          </w:tcPr>
          <w:p w14:paraId="0048E97D"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083221E7" w14:textId="77777777" w:rsidR="00190B6D" w:rsidRPr="003514CE" w:rsidRDefault="00190B6D" w:rsidP="00190B6D">
            <w:pPr>
              <w:jc w:val="center"/>
              <w:rPr>
                <w:sz w:val="18"/>
                <w:szCs w:val="18"/>
              </w:rPr>
            </w:pPr>
            <w:r w:rsidRPr="003514CE">
              <w:rPr>
                <w:sz w:val="18"/>
                <w:szCs w:val="18"/>
              </w:rPr>
              <w:t> </w:t>
            </w:r>
          </w:p>
        </w:tc>
      </w:tr>
      <w:tr w:rsidR="00190B6D" w:rsidRPr="003514CE" w14:paraId="0F311C6D"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0A1290A" w14:textId="77777777" w:rsidR="00190B6D" w:rsidRPr="003514CE" w:rsidRDefault="00190B6D" w:rsidP="00190B6D">
            <w:pPr>
              <w:jc w:val="center"/>
              <w:rPr>
                <w:sz w:val="18"/>
                <w:szCs w:val="18"/>
              </w:rPr>
            </w:pPr>
            <w:r w:rsidRPr="003514CE">
              <w:rPr>
                <w:sz w:val="18"/>
                <w:szCs w:val="18"/>
              </w:rPr>
              <w:t>2 19 25404 02 0000 150</w:t>
            </w:r>
          </w:p>
        </w:tc>
        <w:tc>
          <w:tcPr>
            <w:tcW w:w="3827" w:type="dxa"/>
            <w:tcBorders>
              <w:top w:val="nil"/>
              <w:left w:val="nil"/>
              <w:bottom w:val="single" w:sz="4" w:space="0" w:color="auto"/>
              <w:right w:val="single" w:sz="4" w:space="0" w:color="auto"/>
            </w:tcBorders>
            <w:shd w:val="clear" w:color="auto" w:fill="auto"/>
            <w:vAlign w:val="center"/>
            <w:hideMark/>
          </w:tcPr>
          <w:p w14:paraId="11B01824" w14:textId="77777777" w:rsidR="00190B6D" w:rsidRPr="003514CE" w:rsidRDefault="00190B6D" w:rsidP="00190B6D">
            <w:pPr>
              <w:rPr>
                <w:sz w:val="18"/>
                <w:szCs w:val="18"/>
              </w:rPr>
            </w:pPr>
            <w:r w:rsidRPr="003514CE">
              <w:rPr>
                <w:sz w:val="18"/>
                <w:szCs w:val="18"/>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2B9ACFCE" w14:textId="77777777" w:rsidR="00190B6D" w:rsidRPr="003514CE" w:rsidRDefault="00190B6D" w:rsidP="00190B6D">
            <w:pPr>
              <w:jc w:val="center"/>
              <w:rPr>
                <w:sz w:val="18"/>
                <w:szCs w:val="18"/>
              </w:rPr>
            </w:pPr>
            <w:r w:rsidRPr="003514CE">
              <w:rPr>
                <w:sz w:val="18"/>
                <w:szCs w:val="18"/>
              </w:rPr>
              <w:t>-5 174,5</w:t>
            </w:r>
          </w:p>
        </w:tc>
        <w:tc>
          <w:tcPr>
            <w:tcW w:w="1276" w:type="dxa"/>
            <w:tcBorders>
              <w:top w:val="nil"/>
              <w:left w:val="nil"/>
              <w:bottom w:val="single" w:sz="4" w:space="0" w:color="auto"/>
              <w:right w:val="single" w:sz="4" w:space="0" w:color="auto"/>
            </w:tcBorders>
            <w:shd w:val="clear" w:color="auto" w:fill="auto"/>
            <w:vAlign w:val="center"/>
            <w:hideMark/>
          </w:tcPr>
          <w:p w14:paraId="6D22EA8C"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6F8CFF75" w14:textId="77777777" w:rsidR="00190B6D" w:rsidRPr="003514CE" w:rsidRDefault="00190B6D" w:rsidP="00190B6D">
            <w:pPr>
              <w:jc w:val="center"/>
              <w:rPr>
                <w:sz w:val="18"/>
                <w:szCs w:val="18"/>
              </w:rPr>
            </w:pPr>
            <w:r w:rsidRPr="003514CE">
              <w:rPr>
                <w:sz w:val="18"/>
                <w:szCs w:val="18"/>
              </w:rPr>
              <w:t> </w:t>
            </w:r>
          </w:p>
        </w:tc>
      </w:tr>
      <w:tr w:rsidR="00190B6D" w:rsidRPr="003514CE" w14:paraId="40098052"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A1C2AE2" w14:textId="77777777" w:rsidR="00190B6D" w:rsidRPr="003514CE" w:rsidRDefault="00190B6D" w:rsidP="00190B6D">
            <w:pPr>
              <w:jc w:val="center"/>
              <w:rPr>
                <w:sz w:val="18"/>
                <w:szCs w:val="18"/>
              </w:rPr>
            </w:pPr>
            <w:r w:rsidRPr="003514CE">
              <w:rPr>
                <w:sz w:val="18"/>
                <w:szCs w:val="18"/>
              </w:rPr>
              <w:t>2 19 25462 02 0000 150</w:t>
            </w:r>
          </w:p>
        </w:tc>
        <w:tc>
          <w:tcPr>
            <w:tcW w:w="3827" w:type="dxa"/>
            <w:tcBorders>
              <w:top w:val="nil"/>
              <w:left w:val="nil"/>
              <w:bottom w:val="single" w:sz="4" w:space="0" w:color="auto"/>
              <w:right w:val="single" w:sz="4" w:space="0" w:color="auto"/>
            </w:tcBorders>
            <w:shd w:val="clear" w:color="auto" w:fill="auto"/>
            <w:vAlign w:val="center"/>
            <w:hideMark/>
          </w:tcPr>
          <w:p w14:paraId="55A5FD29" w14:textId="77777777" w:rsidR="00190B6D" w:rsidRPr="003514CE" w:rsidRDefault="00190B6D" w:rsidP="00190B6D">
            <w:pPr>
              <w:rPr>
                <w:sz w:val="18"/>
                <w:szCs w:val="18"/>
              </w:rPr>
            </w:pPr>
            <w:r w:rsidRPr="003514CE">
              <w:rPr>
                <w:sz w:val="18"/>
                <w:szCs w:val="18"/>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5BEDFEA9" w14:textId="77777777" w:rsidR="00190B6D" w:rsidRPr="003514CE" w:rsidRDefault="00190B6D" w:rsidP="00190B6D">
            <w:pPr>
              <w:jc w:val="center"/>
              <w:rPr>
                <w:sz w:val="18"/>
                <w:szCs w:val="18"/>
              </w:rPr>
            </w:pPr>
            <w:r w:rsidRPr="003514CE">
              <w:rPr>
                <w:sz w:val="18"/>
                <w:szCs w:val="18"/>
              </w:rPr>
              <w:t>-30,2</w:t>
            </w:r>
          </w:p>
        </w:tc>
        <w:tc>
          <w:tcPr>
            <w:tcW w:w="1276" w:type="dxa"/>
            <w:tcBorders>
              <w:top w:val="nil"/>
              <w:left w:val="nil"/>
              <w:bottom w:val="single" w:sz="4" w:space="0" w:color="auto"/>
              <w:right w:val="single" w:sz="4" w:space="0" w:color="auto"/>
            </w:tcBorders>
            <w:shd w:val="clear" w:color="auto" w:fill="auto"/>
            <w:vAlign w:val="center"/>
            <w:hideMark/>
          </w:tcPr>
          <w:p w14:paraId="544F8165"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0923DE08" w14:textId="77777777" w:rsidR="00190B6D" w:rsidRPr="003514CE" w:rsidRDefault="00190B6D" w:rsidP="00190B6D">
            <w:pPr>
              <w:jc w:val="center"/>
              <w:rPr>
                <w:sz w:val="18"/>
                <w:szCs w:val="18"/>
              </w:rPr>
            </w:pPr>
            <w:r w:rsidRPr="003514CE">
              <w:rPr>
                <w:sz w:val="18"/>
                <w:szCs w:val="18"/>
              </w:rPr>
              <w:t> </w:t>
            </w:r>
          </w:p>
        </w:tc>
      </w:tr>
      <w:tr w:rsidR="00190B6D" w:rsidRPr="003514CE" w14:paraId="3BF4EED8"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78C9218" w14:textId="77777777" w:rsidR="00190B6D" w:rsidRPr="003514CE" w:rsidRDefault="00190B6D" w:rsidP="00190B6D">
            <w:pPr>
              <w:jc w:val="center"/>
              <w:rPr>
                <w:sz w:val="18"/>
                <w:szCs w:val="18"/>
              </w:rPr>
            </w:pPr>
            <w:r w:rsidRPr="003514CE">
              <w:rPr>
                <w:sz w:val="18"/>
                <w:szCs w:val="18"/>
              </w:rPr>
              <w:t>2 19 25501 02 0000 150</w:t>
            </w:r>
          </w:p>
        </w:tc>
        <w:tc>
          <w:tcPr>
            <w:tcW w:w="3827" w:type="dxa"/>
            <w:tcBorders>
              <w:top w:val="nil"/>
              <w:left w:val="nil"/>
              <w:bottom w:val="single" w:sz="4" w:space="0" w:color="auto"/>
              <w:right w:val="single" w:sz="4" w:space="0" w:color="auto"/>
            </w:tcBorders>
            <w:shd w:val="clear" w:color="auto" w:fill="auto"/>
            <w:vAlign w:val="center"/>
            <w:hideMark/>
          </w:tcPr>
          <w:p w14:paraId="76CD876B" w14:textId="77777777" w:rsidR="00190B6D" w:rsidRPr="003514CE" w:rsidRDefault="00190B6D" w:rsidP="00190B6D">
            <w:pPr>
              <w:rPr>
                <w:sz w:val="18"/>
                <w:szCs w:val="18"/>
              </w:rPr>
            </w:pPr>
            <w:r w:rsidRPr="003514CE">
              <w:rPr>
                <w:sz w:val="18"/>
                <w:szCs w:val="18"/>
              </w:rPr>
              <w:t>Возврат остатков субсидий на поддержку приоритетных направлений агропромышленного комплекса и развитие малых форм хозяйствования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45D118DE" w14:textId="77777777" w:rsidR="00190B6D" w:rsidRPr="003514CE" w:rsidRDefault="00190B6D" w:rsidP="00190B6D">
            <w:pPr>
              <w:jc w:val="center"/>
              <w:rPr>
                <w:sz w:val="18"/>
                <w:szCs w:val="18"/>
              </w:rPr>
            </w:pPr>
            <w:r w:rsidRPr="003514CE">
              <w:rPr>
                <w:sz w:val="18"/>
                <w:szCs w:val="18"/>
              </w:rPr>
              <w:t>-13 307,7</w:t>
            </w:r>
          </w:p>
        </w:tc>
        <w:tc>
          <w:tcPr>
            <w:tcW w:w="1276" w:type="dxa"/>
            <w:tcBorders>
              <w:top w:val="nil"/>
              <w:left w:val="nil"/>
              <w:bottom w:val="single" w:sz="4" w:space="0" w:color="auto"/>
              <w:right w:val="single" w:sz="4" w:space="0" w:color="auto"/>
            </w:tcBorders>
            <w:shd w:val="clear" w:color="auto" w:fill="auto"/>
            <w:vAlign w:val="center"/>
            <w:hideMark/>
          </w:tcPr>
          <w:p w14:paraId="01B3E660"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6D99AFAA" w14:textId="77777777" w:rsidR="00190B6D" w:rsidRPr="003514CE" w:rsidRDefault="00190B6D" w:rsidP="00190B6D">
            <w:pPr>
              <w:jc w:val="center"/>
              <w:rPr>
                <w:sz w:val="18"/>
                <w:szCs w:val="18"/>
              </w:rPr>
            </w:pPr>
            <w:r w:rsidRPr="003514CE">
              <w:rPr>
                <w:sz w:val="18"/>
                <w:szCs w:val="18"/>
              </w:rPr>
              <w:t> </w:t>
            </w:r>
          </w:p>
        </w:tc>
      </w:tr>
      <w:tr w:rsidR="00190B6D" w:rsidRPr="003514CE" w14:paraId="7123AA74"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E7B9608" w14:textId="77777777" w:rsidR="00190B6D" w:rsidRPr="003514CE" w:rsidRDefault="00190B6D" w:rsidP="00190B6D">
            <w:pPr>
              <w:jc w:val="center"/>
              <w:rPr>
                <w:sz w:val="18"/>
                <w:szCs w:val="18"/>
              </w:rPr>
            </w:pPr>
            <w:r w:rsidRPr="003514CE">
              <w:rPr>
                <w:sz w:val="18"/>
                <w:szCs w:val="18"/>
              </w:rPr>
              <w:t>2 19 25502 02 0000 150</w:t>
            </w:r>
          </w:p>
        </w:tc>
        <w:tc>
          <w:tcPr>
            <w:tcW w:w="3827" w:type="dxa"/>
            <w:tcBorders>
              <w:top w:val="nil"/>
              <w:left w:val="nil"/>
              <w:bottom w:val="single" w:sz="4" w:space="0" w:color="auto"/>
              <w:right w:val="single" w:sz="4" w:space="0" w:color="auto"/>
            </w:tcBorders>
            <w:shd w:val="clear" w:color="auto" w:fill="auto"/>
            <w:vAlign w:val="center"/>
            <w:hideMark/>
          </w:tcPr>
          <w:p w14:paraId="26378846" w14:textId="77777777" w:rsidR="00190B6D" w:rsidRPr="003514CE" w:rsidRDefault="00190B6D" w:rsidP="00190B6D">
            <w:pPr>
              <w:rPr>
                <w:sz w:val="18"/>
                <w:szCs w:val="18"/>
              </w:rPr>
            </w:pPr>
            <w:r w:rsidRPr="003514CE">
              <w:rPr>
                <w:sz w:val="18"/>
                <w:szCs w:val="18"/>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3B73B754" w14:textId="77777777" w:rsidR="00190B6D" w:rsidRPr="003514CE" w:rsidRDefault="00190B6D" w:rsidP="00190B6D">
            <w:pPr>
              <w:jc w:val="center"/>
              <w:rPr>
                <w:sz w:val="18"/>
                <w:szCs w:val="18"/>
              </w:rPr>
            </w:pPr>
            <w:r w:rsidRPr="003514CE">
              <w:rPr>
                <w:sz w:val="18"/>
                <w:szCs w:val="18"/>
              </w:rPr>
              <w:t>-25 800,0</w:t>
            </w:r>
          </w:p>
        </w:tc>
        <w:tc>
          <w:tcPr>
            <w:tcW w:w="1276" w:type="dxa"/>
            <w:tcBorders>
              <w:top w:val="nil"/>
              <w:left w:val="nil"/>
              <w:bottom w:val="single" w:sz="4" w:space="0" w:color="auto"/>
              <w:right w:val="single" w:sz="4" w:space="0" w:color="auto"/>
            </w:tcBorders>
            <w:shd w:val="clear" w:color="auto" w:fill="auto"/>
            <w:vAlign w:val="center"/>
            <w:hideMark/>
          </w:tcPr>
          <w:p w14:paraId="614CD972"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5C3ED2A3" w14:textId="77777777" w:rsidR="00190B6D" w:rsidRPr="003514CE" w:rsidRDefault="00190B6D" w:rsidP="00190B6D">
            <w:pPr>
              <w:jc w:val="center"/>
              <w:rPr>
                <w:sz w:val="18"/>
                <w:szCs w:val="18"/>
              </w:rPr>
            </w:pPr>
            <w:r w:rsidRPr="003514CE">
              <w:rPr>
                <w:sz w:val="18"/>
                <w:szCs w:val="18"/>
              </w:rPr>
              <w:t> </w:t>
            </w:r>
          </w:p>
        </w:tc>
      </w:tr>
      <w:tr w:rsidR="00190B6D" w:rsidRPr="003514CE" w14:paraId="5A584959"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04F0BEC" w14:textId="77777777" w:rsidR="00190B6D" w:rsidRPr="003514CE" w:rsidRDefault="00190B6D" w:rsidP="00190B6D">
            <w:pPr>
              <w:jc w:val="center"/>
              <w:rPr>
                <w:sz w:val="18"/>
                <w:szCs w:val="18"/>
              </w:rPr>
            </w:pPr>
            <w:r w:rsidRPr="003514CE">
              <w:rPr>
                <w:sz w:val="18"/>
                <w:szCs w:val="18"/>
              </w:rPr>
              <w:t>2 19 25508 02 0000 150</w:t>
            </w:r>
          </w:p>
        </w:tc>
        <w:tc>
          <w:tcPr>
            <w:tcW w:w="3827" w:type="dxa"/>
            <w:tcBorders>
              <w:top w:val="nil"/>
              <w:left w:val="nil"/>
              <w:bottom w:val="single" w:sz="4" w:space="0" w:color="auto"/>
              <w:right w:val="single" w:sz="4" w:space="0" w:color="auto"/>
            </w:tcBorders>
            <w:shd w:val="clear" w:color="auto" w:fill="auto"/>
            <w:vAlign w:val="center"/>
            <w:hideMark/>
          </w:tcPr>
          <w:p w14:paraId="7388FFDF" w14:textId="77777777" w:rsidR="00190B6D" w:rsidRPr="003514CE" w:rsidRDefault="00190B6D" w:rsidP="00190B6D">
            <w:pPr>
              <w:rPr>
                <w:sz w:val="18"/>
                <w:szCs w:val="18"/>
              </w:rPr>
            </w:pPr>
            <w:r w:rsidRPr="003514CE">
              <w:rPr>
                <w:sz w:val="18"/>
                <w:szCs w:val="18"/>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69CD157B" w14:textId="77777777" w:rsidR="00190B6D" w:rsidRPr="003514CE" w:rsidRDefault="00190B6D" w:rsidP="00190B6D">
            <w:pPr>
              <w:jc w:val="center"/>
              <w:rPr>
                <w:sz w:val="18"/>
                <w:szCs w:val="18"/>
              </w:rPr>
            </w:pPr>
            <w:r w:rsidRPr="003514CE">
              <w:rPr>
                <w:sz w:val="18"/>
                <w:szCs w:val="18"/>
              </w:rPr>
              <w:t>-456,2</w:t>
            </w:r>
          </w:p>
        </w:tc>
        <w:tc>
          <w:tcPr>
            <w:tcW w:w="1276" w:type="dxa"/>
            <w:tcBorders>
              <w:top w:val="nil"/>
              <w:left w:val="nil"/>
              <w:bottom w:val="single" w:sz="4" w:space="0" w:color="auto"/>
              <w:right w:val="single" w:sz="4" w:space="0" w:color="auto"/>
            </w:tcBorders>
            <w:shd w:val="clear" w:color="auto" w:fill="auto"/>
            <w:vAlign w:val="center"/>
            <w:hideMark/>
          </w:tcPr>
          <w:p w14:paraId="7BBE077E"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4432579F" w14:textId="77777777" w:rsidR="00190B6D" w:rsidRPr="003514CE" w:rsidRDefault="00190B6D" w:rsidP="00190B6D">
            <w:pPr>
              <w:jc w:val="center"/>
              <w:rPr>
                <w:sz w:val="18"/>
                <w:szCs w:val="18"/>
              </w:rPr>
            </w:pPr>
            <w:r w:rsidRPr="003514CE">
              <w:rPr>
                <w:sz w:val="18"/>
                <w:szCs w:val="18"/>
              </w:rPr>
              <w:t> </w:t>
            </w:r>
          </w:p>
        </w:tc>
      </w:tr>
      <w:tr w:rsidR="00190B6D" w:rsidRPr="003514CE" w14:paraId="7840C0D3"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802CC54" w14:textId="77777777" w:rsidR="00190B6D" w:rsidRPr="003514CE" w:rsidRDefault="00190B6D" w:rsidP="00190B6D">
            <w:pPr>
              <w:jc w:val="center"/>
              <w:rPr>
                <w:sz w:val="18"/>
                <w:szCs w:val="18"/>
              </w:rPr>
            </w:pPr>
            <w:r w:rsidRPr="003514CE">
              <w:rPr>
                <w:sz w:val="18"/>
                <w:szCs w:val="18"/>
              </w:rPr>
              <w:t>2 19 25513 02 0000 150</w:t>
            </w:r>
          </w:p>
        </w:tc>
        <w:tc>
          <w:tcPr>
            <w:tcW w:w="3827" w:type="dxa"/>
            <w:tcBorders>
              <w:top w:val="nil"/>
              <w:left w:val="nil"/>
              <w:bottom w:val="single" w:sz="4" w:space="0" w:color="auto"/>
              <w:right w:val="single" w:sz="4" w:space="0" w:color="auto"/>
            </w:tcBorders>
            <w:shd w:val="clear" w:color="auto" w:fill="auto"/>
            <w:vAlign w:val="center"/>
            <w:hideMark/>
          </w:tcPr>
          <w:p w14:paraId="6E6562B1" w14:textId="77777777" w:rsidR="00190B6D" w:rsidRPr="003514CE" w:rsidRDefault="00190B6D" w:rsidP="00190B6D">
            <w:pPr>
              <w:rPr>
                <w:sz w:val="18"/>
                <w:szCs w:val="18"/>
              </w:rPr>
            </w:pPr>
            <w:r w:rsidRPr="003514CE">
              <w:rPr>
                <w:sz w:val="18"/>
                <w:szCs w:val="18"/>
              </w:rPr>
              <w:t>Возврат остатков субсидий на развитие сети учреждений культурно-досугового типа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428818A3" w14:textId="77777777" w:rsidR="00190B6D" w:rsidRPr="003514CE" w:rsidRDefault="00190B6D" w:rsidP="00190B6D">
            <w:pPr>
              <w:jc w:val="center"/>
              <w:rPr>
                <w:sz w:val="18"/>
                <w:szCs w:val="18"/>
              </w:rPr>
            </w:pPr>
            <w:r w:rsidRPr="003514CE">
              <w:rPr>
                <w:sz w:val="18"/>
                <w:szCs w:val="18"/>
              </w:rPr>
              <w:t>-759,2</w:t>
            </w:r>
          </w:p>
        </w:tc>
        <w:tc>
          <w:tcPr>
            <w:tcW w:w="1276" w:type="dxa"/>
            <w:tcBorders>
              <w:top w:val="nil"/>
              <w:left w:val="nil"/>
              <w:bottom w:val="single" w:sz="4" w:space="0" w:color="auto"/>
              <w:right w:val="single" w:sz="4" w:space="0" w:color="auto"/>
            </w:tcBorders>
            <w:shd w:val="clear" w:color="auto" w:fill="auto"/>
            <w:vAlign w:val="center"/>
            <w:hideMark/>
          </w:tcPr>
          <w:p w14:paraId="7A25F41C"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1D12E0A4" w14:textId="77777777" w:rsidR="00190B6D" w:rsidRPr="003514CE" w:rsidRDefault="00190B6D" w:rsidP="00190B6D">
            <w:pPr>
              <w:jc w:val="center"/>
              <w:rPr>
                <w:sz w:val="18"/>
                <w:szCs w:val="18"/>
              </w:rPr>
            </w:pPr>
            <w:r w:rsidRPr="003514CE">
              <w:rPr>
                <w:sz w:val="18"/>
                <w:szCs w:val="18"/>
              </w:rPr>
              <w:t> </w:t>
            </w:r>
          </w:p>
        </w:tc>
      </w:tr>
      <w:tr w:rsidR="00190B6D" w:rsidRPr="003514CE" w14:paraId="4809CDB1"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7326945" w14:textId="77777777" w:rsidR="00190B6D" w:rsidRPr="003514CE" w:rsidRDefault="00190B6D" w:rsidP="00190B6D">
            <w:pPr>
              <w:jc w:val="center"/>
              <w:rPr>
                <w:sz w:val="18"/>
                <w:szCs w:val="18"/>
              </w:rPr>
            </w:pPr>
            <w:r w:rsidRPr="003514CE">
              <w:rPr>
                <w:sz w:val="18"/>
                <w:szCs w:val="18"/>
              </w:rPr>
              <w:lastRenderedPageBreak/>
              <w:t>2 19 25527 02 0000 150</w:t>
            </w:r>
          </w:p>
        </w:tc>
        <w:tc>
          <w:tcPr>
            <w:tcW w:w="3827" w:type="dxa"/>
            <w:tcBorders>
              <w:top w:val="nil"/>
              <w:left w:val="nil"/>
              <w:bottom w:val="single" w:sz="4" w:space="0" w:color="auto"/>
              <w:right w:val="single" w:sz="4" w:space="0" w:color="auto"/>
            </w:tcBorders>
            <w:shd w:val="clear" w:color="auto" w:fill="auto"/>
            <w:vAlign w:val="center"/>
            <w:hideMark/>
          </w:tcPr>
          <w:p w14:paraId="13FD5742" w14:textId="77777777" w:rsidR="00190B6D" w:rsidRPr="003514CE" w:rsidRDefault="00190B6D" w:rsidP="00190B6D">
            <w:pPr>
              <w:rPr>
                <w:sz w:val="18"/>
                <w:szCs w:val="18"/>
              </w:rPr>
            </w:pPr>
            <w:r w:rsidRPr="003514CE">
              <w:rPr>
                <w:sz w:val="18"/>
                <w:szCs w:val="18"/>
              </w:rPr>
              <w:t>Возврат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7909349F" w14:textId="77777777" w:rsidR="00190B6D" w:rsidRPr="003514CE" w:rsidRDefault="00190B6D" w:rsidP="00190B6D">
            <w:pPr>
              <w:jc w:val="center"/>
              <w:rPr>
                <w:sz w:val="18"/>
                <w:szCs w:val="18"/>
              </w:rPr>
            </w:pPr>
            <w:r w:rsidRPr="003514CE">
              <w:rPr>
                <w:sz w:val="18"/>
                <w:szCs w:val="18"/>
              </w:rPr>
              <w:t>-2 599,5</w:t>
            </w:r>
          </w:p>
        </w:tc>
        <w:tc>
          <w:tcPr>
            <w:tcW w:w="1276" w:type="dxa"/>
            <w:tcBorders>
              <w:top w:val="nil"/>
              <w:left w:val="nil"/>
              <w:bottom w:val="single" w:sz="4" w:space="0" w:color="auto"/>
              <w:right w:val="single" w:sz="4" w:space="0" w:color="auto"/>
            </w:tcBorders>
            <w:shd w:val="clear" w:color="auto" w:fill="auto"/>
            <w:vAlign w:val="center"/>
            <w:hideMark/>
          </w:tcPr>
          <w:p w14:paraId="7134BA0F"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0ED2CCDC" w14:textId="77777777" w:rsidR="00190B6D" w:rsidRPr="003514CE" w:rsidRDefault="00190B6D" w:rsidP="00190B6D">
            <w:pPr>
              <w:jc w:val="center"/>
              <w:rPr>
                <w:sz w:val="18"/>
                <w:szCs w:val="18"/>
              </w:rPr>
            </w:pPr>
            <w:r w:rsidRPr="003514CE">
              <w:rPr>
                <w:sz w:val="18"/>
                <w:szCs w:val="18"/>
              </w:rPr>
              <w:t> </w:t>
            </w:r>
          </w:p>
        </w:tc>
      </w:tr>
      <w:tr w:rsidR="00190B6D" w:rsidRPr="003514CE" w14:paraId="69976E2E"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B24DADD" w14:textId="77777777" w:rsidR="00190B6D" w:rsidRPr="003514CE" w:rsidRDefault="00190B6D" w:rsidP="00190B6D">
            <w:pPr>
              <w:jc w:val="center"/>
              <w:rPr>
                <w:sz w:val="18"/>
                <w:szCs w:val="18"/>
              </w:rPr>
            </w:pPr>
            <w:r w:rsidRPr="003514CE">
              <w:rPr>
                <w:sz w:val="18"/>
                <w:szCs w:val="18"/>
              </w:rPr>
              <w:t>2 19 25764 02 0000 150</w:t>
            </w:r>
          </w:p>
        </w:tc>
        <w:tc>
          <w:tcPr>
            <w:tcW w:w="3827" w:type="dxa"/>
            <w:tcBorders>
              <w:top w:val="nil"/>
              <w:left w:val="nil"/>
              <w:bottom w:val="single" w:sz="4" w:space="0" w:color="auto"/>
              <w:right w:val="single" w:sz="4" w:space="0" w:color="auto"/>
            </w:tcBorders>
            <w:shd w:val="clear" w:color="auto" w:fill="auto"/>
            <w:vAlign w:val="center"/>
            <w:hideMark/>
          </w:tcPr>
          <w:p w14:paraId="0FED28C7" w14:textId="77777777" w:rsidR="00190B6D" w:rsidRPr="003514CE" w:rsidRDefault="00190B6D" w:rsidP="00190B6D">
            <w:pPr>
              <w:rPr>
                <w:sz w:val="18"/>
                <w:szCs w:val="18"/>
              </w:rPr>
            </w:pPr>
            <w:r w:rsidRPr="003514CE">
              <w:rPr>
                <w:sz w:val="18"/>
                <w:szCs w:val="18"/>
              </w:rPr>
              <w:t>Возврат остатков субсидий на реализацию мероприятий по социально-экономическому развитию Республики Мордовия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184221A1" w14:textId="77777777" w:rsidR="00190B6D" w:rsidRPr="003514CE" w:rsidRDefault="00190B6D" w:rsidP="00190B6D">
            <w:pPr>
              <w:jc w:val="center"/>
              <w:rPr>
                <w:sz w:val="18"/>
                <w:szCs w:val="18"/>
              </w:rPr>
            </w:pPr>
            <w:r w:rsidRPr="003514CE">
              <w:rPr>
                <w:sz w:val="18"/>
                <w:szCs w:val="18"/>
              </w:rPr>
              <w:t>-25 758,6</w:t>
            </w:r>
          </w:p>
        </w:tc>
        <w:tc>
          <w:tcPr>
            <w:tcW w:w="1276" w:type="dxa"/>
            <w:tcBorders>
              <w:top w:val="nil"/>
              <w:left w:val="nil"/>
              <w:bottom w:val="single" w:sz="4" w:space="0" w:color="auto"/>
              <w:right w:val="single" w:sz="4" w:space="0" w:color="auto"/>
            </w:tcBorders>
            <w:shd w:val="clear" w:color="auto" w:fill="auto"/>
            <w:vAlign w:val="center"/>
            <w:hideMark/>
          </w:tcPr>
          <w:p w14:paraId="3C10CDF8"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6BBA6A93" w14:textId="77777777" w:rsidR="00190B6D" w:rsidRPr="003514CE" w:rsidRDefault="00190B6D" w:rsidP="00190B6D">
            <w:pPr>
              <w:jc w:val="center"/>
              <w:rPr>
                <w:sz w:val="18"/>
                <w:szCs w:val="18"/>
              </w:rPr>
            </w:pPr>
            <w:r w:rsidRPr="003514CE">
              <w:rPr>
                <w:sz w:val="18"/>
                <w:szCs w:val="18"/>
              </w:rPr>
              <w:t> </w:t>
            </w:r>
          </w:p>
        </w:tc>
      </w:tr>
      <w:tr w:rsidR="00190B6D" w:rsidRPr="003514CE" w14:paraId="6DAFF2C1"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16AC063" w14:textId="77777777" w:rsidR="00190B6D" w:rsidRPr="003514CE" w:rsidRDefault="00190B6D" w:rsidP="00190B6D">
            <w:pPr>
              <w:jc w:val="center"/>
              <w:rPr>
                <w:sz w:val="18"/>
                <w:szCs w:val="18"/>
              </w:rPr>
            </w:pPr>
            <w:r w:rsidRPr="003514CE">
              <w:rPr>
                <w:sz w:val="18"/>
                <w:szCs w:val="18"/>
              </w:rPr>
              <w:t>2 19 27121 02 0000 150</w:t>
            </w:r>
          </w:p>
        </w:tc>
        <w:tc>
          <w:tcPr>
            <w:tcW w:w="3827" w:type="dxa"/>
            <w:tcBorders>
              <w:top w:val="nil"/>
              <w:left w:val="nil"/>
              <w:bottom w:val="single" w:sz="4" w:space="0" w:color="auto"/>
              <w:right w:val="single" w:sz="4" w:space="0" w:color="auto"/>
            </w:tcBorders>
            <w:shd w:val="clear" w:color="auto" w:fill="auto"/>
            <w:vAlign w:val="center"/>
            <w:hideMark/>
          </w:tcPr>
          <w:p w14:paraId="27638276" w14:textId="77777777" w:rsidR="00190B6D" w:rsidRPr="003514CE" w:rsidRDefault="00190B6D" w:rsidP="00190B6D">
            <w:pPr>
              <w:rPr>
                <w:sz w:val="18"/>
                <w:szCs w:val="18"/>
              </w:rPr>
            </w:pPr>
            <w:r w:rsidRPr="003514CE">
              <w:rPr>
                <w:sz w:val="18"/>
                <w:szCs w:val="18"/>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2F90C34F" w14:textId="77777777" w:rsidR="00190B6D" w:rsidRPr="003514CE" w:rsidRDefault="00190B6D" w:rsidP="00190B6D">
            <w:pPr>
              <w:jc w:val="center"/>
              <w:rPr>
                <w:sz w:val="18"/>
                <w:szCs w:val="18"/>
              </w:rPr>
            </w:pPr>
            <w:r w:rsidRPr="003514CE">
              <w:rPr>
                <w:sz w:val="18"/>
                <w:szCs w:val="18"/>
              </w:rPr>
              <w:t>-906,2</w:t>
            </w:r>
          </w:p>
        </w:tc>
        <w:tc>
          <w:tcPr>
            <w:tcW w:w="1276" w:type="dxa"/>
            <w:tcBorders>
              <w:top w:val="nil"/>
              <w:left w:val="nil"/>
              <w:bottom w:val="single" w:sz="4" w:space="0" w:color="auto"/>
              <w:right w:val="single" w:sz="4" w:space="0" w:color="auto"/>
            </w:tcBorders>
            <w:shd w:val="clear" w:color="auto" w:fill="auto"/>
            <w:vAlign w:val="center"/>
            <w:hideMark/>
          </w:tcPr>
          <w:p w14:paraId="5FA16A64"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4E7B5D1D" w14:textId="77777777" w:rsidR="00190B6D" w:rsidRPr="003514CE" w:rsidRDefault="00190B6D" w:rsidP="00190B6D">
            <w:pPr>
              <w:jc w:val="center"/>
              <w:rPr>
                <w:sz w:val="18"/>
                <w:szCs w:val="18"/>
              </w:rPr>
            </w:pPr>
            <w:r w:rsidRPr="003514CE">
              <w:rPr>
                <w:sz w:val="18"/>
                <w:szCs w:val="18"/>
              </w:rPr>
              <w:t> </w:t>
            </w:r>
          </w:p>
        </w:tc>
      </w:tr>
      <w:tr w:rsidR="00190B6D" w:rsidRPr="003514CE" w14:paraId="336F1A3A"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200D26C" w14:textId="77777777" w:rsidR="00190B6D" w:rsidRPr="003514CE" w:rsidRDefault="00190B6D" w:rsidP="00190B6D">
            <w:pPr>
              <w:jc w:val="center"/>
              <w:rPr>
                <w:sz w:val="18"/>
                <w:szCs w:val="18"/>
              </w:rPr>
            </w:pPr>
            <w:r w:rsidRPr="003514CE">
              <w:rPr>
                <w:sz w:val="18"/>
                <w:szCs w:val="18"/>
              </w:rPr>
              <w:t>2 19 35220 02 0000 150</w:t>
            </w:r>
          </w:p>
        </w:tc>
        <w:tc>
          <w:tcPr>
            <w:tcW w:w="3827" w:type="dxa"/>
            <w:tcBorders>
              <w:top w:val="nil"/>
              <w:left w:val="nil"/>
              <w:bottom w:val="single" w:sz="4" w:space="0" w:color="auto"/>
              <w:right w:val="single" w:sz="4" w:space="0" w:color="auto"/>
            </w:tcBorders>
            <w:shd w:val="clear" w:color="auto" w:fill="auto"/>
            <w:vAlign w:val="center"/>
            <w:hideMark/>
          </w:tcPr>
          <w:p w14:paraId="449539E6" w14:textId="77777777" w:rsidR="00190B6D" w:rsidRPr="003514CE" w:rsidRDefault="00190B6D" w:rsidP="00190B6D">
            <w:pPr>
              <w:rPr>
                <w:sz w:val="18"/>
                <w:szCs w:val="18"/>
              </w:rPr>
            </w:pPr>
            <w:r w:rsidRPr="003514CE">
              <w:rPr>
                <w:sz w:val="18"/>
                <w:szCs w:val="18"/>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2BDAFD07" w14:textId="77777777" w:rsidR="00190B6D" w:rsidRPr="003514CE" w:rsidRDefault="00190B6D" w:rsidP="00190B6D">
            <w:pPr>
              <w:jc w:val="center"/>
              <w:rPr>
                <w:sz w:val="18"/>
                <w:szCs w:val="18"/>
              </w:rPr>
            </w:pPr>
            <w:r w:rsidRPr="003514CE">
              <w:rPr>
                <w:sz w:val="18"/>
                <w:szCs w:val="18"/>
              </w:rPr>
              <w:t>-1,1</w:t>
            </w:r>
          </w:p>
        </w:tc>
        <w:tc>
          <w:tcPr>
            <w:tcW w:w="1276" w:type="dxa"/>
            <w:tcBorders>
              <w:top w:val="nil"/>
              <w:left w:val="nil"/>
              <w:bottom w:val="single" w:sz="4" w:space="0" w:color="auto"/>
              <w:right w:val="single" w:sz="4" w:space="0" w:color="auto"/>
            </w:tcBorders>
            <w:shd w:val="clear" w:color="auto" w:fill="auto"/>
            <w:vAlign w:val="center"/>
            <w:hideMark/>
          </w:tcPr>
          <w:p w14:paraId="0B29D288"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5E7E6ED7" w14:textId="77777777" w:rsidR="00190B6D" w:rsidRPr="003514CE" w:rsidRDefault="00190B6D" w:rsidP="00190B6D">
            <w:pPr>
              <w:jc w:val="center"/>
              <w:rPr>
                <w:sz w:val="18"/>
                <w:szCs w:val="18"/>
              </w:rPr>
            </w:pPr>
            <w:r w:rsidRPr="003514CE">
              <w:rPr>
                <w:sz w:val="18"/>
                <w:szCs w:val="18"/>
              </w:rPr>
              <w:t> </w:t>
            </w:r>
          </w:p>
        </w:tc>
      </w:tr>
      <w:tr w:rsidR="00190B6D" w:rsidRPr="003514CE" w14:paraId="30A09491"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84E0108" w14:textId="77777777" w:rsidR="00190B6D" w:rsidRPr="003514CE" w:rsidRDefault="00190B6D" w:rsidP="00190B6D">
            <w:pPr>
              <w:jc w:val="center"/>
              <w:rPr>
                <w:sz w:val="18"/>
                <w:szCs w:val="18"/>
              </w:rPr>
            </w:pPr>
            <w:r w:rsidRPr="003514CE">
              <w:rPr>
                <w:sz w:val="18"/>
                <w:szCs w:val="18"/>
              </w:rPr>
              <w:t>2 19 35250 02 0000 150</w:t>
            </w:r>
          </w:p>
        </w:tc>
        <w:tc>
          <w:tcPr>
            <w:tcW w:w="3827" w:type="dxa"/>
            <w:tcBorders>
              <w:top w:val="nil"/>
              <w:left w:val="nil"/>
              <w:bottom w:val="single" w:sz="4" w:space="0" w:color="auto"/>
              <w:right w:val="single" w:sz="4" w:space="0" w:color="auto"/>
            </w:tcBorders>
            <w:shd w:val="clear" w:color="auto" w:fill="auto"/>
            <w:vAlign w:val="center"/>
            <w:hideMark/>
          </w:tcPr>
          <w:p w14:paraId="738A6133" w14:textId="77777777" w:rsidR="00190B6D" w:rsidRPr="003514CE" w:rsidRDefault="00190B6D" w:rsidP="00190B6D">
            <w:pPr>
              <w:rPr>
                <w:sz w:val="18"/>
                <w:szCs w:val="18"/>
              </w:rPr>
            </w:pPr>
            <w:r w:rsidRPr="003514CE">
              <w:rPr>
                <w:sz w:val="18"/>
                <w:szCs w:val="18"/>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1EBFE4CE" w14:textId="77777777" w:rsidR="00190B6D" w:rsidRPr="003514CE" w:rsidRDefault="00190B6D" w:rsidP="00190B6D">
            <w:pPr>
              <w:jc w:val="center"/>
              <w:rPr>
                <w:sz w:val="18"/>
                <w:szCs w:val="18"/>
              </w:rPr>
            </w:pPr>
            <w:r w:rsidRPr="003514CE">
              <w:rPr>
                <w:sz w:val="18"/>
                <w:szCs w:val="18"/>
              </w:rPr>
              <w:t>-189,3</w:t>
            </w:r>
          </w:p>
        </w:tc>
        <w:tc>
          <w:tcPr>
            <w:tcW w:w="1276" w:type="dxa"/>
            <w:tcBorders>
              <w:top w:val="nil"/>
              <w:left w:val="nil"/>
              <w:bottom w:val="single" w:sz="4" w:space="0" w:color="auto"/>
              <w:right w:val="single" w:sz="4" w:space="0" w:color="auto"/>
            </w:tcBorders>
            <w:shd w:val="clear" w:color="auto" w:fill="auto"/>
            <w:vAlign w:val="center"/>
            <w:hideMark/>
          </w:tcPr>
          <w:p w14:paraId="42B96F4E"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5EEFCD37" w14:textId="77777777" w:rsidR="00190B6D" w:rsidRPr="003514CE" w:rsidRDefault="00190B6D" w:rsidP="00190B6D">
            <w:pPr>
              <w:jc w:val="center"/>
              <w:rPr>
                <w:sz w:val="18"/>
                <w:szCs w:val="18"/>
              </w:rPr>
            </w:pPr>
            <w:r w:rsidRPr="003514CE">
              <w:rPr>
                <w:sz w:val="18"/>
                <w:szCs w:val="18"/>
              </w:rPr>
              <w:t> </w:t>
            </w:r>
          </w:p>
        </w:tc>
      </w:tr>
      <w:tr w:rsidR="00190B6D" w:rsidRPr="003514CE" w14:paraId="0053547B"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B70537F" w14:textId="77777777" w:rsidR="00190B6D" w:rsidRPr="003514CE" w:rsidRDefault="00190B6D" w:rsidP="00190B6D">
            <w:pPr>
              <w:jc w:val="center"/>
              <w:rPr>
                <w:sz w:val="18"/>
                <w:szCs w:val="18"/>
              </w:rPr>
            </w:pPr>
            <w:r w:rsidRPr="003514CE">
              <w:rPr>
                <w:sz w:val="18"/>
                <w:szCs w:val="18"/>
              </w:rPr>
              <w:t>2 19 35290 02 0000 150</w:t>
            </w:r>
          </w:p>
        </w:tc>
        <w:tc>
          <w:tcPr>
            <w:tcW w:w="3827" w:type="dxa"/>
            <w:tcBorders>
              <w:top w:val="nil"/>
              <w:left w:val="nil"/>
              <w:bottom w:val="single" w:sz="4" w:space="0" w:color="auto"/>
              <w:right w:val="single" w:sz="4" w:space="0" w:color="auto"/>
            </w:tcBorders>
            <w:shd w:val="clear" w:color="auto" w:fill="auto"/>
            <w:vAlign w:val="center"/>
            <w:hideMark/>
          </w:tcPr>
          <w:p w14:paraId="3F3FFA4A" w14:textId="77777777" w:rsidR="00190B6D" w:rsidRPr="003514CE" w:rsidRDefault="00190B6D" w:rsidP="00190B6D">
            <w:pPr>
              <w:rPr>
                <w:sz w:val="18"/>
                <w:szCs w:val="18"/>
              </w:rPr>
            </w:pPr>
            <w:r w:rsidRPr="003514CE">
              <w:rPr>
                <w:sz w:val="18"/>
                <w:szCs w:val="18"/>
              </w:rPr>
              <w:t>Возврат остатков субвенций на социальные выплаты безработным гражданам и иным категориям граждан в соответствии с законодательством о занятости населения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1471C9D8" w14:textId="77777777" w:rsidR="00190B6D" w:rsidRPr="003514CE" w:rsidRDefault="00190B6D" w:rsidP="00190B6D">
            <w:pPr>
              <w:jc w:val="center"/>
              <w:rPr>
                <w:sz w:val="18"/>
                <w:szCs w:val="18"/>
              </w:rPr>
            </w:pPr>
            <w:r w:rsidRPr="003514CE">
              <w:rPr>
                <w:sz w:val="18"/>
                <w:szCs w:val="18"/>
              </w:rPr>
              <w:t>-274,6</w:t>
            </w:r>
          </w:p>
        </w:tc>
        <w:tc>
          <w:tcPr>
            <w:tcW w:w="1276" w:type="dxa"/>
            <w:tcBorders>
              <w:top w:val="nil"/>
              <w:left w:val="nil"/>
              <w:bottom w:val="single" w:sz="4" w:space="0" w:color="auto"/>
              <w:right w:val="single" w:sz="4" w:space="0" w:color="auto"/>
            </w:tcBorders>
            <w:shd w:val="clear" w:color="auto" w:fill="auto"/>
            <w:vAlign w:val="center"/>
            <w:hideMark/>
          </w:tcPr>
          <w:p w14:paraId="6C591897"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311150BE" w14:textId="77777777" w:rsidR="00190B6D" w:rsidRPr="003514CE" w:rsidRDefault="00190B6D" w:rsidP="00190B6D">
            <w:pPr>
              <w:jc w:val="center"/>
              <w:rPr>
                <w:sz w:val="18"/>
                <w:szCs w:val="18"/>
              </w:rPr>
            </w:pPr>
            <w:r w:rsidRPr="003514CE">
              <w:rPr>
                <w:sz w:val="18"/>
                <w:szCs w:val="18"/>
              </w:rPr>
              <w:t> </w:t>
            </w:r>
          </w:p>
        </w:tc>
      </w:tr>
      <w:tr w:rsidR="00190B6D" w:rsidRPr="003514CE" w14:paraId="75F5ED04"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7DCA2CA" w14:textId="77777777" w:rsidR="00190B6D" w:rsidRPr="003514CE" w:rsidRDefault="00190B6D" w:rsidP="00190B6D">
            <w:pPr>
              <w:jc w:val="center"/>
              <w:rPr>
                <w:sz w:val="18"/>
                <w:szCs w:val="18"/>
              </w:rPr>
            </w:pPr>
            <w:r w:rsidRPr="003514CE">
              <w:rPr>
                <w:sz w:val="18"/>
                <w:szCs w:val="18"/>
              </w:rPr>
              <w:t>2 19 45050 02 0000 150</w:t>
            </w:r>
          </w:p>
        </w:tc>
        <w:tc>
          <w:tcPr>
            <w:tcW w:w="3827" w:type="dxa"/>
            <w:tcBorders>
              <w:top w:val="nil"/>
              <w:left w:val="nil"/>
              <w:bottom w:val="single" w:sz="4" w:space="0" w:color="auto"/>
              <w:right w:val="single" w:sz="4" w:space="0" w:color="auto"/>
            </w:tcBorders>
            <w:shd w:val="clear" w:color="auto" w:fill="auto"/>
            <w:vAlign w:val="center"/>
            <w:hideMark/>
          </w:tcPr>
          <w:p w14:paraId="065DEA64" w14:textId="77777777" w:rsidR="00190B6D" w:rsidRPr="003514CE" w:rsidRDefault="00190B6D" w:rsidP="00190B6D">
            <w:pPr>
              <w:rPr>
                <w:sz w:val="18"/>
                <w:szCs w:val="18"/>
              </w:rPr>
            </w:pPr>
            <w:r w:rsidRPr="003514CE">
              <w:rPr>
                <w:sz w:val="18"/>
                <w:szCs w:val="18"/>
              </w:rPr>
              <w:t>Возврат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5BF5B95A" w14:textId="77777777" w:rsidR="00190B6D" w:rsidRPr="003514CE" w:rsidRDefault="00190B6D" w:rsidP="00190B6D">
            <w:pPr>
              <w:jc w:val="center"/>
              <w:rPr>
                <w:sz w:val="18"/>
                <w:szCs w:val="18"/>
              </w:rPr>
            </w:pPr>
            <w:r w:rsidRPr="003514CE">
              <w:rPr>
                <w:sz w:val="18"/>
                <w:szCs w:val="18"/>
              </w:rPr>
              <w:t>-544,8</w:t>
            </w:r>
          </w:p>
        </w:tc>
        <w:tc>
          <w:tcPr>
            <w:tcW w:w="1276" w:type="dxa"/>
            <w:tcBorders>
              <w:top w:val="nil"/>
              <w:left w:val="nil"/>
              <w:bottom w:val="single" w:sz="4" w:space="0" w:color="auto"/>
              <w:right w:val="single" w:sz="4" w:space="0" w:color="auto"/>
            </w:tcBorders>
            <w:shd w:val="clear" w:color="auto" w:fill="auto"/>
            <w:vAlign w:val="center"/>
            <w:hideMark/>
          </w:tcPr>
          <w:p w14:paraId="7CD4987A"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02EA6A20" w14:textId="77777777" w:rsidR="00190B6D" w:rsidRPr="003514CE" w:rsidRDefault="00190B6D" w:rsidP="00190B6D">
            <w:pPr>
              <w:jc w:val="center"/>
              <w:rPr>
                <w:sz w:val="18"/>
                <w:szCs w:val="18"/>
              </w:rPr>
            </w:pPr>
            <w:r w:rsidRPr="003514CE">
              <w:rPr>
                <w:sz w:val="18"/>
                <w:szCs w:val="18"/>
              </w:rPr>
              <w:t> </w:t>
            </w:r>
          </w:p>
        </w:tc>
      </w:tr>
      <w:tr w:rsidR="00190B6D" w:rsidRPr="003514CE" w14:paraId="605B4365"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692B6C7" w14:textId="77777777" w:rsidR="00190B6D" w:rsidRPr="003514CE" w:rsidRDefault="00190B6D" w:rsidP="00190B6D">
            <w:pPr>
              <w:jc w:val="center"/>
              <w:rPr>
                <w:sz w:val="18"/>
                <w:szCs w:val="18"/>
              </w:rPr>
            </w:pPr>
            <w:r w:rsidRPr="003514CE">
              <w:rPr>
                <w:sz w:val="18"/>
                <w:szCs w:val="18"/>
              </w:rPr>
              <w:t>2 19 45303 02 0000 150</w:t>
            </w:r>
          </w:p>
        </w:tc>
        <w:tc>
          <w:tcPr>
            <w:tcW w:w="3827" w:type="dxa"/>
            <w:tcBorders>
              <w:top w:val="nil"/>
              <w:left w:val="nil"/>
              <w:bottom w:val="single" w:sz="4" w:space="0" w:color="auto"/>
              <w:right w:val="single" w:sz="4" w:space="0" w:color="auto"/>
            </w:tcBorders>
            <w:shd w:val="clear" w:color="auto" w:fill="auto"/>
            <w:vAlign w:val="center"/>
            <w:hideMark/>
          </w:tcPr>
          <w:p w14:paraId="757AD884" w14:textId="77777777" w:rsidR="00190B6D" w:rsidRPr="003514CE" w:rsidRDefault="00190B6D" w:rsidP="00190B6D">
            <w:pPr>
              <w:rPr>
                <w:sz w:val="18"/>
                <w:szCs w:val="18"/>
              </w:rPr>
            </w:pPr>
            <w:r w:rsidRPr="003514CE">
              <w:rPr>
                <w:sz w:val="18"/>
                <w:szCs w:val="18"/>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04D13346" w14:textId="77777777" w:rsidR="00190B6D" w:rsidRPr="003514CE" w:rsidRDefault="00190B6D" w:rsidP="00190B6D">
            <w:pPr>
              <w:jc w:val="center"/>
              <w:rPr>
                <w:sz w:val="18"/>
                <w:szCs w:val="18"/>
              </w:rPr>
            </w:pPr>
            <w:r w:rsidRPr="003514CE">
              <w:rPr>
                <w:sz w:val="18"/>
                <w:szCs w:val="18"/>
              </w:rPr>
              <w:t>-34 251,7</w:t>
            </w:r>
          </w:p>
        </w:tc>
        <w:tc>
          <w:tcPr>
            <w:tcW w:w="1276" w:type="dxa"/>
            <w:tcBorders>
              <w:top w:val="nil"/>
              <w:left w:val="nil"/>
              <w:bottom w:val="single" w:sz="4" w:space="0" w:color="auto"/>
              <w:right w:val="single" w:sz="4" w:space="0" w:color="auto"/>
            </w:tcBorders>
            <w:shd w:val="clear" w:color="auto" w:fill="auto"/>
            <w:vAlign w:val="center"/>
            <w:hideMark/>
          </w:tcPr>
          <w:p w14:paraId="68A8A685"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29092EF5" w14:textId="77777777" w:rsidR="00190B6D" w:rsidRPr="003514CE" w:rsidRDefault="00190B6D" w:rsidP="00190B6D">
            <w:pPr>
              <w:jc w:val="center"/>
              <w:rPr>
                <w:sz w:val="18"/>
                <w:szCs w:val="18"/>
              </w:rPr>
            </w:pPr>
            <w:r w:rsidRPr="003514CE">
              <w:rPr>
                <w:sz w:val="18"/>
                <w:szCs w:val="18"/>
              </w:rPr>
              <w:t> </w:t>
            </w:r>
          </w:p>
        </w:tc>
      </w:tr>
      <w:tr w:rsidR="00190B6D" w:rsidRPr="003514CE" w14:paraId="0ECCCC1C"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8356417" w14:textId="77777777" w:rsidR="00190B6D" w:rsidRPr="003514CE" w:rsidRDefault="00190B6D" w:rsidP="00190B6D">
            <w:pPr>
              <w:jc w:val="center"/>
              <w:rPr>
                <w:sz w:val="18"/>
                <w:szCs w:val="18"/>
              </w:rPr>
            </w:pPr>
            <w:r w:rsidRPr="003514CE">
              <w:rPr>
                <w:sz w:val="18"/>
                <w:szCs w:val="18"/>
              </w:rPr>
              <w:t>2 19 45424 02 0000 150</w:t>
            </w:r>
          </w:p>
        </w:tc>
        <w:tc>
          <w:tcPr>
            <w:tcW w:w="3827" w:type="dxa"/>
            <w:tcBorders>
              <w:top w:val="nil"/>
              <w:left w:val="nil"/>
              <w:bottom w:val="single" w:sz="4" w:space="0" w:color="auto"/>
              <w:right w:val="single" w:sz="4" w:space="0" w:color="auto"/>
            </w:tcBorders>
            <w:shd w:val="clear" w:color="auto" w:fill="auto"/>
            <w:vAlign w:val="center"/>
            <w:hideMark/>
          </w:tcPr>
          <w:p w14:paraId="234D9D80" w14:textId="77777777" w:rsidR="00190B6D" w:rsidRPr="003514CE" w:rsidRDefault="00190B6D" w:rsidP="00190B6D">
            <w:pPr>
              <w:rPr>
                <w:sz w:val="18"/>
                <w:szCs w:val="18"/>
              </w:rPr>
            </w:pPr>
            <w:r w:rsidRPr="003514CE">
              <w:rPr>
                <w:sz w:val="18"/>
                <w:szCs w:val="18"/>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739FF47D" w14:textId="77777777" w:rsidR="00190B6D" w:rsidRPr="003514CE" w:rsidRDefault="00190B6D" w:rsidP="00190B6D">
            <w:pPr>
              <w:jc w:val="center"/>
              <w:rPr>
                <w:sz w:val="18"/>
                <w:szCs w:val="18"/>
              </w:rPr>
            </w:pPr>
            <w:r w:rsidRPr="003514CE">
              <w:rPr>
                <w:sz w:val="18"/>
                <w:szCs w:val="18"/>
              </w:rPr>
              <w:t>-10 686,2</w:t>
            </w:r>
          </w:p>
        </w:tc>
        <w:tc>
          <w:tcPr>
            <w:tcW w:w="1276" w:type="dxa"/>
            <w:tcBorders>
              <w:top w:val="nil"/>
              <w:left w:val="nil"/>
              <w:bottom w:val="single" w:sz="4" w:space="0" w:color="auto"/>
              <w:right w:val="single" w:sz="4" w:space="0" w:color="auto"/>
            </w:tcBorders>
            <w:shd w:val="clear" w:color="auto" w:fill="auto"/>
            <w:vAlign w:val="center"/>
            <w:hideMark/>
          </w:tcPr>
          <w:p w14:paraId="5A735A11"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1653255B" w14:textId="77777777" w:rsidR="00190B6D" w:rsidRPr="003514CE" w:rsidRDefault="00190B6D" w:rsidP="00190B6D">
            <w:pPr>
              <w:jc w:val="center"/>
              <w:rPr>
                <w:sz w:val="18"/>
                <w:szCs w:val="18"/>
              </w:rPr>
            </w:pPr>
            <w:r w:rsidRPr="003514CE">
              <w:rPr>
                <w:sz w:val="18"/>
                <w:szCs w:val="18"/>
              </w:rPr>
              <w:t> </w:t>
            </w:r>
          </w:p>
        </w:tc>
      </w:tr>
      <w:tr w:rsidR="00190B6D" w:rsidRPr="003514CE" w14:paraId="185707F1"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1BEFC8D" w14:textId="77777777" w:rsidR="00190B6D" w:rsidRPr="003514CE" w:rsidRDefault="00190B6D" w:rsidP="00190B6D">
            <w:pPr>
              <w:jc w:val="center"/>
              <w:rPr>
                <w:sz w:val="18"/>
                <w:szCs w:val="18"/>
              </w:rPr>
            </w:pPr>
            <w:r w:rsidRPr="003514CE">
              <w:rPr>
                <w:sz w:val="18"/>
                <w:szCs w:val="18"/>
              </w:rPr>
              <w:lastRenderedPageBreak/>
              <w:t>2 19 45593 02 0000 150</w:t>
            </w:r>
          </w:p>
        </w:tc>
        <w:tc>
          <w:tcPr>
            <w:tcW w:w="3827" w:type="dxa"/>
            <w:tcBorders>
              <w:top w:val="nil"/>
              <w:left w:val="nil"/>
              <w:bottom w:val="single" w:sz="4" w:space="0" w:color="auto"/>
              <w:right w:val="single" w:sz="4" w:space="0" w:color="auto"/>
            </w:tcBorders>
            <w:shd w:val="clear" w:color="auto" w:fill="auto"/>
            <w:vAlign w:val="center"/>
            <w:hideMark/>
          </w:tcPr>
          <w:p w14:paraId="76EB97C5" w14:textId="77777777" w:rsidR="00190B6D" w:rsidRPr="003514CE" w:rsidRDefault="00190B6D" w:rsidP="00190B6D">
            <w:pPr>
              <w:rPr>
                <w:sz w:val="18"/>
                <w:szCs w:val="18"/>
              </w:rPr>
            </w:pPr>
            <w:r w:rsidRPr="003514CE">
              <w:rPr>
                <w:sz w:val="18"/>
                <w:szCs w:val="18"/>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472A45A5" w14:textId="77777777" w:rsidR="00190B6D" w:rsidRPr="003514CE" w:rsidRDefault="00190B6D" w:rsidP="00190B6D">
            <w:pPr>
              <w:jc w:val="center"/>
              <w:rPr>
                <w:sz w:val="18"/>
                <w:szCs w:val="18"/>
              </w:rPr>
            </w:pPr>
            <w:r w:rsidRPr="003514CE">
              <w:rPr>
                <w:sz w:val="18"/>
                <w:szCs w:val="18"/>
              </w:rPr>
              <w:t>-2 825,6</w:t>
            </w:r>
          </w:p>
        </w:tc>
        <w:tc>
          <w:tcPr>
            <w:tcW w:w="1276" w:type="dxa"/>
            <w:tcBorders>
              <w:top w:val="nil"/>
              <w:left w:val="nil"/>
              <w:bottom w:val="single" w:sz="4" w:space="0" w:color="auto"/>
              <w:right w:val="single" w:sz="4" w:space="0" w:color="auto"/>
            </w:tcBorders>
            <w:shd w:val="clear" w:color="auto" w:fill="auto"/>
            <w:vAlign w:val="center"/>
            <w:hideMark/>
          </w:tcPr>
          <w:p w14:paraId="3BBEA621"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1BF81C01" w14:textId="77777777" w:rsidR="00190B6D" w:rsidRPr="003514CE" w:rsidRDefault="00190B6D" w:rsidP="00190B6D">
            <w:pPr>
              <w:jc w:val="center"/>
              <w:rPr>
                <w:sz w:val="18"/>
                <w:szCs w:val="18"/>
              </w:rPr>
            </w:pPr>
            <w:r w:rsidRPr="003514CE">
              <w:rPr>
                <w:sz w:val="18"/>
                <w:szCs w:val="18"/>
              </w:rPr>
              <w:t> </w:t>
            </w:r>
          </w:p>
        </w:tc>
      </w:tr>
      <w:tr w:rsidR="00190B6D" w:rsidRPr="003514CE" w14:paraId="14094E92" w14:textId="77777777" w:rsidTr="003514CE">
        <w:trPr>
          <w:gridAfter w:val="1"/>
          <w:wAfter w:w="451" w:type="dxa"/>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DD85728" w14:textId="77777777" w:rsidR="00190B6D" w:rsidRPr="003514CE" w:rsidRDefault="00190B6D" w:rsidP="00190B6D">
            <w:pPr>
              <w:jc w:val="center"/>
              <w:rPr>
                <w:sz w:val="18"/>
                <w:szCs w:val="18"/>
              </w:rPr>
            </w:pPr>
            <w:r w:rsidRPr="003514CE">
              <w:rPr>
                <w:sz w:val="18"/>
                <w:szCs w:val="18"/>
              </w:rPr>
              <w:t>2 19 45694 02 0000 150</w:t>
            </w:r>
          </w:p>
        </w:tc>
        <w:tc>
          <w:tcPr>
            <w:tcW w:w="3827" w:type="dxa"/>
            <w:tcBorders>
              <w:top w:val="nil"/>
              <w:left w:val="nil"/>
              <w:bottom w:val="single" w:sz="4" w:space="0" w:color="auto"/>
              <w:right w:val="single" w:sz="4" w:space="0" w:color="auto"/>
            </w:tcBorders>
            <w:shd w:val="clear" w:color="auto" w:fill="auto"/>
            <w:vAlign w:val="center"/>
            <w:hideMark/>
          </w:tcPr>
          <w:p w14:paraId="4F94729F" w14:textId="77777777" w:rsidR="00190B6D" w:rsidRPr="003514CE" w:rsidRDefault="00190B6D" w:rsidP="00190B6D">
            <w:pPr>
              <w:rPr>
                <w:sz w:val="18"/>
                <w:szCs w:val="18"/>
              </w:rPr>
            </w:pPr>
            <w:r w:rsidRPr="003514CE">
              <w:rPr>
                <w:sz w:val="18"/>
                <w:szCs w:val="18"/>
              </w:rPr>
              <w:t>Возврат остатков иных межбюджетных трансфертов 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0CFE167B" w14:textId="77777777" w:rsidR="00190B6D" w:rsidRPr="003514CE" w:rsidRDefault="00190B6D" w:rsidP="00190B6D">
            <w:pPr>
              <w:jc w:val="center"/>
              <w:rPr>
                <w:sz w:val="18"/>
                <w:szCs w:val="18"/>
              </w:rPr>
            </w:pPr>
            <w:r w:rsidRPr="003514CE">
              <w:rPr>
                <w:sz w:val="18"/>
                <w:szCs w:val="18"/>
              </w:rPr>
              <w:t>-0,3</w:t>
            </w:r>
          </w:p>
        </w:tc>
        <w:tc>
          <w:tcPr>
            <w:tcW w:w="1276" w:type="dxa"/>
            <w:tcBorders>
              <w:top w:val="nil"/>
              <w:left w:val="nil"/>
              <w:bottom w:val="single" w:sz="4" w:space="0" w:color="auto"/>
              <w:right w:val="single" w:sz="4" w:space="0" w:color="auto"/>
            </w:tcBorders>
            <w:shd w:val="clear" w:color="auto" w:fill="auto"/>
            <w:vAlign w:val="center"/>
            <w:hideMark/>
          </w:tcPr>
          <w:p w14:paraId="0AB12290"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4887926E" w14:textId="77777777" w:rsidR="00190B6D" w:rsidRPr="003514CE" w:rsidRDefault="00190B6D" w:rsidP="00190B6D">
            <w:pPr>
              <w:jc w:val="center"/>
              <w:rPr>
                <w:sz w:val="18"/>
                <w:szCs w:val="18"/>
              </w:rPr>
            </w:pPr>
            <w:r w:rsidRPr="003514CE">
              <w:rPr>
                <w:sz w:val="18"/>
                <w:szCs w:val="18"/>
              </w:rPr>
              <w:t> </w:t>
            </w:r>
          </w:p>
        </w:tc>
      </w:tr>
      <w:tr w:rsidR="00190B6D" w:rsidRPr="003514CE" w14:paraId="4B704FBD" w14:textId="1D0B99FC" w:rsidTr="003514CE">
        <w:trPr>
          <w:cantSplit/>
          <w:trHeight w:val="2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417EAE4" w14:textId="77777777" w:rsidR="00190B6D" w:rsidRPr="003514CE" w:rsidRDefault="00190B6D" w:rsidP="00190B6D">
            <w:pPr>
              <w:jc w:val="center"/>
              <w:rPr>
                <w:sz w:val="18"/>
                <w:szCs w:val="18"/>
              </w:rPr>
            </w:pPr>
            <w:r w:rsidRPr="003514CE">
              <w:rPr>
                <w:sz w:val="18"/>
                <w:szCs w:val="18"/>
              </w:rPr>
              <w:t>2 19 90000 02 0000 150</w:t>
            </w:r>
          </w:p>
        </w:tc>
        <w:tc>
          <w:tcPr>
            <w:tcW w:w="3827" w:type="dxa"/>
            <w:tcBorders>
              <w:top w:val="nil"/>
              <w:left w:val="nil"/>
              <w:bottom w:val="single" w:sz="4" w:space="0" w:color="auto"/>
              <w:right w:val="single" w:sz="4" w:space="0" w:color="auto"/>
            </w:tcBorders>
            <w:shd w:val="clear" w:color="auto" w:fill="auto"/>
            <w:vAlign w:val="center"/>
            <w:hideMark/>
          </w:tcPr>
          <w:p w14:paraId="649AFAFA" w14:textId="77777777" w:rsidR="00190B6D" w:rsidRPr="003514CE" w:rsidRDefault="00190B6D" w:rsidP="00190B6D">
            <w:pPr>
              <w:rPr>
                <w:sz w:val="18"/>
                <w:szCs w:val="18"/>
              </w:rPr>
            </w:pPr>
            <w:r w:rsidRPr="003514CE">
              <w:rPr>
                <w:sz w:val="18"/>
                <w:szCs w:val="1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289B33F8" w14:textId="77777777" w:rsidR="00190B6D" w:rsidRPr="003514CE" w:rsidRDefault="00190B6D" w:rsidP="00190B6D">
            <w:pPr>
              <w:jc w:val="center"/>
              <w:rPr>
                <w:sz w:val="18"/>
                <w:szCs w:val="18"/>
              </w:rPr>
            </w:pPr>
            <w:r w:rsidRPr="003514CE">
              <w:rPr>
                <w:sz w:val="18"/>
                <w:szCs w:val="18"/>
              </w:rPr>
              <w:t>-157,6</w:t>
            </w:r>
          </w:p>
        </w:tc>
        <w:tc>
          <w:tcPr>
            <w:tcW w:w="1276" w:type="dxa"/>
            <w:tcBorders>
              <w:top w:val="nil"/>
              <w:left w:val="nil"/>
              <w:bottom w:val="single" w:sz="4" w:space="0" w:color="auto"/>
              <w:right w:val="single" w:sz="4" w:space="0" w:color="auto"/>
            </w:tcBorders>
            <w:shd w:val="clear" w:color="auto" w:fill="auto"/>
            <w:vAlign w:val="center"/>
            <w:hideMark/>
          </w:tcPr>
          <w:p w14:paraId="65258131" w14:textId="77777777" w:rsidR="00190B6D" w:rsidRPr="003514CE" w:rsidRDefault="00190B6D" w:rsidP="00190B6D">
            <w:pPr>
              <w:jc w:val="center"/>
              <w:rPr>
                <w:sz w:val="18"/>
                <w:szCs w:val="18"/>
              </w:rPr>
            </w:pPr>
            <w:r w:rsidRPr="003514CE">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6ADA154E" w14:textId="77777777" w:rsidR="00190B6D" w:rsidRPr="003514CE" w:rsidRDefault="00190B6D" w:rsidP="00190B6D">
            <w:pPr>
              <w:jc w:val="center"/>
              <w:rPr>
                <w:sz w:val="18"/>
                <w:szCs w:val="18"/>
              </w:rPr>
            </w:pPr>
            <w:r w:rsidRPr="003514CE">
              <w:rPr>
                <w:sz w:val="18"/>
                <w:szCs w:val="18"/>
              </w:rPr>
              <w:t> </w:t>
            </w:r>
          </w:p>
        </w:tc>
        <w:tc>
          <w:tcPr>
            <w:tcW w:w="451" w:type="dxa"/>
          </w:tcPr>
          <w:p w14:paraId="3B1BB3BD" w14:textId="77777777" w:rsidR="00190B6D" w:rsidRPr="003514CE" w:rsidRDefault="00190B6D">
            <w:pPr>
              <w:rPr>
                <w:sz w:val="18"/>
                <w:szCs w:val="18"/>
              </w:rPr>
            </w:pPr>
          </w:p>
          <w:p w14:paraId="30CB4017" w14:textId="77777777" w:rsidR="00190B6D" w:rsidRPr="003514CE" w:rsidRDefault="00190B6D">
            <w:pPr>
              <w:rPr>
                <w:sz w:val="18"/>
                <w:szCs w:val="18"/>
              </w:rPr>
            </w:pPr>
          </w:p>
          <w:p w14:paraId="00667173" w14:textId="77777777" w:rsidR="00190B6D" w:rsidRPr="003514CE" w:rsidRDefault="00190B6D">
            <w:pPr>
              <w:rPr>
                <w:sz w:val="18"/>
                <w:szCs w:val="18"/>
              </w:rPr>
            </w:pPr>
          </w:p>
          <w:p w14:paraId="751AFA01" w14:textId="77777777" w:rsidR="00190B6D" w:rsidRPr="003514CE" w:rsidRDefault="00190B6D">
            <w:pPr>
              <w:rPr>
                <w:sz w:val="18"/>
                <w:szCs w:val="18"/>
              </w:rPr>
            </w:pPr>
          </w:p>
          <w:p w14:paraId="611F092C" w14:textId="417F3E93" w:rsidR="00190B6D" w:rsidRPr="003514CE" w:rsidRDefault="00190B6D">
            <w:pPr>
              <w:rPr>
                <w:sz w:val="18"/>
                <w:szCs w:val="18"/>
              </w:rPr>
            </w:pPr>
            <w:r w:rsidRPr="003514CE">
              <w:rPr>
                <w:sz w:val="18"/>
                <w:szCs w:val="18"/>
              </w:rPr>
              <w:t>».</w:t>
            </w:r>
          </w:p>
        </w:tc>
      </w:tr>
    </w:tbl>
    <w:p w14:paraId="0F9ABF73" w14:textId="77777777" w:rsidR="00BB5D10" w:rsidRDefault="00BB5D10" w:rsidP="00BB5D10">
      <w:pPr>
        <w:autoSpaceDE w:val="0"/>
        <w:autoSpaceDN w:val="0"/>
        <w:adjustRightInd w:val="0"/>
        <w:jc w:val="center"/>
        <w:rPr>
          <w:b/>
          <w:bCs/>
          <w:sz w:val="28"/>
          <w:szCs w:val="28"/>
        </w:rPr>
      </w:pPr>
    </w:p>
    <w:p w14:paraId="6B48658C" w14:textId="4F542178" w:rsidR="00582D1C" w:rsidRPr="00D26923" w:rsidRDefault="00CA59A8" w:rsidP="00DF1CB4">
      <w:pPr>
        <w:autoSpaceDE w:val="0"/>
        <w:autoSpaceDN w:val="0"/>
        <w:adjustRightInd w:val="0"/>
        <w:ind w:firstLine="709"/>
        <w:jc w:val="both"/>
        <w:rPr>
          <w:sz w:val="28"/>
          <w:szCs w:val="28"/>
        </w:rPr>
      </w:pPr>
      <w:r w:rsidRPr="00D26923">
        <w:rPr>
          <w:b/>
          <w:sz w:val="28"/>
          <w:szCs w:val="28"/>
        </w:rPr>
        <w:t>1</w:t>
      </w:r>
      <w:r w:rsidR="006E754D" w:rsidRPr="00D26923">
        <w:rPr>
          <w:b/>
          <w:sz w:val="28"/>
          <w:szCs w:val="28"/>
        </w:rPr>
        <w:t>0</w:t>
      </w:r>
      <w:r w:rsidR="00A57877" w:rsidRPr="00D26923">
        <w:rPr>
          <w:b/>
          <w:sz w:val="28"/>
          <w:szCs w:val="28"/>
        </w:rPr>
        <w:t>.</w:t>
      </w:r>
      <w:r w:rsidR="00A57877" w:rsidRPr="00D26923">
        <w:rPr>
          <w:sz w:val="28"/>
          <w:szCs w:val="28"/>
        </w:rPr>
        <w:t xml:space="preserve"> </w:t>
      </w:r>
      <w:r w:rsidR="00754201" w:rsidRPr="00D26923">
        <w:rPr>
          <w:sz w:val="28"/>
          <w:szCs w:val="28"/>
        </w:rPr>
        <w:t>Дополнить приложением 3.</w:t>
      </w:r>
      <w:r w:rsidR="00603F71">
        <w:rPr>
          <w:sz w:val="28"/>
          <w:szCs w:val="28"/>
        </w:rPr>
        <w:t>3</w:t>
      </w:r>
      <w:r w:rsidR="00692451" w:rsidRPr="00D26923">
        <w:rPr>
          <w:sz w:val="28"/>
          <w:szCs w:val="28"/>
        </w:rPr>
        <w:t xml:space="preserve"> следующего содержания</w:t>
      </w:r>
      <w:r w:rsidR="00523798" w:rsidRPr="00D26923">
        <w:rPr>
          <w:sz w:val="28"/>
          <w:szCs w:val="28"/>
        </w:rPr>
        <w:t>:</w:t>
      </w:r>
    </w:p>
    <w:p w14:paraId="536CA551" w14:textId="0E50FE57" w:rsidR="000D0FF2" w:rsidRPr="00D26923" w:rsidRDefault="00692451" w:rsidP="002356A3">
      <w:pPr>
        <w:tabs>
          <w:tab w:val="left" w:pos="6096"/>
        </w:tabs>
        <w:autoSpaceDE w:val="0"/>
        <w:autoSpaceDN w:val="0"/>
        <w:adjustRightInd w:val="0"/>
        <w:ind w:firstLine="5670"/>
        <w:outlineLvl w:val="0"/>
        <w:rPr>
          <w:sz w:val="26"/>
          <w:szCs w:val="26"/>
        </w:rPr>
      </w:pPr>
      <w:r w:rsidRPr="00D26923">
        <w:rPr>
          <w:sz w:val="26"/>
          <w:szCs w:val="26"/>
        </w:rPr>
        <w:t>«</w:t>
      </w:r>
      <w:r w:rsidR="000D0FF2" w:rsidRPr="00D26923">
        <w:rPr>
          <w:sz w:val="26"/>
          <w:szCs w:val="26"/>
        </w:rPr>
        <w:t>Приложение 3</w:t>
      </w:r>
      <w:r w:rsidR="00754201" w:rsidRPr="00D26923">
        <w:rPr>
          <w:sz w:val="26"/>
          <w:szCs w:val="26"/>
        </w:rPr>
        <w:t>.</w:t>
      </w:r>
      <w:r w:rsidR="00603F71">
        <w:rPr>
          <w:sz w:val="26"/>
          <w:szCs w:val="26"/>
        </w:rPr>
        <w:t>3</w:t>
      </w:r>
    </w:p>
    <w:p w14:paraId="0A0EFF34" w14:textId="77777777" w:rsidR="000D0FF2" w:rsidRPr="00D26923" w:rsidRDefault="000D0FF2" w:rsidP="002356A3">
      <w:pPr>
        <w:tabs>
          <w:tab w:val="left" w:pos="6096"/>
        </w:tabs>
        <w:autoSpaceDE w:val="0"/>
        <w:autoSpaceDN w:val="0"/>
        <w:adjustRightInd w:val="0"/>
        <w:ind w:firstLine="5670"/>
        <w:rPr>
          <w:sz w:val="26"/>
          <w:szCs w:val="26"/>
        </w:rPr>
      </w:pPr>
      <w:r w:rsidRPr="00D26923">
        <w:rPr>
          <w:sz w:val="26"/>
          <w:szCs w:val="26"/>
        </w:rPr>
        <w:t>к Закону Республики Мордовия</w:t>
      </w:r>
    </w:p>
    <w:p w14:paraId="7C611B25" w14:textId="77777777" w:rsidR="002356A3" w:rsidRPr="00D26923" w:rsidRDefault="002356A3" w:rsidP="002356A3">
      <w:pPr>
        <w:tabs>
          <w:tab w:val="left" w:pos="6096"/>
        </w:tabs>
        <w:autoSpaceDE w:val="0"/>
        <w:autoSpaceDN w:val="0"/>
        <w:adjustRightInd w:val="0"/>
        <w:ind w:firstLine="5670"/>
        <w:rPr>
          <w:sz w:val="26"/>
          <w:szCs w:val="26"/>
        </w:rPr>
      </w:pPr>
      <w:r w:rsidRPr="00D26923">
        <w:rPr>
          <w:sz w:val="26"/>
          <w:szCs w:val="26"/>
        </w:rPr>
        <w:t>«</w:t>
      </w:r>
      <w:r w:rsidR="000D0FF2" w:rsidRPr="00D26923">
        <w:rPr>
          <w:sz w:val="26"/>
          <w:szCs w:val="26"/>
        </w:rPr>
        <w:t>О республиканском бюджете</w:t>
      </w:r>
    </w:p>
    <w:p w14:paraId="345B4F8E" w14:textId="016132AE" w:rsidR="002356A3" w:rsidRPr="00D26923" w:rsidRDefault="000D0FF2" w:rsidP="002356A3">
      <w:pPr>
        <w:tabs>
          <w:tab w:val="left" w:pos="6096"/>
        </w:tabs>
        <w:autoSpaceDE w:val="0"/>
        <w:autoSpaceDN w:val="0"/>
        <w:adjustRightInd w:val="0"/>
        <w:ind w:firstLine="5670"/>
        <w:rPr>
          <w:sz w:val="26"/>
          <w:szCs w:val="26"/>
        </w:rPr>
      </w:pPr>
      <w:r w:rsidRPr="00D26923">
        <w:rPr>
          <w:sz w:val="26"/>
          <w:szCs w:val="26"/>
        </w:rPr>
        <w:t>Республики</w:t>
      </w:r>
      <w:r w:rsidR="002356A3" w:rsidRPr="00D26923">
        <w:rPr>
          <w:sz w:val="26"/>
          <w:szCs w:val="26"/>
        </w:rPr>
        <w:t xml:space="preserve"> </w:t>
      </w:r>
      <w:r w:rsidRPr="00D26923">
        <w:rPr>
          <w:sz w:val="26"/>
          <w:szCs w:val="26"/>
        </w:rPr>
        <w:t>Мордовия на 202</w:t>
      </w:r>
      <w:r w:rsidR="00855F4E" w:rsidRPr="00D26923">
        <w:rPr>
          <w:sz w:val="26"/>
          <w:szCs w:val="26"/>
        </w:rPr>
        <w:t>5</w:t>
      </w:r>
      <w:r w:rsidRPr="00D26923">
        <w:rPr>
          <w:sz w:val="26"/>
          <w:szCs w:val="26"/>
        </w:rPr>
        <w:t xml:space="preserve"> </w:t>
      </w:r>
    </w:p>
    <w:p w14:paraId="2E07D0D4" w14:textId="5F2BDDFD" w:rsidR="002356A3" w:rsidRPr="00D26923" w:rsidRDefault="000D0FF2" w:rsidP="002356A3">
      <w:pPr>
        <w:tabs>
          <w:tab w:val="left" w:pos="6096"/>
        </w:tabs>
        <w:autoSpaceDE w:val="0"/>
        <w:autoSpaceDN w:val="0"/>
        <w:adjustRightInd w:val="0"/>
        <w:ind w:firstLine="5670"/>
        <w:rPr>
          <w:sz w:val="26"/>
          <w:szCs w:val="26"/>
        </w:rPr>
      </w:pPr>
      <w:r w:rsidRPr="00D26923">
        <w:rPr>
          <w:sz w:val="26"/>
          <w:szCs w:val="26"/>
        </w:rPr>
        <w:t>год и на плановый</w:t>
      </w:r>
      <w:r w:rsidR="002356A3" w:rsidRPr="00D26923">
        <w:rPr>
          <w:sz w:val="26"/>
          <w:szCs w:val="26"/>
        </w:rPr>
        <w:t xml:space="preserve"> </w:t>
      </w:r>
      <w:r w:rsidRPr="00D26923">
        <w:rPr>
          <w:sz w:val="26"/>
          <w:szCs w:val="26"/>
        </w:rPr>
        <w:t>период 202</w:t>
      </w:r>
      <w:r w:rsidR="00855F4E" w:rsidRPr="00D26923">
        <w:rPr>
          <w:sz w:val="26"/>
          <w:szCs w:val="26"/>
        </w:rPr>
        <w:t>6</w:t>
      </w:r>
    </w:p>
    <w:p w14:paraId="7CE33179" w14:textId="05C270E8" w:rsidR="000D0FF2" w:rsidRPr="00D26923" w:rsidRDefault="000D0FF2" w:rsidP="002356A3">
      <w:pPr>
        <w:tabs>
          <w:tab w:val="left" w:pos="6096"/>
        </w:tabs>
        <w:autoSpaceDE w:val="0"/>
        <w:autoSpaceDN w:val="0"/>
        <w:adjustRightInd w:val="0"/>
        <w:ind w:firstLine="5670"/>
        <w:rPr>
          <w:sz w:val="26"/>
          <w:szCs w:val="26"/>
        </w:rPr>
      </w:pPr>
      <w:r w:rsidRPr="00D26923">
        <w:rPr>
          <w:sz w:val="26"/>
          <w:szCs w:val="26"/>
        </w:rPr>
        <w:t>и 202</w:t>
      </w:r>
      <w:r w:rsidR="00855F4E" w:rsidRPr="00D26923">
        <w:rPr>
          <w:sz w:val="26"/>
          <w:szCs w:val="26"/>
        </w:rPr>
        <w:t>7</w:t>
      </w:r>
      <w:r w:rsidRPr="00D26923">
        <w:rPr>
          <w:sz w:val="26"/>
          <w:szCs w:val="26"/>
        </w:rPr>
        <w:t xml:space="preserve"> годов</w:t>
      </w:r>
      <w:r w:rsidR="002356A3" w:rsidRPr="00D26923">
        <w:rPr>
          <w:sz w:val="26"/>
          <w:szCs w:val="26"/>
        </w:rPr>
        <w:t>»</w:t>
      </w:r>
    </w:p>
    <w:p w14:paraId="32EDF4B5" w14:textId="77777777" w:rsidR="00D4230B" w:rsidRPr="00D26923" w:rsidRDefault="00D4230B" w:rsidP="002356A3">
      <w:pPr>
        <w:tabs>
          <w:tab w:val="left" w:pos="6096"/>
        </w:tabs>
        <w:autoSpaceDE w:val="0"/>
        <w:autoSpaceDN w:val="0"/>
        <w:adjustRightInd w:val="0"/>
        <w:ind w:firstLine="5670"/>
        <w:rPr>
          <w:sz w:val="14"/>
          <w:szCs w:val="14"/>
        </w:rPr>
      </w:pPr>
    </w:p>
    <w:p w14:paraId="6DD18012" w14:textId="77777777" w:rsidR="002356A3" w:rsidRPr="00D26923" w:rsidRDefault="00754201" w:rsidP="001E6B2F">
      <w:pPr>
        <w:jc w:val="center"/>
        <w:rPr>
          <w:b/>
        </w:rPr>
      </w:pPr>
      <w:r w:rsidRPr="00D26923">
        <w:rPr>
          <w:b/>
        </w:rPr>
        <w:t xml:space="preserve">ИЗМЕНЕНИЕ </w:t>
      </w:r>
      <w:r w:rsidR="000D0FF2" w:rsidRPr="00D26923">
        <w:rPr>
          <w:b/>
        </w:rPr>
        <w:t>ВЕДОМСТВЕНН</w:t>
      </w:r>
      <w:r w:rsidRPr="00D26923">
        <w:rPr>
          <w:b/>
        </w:rPr>
        <w:t>ОЙ</w:t>
      </w:r>
      <w:r w:rsidR="000D0FF2" w:rsidRPr="00D26923">
        <w:rPr>
          <w:b/>
        </w:rPr>
        <w:t xml:space="preserve"> СТРУКТУР</w:t>
      </w:r>
      <w:r w:rsidRPr="00D26923">
        <w:rPr>
          <w:b/>
        </w:rPr>
        <w:t>Ы</w:t>
      </w:r>
      <w:r w:rsidR="000D0FF2" w:rsidRPr="00D26923">
        <w:rPr>
          <w:b/>
        </w:rPr>
        <w:t xml:space="preserve"> РАСХОДОВ РЕСПУБЛИКАНСКОГО БЮДЖЕТА РЕСПУБЛИКИ МОРДОВИЯ </w:t>
      </w:r>
    </w:p>
    <w:p w14:paraId="192B14D9" w14:textId="226447C7" w:rsidR="000D0FF2" w:rsidRPr="00D26923" w:rsidRDefault="00C81ADE" w:rsidP="001E6B2F">
      <w:pPr>
        <w:jc w:val="center"/>
        <w:rPr>
          <w:b/>
        </w:rPr>
      </w:pPr>
      <w:r w:rsidRPr="00D26923">
        <w:rPr>
          <w:b/>
        </w:rPr>
        <w:t>НА 202</w:t>
      </w:r>
      <w:r w:rsidR="00855F4E" w:rsidRPr="00D26923">
        <w:rPr>
          <w:b/>
        </w:rPr>
        <w:t>5</w:t>
      </w:r>
      <w:r w:rsidR="000D0FF2" w:rsidRPr="00D26923">
        <w:rPr>
          <w:b/>
        </w:rPr>
        <w:t xml:space="preserve"> ГОД И НА ПЛАНОВЫЙ ПЕРИОД 202</w:t>
      </w:r>
      <w:r w:rsidR="00855F4E" w:rsidRPr="00D26923">
        <w:rPr>
          <w:b/>
        </w:rPr>
        <w:t>6</w:t>
      </w:r>
      <w:r w:rsidR="00E875F6" w:rsidRPr="00D26923">
        <w:rPr>
          <w:b/>
        </w:rPr>
        <w:t xml:space="preserve"> И 202</w:t>
      </w:r>
      <w:r w:rsidR="00855F4E" w:rsidRPr="00D26923">
        <w:rPr>
          <w:b/>
        </w:rPr>
        <w:t>7</w:t>
      </w:r>
      <w:r w:rsidR="000D0FF2" w:rsidRPr="00D26923">
        <w:rPr>
          <w:b/>
        </w:rPr>
        <w:t xml:space="preserve"> ГОДОВ</w:t>
      </w:r>
    </w:p>
    <w:p w14:paraId="24CB884C" w14:textId="77777777" w:rsidR="00323C09" w:rsidRPr="00D26923" w:rsidRDefault="004C4D79" w:rsidP="004C4D79">
      <w:pPr>
        <w:autoSpaceDE w:val="0"/>
        <w:autoSpaceDN w:val="0"/>
        <w:adjustRightInd w:val="0"/>
        <w:jc w:val="center"/>
        <w:rPr>
          <w:bCs/>
          <w:sz w:val="20"/>
          <w:szCs w:val="20"/>
          <w:lang w:val="en-US"/>
        </w:rPr>
      </w:pPr>
      <w:r w:rsidRPr="00D26923">
        <w:rPr>
          <w:bCs/>
          <w:sz w:val="20"/>
          <w:szCs w:val="20"/>
        </w:rPr>
        <w:t xml:space="preserve">                                                                                                                                                    </w:t>
      </w:r>
      <w:r w:rsidR="00DC3A39" w:rsidRPr="00D26923">
        <w:rPr>
          <w:bCs/>
          <w:sz w:val="20"/>
          <w:szCs w:val="20"/>
        </w:rPr>
        <w:t xml:space="preserve">                 </w:t>
      </w:r>
      <w:r w:rsidRPr="00D26923">
        <w:rPr>
          <w:bCs/>
          <w:sz w:val="20"/>
          <w:szCs w:val="20"/>
        </w:rPr>
        <w:t xml:space="preserve">  (тыс. рублей)</w:t>
      </w:r>
    </w:p>
    <w:tbl>
      <w:tblPr>
        <w:tblW w:w="10242" w:type="dxa"/>
        <w:tblInd w:w="-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13"/>
        <w:gridCol w:w="509"/>
        <w:gridCol w:w="388"/>
        <w:gridCol w:w="429"/>
        <w:gridCol w:w="1977"/>
        <w:gridCol w:w="701"/>
        <w:gridCol w:w="1122"/>
        <w:gridCol w:w="1122"/>
        <w:gridCol w:w="981"/>
      </w:tblGrid>
      <w:tr w:rsidR="00CD2BF3" w:rsidRPr="00D26923" w14:paraId="456D39C3" w14:textId="77777777" w:rsidTr="007231CC">
        <w:trPr>
          <w:trHeight w:val="20"/>
          <w:tblHeader/>
        </w:trPr>
        <w:tc>
          <w:tcPr>
            <w:tcW w:w="3013" w:type="dxa"/>
            <w:vMerge w:val="restart"/>
            <w:tcMar>
              <w:top w:w="0" w:type="dxa"/>
              <w:left w:w="0" w:type="dxa"/>
              <w:bottom w:w="0" w:type="dxa"/>
              <w:right w:w="0" w:type="dxa"/>
            </w:tcMar>
            <w:vAlign w:val="center"/>
          </w:tcPr>
          <w:p w14:paraId="2F389FAE" w14:textId="77777777" w:rsidR="00323C09" w:rsidRPr="00D26923" w:rsidRDefault="00323C09" w:rsidP="001A4C2B">
            <w:pPr>
              <w:widowControl w:val="0"/>
              <w:autoSpaceDE w:val="0"/>
              <w:autoSpaceDN w:val="0"/>
              <w:adjustRightInd w:val="0"/>
              <w:jc w:val="center"/>
              <w:rPr>
                <w:rFonts w:ascii="Arial" w:hAnsi="Arial" w:cs="Arial"/>
              </w:rPr>
            </w:pPr>
            <w:r w:rsidRPr="00D26923">
              <w:rPr>
                <w:b/>
                <w:bCs/>
                <w:sz w:val="20"/>
                <w:szCs w:val="20"/>
              </w:rPr>
              <w:t>Наименование</w:t>
            </w:r>
          </w:p>
        </w:tc>
        <w:tc>
          <w:tcPr>
            <w:tcW w:w="509" w:type="dxa"/>
            <w:vMerge w:val="restart"/>
            <w:tcMar>
              <w:top w:w="0" w:type="dxa"/>
              <w:left w:w="0" w:type="dxa"/>
              <w:bottom w:w="0" w:type="dxa"/>
              <w:right w:w="0" w:type="dxa"/>
            </w:tcMar>
            <w:vAlign w:val="center"/>
          </w:tcPr>
          <w:p w14:paraId="2A52A869" w14:textId="77777777" w:rsidR="00323C09" w:rsidRPr="00D26923" w:rsidRDefault="00323C09" w:rsidP="001A4C2B">
            <w:pPr>
              <w:widowControl w:val="0"/>
              <w:autoSpaceDE w:val="0"/>
              <w:autoSpaceDN w:val="0"/>
              <w:adjustRightInd w:val="0"/>
              <w:jc w:val="center"/>
              <w:rPr>
                <w:rFonts w:ascii="Arial" w:hAnsi="Arial" w:cs="Arial"/>
              </w:rPr>
            </w:pPr>
            <w:r w:rsidRPr="00D26923">
              <w:rPr>
                <w:b/>
                <w:bCs/>
                <w:sz w:val="20"/>
                <w:szCs w:val="20"/>
              </w:rPr>
              <w:t>Адм</w:t>
            </w:r>
          </w:p>
        </w:tc>
        <w:tc>
          <w:tcPr>
            <w:tcW w:w="388" w:type="dxa"/>
            <w:vMerge w:val="restart"/>
            <w:tcMar>
              <w:top w:w="0" w:type="dxa"/>
              <w:left w:w="0" w:type="dxa"/>
              <w:bottom w:w="0" w:type="dxa"/>
              <w:right w:w="0" w:type="dxa"/>
            </w:tcMar>
            <w:vAlign w:val="center"/>
          </w:tcPr>
          <w:p w14:paraId="40138196" w14:textId="77777777" w:rsidR="00323C09" w:rsidRPr="00D26923" w:rsidRDefault="00323C09" w:rsidP="001A4C2B">
            <w:pPr>
              <w:widowControl w:val="0"/>
              <w:autoSpaceDE w:val="0"/>
              <w:autoSpaceDN w:val="0"/>
              <w:adjustRightInd w:val="0"/>
              <w:jc w:val="center"/>
              <w:rPr>
                <w:rFonts w:ascii="Arial" w:hAnsi="Arial" w:cs="Arial"/>
              </w:rPr>
            </w:pPr>
            <w:r w:rsidRPr="00D26923">
              <w:rPr>
                <w:b/>
                <w:bCs/>
                <w:sz w:val="20"/>
                <w:szCs w:val="20"/>
              </w:rPr>
              <w:t>Рз</w:t>
            </w:r>
          </w:p>
        </w:tc>
        <w:tc>
          <w:tcPr>
            <w:tcW w:w="429" w:type="dxa"/>
            <w:vMerge w:val="restart"/>
            <w:tcMar>
              <w:top w:w="0" w:type="dxa"/>
              <w:left w:w="0" w:type="dxa"/>
              <w:bottom w:w="0" w:type="dxa"/>
              <w:right w:w="0" w:type="dxa"/>
            </w:tcMar>
            <w:vAlign w:val="center"/>
          </w:tcPr>
          <w:p w14:paraId="475F2F3C" w14:textId="77777777" w:rsidR="00323C09" w:rsidRPr="00D26923" w:rsidRDefault="00323C09" w:rsidP="001A4C2B">
            <w:pPr>
              <w:widowControl w:val="0"/>
              <w:autoSpaceDE w:val="0"/>
              <w:autoSpaceDN w:val="0"/>
              <w:adjustRightInd w:val="0"/>
              <w:jc w:val="center"/>
              <w:rPr>
                <w:rFonts w:ascii="Arial" w:hAnsi="Arial" w:cs="Arial"/>
              </w:rPr>
            </w:pPr>
            <w:r w:rsidRPr="00D26923">
              <w:rPr>
                <w:b/>
                <w:bCs/>
                <w:sz w:val="20"/>
                <w:szCs w:val="20"/>
              </w:rPr>
              <w:t>Прз</w:t>
            </w:r>
          </w:p>
        </w:tc>
        <w:tc>
          <w:tcPr>
            <w:tcW w:w="1977" w:type="dxa"/>
            <w:vMerge w:val="restart"/>
            <w:tcMar>
              <w:top w:w="0" w:type="dxa"/>
              <w:left w:w="0" w:type="dxa"/>
              <w:bottom w:w="0" w:type="dxa"/>
              <w:right w:w="0" w:type="dxa"/>
            </w:tcMar>
            <w:vAlign w:val="center"/>
          </w:tcPr>
          <w:p w14:paraId="29A3DF2C" w14:textId="77777777" w:rsidR="00323C09" w:rsidRPr="00D26923" w:rsidRDefault="00323C09" w:rsidP="001A4C2B">
            <w:pPr>
              <w:widowControl w:val="0"/>
              <w:autoSpaceDE w:val="0"/>
              <w:autoSpaceDN w:val="0"/>
              <w:adjustRightInd w:val="0"/>
              <w:jc w:val="center"/>
              <w:rPr>
                <w:rFonts w:ascii="Arial" w:hAnsi="Arial" w:cs="Arial"/>
              </w:rPr>
            </w:pPr>
            <w:r w:rsidRPr="00D26923">
              <w:rPr>
                <w:b/>
                <w:bCs/>
                <w:sz w:val="20"/>
                <w:szCs w:val="20"/>
              </w:rPr>
              <w:t>Цср</w:t>
            </w:r>
          </w:p>
        </w:tc>
        <w:tc>
          <w:tcPr>
            <w:tcW w:w="701" w:type="dxa"/>
            <w:vMerge w:val="restart"/>
            <w:tcMar>
              <w:top w:w="0" w:type="dxa"/>
              <w:left w:w="0" w:type="dxa"/>
              <w:bottom w:w="0" w:type="dxa"/>
              <w:right w:w="0" w:type="dxa"/>
            </w:tcMar>
            <w:vAlign w:val="center"/>
          </w:tcPr>
          <w:p w14:paraId="0EB574AD" w14:textId="77777777" w:rsidR="00323C09" w:rsidRPr="00D26923" w:rsidRDefault="00323C09" w:rsidP="001A4C2B">
            <w:pPr>
              <w:widowControl w:val="0"/>
              <w:autoSpaceDE w:val="0"/>
              <w:autoSpaceDN w:val="0"/>
              <w:adjustRightInd w:val="0"/>
              <w:jc w:val="center"/>
              <w:rPr>
                <w:rFonts w:ascii="Arial" w:hAnsi="Arial" w:cs="Arial"/>
              </w:rPr>
            </w:pPr>
            <w:r w:rsidRPr="00D26923">
              <w:rPr>
                <w:b/>
                <w:bCs/>
                <w:sz w:val="20"/>
                <w:szCs w:val="20"/>
              </w:rPr>
              <w:t>Вр</w:t>
            </w:r>
          </w:p>
        </w:tc>
        <w:tc>
          <w:tcPr>
            <w:tcW w:w="3225" w:type="dxa"/>
            <w:gridSpan w:val="3"/>
            <w:tcMar>
              <w:top w:w="0" w:type="dxa"/>
              <w:left w:w="0" w:type="dxa"/>
              <w:bottom w:w="0" w:type="dxa"/>
              <w:right w:w="0" w:type="dxa"/>
            </w:tcMar>
            <w:vAlign w:val="center"/>
          </w:tcPr>
          <w:p w14:paraId="6249D495" w14:textId="77777777" w:rsidR="00323C09" w:rsidRPr="00D26923" w:rsidRDefault="00323C09" w:rsidP="001A4C2B">
            <w:pPr>
              <w:widowControl w:val="0"/>
              <w:autoSpaceDE w:val="0"/>
              <w:autoSpaceDN w:val="0"/>
              <w:adjustRightInd w:val="0"/>
              <w:jc w:val="center"/>
              <w:rPr>
                <w:rFonts w:ascii="Arial" w:hAnsi="Arial" w:cs="Arial"/>
              </w:rPr>
            </w:pPr>
            <w:r w:rsidRPr="00D26923">
              <w:rPr>
                <w:b/>
                <w:bCs/>
                <w:sz w:val="20"/>
                <w:szCs w:val="20"/>
              </w:rPr>
              <w:t>Сумма</w:t>
            </w:r>
          </w:p>
        </w:tc>
      </w:tr>
      <w:tr w:rsidR="00CD2BF3" w:rsidRPr="00D26923" w14:paraId="5CFA3A10" w14:textId="77777777" w:rsidTr="007231CC">
        <w:trPr>
          <w:trHeight w:val="20"/>
          <w:tblHeader/>
        </w:trPr>
        <w:tc>
          <w:tcPr>
            <w:tcW w:w="3013" w:type="dxa"/>
            <w:vMerge/>
            <w:tcMar>
              <w:top w:w="0" w:type="dxa"/>
              <w:left w:w="0" w:type="dxa"/>
              <w:bottom w:w="0" w:type="dxa"/>
              <w:right w:w="0" w:type="dxa"/>
            </w:tcMar>
            <w:vAlign w:val="center"/>
          </w:tcPr>
          <w:p w14:paraId="0A4DBB52" w14:textId="77777777" w:rsidR="00323C09" w:rsidRPr="00D26923" w:rsidRDefault="00323C09" w:rsidP="001A4C2B">
            <w:pPr>
              <w:widowControl w:val="0"/>
              <w:autoSpaceDE w:val="0"/>
              <w:autoSpaceDN w:val="0"/>
              <w:adjustRightInd w:val="0"/>
              <w:rPr>
                <w:rFonts w:ascii="Arial" w:hAnsi="Arial" w:cs="Arial"/>
              </w:rPr>
            </w:pPr>
          </w:p>
        </w:tc>
        <w:tc>
          <w:tcPr>
            <w:tcW w:w="509" w:type="dxa"/>
            <w:vMerge/>
            <w:tcMar>
              <w:top w:w="0" w:type="dxa"/>
              <w:left w:w="0" w:type="dxa"/>
              <w:bottom w:w="0" w:type="dxa"/>
              <w:right w:w="0" w:type="dxa"/>
            </w:tcMar>
            <w:vAlign w:val="center"/>
          </w:tcPr>
          <w:p w14:paraId="6317E538" w14:textId="77777777" w:rsidR="00323C09" w:rsidRPr="00D26923" w:rsidRDefault="00323C09" w:rsidP="001A4C2B">
            <w:pPr>
              <w:widowControl w:val="0"/>
              <w:autoSpaceDE w:val="0"/>
              <w:autoSpaceDN w:val="0"/>
              <w:adjustRightInd w:val="0"/>
              <w:rPr>
                <w:rFonts w:ascii="Arial" w:hAnsi="Arial" w:cs="Arial"/>
              </w:rPr>
            </w:pPr>
          </w:p>
        </w:tc>
        <w:tc>
          <w:tcPr>
            <w:tcW w:w="388" w:type="dxa"/>
            <w:vMerge/>
            <w:tcMar>
              <w:top w:w="0" w:type="dxa"/>
              <w:left w:w="0" w:type="dxa"/>
              <w:bottom w:w="0" w:type="dxa"/>
              <w:right w:w="0" w:type="dxa"/>
            </w:tcMar>
            <w:vAlign w:val="center"/>
          </w:tcPr>
          <w:p w14:paraId="26C18A89" w14:textId="77777777" w:rsidR="00323C09" w:rsidRPr="00D26923" w:rsidRDefault="00323C09" w:rsidP="001A4C2B">
            <w:pPr>
              <w:widowControl w:val="0"/>
              <w:autoSpaceDE w:val="0"/>
              <w:autoSpaceDN w:val="0"/>
              <w:adjustRightInd w:val="0"/>
              <w:rPr>
                <w:rFonts w:ascii="Arial" w:hAnsi="Arial" w:cs="Arial"/>
              </w:rPr>
            </w:pPr>
          </w:p>
        </w:tc>
        <w:tc>
          <w:tcPr>
            <w:tcW w:w="429" w:type="dxa"/>
            <w:vMerge/>
            <w:tcMar>
              <w:top w:w="0" w:type="dxa"/>
              <w:left w:w="0" w:type="dxa"/>
              <w:bottom w:w="0" w:type="dxa"/>
              <w:right w:w="0" w:type="dxa"/>
            </w:tcMar>
            <w:vAlign w:val="center"/>
          </w:tcPr>
          <w:p w14:paraId="69EC608A" w14:textId="77777777" w:rsidR="00323C09" w:rsidRPr="00D26923" w:rsidRDefault="00323C09" w:rsidP="001A4C2B">
            <w:pPr>
              <w:widowControl w:val="0"/>
              <w:autoSpaceDE w:val="0"/>
              <w:autoSpaceDN w:val="0"/>
              <w:adjustRightInd w:val="0"/>
              <w:rPr>
                <w:rFonts w:ascii="Arial" w:hAnsi="Arial" w:cs="Arial"/>
              </w:rPr>
            </w:pPr>
          </w:p>
        </w:tc>
        <w:tc>
          <w:tcPr>
            <w:tcW w:w="1977" w:type="dxa"/>
            <w:vMerge/>
            <w:tcMar>
              <w:top w:w="0" w:type="dxa"/>
              <w:left w:w="0" w:type="dxa"/>
              <w:bottom w:w="0" w:type="dxa"/>
              <w:right w:w="0" w:type="dxa"/>
            </w:tcMar>
            <w:vAlign w:val="center"/>
          </w:tcPr>
          <w:p w14:paraId="2C4085DF" w14:textId="77777777" w:rsidR="00323C09" w:rsidRPr="00D26923" w:rsidRDefault="00323C09" w:rsidP="001A4C2B">
            <w:pPr>
              <w:widowControl w:val="0"/>
              <w:autoSpaceDE w:val="0"/>
              <w:autoSpaceDN w:val="0"/>
              <w:adjustRightInd w:val="0"/>
              <w:rPr>
                <w:rFonts w:ascii="Arial" w:hAnsi="Arial" w:cs="Arial"/>
              </w:rPr>
            </w:pPr>
          </w:p>
        </w:tc>
        <w:tc>
          <w:tcPr>
            <w:tcW w:w="701" w:type="dxa"/>
            <w:vMerge/>
            <w:tcMar>
              <w:top w:w="0" w:type="dxa"/>
              <w:left w:w="0" w:type="dxa"/>
              <w:bottom w:w="0" w:type="dxa"/>
              <w:right w:w="0" w:type="dxa"/>
            </w:tcMar>
            <w:vAlign w:val="center"/>
          </w:tcPr>
          <w:p w14:paraId="425C7987" w14:textId="77777777" w:rsidR="00323C09" w:rsidRPr="00D26923" w:rsidRDefault="00323C09" w:rsidP="001A4C2B">
            <w:pPr>
              <w:widowControl w:val="0"/>
              <w:autoSpaceDE w:val="0"/>
              <w:autoSpaceDN w:val="0"/>
              <w:adjustRightInd w:val="0"/>
              <w:rPr>
                <w:rFonts w:ascii="Arial" w:hAnsi="Arial" w:cs="Arial"/>
              </w:rPr>
            </w:pPr>
          </w:p>
        </w:tc>
        <w:tc>
          <w:tcPr>
            <w:tcW w:w="1122" w:type="dxa"/>
            <w:tcMar>
              <w:top w:w="0" w:type="dxa"/>
              <w:left w:w="0" w:type="dxa"/>
              <w:bottom w:w="0" w:type="dxa"/>
              <w:right w:w="0" w:type="dxa"/>
            </w:tcMar>
            <w:vAlign w:val="center"/>
          </w:tcPr>
          <w:p w14:paraId="70AF0EC0" w14:textId="2DF8C003" w:rsidR="00323C09" w:rsidRPr="00D26923" w:rsidRDefault="00323C09" w:rsidP="005C1E95">
            <w:pPr>
              <w:widowControl w:val="0"/>
              <w:autoSpaceDE w:val="0"/>
              <w:autoSpaceDN w:val="0"/>
              <w:adjustRightInd w:val="0"/>
              <w:jc w:val="center"/>
              <w:rPr>
                <w:rFonts w:ascii="Arial" w:hAnsi="Arial" w:cs="Arial"/>
              </w:rPr>
            </w:pPr>
            <w:r w:rsidRPr="00D26923">
              <w:rPr>
                <w:b/>
                <w:bCs/>
                <w:sz w:val="20"/>
                <w:szCs w:val="20"/>
              </w:rPr>
              <w:t>202</w:t>
            </w:r>
            <w:r w:rsidR="005C1E95" w:rsidRPr="00D26923">
              <w:rPr>
                <w:b/>
                <w:bCs/>
                <w:sz w:val="20"/>
                <w:szCs w:val="20"/>
              </w:rPr>
              <w:t>5</w:t>
            </w:r>
            <w:r w:rsidRPr="00D26923">
              <w:rPr>
                <w:b/>
                <w:bCs/>
                <w:sz w:val="20"/>
                <w:szCs w:val="20"/>
              </w:rPr>
              <w:t xml:space="preserve"> год</w:t>
            </w:r>
          </w:p>
        </w:tc>
        <w:tc>
          <w:tcPr>
            <w:tcW w:w="1122" w:type="dxa"/>
            <w:tcMar>
              <w:top w:w="0" w:type="dxa"/>
              <w:left w:w="0" w:type="dxa"/>
              <w:bottom w:w="0" w:type="dxa"/>
              <w:right w:w="0" w:type="dxa"/>
            </w:tcMar>
            <w:vAlign w:val="center"/>
          </w:tcPr>
          <w:p w14:paraId="06D5CC5F" w14:textId="633CBC15" w:rsidR="00323C09" w:rsidRPr="00D26923" w:rsidRDefault="00323C09" w:rsidP="005C1E95">
            <w:pPr>
              <w:widowControl w:val="0"/>
              <w:autoSpaceDE w:val="0"/>
              <w:autoSpaceDN w:val="0"/>
              <w:adjustRightInd w:val="0"/>
              <w:jc w:val="center"/>
              <w:rPr>
                <w:rFonts w:ascii="Arial" w:hAnsi="Arial" w:cs="Arial"/>
              </w:rPr>
            </w:pPr>
            <w:r w:rsidRPr="00D26923">
              <w:rPr>
                <w:b/>
                <w:bCs/>
                <w:sz w:val="20"/>
                <w:szCs w:val="20"/>
              </w:rPr>
              <w:t>202</w:t>
            </w:r>
            <w:r w:rsidR="005C1E95" w:rsidRPr="00D26923">
              <w:rPr>
                <w:b/>
                <w:bCs/>
                <w:sz w:val="20"/>
                <w:szCs w:val="20"/>
              </w:rPr>
              <w:t>6</w:t>
            </w:r>
            <w:r w:rsidRPr="00D26923">
              <w:rPr>
                <w:b/>
                <w:bCs/>
                <w:sz w:val="20"/>
                <w:szCs w:val="20"/>
              </w:rPr>
              <w:t xml:space="preserve"> год</w:t>
            </w:r>
          </w:p>
        </w:tc>
        <w:tc>
          <w:tcPr>
            <w:tcW w:w="981" w:type="dxa"/>
            <w:tcMar>
              <w:top w:w="0" w:type="dxa"/>
              <w:left w:w="0" w:type="dxa"/>
              <w:bottom w:w="0" w:type="dxa"/>
              <w:right w:w="0" w:type="dxa"/>
            </w:tcMar>
            <w:vAlign w:val="center"/>
          </w:tcPr>
          <w:p w14:paraId="530E0C49" w14:textId="5A2953E1" w:rsidR="00323C09" w:rsidRPr="00D26923" w:rsidRDefault="00323C09" w:rsidP="005C1E95">
            <w:pPr>
              <w:widowControl w:val="0"/>
              <w:autoSpaceDE w:val="0"/>
              <w:autoSpaceDN w:val="0"/>
              <w:adjustRightInd w:val="0"/>
              <w:jc w:val="center"/>
              <w:rPr>
                <w:rFonts w:ascii="Arial" w:hAnsi="Arial" w:cs="Arial"/>
              </w:rPr>
            </w:pPr>
            <w:r w:rsidRPr="00D26923">
              <w:rPr>
                <w:b/>
                <w:bCs/>
                <w:sz w:val="20"/>
                <w:szCs w:val="20"/>
              </w:rPr>
              <w:t>202</w:t>
            </w:r>
            <w:r w:rsidR="005C1E95" w:rsidRPr="00D26923">
              <w:rPr>
                <w:b/>
                <w:bCs/>
                <w:sz w:val="20"/>
                <w:szCs w:val="20"/>
              </w:rPr>
              <w:t>7</w:t>
            </w:r>
            <w:r w:rsidRPr="00D26923">
              <w:rPr>
                <w:b/>
                <w:bCs/>
                <w:sz w:val="20"/>
                <w:szCs w:val="20"/>
              </w:rPr>
              <w:t xml:space="preserve"> год</w:t>
            </w:r>
          </w:p>
        </w:tc>
      </w:tr>
    </w:tbl>
    <w:p w14:paraId="06926716" w14:textId="77777777" w:rsidR="00323C09" w:rsidRPr="00CD2BF3" w:rsidRDefault="00323C09" w:rsidP="004C4D79">
      <w:pPr>
        <w:autoSpaceDE w:val="0"/>
        <w:autoSpaceDN w:val="0"/>
        <w:adjustRightInd w:val="0"/>
        <w:jc w:val="center"/>
        <w:rPr>
          <w:bCs/>
          <w:color w:val="C00000"/>
          <w:sz w:val="2"/>
          <w:szCs w:val="2"/>
          <w:lang w:val="en-US"/>
        </w:rPr>
      </w:pPr>
    </w:p>
    <w:p w14:paraId="3989605A" w14:textId="77777777" w:rsidR="00547CDF" w:rsidRPr="00CD2BF3" w:rsidRDefault="00547CDF" w:rsidP="00873ED7">
      <w:pPr>
        <w:autoSpaceDE w:val="0"/>
        <w:autoSpaceDN w:val="0"/>
        <w:adjustRightInd w:val="0"/>
        <w:ind w:firstLine="709"/>
        <w:jc w:val="center"/>
        <w:rPr>
          <w:b/>
          <w:color w:val="C00000"/>
          <w:sz w:val="2"/>
          <w:szCs w:val="2"/>
        </w:rPr>
      </w:pPr>
    </w:p>
    <w:tbl>
      <w:tblPr>
        <w:tblW w:w="10707" w:type="dxa"/>
        <w:tblInd w:w="-459" w:type="dxa"/>
        <w:tblLook w:val="04A0" w:firstRow="1" w:lastRow="0" w:firstColumn="1" w:lastColumn="0" w:noHBand="0" w:noVBand="1"/>
      </w:tblPr>
      <w:tblGrid>
        <w:gridCol w:w="2977"/>
        <w:gridCol w:w="486"/>
        <w:gridCol w:w="396"/>
        <w:gridCol w:w="396"/>
        <w:gridCol w:w="423"/>
        <w:gridCol w:w="306"/>
        <w:gridCol w:w="545"/>
        <w:gridCol w:w="727"/>
        <w:gridCol w:w="690"/>
        <w:gridCol w:w="1134"/>
        <w:gridCol w:w="1134"/>
        <w:gridCol w:w="992"/>
        <w:gridCol w:w="501"/>
      </w:tblGrid>
      <w:tr w:rsidR="00187484" w:rsidRPr="00AE0D4E" w14:paraId="791C4A94" w14:textId="77777777" w:rsidTr="004774AF">
        <w:trPr>
          <w:gridAfter w:val="1"/>
          <w:wAfter w:w="501" w:type="dxa"/>
          <w:cantSplit/>
          <w:trHeight w:val="289"/>
          <w:tblHeader/>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CBA0D8" w14:textId="147B9C01" w:rsidR="00187484" w:rsidRPr="00187484" w:rsidRDefault="00187484" w:rsidP="00187484">
            <w:pPr>
              <w:jc w:val="center"/>
              <w:rPr>
                <w:b/>
                <w:bCs/>
                <w:color w:val="000000"/>
                <w:sz w:val="18"/>
                <w:szCs w:val="18"/>
              </w:rPr>
            </w:pPr>
            <w:r w:rsidRPr="00187484">
              <w:rPr>
                <w:b/>
                <w:bCs/>
                <w:color w:val="000000"/>
                <w:sz w:val="18"/>
                <w:szCs w:val="18"/>
              </w:rPr>
              <w:t>1</w:t>
            </w:r>
          </w:p>
        </w:tc>
        <w:tc>
          <w:tcPr>
            <w:tcW w:w="486" w:type="dxa"/>
            <w:tcBorders>
              <w:top w:val="single" w:sz="4" w:space="0" w:color="000000"/>
              <w:left w:val="nil"/>
              <w:bottom w:val="single" w:sz="4" w:space="0" w:color="000000"/>
              <w:right w:val="single" w:sz="4" w:space="0" w:color="000000"/>
            </w:tcBorders>
            <w:shd w:val="clear" w:color="auto" w:fill="auto"/>
            <w:vAlign w:val="bottom"/>
          </w:tcPr>
          <w:p w14:paraId="54E6516A" w14:textId="651C9E6A" w:rsidR="00187484" w:rsidRPr="00187484" w:rsidRDefault="00187484" w:rsidP="00187484">
            <w:pPr>
              <w:jc w:val="center"/>
              <w:rPr>
                <w:b/>
                <w:color w:val="000000"/>
                <w:sz w:val="18"/>
                <w:szCs w:val="18"/>
              </w:rPr>
            </w:pPr>
            <w:r w:rsidRPr="00187484">
              <w:rPr>
                <w:b/>
                <w:color w:val="000000"/>
                <w:sz w:val="18"/>
                <w:szCs w:val="18"/>
              </w:rPr>
              <w:t>2</w:t>
            </w:r>
          </w:p>
        </w:tc>
        <w:tc>
          <w:tcPr>
            <w:tcW w:w="396" w:type="dxa"/>
            <w:tcBorders>
              <w:top w:val="single" w:sz="4" w:space="0" w:color="000000"/>
              <w:left w:val="nil"/>
              <w:bottom w:val="single" w:sz="4" w:space="0" w:color="000000"/>
              <w:right w:val="single" w:sz="4" w:space="0" w:color="000000"/>
            </w:tcBorders>
            <w:shd w:val="clear" w:color="auto" w:fill="auto"/>
            <w:vAlign w:val="bottom"/>
          </w:tcPr>
          <w:p w14:paraId="22CE2C45" w14:textId="15F6305C" w:rsidR="00187484" w:rsidRPr="00187484" w:rsidRDefault="00187484" w:rsidP="00187484">
            <w:pPr>
              <w:jc w:val="center"/>
              <w:rPr>
                <w:b/>
                <w:color w:val="000000"/>
                <w:sz w:val="18"/>
                <w:szCs w:val="18"/>
              </w:rPr>
            </w:pPr>
            <w:r w:rsidRPr="00187484">
              <w:rPr>
                <w:b/>
                <w:color w:val="000000"/>
                <w:sz w:val="18"/>
                <w:szCs w:val="18"/>
              </w:rPr>
              <w:t>3</w:t>
            </w:r>
          </w:p>
        </w:tc>
        <w:tc>
          <w:tcPr>
            <w:tcW w:w="396" w:type="dxa"/>
            <w:tcBorders>
              <w:top w:val="single" w:sz="4" w:space="0" w:color="000000"/>
              <w:left w:val="nil"/>
              <w:bottom w:val="single" w:sz="4" w:space="0" w:color="000000"/>
              <w:right w:val="single" w:sz="4" w:space="0" w:color="000000"/>
            </w:tcBorders>
            <w:shd w:val="clear" w:color="auto" w:fill="auto"/>
            <w:vAlign w:val="bottom"/>
          </w:tcPr>
          <w:p w14:paraId="5A8527F5" w14:textId="20AA09D2" w:rsidR="00187484" w:rsidRPr="00187484" w:rsidRDefault="00187484" w:rsidP="00187484">
            <w:pPr>
              <w:jc w:val="center"/>
              <w:rPr>
                <w:b/>
                <w:color w:val="000000"/>
                <w:sz w:val="18"/>
                <w:szCs w:val="18"/>
              </w:rPr>
            </w:pPr>
            <w:r w:rsidRPr="00187484">
              <w:rPr>
                <w:b/>
                <w:color w:val="000000"/>
                <w:sz w:val="18"/>
                <w:szCs w:val="18"/>
              </w:rPr>
              <w:t>4</w:t>
            </w:r>
          </w:p>
        </w:tc>
        <w:tc>
          <w:tcPr>
            <w:tcW w:w="423" w:type="dxa"/>
            <w:tcBorders>
              <w:top w:val="single" w:sz="4" w:space="0" w:color="000000"/>
              <w:left w:val="nil"/>
              <w:bottom w:val="single" w:sz="4" w:space="0" w:color="000000"/>
              <w:right w:val="single" w:sz="4" w:space="0" w:color="000000"/>
            </w:tcBorders>
            <w:shd w:val="clear" w:color="auto" w:fill="auto"/>
            <w:vAlign w:val="bottom"/>
          </w:tcPr>
          <w:p w14:paraId="415ADA7D" w14:textId="3647934F" w:rsidR="00187484" w:rsidRPr="00187484" w:rsidRDefault="00187484" w:rsidP="00187484">
            <w:pPr>
              <w:jc w:val="center"/>
              <w:rPr>
                <w:b/>
                <w:color w:val="000000"/>
                <w:sz w:val="18"/>
                <w:szCs w:val="18"/>
              </w:rPr>
            </w:pPr>
            <w:r w:rsidRPr="00187484">
              <w:rPr>
                <w:b/>
                <w:color w:val="000000"/>
                <w:sz w:val="18"/>
                <w:szCs w:val="18"/>
              </w:rPr>
              <w:t>5</w:t>
            </w:r>
          </w:p>
        </w:tc>
        <w:tc>
          <w:tcPr>
            <w:tcW w:w="306" w:type="dxa"/>
            <w:tcBorders>
              <w:top w:val="single" w:sz="4" w:space="0" w:color="000000"/>
              <w:left w:val="nil"/>
              <w:bottom w:val="single" w:sz="4" w:space="0" w:color="000000"/>
              <w:right w:val="single" w:sz="4" w:space="0" w:color="000000"/>
            </w:tcBorders>
            <w:shd w:val="clear" w:color="auto" w:fill="auto"/>
            <w:vAlign w:val="bottom"/>
          </w:tcPr>
          <w:p w14:paraId="557CCA3F" w14:textId="72EB0541" w:rsidR="00187484" w:rsidRPr="00187484" w:rsidRDefault="00187484" w:rsidP="00187484">
            <w:pPr>
              <w:jc w:val="center"/>
              <w:rPr>
                <w:b/>
                <w:color w:val="000000"/>
                <w:sz w:val="18"/>
                <w:szCs w:val="18"/>
              </w:rPr>
            </w:pPr>
            <w:r w:rsidRPr="00187484">
              <w:rPr>
                <w:b/>
                <w:color w:val="000000"/>
                <w:sz w:val="18"/>
                <w:szCs w:val="18"/>
              </w:rPr>
              <w:t>6</w:t>
            </w:r>
          </w:p>
        </w:tc>
        <w:tc>
          <w:tcPr>
            <w:tcW w:w="545" w:type="dxa"/>
            <w:tcBorders>
              <w:top w:val="single" w:sz="4" w:space="0" w:color="000000"/>
              <w:left w:val="nil"/>
              <w:bottom w:val="single" w:sz="4" w:space="0" w:color="000000"/>
              <w:right w:val="single" w:sz="4" w:space="0" w:color="000000"/>
            </w:tcBorders>
            <w:shd w:val="clear" w:color="auto" w:fill="auto"/>
            <w:vAlign w:val="bottom"/>
          </w:tcPr>
          <w:p w14:paraId="2F67AEC0" w14:textId="3D357A5C" w:rsidR="00187484" w:rsidRPr="00187484" w:rsidRDefault="00187484" w:rsidP="00187484">
            <w:pPr>
              <w:jc w:val="center"/>
              <w:rPr>
                <w:b/>
                <w:color w:val="000000"/>
                <w:sz w:val="18"/>
                <w:szCs w:val="18"/>
              </w:rPr>
            </w:pPr>
            <w:r w:rsidRPr="00187484">
              <w:rPr>
                <w:b/>
                <w:color w:val="000000"/>
                <w:sz w:val="18"/>
                <w:szCs w:val="18"/>
              </w:rPr>
              <w:t>7</w:t>
            </w:r>
          </w:p>
        </w:tc>
        <w:tc>
          <w:tcPr>
            <w:tcW w:w="727" w:type="dxa"/>
            <w:tcBorders>
              <w:top w:val="single" w:sz="4" w:space="0" w:color="000000"/>
              <w:left w:val="nil"/>
              <w:bottom w:val="single" w:sz="4" w:space="0" w:color="000000"/>
              <w:right w:val="single" w:sz="4" w:space="0" w:color="000000"/>
            </w:tcBorders>
            <w:shd w:val="clear" w:color="auto" w:fill="auto"/>
            <w:vAlign w:val="bottom"/>
          </w:tcPr>
          <w:p w14:paraId="37A7C9C0" w14:textId="47A3FCE7" w:rsidR="00187484" w:rsidRPr="00187484" w:rsidRDefault="00187484" w:rsidP="00187484">
            <w:pPr>
              <w:jc w:val="center"/>
              <w:rPr>
                <w:b/>
                <w:color w:val="000000"/>
                <w:sz w:val="18"/>
                <w:szCs w:val="18"/>
              </w:rPr>
            </w:pPr>
            <w:r w:rsidRPr="00187484">
              <w:rPr>
                <w:b/>
                <w:color w:val="000000"/>
                <w:sz w:val="18"/>
                <w:szCs w:val="18"/>
              </w:rPr>
              <w:t>8</w:t>
            </w:r>
          </w:p>
        </w:tc>
        <w:tc>
          <w:tcPr>
            <w:tcW w:w="690" w:type="dxa"/>
            <w:tcBorders>
              <w:top w:val="single" w:sz="4" w:space="0" w:color="000000"/>
              <w:left w:val="nil"/>
              <w:bottom w:val="single" w:sz="4" w:space="0" w:color="000000"/>
              <w:right w:val="single" w:sz="4" w:space="0" w:color="000000"/>
            </w:tcBorders>
            <w:shd w:val="clear" w:color="auto" w:fill="auto"/>
            <w:vAlign w:val="bottom"/>
          </w:tcPr>
          <w:p w14:paraId="3AF3A7F6" w14:textId="792A0FD1" w:rsidR="00187484" w:rsidRPr="00187484" w:rsidRDefault="00187484" w:rsidP="00187484">
            <w:pPr>
              <w:jc w:val="center"/>
              <w:rPr>
                <w:b/>
                <w:color w:val="000000"/>
                <w:sz w:val="18"/>
                <w:szCs w:val="18"/>
              </w:rPr>
            </w:pPr>
            <w:r w:rsidRPr="00187484">
              <w:rPr>
                <w:b/>
                <w:color w:val="000000"/>
                <w:sz w:val="18"/>
                <w:szCs w:val="18"/>
              </w:rPr>
              <w:t>9</w:t>
            </w:r>
          </w:p>
        </w:tc>
        <w:tc>
          <w:tcPr>
            <w:tcW w:w="1134" w:type="dxa"/>
            <w:tcBorders>
              <w:top w:val="single" w:sz="4" w:space="0" w:color="000000"/>
              <w:left w:val="nil"/>
              <w:bottom w:val="single" w:sz="4" w:space="0" w:color="000000"/>
              <w:right w:val="single" w:sz="4" w:space="0" w:color="000000"/>
            </w:tcBorders>
            <w:shd w:val="clear" w:color="auto" w:fill="auto"/>
            <w:vAlign w:val="bottom"/>
          </w:tcPr>
          <w:p w14:paraId="307F60B5" w14:textId="5DADC653" w:rsidR="00187484" w:rsidRPr="00187484" w:rsidRDefault="00187484" w:rsidP="00187484">
            <w:pPr>
              <w:jc w:val="center"/>
              <w:rPr>
                <w:b/>
                <w:bCs/>
                <w:color w:val="000000"/>
                <w:sz w:val="18"/>
                <w:szCs w:val="18"/>
              </w:rPr>
            </w:pPr>
            <w:r w:rsidRPr="00187484">
              <w:rPr>
                <w:b/>
                <w:bCs/>
                <w:color w:val="000000"/>
                <w:sz w:val="18"/>
                <w:szCs w:val="18"/>
              </w:rPr>
              <w:t>10</w:t>
            </w:r>
          </w:p>
        </w:tc>
        <w:tc>
          <w:tcPr>
            <w:tcW w:w="1134" w:type="dxa"/>
            <w:tcBorders>
              <w:top w:val="single" w:sz="4" w:space="0" w:color="000000"/>
              <w:left w:val="nil"/>
              <w:bottom w:val="single" w:sz="4" w:space="0" w:color="000000"/>
              <w:right w:val="single" w:sz="4" w:space="0" w:color="000000"/>
            </w:tcBorders>
            <w:shd w:val="clear" w:color="auto" w:fill="auto"/>
            <w:vAlign w:val="bottom"/>
          </w:tcPr>
          <w:p w14:paraId="21ADDF84" w14:textId="6E9E52AA" w:rsidR="00187484" w:rsidRPr="00187484" w:rsidRDefault="00187484" w:rsidP="00187484">
            <w:pPr>
              <w:jc w:val="center"/>
              <w:rPr>
                <w:b/>
                <w:bCs/>
                <w:color w:val="000000"/>
                <w:sz w:val="18"/>
                <w:szCs w:val="18"/>
              </w:rPr>
            </w:pPr>
            <w:r w:rsidRPr="00187484">
              <w:rPr>
                <w:b/>
                <w:bCs/>
                <w:color w:val="000000"/>
                <w:sz w:val="18"/>
                <w:szCs w:val="18"/>
              </w:rPr>
              <w:t>11</w:t>
            </w:r>
          </w:p>
        </w:tc>
        <w:tc>
          <w:tcPr>
            <w:tcW w:w="992" w:type="dxa"/>
            <w:tcBorders>
              <w:top w:val="single" w:sz="4" w:space="0" w:color="000000"/>
              <w:left w:val="nil"/>
              <w:bottom w:val="single" w:sz="4" w:space="0" w:color="000000"/>
              <w:right w:val="single" w:sz="4" w:space="0" w:color="000000"/>
            </w:tcBorders>
            <w:shd w:val="clear" w:color="auto" w:fill="auto"/>
            <w:vAlign w:val="bottom"/>
          </w:tcPr>
          <w:p w14:paraId="266483AD" w14:textId="4AD62EE8" w:rsidR="00187484" w:rsidRPr="00187484" w:rsidRDefault="00187484" w:rsidP="00187484">
            <w:pPr>
              <w:jc w:val="center"/>
              <w:rPr>
                <w:b/>
                <w:bCs/>
                <w:color w:val="000000"/>
                <w:sz w:val="18"/>
                <w:szCs w:val="18"/>
              </w:rPr>
            </w:pPr>
            <w:r w:rsidRPr="00187484">
              <w:rPr>
                <w:b/>
                <w:bCs/>
                <w:color w:val="000000"/>
                <w:sz w:val="18"/>
                <w:szCs w:val="18"/>
              </w:rPr>
              <w:t>12</w:t>
            </w:r>
          </w:p>
        </w:tc>
      </w:tr>
      <w:tr w:rsidR="00187484" w:rsidRPr="00AE0D4E" w14:paraId="432CAD53" w14:textId="77777777" w:rsidTr="004774AF">
        <w:trPr>
          <w:gridAfter w:val="1"/>
          <w:wAfter w:w="501" w:type="dxa"/>
          <w:trHeight w:val="289"/>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7A9CAC4B" w14:textId="77777777" w:rsidR="00AE0D4E" w:rsidRPr="00AE0D4E" w:rsidRDefault="00AE0D4E" w:rsidP="00187484">
            <w:pPr>
              <w:rPr>
                <w:b/>
                <w:bCs/>
                <w:color w:val="000000"/>
                <w:sz w:val="18"/>
                <w:szCs w:val="18"/>
              </w:rPr>
            </w:pPr>
            <w:r w:rsidRPr="00AE0D4E">
              <w:rPr>
                <w:b/>
                <w:bCs/>
                <w:color w:val="000000"/>
                <w:sz w:val="18"/>
                <w:szCs w:val="18"/>
              </w:rPr>
              <w:t>ВСЕГО</w:t>
            </w:r>
          </w:p>
        </w:tc>
        <w:tc>
          <w:tcPr>
            <w:tcW w:w="486" w:type="dxa"/>
            <w:tcBorders>
              <w:top w:val="single" w:sz="4" w:space="0" w:color="000000"/>
              <w:left w:val="nil"/>
              <w:bottom w:val="single" w:sz="4" w:space="0" w:color="000000"/>
              <w:right w:val="single" w:sz="4" w:space="0" w:color="000000"/>
            </w:tcBorders>
            <w:shd w:val="clear" w:color="auto" w:fill="auto"/>
            <w:vAlign w:val="bottom"/>
            <w:hideMark/>
          </w:tcPr>
          <w:p w14:paraId="678ABAF2" w14:textId="77777777" w:rsidR="00AE0D4E" w:rsidRPr="00AE0D4E" w:rsidRDefault="00AE0D4E" w:rsidP="00187484">
            <w:pPr>
              <w:rPr>
                <w:color w:val="000000"/>
                <w:sz w:val="18"/>
                <w:szCs w:val="18"/>
              </w:rPr>
            </w:pPr>
            <w:r w:rsidRPr="00AE0D4E">
              <w:rPr>
                <w:color w:val="000000"/>
                <w:sz w:val="18"/>
                <w:szCs w:val="18"/>
              </w:rPr>
              <w:t> </w:t>
            </w:r>
          </w:p>
        </w:tc>
        <w:tc>
          <w:tcPr>
            <w:tcW w:w="396" w:type="dxa"/>
            <w:tcBorders>
              <w:top w:val="single" w:sz="4" w:space="0" w:color="000000"/>
              <w:left w:val="nil"/>
              <w:bottom w:val="single" w:sz="4" w:space="0" w:color="000000"/>
              <w:right w:val="single" w:sz="4" w:space="0" w:color="000000"/>
            </w:tcBorders>
            <w:shd w:val="clear" w:color="auto" w:fill="auto"/>
            <w:vAlign w:val="bottom"/>
            <w:hideMark/>
          </w:tcPr>
          <w:p w14:paraId="5032BFF0" w14:textId="77777777" w:rsidR="00AE0D4E" w:rsidRPr="00AE0D4E" w:rsidRDefault="00AE0D4E" w:rsidP="00187484">
            <w:pPr>
              <w:rPr>
                <w:color w:val="000000"/>
                <w:sz w:val="18"/>
                <w:szCs w:val="18"/>
              </w:rPr>
            </w:pPr>
            <w:r w:rsidRPr="00AE0D4E">
              <w:rPr>
                <w:color w:val="000000"/>
                <w:sz w:val="18"/>
                <w:szCs w:val="18"/>
              </w:rPr>
              <w:t> </w:t>
            </w:r>
          </w:p>
        </w:tc>
        <w:tc>
          <w:tcPr>
            <w:tcW w:w="396" w:type="dxa"/>
            <w:tcBorders>
              <w:top w:val="single" w:sz="4" w:space="0" w:color="000000"/>
              <w:left w:val="nil"/>
              <w:bottom w:val="single" w:sz="4" w:space="0" w:color="000000"/>
              <w:right w:val="single" w:sz="4" w:space="0" w:color="000000"/>
            </w:tcBorders>
            <w:shd w:val="clear" w:color="auto" w:fill="auto"/>
            <w:vAlign w:val="bottom"/>
            <w:hideMark/>
          </w:tcPr>
          <w:p w14:paraId="45FA34DA" w14:textId="77777777" w:rsidR="00AE0D4E" w:rsidRPr="00AE0D4E" w:rsidRDefault="00AE0D4E" w:rsidP="00187484">
            <w:pPr>
              <w:rPr>
                <w:color w:val="000000"/>
                <w:sz w:val="18"/>
                <w:szCs w:val="18"/>
              </w:rPr>
            </w:pPr>
            <w:r w:rsidRPr="00AE0D4E">
              <w:rPr>
                <w:color w:val="000000"/>
                <w:sz w:val="18"/>
                <w:szCs w:val="18"/>
              </w:rPr>
              <w:t> </w:t>
            </w:r>
          </w:p>
        </w:tc>
        <w:tc>
          <w:tcPr>
            <w:tcW w:w="423" w:type="dxa"/>
            <w:tcBorders>
              <w:top w:val="single" w:sz="4" w:space="0" w:color="000000"/>
              <w:left w:val="nil"/>
              <w:bottom w:val="single" w:sz="4" w:space="0" w:color="000000"/>
              <w:right w:val="single" w:sz="4" w:space="0" w:color="000000"/>
            </w:tcBorders>
            <w:shd w:val="clear" w:color="auto" w:fill="auto"/>
            <w:vAlign w:val="bottom"/>
            <w:hideMark/>
          </w:tcPr>
          <w:p w14:paraId="2ACA60CB" w14:textId="77777777" w:rsidR="00AE0D4E" w:rsidRPr="00AE0D4E" w:rsidRDefault="00AE0D4E" w:rsidP="00187484">
            <w:pPr>
              <w:rPr>
                <w:color w:val="000000"/>
                <w:sz w:val="18"/>
                <w:szCs w:val="18"/>
              </w:rPr>
            </w:pPr>
            <w:r w:rsidRPr="00AE0D4E">
              <w:rPr>
                <w:color w:val="000000"/>
                <w:sz w:val="18"/>
                <w:szCs w:val="18"/>
              </w:rPr>
              <w:t> </w:t>
            </w:r>
          </w:p>
        </w:tc>
        <w:tc>
          <w:tcPr>
            <w:tcW w:w="306" w:type="dxa"/>
            <w:tcBorders>
              <w:top w:val="single" w:sz="4" w:space="0" w:color="000000"/>
              <w:left w:val="nil"/>
              <w:bottom w:val="single" w:sz="4" w:space="0" w:color="000000"/>
              <w:right w:val="single" w:sz="4" w:space="0" w:color="000000"/>
            </w:tcBorders>
            <w:shd w:val="clear" w:color="auto" w:fill="auto"/>
            <w:vAlign w:val="bottom"/>
            <w:hideMark/>
          </w:tcPr>
          <w:p w14:paraId="30F01E2B"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single" w:sz="4" w:space="0" w:color="000000"/>
              <w:left w:val="nil"/>
              <w:bottom w:val="single" w:sz="4" w:space="0" w:color="000000"/>
              <w:right w:val="single" w:sz="4" w:space="0" w:color="000000"/>
            </w:tcBorders>
            <w:shd w:val="clear" w:color="auto" w:fill="auto"/>
            <w:vAlign w:val="bottom"/>
            <w:hideMark/>
          </w:tcPr>
          <w:p w14:paraId="06C229F9"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single" w:sz="4" w:space="0" w:color="000000"/>
              <w:left w:val="nil"/>
              <w:bottom w:val="single" w:sz="4" w:space="0" w:color="000000"/>
              <w:right w:val="single" w:sz="4" w:space="0" w:color="000000"/>
            </w:tcBorders>
            <w:shd w:val="clear" w:color="auto" w:fill="auto"/>
            <w:vAlign w:val="bottom"/>
            <w:hideMark/>
          </w:tcPr>
          <w:p w14:paraId="61D0DA78"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single" w:sz="4" w:space="0" w:color="000000"/>
              <w:left w:val="nil"/>
              <w:bottom w:val="single" w:sz="4" w:space="0" w:color="000000"/>
              <w:right w:val="single" w:sz="4" w:space="0" w:color="000000"/>
            </w:tcBorders>
            <w:shd w:val="clear" w:color="auto" w:fill="auto"/>
            <w:vAlign w:val="bottom"/>
            <w:hideMark/>
          </w:tcPr>
          <w:p w14:paraId="245A237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single" w:sz="4" w:space="0" w:color="000000"/>
              <w:left w:val="nil"/>
              <w:bottom w:val="single" w:sz="4" w:space="0" w:color="000000"/>
              <w:right w:val="single" w:sz="4" w:space="0" w:color="000000"/>
            </w:tcBorders>
            <w:shd w:val="clear" w:color="auto" w:fill="auto"/>
            <w:vAlign w:val="bottom"/>
            <w:hideMark/>
          </w:tcPr>
          <w:p w14:paraId="310F0EA1" w14:textId="77777777" w:rsidR="00AE0D4E" w:rsidRPr="00AE0D4E" w:rsidRDefault="00AE0D4E" w:rsidP="00187484">
            <w:pPr>
              <w:jc w:val="right"/>
              <w:rPr>
                <w:b/>
                <w:bCs/>
                <w:color w:val="000000"/>
                <w:sz w:val="18"/>
                <w:szCs w:val="18"/>
              </w:rPr>
            </w:pPr>
            <w:r w:rsidRPr="00AE0D4E">
              <w:rPr>
                <w:b/>
                <w:bCs/>
                <w:color w:val="000000"/>
                <w:sz w:val="18"/>
                <w:szCs w:val="18"/>
              </w:rPr>
              <w:t>1 304 716,0</w:t>
            </w:r>
          </w:p>
        </w:tc>
        <w:tc>
          <w:tcPr>
            <w:tcW w:w="1134" w:type="dxa"/>
            <w:tcBorders>
              <w:top w:val="single" w:sz="4" w:space="0" w:color="000000"/>
              <w:left w:val="nil"/>
              <w:bottom w:val="single" w:sz="4" w:space="0" w:color="000000"/>
              <w:right w:val="single" w:sz="4" w:space="0" w:color="000000"/>
            </w:tcBorders>
            <w:shd w:val="clear" w:color="auto" w:fill="auto"/>
            <w:vAlign w:val="bottom"/>
            <w:hideMark/>
          </w:tcPr>
          <w:p w14:paraId="29B10923" w14:textId="77777777" w:rsidR="00AE0D4E" w:rsidRPr="00AE0D4E" w:rsidRDefault="00AE0D4E" w:rsidP="00187484">
            <w:pPr>
              <w:jc w:val="right"/>
              <w:rPr>
                <w:b/>
                <w:bCs/>
                <w:color w:val="000000"/>
                <w:sz w:val="18"/>
                <w:szCs w:val="18"/>
              </w:rPr>
            </w:pPr>
            <w:r w:rsidRPr="00AE0D4E">
              <w:rPr>
                <w:b/>
                <w:bCs/>
                <w:color w:val="000000"/>
                <w:sz w:val="18"/>
                <w:szCs w:val="18"/>
              </w:rPr>
              <w:t>127 870,9</w:t>
            </w:r>
          </w:p>
        </w:tc>
        <w:tc>
          <w:tcPr>
            <w:tcW w:w="992" w:type="dxa"/>
            <w:tcBorders>
              <w:top w:val="single" w:sz="4" w:space="0" w:color="000000"/>
              <w:left w:val="nil"/>
              <w:bottom w:val="single" w:sz="4" w:space="0" w:color="000000"/>
              <w:right w:val="single" w:sz="4" w:space="0" w:color="000000"/>
            </w:tcBorders>
            <w:shd w:val="clear" w:color="auto" w:fill="auto"/>
            <w:vAlign w:val="bottom"/>
            <w:hideMark/>
          </w:tcPr>
          <w:p w14:paraId="07B8449B" w14:textId="77777777" w:rsidR="00AE0D4E" w:rsidRPr="00AE0D4E" w:rsidRDefault="00AE0D4E" w:rsidP="00187484">
            <w:pPr>
              <w:jc w:val="right"/>
              <w:rPr>
                <w:b/>
                <w:bCs/>
                <w:color w:val="000000"/>
                <w:sz w:val="18"/>
                <w:szCs w:val="18"/>
              </w:rPr>
            </w:pPr>
            <w:r w:rsidRPr="00AE0D4E">
              <w:rPr>
                <w:b/>
                <w:bCs/>
                <w:color w:val="000000"/>
                <w:sz w:val="18"/>
                <w:szCs w:val="18"/>
              </w:rPr>
              <w:t>273 279,7</w:t>
            </w:r>
          </w:p>
        </w:tc>
      </w:tr>
      <w:tr w:rsidR="00187484" w:rsidRPr="00AE0D4E" w14:paraId="2D3FED29"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40219C7" w14:textId="77777777" w:rsidR="00AE0D4E" w:rsidRPr="00AE0D4E" w:rsidRDefault="00AE0D4E" w:rsidP="00187484">
            <w:pPr>
              <w:rPr>
                <w:b/>
                <w:bCs/>
                <w:color w:val="000000"/>
                <w:sz w:val="18"/>
                <w:szCs w:val="18"/>
              </w:rPr>
            </w:pPr>
            <w:r w:rsidRPr="00AE0D4E">
              <w:rPr>
                <w:b/>
                <w:bCs/>
                <w:color w:val="000000"/>
                <w:sz w:val="18"/>
                <w:szCs w:val="18"/>
              </w:rPr>
              <w:t>Администрация Главы Республики Мордовия и Правительства Республики Мордовия</w:t>
            </w:r>
          </w:p>
        </w:tc>
        <w:tc>
          <w:tcPr>
            <w:tcW w:w="486" w:type="dxa"/>
            <w:tcBorders>
              <w:top w:val="nil"/>
              <w:left w:val="nil"/>
              <w:bottom w:val="single" w:sz="4" w:space="0" w:color="000000"/>
              <w:right w:val="single" w:sz="4" w:space="0" w:color="000000"/>
            </w:tcBorders>
            <w:shd w:val="clear" w:color="auto" w:fill="auto"/>
            <w:vAlign w:val="bottom"/>
            <w:hideMark/>
          </w:tcPr>
          <w:p w14:paraId="7FA3ABD9" w14:textId="77777777" w:rsidR="00AE0D4E" w:rsidRPr="00AE0D4E" w:rsidRDefault="00AE0D4E" w:rsidP="00187484">
            <w:pPr>
              <w:rPr>
                <w:b/>
                <w:bCs/>
                <w:color w:val="000000"/>
                <w:sz w:val="18"/>
                <w:szCs w:val="18"/>
              </w:rPr>
            </w:pPr>
            <w:r w:rsidRPr="00AE0D4E">
              <w:rPr>
                <w:b/>
                <w:bCs/>
                <w:color w:val="000000"/>
                <w:sz w:val="18"/>
                <w:szCs w:val="18"/>
              </w:rPr>
              <w:t>800</w:t>
            </w:r>
          </w:p>
        </w:tc>
        <w:tc>
          <w:tcPr>
            <w:tcW w:w="396" w:type="dxa"/>
            <w:tcBorders>
              <w:top w:val="nil"/>
              <w:left w:val="nil"/>
              <w:bottom w:val="single" w:sz="4" w:space="0" w:color="000000"/>
              <w:right w:val="single" w:sz="4" w:space="0" w:color="000000"/>
            </w:tcBorders>
            <w:shd w:val="clear" w:color="auto" w:fill="auto"/>
            <w:vAlign w:val="bottom"/>
            <w:hideMark/>
          </w:tcPr>
          <w:p w14:paraId="4504ABC1" w14:textId="77777777" w:rsidR="00AE0D4E" w:rsidRPr="00AE0D4E" w:rsidRDefault="00AE0D4E" w:rsidP="00187484">
            <w:pPr>
              <w:rPr>
                <w:color w:val="000000"/>
                <w:sz w:val="18"/>
                <w:szCs w:val="18"/>
              </w:rPr>
            </w:pPr>
            <w:r w:rsidRPr="00AE0D4E">
              <w:rPr>
                <w:color w:val="000000"/>
                <w:sz w:val="18"/>
                <w:szCs w:val="18"/>
              </w:rPr>
              <w:t> </w:t>
            </w:r>
          </w:p>
        </w:tc>
        <w:tc>
          <w:tcPr>
            <w:tcW w:w="396" w:type="dxa"/>
            <w:tcBorders>
              <w:top w:val="nil"/>
              <w:left w:val="nil"/>
              <w:bottom w:val="single" w:sz="4" w:space="0" w:color="000000"/>
              <w:right w:val="single" w:sz="4" w:space="0" w:color="000000"/>
            </w:tcBorders>
            <w:shd w:val="clear" w:color="auto" w:fill="auto"/>
            <w:vAlign w:val="bottom"/>
            <w:hideMark/>
          </w:tcPr>
          <w:p w14:paraId="5F3DD19F" w14:textId="77777777" w:rsidR="00AE0D4E" w:rsidRPr="00AE0D4E" w:rsidRDefault="00AE0D4E" w:rsidP="00187484">
            <w:pPr>
              <w:rPr>
                <w:color w:val="000000"/>
                <w:sz w:val="18"/>
                <w:szCs w:val="18"/>
              </w:rPr>
            </w:pPr>
            <w:r w:rsidRPr="00AE0D4E">
              <w:rPr>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619F97AD" w14:textId="77777777" w:rsidR="00AE0D4E" w:rsidRPr="00AE0D4E" w:rsidRDefault="00AE0D4E" w:rsidP="00187484">
            <w:pPr>
              <w:rPr>
                <w:color w:val="000000"/>
                <w:sz w:val="18"/>
                <w:szCs w:val="18"/>
              </w:rPr>
            </w:pPr>
            <w:r w:rsidRPr="00AE0D4E">
              <w:rPr>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428ABCA9"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5F74800D"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36158B4"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894AD09"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ABEFC3A" w14:textId="77777777" w:rsidR="00AE0D4E" w:rsidRPr="00AE0D4E" w:rsidRDefault="00AE0D4E" w:rsidP="00187484">
            <w:pPr>
              <w:jc w:val="right"/>
              <w:rPr>
                <w:b/>
                <w:bCs/>
                <w:color w:val="000000"/>
                <w:sz w:val="18"/>
                <w:szCs w:val="18"/>
              </w:rPr>
            </w:pPr>
            <w:r w:rsidRPr="00AE0D4E">
              <w:rPr>
                <w:b/>
                <w:bCs/>
                <w:color w:val="000000"/>
                <w:sz w:val="18"/>
                <w:szCs w:val="18"/>
              </w:rPr>
              <w:t>13 000,0</w:t>
            </w:r>
          </w:p>
        </w:tc>
        <w:tc>
          <w:tcPr>
            <w:tcW w:w="1134" w:type="dxa"/>
            <w:tcBorders>
              <w:top w:val="nil"/>
              <w:left w:val="nil"/>
              <w:bottom w:val="single" w:sz="4" w:space="0" w:color="000000"/>
              <w:right w:val="single" w:sz="4" w:space="0" w:color="000000"/>
            </w:tcBorders>
            <w:shd w:val="clear" w:color="auto" w:fill="auto"/>
            <w:vAlign w:val="bottom"/>
            <w:hideMark/>
          </w:tcPr>
          <w:p w14:paraId="2BDEFB43" w14:textId="77777777" w:rsidR="00AE0D4E" w:rsidRPr="00AE0D4E" w:rsidRDefault="00AE0D4E" w:rsidP="00187484">
            <w:pPr>
              <w:jc w:val="right"/>
              <w:rPr>
                <w:b/>
                <w:bCs/>
                <w:color w:val="000000"/>
                <w:sz w:val="18"/>
                <w:szCs w:val="18"/>
              </w:rPr>
            </w:pPr>
            <w:r w:rsidRPr="00AE0D4E">
              <w:rPr>
                <w:b/>
                <w:bCs/>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45A0A0A" w14:textId="77777777" w:rsidR="00AE0D4E" w:rsidRPr="00AE0D4E" w:rsidRDefault="00AE0D4E" w:rsidP="00187484">
            <w:pPr>
              <w:jc w:val="right"/>
              <w:rPr>
                <w:b/>
                <w:bCs/>
                <w:color w:val="000000"/>
                <w:sz w:val="18"/>
                <w:szCs w:val="18"/>
              </w:rPr>
            </w:pPr>
            <w:r w:rsidRPr="00AE0D4E">
              <w:rPr>
                <w:b/>
                <w:bCs/>
                <w:color w:val="000000"/>
                <w:sz w:val="18"/>
                <w:szCs w:val="18"/>
              </w:rPr>
              <w:t> </w:t>
            </w:r>
          </w:p>
        </w:tc>
      </w:tr>
      <w:tr w:rsidR="00187484" w:rsidRPr="00AE0D4E" w14:paraId="24E511AD"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087A1B55" w14:textId="77777777" w:rsidR="00AE0D4E" w:rsidRPr="00AE0D4E" w:rsidRDefault="00AE0D4E" w:rsidP="00187484">
            <w:pPr>
              <w:rPr>
                <w:color w:val="000000"/>
                <w:sz w:val="18"/>
                <w:szCs w:val="18"/>
              </w:rPr>
            </w:pPr>
            <w:r w:rsidRPr="00AE0D4E">
              <w:rPr>
                <w:color w:val="000000"/>
                <w:sz w:val="18"/>
                <w:szCs w:val="18"/>
              </w:rPr>
              <w:t>Общегосударственные вопросы</w:t>
            </w:r>
          </w:p>
        </w:tc>
        <w:tc>
          <w:tcPr>
            <w:tcW w:w="486" w:type="dxa"/>
            <w:tcBorders>
              <w:top w:val="nil"/>
              <w:left w:val="nil"/>
              <w:bottom w:val="single" w:sz="4" w:space="0" w:color="000000"/>
              <w:right w:val="single" w:sz="4" w:space="0" w:color="000000"/>
            </w:tcBorders>
            <w:shd w:val="clear" w:color="FFFFFF" w:fill="FFFFFF"/>
            <w:vAlign w:val="bottom"/>
            <w:hideMark/>
          </w:tcPr>
          <w:p w14:paraId="4F7752C3" w14:textId="77777777" w:rsidR="00AE0D4E" w:rsidRPr="00AE0D4E" w:rsidRDefault="00AE0D4E" w:rsidP="00187484">
            <w:pPr>
              <w:rPr>
                <w:color w:val="000000"/>
                <w:sz w:val="18"/>
                <w:szCs w:val="18"/>
              </w:rPr>
            </w:pPr>
            <w:r w:rsidRPr="00AE0D4E">
              <w:rPr>
                <w:color w:val="000000"/>
                <w:sz w:val="18"/>
                <w:szCs w:val="18"/>
              </w:rPr>
              <w:t>800</w:t>
            </w:r>
          </w:p>
        </w:tc>
        <w:tc>
          <w:tcPr>
            <w:tcW w:w="396" w:type="dxa"/>
            <w:tcBorders>
              <w:top w:val="nil"/>
              <w:left w:val="nil"/>
              <w:bottom w:val="single" w:sz="4" w:space="0" w:color="000000"/>
              <w:right w:val="single" w:sz="4" w:space="0" w:color="000000"/>
            </w:tcBorders>
            <w:shd w:val="clear" w:color="auto" w:fill="auto"/>
            <w:vAlign w:val="bottom"/>
            <w:hideMark/>
          </w:tcPr>
          <w:p w14:paraId="2FAED63D"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615D9C01"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5F36B4E4"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50C6898F"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B982104"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6379023"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5CA167F4"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71DE24B" w14:textId="77777777" w:rsidR="00AE0D4E" w:rsidRPr="00AE0D4E" w:rsidRDefault="00AE0D4E" w:rsidP="00187484">
            <w:pPr>
              <w:jc w:val="right"/>
              <w:rPr>
                <w:color w:val="000000"/>
                <w:sz w:val="18"/>
                <w:szCs w:val="18"/>
              </w:rPr>
            </w:pPr>
            <w:r w:rsidRPr="00AE0D4E">
              <w:rPr>
                <w:color w:val="000000"/>
                <w:sz w:val="18"/>
                <w:szCs w:val="18"/>
              </w:rPr>
              <w:t>13 000,0</w:t>
            </w:r>
          </w:p>
        </w:tc>
        <w:tc>
          <w:tcPr>
            <w:tcW w:w="1134" w:type="dxa"/>
            <w:tcBorders>
              <w:top w:val="nil"/>
              <w:left w:val="nil"/>
              <w:bottom w:val="single" w:sz="4" w:space="0" w:color="000000"/>
              <w:right w:val="single" w:sz="4" w:space="0" w:color="000000"/>
            </w:tcBorders>
            <w:shd w:val="clear" w:color="auto" w:fill="auto"/>
            <w:vAlign w:val="bottom"/>
            <w:hideMark/>
          </w:tcPr>
          <w:p w14:paraId="107F2B3E"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9AAB4C0"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8D9FEEB"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02E3F14B" w14:textId="77777777" w:rsidR="00AE0D4E" w:rsidRPr="00AE0D4E" w:rsidRDefault="00AE0D4E" w:rsidP="00187484">
            <w:pPr>
              <w:rPr>
                <w:color w:val="000000"/>
                <w:sz w:val="18"/>
                <w:szCs w:val="18"/>
              </w:rPr>
            </w:pPr>
            <w:r w:rsidRPr="00AE0D4E">
              <w:rPr>
                <w:color w:val="000000"/>
                <w:sz w:val="18"/>
                <w:szCs w:val="1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486" w:type="dxa"/>
            <w:tcBorders>
              <w:top w:val="nil"/>
              <w:left w:val="nil"/>
              <w:bottom w:val="single" w:sz="4" w:space="0" w:color="000000"/>
              <w:right w:val="single" w:sz="4" w:space="0" w:color="000000"/>
            </w:tcBorders>
            <w:shd w:val="clear" w:color="FFFFFF" w:fill="FFFFFF"/>
            <w:vAlign w:val="bottom"/>
            <w:hideMark/>
          </w:tcPr>
          <w:p w14:paraId="7DAC7CBF" w14:textId="77777777" w:rsidR="00AE0D4E" w:rsidRPr="00AE0D4E" w:rsidRDefault="00AE0D4E" w:rsidP="00187484">
            <w:pPr>
              <w:rPr>
                <w:color w:val="000000"/>
                <w:sz w:val="18"/>
                <w:szCs w:val="18"/>
              </w:rPr>
            </w:pPr>
            <w:r w:rsidRPr="00AE0D4E">
              <w:rPr>
                <w:color w:val="000000"/>
                <w:sz w:val="18"/>
                <w:szCs w:val="18"/>
              </w:rPr>
              <w:t>800</w:t>
            </w:r>
          </w:p>
        </w:tc>
        <w:tc>
          <w:tcPr>
            <w:tcW w:w="396" w:type="dxa"/>
            <w:tcBorders>
              <w:top w:val="nil"/>
              <w:left w:val="nil"/>
              <w:bottom w:val="single" w:sz="4" w:space="0" w:color="000000"/>
              <w:right w:val="single" w:sz="4" w:space="0" w:color="000000"/>
            </w:tcBorders>
            <w:shd w:val="clear" w:color="auto" w:fill="auto"/>
            <w:vAlign w:val="bottom"/>
            <w:hideMark/>
          </w:tcPr>
          <w:p w14:paraId="5D3A9590"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2B888E8E"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30D19DE0"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74A26E5E"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1670FDBE"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7C32397"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643908DB"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B15B1D1" w14:textId="77777777" w:rsidR="00AE0D4E" w:rsidRPr="00AE0D4E" w:rsidRDefault="00AE0D4E" w:rsidP="00187484">
            <w:pPr>
              <w:jc w:val="right"/>
              <w:rPr>
                <w:color w:val="000000"/>
                <w:sz w:val="18"/>
                <w:szCs w:val="18"/>
              </w:rPr>
            </w:pPr>
            <w:r w:rsidRPr="00AE0D4E">
              <w:rPr>
                <w:color w:val="000000"/>
                <w:sz w:val="18"/>
                <w:szCs w:val="18"/>
              </w:rPr>
              <w:t>1 000,0</w:t>
            </w:r>
          </w:p>
        </w:tc>
        <w:tc>
          <w:tcPr>
            <w:tcW w:w="1134" w:type="dxa"/>
            <w:tcBorders>
              <w:top w:val="nil"/>
              <w:left w:val="nil"/>
              <w:bottom w:val="single" w:sz="4" w:space="0" w:color="000000"/>
              <w:right w:val="single" w:sz="4" w:space="0" w:color="000000"/>
            </w:tcBorders>
            <w:shd w:val="clear" w:color="auto" w:fill="auto"/>
            <w:vAlign w:val="bottom"/>
            <w:hideMark/>
          </w:tcPr>
          <w:p w14:paraId="0A538D39"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25D859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4F0BCDF"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E153EC8" w14:textId="77777777" w:rsidR="00AE0D4E" w:rsidRPr="00AE0D4E" w:rsidRDefault="00AE0D4E" w:rsidP="00187484">
            <w:pPr>
              <w:rPr>
                <w:color w:val="000000"/>
                <w:sz w:val="18"/>
                <w:szCs w:val="18"/>
              </w:rPr>
            </w:pPr>
            <w:r w:rsidRPr="00AE0D4E">
              <w:rPr>
                <w:color w:val="000000"/>
                <w:sz w:val="18"/>
                <w:szCs w:val="18"/>
              </w:rPr>
              <w:t>Глава Республики Мордовия, Председатель Правительства Республики Мордовия и Администрация Главы Республики Мордовия и Правительства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10166E74" w14:textId="77777777" w:rsidR="00AE0D4E" w:rsidRPr="00AE0D4E" w:rsidRDefault="00AE0D4E" w:rsidP="00187484">
            <w:pPr>
              <w:rPr>
                <w:color w:val="000000"/>
                <w:sz w:val="18"/>
                <w:szCs w:val="18"/>
              </w:rPr>
            </w:pPr>
            <w:r w:rsidRPr="00AE0D4E">
              <w:rPr>
                <w:color w:val="000000"/>
                <w:sz w:val="18"/>
                <w:szCs w:val="18"/>
              </w:rPr>
              <w:t>800</w:t>
            </w:r>
          </w:p>
        </w:tc>
        <w:tc>
          <w:tcPr>
            <w:tcW w:w="396" w:type="dxa"/>
            <w:tcBorders>
              <w:top w:val="nil"/>
              <w:left w:val="nil"/>
              <w:bottom w:val="single" w:sz="4" w:space="0" w:color="000000"/>
              <w:right w:val="single" w:sz="4" w:space="0" w:color="000000"/>
            </w:tcBorders>
            <w:shd w:val="clear" w:color="auto" w:fill="auto"/>
            <w:vAlign w:val="bottom"/>
            <w:hideMark/>
          </w:tcPr>
          <w:p w14:paraId="47980BEA"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2F0DFD8E"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46C4F97E" w14:textId="77777777" w:rsidR="00AE0D4E" w:rsidRPr="00AE0D4E" w:rsidRDefault="00AE0D4E" w:rsidP="00187484">
            <w:pPr>
              <w:rPr>
                <w:color w:val="000000"/>
                <w:sz w:val="18"/>
                <w:szCs w:val="18"/>
              </w:rPr>
            </w:pPr>
            <w:r w:rsidRPr="00AE0D4E">
              <w:rPr>
                <w:color w:val="000000"/>
                <w:sz w:val="18"/>
                <w:szCs w:val="18"/>
              </w:rPr>
              <w:t>65</w:t>
            </w:r>
          </w:p>
        </w:tc>
        <w:tc>
          <w:tcPr>
            <w:tcW w:w="306" w:type="dxa"/>
            <w:tcBorders>
              <w:top w:val="nil"/>
              <w:left w:val="nil"/>
              <w:bottom w:val="single" w:sz="4" w:space="0" w:color="000000"/>
              <w:right w:val="single" w:sz="4" w:space="0" w:color="000000"/>
            </w:tcBorders>
            <w:shd w:val="clear" w:color="auto" w:fill="auto"/>
            <w:vAlign w:val="bottom"/>
            <w:hideMark/>
          </w:tcPr>
          <w:p w14:paraId="0DA42680"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D65BA2A"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2A3C9E7"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0858B4C"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E3D9722" w14:textId="77777777" w:rsidR="00AE0D4E" w:rsidRPr="00AE0D4E" w:rsidRDefault="00AE0D4E" w:rsidP="00187484">
            <w:pPr>
              <w:jc w:val="right"/>
              <w:rPr>
                <w:color w:val="000000"/>
                <w:sz w:val="18"/>
                <w:szCs w:val="18"/>
              </w:rPr>
            </w:pPr>
            <w:r w:rsidRPr="00AE0D4E">
              <w:rPr>
                <w:color w:val="000000"/>
                <w:sz w:val="18"/>
                <w:szCs w:val="18"/>
              </w:rPr>
              <w:t>1 000,0</w:t>
            </w:r>
          </w:p>
        </w:tc>
        <w:tc>
          <w:tcPr>
            <w:tcW w:w="1134" w:type="dxa"/>
            <w:tcBorders>
              <w:top w:val="nil"/>
              <w:left w:val="nil"/>
              <w:bottom w:val="single" w:sz="4" w:space="0" w:color="000000"/>
              <w:right w:val="single" w:sz="4" w:space="0" w:color="000000"/>
            </w:tcBorders>
            <w:shd w:val="clear" w:color="auto" w:fill="auto"/>
            <w:vAlign w:val="bottom"/>
            <w:hideMark/>
          </w:tcPr>
          <w:p w14:paraId="4BDBD9D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C416C9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38C21D3"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28A77D4" w14:textId="77777777" w:rsidR="00AE0D4E" w:rsidRPr="00AE0D4E" w:rsidRDefault="00AE0D4E" w:rsidP="00187484">
            <w:pPr>
              <w:rPr>
                <w:color w:val="000000"/>
                <w:sz w:val="18"/>
                <w:szCs w:val="18"/>
              </w:rPr>
            </w:pPr>
            <w:r w:rsidRPr="00AE0D4E">
              <w:rPr>
                <w:color w:val="000000"/>
                <w:sz w:val="18"/>
                <w:szCs w:val="18"/>
              </w:rPr>
              <w:lastRenderedPageBreak/>
              <w:t>Обеспечение функционирования Председателя Правительства Республики Мордовия и его заместителей</w:t>
            </w:r>
          </w:p>
        </w:tc>
        <w:tc>
          <w:tcPr>
            <w:tcW w:w="486" w:type="dxa"/>
            <w:tcBorders>
              <w:top w:val="nil"/>
              <w:left w:val="nil"/>
              <w:bottom w:val="single" w:sz="4" w:space="0" w:color="000000"/>
              <w:right w:val="single" w:sz="4" w:space="0" w:color="000000"/>
            </w:tcBorders>
            <w:shd w:val="clear" w:color="FFFFFF" w:fill="FFFFFF"/>
            <w:vAlign w:val="bottom"/>
            <w:hideMark/>
          </w:tcPr>
          <w:p w14:paraId="3523B810" w14:textId="77777777" w:rsidR="00AE0D4E" w:rsidRPr="00AE0D4E" w:rsidRDefault="00AE0D4E" w:rsidP="00187484">
            <w:pPr>
              <w:rPr>
                <w:color w:val="000000"/>
                <w:sz w:val="18"/>
                <w:szCs w:val="18"/>
              </w:rPr>
            </w:pPr>
            <w:r w:rsidRPr="00AE0D4E">
              <w:rPr>
                <w:color w:val="000000"/>
                <w:sz w:val="18"/>
                <w:szCs w:val="18"/>
              </w:rPr>
              <w:t>800</w:t>
            </w:r>
          </w:p>
        </w:tc>
        <w:tc>
          <w:tcPr>
            <w:tcW w:w="396" w:type="dxa"/>
            <w:tcBorders>
              <w:top w:val="nil"/>
              <w:left w:val="nil"/>
              <w:bottom w:val="single" w:sz="4" w:space="0" w:color="000000"/>
              <w:right w:val="single" w:sz="4" w:space="0" w:color="000000"/>
            </w:tcBorders>
            <w:shd w:val="clear" w:color="auto" w:fill="auto"/>
            <w:vAlign w:val="bottom"/>
            <w:hideMark/>
          </w:tcPr>
          <w:p w14:paraId="3659128F"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1229BC23"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6623496E" w14:textId="77777777" w:rsidR="00AE0D4E" w:rsidRPr="00AE0D4E" w:rsidRDefault="00AE0D4E" w:rsidP="00187484">
            <w:pPr>
              <w:rPr>
                <w:color w:val="000000"/>
                <w:sz w:val="18"/>
                <w:szCs w:val="18"/>
              </w:rPr>
            </w:pPr>
            <w:r w:rsidRPr="00AE0D4E">
              <w:rPr>
                <w:color w:val="000000"/>
                <w:sz w:val="18"/>
                <w:szCs w:val="18"/>
              </w:rPr>
              <w:t>65</w:t>
            </w:r>
          </w:p>
        </w:tc>
        <w:tc>
          <w:tcPr>
            <w:tcW w:w="306" w:type="dxa"/>
            <w:tcBorders>
              <w:top w:val="nil"/>
              <w:left w:val="nil"/>
              <w:bottom w:val="single" w:sz="4" w:space="0" w:color="000000"/>
              <w:right w:val="single" w:sz="4" w:space="0" w:color="000000"/>
            </w:tcBorders>
            <w:shd w:val="clear" w:color="auto" w:fill="auto"/>
            <w:vAlign w:val="bottom"/>
            <w:hideMark/>
          </w:tcPr>
          <w:p w14:paraId="72C4DC12"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053B99F3"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A8DB90C"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A00DCE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E282239" w14:textId="77777777" w:rsidR="00AE0D4E" w:rsidRPr="00AE0D4E" w:rsidRDefault="00AE0D4E" w:rsidP="00187484">
            <w:pPr>
              <w:jc w:val="right"/>
              <w:rPr>
                <w:color w:val="000000"/>
                <w:sz w:val="18"/>
                <w:szCs w:val="18"/>
              </w:rPr>
            </w:pPr>
            <w:r w:rsidRPr="00AE0D4E">
              <w:rPr>
                <w:color w:val="000000"/>
                <w:sz w:val="18"/>
                <w:szCs w:val="18"/>
              </w:rPr>
              <w:t>1 000,0</w:t>
            </w:r>
          </w:p>
        </w:tc>
        <w:tc>
          <w:tcPr>
            <w:tcW w:w="1134" w:type="dxa"/>
            <w:tcBorders>
              <w:top w:val="nil"/>
              <w:left w:val="nil"/>
              <w:bottom w:val="single" w:sz="4" w:space="0" w:color="000000"/>
              <w:right w:val="single" w:sz="4" w:space="0" w:color="000000"/>
            </w:tcBorders>
            <w:shd w:val="clear" w:color="auto" w:fill="auto"/>
            <w:vAlign w:val="bottom"/>
            <w:hideMark/>
          </w:tcPr>
          <w:p w14:paraId="44B5D26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E55904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E3F4004"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1FA5A12" w14:textId="77777777" w:rsidR="00AE0D4E" w:rsidRPr="00AE0D4E" w:rsidRDefault="00AE0D4E" w:rsidP="00187484">
            <w:pPr>
              <w:rPr>
                <w:color w:val="000000"/>
                <w:sz w:val="18"/>
                <w:szCs w:val="18"/>
              </w:rPr>
            </w:pPr>
            <w:r w:rsidRPr="00AE0D4E">
              <w:rPr>
                <w:color w:val="000000"/>
                <w:sz w:val="18"/>
                <w:szCs w:val="18"/>
              </w:rPr>
              <w:t>Расходы на обеспечение выполнения функций органов государственной власти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6C5E23C7" w14:textId="77777777" w:rsidR="00AE0D4E" w:rsidRPr="00AE0D4E" w:rsidRDefault="00AE0D4E" w:rsidP="00187484">
            <w:pPr>
              <w:rPr>
                <w:color w:val="000000"/>
                <w:sz w:val="18"/>
                <w:szCs w:val="18"/>
              </w:rPr>
            </w:pPr>
            <w:r w:rsidRPr="00AE0D4E">
              <w:rPr>
                <w:color w:val="000000"/>
                <w:sz w:val="18"/>
                <w:szCs w:val="18"/>
              </w:rPr>
              <w:t>800</w:t>
            </w:r>
          </w:p>
        </w:tc>
        <w:tc>
          <w:tcPr>
            <w:tcW w:w="396" w:type="dxa"/>
            <w:tcBorders>
              <w:top w:val="nil"/>
              <w:left w:val="nil"/>
              <w:bottom w:val="single" w:sz="4" w:space="0" w:color="000000"/>
              <w:right w:val="single" w:sz="4" w:space="0" w:color="000000"/>
            </w:tcBorders>
            <w:shd w:val="clear" w:color="auto" w:fill="auto"/>
            <w:vAlign w:val="bottom"/>
            <w:hideMark/>
          </w:tcPr>
          <w:p w14:paraId="728F6ED1"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039B4CED"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77E2E375" w14:textId="77777777" w:rsidR="00AE0D4E" w:rsidRPr="00AE0D4E" w:rsidRDefault="00AE0D4E" w:rsidP="00187484">
            <w:pPr>
              <w:rPr>
                <w:color w:val="000000"/>
                <w:sz w:val="18"/>
                <w:szCs w:val="18"/>
              </w:rPr>
            </w:pPr>
            <w:r w:rsidRPr="00AE0D4E">
              <w:rPr>
                <w:color w:val="000000"/>
                <w:sz w:val="18"/>
                <w:szCs w:val="18"/>
              </w:rPr>
              <w:t>65</w:t>
            </w:r>
          </w:p>
        </w:tc>
        <w:tc>
          <w:tcPr>
            <w:tcW w:w="306" w:type="dxa"/>
            <w:tcBorders>
              <w:top w:val="nil"/>
              <w:left w:val="nil"/>
              <w:bottom w:val="single" w:sz="4" w:space="0" w:color="000000"/>
              <w:right w:val="single" w:sz="4" w:space="0" w:color="000000"/>
            </w:tcBorders>
            <w:shd w:val="clear" w:color="auto" w:fill="auto"/>
            <w:vAlign w:val="bottom"/>
            <w:hideMark/>
          </w:tcPr>
          <w:p w14:paraId="563CE4A8"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791CE31C"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6441A075" w14:textId="77777777" w:rsidR="00AE0D4E" w:rsidRPr="00AE0D4E" w:rsidRDefault="00AE0D4E" w:rsidP="00187484">
            <w:pPr>
              <w:rPr>
                <w:color w:val="000000"/>
                <w:sz w:val="18"/>
                <w:szCs w:val="18"/>
              </w:rPr>
            </w:pPr>
            <w:r w:rsidRPr="00AE0D4E">
              <w:rPr>
                <w:color w:val="000000"/>
                <w:sz w:val="18"/>
                <w:szCs w:val="18"/>
              </w:rPr>
              <w:t>80120</w:t>
            </w:r>
          </w:p>
        </w:tc>
        <w:tc>
          <w:tcPr>
            <w:tcW w:w="690" w:type="dxa"/>
            <w:tcBorders>
              <w:top w:val="nil"/>
              <w:left w:val="nil"/>
              <w:bottom w:val="single" w:sz="4" w:space="0" w:color="000000"/>
              <w:right w:val="single" w:sz="4" w:space="0" w:color="000000"/>
            </w:tcBorders>
            <w:shd w:val="clear" w:color="auto" w:fill="auto"/>
            <w:vAlign w:val="bottom"/>
            <w:hideMark/>
          </w:tcPr>
          <w:p w14:paraId="44B588F0"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3533044" w14:textId="77777777" w:rsidR="00AE0D4E" w:rsidRPr="00AE0D4E" w:rsidRDefault="00AE0D4E" w:rsidP="00187484">
            <w:pPr>
              <w:jc w:val="right"/>
              <w:rPr>
                <w:color w:val="000000"/>
                <w:sz w:val="18"/>
                <w:szCs w:val="18"/>
              </w:rPr>
            </w:pPr>
            <w:r w:rsidRPr="00AE0D4E">
              <w:rPr>
                <w:color w:val="000000"/>
                <w:sz w:val="18"/>
                <w:szCs w:val="18"/>
              </w:rPr>
              <w:t>1 000,0</w:t>
            </w:r>
          </w:p>
        </w:tc>
        <w:tc>
          <w:tcPr>
            <w:tcW w:w="1134" w:type="dxa"/>
            <w:tcBorders>
              <w:top w:val="nil"/>
              <w:left w:val="nil"/>
              <w:bottom w:val="single" w:sz="4" w:space="0" w:color="000000"/>
              <w:right w:val="single" w:sz="4" w:space="0" w:color="000000"/>
            </w:tcBorders>
            <w:shd w:val="clear" w:color="auto" w:fill="auto"/>
            <w:vAlign w:val="bottom"/>
            <w:hideMark/>
          </w:tcPr>
          <w:p w14:paraId="296F4259"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C51192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9B1DD70" w14:textId="77777777" w:rsidTr="004774AF">
        <w:trPr>
          <w:gridAfter w:val="1"/>
          <w:wAfter w:w="501" w:type="dxa"/>
          <w:trHeight w:val="145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B87B88A" w14:textId="77777777" w:rsidR="00AE0D4E" w:rsidRPr="00AE0D4E" w:rsidRDefault="00AE0D4E" w:rsidP="00187484">
            <w:pPr>
              <w:rPr>
                <w:color w:val="000000"/>
                <w:sz w:val="18"/>
                <w:szCs w:val="18"/>
              </w:rPr>
            </w:pPr>
            <w:r w:rsidRPr="00AE0D4E">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000000"/>
              <w:right w:val="single" w:sz="4" w:space="0" w:color="000000"/>
            </w:tcBorders>
            <w:shd w:val="clear" w:color="FFFFFF" w:fill="FFFFFF"/>
            <w:vAlign w:val="bottom"/>
            <w:hideMark/>
          </w:tcPr>
          <w:p w14:paraId="40BF4CDE" w14:textId="77777777" w:rsidR="00AE0D4E" w:rsidRPr="00AE0D4E" w:rsidRDefault="00AE0D4E" w:rsidP="00187484">
            <w:pPr>
              <w:rPr>
                <w:color w:val="000000"/>
                <w:sz w:val="18"/>
                <w:szCs w:val="18"/>
              </w:rPr>
            </w:pPr>
            <w:r w:rsidRPr="00AE0D4E">
              <w:rPr>
                <w:color w:val="000000"/>
                <w:sz w:val="18"/>
                <w:szCs w:val="18"/>
              </w:rPr>
              <w:t>800</w:t>
            </w:r>
          </w:p>
        </w:tc>
        <w:tc>
          <w:tcPr>
            <w:tcW w:w="396" w:type="dxa"/>
            <w:tcBorders>
              <w:top w:val="nil"/>
              <w:left w:val="nil"/>
              <w:bottom w:val="single" w:sz="4" w:space="0" w:color="000000"/>
              <w:right w:val="single" w:sz="4" w:space="0" w:color="000000"/>
            </w:tcBorders>
            <w:shd w:val="clear" w:color="auto" w:fill="auto"/>
            <w:vAlign w:val="bottom"/>
            <w:hideMark/>
          </w:tcPr>
          <w:p w14:paraId="05F4A61C"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15954243"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1A1BBFC3" w14:textId="77777777" w:rsidR="00AE0D4E" w:rsidRPr="00AE0D4E" w:rsidRDefault="00AE0D4E" w:rsidP="00187484">
            <w:pPr>
              <w:rPr>
                <w:color w:val="000000"/>
                <w:sz w:val="18"/>
                <w:szCs w:val="18"/>
              </w:rPr>
            </w:pPr>
            <w:r w:rsidRPr="00AE0D4E">
              <w:rPr>
                <w:color w:val="000000"/>
                <w:sz w:val="18"/>
                <w:szCs w:val="18"/>
              </w:rPr>
              <w:t>65</w:t>
            </w:r>
          </w:p>
        </w:tc>
        <w:tc>
          <w:tcPr>
            <w:tcW w:w="306" w:type="dxa"/>
            <w:tcBorders>
              <w:top w:val="nil"/>
              <w:left w:val="nil"/>
              <w:bottom w:val="single" w:sz="4" w:space="0" w:color="000000"/>
              <w:right w:val="single" w:sz="4" w:space="0" w:color="000000"/>
            </w:tcBorders>
            <w:shd w:val="clear" w:color="auto" w:fill="auto"/>
            <w:vAlign w:val="bottom"/>
            <w:hideMark/>
          </w:tcPr>
          <w:p w14:paraId="359850E4"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2F640562"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2B2F502D" w14:textId="77777777" w:rsidR="00AE0D4E" w:rsidRPr="00AE0D4E" w:rsidRDefault="00AE0D4E" w:rsidP="00187484">
            <w:pPr>
              <w:rPr>
                <w:color w:val="000000"/>
                <w:sz w:val="18"/>
                <w:szCs w:val="18"/>
              </w:rPr>
            </w:pPr>
            <w:r w:rsidRPr="00AE0D4E">
              <w:rPr>
                <w:color w:val="000000"/>
                <w:sz w:val="18"/>
                <w:szCs w:val="18"/>
              </w:rPr>
              <w:t>80120</w:t>
            </w:r>
          </w:p>
        </w:tc>
        <w:tc>
          <w:tcPr>
            <w:tcW w:w="690" w:type="dxa"/>
            <w:tcBorders>
              <w:top w:val="nil"/>
              <w:left w:val="nil"/>
              <w:bottom w:val="single" w:sz="4" w:space="0" w:color="000000"/>
              <w:right w:val="single" w:sz="4" w:space="0" w:color="000000"/>
            </w:tcBorders>
            <w:shd w:val="clear" w:color="auto" w:fill="auto"/>
            <w:vAlign w:val="bottom"/>
            <w:hideMark/>
          </w:tcPr>
          <w:p w14:paraId="5123A471" w14:textId="77777777" w:rsidR="00AE0D4E" w:rsidRPr="00AE0D4E" w:rsidRDefault="00AE0D4E" w:rsidP="00187484">
            <w:pPr>
              <w:rPr>
                <w:color w:val="000000"/>
                <w:sz w:val="18"/>
                <w:szCs w:val="18"/>
              </w:rPr>
            </w:pPr>
            <w:r w:rsidRPr="00AE0D4E">
              <w:rPr>
                <w:color w:val="000000"/>
                <w:sz w:val="18"/>
                <w:szCs w:val="18"/>
              </w:rPr>
              <w:t>100</w:t>
            </w:r>
          </w:p>
        </w:tc>
        <w:tc>
          <w:tcPr>
            <w:tcW w:w="1134" w:type="dxa"/>
            <w:tcBorders>
              <w:top w:val="nil"/>
              <w:left w:val="nil"/>
              <w:bottom w:val="single" w:sz="4" w:space="0" w:color="000000"/>
              <w:right w:val="single" w:sz="4" w:space="0" w:color="000000"/>
            </w:tcBorders>
            <w:shd w:val="clear" w:color="auto" w:fill="auto"/>
            <w:vAlign w:val="bottom"/>
            <w:hideMark/>
          </w:tcPr>
          <w:p w14:paraId="5F685193" w14:textId="77777777" w:rsidR="00AE0D4E" w:rsidRPr="00AE0D4E" w:rsidRDefault="00AE0D4E" w:rsidP="00187484">
            <w:pPr>
              <w:jc w:val="right"/>
              <w:rPr>
                <w:color w:val="000000"/>
                <w:sz w:val="18"/>
                <w:szCs w:val="18"/>
              </w:rPr>
            </w:pPr>
            <w:r w:rsidRPr="00AE0D4E">
              <w:rPr>
                <w:color w:val="000000"/>
                <w:sz w:val="18"/>
                <w:szCs w:val="18"/>
              </w:rPr>
              <w:t>1 000,0</w:t>
            </w:r>
          </w:p>
        </w:tc>
        <w:tc>
          <w:tcPr>
            <w:tcW w:w="1134" w:type="dxa"/>
            <w:tcBorders>
              <w:top w:val="nil"/>
              <w:left w:val="nil"/>
              <w:bottom w:val="single" w:sz="4" w:space="0" w:color="000000"/>
              <w:right w:val="single" w:sz="4" w:space="0" w:color="000000"/>
            </w:tcBorders>
            <w:shd w:val="clear" w:color="auto" w:fill="auto"/>
            <w:vAlign w:val="bottom"/>
            <w:hideMark/>
          </w:tcPr>
          <w:p w14:paraId="400E5C0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1ED5A6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8475FEB"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0788D820" w14:textId="77777777" w:rsidR="00AE0D4E" w:rsidRPr="00AE0D4E" w:rsidRDefault="00AE0D4E" w:rsidP="00187484">
            <w:pPr>
              <w:rPr>
                <w:color w:val="000000"/>
                <w:sz w:val="18"/>
                <w:szCs w:val="18"/>
              </w:rPr>
            </w:pPr>
            <w:r w:rsidRPr="00AE0D4E">
              <w:rPr>
                <w:color w:val="000000"/>
                <w:sz w:val="18"/>
                <w:szCs w:val="18"/>
              </w:rPr>
              <w:t>Резервные фонды</w:t>
            </w:r>
          </w:p>
        </w:tc>
        <w:tc>
          <w:tcPr>
            <w:tcW w:w="486" w:type="dxa"/>
            <w:tcBorders>
              <w:top w:val="nil"/>
              <w:left w:val="nil"/>
              <w:bottom w:val="single" w:sz="4" w:space="0" w:color="000000"/>
              <w:right w:val="single" w:sz="4" w:space="0" w:color="000000"/>
            </w:tcBorders>
            <w:shd w:val="clear" w:color="FFFFFF" w:fill="FFFFFF"/>
            <w:vAlign w:val="bottom"/>
            <w:hideMark/>
          </w:tcPr>
          <w:p w14:paraId="27D80435" w14:textId="77777777" w:rsidR="00AE0D4E" w:rsidRPr="00AE0D4E" w:rsidRDefault="00AE0D4E" w:rsidP="00187484">
            <w:pPr>
              <w:rPr>
                <w:color w:val="000000"/>
                <w:sz w:val="18"/>
                <w:szCs w:val="18"/>
              </w:rPr>
            </w:pPr>
            <w:r w:rsidRPr="00AE0D4E">
              <w:rPr>
                <w:color w:val="000000"/>
                <w:sz w:val="18"/>
                <w:szCs w:val="18"/>
              </w:rPr>
              <w:t>800</w:t>
            </w:r>
          </w:p>
        </w:tc>
        <w:tc>
          <w:tcPr>
            <w:tcW w:w="396" w:type="dxa"/>
            <w:tcBorders>
              <w:top w:val="nil"/>
              <w:left w:val="nil"/>
              <w:bottom w:val="single" w:sz="4" w:space="0" w:color="000000"/>
              <w:right w:val="single" w:sz="4" w:space="0" w:color="000000"/>
            </w:tcBorders>
            <w:shd w:val="clear" w:color="auto" w:fill="auto"/>
            <w:vAlign w:val="bottom"/>
            <w:hideMark/>
          </w:tcPr>
          <w:p w14:paraId="25261F81"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429357ED" w14:textId="77777777" w:rsidR="00AE0D4E" w:rsidRPr="00AE0D4E" w:rsidRDefault="00AE0D4E" w:rsidP="00187484">
            <w:pPr>
              <w:rPr>
                <w:color w:val="000000"/>
                <w:sz w:val="18"/>
                <w:szCs w:val="18"/>
              </w:rPr>
            </w:pPr>
            <w:r w:rsidRPr="00AE0D4E">
              <w:rPr>
                <w:color w:val="000000"/>
                <w:sz w:val="18"/>
                <w:szCs w:val="18"/>
              </w:rPr>
              <w:t>11</w:t>
            </w:r>
          </w:p>
        </w:tc>
        <w:tc>
          <w:tcPr>
            <w:tcW w:w="423" w:type="dxa"/>
            <w:tcBorders>
              <w:top w:val="nil"/>
              <w:left w:val="nil"/>
              <w:bottom w:val="single" w:sz="4" w:space="0" w:color="000000"/>
              <w:right w:val="single" w:sz="4" w:space="0" w:color="000000"/>
            </w:tcBorders>
            <w:shd w:val="clear" w:color="auto" w:fill="auto"/>
            <w:vAlign w:val="bottom"/>
            <w:hideMark/>
          </w:tcPr>
          <w:p w14:paraId="29A1048D"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21386CD1"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0CB34E5E"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5D227B7"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A4A80D4"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73D2DB1" w14:textId="77777777" w:rsidR="00AE0D4E" w:rsidRPr="00AE0D4E" w:rsidRDefault="00AE0D4E" w:rsidP="00187484">
            <w:pPr>
              <w:jc w:val="right"/>
              <w:rPr>
                <w:color w:val="000000"/>
                <w:sz w:val="18"/>
                <w:szCs w:val="18"/>
              </w:rPr>
            </w:pPr>
            <w:r w:rsidRPr="00AE0D4E">
              <w:rPr>
                <w:color w:val="000000"/>
                <w:sz w:val="18"/>
                <w:szCs w:val="18"/>
              </w:rPr>
              <w:t>-7 000,0</w:t>
            </w:r>
          </w:p>
        </w:tc>
        <w:tc>
          <w:tcPr>
            <w:tcW w:w="1134" w:type="dxa"/>
            <w:tcBorders>
              <w:top w:val="nil"/>
              <w:left w:val="nil"/>
              <w:bottom w:val="single" w:sz="4" w:space="0" w:color="000000"/>
              <w:right w:val="single" w:sz="4" w:space="0" w:color="000000"/>
            </w:tcBorders>
            <w:shd w:val="clear" w:color="auto" w:fill="auto"/>
            <w:vAlign w:val="bottom"/>
            <w:hideMark/>
          </w:tcPr>
          <w:p w14:paraId="210EAFB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B773C0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AB80122"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5377FC2" w14:textId="77777777" w:rsidR="00AE0D4E" w:rsidRPr="00AE0D4E" w:rsidRDefault="00AE0D4E" w:rsidP="00187484">
            <w:pPr>
              <w:rPr>
                <w:color w:val="000000"/>
                <w:sz w:val="18"/>
                <w:szCs w:val="18"/>
              </w:rPr>
            </w:pPr>
            <w:r w:rsidRPr="00AE0D4E">
              <w:rPr>
                <w:color w:val="000000"/>
                <w:sz w:val="18"/>
                <w:szCs w:val="18"/>
              </w:rPr>
              <w:t>Реализация функций иных органов государственной власти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5D2CF098" w14:textId="77777777" w:rsidR="00AE0D4E" w:rsidRPr="00AE0D4E" w:rsidRDefault="00AE0D4E" w:rsidP="00187484">
            <w:pPr>
              <w:rPr>
                <w:color w:val="000000"/>
                <w:sz w:val="18"/>
                <w:szCs w:val="18"/>
              </w:rPr>
            </w:pPr>
            <w:r w:rsidRPr="00AE0D4E">
              <w:rPr>
                <w:color w:val="000000"/>
                <w:sz w:val="18"/>
                <w:szCs w:val="18"/>
              </w:rPr>
              <w:t>800</w:t>
            </w:r>
          </w:p>
        </w:tc>
        <w:tc>
          <w:tcPr>
            <w:tcW w:w="396" w:type="dxa"/>
            <w:tcBorders>
              <w:top w:val="nil"/>
              <w:left w:val="nil"/>
              <w:bottom w:val="single" w:sz="4" w:space="0" w:color="000000"/>
              <w:right w:val="single" w:sz="4" w:space="0" w:color="000000"/>
            </w:tcBorders>
            <w:shd w:val="clear" w:color="auto" w:fill="auto"/>
            <w:vAlign w:val="bottom"/>
            <w:hideMark/>
          </w:tcPr>
          <w:p w14:paraId="2016DD20"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282DC94D" w14:textId="77777777" w:rsidR="00AE0D4E" w:rsidRPr="00AE0D4E" w:rsidRDefault="00AE0D4E" w:rsidP="00187484">
            <w:pPr>
              <w:rPr>
                <w:color w:val="000000"/>
                <w:sz w:val="18"/>
                <w:szCs w:val="18"/>
              </w:rPr>
            </w:pPr>
            <w:r w:rsidRPr="00AE0D4E">
              <w:rPr>
                <w:color w:val="000000"/>
                <w:sz w:val="18"/>
                <w:szCs w:val="18"/>
              </w:rPr>
              <w:t>11</w:t>
            </w:r>
          </w:p>
        </w:tc>
        <w:tc>
          <w:tcPr>
            <w:tcW w:w="423" w:type="dxa"/>
            <w:tcBorders>
              <w:top w:val="nil"/>
              <w:left w:val="nil"/>
              <w:bottom w:val="single" w:sz="4" w:space="0" w:color="000000"/>
              <w:right w:val="single" w:sz="4" w:space="0" w:color="000000"/>
            </w:tcBorders>
            <w:shd w:val="clear" w:color="auto" w:fill="auto"/>
            <w:vAlign w:val="bottom"/>
            <w:hideMark/>
          </w:tcPr>
          <w:p w14:paraId="7F905D0B"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604E7989"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3D99776D"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38777B3"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F07E578"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CFB0576" w14:textId="77777777" w:rsidR="00AE0D4E" w:rsidRPr="00AE0D4E" w:rsidRDefault="00AE0D4E" w:rsidP="00187484">
            <w:pPr>
              <w:jc w:val="right"/>
              <w:rPr>
                <w:color w:val="000000"/>
                <w:sz w:val="18"/>
                <w:szCs w:val="18"/>
              </w:rPr>
            </w:pPr>
            <w:r w:rsidRPr="00AE0D4E">
              <w:rPr>
                <w:color w:val="000000"/>
                <w:sz w:val="18"/>
                <w:szCs w:val="18"/>
              </w:rPr>
              <w:t>-7 000,0</w:t>
            </w:r>
          </w:p>
        </w:tc>
        <w:tc>
          <w:tcPr>
            <w:tcW w:w="1134" w:type="dxa"/>
            <w:tcBorders>
              <w:top w:val="nil"/>
              <w:left w:val="nil"/>
              <w:bottom w:val="single" w:sz="4" w:space="0" w:color="000000"/>
              <w:right w:val="single" w:sz="4" w:space="0" w:color="000000"/>
            </w:tcBorders>
            <w:shd w:val="clear" w:color="auto" w:fill="auto"/>
            <w:vAlign w:val="bottom"/>
            <w:hideMark/>
          </w:tcPr>
          <w:p w14:paraId="350D43AE"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8EA2C7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08DDD08"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0104885" w14:textId="77777777" w:rsidR="00AE0D4E" w:rsidRPr="00AE0D4E" w:rsidRDefault="00AE0D4E" w:rsidP="00187484">
            <w:pPr>
              <w:rPr>
                <w:color w:val="000000"/>
                <w:sz w:val="18"/>
                <w:szCs w:val="18"/>
              </w:rPr>
            </w:pPr>
            <w:r w:rsidRPr="00AE0D4E">
              <w:rPr>
                <w:color w:val="000000"/>
                <w:sz w:val="18"/>
                <w:szCs w:val="18"/>
              </w:rPr>
              <w:t>Резервный фонд Главы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3BBB07FC" w14:textId="77777777" w:rsidR="00AE0D4E" w:rsidRPr="00AE0D4E" w:rsidRDefault="00AE0D4E" w:rsidP="00187484">
            <w:pPr>
              <w:rPr>
                <w:color w:val="000000"/>
                <w:sz w:val="18"/>
                <w:szCs w:val="18"/>
              </w:rPr>
            </w:pPr>
            <w:r w:rsidRPr="00AE0D4E">
              <w:rPr>
                <w:color w:val="000000"/>
                <w:sz w:val="18"/>
                <w:szCs w:val="18"/>
              </w:rPr>
              <w:t>800</w:t>
            </w:r>
          </w:p>
        </w:tc>
        <w:tc>
          <w:tcPr>
            <w:tcW w:w="396" w:type="dxa"/>
            <w:tcBorders>
              <w:top w:val="nil"/>
              <w:left w:val="nil"/>
              <w:bottom w:val="single" w:sz="4" w:space="0" w:color="000000"/>
              <w:right w:val="single" w:sz="4" w:space="0" w:color="000000"/>
            </w:tcBorders>
            <w:shd w:val="clear" w:color="auto" w:fill="auto"/>
            <w:vAlign w:val="bottom"/>
            <w:hideMark/>
          </w:tcPr>
          <w:p w14:paraId="112E1728"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303B0D62" w14:textId="77777777" w:rsidR="00AE0D4E" w:rsidRPr="00AE0D4E" w:rsidRDefault="00AE0D4E" w:rsidP="00187484">
            <w:pPr>
              <w:rPr>
                <w:color w:val="000000"/>
                <w:sz w:val="18"/>
                <w:szCs w:val="18"/>
              </w:rPr>
            </w:pPr>
            <w:r w:rsidRPr="00AE0D4E">
              <w:rPr>
                <w:color w:val="000000"/>
                <w:sz w:val="18"/>
                <w:szCs w:val="18"/>
              </w:rPr>
              <w:t>11</w:t>
            </w:r>
          </w:p>
        </w:tc>
        <w:tc>
          <w:tcPr>
            <w:tcW w:w="423" w:type="dxa"/>
            <w:tcBorders>
              <w:top w:val="nil"/>
              <w:left w:val="nil"/>
              <w:bottom w:val="single" w:sz="4" w:space="0" w:color="000000"/>
              <w:right w:val="single" w:sz="4" w:space="0" w:color="000000"/>
            </w:tcBorders>
            <w:shd w:val="clear" w:color="auto" w:fill="auto"/>
            <w:vAlign w:val="bottom"/>
            <w:hideMark/>
          </w:tcPr>
          <w:p w14:paraId="647D36C0"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32AA4EE6" w14:textId="77777777" w:rsidR="00AE0D4E" w:rsidRPr="00AE0D4E" w:rsidRDefault="00AE0D4E" w:rsidP="00187484">
            <w:pPr>
              <w:rPr>
                <w:color w:val="000000"/>
                <w:sz w:val="18"/>
                <w:szCs w:val="18"/>
              </w:rPr>
            </w:pPr>
            <w:r w:rsidRPr="00AE0D4E">
              <w:rPr>
                <w:color w:val="000000"/>
                <w:sz w:val="18"/>
                <w:szCs w:val="18"/>
              </w:rPr>
              <w:t>0</w:t>
            </w:r>
          </w:p>
        </w:tc>
        <w:tc>
          <w:tcPr>
            <w:tcW w:w="545" w:type="dxa"/>
            <w:tcBorders>
              <w:top w:val="nil"/>
              <w:left w:val="nil"/>
              <w:bottom w:val="single" w:sz="4" w:space="0" w:color="000000"/>
              <w:right w:val="single" w:sz="4" w:space="0" w:color="000000"/>
            </w:tcBorders>
            <w:shd w:val="clear" w:color="auto" w:fill="auto"/>
            <w:vAlign w:val="bottom"/>
            <w:hideMark/>
          </w:tcPr>
          <w:p w14:paraId="4AA19DA7"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3529F02D" w14:textId="77777777" w:rsidR="00AE0D4E" w:rsidRPr="00AE0D4E" w:rsidRDefault="00AE0D4E" w:rsidP="00187484">
            <w:pPr>
              <w:rPr>
                <w:color w:val="000000"/>
                <w:sz w:val="18"/>
                <w:szCs w:val="18"/>
              </w:rPr>
            </w:pPr>
            <w:r w:rsidRPr="00AE0D4E">
              <w:rPr>
                <w:color w:val="000000"/>
                <w:sz w:val="18"/>
                <w:szCs w:val="18"/>
              </w:rPr>
              <w:t>80180</w:t>
            </w:r>
          </w:p>
        </w:tc>
        <w:tc>
          <w:tcPr>
            <w:tcW w:w="690" w:type="dxa"/>
            <w:tcBorders>
              <w:top w:val="nil"/>
              <w:left w:val="nil"/>
              <w:bottom w:val="single" w:sz="4" w:space="0" w:color="000000"/>
              <w:right w:val="single" w:sz="4" w:space="0" w:color="000000"/>
            </w:tcBorders>
            <w:shd w:val="clear" w:color="auto" w:fill="auto"/>
            <w:vAlign w:val="bottom"/>
            <w:hideMark/>
          </w:tcPr>
          <w:p w14:paraId="24EFC664"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D9AAE37" w14:textId="77777777" w:rsidR="00AE0D4E" w:rsidRPr="00AE0D4E" w:rsidRDefault="00AE0D4E" w:rsidP="00187484">
            <w:pPr>
              <w:jc w:val="right"/>
              <w:rPr>
                <w:color w:val="000000"/>
                <w:sz w:val="18"/>
                <w:szCs w:val="18"/>
              </w:rPr>
            </w:pPr>
            <w:r w:rsidRPr="00AE0D4E">
              <w:rPr>
                <w:color w:val="000000"/>
                <w:sz w:val="18"/>
                <w:szCs w:val="18"/>
              </w:rPr>
              <w:t>-7 000,0</w:t>
            </w:r>
          </w:p>
        </w:tc>
        <w:tc>
          <w:tcPr>
            <w:tcW w:w="1134" w:type="dxa"/>
            <w:tcBorders>
              <w:top w:val="nil"/>
              <w:left w:val="nil"/>
              <w:bottom w:val="single" w:sz="4" w:space="0" w:color="000000"/>
              <w:right w:val="single" w:sz="4" w:space="0" w:color="000000"/>
            </w:tcBorders>
            <w:shd w:val="clear" w:color="auto" w:fill="auto"/>
            <w:vAlign w:val="bottom"/>
            <w:hideMark/>
          </w:tcPr>
          <w:p w14:paraId="521A3D2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3AA1FA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7C4C6C6"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D6543B1" w14:textId="77777777" w:rsidR="00AE0D4E" w:rsidRPr="00AE0D4E" w:rsidRDefault="00AE0D4E" w:rsidP="00187484">
            <w:pPr>
              <w:rPr>
                <w:color w:val="000000"/>
                <w:sz w:val="18"/>
                <w:szCs w:val="18"/>
              </w:rPr>
            </w:pPr>
            <w:r w:rsidRPr="00AE0D4E">
              <w:rPr>
                <w:color w:val="000000"/>
                <w:sz w:val="18"/>
                <w:szCs w:val="18"/>
              </w:rPr>
              <w:t>Иные бюджетные ассигнования</w:t>
            </w:r>
          </w:p>
        </w:tc>
        <w:tc>
          <w:tcPr>
            <w:tcW w:w="486" w:type="dxa"/>
            <w:tcBorders>
              <w:top w:val="nil"/>
              <w:left w:val="nil"/>
              <w:bottom w:val="single" w:sz="4" w:space="0" w:color="000000"/>
              <w:right w:val="single" w:sz="4" w:space="0" w:color="000000"/>
            </w:tcBorders>
            <w:shd w:val="clear" w:color="FFFFFF" w:fill="FFFFFF"/>
            <w:vAlign w:val="bottom"/>
            <w:hideMark/>
          </w:tcPr>
          <w:p w14:paraId="50E2913A" w14:textId="77777777" w:rsidR="00AE0D4E" w:rsidRPr="00AE0D4E" w:rsidRDefault="00AE0D4E" w:rsidP="00187484">
            <w:pPr>
              <w:rPr>
                <w:color w:val="000000"/>
                <w:sz w:val="18"/>
                <w:szCs w:val="18"/>
              </w:rPr>
            </w:pPr>
            <w:r w:rsidRPr="00AE0D4E">
              <w:rPr>
                <w:color w:val="000000"/>
                <w:sz w:val="18"/>
                <w:szCs w:val="18"/>
              </w:rPr>
              <w:t>800</w:t>
            </w:r>
          </w:p>
        </w:tc>
        <w:tc>
          <w:tcPr>
            <w:tcW w:w="396" w:type="dxa"/>
            <w:tcBorders>
              <w:top w:val="nil"/>
              <w:left w:val="nil"/>
              <w:bottom w:val="single" w:sz="4" w:space="0" w:color="000000"/>
              <w:right w:val="single" w:sz="4" w:space="0" w:color="000000"/>
            </w:tcBorders>
            <w:shd w:val="clear" w:color="auto" w:fill="auto"/>
            <w:vAlign w:val="bottom"/>
            <w:hideMark/>
          </w:tcPr>
          <w:p w14:paraId="1EEA3331"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19BA9F77" w14:textId="77777777" w:rsidR="00AE0D4E" w:rsidRPr="00AE0D4E" w:rsidRDefault="00AE0D4E" w:rsidP="00187484">
            <w:pPr>
              <w:rPr>
                <w:color w:val="000000"/>
                <w:sz w:val="18"/>
                <w:szCs w:val="18"/>
              </w:rPr>
            </w:pPr>
            <w:r w:rsidRPr="00AE0D4E">
              <w:rPr>
                <w:color w:val="000000"/>
                <w:sz w:val="18"/>
                <w:szCs w:val="18"/>
              </w:rPr>
              <w:t>11</w:t>
            </w:r>
          </w:p>
        </w:tc>
        <w:tc>
          <w:tcPr>
            <w:tcW w:w="423" w:type="dxa"/>
            <w:tcBorders>
              <w:top w:val="nil"/>
              <w:left w:val="nil"/>
              <w:bottom w:val="single" w:sz="4" w:space="0" w:color="000000"/>
              <w:right w:val="single" w:sz="4" w:space="0" w:color="000000"/>
            </w:tcBorders>
            <w:shd w:val="clear" w:color="auto" w:fill="auto"/>
            <w:vAlign w:val="bottom"/>
            <w:hideMark/>
          </w:tcPr>
          <w:p w14:paraId="278468B5"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1DB19E61" w14:textId="77777777" w:rsidR="00AE0D4E" w:rsidRPr="00AE0D4E" w:rsidRDefault="00AE0D4E" w:rsidP="00187484">
            <w:pPr>
              <w:rPr>
                <w:color w:val="000000"/>
                <w:sz w:val="18"/>
                <w:szCs w:val="18"/>
              </w:rPr>
            </w:pPr>
            <w:r w:rsidRPr="00AE0D4E">
              <w:rPr>
                <w:color w:val="000000"/>
                <w:sz w:val="18"/>
                <w:szCs w:val="18"/>
              </w:rPr>
              <w:t>0</w:t>
            </w:r>
          </w:p>
        </w:tc>
        <w:tc>
          <w:tcPr>
            <w:tcW w:w="545" w:type="dxa"/>
            <w:tcBorders>
              <w:top w:val="nil"/>
              <w:left w:val="nil"/>
              <w:bottom w:val="single" w:sz="4" w:space="0" w:color="000000"/>
              <w:right w:val="single" w:sz="4" w:space="0" w:color="000000"/>
            </w:tcBorders>
            <w:shd w:val="clear" w:color="auto" w:fill="auto"/>
            <w:vAlign w:val="bottom"/>
            <w:hideMark/>
          </w:tcPr>
          <w:p w14:paraId="4215B2AD"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55745C9B" w14:textId="77777777" w:rsidR="00AE0D4E" w:rsidRPr="00AE0D4E" w:rsidRDefault="00AE0D4E" w:rsidP="00187484">
            <w:pPr>
              <w:rPr>
                <w:color w:val="000000"/>
                <w:sz w:val="18"/>
                <w:szCs w:val="18"/>
              </w:rPr>
            </w:pPr>
            <w:r w:rsidRPr="00AE0D4E">
              <w:rPr>
                <w:color w:val="000000"/>
                <w:sz w:val="18"/>
                <w:szCs w:val="18"/>
              </w:rPr>
              <w:t>80180</w:t>
            </w:r>
          </w:p>
        </w:tc>
        <w:tc>
          <w:tcPr>
            <w:tcW w:w="690" w:type="dxa"/>
            <w:tcBorders>
              <w:top w:val="nil"/>
              <w:left w:val="nil"/>
              <w:bottom w:val="single" w:sz="4" w:space="0" w:color="000000"/>
              <w:right w:val="single" w:sz="4" w:space="0" w:color="000000"/>
            </w:tcBorders>
            <w:shd w:val="clear" w:color="auto" w:fill="auto"/>
            <w:vAlign w:val="bottom"/>
            <w:hideMark/>
          </w:tcPr>
          <w:p w14:paraId="6C118444" w14:textId="77777777" w:rsidR="00AE0D4E" w:rsidRPr="00AE0D4E" w:rsidRDefault="00AE0D4E" w:rsidP="00187484">
            <w:pPr>
              <w:rPr>
                <w:color w:val="000000"/>
                <w:sz w:val="18"/>
                <w:szCs w:val="18"/>
              </w:rPr>
            </w:pPr>
            <w:r w:rsidRPr="00AE0D4E">
              <w:rPr>
                <w:color w:val="000000"/>
                <w:sz w:val="18"/>
                <w:szCs w:val="18"/>
              </w:rPr>
              <w:t>800</w:t>
            </w:r>
          </w:p>
        </w:tc>
        <w:tc>
          <w:tcPr>
            <w:tcW w:w="1134" w:type="dxa"/>
            <w:tcBorders>
              <w:top w:val="nil"/>
              <w:left w:val="nil"/>
              <w:bottom w:val="single" w:sz="4" w:space="0" w:color="000000"/>
              <w:right w:val="single" w:sz="4" w:space="0" w:color="000000"/>
            </w:tcBorders>
            <w:shd w:val="clear" w:color="auto" w:fill="auto"/>
            <w:vAlign w:val="bottom"/>
            <w:hideMark/>
          </w:tcPr>
          <w:p w14:paraId="770C1C5C" w14:textId="77777777" w:rsidR="00AE0D4E" w:rsidRPr="00AE0D4E" w:rsidRDefault="00AE0D4E" w:rsidP="00187484">
            <w:pPr>
              <w:jc w:val="right"/>
              <w:rPr>
                <w:color w:val="000000"/>
                <w:sz w:val="18"/>
                <w:szCs w:val="18"/>
              </w:rPr>
            </w:pPr>
            <w:r w:rsidRPr="00AE0D4E">
              <w:rPr>
                <w:color w:val="000000"/>
                <w:sz w:val="18"/>
                <w:szCs w:val="18"/>
              </w:rPr>
              <w:t>-7 000,0</w:t>
            </w:r>
          </w:p>
        </w:tc>
        <w:tc>
          <w:tcPr>
            <w:tcW w:w="1134" w:type="dxa"/>
            <w:tcBorders>
              <w:top w:val="nil"/>
              <w:left w:val="nil"/>
              <w:bottom w:val="single" w:sz="4" w:space="0" w:color="000000"/>
              <w:right w:val="single" w:sz="4" w:space="0" w:color="000000"/>
            </w:tcBorders>
            <w:shd w:val="clear" w:color="auto" w:fill="auto"/>
            <w:vAlign w:val="bottom"/>
            <w:hideMark/>
          </w:tcPr>
          <w:p w14:paraId="26A8F8C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B5C877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25CB7CF"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030A9A23" w14:textId="77777777" w:rsidR="00AE0D4E" w:rsidRPr="00AE0D4E" w:rsidRDefault="00AE0D4E" w:rsidP="00187484">
            <w:pPr>
              <w:rPr>
                <w:color w:val="000000"/>
                <w:sz w:val="18"/>
                <w:szCs w:val="18"/>
              </w:rPr>
            </w:pPr>
            <w:r w:rsidRPr="00AE0D4E">
              <w:rPr>
                <w:color w:val="000000"/>
                <w:sz w:val="18"/>
                <w:szCs w:val="18"/>
              </w:rPr>
              <w:t>Другие общегосударственные вопросы</w:t>
            </w:r>
          </w:p>
        </w:tc>
        <w:tc>
          <w:tcPr>
            <w:tcW w:w="486" w:type="dxa"/>
            <w:tcBorders>
              <w:top w:val="nil"/>
              <w:left w:val="nil"/>
              <w:bottom w:val="single" w:sz="4" w:space="0" w:color="000000"/>
              <w:right w:val="single" w:sz="4" w:space="0" w:color="000000"/>
            </w:tcBorders>
            <w:shd w:val="clear" w:color="FFFFFF" w:fill="FFFFFF"/>
            <w:vAlign w:val="bottom"/>
            <w:hideMark/>
          </w:tcPr>
          <w:p w14:paraId="48C7DC06" w14:textId="77777777" w:rsidR="00AE0D4E" w:rsidRPr="00AE0D4E" w:rsidRDefault="00AE0D4E" w:rsidP="00187484">
            <w:pPr>
              <w:rPr>
                <w:color w:val="000000"/>
                <w:sz w:val="18"/>
                <w:szCs w:val="18"/>
              </w:rPr>
            </w:pPr>
            <w:r w:rsidRPr="00AE0D4E">
              <w:rPr>
                <w:color w:val="000000"/>
                <w:sz w:val="18"/>
                <w:szCs w:val="18"/>
              </w:rPr>
              <w:t>800</w:t>
            </w:r>
          </w:p>
        </w:tc>
        <w:tc>
          <w:tcPr>
            <w:tcW w:w="396" w:type="dxa"/>
            <w:tcBorders>
              <w:top w:val="nil"/>
              <w:left w:val="nil"/>
              <w:bottom w:val="single" w:sz="4" w:space="0" w:color="000000"/>
              <w:right w:val="single" w:sz="4" w:space="0" w:color="000000"/>
            </w:tcBorders>
            <w:shd w:val="clear" w:color="auto" w:fill="auto"/>
            <w:vAlign w:val="bottom"/>
            <w:hideMark/>
          </w:tcPr>
          <w:p w14:paraId="3650AB93"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4FD2E544"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68B24AC0"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1AEA9AEB"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3545E3D1"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541967A"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5036A015"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AA836B2" w14:textId="77777777" w:rsidR="00AE0D4E" w:rsidRPr="00AE0D4E" w:rsidRDefault="00AE0D4E" w:rsidP="00187484">
            <w:pPr>
              <w:jc w:val="right"/>
              <w:rPr>
                <w:color w:val="000000"/>
                <w:sz w:val="18"/>
                <w:szCs w:val="18"/>
              </w:rPr>
            </w:pPr>
            <w:r w:rsidRPr="00AE0D4E">
              <w:rPr>
                <w:color w:val="000000"/>
                <w:sz w:val="18"/>
                <w:szCs w:val="18"/>
              </w:rPr>
              <w:t>19 000,0</w:t>
            </w:r>
          </w:p>
        </w:tc>
        <w:tc>
          <w:tcPr>
            <w:tcW w:w="1134" w:type="dxa"/>
            <w:tcBorders>
              <w:top w:val="nil"/>
              <w:left w:val="nil"/>
              <w:bottom w:val="single" w:sz="4" w:space="0" w:color="000000"/>
              <w:right w:val="single" w:sz="4" w:space="0" w:color="000000"/>
            </w:tcBorders>
            <w:shd w:val="clear" w:color="auto" w:fill="auto"/>
            <w:vAlign w:val="bottom"/>
            <w:hideMark/>
          </w:tcPr>
          <w:p w14:paraId="0247282E"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EDD143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07A066C"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A042AFC" w14:textId="77777777" w:rsidR="00AE0D4E" w:rsidRPr="00AE0D4E" w:rsidRDefault="00AE0D4E" w:rsidP="00187484">
            <w:pPr>
              <w:rPr>
                <w:color w:val="000000"/>
                <w:sz w:val="18"/>
                <w:szCs w:val="18"/>
              </w:rPr>
            </w:pPr>
            <w:r w:rsidRPr="00AE0D4E">
              <w:rPr>
                <w:color w:val="000000"/>
                <w:sz w:val="18"/>
                <w:szCs w:val="18"/>
              </w:rPr>
              <w:t>Глава Республики Мордовия, Председатель Правительства Республики Мордовия и Администрация Главы Республики Мордовия и Правительства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4CF1D486" w14:textId="77777777" w:rsidR="00AE0D4E" w:rsidRPr="00AE0D4E" w:rsidRDefault="00AE0D4E" w:rsidP="00187484">
            <w:pPr>
              <w:rPr>
                <w:color w:val="000000"/>
                <w:sz w:val="18"/>
                <w:szCs w:val="18"/>
              </w:rPr>
            </w:pPr>
            <w:r w:rsidRPr="00AE0D4E">
              <w:rPr>
                <w:color w:val="000000"/>
                <w:sz w:val="18"/>
                <w:szCs w:val="18"/>
              </w:rPr>
              <w:t>800</w:t>
            </w:r>
          </w:p>
        </w:tc>
        <w:tc>
          <w:tcPr>
            <w:tcW w:w="396" w:type="dxa"/>
            <w:tcBorders>
              <w:top w:val="nil"/>
              <w:left w:val="nil"/>
              <w:bottom w:val="single" w:sz="4" w:space="0" w:color="000000"/>
              <w:right w:val="single" w:sz="4" w:space="0" w:color="000000"/>
            </w:tcBorders>
            <w:shd w:val="clear" w:color="auto" w:fill="auto"/>
            <w:vAlign w:val="bottom"/>
            <w:hideMark/>
          </w:tcPr>
          <w:p w14:paraId="7472F464"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791686C0"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703C7FA3" w14:textId="77777777" w:rsidR="00AE0D4E" w:rsidRPr="00AE0D4E" w:rsidRDefault="00AE0D4E" w:rsidP="00187484">
            <w:pPr>
              <w:rPr>
                <w:color w:val="000000"/>
                <w:sz w:val="18"/>
                <w:szCs w:val="18"/>
              </w:rPr>
            </w:pPr>
            <w:r w:rsidRPr="00AE0D4E">
              <w:rPr>
                <w:color w:val="000000"/>
                <w:sz w:val="18"/>
                <w:szCs w:val="18"/>
              </w:rPr>
              <w:t>65</w:t>
            </w:r>
          </w:p>
        </w:tc>
        <w:tc>
          <w:tcPr>
            <w:tcW w:w="306" w:type="dxa"/>
            <w:tcBorders>
              <w:top w:val="nil"/>
              <w:left w:val="nil"/>
              <w:bottom w:val="single" w:sz="4" w:space="0" w:color="000000"/>
              <w:right w:val="single" w:sz="4" w:space="0" w:color="000000"/>
            </w:tcBorders>
            <w:shd w:val="clear" w:color="auto" w:fill="auto"/>
            <w:vAlign w:val="bottom"/>
            <w:hideMark/>
          </w:tcPr>
          <w:p w14:paraId="5BF99536"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10DE2258"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4D848C2"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686C1C8E"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6906AE0" w14:textId="77777777" w:rsidR="00AE0D4E" w:rsidRPr="00AE0D4E" w:rsidRDefault="00AE0D4E" w:rsidP="00187484">
            <w:pPr>
              <w:jc w:val="right"/>
              <w:rPr>
                <w:color w:val="000000"/>
                <w:sz w:val="18"/>
                <w:szCs w:val="18"/>
              </w:rPr>
            </w:pPr>
            <w:r w:rsidRPr="00AE0D4E">
              <w:rPr>
                <w:color w:val="000000"/>
                <w:sz w:val="18"/>
                <w:szCs w:val="18"/>
              </w:rPr>
              <w:t>-1 000,0</w:t>
            </w:r>
          </w:p>
        </w:tc>
        <w:tc>
          <w:tcPr>
            <w:tcW w:w="1134" w:type="dxa"/>
            <w:tcBorders>
              <w:top w:val="nil"/>
              <w:left w:val="nil"/>
              <w:bottom w:val="single" w:sz="4" w:space="0" w:color="000000"/>
              <w:right w:val="single" w:sz="4" w:space="0" w:color="000000"/>
            </w:tcBorders>
            <w:shd w:val="clear" w:color="auto" w:fill="auto"/>
            <w:vAlign w:val="bottom"/>
            <w:hideMark/>
          </w:tcPr>
          <w:p w14:paraId="3D60CD7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5B65F7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DF9607A"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454FFB3" w14:textId="77777777" w:rsidR="00AE0D4E" w:rsidRPr="00AE0D4E" w:rsidRDefault="00AE0D4E" w:rsidP="00187484">
            <w:pPr>
              <w:rPr>
                <w:color w:val="000000"/>
                <w:sz w:val="18"/>
                <w:szCs w:val="18"/>
              </w:rPr>
            </w:pPr>
            <w:r w:rsidRPr="00AE0D4E">
              <w:rPr>
                <w:color w:val="000000"/>
                <w:sz w:val="18"/>
                <w:szCs w:val="18"/>
              </w:rPr>
              <w:t>Обеспечение деятельности Администрации Главы Республики Мордовия и Правительства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2BE26526" w14:textId="77777777" w:rsidR="00AE0D4E" w:rsidRPr="00AE0D4E" w:rsidRDefault="00AE0D4E" w:rsidP="00187484">
            <w:pPr>
              <w:rPr>
                <w:color w:val="000000"/>
                <w:sz w:val="18"/>
                <w:szCs w:val="18"/>
              </w:rPr>
            </w:pPr>
            <w:r w:rsidRPr="00AE0D4E">
              <w:rPr>
                <w:color w:val="000000"/>
                <w:sz w:val="18"/>
                <w:szCs w:val="18"/>
              </w:rPr>
              <w:t>800</w:t>
            </w:r>
          </w:p>
        </w:tc>
        <w:tc>
          <w:tcPr>
            <w:tcW w:w="396" w:type="dxa"/>
            <w:tcBorders>
              <w:top w:val="nil"/>
              <w:left w:val="nil"/>
              <w:bottom w:val="single" w:sz="4" w:space="0" w:color="000000"/>
              <w:right w:val="single" w:sz="4" w:space="0" w:color="000000"/>
            </w:tcBorders>
            <w:shd w:val="clear" w:color="auto" w:fill="auto"/>
            <w:vAlign w:val="bottom"/>
            <w:hideMark/>
          </w:tcPr>
          <w:p w14:paraId="274F300F"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23F36D58"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4CB67DCB" w14:textId="77777777" w:rsidR="00AE0D4E" w:rsidRPr="00AE0D4E" w:rsidRDefault="00AE0D4E" w:rsidP="00187484">
            <w:pPr>
              <w:rPr>
                <w:color w:val="000000"/>
                <w:sz w:val="18"/>
                <w:szCs w:val="18"/>
              </w:rPr>
            </w:pPr>
            <w:r w:rsidRPr="00AE0D4E">
              <w:rPr>
                <w:color w:val="000000"/>
                <w:sz w:val="18"/>
                <w:szCs w:val="18"/>
              </w:rPr>
              <w:t>65</w:t>
            </w:r>
          </w:p>
        </w:tc>
        <w:tc>
          <w:tcPr>
            <w:tcW w:w="306" w:type="dxa"/>
            <w:tcBorders>
              <w:top w:val="nil"/>
              <w:left w:val="nil"/>
              <w:bottom w:val="single" w:sz="4" w:space="0" w:color="000000"/>
              <w:right w:val="single" w:sz="4" w:space="0" w:color="000000"/>
            </w:tcBorders>
            <w:shd w:val="clear" w:color="auto" w:fill="auto"/>
            <w:vAlign w:val="bottom"/>
            <w:hideMark/>
          </w:tcPr>
          <w:p w14:paraId="1004B0C3" w14:textId="77777777" w:rsidR="00AE0D4E" w:rsidRPr="00AE0D4E" w:rsidRDefault="00AE0D4E" w:rsidP="00187484">
            <w:pPr>
              <w:rPr>
                <w:color w:val="000000"/>
                <w:sz w:val="18"/>
                <w:szCs w:val="18"/>
              </w:rPr>
            </w:pPr>
            <w:r w:rsidRPr="00AE0D4E">
              <w:rPr>
                <w:color w:val="000000"/>
                <w:sz w:val="18"/>
                <w:szCs w:val="18"/>
              </w:rPr>
              <w:t>3</w:t>
            </w:r>
          </w:p>
        </w:tc>
        <w:tc>
          <w:tcPr>
            <w:tcW w:w="545" w:type="dxa"/>
            <w:tcBorders>
              <w:top w:val="nil"/>
              <w:left w:val="nil"/>
              <w:bottom w:val="single" w:sz="4" w:space="0" w:color="000000"/>
              <w:right w:val="single" w:sz="4" w:space="0" w:color="000000"/>
            </w:tcBorders>
            <w:shd w:val="clear" w:color="auto" w:fill="auto"/>
            <w:vAlign w:val="bottom"/>
            <w:hideMark/>
          </w:tcPr>
          <w:p w14:paraId="1EFDDE6A"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C4A5D7B"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BF0EA6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45D96DD" w14:textId="77777777" w:rsidR="00AE0D4E" w:rsidRPr="00AE0D4E" w:rsidRDefault="00AE0D4E" w:rsidP="00187484">
            <w:pPr>
              <w:jc w:val="right"/>
              <w:rPr>
                <w:color w:val="000000"/>
                <w:sz w:val="18"/>
                <w:szCs w:val="18"/>
              </w:rPr>
            </w:pPr>
            <w:r w:rsidRPr="00AE0D4E">
              <w:rPr>
                <w:color w:val="000000"/>
                <w:sz w:val="18"/>
                <w:szCs w:val="18"/>
              </w:rPr>
              <w:t>-1 000,0</w:t>
            </w:r>
          </w:p>
        </w:tc>
        <w:tc>
          <w:tcPr>
            <w:tcW w:w="1134" w:type="dxa"/>
            <w:tcBorders>
              <w:top w:val="nil"/>
              <w:left w:val="nil"/>
              <w:bottom w:val="single" w:sz="4" w:space="0" w:color="000000"/>
              <w:right w:val="single" w:sz="4" w:space="0" w:color="000000"/>
            </w:tcBorders>
            <w:shd w:val="clear" w:color="auto" w:fill="auto"/>
            <w:vAlign w:val="bottom"/>
            <w:hideMark/>
          </w:tcPr>
          <w:p w14:paraId="15715229"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769B960"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0E3E074"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2F728E6" w14:textId="77777777" w:rsidR="00AE0D4E" w:rsidRPr="00AE0D4E" w:rsidRDefault="00AE0D4E" w:rsidP="00187484">
            <w:pPr>
              <w:rPr>
                <w:color w:val="000000"/>
                <w:sz w:val="18"/>
                <w:szCs w:val="18"/>
              </w:rPr>
            </w:pPr>
            <w:r w:rsidRPr="00AE0D4E">
              <w:rPr>
                <w:color w:val="000000"/>
                <w:sz w:val="18"/>
                <w:szCs w:val="18"/>
              </w:rPr>
              <w:t>Расходы на обеспечение выполнения функций органов государственной власти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2EE8CDB5" w14:textId="77777777" w:rsidR="00AE0D4E" w:rsidRPr="00AE0D4E" w:rsidRDefault="00AE0D4E" w:rsidP="00187484">
            <w:pPr>
              <w:rPr>
                <w:color w:val="000000"/>
                <w:sz w:val="18"/>
                <w:szCs w:val="18"/>
              </w:rPr>
            </w:pPr>
            <w:r w:rsidRPr="00AE0D4E">
              <w:rPr>
                <w:color w:val="000000"/>
                <w:sz w:val="18"/>
                <w:szCs w:val="18"/>
              </w:rPr>
              <w:t>800</w:t>
            </w:r>
          </w:p>
        </w:tc>
        <w:tc>
          <w:tcPr>
            <w:tcW w:w="396" w:type="dxa"/>
            <w:tcBorders>
              <w:top w:val="nil"/>
              <w:left w:val="nil"/>
              <w:bottom w:val="single" w:sz="4" w:space="0" w:color="000000"/>
              <w:right w:val="single" w:sz="4" w:space="0" w:color="000000"/>
            </w:tcBorders>
            <w:shd w:val="clear" w:color="auto" w:fill="auto"/>
            <w:vAlign w:val="bottom"/>
            <w:hideMark/>
          </w:tcPr>
          <w:p w14:paraId="34285D8A"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0B99473C"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124E82F2" w14:textId="77777777" w:rsidR="00AE0D4E" w:rsidRPr="00AE0D4E" w:rsidRDefault="00AE0D4E" w:rsidP="00187484">
            <w:pPr>
              <w:rPr>
                <w:color w:val="000000"/>
                <w:sz w:val="18"/>
                <w:szCs w:val="18"/>
              </w:rPr>
            </w:pPr>
            <w:r w:rsidRPr="00AE0D4E">
              <w:rPr>
                <w:color w:val="000000"/>
                <w:sz w:val="18"/>
                <w:szCs w:val="18"/>
              </w:rPr>
              <w:t>65</w:t>
            </w:r>
          </w:p>
        </w:tc>
        <w:tc>
          <w:tcPr>
            <w:tcW w:w="306" w:type="dxa"/>
            <w:tcBorders>
              <w:top w:val="nil"/>
              <w:left w:val="nil"/>
              <w:bottom w:val="single" w:sz="4" w:space="0" w:color="000000"/>
              <w:right w:val="single" w:sz="4" w:space="0" w:color="000000"/>
            </w:tcBorders>
            <w:shd w:val="clear" w:color="auto" w:fill="auto"/>
            <w:vAlign w:val="bottom"/>
            <w:hideMark/>
          </w:tcPr>
          <w:p w14:paraId="69022F97" w14:textId="77777777" w:rsidR="00AE0D4E" w:rsidRPr="00AE0D4E" w:rsidRDefault="00AE0D4E" w:rsidP="00187484">
            <w:pPr>
              <w:rPr>
                <w:color w:val="000000"/>
                <w:sz w:val="18"/>
                <w:szCs w:val="18"/>
              </w:rPr>
            </w:pPr>
            <w:r w:rsidRPr="00AE0D4E">
              <w:rPr>
                <w:color w:val="000000"/>
                <w:sz w:val="18"/>
                <w:szCs w:val="18"/>
              </w:rPr>
              <w:t>3</w:t>
            </w:r>
          </w:p>
        </w:tc>
        <w:tc>
          <w:tcPr>
            <w:tcW w:w="545" w:type="dxa"/>
            <w:tcBorders>
              <w:top w:val="nil"/>
              <w:left w:val="nil"/>
              <w:bottom w:val="single" w:sz="4" w:space="0" w:color="000000"/>
              <w:right w:val="single" w:sz="4" w:space="0" w:color="000000"/>
            </w:tcBorders>
            <w:shd w:val="clear" w:color="auto" w:fill="auto"/>
            <w:vAlign w:val="bottom"/>
            <w:hideMark/>
          </w:tcPr>
          <w:p w14:paraId="13E89E1B"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5E063B03" w14:textId="77777777" w:rsidR="00AE0D4E" w:rsidRPr="00AE0D4E" w:rsidRDefault="00AE0D4E" w:rsidP="00187484">
            <w:pPr>
              <w:rPr>
                <w:color w:val="000000"/>
                <w:sz w:val="18"/>
                <w:szCs w:val="18"/>
              </w:rPr>
            </w:pPr>
            <w:r w:rsidRPr="00AE0D4E">
              <w:rPr>
                <w:color w:val="000000"/>
                <w:sz w:val="18"/>
                <w:szCs w:val="18"/>
              </w:rPr>
              <w:t>80120</w:t>
            </w:r>
          </w:p>
        </w:tc>
        <w:tc>
          <w:tcPr>
            <w:tcW w:w="690" w:type="dxa"/>
            <w:tcBorders>
              <w:top w:val="nil"/>
              <w:left w:val="nil"/>
              <w:bottom w:val="single" w:sz="4" w:space="0" w:color="000000"/>
              <w:right w:val="single" w:sz="4" w:space="0" w:color="000000"/>
            </w:tcBorders>
            <w:shd w:val="clear" w:color="auto" w:fill="auto"/>
            <w:vAlign w:val="bottom"/>
            <w:hideMark/>
          </w:tcPr>
          <w:p w14:paraId="3012CDB0"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C69AC7B" w14:textId="77777777" w:rsidR="00AE0D4E" w:rsidRPr="00AE0D4E" w:rsidRDefault="00AE0D4E" w:rsidP="00187484">
            <w:pPr>
              <w:jc w:val="right"/>
              <w:rPr>
                <w:color w:val="000000"/>
                <w:sz w:val="18"/>
                <w:szCs w:val="18"/>
              </w:rPr>
            </w:pPr>
            <w:r w:rsidRPr="00AE0D4E">
              <w:rPr>
                <w:color w:val="000000"/>
                <w:sz w:val="18"/>
                <w:szCs w:val="18"/>
              </w:rPr>
              <w:t>-1 000,0</w:t>
            </w:r>
          </w:p>
        </w:tc>
        <w:tc>
          <w:tcPr>
            <w:tcW w:w="1134" w:type="dxa"/>
            <w:tcBorders>
              <w:top w:val="nil"/>
              <w:left w:val="nil"/>
              <w:bottom w:val="single" w:sz="4" w:space="0" w:color="000000"/>
              <w:right w:val="single" w:sz="4" w:space="0" w:color="000000"/>
            </w:tcBorders>
            <w:shd w:val="clear" w:color="auto" w:fill="auto"/>
            <w:vAlign w:val="bottom"/>
            <w:hideMark/>
          </w:tcPr>
          <w:p w14:paraId="5D0AD8D4"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42D174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208A19F"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126A92B"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5334A718" w14:textId="77777777" w:rsidR="00AE0D4E" w:rsidRPr="00AE0D4E" w:rsidRDefault="00AE0D4E" w:rsidP="00187484">
            <w:pPr>
              <w:rPr>
                <w:color w:val="000000"/>
                <w:sz w:val="18"/>
                <w:szCs w:val="18"/>
              </w:rPr>
            </w:pPr>
            <w:r w:rsidRPr="00AE0D4E">
              <w:rPr>
                <w:color w:val="000000"/>
                <w:sz w:val="18"/>
                <w:szCs w:val="18"/>
              </w:rPr>
              <w:t>800</w:t>
            </w:r>
          </w:p>
        </w:tc>
        <w:tc>
          <w:tcPr>
            <w:tcW w:w="396" w:type="dxa"/>
            <w:tcBorders>
              <w:top w:val="nil"/>
              <w:left w:val="nil"/>
              <w:bottom w:val="single" w:sz="4" w:space="0" w:color="000000"/>
              <w:right w:val="single" w:sz="4" w:space="0" w:color="000000"/>
            </w:tcBorders>
            <w:shd w:val="clear" w:color="auto" w:fill="auto"/>
            <w:vAlign w:val="bottom"/>
            <w:hideMark/>
          </w:tcPr>
          <w:p w14:paraId="25FB20B5"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2E228331"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7D0FB48E" w14:textId="77777777" w:rsidR="00AE0D4E" w:rsidRPr="00AE0D4E" w:rsidRDefault="00AE0D4E" w:rsidP="00187484">
            <w:pPr>
              <w:rPr>
                <w:color w:val="000000"/>
                <w:sz w:val="18"/>
                <w:szCs w:val="18"/>
              </w:rPr>
            </w:pPr>
            <w:r w:rsidRPr="00AE0D4E">
              <w:rPr>
                <w:color w:val="000000"/>
                <w:sz w:val="18"/>
                <w:szCs w:val="18"/>
              </w:rPr>
              <w:t>65</w:t>
            </w:r>
          </w:p>
        </w:tc>
        <w:tc>
          <w:tcPr>
            <w:tcW w:w="306" w:type="dxa"/>
            <w:tcBorders>
              <w:top w:val="nil"/>
              <w:left w:val="nil"/>
              <w:bottom w:val="single" w:sz="4" w:space="0" w:color="000000"/>
              <w:right w:val="single" w:sz="4" w:space="0" w:color="000000"/>
            </w:tcBorders>
            <w:shd w:val="clear" w:color="auto" w:fill="auto"/>
            <w:vAlign w:val="bottom"/>
            <w:hideMark/>
          </w:tcPr>
          <w:p w14:paraId="5E8EAFE8" w14:textId="77777777" w:rsidR="00AE0D4E" w:rsidRPr="00AE0D4E" w:rsidRDefault="00AE0D4E" w:rsidP="00187484">
            <w:pPr>
              <w:rPr>
                <w:color w:val="000000"/>
                <w:sz w:val="18"/>
                <w:szCs w:val="18"/>
              </w:rPr>
            </w:pPr>
            <w:r w:rsidRPr="00AE0D4E">
              <w:rPr>
                <w:color w:val="000000"/>
                <w:sz w:val="18"/>
                <w:szCs w:val="18"/>
              </w:rPr>
              <w:t>3</w:t>
            </w:r>
          </w:p>
        </w:tc>
        <w:tc>
          <w:tcPr>
            <w:tcW w:w="545" w:type="dxa"/>
            <w:tcBorders>
              <w:top w:val="nil"/>
              <w:left w:val="nil"/>
              <w:bottom w:val="single" w:sz="4" w:space="0" w:color="000000"/>
              <w:right w:val="single" w:sz="4" w:space="0" w:color="000000"/>
            </w:tcBorders>
            <w:shd w:val="clear" w:color="auto" w:fill="auto"/>
            <w:vAlign w:val="bottom"/>
            <w:hideMark/>
          </w:tcPr>
          <w:p w14:paraId="22FF4EF2"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37845076" w14:textId="77777777" w:rsidR="00AE0D4E" w:rsidRPr="00AE0D4E" w:rsidRDefault="00AE0D4E" w:rsidP="00187484">
            <w:pPr>
              <w:rPr>
                <w:color w:val="000000"/>
                <w:sz w:val="18"/>
                <w:szCs w:val="18"/>
              </w:rPr>
            </w:pPr>
            <w:r w:rsidRPr="00AE0D4E">
              <w:rPr>
                <w:color w:val="000000"/>
                <w:sz w:val="18"/>
                <w:szCs w:val="18"/>
              </w:rPr>
              <w:t>80120</w:t>
            </w:r>
          </w:p>
        </w:tc>
        <w:tc>
          <w:tcPr>
            <w:tcW w:w="690" w:type="dxa"/>
            <w:tcBorders>
              <w:top w:val="nil"/>
              <w:left w:val="nil"/>
              <w:bottom w:val="single" w:sz="4" w:space="0" w:color="000000"/>
              <w:right w:val="single" w:sz="4" w:space="0" w:color="000000"/>
            </w:tcBorders>
            <w:shd w:val="clear" w:color="auto" w:fill="auto"/>
            <w:vAlign w:val="bottom"/>
            <w:hideMark/>
          </w:tcPr>
          <w:p w14:paraId="6A0FA1B2"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74BB19E7" w14:textId="77777777" w:rsidR="00AE0D4E" w:rsidRPr="00AE0D4E" w:rsidRDefault="00AE0D4E" w:rsidP="00187484">
            <w:pPr>
              <w:jc w:val="right"/>
              <w:rPr>
                <w:color w:val="000000"/>
                <w:sz w:val="18"/>
                <w:szCs w:val="18"/>
              </w:rPr>
            </w:pPr>
            <w:r w:rsidRPr="00AE0D4E">
              <w:rPr>
                <w:color w:val="000000"/>
                <w:sz w:val="18"/>
                <w:szCs w:val="18"/>
              </w:rPr>
              <w:t>-1 000,0</w:t>
            </w:r>
          </w:p>
        </w:tc>
        <w:tc>
          <w:tcPr>
            <w:tcW w:w="1134" w:type="dxa"/>
            <w:tcBorders>
              <w:top w:val="nil"/>
              <w:left w:val="nil"/>
              <w:bottom w:val="single" w:sz="4" w:space="0" w:color="000000"/>
              <w:right w:val="single" w:sz="4" w:space="0" w:color="000000"/>
            </w:tcBorders>
            <w:shd w:val="clear" w:color="auto" w:fill="auto"/>
            <w:vAlign w:val="bottom"/>
            <w:hideMark/>
          </w:tcPr>
          <w:p w14:paraId="48DDB6DE"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CBD378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31FD408"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02D073D" w14:textId="77777777" w:rsidR="00AE0D4E" w:rsidRPr="00AE0D4E" w:rsidRDefault="00AE0D4E" w:rsidP="00187484">
            <w:pPr>
              <w:rPr>
                <w:color w:val="000000"/>
                <w:sz w:val="18"/>
                <w:szCs w:val="18"/>
              </w:rPr>
            </w:pPr>
            <w:r w:rsidRPr="00AE0D4E">
              <w:rPr>
                <w:color w:val="000000"/>
                <w:sz w:val="18"/>
                <w:szCs w:val="18"/>
              </w:rPr>
              <w:t>Реализация функций иных органов государственной власти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7A7B64A8" w14:textId="77777777" w:rsidR="00AE0D4E" w:rsidRPr="00AE0D4E" w:rsidRDefault="00AE0D4E" w:rsidP="00187484">
            <w:pPr>
              <w:rPr>
                <w:color w:val="000000"/>
                <w:sz w:val="18"/>
                <w:szCs w:val="18"/>
              </w:rPr>
            </w:pPr>
            <w:r w:rsidRPr="00AE0D4E">
              <w:rPr>
                <w:color w:val="000000"/>
                <w:sz w:val="18"/>
                <w:szCs w:val="18"/>
              </w:rPr>
              <w:t>800</w:t>
            </w:r>
          </w:p>
        </w:tc>
        <w:tc>
          <w:tcPr>
            <w:tcW w:w="396" w:type="dxa"/>
            <w:tcBorders>
              <w:top w:val="nil"/>
              <w:left w:val="nil"/>
              <w:bottom w:val="single" w:sz="4" w:space="0" w:color="000000"/>
              <w:right w:val="single" w:sz="4" w:space="0" w:color="000000"/>
            </w:tcBorders>
            <w:shd w:val="clear" w:color="auto" w:fill="auto"/>
            <w:vAlign w:val="bottom"/>
            <w:hideMark/>
          </w:tcPr>
          <w:p w14:paraId="6AD18C65"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0403F934"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277BF2C5"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591D2FDB"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4FC1B88D"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5D1EAD0"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12A157C"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68733C6" w14:textId="77777777" w:rsidR="00AE0D4E" w:rsidRPr="00AE0D4E" w:rsidRDefault="00AE0D4E" w:rsidP="00187484">
            <w:pPr>
              <w:jc w:val="right"/>
              <w:rPr>
                <w:color w:val="000000"/>
                <w:sz w:val="18"/>
                <w:szCs w:val="18"/>
              </w:rPr>
            </w:pPr>
            <w:r w:rsidRPr="00AE0D4E">
              <w:rPr>
                <w:color w:val="000000"/>
                <w:sz w:val="18"/>
                <w:szCs w:val="18"/>
              </w:rPr>
              <w:t>20 000,0</w:t>
            </w:r>
          </w:p>
        </w:tc>
        <w:tc>
          <w:tcPr>
            <w:tcW w:w="1134" w:type="dxa"/>
            <w:tcBorders>
              <w:top w:val="nil"/>
              <w:left w:val="nil"/>
              <w:bottom w:val="single" w:sz="4" w:space="0" w:color="000000"/>
              <w:right w:val="single" w:sz="4" w:space="0" w:color="000000"/>
            </w:tcBorders>
            <w:shd w:val="clear" w:color="auto" w:fill="auto"/>
            <w:vAlign w:val="bottom"/>
            <w:hideMark/>
          </w:tcPr>
          <w:p w14:paraId="3BDA2B3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BB7BEC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04447FA"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715FFA9" w14:textId="77777777" w:rsidR="00AE0D4E" w:rsidRPr="00AE0D4E" w:rsidRDefault="00AE0D4E" w:rsidP="00187484">
            <w:pPr>
              <w:rPr>
                <w:color w:val="000000"/>
                <w:sz w:val="18"/>
                <w:szCs w:val="18"/>
              </w:rPr>
            </w:pPr>
            <w:r w:rsidRPr="00AE0D4E">
              <w:rPr>
                <w:color w:val="000000"/>
                <w:sz w:val="18"/>
                <w:szCs w:val="18"/>
              </w:rPr>
              <w:t>Финансирование общереспубликанских мероприятий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31FDDE8C" w14:textId="77777777" w:rsidR="00AE0D4E" w:rsidRPr="00AE0D4E" w:rsidRDefault="00AE0D4E" w:rsidP="00187484">
            <w:pPr>
              <w:rPr>
                <w:color w:val="000000"/>
                <w:sz w:val="18"/>
                <w:szCs w:val="18"/>
              </w:rPr>
            </w:pPr>
            <w:r w:rsidRPr="00AE0D4E">
              <w:rPr>
                <w:color w:val="000000"/>
                <w:sz w:val="18"/>
                <w:szCs w:val="18"/>
              </w:rPr>
              <w:t>800</w:t>
            </w:r>
          </w:p>
        </w:tc>
        <w:tc>
          <w:tcPr>
            <w:tcW w:w="396" w:type="dxa"/>
            <w:tcBorders>
              <w:top w:val="nil"/>
              <w:left w:val="nil"/>
              <w:bottom w:val="single" w:sz="4" w:space="0" w:color="000000"/>
              <w:right w:val="single" w:sz="4" w:space="0" w:color="000000"/>
            </w:tcBorders>
            <w:shd w:val="clear" w:color="auto" w:fill="auto"/>
            <w:vAlign w:val="bottom"/>
            <w:hideMark/>
          </w:tcPr>
          <w:p w14:paraId="734F66C4"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4826591A"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02350381"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46D42329" w14:textId="77777777" w:rsidR="00AE0D4E" w:rsidRPr="00AE0D4E" w:rsidRDefault="00AE0D4E" w:rsidP="00187484">
            <w:pPr>
              <w:rPr>
                <w:color w:val="000000"/>
                <w:sz w:val="18"/>
                <w:szCs w:val="18"/>
              </w:rPr>
            </w:pPr>
            <w:r w:rsidRPr="00AE0D4E">
              <w:rPr>
                <w:color w:val="000000"/>
                <w:sz w:val="18"/>
                <w:szCs w:val="18"/>
              </w:rPr>
              <w:t>0</w:t>
            </w:r>
          </w:p>
        </w:tc>
        <w:tc>
          <w:tcPr>
            <w:tcW w:w="545" w:type="dxa"/>
            <w:tcBorders>
              <w:top w:val="nil"/>
              <w:left w:val="nil"/>
              <w:bottom w:val="single" w:sz="4" w:space="0" w:color="000000"/>
              <w:right w:val="single" w:sz="4" w:space="0" w:color="000000"/>
            </w:tcBorders>
            <w:shd w:val="clear" w:color="auto" w:fill="auto"/>
            <w:vAlign w:val="bottom"/>
            <w:hideMark/>
          </w:tcPr>
          <w:p w14:paraId="5355B7AF"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1A74929D" w14:textId="77777777" w:rsidR="00AE0D4E" w:rsidRPr="00AE0D4E" w:rsidRDefault="00AE0D4E" w:rsidP="00187484">
            <w:pPr>
              <w:rPr>
                <w:color w:val="000000"/>
                <w:sz w:val="18"/>
                <w:szCs w:val="18"/>
              </w:rPr>
            </w:pPr>
            <w:r w:rsidRPr="00AE0D4E">
              <w:rPr>
                <w:color w:val="000000"/>
                <w:sz w:val="18"/>
                <w:szCs w:val="18"/>
              </w:rPr>
              <w:t>80210</w:t>
            </w:r>
          </w:p>
        </w:tc>
        <w:tc>
          <w:tcPr>
            <w:tcW w:w="690" w:type="dxa"/>
            <w:tcBorders>
              <w:top w:val="nil"/>
              <w:left w:val="nil"/>
              <w:bottom w:val="single" w:sz="4" w:space="0" w:color="000000"/>
              <w:right w:val="single" w:sz="4" w:space="0" w:color="000000"/>
            </w:tcBorders>
            <w:shd w:val="clear" w:color="auto" w:fill="auto"/>
            <w:vAlign w:val="bottom"/>
            <w:hideMark/>
          </w:tcPr>
          <w:p w14:paraId="052942F1"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AF9C9FB" w14:textId="77777777" w:rsidR="00AE0D4E" w:rsidRPr="00AE0D4E" w:rsidRDefault="00AE0D4E" w:rsidP="00187484">
            <w:pPr>
              <w:jc w:val="right"/>
              <w:rPr>
                <w:color w:val="000000"/>
                <w:sz w:val="18"/>
                <w:szCs w:val="18"/>
              </w:rPr>
            </w:pPr>
            <w:r w:rsidRPr="00AE0D4E">
              <w:rPr>
                <w:color w:val="000000"/>
                <w:sz w:val="18"/>
                <w:szCs w:val="18"/>
              </w:rPr>
              <w:t>1 000,0</w:t>
            </w:r>
          </w:p>
        </w:tc>
        <w:tc>
          <w:tcPr>
            <w:tcW w:w="1134" w:type="dxa"/>
            <w:tcBorders>
              <w:top w:val="nil"/>
              <w:left w:val="nil"/>
              <w:bottom w:val="single" w:sz="4" w:space="0" w:color="000000"/>
              <w:right w:val="single" w:sz="4" w:space="0" w:color="000000"/>
            </w:tcBorders>
            <w:shd w:val="clear" w:color="auto" w:fill="auto"/>
            <w:vAlign w:val="bottom"/>
            <w:hideMark/>
          </w:tcPr>
          <w:p w14:paraId="7BC65F0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43855E8"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7ED4A19"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689F91E"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0626CFB1" w14:textId="77777777" w:rsidR="00AE0D4E" w:rsidRPr="00AE0D4E" w:rsidRDefault="00AE0D4E" w:rsidP="00187484">
            <w:pPr>
              <w:rPr>
                <w:color w:val="000000"/>
                <w:sz w:val="18"/>
                <w:szCs w:val="18"/>
              </w:rPr>
            </w:pPr>
            <w:r w:rsidRPr="00AE0D4E">
              <w:rPr>
                <w:color w:val="000000"/>
                <w:sz w:val="18"/>
                <w:szCs w:val="18"/>
              </w:rPr>
              <w:t>800</w:t>
            </w:r>
          </w:p>
        </w:tc>
        <w:tc>
          <w:tcPr>
            <w:tcW w:w="396" w:type="dxa"/>
            <w:tcBorders>
              <w:top w:val="nil"/>
              <w:left w:val="nil"/>
              <w:bottom w:val="single" w:sz="4" w:space="0" w:color="000000"/>
              <w:right w:val="single" w:sz="4" w:space="0" w:color="000000"/>
            </w:tcBorders>
            <w:shd w:val="clear" w:color="auto" w:fill="auto"/>
            <w:vAlign w:val="bottom"/>
            <w:hideMark/>
          </w:tcPr>
          <w:p w14:paraId="19FA685C"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36824799"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3F017892"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367B5786" w14:textId="77777777" w:rsidR="00AE0D4E" w:rsidRPr="00AE0D4E" w:rsidRDefault="00AE0D4E" w:rsidP="00187484">
            <w:pPr>
              <w:rPr>
                <w:color w:val="000000"/>
                <w:sz w:val="18"/>
                <w:szCs w:val="18"/>
              </w:rPr>
            </w:pPr>
            <w:r w:rsidRPr="00AE0D4E">
              <w:rPr>
                <w:color w:val="000000"/>
                <w:sz w:val="18"/>
                <w:szCs w:val="18"/>
              </w:rPr>
              <w:t>0</w:t>
            </w:r>
          </w:p>
        </w:tc>
        <w:tc>
          <w:tcPr>
            <w:tcW w:w="545" w:type="dxa"/>
            <w:tcBorders>
              <w:top w:val="nil"/>
              <w:left w:val="nil"/>
              <w:bottom w:val="single" w:sz="4" w:space="0" w:color="000000"/>
              <w:right w:val="single" w:sz="4" w:space="0" w:color="000000"/>
            </w:tcBorders>
            <w:shd w:val="clear" w:color="auto" w:fill="auto"/>
            <w:vAlign w:val="bottom"/>
            <w:hideMark/>
          </w:tcPr>
          <w:p w14:paraId="34D98B65"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18C561C2" w14:textId="77777777" w:rsidR="00AE0D4E" w:rsidRPr="00AE0D4E" w:rsidRDefault="00AE0D4E" w:rsidP="00187484">
            <w:pPr>
              <w:rPr>
                <w:color w:val="000000"/>
                <w:sz w:val="18"/>
                <w:szCs w:val="18"/>
              </w:rPr>
            </w:pPr>
            <w:r w:rsidRPr="00AE0D4E">
              <w:rPr>
                <w:color w:val="000000"/>
                <w:sz w:val="18"/>
                <w:szCs w:val="18"/>
              </w:rPr>
              <w:t>80210</w:t>
            </w:r>
          </w:p>
        </w:tc>
        <w:tc>
          <w:tcPr>
            <w:tcW w:w="690" w:type="dxa"/>
            <w:tcBorders>
              <w:top w:val="nil"/>
              <w:left w:val="nil"/>
              <w:bottom w:val="single" w:sz="4" w:space="0" w:color="000000"/>
              <w:right w:val="single" w:sz="4" w:space="0" w:color="000000"/>
            </w:tcBorders>
            <w:shd w:val="clear" w:color="auto" w:fill="auto"/>
            <w:vAlign w:val="bottom"/>
            <w:hideMark/>
          </w:tcPr>
          <w:p w14:paraId="67440E90"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38EFA845" w14:textId="77777777" w:rsidR="00AE0D4E" w:rsidRPr="00AE0D4E" w:rsidRDefault="00AE0D4E" w:rsidP="00187484">
            <w:pPr>
              <w:jc w:val="right"/>
              <w:rPr>
                <w:color w:val="000000"/>
                <w:sz w:val="18"/>
                <w:szCs w:val="18"/>
              </w:rPr>
            </w:pPr>
            <w:r w:rsidRPr="00AE0D4E">
              <w:rPr>
                <w:color w:val="000000"/>
                <w:sz w:val="18"/>
                <w:szCs w:val="18"/>
              </w:rPr>
              <w:t>1 000,0</w:t>
            </w:r>
          </w:p>
        </w:tc>
        <w:tc>
          <w:tcPr>
            <w:tcW w:w="1134" w:type="dxa"/>
            <w:tcBorders>
              <w:top w:val="nil"/>
              <w:left w:val="nil"/>
              <w:bottom w:val="single" w:sz="4" w:space="0" w:color="000000"/>
              <w:right w:val="single" w:sz="4" w:space="0" w:color="000000"/>
            </w:tcBorders>
            <w:shd w:val="clear" w:color="auto" w:fill="auto"/>
            <w:vAlign w:val="bottom"/>
            <w:hideMark/>
          </w:tcPr>
          <w:p w14:paraId="5D171F8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B2079C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73AF205"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5406365" w14:textId="77777777" w:rsidR="00AE0D4E" w:rsidRPr="00AE0D4E" w:rsidRDefault="00AE0D4E" w:rsidP="00187484">
            <w:pPr>
              <w:rPr>
                <w:color w:val="000000"/>
                <w:sz w:val="18"/>
                <w:szCs w:val="18"/>
              </w:rPr>
            </w:pPr>
            <w:r w:rsidRPr="00AE0D4E">
              <w:rPr>
                <w:color w:val="000000"/>
                <w:sz w:val="18"/>
                <w:szCs w:val="18"/>
              </w:rPr>
              <w:t>Учреждения по обеспечению хозяйственного обслуживания</w:t>
            </w:r>
          </w:p>
        </w:tc>
        <w:tc>
          <w:tcPr>
            <w:tcW w:w="486" w:type="dxa"/>
            <w:tcBorders>
              <w:top w:val="nil"/>
              <w:left w:val="nil"/>
              <w:bottom w:val="single" w:sz="4" w:space="0" w:color="000000"/>
              <w:right w:val="single" w:sz="4" w:space="0" w:color="000000"/>
            </w:tcBorders>
            <w:shd w:val="clear" w:color="FFFFFF" w:fill="FFFFFF"/>
            <w:vAlign w:val="bottom"/>
            <w:hideMark/>
          </w:tcPr>
          <w:p w14:paraId="0231EA05" w14:textId="77777777" w:rsidR="00AE0D4E" w:rsidRPr="00AE0D4E" w:rsidRDefault="00AE0D4E" w:rsidP="00187484">
            <w:pPr>
              <w:rPr>
                <w:color w:val="000000"/>
                <w:sz w:val="18"/>
                <w:szCs w:val="18"/>
              </w:rPr>
            </w:pPr>
            <w:r w:rsidRPr="00AE0D4E">
              <w:rPr>
                <w:color w:val="000000"/>
                <w:sz w:val="18"/>
                <w:szCs w:val="18"/>
              </w:rPr>
              <w:t>800</w:t>
            </w:r>
          </w:p>
        </w:tc>
        <w:tc>
          <w:tcPr>
            <w:tcW w:w="396" w:type="dxa"/>
            <w:tcBorders>
              <w:top w:val="nil"/>
              <w:left w:val="nil"/>
              <w:bottom w:val="single" w:sz="4" w:space="0" w:color="000000"/>
              <w:right w:val="single" w:sz="4" w:space="0" w:color="000000"/>
            </w:tcBorders>
            <w:shd w:val="clear" w:color="auto" w:fill="auto"/>
            <w:vAlign w:val="bottom"/>
            <w:hideMark/>
          </w:tcPr>
          <w:p w14:paraId="4FEB6A80"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1561A28C"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5DA58A82"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32BF792A" w14:textId="77777777" w:rsidR="00AE0D4E" w:rsidRPr="00AE0D4E" w:rsidRDefault="00AE0D4E" w:rsidP="00187484">
            <w:pPr>
              <w:rPr>
                <w:color w:val="000000"/>
                <w:sz w:val="18"/>
                <w:szCs w:val="18"/>
              </w:rPr>
            </w:pPr>
            <w:r w:rsidRPr="00AE0D4E">
              <w:rPr>
                <w:color w:val="000000"/>
                <w:sz w:val="18"/>
                <w:szCs w:val="18"/>
              </w:rPr>
              <w:t>0</w:t>
            </w:r>
          </w:p>
        </w:tc>
        <w:tc>
          <w:tcPr>
            <w:tcW w:w="545" w:type="dxa"/>
            <w:tcBorders>
              <w:top w:val="nil"/>
              <w:left w:val="nil"/>
              <w:bottom w:val="single" w:sz="4" w:space="0" w:color="000000"/>
              <w:right w:val="single" w:sz="4" w:space="0" w:color="000000"/>
            </w:tcBorders>
            <w:shd w:val="clear" w:color="auto" w:fill="auto"/>
            <w:vAlign w:val="bottom"/>
            <w:hideMark/>
          </w:tcPr>
          <w:p w14:paraId="76981539"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43732B29" w14:textId="77777777" w:rsidR="00AE0D4E" w:rsidRPr="00AE0D4E" w:rsidRDefault="00AE0D4E" w:rsidP="00187484">
            <w:pPr>
              <w:rPr>
                <w:color w:val="000000"/>
                <w:sz w:val="18"/>
                <w:szCs w:val="18"/>
              </w:rPr>
            </w:pPr>
            <w:r w:rsidRPr="00AE0D4E">
              <w:rPr>
                <w:color w:val="000000"/>
                <w:sz w:val="18"/>
                <w:szCs w:val="18"/>
              </w:rPr>
              <w:t>81030</w:t>
            </w:r>
          </w:p>
        </w:tc>
        <w:tc>
          <w:tcPr>
            <w:tcW w:w="690" w:type="dxa"/>
            <w:tcBorders>
              <w:top w:val="nil"/>
              <w:left w:val="nil"/>
              <w:bottom w:val="single" w:sz="4" w:space="0" w:color="000000"/>
              <w:right w:val="single" w:sz="4" w:space="0" w:color="000000"/>
            </w:tcBorders>
            <w:shd w:val="clear" w:color="auto" w:fill="auto"/>
            <w:vAlign w:val="bottom"/>
            <w:hideMark/>
          </w:tcPr>
          <w:p w14:paraId="344B9CB0"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3C6C8C7" w14:textId="77777777" w:rsidR="00AE0D4E" w:rsidRPr="00AE0D4E" w:rsidRDefault="00AE0D4E" w:rsidP="00187484">
            <w:pPr>
              <w:jc w:val="right"/>
              <w:rPr>
                <w:color w:val="000000"/>
                <w:sz w:val="18"/>
                <w:szCs w:val="18"/>
              </w:rPr>
            </w:pPr>
            <w:r w:rsidRPr="00AE0D4E">
              <w:rPr>
                <w:color w:val="000000"/>
                <w:sz w:val="18"/>
                <w:szCs w:val="18"/>
              </w:rPr>
              <w:t>18 000,0</w:t>
            </w:r>
          </w:p>
        </w:tc>
        <w:tc>
          <w:tcPr>
            <w:tcW w:w="1134" w:type="dxa"/>
            <w:tcBorders>
              <w:top w:val="nil"/>
              <w:left w:val="nil"/>
              <w:bottom w:val="single" w:sz="4" w:space="0" w:color="000000"/>
              <w:right w:val="single" w:sz="4" w:space="0" w:color="000000"/>
            </w:tcBorders>
            <w:shd w:val="clear" w:color="auto" w:fill="auto"/>
            <w:vAlign w:val="bottom"/>
            <w:hideMark/>
          </w:tcPr>
          <w:p w14:paraId="0C116704"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2A9CD70"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68B278E" w14:textId="77777777" w:rsidTr="004774AF">
        <w:trPr>
          <w:gridAfter w:val="1"/>
          <w:wAfter w:w="501" w:type="dxa"/>
          <w:trHeight w:val="145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B63635C" w14:textId="77777777" w:rsidR="00AE0D4E" w:rsidRPr="00AE0D4E" w:rsidRDefault="00AE0D4E" w:rsidP="00187484">
            <w:pPr>
              <w:rPr>
                <w:color w:val="000000"/>
                <w:sz w:val="18"/>
                <w:szCs w:val="18"/>
              </w:rPr>
            </w:pPr>
            <w:r w:rsidRPr="00AE0D4E">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000000"/>
              <w:right w:val="single" w:sz="4" w:space="0" w:color="000000"/>
            </w:tcBorders>
            <w:shd w:val="clear" w:color="FFFFFF" w:fill="FFFFFF"/>
            <w:vAlign w:val="bottom"/>
            <w:hideMark/>
          </w:tcPr>
          <w:p w14:paraId="3EE7AD71" w14:textId="77777777" w:rsidR="00AE0D4E" w:rsidRPr="00AE0D4E" w:rsidRDefault="00AE0D4E" w:rsidP="00187484">
            <w:pPr>
              <w:rPr>
                <w:color w:val="000000"/>
                <w:sz w:val="18"/>
                <w:szCs w:val="18"/>
              </w:rPr>
            </w:pPr>
            <w:r w:rsidRPr="00AE0D4E">
              <w:rPr>
                <w:color w:val="000000"/>
                <w:sz w:val="18"/>
                <w:szCs w:val="18"/>
              </w:rPr>
              <w:t>800</w:t>
            </w:r>
          </w:p>
        </w:tc>
        <w:tc>
          <w:tcPr>
            <w:tcW w:w="396" w:type="dxa"/>
            <w:tcBorders>
              <w:top w:val="nil"/>
              <w:left w:val="nil"/>
              <w:bottom w:val="single" w:sz="4" w:space="0" w:color="000000"/>
              <w:right w:val="single" w:sz="4" w:space="0" w:color="000000"/>
            </w:tcBorders>
            <w:shd w:val="clear" w:color="auto" w:fill="auto"/>
            <w:vAlign w:val="bottom"/>
            <w:hideMark/>
          </w:tcPr>
          <w:p w14:paraId="58F5ACE7"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63F7067D"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16C0CAD2"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7D3192DB" w14:textId="77777777" w:rsidR="00AE0D4E" w:rsidRPr="00AE0D4E" w:rsidRDefault="00AE0D4E" w:rsidP="00187484">
            <w:pPr>
              <w:rPr>
                <w:color w:val="000000"/>
                <w:sz w:val="18"/>
                <w:szCs w:val="18"/>
              </w:rPr>
            </w:pPr>
            <w:r w:rsidRPr="00AE0D4E">
              <w:rPr>
                <w:color w:val="000000"/>
                <w:sz w:val="18"/>
                <w:szCs w:val="18"/>
              </w:rPr>
              <w:t>0</w:t>
            </w:r>
          </w:p>
        </w:tc>
        <w:tc>
          <w:tcPr>
            <w:tcW w:w="545" w:type="dxa"/>
            <w:tcBorders>
              <w:top w:val="nil"/>
              <w:left w:val="nil"/>
              <w:bottom w:val="single" w:sz="4" w:space="0" w:color="000000"/>
              <w:right w:val="single" w:sz="4" w:space="0" w:color="000000"/>
            </w:tcBorders>
            <w:shd w:val="clear" w:color="auto" w:fill="auto"/>
            <w:vAlign w:val="bottom"/>
            <w:hideMark/>
          </w:tcPr>
          <w:p w14:paraId="71DBE114"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1B56B055" w14:textId="77777777" w:rsidR="00AE0D4E" w:rsidRPr="00AE0D4E" w:rsidRDefault="00AE0D4E" w:rsidP="00187484">
            <w:pPr>
              <w:rPr>
                <w:color w:val="000000"/>
                <w:sz w:val="18"/>
                <w:szCs w:val="18"/>
              </w:rPr>
            </w:pPr>
            <w:r w:rsidRPr="00AE0D4E">
              <w:rPr>
                <w:color w:val="000000"/>
                <w:sz w:val="18"/>
                <w:szCs w:val="18"/>
              </w:rPr>
              <w:t>81030</w:t>
            </w:r>
          </w:p>
        </w:tc>
        <w:tc>
          <w:tcPr>
            <w:tcW w:w="690" w:type="dxa"/>
            <w:tcBorders>
              <w:top w:val="nil"/>
              <w:left w:val="nil"/>
              <w:bottom w:val="single" w:sz="4" w:space="0" w:color="000000"/>
              <w:right w:val="single" w:sz="4" w:space="0" w:color="000000"/>
            </w:tcBorders>
            <w:shd w:val="clear" w:color="auto" w:fill="auto"/>
            <w:vAlign w:val="bottom"/>
            <w:hideMark/>
          </w:tcPr>
          <w:p w14:paraId="67B76E4A" w14:textId="77777777" w:rsidR="00AE0D4E" w:rsidRPr="00AE0D4E" w:rsidRDefault="00AE0D4E" w:rsidP="00187484">
            <w:pPr>
              <w:rPr>
                <w:color w:val="000000"/>
                <w:sz w:val="18"/>
                <w:szCs w:val="18"/>
              </w:rPr>
            </w:pPr>
            <w:r w:rsidRPr="00AE0D4E">
              <w:rPr>
                <w:color w:val="000000"/>
                <w:sz w:val="18"/>
                <w:szCs w:val="18"/>
              </w:rPr>
              <w:t>100</w:t>
            </w:r>
          </w:p>
        </w:tc>
        <w:tc>
          <w:tcPr>
            <w:tcW w:w="1134" w:type="dxa"/>
            <w:tcBorders>
              <w:top w:val="nil"/>
              <w:left w:val="nil"/>
              <w:bottom w:val="single" w:sz="4" w:space="0" w:color="000000"/>
              <w:right w:val="single" w:sz="4" w:space="0" w:color="000000"/>
            </w:tcBorders>
            <w:shd w:val="clear" w:color="auto" w:fill="auto"/>
            <w:vAlign w:val="bottom"/>
            <w:hideMark/>
          </w:tcPr>
          <w:p w14:paraId="030EFCAE" w14:textId="77777777" w:rsidR="00AE0D4E" w:rsidRPr="00AE0D4E" w:rsidRDefault="00AE0D4E" w:rsidP="00187484">
            <w:pPr>
              <w:jc w:val="right"/>
              <w:rPr>
                <w:color w:val="000000"/>
                <w:sz w:val="18"/>
                <w:szCs w:val="18"/>
              </w:rPr>
            </w:pPr>
            <w:r w:rsidRPr="00AE0D4E">
              <w:rPr>
                <w:color w:val="000000"/>
                <w:sz w:val="18"/>
                <w:szCs w:val="18"/>
              </w:rPr>
              <w:t>7 000,0</w:t>
            </w:r>
          </w:p>
        </w:tc>
        <w:tc>
          <w:tcPr>
            <w:tcW w:w="1134" w:type="dxa"/>
            <w:tcBorders>
              <w:top w:val="nil"/>
              <w:left w:val="nil"/>
              <w:bottom w:val="single" w:sz="4" w:space="0" w:color="000000"/>
              <w:right w:val="single" w:sz="4" w:space="0" w:color="000000"/>
            </w:tcBorders>
            <w:shd w:val="clear" w:color="auto" w:fill="auto"/>
            <w:vAlign w:val="bottom"/>
            <w:hideMark/>
          </w:tcPr>
          <w:p w14:paraId="710052F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47C7B18"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BE6BB91"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3793246" w14:textId="77777777" w:rsidR="00AE0D4E" w:rsidRPr="00AE0D4E" w:rsidRDefault="00AE0D4E" w:rsidP="00187484">
            <w:pPr>
              <w:rPr>
                <w:color w:val="000000"/>
                <w:sz w:val="18"/>
                <w:szCs w:val="18"/>
              </w:rPr>
            </w:pPr>
            <w:r w:rsidRPr="00AE0D4E">
              <w:rPr>
                <w:color w:val="000000"/>
                <w:sz w:val="18"/>
                <w:szCs w:val="18"/>
              </w:rPr>
              <w:lastRenderedPageBreak/>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1B8A9068" w14:textId="77777777" w:rsidR="00AE0D4E" w:rsidRPr="00AE0D4E" w:rsidRDefault="00AE0D4E" w:rsidP="00187484">
            <w:pPr>
              <w:rPr>
                <w:color w:val="000000"/>
                <w:sz w:val="18"/>
                <w:szCs w:val="18"/>
              </w:rPr>
            </w:pPr>
            <w:r w:rsidRPr="00AE0D4E">
              <w:rPr>
                <w:color w:val="000000"/>
                <w:sz w:val="18"/>
                <w:szCs w:val="18"/>
              </w:rPr>
              <w:t>800</w:t>
            </w:r>
          </w:p>
        </w:tc>
        <w:tc>
          <w:tcPr>
            <w:tcW w:w="396" w:type="dxa"/>
            <w:tcBorders>
              <w:top w:val="nil"/>
              <w:left w:val="nil"/>
              <w:bottom w:val="single" w:sz="4" w:space="0" w:color="000000"/>
              <w:right w:val="single" w:sz="4" w:space="0" w:color="000000"/>
            </w:tcBorders>
            <w:shd w:val="clear" w:color="auto" w:fill="auto"/>
            <w:vAlign w:val="bottom"/>
            <w:hideMark/>
          </w:tcPr>
          <w:p w14:paraId="2DD2AB9E"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060E8AF8"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76F5F2E7"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54748B91" w14:textId="77777777" w:rsidR="00AE0D4E" w:rsidRPr="00AE0D4E" w:rsidRDefault="00AE0D4E" w:rsidP="00187484">
            <w:pPr>
              <w:rPr>
                <w:color w:val="000000"/>
                <w:sz w:val="18"/>
                <w:szCs w:val="18"/>
              </w:rPr>
            </w:pPr>
            <w:r w:rsidRPr="00AE0D4E">
              <w:rPr>
                <w:color w:val="000000"/>
                <w:sz w:val="18"/>
                <w:szCs w:val="18"/>
              </w:rPr>
              <w:t>0</w:t>
            </w:r>
          </w:p>
        </w:tc>
        <w:tc>
          <w:tcPr>
            <w:tcW w:w="545" w:type="dxa"/>
            <w:tcBorders>
              <w:top w:val="nil"/>
              <w:left w:val="nil"/>
              <w:bottom w:val="single" w:sz="4" w:space="0" w:color="000000"/>
              <w:right w:val="single" w:sz="4" w:space="0" w:color="000000"/>
            </w:tcBorders>
            <w:shd w:val="clear" w:color="auto" w:fill="auto"/>
            <w:vAlign w:val="bottom"/>
            <w:hideMark/>
          </w:tcPr>
          <w:p w14:paraId="161B1910"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289D370E" w14:textId="77777777" w:rsidR="00AE0D4E" w:rsidRPr="00AE0D4E" w:rsidRDefault="00AE0D4E" w:rsidP="00187484">
            <w:pPr>
              <w:rPr>
                <w:color w:val="000000"/>
                <w:sz w:val="18"/>
                <w:szCs w:val="18"/>
              </w:rPr>
            </w:pPr>
            <w:r w:rsidRPr="00AE0D4E">
              <w:rPr>
                <w:color w:val="000000"/>
                <w:sz w:val="18"/>
                <w:szCs w:val="18"/>
              </w:rPr>
              <w:t>81030</w:t>
            </w:r>
          </w:p>
        </w:tc>
        <w:tc>
          <w:tcPr>
            <w:tcW w:w="690" w:type="dxa"/>
            <w:tcBorders>
              <w:top w:val="nil"/>
              <w:left w:val="nil"/>
              <w:bottom w:val="single" w:sz="4" w:space="0" w:color="000000"/>
              <w:right w:val="single" w:sz="4" w:space="0" w:color="000000"/>
            </w:tcBorders>
            <w:shd w:val="clear" w:color="auto" w:fill="auto"/>
            <w:vAlign w:val="bottom"/>
            <w:hideMark/>
          </w:tcPr>
          <w:p w14:paraId="3255EF6D"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25CEEC2F" w14:textId="77777777" w:rsidR="00AE0D4E" w:rsidRPr="00AE0D4E" w:rsidRDefault="00AE0D4E" w:rsidP="00187484">
            <w:pPr>
              <w:jc w:val="right"/>
              <w:rPr>
                <w:color w:val="000000"/>
                <w:sz w:val="18"/>
                <w:szCs w:val="18"/>
              </w:rPr>
            </w:pPr>
            <w:r w:rsidRPr="00AE0D4E">
              <w:rPr>
                <w:color w:val="000000"/>
                <w:sz w:val="18"/>
                <w:szCs w:val="18"/>
              </w:rPr>
              <w:t>11 000,0</w:t>
            </w:r>
          </w:p>
        </w:tc>
        <w:tc>
          <w:tcPr>
            <w:tcW w:w="1134" w:type="dxa"/>
            <w:tcBorders>
              <w:top w:val="nil"/>
              <w:left w:val="nil"/>
              <w:bottom w:val="single" w:sz="4" w:space="0" w:color="000000"/>
              <w:right w:val="single" w:sz="4" w:space="0" w:color="000000"/>
            </w:tcBorders>
            <w:shd w:val="clear" w:color="auto" w:fill="auto"/>
            <w:vAlign w:val="bottom"/>
            <w:hideMark/>
          </w:tcPr>
          <w:p w14:paraId="0E479AC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C094D48"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700482A"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DB67F9F" w14:textId="77777777" w:rsidR="00AE0D4E" w:rsidRPr="00AE0D4E" w:rsidRDefault="00AE0D4E" w:rsidP="00187484">
            <w:pPr>
              <w:rPr>
                <w:color w:val="000000"/>
                <w:sz w:val="18"/>
                <w:szCs w:val="18"/>
              </w:rPr>
            </w:pPr>
            <w:r w:rsidRPr="00AE0D4E">
              <w:rPr>
                <w:color w:val="000000"/>
                <w:sz w:val="18"/>
                <w:szCs w:val="18"/>
              </w:rPr>
              <w:t>Учреждение в сфере общественного питания</w:t>
            </w:r>
          </w:p>
        </w:tc>
        <w:tc>
          <w:tcPr>
            <w:tcW w:w="486" w:type="dxa"/>
            <w:tcBorders>
              <w:top w:val="nil"/>
              <w:left w:val="nil"/>
              <w:bottom w:val="single" w:sz="4" w:space="0" w:color="000000"/>
              <w:right w:val="single" w:sz="4" w:space="0" w:color="000000"/>
            </w:tcBorders>
            <w:shd w:val="clear" w:color="FFFFFF" w:fill="FFFFFF"/>
            <w:vAlign w:val="bottom"/>
            <w:hideMark/>
          </w:tcPr>
          <w:p w14:paraId="7D4AB759" w14:textId="77777777" w:rsidR="00AE0D4E" w:rsidRPr="00AE0D4E" w:rsidRDefault="00AE0D4E" w:rsidP="00187484">
            <w:pPr>
              <w:rPr>
                <w:color w:val="000000"/>
                <w:sz w:val="18"/>
                <w:szCs w:val="18"/>
              </w:rPr>
            </w:pPr>
            <w:r w:rsidRPr="00AE0D4E">
              <w:rPr>
                <w:color w:val="000000"/>
                <w:sz w:val="18"/>
                <w:szCs w:val="18"/>
              </w:rPr>
              <w:t>800</w:t>
            </w:r>
          </w:p>
        </w:tc>
        <w:tc>
          <w:tcPr>
            <w:tcW w:w="396" w:type="dxa"/>
            <w:tcBorders>
              <w:top w:val="nil"/>
              <w:left w:val="nil"/>
              <w:bottom w:val="single" w:sz="4" w:space="0" w:color="000000"/>
              <w:right w:val="single" w:sz="4" w:space="0" w:color="000000"/>
            </w:tcBorders>
            <w:shd w:val="clear" w:color="auto" w:fill="auto"/>
            <w:vAlign w:val="bottom"/>
            <w:hideMark/>
          </w:tcPr>
          <w:p w14:paraId="3668C133"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6BC8A2B5"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0B16EA26"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092178F8" w14:textId="77777777" w:rsidR="00AE0D4E" w:rsidRPr="00AE0D4E" w:rsidRDefault="00AE0D4E" w:rsidP="00187484">
            <w:pPr>
              <w:rPr>
                <w:color w:val="000000"/>
                <w:sz w:val="18"/>
                <w:szCs w:val="18"/>
              </w:rPr>
            </w:pPr>
            <w:r w:rsidRPr="00AE0D4E">
              <w:rPr>
                <w:color w:val="000000"/>
                <w:sz w:val="18"/>
                <w:szCs w:val="18"/>
              </w:rPr>
              <w:t>0</w:t>
            </w:r>
          </w:p>
        </w:tc>
        <w:tc>
          <w:tcPr>
            <w:tcW w:w="545" w:type="dxa"/>
            <w:tcBorders>
              <w:top w:val="nil"/>
              <w:left w:val="nil"/>
              <w:bottom w:val="single" w:sz="4" w:space="0" w:color="000000"/>
              <w:right w:val="single" w:sz="4" w:space="0" w:color="000000"/>
            </w:tcBorders>
            <w:shd w:val="clear" w:color="auto" w:fill="auto"/>
            <w:vAlign w:val="bottom"/>
            <w:hideMark/>
          </w:tcPr>
          <w:p w14:paraId="642A684E"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49F06A9A" w14:textId="77777777" w:rsidR="00AE0D4E" w:rsidRPr="00AE0D4E" w:rsidRDefault="00AE0D4E" w:rsidP="00187484">
            <w:pPr>
              <w:rPr>
                <w:color w:val="000000"/>
                <w:sz w:val="18"/>
                <w:szCs w:val="18"/>
              </w:rPr>
            </w:pPr>
            <w:r w:rsidRPr="00AE0D4E">
              <w:rPr>
                <w:color w:val="000000"/>
                <w:sz w:val="18"/>
                <w:szCs w:val="18"/>
              </w:rPr>
              <w:t>81580</w:t>
            </w:r>
          </w:p>
        </w:tc>
        <w:tc>
          <w:tcPr>
            <w:tcW w:w="690" w:type="dxa"/>
            <w:tcBorders>
              <w:top w:val="nil"/>
              <w:left w:val="nil"/>
              <w:bottom w:val="single" w:sz="4" w:space="0" w:color="000000"/>
              <w:right w:val="single" w:sz="4" w:space="0" w:color="000000"/>
            </w:tcBorders>
            <w:shd w:val="clear" w:color="auto" w:fill="auto"/>
            <w:vAlign w:val="bottom"/>
            <w:hideMark/>
          </w:tcPr>
          <w:p w14:paraId="27366FDC"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E6E238F" w14:textId="77777777" w:rsidR="00AE0D4E" w:rsidRPr="00AE0D4E" w:rsidRDefault="00AE0D4E" w:rsidP="00187484">
            <w:pPr>
              <w:jc w:val="right"/>
              <w:rPr>
                <w:color w:val="000000"/>
                <w:sz w:val="18"/>
                <w:szCs w:val="18"/>
              </w:rPr>
            </w:pPr>
            <w:r w:rsidRPr="00AE0D4E">
              <w:rPr>
                <w:color w:val="000000"/>
                <w:sz w:val="18"/>
                <w:szCs w:val="18"/>
              </w:rPr>
              <w:t>1 000,0</w:t>
            </w:r>
          </w:p>
        </w:tc>
        <w:tc>
          <w:tcPr>
            <w:tcW w:w="1134" w:type="dxa"/>
            <w:tcBorders>
              <w:top w:val="nil"/>
              <w:left w:val="nil"/>
              <w:bottom w:val="single" w:sz="4" w:space="0" w:color="000000"/>
              <w:right w:val="single" w:sz="4" w:space="0" w:color="000000"/>
            </w:tcBorders>
            <w:shd w:val="clear" w:color="auto" w:fill="auto"/>
            <w:vAlign w:val="bottom"/>
            <w:hideMark/>
          </w:tcPr>
          <w:p w14:paraId="1257209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389C2B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08A8125"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0DD50FE"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75790307" w14:textId="77777777" w:rsidR="00AE0D4E" w:rsidRPr="00AE0D4E" w:rsidRDefault="00AE0D4E" w:rsidP="00187484">
            <w:pPr>
              <w:rPr>
                <w:color w:val="000000"/>
                <w:sz w:val="18"/>
                <w:szCs w:val="18"/>
              </w:rPr>
            </w:pPr>
            <w:r w:rsidRPr="00AE0D4E">
              <w:rPr>
                <w:color w:val="000000"/>
                <w:sz w:val="18"/>
                <w:szCs w:val="18"/>
              </w:rPr>
              <w:t>800</w:t>
            </w:r>
          </w:p>
        </w:tc>
        <w:tc>
          <w:tcPr>
            <w:tcW w:w="396" w:type="dxa"/>
            <w:tcBorders>
              <w:top w:val="nil"/>
              <w:left w:val="nil"/>
              <w:bottom w:val="single" w:sz="4" w:space="0" w:color="000000"/>
              <w:right w:val="single" w:sz="4" w:space="0" w:color="000000"/>
            </w:tcBorders>
            <w:shd w:val="clear" w:color="auto" w:fill="auto"/>
            <w:vAlign w:val="bottom"/>
            <w:hideMark/>
          </w:tcPr>
          <w:p w14:paraId="3E760CD1"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51D68FB5"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2F53EE2B"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41E4B22D" w14:textId="77777777" w:rsidR="00AE0D4E" w:rsidRPr="00AE0D4E" w:rsidRDefault="00AE0D4E" w:rsidP="00187484">
            <w:pPr>
              <w:rPr>
                <w:color w:val="000000"/>
                <w:sz w:val="18"/>
                <w:szCs w:val="18"/>
              </w:rPr>
            </w:pPr>
            <w:r w:rsidRPr="00AE0D4E">
              <w:rPr>
                <w:color w:val="000000"/>
                <w:sz w:val="18"/>
                <w:szCs w:val="18"/>
              </w:rPr>
              <w:t>0</w:t>
            </w:r>
          </w:p>
        </w:tc>
        <w:tc>
          <w:tcPr>
            <w:tcW w:w="545" w:type="dxa"/>
            <w:tcBorders>
              <w:top w:val="nil"/>
              <w:left w:val="nil"/>
              <w:bottom w:val="single" w:sz="4" w:space="0" w:color="000000"/>
              <w:right w:val="single" w:sz="4" w:space="0" w:color="000000"/>
            </w:tcBorders>
            <w:shd w:val="clear" w:color="auto" w:fill="auto"/>
            <w:vAlign w:val="bottom"/>
            <w:hideMark/>
          </w:tcPr>
          <w:p w14:paraId="7D9437EB"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3A322ED4" w14:textId="77777777" w:rsidR="00AE0D4E" w:rsidRPr="00AE0D4E" w:rsidRDefault="00AE0D4E" w:rsidP="00187484">
            <w:pPr>
              <w:rPr>
                <w:color w:val="000000"/>
                <w:sz w:val="18"/>
                <w:szCs w:val="18"/>
              </w:rPr>
            </w:pPr>
            <w:r w:rsidRPr="00AE0D4E">
              <w:rPr>
                <w:color w:val="000000"/>
                <w:sz w:val="18"/>
                <w:szCs w:val="18"/>
              </w:rPr>
              <w:t>81580</w:t>
            </w:r>
          </w:p>
        </w:tc>
        <w:tc>
          <w:tcPr>
            <w:tcW w:w="690" w:type="dxa"/>
            <w:tcBorders>
              <w:top w:val="nil"/>
              <w:left w:val="nil"/>
              <w:bottom w:val="single" w:sz="4" w:space="0" w:color="000000"/>
              <w:right w:val="single" w:sz="4" w:space="0" w:color="000000"/>
            </w:tcBorders>
            <w:shd w:val="clear" w:color="auto" w:fill="auto"/>
            <w:vAlign w:val="bottom"/>
            <w:hideMark/>
          </w:tcPr>
          <w:p w14:paraId="323B499E"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2783FAA2" w14:textId="77777777" w:rsidR="00AE0D4E" w:rsidRPr="00AE0D4E" w:rsidRDefault="00AE0D4E" w:rsidP="00187484">
            <w:pPr>
              <w:jc w:val="right"/>
              <w:rPr>
                <w:color w:val="000000"/>
                <w:sz w:val="18"/>
                <w:szCs w:val="18"/>
              </w:rPr>
            </w:pPr>
            <w:r w:rsidRPr="00AE0D4E">
              <w:rPr>
                <w:color w:val="000000"/>
                <w:sz w:val="18"/>
                <w:szCs w:val="18"/>
              </w:rPr>
              <w:t>1 000,0</w:t>
            </w:r>
          </w:p>
        </w:tc>
        <w:tc>
          <w:tcPr>
            <w:tcW w:w="1134" w:type="dxa"/>
            <w:tcBorders>
              <w:top w:val="nil"/>
              <w:left w:val="nil"/>
              <w:bottom w:val="single" w:sz="4" w:space="0" w:color="000000"/>
              <w:right w:val="single" w:sz="4" w:space="0" w:color="000000"/>
            </w:tcBorders>
            <w:shd w:val="clear" w:color="auto" w:fill="auto"/>
            <w:vAlign w:val="bottom"/>
            <w:hideMark/>
          </w:tcPr>
          <w:p w14:paraId="0D32D03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16AFD7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700CC32"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C8923DC" w14:textId="77777777" w:rsidR="00AE0D4E" w:rsidRPr="00AE0D4E" w:rsidRDefault="00AE0D4E" w:rsidP="00187484">
            <w:pPr>
              <w:rPr>
                <w:b/>
                <w:bCs/>
                <w:color w:val="000000"/>
                <w:sz w:val="18"/>
                <w:szCs w:val="18"/>
              </w:rPr>
            </w:pPr>
            <w:r w:rsidRPr="00AE0D4E">
              <w:rPr>
                <w:b/>
                <w:bCs/>
                <w:color w:val="000000"/>
                <w:sz w:val="18"/>
                <w:szCs w:val="18"/>
              </w:rPr>
              <w:t>Министерство финансов Республики Мордовия</w:t>
            </w:r>
          </w:p>
        </w:tc>
        <w:tc>
          <w:tcPr>
            <w:tcW w:w="486" w:type="dxa"/>
            <w:tcBorders>
              <w:top w:val="nil"/>
              <w:left w:val="nil"/>
              <w:bottom w:val="single" w:sz="4" w:space="0" w:color="000000"/>
              <w:right w:val="single" w:sz="4" w:space="0" w:color="000000"/>
            </w:tcBorders>
            <w:shd w:val="clear" w:color="auto" w:fill="auto"/>
            <w:vAlign w:val="bottom"/>
            <w:hideMark/>
          </w:tcPr>
          <w:p w14:paraId="44318A56" w14:textId="77777777" w:rsidR="00AE0D4E" w:rsidRPr="00AE0D4E" w:rsidRDefault="00AE0D4E" w:rsidP="00187484">
            <w:pPr>
              <w:rPr>
                <w:b/>
                <w:bCs/>
                <w:color w:val="000000"/>
                <w:sz w:val="18"/>
                <w:szCs w:val="18"/>
              </w:rPr>
            </w:pPr>
            <w:r w:rsidRPr="00AE0D4E">
              <w:rPr>
                <w:b/>
                <w:bCs/>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3B94CFCC" w14:textId="77777777" w:rsidR="00AE0D4E" w:rsidRPr="00AE0D4E" w:rsidRDefault="00AE0D4E" w:rsidP="00187484">
            <w:pPr>
              <w:rPr>
                <w:color w:val="000000"/>
                <w:sz w:val="18"/>
                <w:szCs w:val="18"/>
              </w:rPr>
            </w:pPr>
            <w:r w:rsidRPr="00AE0D4E">
              <w:rPr>
                <w:color w:val="000000"/>
                <w:sz w:val="18"/>
                <w:szCs w:val="18"/>
              </w:rPr>
              <w:t> </w:t>
            </w:r>
          </w:p>
        </w:tc>
        <w:tc>
          <w:tcPr>
            <w:tcW w:w="396" w:type="dxa"/>
            <w:tcBorders>
              <w:top w:val="nil"/>
              <w:left w:val="nil"/>
              <w:bottom w:val="single" w:sz="4" w:space="0" w:color="000000"/>
              <w:right w:val="single" w:sz="4" w:space="0" w:color="000000"/>
            </w:tcBorders>
            <w:shd w:val="clear" w:color="auto" w:fill="auto"/>
            <w:vAlign w:val="bottom"/>
            <w:hideMark/>
          </w:tcPr>
          <w:p w14:paraId="56F494AF" w14:textId="77777777" w:rsidR="00AE0D4E" w:rsidRPr="00AE0D4E" w:rsidRDefault="00AE0D4E" w:rsidP="00187484">
            <w:pPr>
              <w:rPr>
                <w:color w:val="000000"/>
                <w:sz w:val="18"/>
                <w:szCs w:val="18"/>
              </w:rPr>
            </w:pPr>
            <w:r w:rsidRPr="00AE0D4E">
              <w:rPr>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7FF8D3AA" w14:textId="77777777" w:rsidR="00AE0D4E" w:rsidRPr="00AE0D4E" w:rsidRDefault="00AE0D4E" w:rsidP="00187484">
            <w:pPr>
              <w:rPr>
                <w:color w:val="000000"/>
                <w:sz w:val="18"/>
                <w:szCs w:val="18"/>
              </w:rPr>
            </w:pPr>
            <w:r w:rsidRPr="00AE0D4E">
              <w:rPr>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07DD15A6"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47944291"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DCA9689"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FFDC1C9"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50028D1" w14:textId="77777777" w:rsidR="00AE0D4E" w:rsidRPr="00AE0D4E" w:rsidRDefault="00AE0D4E" w:rsidP="00187484">
            <w:pPr>
              <w:jc w:val="right"/>
              <w:rPr>
                <w:b/>
                <w:bCs/>
                <w:color w:val="000000"/>
                <w:sz w:val="18"/>
                <w:szCs w:val="18"/>
              </w:rPr>
            </w:pPr>
            <w:r w:rsidRPr="00AE0D4E">
              <w:rPr>
                <w:b/>
                <w:bCs/>
                <w:color w:val="000000"/>
                <w:sz w:val="18"/>
                <w:szCs w:val="18"/>
              </w:rPr>
              <w:t>22 481,8</w:t>
            </w:r>
          </w:p>
        </w:tc>
        <w:tc>
          <w:tcPr>
            <w:tcW w:w="1134" w:type="dxa"/>
            <w:tcBorders>
              <w:top w:val="nil"/>
              <w:left w:val="nil"/>
              <w:bottom w:val="single" w:sz="4" w:space="0" w:color="000000"/>
              <w:right w:val="single" w:sz="4" w:space="0" w:color="000000"/>
            </w:tcBorders>
            <w:shd w:val="clear" w:color="auto" w:fill="auto"/>
            <w:vAlign w:val="bottom"/>
            <w:hideMark/>
          </w:tcPr>
          <w:p w14:paraId="322AA9E0" w14:textId="77777777" w:rsidR="00AE0D4E" w:rsidRPr="00AE0D4E" w:rsidRDefault="00AE0D4E" w:rsidP="00187484">
            <w:pPr>
              <w:jc w:val="right"/>
              <w:rPr>
                <w:b/>
                <w:bCs/>
                <w:color w:val="000000"/>
                <w:sz w:val="18"/>
                <w:szCs w:val="18"/>
              </w:rPr>
            </w:pPr>
            <w:r w:rsidRPr="00AE0D4E">
              <w:rPr>
                <w:b/>
                <w:bCs/>
                <w:color w:val="000000"/>
                <w:sz w:val="18"/>
                <w:szCs w:val="18"/>
              </w:rPr>
              <w:t>-279 306,9</w:t>
            </w:r>
          </w:p>
        </w:tc>
        <w:tc>
          <w:tcPr>
            <w:tcW w:w="992" w:type="dxa"/>
            <w:tcBorders>
              <w:top w:val="nil"/>
              <w:left w:val="nil"/>
              <w:bottom w:val="single" w:sz="4" w:space="0" w:color="000000"/>
              <w:right w:val="single" w:sz="4" w:space="0" w:color="000000"/>
            </w:tcBorders>
            <w:shd w:val="clear" w:color="auto" w:fill="auto"/>
            <w:vAlign w:val="bottom"/>
            <w:hideMark/>
          </w:tcPr>
          <w:p w14:paraId="29C3C8F3" w14:textId="77777777" w:rsidR="00AE0D4E" w:rsidRPr="00AE0D4E" w:rsidRDefault="00AE0D4E" w:rsidP="00162079">
            <w:pPr>
              <w:ind w:left="-57" w:right="-57"/>
              <w:jc w:val="right"/>
              <w:rPr>
                <w:b/>
                <w:bCs/>
                <w:color w:val="000000"/>
                <w:sz w:val="18"/>
                <w:szCs w:val="18"/>
              </w:rPr>
            </w:pPr>
            <w:r w:rsidRPr="00AE0D4E">
              <w:rPr>
                <w:b/>
                <w:bCs/>
                <w:color w:val="000000"/>
                <w:sz w:val="18"/>
                <w:szCs w:val="18"/>
              </w:rPr>
              <w:t>-151 898,4</w:t>
            </w:r>
          </w:p>
        </w:tc>
      </w:tr>
      <w:tr w:rsidR="00187484" w:rsidRPr="00AE0D4E" w14:paraId="174547BF"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54A683AA" w14:textId="77777777" w:rsidR="00AE0D4E" w:rsidRPr="00AE0D4E" w:rsidRDefault="00AE0D4E" w:rsidP="00187484">
            <w:pPr>
              <w:rPr>
                <w:color w:val="000000"/>
                <w:sz w:val="18"/>
                <w:szCs w:val="18"/>
              </w:rPr>
            </w:pPr>
            <w:r w:rsidRPr="00AE0D4E">
              <w:rPr>
                <w:color w:val="000000"/>
                <w:sz w:val="18"/>
                <w:szCs w:val="18"/>
              </w:rPr>
              <w:t>Общегосударственные вопросы</w:t>
            </w:r>
          </w:p>
        </w:tc>
        <w:tc>
          <w:tcPr>
            <w:tcW w:w="486" w:type="dxa"/>
            <w:tcBorders>
              <w:top w:val="nil"/>
              <w:left w:val="nil"/>
              <w:bottom w:val="single" w:sz="4" w:space="0" w:color="000000"/>
              <w:right w:val="single" w:sz="4" w:space="0" w:color="000000"/>
            </w:tcBorders>
            <w:shd w:val="clear" w:color="FFFFFF" w:fill="FFFFFF"/>
            <w:vAlign w:val="bottom"/>
            <w:hideMark/>
          </w:tcPr>
          <w:p w14:paraId="1315E102"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4965D1CF"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622EC1FF"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36D53EA3"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2DD0B561"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3ACB0CA0"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AB02D6B"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3CB2CCC"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4828086" w14:textId="77777777" w:rsidR="00AE0D4E" w:rsidRPr="00AE0D4E" w:rsidRDefault="00AE0D4E" w:rsidP="00187484">
            <w:pPr>
              <w:jc w:val="right"/>
              <w:rPr>
                <w:color w:val="000000"/>
                <w:sz w:val="18"/>
                <w:szCs w:val="18"/>
              </w:rPr>
            </w:pPr>
            <w:r w:rsidRPr="00AE0D4E">
              <w:rPr>
                <w:color w:val="000000"/>
                <w:sz w:val="18"/>
                <w:szCs w:val="18"/>
              </w:rPr>
              <w:t>12 967,1</w:t>
            </w:r>
          </w:p>
        </w:tc>
        <w:tc>
          <w:tcPr>
            <w:tcW w:w="1134" w:type="dxa"/>
            <w:tcBorders>
              <w:top w:val="nil"/>
              <w:left w:val="nil"/>
              <w:bottom w:val="single" w:sz="4" w:space="0" w:color="000000"/>
              <w:right w:val="single" w:sz="4" w:space="0" w:color="000000"/>
            </w:tcBorders>
            <w:shd w:val="clear" w:color="auto" w:fill="auto"/>
            <w:vAlign w:val="bottom"/>
            <w:hideMark/>
          </w:tcPr>
          <w:p w14:paraId="2D897C9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E7E1DAE" w14:textId="77777777" w:rsidR="00AE0D4E" w:rsidRPr="00AE0D4E" w:rsidRDefault="00AE0D4E" w:rsidP="00162079">
            <w:pPr>
              <w:ind w:left="-57" w:right="-57"/>
              <w:jc w:val="right"/>
              <w:rPr>
                <w:color w:val="000000"/>
                <w:sz w:val="18"/>
                <w:szCs w:val="18"/>
              </w:rPr>
            </w:pPr>
            <w:r w:rsidRPr="00AE0D4E">
              <w:rPr>
                <w:color w:val="000000"/>
                <w:sz w:val="18"/>
                <w:szCs w:val="18"/>
              </w:rPr>
              <w:t> </w:t>
            </w:r>
          </w:p>
        </w:tc>
      </w:tr>
      <w:tr w:rsidR="00187484" w:rsidRPr="00AE0D4E" w14:paraId="5D144CB8"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57DE3251" w14:textId="77777777" w:rsidR="00AE0D4E" w:rsidRPr="00AE0D4E" w:rsidRDefault="00AE0D4E" w:rsidP="00187484">
            <w:pPr>
              <w:rPr>
                <w:color w:val="000000"/>
                <w:sz w:val="18"/>
                <w:szCs w:val="18"/>
              </w:rPr>
            </w:pPr>
            <w:r w:rsidRPr="00AE0D4E">
              <w:rPr>
                <w:color w:val="000000"/>
                <w:sz w:val="18"/>
                <w:szCs w:val="18"/>
              </w:rPr>
              <w:t>Другие общегосударственные вопросы</w:t>
            </w:r>
          </w:p>
        </w:tc>
        <w:tc>
          <w:tcPr>
            <w:tcW w:w="486" w:type="dxa"/>
            <w:tcBorders>
              <w:top w:val="nil"/>
              <w:left w:val="nil"/>
              <w:bottom w:val="single" w:sz="4" w:space="0" w:color="000000"/>
              <w:right w:val="single" w:sz="4" w:space="0" w:color="000000"/>
            </w:tcBorders>
            <w:shd w:val="clear" w:color="FFFFFF" w:fill="FFFFFF"/>
            <w:vAlign w:val="bottom"/>
            <w:hideMark/>
          </w:tcPr>
          <w:p w14:paraId="023D35A8"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0140148C"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12610047"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2E545DDC"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75A17EDE"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4F8CF4AC"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D934538"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45D37446"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C206FBA" w14:textId="77777777" w:rsidR="00AE0D4E" w:rsidRPr="00AE0D4E" w:rsidRDefault="00AE0D4E" w:rsidP="00187484">
            <w:pPr>
              <w:jc w:val="right"/>
              <w:rPr>
                <w:color w:val="000000"/>
                <w:sz w:val="18"/>
                <w:szCs w:val="18"/>
              </w:rPr>
            </w:pPr>
            <w:r w:rsidRPr="00AE0D4E">
              <w:rPr>
                <w:color w:val="000000"/>
                <w:sz w:val="18"/>
                <w:szCs w:val="18"/>
              </w:rPr>
              <w:t>12 967,1</w:t>
            </w:r>
          </w:p>
        </w:tc>
        <w:tc>
          <w:tcPr>
            <w:tcW w:w="1134" w:type="dxa"/>
            <w:tcBorders>
              <w:top w:val="nil"/>
              <w:left w:val="nil"/>
              <w:bottom w:val="single" w:sz="4" w:space="0" w:color="000000"/>
              <w:right w:val="single" w:sz="4" w:space="0" w:color="000000"/>
            </w:tcBorders>
            <w:shd w:val="clear" w:color="auto" w:fill="auto"/>
            <w:vAlign w:val="bottom"/>
            <w:hideMark/>
          </w:tcPr>
          <w:p w14:paraId="636B2BA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17693E4" w14:textId="77777777" w:rsidR="00AE0D4E" w:rsidRPr="00AE0D4E" w:rsidRDefault="00AE0D4E" w:rsidP="00162079">
            <w:pPr>
              <w:ind w:left="-57" w:right="-57"/>
              <w:jc w:val="right"/>
              <w:rPr>
                <w:color w:val="000000"/>
                <w:sz w:val="18"/>
                <w:szCs w:val="18"/>
              </w:rPr>
            </w:pPr>
            <w:r w:rsidRPr="00AE0D4E">
              <w:rPr>
                <w:color w:val="000000"/>
                <w:sz w:val="18"/>
                <w:szCs w:val="18"/>
              </w:rPr>
              <w:t> </w:t>
            </w:r>
          </w:p>
        </w:tc>
      </w:tr>
      <w:tr w:rsidR="00187484" w:rsidRPr="00AE0D4E" w14:paraId="550F04BA"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ED02634" w14:textId="77777777" w:rsidR="00AE0D4E" w:rsidRPr="00AE0D4E" w:rsidRDefault="00AE0D4E" w:rsidP="00187484">
            <w:pPr>
              <w:rPr>
                <w:color w:val="000000"/>
                <w:sz w:val="18"/>
                <w:szCs w:val="18"/>
              </w:rPr>
            </w:pPr>
            <w:r w:rsidRPr="00AE0D4E">
              <w:rPr>
                <w:color w:val="000000"/>
                <w:sz w:val="18"/>
                <w:szCs w:val="18"/>
              </w:rPr>
              <w:t>Реализация функций иных органов государственной власти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4256804B"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0B848A33"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76B68EE8"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549545F4"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7DA97C3A"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A0FAE0F"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695725A"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5E50DF07"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F8904CE" w14:textId="77777777" w:rsidR="00AE0D4E" w:rsidRPr="00AE0D4E" w:rsidRDefault="00AE0D4E" w:rsidP="00187484">
            <w:pPr>
              <w:jc w:val="right"/>
              <w:rPr>
                <w:color w:val="000000"/>
                <w:sz w:val="18"/>
                <w:szCs w:val="18"/>
              </w:rPr>
            </w:pPr>
            <w:r w:rsidRPr="00AE0D4E">
              <w:rPr>
                <w:color w:val="000000"/>
                <w:sz w:val="18"/>
                <w:szCs w:val="18"/>
              </w:rPr>
              <w:t>12 967,1</w:t>
            </w:r>
          </w:p>
        </w:tc>
        <w:tc>
          <w:tcPr>
            <w:tcW w:w="1134" w:type="dxa"/>
            <w:tcBorders>
              <w:top w:val="nil"/>
              <w:left w:val="nil"/>
              <w:bottom w:val="single" w:sz="4" w:space="0" w:color="000000"/>
              <w:right w:val="single" w:sz="4" w:space="0" w:color="000000"/>
            </w:tcBorders>
            <w:shd w:val="clear" w:color="auto" w:fill="auto"/>
            <w:vAlign w:val="bottom"/>
            <w:hideMark/>
          </w:tcPr>
          <w:p w14:paraId="268A36F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F6A88CE" w14:textId="77777777" w:rsidR="00AE0D4E" w:rsidRPr="00AE0D4E" w:rsidRDefault="00AE0D4E" w:rsidP="00162079">
            <w:pPr>
              <w:ind w:left="-57" w:right="-57"/>
              <w:jc w:val="right"/>
              <w:rPr>
                <w:color w:val="000000"/>
                <w:sz w:val="18"/>
                <w:szCs w:val="18"/>
              </w:rPr>
            </w:pPr>
            <w:r w:rsidRPr="00AE0D4E">
              <w:rPr>
                <w:color w:val="000000"/>
                <w:sz w:val="18"/>
                <w:szCs w:val="18"/>
              </w:rPr>
              <w:t> </w:t>
            </w:r>
          </w:p>
        </w:tc>
      </w:tr>
      <w:tr w:rsidR="00187484" w:rsidRPr="00AE0D4E" w14:paraId="5F9C0276"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C352EC2" w14:textId="77777777" w:rsidR="00AE0D4E" w:rsidRPr="00AE0D4E" w:rsidRDefault="00AE0D4E" w:rsidP="00187484">
            <w:pPr>
              <w:rPr>
                <w:color w:val="000000"/>
                <w:sz w:val="18"/>
                <w:szCs w:val="18"/>
              </w:rPr>
            </w:pPr>
            <w:r w:rsidRPr="00AE0D4E">
              <w:rPr>
                <w:color w:val="000000"/>
                <w:sz w:val="18"/>
                <w:szCs w:val="18"/>
              </w:rPr>
              <w:t>Исполнение судебных актов, предусматривающих обращение взыскания на средства республиканского бюджета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5F4FA47D"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0D662B5A"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2399CA4E"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5DF2C510"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457ECF87" w14:textId="77777777" w:rsidR="00AE0D4E" w:rsidRPr="00AE0D4E" w:rsidRDefault="00AE0D4E" w:rsidP="00187484">
            <w:pPr>
              <w:rPr>
                <w:color w:val="000000"/>
                <w:sz w:val="18"/>
                <w:szCs w:val="18"/>
              </w:rPr>
            </w:pPr>
            <w:r w:rsidRPr="00AE0D4E">
              <w:rPr>
                <w:color w:val="000000"/>
                <w:sz w:val="18"/>
                <w:szCs w:val="18"/>
              </w:rPr>
              <w:t>0</w:t>
            </w:r>
          </w:p>
        </w:tc>
        <w:tc>
          <w:tcPr>
            <w:tcW w:w="545" w:type="dxa"/>
            <w:tcBorders>
              <w:top w:val="nil"/>
              <w:left w:val="nil"/>
              <w:bottom w:val="single" w:sz="4" w:space="0" w:color="000000"/>
              <w:right w:val="single" w:sz="4" w:space="0" w:color="000000"/>
            </w:tcBorders>
            <w:shd w:val="clear" w:color="auto" w:fill="auto"/>
            <w:vAlign w:val="bottom"/>
            <w:hideMark/>
          </w:tcPr>
          <w:p w14:paraId="2CEC4A48"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7FEA76A2" w14:textId="77777777" w:rsidR="00AE0D4E" w:rsidRPr="00AE0D4E" w:rsidRDefault="00AE0D4E" w:rsidP="00187484">
            <w:pPr>
              <w:rPr>
                <w:color w:val="000000"/>
                <w:sz w:val="18"/>
                <w:szCs w:val="18"/>
              </w:rPr>
            </w:pPr>
            <w:r w:rsidRPr="00AE0D4E">
              <w:rPr>
                <w:color w:val="000000"/>
                <w:sz w:val="18"/>
                <w:szCs w:val="18"/>
              </w:rPr>
              <w:t>80220</w:t>
            </w:r>
          </w:p>
        </w:tc>
        <w:tc>
          <w:tcPr>
            <w:tcW w:w="690" w:type="dxa"/>
            <w:tcBorders>
              <w:top w:val="nil"/>
              <w:left w:val="nil"/>
              <w:bottom w:val="single" w:sz="4" w:space="0" w:color="000000"/>
              <w:right w:val="single" w:sz="4" w:space="0" w:color="000000"/>
            </w:tcBorders>
            <w:shd w:val="clear" w:color="auto" w:fill="auto"/>
            <w:vAlign w:val="bottom"/>
            <w:hideMark/>
          </w:tcPr>
          <w:p w14:paraId="60D613D2"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FC33995" w14:textId="77777777" w:rsidR="00AE0D4E" w:rsidRPr="00AE0D4E" w:rsidRDefault="00AE0D4E" w:rsidP="00187484">
            <w:pPr>
              <w:jc w:val="right"/>
              <w:rPr>
                <w:color w:val="000000"/>
                <w:sz w:val="18"/>
                <w:szCs w:val="18"/>
              </w:rPr>
            </w:pPr>
            <w:r w:rsidRPr="00AE0D4E">
              <w:rPr>
                <w:color w:val="000000"/>
                <w:sz w:val="18"/>
                <w:szCs w:val="18"/>
              </w:rPr>
              <w:t>-10 000,0</w:t>
            </w:r>
          </w:p>
        </w:tc>
        <w:tc>
          <w:tcPr>
            <w:tcW w:w="1134" w:type="dxa"/>
            <w:tcBorders>
              <w:top w:val="nil"/>
              <w:left w:val="nil"/>
              <w:bottom w:val="single" w:sz="4" w:space="0" w:color="000000"/>
              <w:right w:val="single" w:sz="4" w:space="0" w:color="000000"/>
            </w:tcBorders>
            <w:shd w:val="clear" w:color="auto" w:fill="auto"/>
            <w:vAlign w:val="bottom"/>
            <w:hideMark/>
          </w:tcPr>
          <w:p w14:paraId="4F84B7E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18F4021" w14:textId="77777777" w:rsidR="00AE0D4E" w:rsidRPr="00AE0D4E" w:rsidRDefault="00AE0D4E" w:rsidP="00162079">
            <w:pPr>
              <w:ind w:left="-57" w:right="-57"/>
              <w:jc w:val="right"/>
              <w:rPr>
                <w:color w:val="000000"/>
                <w:sz w:val="18"/>
                <w:szCs w:val="18"/>
              </w:rPr>
            </w:pPr>
            <w:r w:rsidRPr="00AE0D4E">
              <w:rPr>
                <w:color w:val="000000"/>
                <w:sz w:val="18"/>
                <w:szCs w:val="18"/>
              </w:rPr>
              <w:t> </w:t>
            </w:r>
          </w:p>
        </w:tc>
      </w:tr>
      <w:tr w:rsidR="00187484" w:rsidRPr="00AE0D4E" w14:paraId="134DF34F"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F1745DA" w14:textId="77777777" w:rsidR="00AE0D4E" w:rsidRPr="00AE0D4E" w:rsidRDefault="00AE0D4E" w:rsidP="00187484">
            <w:pPr>
              <w:rPr>
                <w:color w:val="000000"/>
                <w:sz w:val="18"/>
                <w:szCs w:val="18"/>
              </w:rPr>
            </w:pPr>
            <w:r w:rsidRPr="00AE0D4E">
              <w:rPr>
                <w:color w:val="000000"/>
                <w:sz w:val="18"/>
                <w:szCs w:val="18"/>
              </w:rPr>
              <w:t>Иные бюджетные ассигнования</w:t>
            </w:r>
          </w:p>
        </w:tc>
        <w:tc>
          <w:tcPr>
            <w:tcW w:w="486" w:type="dxa"/>
            <w:tcBorders>
              <w:top w:val="nil"/>
              <w:left w:val="nil"/>
              <w:bottom w:val="single" w:sz="4" w:space="0" w:color="000000"/>
              <w:right w:val="single" w:sz="4" w:space="0" w:color="000000"/>
            </w:tcBorders>
            <w:shd w:val="clear" w:color="FFFFFF" w:fill="FFFFFF"/>
            <w:vAlign w:val="bottom"/>
            <w:hideMark/>
          </w:tcPr>
          <w:p w14:paraId="3ADFA5FF"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30EFED65"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7F7319A6"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7DABECF6"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47AE9CB7" w14:textId="77777777" w:rsidR="00AE0D4E" w:rsidRPr="00AE0D4E" w:rsidRDefault="00AE0D4E" w:rsidP="00187484">
            <w:pPr>
              <w:rPr>
                <w:color w:val="000000"/>
                <w:sz w:val="18"/>
                <w:szCs w:val="18"/>
              </w:rPr>
            </w:pPr>
            <w:r w:rsidRPr="00AE0D4E">
              <w:rPr>
                <w:color w:val="000000"/>
                <w:sz w:val="18"/>
                <w:szCs w:val="18"/>
              </w:rPr>
              <w:t>0</w:t>
            </w:r>
          </w:p>
        </w:tc>
        <w:tc>
          <w:tcPr>
            <w:tcW w:w="545" w:type="dxa"/>
            <w:tcBorders>
              <w:top w:val="nil"/>
              <w:left w:val="nil"/>
              <w:bottom w:val="single" w:sz="4" w:space="0" w:color="000000"/>
              <w:right w:val="single" w:sz="4" w:space="0" w:color="000000"/>
            </w:tcBorders>
            <w:shd w:val="clear" w:color="auto" w:fill="auto"/>
            <w:vAlign w:val="bottom"/>
            <w:hideMark/>
          </w:tcPr>
          <w:p w14:paraId="10BF025B"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0ACA29CA" w14:textId="77777777" w:rsidR="00AE0D4E" w:rsidRPr="00AE0D4E" w:rsidRDefault="00AE0D4E" w:rsidP="00187484">
            <w:pPr>
              <w:rPr>
                <w:color w:val="000000"/>
                <w:sz w:val="18"/>
                <w:szCs w:val="18"/>
              </w:rPr>
            </w:pPr>
            <w:r w:rsidRPr="00AE0D4E">
              <w:rPr>
                <w:color w:val="000000"/>
                <w:sz w:val="18"/>
                <w:szCs w:val="18"/>
              </w:rPr>
              <w:t>80220</w:t>
            </w:r>
          </w:p>
        </w:tc>
        <w:tc>
          <w:tcPr>
            <w:tcW w:w="690" w:type="dxa"/>
            <w:tcBorders>
              <w:top w:val="nil"/>
              <w:left w:val="nil"/>
              <w:bottom w:val="single" w:sz="4" w:space="0" w:color="000000"/>
              <w:right w:val="single" w:sz="4" w:space="0" w:color="000000"/>
            </w:tcBorders>
            <w:shd w:val="clear" w:color="auto" w:fill="auto"/>
            <w:vAlign w:val="bottom"/>
            <w:hideMark/>
          </w:tcPr>
          <w:p w14:paraId="08B1DDDD" w14:textId="77777777" w:rsidR="00AE0D4E" w:rsidRPr="00AE0D4E" w:rsidRDefault="00AE0D4E" w:rsidP="00187484">
            <w:pPr>
              <w:rPr>
                <w:color w:val="000000"/>
                <w:sz w:val="18"/>
                <w:szCs w:val="18"/>
              </w:rPr>
            </w:pPr>
            <w:r w:rsidRPr="00AE0D4E">
              <w:rPr>
                <w:color w:val="000000"/>
                <w:sz w:val="18"/>
                <w:szCs w:val="18"/>
              </w:rPr>
              <w:t>800</w:t>
            </w:r>
          </w:p>
        </w:tc>
        <w:tc>
          <w:tcPr>
            <w:tcW w:w="1134" w:type="dxa"/>
            <w:tcBorders>
              <w:top w:val="nil"/>
              <w:left w:val="nil"/>
              <w:bottom w:val="single" w:sz="4" w:space="0" w:color="000000"/>
              <w:right w:val="single" w:sz="4" w:space="0" w:color="000000"/>
            </w:tcBorders>
            <w:shd w:val="clear" w:color="auto" w:fill="auto"/>
            <w:vAlign w:val="bottom"/>
            <w:hideMark/>
          </w:tcPr>
          <w:p w14:paraId="2A991298" w14:textId="77777777" w:rsidR="00AE0D4E" w:rsidRPr="00AE0D4E" w:rsidRDefault="00AE0D4E" w:rsidP="00187484">
            <w:pPr>
              <w:jc w:val="right"/>
              <w:rPr>
                <w:color w:val="000000"/>
                <w:sz w:val="18"/>
                <w:szCs w:val="18"/>
              </w:rPr>
            </w:pPr>
            <w:r w:rsidRPr="00AE0D4E">
              <w:rPr>
                <w:color w:val="000000"/>
                <w:sz w:val="18"/>
                <w:szCs w:val="18"/>
              </w:rPr>
              <w:t>-10 000,0</w:t>
            </w:r>
          </w:p>
        </w:tc>
        <w:tc>
          <w:tcPr>
            <w:tcW w:w="1134" w:type="dxa"/>
            <w:tcBorders>
              <w:top w:val="nil"/>
              <w:left w:val="nil"/>
              <w:bottom w:val="single" w:sz="4" w:space="0" w:color="000000"/>
              <w:right w:val="single" w:sz="4" w:space="0" w:color="000000"/>
            </w:tcBorders>
            <w:shd w:val="clear" w:color="auto" w:fill="auto"/>
            <w:vAlign w:val="bottom"/>
            <w:hideMark/>
          </w:tcPr>
          <w:p w14:paraId="4D6B2A9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34E70E6" w14:textId="77777777" w:rsidR="00AE0D4E" w:rsidRPr="00AE0D4E" w:rsidRDefault="00AE0D4E" w:rsidP="00162079">
            <w:pPr>
              <w:ind w:left="-57" w:right="-57"/>
              <w:jc w:val="right"/>
              <w:rPr>
                <w:color w:val="000000"/>
                <w:sz w:val="18"/>
                <w:szCs w:val="18"/>
              </w:rPr>
            </w:pPr>
            <w:r w:rsidRPr="00AE0D4E">
              <w:rPr>
                <w:color w:val="000000"/>
                <w:sz w:val="18"/>
                <w:szCs w:val="18"/>
              </w:rPr>
              <w:t> </w:t>
            </w:r>
          </w:p>
        </w:tc>
      </w:tr>
      <w:tr w:rsidR="00187484" w:rsidRPr="00AE0D4E" w14:paraId="7D5D8FC3"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07BE9AE" w14:textId="77777777" w:rsidR="00AE0D4E" w:rsidRPr="00AE0D4E" w:rsidRDefault="00AE0D4E" w:rsidP="00187484">
            <w:pPr>
              <w:rPr>
                <w:color w:val="000000"/>
                <w:sz w:val="18"/>
                <w:szCs w:val="18"/>
              </w:rPr>
            </w:pPr>
            <w:r w:rsidRPr="00AE0D4E">
              <w:rPr>
                <w:color w:val="000000"/>
                <w:sz w:val="18"/>
                <w:szCs w:val="18"/>
              </w:rPr>
              <w:t>Зарезервированные средства на исполнение отдельных решений Главы Республики Мордовия и Правительства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1CC072BB"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1DFE4475"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3E94EBC9"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72264918"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41CF1E12" w14:textId="77777777" w:rsidR="00AE0D4E" w:rsidRPr="00AE0D4E" w:rsidRDefault="00AE0D4E" w:rsidP="00187484">
            <w:pPr>
              <w:rPr>
                <w:color w:val="000000"/>
                <w:sz w:val="18"/>
                <w:szCs w:val="18"/>
              </w:rPr>
            </w:pPr>
            <w:r w:rsidRPr="00AE0D4E">
              <w:rPr>
                <w:color w:val="000000"/>
                <w:sz w:val="18"/>
                <w:szCs w:val="18"/>
              </w:rPr>
              <w:t>0</w:t>
            </w:r>
          </w:p>
        </w:tc>
        <w:tc>
          <w:tcPr>
            <w:tcW w:w="545" w:type="dxa"/>
            <w:tcBorders>
              <w:top w:val="nil"/>
              <w:left w:val="nil"/>
              <w:bottom w:val="single" w:sz="4" w:space="0" w:color="000000"/>
              <w:right w:val="single" w:sz="4" w:space="0" w:color="000000"/>
            </w:tcBorders>
            <w:shd w:val="clear" w:color="auto" w:fill="auto"/>
            <w:vAlign w:val="bottom"/>
            <w:hideMark/>
          </w:tcPr>
          <w:p w14:paraId="41C17839"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362DFAD3" w14:textId="77777777" w:rsidR="00AE0D4E" w:rsidRPr="00AE0D4E" w:rsidRDefault="00AE0D4E" w:rsidP="00187484">
            <w:pPr>
              <w:rPr>
                <w:color w:val="000000"/>
                <w:sz w:val="18"/>
                <w:szCs w:val="18"/>
              </w:rPr>
            </w:pPr>
            <w:r w:rsidRPr="00AE0D4E">
              <w:rPr>
                <w:color w:val="000000"/>
                <w:sz w:val="18"/>
                <w:szCs w:val="18"/>
              </w:rPr>
              <w:t>80940</w:t>
            </w:r>
          </w:p>
        </w:tc>
        <w:tc>
          <w:tcPr>
            <w:tcW w:w="690" w:type="dxa"/>
            <w:tcBorders>
              <w:top w:val="nil"/>
              <w:left w:val="nil"/>
              <w:bottom w:val="single" w:sz="4" w:space="0" w:color="000000"/>
              <w:right w:val="single" w:sz="4" w:space="0" w:color="000000"/>
            </w:tcBorders>
            <w:shd w:val="clear" w:color="auto" w:fill="auto"/>
            <w:vAlign w:val="bottom"/>
            <w:hideMark/>
          </w:tcPr>
          <w:p w14:paraId="1CFC3B82"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383AF50" w14:textId="77777777" w:rsidR="00AE0D4E" w:rsidRPr="00AE0D4E" w:rsidRDefault="00AE0D4E" w:rsidP="00187484">
            <w:pPr>
              <w:jc w:val="right"/>
              <w:rPr>
                <w:color w:val="000000"/>
                <w:sz w:val="18"/>
                <w:szCs w:val="18"/>
              </w:rPr>
            </w:pPr>
            <w:r w:rsidRPr="00AE0D4E">
              <w:rPr>
                <w:color w:val="000000"/>
                <w:sz w:val="18"/>
                <w:szCs w:val="18"/>
              </w:rPr>
              <w:t>112 967,1</w:t>
            </w:r>
          </w:p>
        </w:tc>
        <w:tc>
          <w:tcPr>
            <w:tcW w:w="1134" w:type="dxa"/>
            <w:tcBorders>
              <w:top w:val="nil"/>
              <w:left w:val="nil"/>
              <w:bottom w:val="single" w:sz="4" w:space="0" w:color="000000"/>
              <w:right w:val="single" w:sz="4" w:space="0" w:color="000000"/>
            </w:tcBorders>
            <w:shd w:val="clear" w:color="auto" w:fill="auto"/>
            <w:vAlign w:val="bottom"/>
            <w:hideMark/>
          </w:tcPr>
          <w:p w14:paraId="3DE955A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B887782" w14:textId="77777777" w:rsidR="00AE0D4E" w:rsidRPr="00AE0D4E" w:rsidRDefault="00AE0D4E" w:rsidP="00162079">
            <w:pPr>
              <w:ind w:left="-57" w:right="-57"/>
              <w:jc w:val="right"/>
              <w:rPr>
                <w:color w:val="000000"/>
                <w:sz w:val="18"/>
                <w:szCs w:val="18"/>
              </w:rPr>
            </w:pPr>
            <w:r w:rsidRPr="00AE0D4E">
              <w:rPr>
                <w:color w:val="000000"/>
                <w:sz w:val="18"/>
                <w:szCs w:val="18"/>
              </w:rPr>
              <w:t> </w:t>
            </w:r>
          </w:p>
        </w:tc>
      </w:tr>
      <w:tr w:rsidR="00187484" w:rsidRPr="00AE0D4E" w14:paraId="0C2F9F60"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9612E5E" w14:textId="77777777" w:rsidR="00AE0D4E" w:rsidRPr="00AE0D4E" w:rsidRDefault="00AE0D4E" w:rsidP="00187484">
            <w:pPr>
              <w:rPr>
                <w:color w:val="000000"/>
                <w:sz w:val="18"/>
                <w:szCs w:val="18"/>
              </w:rPr>
            </w:pPr>
            <w:r w:rsidRPr="00AE0D4E">
              <w:rPr>
                <w:color w:val="000000"/>
                <w:sz w:val="18"/>
                <w:szCs w:val="18"/>
              </w:rPr>
              <w:t>Иные бюджетные ассигнования</w:t>
            </w:r>
          </w:p>
        </w:tc>
        <w:tc>
          <w:tcPr>
            <w:tcW w:w="486" w:type="dxa"/>
            <w:tcBorders>
              <w:top w:val="nil"/>
              <w:left w:val="nil"/>
              <w:bottom w:val="single" w:sz="4" w:space="0" w:color="000000"/>
              <w:right w:val="single" w:sz="4" w:space="0" w:color="000000"/>
            </w:tcBorders>
            <w:shd w:val="clear" w:color="FFFFFF" w:fill="FFFFFF"/>
            <w:vAlign w:val="bottom"/>
            <w:hideMark/>
          </w:tcPr>
          <w:p w14:paraId="703C8FA8"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5E60131F"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26CA661A"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3DBBC51E"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6785E949" w14:textId="77777777" w:rsidR="00AE0D4E" w:rsidRPr="00AE0D4E" w:rsidRDefault="00AE0D4E" w:rsidP="00187484">
            <w:pPr>
              <w:rPr>
                <w:color w:val="000000"/>
                <w:sz w:val="18"/>
                <w:szCs w:val="18"/>
              </w:rPr>
            </w:pPr>
            <w:r w:rsidRPr="00AE0D4E">
              <w:rPr>
                <w:color w:val="000000"/>
                <w:sz w:val="18"/>
                <w:szCs w:val="18"/>
              </w:rPr>
              <w:t>0</w:t>
            </w:r>
          </w:p>
        </w:tc>
        <w:tc>
          <w:tcPr>
            <w:tcW w:w="545" w:type="dxa"/>
            <w:tcBorders>
              <w:top w:val="nil"/>
              <w:left w:val="nil"/>
              <w:bottom w:val="single" w:sz="4" w:space="0" w:color="000000"/>
              <w:right w:val="single" w:sz="4" w:space="0" w:color="000000"/>
            </w:tcBorders>
            <w:shd w:val="clear" w:color="auto" w:fill="auto"/>
            <w:vAlign w:val="bottom"/>
            <w:hideMark/>
          </w:tcPr>
          <w:p w14:paraId="17538A1C"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7AE61FEC" w14:textId="77777777" w:rsidR="00AE0D4E" w:rsidRPr="00AE0D4E" w:rsidRDefault="00AE0D4E" w:rsidP="00187484">
            <w:pPr>
              <w:rPr>
                <w:color w:val="000000"/>
                <w:sz w:val="18"/>
                <w:szCs w:val="18"/>
              </w:rPr>
            </w:pPr>
            <w:r w:rsidRPr="00AE0D4E">
              <w:rPr>
                <w:color w:val="000000"/>
                <w:sz w:val="18"/>
                <w:szCs w:val="18"/>
              </w:rPr>
              <w:t>80940</w:t>
            </w:r>
          </w:p>
        </w:tc>
        <w:tc>
          <w:tcPr>
            <w:tcW w:w="690" w:type="dxa"/>
            <w:tcBorders>
              <w:top w:val="nil"/>
              <w:left w:val="nil"/>
              <w:bottom w:val="single" w:sz="4" w:space="0" w:color="000000"/>
              <w:right w:val="single" w:sz="4" w:space="0" w:color="000000"/>
            </w:tcBorders>
            <w:shd w:val="clear" w:color="auto" w:fill="auto"/>
            <w:vAlign w:val="bottom"/>
            <w:hideMark/>
          </w:tcPr>
          <w:p w14:paraId="69639313" w14:textId="77777777" w:rsidR="00AE0D4E" w:rsidRPr="00AE0D4E" w:rsidRDefault="00AE0D4E" w:rsidP="00187484">
            <w:pPr>
              <w:rPr>
                <w:color w:val="000000"/>
                <w:sz w:val="18"/>
                <w:szCs w:val="18"/>
              </w:rPr>
            </w:pPr>
            <w:r w:rsidRPr="00AE0D4E">
              <w:rPr>
                <w:color w:val="000000"/>
                <w:sz w:val="18"/>
                <w:szCs w:val="18"/>
              </w:rPr>
              <w:t>800</w:t>
            </w:r>
          </w:p>
        </w:tc>
        <w:tc>
          <w:tcPr>
            <w:tcW w:w="1134" w:type="dxa"/>
            <w:tcBorders>
              <w:top w:val="nil"/>
              <w:left w:val="nil"/>
              <w:bottom w:val="single" w:sz="4" w:space="0" w:color="000000"/>
              <w:right w:val="single" w:sz="4" w:space="0" w:color="000000"/>
            </w:tcBorders>
            <w:shd w:val="clear" w:color="auto" w:fill="auto"/>
            <w:vAlign w:val="bottom"/>
            <w:hideMark/>
          </w:tcPr>
          <w:p w14:paraId="2C0E20C9" w14:textId="77777777" w:rsidR="00AE0D4E" w:rsidRPr="00AE0D4E" w:rsidRDefault="00AE0D4E" w:rsidP="00187484">
            <w:pPr>
              <w:jc w:val="right"/>
              <w:rPr>
                <w:color w:val="000000"/>
                <w:sz w:val="18"/>
                <w:szCs w:val="18"/>
              </w:rPr>
            </w:pPr>
            <w:r w:rsidRPr="00AE0D4E">
              <w:rPr>
                <w:color w:val="000000"/>
                <w:sz w:val="18"/>
                <w:szCs w:val="18"/>
              </w:rPr>
              <w:t>112 967,1</w:t>
            </w:r>
          </w:p>
        </w:tc>
        <w:tc>
          <w:tcPr>
            <w:tcW w:w="1134" w:type="dxa"/>
            <w:tcBorders>
              <w:top w:val="nil"/>
              <w:left w:val="nil"/>
              <w:bottom w:val="single" w:sz="4" w:space="0" w:color="000000"/>
              <w:right w:val="single" w:sz="4" w:space="0" w:color="000000"/>
            </w:tcBorders>
            <w:shd w:val="clear" w:color="auto" w:fill="auto"/>
            <w:vAlign w:val="bottom"/>
            <w:hideMark/>
          </w:tcPr>
          <w:p w14:paraId="350C938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E84EAC7" w14:textId="77777777" w:rsidR="00AE0D4E" w:rsidRPr="00AE0D4E" w:rsidRDefault="00AE0D4E" w:rsidP="00162079">
            <w:pPr>
              <w:ind w:left="-57" w:right="-57"/>
              <w:jc w:val="right"/>
              <w:rPr>
                <w:color w:val="000000"/>
                <w:sz w:val="18"/>
                <w:szCs w:val="18"/>
              </w:rPr>
            </w:pPr>
            <w:r w:rsidRPr="00AE0D4E">
              <w:rPr>
                <w:color w:val="000000"/>
                <w:sz w:val="18"/>
                <w:szCs w:val="18"/>
              </w:rPr>
              <w:t> </w:t>
            </w:r>
          </w:p>
        </w:tc>
      </w:tr>
      <w:tr w:rsidR="00187484" w:rsidRPr="00AE0D4E" w14:paraId="5F273826" w14:textId="77777777" w:rsidTr="004774AF">
        <w:trPr>
          <w:gridAfter w:val="1"/>
          <w:wAfter w:w="501" w:type="dxa"/>
          <w:trHeight w:val="16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A01D981" w14:textId="77777777" w:rsidR="00AE0D4E" w:rsidRPr="00AE0D4E" w:rsidRDefault="00AE0D4E" w:rsidP="00187484">
            <w:pPr>
              <w:rPr>
                <w:color w:val="000000"/>
                <w:sz w:val="18"/>
                <w:szCs w:val="18"/>
              </w:rPr>
            </w:pPr>
            <w:r w:rsidRPr="00AE0D4E">
              <w:rPr>
                <w:color w:val="000000"/>
                <w:sz w:val="18"/>
                <w:szCs w:val="18"/>
              </w:rPr>
              <w:t>Зарезервированные средства на финансовое обеспечение исполнения обязательств по расходам на оплату труда и начисления на выплаты по оплате труда, в том числе в рамках финансового обеспечения государственного задания на оказание государственных услуг (выполнение работ)</w:t>
            </w:r>
          </w:p>
        </w:tc>
        <w:tc>
          <w:tcPr>
            <w:tcW w:w="486" w:type="dxa"/>
            <w:tcBorders>
              <w:top w:val="nil"/>
              <w:left w:val="nil"/>
              <w:bottom w:val="single" w:sz="4" w:space="0" w:color="000000"/>
              <w:right w:val="single" w:sz="4" w:space="0" w:color="000000"/>
            </w:tcBorders>
            <w:shd w:val="clear" w:color="FFFFFF" w:fill="FFFFFF"/>
            <w:vAlign w:val="bottom"/>
            <w:hideMark/>
          </w:tcPr>
          <w:p w14:paraId="5401E31C"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67727A51"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2DCB6AC4"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6FCBA5E9"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72A8CB23" w14:textId="77777777" w:rsidR="00AE0D4E" w:rsidRPr="00AE0D4E" w:rsidRDefault="00AE0D4E" w:rsidP="00187484">
            <w:pPr>
              <w:rPr>
                <w:color w:val="000000"/>
                <w:sz w:val="18"/>
                <w:szCs w:val="18"/>
              </w:rPr>
            </w:pPr>
            <w:r w:rsidRPr="00AE0D4E">
              <w:rPr>
                <w:color w:val="000000"/>
                <w:sz w:val="18"/>
                <w:szCs w:val="18"/>
              </w:rPr>
              <w:t>0</w:t>
            </w:r>
          </w:p>
        </w:tc>
        <w:tc>
          <w:tcPr>
            <w:tcW w:w="545" w:type="dxa"/>
            <w:tcBorders>
              <w:top w:val="nil"/>
              <w:left w:val="nil"/>
              <w:bottom w:val="single" w:sz="4" w:space="0" w:color="000000"/>
              <w:right w:val="single" w:sz="4" w:space="0" w:color="000000"/>
            </w:tcBorders>
            <w:shd w:val="clear" w:color="auto" w:fill="auto"/>
            <w:vAlign w:val="bottom"/>
            <w:hideMark/>
          </w:tcPr>
          <w:p w14:paraId="5085E258"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3B4921B6" w14:textId="77777777" w:rsidR="00AE0D4E" w:rsidRPr="00AE0D4E" w:rsidRDefault="00AE0D4E" w:rsidP="00187484">
            <w:pPr>
              <w:rPr>
                <w:color w:val="000000"/>
                <w:sz w:val="18"/>
                <w:szCs w:val="18"/>
              </w:rPr>
            </w:pPr>
            <w:r w:rsidRPr="00AE0D4E">
              <w:rPr>
                <w:color w:val="000000"/>
                <w:sz w:val="18"/>
                <w:szCs w:val="18"/>
              </w:rPr>
              <w:t>80980</w:t>
            </w:r>
          </w:p>
        </w:tc>
        <w:tc>
          <w:tcPr>
            <w:tcW w:w="690" w:type="dxa"/>
            <w:tcBorders>
              <w:top w:val="nil"/>
              <w:left w:val="nil"/>
              <w:bottom w:val="single" w:sz="4" w:space="0" w:color="000000"/>
              <w:right w:val="single" w:sz="4" w:space="0" w:color="000000"/>
            </w:tcBorders>
            <w:shd w:val="clear" w:color="auto" w:fill="auto"/>
            <w:vAlign w:val="bottom"/>
            <w:hideMark/>
          </w:tcPr>
          <w:p w14:paraId="7F9F117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46EE877" w14:textId="77777777" w:rsidR="00AE0D4E" w:rsidRPr="00AE0D4E" w:rsidRDefault="00AE0D4E" w:rsidP="00187484">
            <w:pPr>
              <w:jc w:val="right"/>
              <w:rPr>
                <w:color w:val="000000"/>
                <w:sz w:val="18"/>
                <w:szCs w:val="18"/>
              </w:rPr>
            </w:pPr>
            <w:r w:rsidRPr="00AE0D4E">
              <w:rPr>
                <w:color w:val="000000"/>
                <w:sz w:val="18"/>
                <w:szCs w:val="18"/>
              </w:rPr>
              <w:t>-90 000,0</w:t>
            </w:r>
          </w:p>
        </w:tc>
        <w:tc>
          <w:tcPr>
            <w:tcW w:w="1134" w:type="dxa"/>
            <w:tcBorders>
              <w:top w:val="nil"/>
              <w:left w:val="nil"/>
              <w:bottom w:val="single" w:sz="4" w:space="0" w:color="000000"/>
              <w:right w:val="single" w:sz="4" w:space="0" w:color="000000"/>
            </w:tcBorders>
            <w:shd w:val="clear" w:color="auto" w:fill="auto"/>
            <w:vAlign w:val="bottom"/>
            <w:hideMark/>
          </w:tcPr>
          <w:p w14:paraId="7DD8E10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43E253D" w14:textId="77777777" w:rsidR="00AE0D4E" w:rsidRPr="00AE0D4E" w:rsidRDefault="00AE0D4E" w:rsidP="00162079">
            <w:pPr>
              <w:ind w:left="-57" w:right="-57"/>
              <w:jc w:val="right"/>
              <w:rPr>
                <w:color w:val="000000"/>
                <w:sz w:val="18"/>
                <w:szCs w:val="18"/>
              </w:rPr>
            </w:pPr>
            <w:r w:rsidRPr="00AE0D4E">
              <w:rPr>
                <w:color w:val="000000"/>
                <w:sz w:val="18"/>
                <w:szCs w:val="18"/>
              </w:rPr>
              <w:t> </w:t>
            </w:r>
          </w:p>
        </w:tc>
      </w:tr>
      <w:tr w:rsidR="00187484" w:rsidRPr="00AE0D4E" w14:paraId="61DE753A"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EA20356" w14:textId="77777777" w:rsidR="00AE0D4E" w:rsidRPr="00AE0D4E" w:rsidRDefault="00AE0D4E" w:rsidP="00187484">
            <w:pPr>
              <w:rPr>
                <w:color w:val="000000"/>
                <w:sz w:val="18"/>
                <w:szCs w:val="18"/>
              </w:rPr>
            </w:pPr>
            <w:r w:rsidRPr="00AE0D4E">
              <w:rPr>
                <w:color w:val="000000"/>
                <w:sz w:val="18"/>
                <w:szCs w:val="18"/>
              </w:rPr>
              <w:t>Иные бюджетные ассигнования</w:t>
            </w:r>
          </w:p>
        </w:tc>
        <w:tc>
          <w:tcPr>
            <w:tcW w:w="486" w:type="dxa"/>
            <w:tcBorders>
              <w:top w:val="nil"/>
              <w:left w:val="nil"/>
              <w:bottom w:val="single" w:sz="4" w:space="0" w:color="000000"/>
              <w:right w:val="single" w:sz="4" w:space="0" w:color="000000"/>
            </w:tcBorders>
            <w:shd w:val="clear" w:color="FFFFFF" w:fill="FFFFFF"/>
            <w:vAlign w:val="bottom"/>
            <w:hideMark/>
          </w:tcPr>
          <w:p w14:paraId="2866EBE9"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0F751241"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1949FB77"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4640D261"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3FD3BE63" w14:textId="77777777" w:rsidR="00AE0D4E" w:rsidRPr="00AE0D4E" w:rsidRDefault="00AE0D4E" w:rsidP="00187484">
            <w:pPr>
              <w:rPr>
                <w:color w:val="000000"/>
                <w:sz w:val="18"/>
                <w:szCs w:val="18"/>
              </w:rPr>
            </w:pPr>
            <w:r w:rsidRPr="00AE0D4E">
              <w:rPr>
                <w:color w:val="000000"/>
                <w:sz w:val="18"/>
                <w:szCs w:val="18"/>
              </w:rPr>
              <w:t>0</w:t>
            </w:r>
          </w:p>
        </w:tc>
        <w:tc>
          <w:tcPr>
            <w:tcW w:w="545" w:type="dxa"/>
            <w:tcBorders>
              <w:top w:val="nil"/>
              <w:left w:val="nil"/>
              <w:bottom w:val="single" w:sz="4" w:space="0" w:color="000000"/>
              <w:right w:val="single" w:sz="4" w:space="0" w:color="000000"/>
            </w:tcBorders>
            <w:shd w:val="clear" w:color="auto" w:fill="auto"/>
            <w:vAlign w:val="bottom"/>
            <w:hideMark/>
          </w:tcPr>
          <w:p w14:paraId="393BAC10"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4144C252" w14:textId="77777777" w:rsidR="00AE0D4E" w:rsidRPr="00AE0D4E" w:rsidRDefault="00AE0D4E" w:rsidP="00187484">
            <w:pPr>
              <w:rPr>
                <w:color w:val="000000"/>
                <w:sz w:val="18"/>
                <w:szCs w:val="18"/>
              </w:rPr>
            </w:pPr>
            <w:r w:rsidRPr="00AE0D4E">
              <w:rPr>
                <w:color w:val="000000"/>
                <w:sz w:val="18"/>
                <w:szCs w:val="18"/>
              </w:rPr>
              <w:t>80980</w:t>
            </w:r>
          </w:p>
        </w:tc>
        <w:tc>
          <w:tcPr>
            <w:tcW w:w="690" w:type="dxa"/>
            <w:tcBorders>
              <w:top w:val="nil"/>
              <w:left w:val="nil"/>
              <w:bottom w:val="single" w:sz="4" w:space="0" w:color="000000"/>
              <w:right w:val="single" w:sz="4" w:space="0" w:color="000000"/>
            </w:tcBorders>
            <w:shd w:val="clear" w:color="auto" w:fill="auto"/>
            <w:vAlign w:val="bottom"/>
            <w:hideMark/>
          </w:tcPr>
          <w:p w14:paraId="05DF9BD5" w14:textId="77777777" w:rsidR="00AE0D4E" w:rsidRPr="00AE0D4E" w:rsidRDefault="00AE0D4E" w:rsidP="00187484">
            <w:pPr>
              <w:rPr>
                <w:color w:val="000000"/>
                <w:sz w:val="18"/>
                <w:szCs w:val="18"/>
              </w:rPr>
            </w:pPr>
            <w:r w:rsidRPr="00AE0D4E">
              <w:rPr>
                <w:color w:val="000000"/>
                <w:sz w:val="18"/>
                <w:szCs w:val="18"/>
              </w:rPr>
              <w:t>800</w:t>
            </w:r>
          </w:p>
        </w:tc>
        <w:tc>
          <w:tcPr>
            <w:tcW w:w="1134" w:type="dxa"/>
            <w:tcBorders>
              <w:top w:val="nil"/>
              <w:left w:val="nil"/>
              <w:bottom w:val="single" w:sz="4" w:space="0" w:color="000000"/>
              <w:right w:val="single" w:sz="4" w:space="0" w:color="000000"/>
            </w:tcBorders>
            <w:shd w:val="clear" w:color="auto" w:fill="auto"/>
            <w:vAlign w:val="bottom"/>
            <w:hideMark/>
          </w:tcPr>
          <w:p w14:paraId="6E69FE43" w14:textId="77777777" w:rsidR="00AE0D4E" w:rsidRPr="00AE0D4E" w:rsidRDefault="00AE0D4E" w:rsidP="00187484">
            <w:pPr>
              <w:jc w:val="right"/>
              <w:rPr>
                <w:color w:val="000000"/>
                <w:sz w:val="18"/>
                <w:szCs w:val="18"/>
              </w:rPr>
            </w:pPr>
            <w:r w:rsidRPr="00AE0D4E">
              <w:rPr>
                <w:color w:val="000000"/>
                <w:sz w:val="18"/>
                <w:szCs w:val="18"/>
              </w:rPr>
              <w:t>-90 000,0</w:t>
            </w:r>
          </w:p>
        </w:tc>
        <w:tc>
          <w:tcPr>
            <w:tcW w:w="1134" w:type="dxa"/>
            <w:tcBorders>
              <w:top w:val="nil"/>
              <w:left w:val="nil"/>
              <w:bottom w:val="single" w:sz="4" w:space="0" w:color="000000"/>
              <w:right w:val="single" w:sz="4" w:space="0" w:color="000000"/>
            </w:tcBorders>
            <w:shd w:val="clear" w:color="auto" w:fill="auto"/>
            <w:vAlign w:val="bottom"/>
            <w:hideMark/>
          </w:tcPr>
          <w:p w14:paraId="734C3FE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F3C92F4" w14:textId="77777777" w:rsidR="00AE0D4E" w:rsidRPr="00AE0D4E" w:rsidRDefault="00AE0D4E" w:rsidP="00162079">
            <w:pPr>
              <w:ind w:left="-57" w:right="-57"/>
              <w:jc w:val="right"/>
              <w:rPr>
                <w:color w:val="000000"/>
                <w:sz w:val="18"/>
                <w:szCs w:val="18"/>
              </w:rPr>
            </w:pPr>
            <w:r w:rsidRPr="00AE0D4E">
              <w:rPr>
                <w:color w:val="000000"/>
                <w:sz w:val="18"/>
                <w:szCs w:val="18"/>
              </w:rPr>
              <w:t> </w:t>
            </w:r>
          </w:p>
        </w:tc>
      </w:tr>
      <w:tr w:rsidR="00187484" w:rsidRPr="00AE0D4E" w14:paraId="350D5A54"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2E442310" w14:textId="77777777" w:rsidR="00AE0D4E" w:rsidRPr="00AE0D4E" w:rsidRDefault="00AE0D4E" w:rsidP="00187484">
            <w:pPr>
              <w:rPr>
                <w:color w:val="000000"/>
                <w:sz w:val="18"/>
                <w:szCs w:val="18"/>
              </w:rPr>
            </w:pPr>
            <w:r w:rsidRPr="00AE0D4E">
              <w:rPr>
                <w:color w:val="000000"/>
                <w:sz w:val="18"/>
                <w:szCs w:val="18"/>
              </w:rPr>
              <w:t>Национальная экономика</w:t>
            </w:r>
          </w:p>
        </w:tc>
        <w:tc>
          <w:tcPr>
            <w:tcW w:w="486" w:type="dxa"/>
            <w:tcBorders>
              <w:top w:val="nil"/>
              <w:left w:val="nil"/>
              <w:bottom w:val="single" w:sz="4" w:space="0" w:color="000000"/>
              <w:right w:val="single" w:sz="4" w:space="0" w:color="000000"/>
            </w:tcBorders>
            <w:shd w:val="clear" w:color="FFFFFF" w:fill="FFFFFF"/>
            <w:vAlign w:val="bottom"/>
            <w:hideMark/>
          </w:tcPr>
          <w:p w14:paraId="0701F35C"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70E1BC07"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1EF74DCF"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1070BC05"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4FE9B9AC"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5484DB9E"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7EA17F7"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AA610DC"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FE18F42"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B418774" w14:textId="77777777" w:rsidR="00AE0D4E" w:rsidRPr="00AE0D4E" w:rsidRDefault="00AE0D4E" w:rsidP="00187484">
            <w:pPr>
              <w:jc w:val="right"/>
              <w:rPr>
                <w:color w:val="000000"/>
                <w:sz w:val="18"/>
                <w:szCs w:val="18"/>
              </w:rPr>
            </w:pPr>
            <w:r w:rsidRPr="00AE0D4E">
              <w:rPr>
                <w:color w:val="000000"/>
                <w:sz w:val="18"/>
                <w:szCs w:val="18"/>
              </w:rPr>
              <w:t>-279 306,9</w:t>
            </w:r>
          </w:p>
        </w:tc>
        <w:tc>
          <w:tcPr>
            <w:tcW w:w="992" w:type="dxa"/>
            <w:tcBorders>
              <w:top w:val="nil"/>
              <w:left w:val="nil"/>
              <w:bottom w:val="single" w:sz="4" w:space="0" w:color="000000"/>
              <w:right w:val="single" w:sz="4" w:space="0" w:color="000000"/>
            </w:tcBorders>
            <w:shd w:val="clear" w:color="auto" w:fill="auto"/>
            <w:vAlign w:val="bottom"/>
            <w:hideMark/>
          </w:tcPr>
          <w:p w14:paraId="7BF65AFB" w14:textId="77777777" w:rsidR="00AE0D4E" w:rsidRPr="00AE0D4E" w:rsidRDefault="00AE0D4E" w:rsidP="00162079">
            <w:pPr>
              <w:ind w:left="-57" w:right="-57"/>
              <w:jc w:val="right"/>
              <w:rPr>
                <w:color w:val="000000"/>
                <w:sz w:val="18"/>
                <w:szCs w:val="18"/>
              </w:rPr>
            </w:pPr>
            <w:r w:rsidRPr="00AE0D4E">
              <w:rPr>
                <w:color w:val="000000"/>
                <w:sz w:val="18"/>
                <w:szCs w:val="18"/>
              </w:rPr>
              <w:t>-151 898,4</w:t>
            </w:r>
          </w:p>
        </w:tc>
      </w:tr>
      <w:tr w:rsidR="00187484" w:rsidRPr="00AE0D4E" w14:paraId="76F275EC"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5C4F07D4" w14:textId="77777777" w:rsidR="00AE0D4E" w:rsidRPr="00AE0D4E" w:rsidRDefault="00AE0D4E" w:rsidP="00187484">
            <w:pPr>
              <w:rPr>
                <w:color w:val="000000"/>
                <w:sz w:val="18"/>
                <w:szCs w:val="18"/>
              </w:rPr>
            </w:pPr>
            <w:r w:rsidRPr="00AE0D4E">
              <w:rPr>
                <w:color w:val="000000"/>
                <w:sz w:val="18"/>
                <w:szCs w:val="18"/>
              </w:rPr>
              <w:t>Другие вопросы в области национальной экономики</w:t>
            </w:r>
          </w:p>
        </w:tc>
        <w:tc>
          <w:tcPr>
            <w:tcW w:w="486" w:type="dxa"/>
            <w:tcBorders>
              <w:top w:val="nil"/>
              <w:left w:val="nil"/>
              <w:bottom w:val="single" w:sz="4" w:space="0" w:color="000000"/>
              <w:right w:val="single" w:sz="4" w:space="0" w:color="000000"/>
            </w:tcBorders>
            <w:shd w:val="clear" w:color="FFFFFF" w:fill="FFFFFF"/>
            <w:vAlign w:val="bottom"/>
            <w:hideMark/>
          </w:tcPr>
          <w:p w14:paraId="5EEC3C83"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27DA4808"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7C0A1798"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2A38275E"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474B1272"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260F7C54"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B215EFC"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A45B36E"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F013A2F"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D21F1E4" w14:textId="77777777" w:rsidR="00AE0D4E" w:rsidRPr="00AE0D4E" w:rsidRDefault="00AE0D4E" w:rsidP="00187484">
            <w:pPr>
              <w:jc w:val="right"/>
              <w:rPr>
                <w:color w:val="000000"/>
                <w:sz w:val="18"/>
                <w:szCs w:val="18"/>
              </w:rPr>
            </w:pPr>
            <w:r w:rsidRPr="00AE0D4E">
              <w:rPr>
                <w:color w:val="000000"/>
                <w:sz w:val="18"/>
                <w:szCs w:val="18"/>
              </w:rPr>
              <w:t>-279 306,9</w:t>
            </w:r>
          </w:p>
        </w:tc>
        <w:tc>
          <w:tcPr>
            <w:tcW w:w="992" w:type="dxa"/>
            <w:tcBorders>
              <w:top w:val="nil"/>
              <w:left w:val="nil"/>
              <w:bottom w:val="single" w:sz="4" w:space="0" w:color="000000"/>
              <w:right w:val="single" w:sz="4" w:space="0" w:color="000000"/>
            </w:tcBorders>
            <w:shd w:val="clear" w:color="auto" w:fill="auto"/>
            <w:vAlign w:val="bottom"/>
            <w:hideMark/>
          </w:tcPr>
          <w:p w14:paraId="7A49A957" w14:textId="77777777" w:rsidR="00AE0D4E" w:rsidRPr="00AE0D4E" w:rsidRDefault="00AE0D4E" w:rsidP="00162079">
            <w:pPr>
              <w:ind w:left="-57" w:right="-57"/>
              <w:jc w:val="right"/>
              <w:rPr>
                <w:color w:val="000000"/>
                <w:sz w:val="18"/>
                <w:szCs w:val="18"/>
              </w:rPr>
            </w:pPr>
            <w:r w:rsidRPr="00AE0D4E">
              <w:rPr>
                <w:color w:val="000000"/>
                <w:sz w:val="18"/>
                <w:szCs w:val="18"/>
              </w:rPr>
              <w:t>-151 898,4</w:t>
            </w:r>
          </w:p>
        </w:tc>
      </w:tr>
      <w:tr w:rsidR="00187484" w:rsidRPr="00AE0D4E" w14:paraId="771D71BC"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EA2E096" w14:textId="77777777" w:rsidR="00AE0D4E" w:rsidRPr="00AE0D4E" w:rsidRDefault="00AE0D4E" w:rsidP="00187484">
            <w:pPr>
              <w:rPr>
                <w:color w:val="000000"/>
                <w:sz w:val="18"/>
                <w:szCs w:val="18"/>
              </w:rPr>
            </w:pPr>
            <w:r w:rsidRPr="00AE0D4E">
              <w:rPr>
                <w:color w:val="000000"/>
                <w:sz w:val="18"/>
                <w:szCs w:val="18"/>
              </w:rPr>
              <w:t>Реализация функций иных органов государственной власти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598EAC16"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516CC0C7"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542C64A3"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461DB2F5"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7C673080"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1DBC93FD"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686238E"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430EE5D6"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D94281F"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7D3FDE3" w14:textId="77777777" w:rsidR="00AE0D4E" w:rsidRPr="00AE0D4E" w:rsidRDefault="00AE0D4E" w:rsidP="00187484">
            <w:pPr>
              <w:jc w:val="right"/>
              <w:rPr>
                <w:color w:val="000000"/>
                <w:sz w:val="18"/>
                <w:szCs w:val="18"/>
              </w:rPr>
            </w:pPr>
            <w:r w:rsidRPr="00AE0D4E">
              <w:rPr>
                <w:color w:val="000000"/>
                <w:sz w:val="18"/>
                <w:szCs w:val="18"/>
              </w:rPr>
              <w:t>-279 306,9</w:t>
            </w:r>
          </w:p>
        </w:tc>
        <w:tc>
          <w:tcPr>
            <w:tcW w:w="992" w:type="dxa"/>
            <w:tcBorders>
              <w:top w:val="nil"/>
              <w:left w:val="nil"/>
              <w:bottom w:val="single" w:sz="4" w:space="0" w:color="000000"/>
              <w:right w:val="single" w:sz="4" w:space="0" w:color="000000"/>
            </w:tcBorders>
            <w:shd w:val="clear" w:color="auto" w:fill="auto"/>
            <w:vAlign w:val="bottom"/>
            <w:hideMark/>
          </w:tcPr>
          <w:p w14:paraId="0ABFB207" w14:textId="77777777" w:rsidR="00AE0D4E" w:rsidRPr="00AE0D4E" w:rsidRDefault="00AE0D4E" w:rsidP="00162079">
            <w:pPr>
              <w:ind w:left="-57" w:right="-57"/>
              <w:jc w:val="right"/>
              <w:rPr>
                <w:color w:val="000000"/>
                <w:sz w:val="18"/>
                <w:szCs w:val="18"/>
              </w:rPr>
            </w:pPr>
            <w:r w:rsidRPr="00AE0D4E">
              <w:rPr>
                <w:color w:val="000000"/>
                <w:sz w:val="18"/>
                <w:szCs w:val="18"/>
              </w:rPr>
              <w:t>-151 898,4</w:t>
            </w:r>
          </w:p>
        </w:tc>
      </w:tr>
      <w:tr w:rsidR="00187484" w:rsidRPr="00AE0D4E" w14:paraId="791E28B7" w14:textId="77777777" w:rsidTr="004774AF">
        <w:trPr>
          <w:gridAfter w:val="1"/>
          <w:wAfter w:w="501" w:type="dxa"/>
          <w:trHeight w:val="145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FA1262B" w14:textId="77777777" w:rsidR="00AE0D4E" w:rsidRPr="00AE0D4E" w:rsidRDefault="00AE0D4E" w:rsidP="00187484">
            <w:pPr>
              <w:rPr>
                <w:color w:val="000000"/>
                <w:sz w:val="18"/>
                <w:szCs w:val="18"/>
              </w:rPr>
            </w:pPr>
            <w:r w:rsidRPr="00AE0D4E">
              <w:rPr>
                <w:color w:val="000000"/>
                <w:sz w:val="18"/>
                <w:szCs w:val="18"/>
              </w:rPr>
              <w:t>Зарезервированные средства на финансовое обеспечение мероприятий государственных программ Российской Федерации и Республики Мордовия, национальных проектов и федеральных проектов, входящих в состав национальных проектов</w:t>
            </w:r>
          </w:p>
        </w:tc>
        <w:tc>
          <w:tcPr>
            <w:tcW w:w="486" w:type="dxa"/>
            <w:tcBorders>
              <w:top w:val="nil"/>
              <w:left w:val="nil"/>
              <w:bottom w:val="single" w:sz="4" w:space="0" w:color="000000"/>
              <w:right w:val="single" w:sz="4" w:space="0" w:color="000000"/>
            </w:tcBorders>
            <w:shd w:val="clear" w:color="FFFFFF" w:fill="FFFFFF"/>
            <w:vAlign w:val="bottom"/>
            <w:hideMark/>
          </w:tcPr>
          <w:p w14:paraId="2442169D"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166A5A75"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091CF0AE"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364A0333"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50699A03" w14:textId="77777777" w:rsidR="00AE0D4E" w:rsidRPr="00AE0D4E" w:rsidRDefault="00AE0D4E" w:rsidP="00187484">
            <w:pPr>
              <w:rPr>
                <w:color w:val="000000"/>
                <w:sz w:val="18"/>
                <w:szCs w:val="18"/>
              </w:rPr>
            </w:pPr>
            <w:r w:rsidRPr="00AE0D4E">
              <w:rPr>
                <w:color w:val="000000"/>
                <w:sz w:val="18"/>
                <w:szCs w:val="18"/>
              </w:rPr>
              <w:t>0</w:t>
            </w:r>
          </w:p>
        </w:tc>
        <w:tc>
          <w:tcPr>
            <w:tcW w:w="545" w:type="dxa"/>
            <w:tcBorders>
              <w:top w:val="nil"/>
              <w:left w:val="nil"/>
              <w:bottom w:val="single" w:sz="4" w:space="0" w:color="000000"/>
              <w:right w:val="single" w:sz="4" w:space="0" w:color="000000"/>
            </w:tcBorders>
            <w:shd w:val="clear" w:color="auto" w:fill="auto"/>
            <w:vAlign w:val="bottom"/>
            <w:hideMark/>
          </w:tcPr>
          <w:p w14:paraId="7E4640CC"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6830DEE6" w14:textId="77777777" w:rsidR="00AE0D4E" w:rsidRPr="00AE0D4E" w:rsidRDefault="00AE0D4E" w:rsidP="00187484">
            <w:pPr>
              <w:rPr>
                <w:color w:val="000000"/>
                <w:sz w:val="18"/>
                <w:szCs w:val="18"/>
              </w:rPr>
            </w:pPr>
            <w:r w:rsidRPr="00AE0D4E">
              <w:rPr>
                <w:color w:val="000000"/>
                <w:sz w:val="18"/>
                <w:szCs w:val="18"/>
              </w:rPr>
              <w:t>80960</w:t>
            </w:r>
          </w:p>
        </w:tc>
        <w:tc>
          <w:tcPr>
            <w:tcW w:w="690" w:type="dxa"/>
            <w:tcBorders>
              <w:top w:val="nil"/>
              <w:left w:val="nil"/>
              <w:bottom w:val="single" w:sz="4" w:space="0" w:color="000000"/>
              <w:right w:val="single" w:sz="4" w:space="0" w:color="000000"/>
            </w:tcBorders>
            <w:shd w:val="clear" w:color="auto" w:fill="auto"/>
            <w:vAlign w:val="bottom"/>
            <w:hideMark/>
          </w:tcPr>
          <w:p w14:paraId="35E4031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7571B31"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3BAE31E" w14:textId="77777777" w:rsidR="00AE0D4E" w:rsidRPr="00AE0D4E" w:rsidRDefault="00AE0D4E" w:rsidP="00187484">
            <w:pPr>
              <w:jc w:val="right"/>
              <w:rPr>
                <w:color w:val="000000"/>
                <w:sz w:val="18"/>
                <w:szCs w:val="18"/>
              </w:rPr>
            </w:pPr>
            <w:r w:rsidRPr="00AE0D4E">
              <w:rPr>
                <w:color w:val="000000"/>
                <w:sz w:val="18"/>
                <w:szCs w:val="18"/>
              </w:rPr>
              <w:t>-279 306,9</w:t>
            </w:r>
          </w:p>
        </w:tc>
        <w:tc>
          <w:tcPr>
            <w:tcW w:w="992" w:type="dxa"/>
            <w:tcBorders>
              <w:top w:val="nil"/>
              <w:left w:val="nil"/>
              <w:bottom w:val="single" w:sz="4" w:space="0" w:color="000000"/>
              <w:right w:val="single" w:sz="4" w:space="0" w:color="000000"/>
            </w:tcBorders>
            <w:shd w:val="clear" w:color="auto" w:fill="auto"/>
            <w:vAlign w:val="bottom"/>
            <w:hideMark/>
          </w:tcPr>
          <w:p w14:paraId="23A7D835" w14:textId="77777777" w:rsidR="00AE0D4E" w:rsidRPr="00AE0D4E" w:rsidRDefault="00AE0D4E" w:rsidP="00162079">
            <w:pPr>
              <w:ind w:left="-57" w:right="-57"/>
              <w:jc w:val="right"/>
              <w:rPr>
                <w:color w:val="000000"/>
                <w:sz w:val="18"/>
                <w:szCs w:val="18"/>
              </w:rPr>
            </w:pPr>
            <w:r w:rsidRPr="00AE0D4E">
              <w:rPr>
                <w:color w:val="000000"/>
                <w:sz w:val="18"/>
                <w:szCs w:val="18"/>
              </w:rPr>
              <w:t>-151 898,4</w:t>
            </w:r>
          </w:p>
        </w:tc>
      </w:tr>
      <w:tr w:rsidR="00187484" w:rsidRPr="00AE0D4E" w14:paraId="5313775A"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50CEEEB" w14:textId="77777777" w:rsidR="00AE0D4E" w:rsidRPr="00AE0D4E" w:rsidRDefault="00AE0D4E" w:rsidP="00187484">
            <w:pPr>
              <w:rPr>
                <w:color w:val="000000"/>
                <w:sz w:val="18"/>
                <w:szCs w:val="18"/>
              </w:rPr>
            </w:pPr>
            <w:r w:rsidRPr="00AE0D4E">
              <w:rPr>
                <w:color w:val="000000"/>
                <w:sz w:val="18"/>
                <w:szCs w:val="18"/>
              </w:rPr>
              <w:t>Иные бюджетные ассигнования</w:t>
            </w:r>
          </w:p>
        </w:tc>
        <w:tc>
          <w:tcPr>
            <w:tcW w:w="486" w:type="dxa"/>
            <w:tcBorders>
              <w:top w:val="nil"/>
              <w:left w:val="nil"/>
              <w:bottom w:val="single" w:sz="4" w:space="0" w:color="000000"/>
              <w:right w:val="single" w:sz="4" w:space="0" w:color="000000"/>
            </w:tcBorders>
            <w:shd w:val="clear" w:color="FFFFFF" w:fill="FFFFFF"/>
            <w:vAlign w:val="bottom"/>
            <w:hideMark/>
          </w:tcPr>
          <w:p w14:paraId="2C365935"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3C0903B2"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40DF9B68"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5D59B328"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553ADF38" w14:textId="77777777" w:rsidR="00AE0D4E" w:rsidRPr="00AE0D4E" w:rsidRDefault="00AE0D4E" w:rsidP="00187484">
            <w:pPr>
              <w:rPr>
                <w:color w:val="000000"/>
                <w:sz w:val="18"/>
                <w:szCs w:val="18"/>
              </w:rPr>
            </w:pPr>
            <w:r w:rsidRPr="00AE0D4E">
              <w:rPr>
                <w:color w:val="000000"/>
                <w:sz w:val="18"/>
                <w:szCs w:val="18"/>
              </w:rPr>
              <w:t>0</w:t>
            </w:r>
          </w:p>
        </w:tc>
        <w:tc>
          <w:tcPr>
            <w:tcW w:w="545" w:type="dxa"/>
            <w:tcBorders>
              <w:top w:val="nil"/>
              <w:left w:val="nil"/>
              <w:bottom w:val="single" w:sz="4" w:space="0" w:color="000000"/>
              <w:right w:val="single" w:sz="4" w:space="0" w:color="000000"/>
            </w:tcBorders>
            <w:shd w:val="clear" w:color="auto" w:fill="auto"/>
            <w:vAlign w:val="bottom"/>
            <w:hideMark/>
          </w:tcPr>
          <w:p w14:paraId="4E925171"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5E4B3DAE" w14:textId="77777777" w:rsidR="00AE0D4E" w:rsidRPr="00AE0D4E" w:rsidRDefault="00AE0D4E" w:rsidP="00187484">
            <w:pPr>
              <w:rPr>
                <w:color w:val="000000"/>
                <w:sz w:val="18"/>
                <w:szCs w:val="18"/>
              </w:rPr>
            </w:pPr>
            <w:r w:rsidRPr="00AE0D4E">
              <w:rPr>
                <w:color w:val="000000"/>
                <w:sz w:val="18"/>
                <w:szCs w:val="18"/>
              </w:rPr>
              <w:t>80960</w:t>
            </w:r>
          </w:p>
        </w:tc>
        <w:tc>
          <w:tcPr>
            <w:tcW w:w="690" w:type="dxa"/>
            <w:tcBorders>
              <w:top w:val="nil"/>
              <w:left w:val="nil"/>
              <w:bottom w:val="single" w:sz="4" w:space="0" w:color="000000"/>
              <w:right w:val="single" w:sz="4" w:space="0" w:color="000000"/>
            </w:tcBorders>
            <w:shd w:val="clear" w:color="auto" w:fill="auto"/>
            <w:vAlign w:val="bottom"/>
            <w:hideMark/>
          </w:tcPr>
          <w:p w14:paraId="078A300E" w14:textId="77777777" w:rsidR="00AE0D4E" w:rsidRPr="00AE0D4E" w:rsidRDefault="00AE0D4E" w:rsidP="00187484">
            <w:pPr>
              <w:rPr>
                <w:color w:val="000000"/>
                <w:sz w:val="18"/>
                <w:szCs w:val="18"/>
              </w:rPr>
            </w:pPr>
            <w:r w:rsidRPr="00AE0D4E">
              <w:rPr>
                <w:color w:val="000000"/>
                <w:sz w:val="18"/>
                <w:szCs w:val="18"/>
              </w:rPr>
              <w:t>800</w:t>
            </w:r>
          </w:p>
        </w:tc>
        <w:tc>
          <w:tcPr>
            <w:tcW w:w="1134" w:type="dxa"/>
            <w:tcBorders>
              <w:top w:val="nil"/>
              <w:left w:val="nil"/>
              <w:bottom w:val="single" w:sz="4" w:space="0" w:color="000000"/>
              <w:right w:val="single" w:sz="4" w:space="0" w:color="000000"/>
            </w:tcBorders>
            <w:shd w:val="clear" w:color="auto" w:fill="auto"/>
            <w:vAlign w:val="bottom"/>
            <w:hideMark/>
          </w:tcPr>
          <w:p w14:paraId="5B623584"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1ABFE24" w14:textId="77777777" w:rsidR="00AE0D4E" w:rsidRPr="00AE0D4E" w:rsidRDefault="00AE0D4E" w:rsidP="00187484">
            <w:pPr>
              <w:jc w:val="right"/>
              <w:rPr>
                <w:color w:val="000000"/>
                <w:sz w:val="18"/>
                <w:szCs w:val="18"/>
              </w:rPr>
            </w:pPr>
            <w:r w:rsidRPr="00AE0D4E">
              <w:rPr>
                <w:color w:val="000000"/>
                <w:sz w:val="18"/>
                <w:szCs w:val="18"/>
              </w:rPr>
              <w:t>-279 306,9</w:t>
            </w:r>
          </w:p>
        </w:tc>
        <w:tc>
          <w:tcPr>
            <w:tcW w:w="992" w:type="dxa"/>
            <w:tcBorders>
              <w:top w:val="nil"/>
              <w:left w:val="nil"/>
              <w:bottom w:val="single" w:sz="4" w:space="0" w:color="000000"/>
              <w:right w:val="single" w:sz="4" w:space="0" w:color="000000"/>
            </w:tcBorders>
            <w:shd w:val="clear" w:color="auto" w:fill="auto"/>
            <w:vAlign w:val="bottom"/>
            <w:hideMark/>
          </w:tcPr>
          <w:p w14:paraId="1E418837" w14:textId="77777777" w:rsidR="00AE0D4E" w:rsidRPr="00AE0D4E" w:rsidRDefault="00AE0D4E" w:rsidP="00162079">
            <w:pPr>
              <w:ind w:left="-57" w:right="-57"/>
              <w:jc w:val="right"/>
              <w:rPr>
                <w:color w:val="000000"/>
                <w:sz w:val="18"/>
                <w:szCs w:val="18"/>
              </w:rPr>
            </w:pPr>
            <w:r w:rsidRPr="00AE0D4E">
              <w:rPr>
                <w:color w:val="000000"/>
                <w:sz w:val="18"/>
                <w:szCs w:val="18"/>
              </w:rPr>
              <w:t>-151 898,4</w:t>
            </w:r>
          </w:p>
        </w:tc>
      </w:tr>
      <w:tr w:rsidR="00187484" w:rsidRPr="00AE0D4E" w14:paraId="336718DC"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2CD69B94" w14:textId="77777777" w:rsidR="00AE0D4E" w:rsidRPr="00AE0D4E" w:rsidRDefault="00AE0D4E" w:rsidP="00187484">
            <w:pPr>
              <w:rPr>
                <w:color w:val="000000"/>
                <w:sz w:val="18"/>
                <w:szCs w:val="18"/>
              </w:rPr>
            </w:pPr>
            <w:r w:rsidRPr="00AE0D4E">
              <w:rPr>
                <w:color w:val="000000"/>
                <w:sz w:val="18"/>
                <w:szCs w:val="18"/>
              </w:rPr>
              <w:t>Обслуживание государственного (муниципального) долга</w:t>
            </w:r>
          </w:p>
        </w:tc>
        <w:tc>
          <w:tcPr>
            <w:tcW w:w="486" w:type="dxa"/>
            <w:tcBorders>
              <w:top w:val="nil"/>
              <w:left w:val="nil"/>
              <w:bottom w:val="single" w:sz="4" w:space="0" w:color="000000"/>
              <w:right w:val="single" w:sz="4" w:space="0" w:color="000000"/>
            </w:tcBorders>
            <w:shd w:val="clear" w:color="FFFFFF" w:fill="FFFFFF"/>
            <w:vAlign w:val="bottom"/>
            <w:hideMark/>
          </w:tcPr>
          <w:p w14:paraId="401B351D"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6ED163C9" w14:textId="77777777" w:rsidR="00AE0D4E" w:rsidRPr="00AE0D4E" w:rsidRDefault="00AE0D4E" w:rsidP="00187484">
            <w:pPr>
              <w:rPr>
                <w:color w:val="000000"/>
                <w:sz w:val="18"/>
                <w:szCs w:val="18"/>
              </w:rPr>
            </w:pPr>
            <w:r w:rsidRPr="00AE0D4E">
              <w:rPr>
                <w:color w:val="000000"/>
                <w:sz w:val="18"/>
                <w:szCs w:val="18"/>
              </w:rPr>
              <w:t>13</w:t>
            </w:r>
          </w:p>
        </w:tc>
        <w:tc>
          <w:tcPr>
            <w:tcW w:w="396" w:type="dxa"/>
            <w:tcBorders>
              <w:top w:val="nil"/>
              <w:left w:val="nil"/>
              <w:bottom w:val="single" w:sz="4" w:space="0" w:color="000000"/>
              <w:right w:val="single" w:sz="4" w:space="0" w:color="000000"/>
            </w:tcBorders>
            <w:shd w:val="clear" w:color="auto" w:fill="auto"/>
            <w:vAlign w:val="bottom"/>
            <w:hideMark/>
          </w:tcPr>
          <w:p w14:paraId="71EE1672"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55DFF9FD"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0C865261"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18130332"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2C6E523B"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F557CB3"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D9D9BA5" w14:textId="77777777" w:rsidR="00AE0D4E" w:rsidRPr="00AE0D4E" w:rsidRDefault="00AE0D4E" w:rsidP="00187484">
            <w:pPr>
              <w:jc w:val="right"/>
              <w:rPr>
                <w:color w:val="000000"/>
                <w:sz w:val="18"/>
                <w:szCs w:val="18"/>
              </w:rPr>
            </w:pPr>
            <w:r w:rsidRPr="00AE0D4E">
              <w:rPr>
                <w:color w:val="000000"/>
                <w:sz w:val="18"/>
                <w:szCs w:val="18"/>
              </w:rPr>
              <w:t>-18 500,0</w:t>
            </w:r>
          </w:p>
        </w:tc>
        <w:tc>
          <w:tcPr>
            <w:tcW w:w="1134" w:type="dxa"/>
            <w:tcBorders>
              <w:top w:val="nil"/>
              <w:left w:val="nil"/>
              <w:bottom w:val="single" w:sz="4" w:space="0" w:color="000000"/>
              <w:right w:val="single" w:sz="4" w:space="0" w:color="000000"/>
            </w:tcBorders>
            <w:shd w:val="clear" w:color="auto" w:fill="auto"/>
            <w:vAlign w:val="bottom"/>
            <w:hideMark/>
          </w:tcPr>
          <w:p w14:paraId="1268E0C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C8347D2" w14:textId="77777777" w:rsidR="00AE0D4E" w:rsidRPr="00AE0D4E" w:rsidRDefault="00AE0D4E" w:rsidP="00162079">
            <w:pPr>
              <w:ind w:left="-57" w:right="-57"/>
              <w:jc w:val="right"/>
              <w:rPr>
                <w:color w:val="000000"/>
                <w:sz w:val="18"/>
                <w:szCs w:val="18"/>
              </w:rPr>
            </w:pPr>
            <w:r w:rsidRPr="00AE0D4E">
              <w:rPr>
                <w:color w:val="000000"/>
                <w:sz w:val="18"/>
                <w:szCs w:val="18"/>
              </w:rPr>
              <w:t> </w:t>
            </w:r>
          </w:p>
        </w:tc>
      </w:tr>
      <w:tr w:rsidR="00187484" w:rsidRPr="00AE0D4E" w14:paraId="7BB523D6"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15317409" w14:textId="77777777" w:rsidR="00AE0D4E" w:rsidRPr="00AE0D4E" w:rsidRDefault="00AE0D4E" w:rsidP="00187484">
            <w:pPr>
              <w:rPr>
                <w:color w:val="000000"/>
                <w:sz w:val="18"/>
                <w:szCs w:val="18"/>
              </w:rPr>
            </w:pPr>
            <w:r w:rsidRPr="00AE0D4E">
              <w:rPr>
                <w:color w:val="000000"/>
                <w:sz w:val="18"/>
                <w:szCs w:val="18"/>
              </w:rPr>
              <w:t>Обслуживание государственного (муниципального) внутреннего долга</w:t>
            </w:r>
          </w:p>
        </w:tc>
        <w:tc>
          <w:tcPr>
            <w:tcW w:w="486" w:type="dxa"/>
            <w:tcBorders>
              <w:top w:val="nil"/>
              <w:left w:val="nil"/>
              <w:bottom w:val="single" w:sz="4" w:space="0" w:color="000000"/>
              <w:right w:val="single" w:sz="4" w:space="0" w:color="000000"/>
            </w:tcBorders>
            <w:shd w:val="clear" w:color="FFFFFF" w:fill="FFFFFF"/>
            <w:vAlign w:val="bottom"/>
            <w:hideMark/>
          </w:tcPr>
          <w:p w14:paraId="253D3505"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3827B9B0" w14:textId="77777777" w:rsidR="00AE0D4E" w:rsidRPr="00AE0D4E" w:rsidRDefault="00AE0D4E" w:rsidP="00187484">
            <w:pPr>
              <w:rPr>
                <w:color w:val="000000"/>
                <w:sz w:val="18"/>
                <w:szCs w:val="18"/>
              </w:rPr>
            </w:pPr>
            <w:r w:rsidRPr="00AE0D4E">
              <w:rPr>
                <w:color w:val="000000"/>
                <w:sz w:val="18"/>
                <w:szCs w:val="18"/>
              </w:rPr>
              <w:t>13</w:t>
            </w:r>
          </w:p>
        </w:tc>
        <w:tc>
          <w:tcPr>
            <w:tcW w:w="396" w:type="dxa"/>
            <w:tcBorders>
              <w:top w:val="nil"/>
              <w:left w:val="nil"/>
              <w:bottom w:val="single" w:sz="4" w:space="0" w:color="000000"/>
              <w:right w:val="single" w:sz="4" w:space="0" w:color="000000"/>
            </w:tcBorders>
            <w:shd w:val="clear" w:color="auto" w:fill="auto"/>
            <w:vAlign w:val="bottom"/>
            <w:hideMark/>
          </w:tcPr>
          <w:p w14:paraId="670B699B"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3BDF42E4"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7F15E7A9"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06653F80"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541C3C6"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7007E8F"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90428E9" w14:textId="77777777" w:rsidR="00AE0D4E" w:rsidRPr="00AE0D4E" w:rsidRDefault="00AE0D4E" w:rsidP="00187484">
            <w:pPr>
              <w:jc w:val="right"/>
              <w:rPr>
                <w:color w:val="000000"/>
                <w:sz w:val="18"/>
                <w:szCs w:val="18"/>
              </w:rPr>
            </w:pPr>
            <w:r w:rsidRPr="00AE0D4E">
              <w:rPr>
                <w:color w:val="000000"/>
                <w:sz w:val="18"/>
                <w:szCs w:val="18"/>
              </w:rPr>
              <w:t>-18 500,0</w:t>
            </w:r>
          </w:p>
        </w:tc>
        <w:tc>
          <w:tcPr>
            <w:tcW w:w="1134" w:type="dxa"/>
            <w:tcBorders>
              <w:top w:val="nil"/>
              <w:left w:val="nil"/>
              <w:bottom w:val="single" w:sz="4" w:space="0" w:color="000000"/>
              <w:right w:val="single" w:sz="4" w:space="0" w:color="000000"/>
            </w:tcBorders>
            <w:shd w:val="clear" w:color="auto" w:fill="auto"/>
            <w:vAlign w:val="bottom"/>
            <w:hideMark/>
          </w:tcPr>
          <w:p w14:paraId="5FA2615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37C1EC3" w14:textId="77777777" w:rsidR="00AE0D4E" w:rsidRPr="00AE0D4E" w:rsidRDefault="00AE0D4E" w:rsidP="00162079">
            <w:pPr>
              <w:ind w:left="-57" w:right="-57"/>
              <w:jc w:val="right"/>
              <w:rPr>
                <w:color w:val="000000"/>
                <w:sz w:val="18"/>
                <w:szCs w:val="18"/>
              </w:rPr>
            </w:pPr>
            <w:r w:rsidRPr="00AE0D4E">
              <w:rPr>
                <w:color w:val="000000"/>
                <w:sz w:val="18"/>
                <w:szCs w:val="18"/>
              </w:rPr>
              <w:t> </w:t>
            </w:r>
          </w:p>
        </w:tc>
      </w:tr>
      <w:tr w:rsidR="00187484" w:rsidRPr="00AE0D4E" w14:paraId="779B8A2E"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F2CB277" w14:textId="77777777" w:rsidR="00AE0D4E" w:rsidRPr="00AE0D4E" w:rsidRDefault="00AE0D4E" w:rsidP="00187484">
            <w:pPr>
              <w:rPr>
                <w:color w:val="000000"/>
                <w:sz w:val="18"/>
                <w:szCs w:val="18"/>
              </w:rPr>
            </w:pPr>
            <w:r w:rsidRPr="00AE0D4E">
              <w:rPr>
                <w:color w:val="000000"/>
                <w:sz w:val="18"/>
                <w:szCs w:val="18"/>
              </w:rPr>
              <w:t xml:space="preserve">Государственная программа Республики Мордовия "Управление государственными </w:t>
            </w:r>
            <w:r w:rsidRPr="00AE0D4E">
              <w:rPr>
                <w:color w:val="000000"/>
                <w:sz w:val="18"/>
                <w:szCs w:val="18"/>
              </w:rPr>
              <w:lastRenderedPageBreak/>
              <w:t>финансами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20C76476" w14:textId="77777777" w:rsidR="00AE0D4E" w:rsidRPr="00AE0D4E" w:rsidRDefault="00AE0D4E" w:rsidP="00187484">
            <w:pPr>
              <w:rPr>
                <w:color w:val="000000"/>
                <w:sz w:val="18"/>
                <w:szCs w:val="18"/>
              </w:rPr>
            </w:pPr>
            <w:r w:rsidRPr="00AE0D4E">
              <w:rPr>
                <w:color w:val="000000"/>
                <w:sz w:val="18"/>
                <w:szCs w:val="18"/>
              </w:rPr>
              <w:lastRenderedPageBreak/>
              <w:t>801</w:t>
            </w:r>
          </w:p>
        </w:tc>
        <w:tc>
          <w:tcPr>
            <w:tcW w:w="396" w:type="dxa"/>
            <w:tcBorders>
              <w:top w:val="nil"/>
              <w:left w:val="nil"/>
              <w:bottom w:val="single" w:sz="4" w:space="0" w:color="000000"/>
              <w:right w:val="single" w:sz="4" w:space="0" w:color="000000"/>
            </w:tcBorders>
            <w:shd w:val="clear" w:color="auto" w:fill="auto"/>
            <w:vAlign w:val="bottom"/>
            <w:hideMark/>
          </w:tcPr>
          <w:p w14:paraId="1C65C5A1" w14:textId="77777777" w:rsidR="00AE0D4E" w:rsidRPr="00AE0D4E" w:rsidRDefault="00AE0D4E" w:rsidP="00187484">
            <w:pPr>
              <w:rPr>
                <w:color w:val="000000"/>
                <w:sz w:val="18"/>
                <w:szCs w:val="18"/>
              </w:rPr>
            </w:pPr>
            <w:r w:rsidRPr="00AE0D4E">
              <w:rPr>
                <w:color w:val="000000"/>
                <w:sz w:val="18"/>
                <w:szCs w:val="18"/>
              </w:rPr>
              <w:t>13</w:t>
            </w:r>
          </w:p>
        </w:tc>
        <w:tc>
          <w:tcPr>
            <w:tcW w:w="396" w:type="dxa"/>
            <w:tcBorders>
              <w:top w:val="nil"/>
              <w:left w:val="nil"/>
              <w:bottom w:val="single" w:sz="4" w:space="0" w:color="000000"/>
              <w:right w:val="single" w:sz="4" w:space="0" w:color="000000"/>
            </w:tcBorders>
            <w:shd w:val="clear" w:color="auto" w:fill="auto"/>
            <w:vAlign w:val="bottom"/>
            <w:hideMark/>
          </w:tcPr>
          <w:p w14:paraId="075B8543"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5D1411A9" w14:textId="77777777" w:rsidR="00AE0D4E" w:rsidRPr="00AE0D4E" w:rsidRDefault="00AE0D4E" w:rsidP="00187484">
            <w:pPr>
              <w:rPr>
                <w:color w:val="000000"/>
                <w:sz w:val="18"/>
                <w:szCs w:val="18"/>
              </w:rPr>
            </w:pPr>
            <w:r w:rsidRPr="00AE0D4E">
              <w:rPr>
                <w:color w:val="000000"/>
                <w:sz w:val="18"/>
                <w:szCs w:val="18"/>
              </w:rPr>
              <w:t>17</w:t>
            </w:r>
          </w:p>
        </w:tc>
        <w:tc>
          <w:tcPr>
            <w:tcW w:w="306" w:type="dxa"/>
            <w:tcBorders>
              <w:top w:val="nil"/>
              <w:left w:val="nil"/>
              <w:bottom w:val="single" w:sz="4" w:space="0" w:color="000000"/>
              <w:right w:val="single" w:sz="4" w:space="0" w:color="000000"/>
            </w:tcBorders>
            <w:shd w:val="clear" w:color="auto" w:fill="auto"/>
            <w:vAlign w:val="bottom"/>
            <w:hideMark/>
          </w:tcPr>
          <w:p w14:paraId="65F674AE"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3AE733D1"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2BBB563"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62A765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60B16F1" w14:textId="77777777" w:rsidR="00AE0D4E" w:rsidRPr="00AE0D4E" w:rsidRDefault="00AE0D4E" w:rsidP="00187484">
            <w:pPr>
              <w:jc w:val="right"/>
              <w:rPr>
                <w:color w:val="000000"/>
                <w:sz w:val="18"/>
                <w:szCs w:val="18"/>
              </w:rPr>
            </w:pPr>
            <w:r w:rsidRPr="00AE0D4E">
              <w:rPr>
                <w:color w:val="000000"/>
                <w:sz w:val="18"/>
                <w:szCs w:val="18"/>
              </w:rPr>
              <w:t>-18 500,0</w:t>
            </w:r>
          </w:p>
        </w:tc>
        <w:tc>
          <w:tcPr>
            <w:tcW w:w="1134" w:type="dxa"/>
            <w:tcBorders>
              <w:top w:val="nil"/>
              <w:left w:val="nil"/>
              <w:bottom w:val="single" w:sz="4" w:space="0" w:color="000000"/>
              <w:right w:val="single" w:sz="4" w:space="0" w:color="000000"/>
            </w:tcBorders>
            <w:shd w:val="clear" w:color="auto" w:fill="auto"/>
            <w:vAlign w:val="bottom"/>
            <w:hideMark/>
          </w:tcPr>
          <w:p w14:paraId="127BD08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2FB8EA1" w14:textId="77777777" w:rsidR="00AE0D4E" w:rsidRPr="00AE0D4E" w:rsidRDefault="00AE0D4E" w:rsidP="00162079">
            <w:pPr>
              <w:ind w:left="-57" w:right="-57"/>
              <w:jc w:val="right"/>
              <w:rPr>
                <w:color w:val="000000"/>
                <w:sz w:val="18"/>
                <w:szCs w:val="18"/>
              </w:rPr>
            </w:pPr>
            <w:r w:rsidRPr="00AE0D4E">
              <w:rPr>
                <w:color w:val="000000"/>
                <w:sz w:val="18"/>
                <w:szCs w:val="18"/>
              </w:rPr>
              <w:t> </w:t>
            </w:r>
          </w:p>
        </w:tc>
      </w:tr>
      <w:tr w:rsidR="00187484" w:rsidRPr="00AE0D4E" w14:paraId="3E9B7D09"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51102CB"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18A4F7CC"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0BC2FC9E" w14:textId="77777777" w:rsidR="00AE0D4E" w:rsidRPr="00AE0D4E" w:rsidRDefault="00AE0D4E" w:rsidP="00187484">
            <w:pPr>
              <w:rPr>
                <w:color w:val="000000"/>
                <w:sz w:val="18"/>
                <w:szCs w:val="18"/>
              </w:rPr>
            </w:pPr>
            <w:r w:rsidRPr="00AE0D4E">
              <w:rPr>
                <w:color w:val="000000"/>
                <w:sz w:val="18"/>
                <w:szCs w:val="18"/>
              </w:rPr>
              <w:t>13</w:t>
            </w:r>
          </w:p>
        </w:tc>
        <w:tc>
          <w:tcPr>
            <w:tcW w:w="396" w:type="dxa"/>
            <w:tcBorders>
              <w:top w:val="nil"/>
              <w:left w:val="nil"/>
              <w:bottom w:val="single" w:sz="4" w:space="0" w:color="000000"/>
              <w:right w:val="single" w:sz="4" w:space="0" w:color="000000"/>
            </w:tcBorders>
            <w:shd w:val="clear" w:color="auto" w:fill="auto"/>
            <w:vAlign w:val="bottom"/>
            <w:hideMark/>
          </w:tcPr>
          <w:p w14:paraId="5261F304"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12B4D472" w14:textId="77777777" w:rsidR="00AE0D4E" w:rsidRPr="00AE0D4E" w:rsidRDefault="00AE0D4E" w:rsidP="00187484">
            <w:pPr>
              <w:rPr>
                <w:color w:val="000000"/>
                <w:sz w:val="18"/>
                <w:szCs w:val="18"/>
              </w:rPr>
            </w:pPr>
            <w:r w:rsidRPr="00AE0D4E">
              <w:rPr>
                <w:color w:val="000000"/>
                <w:sz w:val="18"/>
                <w:szCs w:val="18"/>
              </w:rPr>
              <w:t>17</w:t>
            </w:r>
          </w:p>
        </w:tc>
        <w:tc>
          <w:tcPr>
            <w:tcW w:w="306" w:type="dxa"/>
            <w:tcBorders>
              <w:top w:val="nil"/>
              <w:left w:val="nil"/>
              <w:bottom w:val="single" w:sz="4" w:space="0" w:color="000000"/>
              <w:right w:val="single" w:sz="4" w:space="0" w:color="000000"/>
            </w:tcBorders>
            <w:shd w:val="clear" w:color="auto" w:fill="auto"/>
            <w:vAlign w:val="bottom"/>
            <w:hideMark/>
          </w:tcPr>
          <w:p w14:paraId="3E46D3C9"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E378C9A"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419CDD4"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CFA2EB6"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4DEB6C9" w14:textId="77777777" w:rsidR="00AE0D4E" w:rsidRPr="00AE0D4E" w:rsidRDefault="00AE0D4E" w:rsidP="00187484">
            <w:pPr>
              <w:jc w:val="right"/>
              <w:rPr>
                <w:color w:val="000000"/>
                <w:sz w:val="18"/>
                <w:szCs w:val="18"/>
              </w:rPr>
            </w:pPr>
            <w:r w:rsidRPr="00AE0D4E">
              <w:rPr>
                <w:color w:val="000000"/>
                <w:sz w:val="18"/>
                <w:szCs w:val="18"/>
              </w:rPr>
              <w:t>-18 500,0</w:t>
            </w:r>
          </w:p>
        </w:tc>
        <w:tc>
          <w:tcPr>
            <w:tcW w:w="1134" w:type="dxa"/>
            <w:tcBorders>
              <w:top w:val="nil"/>
              <w:left w:val="nil"/>
              <w:bottom w:val="single" w:sz="4" w:space="0" w:color="000000"/>
              <w:right w:val="single" w:sz="4" w:space="0" w:color="000000"/>
            </w:tcBorders>
            <w:shd w:val="clear" w:color="auto" w:fill="auto"/>
            <w:vAlign w:val="bottom"/>
            <w:hideMark/>
          </w:tcPr>
          <w:p w14:paraId="2F171F7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51F58B9" w14:textId="77777777" w:rsidR="00AE0D4E" w:rsidRPr="00AE0D4E" w:rsidRDefault="00AE0D4E" w:rsidP="00162079">
            <w:pPr>
              <w:ind w:left="-57" w:right="-57"/>
              <w:jc w:val="right"/>
              <w:rPr>
                <w:color w:val="000000"/>
                <w:sz w:val="18"/>
                <w:szCs w:val="18"/>
              </w:rPr>
            </w:pPr>
            <w:r w:rsidRPr="00AE0D4E">
              <w:rPr>
                <w:color w:val="000000"/>
                <w:sz w:val="18"/>
                <w:szCs w:val="18"/>
              </w:rPr>
              <w:t> </w:t>
            </w:r>
          </w:p>
        </w:tc>
      </w:tr>
      <w:tr w:rsidR="00187484" w:rsidRPr="00AE0D4E" w14:paraId="159A1292"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E189536"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"Управление государственным долгом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40213BBE"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55FDBCEB" w14:textId="77777777" w:rsidR="00AE0D4E" w:rsidRPr="00AE0D4E" w:rsidRDefault="00AE0D4E" w:rsidP="00187484">
            <w:pPr>
              <w:rPr>
                <w:color w:val="000000"/>
                <w:sz w:val="18"/>
                <w:szCs w:val="18"/>
              </w:rPr>
            </w:pPr>
            <w:r w:rsidRPr="00AE0D4E">
              <w:rPr>
                <w:color w:val="000000"/>
                <w:sz w:val="18"/>
                <w:szCs w:val="18"/>
              </w:rPr>
              <w:t>13</w:t>
            </w:r>
          </w:p>
        </w:tc>
        <w:tc>
          <w:tcPr>
            <w:tcW w:w="396" w:type="dxa"/>
            <w:tcBorders>
              <w:top w:val="nil"/>
              <w:left w:val="nil"/>
              <w:bottom w:val="single" w:sz="4" w:space="0" w:color="000000"/>
              <w:right w:val="single" w:sz="4" w:space="0" w:color="000000"/>
            </w:tcBorders>
            <w:shd w:val="clear" w:color="auto" w:fill="auto"/>
            <w:vAlign w:val="bottom"/>
            <w:hideMark/>
          </w:tcPr>
          <w:p w14:paraId="0245557F"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38ED9F9C" w14:textId="77777777" w:rsidR="00AE0D4E" w:rsidRPr="00AE0D4E" w:rsidRDefault="00AE0D4E" w:rsidP="00187484">
            <w:pPr>
              <w:rPr>
                <w:color w:val="000000"/>
                <w:sz w:val="18"/>
                <w:szCs w:val="18"/>
              </w:rPr>
            </w:pPr>
            <w:r w:rsidRPr="00AE0D4E">
              <w:rPr>
                <w:color w:val="000000"/>
                <w:sz w:val="18"/>
                <w:szCs w:val="18"/>
              </w:rPr>
              <w:t>17</w:t>
            </w:r>
          </w:p>
        </w:tc>
        <w:tc>
          <w:tcPr>
            <w:tcW w:w="306" w:type="dxa"/>
            <w:tcBorders>
              <w:top w:val="nil"/>
              <w:left w:val="nil"/>
              <w:bottom w:val="single" w:sz="4" w:space="0" w:color="000000"/>
              <w:right w:val="single" w:sz="4" w:space="0" w:color="000000"/>
            </w:tcBorders>
            <w:shd w:val="clear" w:color="auto" w:fill="auto"/>
            <w:vAlign w:val="bottom"/>
            <w:hideMark/>
          </w:tcPr>
          <w:p w14:paraId="0F10FF8A"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A280FC7"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0DF1F314"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1606F912"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48DE0DC" w14:textId="77777777" w:rsidR="00AE0D4E" w:rsidRPr="00AE0D4E" w:rsidRDefault="00AE0D4E" w:rsidP="00187484">
            <w:pPr>
              <w:jc w:val="right"/>
              <w:rPr>
                <w:color w:val="000000"/>
                <w:sz w:val="18"/>
                <w:szCs w:val="18"/>
              </w:rPr>
            </w:pPr>
            <w:r w:rsidRPr="00AE0D4E">
              <w:rPr>
                <w:color w:val="000000"/>
                <w:sz w:val="18"/>
                <w:szCs w:val="18"/>
              </w:rPr>
              <w:t>-18 500,0</w:t>
            </w:r>
          </w:p>
        </w:tc>
        <w:tc>
          <w:tcPr>
            <w:tcW w:w="1134" w:type="dxa"/>
            <w:tcBorders>
              <w:top w:val="nil"/>
              <w:left w:val="nil"/>
              <w:bottom w:val="single" w:sz="4" w:space="0" w:color="000000"/>
              <w:right w:val="single" w:sz="4" w:space="0" w:color="000000"/>
            </w:tcBorders>
            <w:shd w:val="clear" w:color="auto" w:fill="auto"/>
            <w:vAlign w:val="bottom"/>
            <w:hideMark/>
          </w:tcPr>
          <w:p w14:paraId="71F83009"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957BA7C" w14:textId="77777777" w:rsidR="00AE0D4E" w:rsidRPr="00AE0D4E" w:rsidRDefault="00AE0D4E" w:rsidP="00162079">
            <w:pPr>
              <w:ind w:left="-57" w:right="-57"/>
              <w:jc w:val="right"/>
              <w:rPr>
                <w:color w:val="000000"/>
                <w:sz w:val="18"/>
                <w:szCs w:val="18"/>
              </w:rPr>
            </w:pPr>
            <w:r w:rsidRPr="00AE0D4E">
              <w:rPr>
                <w:color w:val="000000"/>
                <w:sz w:val="18"/>
                <w:szCs w:val="18"/>
              </w:rPr>
              <w:t> </w:t>
            </w:r>
          </w:p>
        </w:tc>
      </w:tr>
      <w:tr w:rsidR="00187484" w:rsidRPr="00AE0D4E" w14:paraId="37E0ADF4"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2C7379D" w14:textId="77777777" w:rsidR="00AE0D4E" w:rsidRPr="00AE0D4E" w:rsidRDefault="00AE0D4E" w:rsidP="00187484">
            <w:pPr>
              <w:rPr>
                <w:color w:val="000000"/>
                <w:sz w:val="18"/>
                <w:szCs w:val="18"/>
              </w:rPr>
            </w:pPr>
            <w:r w:rsidRPr="00AE0D4E">
              <w:rPr>
                <w:color w:val="000000"/>
                <w:sz w:val="18"/>
                <w:szCs w:val="18"/>
              </w:rPr>
              <w:t>Процентные платежи по государственному долгу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3FAD744D"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7C5387E2" w14:textId="77777777" w:rsidR="00AE0D4E" w:rsidRPr="00AE0D4E" w:rsidRDefault="00AE0D4E" w:rsidP="00187484">
            <w:pPr>
              <w:rPr>
                <w:color w:val="000000"/>
                <w:sz w:val="18"/>
                <w:szCs w:val="18"/>
              </w:rPr>
            </w:pPr>
            <w:r w:rsidRPr="00AE0D4E">
              <w:rPr>
                <w:color w:val="000000"/>
                <w:sz w:val="18"/>
                <w:szCs w:val="18"/>
              </w:rPr>
              <w:t>13</w:t>
            </w:r>
          </w:p>
        </w:tc>
        <w:tc>
          <w:tcPr>
            <w:tcW w:w="396" w:type="dxa"/>
            <w:tcBorders>
              <w:top w:val="nil"/>
              <w:left w:val="nil"/>
              <w:bottom w:val="single" w:sz="4" w:space="0" w:color="000000"/>
              <w:right w:val="single" w:sz="4" w:space="0" w:color="000000"/>
            </w:tcBorders>
            <w:shd w:val="clear" w:color="auto" w:fill="auto"/>
            <w:vAlign w:val="bottom"/>
            <w:hideMark/>
          </w:tcPr>
          <w:p w14:paraId="2B90E81B"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71252926" w14:textId="77777777" w:rsidR="00AE0D4E" w:rsidRPr="00AE0D4E" w:rsidRDefault="00AE0D4E" w:rsidP="00187484">
            <w:pPr>
              <w:rPr>
                <w:color w:val="000000"/>
                <w:sz w:val="18"/>
                <w:szCs w:val="18"/>
              </w:rPr>
            </w:pPr>
            <w:r w:rsidRPr="00AE0D4E">
              <w:rPr>
                <w:color w:val="000000"/>
                <w:sz w:val="18"/>
                <w:szCs w:val="18"/>
              </w:rPr>
              <w:t>17</w:t>
            </w:r>
          </w:p>
        </w:tc>
        <w:tc>
          <w:tcPr>
            <w:tcW w:w="306" w:type="dxa"/>
            <w:tcBorders>
              <w:top w:val="nil"/>
              <w:left w:val="nil"/>
              <w:bottom w:val="single" w:sz="4" w:space="0" w:color="000000"/>
              <w:right w:val="single" w:sz="4" w:space="0" w:color="000000"/>
            </w:tcBorders>
            <w:shd w:val="clear" w:color="auto" w:fill="auto"/>
            <w:vAlign w:val="bottom"/>
            <w:hideMark/>
          </w:tcPr>
          <w:p w14:paraId="39A892BD"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31220C6"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398003AD" w14:textId="77777777" w:rsidR="00AE0D4E" w:rsidRPr="00AE0D4E" w:rsidRDefault="00AE0D4E" w:rsidP="00187484">
            <w:pPr>
              <w:rPr>
                <w:color w:val="000000"/>
                <w:sz w:val="18"/>
                <w:szCs w:val="18"/>
              </w:rPr>
            </w:pPr>
            <w:r w:rsidRPr="00AE0D4E">
              <w:rPr>
                <w:color w:val="000000"/>
                <w:sz w:val="18"/>
                <w:szCs w:val="18"/>
              </w:rPr>
              <w:t>80240</w:t>
            </w:r>
          </w:p>
        </w:tc>
        <w:tc>
          <w:tcPr>
            <w:tcW w:w="690" w:type="dxa"/>
            <w:tcBorders>
              <w:top w:val="nil"/>
              <w:left w:val="nil"/>
              <w:bottom w:val="single" w:sz="4" w:space="0" w:color="000000"/>
              <w:right w:val="single" w:sz="4" w:space="0" w:color="000000"/>
            </w:tcBorders>
            <w:shd w:val="clear" w:color="auto" w:fill="auto"/>
            <w:vAlign w:val="bottom"/>
            <w:hideMark/>
          </w:tcPr>
          <w:p w14:paraId="7F19E314"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F29714D" w14:textId="77777777" w:rsidR="00AE0D4E" w:rsidRPr="00AE0D4E" w:rsidRDefault="00AE0D4E" w:rsidP="00187484">
            <w:pPr>
              <w:jc w:val="right"/>
              <w:rPr>
                <w:color w:val="000000"/>
                <w:sz w:val="18"/>
                <w:szCs w:val="18"/>
              </w:rPr>
            </w:pPr>
            <w:r w:rsidRPr="00AE0D4E">
              <w:rPr>
                <w:color w:val="000000"/>
                <w:sz w:val="18"/>
                <w:szCs w:val="18"/>
              </w:rPr>
              <w:t>-18 500,0</w:t>
            </w:r>
          </w:p>
        </w:tc>
        <w:tc>
          <w:tcPr>
            <w:tcW w:w="1134" w:type="dxa"/>
            <w:tcBorders>
              <w:top w:val="nil"/>
              <w:left w:val="nil"/>
              <w:bottom w:val="single" w:sz="4" w:space="0" w:color="000000"/>
              <w:right w:val="single" w:sz="4" w:space="0" w:color="000000"/>
            </w:tcBorders>
            <w:shd w:val="clear" w:color="auto" w:fill="auto"/>
            <w:vAlign w:val="bottom"/>
            <w:hideMark/>
          </w:tcPr>
          <w:p w14:paraId="13EC543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C669EA2" w14:textId="77777777" w:rsidR="00AE0D4E" w:rsidRPr="00AE0D4E" w:rsidRDefault="00AE0D4E" w:rsidP="00162079">
            <w:pPr>
              <w:ind w:left="-57" w:right="-57"/>
              <w:jc w:val="right"/>
              <w:rPr>
                <w:color w:val="000000"/>
                <w:sz w:val="18"/>
                <w:szCs w:val="18"/>
              </w:rPr>
            </w:pPr>
            <w:r w:rsidRPr="00AE0D4E">
              <w:rPr>
                <w:color w:val="000000"/>
                <w:sz w:val="18"/>
                <w:szCs w:val="18"/>
              </w:rPr>
              <w:t> </w:t>
            </w:r>
          </w:p>
        </w:tc>
      </w:tr>
      <w:tr w:rsidR="00187484" w:rsidRPr="00AE0D4E" w14:paraId="7D291CAA"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17E4248" w14:textId="77777777" w:rsidR="00AE0D4E" w:rsidRPr="00AE0D4E" w:rsidRDefault="00AE0D4E" w:rsidP="00187484">
            <w:pPr>
              <w:rPr>
                <w:color w:val="000000"/>
                <w:sz w:val="18"/>
                <w:szCs w:val="18"/>
              </w:rPr>
            </w:pPr>
            <w:r w:rsidRPr="00AE0D4E">
              <w:rPr>
                <w:color w:val="000000"/>
                <w:sz w:val="18"/>
                <w:szCs w:val="18"/>
              </w:rPr>
              <w:t>Обслуживание государственного (муниципального) долга</w:t>
            </w:r>
          </w:p>
        </w:tc>
        <w:tc>
          <w:tcPr>
            <w:tcW w:w="486" w:type="dxa"/>
            <w:tcBorders>
              <w:top w:val="nil"/>
              <w:left w:val="nil"/>
              <w:bottom w:val="single" w:sz="4" w:space="0" w:color="000000"/>
              <w:right w:val="single" w:sz="4" w:space="0" w:color="000000"/>
            </w:tcBorders>
            <w:shd w:val="clear" w:color="FFFFFF" w:fill="FFFFFF"/>
            <w:vAlign w:val="bottom"/>
            <w:hideMark/>
          </w:tcPr>
          <w:p w14:paraId="23C1996D"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5527B932" w14:textId="77777777" w:rsidR="00AE0D4E" w:rsidRPr="00AE0D4E" w:rsidRDefault="00AE0D4E" w:rsidP="00187484">
            <w:pPr>
              <w:rPr>
                <w:color w:val="000000"/>
                <w:sz w:val="18"/>
                <w:szCs w:val="18"/>
              </w:rPr>
            </w:pPr>
            <w:r w:rsidRPr="00AE0D4E">
              <w:rPr>
                <w:color w:val="000000"/>
                <w:sz w:val="18"/>
                <w:szCs w:val="18"/>
              </w:rPr>
              <w:t>13</w:t>
            </w:r>
          </w:p>
        </w:tc>
        <w:tc>
          <w:tcPr>
            <w:tcW w:w="396" w:type="dxa"/>
            <w:tcBorders>
              <w:top w:val="nil"/>
              <w:left w:val="nil"/>
              <w:bottom w:val="single" w:sz="4" w:space="0" w:color="000000"/>
              <w:right w:val="single" w:sz="4" w:space="0" w:color="000000"/>
            </w:tcBorders>
            <w:shd w:val="clear" w:color="auto" w:fill="auto"/>
            <w:vAlign w:val="bottom"/>
            <w:hideMark/>
          </w:tcPr>
          <w:p w14:paraId="6FF8A1C1"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30626D37" w14:textId="77777777" w:rsidR="00AE0D4E" w:rsidRPr="00AE0D4E" w:rsidRDefault="00AE0D4E" w:rsidP="00187484">
            <w:pPr>
              <w:rPr>
                <w:color w:val="000000"/>
                <w:sz w:val="18"/>
                <w:szCs w:val="18"/>
              </w:rPr>
            </w:pPr>
            <w:r w:rsidRPr="00AE0D4E">
              <w:rPr>
                <w:color w:val="000000"/>
                <w:sz w:val="18"/>
                <w:szCs w:val="18"/>
              </w:rPr>
              <w:t>17</w:t>
            </w:r>
          </w:p>
        </w:tc>
        <w:tc>
          <w:tcPr>
            <w:tcW w:w="306" w:type="dxa"/>
            <w:tcBorders>
              <w:top w:val="nil"/>
              <w:left w:val="nil"/>
              <w:bottom w:val="single" w:sz="4" w:space="0" w:color="000000"/>
              <w:right w:val="single" w:sz="4" w:space="0" w:color="000000"/>
            </w:tcBorders>
            <w:shd w:val="clear" w:color="auto" w:fill="auto"/>
            <w:vAlign w:val="bottom"/>
            <w:hideMark/>
          </w:tcPr>
          <w:p w14:paraId="4B049372"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9996CA9"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5DEA469D" w14:textId="77777777" w:rsidR="00AE0D4E" w:rsidRPr="00AE0D4E" w:rsidRDefault="00AE0D4E" w:rsidP="00187484">
            <w:pPr>
              <w:rPr>
                <w:color w:val="000000"/>
                <w:sz w:val="18"/>
                <w:szCs w:val="18"/>
              </w:rPr>
            </w:pPr>
            <w:r w:rsidRPr="00AE0D4E">
              <w:rPr>
                <w:color w:val="000000"/>
                <w:sz w:val="18"/>
                <w:szCs w:val="18"/>
              </w:rPr>
              <w:t>80240</w:t>
            </w:r>
          </w:p>
        </w:tc>
        <w:tc>
          <w:tcPr>
            <w:tcW w:w="690" w:type="dxa"/>
            <w:tcBorders>
              <w:top w:val="nil"/>
              <w:left w:val="nil"/>
              <w:bottom w:val="single" w:sz="4" w:space="0" w:color="000000"/>
              <w:right w:val="single" w:sz="4" w:space="0" w:color="000000"/>
            </w:tcBorders>
            <w:shd w:val="clear" w:color="auto" w:fill="auto"/>
            <w:vAlign w:val="bottom"/>
            <w:hideMark/>
          </w:tcPr>
          <w:p w14:paraId="7FA3F037" w14:textId="77777777" w:rsidR="00AE0D4E" w:rsidRPr="00AE0D4E" w:rsidRDefault="00AE0D4E" w:rsidP="00187484">
            <w:pPr>
              <w:rPr>
                <w:color w:val="000000"/>
                <w:sz w:val="18"/>
                <w:szCs w:val="18"/>
              </w:rPr>
            </w:pPr>
            <w:r w:rsidRPr="00AE0D4E">
              <w:rPr>
                <w:color w:val="000000"/>
                <w:sz w:val="18"/>
                <w:szCs w:val="18"/>
              </w:rPr>
              <w:t>700</w:t>
            </w:r>
          </w:p>
        </w:tc>
        <w:tc>
          <w:tcPr>
            <w:tcW w:w="1134" w:type="dxa"/>
            <w:tcBorders>
              <w:top w:val="nil"/>
              <w:left w:val="nil"/>
              <w:bottom w:val="single" w:sz="4" w:space="0" w:color="000000"/>
              <w:right w:val="single" w:sz="4" w:space="0" w:color="000000"/>
            </w:tcBorders>
            <w:shd w:val="clear" w:color="auto" w:fill="auto"/>
            <w:vAlign w:val="bottom"/>
            <w:hideMark/>
          </w:tcPr>
          <w:p w14:paraId="4F435F7F" w14:textId="77777777" w:rsidR="00AE0D4E" w:rsidRPr="00AE0D4E" w:rsidRDefault="00AE0D4E" w:rsidP="00187484">
            <w:pPr>
              <w:jc w:val="right"/>
              <w:rPr>
                <w:color w:val="000000"/>
                <w:sz w:val="18"/>
                <w:szCs w:val="18"/>
              </w:rPr>
            </w:pPr>
            <w:r w:rsidRPr="00AE0D4E">
              <w:rPr>
                <w:color w:val="000000"/>
                <w:sz w:val="18"/>
                <w:szCs w:val="18"/>
              </w:rPr>
              <w:t>-18 500,0</w:t>
            </w:r>
          </w:p>
        </w:tc>
        <w:tc>
          <w:tcPr>
            <w:tcW w:w="1134" w:type="dxa"/>
            <w:tcBorders>
              <w:top w:val="nil"/>
              <w:left w:val="nil"/>
              <w:bottom w:val="single" w:sz="4" w:space="0" w:color="000000"/>
              <w:right w:val="single" w:sz="4" w:space="0" w:color="000000"/>
            </w:tcBorders>
            <w:shd w:val="clear" w:color="auto" w:fill="auto"/>
            <w:vAlign w:val="bottom"/>
            <w:hideMark/>
          </w:tcPr>
          <w:p w14:paraId="66B36C2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C499015" w14:textId="77777777" w:rsidR="00AE0D4E" w:rsidRPr="00AE0D4E" w:rsidRDefault="00AE0D4E" w:rsidP="00162079">
            <w:pPr>
              <w:ind w:left="-57" w:right="-57"/>
              <w:jc w:val="right"/>
              <w:rPr>
                <w:color w:val="000000"/>
                <w:sz w:val="18"/>
                <w:szCs w:val="18"/>
              </w:rPr>
            </w:pPr>
            <w:r w:rsidRPr="00AE0D4E">
              <w:rPr>
                <w:color w:val="000000"/>
                <w:sz w:val="18"/>
                <w:szCs w:val="18"/>
              </w:rPr>
              <w:t> </w:t>
            </w:r>
          </w:p>
        </w:tc>
      </w:tr>
      <w:tr w:rsidR="00187484" w:rsidRPr="00AE0D4E" w14:paraId="0ABC594D"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2D3D97F3" w14:textId="77777777" w:rsidR="00AE0D4E" w:rsidRPr="00AE0D4E" w:rsidRDefault="00AE0D4E" w:rsidP="00187484">
            <w:pPr>
              <w:rPr>
                <w:color w:val="000000"/>
                <w:sz w:val="18"/>
                <w:szCs w:val="18"/>
              </w:rPr>
            </w:pPr>
            <w:r w:rsidRPr="00AE0D4E">
              <w:rPr>
                <w:color w:val="000000"/>
                <w:sz w:val="18"/>
                <w:szCs w:val="18"/>
              </w:rPr>
              <w:t>Межбюджетные трансферты общего характера бюджетам бюджетной системы Российской Федерации</w:t>
            </w:r>
          </w:p>
        </w:tc>
        <w:tc>
          <w:tcPr>
            <w:tcW w:w="486" w:type="dxa"/>
            <w:tcBorders>
              <w:top w:val="nil"/>
              <w:left w:val="nil"/>
              <w:bottom w:val="single" w:sz="4" w:space="0" w:color="000000"/>
              <w:right w:val="single" w:sz="4" w:space="0" w:color="000000"/>
            </w:tcBorders>
            <w:shd w:val="clear" w:color="FFFFFF" w:fill="FFFFFF"/>
            <w:vAlign w:val="bottom"/>
            <w:hideMark/>
          </w:tcPr>
          <w:p w14:paraId="2EFB1839"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71DD1F77" w14:textId="77777777" w:rsidR="00AE0D4E" w:rsidRPr="00AE0D4E" w:rsidRDefault="00AE0D4E" w:rsidP="00187484">
            <w:pPr>
              <w:rPr>
                <w:color w:val="000000"/>
                <w:sz w:val="18"/>
                <w:szCs w:val="18"/>
              </w:rPr>
            </w:pPr>
            <w:r w:rsidRPr="00AE0D4E">
              <w:rPr>
                <w:color w:val="000000"/>
                <w:sz w:val="18"/>
                <w:szCs w:val="18"/>
              </w:rPr>
              <w:t>14</w:t>
            </w:r>
          </w:p>
        </w:tc>
        <w:tc>
          <w:tcPr>
            <w:tcW w:w="396" w:type="dxa"/>
            <w:tcBorders>
              <w:top w:val="nil"/>
              <w:left w:val="nil"/>
              <w:bottom w:val="single" w:sz="4" w:space="0" w:color="000000"/>
              <w:right w:val="single" w:sz="4" w:space="0" w:color="000000"/>
            </w:tcBorders>
            <w:shd w:val="clear" w:color="auto" w:fill="auto"/>
            <w:vAlign w:val="bottom"/>
            <w:hideMark/>
          </w:tcPr>
          <w:p w14:paraId="4B0D137D"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4FB1749B"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65D3421C"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749C2A46"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260EB42B"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D22AF50"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6AC53CC" w14:textId="77777777" w:rsidR="00AE0D4E" w:rsidRPr="00AE0D4E" w:rsidRDefault="00AE0D4E" w:rsidP="00187484">
            <w:pPr>
              <w:jc w:val="right"/>
              <w:rPr>
                <w:color w:val="000000"/>
                <w:sz w:val="18"/>
                <w:szCs w:val="18"/>
              </w:rPr>
            </w:pPr>
            <w:r w:rsidRPr="00AE0D4E">
              <w:rPr>
                <w:color w:val="000000"/>
                <w:sz w:val="18"/>
                <w:szCs w:val="18"/>
              </w:rPr>
              <w:t>28 014,7</w:t>
            </w:r>
          </w:p>
        </w:tc>
        <w:tc>
          <w:tcPr>
            <w:tcW w:w="1134" w:type="dxa"/>
            <w:tcBorders>
              <w:top w:val="nil"/>
              <w:left w:val="nil"/>
              <w:bottom w:val="single" w:sz="4" w:space="0" w:color="000000"/>
              <w:right w:val="single" w:sz="4" w:space="0" w:color="000000"/>
            </w:tcBorders>
            <w:shd w:val="clear" w:color="auto" w:fill="auto"/>
            <w:vAlign w:val="bottom"/>
            <w:hideMark/>
          </w:tcPr>
          <w:p w14:paraId="2C179ABE"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0983880" w14:textId="77777777" w:rsidR="00AE0D4E" w:rsidRPr="00AE0D4E" w:rsidRDefault="00AE0D4E" w:rsidP="00162079">
            <w:pPr>
              <w:ind w:left="-57" w:right="-57"/>
              <w:jc w:val="right"/>
              <w:rPr>
                <w:color w:val="000000"/>
                <w:sz w:val="18"/>
                <w:szCs w:val="18"/>
              </w:rPr>
            </w:pPr>
            <w:r w:rsidRPr="00AE0D4E">
              <w:rPr>
                <w:color w:val="000000"/>
                <w:sz w:val="18"/>
                <w:szCs w:val="18"/>
              </w:rPr>
              <w:t> </w:t>
            </w:r>
          </w:p>
        </w:tc>
      </w:tr>
      <w:tr w:rsidR="00187484" w:rsidRPr="00AE0D4E" w14:paraId="0DAADFAA"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76BA876E" w14:textId="77777777" w:rsidR="00AE0D4E" w:rsidRPr="00AE0D4E" w:rsidRDefault="00AE0D4E" w:rsidP="00187484">
            <w:pPr>
              <w:rPr>
                <w:color w:val="000000"/>
                <w:sz w:val="18"/>
                <w:szCs w:val="18"/>
              </w:rPr>
            </w:pPr>
            <w:r w:rsidRPr="00AE0D4E">
              <w:rPr>
                <w:color w:val="000000"/>
                <w:sz w:val="18"/>
                <w:szCs w:val="18"/>
              </w:rPr>
              <w:t>Иные дотации</w:t>
            </w:r>
          </w:p>
        </w:tc>
        <w:tc>
          <w:tcPr>
            <w:tcW w:w="486" w:type="dxa"/>
            <w:tcBorders>
              <w:top w:val="nil"/>
              <w:left w:val="nil"/>
              <w:bottom w:val="single" w:sz="4" w:space="0" w:color="000000"/>
              <w:right w:val="single" w:sz="4" w:space="0" w:color="000000"/>
            </w:tcBorders>
            <w:shd w:val="clear" w:color="FFFFFF" w:fill="FFFFFF"/>
            <w:vAlign w:val="bottom"/>
            <w:hideMark/>
          </w:tcPr>
          <w:p w14:paraId="6CEA8A75"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7CCEA250" w14:textId="77777777" w:rsidR="00AE0D4E" w:rsidRPr="00AE0D4E" w:rsidRDefault="00AE0D4E" w:rsidP="00187484">
            <w:pPr>
              <w:rPr>
                <w:color w:val="000000"/>
                <w:sz w:val="18"/>
                <w:szCs w:val="18"/>
              </w:rPr>
            </w:pPr>
            <w:r w:rsidRPr="00AE0D4E">
              <w:rPr>
                <w:color w:val="000000"/>
                <w:sz w:val="18"/>
                <w:szCs w:val="18"/>
              </w:rPr>
              <w:t>14</w:t>
            </w:r>
          </w:p>
        </w:tc>
        <w:tc>
          <w:tcPr>
            <w:tcW w:w="396" w:type="dxa"/>
            <w:tcBorders>
              <w:top w:val="nil"/>
              <w:left w:val="nil"/>
              <w:bottom w:val="single" w:sz="4" w:space="0" w:color="000000"/>
              <w:right w:val="single" w:sz="4" w:space="0" w:color="000000"/>
            </w:tcBorders>
            <w:shd w:val="clear" w:color="auto" w:fill="auto"/>
            <w:vAlign w:val="bottom"/>
            <w:hideMark/>
          </w:tcPr>
          <w:p w14:paraId="1E35C1FD"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0F5FC22F"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67A92C2F"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011003B"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742CCA0"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8B0CCE6"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1B164EE" w14:textId="77777777" w:rsidR="00AE0D4E" w:rsidRPr="00AE0D4E" w:rsidRDefault="00AE0D4E" w:rsidP="00187484">
            <w:pPr>
              <w:jc w:val="right"/>
              <w:rPr>
                <w:color w:val="000000"/>
                <w:sz w:val="18"/>
                <w:szCs w:val="18"/>
              </w:rPr>
            </w:pPr>
            <w:r w:rsidRPr="00AE0D4E">
              <w:rPr>
                <w:color w:val="000000"/>
                <w:sz w:val="18"/>
                <w:szCs w:val="18"/>
              </w:rPr>
              <w:t>37 000,0</w:t>
            </w:r>
          </w:p>
        </w:tc>
        <w:tc>
          <w:tcPr>
            <w:tcW w:w="1134" w:type="dxa"/>
            <w:tcBorders>
              <w:top w:val="nil"/>
              <w:left w:val="nil"/>
              <w:bottom w:val="single" w:sz="4" w:space="0" w:color="000000"/>
              <w:right w:val="single" w:sz="4" w:space="0" w:color="000000"/>
            </w:tcBorders>
            <w:shd w:val="clear" w:color="auto" w:fill="auto"/>
            <w:vAlign w:val="bottom"/>
            <w:hideMark/>
          </w:tcPr>
          <w:p w14:paraId="2D79BBF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22D4488"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1A41B03"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F533075"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"Управление государственными финансами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6576DF14"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1C58F5BC" w14:textId="77777777" w:rsidR="00AE0D4E" w:rsidRPr="00AE0D4E" w:rsidRDefault="00AE0D4E" w:rsidP="00187484">
            <w:pPr>
              <w:rPr>
                <w:color w:val="000000"/>
                <w:sz w:val="18"/>
                <w:szCs w:val="18"/>
              </w:rPr>
            </w:pPr>
            <w:r w:rsidRPr="00AE0D4E">
              <w:rPr>
                <w:color w:val="000000"/>
                <w:sz w:val="18"/>
                <w:szCs w:val="18"/>
              </w:rPr>
              <w:t>14</w:t>
            </w:r>
          </w:p>
        </w:tc>
        <w:tc>
          <w:tcPr>
            <w:tcW w:w="396" w:type="dxa"/>
            <w:tcBorders>
              <w:top w:val="nil"/>
              <w:left w:val="nil"/>
              <w:bottom w:val="single" w:sz="4" w:space="0" w:color="000000"/>
              <w:right w:val="single" w:sz="4" w:space="0" w:color="000000"/>
            </w:tcBorders>
            <w:shd w:val="clear" w:color="auto" w:fill="auto"/>
            <w:vAlign w:val="bottom"/>
            <w:hideMark/>
          </w:tcPr>
          <w:p w14:paraId="1BD7DD41"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434FC3AE" w14:textId="77777777" w:rsidR="00AE0D4E" w:rsidRPr="00AE0D4E" w:rsidRDefault="00AE0D4E" w:rsidP="00187484">
            <w:pPr>
              <w:rPr>
                <w:color w:val="000000"/>
                <w:sz w:val="18"/>
                <w:szCs w:val="18"/>
              </w:rPr>
            </w:pPr>
            <w:r w:rsidRPr="00AE0D4E">
              <w:rPr>
                <w:color w:val="000000"/>
                <w:sz w:val="18"/>
                <w:szCs w:val="18"/>
              </w:rPr>
              <w:t>17</w:t>
            </w:r>
          </w:p>
        </w:tc>
        <w:tc>
          <w:tcPr>
            <w:tcW w:w="306" w:type="dxa"/>
            <w:tcBorders>
              <w:top w:val="nil"/>
              <w:left w:val="nil"/>
              <w:bottom w:val="single" w:sz="4" w:space="0" w:color="000000"/>
              <w:right w:val="single" w:sz="4" w:space="0" w:color="000000"/>
            </w:tcBorders>
            <w:shd w:val="clear" w:color="auto" w:fill="auto"/>
            <w:vAlign w:val="bottom"/>
            <w:hideMark/>
          </w:tcPr>
          <w:p w14:paraId="6612C579"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792E95EF"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B3AF002"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6F162BB4"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0979453" w14:textId="77777777" w:rsidR="00AE0D4E" w:rsidRPr="00AE0D4E" w:rsidRDefault="00AE0D4E" w:rsidP="00187484">
            <w:pPr>
              <w:jc w:val="right"/>
              <w:rPr>
                <w:color w:val="000000"/>
                <w:sz w:val="18"/>
                <w:szCs w:val="18"/>
              </w:rPr>
            </w:pPr>
            <w:r w:rsidRPr="00AE0D4E">
              <w:rPr>
                <w:color w:val="000000"/>
                <w:sz w:val="18"/>
                <w:szCs w:val="18"/>
              </w:rPr>
              <w:t>37 000,0</w:t>
            </w:r>
          </w:p>
        </w:tc>
        <w:tc>
          <w:tcPr>
            <w:tcW w:w="1134" w:type="dxa"/>
            <w:tcBorders>
              <w:top w:val="nil"/>
              <w:left w:val="nil"/>
              <w:bottom w:val="single" w:sz="4" w:space="0" w:color="000000"/>
              <w:right w:val="single" w:sz="4" w:space="0" w:color="000000"/>
            </w:tcBorders>
            <w:shd w:val="clear" w:color="auto" w:fill="auto"/>
            <w:vAlign w:val="bottom"/>
            <w:hideMark/>
          </w:tcPr>
          <w:p w14:paraId="1221F844"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C3E007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FAAC850"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FAD16C1"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2E4EF40F"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25F5A65D" w14:textId="77777777" w:rsidR="00AE0D4E" w:rsidRPr="00AE0D4E" w:rsidRDefault="00AE0D4E" w:rsidP="00187484">
            <w:pPr>
              <w:rPr>
                <w:color w:val="000000"/>
                <w:sz w:val="18"/>
                <w:szCs w:val="18"/>
              </w:rPr>
            </w:pPr>
            <w:r w:rsidRPr="00AE0D4E">
              <w:rPr>
                <w:color w:val="000000"/>
                <w:sz w:val="18"/>
                <w:szCs w:val="18"/>
              </w:rPr>
              <w:t>14</w:t>
            </w:r>
          </w:p>
        </w:tc>
        <w:tc>
          <w:tcPr>
            <w:tcW w:w="396" w:type="dxa"/>
            <w:tcBorders>
              <w:top w:val="nil"/>
              <w:left w:val="nil"/>
              <w:bottom w:val="single" w:sz="4" w:space="0" w:color="000000"/>
              <w:right w:val="single" w:sz="4" w:space="0" w:color="000000"/>
            </w:tcBorders>
            <w:shd w:val="clear" w:color="auto" w:fill="auto"/>
            <w:vAlign w:val="bottom"/>
            <w:hideMark/>
          </w:tcPr>
          <w:p w14:paraId="5BFBF921"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6C913B6E" w14:textId="77777777" w:rsidR="00AE0D4E" w:rsidRPr="00AE0D4E" w:rsidRDefault="00AE0D4E" w:rsidP="00187484">
            <w:pPr>
              <w:rPr>
                <w:color w:val="000000"/>
                <w:sz w:val="18"/>
                <w:szCs w:val="18"/>
              </w:rPr>
            </w:pPr>
            <w:r w:rsidRPr="00AE0D4E">
              <w:rPr>
                <w:color w:val="000000"/>
                <w:sz w:val="18"/>
                <w:szCs w:val="18"/>
              </w:rPr>
              <w:t>17</w:t>
            </w:r>
          </w:p>
        </w:tc>
        <w:tc>
          <w:tcPr>
            <w:tcW w:w="306" w:type="dxa"/>
            <w:tcBorders>
              <w:top w:val="nil"/>
              <w:left w:val="nil"/>
              <w:bottom w:val="single" w:sz="4" w:space="0" w:color="000000"/>
              <w:right w:val="single" w:sz="4" w:space="0" w:color="000000"/>
            </w:tcBorders>
            <w:shd w:val="clear" w:color="auto" w:fill="auto"/>
            <w:vAlign w:val="bottom"/>
            <w:hideMark/>
          </w:tcPr>
          <w:p w14:paraId="1AA1E000"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4F1B2F33"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0EE9124"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B42F53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2C5D802" w14:textId="77777777" w:rsidR="00AE0D4E" w:rsidRPr="00AE0D4E" w:rsidRDefault="00AE0D4E" w:rsidP="00187484">
            <w:pPr>
              <w:jc w:val="right"/>
              <w:rPr>
                <w:color w:val="000000"/>
                <w:sz w:val="18"/>
                <w:szCs w:val="18"/>
              </w:rPr>
            </w:pPr>
            <w:r w:rsidRPr="00AE0D4E">
              <w:rPr>
                <w:color w:val="000000"/>
                <w:sz w:val="18"/>
                <w:szCs w:val="18"/>
              </w:rPr>
              <w:t>37 000,0</w:t>
            </w:r>
          </w:p>
        </w:tc>
        <w:tc>
          <w:tcPr>
            <w:tcW w:w="1134" w:type="dxa"/>
            <w:tcBorders>
              <w:top w:val="nil"/>
              <w:left w:val="nil"/>
              <w:bottom w:val="single" w:sz="4" w:space="0" w:color="000000"/>
              <w:right w:val="single" w:sz="4" w:space="0" w:color="000000"/>
            </w:tcBorders>
            <w:shd w:val="clear" w:color="auto" w:fill="auto"/>
            <w:vAlign w:val="bottom"/>
            <w:hideMark/>
          </w:tcPr>
          <w:p w14:paraId="4AFC91D4"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6734855"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A207CA6"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5D359F5"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"Развитие межбюджетных отношений и создание условий для эффективного и ответственного управления муниципальными финансами"</w:t>
            </w:r>
          </w:p>
        </w:tc>
        <w:tc>
          <w:tcPr>
            <w:tcW w:w="486" w:type="dxa"/>
            <w:tcBorders>
              <w:top w:val="nil"/>
              <w:left w:val="nil"/>
              <w:bottom w:val="single" w:sz="4" w:space="0" w:color="000000"/>
              <w:right w:val="single" w:sz="4" w:space="0" w:color="000000"/>
            </w:tcBorders>
            <w:shd w:val="clear" w:color="FFFFFF" w:fill="FFFFFF"/>
            <w:vAlign w:val="bottom"/>
            <w:hideMark/>
          </w:tcPr>
          <w:p w14:paraId="482F1559"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5152CF39" w14:textId="77777777" w:rsidR="00AE0D4E" w:rsidRPr="00AE0D4E" w:rsidRDefault="00AE0D4E" w:rsidP="00187484">
            <w:pPr>
              <w:rPr>
                <w:color w:val="000000"/>
                <w:sz w:val="18"/>
                <w:szCs w:val="18"/>
              </w:rPr>
            </w:pPr>
            <w:r w:rsidRPr="00AE0D4E">
              <w:rPr>
                <w:color w:val="000000"/>
                <w:sz w:val="18"/>
                <w:szCs w:val="18"/>
              </w:rPr>
              <w:t>14</w:t>
            </w:r>
          </w:p>
        </w:tc>
        <w:tc>
          <w:tcPr>
            <w:tcW w:w="396" w:type="dxa"/>
            <w:tcBorders>
              <w:top w:val="nil"/>
              <w:left w:val="nil"/>
              <w:bottom w:val="single" w:sz="4" w:space="0" w:color="000000"/>
              <w:right w:val="single" w:sz="4" w:space="0" w:color="000000"/>
            </w:tcBorders>
            <w:shd w:val="clear" w:color="auto" w:fill="auto"/>
            <w:vAlign w:val="bottom"/>
            <w:hideMark/>
          </w:tcPr>
          <w:p w14:paraId="70E49A04"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0CF58344" w14:textId="77777777" w:rsidR="00AE0D4E" w:rsidRPr="00AE0D4E" w:rsidRDefault="00AE0D4E" w:rsidP="00187484">
            <w:pPr>
              <w:rPr>
                <w:color w:val="000000"/>
                <w:sz w:val="18"/>
                <w:szCs w:val="18"/>
              </w:rPr>
            </w:pPr>
            <w:r w:rsidRPr="00AE0D4E">
              <w:rPr>
                <w:color w:val="000000"/>
                <w:sz w:val="18"/>
                <w:szCs w:val="18"/>
              </w:rPr>
              <w:t>17</w:t>
            </w:r>
          </w:p>
        </w:tc>
        <w:tc>
          <w:tcPr>
            <w:tcW w:w="306" w:type="dxa"/>
            <w:tcBorders>
              <w:top w:val="nil"/>
              <w:left w:val="nil"/>
              <w:bottom w:val="single" w:sz="4" w:space="0" w:color="000000"/>
              <w:right w:val="single" w:sz="4" w:space="0" w:color="000000"/>
            </w:tcBorders>
            <w:shd w:val="clear" w:color="auto" w:fill="auto"/>
            <w:vAlign w:val="bottom"/>
            <w:hideMark/>
          </w:tcPr>
          <w:p w14:paraId="41B98C43"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646C7E6"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646F890F"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25EA01BB"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D513163" w14:textId="77777777" w:rsidR="00AE0D4E" w:rsidRPr="00AE0D4E" w:rsidRDefault="00AE0D4E" w:rsidP="00187484">
            <w:pPr>
              <w:jc w:val="right"/>
              <w:rPr>
                <w:color w:val="000000"/>
                <w:sz w:val="18"/>
                <w:szCs w:val="18"/>
              </w:rPr>
            </w:pPr>
            <w:r w:rsidRPr="00AE0D4E">
              <w:rPr>
                <w:color w:val="000000"/>
                <w:sz w:val="18"/>
                <w:szCs w:val="18"/>
              </w:rPr>
              <w:t>37 000,0</w:t>
            </w:r>
          </w:p>
        </w:tc>
        <w:tc>
          <w:tcPr>
            <w:tcW w:w="1134" w:type="dxa"/>
            <w:tcBorders>
              <w:top w:val="nil"/>
              <w:left w:val="nil"/>
              <w:bottom w:val="single" w:sz="4" w:space="0" w:color="000000"/>
              <w:right w:val="single" w:sz="4" w:space="0" w:color="000000"/>
            </w:tcBorders>
            <w:shd w:val="clear" w:color="auto" w:fill="auto"/>
            <w:vAlign w:val="bottom"/>
            <w:hideMark/>
          </w:tcPr>
          <w:p w14:paraId="4EE05D4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06692F5"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54A37EE"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B5AB642" w14:textId="77777777" w:rsidR="00AE0D4E" w:rsidRPr="00AE0D4E" w:rsidRDefault="00AE0D4E" w:rsidP="00187484">
            <w:pPr>
              <w:rPr>
                <w:color w:val="000000"/>
                <w:sz w:val="18"/>
                <w:szCs w:val="18"/>
              </w:rPr>
            </w:pPr>
            <w:r w:rsidRPr="00AE0D4E">
              <w:rPr>
                <w:color w:val="000000"/>
                <w:sz w:val="18"/>
                <w:szCs w:val="18"/>
              </w:rPr>
              <w:t>Дотации на поддержку мер по обеспечению сбалансированности бюджетов муниципальных образований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420EE688"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50AEC01A" w14:textId="77777777" w:rsidR="00AE0D4E" w:rsidRPr="00AE0D4E" w:rsidRDefault="00AE0D4E" w:rsidP="00187484">
            <w:pPr>
              <w:rPr>
                <w:color w:val="000000"/>
                <w:sz w:val="18"/>
                <w:szCs w:val="18"/>
              </w:rPr>
            </w:pPr>
            <w:r w:rsidRPr="00AE0D4E">
              <w:rPr>
                <w:color w:val="000000"/>
                <w:sz w:val="18"/>
                <w:szCs w:val="18"/>
              </w:rPr>
              <w:t>14</w:t>
            </w:r>
          </w:p>
        </w:tc>
        <w:tc>
          <w:tcPr>
            <w:tcW w:w="396" w:type="dxa"/>
            <w:tcBorders>
              <w:top w:val="nil"/>
              <w:left w:val="nil"/>
              <w:bottom w:val="single" w:sz="4" w:space="0" w:color="000000"/>
              <w:right w:val="single" w:sz="4" w:space="0" w:color="000000"/>
            </w:tcBorders>
            <w:shd w:val="clear" w:color="auto" w:fill="auto"/>
            <w:vAlign w:val="bottom"/>
            <w:hideMark/>
          </w:tcPr>
          <w:p w14:paraId="5B0C9756"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0D169BAE" w14:textId="77777777" w:rsidR="00AE0D4E" w:rsidRPr="00AE0D4E" w:rsidRDefault="00AE0D4E" w:rsidP="00187484">
            <w:pPr>
              <w:rPr>
                <w:color w:val="000000"/>
                <w:sz w:val="18"/>
                <w:szCs w:val="18"/>
              </w:rPr>
            </w:pPr>
            <w:r w:rsidRPr="00AE0D4E">
              <w:rPr>
                <w:color w:val="000000"/>
                <w:sz w:val="18"/>
                <w:szCs w:val="18"/>
              </w:rPr>
              <w:t>17</w:t>
            </w:r>
          </w:p>
        </w:tc>
        <w:tc>
          <w:tcPr>
            <w:tcW w:w="306" w:type="dxa"/>
            <w:tcBorders>
              <w:top w:val="nil"/>
              <w:left w:val="nil"/>
              <w:bottom w:val="single" w:sz="4" w:space="0" w:color="000000"/>
              <w:right w:val="single" w:sz="4" w:space="0" w:color="000000"/>
            </w:tcBorders>
            <w:shd w:val="clear" w:color="auto" w:fill="auto"/>
            <w:vAlign w:val="bottom"/>
            <w:hideMark/>
          </w:tcPr>
          <w:p w14:paraId="375F2918"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8B8511D"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320CA5BF" w14:textId="77777777" w:rsidR="00AE0D4E" w:rsidRPr="00AE0D4E" w:rsidRDefault="00AE0D4E" w:rsidP="00187484">
            <w:pPr>
              <w:rPr>
                <w:color w:val="000000"/>
                <w:sz w:val="18"/>
                <w:szCs w:val="18"/>
              </w:rPr>
            </w:pPr>
            <w:r w:rsidRPr="00AE0D4E">
              <w:rPr>
                <w:color w:val="000000"/>
                <w:sz w:val="18"/>
                <w:szCs w:val="18"/>
              </w:rPr>
              <w:t>75300</w:t>
            </w:r>
          </w:p>
        </w:tc>
        <w:tc>
          <w:tcPr>
            <w:tcW w:w="690" w:type="dxa"/>
            <w:tcBorders>
              <w:top w:val="nil"/>
              <w:left w:val="nil"/>
              <w:bottom w:val="single" w:sz="4" w:space="0" w:color="000000"/>
              <w:right w:val="single" w:sz="4" w:space="0" w:color="000000"/>
            </w:tcBorders>
            <w:shd w:val="clear" w:color="auto" w:fill="auto"/>
            <w:vAlign w:val="bottom"/>
            <w:hideMark/>
          </w:tcPr>
          <w:p w14:paraId="2A3F4C8E"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968B7F4" w14:textId="77777777" w:rsidR="00AE0D4E" w:rsidRPr="00AE0D4E" w:rsidRDefault="00AE0D4E" w:rsidP="00187484">
            <w:pPr>
              <w:jc w:val="right"/>
              <w:rPr>
                <w:color w:val="000000"/>
                <w:sz w:val="18"/>
                <w:szCs w:val="18"/>
              </w:rPr>
            </w:pPr>
            <w:r w:rsidRPr="00AE0D4E">
              <w:rPr>
                <w:color w:val="000000"/>
                <w:sz w:val="18"/>
                <w:szCs w:val="18"/>
              </w:rPr>
              <w:t>37 000,0</w:t>
            </w:r>
          </w:p>
        </w:tc>
        <w:tc>
          <w:tcPr>
            <w:tcW w:w="1134" w:type="dxa"/>
            <w:tcBorders>
              <w:top w:val="nil"/>
              <w:left w:val="nil"/>
              <w:bottom w:val="single" w:sz="4" w:space="0" w:color="000000"/>
              <w:right w:val="single" w:sz="4" w:space="0" w:color="000000"/>
            </w:tcBorders>
            <w:shd w:val="clear" w:color="auto" w:fill="auto"/>
            <w:vAlign w:val="bottom"/>
            <w:hideMark/>
          </w:tcPr>
          <w:p w14:paraId="2165F9B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0298E70"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1E5C8BC"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B5065BF" w14:textId="77777777" w:rsidR="00AE0D4E" w:rsidRPr="00AE0D4E" w:rsidRDefault="00AE0D4E" w:rsidP="00187484">
            <w:pPr>
              <w:rPr>
                <w:color w:val="000000"/>
                <w:sz w:val="18"/>
                <w:szCs w:val="18"/>
              </w:rPr>
            </w:pPr>
            <w:r w:rsidRPr="00AE0D4E">
              <w:rPr>
                <w:color w:val="000000"/>
                <w:sz w:val="18"/>
                <w:szCs w:val="18"/>
              </w:rPr>
              <w:t>Межбюджетные трансферты</w:t>
            </w:r>
          </w:p>
        </w:tc>
        <w:tc>
          <w:tcPr>
            <w:tcW w:w="486" w:type="dxa"/>
            <w:tcBorders>
              <w:top w:val="nil"/>
              <w:left w:val="nil"/>
              <w:bottom w:val="single" w:sz="4" w:space="0" w:color="000000"/>
              <w:right w:val="single" w:sz="4" w:space="0" w:color="000000"/>
            </w:tcBorders>
            <w:shd w:val="clear" w:color="FFFFFF" w:fill="FFFFFF"/>
            <w:vAlign w:val="bottom"/>
            <w:hideMark/>
          </w:tcPr>
          <w:p w14:paraId="565C4ABE"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2DAC4CB1" w14:textId="77777777" w:rsidR="00AE0D4E" w:rsidRPr="00AE0D4E" w:rsidRDefault="00AE0D4E" w:rsidP="00187484">
            <w:pPr>
              <w:rPr>
                <w:color w:val="000000"/>
                <w:sz w:val="18"/>
                <w:szCs w:val="18"/>
              </w:rPr>
            </w:pPr>
            <w:r w:rsidRPr="00AE0D4E">
              <w:rPr>
                <w:color w:val="000000"/>
                <w:sz w:val="18"/>
                <w:szCs w:val="18"/>
              </w:rPr>
              <w:t>14</w:t>
            </w:r>
          </w:p>
        </w:tc>
        <w:tc>
          <w:tcPr>
            <w:tcW w:w="396" w:type="dxa"/>
            <w:tcBorders>
              <w:top w:val="nil"/>
              <w:left w:val="nil"/>
              <w:bottom w:val="single" w:sz="4" w:space="0" w:color="000000"/>
              <w:right w:val="single" w:sz="4" w:space="0" w:color="000000"/>
            </w:tcBorders>
            <w:shd w:val="clear" w:color="auto" w:fill="auto"/>
            <w:vAlign w:val="bottom"/>
            <w:hideMark/>
          </w:tcPr>
          <w:p w14:paraId="4606EAD5"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126BC0A1" w14:textId="77777777" w:rsidR="00AE0D4E" w:rsidRPr="00AE0D4E" w:rsidRDefault="00AE0D4E" w:rsidP="00187484">
            <w:pPr>
              <w:rPr>
                <w:color w:val="000000"/>
                <w:sz w:val="18"/>
                <w:szCs w:val="18"/>
              </w:rPr>
            </w:pPr>
            <w:r w:rsidRPr="00AE0D4E">
              <w:rPr>
                <w:color w:val="000000"/>
                <w:sz w:val="18"/>
                <w:szCs w:val="18"/>
              </w:rPr>
              <w:t>17</w:t>
            </w:r>
          </w:p>
        </w:tc>
        <w:tc>
          <w:tcPr>
            <w:tcW w:w="306" w:type="dxa"/>
            <w:tcBorders>
              <w:top w:val="nil"/>
              <w:left w:val="nil"/>
              <w:bottom w:val="single" w:sz="4" w:space="0" w:color="000000"/>
              <w:right w:val="single" w:sz="4" w:space="0" w:color="000000"/>
            </w:tcBorders>
            <w:shd w:val="clear" w:color="auto" w:fill="auto"/>
            <w:vAlign w:val="bottom"/>
            <w:hideMark/>
          </w:tcPr>
          <w:p w14:paraId="4AC98C65"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11BE977"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16D84DDA" w14:textId="77777777" w:rsidR="00AE0D4E" w:rsidRPr="00AE0D4E" w:rsidRDefault="00AE0D4E" w:rsidP="00187484">
            <w:pPr>
              <w:rPr>
                <w:color w:val="000000"/>
                <w:sz w:val="18"/>
                <w:szCs w:val="18"/>
              </w:rPr>
            </w:pPr>
            <w:r w:rsidRPr="00AE0D4E">
              <w:rPr>
                <w:color w:val="000000"/>
                <w:sz w:val="18"/>
                <w:szCs w:val="18"/>
              </w:rPr>
              <w:t>75300</w:t>
            </w:r>
          </w:p>
        </w:tc>
        <w:tc>
          <w:tcPr>
            <w:tcW w:w="690" w:type="dxa"/>
            <w:tcBorders>
              <w:top w:val="nil"/>
              <w:left w:val="nil"/>
              <w:bottom w:val="single" w:sz="4" w:space="0" w:color="000000"/>
              <w:right w:val="single" w:sz="4" w:space="0" w:color="000000"/>
            </w:tcBorders>
            <w:shd w:val="clear" w:color="auto" w:fill="auto"/>
            <w:vAlign w:val="bottom"/>
            <w:hideMark/>
          </w:tcPr>
          <w:p w14:paraId="032F72F3" w14:textId="77777777" w:rsidR="00AE0D4E" w:rsidRPr="00AE0D4E" w:rsidRDefault="00AE0D4E" w:rsidP="00187484">
            <w:pPr>
              <w:rPr>
                <w:color w:val="000000"/>
                <w:sz w:val="18"/>
                <w:szCs w:val="18"/>
              </w:rPr>
            </w:pPr>
            <w:r w:rsidRPr="00AE0D4E">
              <w:rPr>
                <w:color w:val="000000"/>
                <w:sz w:val="18"/>
                <w:szCs w:val="18"/>
              </w:rPr>
              <w:t>500</w:t>
            </w:r>
          </w:p>
        </w:tc>
        <w:tc>
          <w:tcPr>
            <w:tcW w:w="1134" w:type="dxa"/>
            <w:tcBorders>
              <w:top w:val="nil"/>
              <w:left w:val="nil"/>
              <w:bottom w:val="single" w:sz="4" w:space="0" w:color="000000"/>
              <w:right w:val="single" w:sz="4" w:space="0" w:color="000000"/>
            </w:tcBorders>
            <w:shd w:val="clear" w:color="auto" w:fill="auto"/>
            <w:vAlign w:val="bottom"/>
            <w:hideMark/>
          </w:tcPr>
          <w:p w14:paraId="4E598415" w14:textId="77777777" w:rsidR="00AE0D4E" w:rsidRPr="00AE0D4E" w:rsidRDefault="00AE0D4E" w:rsidP="00187484">
            <w:pPr>
              <w:jc w:val="right"/>
              <w:rPr>
                <w:color w:val="000000"/>
                <w:sz w:val="18"/>
                <w:szCs w:val="18"/>
              </w:rPr>
            </w:pPr>
            <w:r w:rsidRPr="00AE0D4E">
              <w:rPr>
                <w:color w:val="000000"/>
                <w:sz w:val="18"/>
                <w:szCs w:val="18"/>
              </w:rPr>
              <w:t>37 000,0</w:t>
            </w:r>
          </w:p>
        </w:tc>
        <w:tc>
          <w:tcPr>
            <w:tcW w:w="1134" w:type="dxa"/>
            <w:tcBorders>
              <w:top w:val="nil"/>
              <w:left w:val="nil"/>
              <w:bottom w:val="single" w:sz="4" w:space="0" w:color="000000"/>
              <w:right w:val="single" w:sz="4" w:space="0" w:color="000000"/>
            </w:tcBorders>
            <w:shd w:val="clear" w:color="auto" w:fill="auto"/>
            <w:vAlign w:val="bottom"/>
            <w:hideMark/>
          </w:tcPr>
          <w:p w14:paraId="5B2CEF2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5DE72C4"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A8724BF"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07528D9F" w14:textId="77777777" w:rsidR="00AE0D4E" w:rsidRPr="00AE0D4E" w:rsidRDefault="00AE0D4E" w:rsidP="00187484">
            <w:pPr>
              <w:rPr>
                <w:color w:val="000000"/>
                <w:sz w:val="18"/>
                <w:szCs w:val="18"/>
              </w:rPr>
            </w:pPr>
            <w:r w:rsidRPr="00AE0D4E">
              <w:rPr>
                <w:color w:val="000000"/>
                <w:sz w:val="18"/>
                <w:szCs w:val="18"/>
              </w:rPr>
              <w:t>Прочие межбюджетные трансферты общего характера</w:t>
            </w:r>
          </w:p>
        </w:tc>
        <w:tc>
          <w:tcPr>
            <w:tcW w:w="486" w:type="dxa"/>
            <w:tcBorders>
              <w:top w:val="nil"/>
              <w:left w:val="nil"/>
              <w:bottom w:val="single" w:sz="4" w:space="0" w:color="000000"/>
              <w:right w:val="single" w:sz="4" w:space="0" w:color="000000"/>
            </w:tcBorders>
            <w:shd w:val="clear" w:color="FFFFFF" w:fill="FFFFFF"/>
            <w:vAlign w:val="bottom"/>
            <w:hideMark/>
          </w:tcPr>
          <w:p w14:paraId="050FBE85"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480C98CE" w14:textId="77777777" w:rsidR="00AE0D4E" w:rsidRPr="00AE0D4E" w:rsidRDefault="00AE0D4E" w:rsidP="00187484">
            <w:pPr>
              <w:rPr>
                <w:color w:val="000000"/>
                <w:sz w:val="18"/>
                <w:szCs w:val="18"/>
              </w:rPr>
            </w:pPr>
            <w:r w:rsidRPr="00AE0D4E">
              <w:rPr>
                <w:color w:val="000000"/>
                <w:sz w:val="18"/>
                <w:szCs w:val="18"/>
              </w:rPr>
              <w:t>14</w:t>
            </w:r>
          </w:p>
        </w:tc>
        <w:tc>
          <w:tcPr>
            <w:tcW w:w="396" w:type="dxa"/>
            <w:tcBorders>
              <w:top w:val="nil"/>
              <w:left w:val="nil"/>
              <w:bottom w:val="single" w:sz="4" w:space="0" w:color="000000"/>
              <w:right w:val="single" w:sz="4" w:space="0" w:color="000000"/>
            </w:tcBorders>
            <w:shd w:val="clear" w:color="auto" w:fill="auto"/>
            <w:vAlign w:val="bottom"/>
            <w:hideMark/>
          </w:tcPr>
          <w:p w14:paraId="264F0249"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40177021"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5E357203"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4363B6A1"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3621AA6"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45A53C2E"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F027D6F" w14:textId="77777777" w:rsidR="00AE0D4E" w:rsidRPr="00AE0D4E" w:rsidRDefault="00AE0D4E" w:rsidP="00187484">
            <w:pPr>
              <w:jc w:val="right"/>
              <w:rPr>
                <w:color w:val="000000"/>
                <w:sz w:val="18"/>
                <w:szCs w:val="18"/>
              </w:rPr>
            </w:pPr>
            <w:r w:rsidRPr="00AE0D4E">
              <w:rPr>
                <w:color w:val="000000"/>
                <w:sz w:val="18"/>
                <w:szCs w:val="18"/>
              </w:rPr>
              <w:t>-8 985,3</w:t>
            </w:r>
          </w:p>
        </w:tc>
        <w:tc>
          <w:tcPr>
            <w:tcW w:w="1134" w:type="dxa"/>
            <w:tcBorders>
              <w:top w:val="nil"/>
              <w:left w:val="nil"/>
              <w:bottom w:val="single" w:sz="4" w:space="0" w:color="000000"/>
              <w:right w:val="single" w:sz="4" w:space="0" w:color="000000"/>
            </w:tcBorders>
            <w:shd w:val="clear" w:color="auto" w:fill="auto"/>
            <w:vAlign w:val="bottom"/>
            <w:hideMark/>
          </w:tcPr>
          <w:p w14:paraId="4D930B8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D2E0BC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426B76F"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D995720"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"Управление государственными финансами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7EB0591D"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4E579C5B" w14:textId="77777777" w:rsidR="00AE0D4E" w:rsidRPr="00AE0D4E" w:rsidRDefault="00AE0D4E" w:rsidP="00187484">
            <w:pPr>
              <w:rPr>
                <w:color w:val="000000"/>
                <w:sz w:val="18"/>
                <w:szCs w:val="18"/>
              </w:rPr>
            </w:pPr>
            <w:r w:rsidRPr="00AE0D4E">
              <w:rPr>
                <w:color w:val="000000"/>
                <w:sz w:val="18"/>
                <w:szCs w:val="18"/>
              </w:rPr>
              <w:t>14</w:t>
            </w:r>
          </w:p>
        </w:tc>
        <w:tc>
          <w:tcPr>
            <w:tcW w:w="396" w:type="dxa"/>
            <w:tcBorders>
              <w:top w:val="nil"/>
              <w:left w:val="nil"/>
              <w:bottom w:val="single" w:sz="4" w:space="0" w:color="000000"/>
              <w:right w:val="single" w:sz="4" w:space="0" w:color="000000"/>
            </w:tcBorders>
            <w:shd w:val="clear" w:color="auto" w:fill="auto"/>
            <w:vAlign w:val="bottom"/>
            <w:hideMark/>
          </w:tcPr>
          <w:p w14:paraId="12161B6A"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75266881" w14:textId="77777777" w:rsidR="00AE0D4E" w:rsidRPr="00AE0D4E" w:rsidRDefault="00AE0D4E" w:rsidP="00187484">
            <w:pPr>
              <w:rPr>
                <w:color w:val="000000"/>
                <w:sz w:val="18"/>
                <w:szCs w:val="18"/>
              </w:rPr>
            </w:pPr>
            <w:r w:rsidRPr="00AE0D4E">
              <w:rPr>
                <w:color w:val="000000"/>
                <w:sz w:val="18"/>
                <w:szCs w:val="18"/>
              </w:rPr>
              <w:t>17</w:t>
            </w:r>
          </w:p>
        </w:tc>
        <w:tc>
          <w:tcPr>
            <w:tcW w:w="306" w:type="dxa"/>
            <w:tcBorders>
              <w:top w:val="nil"/>
              <w:left w:val="nil"/>
              <w:bottom w:val="single" w:sz="4" w:space="0" w:color="000000"/>
              <w:right w:val="single" w:sz="4" w:space="0" w:color="000000"/>
            </w:tcBorders>
            <w:shd w:val="clear" w:color="auto" w:fill="auto"/>
            <w:vAlign w:val="bottom"/>
            <w:hideMark/>
          </w:tcPr>
          <w:p w14:paraId="5D840324"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2C7953AC"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58BADEC"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A9C18AB"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16B1B1B" w14:textId="77777777" w:rsidR="00AE0D4E" w:rsidRPr="00AE0D4E" w:rsidRDefault="00AE0D4E" w:rsidP="00187484">
            <w:pPr>
              <w:jc w:val="right"/>
              <w:rPr>
                <w:color w:val="000000"/>
                <w:sz w:val="18"/>
                <w:szCs w:val="18"/>
              </w:rPr>
            </w:pPr>
            <w:r w:rsidRPr="00AE0D4E">
              <w:rPr>
                <w:color w:val="000000"/>
                <w:sz w:val="18"/>
                <w:szCs w:val="18"/>
              </w:rPr>
              <w:t>-24 985,3</w:t>
            </w:r>
          </w:p>
        </w:tc>
        <w:tc>
          <w:tcPr>
            <w:tcW w:w="1134" w:type="dxa"/>
            <w:tcBorders>
              <w:top w:val="nil"/>
              <w:left w:val="nil"/>
              <w:bottom w:val="single" w:sz="4" w:space="0" w:color="000000"/>
              <w:right w:val="single" w:sz="4" w:space="0" w:color="000000"/>
            </w:tcBorders>
            <w:shd w:val="clear" w:color="auto" w:fill="auto"/>
            <w:vAlign w:val="bottom"/>
            <w:hideMark/>
          </w:tcPr>
          <w:p w14:paraId="34FBC37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9873C7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0D0957E"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C57E4E2"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42F4777C"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3798B188" w14:textId="77777777" w:rsidR="00AE0D4E" w:rsidRPr="00AE0D4E" w:rsidRDefault="00AE0D4E" w:rsidP="00187484">
            <w:pPr>
              <w:rPr>
                <w:color w:val="000000"/>
                <w:sz w:val="18"/>
                <w:szCs w:val="18"/>
              </w:rPr>
            </w:pPr>
            <w:r w:rsidRPr="00AE0D4E">
              <w:rPr>
                <w:color w:val="000000"/>
                <w:sz w:val="18"/>
                <w:szCs w:val="18"/>
              </w:rPr>
              <w:t>14</w:t>
            </w:r>
          </w:p>
        </w:tc>
        <w:tc>
          <w:tcPr>
            <w:tcW w:w="396" w:type="dxa"/>
            <w:tcBorders>
              <w:top w:val="nil"/>
              <w:left w:val="nil"/>
              <w:bottom w:val="single" w:sz="4" w:space="0" w:color="000000"/>
              <w:right w:val="single" w:sz="4" w:space="0" w:color="000000"/>
            </w:tcBorders>
            <w:shd w:val="clear" w:color="auto" w:fill="auto"/>
            <w:vAlign w:val="bottom"/>
            <w:hideMark/>
          </w:tcPr>
          <w:p w14:paraId="77DF6DF1"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5189B7F4" w14:textId="77777777" w:rsidR="00AE0D4E" w:rsidRPr="00AE0D4E" w:rsidRDefault="00AE0D4E" w:rsidP="00187484">
            <w:pPr>
              <w:rPr>
                <w:color w:val="000000"/>
                <w:sz w:val="18"/>
                <w:szCs w:val="18"/>
              </w:rPr>
            </w:pPr>
            <w:r w:rsidRPr="00AE0D4E">
              <w:rPr>
                <w:color w:val="000000"/>
                <w:sz w:val="18"/>
                <w:szCs w:val="18"/>
              </w:rPr>
              <w:t>17</w:t>
            </w:r>
          </w:p>
        </w:tc>
        <w:tc>
          <w:tcPr>
            <w:tcW w:w="306" w:type="dxa"/>
            <w:tcBorders>
              <w:top w:val="nil"/>
              <w:left w:val="nil"/>
              <w:bottom w:val="single" w:sz="4" w:space="0" w:color="000000"/>
              <w:right w:val="single" w:sz="4" w:space="0" w:color="000000"/>
            </w:tcBorders>
            <w:shd w:val="clear" w:color="auto" w:fill="auto"/>
            <w:vAlign w:val="bottom"/>
            <w:hideMark/>
          </w:tcPr>
          <w:p w14:paraId="2B62D9CB"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A4A0589"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4C30281"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5843EF5F"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142E78D" w14:textId="77777777" w:rsidR="00AE0D4E" w:rsidRPr="00AE0D4E" w:rsidRDefault="00AE0D4E" w:rsidP="00187484">
            <w:pPr>
              <w:jc w:val="right"/>
              <w:rPr>
                <w:color w:val="000000"/>
                <w:sz w:val="18"/>
                <w:szCs w:val="18"/>
              </w:rPr>
            </w:pPr>
            <w:r w:rsidRPr="00AE0D4E">
              <w:rPr>
                <w:color w:val="000000"/>
                <w:sz w:val="18"/>
                <w:szCs w:val="18"/>
              </w:rPr>
              <w:t>-24 985,3</w:t>
            </w:r>
          </w:p>
        </w:tc>
        <w:tc>
          <w:tcPr>
            <w:tcW w:w="1134" w:type="dxa"/>
            <w:tcBorders>
              <w:top w:val="nil"/>
              <w:left w:val="nil"/>
              <w:bottom w:val="single" w:sz="4" w:space="0" w:color="000000"/>
              <w:right w:val="single" w:sz="4" w:space="0" w:color="000000"/>
            </w:tcBorders>
            <w:shd w:val="clear" w:color="auto" w:fill="auto"/>
            <w:vAlign w:val="bottom"/>
            <w:hideMark/>
          </w:tcPr>
          <w:p w14:paraId="3EB9F679"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F314929"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567C812"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D03D651"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"Развитие межбюджетных отношений и создание условий для эффективного и ответственного управления муниципальными финансами"</w:t>
            </w:r>
          </w:p>
        </w:tc>
        <w:tc>
          <w:tcPr>
            <w:tcW w:w="486" w:type="dxa"/>
            <w:tcBorders>
              <w:top w:val="nil"/>
              <w:left w:val="nil"/>
              <w:bottom w:val="single" w:sz="4" w:space="0" w:color="000000"/>
              <w:right w:val="single" w:sz="4" w:space="0" w:color="000000"/>
            </w:tcBorders>
            <w:shd w:val="clear" w:color="FFFFFF" w:fill="FFFFFF"/>
            <w:vAlign w:val="bottom"/>
            <w:hideMark/>
          </w:tcPr>
          <w:p w14:paraId="1741CF93"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52C4EE54" w14:textId="77777777" w:rsidR="00AE0D4E" w:rsidRPr="00AE0D4E" w:rsidRDefault="00AE0D4E" w:rsidP="00187484">
            <w:pPr>
              <w:rPr>
                <w:color w:val="000000"/>
                <w:sz w:val="18"/>
                <w:szCs w:val="18"/>
              </w:rPr>
            </w:pPr>
            <w:r w:rsidRPr="00AE0D4E">
              <w:rPr>
                <w:color w:val="000000"/>
                <w:sz w:val="18"/>
                <w:szCs w:val="18"/>
              </w:rPr>
              <w:t>14</w:t>
            </w:r>
          </w:p>
        </w:tc>
        <w:tc>
          <w:tcPr>
            <w:tcW w:w="396" w:type="dxa"/>
            <w:tcBorders>
              <w:top w:val="nil"/>
              <w:left w:val="nil"/>
              <w:bottom w:val="single" w:sz="4" w:space="0" w:color="000000"/>
              <w:right w:val="single" w:sz="4" w:space="0" w:color="000000"/>
            </w:tcBorders>
            <w:shd w:val="clear" w:color="auto" w:fill="auto"/>
            <w:vAlign w:val="bottom"/>
            <w:hideMark/>
          </w:tcPr>
          <w:p w14:paraId="67F7E1A2"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2B97EAE1" w14:textId="77777777" w:rsidR="00AE0D4E" w:rsidRPr="00AE0D4E" w:rsidRDefault="00AE0D4E" w:rsidP="00187484">
            <w:pPr>
              <w:rPr>
                <w:color w:val="000000"/>
                <w:sz w:val="18"/>
                <w:szCs w:val="18"/>
              </w:rPr>
            </w:pPr>
            <w:r w:rsidRPr="00AE0D4E">
              <w:rPr>
                <w:color w:val="000000"/>
                <w:sz w:val="18"/>
                <w:szCs w:val="18"/>
              </w:rPr>
              <w:t>17</w:t>
            </w:r>
          </w:p>
        </w:tc>
        <w:tc>
          <w:tcPr>
            <w:tcW w:w="306" w:type="dxa"/>
            <w:tcBorders>
              <w:top w:val="nil"/>
              <w:left w:val="nil"/>
              <w:bottom w:val="single" w:sz="4" w:space="0" w:color="000000"/>
              <w:right w:val="single" w:sz="4" w:space="0" w:color="000000"/>
            </w:tcBorders>
            <w:shd w:val="clear" w:color="auto" w:fill="auto"/>
            <w:vAlign w:val="bottom"/>
            <w:hideMark/>
          </w:tcPr>
          <w:p w14:paraId="7E1A8A35"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B35169A"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1EB0FBD2"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06B9740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3A4974C" w14:textId="77777777" w:rsidR="00AE0D4E" w:rsidRPr="00AE0D4E" w:rsidRDefault="00AE0D4E" w:rsidP="00187484">
            <w:pPr>
              <w:jc w:val="right"/>
              <w:rPr>
                <w:color w:val="000000"/>
                <w:sz w:val="18"/>
                <w:szCs w:val="18"/>
              </w:rPr>
            </w:pPr>
            <w:r w:rsidRPr="00AE0D4E">
              <w:rPr>
                <w:color w:val="000000"/>
                <w:sz w:val="18"/>
                <w:szCs w:val="18"/>
              </w:rPr>
              <w:t>-24 985,3</w:t>
            </w:r>
          </w:p>
        </w:tc>
        <w:tc>
          <w:tcPr>
            <w:tcW w:w="1134" w:type="dxa"/>
            <w:tcBorders>
              <w:top w:val="nil"/>
              <w:left w:val="nil"/>
              <w:bottom w:val="single" w:sz="4" w:space="0" w:color="000000"/>
              <w:right w:val="single" w:sz="4" w:space="0" w:color="000000"/>
            </w:tcBorders>
            <w:shd w:val="clear" w:color="auto" w:fill="auto"/>
            <w:vAlign w:val="bottom"/>
            <w:hideMark/>
          </w:tcPr>
          <w:p w14:paraId="2C4CE9E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DB6B5C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D9A44A8"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972FFED" w14:textId="77777777" w:rsidR="00AE0D4E" w:rsidRPr="00AE0D4E" w:rsidRDefault="00AE0D4E" w:rsidP="00187484">
            <w:pPr>
              <w:rPr>
                <w:color w:val="000000"/>
                <w:sz w:val="18"/>
                <w:szCs w:val="18"/>
              </w:rPr>
            </w:pPr>
            <w:r w:rsidRPr="00AE0D4E">
              <w:rPr>
                <w:color w:val="000000"/>
                <w:sz w:val="18"/>
                <w:szCs w:val="18"/>
              </w:rPr>
              <w:t>Иные межбюджетные трансферты на решение вопросов местного значения, осуществляемое с привлечением средств самообложения граждан</w:t>
            </w:r>
          </w:p>
        </w:tc>
        <w:tc>
          <w:tcPr>
            <w:tcW w:w="486" w:type="dxa"/>
            <w:tcBorders>
              <w:top w:val="nil"/>
              <w:left w:val="nil"/>
              <w:bottom w:val="single" w:sz="4" w:space="0" w:color="000000"/>
              <w:right w:val="single" w:sz="4" w:space="0" w:color="000000"/>
            </w:tcBorders>
            <w:shd w:val="clear" w:color="FFFFFF" w:fill="FFFFFF"/>
            <w:vAlign w:val="bottom"/>
            <w:hideMark/>
          </w:tcPr>
          <w:p w14:paraId="4BD11970"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2FC9BE92" w14:textId="77777777" w:rsidR="00AE0D4E" w:rsidRPr="00AE0D4E" w:rsidRDefault="00AE0D4E" w:rsidP="00187484">
            <w:pPr>
              <w:rPr>
                <w:color w:val="000000"/>
                <w:sz w:val="18"/>
                <w:szCs w:val="18"/>
              </w:rPr>
            </w:pPr>
            <w:r w:rsidRPr="00AE0D4E">
              <w:rPr>
                <w:color w:val="000000"/>
                <w:sz w:val="18"/>
                <w:szCs w:val="18"/>
              </w:rPr>
              <w:t>14</w:t>
            </w:r>
          </w:p>
        </w:tc>
        <w:tc>
          <w:tcPr>
            <w:tcW w:w="396" w:type="dxa"/>
            <w:tcBorders>
              <w:top w:val="nil"/>
              <w:left w:val="nil"/>
              <w:bottom w:val="single" w:sz="4" w:space="0" w:color="000000"/>
              <w:right w:val="single" w:sz="4" w:space="0" w:color="000000"/>
            </w:tcBorders>
            <w:shd w:val="clear" w:color="auto" w:fill="auto"/>
            <w:vAlign w:val="bottom"/>
            <w:hideMark/>
          </w:tcPr>
          <w:p w14:paraId="69A0BB8E"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56483297" w14:textId="77777777" w:rsidR="00AE0D4E" w:rsidRPr="00AE0D4E" w:rsidRDefault="00AE0D4E" w:rsidP="00187484">
            <w:pPr>
              <w:rPr>
                <w:color w:val="000000"/>
                <w:sz w:val="18"/>
                <w:szCs w:val="18"/>
              </w:rPr>
            </w:pPr>
            <w:r w:rsidRPr="00AE0D4E">
              <w:rPr>
                <w:color w:val="000000"/>
                <w:sz w:val="18"/>
                <w:szCs w:val="18"/>
              </w:rPr>
              <w:t>17</w:t>
            </w:r>
          </w:p>
        </w:tc>
        <w:tc>
          <w:tcPr>
            <w:tcW w:w="306" w:type="dxa"/>
            <w:tcBorders>
              <w:top w:val="nil"/>
              <w:left w:val="nil"/>
              <w:bottom w:val="single" w:sz="4" w:space="0" w:color="000000"/>
              <w:right w:val="single" w:sz="4" w:space="0" w:color="000000"/>
            </w:tcBorders>
            <w:shd w:val="clear" w:color="auto" w:fill="auto"/>
            <w:vAlign w:val="bottom"/>
            <w:hideMark/>
          </w:tcPr>
          <w:p w14:paraId="2AC9BC4C"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849899A"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58309230" w14:textId="77777777" w:rsidR="00AE0D4E" w:rsidRPr="00AE0D4E" w:rsidRDefault="00AE0D4E" w:rsidP="00187484">
            <w:pPr>
              <w:rPr>
                <w:color w:val="000000"/>
                <w:sz w:val="18"/>
                <w:szCs w:val="18"/>
              </w:rPr>
            </w:pPr>
            <w:r w:rsidRPr="00AE0D4E">
              <w:rPr>
                <w:color w:val="000000"/>
                <w:sz w:val="18"/>
                <w:szCs w:val="18"/>
              </w:rPr>
              <w:t>78090</w:t>
            </w:r>
          </w:p>
        </w:tc>
        <w:tc>
          <w:tcPr>
            <w:tcW w:w="690" w:type="dxa"/>
            <w:tcBorders>
              <w:top w:val="nil"/>
              <w:left w:val="nil"/>
              <w:bottom w:val="single" w:sz="4" w:space="0" w:color="000000"/>
              <w:right w:val="single" w:sz="4" w:space="0" w:color="000000"/>
            </w:tcBorders>
            <w:shd w:val="clear" w:color="auto" w:fill="auto"/>
            <w:vAlign w:val="bottom"/>
            <w:hideMark/>
          </w:tcPr>
          <w:p w14:paraId="5A6532F2"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7606340" w14:textId="77777777" w:rsidR="00AE0D4E" w:rsidRPr="00AE0D4E" w:rsidRDefault="00AE0D4E" w:rsidP="00187484">
            <w:pPr>
              <w:jc w:val="right"/>
              <w:rPr>
                <w:color w:val="000000"/>
                <w:sz w:val="18"/>
                <w:szCs w:val="18"/>
              </w:rPr>
            </w:pPr>
            <w:r w:rsidRPr="00AE0D4E">
              <w:rPr>
                <w:color w:val="000000"/>
                <w:sz w:val="18"/>
                <w:szCs w:val="18"/>
              </w:rPr>
              <w:t>-24 985,3</w:t>
            </w:r>
          </w:p>
        </w:tc>
        <w:tc>
          <w:tcPr>
            <w:tcW w:w="1134" w:type="dxa"/>
            <w:tcBorders>
              <w:top w:val="nil"/>
              <w:left w:val="nil"/>
              <w:bottom w:val="single" w:sz="4" w:space="0" w:color="000000"/>
              <w:right w:val="single" w:sz="4" w:space="0" w:color="000000"/>
            </w:tcBorders>
            <w:shd w:val="clear" w:color="auto" w:fill="auto"/>
            <w:vAlign w:val="bottom"/>
            <w:hideMark/>
          </w:tcPr>
          <w:p w14:paraId="47CC795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A572E5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31DB47F"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248B494" w14:textId="77777777" w:rsidR="00AE0D4E" w:rsidRPr="00AE0D4E" w:rsidRDefault="00AE0D4E" w:rsidP="00187484">
            <w:pPr>
              <w:rPr>
                <w:color w:val="000000"/>
                <w:sz w:val="18"/>
                <w:szCs w:val="18"/>
              </w:rPr>
            </w:pPr>
            <w:r w:rsidRPr="00AE0D4E">
              <w:rPr>
                <w:color w:val="000000"/>
                <w:sz w:val="18"/>
                <w:szCs w:val="18"/>
              </w:rPr>
              <w:t>Межбюджетные трансферты</w:t>
            </w:r>
          </w:p>
        </w:tc>
        <w:tc>
          <w:tcPr>
            <w:tcW w:w="486" w:type="dxa"/>
            <w:tcBorders>
              <w:top w:val="nil"/>
              <w:left w:val="nil"/>
              <w:bottom w:val="single" w:sz="4" w:space="0" w:color="000000"/>
              <w:right w:val="single" w:sz="4" w:space="0" w:color="000000"/>
            </w:tcBorders>
            <w:shd w:val="clear" w:color="FFFFFF" w:fill="FFFFFF"/>
            <w:vAlign w:val="bottom"/>
            <w:hideMark/>
          </w:tcPr>
          <w:p w14:paraId="2A44598C"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1B2C2A27" w14:textId="77777777" w:rsidR="00AE0D4E" w:rsidRPr="00AE0D4E" w:rsidRDefault="00AE0D4E" w:rsidP="00187484">
            <w:pPr>
              <w:rPr>
                <w:color w:val="000000"/>
                <w:sz w:val="18"/>
                <w:szCs w:val="18"/>
              </w:rPr>
            </w:pPr>
            <w:r w:rsidRPr="00AE0D4E">
              <w:rPr>
                <w:color w:val="000000"/>
                <w:sz w:val="18"/>
                <w:szCs w:val="18"/>
              </w:rPr>
              <w:t>14</w:t>
            </w:r>
          </w:p>
        </w:tc>
        <w:tc>
          <w:tcPr>
            <w:tcW w:w="396" w:type="dxa"/>
            <w:tcBorders>
              <w:top w:val="nil"/>
              <w:left w:val="nil"/>
              <w:bottom w:val="single" w:sz="4" w:space="0" w:color="000000"/>
              <w:right w:val="single" w:sz="4" w:space="0" w:color="000000"/>
            </w:tcBorders>
            <w:shd w:val="clear" w:color="auto" w:fill="auto"/>
            <w:vAlign w:val="bottom"/>
            <w:hideMark/>
          </w:tcPr>
          <w:p w14:paraId="0859C8ED"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777DECC2" w14:textId="77777777" w:rsidR="00AE0D4E" w:rsidRPr="00AE0D4E" w:rsidRDefault="00AE0D4E" w:rsidP="00187484">
            <w:pPr>
              <w:rPr>
                <w:color w:val="000000"/>
                <w:sz w:val="18"/>
                <w:szCs w:val="18"/>
              </w:rPr>
            </w:pPr>
            <w:r w:rsidRPr="00AE0D4E">
              <w:rPr>
                <w:color w:val="000000"/>
                <w:sz w:val="18"/>
                <w:szCs w:val="18"/>
              </w:rPr>
              <w:t>17</w:t>
            </w:r>
          </w:p>
        </w:tc>
        <w:tc>
          <w:tcPr>
            <w:tcW w:w="306" w:type="dxa"/>
            <w:tcBorders>
              <w:top w:val="nil"/>
              <w:left w:val="nil"/>
              <w:bottom w:val="single" w:sz="4" w:space="0" w:color="000000"/>
              <w:right w:val="single" w:sz="4" w:space="0" w:color="000000"/>
            </w:tcBorders>
            <w:shd w:val="clear" w:color="auto" w:fill="auto"/>
            <w:vAlign w:val="bottom"/>
            <w:hideMark/>
          </w:tcPr>
          <w:p w14:paraId="34F0C550"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3CE6B0D"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70ED9528" w14:textId="77777777" w:rsidR="00AE0D4E" w:rsidRPr="00AE0D4E" w:rsidRDefault="00AE0D4E" w:rsidP="00187484">
            <w:pPr>
              <w:rPr>
                <w:color w:val="000000"/>
                <w:sz w:val="18"/>
                <w:szCs w:val="18"/>
              </w:rPr>
            </w:pPr>
            <w:r w:rsidRPr="00AE0D4E">
              <w:rPr>
                <w:color w:val="000000"/>
                <w:sz w:val="18"/>
                <w:szCs w:val="18"/>
              </w:rPr>
              <w:t>78090</w:t>
            </w:r>
          </w:p>
        </w:tc>
        <w:tc>
          <w:tcPr>
            <w:tcW w:w="690" w:type="dxa"/>
            <w:tcBorders>
              <w:top w:val="nil"/>
              <w:left w:val="nil"/>
              <w:bottom w:val="single" w:sz="4" w:space="0" w:color="000000"/>
              <w:right w:val="single" w:sz="4" w:space="0" w:color="000000"/>
            </w:tcBorders>
            <w:shd w:val="clear" w:color="auto" w:fill="auto"/>
            <w:vAlign w:val="bottom"/>
            <w:hideMark/>
          </w:tcPr>
          <w:p w14:paraId="65800BA7" w14:textId="77777777" w:rsidR="00AE0D4E" w:rsidRPr="00AE0D4E" w:rsidRDefault="00AE0D4E" w:rsidP="00187484">
            <w:pPr>
              <w:rPr>
                <w:color w:val="000000"/>
                <w:sz w:val="18"/>
                <w:szCs w:val="18"/>
              </w:rPr>
            </w:pPr>
            <w:r w:rsidRPr="00AE0D4E">
              <w:rPr>
                <w:color w:val="000000"/>
                <w:sz w:val="18"/>
                <w:szCs w:val="18"/>
              </w:rPr>
              <w:t>500</w:t>
            </w:r>
          </w:p>
        </w:tc>
        <w:tc>
          <w:tcPr>
            <w:tcW w:w="1134" w:type="dxa"/>
            <w:tcBorders>
              <w:top w:val="nil"/>
              <w:left w:val="nil"/>
              <w:bottom w:val="single" w:sz="4" w:space="0" w:color="000000"/>
              <w:right w:val="single" w:sz="4" w:space="0" w:color="000000"/>
            </w:tcBorders>
            <w:shd w:val="clear" w:color="auto" w:fill="auto"/>
            <w:vAlign w:val="bottom"/>
            <w:hideMark/>
          </w:tcPr>
          <w:p w14:paraId="7C4BE3B3" w14:textId="77777777" w:rsidR="00AE0D4E" w:rsidRPr="00AE0D4E" w:rsidRDefault="00AE0D4E" w:rsidP="00187484">
            <w:pPr>
              <w:jc w:val="right"/>
              <w:rPr>
                <w:color w:val="000000"/>
                <w:sz w:val="18"/>
                <w:szCs w:val="18"/>
              </w:rPr>
            </w:pPr>
            <w:r w:rsidRPr="00AE0D4E">
              <w:rPr>
                <w:color w:val="000000"/>
                <w:sz w:val="18"/>
                <w:szCs w:val="18"/>
              </w:rPr>
              <w:t>-24 985,3</w:t>
            </w:r>
          </w:p>
        </w:tc>
        <w:tc>
          <w:tcPr>
            <w:tcW w:w="1134" w:type="dxa"/>
            <w:tcBorders>
              <w:top w:val="nil"/>
              <w:left w:val="nil"/>
              <w:bottom w:val="single" w:sz="4" w:space="0" w:color="000000"/>
              <w:right w:val="single" w:sz="4" w:space="0" w:color="000000"/>
            </w:tcBorders>
            <w:shd w:val="clear" w:color="auto" w:fill="auto"/>
            <w:vAlign w:val="bottom"/>
            <w:hideMark/>
          </w:tcPr>
          <w:p w14:paraId="066B48A9"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CCF2DD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71F7105"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5A2327E" w14:textId="77777777" w:rsidR="00AE0D4E" w:rsidRPr="00AE0D4E" w:rsidRDefault="00AE0D4E" w:rsidP="00187484">
            <w:pPr>
              <w:rPr>
                <w:color w:val="000000"/>
                <w:sz w:val="18"/>
                <w:szCs w:val="18"/>
              </w:rPr>
            </w:pPr>
            <w:r w:rsidRPr="00AE0D4E">
              <w:rPr>
                <w:color w:val="000000"/>
                <w:sz w:val="18"/>
                <w:szCs w:val="18"/>
              </w:rPr>
              <w:t>Реализация функций иных органов государственной власти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6A77FB1D"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17E98498" w14:textId="77777777" w:rsidR="00AE0D4E" w:rsidRPr="00AE0D4E" w:rsidRDefault="00AE0D4E" w:rsidP="00187484">
            <w:pPr>
              <w:rPr>
                <w:color w:val="000000"/>
                <w:sz w:val="18"/>
                <w:szCs w:val="18"/>
              </w:rPr>
            </w:pPr>
            <w:r w:rsidRPr="00AE0D4E">
              <w:rPr>
                <w:color w:val="000000"/>
                <w:sz w:val="18"/>
                <w:szCs w:val="18"/>
              </w:rPr>
              <w:t>14</w:t>
            </w:r>
          </w:p>
        </w:tc>
        <w:tc>
          <w:tcPr>
            <w:tcW w:w="396" w:type="dxa"/>
            <w:tcBorders>
              <w:top w:val="nil"/>
              <w:left w:val="nil"/>
              <w:bottom w:val="single" w:sz="4" w:space="0" w:color="000000"/>
              <w:right w:val="single" w:sz="4" w:space="0" w:color="000000"/>
            </w:tcBorders>
            <w:shd w:val="clear" w:color="auto" w:fill="auto"/>
            <w:vAlign w:val="bottom"/>
            <w:hideMark/>
          </w:tcPr>
          <w:p w14:paraId="749074C3"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64DC49DC"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720A61D9"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1358B560"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D32DACC"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300A36B"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A8A1B82" w14:textId="77777777" w:rsidR="00AE0D4E" w:rsidRPr="00AE0D4E" w:rsidRDefault="00AE0D4E" w:rsidP="00187484">
            <w:pPr>
              <w:jc w:val="right"/>
              <w:rPr>
                <w:color w:val="000000"/>
                <w:sz w:val="18"/>
                <w:szCs w:val="18"/>
              </w:rPr>
            </w:pPr>
            <w:r w:rsidRPr="00AE0D4E">
              <w:rPr>
                <w:color w:val="000000"/>
                <w:sz w:val="18"/>
                <w:szCs w:val="18"/>
              </w:rPr>
              <w:t>16 000,0</w:t>
            </w:r>
          </w:p>
        </w:tc>
        <w:tc>
          <w:tcPr>
            <w:tcW w:w="1134" w:type="dxa"/>
            <w:tcBorders>
              <w:top w:val="nil"/>
              <w:left w:val="nil"/>
              <w:bottom w:val="single" w:sz="4" w:space="0" w:color="000000"/>
              <w:right w:val="single" w:sz="4" w:space="0" w:color="000000"/>
            </w:tcBorders>
            <w:shd w:val="clear" w:color="auto" w:fill="auto"/>
            <w:vAlign w:val="bottom"/>
            <w:hideMark/>
          </w:tcPr>
          <w:p w14:paraId="5F4E29A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4A2082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16405DE"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C3FB724" w14:textId="77777777" w:rsidR="00AE0D4E" w:rsidRPr="00AE0D4E" w:rsidRDefault="00AE0D4E" w:rsidP="00187484">
            <w:pPr>
              <w:rPr>
                <w:color w:val="000000"/>
                <w:sz w:val="18"/>
                <w:szCs w:val="18"/>
              </w:rPr>
            </w:pPr>
            <w:r w:rsidRPr="00AE0D4E">
              <w:rPr>
                <w:color w:val="000000"/>
                <w:sz w:val="18"/>
                <w:szCs w:val="18"/>
              </w:rPr>
              <w:lastRenderedPageBreak/>
              <w:t>Иные межбюджетные трансферты на финансирование расходных обязательств, возникающих при выполнении полномочий, связанных со статусом столицы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7361B040"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05B36EBB" w14:textId="77777777" w:rsidR="00AE0D4E" w:rsidRPr="00AE0D4E" w:rsidRDefault="00AE0D4E" w:rsidP="00187484">
            <w:pPr>
              <w:rPr>
                <w:color w:val="000000"/>
                <w:sz w:val="18"/>
                <w:szCs w:val="18"/>
              </w:rPr>
            </w:pPr>
            <w:r w:rsidRPr="00AE0D4E">
              <w:rPr>
                <w:color w:val="000000"/>
                <w:sz w:val="18"/>
                <w:szCs w:val="18"/>
              </w:rPr>
              <w:t>14</w:t>
            </w:r>
          </w:p>
        </w:tc>
        <w:tc>
          <w:tcPr>
            <w:tcW w:w="396" w:type="dxa"/>
            <w:tcBorders>
              <w:top w:val="nil"/>
              <w:left w:val="nil"/>
              <w:bottom w:val="single" w:sz="4" w:space="0" w:color="000000"/>
              <w:right w:val="single" w:sz="4" w:space="0" w:color="000000"/>
            </w:tcBorders>
            <w:shd w:val="clear" w:color="auto" w:fill="auto"/>
            <w:vAlign w:val="bottom"/>
            <w:hideMark/>
          </w:tcPr>
          <w:p w14:paraId="4FABA990"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0794EAE8"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770487D7" w14:textId="77777777" w:rsidR="00AE0D4E" w:rsidRPr="00AE0D4E" w:rsidRDefault="00AE0D4E" w:rsidP="00187484">
            <w:pPr>
              <w:rPr>
                <w:color w:val="000000"/>
                <w:sz w:val="18"/>
                <w:szCs w:val="18"/>
              </w:rPr>
            </w:pPr>
            <w:r w:rsidRPr="00AE0D4E">
              <w:rPr>
                <w:color w:val="000000"/>
                <w:sz w:val="18"/>
                <w:szCs w:val="18"/>
              </w:rPr>
              <w:t>0</w:t>
            </w:r>
          </w:p>
        </w:tc>
        <w:tc>
          <w:tcPr>
            <w:tcW w:w="545" w:type="dxa"/>
            <w:tcBorders>
              <w:top w:val="nil"/>
              <w:left w:val="nil"/>
              <w:bottom w:val="single" w:sz="4" w:space="0" w:color="000000"/>
              <w:right w:val="single" w:sz="4" w:space="0" w:color="000000"/>
            </w:tcBorders>
            <w:shd w:val="clear" w:color="auto" w:fill="auto"/>
            <w:vAlign w:val="bottom"/>
            <w:hideMark/>
          </w:tcPr>
          <w:p w14:paraId="03DC40D7"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33B023A4" w14:textId="77777777" w:rsidR="00AE0D4E" w:rsidRPr="00AE0D4E" w:rsidRDefault="00AE0D4E" w:rsidP="00187484">
            <w:pPr>
              <w:rPr>
                <w:color w:val="000000"/>
                <w:sz w:val="18"/>
                <w:szCs w:val="18"/>
              </w:rPr>
            </w:pPr>
            <w:r w:rsidRPr="00AE0D4E">
              <w:rPr>
                <w:color w:val="000000"/>
                <w:sz w:val="18"/>
                <w:szCs w:val="18"/>
              </w:rPr>
              <w:t>78030</w:t>
            </w:r>
          </w:p>
        </w:tc>
        <w:tc>
          <w:tcPr>
            <w:tcW w:w="690" w:type="dxa"/>
            <w:tcBorders>
              <w:top w:val="nil"/>
              <w:left w:val="nil"/>
              <w:bottom w:val="single" w:sz="4" w:space="0" w:color="000000"/>
              <w:right w:val="single" w:sz="4" w:space="0" w:color="000000"/>
            </w:tcBorders>
            <w:shd w:val="clear" w:color="auto" w:fill="auto"/>
            <w:vAlign w:val="bottom"/>
            <w:hideMark/>
          </w:tcPr>
          <w:p w14:paraId="07541283"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F56ED74" w14:textId="77777777" w:rsidR="00AE0D4E" w:rsidRPr="00AE0D4E" w:rsidRDefault="00AE0D4E" w:rsidP="00187484">
            <w:pPr>
              <w:jc w:val="right"/>
              <w:rPr>
                <w:color w:val="000000"/>
                <w:sz w:val="18"/>
                <w:szCs w:val="18"/>
              </w:rPr>
            </w:pPr>
            <w:r w:rsidRPr="00AE0D4E">
              <w:rPr>
                <w:color w:val="000000"/>
                <w:sz w:val="18"/>
                <w:szCs w:val="18"/>
              </w:rPr>
              <w:t>16 000,0</w:t>
            </w:r>
          </w:p>
        </w:tc>
        <w:tc>
          <w:tcPr>
            <w:tcW w:w="1134" w:type="dxa"/>
            <w:tcBorders>
              <w:top w:val="nil"/>
              <w:left w:val="nil"/>
              <w:bottom w:val="single" w:sz="4" w:space="0" w:color="000000"/>
              <w:right w:val="single" w:sz="4" w:space="0" w:color="000000"/>
            </w:tcBorders>
            <w:shd w:val="clear" w:color="auto" w:fill="auto"/>
            <w:vAlign w:val="bottom"/>
            <w:hideMark/>
          </w:tcPr>
          <w:p w14:paraId="04E0480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B37A93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FDA5F89"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541C96D" w14:textId="77777777" w:rsidR="00AE0D4E" w:rsidRPr="00AE0D4E" w:rsidRDefault="00AE0D4E" w:rsidP="00187484">
            <w:pPr>
              <w:rPr>
                <w:color w:val="000000"/>
                <w:sz w:val="18"/>
                <w:szCs w:val="18"/>
              </w:rPr>
            </w:pPr>
            <w:r w:rsidRPr="00AE0D4E">
              <w:rPr>
                <w:color w:val="000000"/>
                <w:sz w:val="18"/>
                <w:szCs w:val="18"/>
              </w:rPr>
              <w:t>Межбюджетные трансферты</w:t>
            </w:r>
          </w:p>
        </w:tc>
        <w:tc>
          <w:tcPr>
            <w:tcW w:w="486" w:type="dxa"/>
            <w:tcBorders>
              <w:top w:val="nil"/>
              <w:left w:val="nil"/>
              <w:bottom w:val="single" w:sz="4" w:space="0" w:color="000000"/>
              <w:right w:val="single" w:sz="4" w:space="0" w:color="000000"/>
            </w:tcBorders>
            <w:shd w:val="clear" w:color="FFFFFF" w:fill="FFFFFF"/>
            <w:vAlign w:val="bottom"/>
            <w:hideMark/>
          </w:tcPr>
          <w:p w14:paraId="07D921C9" w14:textId="77777777" w:rsidR="00AE0D4E" w:rsidRPr="00AE0D4E" w:rsidRDefault="00AE0D4E" w:rsidP="00187484">
            <w:pPr>
              <w:rPr>
                <w:color w:val="000000"/>
                <w:sz w:val="18"/>
                <w:szCs w:val="18"/>
              </w:rPr>
            </w:pPr>
            <w:r w:rsidRPr="00AE0D4E">
              <w:rPr>
                <w:color w:val="000000"/>
                <w:sz w:val="18"/>
                <w:szCs w:val="18"/>
              </w:rPr>
              <w:t>801</w:t>
            </w:r>
          </w:p>
        </w:tc>
        <w:tc>
          <w:tcPr>
            <w:tcW w:w="396" w:type="dxa"/>
            <w:tcBorders>
              <w:top w:val="nil"/>
              <w:left w:val="nil"/>
              <w:bottom w:val="single" w:sz="4" w:space="0" w:color="000000"/>
              <w:right w:val="single" w:sz="4" w:space="0" w:color="000000"/>
            </w:tcBorders>
            <w:shd w:val="clear" w:color="auto" w:fill="auto"/>
            <w:vAlign w:val="bottom"/>
            <w:hideMark/>
          </w:tcPr>
          <w:p w14:paraId="2FF1BE90" w14:textId="77777777" w:rsidR="00AE0D4E" w:rsidRPr="00AE0D4E" w:rsidRDefault="00AE0D4E" w:rsidP="00187484">
            <w:pPr>
              <w:rPr>
                <w:color w:val="000000"/>
                <w:sz w:val="18"/>
                <w:szCs w:val="18"/>
              </w:rPr>
            </w:pPr>
            <w:r w:rsidRPr="00AE0D4E">
              <w:rPr>
                <w:color w:val="000000"/>
                <w:sz w:val="18"/>
                <w:szCs w:val="18"/>
              </w:rPr>
              <w:t>14</w:t>
            </w:r>
          </w:p>
        </w:tc>
        <w:tc>
          <w:tcPr>
            <w:tcW w:w="396" w:type="dxa"/>
            <w:tcBorders>
              <w:top w:val="nil"/>
              <w:left w:val="nil"/>
              <w:bottom w:val="single" w:sz="4" w:space="0" w:color="000000"/>
              <w:right w:val="single" w:sz="4" w:space="0" w:color="000000"/>
            </w:tcBorders>
            <w:shd w:val="clear" w:color="auto" w:fill="auto"/>
            <w:vAlign w:val="bottom"/>
            <w:hideMark/>
          </w:tcPr>
          <w:p w14:paraId="68286A09"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7178BF4C"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404FB341" w14:textId="77777777" w:rsidR="00AE0D4E" w:rsidRPr="00AE0D4E" w:rsidRDefault="00AE0D4E" w:rsidP="00187484">
            <w:pPr>
              <w:rPr>
                <w:color w:val="000000"/>
                <w:sz w:val="18"/>
                <w:szCs w:val="18"/>
              </w:rPr>
            </w:pPr>
            <w:r w:rsidRPr="00AE0D4E">
              <w:rPr>
                <w:color w:val="000000"/>
                <w:sz w:val="18"/>
                <w:szCs w:val="18"/>
              </w:rPr>
              <w:t>0</w:t>
            </w:r>
          </w:p>
        </w:tc>
        <w:tc>
          <w:tcPr>
            <w:tcW w:w="545" w:type="dxa"/>
            <w:tcBorders>
              <w:top w:val="nil"/>
              <w:left w:val="nil"/>
              <w:bottom w:val="single" w:sz="4" w:space="0" w:color="000000"/>
              <w:right w:val="single" w:sz="4" w:space="0" w:color="000000"/>
            </w:tcBorders>
            <w:shd w:val="clear" w:color="auto" w:fill="auto"/>
            <w:vAlign w:val="bottom"/>
            <w:hideMark/>
          </w:tcPr>
          <w:p w14:paraId="4C9CACFD"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31A540B9" w14:textId="77777777" w:rsidR="00AE0D4E" w:rsidRPr="00AE0D4E" w:rsidRDefault="00AE0D4E" w:rsidP="00187484">
            <w:pPr>
              <w:rPr>
                <w:color w:val="000000"/>
                <w:sz w:val="18"/>
                <w:szCs w:val="18"/>
              </w:rPr>
            </w:pPr>
            <w:r w:rsidRPr="00AE0D4E">
              <w:rPr>
                <w:color w:val="000000"/>
                <w:sz w:val="18"/>
                <w:szCs w:val="18"/>
              </w:rPr>
              <w:t>78030</w:t>
            </w:r>
          </w:p>
        </w:tc>
        <w:tc>
          <w:tcPr>
            <w:tcW w:w="690" w:type="dxa"/>
            <w:tcBorders>
              <w:top w:val="nil"/>
              <w:left w:val="nil"/>
              <w:bottom w:val="single" w:sz="4" w:space="0" w:color="000000"/>
              <w:right w:val="single" w:sz="4" w:space="0" w:color="000000"/>
            </w:tcBorders>
            <w:shd w:val="clear" w:color="auto" w:fill="auto"/>
            <w:vAlign w:val="bottom"/>
            <w:hideMark/>
          </w:tcPr>
          <w:p w14:paraId="2BB0D8BE" w14:textId="77777777" w:rsidR="00AE0D4E" w:rsidRPr="00AE0D4E" w:rsidRDefault="00AE0D4E" w:rsidP="00187484">
            <w:pPr>
              <w:rPr>
                <w:color w:val="000000"/>
                <w:sz w:val="18"/>
                <w:szCs w:val="18"/>
              </w:rPr>
            </w:pPr>
            <w:r w:rsidRPr="00AE0D4E">
              <w:rPr>
                <w:color w:val="000000"/>
                <w:sz w:val="18"/>
                <w:szCs w:val="18"/>
              </w:rPr>
              <w:t>500</w:t>
            </w:r>
          </w:p>
        </w:tc>
        <w:tc>
          <w:tcPr>
            <w:tcW w:w="1134" w:type="dxa"/>
            <w:tcBorders>
              <w:top w:val="nil"/>
              <w:left w:val="nil"/>
              <w:bottom w:val="single" w:sz="4" w:space="0" w:color="000000"/>
              <w:right w:val="single" w:sz="4" w:space="0" w:color="000000"/>
            </w:tcBorders>
            <w:shd w:val="clear" w:color="auto" w:fill="auto"/>
            <w:vAlign w:val="bottom"/>
            <w:hideMark/>
          </w:tcPr>
          <w:p w14:paraId="3A77BB34" w14:textId="77777777" w:rsidR="00AE0D4E" w:rsidRPr="00AE0D4E" w:rsidRDefault="00AE0D4E" w:rsidP="00187484">
            <w:pPr>
              <w:jc w:val="right"/>
              <w:rPr>
                <w:color w:val="000000"/>
                <w:sz w:val="18"/>
                <w:szCs w:val="18"/>
              </w:rPr>
            </w:pPr>
            <w:r w:rsidRPr="00AE0D4E">
              <w:rPr>
                <w:color w:val="000000"/>
                <w:sz w:val="18"/>
                <w:szCs w:val="18"/>
              </w:rPr>
              <w:t>16 000,0</w:t>
            </w:r>
          </w:p>
        </w:tc>
        <w:tc>
          <w:tcPr>
            <w:tcW w:w="1134" w:type="dxa"/>
            <w:tcBorders>
              <w:top w:val="nil"/>
              <w:left w:val="nil"/>
              <w:bottom w:val="single" w:sz="4" w:space="0" w:color="000000"/>
              <w:right w:val="single" w:sz="4" w:space="0" w:color="000000"/>
            </w:tcBorders>
            <w:shd w:val="clear" w:color="auto" w:fill="auto"/>
            <w:vAlign w:val="bottom"/>
            <w:hideMark/>
          </w:tcPr>
          <w:p w14:paraId="1E558CF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30E8A3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C826B19"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7900401" w14:textId="77777777" w:rsidR="00AE0D4E" w:rsidRPr="00AE0D4E" w:rsidRDefault="00AE0D4E" w:rsidP="00187484">
            <w:pPr>
              <w:rPr>
                <w:b/>
                <w:bCs/>
                <w:color w:val="000000"/>
                <w:sz w:val="18"/>
                <w:szCs w:val="18"/>
              </w:rPr>
            </w:pPr>
            <w:r w:rsidRPr="00AE0D4E">
              <w:rPr>
                <w:b/>
                <w:bCs/>
                <w:color w:val="000000"/>
                <w:sz w:val="18"/>
                <w:szCs w:val="18"/>
              </w:rPr>
              <w:t>Министерство энергетики и жилищно-коммунального хозяйства Республики Мордовия</w:t>
            </w:r>
          </w:p>
        </w:tc>
        <w:tc>
          <w:tcPr>
            <w:tcW w:w="486" w:type="dxa"/>
            <w:tcBorders>
              <w:top w:val="nil"/>
              <w:left w:val="nil"/>
              <w:bottom w:val="single" w:sz="4" w:space="0" w:color="000000"/>
              <w:right w:val="single" w:sz="4" w:space="0" w:color="000000"/>
            </w:tcBorders>
            <w:shd w:val="clear" w:color="auto" w:fill="auto"/>
            <w:vAlign w:val="bottom"/>
            <w:hideMark/>
          </w:tcPr>
          <w:p w14:paraId="5AF67028" w14:textId="77777777" w:rsidR="00AE0D4E" w:rsidRPr="00AE0D4E" w:rsidRDefault="00AE0D4E" w:rsidP="00187484">
            <w:pPr>
              <w:rPr>
                <w:b/>
                <w:bCs/>
                <w:color w:val="000000"/>
                <w:sz w:val="18"/>
                <w:szCs w:val="18"/>
              </w:rPr>
            </w:pPr>
            <w:r w:rsidRPr="00AE0D4E">
              <w:rPr>
                <w:b/>
                <w:bCs/>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3B39878C" w14:textId="77777777" w:rsidR="00AE0D4E" w:rsidRPr="00AE0D4E" w:rsidRDefault="00AE0D4E" w:rsidP="00187484">
            <w:pPr>
              <w:rPr>
                <w:color w:val="000000"/>
                <w:sz w:val="18"/>
                <w:szCs w:val="18"/>
              </w:rPr>
            </w:pPr>
            <w:r w:rsidRPr="00AE0D4E">
              <w:rPr>
                <w:color w:val="000000"/>
                <w:sz w:val="18"/>
                <w:szCs w:val="18"/>
              </w:rPr>
              <w:t> </w:t>
            </w:r>
          </w:p>
        </w:tc>
        <w:tc>
          <w:tcPr>
            <w:tcW w:w="396" w:type="dxa"/>
            <w:tcBorders>
              <w:top w:val="nil"/>
              <w:left w:val="nil"/>
              <w:bottom w:val="single" w:sz="4" w:space="0" w:color="000000"/>
              <w:right w:val="single" w:sz="4" w:space="0" w:color="000000"/>
            </w:tcBorders>
            <w:shd w:val="clear" w:color="auto" w:fill="auto"/>
            <w:vAlign w:val="bottom"/>
            <w:hideMark/>
          </w:tcPr>
          <w:p w14:paraId="2911D79C" w14:textId="77777777" w:rsidR="00AE0D4E" w:rsidRPr="00AE0D4E" w:rsidRDefault="00AE0D4E" w:rsidP="00187484">
            <w:pPr>
              <w:rPr>
                <w:color w:val="000000"/>
                <w:sz w:val="18"/>
                <w:szCs w:val="18"/>
              </w:rPr>
            </w:pPr>
            <w:r w:rsidRPr="00AE0D4E">
              <w:rPr>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2C8935AB" w14:textId="77777777" w:rsidR="00AE0D4E" w:rsidRPr="00AE0D4E" w:rsidRDefault="00AE0D4E" w:rsidP="00187484">
            <w:pPr>
              <w:rPr>
                <w:color w:val="000000"/>
                <w:sz w:val="18"/>
                <w:szCs w:val="18"/>
              </w:rPr>
            </w:pPr>
            <w:r w:rsidRPr="00AE0D4E">
              <w:rPr>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26DCAB3A"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7AA19C32"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24F218FC"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6B547E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3941FEB" w14:textId="77777777" w:rsidR="00AE0D4E" w:rsidRPr="00AE0D4E" w:rsidRDefault="00AE0D4E" w:rsidP="00187484">
            <w:pPr>
              <w:jc w:val="right"/>
              <w:rPr>
                <w:b/>
                <w:bCs/>
                <w:color w:val="000000"/>
                <w:sz w:val="18"/>
                <w:szCs w:val="18"/>
              </w:rPr>
            </w:pPr>
            <w:r w:rsidRPr="00AE0D4E">
              <w:rPr>
                <w:b/>
                <w:bCs/>
                <w:color w:val="000000"/>
                <w:sz w:val="18"/>
                <w:szCs w:val="18"/>
              </w:rPr>
              <w:t>207 612,0</w:t>
            </w:r>
          </w:p>
        </w:tc>
        <w:tc>
          <w:tcPr>
            <w:tcW w:w="1134" w:type="dxa"/>
            <w:tcBorders>
              <w:top w:val="nil"/>
              <w:left w:val="nil"/>
              <w:bottom w:val="single" w:sz="4" w:space="0" w:color="000000"/>
              <w:right w:val="single" w:sz="4" w:space="0" w:color="000000"/>
            </w:tcBorders>
            <w:shd w:val="clear" w:color="auto" w:fill="auto"/>
            <w:vAlign w:val="bottom"/>
            <w:hideMark/>
          </w:tcPr>
          <w:p w14:paraId="04993A4A" w14:textId="77777777" w:rsidR="00AE0D4E" w:rsidRPr="00AE0D4E" w:rsidRDefault="00AE0D4E" w:rsidP="00187484">
            <w:pPr>
              <w:jc w:val="right"/>
              <w:rPr>
                <w:b/>
                <w:bCs/>
                <w:color w:val="000000"/>
                <w:sz w:val="18"/>
                <w:szCs w:val="18"/>
              </w:rPr>
            </w:pPr>
            <w:r w:rsidRPr="00AE0D4E">
              <w:rPr>
                <w:b/>
                <w:bCs/>
                <w:color w:val="000000"/>
                <w:sz w:val="18"/>
                <w:szCs w:val="18"/>
              </w:rPr>
              <w:t>246 433,4</w:t>
            </w:r>
          </w:p>
        </w:tc>
        <w:tc>
          <w:tcPr>
            <w:tcW w:w="992" w:type="dxa"/>
            <w:tcBorders>
              <w:top w:val="nil"/>
              <w:left w:val="nil"/>
              <w:bottom w:val="single" w:sz="4" w:space="0" w:color="000000"/>
              <w:right w:val="single" w:sz="4" w:space="0" w:color="000000"/>
            </w:tcBorders>
            <w:shd w:val="clear" w:color="auto" w:fill="auto"/>
            <w:vAlign w:val="bottom"/>
            <w:hideMark/>
          </w:tcPr>
          <w:p w14:paraId="055DDA0A" w14:textId="77777777" w:rsidR="00AE0D4E" w:rsidRPr="00AE0D4E" w:rsidRDefault="00AE0D4E" w:rsidP="00187484">
            <w:pPr>
              <w:jc w:val="right"/>
              <w:rPr>
                <w:b/>
                <w:bCs/>
                <w:color w:val="000000"/>
                <w:sz w:val="18"/>
                <w:szCs w:val="18"/>
              </w:rPr>
            </w:pPr>
            <w:r w:rsidRPr="00AE0D4E">
              <w:rPr>
                <w:b/>
                <w:bCs/>
                <w:color w:val="000000"/>
                <w:sz w:val="18"/>
                <w:szCs w:val="18"/>
              </w:rPr>
              <w:t>425 178,1</w:t>
            </w:r>
          </w:p>
        </w:tc>
      </w:tr>
      <w:tr w:rsidR="00187484" w:rsidRPr="00AE0D4E" w14:paraId="09E72A13"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3253AA80" w14:textId="77777777" w:rsidR="00AE0D4E" w:rsidRPr="00AE0D4E" w:rsidRDefault="00AE0D4E" w:rsidP="00187484">
            <w:pPr>
              <w:rPr>
                <w:color w:val="000000"/>
                <w:sz w:val="18"/>
                <w:szCs w:val="18"/>
              </w:rPr>
            </w:pPr>
            <w:r w:rsidRPr="00AE0D4E">
              <w:rPr>
                <w:color w:val="000000"/>
                <w:sz w:val="18"/>
                <w:szCs w:val="18"/>
              </w:rPr>
              <w:t>Общегосударственные вопросы</w:t>
            </w:r>
          </w:p>
        </w:tc>
        <w:tc>
          <w:tcPr>
            <w:tcW w:w="486" w:type="dxa"/>
            <w:tcBorders>
              <w:top w:val="nil"/>
              <w:left w:val="nil"/>
              <w:bottom w:val="single" w:sz="4" w:space="0" w:color="000000"/>
              <w:right w:val="single" w:sz="4" w:space="0" w:color="000000"/>
            </w:tcBorders>
            <w:shd w:val="clear" w:color="FFFFFF" w:fill="FFFFFF"/>
            <w:vAlign w:val="bottom"/>
            <w:hideMark/>
          </w:tcPr>
          <w:p w14:paraId="4EC0B31C"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51A4255E"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213A6C14"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59510871"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14BDB457"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4CBC268D"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91FCADC"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3B63962"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0C427D1" w14:textId="77777777" w:rsidR="00AE0D4E" w:rsidRPr="00AE0D4E" w:rsidRDefault="00AE0D4E" w:rsidP="00187484">
            <w:pPr>
              <w:jc w:val="right"/>
              <w:rPr>
                <w:color w:val="000000"/>
                <w:sz w:val="18"/>
                <w:szCs w:val="18"/>
              </w:rPr>
            </w:pPr>
            <w:r w:rsidRPr="00AE0D4E">
              <w:rPr>
                <w:color w:val="000000"/>
                <w:sz w:val="18"/>
                <w:szCs w:val="18"/>
              </w:rPr>
              <w:t>-60 000,0</w:t>
            </w:r>
          </w:p>
        </w:tc>
        <w:tc>
          <w:tcPr>
            <w:tcW w:w="1134" w:type="dxa"/>
            <w:tcBorders>
              <w:top w:val="nil"/>
              <w:left w:val="nil"/>
              <w:bottom w:val="single" w:sz="4" w:space="0" w:color="000000"/>
              <w:right w:val="single" w:sz="4" w:space="0" w:color="000000"/>
            </w:tcBorders>
            <w:shd w:val="clear" w:color="auto" w:fill="auto"/>
            <w:vAlign w:val="bottom"/>
            <w:hideMark/>
          </w:tcPr>
          <w:p w14:paraId="00382DC9"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641159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D448895"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0445D68D" w14:textId="77777777" w:rsidR="00AE0D4E" w:rsidRPr="00AE0D4E" w:rsidRDefault="00AE0D4E" w:rsidP="00187484">
            <w:pPr>
              <w:rPr>
                <w:color w:val="000000"/>
                <w:sz w:val="18"/>
                <w:szCs w:val="18"/>
              </w:rPr>
            </w:pPr>
            <w:r w:rsidRPr="00AE0D4E">
              <w:rPr>
                <w:color w:val="000000"/>
                <w:sz w:val="18"/>
                <w:szCs w:val="18"/>
              </w:rPr>
              <w:t>Другие общегосударственные вопросы</w:t>
            </w:r>
          </w:p>
        </w:tc>
        <w:tc>
          <w:tcPr>
            <w:tcW w:w="486" w:type="dxa"/>
            <w:tcBorders>
              <w:top w:val="nil"/>
              <w:left w:val="nil"/>
              <w:bottom w:val="single" w:sz="4" w:space="0" w:color="000000"/>
              <w:right w:val="single" w:sz="4" w:space="0" w:color="000000"/>
            </w:tcBorders>
            <w:shd w:val="clear" w:color="FFFFFF" w:fill="FFFFFF"/>
            <w:vAlign w:val="bottom"/>
            <w:hideMark/>
          </w:tcPr>
          <w:p w14:paraId="064482D1"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0D5B4A1F"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0237319A"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1A76861D"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5003BD9C"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3A8DE78F"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0F92347"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0CB3BD4"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FC2F02F" w14:textId="77777777" w:rsidR="00AE0D4E" w:rsidRPr="00AE0D4E" w:rsidRDefault="00AE0D4E" w:rsidP="00187484">
            <w:pPr>
              <w:jc w:val="right"/>
              <w:rPr>
                <w:color w:val="000000"/>
                <w:sz w:val="18"/>
                <w:szCs w:val="18"/>
              </w:rPr>
            </w:pPr>
            <w:r w:rsidRPr="00AE0D4E">
              <w:rPr>
                <w:color w:val="000000"/>
                <w:sz w:val="18"/>
                <w:szCs w:val="18"/>
              </w:rPr>
              <w:t>-60 000,0</w:t>
            </w:r>
          </w:p>
        </w:tc>
        <w:tc>
          <w:tcPr>
            <w:tcW w:w="1134" w:type="dxa"/>
            <w:tcBorders>
              <w:top w:val="nil"/>
              <w:left w:val="nil"/>
              <w:bottom w:val="single" w:sz="4" w:space="0" w:color="000000"/>
              <w:right w:val="single" w:sz="4" w:space="0" w:color="000000"/>
            </w:tcBorders>
            <w:shd w:val="clear" w:color="auto" w:fill="auto"/>
            <w:vAlign w:val="bottom"/>
            <w:hideMark/>
          </w:tcPr>
          <w:p w14:paraId="64850F7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FAE501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CA9A073"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938955F"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"Энергосбережение и повышение энергетической эффективности в Республике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5AC71DCD"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23CF1578"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5A7767D2"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31D6CB37" w14:textId="77777777" w:rsidR="00AE0D4E" w:rsidRPr="00AE0D4E" w:rsidRDefault="00AE0D4E" w:rsidP="00187484">
            <w:pPr>
              <w:rPr>
                <w:color w:val="000000"/>
                <w:sz w:val="18"/>
                <w:szCs w:val="18"/>
              </w:rPr>
            </w:pPr>
            <w:r w:rsidRPr="00AE0D4E">
              <w:rPr>
                <w:color w:val="000000"/>
                <w:sz w:val="18"/>
                <w:szCs w:val="18"/>
              </w:rPr>
              <w:t>12</w:t>
            </w:r>
          </w:p>
        </w:tc>
        <w:tc>
          <w:tcPr>
            <w:tcW w:w="306" w:type="dxa"/>
            <w:tcBorders>
              <w:top w:val="nil"/>
              <w:left w:val="nil"/>
              <w:bottom w:val="single" w:sz="4" w:space="0" w:color="000000"/>
              <w:right w:val="single" w:sz="4" w:space="0" w:color="000000"/>
            </w:tcBorders>
            <w:shd w:val="clear" w:color="auto" w:fill="auto"/>
            <w:vAlign w:val="bottom"/>
            <w:hideMark/>
          </w:tcPr>
          <w:p w14:paraId="183ED45A"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3D652C3B"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D5E9B5D"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617B2702"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C946B0A" w14:textId="77777777" w:rsidR="00AE0D4E" w:rsidRPr="00AE0D4E" w:rsidRDefault="00AE0D4E" w:rsidP="00187484">
            <w:pPr>
              <w:jc w:val="right"/>
              <w:rPr>
                <w:color w:val="000000"/>
                <w:sz w:val="18"/>
                <w:szCs w:val="18"/>
              </w:rPr>
            </w:pPr>
            <w:r w:rsidRPr="00AE0D4E">
              <w:rPr>
                <w:color w:val="000000"/>
                <w:sz w:val="18"/>
                <w:szCs w:val="18"/>
              </w:rPr>
              <w:t>-60 000,0</w:t>
            </w:r>
          </w:p>
        </w:tc>
        <w:tc>
          <w:tcPr>
            <w:tcW w:w="1134" w:type="dxa"/>
            <w:tcBorders>
              <w:top w:val="nil"/>
              <w:left w:val="nil"/>
              <w:bottom w:val="single" w:sz="4" w:space="0" w:color="000000"/>
              <w:right w:val="single" w:sz="4" w:space="0" w:color="000000"/>
            </w:tcBorders>
            <w:shd w:val="clear" w:color="auto" w:fill="auto"/>
            <w:vAlign w:val="bottom"/>
            <w:hideMark/>
          </w:tcPr>
          <w:p w14:paraId="74DB4D6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C34478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E4C559C"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27D2668"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06373A54"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0FC55421"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20391E87"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4A54DEC9" w14:textId="77777777" w:rsidR="00AE0D4E" w:rsidRPr="00AE0D4E" w:rsidRDefault="00AE0D4E" w:rsidP="00187484">
            <w:pPr>
              <w:rPr>
                <w:color w:val="000000"/>
                <w:sz w:val="18"/>
                <w:szCs w:val="18"/>
              </w:rPr>
            </w:pPr>
            <w:r w:rsidRPr="00AE0D4E">
              <w:rPr>
                <w:color w:val="000000"/>
                <w:sz w:val="18"/>
                <w:szCs w:val="18"/>
              </w:rPr>
              <w:t>12</w:t>
            </w:r>
          </w:p>
        </w:tc>
        <w:tc>
          <w:tcPr>
            <w:tcW w:w="306" w:type="dxa"/>
            <w:tcBorders>
              <w:top w:val="nil"/>
              <w:left w:val="nil"/>
              <w:bottom w:val="single" w:sz="4" w:space="0" w:color="000000"/>
              <w:right w:val="single" w:sz="4" w:space="0" w:color="000000"/>
            </w:tcBorders>
            <w:shd w:val="clear" w:color="auto" w:fill="auto"/>
            <w:vAlign w:val="bottom"/>
            <w:hideMark/>
          </w:tcPr>
          <w:p w14:paraId="34F39246"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F3F4551"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95335FA"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484A93E8"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0190E2F" w14:textId="77777777" w:rsidR="00AE0D4E" w:rsidRPr="00AE0D4E" w:rsidRDefault="00AE0D4E" w:rsidP="00187484">
            <w:pPr>
              <w:jc w:val="right"/>
              <w:rPr>
                <w:color w:val="000000"/>
                <w:sz w:val="18"/>
                <w:szCs w:val="18"/>
              </w:rPr>
            </w:pPr>
            <w:r w:rsidRPr="00AE0D4E">
              <w:rPr>
                <w:color w:val="000000"/>
                <w:sz w:val="18"/>
                <w:szCs w:val="18"/>
              </w:rPr>
              <w:t>-60 000,0</w:t>
            </w:r>
          </w:p>
        </w:tc>
        <w:tc>
          <w:tcPr>
            <w:tcW w:w="1134" w:type="dxa"/>
            <w:tcBorders>
              <w:top w:val="nil"/>
              <w:left w:val="nil"/>
              <w:bottom w:val="single" w:sz="4" w:space="0" w:color="000000"/>
              <w:right w:val="single" w:sz="4" w:space="0" w:color="000000"/>
            </w:tcBorders>
            <w:shd w:val="clear" w:color="auto" w:fill="auto"/>
            <w:vAlign w:val="bottom"/>
            <w:hideMark/>
          </w:tcPr>
          <w:p w14:paraId="0C42184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EAA820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9C26556"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17D2B8B"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"Обеспечение деятельности Министерства энергетики и жилищно-коммунального хозяйства Республики Мордовия и подведомственных учреждений"</w:t>
            </w:r>
          </w:p>
        </w:tc>
        <w:tc>
          <w:tcPr>
            <w:tcW w:w="486" w:type="dxa"/>
            <w:tcBorders>
              <w:top w:val="nil"/>
              <w:left w:val="nil"/>
              <w:bottom w:val="single" w:sz="4" w:space="0" w:color="000000"/>
              <w:right w:val="single" w:sz="4" w:space="0" w:color="000000"/>
            </w:tcBorders>
            <w:shd w:val="clear" w:color="FFFFFF" w:fill="FFFFFF"/>
            <w:vAlign w:val="bottom"/>
            <w:hideMark/>
          </w:tcPr>
          <w:p w14:paraId="19FC6697"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02F86256"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0DE1288E"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11DD829E" w14:textId="77777777" w:rsidR="00AE0D4E" w:rsidRPr="00AE0D4E" w:rsidRDefault="00AE0D4E" w:rsidP="00187484">
            <w:pPr>
              <w:rPr>
                <w:color w:val="000000"/>
                <w:sz w:val="18"/>
                <w:szCs w:val="18"/>
              </w:rPr>
            </w:pPr>
            <w:r w:rsidRPr="00AE0D4E">
              <w:rPr>
                <w:color w:val="000000"/>
                <w:sz w:val="18"/>
                <w:szCs w:val="18"/>
              </w:rPr>
              <w:t>12</w:t>
            </w:r>
          </w:p>
        </w:tc>
        <w:tc>
          <w:tcPr>
            <w:tcW w:w="306" w:type="dxa"/>
            <w:tcBorders>
              <w:top w:val="nil"/>
              <w:left w:val="nil"/>
              <w:bottom w:val="single" w:sz="4" w:space="0" w:color="000000"/>
              <w:right w:val="single" w:sz="4" w:space="0" w:color="000000"/>
            </w:tcBorders>
            <w:shd w:val="clear" w:color="auto" w:fill="auto"/>
            <w:vAlign w:val="bottom"/>
            <w:hideMark/>
          </w:tcPr>
          <w:p w14:paraId="79E8A643"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D3F4163"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2EBC6622"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0CA6E0E0"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90D9F87" w14:textId="77777777" w:rsidR="00AE0D4E" w:rsidRPr="00AE0D4E" w:rsidRDefault="00AE0D4E" w:rsidP="00187484">
            <w:pPr>
              <w:jc w:val="right"/>
              <w:rPr>
                <w:color w:val="000000"/>
                <w:sz w:val="18"/>
                <w:szCs w:val="18"/>
              </w:rPr>
            </w:pPr>
            <w:r w:rsidRPr="00AE0D4E">
              <w:rPr>
                <w:color w:val="000000"/>
                <w:sz w:val="18"/>
                <w:szCs w:val="18"/>
              </w:rPr>
              <w:t>-60 000,0</w:t>
            </w:r>
          </w:p>
        </w:tc>
        <w:tc>
          <w:tcPr>
            <w:tcW w:w="1134" w:type="dxa"/>
            <w:tcBorders>
              <w:top w:val="nil"/>
              <w:left w:val="nil"/>
              <w:bottom w:val="single" w:sz="4" w:space="0" w:color="000000"/>
              <w:right w:val="single" w:sz="4" w:space="0" w:color="000000"/>
            </w:tcBorders>
            <w:shd w:val="clear" w:color="auto" w:fill="auto"/>
            <w:vAlign w:val="bottom"/>
            <w:hideMark/>
          </w:tcPr>
          <w:p w14:paraId="1AADFA0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F5E8FE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F8C508A"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1B6495F" w14:textId="77777777" w:rsidR="00AE0D4E" w:rsidRPr="00AE0D4E" w:rsidRDefault="00AE0D4E" w:rsidP="00187484">
            <w:pPr>
              <w:rPr>
                <w:color w:val="000000"/>
                <w:sz w:val="18"/>
                <w:szCs w:val="18"/>
              </w:rPr>
            </w:pPr>
            <w:r w:rsidRPr="00AE0D4E">
              <w:rPr>
                <w:color w:val="000000"/>
                <w:sz w:val="18"/>
                <w:szCs w:val="18"/>
              </w:rPr>
              <w:t>Учреждения по обеспечению хозяйственного обслуживания</w:t>
            </w:r>
          </w:p>
        </w:tc>
        <w:tc>
          <w:tcPr>
            <w:tcW w:w="486" w:type="dxa"/>
            <w:tcBorders>
              <w:top w:val="nil"/>
              <w:left w:val="nil"/>
              <w:bottom w:val="single" w:sz="4" w:space="0" w:color="000000"/>
              <w:right w:val="single" w:sz="4" w:space="0" w:color="000000"/>
            </w:tcBorders>
            <w:shd w:val="clear" w:color="FFFFFF" w:fill="FFFFFF"/>
            <w:vAlign w:val="bottom"/>
            <w:hideMark/>
          </w:tcPr>
          <w:p w14:paraId="49296CAC"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553ACDF0"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4BFB5DA8"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0544DE56" w14:textId="77777777" w:rsidR="00AE0D4E" w:rsidRPr="00AE0D4E" w:rsidRDefault="00AE0D4E" w:rsidP="00187484">
            <w:pPr>
              <w:rPr>
                <w:color w:val="000000"/>
                <w:sz w:val="18"/>
                <w:szCs w:val="18"/>
              </w:rPr>
            </w:pPr>
            <w:r w:rsidRPr="00AE0D4E">
              <w:rPr>
                <w:color w:val="000000"/>
                <w:sz w:val="18"/>
                <w:szCs w:val="18"/>
              </w:rPr>
              <w:t>12</w:t>
            </w:r>
          </w:p>
        </w:tc>
        <w:tc>
          <w:tcPr>
            <w:tcW w:w="306" w:type="dxa"/>
            <w:tcBorders>
              <w:top w:val="nil"/>
              <w:left w:val="nil"/>
              <w:bottom w:val="single" w:sz="4" w:space="0" w:color="000000"/>
              <w:right w:val="single" w:sz="4" w:space="0" w:color="000000"/>
            </w:tcBorders>
            <w:shd w:val="clear" w:color="auto" w:fill="auto"/>
            <w:vAlign w:val="bottom"/>
            <w:hideMark/>
          </w:tcPr>
          <w:p w14:paraId="3E1236B9"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BCA3ADC"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7840FA16" w14:textId="77777777" w:rsidR="00AE0D4E" w:rsidRPr="00AE0D4E" w:rsidRDefault="00AE0D4E" w:rsidP="00187484">
            <w:pPr>
              <w:rPr>
                <w:color w:val="000000"/>
                <w:sz w:val="18"/>
                <w:szCs w:val="18"/>
              </w:rPr>
            </w:pPr>
            <w:r w:rsidRPr="00AE0D4E">
              <w:rPr>
                <w:color w:val="000000"/>
                <w:sz w:val="18"/>
                <w:szCs w:val="18"/>
              </w:rPr>
              <w:t>81030</w:t>
            </w:r>
          </w:p>
        </w:tc>
        <w:tc>
          <w:tcPr>
            <w:tcW w:w="690" w:type="dxa"/>
            <w:tcBorders>
              <w:top w:val="nil"/>
              <w:left w:val="nil"/>
              <w:bottom w:val="single" w:sz="4" w:space="0" w:color="000000"/>
              <w:right w:val="single" w:sz="4" w:space="0" w:color="000000"/>
            </w:tcBorders>
            <w:shd w:val="clear" w:color="auto" w:fill="auto"/>
            <w:vAlign w:val="bottom"/>
            <w:hideMark/>
          </w:tcPr>
          <w:p w14:paraId="6FC71AF8"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4629B66" w14:textId="77777777" w:rsidR="00AE0D4E" w:rsidRPr="00AE0D4E" w:rsidRDefault="00AE0D4E" w:rsidP="00187484">
            <w:pPr>
              <w:jc w:val="right"/>
              <w:rPr>
                <w:color w:val="000000"/>
                <w:sz w:val="18"/>
                <w:szCs w:val="18"/>
              </w:rPr>
            </w:pPr>
            <w:r w:rsidRPr="00AE0D4E">
              <w:rPr>
                <w:color w:val="000000"/>
                <w:sz w:val="18"/>
                <w:szCs w:val="18"/>
              </w:rPr>
              <w:t>-60 000,0</w:t>
            </w:r>
          </w:p>
        </w:tc>
        <w:tc>
          <w:tcPr>
            <w:tcW w:w="1134" w:type="dxa"/>
            <w:tcBorders>
              <w:top w:val="nil"/>
              <w:left w:val="nil"/>
              <w:bottom w:val="single" w:sz="4" w:space="0" w:color="000000"/>
              <w:right w:val="single" w:sz="4" w:space="0" w:color="000000"/>
            </w:tcBorders>
            <w:shd w:val="clear" w:color="auto" w:fill="auto"/>
            <w:vAlign w:val="bottom"/>
            <w:hideMark/>
          </w:tcPr>
          <w:p w14:paraId="15F062E9"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20F49B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D1C3F3B"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4FAB486"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40EC2BDB"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3F5B4CB9"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2C9B18B8"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55101792" w14:textId="77777777" w:rsidR="00AE0D4E" w:rsidRPr="00AE0D4E" w:rsidRDefault="00AE0D4E" w:rsidP="00187484">
            <w:pPr>
              <w:rPr>
                <w:color w:val="000000"/>
                <w:sz w:val="18"/>
                <w:szCs w:val="18"/>
              </w:rPr>
            </w:pPr>
            <w:r w:rsidRPr="00AE0D4E">
              <w:rPr>
                <w:color w:val="000000"/>
                <w:sz w:val="18"/>
                <w:szCs w:val="18"/>
              </w:rPr>
              <w:t>12</w:t>
            </w:r>
          </w:p>
        </w:tc>
        <w:tc>
          <w:tcPr>
            <w:tcW w:w="306" w:type="dxa"/>
            <w:tcBorders>
              <w:top w:val="nil"/>
              <w:left w:val="nil"/>
              <w:bottom w:val="single" w:sz="4" w:space="0" w:color="000000"/>
              <w:right w:val="single" w:sz="4" w:space="0" w:color="000000"/>
            </w:tcBorders>
            <w:shd w:val="clear" w:color="auto" w:fill="auto"/>
            <w:vAlign w:val="bottom"/>
            <w:hideMark/>
          </w:tcPr>
          <w:p w14:paraId="656515E0"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2052A68"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4B38D789" w14:textId="77777777" w:rsidR="00AE0D4E" w:rsidRPr="00AE0D4E" w:rsidRDefault="00AE0D4E" w:rsidP="00187484">
            <w:pPr>
              <w:rPr>
                <w:color w:val="000000"/>
                <w:sz w:val="18"/>
                <w:szCs w:val="18"/>
              </w:rPr>
            </w:pPr>
            <w:r w:rsidRPr="00AE0D4E">
              <w:rPr>
                <w:color w:val="000000"/>
                <w:sz w:val="18"/>
                <w:szCs w:val="18"/>
              </w:rPr>
              <w:t>81030</w:t>
            </w:r>
          </w:p>
        </w:tc>
        <w:tc>
          <w:tcPr>
            <w:tcW w:w="690" w:type="dxa"/>
            <w:tcBorders>
              <w:top w:val="nil"/>
              <w:left w:val="nil"/>
              <w:bottom w:val="single" w:sz="4" w:space="0" w:color="000000"/>
              <w:right w:val="single" w:sz="4" w:space="0" w:color="000000"/>
            </w:tcBorders>
            <w:shd w:val="clear" w:color="auto" w:fill="auto"/>
            <w:vAlign w:val="bottom"/>
            <w:hideMark/>
          </w:tcPr>
          <w:p w14:paraId="5EB17111"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584B9242" w14:textId="77777777" w:rsidR="00AE0D4E" w:rsidRPr="00AE0D4E" w:rsidRDefault="00AE0D4E" w:rsidP="00187484">
            <w:pPr>
              <w:jc w:val="right"/>
              <w:rPr>
                <w:color w:val="000000"/>
                <w:sz w:val="18"/>
                <w:szCs w:val="18"/>
              </w:rPr>
            </w:pPr>
            <w:r w:rsidRPr="00AE0D4E">
              <w:rPr>
                <w:color w:val="000000"/>
                <w:sz w:val="18"/>
                <w:szCs w:val="18"/>
              </w:rPr>
              <w:t>-60 000,0</w:t>
            </w:r>
          </w:p>
        </w:tc>
        <w:tc>
          <w:tcPr>
            <w:tcW w:w="1134" w:type="dxa"/>
            <w:tcBorders>
              <w:top w:val="nil"/>
              <w:left w:val="nil"/>
              <w:bottom w:val="single" w:sz="4" w:space="0" w:color="000000"/>
              <w:right w:val="single" w:sz="4" w:space="0" w:color="000000"/>
            </w:tcBorders>
            <w:shd w:val="clear" w:color="auto" w:fill="auto"/>
            <w:vAlign w:val="bottom"/>
            <w:hideMark/>
          </w:tcPr>
          <w:p w14:paraId="6636DC3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1AA4B6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4330D51"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1FB2A1D6" w14:textId="77777777" w:rsidR="00AE0D4E" w:rsidRPr="00AE0D4E" w:rsidRDefault="00AE0D4E" w:rsidP="00187484">
            <w:pPr>
              <w:rPr>
                <w:color w:val="000000"/>
                <w:sz w:val="18"/>
                <w:szCs w:val="18"/>
              </w:rPr>
            </w:pPr>
            <w:r w:rsidRPr="00AE0D4E">
              <w:rPr>
                <w:color w:val="000000"/>
                <w:sz w:val="18"/>
                <w:szCs w:val="18"/>
              </w:rPr>
              <w:t>Жилищно-коммунальное хозяйство</w:t>
            </w:r>
          </w:p>
        </w:tc>
        <w:tc>
          <w:tcPr>
            <w:tcW w:w="486" w:type="dxa"/>
            <w:tcBorders>
              <w:top w:val="nil"/>
              <w:left w:val="nil"/>
              <w:bottom w:val="single" w:sz="4" w:space="0" w:color="000000"/>
              <w:right w:val="single" w:sz="4" w:space="0" w:color="000000"/>
            </w:tcBorders>
            <w:shd w:val="clear" w:color="FFFFFF" w:fill="FFFFFF"/>
            <w:vAlign w:val="bottom"/>
            <w:hideMark/>
          </w:tcPr>
          <w:p w14:paraId="22F75BB2"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0685840C"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4B2785AB"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463FCBA2"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1873EFE1"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32C63F0A"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A6D343A"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4A798DDB"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443DCE8" w14:textId="77777777" w:rsidR="00AE0D4E" w:rsidRPr="00AE0D4E" w:rsidRDefault="00AE0D4E" w:rsidP="00187484">
            <w:pPr>
              <w:jc w:val="right"/>
              <w:rPr>
                <w:color w:val="000000"/>
                <w:sz w:val="18"/>
                <w:szCs w:val="18"/>
              </w:rPr>
            </w:pPr>
            <w:r w:rsidRPr="00AE0D4E">
              <w:rPr>
                <w:color w:val="000000"/>
                <w:sz w:val="18"/>
                <w:szCs w:val="18"/>
              </w:rPr>
              <w:t>382 612,0</w:t>
            </w:r>
          </w:p>
        </w:tc>
        <w:tc>
          <w:tcPr>
            <w:tcW w:w="1134" w:type="dxa"/>
            <w:tcBorders>
              <w:top w:val="nil"/>
              <w:left w:val="nil"/>
              <w:bottom w:val="single" w:sz="4" w:space="0" w:color="000000"/>
              <w:right w:val="single" w:sz="4" w:space="0" w:color="000000"/>
            </w:tcBorders>
            <w:shd w:val="clear" w:color="auto" w:fill="auto"/>
            <w:vAlign w:val="bottom"/>
            <w:hideMark/>
          </w:tcPr>
          <w:p w14:paraId="2A7E7BA9" w14:textId="77777777" w:rsidR="00AE0D4E" w:rsidRPr="00AE0D4E" w:rsidRDefault="00AE0D4E" w:rsidP="00187484">
            <w:pPr>
              <w:jc w:val="right"/>
              <w:rPr>
                <w:color w:val="000000"/>
                <w:sz w:val="18"/>
                <w:szCs w:val="18"/>
              </w:rPr>
            </w:pPr>
            <w:r w:rsidRPr="00AE0D4E">
              <w:rPr>
                <w:color w:val="000000"/>
                <w:sz w:val="18"/>
                <w:szCs w:val="18"/>
              </w:rPr>
              <w:t>246 433,4</w:t>
            </w:r>
          </w:p>
        </w:tc>
        <w:tc>
          <w:tcPr>
            <w:tcW w:w="992" w:type="dxa"/>
            <w:tcBorders>
              <w:top w:val="nil"/>
              <w:left w:val="nil"/>
              <w:bottom w:val="single" w:sz="4" w:space="0" w:color="000000"/>
              <w:right w:val="single" w:sz="4" w:space="0" w:color="000000"/>
            </w:tcBorders>
            <w:shd w:val="clear" w:color="auto" w:fill="auto"/>
            <w:vAlign w:val="bottom"/>
            <w:hideMark/>
          </w:tcPr>
          <w:p w14:paraId="515AD1E5" w14:textId="77777777" w:rsidR="00AE0D4E" w:rsidRPr="00AE0D4E" w:rsidRDefault="00AE0D4E" w:rsidP="00187484">
            <w:pPr>
              <w:jc w:val="right"/>
              <w:rPr>
                <w:color w:val="000000"/>
                <w:sz w:val="18"/>
                <w:szCs w:val="18"/>
              </w:rPr>
            </w:pPr>
            <w:r w:rsidRPr="00AE0D4E">
              <w:rPr>
                <w:color w:val="000000"/>
                <w:sz w:val="18"/>
                <w:szCs w:val="18"/>
              </w:rPr>
              <w:t>425 178,1</w:t>
            </w:r>
          </w:p>
        </w:tc>
      </w:tr>
      <w:tr w:rsidR="00187484" w:rsidRPr="00AE0D4E" w14:paraId="48B7BF01"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5592AF12" w14:textId="77777777" w:rsidR="00AE0D4E" w:rsidRPr="00AE0D4E" w:rsidRDefault="00AE0D4E" w:rsidP="00187484">
            <w:pPr>
              <w:rPr>
                <w:color w:val="000000"/>
                <w:sz w:val="18"/>
                <w:szCs w:val="18"/>
              </w:rPr>
            </w:pPr>
            <w:r w:rsidRPr="00AE0D4E">
              <w:rPr>
                <w:color w:val="000000"/>
                <w:sz w:val="18"/>
                <w:szCs w:val="18"/>
              </w:rPr>
              <w:t>Жилищное хозяйство</w:t>
            </w:r>
          </w:p>
        </w:tc>
        <w:tc>
          <w:tcPr>
            <w:tcW w:w="486" w:type="dxa"/>
            <w:tcBorders>
              <w:top w:val="nil"/>
              <w:left w:val="nil"/>
              <w:bottom w:val="single" w:sz="4" w:space="0" w:color="000000"/>
              <w:right w:val="single" w:sz="4" w:space="0" w:color="000000"/>
            </w:tcBorders>
            <w:shd w:val="clear" w:color="FFFFFF" w:fill="FFFFFF"/>
            <w:vAlign w:val="bottom"/>
            <w:hideMark/>
          </w:tcPr>
          <w:p w14:paraId="77532CCA"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4CEA26C3"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4DDDD789"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52A294A9"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422DF4D5"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78165642"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BF81BBD"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484CDB94"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790A644" w14:textId="77777777" w:rsidR="00AE0D4E" w:rsidRPr="00AE0D4E" w:rsidRDefault="00AE0D4E" w:rsidP="00187484">
            <w:pPr>
              <w:jc w:val="right"/>
              <w:rPr>
                <w:color w:val="000000"/>
                <w:sz w:val="18"/>
                <w:szCs w:val="18"/>
              </w:rPr>
            </w:pPr>
            <w:r w:rsidRPr="00AE0D4E">
              <w:rPr>
                <w:color w:val="000000"/>
                <w:sz w:val="18"/>
                <w:szCs w:val="18"/>
              </w:rPr>
              <w:t>-1 050,0</w:t>
            </w:r>
          </w:p>
        </w:tc>
        <w:tc>
          <w:tcPr>
            <w:tcW w:w="1134" w:type="dxa"/>
            <w:tcBorders>
              <w:top w:val="nil"/>
              <w:left w:val="nil"/>
              <w:bottom w:val="single" w:sz="4" w:space="0" w:color="000000"/>
              <w:right w:val="single" w:sz="4" w:space="0" w:color="000000"/>
            </w:tcBorders>
            <w:shd w:val="clear" w:color="auto" w:fill="auto"/>
            <w:vAlign w:val="bottom"/>
            <w:hideMark/>
          </w:tcPr>
          <w:p w14:paraId="13474EF4" w14:textId="77777777" w:rsidR="00AE0D4E" w:rsidRPr="00AE0D4E" w:rsidRDefault="00AE0D4E" w:rsidP="00187484">
            <w:pPr>
              <w:jc w:val="right"/>
              <w:rPr>
                <w:color w:val="000000"/>
                <w:sz w:val="18"/>
                <w:szCs w:val="18"/>
              </w:rPr>
            </w:pPr>
            <w:r w:rsidRPr="00AE0D4E">
              <w:rPr>
                <w:color w:val="000000"/>
                <w:sz w:val="18"/>
                <w:szCs w:val="18"/>
              </w:rPr>
              <w:t>300 000,0</w:t>
            </w:r>
          </w:p>
        </w:tc>
        <w:tc>
          <w:tcPr>
            <w:tcW w:w="992" w:type="dxa"/>
            <w:tcBorders>
              <w:top w:val="nil"/>
              <w:left w:val="nil"/>
              <w:bottom w:val="single" w:sz="4" w:space="0" w:color="000000"/>
              <w:right w:val="single" w:sz="4" w:space="0" w:color="000000"/>
            </w:tcBorders>
            <w:shd w:val="clear" w:color="auto" w:fill="auto"/>
            <w:vAlign w:val="bottom"/>
            <w:hideMark/>
          </w:tcPr>
          <w:p w14:paraId="31ACAEB9" w14:textId="77777777" w:rsidR="00AE0D4E" w:rsidRPr="00AE0D4E" w:rsidRDefault="00AE0D4E" w:rsidP="00187484">
            <w:pPr>
              <w:jc w:val="right"/>
              <w:rPr>
                <w:color w:val="000000"/>
                <w:sz w:val="18"/>
                <w:szCs w:val="18"/>
              </w:rPr>
            </w:pPr>
            <w:r w:rsidRPr="00AE0D4E">
              <w:rPr>
                <w:color w:val="000000"/>
                <w:sz w:val="18"/>
                <w:szCs w:val="18"/>
              </w:rPr>
              <w:t>300 000,0</w:t>
            </w:r>
          </w:p>
        </w:tc>
      </w:tr>
      <w:tr w:rsidR="00187484" w:rsidRPr="00AE0D4E" w14:paraId="025E6B61"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C27745C"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"Развитие жилищного строительства и сферы жилищно-коммунального хозяйства"</w:t>
            </w:r>
          </w:p>
        </w:tc>
        <w:tc>
          <w:tcPr>
            <w:tcW w:w="486" w:type="dxa"/>
            <w:tcBorders>
              <w:top w:val="nil"/>
              <w:left w:val="nil"/>
              <w:bottom w:val="single" w:sz="4" w:space="0" w:color="000000"/>
              <w:right w:val="single" w:sz="4" w:space="0" w:color="000000"/>
            </w:tcBorders>
            <w:shd w:val="clear" w:color="FFFFFF" w:fill="FFFFFF"/>
            <w:vAlign w:val="bottom"/>
            <w:hideMark/>
          </w:tcPr>
          <w:p w14:paraId="20A7D5F3"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61C78DA9"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3F928A0D"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73C6DFA6"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2F7ED5B9"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2FD9DBC5"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3D0EBEF"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0F801B9"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566DE24" w14:textId="77777777" w:rsidR="00AE0D4E" w:rsidRPr="00AE0D4E" w:rsidRDefault="00AE0D4E" w:rsidP="00187484">
            <w:pPr>
              <w:jc w:val="right"/>
              <w:rPr>
                <w:color w:val="000000"/>
                <w:sz w:val="18"/>
                <w:szCs w:val="18"/>
              </w:rPr>
            </w:pPr>
            <w:r w:rsidRPr="00AE0D4E">
              <w:rPr>
                <w:color w:val="000000"/>
                <w:sz w:val="18"/>
                <w:szCs w:val="18"/>
              </w:rPr>
              <w:t>-1 050,0</w:t>
            </w:r>
          </w:p>
        </w:tc>
        <w:tc>
          <w:tcPr>
            <w:tcW w:w="1134" w:type="dxa"/>
            <w:tcBorders>
              <w:top w:val="nil"/>
              <w:left w:val="nil"/>
              <w:bottom w:val="single" w:sz="4" w:space="0" w:color="000000"/>
              <w:right w:val="single" w:sz="4" w:space="0" w:color="000000"/>
            </w:tcBorders>
            <w:shd w:val="clear" w:color="auto" w:fill="auto"/>
            <w:vAlign w:val="bottom"/>
            <w:hideMark/>
          </w:tcPr>
          <w:p w14:paraId="2664CCF1" w14:textId="77777777" w:rsidR="00AE0D4E" w:rsidRPr="00AE0D4E" w:rsidRDefault="00AE0D4E" w:rsidP="00187484">
            <w:pPr>
              <w:jc w:val="right"/>
              <w:rPr>
                <w:color w:val="000000"/>
                <w:sz w:val="18"/>
                <w:szCs w:val="18"/>
              </w:rPr>
            </w:pPr>
            <w:r w:rsidRPr="00AE0D4E">
              <w:rPr>
                <w:color w:val="000000"/>
                <w:sz w:val="18"/>
                <w:szCs w:val="18"/>
              </w:rPr>
              <w:t>300 000,0</w:t>
            </w:r>
          </w:p>
        </w:tc>
        <w:tc>
          <w:tcPr>
            <w:tcW w:w="992" w:type="dxa"/>
            <w:tcBorders>
              <w:top w:val="nil"/>
              <w:left w:val="nil"/>
              <w:bottom w:val="single" w:sz="4" w:space="0" w:color="000000"/>
              <w:right w:val="single" w:sz="4" w:space="0" w:color="000000"/>
            </w:tcBorders>
            <w:shd w:val="clear" w:color="auto" w:fill="auto"/>
            <w:vAlign w:val="bottom"/>
            <w:hideMark/>
          </w:tcPr>
          <w:p w14:paraId="0417066E" w14:textId="77777777" w:rsidR="00AE0D4E" w:rsidRPr="00AE0D4E" w:rsidRDefault="00AE0D4E" w:rsidP="00187484">
            <w:pPr>
              <w:jc w:val="right"/>
              <w:rPr>
                <w:color w:val="000000"/>
                <w:sz w:val="18"/>
                <w:szCs w:val="18"/>
              </w:rPr>
            </w:pPr>
            <w:r w:rsidRPr="00AE0D4E">
              <w:rPr>
                <w:color w:val="000000"/>
                <w:sz w:val="18"/>
                <w:szCs w:val="18"/>
              </w:rPr>
              <w:t>300 000,0</w:t>
            </w:r>
          </w:p>
        </w:tc>
      </w:tr>
      <w:tr w:rsidR="00187484" w:rsidRPr="00AE0D4E" w14:paraId="67A10FE1"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B4A0B4D" w14:textId="77777777" w:rsidR="00AE0D4E" w:rsidRPr="00AE0D4E" w:rsidRDefault="00AE0D4E" w:rsidP="00187484">
            <w:pPr>
              <w:rPr>
                <w:color w:val="000000"/>
                <w:sz w:val="18"/>
                <w:szCs w:val="18"/>
              </w:rPr>
            </w:pPr>
            <w:r w:rsidRPr="00AE0D4E">
              <w:rPr>
                <w:color w:val="000000"/>
                <w:sz w:val="18"/>
                <w:szCs w:val="18"/>
              </w:rPr>
              <w:t>Региональные проекты</w:t>
            </w:r>
          </w:p>
        </w:tc>
        <w:tc>
          <w:tcPr>
            <w:tcW w:w="486" w:type="dxa"/>
            <w:tcBorders>
              <w:top w:val="nil"/>
              <w:left w:val="nil"/>
              <w:bottom w:val="single" w:sz="4" w:space="0" w:color="000000"/>
              <w:right w:val="single" w:sz="4" w:space="0" w:color="000000"/>
            </w:tcBorders>
            <w:shd w:val="clear" w:color="FFFFFF" w:fill="FFFFFF"/>
            <w:vAlign w:val="bottom"/>
            <w:hideMark/>
          </w:tcPr>
          <w:p w14:paraId="62A0897A"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43C6EB81"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41459A11"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26344EBA"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3FBCF329"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4EC95192"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C4B3A8A"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D117436"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1A3F84E" w14:textId="77777777" w:rsidR="00AE0D4E" w:rsidRPr="00AE0D4E" w:rsidRDefault="00AE0D4E" w:rsidP="00187484">
            <w:pPr>
              <w:jc w:val="right"/>
              <w:rPr>
                <w:color w:val="000000"/>
                <w:sz w:val="18"/>
                <w:szCs w:val="18"/>
              </w:rPr>
            </w:pPr>
            <w:r w:rsidRPr="00AE0D4E">
              <w:rPr>
                <w:color w:val="000000"/>
                <w:sz w:val="18"/>
                <w:szCs w:val="18"/>
              </w:rPr>
              <w:t>-1 050,0</w:t>
            </w:r>
          </w:p>
        </w:tc>
        <w:tc>
          <w:tcPr>
            <w:tcW w:w="1134" w:type="dxa"/>
            <w:tcBorders>
              <w:top w:val="nil"/>
              <w:left w:val="nil"/>
              <w:bottom w:val="single" w:sz="4" w:space="0" w:color="000000"/>
              <w:right w:val="single" w:sz="4" w:space="0" w:color="000000"/>
            </w:tcBorders>
            <w:shd w:val="clear" w:color="auto" w:fill="auto"/>
            <w:vAlign w:val="bottom"/>
            <w:hideMark/>
          </w:tcPr>
          <w:p w14:paraId="3A79CD7C" w14:textId="77777777" w:rsidR="00AE0D4E" w:rsidRPr="00AE0D4E" w:rsidRDefault="00AE0D4E" w:rsidP="00187484">
            <w:pPr>
              <w:jc w:val="right"/>
              <w:rPr>
                <w:color w:val="000000"/>
                <w:sz w:val="18"/>
                <w:szCs w:val="18"/>
              </w:rPr>
            </w:pPr>
            <w:r w:rsidRPr="00AE0D4E">
              <w:rPr>
                <w:color w:val="000000"/>
                <w:sz w:val="18"/>
                <w:szCs w:val="18"/>
              </w:rPr>
              <w:t>300 000,0</w:t>
            </w:r>
          </w:p>
        </w:tc>
        <w:tc>
          <w:tcPr>
            <w:tcW w:w="992" w:type="dxa"/>
            <w:tcBorders>
              <w:top w:val="nil"/>
              <w:left w:val="nil"/>
              <w:bottom w:val="single" w:sz="4" w:space="0" w:color="000000"/>
              <w:right w:val="single" w:sz="4" w:space="0" w:color="000000"/>
            </w:tcBorders>
            <w:shd w:val="clear" w:color="auto" w:fill="auto"/>
            <w:vAlign w:val="bottom"/>
            <w:hideMark/>
          </w:tcPr>
          <w:p w14:paraId="6DCCDF57" w14:textId="77777777" w:rsidR="00AE0D4E" w:rsidRPr="00AE0D4E" w:rsidRDefault="00AE0D4E" w:rsidP="00187484">
            <w:pPr>
              <w:jc w:val="right"/>
              <w:rPr>
                <w:color w:val="000000"/>
                <w:sz w:val="18"/>
                <w:szCs w:val="18"/>
              </w:rPr>
            </w:pPr>
            <w:r w:rsidRPr="00AE0D4E">
              <w:rPr>
                <w:color w:val="000000"/>
                <w:sz w:val="18"/>
                <w:szCs w:val="18"/>
              </w:rPr>
              <w:t>300 000,0</w:t>
            </w:r>
          </w:p>
        </w:tc>
      </w:tr>
      <w:tr w:rsidR="00187484" w:rsidRPr="00AE0D4E" w14:paraId="76EA2C4F"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8EB0D92" w14:textId="77777777" w:rsidR="00AE0D4E" w:rsidRPr="00AE0D4E" w:rsidRDefault="00AE0D4E" w:rsidP="00187484">
            <w:pPr>
              <w:rPr>
                <w:color w:val="000000"/>
                <w:sz w:val="18"/>
                <w:szCs w:val="18"/>
              </w:rPr>
            </w:pPr>
            <w:r w:rsidRPr="00AE0D4E">
              <w:rPr>
                <w:color w:val="000000"/>
                <w:sz w:val="18"/>
                <w:szCs w:val="18"/>
              </w:rPr>
              <w:t>Региональный проект "Содействие проведению капитального ремонта многоквартирных домов"</w:t>
            </w:r>
          </w:p>
        </w:tc>
        <w:tc>
          <w:tcPr>
            <w:tcW w:w="486" w:type="dxa"/>
            <w:tcBorders>
              <w:top w:val="nil"/>
              <w:left w:val="nil"/>
              <w:bottom w:val="single" w:sz="4" w:space="0" w:color="000000"/>
              <w:right w:val="single" w:sz="4" w:space="0" w:color="000000"/>
            </w:tcBorders>
            <w:shd w:val="clear" w:color="FFFFFF" w:fill="FFFFFF"/>
            <w:vAlign w:val="bottom"/>
            <w:hideMark/>
          </w:tcPr>
          <w:p w14:paraId="5C7463EB"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782A0BF4"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00198AD4"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6EEF8BCE"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76D33ECB"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211CDADF" w14:textId="77777777" w:rsidR="00AE0D4E" w:rsidRPr="00AE0D4E" w:rsidRDefault="00AE0D4E" w:rsidP="00187484">
            <w:pPr>
              <w:rPr>
                <w:color w:val="000000"/>
                <w:sz w:val="18"/>
                <w:szCs w:val="18"/>
              </w:rPr>
            </w:pPr>
            <w:r w:rsidRPr="00AE0D4E">
              <w:rPr>
                <w:color w:val="000000"/>
                <w:sz w:val="18"/>
                <w:szCs w:val="18"/>
              </w:rPr>
              <w:t>04</w:t>
            </w:r>
          </w:p>
        </w:tc>
        <w:tc>
          <w:tcPr>
            <w:tcW w:w="727" w:type="dxa"/>
            <w:tcBorders>
              <w:top w:val="nil"/>
              <w:left w:val="nil"/>
              <w:bottom w:val="single" w:sz="4" w:space="0" w:color="000000"/>
              <w:right w:val="single" w:sz="4" w:space="0" w:color="000000"/>
            </w:tcBorders>
            <w:shd w:val="clear" w:color="auto" w:fill="auto"/>
            <w:vAlign w:val="bottom"/>
            <w:hideMark/>
          </w:tcPr>
          <w:p w14:paraId="6B0570DB"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4AC76536"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E82B8C9" w14:textId="77777777" w:rsidR="00AE0D4E" w:rsidRPr="00AE0D4E" w:rsidRDefault="00AE0D4E" w:rsidP="00187484">
            <w:pPr>
              <w:jc w:val="right"/>
              <w:rPr>
                <w:color w:val="000000"/>
                <w:sz w:val="18"/>
                <w:szCs w:val="18"/>
              </w:rPr>
            </w:pPr>
            <w:r w:rsidRPr="00AE0D4E">
              <w:rPr>
                <w:color w:val="000000"/>
                <w:sz w:val="18"/>
                <w:szCs w:val="18"/>
              </w:rPr>
              <w:t>-1 050,0</w:t>
            </w:r>
          </w:p>
        </w:tc>
        <w:tc>
          <w:tcPr>
            <w:tcW w:w="1134" w:type="dxa"/>
            <w:tcBorders>
              <w:top w:val="nil"/>
              <w:left w:val="nil"/>
              <w:bottom w:val="single" w:sz="4" w:space="0" w:color="000000"/>
              <w:right w:val="single" w:sz="4" w:space="0" w:color="000000"/>
            </w:tcBorders>
            <w:shd w:val="clear" w:color="auto" w:fill="auto"/>
            <w:vAlign w:val="bottom"/>
            <w:hideMark/>
          </w:tcPr>
          <w:p w14:paraId="57F7CDA3" w14:textId="77777777" w:rsidR="00AE0D4E" w:rsidRPr="00AE0D4E" w:rsidRDefault="00AE0D4E" w:rsidP="00187484">
            <w:pPr>
              <w:jc w:val="right"/>
              <w:rPr>
                <w:color w:val="000000"/>
                <w:sz w:val="18"/>
                <w:szCs w:val="18"/>
              </w:rPr>
            </w:pPr>
            <w:r w:rsidRPr="00AE0D4E">
              <w:rPr>
                <w:color w:val="000000"/>
                <w:sz w:val="18"/>
                <w:szCs w:val="18"/>
              </w:rPr>
              <w:t>300 000,0</w:t>
            </w:r>
          </w:p>
        </w:tc>
        <w:tc>
          <w:tcPr>
            <w:tcW w:w="992" w:type="dxa"/>
            <w:tcBorders>
              <w:top w:val="nil"/>
              <w:left w:val="nil"/>
              <w:bottom w:val="single" w:sz="4" w:space="0" w:color="000000"/>
              <w:right w:val="single" w:sz="4" w:space="0" w:color="000000"/>
            </w:tcBorders>
            <w:shd w:val="clear" w:color="auto" w:fill="auto"/>
            <w:vAlign w:val="bottom"/>
            <w:hideMark/>
          </w:tcPr>
          <w:p w14:paraId="5898BF27" w14:textId="77777777" w:rsidR="00AE0D4E" w:rsidRPr="00AE0D4E" w:rsidRDefault="00AE0D4E" w:rsidP="00187484">
            <w:pPr>
              <w:jc w:val="right"/>
              <w:rPr>
                <w:color w:val="000000"/>
                <w:sz w:val="18"/>
                <w:szCs w:val="18"/>
              </w:rPr>
            </w:pPr>
            <w:r w:rsidRPr="00AE0D4E">
              <w:rPr>
                <w:color w:val="000000"/>
                <w:sz w:val="18"/>
                <w:szCs w:val="18"/>
              </w:rPr>
              <w:t>300 000,0</w:t>
            </w:r>
          </w:p>
        </w:tc>
      </w:tr>
      <w:tr w:rsidR="00187484" w:rsidRPr="00AE0D4E" w14:paraId="0C7137A3" w14:textId="77777777" w:rsidTr="004774AF">
        <w:trPr>
          <w:gridAfter w:val="1"/>
          <w:wAfter w:w="501" w:type="dxa"/>
          <w:trHeight w:val="240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0B2B72E" w14:textId="77777777" w:rsidR="00AE0D4E" w:rsidRPr="00AE0D4E" w:rsidRDefault="00AE0D4E" w:rsidP="00187484">
            <w:pPr>
              <w:rPr>
                <w:color w:val="000000"/>
                <w:sz w:val="18"/>
                <w:szCs w:val="18"/>
              </w:rPr>
            </w:pPr>
            <w:r w:rsidRPr="00AE0D4E">
              <w:rPr>
                <w:color w:val="000000"/>
                <w:sz w:val="18"/>
                <w:szCs w:val="18"/>
              </w:rPr>
              <w:t>Субсидия специализированной некоммерческой организации "Республиканский Фонд капитального ремонта многоквартирных домов" на финансовое обеспечение затрат, связанных с оказанием содействия населению в проведении капитального ремонта многоквартирных домов на территории Республики Мордовия в соответствии с уставной деятельностью</w:t>
            </w:r>
          </w:p>
        </w:tc>
        <w:tc>
          <w:tcPr>
            <w:tcW w:w="486" w:type="dxa"/>
            <w:tcBorders>
              <w:top w:val="nil"/>
              <w:left w:val="nil"/>
              <w:bottom w:val="single" w:sz="4" w:space="0" w:color="000000"/>
              <w:right w:val="single" w:sz="4" w:space="0" w:color="000000"/>
            </w:tcBorders>
            <w:shd w:val="clear" w:color="FFFFFF" w:fill="FFFFFF"/>
            <w:vAlign w:val="bottom"/>
            <w:hideMark/>
          </w:tcPr>
          <w:p w14:paraId="332A2984"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73878391"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30CF50FB"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1C62780A"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08A3DCB8"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11574475" w14:textId="77777777" w:rsidR="00AE0D4E" w:rsidRPr="00AE0D4E" w:rsidRDefault="00AE0D4E" w:rsidP="00187484">
            <w:pPr>
              <w:rPr>
                <w:color w:val="000000"/>
                <w:sz w:val="18"/>
                <w:szCs w:val="18"/>
              </w:rPr>
            </w:pPr>
            <w:r w:rsidRPr="00AE0D4E">
              <w:rPr>
                <w:color w:val="000000"/>
                <w:sz w:val="18"/>
                <w:szCs w:val="18"/>
              </w:rPr>
              <w:t>04</w:t>
            </w:r>
          </w:p>
        </w:tc>
        <w:tc>
          <w:tcPr>
            <w:tcW w:w="727" w:type="dxa"/>
            <w:tcBorders>
              <w:top w:val="nil"/>
              <w:left w:val="nil"/>
              <w:bottom w:val="single" w:sz="4" w:space="0" w:color="000000"/>
              <w:right w:val="single" w:sz="4" w:space="0" w:color="000000"/>
            </w:tcBorders>
            <w:shd w:val="clear" w:color="auto" w:fill="auto"/>
            <w:vAlign w:val="bottom"/>
            <w:hideMark/>
          </w:tcPr>
          <w:p w14:paraId="5BE9E62A" w14:textId="77777777" w:rsidR="00AE0D4E" w:rsidRPr="00AE0D4E" w:rsidRDefault="00AE0D4E" w:rsidP="00187484">
            <w:pPr>
              <w:rPr>
                <w:color w:val="000000"/>
                <w:sz w:val="18"/>
                <w:szCs w:val="18"/>
              </w:rPr>
            </w:pPr>
            <w:r w:rsidRPr="00AE0D4E">
              <w:rPr>
                <w:color w:val="000000"/>
                <w:sz w:val="18"/>
                <w:szCs w:val="18"/>
              </w:rPr>
              <w:t>84120</w:t>
            </w:r>
          </w:p>
        </w:tc>
        <w:tc>
          <w:tcPr>
            <w:tcW w:w="690" w:type="dxa"/>
            <w:tcBorders>
              <w:top w:val="nil"/>
              <w:left w:val="nil"/>
              <w:bottom w:val="single" w:sz="4" w:space="0" w:color="000000"/>
              <w:right w:val="single" w:sz="4" w:space="0" w:color="000000"/>
            </w:tcBorders>
            <w:shd w:val="clear" w:color="auto" w:fill="auto"/>
            <w:vAlign w:val="bottom"/>
            <w:hideMark/>
          </w:tcPr>
          <w:p w14:paraId="372FB2CC"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BEB1846" w14:textId="77777777" w:rsidR="00AE0D4E" w:rsidRPr="00AE0D4E" w:rsidRDefault="00AE0D4E" w:rsidP="00187484">
            <w:pPr>
              <w:jc w:val="right"/>
              <w:rPr>
                <w:color w:val="000000"/>
                <w:sz w:val="18"/>
                <w:szCs w:val="18"/>
              </w:rPr>
            </w:pPr>
            <w:r w:rsidRPr="00AE0D4E">
              <w:rPr>
                <w:color w:val="000000"/>
                <w:sz w:val="18"/>
                <w:szCs w:val="18"/>
              </w:rPr>
              <w:t>3 950,0</w:t>
            </w:r>
          </w:p>
        </w:tc>
        <w:tc>
          <w:tcPr>
            <w:tcW w:w="1134" w:type="dxa"/>
            <w:tcBorders>
              <w:top w:val="nil"/>
              <w:left w:val="nil"/>
              <w:bottom w:val="single" w:sz="4" w:space="0" w:color="000000"/>
              <w:right w:val="single" w:sz="4" w:space="0" w:color="000000"/>
            </w:tcBorders>
            <w:shd w:val="clear" w:color="auto" w:fill="auto"/>
            <w:vAlign w:val="bottom"/>
            <w:hideMark/>
          </w:tcPr>
          <w:p w14:paraId="450EF8F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A71024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0032FAD"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E701385"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5CA9D511"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7A5FE1D6"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4B67C7D3"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6769D7DF"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628B6744"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19059311" w14:textId="77777777" w:rsidR="00AE0D4E" w:rsidRPr="00AE0D4E" w:rsidRDefault="00AE0D4E" w:rsidP="00187484">
            <w:pPr>
              <w:rPr>
                <w:color w:val="000000"/>
                <w:sz w:val="18"/>
                <w:szCs w:val="18"/>
              </w:rPr>
            </w:pPr>
            <w:r w:rsidRPr="00AE0D4E">
              <w:rPr>
                <w:color w:val="000000"/>
                <w:sz w:val="18"/>
                <w:szCs w:val="18"/>
              </w:rPr>
              <w:t>04</w:t>
            </w:r>
          </w:p>
        </w:tc>
        <w:tc>
          <w:tcPr>
            <w:tcW w:w="727" w:type="dxa"/>
            <w:tcBorders>
              <w:top w:val="nil"/>
              <w:left w:val="nil"/>
              <w:bottom w:val="single" w:sz="4" w:space="0" w:color="000000"/>
              <w:right w:val="single" w:sz="4" w:space="0" w:color="000000"/>
            </w:tcBorders>
            <w:shd w:val="clear" w:color="auto" w:fill="auto"/>
            <w:vAlign w:val="bottom"/>
            <w:hideMark/>
          </w:tcPr>
          <w:p w14:paraId="05E7B438" w14:textId="77777777" w:rsidR="00AE0D4E" w:rsidRPr="00AE0D4E" w:rsidRDefault="00AE0D4E" w:rsidP="00187484">
            <w:pPr>
              <w:rPr>
                <w:color w:val="000000"/>
                <w:sz w:val="18"/>
                <w:szCs w:val="18"/>
              </w:rPr>
            </w:pPr>
            <w:r w:rsidRPr="00AE0D4E">
              <w:rPr>
                <w:color w:val="000000"/>
                <w:sz w:val="18"/>
                <w:szCs w:val="18"/>
              </w:rPr>
              <w:t>84120</w:t>
            </w:r>
          </w:p>
        </w:tc>
        <w:tc>
          <w:tcPr>
            <w:tcW w:w="690" w:type="dxa"/>
            <w:tcBorders>
              <w:top w:val="nil"/>
              <w:left w:val="nil"/>
              <w:bottom w:val="single" w:sz="4" w:space="0" w:color="000000"/>
              <w:right w:val="single" w:sz="4" w:space="0" w:color="000000"/>
            </w:tcBorders>
            <w:shd w:val="clear" w:color="auto" w:fill="auto"/>
            <w:vAlign w:val="bottom"/>
            <w:hideMark/>
          </w:tcPr>
          <w:p w14:paraId="24F96EEF"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10218F35" w14:textId="77777777" w:rsidR="00AE0D4E" w:rsidRPr="00AE0D4E" w:rsidRDefault="00AE0D4E" w:rsidP="00187484">
            <w:pPr>
              <w:jc w:val="right"/>
              <w:rPr>
                <w:color w:val="000000"/>
                <w:sz w:val="18"/>
                <w:szCs w:val="18"/>
              </w:rPr>
            </w:pPr>
            <w:r w:rsidRPr="00AE0D4E">
              <w:rPr>
                <w:color w:val="000000"/>
                <w:sz w:val="18"/>
                <w:szCs w:val="18"/>
              </w:rPr>
              <w:t>3 950,0</w:t>
            </w:r>
          </w:p>
        </w:tc>
        <w:tc>
          <w:tcPr>
            <w:tcW w:w="1134" w:type="dxa"/>
            <w:tcBorders>
              <w:top w:val="nil"/>
              <w:left w:val="nil"/>
              <w:bottom w:val="single" w:sz="4" w:space="0" w:color="000000"/>
              <w:right w:val="single" w:sz="4" w:space="0" w:color="000000"/>
            </w:tcBorders>
            <w:shd w:val="clear" w:color="auto" w:fill="auto"/>
            <w:vAlign w:val="bottom"/>
            <w:hideMark/>
          </w:tcPr>
          <w:p w14:paraId="727FA98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698D3D4"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75FA326" w14:textId="77777777" w:rsidTr="004774AF">
        <w:trPr>
          <w:gridAfter w:val="1"/>
          <w:wAfter w:w="501" w:type="dxa"/>
          <w:trHeight w:val="145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548DA83" w14:textId="77777777" w:rsidR="00AE0D4E" w:rsidRPr="00AE0D4E" w:rsidRDefault="00AE0D4E" w:rsidP="00187484">
            <w:pPr>
              <w:rPr>
                <w:color w:val="000000"/>
                <w:sz w:val="18"/>
                <w:szCs w:val="18"/>
              </w:rPr>
            </w:pPr>
            <w:r w:rsidRPr="00AE0D4E">
              <w:rPr>
                <w:color w:val="000000"/>
                <w:sz w:val="18"/>
                <w:szCs w:val="18"/>
              </w:rPr>
              <w:lastRenderedPageBreak/>
              <w:t>Субсидии некоммерческим организациям на реализацию инфраструктурных проектов, направленных на замену лифтового оборудования в многоквартирных домах, расположенных на территории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76F3A52F"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7C14F4DB"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4B026E45"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374D1885"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23B27CC9"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1169F607" w14:textId="77777777" w:rsidR="00AE0D4E" w:rsidRPr="00AE0D4E" w:rsidRDefault="00AE0D4E" w:rsidP="00187484">
            <w:pPr>
              <w:rPr>
                <w:color w:val="000000"/>
                <w:sz w:val="18"/>
                <w:szCs w:val="18"/>
              </w:rPr>
            </w:pPr>
            <w:r w:rsidRPr="00AE0D4E">
              <w:rPr>
                <w:color w:val="000000"/>
                <w:sz w:val="18"/>
                <w:szCs w:val="18"/>
              </w:rPr>
              <w:t>04</w:t>
            </w:r>
          </w:p>
        </w:tc>
        <w:tc>
          <w:tcPr>
            <w:tcW w:w="727" w:type="dxa"/>
            <w:tcBorders>
              <w:top w:val="nil"/>
              <w:left w:val="nil"/>
              <w:bottom w:val="single" w:sz="4" w:space="0" w:color="000000"/>
              <w:right w:val="single" w:sz="4" w:space="0" w:color="000000"/>
            </w:tcBorders>
            <w:shd w:val="clear" w:color="auto" w:fill="auto"/>
            <w:vAlign w:val="bottom"/>
            <w:hideMark/>
          </w:tcPr>
          <w:p w14:paraId="29101734" w14:textId="77777777" w:rsidR="00AE0D4E" w:rsidRPr="00AE0D4E" w:rsidRDefault="00AE0D4E" w:rsidP="00187484">
            <w:pPr>
              <w:rPr>
                <w:color w:val="000000"/>
                <w:sz w:val="18"/>
                <w:szCs w:val="18"/>
              </w:rPr>
            </w:pPr>
            <w:r w:rsidRPr="00AE0D4E">
              <w:rPr>
                <w:color w:val="000000"/>
                <w:sz w:val="18"/>
                <w:szCs w:val="18"/>
              </w:rPr>
              <w:t>ВС010</w:t>
            </w:r>
          </w:p>
        </w:tc>
        <w:tc>
          <w:tcPr>
            <w:tcW w:w="690" w:type="dxa"/>
            <w:tcBorders>
              <w:top w:val="nil"/>
              <w:left w:val="nil"/>
              <w:bottom w:val="single" w:sz="4" w:space="0" w:color="000000"/>
              <w:right w:val="single" w:sz="4" w:space="0" w:color="000000"/>
            </w:tcBorders>
            <w:shd w:val="clear" w:color="auto" w:fill="auto"/>
            <w:vAlign w:val="bottom"/>
            <w:hideMark/>
          </w:tcPr>
          <w:p w14:paraId="6956E341"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5592BC0" w14:textId="77777777" w:rsidR="00AE0D4E" w:rsidRPr="00AE0D4E" w:rsidRDefault="00AE0D4E" w:rsidP="00187484">
            <w:pPr>
              <w:jc w:val="right"/>
              <w:rPr>
                <w:color w:val="000000"/>
                <w:sz w:val="18"/>
                <w:szCs w:val="18"/>
              </w:rPr>
            </w:pPr>
            <w:r w:rsidRPr="00AE0D4E">
              <w:rPr>
                <w:color w:val="000000"/>
                <w:sz w:val="18"/>
                <w:szCs w:val="18"/>
              </w:rPr>
              <w:t>-5 000,0</w:t>
            </w:r>
          </w:p>
        </w:tc>
        <w:tc>
          <w:tcPr>
            <w:tcW w:w="1134" w:type="dxa"/>
            <w:tcBorders>
              <w:top w:val="nil"/>
              <w:left w:val="nil"/>
              <w:bottom w:val="single" w:sz="4" w:space="0" w:color="000000"/>
              <w:right w:val="single" w:sz="4" w:space="0" w:color="000000"/>
            </w:tcBorders>
            <w:shd w:val="clear" w:color="auto" w:fill="auto"/>
            <w:vAlign w:val="bottom"/>
            <w:hideMark/>
          </w:tcPr>
          <w:p w14:paraId="08F03740" w14:textId="77777777" w:rsidR="00AE0D4E" w:rsidRPr="00AE0D4E" w:rsidRDefault="00AE0D4E" w:rsidP="00187484">
            <w:pPr>
              <w:jc w:val="right"/>
              <w:rPr>
                <w:color w:val="000000"/>
                <w:sz w:val="18"/>
                <w:szCs w:val="18"/>
              </w:rPr>
            </w:pPr>
            <w:r w:rsidRPr="00AE0D4E">
              <w:rPr>
                <w:color w:val="000000"/>
                <w:sz w:val="18"/>
                <w:szCs w:val="18"/>
              </w:rPr>
              <w:t>300 000,0</w:t>
            </w:r>
          </w:p>
        </w:tc>
        <w:tc>
          <w:tcPr>
            <w:tcW w:w="992" w:type="dxa"/>
            <w:tcBorders>
              <w:top w:val="nil"/>
              <w:left w:val="nil"/>
              <w:bottom w:val="single" w:sz="4" w:space="0" w:color="000000"/>
              <w:right w:val="single" w:sz="4" w:space="0" w:color="000000"/>
            </w:tcBorders>
            <w:shd w:val="clear" w:color="auto" w:fill="auto"/>
            <w:vAlign w:val="bottom"/>
            <w:hideMark/>
          </w:tcPr>
          <w:p w14:paraId="02844535" w14:textId="77777777" w:rsidR="00AE0D4E" w:rsidRPr="00AE0D4E" w:rsidRDefault="00AE0D4E" w:rsidP="00187484">
            <w:pPr>
              <w:jc w:val="right"/>
              <w:rPr>
                <w:color w:val="000000"/>
                <w:sz w:val="18"/>
                <w:szCs w:val="18"/>
              </w:rPr>
            </w:pPr>
            <w:r w:rsidRPr="00AE0D4E">
              <w:rPr>
                <w:color w:val="000000"/>
                <w:sz w:val="18"/>
                <w:szCs w:val="18"/>
              </w:rPr>
              <w:t>300 000,0</w:t>
            </w:r>
          </w:p>
        </w:tc>
      </w:tr>
      <w:tr w:rsidR="00187484" w:rsidRPr="00AE0D4E" w14:paraId="30392242"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B02B8AF"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5273CDD1"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3FABA644"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3716424A"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6BF9E493"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6CC2D77B"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09D18219" w14:textId="77777777" w:rsidR="00AE0D4E" w:rsidRPr="00AE0D4E" w:rsidRDefault="00AE0D4E" w:rsidP="00187484">
            <w:pPr>
              <w:rPr>
                <w:color w:val="000000"/>
                <w:sz w:val="18"/>
                <w:szCs w:val="18"/>
              </w:rPr>
            </w:pPr>
            <w:r w:rsidRPr="00AE0D4E">
              <w:rPr>
                <w:color w:val="000000"/>
                <w:sz w:val="18"/>
                <w:szCs w:val="18"/>
              </w:rPr>
              <w:t>04</w:t>
            </w:r>
          </w:p>
        </w:tc>
        <w:tc>
          <w:tcPr>
            <w:tcW w:w="727" w:type="dxa"/>
            <w:tcBorders>
              <w:top w:val="nil"/>
              <w:left w:val="nil"/>
              <w:bottom w:val="single" w:sz="4" w:space="0" w:color="000000"/>
              <w:right w:val="single" w:sz="4" w:space="0" w:color="000000"/>
            </w:tcBorders>
            <w:shd w:val="clear" w:color="auto" w:fill="auto"/>
            <w:vAlign w:val="bottom"/>
            <w:hideMark/>
          </w:tcPr>
          <w:p w14:paraId="4578A8A9" w14:textId="77777777" w:rsidR="00AE0D4E" w:rsidRPr="00AE0D4E" w:rsidRDefault="00AE0D4E" w:rsidP="00187484">
            <w:pPr>
              <w:rPr>
                <w:color w:val="000000"/>
                <w:sz w:val="18"/>
                <w:szCs w:val="18"/>
              </w:rPr>
            </w:pPr>
            <w:r w:rsidRPr="00AE0D4E">
              <w:rPr>
                <w:color w:val="000000"/>
                <w:sz w:val="18"/>
                <w:szCs w:val="18"/>
              </w:rPr>
              <w:t>ВС010</w:t>
            </w:r>
          </w:p>
        </w:tc>
        <w:tc>
          <w:tcPr>
            <w:tcW w:w="690" w:type="dxa"/>
            <w:tcBorders>
              <w:top w:val="nil"/>
              <w:left w:val="nil"/>
              <w:bottom w:val="single" w:sz="4" w:space="0" w:color="000000"/>
              <w:right w:val="single" w:sz="4" w:space="0" w:color="000000"/>
            </w:tcBorders>
            <w:shd w:val="clear" w:color="auto" w:fill="auto"/>
            <w:vAlign w:val="bottom"/>
            <w:hideMark/>
          </w:tcPr>
          <w:p w14:paraId="40EB4259"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1C5D19D7" w14:textId="77777777" w:rsidR="00AE0D4E" w:rsidRPr="00AE0D4E" w:rsidRDefault="00AE0D4E" w:rsidP="00187484">
            <w:pPr>
              <w:jc w:val="right"/>
              <w:rPr>
                <w:color w:val="000000"/>
                <w:sz w:val="18"/>
                <w:szCs w:val="18"/>
              </w:rPr>
            </w:pPr>
            <w:r w:rsidRPr="00AE0D4E">
              <w:rPr>
                <w:color w:val="000000"/>
                <w:sz w:val="18"/>
                <w:szCs w:val="18"/>
              </w:rPr>
              <w:t>-5 000,0</w:t>
            </w:r>
          </w:p>
        </w:tc>
        <w:tc>
          <w:tcPr>
            <w:tcW w:w="1134" w:type="dxa"/>
            <w:tcBorders>
              <w:top w:val="nil"/>
              <w:left w:val="nil"/>
              <w:bottom w:val="single" w:sz="4" w:space="0" w:color="000000"/>
              <w:right w:val="single" w:sz="4" w:space="0" w:color="000000"/>
            </w:tcBorders>
            <w:shd w:val="clear" w:color="auto" w:fill="auto"/>
            <w:vAlign w:val="bottom"/>
            <w:hideMark/>
          </w:tcPr>
          <w:p w14:paraId="3AB507DA" w14:textId="77777777" w:rsidR="00AE0D4E" w:rsidRPr="00AE0D4E" w:rsidRDefault="00AE0D4E" w:rsidP="00187484">
            <w:pPr>
              <w:jc w:val="right"/>
              <w:rPr>
                <w:color w:val="000000"/>
                <w:sz w:val="18"/>
                <w:szCs w:val="18"/>
              </w:rPr>
            </w:pPr>
            <w:r w:rsidRPr="00AE0D4E">
              <w:rPr>
                <w:color w:val="000000"/>
                <w:sz w:val="18"/>
                <w:szCs w:val="18"/>
              </w:rPr>
              <w:t>300 000,0</w:t>
            </w:r>
          </w:p>
        </w:tc>
        <w:tc>
          <w:tcPr>
            <w:tcW w:w="992" w:type="dxa"/>
            <w:tcBorders>
              <w:top w:val="nil"/>
              <w:left w:val="nil"/>
              <w:bottom w:val="single" w:sz="4" w:space="0" w:color="000000"/>
              <w:right w:val="single" w:sz="4" w:space="0" w:color="000000"/>
            </w:tcBorders>
            <w:shd w:val="clear" w:color="auto" w:fill="auto"/>
            <w:vAlign w:val="bottom"/>
            <w:hideMark/>
          </w:tcPr>
          <w:p w14:paraId="4DFAF941" w14:textId="77777777" w:rsidR="00AE0D4E" w:rsidRPr="00AE0D4E" w:rsidRDefault="00AE0D4E" w:rsidP="00187484">
            <w:pPr>
              <w:jc w:val="right"/>
              <w:rPr>
                <w:color w:val="000000"/>
                <w:sz w:val="18"/>
                <w:szCs w:val="18"/>
              </w:rPr>
            </w:pPr>
            <w:r w:rsidRPr="00AE0D4E">
              <w:rPr>
                <w:color w:val="000000"/>
                <w:sz w:val="18"/>
                <w:szCs w:val="18"/>
              </w:rPr>
              <w:t>300 000,0</w:t>
            </w:r>
          </w:p>
        </w:tc>
      </w:tr>
      <w:tr w:rsidR="00187484" w:rsidRPr="00AE0D4E" w14:paraId="6895D7D4"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1AE40A2E" w14:textId="77777777" w:rsidR="00AE0D4E" w:rsidRPr="00AE0D4E" w:rsidRDefault="00AE0D4E" w:rsidP="00187484">
            <w:pPr>
              <w:rPr>
                <w:color w:val="000000"/>
                <w:sz w:val="18"/>
                <w:szCs w:val="18"/>
              </w:rPr>
            </w:pPr>
            <w:r w:rsidRPr="00AE0D4E">
              <w:rPr>
                <w:color w:val="000000"/>
                <w:sz w:val="18"/>
                <w:szCs w:val="18"/>
              </w:rPr>
              <w:t>Коммунальное хозяйство</w:t>
            </w:r>
          </w:p>
        </w:tc>
        <w:tc>
          <w:tcPr>
            <w:tcW w:w="486" w:type="dxa"/>
            <w:tcBorders>
              <w:top w:val="nil"/>
              <w:left w:val="nil"/>
              <w:bottom w:val="single" w:sz="4" w:space="0" w:color="000000"/>
              <w:right w:val="single" w:sz="4" w:space="0" w:color="000000"/>
            </w:tcBorders>
            <w:shd w:val="clear" w:color="FFFFFF" w:fill="FFFFFF"/>
            <w:vAlign w:val="bottom"/>
            <w:hideMark/>
          </w:tcPr>
          <w:p w14:paraId="39675623"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4C6044DF"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243EF5C8"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1E67BA2C"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0C5DEC86"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0A478F8C"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65AB08B"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033B7AA"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B19AF47" w14:textId="77777777" w:rsidR="00AE0D4E" w:rsidRPr="00AE0D4E" w:rsidRDefault="00AE0D4E" w:rsidP="00187484">
            <w:pPr>
              <w:jc w:val="right"/>
              <w:rPr>
                <w:color w:val="000000"/>
                <w:sz w:val="18"/>
                <w:szCs w:val="18"/>
              </w:rPr>
            </w:pPr>
            <w:r w:rsidRPr="00AE0D4E">
              <w:rPr>
                <w:color w:val="000000"/>
                <w:sz w:val="18"/>
                <w:szCs w:val="18"/>
              </w:rPr>
              <w:t>382 612,0</w:t>
            </w:r>
          </w:p>
        </w:tc>
        <w:tc>
          <w:tcPr>
            <w:tcW w:w="1134" w:type="dxa"/>
            <w:tcBorders>
              <w:top w:val="nil"/>
              <w:left w:val="nil"/>
              <w:bottom w:val="single" w:sz="4" w:space="0" w:color="000000"/>
              <w:right w:val="single" w:sz="4" w:space="0" w:color="000000"/>
            </w:tcBorders>
            <w:shd w:val="clear" w:color="auto" w:fill="auto"/>
            <w:vAlign w:val="bottom"/>
            <w:hideMark/>
          </w:tcPr>
          <w:p w14:paraId="13660B51" w14:textId="77777777" w:rsidR="00AE0D4E" w:rsidRPr="00AE0D4E" w:rsidRDefault="00AE0D4E" w:rsidP="00187484">
            <w:pPr>
              <w:jc w:val="right"/>
              <w:rPr>
                <w:color w:val="000000"/>
                <w:sz w:val="18"/>
                <w:szCs w:val="18"/>
              </w:rPr>
            </w:pPr>
            <w:r w:rsidRPr="00AE0D4E">
              <w:rPr>
                <w:color w:val="000000"/>
                <w:sz w:val="18"/>
                <w:szCs w:val="18"/>
              </w:rPr>
              <w:t>-53 566,6</w:t>
            </w:r>
          </w:p>
        </w:tc>
        <w:tc>
          <w:tcPr>
            <w:tcW w:w="992" w:type="dxa"/>
            <w:tcBorders>
              <w:top w:val="nil"/>
              <w:left w:val="nil"/>
              <w:bottom w:val="single" w:sz="4" w:space="0" w:color="000000"/>
              <w:right w:val="single" w:sz="4" w:space="0" w:color="000000"/>
            </w:tcBorders>
            <w:shd w:val="clear" w:color="auto" w:fill="auto"/>
            <w:vAlign w:val="bottom"/>
            <w:hideMark/>
          </w:tcPr>
          <w:p w14:paraId="4CCCD1B5" w14:textId="77777777" w:rsidR="00AE0D4E" w:rsidRPr="00AE0D4E" w:rsidRDefault="00AE0D4E" w:rsidP="00187484">
            <w:pPr>
              <w:jc w:val="right"/>
              <w:rPr>
                <w:color w:val="000000"/>
                <w:sz w:val="18"/>
                <w:szCs w:val="18"/>
              </w:rPr>
            </w:pPr>
            <w:r w:rsidRPr="00AE0D4E">
              <w:rPr>
                <w:color w:val="000000"/>
                <w:sz w:val="18"/>
                <w:szCs w:val="18"/>
              </w:rPr>
              <w:t>125 178,1</w:t>
            </w:r>
          </w:p>
        </w:tc>
      </w:tr>
      <w:tr w:rsidR="00187484" w:rsidRPr="00AE0D4E" w14:paraId="2E070BC8"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785E05E"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"Развитие жилищного строительства и сферы жилищно-коммунального хозяйства"</w:t>
            </w:r>
          </w:p>
        </w:tc>
        <w:tc>
          <w:tcPr>
            <w:tcW w:w="486" w:type="dxa"/>
            <w:tcBorders>
              <w:top w:val="nil"/>
              <w:left w:val="nil"/>
              <w:bottom w:val="single" w:sz="4" w:space="0" w:color="000000"/>
              <w:right w:val="single" w:sz="4" w:space="0" w:color="000000"/>
            </w:tcBorders>
            <w:shd w:val="clear" w:color="FFFFFF" w:fill="FFFFFF"/>
            <w:vAlign w:val="bottom"/>
            <w:hideMark/>
          </w:tcPr>
          <w:p w14:paraId="45FD55C2"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22CFC4A0"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17B6FD1A"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62189327"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63D22EA9"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1154EE07"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23C33DA"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5A9DD33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3BDA8F8" w14:textId="77777777" w:rsidR="00AE0D4E" w:rsidRPr="00AE0D4E" w:rsidRDefault="00AE0D4E" w:rsidP="00187484">
            <w:pPr>
              <w:jc w:val="right"/>
              <w:rPr>
                <w:color w:val="000000"/>
                <w:sz w:val="18"/>
                <w:szCs w:val="18"/>
              </w:rPr>
            </w:pPr>
            <w:r w:rsidRPr="00AE0D4E">
              <w:rPr>
                <w:color w:val="000000"/>
                <w:sz w:val="18"/>
                <w:szCs w:val="18"/>
              </w:rPr>
              <w:t>382 612,0</w:t>
            </w:r>
          </w:p>
        </w:tc>
        <w:tc>
          <w:tcPr>
            <w:tcW w:w="1134" w:type="dxa"/>
            <w:tcBorders>
              <w:top w:val="nil"/>
              <w:left w:val="nil"/>
              <w:bottom w:val="single" w:sz="4" w:space="0" w:color="000000"/>
              <w:right w:val="single" w:sz="4" w:space="0" w:color="000000"/>
            </w:tcBorders>
            <w:shd w:val="clear" w:color="auto" w:fill="auto"/>
            <w:vAlign w:val="bottom"/>
            <w:hideMark/>
          </w:tcPr>
          <w:p w14:paraId="4E0832D2" w14:textId="77777777" w:rsidR="00AE0D4E" w:rsidRPr="00AE0D4E" w:rsidRDefault="00AE0D4E" w:rsidP="00187484">
            <w:pPr>
              <w:jc w:val="right"/>
              <w:rPr>
                <w:color w:val="000000"/>
                <w:sz w:val="18"/>
                <w:szCs w:val="18"/>
              </w:rPr>
            </w:pPr>
            <w:r w:rsidRPr="00AE0D4E">
              <w:rPr>
                <w:color w:val="000000"/>
                <w:sz w:val="18"/>
                <w:szCs w:val="18"/>
              </w:rPr>
              <w:t>-53 566,6</w:t>
            </w:r>
          </w:p>
        </w:tc>
        <w:tc>
          <w:tcPr>
            <w:tcW w:w="992" w:type="dxa"/>
            <w:tcBorders>
              <w:top w:val="nil"/>
              <w:left w:val="nil"/>
              <w:bottom w:val="single" w:sz="4" w:space="0" w:color="000000"/>
              <w:right w:val="single" w:sz="4" w:space="0" w:color="000000"/>
            </w:tcBorders>
            <w:shd w:val="clear" w:color="auto" w:fill="auto"/>
            <w:vAlign w:val="bottom"/>
            <w:hideMark/>
          </w:tcPr>
          <w:p w14:paraId="2B927E61" w14:textId="77777777" w:rsidR="00AE0D4E" w:rsidRPr="00AE0D4E" w:rsidRDefault="00AE0D4E" w:rsidP="00187484">
            <w:pPr>
              <w:jc w:val="right"/>
              <w:rPr>
                <w:color w:val="000000"/>
                <w:sz w:val="18"/>
                <w:szCs w:val="18"/>
              </w:rPr>
            </w:pPr>
            <w:r w:rsidRPr="00AE0D4E">
              <w:rPr>
                <w:color w:val="000000"/>
                <w:sz w:val="18"/>
                <w:szCs w:val="18"/>
              </w:rPr>
              <w:t>125 178,1</w:t>
            </w:r>
          </w:p>
        </w:tc>
      </w:tr>
      <w:tr w:rsidR="00187484" w:rsidRPr="00AE0D4E" w14:paraId="0C64B7C6"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F5BC881" w14:textId="77777777" w:rsidR="00AE0D4E" w:rsidRPr="00AE0D4E" w:rsidRDefault="00AE0D4E" w:rsidP="00187484">
            <w:pPr>
              <w:rPr>
                <w:color w:val="000000"/>
                <w:sz w:val="18"/>
                <w:szCs w:val="18"/>
              </w:rPr>
            </w:pPr>
            <w:r w:rsidRPr="00AE0D4E">
              <w:rPr>
                <w:color w:val="000000"/>
                <w:sz w:val="18"/>
                <w:szCs w:val="18"/>
              </w:rPr>
              <w:t>Региональные проекты</w:t>
            </w:r>
          </w:p>
        </w:tc>
        <w:tc>
          <w:tcPr>
            <w:tcW w:w="486" w:type="dxa"/>
            <w:tcBorders>
              <w:top w:val="nil"/>
              <w:left w:val="nil"/>
              <w:bottom w:val="single" w:sz="4" w:space="0" w:color="000000"/>
              <w:right w:val="single" w:sz="4" w:space="0" w:color="000000"/>
            </w:tcBorders>
            <w:shd w:val="clear" w:color="FFFFFF" w:fill="FFFFFF"/>
            <w:vAlign w:val="bottom"/>
            <w:hideMark/>
          </w:tcPr>
          <w:p w14:paraId="5F27D653"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165629B6"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028AF2C1"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278F7C1B"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4698CECF"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6F42B21D"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CB7F759"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6898F210"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E8B3CD5" w14:textId="77777777" w:rsidR="00AE0D4E" w:rsidRPr="00AE0D4E" w:rsidRDefault="00AE0D4E" w:rsidP="00187484">
            <w:pPr>
              <w:jc w:val="right"/>
              <w:rPr>
                <w:color w:val="000000"/>
                <w:sz w:val="18"/>
                <w:szCs w:val="18"/>
              </w:rPr>
            </w:pPr>
            <w:r w:rsidRPr="00AE0D4E">
              <w:rPr>
                <w:color w:val="000000"/>
                <w:sz w:val="18"/>
                <w:szCs w:val="18"/>
              </w:rPr>
              <w:t>392 612,0</w:t>
            </w:r>
          </w:p>
        </w:tc>
        <w:tc>
          <w:tcPr>
            <w:tcW w:w="1134" w:type="dxa"/>
            <w:tcBorders>
              <w:top w:val="nil"/>
              <w:left w:val="nil"/>
              <w:bottom w:val="single" w:sz="4" w:space="0" w:color="000000"/>
              <w:right w:val="single" w:sz="4" w:space="0" w:color="000000"/>
            </w:tcBorders>
            <w:shd w:val="clear" w:color="auto" w:fill="auto"/>
            <w:vAlign w:val="bottom"/>
            <w:hideMark/>
          </w:tcPr>
          <w:p w14:paraId="4EA99C3B" w14:textId="77777777" w:rsidR="00AE0D4E" w:rsidRPr="00AE0D4E" w:rsidRDefault="00AE0D4E" w:rsidP="00187484">
            <w:pPr>
              <w:jc w:val="right"/>
              <w:rPr>
                <w:color w:val="000000"/>
                <w:sz w:val="18"/>
                <w:szCs w:val="18"/>
              </w:rPr>
            </w:pPr>
            <w:r w:rsidRPr="00AE0D4E">
              <w:rPr>
                <w:color w:val="000000"/>
                <w:sz w:val="18"/>
                <w:szCs w:val="18"/>
              </w:rPr>
              <w:t>-53 566,6</w:t>
            </w:r>
          </w:p>
        </w:tc>
        <w:tc>
          <w:tcPr>
            <w:tcW w:w="992" w:type="dxa"/>
            <w:tcBorders>
              <w:top w:val="nil"/>
              <w:left w:val="nil"/>
              <w:bottom w:val="single" w:sz="4" w:space="0" w:color="000000"/>
              <w:right w:val="single" w:sz="4" w:space="0" w:color="000000"/>
            </w:tcBorders>
            <w:shd w:val="clear" w:color="auto" w:fill="auto"/>
            <w:vAlign w:val="bottom"/>
            <w:hideMark/>
          </w:tcPr>
          <w:p w14:paraId="5BDB7001" w14:textId="77777777" w:rsidR="00AE0D4E" w:rsidRPr="00AE0D4E" w:rsidRDefault="00AE0D4E" w:rsidP="00187484">
            <w:pPr>
              <w:jc w:val="right"/>
              <w:rPr>
                <w:color w:val="000000"/>
                <w:sz w:val="18"/>
                <w:szCs w:val="18"/>
              </w:rPr>
            </w:pPr>
            <w:r w:rsidRPr="00AE0D4E">
              <w:rPr>
                <w:color w:val="000000"/>
                <w:sz w:val="18"/>
                <w:szCs w:val="18"/>
              </w:rPr>
              <w:t>125 178,1</w:t>
            </w:r>
          </w:p>
        </w:tc>
      </w:tr>
      <w:tr w:rsidR="00187484" w:rsidRPr="00AE0D4E" w14:paraId="57F0C973"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EEADF81" w14:textId="77777777" w:rsidR="00AE0D4E" w:rsidRPr="00AE0D4E" w:rsidRDefault="00AE0D4E" w:rsidP="00187484">
            <w:pPr>
              <w:rPr>
                <w:color w:val="000000"/>
                <w:sz w:val="18"/>
                <w:szCs w:val="18"/>
              </w:rPr>
            </w:pPr>
            <w:r w:rsidRPr="00AE0D4E">
              <w:rPr>
                <w:color w:val="000000"/>
                <w:sz w:val="18"/>
                <w:szCs w:val="18"/>
              </w:rPr>
              <w:t>Региональный проект "Реконструкция и модернизация систем коммунальной инфраструктуры"</w:t>
            </w:r>
          </w:p>
        </w:tc>
        <w:tc>
          <w:tcPr>
            <w:tcW w:w="486" w:type="dxa"/>
            <w:tcBorders>
              <w:top w:val="nil"/>
              <w:left w:val="nil"/>
              <w:bottom w:val="single" w:sz="4" w:space="0" w:color="000000"/>
              <w:right w:val="single" w:sz="4" w:space="0" w:color="000000"/>
            </w:tcBorders>
            <w:shd w:val="clear" w:color="FFFFFF" w:fill="FFFFFF"/>
            <w:vAlign w:val="bottom"/>
            <w:hideMark/>
          </w:tcPr>
          <w:p w14:paraId="638D10A8"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35C4F119"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5F620D6B"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4FA9AAB2"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3B064CED"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7BC1E6E7"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58C41EB5"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76DAEA14"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75309C9" w14:textId="77777777" w:rsidR="00AE0D4E" w:rsidRPr="00AE0D4E" w:rsidRDefault="00AE0D4E" w:rsidP="00187484">
            <w:pPr>
              <w:jc w:val="right"/>
              <w:rPr>
                <w:color w:val="000000"/>
                <w:sz w:val="18"/>
                <w:szCs w:val="18"/>
              </w:rPr>
            </w:pPr>
            <w:r w:rsidRPr="00AE0D4E">
              <w:rPr>
                <w:color w:val="000000"/>
                <w:sz w:val="18"/>
                <w:szCs w:val="18"/>
              </w:rPr>
              <w:t>110 000,0</w:t>
            </w:r>
          </w:p>
        </w:tc>
        <w:tc>
          <w:tcPr>
            <w:tcW w:w="1134" w:type="dxa"/>
            <w:tcBorders>
              <w:top w:val="nil"/>
              <w:left w:val="nil"/>
              <w:bottom w:val="single" w:sz="4" w:space="0" w:color="000000"/>
              <w:right w:val="single" w:sz="4" w:space="0" w:color="000000"/>
            </w:tcBorders>
            <w:shd w:val="clear" w:color="auto" w:fill="auto"/>
            <w:vAlign w:val="bottom"/>
            <w:hideMark/>
          </w:tcPr>
          <w:p w14:paraId="57AB3BE9"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F2635F4"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829C360"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B6D2BA0" w14:textId="77777777" w:rsidR="00AE0D4E" w:rsidRPr="00AE0D4E" w:rsidRDefault="00AE0D4E" w:rsidP="00187484">
            <w:pPr>
              <w:rPr>
                <w:color w:val="000000"/>
                <w:sz w:val="18"/>
                <w:szCs w:val="18"/>
              </w:rPr>
            </w:pPr>
            <w:r w:rsidRPr="00AE0D4E">
              <w:rPr>
                <w:color w:val="000000"/>
                <w:sz w:val="18"/>
                <w:szCs w:val="18"/>
              </w:rPr>
              <w:t>Субсидии организациям, предоставляющим коммунальные услуги в сфере водоснабжения и водоотведения по тарифам для населения, на возмещение недополученных доходов</w:t>
            </w:r>
          </w:p>
        </w:tc>
        <w:tc>
          <w:tcPr>
            <w:tcW w:w="486" w:type="dxa"/>
            <w:tcBorders>
              <w:top w:val="nil"/>
              <w:left w:val="nil"/>
              <w:bottom w:val="single" w:sz="4" w:space="0" w:color="000000"/>
              <w:right w:val="single" w:sz="4" w:space="0" w:color="000000"/>
            </w:tcBorders>
            <w:shd w:val="clear" w:color="FFFFFF" w:fill="FFFFFF"/>
            <w:vAlign w:val="bottom"/>
            <w:hideMark/>
          </w:tcPr>
          <w:p w14:paraId="362F73B7"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5576FE1C"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50FF4EB7"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6D7B9473"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38FAF50A"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0E9764D1"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610353C8" w14:textId="77777777" w:rsidR="00AE0D4E" w:rsidRPr="00AE0D4E" w:rsidRDefault="00AE0D4E" w:rsidP="00187484">
            <w:pPr>
              <w:rPr>
                <w:color w:val="000000"/>
                <w:sz w:val="18"/>
                <w:szCs w:val="18"/>
              </w:rPr>
            </w:pPr>
            <w:r w:rsidRPr="00AE0D4E">
              <w:rPr>
                <w:color w:val="000000"/>
                <w:sz w:val="18"/>
                <w:szCs w:val="18"/>
              </w:rPr>
              <w:t>84400</w:t>
            </w:r>
          </w:p>
        </w:tc>
        <w:tc>
          <w:tcPr>
            <w:tcW w:w="690" w:type="dxa"/>
            <w:tcBorders>
              <w:top w:val="nil"/>
              <w:left w:val="nil"/>
              <w:bottom w:val="single" w:sz="4" w:space="0" w:color="000000"/>
              <w:right w:val="single" w:sz="4" w:space="0" w:color="000000"/>
            </w:tcBorders>
            <w:shd w:val="clear" w:color="auto" w:fill="auto"/>
            <w:vAlign w:val="bottom"/>
            <w:hideMark/>
          </w:tcPr>
          <w:p w14:paraId="57B1FFC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2AEC3F2" w14:textId="77777777" w:rsidR="00AE0D4E" w:rsidRPr="00AE0D4E" w:rsidRDefault="00AE0D4E" w:rsidP="00187484">
            <w:pPr>
              <w:jc w:val="right"/>
              <w:rPr>
                <w:color w:val="000000"/>
                <w:sz w:val="18"/>
                <w:szCs w:val="18"/>
              </w:rPr>
            </w:pPr>
            <w:r w:rsidRPr="00AE0D4E">
              <w:rPr>
                <w:color w:val="000000"/>
                <w:sz w:val="18"/>
                <w:szCs w:val="18"/>
              </w:rPr>
              <w:t>82 100,0</w:t>
            </w:r>
          </w:p>
        </w:tc>
        <w:tc>
          <w:tcPr>
            <w:tcW w:w="1134" w:type="dxa"/>
            <w:tcBorders>
              <w:top w:val="nil"/>
              <w:left w:val="nil"/>
              <w:bottom w:val="single" w:sz="4" w:space="0" w:color="000000"/>
              <w:right w:val="single" w:sz="4" w:space="0" w:color="000000"/>
            </w:tcBorders>
            <w:shd w:val="clear" w:color="auto" w:fill="auto"/>
            <w:vAlign w:val="bottom"/>
            <w:hideMark/>
          </w:tcPr>
          <w:p w14:paraId="659FF36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449A41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E8BACF8"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53927B8" w14:textId="77777777" w:rsidR="00AE0D4E" w:rsidRPr="00AE0D4E" w:rsidRDefault="00AE0D4E" w:rsidP="00187484">
            <w:pPr>
              <w:rPr>
                <w:color w:val="000000"/>
                <w:sz w:val="18"/>
                <w:szCs w:val="18"/>
              </w:rPr>
            </w:pPr>
            <w:r w:rsidRPr="00AE0D4E">
              <w:rPr>
                <w:color w:val="000000"/>
                <w:sz w:val="18"/>
                <w:szCs w:val="18"/>
              </w:rPr>
              <w:t>Иные бюджетные ассигнования</w:t>
            </w:r>
          </w:p>
        </w:tc>
        <w:tc>
          <w:tcPr>
            <w:tcW w:w="486" w:type="dxa"/>
            <w:tcBorders>
              <w:top w:val="nil"/>
              <w:left w:val="nil"/>
              <w:bottom w:val="single" w:sz="4" w:space="0" w:color="000000"/>
              <w:right w:val="single" w:sz="4" w:space="0" w:color="000000"/>
            </w:tcBorders>
            <w:shd w:val="clear" w:color="FFFFFF" w:fill="FFFFFF"/>
            <w:vAlign w:val="bottom"/>
            <w:hideMark/>
          </w:tcPr>
          <w:p w14:paraId="0CB5A2A0"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2F2C935E"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5C1E3C50"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0EFCA7A0"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0DB76172"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4F220E5B"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688D9EE2" w14:textId="77777777" w:rsidR="00AE0D4E" w:rsidRPr="00AE0D4E" w:rsidRDefault="00AE0D4E" w:rsidP="00187484">
            <w:pPr>
              <w:rPr>
                <w:color w:val="000000"/>
                <w:sz w:val="18"/>
                <w:szCs w:val="18"/>
              </w:rPr>
            </w:pPr>
            <w:r w:rsidRPr="00AE0D4E">
              <w:rPr>
                <w:color w:val="000000"/>
                <w:sz w:val="18"/>
                <w:szCs w:val="18"/>
              </w:rPr>
              <w:t>84400</w:t>
            </w:r>
          </w:p>
        </w:tc>
        <w:tc>
          <w:tcPr>
            <w:tcW w:w="690" w:type="dxa"/>
            <w:tcBorders>
              <w:top w:val="nil"/>
              <w:left w:val="nil"/>
              <w:bottom w:val="single" w:sz="4" w:space="0" w:color="000000"/>
              <w:right w:val="single" w:sz="4" w:space="0" w:color="000000"/>
            </w:tcBorders>
            <w:shd w:val="clear" w:color="auto" w:fill="auto"/>
            <w:vAlign w:val="bottom"/>
            <w:hideMark/>
          </w:tcPr>
          <w:p w14:paraId="1C153E89" w14:textId="77777777" w:rsidR="00AE0D4E" w:rsidRPr="00AE0D4E" w:rsidRDefault="00AE0D4E" w:rsidP="00187484">
            <w:pPr>
              <w:rPr>
                <w:color w:val="000000"/>
                <w:sz w:val="18"/>
                <w:szCs w:val="18"/>
              </w:rPr>
            </w:pPr>
            <w:r w:rsidRPr="00AE0D4E">
              <w:rPr>
                <w:color w:val="000000"/>
                <w:sz w:val="18"/>
                <w:szCs w:val="18"/>
              </w:rPr>
              <w:t>800</w:t>
            </w:r>
          </w:p>
        </w:tc>
        <w:tc>
          <w:tcPr>
            <w:tcW w:w="1134" w:type="dxa"/>
            <w:tcBorders>
              <w:top w:val="nil"/>
              <w:left w:val="nil"/>
              <w:bottom w:val="single" w:sz="4" w:space="0" w:color="000000"/>
              <w:right w:val="single" w:sz="4" w:space="0" w:color="000000"/>
            </w:tcBorders>
            <w:shd w:val="clear" w:color="auto" w:fill="auto"/>
            <w:vAlign w:val="bottom"/>
            <w:hideMark/>
          </w:tcPr>
          <w:p w14:paraId="760CDFF7" w14:textId="77777777" w:rsidR="00AE0D4E" w:rsidRPr="00AE0D4E" w:rsidRDefault="00AE0D4E" w:rsidP="00187484">
            <w:pPr>
              <w:jc w:val="right"/>
              <w:rPr>
                <w:color w:val="000000"/>
                <w:sz w:val="18"/>
                <w:szCs w:val="18"/>
              </w:rPr>
            </w:pPr>
            <w:r w:rsidRPr="00AE0D4E">
              <w:rPr>
                <w:color w:val="000000"/>
                <w:sz w:val="18"/>
                <w:szCs w:val="18"/>
              </w:rPr>
              <w:t>82 100,0</w:t>
            </w:r>
          </w:p>
        </w:tc>
        <w:tc>
          <w:tcPr>
            <w:tcW w:w="1134" w:type="dxa"/>
            <w:tcBorders>
              <w:top w:val="nil"/>
              <w:left w:val="nil"/>
              <w:bottom w:val="single" w:sz="4" w:space="0" w:color="000000"/>
              <w:right w:val="single" w:sz="4" w:space="0" w:color="000000"/>
            </w:tcBorders>
            <w:shd w:val="clear" w:color="auto" w:fill="auto"/>
            <w:vAlign w:val="bottom"/>
            <w:hideMark/>
          </w:tcPr>
          <w:p w14:paraId="66F8EA8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64A618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BAC3081"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F77596B" w14:textId="77777777" w:rsidR="00AE0D4E" w:rsidRPr="00AE0D4E" w:rsidRDefault="00AE0D4E" w:rsidP="00187484">
            <w:pPr>
              <w:rPr>
                <w:color w:val="000000"/>
                <w:sz w:val="18"/>
                <w:szCs w:val="18"/>
              </w:rPr>
            </w:pPr>
            <w:r w:rsidRPr="00AE0D4E">
              <w:rPr>
                <w:color w:val="000000"/>
                <w:sz w:val="18"/>
                <w:szCs w:val="18"/>
              </w:rPr>
              <w:t>Субсидии организациям, предоставляющим коммунальные услуги в сфере теплоснабжения по тарифам для населения, на возмещение недополученных доходов</w:t>
            </w:r>
          </w:p>
        </w:tc>
        <w:tc>
          <w:tcPr>
            <w:tcW w:w="486" w:type="dxa"/>
            <w:tcBorders>
              <w:top w:val="nil"/>
              <w:left w:val="nil"/>
              <w:bottom w:val="single" w:sz="4" w:space="0" w:color="000000"/>
              <w:right w:val="single" w:sz="4" w:space="0" w:color="000000"/>
            </w:tcBorders>
            <w:shd w:val="clear" w:color="FFFFFF" w:fill="FFFFFF"/>
            <w:vAlign w:val="bottom"/>
            <w:hideMark/>
          </w:tcPr>
          <w:p w14:paraId="50AE47F8"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490BD6BA"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66396B0B"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43CC7E28"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1710935C"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71F1E731"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683F3A89" w14:textId="77777777" w:rsidR="00AE0D4E" w:rsidRPr="00AE0D4E" w:rsidRDefault="00AE0D4E" w:rsidP="00187484">
            <w:pPr>
              <w:rPr>
                <w:color w:val="000000"/>
                <w:sz w:val="18"/>
                <w:szCs w:val="18"/>
              </w:rPr>
            </w:pPr>
            <w:r w:rsidRPr="00AE0D4E">
              <w:rPr>
                <w:color w:val="000000"/>
                <w:sz w:val="18"/>
                <w:szCs w:val="18"/>
              </w:rPr>
              <w:t>9Т100</w:t>
            </w:r>
          </w:p>
        </w:tc>
        <w:tc>
          <w:tcPr>
            <w:tcW w:w="690" w:type="dxa"/>
            <w:tcBorders>
              <w:top w:val="nil"/>
              <w:left w:val="nil"/>
              <w:bottom w:val="single" w:sz="4" w:space="0" w:color="000000"/>
              <w:right w:val="single" w:sz="4" w:space="0" w:color="000000"/>
            </w:tcBorders>
            <w:shd w:val="clear" w:color="auto" w:fill="auto"/>
            <w:vAlign w:val="bottom"/>
            <w:hideMark/>
          </w:tcPr>
          <w:p w14:paraId="5CB57DA6"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9A22804" w14:textId="77777777" w:rsidR="00AE0D4E" w:rsidRPr="00AE0D4E" w:rsidRDefault="00AE0D4E" w:rsidP="00187484">
            <w:pPr>
              <w:jc w:val="right"/>
              <w:rPr>
                <w:color w:val="000000"/>
                <w:sz w:val="18"/>
                <w:szCs w:val="18"/>
              </w:rPr>
            </w:pPr>
            <w:r w:rsidRPr="00AE0D4E">
              <w:rPr>
                <w:color w:val="000000"/>
                <w:sz w:val="18"/>
                <w:szCs w:val="18"/>
              </w:rPr>
              <w:t>27 900,0</w:t>
            </w:r>
          </w:p>
        </w:tc>
        <w:tc>
          <w:tcPr>
            <w:tcW w:w="1134" w:type="dxa"/>
            <w:tcBorders>
              <w:top w:val="nil"/>
              <w:left w:val="nil"/>
              <w:bottom w:val="single" w:sz="4" w:space="0" w:color="000000"/>
              <w:right w:val="single" w:sz="4" w:space="0" w:color="000000"/>
            </w:tcBorders>
            <w:shd w:val="clear" w:color="auto" w:fill="auto"/>
            <w:vAlign w:val="bottom"/>
            <w:hideMark/>
          </w:tcPr>
          <w:p w14:paraId="1CE5EBB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B9058D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B8E09B9"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7CD91E5" w14:textId="77777777" w:rsidR="00AE0D4E" w:rsidRPr="00AE0D4E" w:rsidRDefault="00AE0D4E" w:rsidP="00187484">
            <w:pPr>
              <w:rPr>
                <w:color w:val="000000"/>
                <w:sz w:val="18"/>
                <w:szCs w:val="18"/>
              </w:rPr>
            </w:pPr>
            <w:r w:rsidRPr="00AE0D4E">
              <w:rPr>
                <w:color w:val="000000"/>
                <w:sz w:val="18"/>
                <w:szCs w:val="18"/>
              </w:rPr>
              <w:t>Иные бюджетные ассигнования</w:t>
            </w:r>
          </w:p>
        </w:tc>
        <w:tc>
          <w:tcPr>
            <w:tcW w:w="486" w:type="dxa"/>
            <w:tcBorders>
              <w:top w:val="nil"/>
              <w:left w:val="nil"/>
              <w:bottom w:val="single" w:sz="4" w:space="0" w:color="000000"/>
              <w:right w:val="single" w:sz="4" w:space="0" w:color="000000"/>
            </w:tcBorders>
            <w:shd w:val="clear" w:color="FFFFFF" w:fill="FFFFFF"/>
            <w:vAlign w:val="bottom"/>
            <w:hideMark/>
          </w:tcPr>
          <w:p w14:paraId="7462A72D"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07B450E7"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2B906272"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5D1D6F8D"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4D4D60A5"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2C816D6A"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7C4F3C51" w14:textId="77777777" w:rsidR="00AE0D4E" w:rsidRPr="00AE0D4E" w:rsidRDefault="00AE0D4E" w:rsidP="00187484">
            <w:pPr>
              <w:rPr>
                <w:color w:val="000000"/>
                <w:sz w:val="18"/>
                <w:szCs w:val="18"/>
              </w:rPr>
            </w:pPr>
            <w:r w:rsidRPr="00AE0D4E">
              <w:rPr>
                <w:color w:val="000000"/>
                <w:sz w:val="18"/>
                <w:szCs w:val="18"/>
              </w:rPr>
              <w:t>9Т100</w:t>
            </w:r>
          </w:p>
        </w:tc>
        <w:tc>
          <w:tcPr>
            <w:tcW w:w="690" w:type="dxa"/>
            <w:tcBorders>
              <w:top w:val="nil"/>
              <w:left w:val="nil"/>
              <w:bottom w:val="single" w:sz="4" w:space="0" w:color="000000"/>
              <w:right w:val="single" w:sz="4" w:space="0" w:color="000000"/>
            </w:tcBorders>
            <w:shd w:val="clear" w:color="auto" w:fill="auto"/>
            <w:vAlign w:val="bottom"/>
            <w:hideMark/>
          </w:tcPr>
          <w:p w14:paraId="06C9F434" w14:textId="77777777" w:rsidR="00AE0D4E" w:rsidRPr="00AE0D4E" w:rsidRDefault="00AE0D4E" w:rsidP="00187484">
            <w:pPr>
              <w:rPr>
                <w:color w:val="000000"/>
                <w:sz w:val="18"/>
                <w:szCs w:val="18"/>
              </w:rPr>
            </w:pPr>
            <w:r w:rsidRPr="00AE0D4E">
              <w:rPr>
                <w:color w:val="000000"/>
                <w:sz w:val="18"/>
                <w:szCs w:val="18"/>
              </w:rPr>
              <w:t>800</w:t>
            </w:r>
          </w:p>
        </w:tc>
        <w:tc>
          <w:tcPr>
            <w:tcW w:w="1134" w:type="dxa"/>
            <w:tcBorders>
              <w:top w:val="nil"/>
              <w:left w:val="nil"/>
              <w:bottom w:val="single" w:sz="4" w:space="0" w:color="000000"/>
              <w:right w:val="single" w:sz="4" w:space="0" w:color="000000"/>
            </w:tcBorders>
            <w:shd w:val="clear" w:color="auto" w:fill="auto"/>
            <w:vAlign w:val="bottom"/>
            <w:hideMark/>
          </w:tcPr>
          <w:p w14:paraId="0CAA1D46" w14:textId="77777777" w:rsidR="00AE0D4E" w:rsidRPr="00AE0D4E" w:rsidRDefault="00AE0D4E" w:rsidP="00187484">
            <w:pPr>
              <w:jc w:val="right"/>
              <w:rPr>
                <w:color w:val="000000"/>
                <w:sz w:val="18"/>
                <w:szCs w:val="18"/>
              </w:rPr>
            </w:pPr>
            <w:r w:rsidRPr="00AE0D4E">
              <w:rPr>
                <w:color w:val="000000"/>
                <w:sz w:val="18"/>
                <w:szCs w:val="18"/>
              </w:rPr>
              <w:t>27 900,0</w:t>
            </w:r>
          </w:p>
        </w:tc>
        <w:tc>
          <w:tcPr>
            <w:tcW w:w="1134" w:type="dxa"/>
            <w:tcBorders>
              <w:top w:val="nil"/>
              <w:left w:val="nil"/>
              <w:bottom w:val="single" w:sz="4" w:space="0" w:color="000000"/>
              <w:right w:val="single" w:sz="4" w:space="0" w:color="000000"/>
            </w:tcBorders>
            <w:shd w:val="clear" w:color="auto" w:fill="auto"/>
            <w:vAlign w:val="bottom"/>
            <w:hideMark/>
          </w:tcPr>
          <w:p w14:paraId="7531CA9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236CE1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CBBA182" w14:textId="77777777" w:rsidTr="004774AF">
        <w:trPr>
          <w:gridAfter w:val="1"/>
          <w:wAfter w:w="501" w:type="dxa"/>
          <w:trHeight w:val="145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317DA37" w14:textId="77777777" w:rsidR="00AE0D4E" w:rsidRPr="00AE0D4E" w:rsidRDefault="00AE0D4E" w:rsidP="00187484">
            <w:pPr>
              <w:rPr>
                <w:color w:val="000000"/>
                <w:sz w:val="18"/>
                <w:szCs w:val="18"/>
              </w:rPr>
            </w:pPr>
            <w:r w:rsidRPr="00AE0D4E">
              <w:rPr>
                <w:color w:val="000000"/>
                <w:sz w:val="18"/>
                <w:szCs w:val="18"/>
              </w:rPr>
              <w:t>Региональный проект "Реализация инфраструктурных проектов (мероприятий) в сфере жилищно-коммунального хозяйства, источником финансового обеспечения которых являются казначейские инфраструктурные кредиты"</w:t>
            </w:r>
          </w:p>
        </w:tc>
        <w:tc>
          <w:tcPr>
            <w:tcW w:w="486" w:type="dxa"/>
            <w:tcBorders>
              <w:top w:val="nil"/>
              <w:left w:val="nil"/>
              <w:bottom w:val="single" w:sz="4" w:space="0" w:color="000000"/>
              <w:right w:val="single" w:sz="4" w:space="0" w:color="000000"/>
            </w:tcBorders>
            <w:shd w:val="clear" w:color="FFFFFF" w:fill="FFFFFF"/>
            <w:vAlign w:val="bottom"/>
            <w:hideMark/>
          </w:tcPr>
          <w:p w14:paraId="751B7247"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38FC0933"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37F9C9A9"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04BA33F6"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7668167E"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1233CD79" w14:textId="77777777" w:rsidR="00AE0D4E" w:rsidRPr="00AE0D4E" w:rsidRDefault="00AE0D4E" w:rsidP="00187484">
            <w:pPr>
              <w:rPr>
                <w:color w:val="000000"/>
                <w:sz w:val="18"/>
                <w:szCs w:val="18"/>
              </w:rPr>
            </w:pPr>
            <w:r w:rsidRPr="00AE0D4E">
              <w:rPr>
                <w:color w:val="000000"/>
                <w:sz w:val="18"/>
                <w:szCs w:val="18"/>
              </w:rPr>
              <w:t>06</w:t>
            </w:r>
          </w:p>
        </w:tc>
        <w:tc>
          <w:tcPr>
            <w:tcW w:w="727" w:type="dxa"/>
            <w:tcBorders>
              <w:top w:val="nil"/>
              <w:left w:val="nil"/>
              <w:bottom w:val="single" w:sz="4" w:space="0" w:color="000000"/>
              <w:right w:val="single" w:sz="4" w:space="0" w:color="000000"/>
            </w:tcBorders>
            <w:shd w:val="clear" w:color="auto" w:fill="auto"/>
            <w:vAlign w:val="bottom"/>
            <w:hideMark/>
          </w:tcPr>
          <w:p w14:paraId="685E4B6F"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0480CF2C"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C988966" w14:textId="77777777" w:rsidR="00AE0D4E" w:rsidRPr="00AE0D4E" w:rsidRDefault="00AE0D4E" w:rsidP="00187484">
            <w:pPr>
              <w:jc w:val="right"/>
              <w:rPr>
                <w:color w:val="000000"/>
                <w:sz w:val="18"/>
                <w:szCs w:val="18"/>
              </w:rPr>
            </w:pPr>
            <w:r w:rsidRPr="00AE0D4E">
              <w:rPr>
                <w:color w:val="000000"/>
                <w:sz w:val="18"/>
                <w:szCs w:val="18"/>
              </w:rPr>
              <w:t>282 612,0</w:t>
            </w:r>
          </w:p>
        </w:tc>
        <w:tc>
          <w:tcPr>
            <w:tcW w:w="1134" w:type="dxa"/>
            <w:tcBorders>
              <w:top w:val="nil"/>
              <w:left w:val="nil"/>
              <w:bottom w:val="single" w:sz="4" w:space="0" w:color="000000"/>
              <w:right w:val="single" w:sz="4" w:space="0" w:color="000000"/>
            </w:tcBorders>
            <w:shd w:val="clear" w:color="auto" w:fill="auto"/>
            <w:vAlign w:val="bottom"/>
            <w:hideMark/>
          </w:tcPr>
          <w:p w14:paraId="62DBF3A8" w14:textId="77777777" w:rsidR="00AE0D4E" w:rsidRPr="00AE0D4E" w:rsidRDefault="00AE0D4E" w:rsidP="00187484">
            <w:pPr>
              <w:jc w:val="right"/>
              <w:rPr>
                <w:color w:val="000000"/>
                <w:sz w:val="18"/>
                <w:szCs w:val="18"/>
              </w:rPr>
            </w:pPr>
            <w:r w:rsidRPr="00AE0D4E">
              <w:rPr>
                <w:color w:val="000000"/>
                <w:sz w:val="18"/>
                <w:szCs w:val="18"/>
              </w:rPr>
              <w:t>81 121,0</w:t>
            </w:r>
          </w:p>
        </w:tc>
        <w:tc>
          <w:tcPr>
            <w:tcW w:w="992" w:type="dxa"/>
            <w:tcBorders>
              <w:top w:val="nil"/>
              <w:left w:val="nil"/>
              <w:bottom w:val="single" w:sz="4" w:space="0" w:color="000000"/>
              <w:right w:val="single" w:sz="4" w:space="0" w:color="000000"/>
            </w:tcBorders>
            <w:shd w:val="clear" w:color="auto" w:fill="auto"/>
            <w:vAlign w:val="bottom"/>
            <w:hideMark/>
          </w:tcPr>
          <w:p w14:paraId="2B1F5990" w14:textId="77777777" w:rsidR="00AE0D4E" w:rsidRPr="00AE0D4E" w:rsidRDefault="00AE0D4E" w:rsidP="00187484">
            <w:pPr>
              <w:jc w:val="right"/>
              <w:rPr>
                <w:color w:val="000000"/>
                <w:sz w:val="18"/>
                <w:szCs w:val="18"/>
              </w:rPr>
            </w:pPr>
            <w:r w:rsidRPr="00AE0D4E">
              <w:rPr>
                <w:color w:val="000000"/>
                <w:sz w:val="18"/>
                <w:szCs w:val="18"/>
              </w:rPr>
              <w:t>291 584,0</w:t>
            </w:r>
          </w:p>
        </w:tc>
      </w:tr>
      <w:tr w:rsidR="00187484" w:rsidRPr="00AE0D4E" w14:paraId="081CA26B"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52FDAE7" w14:textId="77777777" w:rsidR="00AE0D4E" w:rsidRPr="00AE0D4E" w:rsidRDefault="00AE0D4E" w:rsidP="00187484">
            <w:pPr>
              <w:rPr>
                <w:color w:val="000000"/>
                <w:sz w:val="18"/>
                <w:szCs w:val="18"/>
              </w:rPr>
            </w:pPr>
            <w:r w:rsidRPr="00AE0D4E">
              <w:rPr>
                <w:color w:val="000000"/>
                <w:sz w:val="18"/>
                <w:szCs w:val="18"/>
              </w:rPr>
              <w:t>Субсидии на реализацию инфраструктурных проектов (мероприятий) в сфере жилищно-коммунального хозяйства, источником финансового обеспечения которых являются казначейские инфраструктурные кредиты</w:t>
            </w:r>
          </w:p>
        </w:tc>
        <w:tc>
          <w:tcPr>
            <w:tcW w:w="486" w:type="dxa"/>
            <w:tcBorders>
              <w:top w:val="nil"/>
              <w:left w:val="nil"/>
              <w:bottom w:val="single" w:sz="4" w:space="0" w:color="000000"/>
              <w:right w:val="single" w:sz="4" w:space="0" w:color="000000"/>
            </w:tcBorders>
            <w:shd w:val="clear" w:color="FFFFFF" w:fill="FFFFFF"/>
            <w:vAlign w:val="bottom"/>
            <w:hideMark/>
          </w:tcPr>
          <w:p w14:paraId="47EDD8A9"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0A9DB845"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5FB2DF9E"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6C39A536"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7A83E945"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31990869" w14:textId="77777777" w:rsidR="00AE0D4E" w:rsidRPr="00AE0D4E" w:rsidRDefault="00AE0D4E" w:rsidP="00187484">
            <w:pPr>
              <w:rPr>
                <w:color w:val="000000"/>
                <w:sz w:val="18"/>
                <w:szCs w:val="18"/>
              </w:rPr>
            </w:pPr>
            <w:r w:rsidRPr="00AE0D4E">
              <w:rPr>
                <w:color w:val="000000"/>
                <w:sz w:val="18"/>
                <w:szCs w:val="18"/>
              </w:rPr>
              <w:t>06</w:t>
            </w:r>
          </w:p>
        </w:tc>
        <w:tc>
          <w:tcPr>
            <w:tcW w:w="727" w:type="dxa"/>
            <w:tcBorders>
              <w:top w:val="nil"/>
              <w:left w:val="nil"/>
              <w:bottom w:val="single" w:sz="4" w:space="0" w:color="000000"/>
              <w:right w:val="single" w:sz="4" w:space="0" w:color="000000"/>
            </w:tcBorders>
            <w:shd w:val="clear" w:color="auto" w:fill="auto"/>
            <w:vAlign w:val="bottom"/>
            <w:hideMark/>
          </w:tcPr>
          <w:p w14:paraId="56E45FDC" w14:textId="77777777" w:rsidR="00AE0D4E" w:rsidRPr="00AE0D4E" w:rsidRDefault="00AE0D4E" w:rsidP="00187484">
            <w:pPr>
              <w:rPr>
                <w:color w:val="000000"/>
                <w:sz w:val="18"/>
                <w:szCs w:val="18"/>
              </w:rPr>
            </w:pPr>
            <w:r w:rsidRPr="00AE0D4E">
              <w:rPr>
                <w:color w:val="000000"/>
                <w:sz w:val="18"/>
                <w:szCs w:val="18"/>
              </w:rPr>
              <w:t>97510</w:t>
            </w:r>
          </w:p>
        </w:tc>
        <w:tc>
          <w:tcPr>
            <w:tcW w:w="690" w:type="dxa"/>
            <w:tcBorders>
              <w:top w:val="nil"/>
              <w:left w:val="nil"/>
              <w:bottom w:val="single" w:sz="4" w:space="0" w:color="000000"/>
              <w:right w:val="single" w:sz="4" w:space="0" w:color="000000"/>
            </w:tcBorders>
            <w:shd w:val="clear" w:color="auto" w:fill="auto"/>
            <w:vAlign w:val="bottom"/>
            <w:hideMark/>
          </w:tcPr>
          <w:p w14:paraId="123E7236"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0B03BB1" w14:textId="77777777" w:rsidR="00AE0D4E" w:rsidRPr="00AE0D4E" w:rsidRDefault="00AE0D4E" w:rsidP="00187484">
            <w:pPr>
              <w:jc w:val="right"/>
              <w:rPr>
                <w:color w:val="000000"/>
                <w:sz w:val="18"/>
                <w:szCs w:val="18"/>
              </w:rPr>
            </w:pPr>
            <w:r w:rsidRPr="00AE0D4E">
              <w:rPr>
                <w:color w:val="000000"/>
                <w:sz w:val="18"/>
                <w:szCs w:val="18"/>
              </w:rPr>
              <w:t>282 612,0</w:t>
            </w:r>
          </w:p>
        </w:tc>
        <w:tc>
          <w:tcPr>
            <w:tcW w:w="1134" w:type="dxa"/>
            <w:tcBorders>
              <w:top w:val="nil"/>
              <w:left w:val="nil"/>
              <w:bottom w:val="single" w:sz="4" w:space="0" w:color="000000"/>
              <w:right w:val="single" w:sz="4" w:space="0" w:color="000000"/>
            </w:tcBorders>
            <w:shd w:val="clear" w:color="auto" w:fill="auto"/>
            <w:vAlign w:val="bottom"/>
            <w:hideMark/>
          </w:tcPr>
          <w:p w14:paraId="03EEA004" w14:textId="77777777" w:rsidR="00AE0D4E" w:rsidRPr="00AE0D4E" w:rsidRDefault="00AE0D4E" w:rsidP="00187484">
            <w:pPr>
              <w:jc w:val="right"/>
              <w:rPr>
                <w:color w:val="000000"/>
                <w:sz w:val="18"/>
                <w:szCs w:val="18"/>
              </w:rPr>
            </w:pPr>
            <w:r w:rsidRPr="00AE0D4E">
              <w:rPr>
                <w:color w:val="000000"/>
                <w:sz w:val="18"/>
                <w:szCs w:val="18"/>
              </w:rPr>
              <w:t>81 121,0</w:t>
            </w:r>
          </w:p>
        </w:tc>
        <w:tc>
          <w:tcPr>
            <w:tcW w:w="992" w:type="dxa"/>
            <w:tcBorders>
              <w:top w:val="nil"/>
              <w:left w:val="nil"/>
              <w:bottom w:val="single" w:sz="4" w:space="0" w:color="000000"/>
              <w:right w:val="single" w:sz="4" w:space="0" w:color="000000"/>
            </w:tcBorders>
            <w:shd w:val="clear" w:color="auto" w:fill="auto"/>
            <w:vAlign w:val="bottom"/>
            <w:hideMark/>
          </w:tcPr>
          <w:p w14:paraId="747D5B18" w14:textId="77777777" w:rsidR="00AE0D4E" w:rsidRPr="00AE0D4E" w:rsidRDefault="00AE0D4E" w:rsidP="00187484">
            <w:pPr>
              <w:jc w:val="right"/>
              <w:rPr>
                <w:color w:val="000000"/>
                <w:sz w:val="18"/>
                <w:szCs w:val="18"/>
              </w:rPr>
            </w:pPr>
            <w:r w:rsidRPr="00AE0D4E">
              <w:rPr>
                <w:color w:val="000000"/>
                <w:sz w:val="18"/>
                <w:szCs w:val="18"/>
              </w:rPr>
              <w:t>291 584,0</w:t>
            </w:r>
          </w:p>
        </w:tc>
      </w:tr>
      <w:tr w:rsidR="00187484" w:rsidRPr="00AE0D4E" w14:paraId="38678790"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D8F93F3" w14:textId="77777777" w:rsidR="00AE0D4E" w:rsidRPr="00AE0D4E" w:rsidRDefault="00AE0D4E" w:rsidP="00187484">
            <w:pPr>
              <w:rPr>
                <w:color w:val="000000"/>
                <w:sz w:val="18"/>
                <w:szCs w:val="18"/>
              </w:rPr>
            </w:pPr>
            <w:r w:rsidRPr="00AE0D4E">
              <w:rPr>
                <w:color w:val="000000"/>
                <w:sz w:val="18"/>
                <w:szCs w:val="18"/>
              </w:rPr>
              <w:t>Межбюджетные трансферты</w:t>
            </w:r>
          </w:p>
        </w:tc>
        <w:tc>
          <w:tcPr>
            <w:tcW w:w="486" w:type="dxa"/>
            <w:tcBorders>
              <w:top w:val="nil"/>
              <w:left w:val="nil"/>
              <w:bottom w:val="single" w:sz="4" w:space="0" w:color="000000"/>
              <w:right w:val="single" w:sz="4" w:space="0" w:color="000000"/>
            </w:tcBorders>
            <w:shd w:val="clear" w:color="FFFFFF" w:fill="FFFFFF"/>
            <w:vAlign w:val="bottom"/>
            <w:hideMark/>
          </w:tcPr>
          <w:p w14:paraId="182BAA25"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5E2B1140"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3541ACDA"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3390F08D"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5A692464"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0EA601FF" w14:textId="77777777" w:rsidR="00AE0D4E" w:rsidRPr="00AE0D4E" w:rsidRDefault="00AE0D4E" w:rsidP="00187484">
            <w:pPr>
              <w:rPr>
                <w:color w:val="000000"/>
                <w:sz w:val="18"/>
                <w:szCs w:val="18"/>
              </w:rPr>
            </w:pPr>
            <w:r w:rsidRPr="00AE0D4E">
              <w:rPr>
                <w:color w:val="000000"/>
                <w:sz w:val="18"/>
                <w:szCs w:val="18"/>
              </w:rPr>
              <w:t>06</w:t>
            </w:r>
          </w:p>
        </w:tc>
        <w:tc>
          <w:tcPr>
            <w:tcW w:w="727" w:type="dxa"/>
            <w:tcBorders>
              <w:top w:val="nil"/>
              <w:left w:val="nil"/>
              <w:bottom w:val="single" w:sz="4" w:space="0" w:color="000000"/>
              <w:right w:val="single" w:sz="4" w:space="0" w:color="000000"/>
            </w:tcBorders>
            <w:shd w:val="clear" w:color="auto" w:fill="auto"/>
            <w:vAlign w:val="bottom"/>
            <w:hideMark/>
          </w:tcPr>
          <w:p w14:paraId="11A75C2C" w14:textId="77777777" w:rsidR="00AE0D4E" w:rsidRPr="00AE0D4E" w:rsidRDefault="00AE0D4E" w:rsidP="00187484">
            <w:pPr>
              <w:rPr>
                <w:color w:val="000000"/>
                <w:sz w:val="18"/>
                <w:szCs w:val="18"/>
              </w:rPr>
            </w:pPr>
            <w:r w:rsidRPr="00AE0D4E">
              <w:rPr>
                <w:color w:val="000000"/>
                <w:sz w:val="18"/>
                <w:szCs w:val="18"/>
              </w:rPr>
              <w:t>97510</w:t>
            </w:r>
          </w:p>
        </w:tc>
        <w:tc>
          <w:tcPr>
            <w:tcW w:w="690" w:type="dxa"/>
            <w:tcBorders>
              <w:top w:val="nil"/>
              <w:left w:val="nil"/>
              <w:bottom w:val="single" w:sz="4" w:space="0" w:color="000000"/>
              <w:right w:val="single" w:sz="4" w:space="0" w:color="000000"/>
            </w:tcBorders>
            <w:shd w:val="clear" w:color="auto" w:fill="auto"/>
            <w:vAlign w:val="bottom"/>
            <w:hideMark/>
          </w:tcPr>
          <w:p w14:paraId="5C87B0DD" w14:textId="77777777" w:rsidR="00AE0D4E" w:rsidRPr="00AE0D4E" w:rsidRDefault="00AE0D4E" w:rsidP="00187484">
            <w:pPr>
              <w:rPr>
                <w:color w:val="000000"/>
                <w:sz w:val="18"/>
                <w:szCs w:val="18"/>
              </w:rPr>
            </w:pPr>
            <w:r w:rsidRPr="00AE0D4E">
              <w:rPr>
                <w:color w:val="000000"/>
                <w:sz w:val="18"/>
                <w:szCs w:val="18"/>
              </w:rPr>
              <w:t>500</w:t>
            </w:r>
          </w:p>
        </w:tc>
        <w:tc>
          <w:tcPr>
            <w:tcW w:w="1134" w:type="dxa"/>
            <w:tcBorders>
              <w:top w:val="nil"/>
              <w:left w:val="nil"/>
              <w:bottom w:val="single" w:sz="4" w:space="0" w:color="000000"/>
              <w:right w:val="single" w:sz="4" w:space="0" w:color="000000"/>
            </w:tcBorders>
            <w:shd w:val="clear" w:color="auto" w:fill="auto"/>
            <w:vAlign w:val="bottom"/>
            <w:hideMark/>
          </w:tcPr>
          <w:p w14:paraId="5C9906EB" w14:textId="77777777" w:rsidR="00AE0D4E" w:rsidRPr="00AE0D4E" w:rsidRDefault="00AE0D4E" w:rsidP="00187484">
            <w:pPr>
              <w:jc w:val="right"/>
              <w:rPr>
                <w:color w:val="000000"/>
                <w:sz w:val="18"/>
                <w:szCs w:val="18"/>
              </w:rPr>
            </w:pPr>
            <w:r w:rsidRPr="00AE0D4E">
              <w:rPr>
                <w:color w:val="000000"/>
                <w:sz w:val="18"/>
                <w:szCs w:val="18"/>
              </w:rPr>
              <w:t>282 612,0</w:t>
            </w:r>
          </w:p>
        </w:tc>
        <w:tc>
          <w:tcPr>
            <w:tcW w:w="1134" w:type="dxa"/>
            <w:tcBorders>
              <w:top w:val="nil"/>
              <w:left w:val="nil"/>
              <w:bottom w:val="single" w:sz="4" w:space="0" w:color="000000"/>
              <w:right w:val="single" w:sz="4" w:space="0" w:color="000000"/>
            </w:tcBorders>
            <w:shd w:val="clear" w:color="auto" w:fill="auto"/>
            <w:vAlign w:val="bottom"/>
            <w:hideMark/>
          </w:tcPr>
          <w:p w14:paraId="75AB5024" w14:textId="77777777" w:rsidR="00AE0D4E" w:rsidRPr="00AE0D4E" w:rsidRDefault="00AE0D4E" w:rsidP="00187484">
            <w:pPr>
              <w:jc w:val="right"/>
              <w:rPr>
                <w:color w:val="000000"/>
                <w:sz w:val="18"/>
                <w:szCs w:val="18"/>
              </w:rPr>
            </w:pPr>
            <w:r w:rsidRPr="00AE0D4E">
              <w:rPr>
                <w:color w:val="000000"/>
                <w:sz w:val="18"/>
                <w:szCs w:val="18"/>
              </w:rPr>
              <w:t>81 121,0</w:t>
            </w:r>
          </w:p>
        </w:tc>
        <w:tc>
          <w:tcPr>
            <w:tcW w:w="992" w:type="dxa"/>
            <w:tcBorders>
              <w:top w:val="nil"/>
              <w:left w:val="nil"/>
              <w:bottom w:val="single" w:sz="4" w:space="0" w:color="000000"/>
              <w:right w:val="single" w:sz="4" w:space="0" w:color="000000"/>
            </w:tcBorders>
            <w:shd w:val="clear" w:color="auto" w:fill="auto"/>
            <w:vAlign w:val="bottom"/>
            <w:hideMark/>
          </w:tcPr>
          <w:p w14:paraId="482E6F10" w14:textId="77777777" w:rsidR="00AE0D4E" w:rsidRPr="00AE0D4E" w:rsidRDefault="00AE0D4E" w:rsidP="00187484">
            <w:pPr>
              <w:jc w:val="right"/>
              <w:rPr>
                <w:color w:val="000000"/>
                <w:sz w:val="18"/>
                <w:szCs w:val="18"/>
              </w:rPr>
            </w:pPr>
            <w:r w:rsidRPr="00AE0D4E">
              <w:rPr>
                <w:color w:val="000000"/>
                <w:sz w:val="18"/>
                <w:szCs w:val="18"/>
              </w:rPr>
              <w:t>291 584,0</w:t>
            </w:r>
          </w:p>
        </w:tc>
      </w:tr>
      <w:tr w:rsidR="00187484" w:rsidRPr="00AE0D4E" w14:paraId="40F38642"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6C8757A" w14:textId="77777777" w:rsidR="00AE0D4E" w:rsidRPr="00AE0D4E" w:rsidRDefault="00AE0D4E" w:rsidP="00187484">
            <w:pPr>
              <w:rPr>
                <w:color w:val="000000"/>
                <w:sz w:val="18"/>
                <w:szCs w:val="18"/>
              </w:rPr>
            </w:pPr>
            <w:r w:rsidRPr="00AE0D4E">
              <w:rPr>
                <w:color w:val="000000"/>
                <w:sz w:val="18"/>
                <w:szCs w:val="18"/>
              </w:rPr>
              <w:t>Региональный проект "Модернизация коммунальной инфраструктуры"</w:t>
            </w:r>
          </w:p>
        </w:tc>
        <w:tc>
          <w:tcPr>
            <w:tcW w:w="486" w:type="dxa"/>
            <w:tcBorders>
              <w:top w:val="nil"/>
              <w:left w:val="nil"/>
              <w:bottom w:val="single" w:sz="4" w:space="0" w:color="000000"/>
              <w:right w:val="single" w:sz="4" w:space="0" w:color="000000"/>
            </w:tcBorders>
            <w:shd w:val="clear" w:color="FFFFFF" w:fill="FFFFFF"/>
            <w:vAlign w:val="bottom"/>
            <w:hideMark/>
          </w:tcPr>
          <w:p w14:paraId="034FC52E"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264C32EE"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544A974C"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4C9B305A"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789ABC31"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63329949" w14:textId="77777777" w:rsidR="00AE0D4E" w:rsidRPr="00AE0D4E" w:rsidRDefault="00AE0D4E" w:rsidP="00187484">
            <w:pPr>
              <w:rPr>
                <w:color w:val="000000"/>
                <w:sz w:val="18"/>
                <w:szCs w:val="18"/>
              </w:rPr>
            </w:pPr>
            <w:r w:rsidRPr="00AE0D4E">
              <w:rPr>
                <w:color w:val="000000"/>
                <w:sz w:val="18"/>
                <w:szCs w:val="18"/>
              </w:rPr>
              <w:t>И3</w:t>
            </w:r>
          </w:p>
        </w:tc>
        <w:tc>
          <w:tcPr>
            <w:tcW w:w="727" w:type="dxa"/>
            <w:tcBorders>
              <w:top w:val="nil"/>
              <w:left w:val="nil"/>
              <w:bottom w:val="single" w:sz="4" w:space="0" w:color="000000"/>
              <w:right w:val="single" w:sz="4" w:space="0" w:color="000000"/>
            </w:tcBorders>
            <w:shd w:val="clear" w:color="auto" w:fill="auto"/>
            <w:vAlign w:val="bottom"/>
            <w:hideMark/>
          </w:tcPr>
          <w:p w14:paraId="272F7E88"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6415E84B"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77D6AA0"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1704CBF" w14:textId="77777777" w:rsidR="00AE0D4E" w:rsidRPr="00AE0D4E" w:rsidRDefault="00AE0D4E" w:rsidP="00187484">
            <w:pPr>
              <w:jc w:val="right"/>
              <w:rPr>
                <w:color w:val="000000"/>
                <w:sz w:val="18"/>
                <w:szCs w:val="18"/>
              </w:rPr>
            </w:pPr>
            <w:r w:rsidRPr="00AE0D4E">
              <w:rPr>
                <w:color w:val="000000"/>
                <w:sz w:val="18"/>
                <w:szCs w:val="18"/>
              </w:rPr>
              <w:t>-134 687,6</w:t>
            </w:r>
          </w:p>
        </w:tc>
        <w:tc>
          <w:tcPr>
            <w:tcW w:w="992" w:type="dxa"/>
            <w:tcBorders>
              <w:top w:val="nil"/>
              <w:left w:val="nil"/>
              <w:bottom w:val="single" w:sz="4" w:space="0" w:color="000000"/>
              <w:right w:val="single" w:sz="4" w:space="0" w:color="000000"/>
            </w:tcBorders>
            <w:shd w:val="clear" w:color="auto" w:fill="auto"/>
            <w:vAlign w:val="bottom"/>
            <w:hideMark/>
          </w:tcPr>
          <w:p w14:paraId="2C3D2650" w14:textId="77777777" w:rsidR="00AE0D4E" w:rsidRPr="00AE0D4E" w:rsidRDefault="00AE0D4E" w:rsidP="00162079">
            <w:pPr>
              <w:ind w:left="-57" w:right="-57"/>
              <w:jc w:val="right"/>
              <w:rPr>
                <w:color w:val="000000"/>
                <w:sz w:val="18"/>
                <w:szCs w:val="18"/>
              </w:rPr>
            </w:pPr>
            <w:r w:rsidRPr="00AE0D4E">
              <w:rPr>
                <w:color w:val="000000"/>
                <w:sz w:val="18"/>
                <w:szCs w:val="18"/>
              </w:rPr>
              <w:t>-166 405,9</w:t>
            </w:r>
          </w:p>
        </w:tc>
      </w:tr>
      <w:tr w:rsidR="00187484" w:rsidRPr="00AE0D4E" w14:paraId="369037C9"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972587C" w14:textId="77777777" w:rsidR="00AE0D4E" w:rsidRPr="00AE0D4E" w:rsidRDefault="00AE0D4E" w:rsidP="00187484">
            <w:pPr>
              <w:rPr>
                <w:color w:val="000000"/>
                <w:sz w:val="18"/>
                <w:szCs w:val="18"/>
              </w:rPr>
            </w:pPr>
            <w:r w:rsidRPr="00AE0D4E">
              <w:rPr>
                <w:color w:val="000000"/>
                <w:sz w:val="18"/>
                <w:szCs w:val="18"/>
              </w:rPr>
              <w:t>Субсидии на реализацию мероприятий по модернизации коммунальной инфраструктуры</w:t>
            </w:r>
          </w:p>
        </w:tc>
        <w:tc>
          <w:tcPr>
            <w:tcW w:w="486" w:type="dxa"/>
            <w:tcBorders>
              <w:top w:val="nil"/>
              <w:left w:val="nil"/>
              <w:bottom w:val="single" w:sz="4" w:space="0" w:color="000000"/>
              <w:right w:val="single" w:sz="4" w:space="0" w:color="000000"/>
            </w:tcBorders>
            <w:shd w:val="clear" w:color="FFFFFF" w:fill="FFFFFF"/>
            <w:vAlign w:val="bottom"/>
            <w:hideMark/>
          </w:tcPr>
          <w:p w14:paraId="12B963F7"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6D3CC92E"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4FFECA5E"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7CA65E1F"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1575D3A2"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6444B7CE" w14:textId="77777777" w:rsidR="00AE0D4E" w:rsidRPr="00AE0D4E" w:rsidRDefault="00AE0D4E" w:rsidP="00187484">
            <w:pPr>
              <w:rPr>
                <w:color w:val="000000"/>
                <w:sz w:val="18"/>
                <w:szCs w:val="18"/>
              </w:rPr>
            </w:pPr>
            <w:r w:rsidRPr="00AE0D4E">
              <w:rPr>
                <w:color w:val="000000"/>
                <w:sz w:val="18"/>
                <w:szCs w:val="18"/>
              </w:rPr>
              <w:t>И3</w:t>
            </w:r>
          </w:p>
        </w:tc>
        <w:tc>
          <w:tcPr>
            <w:tcW w:w="727" w:type="dxa"/>
            <w:tcBorders>
              <w:top w:val="nil"/>
              <w:left w:val="nil"/>
              <w:bottom w:val="single" w:sz="4" w:space="0" w:color="000000"/>
              <w:right w:val="single" w:sz="4" w:space="0" w:color="000000"/>
            </w:tcBorders>
            <w:shd w:val="clear" w:color="auto" w:fill="auto"/>
            <w:vAlign w:val="bottom"/>
            <w:hideMark/>
          </w:tcPr>
          <w:p w14:paraId="3B4C3E64" w14:textId="77777777" w:rsidR="00AE0D4E" w:rsidRPr="00AE0D4E" w:rsidRDefault="00AE0D4E" w:rsidP="00187484">
            <w:pPr>
              <w:rPr>
                <w:color w:val="000000"/>
                <w:sz w:val="18"/>
                <w:szCs w:val="18"/>
              </w:rPr>
            </w:pPr>
            <w:r w:rsidRPr="00AE0D4E">
              <w:rPr>
                <w:color w:val="000000"/>
                <w:sz w:val="18"/>
                <w:szCs w:val="18"/>
              </w:rPr>
              <w:t>51540</w:t>
            </w:r>
          </w:p>
        </w:tc>
        <w:tc>
          <w:tcPr>
            <w:tcW w:w="690" w:type="dxa"/>
            <w:tcBorders>
              <w:top w:val="nil"/>
              <w:left w:val="nil"/>
              <w:bottom w:val="single" w:sz="4" w:space="0" w:color="000000"/>
              <w:right w:val="single" w:sz="4" w:space="0" w:color="000000"/>
            </w:tcBorders>
            <w:shd w:val="clear" w:color="auto" w:fill="auto"/>
            <w:vAlign w:val="bottom"/>
            <w:hideMark/>
          </w:tcPr>
          <w:p w14:paraId="77025306"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F37FF12"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24132FA" w14:textId="77777777" w:rsidR="00AE0D4E" w:rsidRPr="00AE0D4E" w:rsidRDefault="00AE0D4E" w:rsidP="00187484">
            <w:pPr>
              <w:jc w:val="right"/>
              <w:rPr>
                <w:color w:val="000000"/>
                <w:sz w:val="18"/>
                <w:szCs w:val="18"/>
              </w:rPr>
            </w:pPr>
            <w:r w:rsidRPr="00AE0D4E">
              <w:rPr>
                <w:color w:val="000000"/>
                <w:sz w:val="18"/>
                <w:szCs w:val="18"/>
              </w:rPr>
              <w:t>-134 687,6</w:t>
            </w:r>
          </w:p>
        </w:tc>
        <w:tc>
          <w:tcPr>
            <w:tcW w:w="992" w:type="dxa"/>
            <w:tcBorders>
              <w:top w:val="nil"/>
              <w:left w:val="nil"/>
              <w:bottom w:val="single" w:sz="4" w:space="0" w:color="000000"/>
              <w:right w:val="single" w:sz="4" w:space="0" w:color="000000"/>
            </w:tcBorders>
            <w:shd w:val="clear" w:color="auto" w:fill="auto"/>
            <w:vAlign w:val="bottom"/>
            <w:hideMark/>
          </w:tcPr>
          <w:p w14:paraId="6A4D67B3" w14:textId="77777777" w:rsidR="00AE0D4E" w:rsidRPr="00AE0D4E" w:rsidRDefault="00AE0D4E" w:rsidP="00162079">
            <w:pPr>
              <w:ind w:left="-57" w:right="-57"/>
              <w:jc w:val="right"/>
              <w:rPr>
                <w:color w:val="000000"/>
                <w:sz w:val="18"/>
                <w:szCs w:val="18"/>
              </w:rPr>
            </w:pPr>
            <w:r w:rsidRPr="00AE0D4E">
              <w:rPr>
                <w:color w:val="000000"/>
                <w:sz w:val="18"/>
                <w:szCs w:val="18"/>
              </w:rPr>
              <w:t>-166 405,9</w:t>
            </w:r>
          </w:p>
        </w:tc>
      </w:tr>
      <w:tr w:rsidR="00187484" w:rsidRPr="00AE0D4E" w14:paraId="437AD4D4"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5B8FA3A" w14:textId="77777777" w:rsidR="00AE0D4E" w:rsidRPr="00AE0D4E" w:rsidRDefault="00AE0D4E" w:rsidP="00187484">
            <w:pPr>
              <w:rPr>
                <w:color w:val="000000"/>
                <w:sz w:val="18"/>
                <w:szCs w:val="18"/>
              </w:rPr>
            </w:pPr>
            <w:r w:rsidRPr="00AE0D4E">
              <w:rPr>
                <w:color w:val="000000"/>
                <w:sz w:val="18"/>
                <w:szCs w:val="18"/>
              </w:rPr>
              <w:t>Межбюджетные трансферты</w:t>
            </w:r>
          </w:p>
        </w:tc>
        <w:tc>
          <w:tcPr>
            <w:tcW w:w="486" w:type="dxa"/>
            <w:tcBorders>
              <w:top w:val="nil"/>
              <w:left w:val="nil"/>
              <w:bottom w:val="single" w:sz="4" w:space="0" w:color="000000"/>
              <w:right w:val="single" w:sz="4" w:space="0" w:color="000000"/>
            </w:tcBorders>
            <w:shd w:val="clear" w:color="FFFFFF" w:fill="FFFFFF"/>
            <w:vAlign w:val="bottom"/>
            <w:hideMark/>
          </w:tcPr>
          <w:p w14:paraId="3464659A"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0A9A9951"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67F88021"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43586BAC"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32277EBA"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303565DC" w14:textId="77777777" w:rsidR="00AE0D4E" w:rsidRPr="00AE0D4E" w:rsidRDefault="00AE0D4E" w:rsidP="00187484">
            <w:pPr>
              <w:rPr>
                <w:color w:val="000000"/>
                <w:sz w:val="18"/>
                <w:szCs w:val="18"/>
              </w:rPr>
            </w:pPr>
            <w:r w:rsidRPr="00AE0D4E">
              <w:rPr>
                <w:color w:val="000000"/>
                <w:sz w:val="18"/>
                <w:szCs w:val="18"/>
              </w:rPr>
              <w:t>И3</w:t>
            </w:r>
          </w:p>
        </w:tc>
        <w:tc>
          <w:tcPr>
            <w:tcW w:w="727" w:type="dxa"/>
            <w:tcBorders>
              <w:top w:val="nil"/>
              <w:left w:val="nil"/>
              <w:bottom w:val="single" w:sz="4" w:space="0" w:color="000000"/>
              <w:right w:val="single" w:sz="4" w:space="0" w:color="000000"/>
            </w:tcBorders>
            <w:shd w:val="clear" w:color="auto" w:fill="auto"/>
            <w:vAlign w:val="bottom"/>
            <w:hideMark/>
          </w:tcPr>
          <w:p w14:paraId="0B917CEC" w14:textId="77777777" w:rsidR="00AE0D4E" w:rsidRPr="00AE0D4E" w:rsidRDefault="00AE0D4E" w:rsidP="00187484">
            <w:pPr>
              <w:rPr>
                <w:color w:val="000000"/>
                <w:sz w:val="18"/>
                <w:szCs w:val="18"/>
              </w:rPr>
            </w:pPr>
            <w:r w:rsidRPr="00AE0D4E">
              <w:rPr>
                <w:color w:val="000000"/>
                <w:sz w:val="18"/>
                <w:szCs w:val="18"/>
              </w:rPr>
              <w:t>51540</w:t>
            </w:r>
          </w:p>
        </w:tc>
        <w:tc>
          <w:tcPr>
            <w:tcW w:w="690" w:type="dxa"/>
            <w:tcBorders>
              <w:top w:val="nil"/>
              <w:left w:val="nil"/>
              <w:bottom w:val="single" w:sz="4" w:space="0" w:color="000000"/>
              <w:right w:val="single" w:sz="4" w:space="0" w:color="000000"/>
            </w:tcBorders>
            <w:shd w:val="clear" w:color="auto" w:fill="auto"/>
            <w:vAlign w:val="bottom"/>
            <w:hideMark/>
          </w:tcPr>
          <w:p w14:paraId="67720E99" w14:textId="77777777" w:rsidR="00AE0D4E" w:rsidRPr="00AE0D4E" w:rsidRDefault="00AE0D4E" w:rsidP="00187484">
            <w:pPr>
              <w:rPr>
                <w:color w:val="000000"/>
                <w:sz w:val="18"/>
                <w:szCs w:val="18"/>
              </w:rPr>
            </w:pPr>
            <w:r w:rsidRPr="00AE0D4E">
              <w:rPr>
                <w:color w:val="000000"/>
                <w:sz w:val="18"/>
                <w:szCs w:val="18"/>
              </w:rPr>
              <w:t>500</w:t>
            </w:r>
          </w:p>
        </w:tc>
        <w:tc>
          <w:tcPr>
            <w:tcW w:w="1134" w:type="dxa"/>
            <w:tcBorders>
              <w:top w:val="nil"/>
              <w:left w:val="nil"/>
              <w:bottom w:val="single" w:sz="4" w:space="0" w:color="000000"/>
              <w:right w:val="single" w:sz="4" w:space="0" w:color="000000"/>
            </w:tcBorders>
            <w:shd w:val="clear" w:color="auto" w:fill="auto"/>
            <w:vAlign w:val="bottom"/>
            <w:hideMark/>
          </w:tcPr>
          <w:p w14:paraId="1DA6EB83"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7A5B198" w14:textId="77777777" w:rsidR="00AE0D4E" w:rsidRPr="00AE0D4E" w:rsidRDefault="00AE0D4E" w:rsidP="00187484">
            <w:pPr>
              <w:jc w:val="right"/>
              <w:rPr>
                <w:color w:val="000000"/>
                <w:sz w:val="18"/>
                <w:szCs w:val="18"/>
              </w:rPr>
            </w:pPr>
            <w:r w:rsidRPr="00AE0D4E">
              <w:rPr>
                <w:color w:val="000000"/>
                <w:sz w:val="18"/>
                <w:szCs w:val="18"/>
              </w:rPr>
              <w:t>-134 687,6</w:t>
            </w:r>
          </w:p>
        </w:tc>
        <w:tc>
          <w:tcPr>
            <w:tcW w:w="992" w:type="dxa"/>
            <w:tcBorders>
              <w:top w:val="nil"/>
              <w:left w:val="nil"/>
              <w:bottom w:val="single" w:sz="4" w:space="0" w:color="000000"/>
              <w:right w:val="single" w:sz="4" w:space="0" w:color="000000"/>
            </w:tcBorders>
            <w:shd w:val="clear" w:color="auto" w:fill="auto"/>
            <w:vAlign w:val="bottom"/>
            <w:hideMark/>
          </w:tcPr>
          <w:p w14:paraId="1A9AE61E" w14:textId="77777777" w:rsidR="00AE0D4E" w:rsidRPr="00AE0D4E" w:rsidRDefault="00AE0D4E" w:rsidP="00162079">
            <w:pPr>
              <w:ind w:left="-57" w:right="-57"/>
              <w:jc w:val="right"/>
              <w:rPr>
                <w:color w:val="000000"/>
                <w:sz w:val="18"/>
                <w:szCs w:val="18"/>
              </w:rPr>
            </w:pPr>
            <w:r w:rsidRPr="00AE0D4E">
              <w:rPr>
                <w:color w:val="000000"/>
                <w:sz w:val="18"/>
                <w:szCs w:val="18"/>
              </w:rPr>
              <w:t>-166 405,9</w:t>
            </w:r>
          </w:p>
        </w:tc>
      </w:tr>
      <w:tr w:rsidR="00187484" w:rsidRPr="00AE0D4E" w14:paraId="030F4F46"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A43B13D"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71F36466"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215F84D5"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6877A8E2"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5196C735"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206525AE"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3634D7D"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3A0A6F9"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532943E"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06DFD0B" w14:textId="77777777" w:rsidR="00AE0D4E" w:rsidRPr="00AE0D4E" w:rsidRDefault="00AE0D4E" w:rsidP="00187484">
            <w:pPr>
              <w:jc w:val="right"/>
              <w:rPr>
                <w:color w:val="000000"/>
                <w:sz w:val="18"/>
                <w:szCs w:val="18"/>
              </w:rPr>
            </w:pPr>
            <w:r w:rsidRPr="00AE0D4E">
              <w:rPr>
                <w:color w:val="000000"/>
                <w:sz w:val="18"/>
                <w:szCs w:val="18"/>
              </w:rPr>
              <w:t>-10 000,0</w:t>
            </w:r>
          </w:p>
        </w:tc>
        <w:tc>
          <w:tcPr>
            <w:tcW w:w="1134" w:type="dxa"/>
            <w:tcBorders>
              <w:top w:val="nil"/>
              <w:left w:val="nil"/>
              <w:bottom w:val="single" w:sz="4" w:space="0" w:color="000000"/>
              <w:right w:val="single" w:sz="4" w:space="0" w:color="000000"/>
            </w:tcBorders>
            <w:shd w:val="clear" w:color="auto" w:fill="auto"/>
            <w:vAlign w:val="bottom"/>
            <w:hideMark/>
          </w:tcPr>
          <w:p w14:paraId="069165D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2FCB097" w14:textId="77777777" w:rsidR="00AE0D4E" w:rsidRPr="00AE0D4E" w:rsidRDefault="00AE0D4E" w:rsidP="00162079">
            <w:pPr>
              <w:ind w:left="-57" w:right="-57"/>
              <w:jc w:val="right"/>
              <w:rPr>
                <w:color w:val="000000"/>
                <w:sz w:val="18"/>
                <w:szCs w:val="18"/>
              </w:rPr>
            </w:pPr>
            <w:r w:rsidRPr="00AE0D4E">
              <w:rPr>
                <w:color w:val="000000"/>
                <w:sz w:val="18"/>
                <w:szCs w:val="18"/>
              </w:rPr>
              <w:t> </w:t>
            </w:r>
          </w:p>
        </w:tc>
      </w:tr>
      <w:tr w:rsidR="00187484" w:rsidRPr="00AE0D4E" w14:paraId="36053ED5"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D60EFAA"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"Ликвидация последствий аварий в жилищно-коммунальном комплексе"</w:t>
            </w:r>
          </w:p>
        </w:tc>
        <w:tc>
          <w:tcPr>
            <w:tcW w:w="486" w:type="dxa"/>
            <w:tcBorders>
              <w:top w:val="nil"/>
              <w:left w:val="nil"/>
              <w:bottom w:val="single" w:sz="4" w:space="0" w:color="000000"/>
              <w:right w:val="single" w:sz="4" w:space="0" w:color="000000"/>
            </w:tcBorders>
            <w:shd w:val="clear" w:color="FFFFFF" w:fill="FFFFFF"/>
            <w:vAlign w:val="bottom"/>
            <w:hideMark/>
          </w:tcPr>
          <w:p w14:paraId="0AD758A8"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0270CDDF"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3C969743"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7835C878"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4258A059"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D0C60CE" w14:textId="77777777" w:rsidR="00AE0D4E" w:rsidRPr="00AE0D4E" w:rsidRDefault="00AE0D4E" w:rsidP="00187484">
            <w:pPr>
              <w:rPr>
                <w:color w:val="000000"/>
                <w:sz w:val="18"/>
                <w:szCs w:val="18"/>
              </w:rPr>
            </w:pPr>
            <w:r w:rsidRPr="00AE0D4E">
              <w:rPr>
                <w:color w:val="000000"/>
                <w:sz w:val="18"/>
                <w:szCs w:val="18"/>
              </w:rPr>
              <w:t>05</w:t>
            </w:r>
          </w:p>
        </w:tc>
        <w:tc>
          <w:tcPr>
            <w:tcW w:w="727" w:type="dxa"/>
            <w:tcBorders>
              <w:top w:val="nil"/>
              <w:left w:val="nil"/>
              <w:bottom w:val="single" w:sz="4" w:space="0" w:color="000000"/>
              <w:right w:val="single" w:sz="4" w:space="0" w:color="000000"/>
            </w:tcBorders>
            <w:shd w:val="clear" w:color="auto" w:fill="auto"/>
            <w:vAlign w:val="bottom"/>
            <w:hideMark/>
          </w:tcPr>
          <w:p w14:paraId="3EEA9CF2"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4993CF26"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67EB979" w14:textId="77777777" w:rsidR="00AE0D4E" w:rsidRPr="00AE0D4E" w:rsidRDefault="00AE0D4E" w:rsidP="00187484">
            <w:pPr>
              <w:jc w:val="right"/>
              <w:rPr>
                <w:color w:val="000000"/>
                <w:sz w:val="18"/>
                <w:szCs w:val="18"/>
              </w:rPr>
            </w:pPr>
            <w:r w:rsidRPr="00AE0D4E">
              <w:rPr>
                <w:color w:val="000000"/>
                <w:sz w:val="18"/>
                <w:szCs w:val="18"/>
              </w:rPr>
              <w:t>-10 000,0</w:t>
            </w:r>
          </w:p>
        </w:tc>
        <w:tc>
          <w:tcPr>
            <w:tcW w:w="1134" w:type="dxa"/>
            <w:tcBorders>
              <w:top w:val="nil"/>
              <w:left w:val="nil"/>
              <w:bottom w:val="single" w:sz="4" w:space="0" w:color="000000"/>
              <w:right w:val="single" w:sz="4" w:space="0" w:color="000000"/>
            </w:tcBorders>
            <w:shd w:val="clear" w:color="auto" w:fill="auto"/>
            <w:vAlign w:val="bottom"/>
            <w:hideMark/>
          </w:tcPr>
          <w:p w14:paraId="069E3A8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F3882F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7AB0062"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2484A06" w14:textId="77777777" w:rsidR="00AE0D4E" w:rsidRPr="00AE0D4E" w:rsidRDefault="00AE0D4E" w:rsidP="00187484">
            <w:pPr>
              <w:rPr>
                <w:color w:val="000000"/>
                <w:sz w:val="18"/>
                <w:szCs w:val="18"/>
              </w:rPr>
            </w:pPr>
            <w:r w:rsidRPr="00AE0D4E">
              <w:rPr>
                <w:color w:val="000000"/>
                <w:sz w:val="18"/>
                <w:szCs w:val="18"/>
              </w:rPr>
              <w:lastRenderedPageBreak/>
              <w:t>Мероприятия в области коммунального хозяйства</w:t>
            </w:r>
          </w:p>
        </w:tc>
        <w:tc>
          <w:tcPr>
            <w:tcW w:w="486" w:type="dxa"/>
            <w:tcBorders>
              <w:top w:val="nil"/>
              <w:left w:val="nil"/>
              <w:bottom w:val="single" w:sz="4" w:space="0" w:color="000000"/>
              <w:right w:val="single" w:sz="4" w:space="0" w:color="000000"/>
            </w:tcBorders>
            <w:shd w:val="clear" w:color="FFFFFF" w:fill="FFFFFF"/>
            <w:vAlign w:val="bottom"/>
            <w:hideMark/>
          </w:tcPr>
          <w:p w14:paraId="2A4C7716"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52815598"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46BD8774"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700241CF"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21A385C8"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9500C92" w14:textId="77777777" w:rsidR="00AE0D4E" w:rsidRPr="00AE0D4E" w:rsidRDefault="00AE0D4E" w:rsidP="00187484">
            <w:pPr>
              <w:rPr>
                <w:color w:val="000000"/>
                <w:sz w:val="18"/>
                <w:szCs w:val="18"/>
              </w:rPr>
            </w:pPr>
            <w:r w:rsidRPr="00AE0D4E">
              <w:rPr>
                <w:color w:val="000000"/>
                <w:sz w:val="18"/>
                <w:szCs w:val="18"/>
              </w:rPr>
              <w:t>05</w:t>
            </w:r>
          </w:p>
        </w:tc>
        <w:tc>
          <w:tcPr>
            <w:tcW w:w="727" w:type="dxa"/>
            <w:tcBorders>
              <w:top w:val="nil"/>
              <w:left w:val="nil"/>
              <w:bottom w:val="single" w:sz="4" w:space="0" w:color="000000"/>
              <w:right w:val="single" w:sz="4" w:space="0" w:color="000000"/>
            </w:tcBorders>
            <w:shd w:val="clear" w:color="auto" w:fill="auto"/>
            <w:vAlign w:val="bottom"/>
            <w:hideMark/>
          </w:tcPr>
          <w:p w14:paraId="2EFEF862" w14:textId="77777777" w:rsidR="00AE0D4E" w:rsidRPr="00AE0D4E" w:rsidRDefault="00AE0D4E" w:rsidP="00187484">
            <w:pPr>
              <w:rPr>
                <w:color w:val="000000"/>
                <w:sz w:val="18"/>
                <w:szCs w:val="18"/>
              </w:rPr>
            </w:pPr>
            <w:r w:rsidRPr="00AE0D4E">
              <w:rPr>
                <w:color w:val="000000"/>
                <w:sz w:val="18"/>
                <w:szCs w:val="18"/>
              </w:rPr>
              <w:t>83320</w:t>
            </w:r>
          </w:p>
        </w:tc>
        <w:tc>
          <w:tcPr>
            <w:tcW w:w="690" w:type="dxa"/>
            <w:tcBorders>
              <w:top w:val="nil"/>
              <w:left w:val="nil"/>
              <w:bottom w:val="single" w:sz="4" w:space="0" w:color="000000"/>
              <w:right w:val="single" w:sz="4" w:space="0" w:color="000000"/>
            </w:tcBorders>
            <w:shd w:val="clear" w:color="auto" w:fill="auto"/>
            <w:vAlign w:val="bottom"/>
            <w:hideMark/>
          </w:tcPr>
          <w:p w14:paraId="068B9C0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4EE4709" w14:textId="77777777" w:rsidR="00AE0D4E" w:rsidRPr="00AE0D4E" w:rsidRDefault="00AE0D4E" w:rsidP="00187484">
            <w:pPr>
              <w:jc w:val="right"/>
              <w:rPr>
                <w:color w:val="000000"/>
                <w:sz w:val="18"/>
                <w:szCs w:val="18"/>
              </w:rPr>
            </w:pPr>
            <w:r w:rsidRPr="00AE0D4E">
              <w:rPr>
                <w:color w:val="000000"/>
                <w:sz w:val="18"/>
                <w:szCs w:val="18"/>
              </w:rPr>
              <w:t>-10 000,0</w:t>
            </w:r>
          </w:p>
        </w:tc>
        <w:tc>
          <w:tcPr>
            <w:tcW w:w="1134" w:type="dxa"/>
            <w:tcBorders>
              <w:top w:val="nil"/>
              <w:left w:val="nil"/>
              <w:bottom w:val="single" w:sz="4" w:space="0" w:color="000000"/>
              <w:right w:val="single" w:sz="4" w:space="0" w:color="000000"/>
            </w:tcBorders>
            <w:shd w:val="clear" w:color="auto" w:fill="auto"/>
            <w:vAlign w:val="bottom"/>
            <w:hideMark/>
          </w:tcPr>
          <w:p w14:paraId="3427F37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BB41C34"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D743D37"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63A956F"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10837109"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1D94121B"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54875340"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669195FD"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7A33FFA5"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7E35CFF" w14:textId="77777777" w:rsidR="00AE0D4E" w:rsidRPr="00AE0D4E" w:rsidRDefault="00AE0D4E" w:rsidP="00187484">
            <w:pPr>
              <w:rPr>
                <w:color w:val="000000"/>
                <w:sz w:val="18"/>
                <w:szCs w:val="18"/>
              </w:rPr>
            </w:pPr>
            <w:r w:rsidRPr="00AE0D4E">
              <w:rPr>
                <w:color w:val="000000"/>
                <w:sz w:val="18"/>
                <w:szCs w:val="18"/>
              </w:rPr>
              <w:t>05</w:t>
            </w:r>
          </w:p>
        </w:tc>
        <w:tc>
          <w:tcPr>
            <w:tcW w:w="727" w:type="dxa"/>
            <w:tcBorders>
              <w:top w:val="nil"/>
              <w:left w:val="nil"/>
              <w:bottom w:val="single" w:sz="4" w:space="0" w:color="000000"/>
              <w:right w:val="single" w:sz="4" w:space="0" w:color="000000"/>
            </w:tcBorders>
            <w:shd w:val="clear" w:color="auto" w:fill="auto"/>
            <w:vAlign w:val="bottom"/>
            <w:hideMark/>
          </w:tcPr>
          <w:p w14:paraId="28736673" w14:textId="77777777" w:rsidR="00AE0D4E" w:rsidRPr="00AE0D4E" w:rsidRDefault="00AE0D4E" w:rsidP="00187484">
            <w:pPr>
              <w:rPr>
                <w:color w:val="000000"/>
                <w:sz w:val="18"/>
                <w:szCs w:val="18"/>
              </w:rPr>
            </w:pPr>
            <w:r w:rsidRPr="00AE0D4E">
              <w:rPr>
                <w:color w:val="000000"/>
                <w:sz w:val="18"/>
                <w:szCs w:val="18"/>
              </w:rPr>
              <w:t>83320</w:t>
            </w:r>
          </w:p>
        </w:tc>
        <w:tc>
          <w:tcPr>
            <w:tcW w:w="690" w:type="dxa"/>
            <w:tcBorders>
              <w:top w:val="nil"/>
              <w:left w:val="nil"/>
              <w:bottom w:val="single" w:sz="4" w:space="0" w:color="000000"/>
              <w:right w:val="single" w:sz="4" w:space="0" w:color="000000"/>
            </w:tcBorders>
            <w:shd w:val="clear" w:color="auto" w:fill="auto"/>
            <w:vAlign w:val="bottom"/>
            <w:hideMark/>
          </w:tcPr>
          <w:p w14:paraId="6E2E0C03"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778FBECE" w14:textId="77777777" w:rsidR="00AE0D4E" w:rsidRPr="00AE0D4E" w:rsidRDefault="00AE0D4E" w:rsidP="00187484">
            <w:pPr>
              <w:jc w:val="right"/>
              <w:rPr>
                <w:color w:val="000000"/>
                <w:sz w:val="18"/>
                <w:szCs w:val="18"/>
              </w:rPr>
            </w:pPr>
            <w:r w:rsidRPr="00AE0D4E">
              <w:rPr>
                <w:color w:val="000000"/>
                <w:sz w:val="18"/>
                <w:szCs w:val="18"/>
              </w:rPr>
              <w:t>-10 000,0</w:t>
            </w:r>
          </w:p>
        </w:tc>
        <w:tc>
          <w:tcPr>
            <w:tcW w:w="1134" w:type="dxa"/>
            <w:tcBorders>
              <w:top w:val="nil"/>
              <w:left w:val="nil"/>
              <w:bottom w:val="single" w:sz="4" w:space="0" w:color="000000"/>
              <w:right w:val="single" w:sz="4" w:space="0" w:color="000000"/>
            </w:tcBorders>
            <w:shd w:val="clear" w:color="auto" w:fill="auto"/>
            <w:vAlign w:val="bottom"/>
            <w:hideMark/>
          </w:tcPr>
          <w:p w14:paraId="6097DE7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D3D8DC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8D1E191"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6F5D5CD7" w14:textId="77777777" w:rsidR="00AE0D4E" w:rsidRPr="00AE0D4E" w:rsidRDefault="00AE0D4E" w:rsidP="00187484">
            <w:pPr>
              <w:rPr>
                <w:color w:val="000000"/>
                <w:sz w:val="18"/>
                <w:szCs w:val="18"/>
              </w:rPr>
            </w:pPr>
            <w:r w:rsidRPr="00AE0D4E">
              <w:rPr>
                <w:color w:val="000000"/>
                <w:sz w:val="18"/>
                <w:szCs w:val="18"/>
              </w:rPr>
              <w:t>Другие вопросы в области жилищно-коммунального хозяйства</w:t>
            </w:r>
          </w:p>
        </w:tc>
        <w:tc>
          <w:tcPr>
            <w:tcW w:w="486" w:type="dxa"/>
            <w:tcBorders>
              <w:top w:val="nil"/>
              <w:left w:val="nil"/>
              <w:bottom w:val="single" w:sz="4" w:space="0" w:color="000000"/>
              <w:right w:val="single" w:sz="4" w:space="0" w:color="000000"/>
            </w:tcBorders>
            <w:shd w:val="clear" w:color="FFFFFF" w:fill="FFFFFF"/>
            <w:vAlign w:val="bottom"/>
            <w:hideMark/>
          </w:tcPr>
          <w:p w14:paraId="6BBF99AA"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30770ED0"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6280055F"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645AF61C"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10A07FE5"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785720FF"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199C84E"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43A620F1"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74A97C3" w14:textId="77777777" w:rsidR="00AE0D4E" w:rsidRPr="00AE0D4E" w:rsidRDefault="00AE0D4E" w:rsidP="00187484">
            <w:pPr>
              <w:jc w:val="right"/>
              <w:rPr>
                <w:color w:val="000000"/>
                <w:sz w:val="18"/>
                <w:szCs w:val="18"/>
              </w:rPr>
            </w:pPr>
            <w:r w:rsidRPr="00AE0D4E">
              <w:rPr>
                <w:color w:val="000000"/>
                <w:sz w:val="18"/>
                <w:szCs w:val="18"/>
              </w:rPr>
              <w:t>1 050,0</w:t>
            </w:r>
          </w:p>
        </w:tc>
        <w:tc>
          <w:tcPr>
            <w:tcW w:w="1134" w:type="dxa"/>
            <w:tcBorders>
              <w:top w:val="nil"/>
              <w:left w:val="nil"/>
              <w:bottom w:val="single" w:sz="4" w:space="0" w:color="000000"/>
              <w:right w:val="single" w:sz="4" w:space="0" w:color="000000"/>
            </w:tcBorders>
            <w:shd w:val="clear" w:color="auto" w:fill="auto"/>
            <w:vAlign w:val="bottom"/>
            <w:hideMark/>
          </w:tcPr>
          <w:p w14:paraId="63AD085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0264FD9"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BE79CA0"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6C75830"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"Формирование современной городской среды на территории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288EE981"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0DA0B8F5"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69E4403B"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7480FE3B" w14:textId="77777777" w:rsidR="00AE0D4E" w:rsidRPr="00AE0D4E" w:rsidRDefault="00AE0D4E" w:rsidP="00187484">
            <w:pPr>
              <w:rPr>
                <w:color w:val="000000"/>
                <w:sz w:val="18"/>
                <w:szCs w:val="18"/>
              </w:rPr>
            </w:pPr>
            <w:r w:rsidRPr="00AE0D4E">
              <w:rPr>
                <w:color w:val="000000"/>
                <w:sz w:val="18"/>
                <w:szCs w:val="18"/>
              </w:rPr>
              <w:t>28</w:t>
            </w:r>
          </w:p>
        </w:tc>
        <w:tc>
          <w:tcPr>
            <w:tcW w:w="306" w:type="dxa"/>
            <w:tcBorders>
              <w:top w:val="nil"/>
              <w:left w:val="nil"/>
              <w:bottom w:val="single" w:sz="4" w:space="0" w:color="000000"/>
              <w:right w:val="single" w:sz="4" w:space="0" w:color="000000"/>
            </w:tcBorders>
            <w:shd w:val="clear" w:color="auto" w:fill="auto"/>
            <w:vAlign w:val="bottom"/>
            <w:hideMark/>
          </w:tcPr>
          <w:p w14:paraId="13A625BB"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80239FE"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877B4EB"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63646792"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DE641D4" w14:textId="77777777" w:rsidR="00AE0D4E" w:rsidRPr="00AE0D4E" w:rsidRDefault="00AE0D4E" w:rsidP="00187484">
            <w:pPr>
              <w:jc w:val="right"/>
              <w:rPr>
                <w:color w:val="000000"/>
                <w:sz w:val="18"/>
                <w:szCs w:val="18"/>
              </w:rPr>
            </w:pPr>
            <w:r w:rsidRPr="00AE0D4E">
              <w:rPr>
                <w:color w:val="000000"/>
                <w:sz w:val="18"/>
                <w:szCs w:val="18"/>
              </w:rPr>
              <w:t>1 050,0</w:t>
            </w:r>
          </w:p>
        </w:tc>
        <w:tc>
          <w:tcPr>
            <w:tcW w:w="1134" w:type="dxa"/>
            <w:tcBorders>
              <w:top w:val="nil"/>
              <w:left w:val="nil"/>
              <w:bottom w:val="single" w:sz="4" w:space="0" w:color="000000"/>
              <w:right w:val="single" w:sz="4" w:space="0" w:color="000000"/>
            </w:tcBorders>
            <w:shd w:val="clear" w:color="auto" w:fill="auto"/>
            <w:vAlign w:val="bottom"/>
            <w:hideMark/>
          </w:tcPr>
          <w:p w14:paraId="25782A2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DF6B0C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FED0A4C"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F708F07"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6C2BBE68"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653484D4"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2AD8AC2F"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55524184" w14:textId="77777777" w:rsidR="00AE0D4E" w:rsidRPr="00AE0D4E" w:rsidRDefault="00AE0D4E" w:rsidP="00187484">
            <w:pPr>
              <w:rPr>
                <w:color w:val="000000"/>
                <w:sz w:val="18"/>
                <w:szCs w:val="18"/>
              </w:rPr>
            </w:pPr>
            <w:r w:rsidRPr="00AE0D4E">
              <w:rPr>
                <w:color w:val="000000"/>
                <w:sz w:val="18"/>
                <w:szCs w:val="18"/>
              </w:rPr>
              <w:t>28</w:t>
            </w:r>
          </w:p>
        </w:tc>
        <w:tc>
          <w:tcPr>
            <w:tcW w:w="306" w:type="dxa"/>
            <w:tcBorders>
              <w:top w:val="nil"/>
              <w:left w:val="nil"/>
              <w:bottom w:val="single" w:sz="4" w:space="0" w:color="000000"/>
              <w:right w:val="single" w:sz="4" w:space="0" w:color="000000"/>
            </w:tcBorders>
            <w:shd w:val="clear" w:color="auto" w:fill="auto"/>
            <w:vAlign w:val="bottom"/>
            <w:hideMark/>
          </w:tcPr>
          <w:p w14:paraId="4FA858DE"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866166B"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F76AB36"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6931421"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37803D7" w14:textId="77777777" w:rsidR="00AE0D4E" w:rsidRPr="00AE0D4E" w:rsidRDefault="00AE0D4E" w:rsidP="00187484">
            <w:pPr>
              <w:jc w:val="right"/>
              <w:rPr>
                <w:color w:val="000000"/>
                <w:sz w:val="18"/>
                <w:szCs w:val="18"/>
              </w:rPr>
            </w:pPr>
            <w:r w:rsidRPr="00AE0D4E">
              <w:rPr>
                <w:color w:val="000000"/>
                <w:sz w:val="18"/>
                <w:szCs w:val="18"/>
              </w:rPr>
              <w:t>1 050,0</w:t>
            </w:r>
          </w:p>
        </w:tc>
        <w:tc>
          <w:tcPr>
            <w:tcW w:w="1134" w:type="dxa"/>
            <w:tcBorders>
              <w:top w:val="nil"/>
              <w:left w:val="nil"/>
              <w:bottom w:val="single" w:sz="4" w:space="0" w:color="000000"/>
              <w:right w:val="single" w:sz="4" w:space="0" w:color="000000"/>
            </w:tcBorders>
            <w:shd w:val="clear" w:color="auto" w:fill="auto"/>
            <w:vAlign w:val="bottom"/>
            <w:hideMark/>
          </w:tcPr>
          <w:p w14:paraId="4E381E6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9F24FD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03D9F34"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3B0EBBE"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"Реализация национальных проектов и государственных программ в сфере жилищно-коммунального хозяйства и энергетики"</w:t>
            </w:r>
          </w:p>
        </w:tc>
        <w:tc>
          <w:tcPr>
            <w:tcW w:w="486" w:type="dxa"/>
            <w:tcBorders>
              <w:top w:val="nil"/>
              <w:left w:val="nil"/>
              <w:bottom w:val="single" w:sz="4" w:space="0" w:color="000000"/>
              <w:right w:val="single" w:sz="4" w:space="0" w:color="000000"/>
            </w:tcBorders>
            <w:shd w:val="clear" w:color="FFFFFF" w:fill="FFFFFF"/>
            <w:vAlign w:val="bottom"/>
            <w:hideMark/>
          </w:tcPr>
          <w:p w14:paraId="35507B3E"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6B94BB3C"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43DFD21A"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7C8BF919" w14:textId="77777777" w:rsidR="00AE0D4E" w:rsidRPr="00AE0D4E" w:rsidRDefault="00AE0D4E" w:rsidP="00187484">
            <w:pPr>
              <w:rPr>
                <w:color w:val="000000"/>
                <w:sz w:val="18"/>
                <w:szCs w:val="18"/>
              </w:rPr>
            </w:pPr>
            <w:r w:rsidRPr="00AE0D4E">
              <w:rPr>
                <w:color w:val="000000"/>
                <w:sz w:val="18"/>
                <w:szCs w:val="18"/>
              </w:rPr>
              <w:t>28</w:t>
            </w:r>
          </w:p>
        </w:tc>
        <w:tc>
          <w:tcPr>
            <w:tcW w:w="306" w:type="dxa"/>
            <w:tcBorders>
              <w:top w:val="nil"/>
              <w:left w:val="nil"/>
              <w:bottom w:val="single" w:sz="4" w:space="0" w:color="000000"/>
              <w:right w:val="single" w:sz="4" w:space="0" w:color="000000"/>
            </w:tcBorders>
            <w:shd w:val="clear" w:color="auto" w:fill="auto"/>
            <w:vAlign w:val="bottom"/>
            <w:hideMark/>
          </w:tcPr>
          <w:p w14:paraId="20E02321"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1B063CE"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76F1C63A"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344E8A98"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427B5DF" w14:textId="77777777" w:rsidR="00AE0D4E" w:rsidRPr="00AE0D4E" w:rsidRDefault="00AE0D4E" w:rsidP="00187484">
            <w:pPr>
              <w:jc w:val="right"/>
              <w:rPr>
                <w:color w:val="000000"/>
                <w:sz w:val="18"/>
                <w:szCs w:val="18"/>
              </w:rPr>
            </w:pPr>
            <w:r w:rsidRPr="00AE0D4E">
              <w:rPr>
                <w:color w:val="000000"/>
                <w:sz w:val="18"/>
                <w:szCs w:val="18"/>
              </w:rPr>
              <w:t>1 050,0</w:t>
            </w:r>
          </w:p>
        </w:tc>
        <w:tc>
          <w:tcPr>
            <w:tcW w:w="1134" w:type="dxa"/>
            <w:tcBorders>
              <w:top w:val="nil"/>
              <w:left w:val="nil"/>
              <w:bottom w:val="single" w:sz="4" w:space="0" w:color="000000"/>
              <w:right w:val="single" w:sz="4" w:space="0" w:color="000000"/>
            </w:tcBorders>
            <w:shd w:val="clear" w:color="auto" w:fill="auto"/>
            <w:vAlign w:val="bottom"/>
            <w:hideMark/>
          </w:tcPr>
          <w:p w14:paraId="4278FEE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6D6F9E5"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826E213"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7118601" w14:textId="77777777" w:rsidR="00AE0D4E" w:rsidRPr="00AE0D4E" w:rsidRDefault="00AE0D4E" w:rsidP="00187484">
            <w:pPr>
              <w:rPr>
                <w:color w:val="000000"/>
                <w:sz w:val="18"/>
                <w:szCs w:val="18"/>
              </w:rPr>
            </w:pPr>
            <w:r w:rsidRPr="00AE0D4E">
              <w:rPr>
                <w:color w:val="000000"/>
                <w:sz w:val="18"/>
                <w:szCs w:val="18"/>
              </w:rPr>
              <w:t>Учреждение, осуществляющее деятельность по реализации национальных проектов и государственных программ в сфере жилищно-коммунального хозяйства и энергетики</w:t>
            </w:r>
          </w:p>
        </w:tc>
        <w:tc>
          <w:tcPr>
            <w:tcW w:w="486" w:type="dxa"/>
            <w:tcBorders>
              <w:top w:val="nil"/>
              <w:left w:val="nil"/>
              <w:bottom w:val="single" w:sz="4" w:space="0" w:color="000000"/>
              <w:right w:val="single" w:sz="4" w:space="0" w:color="000000"/>
            </w:tcBorders>
            <w:shd w:val="clear" w:color="FFFFFF" w:fill="FFFFFF"/>
            <w:vAlign w:val="bottom"/>
            <w:hideMark/>
          </w:tcPr>
          <w:p w14:paraId="464E8E6F"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4EBB0965"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7864560F"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3C466CA5" w14:textId="77777777" w:rsidR="00AE0D4E" w:rsidRPr="00AE0D4E" w:rsidRDefault="00AE0D4E" w:rsidP="00187484">
            <w:pPr>
              <w:rPr>
                <w:color w:val="000000"/>
                <w:sz w:val="18"/>
                <w:szCs w:val="18"/>
              </w:rPr>
            </w:pPr>
            <w:r w:rsidRPr="00AE0D4E">
              <w:rPr>
                <w:color w:val="000000"/>
                <w:sz w:val="18"/>
                <w:szCs w:val="18"/>
              </w:rPr>
              <w:t>28</w:t>
            </w:r>
          </w:p>
        </w:tc>
        <w:tc>
          <w:tcPr>
            <w:tcW w:w="306" w:type="dxa"/>
            <w:tcBorders>
              <w:top w:val="nil"/>
              <w:left w:val="nil"/>
              <w:bottom w:val="single" w:sz="4" w:space="0" w:color="000000"/>
              <w:right w:val="single" w:sz="4" w:space="0" w:color="000000"/>
            </w:tcBorders>
            <w:shd w:val="clear" w:color="auto" w:fill="auto"/>
            <w:vAlign w:val="bottom"/>
            <w:hideMark/>
          </w:tcPr>
          <w:p w14:paraId="74C2BEB2"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E1A9AD0"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0DB209D6" w14:textId="77777777" w:rsidR="00AE0D4E" w:rsidRPr="00AE0D4E" w:rsidRDefault="00AE0D4E" w:rsidP="00187484">
            <w:pPr>
              <w:rPr>
                <w:color w:val="000000"/>
                <w:sz w:val="18"/>
                <w:szCs w:val="18"/>
              </w:rPr>
            </w:pPr>
            <w:r w:rsidRPr="00AE0D4E">
              <w:rPr>
                <w:color w:val="000000"/>
                <w:sz w:val="18"/>
                <w:szCs w:val="18"/>
              </w:rPr>
              <w:t>81570</w:t>
            </w:r>
          </w:p>
        </w:tc>
        <w:tc>
          <w:tcPr>
            <w:tcW w:w="690" w:type="dxa"/>
            <w:tcBorders>
              <w:top w:val="nil"/>
              <w:left w:val="nil"/>
              <w:bottom w:val="single" w:sz="4" w:space="0" w:color="000000"/>
              <w:right w:val="single" w:sz="4" w:space="0" w:color="000000"/>
            </w:tcBorders>
            <w:shd w:val="clear" w:color="auto" w:fill="auto"/>
            <w:vAlign w:val="bottom"/>
            <w:hideMark/>
          </w:tcPr>
          <w:p w14:paraId="02301C5B"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ABC78B9" w14:textId="77777777" w:rsidR="00AE0D4E" w:rsidRPr="00AE0D4E" w:rsidRDefault="00AE0D4E" w:rsidP="00187484">
            <w:pPr>
              <w:jc w:val="right"/>
              <w:rPr>
                <w:color w:val="000000"/>
                <w:sz w:val="18"/>
                <w:szCs w:val="18"/>
              </w:rPr>
            </w:pPr>
            <w:r w:rsidRPr="00AE0D4E">
              <w:rPr>
                <w:color w:val="000000"/>
                <w:sz w:val="18"/>
                <w:szCs w:val="18"/>
              </w:rPr>
              <w:t>1 050,0</w:t>
            </w:r>
          </w:p>
        </w:tc>
        <w:tc>
          <w:tcPr>
            <w:tcW w:w="1134" w:type="dxa"/>
            <w:tcBorders>
              <w:top w:val="nil"/>
              <w:left w:val="nil"/>
              <w:bottom w:val="single" w:sz="4" w:space="0" w:color="000000"/>
              <w:right w:val="single" w:sz="4" w:space="0" w:color="000000"/>
            </w:tcBorders>
            <w:shd w:val="clear" w:color="auto" w:fill="auto"/>
            <w:vAlign w:val="bottom"/>
            <w:hideMark/>
          </w:tcPr>
          <w:p w14:paraId="7B70046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36516C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2CF0958" w14:textId="77777777" w:rsidTr="004774AF">
        <w:trPr>
          <w:gridAfter w:val="1"/>
          <w:wAfter w:w="501" w:type="dxa"/>
          <w:trHeight w:val="145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6BBC552" w14:textId="77777777" w:rsidR="00AE0D4E" w:rsidRPr="00AE0D4E" w:rsidRDefault="00AE0D4E" w:rsidP="00187484">
            <w:pPr>
              <w:rPr>
                <w:color w:val="000000"/>
                <w:sz w:val="18"/>
                <w:szCs w:val="18"/>
              </w:rPr>
            </w:pPr>
            <w:r w:rsidRPr="00AE0D4E">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000000"/>
              <w:right w:val="single" w:sz="4" w:space="0" w:color="000000"/>
            </w:tcBorders>
            <w:shd w:val="clear" w:color="FFFFFF" w:fill="FFFFFF"/>
            <w:vAlign w:val="bottom"/>
            <w:hideMark/>
          </w:tcPr>
          <w:p w14:paraId="1C8DD380"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07F7A0F5"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41E6871C"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43DA082D" w14:textId="77777777" w:rsidR="00AE0D4E" w:rsidRPr="00AE0D4E" w:rsidRDefault="00AE0D4E" w:rsidP="00187484">
            <w:pPr>
              <w:rPr>
                <w:color w:val="000000"/>
                <w:sz w:val="18"/>
                <w:szCs w:val="18"/>
              </w:rPr>
            </w:pPr>
            <w:r w:rsidRPr="00AE0D4E">
              <w:rPr>
                <w:color w:val="000000"/>
                <w:sz w:val="18"/>
                <w:szCs w:val="18"/>
              </w:rPr>
              <w:t>28</w:t>
            </w:r>
          </w:p>
        </w:tc>
        <w:tc>
          <w:tcPr>
            <w:tcW w:w="306" w:type="dxa"/>
            <w:tcBorders>
              <w:top w:val="nil"/>
              <w:left w:val="nil"/>
              <w:bottom w:val="single" w:sz="4" w:space="0" w:color="000000"/>
              <w:right w:val="single" w:sz="4" w:space="0" w:color="000000"/>
            </w:tcBorders>
            <w:shd w:val="clear" w:color="auto" w:fill="auto"/>
            <w:vAlign w:val="bottom"/>
            <w:hideMark/>
          </w:tcPr>
          <w:p w14:paraId="1E78795F"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ED4EEE2"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19DCFE83" w14:textId="77777777" w:rsidR="00AE0D4E" w:rsidRPr="00AE0D4E" w:rsidRDefault="00AE0D4E" w:rsidP="00187484">
            <w:pPr>
              <w:rPr>
                <w:color w:val="000000"/>
                <w:sz w:val="18"/>
                <w:szCs w:val="18"/>
              </w:rPr>
            </w:pPr>
            <w:r w:rsidRPr="00AE0D4E">
              <w:rPr>
                <w:color w:val="000000"/>
                <w:sz w:val="18"/>
                <w:szCs w:val="18"/>
              </w:rPr>
              <w:t>81570</w:t>
            </w:r>
          </w:p>
        </w:tc>
        <w:tc>
          <w:tcPr>
            <w:tcW w:w="690" w:type="dxa"/>
            <w:tcBorders>
              <w:top w:val="nil"/>
              <w:left w:val="nil"/>
              <w:bottom w:val="single" w:sz="4" w:space="0" w:color="000000"/>
              <w:right w:val="single" w:sz="4" w:space="0" w:color="000000"/>
            </w:tcBorders>
            <w:shd w:val="clear" w:color="auto" w:fill="auto"/>
            <w:vAlign w:val="bottom"/>
            <w:hideMark/>
          </w:tcPr>
          <w:p w14:paraId="4E1CBA16" w14:textId="77777777" w:rsidR="00AE0D4E" w:rsidRPr="00AE0D4E" w:rsidRDefault="00AE0D4E" w:rsidP="00187484">
            <w:pPr>
              <w:rPr>
                <w:color w:val="000000"/>
                <w:sz w:val="18"/>
                <w:szCs w:val="18"/>
              </w:rPr>
            </w:pPr>
            <w:r w:rsidRPr="00AE0D4E">
              <w:rPr>
                <w:color w:val="000000"/>
                <w:sz w:val="18"/>
                <w:szCs w:val="18"/>
              </w:rPr>
              <w:t>100</w:t>
            </w:r>
          </w:p>
        </w:tc>
        <w:tc>
          <w:tcPr>
            <w:tcW w:w="1134" w:type="dxa"/>
            <w:tcBorders>
              <w:top w:val="nil"/>
              <w:left w:val="nil"/>
              <w:bottom w:val="single" w:sz="4" w:space="0" w:color="000000"/>
              <w:right w:val="single" w:sz="4" w:space="0" w:color="000000"/>
            </w:tcBorders>
            <w:shd w:val="clear" w:color="auto" w:fill="auto"/>
            <w:vAlign w:val="bottom"/>
            <w:hideMark/>
          </w:tcPr>
          <w:p w14:paraId="3F1BB74F" w14:textId="77777777" w:rsidR="00AE0D4E" w:rsidRPr="00AE0D4E" w:rsidRDefault="00AE0D4E" w:rsidP="00187484">
            <w:pPr>
              <w:jc w:val="right"/>
              <w:rPr>
                <w:color w:val="000000"/>
                <w:sz w:val="18"/>
                <w:szCs w:val="18"/>
              </w:rPr>
            </w:pPr>
            <w:r w:rsidRPr="00AE0D4E">
              <w:rPr>
                <w:color w:val="000000"/>
                <w:sz w:val="18"/>
                <w:szCs w:val="18"/>
              </w:rPr>
              <w:t>1 050,0</w:t>
            </w:r>
          </w:p>
        </w:tc>
        <w:tc>
          <w:tcPr>
            <w:tcW w:w="1134" w:type="dxa"/>
            <w:tcBorders>
              <w:top w:val="nil"/>
              <w:left w:val="nil"/>
              <w:bottom w:val="single" w:sz="4" w:space="0" w:color="000000"/>
              <w:right w:val="single" w:sz="4" w:space="0" w:color="000000"/>
            </w:tcBorders>
            <w:shd w:val="clear" w:color="auto" w:fill="auto"/>
            <w:vAlign w:val="bottom"/>
            <w:hideMark/>
          </w:tcPr>
          <w:p w14:paraId="255418F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64E3EE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50CC209"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7BA63302" w14:textId="77777777" w:rsidR="00AE0D4E" w:rsidRPr="00AE0D4E" w:rsidRDefault="00AE0D4E" w:rsidP="00187484">
            <w:pPr>
              <w:rPr>
                <w:color w:val="000000"/>
                <w:sz w:val="18"/>
                <w:szCs w:val="18"/>
              </w:rPr>
            </w:pPr>
            <w:r w:rsidRPr="00AE0D4E">
              <w:rPr>
                <w:color w:val="000000"/>
                <w:sz w:val="18"/>
                <w:szCs w:val="18"/>
              </w:rPr>
              <w:t>Охрана окружающей среды</w:t>
            </w:r>
          </w:p>
        </w:tc>
        <w:tc>
          <w:tcPr>
            <w:tcW w:w="486" w:type="dxa"/>
            <w:tcBorders>
              <w:top w:val="nil"/>
              <w:left w:val="nil"/>
              <w:bottom w:val="single" w:sz="4" w:space="0" w:color="000000"/>
              <w:right w:val="single" w:sz="4" w:space="0" w:color="000000"/>
            </w:tcBorders>
            <w:shd w:val="clear" w:color="FFFFFF" w:fill="FFFFFF"/>
            <w:vAlign w:val="bottom"/>
            <w:hideMark/>
          </w:tcPr>
          <w:p w14:paraId="31FFBCDA"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3AFCCB0A" w14:textId="77777777" w:rsidR="00AE0D4E" w:rsidRPr="00AE0D4E" w:rsidRDefault="00AE0D4E" w:rsidP="00187484">
            <w:pPr>
              <w:rPr>
                <w:color w:val="000000"/>
                <w:sz w:val="18"/>
                <w:szCs w:val="18"/>
              </w:rPr>
            </w:pPr>
            <w:r w:rsidRPr="00AE0D4E">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bottom"/>
            <w:hideMark/>
          </w:tcPr>
          <w:p w14:paraId="0F06224A"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795E3AAF"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2EFE488E"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C324886"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0152DD2"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78BB5C5"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5C9104C" w14:textId="77777777" w:rsidR="00AE0D4E" w:rsidRPr="00AE0D4E" w:rsidRDefault="00AE0D4E" w:rsidP="00187484">
            <w:pPr>
              <w:jc w:val="right"/>
              <w:rPr>
                <w:color w:val="000000"/>
                <w:sz w:val="18"/>
                <w:szCs w:val="18"/>
              </w:rPr>
            </w:pPr>
            <w:r w:rsidRPr="00AE0D4E">
              <w:rPr>
                <w:color w:val="000000"/>
                <w:sz w:val="18"/>
                <w:szCs w:val="18"/>
              </w:rPr>
              <w:t>-115 000,0</w:t>
            </w:r>
          </w:p>
        </w:tc>
        <w:tc>
          <w:tcPr>
            <w:tcW w:w="1134" w:type="dxa"/>
            <w:tcBorders>
              <w:top w:val="nil"/>
              <w:left w:val="nil"/>
              <w:bottom w:val="single" w:sz="4" w:space="0" w:color="000000"/>
              <w:right w:val="single" w:sz="4" w:space="0" w:color="000000"/>
            </w:tcBorders>
            <w:shd w:val="clear" w:color="auto" w:fill="auto"/>
            <w:vAlign w:val="bottom"/>
            <w:hideMark/>
          </w:tcPr>
          <w:p w14:paraId="7D83034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620D80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F1D8695"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657CBB45" w14:textId="77777777" w:rsidR="00AE0D4E" w:rsidRPr="00AE0D4E" w:rsidRDefault="00AE0D4E" w:rsidP="00187484">
            <w:pPr>
              <w:rPr>
                <w:color w:val="000000"/>
                <w:sz w:val="18"/>
                <w:szCs w:val="18"/>
              </w:rPr>
            </w:pPr>
            <w:r w:rsidRPr="00AE0D4E">
              <w:rPr>
                <w:color w:val="000000"/>
                <w:sz w:val="18"/>
                <w:szCs w:val="18"/>
              </w:rPr>
              <w:t>Прикладные научные исследования в области охраны окружающей среды</w:t>
            </w:r>
          </w:p>
        </w:tc>
        <w:tc>
          <w:tcPr>
            <w:tcW w:w="486" w:type="dxa"/>
            <w:tcBorders>
              <w:top w:val="nil"/>
              <w:left w:val="nil"/>
              <w:bottom w:val="single" w:sz="4" w:space="0" w:color="000000"/>
              <w:right w:val="single" w:sz="4" w:space="0" w:color="000000"/>
            </w:tcBorders>
            <w:shd w:val="clear" w:color="FFFFFF" w:fill="FFFFFF"/>
            <w:vAlign w:val="bottom"/>
            <w:hideMark/>
          </w:tcPr>
          <w:p w14:paraId="7D292466"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2E665132" w14:textId="77777777" w:rsidR="00AE0D4E" w:rsidRPr="00AE0D4E" w:rsidRDefault="00AE0D4E" w:rsidP="00187484">
            <w:pPr>
              <w:rPr>
                <w:color w:val="000000"/>
                <w:sz w:val="18"/>
                <w:szCs w:val="18"/>
              </w:rPr>
            </w:pPr>
            <w:r w:rsidRPr="00AE0D4E">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bottom"/>
            <w:hideMark/>
          </w:tcPr>
          <w:p w14:paraId="2645B379"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5B02E74C"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19702D3F"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7F848D2B"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B28AF2C"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2D4EAE7"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D445112" w14:textId="77777777" w:rsidR="00AE0D4E" w:rsidRPr="00AE0D4E" w:rsidRDefault="00AE0D4E" w:rsidP="00187484">
            <w:pPr>
              <w:jc w:val="right"/>
              <w:rPr>
                <w:color w:val="000000"/>
                <w:sz w:val="18"/>
                <w:szCs w:val="18"/>
              </w:rPr>
            </w:pPr>
            <w:r w:rsidRPr="00AE0D4E">
              <w:rPr>
                <w:color w:val="000000"/>
                <w:sz w:val="18"/>
                <w:szCs w:val="18"/>
              </w:rPr>
              <w:t>-17 449,5</w:t>
            </w:r>
          </w:p>
        </w:tc>
        <w:tc>
          <w:tcPr>
            <w:tcW w:w="1134" w:type="dxa"/>
            <w:tcBorders>
              <w:top w:val="nil"/>
              <w:left w:val="nil"/>
              <w:bottom w:val="single" w:sz="4" w:space="0" w:color="000000"/>
              <w:right w:val="single" w:sz="4" w:space="0" w:color="000000"/>
            </w:tcBorders>
            <w:shd w:val="clear" w:color="auto" w:fill="auto"/>
            <w:vAlign w:val="bottom"/>
            <w:hideMark/>
          </w:tcPr>
          <w:p w14:paraId="00E6FF6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8DFDC9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127FAC3"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AC0FA9D"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"Охрана окружающей среды и повышение экологической безопасности"</w:t>
            </w:r>
          </w:p>
        </w:tc>
        <w:tc>
          <w:tcPr>
            <w:tcW w:w="486" w:type="dxa"/>
            <w:tcBorders>
              <w:top w:val="nil"/>
              <w:left w:val="nil"/>
              <w:bottom w:val="single" w:sz="4" w:space="0" w:color="000000"/>
              <w:right w:val="single" w:sz="4" w:space="0" w:color="000000"/>
            </w:tcBorders>
            <w:shd w:val="clear" w:color="FFFFFF" w:fill="FFFFFF"/>
            <w:vAlign w:val="bottom"/>
            <w:hideMark/>
          </w:tcPr>
          <w:p w14:paraId="485B35DF"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6E2E87DF" w14:textId="77777777" w:rsidR="00AE0D4E" w:rsidRPr="00AE0D4E" w:rsidRDefault="00AE0D4E" w:rsidP="00187484">
            <w:pPr>
              <w:rPr>
                <w:color w:val="000000"/>
                <w:sz w:val="18"/>
                <w:szCs w:val="18"/>
              </w:rPr>
            </w:pPr>
            <w:r w:rsidRPr="00AE0D4E">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bottom"/>
            <w:hideMark/>
          </w:tcPr>
          <w:p w14:paraId="0A1F6A61"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7240C228" w14:textId="77777777" w:rsidR="00AE0D4E" w:rsidRPr="00AE0D4E" w:rsidRDefault="00AE0D4E" w:rsidP="00187484">
            <w:pPr>
              <w:rPr>
                <w:color w:val="000000"/>
                <w:sz w:val="18"/>
                <w:szCs w:val="18"/>
              </w:rPr>
            </w:pPr>
            <w:r w:rsidRPr="00AE0D4E">
              <w:rPr>
                <w:color w:val="000000"/>
                <w:sz w:val="18"/>
                <w:szCs w:val="18"/>
              </w:rPr>
              <w:t>14</w:t>
            </w:r>
          </w:p>
        </w:tc>
        <w:tc>
          <w:tcPr>
            <w:tcW w:w="306" w:type="dxa"/>
            <w:tcBorders>
              <w:top w:val="nil"/>
              <w:left w:val="nil"/>
              <w:bottom w:val="single" w:sz="4" w:space="0" w:color="000000"/>
              <w:right w:val="single" w:sz="4" w:space="0" w:color="000000"/>
            </w:tcBorders>
            <w:shd w:val="clear" w:color="auto" w:fill="auto"/>
            <w:vAlign w:val="bottom"/>
            <w:hideMark/>
          </w:tcPr>
          <w:p w14:paraId="39657E34"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05A76C88"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2FB5681"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F325612"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91CEE1F" w14:textId="77777777" w:rsidR="00AE0D4E" w:rsidRPr="00AE0D4E" w:rsidRDefault="00AE0D4E" w:rsidP="00187484">
            <w:pPr>
              <w:jc w:val="right"/>
              <w:rPr>
                <w:color w:val="000000"/>
                <w:sz w:val="18"/>
                <w:szCs w:val="18"/>
              </w:rPr>
            </w:pPr>
            <w:r w:rsidRPr="00AE0D4E">
              <w:rPr>
                <w:color w:val="000000"/>
                <w:sz w:val="18"/>
                <w:szCs w:val="18"/>
              </w:rPr>
              <w:t>-17 449,5</w:t>
            </w:r>
          </w:p>
        </w:tc>
        <w:tc>
          <w:tcPr>
            <w:tcW w:w="1134" w:type="dxa"/>
            <w:tcBorders>
              <w:top w:val="nil"/>
              <w:left w:val="nil"/>
              <w:bottom w:val="single" w:sz="4" w:space="0" w:color="000000"/>
              <w:right w:val="single" w:sz="4" w:space="0" w:color="000000"/>
            </w:tcBorders>
            <w:shd w:val="clear" w:color="auto" w:fill="auto"/>
            <w:vAlign w:val="bottom"/>
            <w:hideMark/>
          </w:tcPr>
          <w:p w14:paraId="75E7F62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EDAF64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36337C7"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5CBB7F2" w14:textId="77777777" w:rsidR="00AE0D4E" w:rsidRPr="00AE0D4E" w:rsidRDefault="00AE0D4E" w:rsidP="00187484">
            <w:pPr>
              <w:rPr>
                <w:color w:val="000000"/>
                <w:sz w:val="18"/>
                <w:szCs w:val="18"/>
              </w:rPr>
            </w:pPr>
            <w:r w:rsidRPr="00AE0D4E">
              <w:rPr>
                <w:color w:val="000000"/>
                <w:sz w:val="18"/>
                <w:szCs w:val="18"/>
              </w:rPr>
              <w:t>Региональные проекты</w:t>
            </w:r>
          </w:p>
        </w:tc>
        <w:tc>
          <w:tcPr>
            <w:tcW w:w="486" w:type="dxa"/>
            <w:tcBorders>
              <w:top w:val="nil"/>
              <w:left w:val="nil"/>
              <w:bottom w:val="single" w:sz="4" w:space="0" w:color="000000"/>
              <w:right w:val="single" w:sz="4" w:space="0" w:color="000000"/>
            </w:tcBorders>
            <w:shd w:val="clear" w:color="FFFFFF" w:fill="FFFFFF"/>
            <w:vAlign w:val="bottom"/>
            <w:hideMark/>
          </w:tcPr>
          <w:p w14:paraId="335CA617"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045C9EC5" w14:textId="77777777" w:rsidR="00AE0D4E" w:rsidRPr="00AE0D4E" w:rsidRDefault="00AE0D4E" w:rsidP="00187484">
            <w:pPr>
              <w:rPr>
                <w:color w:val="000000"/>
                <w:sz w:val="18"/>
                <w:szCs w:val="18"/>
              </w:rPr>
            </w:pPr>
            <w:r w:rsidRPr="00AE0D4E">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bottom"/>
            <w:hideMark/>
          </w:tcPr>
          <w:p w14:paraId="704399F2"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6C75C376" w14:textId="77777777" w:rsidR="00AE0D4E" w:rsidRPr="00AE0D4E" w:rsidRDefault="00AE0D4E" w:rsidP="00187484">
            <w:pPr>
              <w:rPr>
                <w:color w:val="000000"/>
                <w:sz w:val="18"/>
                <w:szCs w:val="18"/>
              </w:rPr>
            </w:pPr>
            <w:r w:rsidRPr="00AE0D4E">
              <w:rPr>
                <w:color w:val="000000"/>
                <w:sz w:val="18"/>
                <w:szCs w:val="18"/>
              </w:rPr>
              <w:t>14</w:t>
            </w:r>
          </w:p>
        </w:tc>
        <w:tc>
          <w:tcPr>
            <w:tcW w:w="306" w:type="dxa"/>
            <w:tcBorders>
              <w:top w:val="nil"/>
              <w:left w:val="nil"/>
              <w:bottom w:val="single" w:sz="4" w:space="0" w:color="000000"/>
              <w:right w:val="single" w:sz="4" w:space="0" w:color="000000"/>
            </w:tcBorders>
            <w:shd w:val="clear" w:color="auto" w:fill="auto"/>
            <w:vAlign w:val="bottom"/>
            <w:hideMark/>
          </w:tcPr>
          <w:p w14:paraId="7CD86AF1"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158BA11B"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28B03E89"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C5BCA51"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86D2FE9" w14:textId="77777777" w:rsidR="00AE0D4E" w:rsidRPr="00AE0D4E" w:rsidRDefault="00AE0D4E" w:rsidP="00187484">
            <w:pPr>
              <w:jc w:val="right"/>
              <w:rPr>
                <w:color w:val="000000"/>
                <w:sz w:val="18"/>
                <w:szCs w:val="18"/>
              </w:rPr>
            </w:pPr>
            <w:r w:rsidRPr="00AE0D4E">
              <w:rPr>
                <w:color w:val="000000"/>
                <w:sz w:val="18"/>
                <w:szCs w:val="18"/>
              </w:rPr>
              <w:t>-17 449,5</w:t>
            </w:r>
          </w:p>
        </w:tc>
        <w:tc>
          <w:tcPr>
            <w:tcW w:w="1134" w:type="dxa"/>
            <w:tcBorders>
              <w:top w:val="nil"/>
              <w:left w:val="nil"/>
              <w:bottom w:val="single" w:sz="4" w:space="0" w:color="000000"/>
              <w:right w:val="single" w:sz="4" w:space="0" w:color="000000"/>
            </w:tcBorders>
            <w:shd w:val="clear" w:color="auto" w:fill="auto"/>
            <w:vAlign w:val="bottom"/>
            <w:hideMark/>
          </w:tcPr>
          <w:p w14:paraId="4FD3D71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CF0225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5A6C7B8"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05FC002" w14:textId="77777777" w:rsidR="00AE0D4E" w:rsidRPr="00AE0D4E" w:rsidRDefault="00AE0D4E" w:rsidP="00187484">
            <w:pPr>
              <w:rPr>
                <w:color w:val="000000"/>
                <w:sz w:val="18"/>
                <w:szCs w:val="18"/>
              </w:rPr>
            </w:pPr>
            <w:r w:rsidRPr="00AE0D4E">
              <w:rPr>
                <w:color w:val="000000"/>
                <w:sz w:val="18"/>
                <w:szCs w:val="18"/>
              </w:rPr>
              <w:t>Региональный проект "Экономика замкнутого цикла"</w:t>
            </w:r>
          </w:p>
        </w:tc>
        <w:tc>
          <w:tcPr>
            <w:tcW w:w="486" w:type="dxa"/>
            <w:tcBorders>
              <w:top w:val="nil"/>
              <w:left w:val="nil"/>
              <w:bottom w:val="single" w:sz="4" w:space="0" w:color="000000"/>
              <w:right w:val="single" w:sz="4" w:space="0" w:color="000000"/>
            </w:tcBorders>
            <w:shd w:val="clear" w:color="FFFFFF" w:fill="FFFFFF"/>
            <w:vAlign w:val="bottom"/>
            <w:hideMark/>
          </w:tcPr>
          <w:p w14:paraId="3455EA2A"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5F051423" w14:textId="77777777" w:rsidR="00AE0D4E" w:rsidRPr="00AE0D4E" w:rsidRDefault="00AE0D4E" w:rsidP="00187484">
            <w:pPr>
              <w:rPr>
                <w:color w:val="000000"/>
                <w:sz w:val="18"/>
                <w:szCs w:val="18"/>
              </w:rPr>
            </w:pPr>
            <w:r w:rsidRPr="00AE0D4E">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bottom"/>
            <w:hideMark/>
          </w:tcPr>
          <w:p w14:paraId="60E27C79"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6BCE0E2A" w14:textId="77777777" w:rsidR="00AE0D4E" w:rsidRPr="00AE0D4E" w:rsidRDefault="00AE0D4E" w:rsidP="00187484">
            <w:pPr>
              <w:rPr>
                <w:color w:val="000000"/>
                <w:sz w:val="18"/>
                <w:szCs w:val="18"/>
              </w:rPr>
            </w:pPr>
            <w:r w:rsidRPr="00AE0D4E">
              <w:rPr>
                <w:color w:val="000000"/>
                <w:sz w:val="18"/>
                <w:szCs w:val="18"/>
              </w:rPr>
              <w:t>14</w:t>
            </w:r>
          </w:p>
        </w:tc>
        <w:tc>
          <w:tcPr>
            <w:tcW w:w="306" w:type="dxa"/>
            <w:tcBorders>
              <w:top w:val="nil"/>
              <w:left w:val="nil"/>
              <w:bottom w:val="single" w:sz="4" w:space="0" w:color="000000"/>
              <w:right w:val="single" w:sz="4" w:space="0" w:color="000000"/>
            </w:tcBorders>
            <w:shd w:val="clear" w:color="auto" w:fill="auto"/>
            <w:vAlign w:val="bottom"/>
            <w:hideMark/>
          </w:tcPr>
          <w:p w14:paraId="5B0243CA"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00EF70D5" w14:textId="77777777" w:rsidR="00AE0D4E" w:rsidRPr="00AE0D4E" w:rsidRDefault="00AE0D4E" w:rsidP="00187484">
            <w:pPr>
              <w:rPr>
                <w:color w:val="000000"/>
                <w:sz w:val="18"/>
                <w:szCs w:val="18"/>
              </w:rPr>
            </w:pPr>
            <w:r w:rsidRPr="00AE0D4E">
              <w:rPr>
                <w:color w:val="000000"/>
                <w:sz w:val="18"/>
                <w:szCs w:val="18"/>
              </w:rPr>
              <w:t>Ч2</w:t>
            </w:r>
          </w:p>
        </w:tc>
        <w:tc>
          <w:tcPr>
            <w:tcW w:w="727" w:type="dxa"/>
            <w:tcBorders>
              <w:top w:val="nil"/>
              <w:left w:val="nil"/>
              <w:bottom w:val="single" w:sz="4" w:space="0" w:color="000000"/>
              <w:right w:val="single" w:sz="4" w:space="0" w:color="000000"/>
            </w:tcBorders>
            <w:shd w:val="clear" w:color="auto" w:fill="auto"/>
            <w:vAlign w:val="bottom"/>
            <w:hideMark/>
          </w:tcPr>
          <w:p w14:paraId="7CC843B0"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29D9AC81"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EBB8F95" w14:textId="77777777" w:rsidR="00AE0D4E" w:rsidRPr="00AE0D4E" w:rsidRDefault="00AE0D4E" w:rsidP="00187484">
            <w:pPr>
              <w:jc w:val="right"/>
              <w:rPr>
                <w:color w:val="000000"/>
                <w:sz w:val="18"/>
                <w:szCs w:val="18"/>
              </w:rPr>
            </w:pPr>
            <w:r w:rsidRPr="00AE0D4E">
              <w:rPr>
                <w:color w:val="000000"/>
                <w:sz w:val="18"/>
                <w:szCs w:val="18"/>
              </w:rPr>
              <w:t>-17 449,5</w:t>
            </w:r>
          </w:p>
        </w:tc>
        <w:tc>
          <w:tcPr>
            <w:tcW w:w="1134" w:type="dxa"/>
            <w:tcBorders>
              <w:top w:val="nil"/>
              <w:left w:val="nil"/>
              <w:bottom w:val="single" w:sz="4" w:space="0" w:color="000000"/>
              <w:right w:val="single" w:sz="4" w:space="0" w:color="000000"/>
            </w:tcBorders>
            <w:shd w:val="clear" w:color="auto" w:fill="auto"/>
            <w:vAlign w:val="bottom"/>
            <w:hideMark/>
          </w:tcPr>
          <w:p w14:paraId="1C7FFBE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4EEBBC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E737C08"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A488C12" w14:textId="77777777" w:rsidR="00AE0D4E" w:rsidRPr="00AE0D4E" w:rsidRDefault="00AE0D4E" w:rsidP="00187484">
            <w:pPr>
              <w:rPr>
                <w:color w:val="000000"/>
                <w:sz w:val="18"/>
                <w:szCs w:val="18"/>
              </w:rPr>
            </w:pPr>
            <w:r w:rsidRPr="00AE0D4E">
              <w:rPr>
                <w:color w:val="000000"/>
                <w:sz w:val="18"/>
                <w:szCs w:val="18"/>
              </w:rPr>
              <w:t>Мероприятия в области охраны окружающей среды</w:t>
            </w:r>
          </w:p>
        </w:tc>
        <w:tc>
          <w:tcPr>
            <w:tcW w:w="486" w:type="dxa"/>
            <w:tcBorders>
              <w:top w:val="nil"/>
              <w:left w:val="nil"/>
              <w:bottom w:val="single" w:sz="4" w:space="0" w:color="000000"/>
              <w:right w:val="single" w:sz="4" w:space="0" w:color="000000"/>
            </w:tcBorders>
            <w:shd w:val="clear" w:color="FFFFFF" w:fill="FFFFFF"/>
            <w:vAlign w:val="bottom"/>
            <w:hideMark/>
          </w:tcPr>
          <w:p w14:paraId="7C329183"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3B053BE9" w14:textId="77777777" w:rsidR="00AE0D4E" w:rsidRPr="00AE0D4E" w:rsidRDefault="00AE0D4E" w:rsidP="00187484">
            <w:pPr>
              <w:rPr>
                <w:color w:val="000000"/>
                <w:sz w:val="18"/>
                <w:szCs w:val="18"/>
              </w:rPr>
            </w:pPr>
            <w:r w:rsidRPr="00AE0D4E">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bottom"/>
            <w:hideMark/>
          </w:tcPr>
          <w:p w14:paraId="52D83415"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4B52ECAF" w14:textId="77777777" w:rsidR="00AE0D4E" w:rsidRPr="00AE0D4E" w:rsidRDefault="00AE0D4E" w:rsidP="00187484">
            <w:pPr>
              <w:rPr>
                <w:color w:val="000000"/>
                <w:sz w:val="18"/>
                <w:szCs w:val="18"/>
              </w:rPr>
            </w:pPr>
            <w:r w:rsidRPr="00AE0D4E">
              <w:rPr>
                <w:color w:val="000000"/>
                <w:sz w:val="18"/>
                <w:szCs w:val="18"/>
              </w:rPr>
              <w:t>14</w:t>
            </w:r>
          </w:p>
        </w:tc>
        <w:tc>
          <w:tcPr>
            <w:tcW w:w="306" w:type="dxa"/>
            <w:tcBorders>
              <w:top w:val="nil"/>
              <w:left w:val="nil"/>
              <w:bottom w:val="single" w:sz="4" w:space="0" w:color="000000"/>
              <w:right w:val="single" w:sz="4" w:space="0" w:color="000000"/>
            </w:tcBorders>
            <w:shd w:val="clear" w:color="auto" w:fill="auto"/>
            <w:vAlign w:val="bottom"/>
            <w:hideMark/>
          </w:tcPr>
          <w:p w14:paraId="474ED45C"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36359EA5" w14:textId="77777777" w:rsidR="00AE0D4E" w:rsidRPr="00AE0D4E" w:rsidRDefault="00AE0D4E" w:rsidP="00187484">
            <w:pPr>
              <w:rPr>
                <w:color w:val="000000"/>
                <w:sz w:val="18"/>
                <w:szCs w:val="18"/>
              </w:rPr>
            </w:pPr>
            <w:r w:rsidRPr="00AE0D4E">
              <w:rPr>
                <w:color w:val="000000"/>
                <w:sz w:val="18"/>
                <w:szCs w:val="18"/>
              </w:rPr>
              <w:t>Ч2</w:t>
            </w:r>
          </w:p>
        </w:tc>
        <w:tc>
          <w:tcPr>
            <w:tcW w:w="727" w:type="dxa"/>
            <w:tcBorders>
              <w:top w:val="nil"/>
              <w:left w:val="nil"/>
              <w:bottom w:val="single" w:sz="4" w:space="0" w:color="000000"/>
              <w:right w:val="single" w:sz="4" w:space="0" w:color="000000"/>
            </w:tcBorders>
            <w:shd w:val="clear" w:color="auto" w:fill="auto"/>
            <w:vAlign w:val="bottom"/>
            <w:hideMark/>
          </w:tcPr>
          <w:p w14:paraId="4213F5E2" w14:textId="77777777" w:rsidR="00AE0D4E" w:rsidRPr="00AE0D4E" w:rsidRDefault="00AE0D4E" w:rsidP="00187484">
            <w:pPr>
              <w:rPr>
                <w:color w:val="000000"/>
                <w:sz w:val="18"/>
                <w:szCs w:val="18"/>
              </w:rPr>
            </w:pPr>
            <w:r w:rsidRPr="00AE0D4E">
              <w:rPr>
                <w:color w:val="000000"/>
                <w:sz w:val="18"/>
                <w:szCs w:val="18"/>
              </w:rPr>
              <w:t>83130</w:t>
            </w:r>
          </w:p>
        </w:tc>
        <w:tc>
          <w:tcPr>
            <w:tcW w:w="690" w:type="dxa"/>
            <w:tcBorders>
              <w:top w:val="nil"/>
              <w:left w:val="nil"/>
              <w:bottom w:val="single" w:sz="4" w:space="0" w:color="000000"/>
              <w:right w:val="single" w:sz="4" w:space="0" w:color="000000"/>
            </w:tcBorders>
            <w:shd w:val="clear" w:color="auto" w:fill="auto"/>
            <w:vAlign w:val="bottom"/>
            <w:hideMark/>
          </w:tcPr>
          <w:p w14:paraId="12CCC60E"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4D6D097" w14:textId="77777777" w:rsidR="00AE0D4E" w:rsidRPr="00AE0D4E" w:rsidRDefault="00AE0D4E" w:rsidP="00187484">
            <w:pPr>
              <w:jc w:val="right"/>
              <w:rPr>
                <w:color w:val="000000"/>
                <w:sz w:val="18"/>
                <w:szCs w:val="18"/>
              </w:rPr>
            </w:pPr>
            <w:r w:rsidRPr="00AE0D4E">
              <w:rPr>
                <w:color w:val="000000"/>
                <w:sz w:val="18"/>
                <w:szCs w:val="18"/>
              </w:rPr>
              <w:t>-17 449,5</w:t>
            </w:r>
          </w:p>
        </w:tc>
        <w:tc>
          <w:tcPr>
            <w:tcW w:w="1134" w:type="dxa"/>
            <w:tcBorders>
              <w:top w:val="nil"/>
              <w:left w:val="nil"/>
              <w:bottom w:val="single" w:sz="4" w:space="0" w:color="000000"/>
              <w:right w:val="single" w:sz="4" w:space="0" w:color="000000"/>
            </w:tcBorders>
            <w:shd w:val="clear" w:color="auto" w:fill="auto"/>
            <w:vAlign w:val="bottom"/>
            <w:hideMark/>
          </w:tcPr>
          <w:p w14:paraId="500D11F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076F3C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AF0C3A2"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F69E4BE"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1C7942D0"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7304EDB7" w14:textId="77777777" w:rsidR="00AE0D4E" w:rsidRPr="00AE0D4E" w:rsidRDefault="00AE0D4E" w:rsidP="00187484">
            <w:pPr>
              <w:rPr>
                <w:color w:val="000000"/>
                <w:sz w:val="18"/>
                <w:szCs w:val="18"/>
              </w:rPr>
            </w:pPr>
            <w:r w:rsidRPr="00AE0D4E">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bottom"/>
            <w:hideMark/>
          </w:tcPr>
          <w:p w14:paraId="1F20829D"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3D3F818D" w14:textId="77777777" w:rsidR="00AE0D4E" w:rsidRPr="00AE0D4E" w:rsidRDefault="00AE0D4E" w:rsidP="00187484">
            <w:pPr>
              <w:rPr>
                <w:color w:val="000000"/>
                <w:sz w:val="18"/>
                <w:szCs w:val="18"/>
              </w:rPr>
            </w:pPr>
            <w:r w:rsidRPr="00AE0D4E">
              <w:rPr>
                <w:color w:val="000000"/>
                <w:sz w:val="18"/>
                <w:szCs w:val="18"/>
              </w:rPr>
              <w:t>14</w:t>
            </w:r>
          </w:p>
        </w:tc>
        <w:tc>
          <w:tcPr>
            <w:tcW w:w="306" w:type="dxa"/>
            <w:tcBorders>
              <w:top w:val="nil"/>
              <w:left w:val="nil"/>
              <w:bottom w:val="single" w:sz="4" w:space="0" w:color="000000"/>
              <w:right w:val="single" w:sz="4" w:space="0" w:color="000000"/>
            </w:tcBorders>
            <w:shd w:val="clear" w:color="auto" w:fill="auto"/>
            <w:vAlign w:val="bottom"/>
            <w:hideMark/>
          </w:tcPr>
          <w:p w14:paraId="4859C0C2"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3644B7B5" w14:textId="77777777" w:rsidR="00AE0D4E" w:rsidRPr="00AE0D4E" w:rsidRDefault="00AE0D4E" w:rsidP="00187484">
            <w:pPr>
              <w:rPr>
                <w:color w:val="000000"/>
                <w:sz w:val="18"/>
                <w:szCs w:val="18"/>
              </w:rPr>
            </w:pPr>
            <w:r w:rsidRPr="00AE0D4E">
              <w:rPr>
                <w:color w:val="000000"/>
                <w:sz w:val="18"/>
                <w:szCs w:val="18"/>
              </w:rPr>
              <w:t>Ч2</w:t>
            </w:r>
          </w:p>
        </w:tc>
        <w:tc>
          <w:tcPr>
            <w:tcW w:w="727" w:type="dxa"/>
            <w:tcBorders>
              <w:top w:val="nil"/>
              <w:left w:val="nil"/>
              <w:bottom w:val="single" w:sz="4" w:space="0" w:color="000000"/>
              <w:right w:val="single" w:sz="4" w:space="0" w:color="000000"/>
            </w:tcBorders>
            <w:shd w:val="clear" w:color="auto" w:fill="auto"/>
            <w:vAlign w:val="bottom"/>
            <w:hideMark/>
          </w:tcPr>
          <w:p w14:paraId="05485D72" w14:textId="77777777" w:rsidR="00AE0D4E" w:rsidRPr="00AE0D4E" w:rsidRDefault="00AE0D4E" w:rsidP="00187484">
            <w:pPr>
              <w:rPr>
                <w:color w:val="000000"/>
                <w:sz w:val="18"/>
                <w:szCs w:val="18"/>
              </w:rPr>
            </w:pPr>
            <w:r w:rsidRPr="00AE0D4E">
              <w:rPr>
                <w:color w:val="000000"/>
                <w:sz w:val="18"/>
                <w:szCs w:val="18"/>
              </w:rPr>
              <w:t>83130</w:t>
            </w:r>
          </w:p>
        </w:tc>
        <w:tc>
          <w:tcPr>
            <w:tcW w:w="690" w:type="dxa"/>
            <w:tcBorders>
              <w:top w:val="nil"/>
              <w:left w:val="nil"/>
              <w:bottom w:val="single" w:sz="4" w:space="0" w:color="000000"/>
              <w:right w:val="single" w:sz="4" w:space="0" w:color="000000"/>
            </w:tcBorders>
            <w:shd w:val="clear" w:color="auto" w:fill="auto"/>
            <w:vAlign w:val="bottom"/>
            <w:hideMark/>
          </w:tcPr>
          <w:p w14:paraId="443584DA"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54368000" w14:textId="77777777" w:rsidR="00AE0D4E" w:rsidRPr="00AE0D4E" w:rsidRDefault="00AE0D4E" w:rsidP="00187484">
            <w:pPr>
              <w:jc w:val="right"/>
              <w:rPr>
                <w:color w:val="000000"/>
                <w:sz w:val="18"/>
                <w:szCs w:val="18"/>
              </w:rPr>
            </w:pPr>
            <w:r w:rsidRPr="00AE0D4E">
              <w:rPr>
                <w:color w:val="000000"/>
                <w:sz w:val="18"/>
                <w:szCs w:val="18"/>
              </w:rPr>
              <w:t>-17 449,5</w:t>
            </w:r>
          </w:p>
        </w:tc>
        <w:tc>
          <w:tcPr>
            <w:tcW w:w="1134" w:type="dxa"/>
            <w:tcBorders>
              <w:top w:val="nil"/>
              <w:left w:val="nil"/>
              <w:bottom w:val="single" w:sz="4" w:space="0" w:color="000000"/>
              <w:right w:val="single" w:sz="4" w:space="0" w:color="000000"/>
            </w:tcBorders>
            <w:shd w:val="clear" w:color="auto" w:fill="auto"/>
            <w:vAlign w:val="bottom"/>
            <w:hideMark/>
          </w:tcPr>
          <w:p w14:paraId="49D973E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640B1C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85AB583"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318DFB5D" w14:textId="77777777" w:rsidR="00AE0D4E" w:rsidRPr="00AE0D4E" w:rsidRDefault="00AE0D4E" w:rsidP="00187484">
            <w:pPr>
              <w:rPr>
                <w:color w:val="000000"/>
                <w:sz w:val="18"/>
                <w:szCs w:val="18"/>
              </w:rPr>
            </w:pPr>
            <w:r w:rsidRPr="00AE0D4E">
              <w:rPr>
                <w:color w:val="000000"/>
                <w:sz w:val="18"/>
                <w:szCs w:val="18"/>
              </w:rPr>
              <w:t>Другие вопросы в области охраны окружающей среды</w:t>
            </w:r>
          </w:p>
        </w:tc>
        <w:tc>
          <w:tcPr>
            <w:tcW w:w="486" w:type="dxa"/>
            <w:tcBorders>
              <w:top w:val="nil"/>
              <w:left w:val="nil"/>
              <w:bottom w:val="single" w:sz="4" w:space="0" w:color="000000"/>
              <w:right w:val="single" w:sz="4" w:space="0" w:color="000000"/>
            </w:tcBorders>
            <w:shd w:val="clear" w:color="FFFFFF" w:fill="FFFFFF"/>
            <w:vAlign w:val="bottom"/>
            <w:hideMark/>
          </w:tcPr>
          <w:p w14:paraId="2EF0ECA3"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6BB2F87D" w14:textId="77777777" w:rsidR="00AE0D4E" w:rsidRPr="00AE0D4E" w:rsidRDefault="00AE0D4E" w:rsidP="00187484">
            <w:pPr>
              <w:rPr>
                <w:color w:val="000000"/>
                <w:sz w:val="18"/>
                <w:szCs w:val="18"/>
              </w:rPr>
            </w:pPr>
            <w:r w:rsidRPr="00AE0D4E">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bottom"/>
            <w:hideMark/>
          </w:tcPr>
          <w:p w14:paraId="4BF3B3FE"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5F4CF65B"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2693EE28"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142439FE"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CD1875C"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D42B635"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354C44E" w14:textId="77777777" w:rsidR="00AE0D4E" w:rsidRPr="00AE0D4E" w:rsidRDefault="00AE0D4E" w:rsidP="00187484">
            <w:pPr>
              <w:jc w:val="right"/>
              <w:rPr>
                <w:color w:val="000000"/>
                <w:sz w:val="18"/>
                <w:szCs w:val="18"/>
              </w:rPr>
            </w:pPr>
            <w:r w:rsidRPr="00AE0D4E">
              <w:rPr>
                <w:color w:val="000000"/>
                <w:sz w:val="18"/>
                <w:szCs w:val="18"/>
              </w:rPr>
              <w:t>-97 550,5</w:t>
            </w:r>
          </w:p>
        </w:tc>
        <w:tc>
          <w:tcPr>
            <w:tcW w:w="1134" w:type="dxa"/>
            <w:tcBorders>
              <w:top w:val="nil"/>
              <w:left w:val="nil"/>
              <w:bottom w:val="single" w:sz="4" w:space="0" w:color="000000"/>
              <w:right w:val="single" w:sz="4" w:space="0" w:color="000000"/>
            </w:tcBorders>
            <w:shd w:val="clear" w:color="auto" w:fill="auto"/>
            <w:vAlign w:val="bottom"/>
            <w:hideMark/>
          </w:tcPr>
          <w:p w14:paraId="05FBAEE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371306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F1D6AD3"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AF2311D"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"Охрана окружающей среды и повышение экологической безопасности"</w:t>
            </w:r>
          </w:p>
        </w:tc>
        <w:tc>
          <w:tcPr>
            <w:tcW w:w="486" w:type="dxa"/>
            <w:tcBorders>
              <w:top w:val="nil"/>
              <w:left w:val="nil"/>
              <w:bottom w:val="single" w:sz="4" w:space="0" w:color="000000"/>
              <w:right w:val="single" w:sz="4" w:space="0" w:color="000000"/>
            </w:tcBorders>
            <w:shd w:val="clear" w:color="FFFFFF" w:fill="FFFFFF"/>
            <w:vAlign w:val="bottom"/>
            <w:hideMark/>
          </w:tcPr>
          <w:p w14:paraId="18530D2A"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452CBFC0" w14:textId="77777777" w:rsidR="00AE0D4E" w:rsidRPr="00AE0D4E" w:rsidRDefault="00AE0D4E" w:rsidP="00187484">
            <w:pPr>
              <w:rPr>
                <w:color w:val="000000"/>
                <w:sz w:val="18"/>
                <w:szCs w:val="18"/>
              </w:rPr>
            </w:pPr>
            <w:r w:rsidRPr="00AE0D4E">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bottom"/>
            <w:hideMark/>
          </w:tcPr>
          <w:p w14:paraId="60C50B21"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0248DDCA" w14:textId="77777777" w:rsidR="00AE0D4E" w:rsidRPr="00AE0D4E" w:rsidRDefault="00AE0D4E" w:rsidP="00187484">
            <w:pPr>
              <w:rPr>
                <w:color w:val="000000"/>
                <w:sz w:val="18"/>
                <w:szCs w:val="18"/>
              </w:rPr>
            </w:pPr>
            <w:r w:rsidRPr="00AE0D4E">
              <w:rPr>
                <w:color w:val="000000"/>
                <w:sz w:val="18"/>
                <w:szCs w:val="18"/>
              </w:rPr>
              <w:t>14</w:t>
            </w:r>
          </w:p>
        </w:tc>
        <w:tc>
          <w:tcPr>
            <w:tcW w:w="306" w:type="dxa"/>
            <w:tcBorders>
              <w:top w:val="nil"/>
              <w:left w:val="nil"/>
              <w:bottom w:val="single" w:sz="4" w:space="0" w:color="000000"/>
              <w:right w:val="single" w:sz="4" w:space="0" w:color="000000"/>
            </w:tcBorders>
            <w:shd w:val="clear" w:color="auto" w:fill="auto"/>
            <w:vAlign w:val="bottom"/>
            <w:hideMark/>
          </w:tcPr>
          <w:p w14:paraId="407137F8"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527CF7AB"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F362C0C"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C44826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B4C8708" w14:textId="77777777" w:rsidR="00AE0D4E" w:rsidRPr="00AE0D4E" w:rsidRDefault="00AE0D4E" w:rsidP="00187484">
            <w:pPr>
              <w:jc w:val="right"/>
              <w:rPr>
                <w:color w:val="000000"/>
                <w:sz w:val="18"/>
                <w:szCs w:val="18"/>
              </w:rPr>
            </w:pPr>
            <w:r w:rsidRPr="00AE0D4E">
              <w:rPr>
                <w:color w:val="000000"/>
                <w:sz w:val="18"/>
                <w:szCs w:val="18"/>
              </w:rPr>
              <w:t>-97 550,5</w:t>
            </w:r>
          </w:p>
        </w:tc>
        <w:tc>
          <w:tcPr>
            <w:tcW w:w="1134" w:type="dxa"/>
            <w:tcBorders>
              <w:top w:val="nil"/>
              <w:left w:val="nil"/>
              <w:bottom w:val="single" w:sz="4" w:space="0" w:color="000000"/>
              <w:right w:val="single" w:sz="4" w:space="0" w:color="000000"/>
            </w:tcBorders>
            <w:shd w:val="clear" w:color="auto" w:fill="auto"/>
            <w:vAlign w:val="bottom"/>
            <w:hideMark/>
          </w:tcPr>
          <w:p w14:paraId="71E52C4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FE068B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89D1FC6"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6980BBB" w14:textId="77777777" w:rsidR="00AE0D4E" w:rsidRPr="00AE0D4E" w:rsidRDefault="00AE0D4E" w:rsidP="00187484">
            <w:pPr>
              <w:rPr>
                <w:color w:val="000000"/>
                <w:sz w:val="18"/>
                <w:szCs w:val="18"/>
              </w:rPr>
            </w:pPr>
            <w:r w:rsidRPr="00AE0D4E">
              <w:rPr>
                <w:color w:val="000000"/>
                <w:sz w:val="18"/>
                <w:szCs w:val="18"/>
              </w:rPr>
              <w:t>Региональные проекты</w:t>
            </w:r>
          </w:p>
        </w:tc>
        <w:tc>
          <w:tcPr>
            <w:tcW w:w="486" w:type="dxa"/>
            <w:tcBorders>
              <w:top w:val="nil"/>
              <w:left w:val="nil"/>
              <w:bottom w:val="single" w:sz="4" w:space="0" w:color="000000"/>
              <w:right w:val="single" w:sz="4" w:space="0" w:color="000000"/>
            </w:tcBorders>
            <w:shd w:val="clear" w:color="FFFFFF" w:fill="FFFFFF"/>
            <w:vAlign w:val="bottom"/>
            <w:hideMark/>
          </w:tcPr>
          <w:p w14:paraId="1206A7B4"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245C62A8" w14:textId="77777777" w:rsidR="00AE0D4E" w:rsidRPr="00AE0D4E" w:rsidRDefault="00AE0D4E" w:rsidP="00187484">
            <w:pPr>
              <w:rPr>
                <w:color w:val="000000"/>
                <w:sz w:val="18"/>
                <w:szCs w:val="18"/>
              </w:rPr>
            </w:pPr>
            <w:r w:rsidRPr="00AE0D4E">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bottom"/>
            <w:hideMark/>
          </w:tcPr>
          <w:p w14:paraId="07419EB3"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7B72006E" w14:textId="77777777" w:rsidR="00AE0D4E" w:rsidRPr="00AE0D4E" w:rsidRDefault="00AE0D4E" w:rsidP="00187484">
            <w:pPr>
              <w:rPr>
                <w:color w:val="000000"/>
                <w:sz w:val="18"/>
                <w:szCs w:val="18"/>
              </w:rPr>
            </w:pPr>
            <w:r w:rsidRPr="00AE0D4E">
              <w:rPr>
                <w:color w:val="000000"/>
                <w:sz w:val="18"/>
                <w:szCs w:val="18"/>
              </w:rPr>
              <w:t>14</w:t>
            </w:r>
          </w:p>
        </w:tc>
        <w:tc>
          <w:tcPr>
            <w:tcW w:w="306" w:type="dxa"/>
            <w:tcBorders>
              <w:top w:val="nil"/>
              <w:left w:val="nil"/>
              <w:bottom w:val="single" w:sz="4" w:space="0" w:color="000000"/>
              <w:right w:val="single" w:sz="4" w:space="0" w:color="000000"/>
            </w:tcBorders>
            <w:shd w:val="clear" w:color="auto" w:fill="auto"/>
            <w:vAlign w:val="bottom"/>
            <w:hideMark/>
          </w:tcPr>
          <w:p w14:paraId="5F878022"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6C4B8213"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27C9F80F"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A3E132C"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A72298C" w14:textId="77777777" w:rsidR="00AE0D4E" w:rsidRPr="00AE0D4E" w:rsidRDefault="00AE0D4E" w:rsidP="00187484">
            <w:pPr>
              <w:jc w:val="right"/>
              <w:rPr>
                <w:color w:val="000000"/>
                <w:sz w:val="18"/>
                <w:szCs w:val="18"/>
              </w:rPr>
            </w:pPr>
            <w:r w:rsidRPr="00AE0D4E">
              <w:rPr>
                <w:color w:val="000000"/>
                <w:sz w:val="18"/>
                <w:szCs w:val="18"/>
              </w:rPr>
              <w:t>-97 550,5</w:t>
            </w:r>
          </w:p>
        </w:tc>
        <w:tc>
          <w:tcPr>
            <w:tcW w:w="1134" w:type="dxa"/>
            <w:tcBorders>
              <w:top w:val="nil"/>
              <w:left w:val="nil"/>
              <w:bottom w:val="single" w:sz="4" w:space="0" w:color="000000"/>
              <w:right w:val="single" w:sz="4" w:space="0" w:color="000000"/>
            </w:tcBorders>
            <w:shd w:val="clear" w:color="auto" w:fill="auto"/>
            <w:vAlign w:val="bottom"/>
            <w:hideMark/>
          </w:tcPr>
          <w:p w14:paraId="58B099E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A0E1089"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B087EDE"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ED8DE20" w14:textId="77777777" w:rsidR="00AE0D4E" w:rsidRPr="00AE0D4E" w:rsidRDefault="00AE0D4E" w:rsidP="00187484">
            <w:pPr>
              <w:rPr>
                <w:color w:val="000000"/>
                <w:sz w:val="18"/>
                <w:szCs w:val="18"/>
              </w:rPr>
            </w:pPr>
            <w:r w:rsidRPr="00AE0D4E">
              <w:rPr>
                <w:color w:val="000000"/>
                <w:sz w:val="18"/>
                <w:szCs w:val="18"/>
              </w:rPr>
              <w:t>Региональный проект "Экономика замкнутого цикла"</w:t>
            </w:r>
          </w:p>
        </w:tc>
        <w:tc>
          <w:tcPr>
            <w:tcW w:w="486" w:type="dxa"/>
            <w:tcBorders>
              <w:top w:val="nil"/>
              <w:left w:val="nil"/>
              <w:bottom w:val="single" w:sz="4" w:space="0" w:color="000000"/>
              <w:right w:val="single" w:sz="4" w:space="0" w:color="000000"/>
            </w:tcBorders>
            <w:shd w:val="clear" w:color="FFFFFF" w:fill="FFFFFF"/>
            <w:vAlign w:val="bottom"/>
            <w:hideMark/>
          </w:tcPr>
          <w:p w14:paraId="00CE3A62"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02A28365" w14:textId="77777777" w:rsidR="00AE0D4E" w:rsidRPr="00AE0D4E" w:rsidRDefault="00AE0D4E" w:rsidP="00187484">
            <w:pPr>
              <w:rPr>
                <w:color w:val="000000"/>
                <w:sz w:val="18"/>
                <w:szCs w:val="18"/>
              </w:rPr>
            </w:pPr>
            <w:r w:rsidRPr="00AE0D4E">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bottom"/>
            <w:hideMark/>
          </w:tcPr>
          <w:p w14:paraId="2F97593D"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5C474A31" w14:textId="77777777" w:rsidR="00AE0D4E" w:rsidRPr="00AE0D4E" w:rsidRDefault="00AE0D4E" w:rsidP="00187484">
            <w:pPr>
              <w:rPr>
                <w:color w:val="000000"/>
                <w:sz w:val="18"/>
                <w:szCs w:val="18"/>
              </w:rPr>
            </w:pPr>
            <w:r w:rsidRPr="00AE0D4E">
              <w:rPr>
                <w:color w:val="000000"/>
                <w:sz w:val="18"/>
                <w:szCs w:val="18"/>
              </w:rPr>
              <w:t>14</w:t>
            </w:r>
          </w:p>
        </w:tc>
        <w:tc>
          <w:tcPr>
            <w:tcW w:w="306" w:type="dxa"/>
            <w:tcBorders>
              <w:top w:val="nil"/>
              <w:left w:val="nil"/>
              <w:bottom w:val="single" w:sz="4" w:space="0" w:color="000000"/>
              <w:right w:val="single" w:sz="4" w:space="0" w:color="000000"/>
            </w:tcBorders>
            <w:shd w:val="clear" w:color="auto" w:fill="auto"/>
            <w:vAlign w:val="bottom"/>
            <w:hideMark/>
          </w:tcPr>
          <w:p w14:paraId="35F620DE"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3E57A576" w14:textId="77777777" w:rsidR="00AE0D4E" w:rsidRPr="00AE0D4E" w:rsidRDefault="00AE0D4E" w:rsidP="00187484">
            <w:pPr>
              <w:rPr>
                <w:color w:val="000000"/>
                <w:sz w:val="18"/>
                <w:szCs w:val="18"/>
              </w:rPr>
            </w:pPr>
            <w:r w:rsidRPr="00AE0D4E">
              <w:rPr>
                <w:color w:val="000000"/>
                <w:sz w:val="18"/>
                <w:szCs w:val="18"/>
              </w:rPr>
              <w:t>Ч2</w:t>
            </w:r>
          </w:p>
        </w:tc>
        <w:tc>
          <w:tcPr>
            <w:tcW w:w="727" w:type="dxa"/>
            <w:tcBorders>
              <w:top w:val="nil"/>
              <w:left w:val="nil"/>
              <w:bottom w:val="single" w:sz="4" w:space="0" w:color="000000"/>
              <w:right w:val="single" w:sz="4" w:space="0" w:color="000000"/>
            </w:tcBorders>
            <w:shd w:val="clear" w:color="auto" w:fill="auto"/>
            <w:vAlign w:val="bottom"/>
            <w:hideMark/>
          </w:tcPr>
          <w:p w14:paraId="43737E47"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40C03E8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A2BF852" w14:textId="77777777" w:rsidR="00AE0D4E" w:rsidRPr="00AE0D4E" w:rsidRDefault="00AE0D4E" w:rsidP="00187484">
            <w:pPr>
              <w:jc w:val="right"/>
              <w:rPr>
                <w:color w:val="000000"/>
                <w:sz w:val="18"/>
                <w:szCs w:val="18"/>
              </w:rPr>
            </w:pPr>
            <w:r w:rsidRPr="00AE0D4E">
              <w:rPr>
                <w:color w:val="000000"/>
                <w:sz w:val="18"/>
                <w:szCs w:val="18"/>
              </w:rPr>
              <w:t>-97 550,5</w:t>
            </w:r>
          </w:p>
        </w:tc>
        <w:tc>
          <w:tcPr>
            <w:tcW w:w="1134" w:type="dxa"/>
            <w:tcBorders>
              <w:top w:val="nil"/>
              <w:left w:val="nil"/>
              <w:bottom w:val="single" w:sz="4" w:space="0" w:color="000000"/>
              <w:right w:val="single" w:sz="4" w:space="0" w:color="000000"/>
            </w:tcBorders>
            <w:shd w:val="clear" w:color="auto" w:fill="auto"/>
            <w:vAlign w:val="bottom"/>
            <w:hideMark/>
          </w:tcPr>
          <w:p w14:paraId="73E2208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505CFF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E19730F" w14:textId="77777777" w:rsidTr="004774AF">
        <w:trPr>
          <w:gridAfter w:val="1"/>
          <w:wAfter w:w="501" w:type="dxa"/>
          <w:trHeight w:val="145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FF7C457" w14:textId="77777777" w:rsidR="00AE0D4E" w:rsidRPr="00AE0D4E" w:rsidRDefault="00AE0D4E" w:rsidP="00187484">
            <w:pPr>
              <w:rPr>
                <w:color w:val="000000"/>
                <w:sz w:val="18"/>
                <w:szCs w:val="18"/>
              </w:rPr>
            </w:pPr>
            <w:r w:rsidRPr="00AE0D4E">
              <w:rPr>
                <w:color w:val="000000"/>
                <w:sz w:val="18"/>
                <w:szCs w:val="18"/>
              </w:rPr>
              <w:lastRenderedPageBreak/>
              <w:t>Обеспечение сокращения количества твёрдых коммунальных отходов, направленных на захоронение в Республике Мордовия (Межмуниципальный полигон № 1 с линией компостирования органической фракции ТКО)</w:t>
            </w:r>
          </w:p>
        </w:tc>
        <w:tc>
          <w:tcPr>
            <w:tcW w:w="486" w:type="dxa"/>
            <w:tcBorders>
              <w:top w:val="nil"/>
              <w:left w:val="nil"/>
              <w:bottom w:val="single" w:sz="4" w:space="0" w:color="000000"/>
              <w:right w:val="single" w:sz="4" w:space="0" w:color="000000"/>
            </w:tcBorders>
            <w:shd w:val="clear" w:color="FFFFFF" w:fill="FFFFFF"/>
            <w:vAlign w:val="bottom"/>
            <w:hideMark/>
          </w:tcPr>
          <w:p w14:paraId="3F343890"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516AC8EC" w14:textId="77777777" w:rsidR="00AE0D4E" w:rsidRPr="00AE0D4E" w:rsidRDefault="00AE0D4E" w:rsidP="00187484">
            <w:pPr>
              <w:rPr>
                <w:color w:val="000000"/>
                <w:sz w:val="18"/>
                <w:szCs w:val="18"/>
              </w:rPr>
            </w:pPr>
            <w:r w:rsidRPr="00AE0D4E">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bottom"/>
            <w:hideMark/>
          </w:tcPr>
          <w:p w14:paraId="08AAF30F"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213B3A74" w14:textId="77777777" w:rsidR="00AE0D4E" w:rsidRPr="00AE0D4E" w:rsidRDefault="00AE0D4E" w:rsidP="00187484">
            <w:pPr>
              <w:rPr>
                <w:color w:val="000000"/>
                <w:sz w:val="18"/>
                <w:szCs w:val="18"/>
              </w:rPr>
            </w:pPr>
            <w:r w:rsidRPr="00AE0D4E">
              <w:rPr>
                <w:color w:val="000000"/>
                <w:sz w:val="18"/>
                <w:szCs w:val="18"/>
              </w:rPr>
              <w:t>14</w:t>
            </w:r>
          </w:p>
        </w:tc>
        <w:tc>
          <w:tcPr>
            <w:tcW w:w="306" w:type="dxa"/>
            <w:tcBorders>
              <w:top w:val="nil"/>
              <w:left w:val="nil"/>
              <w:bottom w:val="single" w:sz="4" w:space="0" w:color="000000"/>
              <w:right w:val="single" w:sz="4" w:space="0" w:color="000000"/>
            </w:tcBorders>
            <w:shd w:val="clear" w:color="auto" w:fill="auto"/>
            <w:vAlign w:val="bottom"/>
            <w:hideMark/>
          </w:tcPr>
          <w:p w14:paraId="783E29DC"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03D8E632" w14:textId="77777777" w:rsidR="00AE0D4E" w:rsidRPr="00AE0D4E" w:rsidRDefault="00AE0D4E" w:rsidP="00187484">
            <w:pPr>
              <w:rPr>
                <w:color w:val="000000"/>
                <w:sz w:val="18"/>
                <w:szCs w:val="18"/>
              </w:rPr>
            </w:pPr>
            <w:r w:rsidRPr="00AE0D4E">
              <w:rPr>
                <w:color w:val="000000"/>
                <w:sz w:val="18"/>
                <w:szCs w:val="18"/>
              </w:rPr>
              <w:t>Ч2</w:t>
            </w:r>
          </w:p>
        </w:tc>
        <w:tc>
          <w:tcPr>
            <w:tcW w:w="727" w:type="dxa"/>
            <w:tcBorders>
              <w:top w:val="nil"/>
              <w:left w:val="nil"/>
              <w:bottom w:val="single" w:sz="4" w:space="0" w:color="000000"/>
              <w:right w:val="single" w:sz="4" w:space="0" w:color="000000"/>
            </w:tcBorders>
            <w:shd w:val="clear" w:color="auto" w:fill="auto"/>
            <w:vAlign w:val="bottom"/>
            <w:hideMark/>
          </w:tcPr>
          <w:p w14:paraId="3303B6A6" w14:textId="77777777" w:rsidR="00AE0D4E" w:rsidRPr="00AE0D4E" w:rsidRDefault="00AE0D4E" w:rsidP="00187484">
            <w:pPr>
              <w:rPr>
                <w:color w:val="000000"/>
                <w:sz w:val="18"/>
                <w:szCs w:val="18"/>
              </w:rPr>
            </w:pPr>
            <w:r w:rsidRPr="00AE0D4E">
              <w:rPr>
                <w:color w:val="000000"/>
                <w:sz w:val="18"/>
                <w:szCs w:val="18"/>
              </w:rPr>
              <w:t>57904</w:t>
            </w:r>
          </w:p>
        </w:tc>
        <w:tc>
          <w:tcPr>
            <w:tcW w:w="690" w:type="dxa"/>
            <w:tcBorders>
              <w:top w:val="nil"/>
              <w:left w:val="nil"/>
              <w:bottom w:val="single" w:sz="4" w:space="0" w:color="000000"/>
              <w:right w:val="single" w:sz="4" w:space="0" w:color="000000"/>
            </w:tcBorders>
            <w:shd w:val="clear" w:color="auto" w:fill="auto"/>
            <w:vAlign w:val="bottom"/>
            <w:hideMark/>
          </w:tcPr>
          <w:p w14:paraId="3082D7C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69C75C3" w14:textId="77777777" w:rsidR="00AE0D4E" w:rsidRPr="00AE0D4E" w:rsidRDefault="00AE0D4E" w:rsidP="00187484">
            <w:pPr>
              <w:jc w:val="right"/>
              <w:rPr>
                <w:color w:val="000000"/>
                <w:sz w:val="18"/>
                <w:szCs w:val="18"/>
              </w:rPr>
            </w:pPr>
            <w:r w:rsidRPr="00AE0D4E">
              <w:rPr>
                <w:color w:val="000000"/>
                <w:sz w:val="18"/>
                <w:szCs w:val="18"/>
              </w:rPr>
              <w:t>-15 000,0</w:t>
            </w:r>
          </w:p>
        </w:tc>
        <w:tc>
          <w:tcPr>
            <w:tcW w:w="1134" w:type="dxa"/>
            <w:tcBorders>
              <w:top w:val="nil"/>
              <w:left w:val="nil"/>
              <w:bottom w:val="single" w:sz="4" w:space="0" w:color="000000"/>
              <w:right w:val="single" w:sz="4" w:space="0" w:color="000000"/>
            </w:tcBorders>
            <w:shd w:val="clear" w:color="auto" w:fill="auto"/>
            <w:vAlign w:val="bottom"/>
            <w:hideMark/>
          </w:tcPr>
          <w:p w14:paraId="5B5E817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399CB4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DF11DC0"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15FECBA" w14:textId="77777777" w:rsidR="00AE0D4E" w:rsidRPr="00AE0D4E" w:rsidRDefault="00AE0D4E" w:rsidP="00187484">
            <w:pPr>
              <w:rPr>
                <w:color w:val="000000"/>
                <w:sz w:val="18"/>
                <w:szCs w:val="18"/>
              </w:rPr>
            </w:pPr>
            <w:r w:rsidRPr="00AE0D4E">
              <w:rPr>
                <w:color w:val="000000"/>
                <w:sz w:val="18"/>
                <w:szCs w:val="18"/>
              </w:rPr>
              <w:t>Иные бюджетные ассигнования</w:t>
            </w:r>
          </w:p>
        </w:tc>
        <w:tc>
          <w:tcPr>
            <w:tcW w:w="486" w:type="dxa"/>
            <w:tcBorders>
              <w:top w:val="nil"/>
              <w:left w:val="nil"/>
              <w:bottom w:val="single" w:sz="4" w:space="0" w:color="000000"/>
              <w:right w:val="single" w:sz="4" w:space="0" w:color="000000"/>
            </w:tcBorders>
            <w:shd w:val="clear" w:color="FFFFFF" w:fill="FFFFFF"/>
            <w:vAlign w:val="bottom"/>
            <w:hideMark/>
          </w:tcPr>
          <w:p w14:paraId="18097317"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3D90F2D3" w14:textId="77777777" w:rsidR="00AE0D4E" w:rsidRPr="00AE0D4E" w:rsidRDefault="00AE0D4E" w:rsidP="00187484">
            <w:pPr>
              <w:rPr>
                <w:color w:val="000000"/>
                <w:sz w:val="18"/>
                <w:szCs w:val="18"/>
              </w:rPr>
            </w:pPr>
            <w:r w:rsidRPr="00AE0D4E">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bottom"/>
            <w:hideMark/>
          </w:tcPr>
          <w:p w14:paraId="7CC06EB4"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7D63D85D" w14:textId="77777777" w:rsidR="00AE0D4E" w:rsidRPr="00AE0D4E" w:rsidRDefault="00AE0D4E" w:rsidP="00187484">
            <w:pPr>
              <w:rPr>
                <w:color w:val="000000"/>
                <w:sz w:val="18"/>
                <w:szCs w:val="18"/>
              </w:rPr>
            </w:pPr>
            <w:r w:rsidRPr="00AE0D4E">
              <w:rPr>
                <w:color w:val="000000"/>
                <w:sz w:val="18"/>
                <w:szCs w:val="18"/>
              </w:rPr>
              <w:t>14</w:t>
            </w:r>
          </w:p>
        </w:tc>
        <w:tc>
          <w:tcPr>
            <w:tcW w:w="306" w:type="dxa"/>
            <w:tcBorders>
              <w:top w:val="nil"/>
              <w:left w:val="nil"/>
              <w:bottom w:val="single" w:sz="4" w:space="0" w:color="000000"/>
              <w:right w:val="single" w:sz="4" w:space="0" w:color="000000"/>
            </w:tcBorders>
            <w:shd w:val="clear" w:color="auto" w:fill="auto"/>
            <w:vAlign w:val="bottom"/>
            <w:hideMark/>
          </w:tcPr>
          <w:p w14:paraId="7A70540E"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4255890F" w14:textId="77777777" w:rsidR="00AE0D4E" w:rsidRPr="00AE0D4E" w:rsidRDefault="00AE0D4E" w:rsidP="00187484">
            <w:pPr>
              <w:rPr>
                <w:color w:val="000000"/>
                <w:sz w:val="18"/>
                <w:szCs w:val="18"/>
              </w:rPr>
            </w:pPr>
            <w:r w:rsidRPr="00AE0D4E">
              <w:rPr>
                <w:color w:val="000000"/>
                <w:sz w:val="18"/>
                <w:szCs w:val="18"/>
              </w:rPr>
              <w:t>Ч2</w:t>
            </w:r>
          </w:p>
        </w:tc>
        <w:tc>
          <w:tcPr>
            <w:tcW w:w="727" w:type="dxa"/>
            <w:tcBorders>
              <w:top w:val="nil"/>
              <w:left w:val="nil"/>
              <w:bottom w:val="single" w:sz="4" w:space="0" w:color="000000"/>
              <w:right w:val="single" w:sz="4" w:space="0" w:color="000000"/>
            </w:tcBorders>
            <w:shd w:val="clear" w:color="auto" w:fill="auto"/>
            <w:vAlign w:val="bottom"/>
            <w:hideMark/>
          </w:tcPr>
          <w:p w14:paraId="6677D48C" w14:textId="77777777" w:rsidR="00AE0D4E" w:rsidRPr="00AE0D4E" w:rsidRDefault="00AE0D4E" w:rsidP="00187484">
            <w:pPr>
              <w:rPr>
                <w:color w:val="000000"/>
                <w:sz w:val="18"/>
                <w:szCs w:val="18"/>
              </w:rPr>
            </w:pPr>
            <w:r w:rsidRPr="00AE0D4E">
              <w:rPr>
                <w:color w:val="000000"/>
                <w:sz w:val="18"/>
                <w:szCs w:val="18"/>
              </w:rPr>
              <w:t>57904</w:t>
            </w:r>
          </w:p>
        </w:tc>
        <w:tc>
          <w:tcPr>
            <w:tcW w:w="690" w:type="dxa"/>
            <w:tcBorders>
              <w:top w:val="nil"/>
              <w:left w:val="nil"/>
              <w:bottom w:val="single" w:sz="4" w:space="0" w:color="000000"/>
              <w:right w:val="single" w:sz="4" w:space="0" w:color="000000"/>
            </w:tcBorders>
            <w:shd w:val="clear" w:color="auto" w:fill="auto"/>
            <w:vAlign w:val="bottom"/>
            <w:hideMark/>
          </w:tcPr>
          <w:p w14:paraId="1E21DF5F" w14:textId="77777777" w:rsidR="00AE0D4E" w:rsidRPr="00AE0D4E" w:rsidRDefault="00AE0D4E" w:rsidP="00187484">
            <w:pPr>
              <w:rPr>
                <w:color w:val="000000"/>
                <w:sz w:val="18"/>
                <w:szCs w:val="18"/>
              </w:rPr>
            </w:pPr>
            <w:r w:rsidRPr="00AE0D4E">
              <w:rPr>
                <w:color w:val="000000"/>
                <w:sz w:val="18"/>
                <w:szCs w:val="18"/>
              </w:rPr>
              <w:t>800</w:t>
            </w:r>
          </w:p>
        </w:tc>
        <w:tc>
          <w:tcPr>
            <w:tcW w:w="1134" w:type="dxa"/>
            <w:tcBorders>
              <w:top w:val="nil"/>
              <w:left w:val="nil"/>
              <w:bottom w:val="single" w:sz="4" w:space="0" w:color="000000"/>
              <w:right w:val="single" w:sz="4" w:space="0" w:color="000000"/>
            </w:tcBorders>
            <w:shd w:val="clear" w:color="auto" w:fill="auto"/>
            <w:vAlign w:val="bottom"/>
            <w:hideMark/>
          </w:tcPr>
          <w:p w14:paraId="1482F131" w14:textId="77777777" w:rsidR="00AE0D4E" w:rsidRPr="00AE0D4E" w:rsidRDefault="00AE0D4E" w:rsidP="00187484">
            <w:pPr>
              <w:jc w:val="right"/>
              <w:rPr>
                <w:color w:val="000000"/>
                <w:sz w:val="18"/>
                <w:szCs w:val="18"/>
              </w:rPr>
            </w:pPr>
            <w:r w:rsidRPr="00AE0D4E">
              <w:rPr>
                <w:color w:val="000000"/>
                <w:sz w:val="18"/>
                <w:szCs w:val="18"/>
              </w:rPr>
              <w:t>-15 000,0</w:t>
            </w:r>
          </w:p>
        </w:tc>
        <w:tc>
          <w:tcPr>
            <w:tcW w:w="1134" w:type="dxa"/>
            <w:tcBorders>
              <w:top w:val="nil"/>
              <w:left w:val="nil"/>
              <w:bottom w:val="single" w:sz="4" w:space="0" w:color="000000"/>
              <w:right w:val="single" w:sz="4" w:space="0" w:color="000000"/>
            </w:tcBorders>
            <w:shd w:val="clear" w:color="auto" w:fill="auto"/>
            <w:vAlign w:val="bottom"/>
            <w:hideMark/>
          </w:tcPr>
          <w:p w14:paraId="7E6BA8A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333312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9C031CE" w14:textId="77777777" w:rsidTr="004774AF">
        <w:trPr>
          <w:gridAfter w:val="1"/>
          <w:wAfter w:w="501" w:type="dxa"/>
          <w:trHeight w:val="19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60F2945" w14:textId="77777777" w:rsidR="00AE0D4E" w:rsidRPr="00AE0D4E" w:rsidRDefault="00AE0D4E" w:rsidP="00187484">
            <w:pPr>
              <w:rPr>
                <w:color w:val="000000"/>
                <w:sz w:val="18"/>
                <w:szCs w:val="18"/>
              </w:rPr>
            </w:pPr>
            <w:r w:rsidRPr="00AE0D4E">
              <w:rPr>
                <w:color w:val="000000"/>
                <w:sz w:val="18"/>
                <w:szCs w:val="18"/>
              </w:rPr>
              <w:t>Субсидии юридическим лицам на возмещение части затрат на уплату процентной ставки по кредитам, полученным в российских кредитных организациях, на создание объектов в сфере обращения с твердыми коммунальными отходами, расположенных на территории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0EAEF05F"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684817BE" w14:textId="77777777" w:rsidR="00AE0D4E" w:rsidRPr="00AE0D4E" w:rsidRDefault="00AE0D4E" w:rsidP="00187484">
            <w:pPr>
              <w:rPr>
                <w:color w:val="000000"/>
                <w:sz w:val="18"/>
                <w:szCs w:val="18"/>
              </w:rPr>
            </w:pPr>
            <w:r w:rsidRPr="00AE0D4E">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bottom"/>
            <w:hideMark/>
          </w:tcPr>
          <w:p w14:paraId="30C3CCCF"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6294F38B" w14:textId="77777777" w:rsidR="00AE0D4E" w:rsidRPr="00AE0D4E" w:rsidRDefault="00AE0D4E" w:rsidP="00187484">
            <w:pPr>
              <w:rPr>
                <w:color w:val="000000"/>
                <w:sz w:val="18"/>
                <w:szCs w:val="18"/>
              </w:rPr>
            </w:pPr>
            <w:r w:rsidRPr="00AE0D4E">
              <w:rPr>
                <w:color w:val="000000"/>
                <w:sz w:val="18"/>
                <w:szCs w:val="18"/>
              </w:rPr>
              <w:t>14</w:t>
            </w:r>
          </w:p>
        </w:tc>
        <w:tc>
          <w:tcPr>
            <w:tcW w:w="306" w:type="dxa"/>
            <w:tcBorders>
              <w:top w:val="nil"/>
              <w:left w:val="nil"/>
              <w:bottom w:val="single" w:sz="4" w:space="0" w:color="000000"/>
              <w:right w:val="single" w:sz="4" w:space="0" w:color="000000"/>
            </w:tcBorders>
            <w:shd w:val="clear" w:color="auto" w:fill="auto"/>
            <w:vAlign w:val="bottom"/>
            <w:hideMark/>
          </w:tcPr>
          <w:p w14:paraId="07500D3E"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2518ACA9" w14:textId="77777777" w:rsidR="00AE0D4E" w:rsidRPr="00AE0D4E" w:rsidRDefault="00AE0D4E" w:rsidP="00187484">
            <w:pPr>
              <w:rPr>
                <w:color w:val="000000"/>
                <w:sz w:val="18"/>
                <w:szCs w:val="18"/>
              </w:rPr>
            </w:pPr>
            <w:r w:rsidRPr="00AE0D4E">
              <w:rPr>
                <w:color w:val="000000"/>
                <w:sz w:val="18"/>
                <w:szCs w:val="18"/>
              </w:rPr>
              <w:t>Ч2</w:t>
            </w:r>
          </w:p>
        </w:tc>
        <w:tc>
          <w:tcPr>
            <w:tcW w:w="727" w:type="dxa"/>
            <w:tcBorders>
              <w:top w:val="nil"/>
              <w:left w:val="nil"/>
              <w:bottom w:val="single" w:sz="4" w:space="0" w:color="000000"/>
              <w:right w:val="single" w:sz="4" w:space="0" w:color="000000"/>
            </w:tcBorders>
            <w:shd w:val="clear" w:color="auto" w:fill="auto"/>
            <w:vAlign w:val="bottom"/>
            <w:hideMark/>
          </w:tcPr>
          <w:p w14:paraId="3EA49E85" w14:textId="77777777" w:rsidR="00AE0D4E" w:rsidRPr="00AE0D4E" w:rsidRDefault="00AE0D4E" w:rsidP="00187484">
            <w:pPr>
              <w:rPr>
                <w:color w:val="000000"/>
                <w:sz w:val="18"/>
                <w:szCs w:val="18"/>
              </w:rPr>
            </w:pPr>
            <w:r w:rsidRPr="00AE0D4E">
              <w:rPr>
                <w:color w:val="000000"/>
                <w:sz w:val="18"/>
                <w:szCs w:val="18"/>
              </w:rPr>
              <w:t>84230</w:t>
            </w:r>
          </w:p>
        </w:tc>
        <w:tc>
          <w:tcPr>
            <w:tcW w:w="690" w:type="dxa"/>
            <w:tcBorders>
              <w:top w:val="nil"/>
              <w:left w:val="nil"/>
              <w:bottom w:val="single" w:sz="4" w:space="0" w:color="000000"/>
              <w:right w:val="single" w:sz="4" w:space="0" w:color="000000"/>
            </w:tcBorders>
            <w:shd w:val="clear" w:color="auto" w:fill="auto"/>
            <w:vAlign w:val="bottom"/>
            <w:hideMark/>
          </w:tcPr>
          <w:p w14:paraId="4C6226F6"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C7D929E" w14:textId="77777777" w:rsidR="00AE0D4E" w:rsidRPr="00AE0D4E" w:rsidRDefault="00AE0D4E" w:rsidP="00187484">
            <w:pPr>
              <w:jc w:val="right"/>
              <w:rPr>
                <w:color w:val="000000"/>
                <w:sz w:val="18"/>
                <w:szCs w:val="18"/>
              </w:rPr>
            </w:pPr>
            <w:r w:rsidRPr="00AE0D4E">
              <w:rPr>
                <w:color w:val="000000"/>
                <w:sz w:val="18"/>
                <w:szCs w:val="18"/>
              </w:rPr>
              <w:t>57 449,5</w:t>
            </w:r>
          </w:p>
        </w:tc>
        <w:tc>
          <w:tcPr>
            <w:tcW w:w="1134" w:type="dxa"/>
            <w:tcBorders>
              <w:top w:val="nil"/>
              <w:left w:val="nil"/>
              <w:bottom w:val="single" w:sz="4" w:space="0" w:color="000000"/>
              <w:right w:val="single" w:sz="4" w:space="0" w:color="000000"/>
            </w:tcBorders>
            <w:shd w:val="clear" w:color="auto" w:fill="auto"/>
            <w:vAlign w:val="bottom"/>
            <w:hideMark/>
          </w:tcPr>
          <w:p w14:paraId="286E9CC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6814EF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F4B265F"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D4362E8" w14:textId="77777777" w:rsidR="00AE0D4E" w:rsidRPr="00AE0D4E" w:rsidRDefault="00AE0D4E" w:rsidP="00187484">
            <w:pPr>
              <w:rPr>
                <w:color w:val="000000"/>
                <w:sz w:val="18"/>
                <w:szCs w:val="18"/>
              </w:rPr>
            </w:pPr>
            <w:r w:rsidRPr="00AE0D4E">
              <w:rPr>
                <w:color w:val="000000"/>
                <w:sz w:val="18"/>
                <w:szCs w:val="18"/>
              </w:rPr>
              <w:t>Иные бюджетные ассигнования</w:t>
            </w:r>
          </w:p>
        </w:tc>
        <w:tc>
          <w:tcPr>
            <w:tcW w:w="486" w:type="dxa"/>
            <w:tcBorders>
              <w:top w:val="nil"/>
              <w:left w:val="nil"/>
              <w:bottom w:val="single" w:sz="4" w:space="0" w:color="000000"/>
              <w:right w:val="single" w:sz="4" w:space="0" w:color="000000"/>
            </w:tcBorders>
            <w:shd w:val="clear" w:color="FFFFFF" w:fill="FFFFFF"/>
            <w:vAlign w:val="bottom"/>
            <w:hideMark/>
          </w:tcPr>
          <w:p w14:paraId="1D364B87"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46FC4D70" w14:textId="77777777" w:rsidR="00AE0D4E" w:rsidRPr="00AE0D4E" w:rsidRDefault="00AE0D4E" w:rsidP="00187484">
            <w:pPr>
              <w:rPr>
                <w:color w:val="000000"/>
                <w:sz w:val="18"/>
                <w:szCs w:val="18"/>
              </w:rPr>
            </w:pPr>
            <w:r w:rsidRPr="00AE0D4E">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bottom"/>
            <w:hideMark/>
          </w:tcPr>
          <w:p w14:paraId="5833A1E5"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4FD6B0B9" w14:textId="77777777" w:rsidR="00AE0D4E" w:rsidRPr="00AE0D4E" w:rsidRDefault="00AE0D4E" w:rsidP="00187484">
            <w:pPr>
              <w:rPr>
                <w:color w:val="000000"/>
                <w:sz w:val="18"/>
                <w:szCs w:val="18"/>
              </w:rPr>
            </w:pPr>
            <w:r w:rsidRPr="00AE0D4E">
              <w:rPr>
                <w:color w:val="000000"/>
                <w:sz w:val="18"/>
                <w:szCs w:val="18"/>
              </w:rPr>
              <w:t>14</w:t>
            </w:r>
          </w:p>
        </w:tc>
        <w:tc>
          <w:tcPr>
            <w:tcW w:w="306" w:type="dxa"/>
            <w:tcBorders>
              <w:top w:val="nil"/>
              <w:left w:val="nil"/>
              <w:bottom w:val="single" w:sz="4" w:space="0" w:color="000000"/>
              <w:right w:val="single" w:sz="4" w:space="0" w:color="000000"/>
            </w:tcBorders>
            <w:shd w:val="clear" w:color="auto" w:fill="auto"/>
            <w:vAlign w:val="bottom"/>
            <w:hideMark/>
          </w:tcPr>
          <w:p w14:paraId="7A467D93"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7D4C5E78" w14:textId="77777777" w:rsidR="00AE0D4E" w:rsidRPr="00AE0D4E" w:rsidRDefault="00AE0D4E" w:rsidP="00187484">
            <w:pPr>
              <w:rPr>
                <w:color w:val="000000"/>
                <w:sz w:val="18"/>
                <w:szCs w:val="18"/>
              </w:rPr>
            </w:pPr>
            <w:r w:rsidRPr="00AE0D4E">
              <w:rPr>
                <w:color w:val="000000"/>
                <w:sz w:val="18"/>
                <w:szCs w:val="18"/>
              </w:rPr>
              <w:t>Ч2</w:t>
            </w:r>
          </w:p>
        </w:tc>
        <w:tc>
          <w:tcPr>
            <w:tcW w:w="727" w:type="dxa"/>
            <w:tcBorders>
              <w:top w:val="nil"/>
              <w:left w:val="nil"/>
              <w:bottom w:val="single" w:sz="4" w:space="0" w:color="000000"/>
              <w:right w:val="single" w:sz="4" w:space="0" w:color="000000"/>
            </w:tcBorders>
            <w:shd w:val="clear" w:color="auto" w:fill="auto"/>
            <w:vAlign w:val="bottom"/>
            <w:hideMark/>
          </w:tcPr>
          <w:p w14:paraId="75D11B59" w14:textId="77777777" w:rsidR="00AE0D4E" w:rsidRPr="00AE0D4E" w:rsidRDefault="00AE0D4E" w:rsidP="00187484">
            <w:pPr>
              <w:rPr>
                <w:color w:val="000000"/>
                <w:sz w:val="18"/>
                <w:szCs w:val="18"/>
              </w:rPr>
            </w:pPr>
            <w:r w:rsidRPr="00AE0D4E">
              <w:rPr>
                <w:color w:val="000000"/>
                <w:sz w:val="18"/>
                <w:szCs w:val="18"/>
              </w:rPr>
              <w:t>84230</w:t>
            </w:r>
          </w:p>
        </w:tc>
        <w:tc>
          <w:tcPr>
            <w:tcW w:w="690" w:type="dxa"/>
            <w:tcBorders>
              <w:top w:val="nil"/>
              <w:left w:val="nil"/>
              <w:bottom w:val="single" w:sz="4" w:space="0" w:color="000000"/>
              <w:right w:val="single" w:sz="4" w:space="0" w:color="000000"/>
            </w:tcBorders>
            <w:shd w:val="clear" w:color="auto" w:fill="auto"/>
            <w:vAlign w:val="bottom"/>
            <w:hideMark/>
          </w:tcPr>
          <w:p w14:paraId="72132BFA" w14:textId="77777777" w:rsidR="00AE0D4E" w:rsidRPr="00AE0D4E" w:rsidRDefault="00AE0D4E" w:rsidP="00187484">
            <w:pPr>
              <w:rPr>
                <w:color w:val="000000"/>
                <w:sz w:val="18"/>
                <w:szCs w:val="18"/>
              </w:rPr>
            </w:pPr>
            <w:r w:rsidRPr="00AE0D4E">
              <w:rPr>
                <w:color w:val="000000"/>
                <w:sz w:val="18"/>
                <w:szCs w:val="18"/>
              </w:rPr>
              <w:t>800</w:t>
            </w:r>
          </w:p>
        </w:tc>
        <w:tc>
          <w:tcPr>
            <w:tcW w:w="1134" w:type="dxa"/>
            <w:tcBorders>
              <w:top w:val="nil"/>
              <w:left w:val="nil"/>
              <w:bottom w:val="single" w:sz="4" w:space="0" w:color="000000"/>
              <w:right w:val="single" w:sz="4" w:space="0" w:color="000000"/>
            </w:tcBorders>
            <w:shd w:val="clear" w:color="auto" w:fill="auto"/>
            <w:vAlign w:val="bottom"/>
            <w:hideMark/>
          </w:tcPr>
          <w:p w14:paraId="648AFF64" w14:textId="77777777" w:rsidR="00AE0D4E" w:rsidRPr="00AE0D4E" w:rsidRDefault="00AE0D4E" w:rsidP="00187484">
            <w:pPr>
              <w:jc w:val="right"/>
              <w:rPr>
                <w:color w:val="000000"/>
                <w:sz w:val="18"/>
                <w:szCs w:val="18"/>
              </w:rPr>
            </w:pPr>
            <w:r w:rsidRPr="00AE0D4E">
              <w:rPr>
                <w:color w:val="000000"/>
                <w:sz w:val="18"/>
                <w:szCs w:val="18"/>
              </w:rPr>
              <w:t>57 449,5</w:t>
            </w:r>
          </w:p>
        </w:tc>
        <w:tc>
          <w:tcPr>
            <w:tcW w:w="1134" w:type="dxa"/>
            <w:tcBorders>
              <w:top w:val="nil"/>
              <w:left w:val="nil"/>
              <w:bottom w:val="single" w:sz="4" w:space="0" w:color="000000"/>
              <w:right w:val="single" w:sz="4" w:space="0" w:color="000000"/>
            </w:tcBorders>
            <w:shd w:val="clear" w:color="auto" w:fill="auto"/>
            <w:vAlign w:val="bottom"/>
            <w:hideMark/>
          </w:tcPr>
          <w:p w14:paraId="43749CF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BB73A79"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8554DDD" w14:textId="77777777" w:rsidTr="004774AF">
        <w:trPr>
          <w:gridAfter w:val="1"/>
          <w:wAfter w:w="501" w:type="dxa"/>
          <w:trHeight w:val="216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10BF270" w14:textId="77777777" w:rsidR="00AE0D4E" w:rsidRPr="00AE0D4E" w:rsidRDefault="00AE0D4E" w:rsidP="00187484">
            <w:pPr>
              <w:rPr>
                <w:color w:val="000000"/>
                <w:sz w:val="18"/>
                <w:szCs w:val="18"/>
              </w:rPr>
            </w:pPr>
            <w:r w:rsidRPr="00AE0D4E">
              <w:rPr>
                <w:color w:val="000000"/>
                <w:sz w:val="18"/>
                <w:szCs w:val="18"/>
              </w:rPr>
              <w:t>Субсидии юридическим лицам на возмещение понесенных затрат, связанных с разработкой и (или) корректировкой, проведением государственной экспертизы проектно-сметной документации на строительство объектов в сфере обращения с твердыми коммунальными отходами, расположенных на территории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32608A21"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3C9FECDB" w14:textId="77777777" w:rsidR="00AE0D4E" w:rsidRPr="00AE0D4E" w:rsidRDefault="00AE0D4E" w:rsidP="00187484">
            <w:pPr>
              <w:rPr>
                <w:color w:val="000000"/>
                <w:sz w:val="18"/>
                <w:szCs w:val="18"/>
              </w:rPr>
            </w:pPr>
            <w:r w:rsidRPr="00AE0D4E">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bottom"/>
            <w:hideMark/>
          </w:tcPr>
          <w:p w14:paraId="5E4E515E"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7D946BBF" w14:textId="77777777" w:rsidR="00AE0D4E" w:rsidRPr="00AE0D4E" w:rsidRDefault="00AE0D4E" w:rsidP="00187484">
            <w:pPr>
              <w:rPr>
                <w:color w:val="000000"/>
                <w:sz w:val="18"/>
                <w:szCs w:val="18"/>
              </w:rPr>
            </w:pPr>
            <w:r w:rsidRPr="00AE0D4E">
              <w:rPr>
                <w:color w:val="000000"/>
                <w:sz w:val="18"/>
                <w:szCs w:val="18"/>
              </w:rPr>
              <w:t>14</w:t>
            </w:r>
          </w:p>
        </w:tc>
        <w:tc>
          <w:tcPr>
            <w:tcW w:w="306" w:type="dxa"/>
            <w:tcBorders>
              <w:top w:val="nil"/>
              <w:left w:val="nil"/>
              <w:bottom w:val="single" w:sz="4" w:space="0" w:color="000000"/>
              <w:right w:val="single" w:sz="4" w:space="0" w:color="000000"/>
            </w:tcBorders>
            <w:shd w:val="clear" w:color="auto" w:fill="auto"/>
            <w:vAlign w:val="bottom"/>
            <w:hideMark/>
          </w:tcPr>
          <w:p w14:paraId="41F66E1B"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25EAD50E" w14:textId="77777777" w:rsidR="00AE0D4E" w:rsidRPr="00AE0D4E" w:rsidRDefault="00AE0D4E" w:rsidP="00187484">
            <w:pPr>
              <w:rPr>
                <w:color w:val="000000"/>
                <w:sz w:val="18"/>
                <w:szCs w:val="18"/>
              </w:rPr>
            </w:pPr>
            <w:r w:rsidRPr="00AE0D4E">
              <w:rPr>
                <w:color w:val="000000"/>
                <w:sz w:val="18"/>
                <w:szCs w:val="18"/>
              </w:rPr>
              <w:t>Ч2</w:t>
            </w:r>
          </w:p>
        </w:tc>
        <w:tc>
          <w:tcPr>
            <w:tcW w:w="727" w:type="dxa"/>
            <w:tcBorders>
              <w:top w:val="nil"/>
              <w:left w:val="nil"/>
              <w:bottom w:val="single" w:sz="4" w:space="0" w:color="000000"/>
              <w:right w:val="single" w:sz="4" w:space="0" w:color="000000"/>
            </w:tcBorders>
            <w:shd w:val="clear" w:color="auto" w:fill="auto"/>
            <w:vAlign w:val="bottom"/>
            <w:hideMark/>
          </w:tcPr>
          <w:p w14:paraId="3CFC4C5C" w14:textId="77777777" w:rsidR="00AE0D4E" w:rsidRPr="00AE0D4E" w:rsidRDefault="00AE0D4E" w:rsidP="00187484">
            <w:pPr>
              <w:rPr>
                <w:color w:val="000000"/>
                <w:sz w:val="18"/>
                <w:szCs w:val="18"/>
              </w:rPr>
            </w:pPr>
            <w:r w:rsidRPr="00AE0D4E">
              <w:rPr>
                <w:color w:val="000000"/>
                <w:sz w:val="18"/>
                <w:szCs w:val="18"/>
              </w:rPr>
              <w:t>84240</w:t>
            </w:r>
          </w:p>
        </w:tc>
        <w:tc>
          <w:tcPr>
            <w:tcW w:w="690" w:type="dxa"/>
            <w:tcBorders>
              <w:top w:val="nil"/>
              <w:left w:val="nil"/>
              <w:bottom w:val="single" w:sz="4" w:space="0" w:color="000000"/>
              <w:right w:val="single" w:sz="4" w:space="0" w:color="000000"/>
            </w:tcBorders>
            <w:shd w:val="clear" w:color="auto" w:fill="auto"/>
            <w:vAlign w:val="bottom"/>
            <w:hideMark/>
          </w:tcPr>
          <w:p w14:paraId="360A29D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EF3A400" w14:textId="77777777" w:rsidR="00AE0D4E" w:rsidRPr="00AE0D4E" w:rsidRDefault="00AE0D4E" w:rsidP="00187484">
            <w:pPr>
              <w:jc w:val="right"/>
              <w:rPr>
                <w:color w:val="000000"/>
                <w:sz w:val="18"/>
                <w:szCs w:val="18"/>
              </w:rPr>
            </w:pPr>
            <w:r w:rsidRPr="00AE0D4E">
              <w:rPr>
                <w:color w:val="000000"/>
                <w:sz w:val="18"/>
                <w:szCs w:val="18"/>
              </w:rPr>
              <w:t>-40 000,0</w:t>
            </w:r>
          </w:p>
        </w:tc>
        <w:tc>
          <w:tcPr>
            <w:tcW w:w="1134" w:type="dxa"/>
            <w:tcBorders>
              <w:top w:val="nil"/>
              <w:left w:val="nil"/>
              <w:bottom w:val="single" w:sz="4" w:space="0" w:color="000000"/>
              <w:right w:val="single" w:sz="4" w:space="0" w:color="000000"/>
            </w:tcBorders>
            <w:shd w:val="clear" w:color="auto" w:fill="auto"/>
            <w:vAlign w:val="bottom"/>
            <w:hideMark/>
          </w:tcPr>
          <w:p w14:paraId="23E762C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EC435E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67F74F1"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B98FADE" w14:textId="77777777" w:rsidR="00AE0D4E" w:rsidRPr="00AE0D4E" w:rsidRDefault="00AE0D4E" w:rsidP="00187484">
            <w:pPr>
              <w:rPr>
                <w:color w:val="000000"/>
                <w:sz w:val="18"/>
                <w:szCs w:val="18"/>
              </w:rPr>
            </w:pPr>
            <w:r w:rsidRPr="00AE0D4E">
              <w:rPr>
                <w:color w:val="000000"/>
                <w:sz w:val="18"/>
                <w:szCs w:val="18"/>
              </w:rPr>
              <w:t>Иные бюджетные ассигнования</w:t>
            </w:r>
          </w:p>
        </w:tc>
        <w:tc>
          <w:tcPr>
            <w:tcW w:w="486" w:type="dxa"/>
            <w:tcBorders>
              <w:top w:val="nil"/>
              <w:left w:val="nil"/>
              <w:bottom w:val="single" w:sz="4" w:space="0" w:color="000000"/>
              <w:right w:val="single" w:sz="4" w:space="0" w:color="000000"/>
            </w:tcBorders>
            <w:shd w:val="clear" w:color="FFFFFF" w:fill="FFFFFF"/>
            <w:vAlign w:val="bottom"/>
            <w:hideMark/>
          </w:tcPr>
          <w:p w14:paraId="06DCD97D"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619044C9" w14:textId="77777777" w:rsidR="00AE0D4E" w:rsidRPr="00AE0D4E" w:rsidRDefault="00AE0D4E" w:rsidP="00187484">
            <w:pPr>
              <w:rPr>
                <w:color w:val="000000"/>
                <w:sz w:val="18"/>
                <w:szCs w:val="18"/>
              </w:rPr>
            </w:pPr>
            <w:r w:rsidRPr="00AE0D4E">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bottom"/>
            <w:hideMark/>
          </w:tcPr>
          <w:p w14:paraId="76ABAB95"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32E267CB" w14:textId="77777777" w:rsidR="00AE0D4E" w:rsidRPr="00AE0D4E" w:rsidRDefault="00AE0D4E" w:rsidP="00187484">
            <w:pPr>
              <w:rPr>
                <w:color w:val="000000"/>
                <w:sz w:val="18"/>
                <w:szCs w:val="18"/>
              </w:rPr>
            </w:pPr>
            <w:r w:rsidRPr="00AE0D4E">
              <w:rPr>
                <w:color w:val="000000"/>
                <w:sz w:val="18"/>
                <w:szCs w:val="18"/>
              </w:rPr>
              <w:t>14</w:t>
            </w:r>
          </w:p>
        </w:tc>
        <w:tc>
          <w:tcPr>
            <w:tcW w:w="306" w:type="dxa"/>
            <w:tcBorders>
              <w:top w:val="nil"/>
              <w:left w:val="nil"/>
              <w:bottom w:val="single" w:sz="4" w:space="0" w:color="000000"/>
              <w:right w:val="single" w:sz="4" w:space="0" w:color="000000"/>
            </w:tcBorders>
            <w:shd w:val="clear" w:color="auto" w:fill="auto"/>
            <w:vAlign w:val="bottom"/>
            <w:hideMark/>
          </w:tcPr>
          <w:p w14:paraId="32B4A98B"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57D90852" w14:textId="77777777" w:rsidR="00AE0D4E" w:rsidRPr="00AE0D4E" w:rsidRDefault="00AE0D4E" w:rsidP="00187484">
            <w:pPr>
              <w:rPr>
                <w:color w:val="000000"/>
                <w:sz w:val="18"/>
                <w:szCs w:val="18"/>
              </w:rPr>
            </w:pPr>
            <w:r w:rsidRPr="00AE0D4E">
              <w:rPr>
                <w:color w:val="000000"/>
                <w:sz w:val="18"/>
                <w:szCs w:val="18"/>
              </w:rPr>
              <w:t>Ч2</w:t>
            </w:r>
          </w:p>
        </w:tc>
        <w:tc>
          <w:tcPr>
            <w:tcW w:w="727" w:type="dxa"/>
            <w:tcBorders>
              <w:top w:val="nil"/>
              <w:left w:val="nil"/>
              <w:bottom w:val="single" w:sz="4" w:space="0" w:color="000000"/>
              <w:right w:val="single" w:sz="4" w:space="0" w:color="000000"/>
            </w:tcBorders>
            <w:shd w:val="clear" w:color="auto" w:fill="auto"/>
            <w:vAlign w:val="bottom"/>
            <w:hideMark/>
          </w:tcPr>
          <w:p w14:paraId="3C210EED" w14:textId="77777777" w:rsidR="00AE0D4E" w:rsidRPr="00AE0D4E" w:rsidRDefault="00AE0D4E" w:rsidP="00187484">
            <w:pPr>
              <w:rPr>
                <w:color w:val="000000"/>
                <w:sz w:val="18"/>
                <w:szCs w:val="18"/>
              </w:rPr>
            </w:pPr>
            <w:r w:rsidRPr="00AE0D4E">
              <w:rPr>
                <w:color w:val="000000"/>
                <w:sz w:val="18"/>
                <w:szCs w:val="18"/>
              </w:rPr>
              <w:t>84240</w:t>
            </w:r>
          </w:p>
        </w:tc>
        <w:tc>
          <w:tcPr>
            <w:tcW w:w="690" w:type="dxa"/>
            <w:tcBorders>
              <w:top w:val="nil"/>
              <w:left w:val="nil"/>
              <w:bottom w:val="single" w:sz="4" w:space="0" w:color="000000"/>
              <w:right w:val="single" w:sz="4" w:space="0" w:color="000000"/>
            </w:tcBorders>
            <w:shd w:val="clear" w:color="auto" w:fill="auto"/>
            <w:vAlign w:val="bottom"/>
            <w:hideMark/>
          </w:tcPr>
          <w:p w14:paraId="5B466B78" w14:textId="77777777" w:rsidR="00AE0D4E" w:rsidRPr="00AE0D4E" w:rsidRDefault="00AE0D4E" w:rsidP="00187484">
            <w:pPr>
              <w:rPr>
                <w:color w:val="000000"/>
                <w:sz w:val="18"/>
                <w:szCs w:val="18"/>
              </w:rPr>
            </w:pPr>
            <w:r w:rsidRPr="00AE0D4E">
              <w:rPr>
                <w:color w:val="000000"/>
                <w:sz w:val="18"/>
                <w:szCs w:val="18"/>
              </w:rPr>
              <w:t>800</w:t>
            </w:r>
          </w:p>
        </w:tc>
        <w:tc>
          <w:tcPr>
            <w:tcW w:w="1134" w:type="dxa"/>
            <w:tcBorders>
              <w:top w:val="nil"/>
              <w:left w:val="nil"/>
              <w:bottom w:val="single" w:sz="4" w:space="0" w:color="000000"/>
              <w:right w:val="single" w:sz="4" w:space="0" w:color="000000"/>
            </w:tcBorders>
            <w:shd w:val="clear" w:color="auto" w:fill="auto"/>
            <w:vAlign w:val="bottom"/>
            <w:hideMark/>
          </w:tcPr>
          <w:p w14:paraId="3795BE79" w14:textId="77777777" w:rsidR="00AE0D4E" w:rsidRPr="00AE0D4E" w:rsidRDefault="00AE0D4E" w:rsidP="00187484">
            <w:pPr>
              <w:jc w:val="right"/>
              <w:rPr>
                <w:color w:val="000000"/>
                <w:sz w:val="18"/>
                <w:szCs w:val="18"/>
              </w:rPr>
            </w:pPr>
            <w:r w:rsidRPr="00AE0D4E">
              <w:rPr>
                <w:color w:val="000000"/>
                <w:sz w:val="18"/>
                <w:szCs w:val="18"/>
              </w:rPr>
              <w:t>-40 000,0</w:t>
            </w:r>
          </w:p>
        </w:tc>
        <w:tc>
          <w:tcPr>
            <w:tcW w:w="1134" w:type="dxa"/>
            <w:tcBorders>
              <w:top w:val="nil"/>
              <w:left w:val="nil"/>
              <w:bottom w:val="single" w:sz="4" w:space="0" w:color="000000"/>
              <w:right w:val="single" w:sz="4" w:space="0" w:color="000000"/>
            </w:tcBorders>
            <w:shd w:val="clear" w:color="auto" w:fill="auto"/>
            <w:vAlign w:val="bottom"/>
            <w:hideMark/>
          </w:tcPr>
          <w:p w14:paraId="06B906A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341986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86C5D52" w14:textId="77777777" w:rsidTr="004774AF">
        <w:trPr>
          <w:gridAfter w:val="1"/>
          <w:wAfter w:w="501" w:type="dxa"/>
          <w:trHeight w:val="16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2B601C4" w14:textId="77777777" w:rsidR="00AE0D4E" w:rsidRPr="00AE0D4E" w:rsidRDefault="00AE0D4E" w:rsidP="00187484">
            <w:pPr>
              <w:rPr>
                <w:color w:val="000000"/>
                <w:sz w:val="18"/>
                <w:szCs w:val="18"/>
              </w:rPr>
            </w:pPr>
            <w:r w:rsidRPr="00AE0D4E">
              <w:rPr>
                <w:color w:val="000000"/>
                <w:sz w:val="18"/>
                <w:szCs w:val="18"/>
              </w:rPr>
              <w:t>Субсидии региональным операторам по обращению с твердыми коммунальными отходами на территории Республики Мордовия, предоставляющим коммунальные услуги по тарифам для населения, на возмещение недополученных доходов</w:t>
            </w:r>
          </w:p>
        </w:tc>
        <w:tc>
          <w:tcPr>
            <w:tcW w:w="486" w:type="dxa"/>
            <w:tcBorders>
              <w:top w:val="nil"/>
              <w:left w:val="nil"/>
              <w:bottom w:val="single" w:sz="4" w:space="0" w:color="000000"/>
              <w:right w:val="single" w:sz="4" w:space="0" w:color="000000"/>
            </w:tcBorders>
            <w:shd w:val="clear" w:color="FFFFFF" w:fill="FFFFFF"/>
            <w:vAlign w:val="bottom"/>
            <w:hideMark/>
          </w:tcPr>
          <w:p w14:paraId="7B6EA039"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5E05B612" w14:textId="77777777" w:rsidR="00AE0D4E" w:rsidRPr="00AE0D4E" w:rsidRDefault="00AE0D4E" w:rsidP="00187484">
            <w:pPr>
              <w:rPr>
                <w:color w:val="000000"/>
                <w:sz w:val="18"/>
                <w:szCs w:val="18"/>
              </w:rPr>
            </w:pPr>
            <w:r w:rsidRPr="00AE0D4E">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bottom"/>
            <w:hideMark/>
          </w:tcPr>
          <w:p w14:paraId="1C26CB0D"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17486487" w14:textId="77777777" w:rsidR="00AE0D4E" w:rsidRPr="00AE0D4E" w:rsidRDefault="00AE0D4E" w:rsidP="00187484">
            <w:pPr>
              <w:rPr>
                <w:color w:val="000000"/>
                <w:sz w:val="18"/>
                <w:szCs w:val="18"/>
              </w:rPr>
            </w:pPr>
            <w:r w:rsidRPr="00AE0D4E">
              <w:rPr>
                <w:color w:val="000000"/>
                <w:sz w:val="18"/>
                <w:szCs w:val="18"/>
              </w:rPr>
              <w:t>14</w:t>
            </w:r>
          </w:p>
        </w:tc>
        <w:tc>
          <w:tcPr>
            <w:tcW w:w="306" w:type="dxa"/>
            <w:tcBorders>
              <w:top w:val="nil"/>
              <w:left w:val="nil"/>
              <w:bottom w:val="single" w:sz="4" w:space="0" w:color="000000"/>
              <w:right w:val="single" w:sz="4" w:space="0" w:color="000000"/>
            </w:tcBorders>
            <w:shd w:val="clear" w:color="auto" w:fill="auto"/>
            <w:vAlign w:val="bottom"/>
            <w:hideMark/>
          </w:tcPr>
          <w:p w14:paraId="4F45485D"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2FF5EFE7" w14:textId="77777777" w:rsidR="00AE0D4E" w:rsidRPr="00AE0D4E" w:rsidRDefault="00AE0D4E" w:rsidP="00187484">
            <w:pPr>
              <w:rPr>
                <w:color w:val="000000"/>
                <w:sz w:val="18"/>
                <w:szCs w:val="18"/>
              </w:rPr>
            </w:pPr>
            <w:r w:rsidRPr="00AE0D4E">
              <w:rPr>
                <w:color w:val="000000"/>
                <w:sz w:val="18"/>
                <w:szCs w:val="18"/>
              </w:rPr>
              <w:t>Ч2</w:t>
            </w:r>
          </w:p>
        </w:tc>
        <w:tc>
          <w:tcPr>
            <w:tcW w:w="727" w:type="dxa"/>
            <w:tcBorders>
              <w:top w:val="nil"/>
              <w:left w:val="nil"/>
              <w:bottom w:val="single" w:sz="4" w:space="0" w:color="000000"/>
              <w:right w:val="single" w:sz="4" w:space="0" w:color="000000"/>
            </w:tcBorders>
            <w:shd w:val="clear" w:color="auto" w:fill="auto"/>
            <w:vAlign w:val="bottom"/>
            <w:hideMark/>
          </w:tcPr>
          <w:p w14:paraId="09013BC6" w14:textId="77777777" w:rsidR="00AE0D4E" w:rsidRPr="00AE0D4E" w:rsidRDefault="00AE0D4E" w:rsidP="00187484">
            <w:pPr>
              <w:rPr>
                <w:color w:val="000000"/>
                <w:sz w:val="18"/>
                <w:szCs w:val="18"/>
              </w:rPr>
            </w:pPr>
            <w:r w:rsidRPr="00AE0D4E">
              <w:rPr>
                <w:color w:val="000000"/>
                <w:sz w:val="18"/>
                <w:szCs w:val="18"/>
              </w:rPr>
              <w:t>84560</w:t>
            </w:r>
          </w:p>
        </w:tc>
        <w:tc>
          <w:tcPr>
            <w:tcW w:w="690" w:type="dxa"/>
            <w:tcBorders>
              <w:top w:val="nil"/>
              <w:left w:val="nil"/>
              <w:bottom w:val="single" w:sz="4" w:space="0" w:color="000000"/>
              <w:right w:val="single" w:sz="4" w:space="0" w:color="000000"/>
            </w:tcBorders>
            <w:shd w:val="clear" w:color="auto" w:fill="auto"/>
            <w:vAlign w:val="bottom"/>
            <w:hideMark/>
          </w:tcPr>
          <w:p w14:paraId="0F5EE004"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5C4BF10" w14:textId="77777777" w:rsidR="00AE0D4E" w:rsidRPr="00AE0D4E" w:rsidRDefault="00AE0D4E" w:rsidP="00187484">
            <w:pPr>
              <w:jc w:val="right"/>
              <w:rPr>
                <w:color w:val="000000"/>
                <w:sz w:val="18"/>
                <w:szCs w:val="18"/>
              </w:rPr>
            </w:pPr>
            <w:r w:rsidRPr="00AE0D4E">
              <w:rPr>
                <w:color w:val="000000"/>
                <w:sz w:val="18"/>
                <w:szCs w:val="18"/>
              </w:rPr>
              <w:t>-100 000,0</w:t>
            </w:r>
          </w:p>
        </w:tc>
        <w:tc>
          <w:tcPr>
            <w:tcW w:w="1134" w:type="dxa"/>
            <w:tcBorders>
              <w:top w:val="nil"/>
              <w:left w:val="nil"/>
              <w:bottom w:val="single" w:sz="4" w:space="0" w:color="000000"/>
              <w:right w:val="single" w:sz="4" w:space="0" w:color="000000"/>
            </w:tcBorders>
            <w:shd w:val="clear" w:color="auto" w:fill="auto"/>
            <w:vAlign w:val="bottom"/>
            <w:hideMark/>
          </w:tcPr>
          <w:p w14:paraId="27E298D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B0E2348"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824CFE3"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044D64C" w14:textId="77777777" w:rsidR="00AE0D4E" w:rsidRPr="00AE0D4E" w:rsidRDefault="00AE0D4E" w:rsidP="00187484">
            <w:pPr>
              <w:rPr>
                <w:color w:val="000000"/>
                <w:sz w:val="18"/>
                <w:szCs w:val="18"/>
              </w:rPr>
            </w:pPr>
            <w:r w:rsidRPr="00AE0D4E">
              <w:rPr>
                <w:color w:val="000000"/>
                <w:sz w:val="18"/>
                <w:szCs w:val="18"/>
              </w:rPr>
              <w:t>Иные бюджетные ассигнования</w:t>
            </w:r>
          </w:p>
        </w:tc>
        <w:tc>
          <w:tcPr>
            <w:tcW w:w="486" w:type="dxa"/>
            <w:tcBorders>
              <w:top w:val="nil"/>
              <w:left w:val="nil"/>
              <w:bottom w:val="single" w:sz="4" w:space="0" w:color="000000"/>
              <w:right w:val="single" w:sz="4" w:space="0" w:color="000000"/>
            </w:tcBorders>
            <w:shd w:val="clear" w:color="FFFFFF" w:fill="FFFFFF"/>
            <w:vAlign w:val="bottom"/>
            <w:hideMark/>
          </w:tcPr>
          <w:p w14:paraId="4BDE14B3" w14:textId="77777777" w:rsidR="00AE0D4E" w:rsidRPr="00AE0D4E" w:rsidRDefault="00AE0D4E" w:rsidP="00187484">
            <w:pPr>
              <w:rPr>
                <w:color w:val="000000"/>
                <w:sz w:val="18"/>
                <w:szCs w:val="18"/>
              </w:rPr>
            </w:pPr>
            <w:r w:rsidRPr="00AE0D4E">
              <w:rPr>
                <w:color w:val="000000"/>
                <w:sz w:val="18"/>
                <w:szCs w:val="18"/>
              </w:rPr>
              <w:t>802</w:t>
            </w:r>
          </w:p>
        </w:tc>
        <w:tc>
          <w:tcPr>
            <w:tcW w:w="396" w:type="dxa"/>
            <w:tcBorders>
              <w:top w:val="nil"/>
              <w:left w:val="nil"/>
              <w:bottom w:val="single" w:sz="4" w:space="0" w:color="000000"/>
              <w:right w:val="single" w:sz="4" w:space="0" w:color="000000"/>
            </w:tcBorders>
            <w:shd w:val="clear" w:color="auto" w:fill="auto"/>
            <w:vAlign w:val="bottom"/>
            <w:hideMark/>
          </w:tcPr>
          <w:p w14:paraId="21CCF0DE" w14:textId="77777777" w:rsidR="00AE0D4E" w:rsidRPr="00AE0D4E" w:rsidRDefault="00AE0D4E" w:rsidP="00187484">
            <w:pPr>
              <w:rPr>
                <w:color w:val="000000"/>
                <w:sz w:val="18"/>
                <w:szCs w:val="18"/>
              </w:rPr>
            </w:pPr>
            <w:r w:rsidRPr="00AE0D4E">
              <w:rPr>
                <w:color w:val="000000"/>
                <w:sz w:val="18"/>
                <w:szCs w:val="18"/>
              </w:rPr>
              <w:t>06</w:t>
            </w:r>
          </w:p>
        </w:tc>
        <w:tc>
          <w:tcPr>
            <w:tcW w:w="396" w:type="dxa"/>
            <w:tcBorders>
              <w:top w:val="nil"/>
              <w:left w:val="nil"/>
              <w:bottom w:val="single" w:sz="4" w:space="0" w:color="000000"/>
              <w:right w:val="single" w:sz="4" w:space="0" w:color="000000"/>
            </w:tcBorders>
            <w:shd w:val="clear" w:color="auto" w:fill="auto"/>
            <w:vAlign w:val="bottom"/>
            <w:hideMark/>
          </w:tcPr>
          <w:p w14:paraId="4E414652"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3933912E" w14:textId="77777777" w:rsidR="00AE0D4E" w:rsidRPr="00AE0D4E" w:rsidRDefault="00AE0D4E" w:rsidP="00187484">
            <w:pPr>
              <w:rPr>
                <w:color w:val="000000"/>
                <w:sz w:val="18"/>
                <w:szCs w:val="18"/>
              </w:rPr>
            </w:pPr>
            <w:r w:rsidRPr="00AE0D4E">
              <w:rPr>
                <w:color w:val="000000"/>
                <w:sz w:val="18"/>
                <w:szCs w:val="18"/>
              </w:rPr>
              <w:t>14</w:t>
            </w:r>
          </w:p>
        </w:tc>
        <w:tc>
          <w:tcPr>
            <w:tcW w:w="306" w:type="dxa"/>
            <w:tcBorders>
              <w:top w:val="nil"/>
              <w:left w:val="nil"/>
              <w:bottom w:val="single" w:sz="4" w:space="0" w:color="000000"/>
              <w:right w:val="single" w:sz="4" w:space="0" w:color="000000"/>
            </w:tcBorders>
            <w:shd w:val="clear" w:color="auto" w:fill="auto"/>
            <w:vAlign w:val="bottom"/>
            <w:hideMark/>
          </w:tcPr>
          <w:p w14:paraId="0A555FF1"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084E45F2" w14:textId="77777777" w:rsidR="00AE0D4E" w:rsidRPr="00AE0D4E" w:rsidRDefault="00AE0D4E" w:rsidP="00187484">
            <w:pPr>
              <w:rPr>
                <w:color w:val="000000"/>
                <w:sz w:val="18"/>
                <w:szCs w:val="18"/>
              </w:rPr>
            </w:pPr>
            <w:r w:rsidRPr="00AE0D4E">
              <w:rPr>
                <w:color w:val="000000"/>
                <w:sz w:val="18"/>
                <w:szCs w:val="18"/>
              </w:rPr>
              <w:t>Ч2</w:t>
            </w:r>
          </w:p>
        </w:tc>
        <w:tc>
          <w:tcPr>
            <w:tcW w:w="727" w:type="dxa"/>
            <w:tcBorders>
              <w:top w:val="nil"/>
              <w:left w:val="nil"/>
              <w:bottom w:val="single" w:sz="4" w:space="0" w:color="000000"/>
              <w:right w:val="single" w:sz="4" w:space="0" w:color="000000"/>
            </w:tcBorders>
            <w:shd w:val="clear" w:color="auto" w:fill="auto"/>
            <w:vAlign w:val="bottom"/>
            <w:hideMark/>
          </w:tcPr>
          <w:p w14:paraId="3DDDFA87" w14:textId="77777777" w:rsidR="00AE0D4E" w:rsidRPr="00AE0D4E" w:rsidRDefault="00AE0D4E" w:rsidP="00187484">
            <w:pPr>
              <w:rPr>
                <w:color w:val="000000"/>
                <w:sz w:val="18"/>
                <w:szCs w:val="18"/>
              </w:rPr>
            </w:pPr>
            <w:r w:rsidRPr="00AE0D4E">
              <w:rPr>
                <w:color w:val="000000"/>
                <w:sz w:val="18"/>
                <w:szCs w:val="18"/>
              </w:rPr>
              <w:t>84560</w:t>
            </w:r>
          </w:p>
        </w:tc>
        <w:tc>
          <w:tcPr>
            <w:tcW w:w="690" w:type="dxa"/>
            <w:tcBorders>
              <w:top w:val="nil"/>
              <w:left w:val="nil"/>
              <w:bottom w:val="single" w:sz="4" w:space="0" w:color="000000"/>
              <w:right w:val="single" w:sz="4" w:space="0" w:color="000000"/>
            </w:tcBorders>
            <w:shd w:val="clear" w:color="auto" w:fill="auto"/>
            <w:vAlign w:val="bottom"/>
            <w:hideMark/>
          </w:tcPr>
          <w:p w14:paraId="07E0EDEE" w14:textId="77777777" w:rsidR="00AE0D4E" w:rsidRPr="00AE0D4E" w:rsidRDefault="00AE0D4E" w:rsidP="00187484">
            <w:pPr>
              <w:rPr>
                <w:color w:val="000000"/>
                <w:sz w:val="18"/>
                <w:szCs w:val="18"/>
              </w:rPr>
            </w:pPr>
            <w:r w:rsidRPr="00AE0D4E">
              <w:rPr>
                <w:color w:val="000000"/>
                <w:sz w:val="18"/>
                <w:szCs w:val="18"/>
              </w:rPr>
              <w:t>800</w:t>
            </w:r>
          </w:p>
        </w:tc>
        <w:tc>
          <w:tcPr>
            <w:tcW w:w="1134" w:type="dxa"/>
            <w:tcBorders>
              <w:top w:val="nil"/>
              <w:left w:val="nil"/>
              <w:bottom w:val="single" w:sz="4" w:space="0" w:color="000000"/>
              <w:right w:val="single" w:sz="4" w:space="0" w:color="000000"/>
            </w:tcBorders>
            <w:shd w:val="clear" w:color="auto" w:fill="auto"/>
            <w:vAlign w:val="bottom"/>
            <w:hideMark/>
          </w:tcPr>
          <w:p w14:paraId="5B14719E" w14:textId="77777777" w:rsidR="00AE0D4E" w:rsidRPr="00AE0D4E" w:rsidRDefault="00AE0D4E" w:rsidP="00187484">
            <w:pPr>
              <w:jc w:val="right"/>
              <w:rPr>
                <w:color w:val="000000"/>
                <w:sz w:val="18"/>
                <w:szCs w:val="18"/>
              </w:rPr>
            </w:pPr>
            <w:r w:rsidRPr="00AE0D4E">
              <w:rPr>
                <w:color w:val="000000"/>
                <w:sz w:val="18"/>
                <w:szCs w:val="18"/>
              </w:rPr>
              <w:t>-100 000,0</w:t>
            </w:r>
          </w:p>
        </w:tc>
        <w:tc>
          <w:tcPr>
            <w:tcW w:w="1134" w:type="dxa"/>
            <w:tcBorders>
              <w:top w:val="nil"/>
              <w:left w:val="nil"/>
              <w:bottom w:val="single" w:sz="4" w:space="0" w:color="000000"/>
              <w:right w:val="single" w:sz="4" w:space="0" w:color="000000"/>
            </w:tcBorders>
            <w:shd w:val="clear" w:color="auto" w:fill="auto"/>
            <w:vAlign w:val="bottom"/>
            <w:hideMark/>
          </w:tcPr>
          <w:p w14:paraId="3A57900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C3DC11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C8D21A2"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7483D70" w14:textId="77777777" w:rsidR="00AE0D4E" w:rsidRPr="00AE0D4E" w:rsidRDefault="00AE0D4E" w:rsidP="00187484">
            <w:pPr>
              <w:rPr>
                <w:b/>
                <w:bCs/>
                <w:color w:val="000000"/>
                <w:sz w:val="18"/>
                <w:szCs w:val="18"/>
              </w:rPr>
            </w:pPr>
            <w:r w:rsidRPr="00AE0D4E">
              <w:rPr>
                <w:b/>
                <w:bCs/>
                <w:color w:val="000000"/>
                <w:sz w:val="18"/>
                <w:szCs w:val="18"/>
              </w:rPr>
              <w:t>Министерство строительства и архитектуры Республики Мордовия</w:t>
            </w:r>
          </w:p>
        </w:tc>
        <w:tc>
          <w:tcPr>
            <w:tcW w:w="486" w:type="dxa"/>
            <w:tcBorders>
              <w:top w:val="nil"/>
              <w:left w:val="nil"/>
              <w:bottom w:val="single" w:sz="4" w:space="0" w:color="000000"/>
              <w:right w:val="single" w:sz="4" w:space="0" w:color="000000"/>
            </w:tcBorders>
            <w:shd w:val="clear" w:color="auto" w:fill="auto"/>
            <w:vAlign w:val="bottom"/>
            <w:hideMark/>
          </w:tcPr>
          <w:p w14:paraId="6969C2D5" w14:textId="77777777" w:rsidR="00AE0D4E" w:rsidRPr="00AE0D4E" w:rsidRDefault="00AE0D4E" w:rsidP="00187484">
            <w:pPr>
              <w:rPr>
                <w:b/>
                <w:bCs/>
                <w:color w:val="000000"/>
                <w:sz w:val="18"/>
                <w:szCs w:val="18"/>
              </w:rPr>
            </w:pPr>
            <w:r w:rsidRPr="00AE0D4E">
              <w:rPr>
                <w:b/>
                <w:bCs/>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19645AB8" w14:textId="77777777" w:rsidR="00AE0D4E" w:rsidRPr="00AE0D4E" w:rsidRDefault="00AE0D4E" w:rsidP="00187484">
            <w:pPr>
              <w:rPr>
                <w:color w:val="000000"/>
                <w:sz w:val="18"/>
                <w:szCs w:val="18"/>
              </w:rPr>
            </w:pPr>
            <w:r w:rsidRPr="00AE0D4E">
              <w:rPr>
                <w:color w:val="000000"/>
                <w:sz w:val="18"/>
                <w:szCs w:val="18"/>
              </w:rPr>
              <w:t> </w:t>
            </w:r>
          </w:p>
        </w:tc>
        <w:tc>
          <w:tcPr>
            <w:tcW w:w="396" w:type="dxa"/>
            <w:tcBorders>
              <w:top w:val="nil"/>
              <w:left w:val="nil"/>
              <w:bottom w:val="single" w:sz="4" w:space="0" w:color="000000"/>
              <w:right w:val="single" w:sz="4" w:space="0" w:color="000000"/>
            </w:tcBorders>
            <w:shd w:val="clear" w:color="auto" w:fill="auto"/>
            <w:vAlign w:val="bottom"/>
            <w:hideMark/>
          </w:tcPr>
          <w:p w14:paraId="39F9098E" w14:textId="77777777" w:rsidR="00AE0D4E" w:rsidRPr="00AE0D4E" w:rsidRDefault="00AE0D4E" w:rsidP="00187484">
            <w:pPr>
              <w:rPr>
                <w:color w:val="000000"/>
                <w:sz w:val="18"/>
                <w:szCs w:val="18"/>
              </w:rPr>
            </w:pPr>
            <w:r w:rsidRPr="00AE0D4E">
              <w:rPr>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21F055B8" w14:textId="77777777" w:rsidR="00AE0D4E" w:rsidRPr="00AE0D4E" w:rsidRDefault="00AE0D4E" w:rsidP="00187484">
            <w:pPr>
              <w:rPr>
                <w:color w:val="000000"/>
                <w:sz w:val="18"/>
                <w:szCs w:val="18"/>
              </w:rPr>
            </w:pPr>
            <w:r w:rsidRPr="00AE0D4E">
              <w:rPr>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1C15321D"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743033D6"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8418682"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4D22D7B"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E276BBA" w14:textId="77777777" w:rsidR="00AE0D4E" w:rsidRPr="00AE0D4E" w:rsidRDefault="00AE0D4E" w:rsidP="00187484">
            <w:pPr>
              <w:jc w:val="right"/>
              <w:rPr>
                <w:b/>
                <w:bCs/>
                <w:color w:val="000000"/>
                <w:sz w:val="18"/>
                <w:szCs w:val="18"/>
              </w:rPr>
            </w:pPr>
            <w:r w:rsidRPr="00AE0D4E">
              <w:rPr>
                <w:b/>
                <w:bCs/>
                <w:color w:val="000000"/>
                <w:sz w:val="18"/>
                <w:szCs w:val="18"/>
              </w:rPr>
              <w:t>47 947,3</w:t>
            </w:r>
          </w:p>
        </w:tc>
        <w:tc>
          <w:tcPr>
            <w:tcW w:w="1134" w:type="dxa"/>
            <w:tcBorders>
              <w:top w:val="nil"/>
              <w:left w:val="nil"/>
              <w:bottom w:val="single" w:sz="4" w:space="0" w:color="000000"/>
              <w:right w:val="single" w:sz="4" w:space="0" w:color="000000"/>
            </w:tcBorders>
            <w:shd w:val="clear" w:color="auto" w:fill="auto"/>
            <w:vAlign w:val="bottom"/>
            <w:hideMark/>
          </w:tcPr>
          <w:p w14:paraId="195C8036" w14:textId="77777777" w:rsidR="00AE0D4E" w:rsidRPr="00AE0D4E" w:rsidRDefault="00AE0D4E" w:rsidP="00187484">
            <w:pPr>
              <w:jc w:val="right"/>
              <w:rPr>
                <w:b/>
                <w:bCs/>
                <w:color w:val="000000"/>
                <w:sz w:val="18"/>
                <w:szCs w:val="18"/>
              </w:rPr>
            </w:pPr>
            <w:r w:rsidRPr="00AE0D4E">
              <w:rPr>
                <w:b/>
                <w:bCs/>
                <w:color w:val="000000"/>
                <w:sz w:val="18"/>
                <w:szCs w:val="18"/>
              </w:rPr>
              <w:t>121 671,7</w:t>
            </w:r>
          </w:p>
        </w:tc>
        <w:tc>
          <w:tcPr>
            <w:tcW w:w="992" w:type="dxa"/>
            <w:tcBorders>
              <w:top w:val="nil"/>
              <w:left w:val="nil"/>
              <w:bottom w:val="single" w:sz="4" w:space="0" w:color="000000"/>
              <w:right w:val="single" w:sz="4" w:space="0" w:color="000000"/>
            </w:tcBorders>
            <w:shd w:val="clear" w:color="auto" w:fill="auto"/>
            <w:vAlign w:val="bottom"/>
            <w:hideMark/>
          </w:tcPr>
          <w:p w14:paraId="0CAF4F98" w14:textId="77777777" w:rsidR="00AE0D4E" w:rsidRPr="00AE0D4E" w:rsidRDefault="00AE0D4E" w:rsidP="00187484">
            <w:pPr>
              <w:jc w:val="right"/>
              <w:rPr>
                <w:b/>
                <w:bCs/>
                <w:color w:val="000000"/>
                <w:sz w:val="18"/>
                <w:szCs w:val="18"/>
              </w:rPr>
            </w:pPr>
            <w:r w:rsidRPr="00AE0D4E">
              <w:rPr>
                <w:b/>
                <w:bCs/>
                <w:color w:val="000000"/>
                <w:sz w:val="18"/>
                <w:szCs w:val="18"/>
              </w:rPr>
              <w:t> </w:t>
            </w:r>
          </w:p>
        </w:tc>
      </w:tr>
      <w:tr w:rsidR="00187484" w:rsidRPr="00AE0D4E" w14:paraId="72477E15"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0D500C29" w14:textId="77777777" w:rsidR="00AE0D4E" w:rsidRPr="00AE0D4E" w:rsidRDefault="00AE0D4E" w:rsidP="00187484">
            <w:pPr>
              <w:rPr>
                <w:color w:val="000000"/>
                <w:sz w:val="18"/>
                <w:szCs w:val="18"/>
              </w:rPr>
            </w:pPr>
            <w:r w:rsidRPr="00AE0D4E">
              <w:rPr>
                <w:color w:val="000000"/>
                <w:sz w:val="18"/>
                <w:szCs w:val="18"/>
              </w:rPr>
              <w:t>Национальная экономика</w:t>
            </w:r>
          </w:p>
        </w:tc>
        <w:tc>
          <w:tcPr>
            <w:tcW w:w="486" w:type="dxa"/>
            <w:tcBorders>
              <w:top w:val="nil"/>
              <w:left w:val="nil"/>
              <w:bottom w:val="single" w:sz="4" w:space="0" w:color="000000"/>
              <w:right w:val="single" w:sz="4" w:space="0" w:color="000000"/>
            </w:tcBorders>
            <w:shd w:val="clear" w:color="FFFFFF" w:fill="FFFFFF"/>
            <w:vAlign w:val="bottom"/>
            <w:hideMark/>
          </w:tcPr>
          <w:p w14:paraId="52EF3F3C"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3F59BF6F"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7111C89B"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5249E6DB"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782A45D5"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08C5FA43"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2E1E95D0"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66660C40"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3F0DC39" w14:textId="77777777" w:rsidR="00AE0D4E" w:rsidRPr="00AE0D4E" w:rsidRDefault="00AE0D4E" w:rsidP="00187484">
            <w:pPr>
              <w:jc w:val="right"/>
              <w:rPr>
                <w:color w:val="000000"/>
                <w:sz w:val="18"/>
                <w:szCs w:val="18"/>
              </w:rPr>
            </w:pPr>
            <w:r w:rsidRPr="00AE0D4E">
              <w:rPr>
                <w:color w:val="000000"/>
                <w:sz w:val="18"/>
                <w:szCs w:val="18"/>
              </w:rPr>
              <w:t>2 077,2</w:t>
            </w:r>
          </w:p>
        </w:tc>
        <w:tc>
          <w:tcPr>
            <w:tcW w:w="1134" w:type="dxa"/>
            <w:tcBorders>
              <w:top w:val="nil"/>
              <w:left w:val="nil"/>
              <w:bottom w:val="single" w:sz="4" w:space="0" w:color="000000"/>
              <w:right w:val="single" w:sz="4" w:space="0" w:color="000000"/>
            </w:tcBorders>
            <w:shd w:val="clear" w:color="auto" w:fill="auto"/>
            <w:vAlign w:val="bottom"/>
            <w:hideMark/>
          </w:tcPr>
          <w:p w14:paraId="7A3D62E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0081CD9"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A7FAA43"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3BBCCFE2" w14:textId="77777777" w:rsidR="00AE0D4E" w:rsidRPr="00AE0D4E" w:rsidRDefault="00AE0D4E" w:rsidP="00187484">
            <w:pPr>
              <w:rPr>
                <w:color w:val="000000"/>
                <w:sz w:val="18"/>
                <w:szCs w:val="18"/>
              </w:rPr>
            </w:pPr>
            <w:r w:rsidRPr="00AE0D4E">
              <w:rPr>
                <w:color w:val="000000"/>
                <w:sz w:val="18"/>
                <w:szCs w:val="18"/>
              </w:rPr>
              <w:t>Связь и информатика</w:t>
            </w:r>
          </w:p>
        </w:tc>
        <w:tc>
          <w:tcPr>
            <w:tcW w:w="486" w:type="dxa"/>
            <w:tcBorders>
              <w:top w:val="nil"/>
              <w:left w:val="nil"/>
              <w:bottom w:val="single" w:sz="4" w:space="0" w:color="000000"/>
              <w:right w:val="single" w:sz="4" w:space="0" w:color="000000"/>
            </w:tcBorders>
            <w:shd w:val="clear" w:color="FFFFFF" w:fill="FFFFFF"/>
            <w:vAlign w:val="bottom"/>
            <w:hideMark/>
          </w:tcPr>
          <w:p w14:paraId="557FEC4A"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2798AEE6"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277A6321" w14:textId="77777777" w:rsidR="00AE0D4E" w:rsidRPr="00AE0D4E" w:rsidRDefault="00AE0D4E" w:rsidP="00187484">
            <w:pPr>
              <w:rPr>
                <w:color w:val="000000"/>
                <w:sz w:val="18"/>
                <w:szCs w:val="18"/>
              </w:rPr>
            </w:pPr>
            <w:r w:rsidRPr="00AE0D4E">
              <w:rPr>
                <w:color w:val="000000"/>
                <w:sz w:val="18"/>
                <w:szCs w:val="18"/>
              </w:rPr>
              <w:t>10</w:t>
            </w:r>
          </w:p>
        </w:tc>
        <w:tc>
          <w:tcPr>
            <w:tcW w:w="423" w:type="dxa"/>
            <w:tcBorders>
              <w:top w:val="nil"/>
              <w:left w:val="nil"/>
              <w:bottom w:val="single" w:sz="4" w:space="0" w:color="000000"/>
              <w:right w:val="single" w:sz="4" w:space="0" w:color="000000"/>
            </w:tcBorders>
            <w:shd w:val="clear" w:color="auto" w:fill="auto"/>
            <w:vAlign w:val="bottom"/>
            <w:hideMark/>
          </w:tcPr>
          <w:p w14:paraId="1D39BDF6"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4B393918"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D50266E"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6DF4C90"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F88FADE"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50CE639" w14:textId="77777777" w:rsidR="00AE0D4E" w:rsidRPr="00AE0D4E" w:rsidRDefault="00AE0D4E" w:rsidP="00187484">
            <w:pPr>
              <w:jc w:val="right"/>
              <w:rPr>
                <w:color w:val="000000"/>
                <w:sz w:val="18"/>
                <w:szCs w:val="18"/>
              </w:rPr>
            </w:pPr>
            <w:r w:rsidRPr="00AE0D4E">
              <w:rPr>
                <w:color w:val="000000"/>
                <w:sz w:val="18"/>
                <w:szCs w:val="18"/>
              </w:rPr>
              <w:t>-853,4</w:t>
            </w:r>
          </w:p>
        </w:tc>
        <w:tc>
          <w:tcPr>
            <w:tcW w:w="1134" w:type="dxa"/>
            <w:tcBorders>
              <w:top w:val="nil"/>
              <w:left w:val="nil"/>
              <w:bottom w:val="single" w:sz="4" w:space="0" w:color="000000"/>
              <w:right w:val="single" w:sz="4" w:space="0" w:color="000000"/>
            </w:tcBorders>
            <w:shd w:val="clear" w:color="auto" w:fill="auto"/>
            <w:vAlign w:val="bottom"/>
            <w:hideMark/>
          </w:tcPr>
          <w:p w14:paraId="4AE8EECD" w14:textId="77777777" w:rsidR="00AE0D4E" w:rsidRPr="00AE0D4E" w:rsidRDefault="00AE0D4E" w:rsidP="00187484">
            <w:pPr>
              <w:jc w:val="right"/>
              <w:rPr>
                <w:color w:val="000000"/>
                <w:sz w:val="18"/>
                <w:szCs w:val="18"/>
              </w:rPr>
            </w:pPr>
            <w:r w:rsidRPr="00AE0D4E">
              <w:rPr>
                <w:color w:val="000000"/>
                <w:sz w:val="18"/>
                <w:szCs w:val="18"/>
              </w:rPr>
              <w:t>4 535,1</w:t>
            </w:r>
          </w:p>
        </w:tc>
        <w:tc>
          <w:tcPr>
            <w:tcW w:w="992" w:type="dxa"/>
            <w:tcBorders>
              <w:top w:val="nil"/>
              <w:left w:val="nil"/>
              <w:bottom w:val="single" w:sz="4" w:space="0" w:color="000000"/>
              <w:right w:val="single" w:sz="4" w:space="0" w:color="000000"/>
            </w:tcBorders>
            <w:shd w:val="clear" w:color="auto" w:fill="auto"/>
            <w:vAlign w:val="bottom"/>
            <w:hideMark/>
          </w:tcPr>
          <w:p w14:paraId="651DFCFF" w14:textId="77777777" w:rsidR="00AE0D4E" w:rsidRPr="00AE0D4E" w:rsidRDefault="00AE0D4E" w:rsidP="00187484">
            <w:pPr>
              <w:jc w:val="right"/>
              <w:rPr>
                <w:color w:val="000000"/>
                <w:sz w:val="18"/>
                <w:szCs w:val="18"/>
              </w:rPr>
            </w:pPr>
            <w:r w:rsidRPr="00AE0D4E">
              <w:rPr>
                <w:color w:val="000000"/>
                <w:sz w:val="18"/>
                <w:szCs w:val="18"/>
              </w:rPr>
              <w:t>5 442,1</w:t>
            </w:r>
          </w:p>
        </w:tc>
      </w:tr>
      <w:tr w:rsidR="00187484" w:rsidRPr="00AE0D4E" w14:paraId="7050D2D1"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EB3AE33"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"Цифровая трансформация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6E2E968B"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0C523F4C"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4A52F032" w14:textId="77777777" w:rsidR="00AE0D4E" w:rsidRPr="00AE0D4E" w:rsidRDefault="00AE0D4E" w:rsidP="00187484">
            <w:pPr>
              <w:rPr>
                <w:color w:val="000000"/>
                <w:sz w:val="18"/>
                <w:szCs w:val="18"/>
              </w:rPr>
            </w:pPr>
            <w:r w:rsidRPr="00AE0D4E">
              <w:rPr>
                <w:color w:val="000000"/>
                <w:sz w:val="18"/>
                <w:szCs w:val="18"/>
              </w:rPr>
              <w:t>10</w:t>
            </w:r>
          </w:p>
        </w:tc>
        <w:tc>
          <w:tcPr>
            <w:tcW w:w="423" w:type="dxa"/>
            <w:tcBorders>
              <w:top w:val="nil"/>
              <w:left w:val="nil"/>
              <w:bottom w:val="single" w:sz="4" w:space="0" w:color="000000"/>
              <w:right w:val="single" w:sz="4" w:space="0" w:color="000000"/>
            </w:tcBorders>
            <w:shd w:val="clear" w:color="auto" w:fill="auto"/>
            <w:vAlign w:val="bottom"/>
            <w:hideMark/>
          </w:tcPr>
          <w:p w14:paraId="6AD580BC" w14:textId="77777777" w:rsidR="00AE0D4E" w:rsidRPr="00AE0D4E" w:rsidRDefault="00AE0D4E" w:rsidP="00187484">
            <w:pPr>
              <w:rPr>
                <w:color w:val="000000"/>
                <w:sz w:val="18"/>
                <w:szCs w:val="18"/>
              </w:rPr>
            </w:pPr>
            <w:r w:rsidRPr="00AE0D4E">
              <w:rPr>
                <w:color w:val="000000"/>
                <w:sz w:val="18"/>
                <w:szCs w:val="18"/>
              </w:rPr>
              <w:t>18</w:t>
            </w:r>
          </w:p>
        </w:tc>
        <w:tc>
          <w:tcPr>
            <w:tcW w:w="306" w:type="dxa"/>
            <w:tcBorders>
              <w:top w:val="nil"/>
              <w:left w:val="nil"/>
              <w:bottom w:val="single" w:sz="4" w:space="0" w:color="000000"/>
              <w:right w:val="single" w:sz="4" w:space="0" w:color="000000"/>
            </w:tcBorders>
            <w:shd w:val="clear" w:color="auto" w:fill="auto"/>
            <w:vAlign w:val="bottom"/>
            <w:hideMark/>
          </w:tcPr>
          <w:p w14:paraId="1BB88C95"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11F5F358"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238527D3"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46558D9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B269035" w14:textId="77777777" w:rsidR="00AE0D4E" w:rsidRPr="00AE0D4E" w:rsidRDefault="00AE0D4E" w:rsidP="00187484">
            <w:pPr>
              <w:jc w:val="right"/>
              <w:rPr>
                <w:color w:val="000000"/>
                <w:sz w:val="18"/>
                <w:szCs w:val="18"/>
              </w:rPr>
            </w:pPr>
            <w:r w:rsidRPr="00AE0D4E">
              <w:rPr>
                <w:color w:val="000000"/>
                <w:sz w:val="18"/>
                <w:szCs w:val="18"/>
              </w:rPr>
              <w:t>-853,4</w:t>
            </w:r>
          </w:p>
        </w:tc>
        <w:tc>
          <w:tcPr>
            <w:tcW w:w="1134" w:type="dxa"/>
            <w:tcBorders>
              <w:top w:val="nil"/>
              <w:left w:val="nil"/>
              <w:bottom w:val="single" w:sz="4" w:space="0" w:color="000000"/>
              <w:right w:val="single" w:sz="4" w:space="0" w:color="000000"/>
            </w:tcBorders>
            <w:shd w:val="clear" w:color="auto" w:fill="auto"/>
            <w:vAlign w:val="bottom"/>
            <w:hideMark/>
          </w:tcPr>
          <w:p w14:paraId="717728BA" w14:textId="77777777" w:rsidR="00AE0D4E" w:rsidRPr="00AE0D4E" w:rsidRDefault="00AE0D4E" w:rsidP="00187484">
            <w:pPr>
              <w:jc w:val="right"/>
              <w:rPr>
                <w:color w:val="000000"/>
                <w:sz w:val="18"/>
                <w:szCs w:val="18"/>
              </w:rPr>
            </w:pPr>
            <w:r w:rsidRPr="00AE0D4E">
              <w:rPr>
                <w:color w:val="000000"/>
                <w:sz w:val="18"/>
                <w:szCs w:val="18"/>
              </w:rPr>
              <w:t>4 535,1</w:t>
            </w:r>
          </w:p>
        </w:tc>
        <w:tc>
          <w:tcPr>
            <w:tcW w:w="992" w:type="dxa"/>
            <w:tcBorders>
              <w:top w:val="nil"/>
              <w:left w:val="nil"/>
              <w:bottom w:val="single" w:sz="4" w:space="0" w:color="000000"/>
              <w:right w:val="single" w:sz="4" w:space="0" w:color="000000"/>
            </w:tcBorders>
            <w:shd w:val="clear" w:color="auto" w:fill="auto"/>
            <w:vAlign w:val="bottom"/>
            <w:hideMark/>
          </w:tcPr>
          <w:p w14:paraId="036261DB" w14:textId="77777777" w:rsidR="00AE0D4E" w:rsidRPr="00AE0D4E" w:rsidRDefault="00AE0D4E" w:rsidP="00187484">
            <w:pPr>
              <w:jc w:val="right"/>
              <w:rPr>
                <w:color w:val="000000"/>
                <w:sz w:val="18"/>
                <w:szCs w:val="18"/>
              </w:rPr>
            </w:pPr>
            <w:r w:rsidRPr="00AE0D4E">
              <w:rPr>
                <w:color w:val="000000"/>
                <w:sz w:val="18"/>
                <w:szCs w:val="18"/>
              </w:rPr>
              <w:t>5 442,1</w:t>
            </w:r>
          </w:p>
        </w:tc>
      </w:tr>
      <w:tr w:rsidR="00187484" w:rsidRPr="00AE0D4E" w14:paraId="5E4BD95A"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7B487F8" w14:textId="77777777" w:rsidR="00AE0D4E" w:rsidRPr="00AE0D4E" w:rsidRDefault="00AE0D4E" w:rsidP="00187484">
            <w:pPr>
              <w:rPr>
                <w:color w:val="000000"/>
                <w:sz w:val="18"/>
                <w:szCs w:val="18"/>
              </w:rPr>
            </w:pPr>
            <w:r w:rsidRPr="00AE0D4E">
              <w:rPr>
                <w:color w:val="000000"/>
                <w:sz w:val="18"/>
                <w:szCs w:val="18"/>
              </w:rPr>
              <w:t>Ведомственные проекты</w:t>
            </w:r>
          </w:p>
        </w:tc>
        <w:tc>
          <w:tcPr>
            <w:tcW w:w="486" w:type="dxa"/>
            <w:tcBorders>
              <w:top w:val="nil"/>
              <w:left w:val="nil"/>
              <w:bottom w:val="single" w:sz="4" w:space="0" w:color="000000"/>
              <w:right w:val="single" w:sz="4" w:space="0" w:color="000000"/>
            </w:tcBorders>
            <w:shd w:val="clear" w:color="FFFFFF" w:fill="FFFFFF"/>
            <w:vAlign w:val="bottom"/>
            <w:hideMark/>
          </w:tcPr>
          <w:p w14:paraId="13D13274"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5B893B32"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3AB0C9B3" w14:textId="77777777" w:rsidR="00AE0D4E" w:rsidRPr="00AE0D4E" w:rsidRDefault="00AE0D4E" w:rsidP="00187484">
            <w:pPr>
              <w:rPr>
                <w:color w:val="000000"/>
                <w:sz w:val="18"/>
                <w:szCs w:val="18"/>
              </w:rPr>
            </w:pPr>
            <w:r w:rsidRPr="00AE0D4E">
              <w:rPr>
                <w:color w:val="000000"/>
                <w:sz w:val="18"/>
                <w:szCs w:val="18"/>
              </w:rPr>
              <w:t>10</w:t>
            </w:r>
          </w:p>
        </w:tc>
        <w:tc>
          <w:tcPr>
            <w:tcW w:w="423" w:type="dxa"/>
            <w:tcBorders>
              <w:top w:val="nil"/>
              <w:left w:val="nil"/>
              <w:bottom w:val="single" w:sz="4" w:space="0" w:color="000000"/>
              <w:right w:val="single" w:sz="4" w:space="0" w:color="000000"/>
            </w:tcBorders>
            <w:shd w:val="clear" w:color="auto" w:fill="auto"/>
            <w:vAlign w:val="bottom"/>
            <w:hideMark/>
          </w:tcPr>
          <w:p w14:paraId="2B36BE62" w14:textId="77777777" w:rsidR="00AE0D4E" w:rsidRPr="00AE0D4E" w:rsidRDefault="00AE0D4E" w:rsidP="00187484">
            <w:pPr>
              <w:rPr>
                <w:color w:val="000000"/>
                <w:sz w:val="18"/>
                <w:szCs w:val="18"/>
              </w:rPr>
            </w:pPr>
            <w:r w:rsidRPr="00AE0D4E">
              <w:rPr>
                <w:color w:val="000000"/>
                <w:sz w:val="18"/>
                <w:szCs w:val="18"/>
              </w:rPr>
              <w:t>18</w:t>
            </w:r>
          </w:p>
        </w:tc>
        <w:tc>
          <w:tcPr>
            <w:tcW w:w="306" w:type="dxa"/>
            <w:tcBorders>
              <w:top w:val="nil"/>
              <w:left w:val="nil"/>
              <w:bottom w:val="single" w:sz="4" w:space="0" w:color="000000"/>
              <w:right w:val="single" w:sz="4" w:space="0" w:color="000000"/>
            </w:tcBorders>
            <w:shd w:val="clear" w:color="auto" w:fill="auto"/>
            <w:vAlign w:val="bottom"/>
            <w:hideMark/>
          </w:tcPr>
          <w:p w14:paraId="6E326DB8" w14:textId="77777777" w:rsidR="00AE0D4E" w:rsidRPr="00AE0D4E" w:rsidRDefault="00AE0D4E" w:rsidP="00187484">
            <w:pPr>
              <w:rPr>
                <w:color w:val="000000"/>
                <w:sz w:val="18"/>
                <w:szCs w:val="18"/>
              </w:rPr>
            </w:pPr>
            <w:r w:rsidRPr="00AE0D4E">
              <w:rPr>
                <w:color w:val="000000"/>
                <w:sz w:val="18"/>
                <w:szCs w:val="18"/>
              </w:rPr>
              <w:t>3</w:t>
            </w:r>
          </w:p>
        </w:tc>
        <w:tc>
          <w:tcPr>
            <w:tcW w:w="545" w:type="dxa"/>
            <w:tcBorders>
              <w:top w:val="nil"/>
              <w:left w:val="nil"/>
              <w:bottom w:val="single" w:sz="4" w:space="0" w:color="000000"/>
              <w:right w:val="single" w:sz="4" w:space="0" w:color="000000"/>
            </w:tcBorders>
            <w:shd w:val="clear" w:color="auto" w:fill="auto"/>
            <w:vAlign w:val="bottom"/>
            <w:hideMark/>
          </w:tcPr>
          <w:p w14:paraId="1FA82DEC"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1F676CD"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7385590"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7374CE8" w14:textId="77777777" w:rsidR="00AE0D4E" w:rsidRPr="00AE0D4E" w:rsidRDefault="00AE0D4E" w:rsidP="00187484">
            <w:pPr>
              <w:jc w:val="right"/>
              <w:rPr>
                <w:color w:val="000000"/>
                <w:sz w:val="18"/>
                <w:szCs w:val="18"/>
              </w:rPr>
            </w:pPr>
            <w:r w:rsidRPr="00AE0D4E">
              <w:rPr>
                <w:color w:val="000000"/>
                <w:sz w:val="18"/>
                <w:szCs w:val="18"/>
              </w:rPr>
              <w:t>-853,4</w:t>
            </w:r>
          </w:p>
        </w:tc>
        <w:tc>
          <w:tcPr>
            <w:tcW w:w="1134" w:type="dxa"/>
            <w:tcBorders>
              <w:top w:val="nil"/>
              <w:left w:val="nil"/>
              <w:bottom w:val="single" w:sz="4" w:space="0" w:color="000000"/>
              <w:right w:val="single" w:sz="4" w:space="0" w:color="000000"/>
            </w:tcBorders>
            <w:shd w:val="clear" w:color="auto" w:fill="auto"/>
            <w:vAlign w:val="bottom"/>
            <w:hideMark/>
          </w:tcPr>
          <w:p w14:paraId="6F8E20B8" w14:textId="77777777" w:rsidR="00AE0D4E" w:rsidRPr="00AE0D4E" w:rsidRDefault="00AE0D4E" w:rsidP="00187484">
            <w:pPr>
              <w:jc w:val="right"/>
              <w:rPr>
                <w:color w:val="000000"/>
                <w:sz w:val="18"/>
                <w:szCs w:val="18"/>
              </w:rPr>
            </w:pPr>
            <w:r w:rsidRPr="00AE0D4E">
              <w:rPr>
                <w:color w:val="000000"/>
                <w:sz w:val="18"/>
                <w:szCs w:val="18"/>
              </w:rPr>
              <w:t>4 535,1</w:t>
            </w:r>
          </w:p>
        </w:tc>
        <w:tc>
          <w:tcPr>
            <w:tcW w:w="992" w:type="dxa"/>
            <w:tcBorders>
              <w:top w:val="nil"/>
              <w:left w:val="nil"/>
              <w:bottom w:val="single" w:sz="4" w:space="0" w:color="000000"/>
              <w:right w:val="single" w:sz="4" w:space="0" w:color="000000"/>
            </w:tcBorders>
            <w:shd w:val="clear" w:color="auto" w:fill="auto"/>
            <w:vAlign w:val="bottom"/>
            <w:hideMark/>
          </w:tcPr>
          <w:p w14:paraId="3A8A14C7" w14:textId="77777777" w:rsidR="00AE0D4E" w:rsidRPr="00AE0D4E" w:rsidRDefault="00AE0D4E" w:rsidP="00187484">
            <w:pPr>
              <w:jc w:val="right"/>
              <w:rPr>
                <w:color w:val="000000"/>
                <w:sz w:val="18"/>
                <w:szCs w:val="18"/>
              </w:rPr>
            </w:pPr>
            <w:r w:rsidRPr="00AE0D4E">
              <w:rPr>
                <w:color w:val="000000"/>
                <w:sz w:val="18"/>
                <w:szCs w:val="18"/>
              </w:rPr>
              <w:t>5 442,1</w:t>
            </w:r>
          </w:p>
        </w:tc>
      </w:tr>
      <w:tr w:rsidR="00187484" w:rsidRPr="00AE0D4E" w14:paraId="2ADE6A16"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EDE4157" w14:textId="77777777" w:rsidR="00AE0D4E" w:rsidRPr="00AE0D4E" w:rsidRDefault="00AE0D4E" w:rsidP="00187484">
            <w:pPr>
              <w:rPr>
                <w:color w:val="000000"/>
                <w:sz w:val="18"/>
                <w:szCs w:val="18"/>
              </w:rPr>
            </w:pPr>
            <w:r w:rsidRPr="00AE0D4E">
              <w:rPr>
                <w:color w:val="000000"/>
                <w:sz w:val="18"/>
                <w:szCs w:val="18"/>
              </w:rPr>
              <w:t>Ведомственный проект "Цифровая трансформация отраслей экономики и социальной сферы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4F7D72CF"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1AAA3EA0"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10314849" w14:textId="77777777" w:rsidR="00AE0D4E" w:rsidRPr="00AE0D4E" w:rsidRDefault="00AE0D4E" w:rsidP="00187484">
            <w:pPr>
              <w:rPr>
                <w:color w:val="000000"/>
                <w:sz w:val="18"/>
                <w:szCs w:val="18"/>
              </w:rPr>
            </w:pPr>
            <w:r w:rsidRPr="00AE0D4E">
              <w:rPr>
                <w:color w:val="000000"/>
                <w:sz w:val="18"/>
                <w:szCs w:val="18"/>
              </w:rPr>
              <w:t>10</w:t>
            </w:r>
          </w:p>
        </w:tc>
        <w:tc>
          <w:tcPr>
            <w:tcW w:w="423" w:type="dxa"/>
            <w:tcBorders>
              <w:top w:val="nil"/>
              <w:left w:val="nil"/>
              <w:bottom w:val="single" w:sz="4" w:space="0" w:color="000000"/>
              <w:right w:val="single" w:sz="4" w:space="0" w:color="000000"/>
            </w:tcBorders>
            <w:shd w:val="clear" w:color="auto" w:fill="auto"/>
            <w:vAlign w:val="bottom"/>
            <w:hideMark/>
          </w:tcPr>
          <w:p w14:paraId="4DAEC8EC" w14:textId="77777777" w:rsidR="00AE0D4E" w:rsidRPr="00AE0D4E" w:rsidRDefault="00AE0D4E" w:rsidP="00187484">
            <w:pPr>
              <w:rPr>
                <w:color w:val="000000"/>
                <w:sz w:val="18"/>
                <w:szCs w:val="18"/>
              </w:rPr>
            </w:pPr>
            <w:r w:rsidRPr="00AE0D4E">
              <w:rPr>
                <w:color w:val="000000"/>
                <w:sz w:val="18"/>
                <w:szCs w:val="18"/>
              </w:rPr>
              <w:t>18</w:t>
            </w:r>
          </w:p>
        </w:tc>
        <w:tc>
          <w:tcPr>
            <w:tcW w:w="306" w:type="dxa"/>
            <w:tcBorders>
              <w:top w:val="nil"/>
              <w:left w:val="nil"/>
              <w:bottom w:val="single" w:sz="4" w:space="0" w:color="000000"/>
              <w:right w:val="single" w:sz="4" w:space="0" w:color="000000"/>
            </w:tcBorders>
            <w:shd w:val="clear" w:color="auto" w:fill="auto"/>
            <w:vAlign w:val="bottom"/>
            <w:hideMark/>
          </w:tcPr>
          <w:p w14:paraId="455EEC9C" w14:textId="77777777" w:rsidR="00AE0D4E" w:rsidRPr="00AE0D4E" w:rsidRDefault="00AE0D4E" w:rsidP="00187484">
            <w:pPr>
              <w:rPr>
                <w:color w:val="000000"/>
                <w:sz w:val="18"/>
                <w:szCs w:val="18"/>
              </w:rPr>
            </w:pPr>
            <w:r w:rsidRPr="00AE0D4E">
              <w:rPr>
                <w:color w:val="000000"/>
                <w:sz w:val="18"/>
                <w:szCs w:val="18"/>
              </w:rPr>
              <w:t>3</w:t>
            </w:r>
          </w:p>
        </w:tc>
        <w:tc>
          <w:tcPr>
            <w:tcW w:w="545" w:type="dxa"/>
            <w:tcBorders>
              <w:top w:val="nil"/>
              <w:left w:val="nil"/>
              <w:bottom w:val="single" w:sz="4" w:space="0" w:color="000000"/>
              <w:right w:val="single" w:sz="4" w:space="0" w:color="000000"/>
            </w:tcBorders>
            <w:shd w:val="clear" w:color="auto" w:fill="auto"/>
            <w:vAlign w:val="bottom"/>
            <w:hideMark/>
          </w:tcPr>
          <w:p w14:paraId="65A80592"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79EA9744"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37B9F4C1"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3EF5CE9" w14:textId="77777777" w:rsidR="00AE0D4E" w:rsidRPr="00AE0D4E" w:rsidRDefault="00AE0D4E" w:rsidP="00187484">
            <w:pPr>
              <w:jc w:val="right"/>
              <w:rPr>
                <w:color w:val="000000"/>
                <w:sz w:val="18"/>
                <w:szCs w:val="18"/>
              </w:rPr>
            </w:pPr>
            <w:r w:rsidRPr="00AE0D4E">
              <w:rPr>
                <w:color w:val="000000"/>
                <w:sz w:val="18"/>
                <w:szCs w:val="18"/>
              </w:rPr>
              <w:t>-853,4</w:t>
            </w:r>
          </w:p>
        </w:tc>
        <w:tc>
          <w:tcPr>
            <w:tcW w:w="1134" w:type="dxa"/>
            <w:tcBorders>
              <w:top w:val="nil"/>
              <w:left w:val="nil"/>
              <w:bottom w:val="single" w:sz="4" w:space="0" w:color="000000"/>
              <w:right w:val="single" w:sz="4" w:space="0" w:color="000000"/>
            </w:tcBorders>
            <w:shd w:val="clear" w:color="auto" w:fill="auto"/>
            <w:vAlign w:val="bottom"/>
            <w:hideMark/>
          </w:tcPr>
          <w:p w14:paraId="40CC5DD1" w14:textId="77777777" w:rsidR="00AE0D4E" w:rsidRPr="00AE0D4E" w:rsidRDefault="00AE0D4E" w:rsidP="00187484">
            <w:pPr>
              <w:jc w:val="right"/>
              <w:rPr>
                <w:color w:val="000000"/>
                <w:sz w:val="18"/>
                <w:szCs w:val="18"/>
              </w:rPr>
            </w:pPr>
            <w:r w:rsidRPr="00AE0D4E">
              <w:rPr>
                <w:color w:val="000000"/>
                <w:sz w:val="18"/>
                <w:szCs w:val="18"/>
              </w:rPr>
              <w:t>4 535,1</w:t>
            </w:r>
          </w:p>
        </w:tc>
        <w:tc>
          <w:tcPr>
            <w:tcW w:w="992" w:type="dxa"/>
            <w:tcBorders>
              <w:top w:val="nil"/>
              <w:left w:val="nil"/>
              <w:bottom w:val="single" w:sz="4" w:space="0" w:color="000000"/>
              <w:right w:val="single" w:sz="4" w:space="0" w:color="000000"/>
            </w:tcBorders>
            <w:shd w:val="clear" w:color="auto" w:fill="auto"/>
            <w:vAlign w:val="bottom"/>
            <w:hideMark/>
          </w:tcPr>
          <w:p w14:paraId="7B37E879" w14:textId="77777777" w:rsidR="00AE0D4E" w:rsidRPr="00AE0D4E" w:rsidRDefault="00AE0D4E" w:rsidP="00187484">
            <w:pPr>
              <w:jc w:val="right"/>
              <w:rPr>
                <w:color w:val="000000"/>
                <w:sz w:val="18"/>
                <w:szCs w:val="18"/>
              </w:rPr>
            </w:pPr>
            <w:r w:rsidRPr="00AE0D4E">
              <w:rPr>
                <w:color w:val="000000"/>
                <w:sz w:val="18"/>
                <w:szCs w:val="18"/>
              </w:rPr>
              <w:t>5 442,1</w:t>
            </w:r>
          </w:p>
        </w:tc>
      </w:tr>
      <w:tr w:rsidR="00187484" w:rsidRPr="00AE0D4E" w14:paraId="396AAF8B"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19898B2" w14:textId="77777777" w:rsidR="00AE0D4E" w:rsidRPr="00AE0D4E" w:rsidRDefault="00AE0D4E" w:rsidP="00187484">
            <w:pPr>
              <w:rPr>
                <w:color w:val="000000"/>
                <w:sz w:val="18"/>
                <w:szCs w:val="18"/>
              </w:rPr>
            </w:pPr>
            <w:r w:rsidRPr="00AE0D4E">
              <w:rPr>
                <w:color w:val="000000"/>
                <w:sz w:val="18"/>
                <w:szCs w:val="18"/>
              </w:rPr>
              <w:t>Мероприятия в области цифровой трансформации</w:t>
            </w:r>
          </w:p>
        </w:tc>
        <w:tc>
          <w:tcPr>
            <w:tcW w:w="486" w:type="dxa"/>
            <w:tcBorders>
              <w:top w:val="nil"/>
              <w:left w:val="nil"/>
              <w:bottom w:val="single" w:sz="4" w:space="0" w:color="000000"/>
              <w:right w:val="single" w:sz="4" w:space="0" w:color="000000"/>
            </w:tcBorders>
            <w:shd w:val="clear" w:color="FFFFFF" w:fill="FFFFFF"/>
            <w:vAlign w:val="bottom"/>
            <w:hideMark/>
          </w:tcPr>
          <w:p w14:paraId="4626C22D"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57F40632"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479EA1CD" w14:textId="77777777" w:rsidR="00AE0D4E" w:rsidRPr="00AE0D4E" w:rsidRDefault="00AE0D4E" w:rsidP="00187484">
            <w:pPr>
              <w:rPr>
                <w:color w:val="000000"/>
                <w:sz w:val="18"/>
                <w:szCs w:val="18"/>
              </w:rPr>
            </w:pPr>
            <w:r w:rsidRPr="00AE0D4E">
              <w:rPr>
                <w:color w:val="000000"/>
                <w:sz w:val="18"/>
                <w:szCs w:val="18"/>
              </w:rPr>
              <w:t>10</w:t>
            </w:r>
          </w:p>
        </w:tc>
        <w:tc>
          <w:tcPr>
            <w:tcW w:w="423" w:type="dxa"/>
            <w:tcBorders>
              <w:top w:val="nil"/>
              <w:left w:val="nil"/>
              <w:bottom w:val="single" w:sz="4" w:space="0" w:color="000000"/>
              <w:right w:val="single" w:sz="4" w:space="0" w:color="000000"/>
            </w:tcBorders>
            <w:shd w:val="clear" w:color="auto" w:fill="auto"/>
            <w:vAlign w:val="bottom"/>
            <w:hideMark/>
          </w:tcPr>
          <w:p w14:paraId="2BB2160F" w14:textId="77777777" w:rsidR="00AE0D4E" w:rsidRPr="00AE0D4E" w:rsidRDefault="00AE0D4E" w:rsidP="00187484">
            <w:pPr>
              <w:rPr>
                <w:color w:val="000000"/>
                <w:sz w:val="18"/>
                <w:szCs w:val="18"/>
              </w:rPr>
            </w:pPr>
            <w:r w:rsidRPr="00AE0D4E">
              <w:rPr>
                <w:color w:val="000000"/>
                <w:sz w:val="18"/>
                <w:szCs w:val="18"/>
              </w:rPr>
              <w:t>18</w:t>
            </w:r>
          </w:p>
        </w:tc>
        <w:tc>
          <w:tcPr>
            <w:tcW w:w="306" w:type="dxa"/>
            <w:tcBorders>
              <w:top w:val="nil"/>
              <w:left w:val="nil"/>
              <w:bottom w:val="single" w:sz="4" w:space="0" w:color="000000"/>
              <w:right w:val="single" w:sz="4" w:space="0" w:color="000000"/>
            </w:tcBorders>
            <w:shd w:val="clear" w:color="auto" w:fill="auto"/>
            <w:vAlign w:val="bottom"/>
            <w:hideMark/>
          </w:tcPr>
          <w:p w14:paraId="6A04F618" w14:textId="77777777" w:rsidR="00AE0D4E" w:rsidRPr="00AE0D4E" w:rsidRDefault="00AE0D4E" w:rsidP="00187484">
            <w:pPr>
              <w:rPr>
                <w:color w:val="000000"/>
                <w:sz w:val="18"/>
                <w:szCs w:val="18"/>
              </w:rPr>
            </w:pPr>
            <w:r w:rsidRPr="00AE0D4E">
              <w:rPr>
                <w:color w:val="000000"/>
                <w:sz w:val="18"/>
                <w:szCs w:val="18"/>
              </w:rPr>
              <w:t>3</w:t>
            </w:r>
          </w:p>
        </w:tc>
        <w:tc>
          <w:tcPr>
            <w:tcW w:w="545" w:type="dxa"/>
            <w:tcBorders>
              <w:top w:val="nil"/>
              <w:left w:val="nil"/>
              <w:bottom w:val="single" w:sz="4" w:space="0" w:color="000000"/>
              <w:right w:val="single" w:sz="4" w:space="0" w:color="000000"/>
            </w:tcBorders>
            <w:shd w:val="clear" w:color="auto" w:fill="auto"/>
            <w:vAlign w:val="bottom"/>
            <w:hideMark/>
          </w:tcPr>
          <w:p w14:paraId="5B61DCD8"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54623A69" w14:textId="77777777" w:rsidR="00AE0D4E" w:rsidRPr="00AE0D4E" w:rsidRDefault="00AE0D4E" w:rsidP="00187484">
            <w:pPr>
              <w:rPr>
                <w:color w:val="000000"/>
                <w:sz w:val="18"/>
                <w:szCs w:val="18"/>
              </w:rPr>
            </w:pPr>
            <w:r w:rsidRPr="00AE0D4E">
              <w:rPr>
                <w:color w:val="000000"/>
                <w:sz w:val="18"/>
                <w:szCs w:val="18"/>
              </w:rPr>
              <w:t>83120</w:t>
            </w:r>
          </w:p>
        </w:tc>
        <w:tc>
          <w:tcPr>
            <w:tcW w:w="690" w:type="dxa"/>
            <w:tcBorders>
              <w:top w:val="nil"/>
              <w:left w:val="nil"/>
              <w:bottom w:val="single" w:sz="4" w:space="0" w:color="000000"/>
              <w:right w:val="single" w:sz="4" w:space="0" w:color="000000"/>
            </w:tcBorders>
            <w:shd w:val="clear" w:color="auto" w:fill="auto"/>
            <w:vAlign w:val="bottom"/>
            <w:hideMark/>
          </w:tcPr>
          <w:p w14:paraId="5767B638"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0C667A6" w14:textId="77777777" w:rsidR="00AE0D4E" w:rsidRPr="00AE0D4E" w:rsidRDefault="00AE0D4E" w:rsidP="00187484">
            <w:pPr>
              <w:jc w:val="right"/>
              <w:rPr>
                <w:color w:val="000000"/>
                <w:sz w:val="18"/>
                <w:szCs w:val="18"/>
              </w:rPr>
            </w:pPr>
            <w:r w:rsidRPr="00AE0D4E">
              <w:rPr>
                <w:color w:val="000000"/>
                <w:sz w:val="18"/>
                <w:szCs w:val="18"/>
              </w:rPr>
              <w:t>-853,4</w:t>
            </w:r>
          </w:p>
        </w:tc>
        <w:tc>
          <w:tcPr>
            <w:tcW w:w="1134" w:type="dxa"/>
            <w:tcBorders>
              <w:top w:val="nil"/>
              <w:left w:val="nil"/>
              <w:bottom w:val="single" w:sz="4" w:space="0" w:color="000000"/>
              <w:right w:val="single" w:sz="4" w:space="0" w:color="000000"/>
            </w:tcBorders>
            <w:shd w:val="clear" w:color="auto" w:fill="auto"/>
            <w:vAlign w:val="bottom"/>
            <w:hideMark/>
          </w:tcPr>
          <w:p w14:paraId="168314F6" w14:textId="77777777" w:rsidR="00AE0D4E" w:rsidRPr="00AE0D4E" w:rsidRDefault="00AE0D4E" w:rsidP="00187484">
            <w:pPr>
              <w:jc w:val="right"/>
              <w:rPr>
                <w:color w:val="000000"/>
                <w:sz w:val="18"/>
                <w:szCs w:val="18"/>
              </w:rPr>
            </w:pPr>
            <w:r w:rsidRPr="00AE0D4E">
              <w:rPr>
                <w:color w:val="000000"/>
                <w:sz w:val="18"/>
                <w:szCs w:val="18"/>
              </w:rPr>
              <w:t>4 535,1</w:t>
            </w:r>
          </w:p>
        </w:tc>
        <w:tc>
          <w:tcPr>
            <w:tcW w:w="992" w:type="dxa"/>
            <w:tcBorders>
              <w:top w:val="nil"/>
              <w:left w:val="nil"/>
              <w:bottom w:val="single" w:sz="4" w:space="0" w:color="000000"/>
              <w:right w:val="single" w:sz="4" w:space="0" w:color="000000"/>
            </w:tcBorders>
            <w:shd w:val="clear" w:color="auto" w:fill="auto"/>
            <w:vAlign w:val="bottom"/>
            <w:hideMark/>
          </w:tcPr>
          <w:p w14:paraId="3DC7EA0C" w14:textId="77777777" w:rsidR="00AE0D4E" w:rsidRPr="00AE0D4E" w:rsidRDefault="00AE0D4E" w:rsidP="00187484">
            <w:pPr>
              <w:jc w:val="right"/>
              <w:rPr>
                <w:color w:val="000000"/>
                <w:sz w:val="18"/>
                <w:szCs w:val="18"/>
              </w:rPr>
            </w:pPr>
            <w:r w:rsidRPr="00AE0D4E">
              <w:rPr>
                <w:color w:val="000000"/>
                <w:sz w:val="18"/>
                <w:szCs w:val="18"/>
              </w:rPr>
              <w:t>5 442,1</w:t>
            </w:r>
          </w:p>
        </w:tc>
      </w:tr>
      <w:tr w:rsidR="00187484" w:rsidRPr="00AE0D4E" w14:paraId="65DBAA92"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CDD3186"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5CC1CD33"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11EA1078"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5B86977F" w14:textId="77777777" w:rsidR="00AE0D4E" w:rsidRPr="00AE0D4E" w:rsidRDefault="00AE0D4E" w:rsidP="00187484">
            <w:pPr>
              <w:rPr>
                <w:color w:val="000000"/>
                <w:sz w:val="18"/>
                <w:szCs w:val="18"/>
              </w:rPr>
            </w:pPr>
            <w:r w:rsidRPr="00AE0D4E">
              <w:rPr>
                <w:color w:val="000000"/>
                <w:sz w:val="18"/>
                <w:szCs w:val="18"/>
              </w:rPr>
              <w:t>10</w:t>
            </w:r>
          </w:p>
        </w:tc>
        <w:tc>
          <w:tcPr>
            <w:tcW w:w="423" w:type="dxa"/>
            <w:tcBorders>
              <w:top w:val="nil"/>
              <w:left w:val="nil"/>
              <w:bottom w:val="single" w:sz="4" w:space="0" w:color="000000"/>
              <w:right w:val="single" w:sz="4" w:space="0" w:color="000000"/>
            </w:tcBorders>
            <w:shd w:val="clear" w:color="auto" w:fill="auto"/>
            <w:vAlign w:val="bottom"/>
            <w:hideMark/>
          </w:tcPr>
          <w:p w14:paraId="556EBD0D" w14:textId="77777777" w:rsidR="00AE0D4E" w:rsidRPr="00AE0D4E" w:rsidRDefault="00AE0D4E" w:rsidP="00187484">
            <w:pPr>
              <w:rPr>
                <w:color w:val="000000"/>
                <w:sz w:val="18"/>
                <w:szCs w:val="18"/>
              </w:rPr>
            </w:pPr>
            <w:r w:rsidRPr="00AE0D4E">
              <w:rPr>
                <w:color w:val="000000"/>
                <w:sz w:val="18"/>
                <w:szCs w:val="18"/>
              </w:rPr>
              <w:t>18</w:t>
            </w:r>
          </w:p>
        </w:tc>
        <w:tc>
          <w:tcPr>
            <w:tcW w:w="306" w:type="dxa"/>
            <w:tcBorders>
              <w:top w:val="nil"/>
              <w:left w:val="nil"/>
              <w:bottom w:val="single" w:sz="4" w:space="0" w:color="000000"/>
              <w:right w:val="single" w:sz="4" w:space="0" w:color="000000"/>
            </w:tcBorders>
            <w:shd w:val="clear" w:color="auto" w:fill="auto"/>
            <w:vAlign w:val="bottom"/>
            <w:hideMark/>
          </w:tcPr>
          <w:p w14:paraId="1457745E" w14:textId="77777777" w:rsidR="00AE0D4E" w:rsidRPr="00AE0D4E" w:rsidRDefault="00AE0D4E" w:rsidP="00187484">
            <w:pPr>
              <w:rPr>
                <w:color w:val="000000"/>
                <w:sz w:val="18"/>
                <w:szCs w:val="18"/>
              </w:rPr>
            </w:pPr>
            <w:r w:rsidRPr="00AE0D4E">
              <w:rPr>
                <w:color w:val="000000"/>
                <w:sz w:val="18"/>
                <w:szCs w:val="18"/>
              </w:rPr>
              <w:t>3</w:t>
            </w:r>
          </w:p>
        </w:tc>
        <w:tc>
          <w:tcPr>
            <w:tcW w:w="545" w:type="dxa"/>
            <w:tcBorders>
              <w:top w:val="nil"/>
              <w:left w:val="nil"/>
              <w:bottom w:val="single" w:sz="4" w:space="0" w:color="000000"/>
              <w:right w:val="single" w:sz="4" w:space="0" w:color="000000"/>
            </w:tcBorders>
            <w:shd w:val="clear" w:color="auto" w:fill="auto"/>
            <w:vAlign w:val="bottom"/>
            <w:hideMark/>
          </w:tcPr>
          <w:p w14:paraId="7A17E90D"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02548CB1" w14:textId="77777777" w:rsidR="00AE0D4E" w:rsidRPr="00AE0D4E" w:rsidRDefault="00AE0D4E" w:rsidP="00187484">
            <w:pPr>
              <w:rPr>
                <w:color w:val="000000"/>
                <w:sz w:val="18"/>
                <w:szCs w:val="18"/>
              </w:rPr>
            </w:pPr>
            <w:r w:rsidRPr="00AE0D4E">
              <w:rPr>
                <w:color w:val="000000"/>
                <w:sz w:val="18"/>
                <w:szCs w:val="18"/>
              </w:rPr>
              <w:t>83120</w:t>
            </w:r>
          </w:p>
        </w:tc>
        <w:tc>
          <w:tcPr>
            <w:tcW w:w="690" w:type="dxa"/>
            <w:tcBorders>
              <w:top w:val="nil"/>
              <w:left w:val="nil"/>
              <w:bottom w:val="single" w:sz="4" w:space="0" w:color="000000"/>
              <w:right w:val="single" w:sz="4" w:space="0" w:color="000000"/>
            </w:tcBorders>
            <w:shd w:val="clear" w:color="auto" w:fill="auto"/>
            <w:vAlign w:val="bottom"/>
            <w:hideMark/>
          </w:tcPr>
          <w:p w14:paraId="00A6043F"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7BFDA33A" w14:textId="77777777" w:rsidR="00AE0D4E" w:rsidRPr="00AE0D4E" w:rsidRDefault="00AE0D4E" w:rsidP="00187484">
            <w:pPr>
              <w:jc w:val="right"/>
              <w:rPr>
                <w:color w:val="000000"/>
                <w:sz w:val="18"/>
                <w:szCs w:val="18"/>
              </w:rPr>
            </w:pPr>
            <w:r w:rsidRPr="00AE0D4E">
              <w:rPr>
                <w:color w:val="000000"/>
                <w:sz w:val="18"/>
                <w:szCs w:val="18"/>
              </w:rPr>
              <w:t>-853,4</w:t>
            </w:r>
          </w:p>
        </w:tc>
        <w:tc>
          <w:tcPr>
            <w:tcW w:w="1134" w:type="dxa"/>
            <w:tcBorders>
              <w:top w:val="nil"/>
              <w:left w:val="nil"/>
              <w:bottom w:val="single" w:sz="4" w:space="0" w:color="000000"/>
              <w:right w:val="single" w:sz="4" w:space="0" w:color="000000"/>
            </w:tcBorders>
            <w:shd w:val="clear" w:color="auto" w:fill="auto"/>
            <w:vAlign w:val="bottom"/>
            <w:hideMark/>
          </w:tcPr>
          <w:p w14:paraId="4C6BDDB4" w14:textId="77777777" w:rsidR="00AE0D4E" w:rsidRPr="00AE0D4E" w:rsidRDefault="00AE0D4E" w:rsidP="00187484">
            <w:pPr>
              <w:jc w:val="right"/>
              <w:rPr>
                <w:color w:val="000000"/>
                <w:sz w:val="18"/>
                <w:szCs w:val="18"/>
              </w:rPr>
            </w:pPr>
            <w:r w:rsidRPr="00AE0D4E">
              <w:rPr>
                <w:color w:val="000000"/>
                <w:sz w:val="18"/>
                <w:szCs w:val="18"/>
              </w:rPr>
              <w:t>4 535,1</w:t>
            </w:r>
          </w:p>
        </w:tc>
        <w:tc>
          <w:tcPr>
            <w:tcW w:w="992" w:type="dxa"/>
            <w:tcBorders>
              <w:top w:val="nil"/>
              <w:left w:val="nil"/>
              <w:bottom w:val="single" w:sz="4" w:space="0" w:color="000000"/>
              <w:right w:val="single" w:sz="4" w:space="0" w:color="000000"/>
            </w:tcBorders>
            <w:shd w:val="clear" w:color="auto" w:fill="auto"/>
            <w:vAlign w:val="bottom"/>
            <w:hideMark/>
          </w:tcPr>
          <w:p w14:paraId="61250FCA" w14:textId="77777777" w:rsidR="00AE0D4E" w:rsidRPr="00AE0D4E" w:rsidRDefault="00AE0D4E" w:rsidP="00187484">
            <w:pPr>
              <w:jc w:val="right"/>
              <w:rPr>
                <w:color w:val="000000"/>
                <w:sz w:val="18"/>
                <w:szCs w:val="18"/>
              </w:rPr>
            </w:pPr>
            <w:r w:rsidRPr="00AE0D4E">
              <w:rPr>
                <w:color w:val="000000"/>
                <w:sz w:val="18"/>
                <w:szCs w:val="18"/>
              </w:rPr>
              <w:t>5 442,1</w:t>
            </w:r>
          </w:p>
        </w:tc>
      </w:tr>
      <w:tr w:rsidR="00187484" w:rsidRPr="00AE0D4E" w14:paraId="01B8072E"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372B9C59" w14:textId="77777777" w:rsidR="00AE0D4E" w:rsidRPr="00AE0D4E" w:rsidRDefault="00AE0D4E" w:rsidP="00187484">
            <w:pPr>
              <w:rPr>
                <w:color w:val="000000"/>
                <w:sz w:val="18"/>
                <w:szCs w:val="18"/>
              </w:rPr>
            </w:pPr>
            <w:r w:rsidRPr="00AE0D4E">
              <w:rPr>
                <w:color w:val="000000"/>
                <w:sz w:val="18"/>
                <w:szCs w:val="18"/>
              </w:rPr>
              <w:t>Другие вопросы в области национальной экономики</w:t>
            </w:r>
          </w:p>
        </w:tc>
        <w:tc>
          <w:tcPr>
            <w:tcW w:w="486" w:type="dxa"/>
            <w:tcBorders>
              <w:top w:val="nil"/>
              <w:left w:val="nil"/>
              <w:bottom w:val="single" w:sz="4" w:space="0" w:color="000000"/>
              <w:right w:val="single" w:sz="4" w:space="0" w:color="000000"/>
            </w:tcBorders>
            <w:shd w:val="clear" w:color="FFFFFF" w:fill="FFFFFF"/>
            <w:vAlign w:val="bottom"/>
            <w:hideMark/>
          </w:tcPr>
          <w:p w14:paraId="1F19DF18"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3E90709D"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463D0928"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2E95205E"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2A079203"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7F794B16"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B428E90"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3642903"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4865E49" w14:textId="77777777" w:rsidR="00AE0D4E" w:rsidRPr="00AE0D4E" w:rsidRDefault="00AE0D4E" w:rsidP="00187484">
            <w:pPr>
              <w:jc w:val="right"/>
              <w:rPr>
                <w:color w:val="000000"/>
                <w:sz w:val="18"/>
                <w:szCs w:val="18"/>
              </w:rPr>
            </w:pPr>
            <w:r w:rsidRPr="00AE0D4E">
              <w:rPr>
                <w:color w:val="000000"/>
                <w:sz w:val="18"/>
                <w:szCs w:val="18"/>
              </w:rPr>
              <w:t>2 930,6</w:t>
            </w:r>
          </w:p>
        </w:tc>
        <w:tc>
          <w:tcPr>
            <w:tcW w:w="1134" w:type="dxa"/>
            <w:tcBorders>
              <w:top w:val="nil"/>
              <w:left w:val="nil"/>
              <w:bottom w:val="single" w:sz="4" w:space="0" w:color="000000"/>
              <w:right w:val="single" w:sz="4" w:space="0" w:color="000000"/>
            </w:tcBorders>
            <w:shd w:val="clear" w:color="auto" w:fill="auto"/>
            <w:vAlign w:val="bottom"/>
            <w:hideMark/>
          </w:tcPr>
          <w:p w14:paraId="11DBFCA6" w14:textId="77777777" w:rsidR="00AE0D4E" w:rsidRPr="00AE0D4E" w:rsidRDefault="00AE0D4E" w:rsidP="00187484">
            <w:pPr>
              <w:jc w:val="right"/>
              <w:rPr>
                <w:color w:val="000000"/>
                <w:sz w:val="18"/>
                <w:szCs w:val="18"/>
              </w:rPr>
            </w:pPr>
            <w:r w:rsidRPr="00AE0D4E">
              <w:rPr>
                <w:color w:val="000000"/>
                <w:sz w:val="18"/>
                <w:szCs w:val="18"/>
              </w:rPr>
              <w:t>-4 535,1</w:t>
            </w:r>
          </w:p>
        </w:tc>
        <w:tc>
          <w:tcPr>
            <w:tcW w:w="992" w:type="dxa"/>
            <w:tcBorders>
              <w:top w:val="nil"/>
              <w:left w:val="nil"/>
              <w:bottom w:val="single" w:sz="4" w:space="0" w:color="000000"/>
              <w:right w:val="single" w:sz="4" w:space="0" w:color="000000"/>
            </w:tcBorders>
            <w:shd w:val="clear" w:color="auto" w:fill="auto"/>
            <w:vAlign w:val="bottom"/>
            <w:hideMark/>
          </w:tcPr>
          <w:p w14:paraId="3F7835E2" w14:textId="77777777" w:rsidR="00AE0D4E" w:rsidRPr="00AE0D4E" w:rsidRDefault="00AE0D4E" w:rsidP="00187484">
            <w:pPr>
              <w:jc w:val="right"/>
              <w:rPr>
                <w:color w:val="000000"/>
                <w:sz w:val="18"/>
                <w:szCs w:val="18"/>
              </w:rPr>
            </w:pPr>
            <w:r w:rsidRPr="00AE0D4E">
              <w:rPr>
                <w:color w:val="000000"/>
                <w:sz w:val="18"/>
                <w:szCs w:val="18"/>
              </w:rPr>
              <w:t>-5 442,1</w:t>
            </w:r>
          </w:p>
        </w:tc>
      </w:tr>
      <w:tr w:rsidR="00187484" w:rsidRPr="00AE0D4E" w14:paraId="5AED4290"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BF82EA7" w14:textId="77777777" w:rsidR="00AE0D4E" w:rsidRPr="00AE0D4E" w:rsidRDefault="00AE0D4E" w:rsidP="00187484">
            <w:pPr>
              <w:rPr>
                <w:color w:val="000000"/>
                <w:sz w:val="18"/>
                <w:szCs w:val="18"/>
              </w:rPr>
            </w:pPr>
            <w:r w:rsidRPr="00AE0D4E">
              <w:rPr>
                <w:color w:val="000000"/>
                <w:sz w:val="18"/>
                <w:szCs w:val="18"/>
              </w:rPr>
              <w:lastRenderedPageBreak/>
              <w:t>Государственная программа Республики Мордовия "Развитие жилищного строительства и сферы жилищно-коммунального хозяйства"</w:t>
            </w:r>
          </w:p>
        </w:tc>
        <w:tc>
          <w:tcPr>
            <w:tcW w:w="486" w:type="dxa"/>
            <w:tcBorders>
              <w:top w:val="nil"/>
              <w:left w:val="nil"/>
              <w:bottom w:val="single" w:sz="4" w:space="0" w:color="000000"/>
              <w:right w:val="single" w:sz="4" w:space="0" w:color="000000"/>
            </w:tcBorders>
            <w:shd w:val="clear" w:color="FFFFFF" w:fill="FFFFFF"/>
            <w:vAlign w:val="bottom"/>
            <w:hideMark/>
          </w:tcPr>
          <w:p w14:paraId="4B228653"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0687FDD5"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2A2176D9"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60D92B96"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066A01A5"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2BCDDCDA"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39E5CBB"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D583AF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CDBD991" w14:textId="77777777" w:rsidR="00AE0D4E" w:rsidRPr="00AE0D4E" w:rsidRDefault="00AE0D4E" w:rsidP="00187484">
            <w:pPr>
              <w:jc w:val="right"/>
              <w:rPr>
                <w:color w:val="000000"/>
                <w:sz w:val="18"/>
                <w:szCs w:val="18"/>
              </w:rPr>
            </w:pPr>
            <w:r w:rsidRPr="00AE0D4E">
              <w:rPr>
                <w:color w:val="000000"/>
                <w:sz w:val="18"/>
                <w:szCs w:val="18"/>
              </w:rPr>
              <w:t>4 305,0</w:t>
            </w:r>
          </w:p>
        </w:tc>
        <w:tc>
          <w:tcPr>
            <w:tcW w:w="1134" w:type="dxa"/>
            <w:tcBorders>
              <w:top w:val="nil"/>
              <w:left w:val="nil"/>
              <w:bottom w:val="single" w:sz="4" w:space="0" w:color="000000"/>
              <w:right w:val="single" w:sz="4" w:space="0" w:color="000000"/>
            </w:tcBorders>
            <w:shd w:val="clear" w:color="auto" w:fill="auto"/>
            <w:vAlign w:val="bottom"/>
            <w:hideMark/>
          </w:tcPr>
          <w:p w14:paraId="193691D4" w14:textId="77777777" w:rsidR="00AE0D4E" w:rsidRPr="00AE0D4E" w:rsidRDefault="00AE0D4E" w:rsidP="00187484">
            <w:pPr>
              <w:jc w:val="right"/>
              <w:rPr>
                <w:color w:val="000000"/>
                <w:sz w:val="18"/>
                <w:szCs w:val="18"/>
              </w:rPr>
            </w:pPr>
            <w:r w:rsidRPr="00AE0D4E">
              <w:rPr>
                <w:color w:val="000000"/>
                <w:sz w:val="18"/>
                <w:szCs w:val="18"/>
              </w:rPr>
              <w:t>-4 535,1</w:t>
            </w:r>
          </w:p>
        </w:tc>
        <w:tc>
          <w:tcPr>
            <w:tcW w:w="992" w:type="dxa"/>
            <w:tcBorders>
              <w:top w:val="nil"/>
              <w:left w:val="nil"/>
              <w:bottom w:val="single" w:sz="4" w:space="0" w:color="000000"/>
              <w:right w:val="single" w:sz="4" w:space="0" w:color="000000"/>
            </w:tcBorders>
            <w:shd w:val="clear" w:color="auto" w:fill="auto"/>
            <w:vAlign w:val="bottom"/>
            <w:hideMark/>
          </w:tcPr>
          <w:p w14:paraId="5D85391F" w14:textId="77777777" w:rsidR="00AE0D4E" w:rsidRPr="00AE0D4E" w:rsidRDefault="00AE0D4E" w:rsidP="00187484">
            <w:pPr>
              <w:jc w:val="right"/>
              <w:rPr>
                <w:color w:val="000000"/>
                <w:sz w:val="18"/>
                <w:szCs w:val="18"/>
              </w:rPr>
            </w:pPr>
            <w:r w:rsidRPr="00AE0D4E">
              <w:rPr>
                <w:color w:val="000000"/>
                <w:sz w:val="18"/>
                <w:szCs w:val="18"/>
              </w:rPr>
              <w:t>-5 442,1</w:t>
            </w:r>
          </w:p>
        </w:tc>
      </w:tr>
      <w:tr w:rsidR="00187484" w:rsidRPr="00AE0D4E" w14:paraId="0C0AD4A6"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B1F6228"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5E057C2F"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137A073F"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4B74AC24"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55FCBA04"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5B791C98"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04AD7B2"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241B7C1"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E335D21"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38871AF" w14:textId="77777777" w:rsidR="00AE0D4E" w:rsidRPr="00AE0D4E" w:rsidRDefault="00AE0D4E" w:rsidP="00187484">
            <w:pPr>
              <w:jc w:val="right"/>
              <w:rPr>
                <w:color w:val="000000"/>
                <w:sz w:val="18"/>
                <w:szCs w:val="18"/>
              </w:rPr>
            </w:pPr>
            <w:r w:rsidRPr="00AE0D4E">
              <w:rPr>
                <w:color w:val="000000"/>
                <w:sz w:val="18"/>
                <w:szCs w:val="18"/>
              </w:rPr>
              <w:t>4 305,0</w:t>
            </w:r>
          </w:p>
        </w:tc>
        <w:tc>
          <w:tcPr>
            <w:tcW w:w="1134" w:type="dxa"/>
            <w:tcBorders>
              <w:top w:val="nil"/>
              <w:left w:val="nil"/>
              <w:bottom w:val="single" w:sz="4" w:space="0" w:color="000000"/>
              <w:right w:val="single" w:sz="4" w:space="0" w:color="000000"/>
            </w:tcBorders>
            <w:shd w:val="clear" w:color="auto" w:fill="auto"/>
            <w:vAlign w:val="bottom"/>
            <w:hideMark/>
          </w:tcPr>
          <w:p w14:paraId="047E3758" w14:textId="77777777" w:rsidR="00AE0D4E" w:rsidRPr="00AE0D4E" w:rsidRDefault="00AE0D4E" w:rsidP="00187484">
            <w:pPr>
              <w:jc w:val="right"/>
              <w:rPr>
                <w:color w:val="000000"/>
                <w:sz w:val="18"/>
                <w:szCs w:val="18"/>
              </w:rPr>
            </w:pPr>
            <w:r w:rsidRPr="00AE0D4E">
              <w:rPr>
                <w:color w:val="000000"/>
                <w:sz w:val="18"/>
                <w:szCs w:val="18"/>
              </w:rPr>
              <w:t>-4 535,1</w:t>
            </w:r>
          </w:p>
        </w:tc>
        <w:tc>
          <w:tcPr>
            <w:tcW w:w="992" w:type="dxa"/>
            <w:tcBorders>
              <w:top w:val="nil"/>
              <w:left w:val="nil"/>
              <w:bottom w:val="single" w:sz="4" w:space="0" w:color="000000"/>
              <w:right w:val="single" w:sz="4" w:space="0" w:color="000000"/>
            </w:tcBorders>
            <w:shd w:val="clear" w:color="auto" w:fill="auto"/>
            <w:vAlign w:val="bottom"/>
            <w:hideMark/>
          </w:tcPr>
          <w:p w14:paraId="791DEC9A" w14:textId="77777777" w:rsidR="00AE0D4E" w:rsidRPr="00AE0D4E" w:rsidRDefault="00AE0D4E" w:rsidP="00187484">
            <w:pPr>
              <w:jc w:val="right"/>
              <w:rPr>
                <w:color w:val="000000"/>
                <w:sz w:val="18"/>
                <w:szCs w:val="18"/>
              </w:rPr>
            </w:pPr>
            <w:r w:rsidRPr="00AE0D4E">
              <w:rPr>
                <w:color w:val="000000"/>
                <w:sz w:val="18"/>
                <w:szCs w:val="18"/>
              </w:rPr>
              <w:t>-5 442,1</w:t>
            </w:r>
          </w:p>
        </w:tc>
      </w:tr>
      <w:tr w:rsidR="00187484" w:rsidRPr="00AE0D4E" w14:paraId="48CEF54C"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68C8BCB"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"Обеспечение деятельности Министерства строительства и архитектуры Республики Мордовия и подведомственных учреждений"</w:t>
            </w:r>
          </w:p>
        </w:tc>
        <w:tc>
          <w:tcPr>
            <w:tcW w:w="486" w:type="dxa"/>
            <w:tcBorders>
              <w:top w:val="nil"/>
              <w:left w:val="nil"/>
              <w:bottom w:val="single" w:sz="4" w:space="0" w:color="000000"/>
              <w:right w:val="single" w:sz="4" w:space="0" w:color="000000"/>
            </w:tcBorders>
            <w:shd w:val="clear" w:color="FFFFFF" w:fill="FFFFFF"/>
            <w:vAlign w:val="bottom"/>
            <w:hideMark/>
          </w:tcPr>
          <w:p w14:paraId="28DBBA06"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107C3267"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07A65211"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12A715F1"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2F018822"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8D04210"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1883451E"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7EFF598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51B6545" w14:textId="77777777" w:rsidR="00AE0D4E" w:rsidRPr="00AE0D4E" w:rsidRDefault="00AE0D4E" w:rsidP="00187484">
            <w:pPr>
              <w:jc w:val="right"/>
              <w:rPr>
                <w:color w:val="000000"/>
                <w:sz w:val="18"/>
                <w:szCs w:val="18"/>
              </w:rPr>
            </w:pPr>
            <w:r w:rsidRPr="00AE0D4E">
              <w:rPr>
                <w:color w:val="000000"/>
                <w:sz w:val="18"/>
                <w:szCs w:val="18"/>
              </w:rPr>
              <w:t>4 305,0</w:t>
            </w:r>
          </w:p>
        </w:tc>
        <w:tc>
          <w:tcPr>
            <w:tcW w:w="1134" w:type="dxa"/>
            <w:tcBorders>
              <w:top w:val="nil"/>
              <w:left w:val="nil"/>
              <w:bottom w:val="single" w:sz="4" w:space="0" w:color="000000"/>
              <w:right w:val="single" w:sz="4" w:space="0" w:color="000000"/>
            </w:tcBorders>
            <w:shd w:val="clear" w:color="auto" w:fill="auto"/>
            <w:vAlign w:val="bottom"/>
            <w:hideMark/>
          </w:tcPr>
          <w:p w14:paraId="2708C2E3" w14:textId="77777777" w:rsidR="00AE0D4E" w:rsidRPr="00AE0D4E" w:rsidRDefault="00AE0D4E" w:rsidP="00187484">
            <w:pPr>
              <w:jc w:val="right"/>
              <w:rPr>
                <w:color w:val="000000"/>
                <w:sz w:val="18"/>
                <w:szCs w:val="18"/>
              </w:rPr>
            </w:pPr>
            <w:r w:rsidRPr="00AE0D4E">
              <w:rPr>
                <w:color w:val="000000"/>
                <w:sz w:val="18"/>
                <w:szCs w:val="18"/>
              </w:rPr>
              <w:t>-4 535,1</w:t>
            </w:r>
          </w:p>
        </w:tc>
        <w:tc>
          <w:tcPr>
            <w:tcW w:w="992" w:type="dxa"/>
            <w:tcBorders>
              <w:top w:val="nil"/>
              <w:left w:val="nil"/>
              <w:bottom w:val="single" w:sz="4" w:space="0" w:color="000000"/>
              <w:right w:val="single" w:sz="4" w:space="0" w:color="000000"/>
            </w:tcBorders>
            <w:shd w:val="clear" w:color="auto" w:fill="auto"/>
            <w:vAlign w:val="bottom"/>
            <w:hideMark/>
          </w:tcPr>
          <w:p w14:paraId="1629487F" w14:textId="77777777" w:rsidR="00AE0D4E" w:rsidRPr="00AE0D4E" w:rsidRDefault="00AE0D4E" w:rsidP="00187484">
            <w:pPr>
              <w:jc w:val="right"/>
              <w:rPr>
                <w:color w:val="000000"/>
                <w:sz w:val="18"/>
                <w:szCs w:val="18"/>
              </w:rPr>
            </w:pPr>
            <w:r w:rsidRPr="00AE0D4E">
              <w:rPr>
                <w:color w:val="000000"/>
                <w:sz w:val="18"/>
                <w:szCs w:val="18"/>
              </w:rPr>
              <w:t>-5 442,1</w:t>
            </w:r>
          </w:p>
        </w:tc>
      </w:tr>
      <w:tr w:rsidR="00187484" w:rsidRPr="00AE0D4E" w14:paraId="07D1559B"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6A53130" w14:textId="77777777" w:rsidR="00AE0D4E" w:rsidRPr="00AE0D4E" w:rsidRDefault="00AE0D4E" w:rsidP="00187484">
            <w:pPr>
              <w:rPr>
                <w:color w:val="000000"/>
                <w:sz w:val="18"/>
                <w:szCs w:val="18"/>
              </w:rPr>
            </w:pPr>
            <w:r w:rsidRPr="00AE0D4E">
              <w:rPr>
                <w:color w:val="000000"/>
                <w:sz w:val="18"/>
                <w:szCs w:val="18"/>
              </w:rPr>
              <w:t>Учреждения капитального строительства</w:t>
            </w:r>
          </w:p>
        </w:tc>
        <w:tc>
          <w:tcPr>
            <w:tcW w:w="486" w:type="dxa"/>
            <w:tcBorders>
              <w:top w:val="nil"/>
              <w:left w:val="nil"/>
              <w:bottom w:val="single" w:sz="4" w:space="0" w:color="000000"/>
              <w:right w:val="single" w:sz="4" w:space="0" w:color="000000"/>
            </w:tcBorders>
            <w:shd w:val="clear" w:color="FFFFFF" w:fill="FFFFFF"/>
            <w:vAlign w:val="bottom"/>
            <w:hideMark/>
          </w:tcPr>
          <w:p w14:paraId="4A5CCA57"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64CB4584"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6536D7F4"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0407A747"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34A8F708"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119B623"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626D3A73" w14:textId="77777777" w:rsidR="00AE0D4E" w:rsidRPr="00AE0D4E" w:rsidRDefault="00AE0D4E" w:rsidP="00187484">
            <w:pPr>
              <w:rPr>
                <w:color w:val="000000"/>
                <w:sz w:val="18"/>
                <w:szCs w:val="18"/>
              </w:rPr>
            </w:pPr>
            <w:r w:rsidRPr="00AE0D4E">
              <w:rPr>
                <w:color w:val="000000"/>
                <w:sz w:val="18"/>
                <w:szCs w:val="18"/>
              </w:rPr>
              <w:t>81150</w:t>
            </w:r>
          </w:p>
        </w:tc>
        <w:tc>
          <w:tcPr>
            <w:tcW w:w="690" w:type="dxa"/>
            <w:tcBorders>
              <w:top w:val="nil"/>
              <w:left w:val="nil"/>
              <w:bottom w:val="single" w:sz="4" w:space="0" w:color="000000"/>
              <w:right w:val="single" w:sz="4" w:space="0" w:color="000000"/>
            </w:tcBorders>
            <w:shd w:val="clear" w:color="auto" w:fill="auto"/>
            <w:vAlign w:val="bottom"/>
            <w:hideMark/>
          </w:tcPr>
          <w:p w14:paraId="13683089"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F1ABAAF" w14:textId="77777777" w:rsidR="00AE0D4E" w:rsidRPr="00AE0D4E" w:rsidRDefault="00AE0D4E" w:rsidP="00187484">
            <w:pPr>
              <w:jc w:val="right"/>
              <w:rPr>
                <w:color w:val="000000"/>
                <w:sz w:val="18"/>
                <w:szCs w:val="18"/>
              </w:rPr>
            </w:pPr>
            <w:r w:rsidRPr="00AE0D4E">
              <w:rPr>
                <w:color w:val="000000"/>
                <w:sz w:val="18"/>
                <w:szCs w:val="18"/>
              </w:rPr>
              <w:t>4 305,0</w:t>
            </w:r>
          </w:p>
        </w:tc>
        <w:tc>
          <w:tcPr>
            <w:tcW w:w="1134" w:type="dxa"/>
            <w:tcBorders>
              <w:top w:val="nil"/>
              <w:left w:val="nil"/>
              <w:bottom w:val="single" w:sz="4" w:space="0" w:color="000000"/>
              <w:right w:val="single" w:sz="4" w:space="0" w:color="000000"/>
            </w:tcBorders>
            <w:shd w:val="clear" w:color="auto" w:fill="auto"/>
            <w:vAlign w:val="bottom"/>
            <w:hideMark/>
          </w:tcPr>
          <w:p w14:paraId="5F7886EA" w14:textId="77777777" w:rsidR="00AE0D4E" w:rsidRPr="00AE0D4E" w:rsidRDefault="00AE0D4E" w:rsidP="00187484">
            <w:pPr>
              <w:jc w:val="right"/>
              <w:rPr>
                <w:color w:val="000000"/>
                <w:sz w:val="18"/>
                <w:szCs w:val="18"/>
              </w:rPr>
            </w:pPr>
            <w:r w:rsidRPr="00AE0D4E">
              <w:rPr>
                <w:color w:val="000000"/>
                <w:sz w:val="18"/>
                <w:szCs w:val="18"/>
              </w:rPr>
              <w:t>-4 535,1</w:t>
            </w:r>
          </w:p>
        </w:tc>
        <w:tc>
          <w:tcPr>
            <w:tcW w:w="992" w:type="dxa"/>
            <w:tcBorders>
              <w:top w:val="nil"/>
              <w:left w:val="nil"/>
              <w:bottom w:val="single" w:sz="4" w:space="0" w:color="000000"/>
              <w:right w:val="single" w:sz="4" w:space="0" w:color="000000"/>
            </w:tcBorders>
            <w:shd w:val="clear" w:color="auto" w:fill="auto"/>
            <w:vAlign w:val="bottom"/>
            <w:hideMark/>
          </w:tcPr>
          <w:p w14:paraId="2DDCB9D1" w14:textId="77777777" w:rsidR="00AE0D4E" w:rsidRPr="00AE0D4E" w:rsidRDefault="00AE0D4E" w:rsidP="00187484">
            <w:pPr>
              <w:jc w:val="right"/>
              <w:rPr>
                <w:color w:val="000000"/>
                <w:sz w:val="18"/>
                <w:szCs w:val="18"/>
              </w:rPr>
            </w:pPr>
            <w:r w:rsidRPr="00AE0D4E">
              <w:rPr>
                <w:color w:val="000000"/>
                <w:sz w:val="18"/>
                <w:szCs w:val="18"/>
              </w:rPr>
              <w:t>-5 442,1</w:t>
            </w:r>
          </w:p>
        </w:tc>
      </w:tr>
      <w:tr w:rsidR="00187484" w:rsidRPr="00AE0D4E" w14:paraId="02A61ECF" w14:textId="77777777" w:rsidTr="004774AF">
        <w:trPr>
          <w:gridAfter w:val="1"/>
          <w:wAfter w:w="501" w:type="dxa"/>
          <w:trHeight w:val="145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4CDC426" w14:textId="77777777" w:rsidR="00AE0D4E" w:rsidRPr="00AE0D4E" w:rsidRDefault="00AE0D4E" w:rsidP="00187484">
            <w:pPr>
              <w:rPr>
                <w:color w:val="000000"/>
                <w:sz w:val="18"/>
                <w:szCs w:val="18"/>
              </w:rPr>
            </w:pPr>
            <w:r w:rsidRPr="00AE0D4E">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000000"/>
              <w:right w:val="single" w:sz="4" w:space="0" w:color="000000"/>
            </w:tcBorders>
            <w:shd w:val="clear" w:color="FFFFFF" w:fill="FFFFFF"/>
            <w:vAlign w:val="bottom"/>
            <w:hideMark/>
          </w:tcPr>
          <w:p w14:paraId="64EA990E"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16FE9138"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3F15D0BC"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42F58966"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60A4E45F"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0D9F3F1"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34703FD1" w14:textId="77777777" w:rsidR="00AE0D4E" w:rsidRPr="00AE0D4E" w:rsidRDefault="00AE0D4E" w:rsidP="00187484">
            <w:pPr>
              <w:rPr>
                <w:color w:val="000000"/>
                <w:sz w:val="18"/>
                <w:szCs w:val="18"/>
              </w:rPr>
            </w:pPr>
            <w:r w:rsidRPr="00AE0D4E">
              <w:rPr>
                <w:color w:val="000000"/>
                <w:sz w:val="18"/>
                <w:szCs w:val="18"/>
              </w:rPr>
              <w:t>81150</w:t>
            </w:r>
          </w:p>
        </w:tc>
        <w:tc>
          <w:tcPr>
            <w:tcW w:w="690" w:type="dxa"/>
            <w:tcBorders>
              <w:top w:val="nil"/>
              <w:left w:val="nil"/>
              <w:bottom w:val="single" w:sz="4" w:space="0" w:color="000000"/>
              <w:right w:val="single" w:sz="4" w:space="0" w:color="000000"/>
            </w:tcBorders>
            <w:shd w:val="clear" w:color="auto" w:fill="auto"/>
            <w:vAlign w:val="bottom"/>
            <w:hideMark/>
          </w:tcPr>
          <w:p w14:paraId="514CF18B" w14:textId="77777777" w:rsidR="00AE0D4E" w:rsidRPr="00AE0D4E" w:rsidRDefault="00AE0D4E" w:rsidP="00187484">
            <w:pPr>
              <w:rPr>
                <w:color w:val="000000"/>
                <w:sz w:val="18"/>
                <w:szCs w:val="18"/>
              </w:rPr>
            </w:pPr>
            <w:r w:rsidRPr="00AE0D4E">
              <w:rPr>
                <w:color w:val="000000"/>
                <w:sz w:val="18"/>
                <w:szCs w:val="18"/>
              </w:rPr>
              <w:t>100</w:t>
            </w:r>
          </w:p>
        </w:tc>
        <w:tc>
          <w:tcPr>
            <w:tcW w:w="1134" w:type="dxa"/>
            <w:tcBorders>
              <w:top w:val="nil"/>
              <w:left w:val="nil"/>
              <w:bottom w:val="single" w:sz="4" w:space="0" w:color="000000"/>
              <w:right w:val="single" w:sz="4" w:space="0" w:color="000000"/>
            </w:tcBorders>
            <w:shd w:val="clear" w:color="auto" w:fill="auto"/>
            <w:vAlign w:val="bottom"/>
            <w:hideMark/>
          </w:tcPr>
          <w:p w14:paraId="0FDB3951" w14:textId="77777777" w:rsidR="00AE0D4E" w:rsidRPr="00AE0D4E" w:rsidRDefault="00AE0D4E" w:rsidP="00187484">
            <w:pPr>
              <w:jc w:val="right"/>
              <w:rPr>
                <w:color w:val="000000"/>
                <w:sz w:val="18"/>
                <w:szCs w:val="18"/>
              </w:rPr>
            </w:pPr>
            <w:r w:rsidRPr="00AE0D4E">
              <w:rPr>
                <w:color w:val="000000"/>
                <w:sz w:val="18"/>
                <w:szCs w:val="18"/>
              </w:rPr>
              <w:t>3 451,6</w:t>
            </w:r>
          </w:p>
        </w:tc>
        <w:tc>
          <w:tcPr>
            <w:tcW w:w="1134" w:type="dxa"/>
            <w:tcBorders>
              <w:top w:val="nil"/>
              <w:left w:val="nil"/>
              <w:bottom w:val="single" w:sz="4" w:space="0" w:color="000000"/>
              <w:right w:val="single" w:sz="4" w:space="0" w:color="000000"/>
            </w:tcBorders>
            <w:shd w:val="clear" w:color="auto" w:fill="auto"/>
            <w:vAlign w:val="bottom"/>
            <w:hideMark/>
          </w:tcPr>
          <w:p w14:paraId="6832876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5817659"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FF8313C"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9F8A306"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1292DD06"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2735F05F"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5B532109"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1F273CC6"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3F533DFD"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77DE661"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33FBFE6A" w14:textId="77777777" w:rsidR="00AE0D4E" w:rsidRPr="00AE0D4E" w:rsidRDefault="00AE0D4E" w:rsidP="00187484">
            <w:pPr>
              <w:rPr>
                <w:color w:val="000000"/>
                <w:sz w:val="18"/>
                <w:szCs w:val="18"/>
              </w:rPr>
            </w:pPr>
            <w:r w:rsidRPr="00AE0D4E">
              <w:rPr>
                <w:color w:val="000000"/>
                <w:sz w:val="18"/>
                <w:szCs w:val="18"/>
              </w:rPr>
              <w:t>81150</w:t>
            </w:r>
          </w:p>
        </w:tc>
        <w:tc>
          <w:tcPr>
            <w:tcW w:w="690" w:type="dxa"/>
            <w:tcBorders>
              <w:top w:val="nil"/>
              <w:left w:val="nil"/>
              <w:bottom w:val="single" w:sz="4" w:space="0" w:color="000000"/>
              <w:right w:val="single" w:sz="4" w:space="0" w:color="000000"/>
            </w:tcBorders>
            <w:shd w:val="clear" w:color="auto" w:fill="auto"/>
            <w:vAlign w:val="bottom"/>
            <w:hideMark/>
          </w:tcPr>
          <w:p w14:paraId="655C06FE"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168519FD" w14:textId="77777777" w:rsidR="00AE0D4E" w:rsidRPr="00AE0D4E" w:rsidRDefault="00AE0D4E" w:rsidP="00187484">
            <w:pPr>
              <w:jc w:val="right"/>
              <w:rPr>
                <w:color w:val="000000"/>
                <w:sz w:val="18"/>
                <w:szCs w:val="18"/>
              </w:rPr>
            </w:pPr>
            <w:r w:rsidRPr="00AE0D4E">
              <w:rPr>
                <w:color w:val="000000"/>
                <w:sz w:val="18"/>
                <w:szCs w:val="18"/>
              </w:rPr>
              <w:t>853,4</w:t>
            </w:r>
          </w:p>
        </w:tc>
        <w:tc>
          <w:tcPr>
            <w:tcW w:w="1134" w:type="dxa"/>
            <w:tcBorders>
              <w:top w:val="nil"/>
              <w:left w:val="nil"/>
              <w:bottom w:val="single" w:sz="4" w:space="0" w:color="000000"/>
              <w:right w:val="single" w:sz="4" w:space="0" w:color="000000"/>
            </w:tcBorders>
            <w:shd w:val="clear" w:color="auto" w:fill="auto"/>
            <w:vAlign w:val="bottom"/>
            <w:hideMark/>
          </w:tcPr>
          <w:p w14:paraId="0B42BEFA" w14:textId="77777777" w:rsidR="00AE0D4E" w:rsidRPr="00AE0D4E" w:rsidRDefault="00AE0D4E" w:rsidP="00187484">
            <w:pPr>
              <w:jc w:val="right"/>
              <w:rPr>
                <w:color w:val="000000"/>
                <w:sz w:val="18"/>
                <w:szCs w:val="18"/>
              </w:rPr>
            </w:pPr>
            <w:r w:rsidRPr="00AE0D4E">
              <w:rPr>
                <w:color w:val="000000"/>
                <w:sz w:val="18"/>
                <w:szCs w:val="18"/>
              </w:rPr>
              <w:t>-4 535,1</w:t>
            </w:r>
          </w:p>
        </w:tc>
        <w:tc>
          <w:tcPr>
            <w:tcW w:w="992" w:type="dxa"/>
            <w:tcBorders>
              <w:top w:val="nil"/>
              <w:left w:val="nil"/>
              <w:bottom w:val="single" w:sz="4" w:space="0" w:color="000000"/>
              <w:right w:val="single" w:sz="4" w:space="0" w:color="000000"/>
            </w:tcBorders>
            <w:shd w:val="clear" w:color="auto" w:fill="auto"/>
            <w:vAlign w:val="bottom"/>
            <w:hideMark/>
          </w:tcPr>
          <w:p w14:paraId="1AA53BEA" w14:textId="77777777" w:rsidR="00AE0D4E" w:rsidRPr="00AE0D4E" w:rsidRDefault="00AE0D4E" w:rsidP="00187484">
            <w:pPr>
              <w:jc w:val="right"/>
              <w:rPr>
                <w:color w:val="000000"/>
                <w:sz w:val="18"/>
                <w:szCs w:val="18"/>
              </w:rPr>
            </w:pPr>
            <w:r w:rsidRPr="00AE0D4E">
              <w:rPr>
                <w:color w:val="000000"/>
                <w:sz w:val="18"/>
                <w:szCs w:val="18"/>
              </w:rPr>
              <w:t>-5 442,1</w:t>
            </w:r>
          </w:p>
        </w:tc>
      </w:tr>
      <w:tr w:rsidR="00187484" w:rsidRPr="00AE0D4E" w14:paraId="4613026F"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F85B198"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"Экономическое развитие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46FB1C83"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2A81B704"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4D56DDBC"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18854180" w14:textId="77777777" w:rsidR="00AE0D4E" w:rsidRPr="00AE0D4E" w:rsidRDefault="00AE0D4E" w:rsidP="00187484">
            <w:pPr>
              <w:rPr>
                <w:color w:val="000000"/>
                <w:sz w:val="18"/>
                <w:szCs w:val="18"/>
              </w:rPr>
            </w:pPr>
            <w:r w:rsidRPr="00AE0D4E">
              <w:rPr>
                <w:color w:val="000000"/>
                <w:sz w:val="18"/>
                <w:szCs w:val="18"/>
              </w:rPr>
              <w:t>10</w:t>
            </w:r>
          </w:p>
        </w:tc>
        <w:tc>
          <w:tcPr>
            <w:tcW w:w="306" w:type="dxa"/>
            <w:tcBorders>
              <w:top w:val="nil"/>
              <w:left w:val="nil"/>
              <w:bottom w:val="single" w:sz="4" w:space="0" w:color="000000"/>
              <w:right w:val="single" w:sz="4" w:space="0" w:color="000000"/>
            </w:tcBorders>
            <w:shd w:val="clear" w:color="auto" w:fill="auto"/>
            <w:vAlign w:val="bottom"/>
            <w:hideMark/>
          </w:tcPr>
          <w:p w14:paraId="4B2E9AEC"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55FA3E41"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C331A60"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4F87E21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AFA5B83" w14:textId="77777777" w:rsidR="00AE0D4E" w:rsidRPr="00AE0D4E" w:rsidRDefault="00AE0D4E" w:rsidP="00187484">
            <w:pPr>
              <w:jc w:val="right"/>
              <w:rPr>
                <w:color w:val="000000"/>
                <w:sz w:val="18"/>
                <w:szCs w:val="18"/>
              </w:rPr>
            </w:pPr>
            <w:r w:rsidRPr="00AE0D4E">
              <w:rPr>
                <w:color w:val="000000"/>
                <w:sz w:val="18"/>
                <w:szCs w:val="18"/>
              </w:rPr>
              <w:t>-1 374,4</w:t>
            </w:r>
          </w:p>
        </w:tc>
        <w:tc>
          <w:tcPr>
            <w:tcW w:w="1134" w:type="dxa"/>
            <w:tcBorders>
              <w:top w:val="nil"/>
              <w:left w:val="nil"/>
              <w:bottom w:val="single" w:sz="4" w:space="0" w:color="000000"/>
              <w:right w:val="single" w:sz="4" w:space="0" w:color="000000"/>
            </w:tcBorders>
            <w:shd w:val="clear" w:color="auto" w:fill="auto"/>
            <w:vAlign w:val="bottom"/>
            <w:hideMark/>
          </w:tcPr>
          <w:p w14:paraId="6195766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DECF22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ED8D95B"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251399C" w14:textId="77777777" w:rsidR="00AE0D4E" w:rsidRPr="00AE0D4E" w:rsidRDefault="00AE0D4E" w:rsidP="00187484">
            <w:pPr>
              <w:rPr>
                <w:color w:val="000000"/>
                <w:sz w:val="18"/>
                <w:szCs w:val="18"/>
              </w:rPr>
            </w:pPr>
            <w:r w:rsidRPr="00AE0D4E">
              <w:rPr>
                <w:color w:val="000000"/>
                <w:sz w:val="18"/>
                <w:szCs w:val="18"/>
              </w:rPr>
              <w:t>Региональные проекты</w:t>
            </w:r>
          </w:p>
        </w:tc>
        <w:tc>
          <w:tcPr>
            <w:tcW w:w="486" w:type="dxa"/>
            <w:tcBorders>
              <w:top w:val="nil"/>
              <w:left w:val="nil"/>
              <w:bottom w:val="single" w:sz="4" w:space="0" w:color="000000"/>
              <w:right w:val="single" w:sz="4" w:space="0" w:color="000000"/>
            </w:tcBorders>
            <w:shd w:val="clear" w:color="FFFFFF" w:fill="FFFFFF"/>
            <w:vAlign w:val="bottom"/>
            <w:hideMark/>
          </w:tcPr>
          <w:p w14:paraId="611BF4FB"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08921CD3"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686883BF"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0C931FF7" w14:textId="77777777" w:rsidR="00AE0D4E" w:rsidRPr="00AE0D4E" w:rsidRDefault="00AE0D4E" w:rsidP="00187484">
            <w:pPr>
              <w:rPr>
                <w:color w:val="000000"/>
                <w:sz w:val="18"/>
                <w:szCs w:val="18"/>
              </w:rPr>
            </w:pPr>
            <w:r w:rsidRPr="00AE0D4E">
              <w:rPr>
                <w:color w:val="000000"/>
                <w:sz w:val="18"/>
                <w:szCs w:val="18"/>
              </w:rPr>
              <w:t>10</w:t>
            </w:r>
          </w:p>
        </w:tc>
        <w:tc>
          <w:tcPr>
            <w:tcW w:w="306" w:type="dxa"/>
            <w:tcBorders>
              <w:top w:val="nil"/>
              <w:left w:val="nil"/>
              <w:bottom w:val="single" w:sz="4" w:space="0" w:color="000000"/>
              <w:right w:val="single" w:sz="4" w:space="0" w:color="000000"/>
            </w:tcBorders>
            <w:shd w:val="clear" w:color="auto" w:fill="auto"/>
            <w:vAlign w:val="bottom"/>
            <w:hideMark/>
          </w:tcPr>
          <w:p w14:paraId="033DF796"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7B4FF973"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621A751"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41CA678"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A2B0D7B" w14:textId="77777777" w:rsidR="00AE0D4E" w:rsidRPr="00AE0D4E" w:rsidRDefault="00AE0D4E" w:rsidP="00187484">
            <w:pPr>
              <w:jc w:val="right"/>
              <w:rPr>
                <w:color w:val="000000"/>
                <w:sz w:val="18"/>
                <w:szCs w:val="18"/>
              </w:rPr>
            </w:pPr>
            <w:r w:rsidRPr="00AE0D4E">
              <w:rPr>
                <w:color w:val="000000"/>
                <w:sz w:val="18"/>
                <w:szCs w:val="18"/>
              </w:rPr>
              <w:t>-1 374,4</w:t>
            </w:r>
          </w:p>
        </w:tc>
        <w:tc>
          <w:tcPr>
            <w:tcW w:w="1134" w:type="dxa"/>
            <w:tcBorders>
              <w:top w:val="nil"/>
              <w:left w:val="nil"/>
              <w:bottom w:val="single" w:sz="4" w:space="0" w:color="000000"/>
              <w:right w:val="single" w:sz="4" w:space="0" w:color="000000"/>
            </w:tcBorders>
            <w:shd w:val="clear" w:color="auto" w:fill="auto"/>
            <w:vAlign w:val="bottom"/>
            <w:hideMark/>
          </w:tcPr>
          <w:p w14:paraId="50B0F0E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F162010"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57C415C"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0176634" w14:textId="77777777" w:rsidR="00AE0D4E" w:rsidRPr="00AE0D4E" w:rsidRDefault="00AE0D4E" w:rsidP="00187484">
            <w:pPr>
              <w:rPr>
                <w:color w:val="000000"/>
                <w:sz w:val="18"/>
                <w:szCs w:val="18"/>
              </w:rPr>
            </w:pPr>
            <w:r w:rsidRPr="00AE0D4E">
              <w:rPr>
                <w:color w:val="000000"/>
                <w:sz w:val="18"/>
                <w:szCs w:val="18"/>
              </w:rPr>
              <w:t>Региональный проект "Развитие инфраструктуры региона"</w:t>
            </w:r>
          </w:p>
        </w:tc>
        <w:tc>
          <w:tcPr>
            <w:tcW w:w="486" w:type="dxa"/>
            <w:tcBorders>
              <w:top w:val="nil"/>
              <w:left w:val="nil"/>
              <w:bottom w:val="single" w:sz="4" w:space="0" w:color="000000"/>
              <w:right w:val="single" w:sz="4" w:space="0" w:color="000000"/>
            </w:tcBorders>
            <w:shd w:val="clear" w:color="FFFFFF" w:fill="FFFFFF"/>
            <w:vAlign w:val="bottom"/>
            <w:hideMark/>
          </w:tcPr>
          <w:p w14:paraId="7CB8B32D"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54BEC0D4"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34F86C0B"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3955B278" w14:textId="77777777" w:rsidR="00AE0D4E" w:rsidRPr="00AE0D4E" w:rsidRDefault="00AE0D4E" w:rsidP="00187484">
            <w:pPr>
              <w:rPr>
                <w:color w:val="000000"/>
                <w:sz w:val="18"/>
                <w:szCs w:val="18"/>
              </w:rPr>
            </w:pPr>
            <w:r w:rsidRPr="00AE0D4E">
              <w:rPr>
                <w:color w:val="000000"/>
                <w:sz w:val="18"/>
                <w:szCs w:val="18"/>
              </w:rPr>
              <w:t>10</w:t>
            </w:r>
          </w:p>
        </w:tc>
        <w:tc>
          <w:tcPr>
            <w:tcW w:w="306" w:type="dxa"/>
            <w:tcBorders>
              <w:top w:val="nil"/>
              <w:left w:val="nil"/>
              <w:bottom w:val="single" w:sz="4" w:space="0" w:color="000000"/>
              <w:right w:val="single" w:sz="4" w:space="0" w:color="000000"/>
            </w:tcBorders>
            <w:shd w:val="clear" w:color="auto" w:fill="auto"/>
            <w:vAlign w:val="bottom"/>
            <w:hideMark/>
          </w:tcPr>
          <w:p w14:paraId="27AC8295"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201A5191"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2CB7ED6F"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271C9949"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F3156D2" w14:textId="77777777" w:rsidR="00AE0D4E" w:rsidRPr="00AE0D4E" w:rsidRDefault="00AE0D4E" w:rsidP="00187484">
            <w:pPr>
              <w:jc w:val="right"/>
              <w:rPr>
                <w:color w:val="000000"/>
                <w:sz w:val="18"/>
                <w:szCs w:val="18"/>
              </w:rPr>
            </w:pPr>
            <w:r w:rsidRPr="00AE0D4E">
              <w:rPr>
                <w:color w:val="000000"/>
                <w:sz w:val="18"/>
                <w:szCs w:val="18"/>
              </w:rPr>
              <w:t>-1 374,4</w:t>
            </w:r>
          </w:p>
        </w:tc>
        <w:tc>
          <w:tcPr>
            <w:tcW w:w="1134" w:type="dxa"/>
            <w:tcBorders>
              <w:top w:val="nil"/>
              <w:left w:val="nil"/>
              <w:bottom w:val="single" w:sz="4" w:space="0" w:color="000000"/>
              <w:right w:val="single" w:sz="4" w:space="0" w:color="000000"/>
            </w:tcBorders>
            <w:shd w:val="clear" w:color="auto" w:fill="auto"/>
            <w:vAlign w:val="bottom"/>
            <w:hideMark/>
          </w:tcPr>
          <w:p w14:paraId="72DC6CD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D48309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8841705"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AE4249D" w14:textId="77777777" w:rsidR="00AE0D4E" w:rsidRPr="00AE0D4E" w:rsidRDefault="00AE0D4E" w:rsidP="00187484">
            <w:pPr>
              <w:rPr>
                <w:color w:val="000000"/>
                <w:sz w:val="18"/>
                <w:szCs w:val="18"/>
              </w:rPr>
            </w:pPr>
            <w:r w:rsidRPr="00AE0D4E">
              <w:rPr>
                <w:color w:val="000000"/>
                <w:sz w:val="18"/>
                <w:szCs w:val="18"/>
              </w:rPr>
              <w:t>Приобретение оборудования</w:t>
            </w:r>
          </w:p>
        </w:tc>
        <w:tc>
          <w:tcPr>
            <w:tcW w:w="486" w:type="dxa"/>
            <w:tcBorders>
              <w:top w:val="nil"/>
              <w:left w:val="nil"/>
              <w:bottom w:val="single" w:sz="4" w:space="0" w:color="000000"/>
              <w:right w:val="single" w:sz="4" w:space="0" w:color="000000"/>
            </w:tcBorders>
            <w:shd w:val="clear" w:color="FFFFFF" w:fill="FFFFFF"/>
            <w:vAlign w:val="bottom"/>
            <w:hideMark/>
          </w:tcPr>
          <w:p w14:paraId="0D5D6BBD"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53FAD6D3"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59103A16"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5E914B3C" w14:textId="77777777" w:rsidR="00AE0D4E" w:rsidRPr="00AE0D4E" w:rsidRDefault="00AE0D4E" w:rsidP="00187484">
            <w:pPr>
              <w:rPr>
                <w:color w:val="000000"/>
                <w:sz w:val="18"/>
                <w:szCs w:val="18"/>
              </w:rPr>
            </w:pPr>
            <w:r w:rsidRPr="00AE0D4E">
              <w:rPr>
                <w:color w:val="000000"/>
                <w:sz w:val="18"/>
                <w:szCs w:val="18"/>
              </w:rPr>
              <w:t>10</w:t>
            </w:r>
          </w:p>
        </w:tc>
        <w:tc>
          <w:tcPr>
            <w:tcW w:w="306" w:type="dxa"/>
            <w:tcBorders>
              <w:top w:val="nil"/>
              <w:left w:val="nil"/>
              <w:bottom w:val="single" w:sz="4" w:space="0" w:color="000000"/>
              <w:right w:val="single" w:sz="4" w:space="0" w:color="000000"/>
            </w:tcBorders>
            <w:shd w:val="clear" w:color="auto" w:fill="auto"/>
            <w:vAlign w:val="bottom"/>
            <w:hideMark/>
          </w:tcPr>
          <w:p w14:paraId="0700368F"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2E39C5CC"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7965DF46" w14:textId="77777777" w:rsidR="00AE0D4E" w:rsidRPr="00AE0D4E" w:rsidRDefault="00AE0D4E" w:rsidP="00187484">
            <w:pPr>
              <w:rPr>
                <w:color w:val="000000"/>
                <w:sz w:val="18"/>
                <w:szCs w:val="18"/>
              </w:rPr>
            </w:pPr>
            <w:r w:rsidRPr="00AE0D4E">
              <w:rPr>
                <w:color w:val="000000"/>
                <w:sz w:val="18"/>
                <w:szCs w:val="18"/>
              </w:rPr>
              <w:t>83440</w:t>
            </w:r>
          </w:p>
        </w:tc>
        <w:tc>
          <w:tcPr>
            <w:tcW w:w="690" w:type="dxa"/>
            <w:tcBorders>
              <w:top w:val="nil"/>
              <w:left w:val="nil"/>
              <w:bottom w:val="single" w:sz="4" w:space="0" w:color="000000"/>
              <w:right w:val="single" w:sz="4" w:space="0" w:color="000000"/>
            </w:tcBorders>
            <w:shd w:val="clear" w:color="auto" w:fill="auto"/>
            <w:vAlign w:val="bottom"/>
            <w:hideMark/>
          </w:tcPr>
          <w:p w14:paraId="54337B29"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608C1F7" w14:textId="77777777" w:rsidR="00AE0D4E" w:rsidRPr="00AE0D4E" w:rsidRDefault="00AE0D4E" w:rsidP="00187484">
            <w:pPr>
              <w:jc w:val="right"/>
              <w:rPr>
                <w:color w:val="000000"/>
                <w:sz w:val="18"/>
                <w:szCs w:val="18"/>
              </w:rPr>
            </w:pPr>
            <w:r w:rsidRPr="00AE0D4E">
              <w:rPr>
                <w:color w:val="000000"/>
                <w:sz w:val="18"/>
                <w:szCs w:val="18"/>
              </w:rPr>
              <w:t>-1 374,4</w:t>
            </w:r>
          </w:p>
        </w:tc>
        <w:tc>
          <w:tcPr>
            <w:tcW w:w="1134" w:type="dxa"/>
            <w:tcBorders>
              <w:top w:val="nil"/>
              <w:left w:val="nil"/>
              <w:bottom w:val="single" w:sz="4" w:space="0" w:color="000000"/>
              <w:right w:val="single" w:sz="4" w:space="0" w:color="000000"/>
            </w:tcBorders>
            <w:shd w:val="clear" w:color="auto" w:fill="auto"/>
            <w:vAlign w:val="bottom"/>
            <w:hideMark/>
          </w:tcPr>
          <w:p w14:paraId="2905F40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4706FF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D548CC3"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E73EED0"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109D6CCB"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02636950"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3ACBD311"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386D0513" w14:textId="77777777" w:rsidR="00AE0D4E" w:rsidRPr="00AE0D4E" w:rsidRDefault="00AE0D4E" w:rsidP="00187484">
            <w:pPr>
              <w:rPr>
                <w:color w:val="000000"/>
                <w:sz w:val="18"/>
                <w:szCs w:val="18"/>
              </w:rPr>
            </w:pPr>
            <w:r w:rsidRPr="00AE0D4E">
              <w:rPr>
                <w:color w:val="000000"/>
                <w:sz w:val="18"/>
                <w:szCs w:val="18"/>
              </w:rPr>
              <w:t>10</w:t>
            </w:r>
          </w:p>
        </w:tc>
        <w:tc>
          <w:tcPr>
            <w:tcW w:w="306" w:type="dxa"/>
            <w:tcBorders>
              <w:top w:val="nil"/>
              <w:left w:val="nil"/>
              <w:bottom w:val="single" w:sz="4" w:space="0" w:color="000000"/>
              <w:right w:val="single" w:sz="4" w:space="0" w:color="000000"/>
            </w:tcBorders>
            <w:shd w:val="clear" w:color="auto" w:fill="auto"/>
            <w:vAlign w:val="bottom"/>
            <w:hideMark/>
          </w:tcPr>
          <w:p w14:paraId="496888D6"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4A5658E7"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6D9D639E" w14:textId="77777777" w:rsidR="00AE0D4E" w:rsidRPr="00AE0D4E" w:rsidRDefault="00AE0D4E" w:rsidP="00187484">
            <w:pPr>
              <w:rPr>
                <w:color w:val="000000"/>
                <w:sz w:val="18"/>
                <w:szCs w:val="18"/>
              </w:rPr>
            </w:pPr>
            <w:r w:rsidRPr="00AE0D4E">
              <w:rPr>
                <w:color w:val="000000"/>
                <w:sz w:val="18"/>
                <w:szCs w:val="18"/>
              </w:rPr>
              <w:t>83440</w:t>
            </w:r>
          </w:p>
        </w:tc>
        <w:tc>
          <w:tcPr>
            <w:tcW w:w="690" w:type="dxa"/>
            <w:tcBorders>
              <w:top w:val="nil"/>
              <w:left w:val="nil"/>
              <w:bottom w:val="single" w:sz="4" w:space="0" w:color="000000"/>
              <w:right w:val="single" w:sz="4" w:space="0" w:color="000000"/>
            </w:tcBorders>
            <w:shd w:val="clear" w:color="auto" w:fill="auto"/>
            <w:vAlign w:val="bottom"/>
            <w:hideMark/>
          </w:tcPr>
          <w:p w14:paraId="4A038C19"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052283E9" w14:textId="77777777" w:rsidR="00AE0D4E" w:rsidRPr="00AE0D4E" w:rsidRDefault="00AE0D4E" w:rsidP="00187484">
            <w:pPr>
              <w:jc w:val="right"/>
              <w:rPr>
                <w:color w:val="000000"/>
                <w:sz w:val="18"/>
                <w:szCs w:val="18"/>
              </w:rPr>
            </w:pPr>
            <w:r w:rsidRPr="00AE0D4E">
              <w:rPr>
                <w:color w:val="000000"/>
                <w:sz w:val="18"/>
                <w:szCs w:val="18"/>
              </w:rPr>
              <w:t>-1 374,4</w:t>
            </w:r>
          </w:p>
        </w:tc>
        <w:tc>
          <w:tcPr>
            <w:tcW w:w="1134" w:type="dxa"/>
            <w:tcBorders>
              <w:top w:val="nil"/>
              <w:left w:val="nil"/>
              <w:bottom w:val="single" w:sz="4" w:space="0" w:color="000000"/>
              <w:right w:val="single" w:sz="4" w:space="0" w:color="000000"/>
            </w:tcBorders>
            <w:shd w:val="clear" w:color="auto" w:fill="auto"/>
            <w:vAlign w:val="bottom"/>
            <w:hideMark/>
          </w:tcPr>
          <w:p w14:paraId="182B398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D4B504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B7422E6"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0FA8F92C" w14:textId="77777777" w:rsidR="00AE0D4E" w:rsidRPr="00AE0D4E" w:rsidRDefault="00AE0D4E" w:rsidP="00187484">
            <w:pPr>
              <w:rPr>
                <w:color w:val="000000"/>
                <w:sz w:val="18"/>
                <w:szCs w:val="18"/>
              </w:rPr>
            </w:pPr>
            <w:r w:rsidRPr="00AE0D4E">
              <w:rPr>
                <w:color w:val="000000"/>
                <w:sz w:val="18"/>
                <w:szCs w:val="18"/>
              </w:rPr>
              <w:t>Жилищно-коммунальное хозяйство</w:t>
            </w:r>
          </w:p>
        </w:tc>
        <w:tc>
          <w:tcPr>
            <w:tcW w:w="486" w:type="dxa"/>
            <w:tcBorders>
              <w:top w:val="nil"/>
              <w:left w:val="nil"/>
              <w:bottom w:val="single" w:sz="4" w:space="0" w:color="000000"/>
              <w:right w:val="single" w:sz="4" w:space="0" w:color="000000"/>
            </w:tcBorders>
            <w:shd w:val="clear" w:color="FFFFFF" w:fill="FFFFFF"/>
            <w:vAlign w:val="bottom"/>
            <w:hideMark/>
          </w:tcPr>
          <w:p w14:paraId="606BC8C7"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22025230"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4E17B163"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7DFCF469"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6C394AFD"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CFECCDC"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60604FE"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FFA3B7F"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DC94BF5" w14:textId="77777777" w:rsidR="00AE0D4E" w:rsidRPr="00AE0D4E" w:rsidRDefault="00AE0D4E" w:rsidP="00187484">
            <w:pPr>
              <w:jc w:val="right"/>
              <w:rPr>
                <w:color w:val="000000"/>
                <w:sz w:val="18"/>
                <w:szCs w:val="18"/>
              </w:rPr>
            </w:pPr>
            <w:r w:rsidRPr="00AE0D4E">
              <w:rPr>
                <w:color w:val="000000"/>
                <w:sz w:val="18"/>
                <w:szCs w:val="18"/>
              </w:rPr>
              <w:t>45 870,1</w:t>
            </w:r>
          </w:p>
        </w:tc>
        <w:tc>
          <w:tcPr>
            <w:tcW w:w="1134" w:type="dxa"/>
            <w:tcBorders>
              <w:top w:val="nil"/>
              <w:left w:val="nil"/>
              <w:bottom w:val="single" w:sz="4" w:space="0" w:color="000000"/>
              <w:right w:val="single" w:sz="4" w:space="0" w:color="000000"/>
            </w:tcBorders>
            <w:shd w:val="clear" w:color="auto" w:fill="auto"/>
            <w:vAlign w:val="bottom"/>
            <w:hideMark/>
          </w:tcPr>
          <w:p w14:paraId="1E73C129" w14:textId="77777777" w:rsidR="00AE0D4E" w:rsidRPr="00AE0D4E" w:rsidRDefault="00AE0D4E" w:rsidP="00187484">
            <w:pPr>
              <w:jc w:val="right"/>
              <w:rPr>
                <w:color w:val="000000"/>
                <w:sz w:val="18"/>
                <w:szCs w:val="18"/>
              </w:rPr>
            </w:pPr>
            <w:r w:rsidRPr="00AE0D4E">
              <w:rPr>
                <w:color w:val="000000"/>
                <w:sz w:val="18"/>
                <w:szCs w:val="18"/>
              </w:rPr>
              <w:t>121 671,7</w:t>
            </w:r>
          </w:p>
        </w:tc>
        <w:tc>
          <w:tcPr>
            <w:tcW w:w="992" w:type="dxa"/>
            <w:tcBorders>
              <w:top w:val="nil"/>
              <w:left w:val="nil"/>
              <w:bottom w:val="single" w:sz="4" w:space="0" w:color="000000"/>
              <w:right w:val="single" w:sz="4" w:space="0" w:color="000000"/>
            </w:tcBorders>
            <w:shd w:val="clear" w:color="auto" w:fill="auto"/>
            <w:vAlign w:val="bottom"/>
            <w:hideMark/>
          </w:tcPr>
          <w:p w14:paraId="59C5FC7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C927B69"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516BA313" w14:textId="77777777" w:rsidR="00AE0D4E" w:rsidRPr="00AE0D4E" w:rsidRDefault="00AE0D4E" w:rsidP="00187484">
            <w:pPr>
              <w:rPr>
                <w:color w:val="000000"/>
                <w:sz w:val="18"/>
                <w:szCs w:val="18"/>
              </w:rPr>
            </w:pPr>
            <w:r w:rsidRPr="00AE0D4E">
              <w:rPr>
                <w:color w:val="000000"/>
                <w:sz w:val="18"/>
                <w:szCs w:val="18"/>
              </w:rPr>
              <w:t>Жилищное хозяйство</w:t>
            </w:r>
          </w:p>
        </w:tc>
        <w:tc>
          <w:tcPr>
            <w:tcW w:w="486" w:type="dxa"/>
            <w:tcBorders>
              <w:top w:val="nil"/>
              <w:left w:val="nil"/>
              <w:bottom w:val="single" w:sz="4" w:space="0" w:color="000000"/>
              <w:right w:val="single" w:sz="4" w:space="0" w:color="000000"/>
            </w:tcBorders>
            <w:shd w:val="clear" w:color="FFFFFF" w:fill="FFFFFF"/>
            <w:vAlign w:val="bottom"/>
            <w:hideMark/>
          </w:tcPr>
          <w:p w14:paraId="295C01B8"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49BAC650"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1D56B611"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22937D33"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0F36CAE6"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441283F7"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55D6D3B"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C342363"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73E5439" w14:textId="77777777" w:rsidR="00AE0D4E" w:rsidRPr="00AE0D4E" w:rsidRDefault="00AE0D4E" w:rsidP="00187484">
            <w:pPr>
              <w:jc w:val="right"/>
              <w:rPr>
                <w:color w:val="000000"/>
                <w:sz w:val="18"/>
                <w:szCs w:val="18"/>
              </w:rPr>
            </w:pPr>
            <w:r w:rsidRPr="00AE0D4E">
              <w:rPr>
                <w:color w:val="000000"/>
                <w:sz w:val="18"/>
                <w:szCs w:val="18"/>
              </w:rPr>
              <w:t>45 870,1</w:t>
            </w:r>
          </w:p>
        </w:tc>
        <w:tc>
          <w:tcPr>
            <w:tcW w:w="1134" w:type="dxa"/>
            <w:tcBorders>
              <w:top w:val="nil"/>
              <w:left w:val="nil"/>
              <w:bottom w:val="single" w:sz="4" w:space="0" w:color="000000"/>
              <w:right w:val="single" w:sz="4" w:space="0" w:color="000000"/>
            </w:tcBorders>
            <w:shd w:val="clear" w:color="auto" w:fill="auto"/>
            <w:vAlign w:val="bottom"/>
            <w:hideMark/>
          </w:tcPr>
          <w:p w14:paraId="6D31DE94" w14:textId="77777777" w:rsidR="00AE0D4E" w:rsidRPr="00AE0D4E" w:rsidRDefault="00AE0D4E" w:rsidP="00187484">
            <w:pPr>
              <w:jc w:val="right"/>
              <w:rPr>
                <w:color w:val="000000"/>
                <w:sz w:val="18"/>
                <w:szCs w:val="18"/>
              </w:rPr>
            </w:pPr>
            <w:r w:rsidRPr="00AE0D4E">
              <w:rPr>
                <w:color w:val="000000"/>
                <w:sz w:val="18"/>
                <w:szCs w:val="18"/>
              </w:rPr>
              <w:t>121 671,7</w:t>
            </w:r>
          </w:p>
        </w:tc>
        <w:tc>
          <w:tcPr>
            <w:tcW w:w="992" w:type="dxa"/>
            <w:tcBorders>
              <w:top w:val="nil"/>
              <w:left w:val="nil"/>
              <w:bottom w:val="single" w:sz="4" w:space="0" w:color="000000"/>
              <w:right w:val="single" w:sz="4" w:space="0" w:color="000000"/>
            </w:tcBorders>
            <w:shd w:val="clear" w:color="auto" w:fill="auto"/>
            <w:vAlign w:val="bottom"/>
            <w:hideMark/>
          </w:tcPr>
          <w:p w14:paraId="2D34C5B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EA3DA35"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A955B3C"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"Развитие жилищного строительства и сферы жилищно-коммунального хозяйства"</w:t>
            </w:r>
          </w:p>
        </w:tc>
        <w:tc>
          <w:tcPr>
            <w:tcW w:w="486" w:type="dxa"/>
            <w:tcBorders>
              <w:top w:val="nil"/>
              <w:left w:val="nil"/>
              <w:bottom w:val="single" w:sz="4" w:space="0" w:color="000000"/>
              <w:right w:val="single" w:sz="4" w:space="0" w:color="000000"/>
            </w:tcBorders>
            <w:shd w:val="clear" w:color="FFFFFF" w:fill="FFFFFF"/>
            <w:vAlign w:val="bottom"/>
            <w:hideMark/>
          </w:tcPr>
          <w:p w14:paraId="4EDA02CF"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1CAA9C56"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583C609D"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1F534AEB"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596DD1B7"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5134A19"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00E7B26"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697210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EDA89D7" w14:textId="77777777" w:rsidR="00AE0D4E" w:rsidRPr="00AE0D4E" w:rsidRDefault="00AE0D4E" w:rsidP="00187484">
            <w:pPr>
              <w:jc w:val="right"/>
              <w:rPr>
                <w:color w:val="000000"/>
                <w:sz w:val="18"/>
                <w:szCs w:val="18"/>
              </w:rPr>
            </w:pPr>
            <w:r w:rsidRPr="00AE0D4E">
              <w:rPr>
                <w:color w:val="000000"/>
                <w:sz w:val="18"/>
                <w:szCs w:val="18"/>
              </w:rPr>
              <w:t>45 870,1</w:t>
            </w:r>
          </w:p>
        </w:tc>
        <w:tc>
          <w:tcPr>
            <w:tcW w:w="1134" w:type="dxa"/>
            <w:tcBorders>
              <w:top w:val="nil"/>
              <w:left w:val="nil"/>
              <w:bottom w:val="single" w:sz="4" w:space="0" w:color="000000"/>
              <w:right w:val="single" w:sz="4" w:space="0" w:color="000000"/>
            </w:tcBorders>
            <w:shd w:val="clear" w:color="auto" w:fill="auto"/>
            <w:vAlign w:val="bottom"/>
            <w:hideMark/>
          </w:tcPr>
          <w:p w14:paraId="00E6F2D2" w14:textId="77777777" w:rsidR="00AE0D4E" w:rsidRPr="00AE0D4E" w:rsidRDefault="00AE0D4E" w:rsidP="00187484">
            <w:pPr>
              <w:jc w:val="right"/>
              <w:rPr>
                <w:color w:val="000000"/>
                <w:sz w:val="18"/>
                <w:szCs w:val="18"/>
              </w:rPr>
            </w:pPr>
            <w:r w:rsidRPr="00AE0D4E">
              <w:rPr>
                <w:color w:val="000000"/>
                <w:sz w:val="18"/>
                <w:szCs w:val="18"/>
              </w:rPr>
              <w:t>121 671,7</w:t>
            </w:r>
          </w:p>
        </w:tc>
        <w:tc>
          <w:tcPr>
            <w:tcW w:w="992" w:type="dxa"/>
            <w:tcBorders>
              <w:top w:val="nil"/>
              <w:left w:val="nil"/>
              <w:bottom w:val="single" w:sz="4" w:space="0" w:color="000000"/>
              <w:right w:val="single" w:sz="4" w:space="0" w:color="000000"/>
            </w:tcBorders>
            <w:shd w:val="clear" w:color="auto" w:fill="auto"/>
            <w:vAlign w:val="bottom"/>
            <w:hideMark/>
          </w:tcPr>
          <w:p w14:paraId="36FE237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EBEEEC9"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EF71537" w14:textId="77777777" w:rsidR="00AE0D4E" w:rsidRPr="00AE0D4E" w:rsidRDefault="00AE0D4E" w:rsidP="00187484">
            <w:pPr>
              <w:rPr>
                <w:color w:val="000000"/>
                <w:sz w:val="18"/>
                <w:szCs w:val="18"/>
              </w:rPr>
            </w:pPr>
            <w:r w:rsidRPr="00AE0D4E">
              <w:rPr>
                <w:color w:val="000000"/>
                <w:sz w:val="18"/>
                <w:szCs w:val="18"/>
              </w:rPr>
              <w:t>Региональные проекты</w:t>
            </w:r>
          </w:p>
        </w:tc>
        <w:tc>
          <w:tcPr>
            <w:tcW w:w="486" w:type="dxa"/>
            <w:tcBorders>
              <w:top w:val="nil"/>
              <w:left w:val="nil"/>
              <w:bottom w:val="single" w:sz="4" w:space="0" w:color="000000"/>
              <w:right w:val="single" w:sz="4" w:space="0" w:color="000000"/>
            </w:tcBorders>
            <w:shd w:val="clear" w:color="FFFFFF" w:fill="FFFFFF"/>
            <w:vAlign w:val="bottom"/>
            <w:hideMark/>
          </w:tcPr>
          <w:p w14:paraId="67F5E9BF"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60152D82"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277FCE5D"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6D1C7C1B"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78D20C18"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2D26F153"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A04D9B0"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7201B4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5C3C45E" w14:textId="77777777" w:rsidR="00AE0D4E" w:rsidRPr="00AE0D4E" w:rsidRDefault="00AE0D4E" w:rsidP="00187484">
            <w:pPr>
              <w:jc w:val="right"/>
              <w:rPr>
                <w:color w:val="000000"/>
                <w:sz w:val="18"/>
                <w:szCs w:val="18"/>
              </w:rPr>
            </w:pPr>
            <w:r w:rsidRPr="00AE0D4E">
              <w:rPr>
                <w:color w:val="000000"/>
                <w:sz w:val="18"/>
                <w:szCs w:val="18"/>
              </w:rPr>
              <w:t>45 870,1</w:t>
            </w:r>
          </w:p>
        </w:tc>
        <w:tc>
          <w:tcPr>
            <w:tcW w:w="1134" w:type="dxa"/>
            <w:tcBorders>
              <w:top w:val="nil"/>
              <w:left w:val="nil"/>
              <w:bottom w:val="single" w:sz="4" w:space="0" w:color="000000"/>
              <w:right w:val="single" w:sz="4" w:space="0" w:color="000000"/>
            </w:tcBorders>
            <w:shd w:val="clear" w:color="auto" w:fill="auto"/>
            <w:vAlign w:val="bottom"/>
            <w:hideMark/>
          </w:tcPr>
          <w:p w14:paraId="225125DD" w14:textId="77777777" w:rsidR="00AE0D4E" w:rsidRPr="00AE0D4E" w:rsidRDefault="00AE0D4E" w:rsidP="00187484">
            <w:pPr>
              <w:jc w:val="right"/>
              <w:rPr>
                <w:color w:val="000000"/>
                <w:sz w:val="18"/>
                <w:szCs w:val="18"/>
              </w:rPr>
            </w:pPr>
            <w:r w:rsidRPr="00AE0D4E">
              <w:rPr>
                <w:color w:val="000000"/>
                <w:sz w:val="18"/>
                <w:szCs w:val="18"/>
              </w:rPr>
              <w:t>121 671,7</w:t>
            </w:r>
          </w:p>
        </w:tc>
        <w:tc>
          <w:tcPr>
            <w:tcW w:w="992" w:type="dxa"/>
            <w:tcBorders>
              <w:top w:val="nil"/>
              <w:left w:val="nil"/>
              <w:bottom w:val="single" w:sz="4" w:space="0" w:color="000000"/>
              <w:right w:val="single" w:sz="4" w:space="0" w:color="000000"/>
            </w:tcBorders>
            <w:shd w:val="clear" w:color="auto" w:fill="auto"/>
            <w:vAlign w:val="bottom"/>
            <w:hideMark/>
          </w:tcPr>
          <w:p w14:paraId="1E264F5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69D3C6E"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DDB6C9C" w14:textId="77777777" w:rsidR="00AE0D4E" w:rsidRPr="00AE0D4E" w:rsidRDefault="00AE0D4E" w:rsidP="00187484">
            <w:pPr>
              <w:rPr>
                <w:color w:val="000000"/>
                <w:sz w:val="18"/>
                <w:szCs w:val="18"/>
              </w:rPr>
            </w:pPr>
            <w:r w:rsidRPr="00AE0D4E">
              <w:rPr>
                <w:color w:val="000000"/>
                <w:sz w:val="18"/>
                <w:szCs w:val="18"/>
              </w:rPr>
              <w:t>Региональный проект "Жилье"</w:t>
            </w:r>
          </w:p>
        </w:tc>
        <w:tc>
          <w:tcPr>
            <w:tcW w:w="486" w:type="dxa"/>
            <w:tcBorders>
              <w:top w:val="nil"/>
              <w:left w:val="nil"/>
              <w:bottom w:val="single" w:sz="4" w:space="0" w:color="000000"/>
              <w:right w:val="single" w:sz="4" w:space="0" w:color="000000"/>
            </w:tcBorders>
            <w:shd w:val="clear" w:color="FFFFFF" w:fill="FFFFFF"/>
            <w:vAlign w:val="bottom"/>
            <w:hideMark/>
          </w:tcPr>
          <w:p w14:paraId="25E2837A"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7DDA9AE3"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4674DFD0"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0CBB173E"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00774F7D"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7C311718" w14:textId="77777777" w:rsidR="00AE0D4E" w:rsidRPr="00AE0D4E" w:rsidRDefault="00AE0D4E" w:rsidP="00187484">
            <w:pPr>
              <w:rPr>
                <w:color w:val="000000"/>
                <w:sz w:val="18"/>
                <w:szCs w:val="18"/>
              </w:rPr>
            </w:pPr>
            <w:r w:rsidRPr="00AE0D4E">
              <w:rPr>
                <w:color w:val="000000"/>
                <w:sz w:val="18"/>
                <w:szCs w:val="18"/>
              </w:rPr>
              <w:t>И2</w:t>
            </w:r>
          </w:p>
        </w:tc>
        <w:tc>
          <w:tcPr>
            <w:tcW w:w="727" w:type="dxa"/>
            <w:tcBorders>
              <w:top w:val="nil"/>
              <w:left w:val="nil"/>
              <w:bottom w:val="single" w:sz="4" w:space="0" w:color="000000"/>
              <w:right w:val="single" w:sz="4" w:space="0" w:color="000000"/>
            </w:tcBorders>
            <w:shd w:val="clear" w:color="auto" w:fill="auto"/>
            <w:vAlign w:val="bottom"/>
            <w:hideMark/>
          </w:tcPr>
          <w:p w14:paraId="024FE5C4"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4E2E3A63"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E82CBEC" w14:textId="77777777" w:rsidR="00AE0D4E" w:rsidRPr="00AE0D4E" w:rsidRDefault="00AE0D4E" w:rsidP="00187484">
            <w:pPr>
              <w:jc w:val="right"/>
              <w:rPr>
                <w:color w:val="000000"/>
                <w:sz w:val="18"/>
                <w:szCs w:val="18"/>
              </w:rPr>
            </w:pPr>
            <w:r w:rsidRPr="00AE0D4E">
              <w:rPr>
                <w:color w:val="000000"/>
                <w:sz w:val="18"/>
                <w:szCs w:val="18"/>
              </w:rPr>
              <w:t>45 870,1</w:t>
            </w:r>
          </w:p>
        </w:tc>
        <w:tc>
          <w:tcPr>
            <w:tcW w:w="1134" w:type="dxa"/>
            <w:tcBorders>
              <w:top w:val="nil"/>
              <w:left w:val="nil"/>
              <w:bottom w:val="single" w:sz="4" w:space="0" w:color="000000"/>
              <w:right w:val="single" w:sz="4" w:space="0" w:color="000000"/>
            </w:tcBorders>
            <w:shd w:val="clear" w:color="auto" w:fill="auto"/>
            <w:vAlign w:val="bottom"/>
            <w:hideMark/>
          </w:tcPr>
          <w:p w14:paraId="5AD5F30D" w14:textId="77777777" w:rsidR="00AE0D4E" w:rsidRPr="00AE0D4E" w:rsidRDefault="00AE0D4E" w:rsidP="00187484">
            <w:pPr>
              <w:jc w:val="right"/>
              <w:rPr>
                <w:color w:val="000000"/>
                <w:sz w:val="18"/>
                <w:szCs w:val="18"/>
              </w:rPr>
            </w:pPr>
            <w:r w:rsidRPr="00AE0D4E">
              <w:rPr>
                <w:color w:val="000000"/>
                <w:sz w:val="18"/>
                <w:szCs w:val="18"/>
              </w:rPr>
              <w:t>121 671,7</w:t>
            </w:r>
          </w:p>
        </w:tc>
        <w:tc>
          <w:tcPr>
            <w:tcW w:w="992" w:type="dxa"/>
            <w:tcBorders>
              <w:top w:val="nil"/>
              <w:left w:val="nil"/>
              <w:bottom w:val="single" w:sz="4" w:space="0" w:color="000000"/>
              <w:right w:val="single" w:sz="4" w:space="0" w:color="000000"/>
            </w:tcBorders>
            <w:shd w:val="clear" w:color="auto" w:fill="auto"/>
            <w:vAlign w:val="bottom"/>
            <w:hideMark/>
          </w:tcPr>
          <w:p w14:paraId="5CDA1D2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F62E563"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9242AF1" w14:textId="77777777" w:rsidR="00AE0D4E" w:rsidRPr="00AE0D4E" w:rsidRDefault="00AE0D4E" w:rsidP="00187484">
            <w:pPr>
              <w:rPr>
                <w:color w:val="000000"/>
                <w:sz w:val="18"/>
                <w:szCs w:val="18"/>
              </w:rPr>
            </w:pPr>
            <w:r w:rsidRPr="00AE0D4E">
              <w:rPr>
                <w:color w:val="000000"/>
                <w:sz w:val="18"/>
                <w:szCs w:val="18"/>
              </w:rPr>
              <w:t>Субсидии на обеспечение мероприятий по переселению граждан из аварийного жилищного фонда за счет средств, поступивших от Фонда развития территорий</w:t>
            </w:r>
          </w:p>
        </w:tc>
        <w:tc>
          <w:tcPr>
            <w:tcW w:w="486" w:type="dxa"/>
            <w:tcBorders>
              <w:top w:val="nil"/>
              <w:left w:val="nil"/>
              <w:bottom w:val="single" w:sz="4" w:space="0" w:color="000000"/>
              <w:right w:val="single" w:sz="4" w:space="0" w:color="000000"/>
            </w:tcBorders>
            <w:shd w:val="clear" w:color="FFFFFF" w:fill="FFFFFF"/>
            <w:vAlign w:val="bottom"/>
            <w:hideMark/>
          </w:tcPr>
          <w:p w14:paraId="0B90375F"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36A8E67E"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089F4558"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61340514"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23B3AE61"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3F35781C" w14:textId="77777777" w:rsidR="00AE0D4E" w:rsidRPr="00AE0D4E" w:rsidRDefault="00AE0D4E" w:rsidP="00187484">
            <w:pPr>
              <w:rPr>
                <w:color w:val="000000"/>
                <w:sz w:val="18"/>
                <w:szCs w:val="18"/>
              </w:rPr>
            </w:pPr>
            <w:r w:rsidRPr="00AE0D4E">
              <w:rPr>
                <w:color w:val="000000"/>
                <w:sz w:val="18"/>
                <w:szCs w:val="18"/>
              </w:rPr>
              <w:t>И2</w:t>
            </w:r>
          </w:p>
        </w:tc>
        <w:tc>
          <w:tcPr>
            <w:tcW w:w="727" w:type="dxa"/>
            <w:tcBorders>
              <w:top w:val="nil"/>
              <w:left w:val="nil"/>
              <w:bottom w:val="single" w:sz="4" w:space="0" w:color="000000"/>
              <w:right w:val="single" w:sz="4" w:space="0" w:color="000000"/>
            </w:tcBorders>
            <w:shd w:val="clear" w:color="auto" w:fill="auto"/>
            <w:vAlign w:val="bottom"/>
            <w:hideMark/>
          </w:tcPr>
          <w:p w14:paraId="014D9ED8" w14:textId="77777777" w:rsidR="00AE0D4E" w:rsidRPr="00AE0D4E" w:rsidRDefault="00AE0D4E" w:rsidP="00187484">
            <w:pPr>
              <w:rPr>
                <w:color w:val="000000"/>
                <w:sz w:val="18"/>
                <w:szCs w:val="18"/>
              </w:rPr>
            </w:pPr>
            <w:r w:rsidRPr="00AE0D4E">
              <w:rPr>
                <w:color w:val="000000"/>
                <w:sz w:val="18"/>
                <w:szCs w:val="18"/>
              </w:rPr>
              <w:t>67483</w:t>
            </w:r>
          </w:p>
        </w:tc>
        <w:tc>
          <w:tcPr>
            <w:tcW w:w="690" w:type="dxa"/>
            <w:tcBorders>
              <w:top w:val="nil"/>
              <w:left w:val="nil"/>
              <w:bottom w:val="single" w:sz="4" w:space="0" w:color="000000"/>
              <w:right w:val="single" w:sz="4" w:space="0" w:color="000000"/>
            </w:tcBorders>
            <w:shd w:val="clear" w:color="auto" w:fill="auto"/>
            <w:vAlign w:val="bottom"/>
            <w:hideMark/>
          </w:tcPr>
          <w:p w14:paraId="19D381B0"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222FFC6" w14:textId="77777777" w:rsidR="00AE0D4E" w:rsidRPr="00AE0D4E" w:rsidRDefault="00AE0D4E" w:rsidP="00187484">
            <w:pPr>
              <w:jc w:val="right"/>
              <w:rPr>
                <w:color w:val="000000"/>
                <w:sz w:val="18"/>
                <w:szCs w:val="18"/>
              </w:rPr>
            </w:pPr>
            <w:r w:rsidRPr="00AE0D4E">
              <w:rPr>
                <w:color w:val="000000"/>
                <w:sz w:val="18"/>
                <w:szCs w:val="18"/>
              </w:rPr>
              <w:t>45 244,1</w:t>
            </w:r>
          </w:p>
        </w:tc>
        <w:tc>
          <w:tcPr>
            <w:tcW w:w="1134" w:type="dxa"/>
            <w:tcBorders>
              <w:top w:val="nil"/>
              <w:left w:val="nil"/>
              <w:bottom w:val="single" w:sz="4" w:space="0" w:color="000000"/>
              <w:right w:val="single" w:sz="4" w:space="0" w:color="000000"/>
            </w:tcBorders>
            <w:shd w:val="clear" w:color="auto" w:fill="auto"/>
            <w:vAlign w:val="bottom"/>
            <w:hideMark/>
          </w:tcPr>
          <w:p w14:paraId="73BB352B" w14:textId="77777777" w:rsidR="00AE0D4E" w:rsidRPr="00AE0D4E" w:rsidRDefault="00AE0D4E" w:rsidP="00187484">
            <w:pPr>
              <w:jc w:val="right"/>
              <w:rPr>
                <w:color w:val="000000"/>
                <w:sz w:val="18"/>
                <w:szCs w:val="18"/>
              </w:rPr>
            </w:pPr>
            <w:r w:rsidRPr="00AE0D4E">
              <w:rPr>
                <w:color w:val="000000"/>
                <w:sz w:val="18"/>
                <w:szCs w:val="18"/>
              </w:rPr>
              <w:t>45 244,1</w:t>
            </w:r>
          </w:p>
        </w:tc>
        <w:tc>
          <w:tcPr>
            <w:tcW w:w="992" w:type="dxa"/>
            <w:tcBorders>
              <w:top w:val="nil"/>
              <w:left w:val="nil"/>
              <w:bottom w:val="single" w:sz="4" w:space="0" w:color="000000"/>
              <w:right w:val="single" w:sz="4" w:space="0" w:color="000000"/>
            </w:tcBorders>
            <w:shd w:val="clear" w:color="auto" w:fill="auto"/>
            <w:vAlign w:val="bottom"/>
            <w:hideMark/>
          </w:tcPr>
          <w:p w14:paraId="6FF399D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95DBF3B"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006FE07" w14:textId="77777777" w:rsidR="00AE0D4E" w:rsidRPr="00AE0D4E" w:rsidRDefault="00AE0D4E" w:rsidP="00187484">
            <w:pPr>
              <w:rPr>
                <w:color w:val="000000"/>
                <w:sz w:val="18"/>
                <w:szCs w:val="18"/>
              </w:rPr>
            </w:pPr>
            <w:r w:rsidRPr="00AE0D4E">
              <w:rPr>
                <w:color w:val="000000"/>
                <w:sz w:val="18"/>
                <w:szCs w:val="18"/>
              </w:rPr>
              <w:t>Межбюджетные трансферты</w:t>
            </w:r>
          </w:p>
        </w:tc>
        <w:tc>
          <w:tcPr>
            <w:tcW w:w="486" w:type="dxa"/>
            <w:tcBorders>
              <w:top w:val="nil"/>
              <w:left w:val="nil"/>
              <w:bottom w:val="single" w:sz="4" w:space="0" w:color="000000"/>
              <w:right w:val="single" w:sz="4" w:space="0" w:color="000000"/>
            </w:tcBorders>
            <w:shd w:val="clear" w:color="FFFFFF" w:fill="FFFFFF"/>
            <w:vAlign w:val="bottom"/>
            <w:hideMark/>
          </w:tcPr>
          <w:p w14:paraId="674C1E25"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6E2D55D8"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5C432897"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17792311"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1D430078"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2E75C566" w14:textId="77777777" w:rsidR="00AE0D4E" w:rsidRPr="00AE0D4E" w:rsidRDefault="00AE0D4E" w:rsidP="00187484">
            <w:pPr>
              <w:rPr>
                <w:color w:val="000000"/>
                <w:sz w:val="18"/>
                <w:szCs w:val="18"/>
              </w:rPr>
            </w:pPr>
            <w:r w:rsidRPr="00AE0D4E">
              <w:rPr>
                <w:color w:val="000000"/>
                <w:sz w:val="18"/>
                <w:szCs w:val="18"/>
              </w:rPr>
              <w:t>И2</w:t>
            </w:r>
          </w:p>
        </w:tc>
        <w:tc>
          <w:tcPr>
            <w:tcW w:w="727" w:type="dxa"/>
            <w:tcBorders>
              <w:top w:val="nil"/>
              <w:left w:val="nil"/>
              <w:bottom w:val="single" w:sz="4" w:space="0" w:color="000000"/>
              <w:right w:val="single" w:sz="4" w:space="0" w:color="000000"/>
            </w:tcBorders>
            <w:shd w:val="clear" w:color="auto" w:fill="auto"/>
            <w:vAlign w:val="bottom"/>
            <w:hideMark/>
          </w:tcPr>
          <w:p w14:paraId="7722B0AB" w14:textId="77777777" w:rsidR="00AE0D4E" w:rsidRPr="00AE0D4E" w:rsidRDefault="00AE0D4E" w:rsidP="00187484">
            <w:pPr>
              <w:rPr>
                <w:color w:val="000000"/>
                <w:sz w:val="18"/>
                <w:szCs w:val="18"/>
              </w:rPr>
            </w:pPr>
            <w:r w:rsidRPr="00AE0D4E">
              <w:rPr>
                <w:color w:val="000000"/>
                <w:sz w:val="18"/>
                <w:szCs w:val="18"/>
              </w:rPr>
              <w:t>67483</w:t>
            </w:r>
          </w:p>
        </w:tc>
        <w:tc>
          <w:tcPr>
            <w:tcW w:w="690" w:type="dxa"/>
            <w:tcBorders>
              <w:top w:val="nil"/>
              <w:left w:val="nil"/>
              <w:bottom w:val="single" w:sz="4" w:space="0" w:color="000000"/>
              <w:right w:val="single" w:sz="4" w:space="0" w:color="000000"/>
            </w:tcBorders>
            <w:shd w:val="clear" w:color="auto" w:fill="auto"/>
            <w:vAlign w:val="bottom"/>
            <w:hideMark/>
          </w:tcPr>
          <w:p w14:paraId="08E08F6E" w14:textId="77777777" w:rsidR="00AE0D4E" w:rsidRPr="00AE0D4E" w:rsidRDefault="00AE0D4E" w:rsidP="00187484">
            <w:pPr>
              <w:rPr>
                <w:color w:val="000000"/>
                <w:sz w:val="18"/>
                <w:szCs w:val="18"/>
              </w:rPr>
            </w:pPr>
            <w:r w:rsidRPr="00AE0D4E">
              <w:rPr>
                <w:color w:val="000000"/>
                <w:sz w:val="18"/>
                <w:szCs w:val="18"/>
              </w:rPr>
              <w:t>500</w:t>
            </w:r>
          </w:p>
        </w:tc>
        <w:tc>
          <w:tcPr>
            <w:tcW w:w="1134" w:type="dxa"/>
            <w:tcBorders>
              <w:top w:val="nil"/>
              <w:left w:val="nil"/>
              <w:bottom w:val="single" w:sz="4" w:space="0" w:color="000000"/>
              <w:right w:val="single" w:sz="4" w:space="0" w:color="000000"/>
            </w:tcBorders>
            <w:shd w:val="clear" w:color="auto" w:fill="auto"/>
            <w:vAlign w:val="bottom"/>
            <w:hideMark/>
          </w:tcPr>
          <w:p w14:paraId="29EB1374" w14:textId="77777777" w:rsidR="00AE0D4E" w:rsidRPr="00AE0D4E" w:rsidRDefault="00AE0D4E" w:rsidP="00187484">
            <w:pPr>
              <w:jc w:val="right"/>
              <w:rPr>
                <w:color w:val="000000"/>
                <w:sz w:val="18"/>
                <w:szCs w:val="18"/>
              </w:rPr>
            </w:pPr>
            <w:r w:rsidRPr="00AE0D4E">
              <w:rPr>
                <w:color w:val="000000"/>
                <w:sz w:val="18"/>
                <w:szCs w:val="18"/>
              </w:rPr>
              <w:t>45 244,1</w:t>
            </w:r>
          </w:p>
        </w:tc>
        <w:tc>
          <w:tcPr>
            <w:tcW w:w="1134" w:type="dxa"/>
            <w:tcBorders>
              <w:top w:val="nil"/>
              <w:left w:val="nil"/>
              <w:bottom w:val="single" w:sz="4" w:space="0" w:color="000000"/>
              <w:right w:val="single" w:sz="4" w:space="0" w:color="000000"/>
            </w:tcBorders>
            <w:shd w:val="clear" w:color="auto" w:fill="auto"/>
            <w:vAlign w:val="bottom"/>
            <w:hideMark/>
          </w:tcPr>
          <w:p w14:paraId="3A560E3A" w14:textId="77777777" w:rsidR="00AE0D4E" w:rsidRPr="00AE0D4E" w:rsidRDefault="00AE0D4E" w:rsidP="00187484">
            <w:pPr>
              <w:jc w:val="right"/>
              <w:rPr>
                <w:color w:val="000000"/>
                <w:sz w:val="18"/>
                <w:szCs w:val="18"/>
              </w:rPr>
            </w:pPr>
            <w:r w:rsidRPr="00AE0D4E">
              <w:rPr>
                <w:color w:val="000000"/>
                <w:sz w:val="18"/>
                <w:szCs w:val="18"/>
              </w:rPr>
              <w:t>45 244,1</w:t>
            </w:r>
          </w:p>
        </w:tc>
        <w:tc>
          <w:tcPr>
            <w:tcW w:w="992" w:type="dxa"/>
            <w:tcBorders>
              <w:top w:val="nil"/>
              <w:left w:val="nil"/>
              <w:bottom w:val="single" w:sz="4" w:space="0" w:color="000000"/>
              <w:right w:val="single" w:sz="4" w:space="0" w:color="000000"/>
            </w:tcBorders>
            <w:shd w:val="clear" w:color="auto" w:fill="auto"/>
            <w:vAlign w:val="bottom"/>
            <w:hideMark/>
          </w:tcPr>
          <w:p w14:paraId="126C8CA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DAADC20"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C7E3A56" w14:textId="77777777" w:rsidR="00AE0D4E" w:rsidRPr="00AE0D4E" w:rsidRDefault="00AE0D4E" w:rsidP="00187484">
            <w:pPr>
              <w:rPr>
                <w:color w:val="000000"/>
                <w:sz w:val="18"/>
                <w:szCs w:val="18"/>
              </w:rPr>
            </w:pPr>
            <w:r w:rsidRPr="00AE0D4E">
              <w:rPr>
                <w:color w:val="000000"/>
                <w:sz w:val="18"/>
                <w:szCs w:val="18"/>
              </w:rPr>
              <w:t>Субсидии на обеспечение мероприятий по переселению граждан из аварийного жилищного фонда</w:t>
            </w:r>
          </w:p>
        </w:tc>
        <w:tc>
          <w:tcPr>
            <w:tcW w:w="486" w:type="dxa"/>
            <w:tcBorders>
              <w:top w:val="nil"/>
              <w:left w:val="nil"/>
              <w:bottom w:val="single" w:sz="4" w:space="0" w:color="000000"/>
              <w:right w:val="single" w:sz="4" w:space="0" w:color="000000"/>
            </w:tcBorders>
            <w:shd w:val="clear" w:color="FFFFFF" w:fill="FFFFFF"/>
            <w:vAlign w:val="bottom"/>
            <w:hideMark/>
          </w:tcPr>
          <w:p w14:paraId="2190D168"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4BBE464B"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5D9B77F9"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3056654C"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7D78E647"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2227318C" w14:textId="77777777" w:rsidR="00AE0D4E" w:rsidRPr="00AE0D4E" w:rsidRDefault="00AE0D4E" w:rsidP="00187484">
            <w:pPr>
              <w:rPr>
                <w:color w:val="000000"/>
                <w:sz w:val="18"/>
                <w:szCs w:val="18"/>
              </w:rPr>
            </w:pPr>
            <w:r w:rsidRPr="00AE0D4E">
              <w:rPr>
                <w:color w:val="000000"/>
                <w:sz w:val="18"/>
                <w:szCs w:val="18"/>
              </w:rPr>
              <w:t>И2</w:t>
            </w:r>
          </w:p>
        </w:tc>
        <w:tc>
          <w:tcPr>
            <w:tcW w:w="727" w:type="dxa"/>
            <w:tcBorders>
              <w:top w:val="nil"/>
              <w:left w:val="nil"/>
              <w:bottom w:val="single" w:sz="4" w:space="0" w:color="000000"/>
              <w:right w:val="single" w:sz="4" w:space="0" w:color="000000"/>
            </w:tcBorders>
            <w:shd w:val="clear" w:color="auto" w:fill="auto"/>
            <w:vAlign w:val="bottom"/>
            <w:hideMark/>
          </w:tcPr>
          <w:p w14:paraId="54A49629" w14:textId="77777777" w:rsidR="00AE0D4E" w:rsidRPr="00AE0D4E" w:rsidRDefault="00AE0D4E" w:rsidP="00187484">
            <w:pPr>
              <w:rPr>
                <w:color w:val="000000"/>
                <w:sz w:val="18"/>
                <w:szCs w:val="18"/>
              </w:rPr>
            </w:pPr>
            <w:r w:rsidRPr="00AE0D4E">
              <w:rPr>
                <w:color w:val="000000"/>
                <w:sz w:val="18"/>
                <w:szCs w:val="18"/>
              </w:rPr>
              <w:t>6748V</w:t>
            </w:r>
          </w:p>
        </w:tc>
        <w:tc>
          <w:tcPr>
            <w:tcW w:w="690" w:type="dxa"/>
            <w:tcBorders>
              <w:top w:val="nil"/>
              <w:left w:val="nil"/>
              <w:bottom w:val="single" w:sz="4" w:space="0" w:color="000000"/>
              <w:right w:val="single" w:sz="4" w:space="0" w:color="000000"/>
            </w:tcBorders>
            <w:shd w:val="clear" w:color="auto" w:fill="auto"/>
            <w:vAlign w:val="bottom"/>
            <w:hideMark/>
          </w:tcPr>
          <w:p w14:paraId="4921759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3A9F642"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A58FCDF" w14:textId="77777777" w:rsidR="00AE0D4E" w:rsidRPr="00AE0D4E" w:rsidRDefault="00AE0D4E" w:rsidP="00187484">
            <w:pPr>
              <w:jc w:val="right"/>
              <w:rPr>
                <w:color w:val="000000"/>
                <w:sz w:val="18"/>
                <w:szCs w:val="18"/>
              </w:rPr>
            </w:pPr>
            <w:r w:rsidRPr="00AE0D4E">
              <w:rPr>
                <w:color w:val="000000"/>
                <w:sz w:val="18"/>
                <w:szCs w:val="18"/>
              </w:rPr>
              <w:t>76 427,6</w:t>
            </w:r>
          </w:p>
        </w:tc>
        <w:tc>
          <w:tcPr>
            <w:tcW w:w="992" w:type="dxa"/>
            <w:tcBorders>
              <w:top w:val="nil"/>
              <w:left w:val="nil"/>
              <w:bottom w:val="single" w:sz="4" w:space="0" w:color="000000"/>
              <w:right w:val="single" w:sz="4" w:space="0" w:color="000000"/>
            </w:tcBorders>
            <w:shd w:val="clear" w:color="auto" w:fill="auto"/>
            <w:vAlign w:val="bottom"/>
            <w:hideMark/>
          </w:tcPr>
          <w:p w14:paraId="52E9C80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0AB1932"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ECBAAF0" w14:textId="77777777" w:rsidR="00AE0D4E" w:rsidRPr="00AE0D4E" w:rsidRDefault="00AE0D4E" w:rsidP="00187484">
            <w:pPr>
              <w:rPr>
                <w:color w:val="000000"/>
                <w:sz w:val="18"/>
                <w:szCs w:val="18"/>
              </w:rPr>
            </w:pPr>
            <w:r w:rsidRPr="00AE0D4E">
              <w:rPr>
                <w:color w:val="000000"/>
                <w:sz w:val="18"/>
                <w:szCs w:val="18"/>
              </w:rPr>
              <w:t>Межбюджетные трансферты</w:t>
            </w:r>
          </w:p>
        </w:tc>
        <w:tc>
          <w:tcPr>
            <w:tcW w:w="486" w:type="dxa"/>
            <w:tcBorders>
              <w:top w:val="nil"/>
              <w:left w:val="nil"/>
              <w:bottom w:val="single" w:sz="4" w:space="0" w:color="000000"/>
              <w:right w:val="single" w:sz="4" w:space="0" w:color="000000"/>
            </w:tcBorders>
            <w:shd w:val="clear" w:color="FFFFFF" w:fill="FFFFFF"/>
            <w:vAlign w:val="bottom"/>
            <w:hideMark/>
          </w:tcPr>
          <w:p w14:paraId="7669A801"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4E5F2101"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3281F9C2"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3F574B83"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12F8B7BC"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6AAD6449" w14:textId="77777777" w:rsidR="00AE0D4E" w:rsidRPr="00AE0D4E" w:rsidRDefault="00AE0D4E" w:rsidP="00187484">
            <w:pPr>
              <w:rPr>
                <w:color w:val="000000"/>
                <w:sz w:val="18"/>
                <w:szCs w:val="18"/>
              </w:rPr>
            </w:pPr>
            <w:r w:rsidRPr="00AE0D4E">
              <w:rPr>
                <w:color w:val="000000"/>
                <w:sz w:val="18"/>
                <w:szCs w:val="18"/>
              </w:rPr>
              <w:t>И2</w:t>
            </w:r>
          </w:p>
        </w:tc>
        <w:tc>
          <w:tcPr>
            <w:tcW w:w="727" w:type="dxa"/>
            <w:tcBorders>
              <w:top w:val="nil"/>
              <w:left w:val="nil"/>
              <w:bottom w:val="single" w:sz="4" w:space="0" w:color="000000"/>
              <w:right w:val="single" w:sz="4" w:space="0" w:color="000000"/>
            </w:tcBorders>
            <w:shd w:val="clear" w:color="auto" w:fill="auto"/>
            <w:vAlign w:val="bottom"/>
            <w:hideMark/>
          </w:tcPr>
          <w:p w14:paraId="18ED3F2E" w14:textId="77777777" w:rsidR="00AE0D4E" w:rsidRPr="00AE0D4E" w:rsidRDefault="00AE0D4E" w:rsidP="00187484">
            <w:pPr>
              <w:rPr>
                <w:color w:val="000000"/>
                <w:sz w:val="18"/>
                <w:szCs w:val="18"/>
              </w:rPr>
            </w:pPr>
            <w:r w:rsidRPr="00AE0D4E">
              <w:rPr>
                <w:color w:val="000000"/>
                <w:sz w:val="18"/>
                <w:szCs w:val="18"/>
              </w:rPr>
              <w:t>6748V</w:t>
            </w:r>
          </w:p>
        </w:tc>
        <w:tc>
          <w:tcPr>
            <w:tcW w:w="690" w:type="dxa"/>
            <w:tcBorders>
              <w:top w:val="nil"/>
              <w:left w:val="nil"/>
              <w:bottom w:val="single" w:sz="4" w:space="0" w:color="000000"/>
              <w:right w:val="single" w:sz="4" w:space="0" w:color="000000"/>
            </w:tcBorders>
            <w:shd w:val="clear" w:color="auto" w:fill="auto"/>
            <w:vAlign w:val="bottom"/>
            <w:hideMark/>
          </w:tcPr>
          <w:p w14:paraId="609D8873" w14:textId="77777777" w:rsidR="00AE0D4E" w:rsidRPr="00AE0D4E" w:rsidRDefault="00AE0D4E" w:rsidP="00187484">
            <w:pPr>
              <w:rPr>
                <w:color w:val="000000"/>
                <w:sz w:val="18"/>
                <w:szCs w:val="18"/>
              </w:rPr>
            </w:pPr>
            <w:r w:rsidRPr="00AE0D4E">
              <w:rPr>
                <w:color w:val="000000"/>
                <w:sz w:val="18"/>
                <w:szCs w:val="18"/>
              </w:rPr>
              <w:t>500</w:t>
            </w:r>
          </w:p>
        </w:tc>
        <w:tc>
          <w:tcPr>
            <w:tcW w:w="1134" w:type="dxa"/>
            <w:tcBorders>
              <w:top w:val="nil"/>
              <w:left w:val="nil"/>
              <w:bottom w:val="single" w:sz="4" w:space="0" w:color="000000"/>
              <w:right w:val="single" w:sz="4" w:space="0" w:color="000000"/>
            </w:tcBorders>
            <w:shd w:val="clear" w:color="auto" w:fill="auto"/>
            <w:vAlign w:val="bottom"/>
            <w:hideMark/>
          </w:tcPr>
          <w:p w14:paraId="16887B39"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CEBEC36" w14:textId="77777777" w:rsidR="00AE0D4E" w:rsidRPr="00AE0D4E" w:rsidRDefault="00AE0D4E" w:rsidP="00187484">
            <w:pPr>
              <w:jc w:val="right"/>
              <w:rPr>
                <w:color w:val="000000"/>
                <w:sz w:val="18"/>
                <w:szCs w:val="18"/>
              </w:rPr>
            </w:pPr>
            <w:r w:rsidRPr="00AE0D4E">
              <w:rPr>
                <w:color w:val="000000"/>
                <w:sz w:val="18"/>
                <w:szCs w:val="18"/>
              </w:rPr>
              <w:t>76 427,6</w:t>
            </w:r>
          </w:p>
        </w:tc>
        <w:tc>
          <w:tcPr>
            <w:tcW w:w="992" w:type="dxa"/>
            <w:tcBorders>
              <w:top w:val="nil"/>
              <w:left w:val="nil"/>
              <w:bottom w:val="single" w:sz="4" w:space="0" w:color="000000"/>
              <w:right w:val="single" w:sz="4" w:space="0" w:color="000000"/>
            </w:tcBorders>
            <w:shd w:val="clear" w:color="auto" w:fill="auto"/>
            <w:vAlign w:val="bottom"/>
            <w:hideMark/>
          </w:tcPr>
          <w:p w14:paraId="51D1976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9727059" w14:textId="77777777" w:rsidTr="004774AF">
        <w:trPr>
          <w:gridAfter w:val="1"/>
          <w:wAfter w:w="501" w:type="dxa"/>
          <w:trHeight w:val="16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EF282E1" w14:textId="77777777" w:rsidR="00AE0D4E" w:rsidRPr="00AE0D4E" w:rsidRDefault="00AE0D4E" w:rsidP="00187484">
            <w:pPr>
              <w:rPr>
                <w:color w:val="000000"/>
                <w:sz w:val="18"/>
                <w:szCs w:val="18"/>
              </w:rPr>
            </w:pPr>
            <w:r w:rsidRPr="00AE0D4E">
              <w:rPr>
                <w:color w:val="000000"/>
                <w:sz w:val="18"/>
                <w:szCs w:val="18"/>
              </w:rPr>
              <w:lastRenderedPageBreak/>
              <w:t>Субсидия в виде имущественного взноса Республики Мордовия на создание и осуществление уставной деятельности общественно полезного фонда "Республиканский фонд развития жилищного строительства и жилищной поддержки семей с детьми"</w:t>
            </w:r>
          </w:p>
        </w:tc>
        <w:tc>
          <w:tcPr>
            <w:tcW w:w="486" w:type="dxa"/>
            <w:tcBorders>
              <w:top w:val="nil"/>
              <w:left w:val="nil"/>
              <w:bottom w:val="single" w:sz="4" w:space="0" w:color="000000"/>
              <w:right w:val="single" w:sz="4" w:space="0" w:color="000000"/>
            </w:tcBorders>
            <w:shd w:val="clear" w:color="FFFFFF" w:fill="FFFFFF"/>
            <w:vAlign w:val="bottom"/>
            <w:hideMark/>
          </w:tcPr>
          <w:p w14:paraId="6893EB58"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0DB887AE"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7B39E996"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77C3155A"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12171343"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1A4AA4AB" w14:textId="77777777" w:rsidR="00AE0D4E" w:rsidRPr="00AE0D4E" w:rsidRDefault="00AE0D4E" w:rsidP="00187484">
            <w:pPr>
              <w:rPr>
                <w:color w:val="000000"/>
                <w:sz w:val="18"/>
                <w:szCs w:val="18"/>
              </w:rPr>
            </w:pPr>
            <w:r w:rsidRPr="00AE0D4E">
              <w:rPr>
                <w:color w:val="000000"/>
                <w:sz w:val="18"/>
                <w:szCs w:val="18"/>
              </w:rPr>
              <w:t>И2</w:t>
            </w:r>
          </w:p>
        </w:tc>
        <w:tc>
          <w:tcPr>
            <w:tcW w:w="727" w:type="dxa"/>
            <w:tcBorders>
              <w:top w:val="nil"/>
              <w:left w:val="nil"/>
              <w:bottom w:val="single" w:sz="4" w:space="0" w:color="000000"/>
              <w:right w:val="single" w:sz="4" w:space="0" w:color="000000"/>
            </w:tcBorders>
            <w:shd w:val="clear" w:color="auto" w:fill="auto"/>
            <w:vAlign w:val="bottom"/>
            <w:hideMark/>
          </w:tcPr>
          <w:p w14:paraId="3C9BF7DB" w14:textId="77777777" w:rsidR="00AE0D4E" w:rsidRPr="00AE0D4E" w:rsidRDefault="00AE0D4E" w:rsidP="00187484">
            <w:pPr>
              <w:rPr>
                <w:color w:val="000000"/>
                <w:sz w:val="18"/>
                <w:szCs w:val="18"/>
              </w:rPr>
            </w:pPr>
            <w:r w:rsidRPr="00AE0D4E">
              <w:rPr>
                <w:color w:val="000000"/>
                <w:sz w:val="18"/>
                <w:szCs w:val="18"/>
              </w:rPr>
              <w:t>84180</w:t>
            </w:r>
          </w:p>
        </w:tc>
        <w:tc>
          <w:tcPr>
            <w:tcW w:w="690" w:type="dxa"/>
            <w:tcBorders>
              <w:top w:val="nil"/>
              <w:left w:val="nil"/>
              <w:bottom w:val="single" w:sz="4" w:space="0" w:color="000000"/>
              <w:right w:val="single" w:sz="4" w:space="0" w:color="000000"/>
            </w:tcBorders>
            <w:shd w:val="clear" w:color="auto" w:fill="auto"/>
            <w:vAlign w:val="bottom"/>
            <w:hideMark/>
          </w:tcPr>
          <w:p w14:paraId="46806E31"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8101B47" w14:textId="77777777" w:rsidR="00AE0D4E" w:rsidRPr="00AE0D4E" w:rsidRDefault="00AE0D4E" w:rsidP="00187484">
            <w:pPr>
              <w:jc w:val="right"/>
              <w:rPr>
                <w:color w:val="000000"/>
                <w:sz w:val="18"/>
                <w:szCs w:val="18"/>
              </w:rPr>
            </w:pPr>
            <w:r w:rsidRPr="00AE0D4E">
              <w:rPr>
                <w:color w:val="000000"/>
                <w:sz w:val="18"/>
                <w:szCs w:val="18"/>
              </w:rPr>
              <w:t>626,0</w:t>
            </w:r>
          </w:p>
        </w:tc>
        <w:tc>
          <w:tcPr>
            <w:tcW w:w="1134" w:type="dxa"/>
            <w:tcBorders>
              <w:top w:val="nil"/>
              <w:left w:val="nil"/>
              <w:bottom w:val="single" w:sz="4" w:space="0" w:color="000000"/>
              <w:right w:val="single" w:sz="4" w:space="0" w:color="000000"/>
            </w:tcBorders>
            <w:shd w:val="clear" w:color="auto" w:fill="auto"/>
            <w:vAlign w:val="bottom"/>
            <w:hideMark/>
          </w:tcPr>
          <w:p w14:paraId="2CF3459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BC180A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6AF0378"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64CD7B4"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5CFBF845" w14:textId="77777777" w:rsidR="00AE0D4E" w:rsidRPr="00AE0D4E" w:rsidRDefault="00AE0D4E" w:rsidP="00187484">
            <w:pPr>
              <w:rPr>
                <w:color w:val="000000"/>
                <w:sz w:val="18"/>
                <w:szCs w:val="18"/>
              </w:rPr>
            </w:pPr>
            <w:r w:rsidRPr="00AE0D4E">
              <w:rPr>
                <w:color w:val="000000"/>
                <w:sz w:val="18"/>
                <w:szCs w:val="18"/>
              </w:rPr>
              <w:t>804</w:t>
            </w:r>
          </w:p>
        </w:tc>
        <w:tc>
          <w:tcPr>
            <w:tcW w:w="396" w:type="dxa"/>
            <w:tcBorders>
              <w:top w:val="nil"/>
              <w:left w:val="nil"/>
              <w:bottom w:val="single" w:sz="4" w:space="0" w:color="000000"/>
              <w:right w:val="single" w:sz="4" w:space="0" w:color="000000"/>
            </w:tcBorders>
            <w:shd w:val="clear" w:color="auto" w:fill="auto"/>
            <w:vAlign w:val="bottom"/>
            <w:hideMark/>
          </w:tcPr>
          <w:p w14:paraId="49704DC7" w14:textId="77777777" w:rsidR="00AE0D4E" w:rsidRPr="00AE0D4E" w:rsidRDefault="00AE0D4E" w:rsidP="00187484">
            <w:pPr>
              <w:rPr>
                <w:color w:val="000000"/>
                <w:sz w:val="18"/>
                <w:szCs w:val="18"/>
              </w:rPr>
            </w:pPr>
            <w:r w:rsidRPr="00AE0D4E">
              <w:rPr>
                <w:color w:val="000000"/>
                <w:sz w:val="18"/>
                <w:szCs w:val="18"/>
              </w:rPr>
              <w:t>05</w:t>
            </w:r>
          </w:p>
        </w:tc>
        <w:tc>
          <w:tcPr>
            <w:tcW w:w="396" w:type="dxa"/>
            <w:tcBorders>
              <w:top w:val="nil"/>
              <w:left w:val="nil"/>
              <w:bottom w:val="single" w:sz="4" w:space="0" w:color="000000"/>
              <w:right w:val="single" w:sz="4" w:space="0" w:color="000000"/>
            </w:tcBorders>
            <w:shd w:val="clear" w:color="auto" w:fill="auto"/>
            <w:vAlign w:val="bottom"/>
            <w:hideMark/>
          </w:tcPr>
          <w:p w14:paraId="7464958B"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51C9F5EC"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4BEC4550"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422BDB17" w14:textId="77777777" w:rsidR="00AE0D4E" w:rsidRPr="00AE0D4E" w:rsidRDefault="00AE0D4E" w:rsidP="00187484">
            <w:pPr>
              <w:rPr>
                <w:color w:val="000000"/>
                <w:sz w:val="18"/>
                <w:szCs w:val="18"/>
              </w:rPr>
            </w:pPr>
            <w:r w:rsidRPr="00AE0D4E">
              <w:rPr>
                <w:color w:val="000000"/>
                <w:sz w:val="18"/>
                <w:szCs w:val="18"/>
              </w:rPr>
              <w:t>И2</w:t>
            </w:r>
          </w:p>
        </w:tc>
        <w:tc>
          <w:tcPr>
            <w:tcW w:w="727" w:type="dxa"/>
            <w:tcBorders>
              <w:top w:val="nil"/>
              <w:left w:val="nil"/>
              <w:bottom w:val="single" w:sz="4" w:space="0" w:color="000000"/>
              <w:right w:val="single" w:sz="4" w:space="0" w:color="000000"/>
            </w:tcBorders>
            <w:shd w:val="clear" w:color="auto" w:fill="auto"/>
            <w:vAlign w:val="bottom"/>
            <w:hideMark/>
          </w:tcPr>
          <w:p w14:paraId="2780D0B5" w14:textId="77777777" w:rsidR="00AE0D4E" w:rsidRPr="00AE0D4E" w:rsidRDefault="00AE0D4E" w:rsidP="00187484">
            <w:pPr>
              <w:rPr>
                <w:color w:val="000000"/>
                <w:sz w:val="18"/>
                <w:szCs w:val="18"/>
              </w:rPr>
            </w:pPr>
            <w:r w:rsidRPr="00AE0D4E">
              <w:rPr>
                <w:color w:val="000000"/>
                <w:sz w:val="18"/>
                <w:szCs w:val="18"/>
              </w:rPr>
              <w:t>84180</w:t>
            </w:r>
          </w:p>
        </w:tc>
        <w:tc>
          <w:tcPr>
            <w:tcW w:w="690" w:type="dxa"/>
            <w:tcBorders>
              <w:top w:val="nil"/>
              <w:left w:val="nil"/>
              <w:bottom w:val="single" w:sz="4" w:space="0" w:color="000000"/>
              <w:right w:val="single" w:sz="4" w:space="0" w:color="000000"/>
            </w:tcBorders>
            <w:shd w:val="clear" w:color="auto" w:fill="auto"/>
            <w:vAlign w:val="bottom"/>
            <w:hideMark/>
          </w:tcPr>
          <w:p w14:paraId="13D370F2"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31A0A871" w14:textId="77777777" w:rsidR="00AE0D4E" w:rsidRPr="00AE0D4E" w:rsidRDefault="00AE0D4E" w:rsidP="00187484">
            <w:pPr>
              <w:jc w:val="right"/>
              <w:rPr>
                <w:color w:val="000000"/>
                <w:sz w:val="18"/>
                <w:szCs w:val="18"/>
              </w:rPr>
            </w:pPr>
            <w:r w:rsidRPr="00AE0D4E">
              <w:rPr>
                <w:color w:val="000000"/>
                <w:sz w:val="18"/>
                <w:szCs w:val="18"/>
              </w:rPr>
              <w:t>626,0</w:t>
            </w:r>
          </w:p>
        </w:tc>
        <w:tc>
          <w:tcPr>
            <w:tcW w:w="1134" w:type="dxa"/>
            <w:tcBorders>
              <w:top w:val="nil"/>
              <w:left w:val="nil"/>
              <w:bottom w:val="single" w:sz="4" w:space="0" w:color="000000"/>
              <w:right w:val="single" w:sz="4" w:space="0" w:color="000000"/>
            </w:tcBorders>
            <w:shd w:val="clear" w:color="auto" w:fill="auto"/>
            <w:vAlign w:val="bottom"/>
            <w:hideMark/>
          </w:tcPr>
          <w:p w14:paraId="7B6AB73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80298D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F7196B4"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324DA61" w14:textId="77777777" w:rsidR="00AE0D4E" w:rsidRPr="00AE0D4E" w:rsidRDefault="00AE0D4E" w:rsidP="00187484">
            <w:pPr>
              <w:rPr>
                <w:b/>
                <w:bCs/>
                <w:color w:val="000000"/>
                <w:sz w:val="18"/>
                <w:szCs w:val="18"/>
              </w:rPr>
            </w:pPr>
            <w:r w:rsidRPr="00AE0D4E">
              <w:rPr>
                <w:b/>
                <w:bCs/>
                <w:color w:val="000000"/>
                <w:sz w:val="18"/>
                <w:szCs w:val="18"/>
              </w:rPr>
              <w:t>Министерство здравоохранения Республики Мордовия</w:t>
            </w:r>
          </w:p>
        </w:tc>
        <w:tc>
          <w:tcPr>
            <w:tcW w:w="486" w:type="dxa"/>
            <w:tcBorders>
              <w:top w:val="nil"/>
              <w:left w:val="nil"/>
              <w:bottom w:val="single" w:sz="4" w:space="0" w:color="000000"/>
              <w:right w:val="single" w:sz="4" w:space="0" w:color="000000"/>
            </w:tcBorders>
            <w:shd w:val="clear" w:color="auto" w:fill="auto"/>
            <w:vAlign w:val="bottom"/>
            <w:hideMark/>
          </w:tcPr>
          <w:p w14:paraId="57DA6F2A" w14:textId="77777777" w:rsidR="00AE0D4E" w:rsidRPr="00AE0D4E" w:rsidRDefault="00AE0D4E" w:rsidP="00187484">
            <w:pPr>
              <w:rPr>
                <w:b/>
                <w:bCs/>
                <w:color w:val="000000"/>
                <w:sz w:val="18"/>
                <w:szCs w:val="18"/>
              </w:rPr>
            </w:pPr>
            <w:r w:rsidRPr="00AE0D4E">
              <w:rPr>
                <w:b/>
                <w:bCs/>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71E77360" w14:textId="77777777" w:rsidR="00AE0D4E" w:rsidRPr="00AE0D4E" w:rsidRDefault="00AE0D4E" w:rsidP="00187484">
            <w:pPr>
              <w:rPr>
                <w:color w:val="000000"/>
                <w:sz w:val="18"/>
                <w:szCs w:val="18"/>
              </w:rPr>
            </w:pPr>
            <w:r w:rsidRPr="00AE0D4E">
              <w:rPr>
                <w:color w:val="000000"/>
                <w:sz w:val="18"/>
                <w:szCs w:val="18"/>
              </w:rPr>
              <w:t> </w:t>
            </w:r>
          </w:p>
        </w:tc>
        <w:tc>
          <w:tcPr>
            <w:tcW w:w="396" w:type="dxa"/>
            <w:tcBorders>
              <w:top w:val="nil"/>
              <w:left w:val="nil"/>
              <w:bottom w:val="single" w:sz="4" w:space="0" w:color="000000"/>
              <w:right w:val="single" w:sz="4" w:space="0" w:color="000000"/>
            </w:tcBorders>
            <w:shd w:val="clear" w:color="auto" w:fill="auto"/>
            <w:vAlign w:val="bottom"/>
            <w:hideMark/>
          </w:tcPr>
          <w:p w14:paraId="574210E6" w14:textId="77777777" w:rsidR="00AE0D4E" w:rsidRPr="00AE0D4E" w:rsidRDefault="00AE0D4E" w:rsidP="00187484">
            <w:pPr>
              <w:rPr>
                <w:color w:val="000000"/>
                <w:sz w:val="18"/>
                <w:szCs w:val="18"/>
              </w:rPr>
            </w:pPr>
            <w:r w:rsidRPr="00AE0D4E">
              <w:rPr>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1C8F3E78" w14:textId="77777777" w:rsidR="00AE0D4E" w:rsidRPr="00AE0D4E" w:rsidRDefault="00AE0D4E" w:rsidP="00187484">
            <w:pPr>
              <w:rPr>
                <w:color w:val="000000"/>
                <w:sz w:val="18"/>
                <w:szCs w:val="18"/>
              </w:rPr>
            </w:pPr>
            <w:r w:rsidRPr="00AE0D4E">
              <w:rPr>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3E5C3F2F"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73F0D3C0"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8F8593E"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6A84A053"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D077347" w14:textId="77777777" w:rsidR="00AE0D4E" w:rsidRPr="00AE0D4E" w:rsidRDefault="00AE0D4E" w:rsidP="00187484">
            <w:pPr>
              <w:jc w:val="right"/>
              <w:rPr>
                <w:b/>
                <w:bCs/>
                <w:color w:val="000000"/>
                <w:sz w:val="18"/>
                <w:szCs w:val="18"/>
              </w:rPr>
            </w:pPr>
            <w:r w:rsidRPr="00AE0D4E">
              <w:rPr>
                <w:b/>
                <w:bCs/>
                <w:color w:val="000000"/>
                <w:sz w:val="18"/>
                <w:szCs w:val="18"/>
              </w:rPr>
              <w:t>50 130,5</w:t>
            </w:r>
          </w:p>
        </w:tc>
        <w:tc>
          <w:tcPr>
            <w:tcW w:w="1134" w:type="dxa"/>
            <w:tcBorders>
              <w:top w:val="nil"/>
              <w:left w:val="nil"/>
              <w:bottom w:val="single" w:sz="4" w:space="0" w:color="000000"/>
              <w:right w:val="single" w:sz="4" w:space="0" w:color="000000"/>
            </w:tcBorders>
            <w:shd w:val="clear" w:color="auto" w:fill="auto"/>
            <w:vAlign w:val="bottom"/>
            <w:hideMark/>
          </w:tcPr>
          <w:p w14:paraId="21DE76E9" w14:textId="77777777" w:rsidR="00AE0D4E" w:rsidRPr="00AE0D4E" w:rsidRDefault="00AE0D4E" w:rsidP="00187484">
            <w:pPr>
              <w:jc w:val="right"/>
              <w:rPr>
                <w:b/>
                <w:bCs/>
                <w:color w:val="000000"/>
                <w:sz w:val="18"/>
                <w:szCs w:val="18"/>
              </w:rPr>
            </w:pPr>
            <w:r w:rsidRPr="00AE0D4E">
              <w:rPr>
                <w:b/>
                <w:bCs/>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E8495BE" w14:textId="77777777" w:rsidR="00AE0D4E" w:rsidRPr="00AE0D4E" w:rsidRDefault="00AE0D4E" w:rsidP="00187484">
            <w:pPr>
              <w:jc w:val="right"/>
              <w:rPr>
                <w:b/>
                <w:bCs/>
                <w:color w:val="000000"/>
                <w:sz w:val="18"/>
                <w:szCs w:val="18"/>
              </w:rPr>
            </w:pPr>
            <w:r w:rsidRPr="00AE0D4E">
              <w:rPr>
                <w:b/>
                <w:bCs/>
                <w:color w:val="000000"/>
                <w:sz w:val="18"/>
                <w:szCs w:val="18"/>
              </w:rPr>
              <w:t> </w:t>
            </w:r>
          </w:p>
        </w:tc>
      </w:tr>
      <w:tr w:rsidR="00187484" w:rsidRPr="00AE0D4E" w14:paraId="16A88279"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73AF5AD1" w14:textId="77777777" w:rsidR="00AE0D4E" w:rsidRPr="00AE0D4E" w:rsidRDefault="00AE0D4E" w:rsidP="00187484">
            <w:pPr>
              <w:rPr>
                <w:color w:val="000000"/>
                <w:sz w:val="18"/>
                <w:szCs w:val="18"/>
              </w:rPr>
            </w:pPr>
            <w:r w:rsidRPr="00AE0D4E">
              <w:rPr>
                <w:color w:val="000000"/>
                <w:sz w:val="18"/>
                <w:szCs w:val="18"/>
              </w:rPr>
              <w:t>Здравоохранение</w:t>
            </w:r>
          </w:p>
        </w:tc>
        <w:tc>
          <w:tcPr>
            <w:tcW w:w="486" w:type="dxa"/>
            <w:tcBorders>
              <w:top w:val="nil"/>
              <w:left w:val="nil"/>
              <w:bottom w:val="single" w:sz="4" w:space="0" w:color="000000"/>
              <w:right w:val="single" w:sz="4" w:space="0" w:color="000000"/>
            </w:tcBorders>
            <w:shd w:val="clear" w:color="FFFFFF" w:fill="FFFFFF"/>
            <w:vAlign w:val="bottom"/>
            <w:hideMark/>
          </w:tcPr>
          <w:p w14:paraId="293C05A1"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7EB0B525" w14:textId="77777777" w:rsidR="00AE0D4E" w:rsidRPr="00AE0D4E" w:rsidRDefault="00AE0D4E" w:rsidP="00187484">
            <w:pPr>
              <w:rPr>
                <w:color w:val="000000"/>
                <w:sz w:val="18"/>
                <w:szCs w:val="18"/>
              </w:rPr>
            </w:pPr>
            <w:r w:rsidRPr="00AE0D4E">
              <w:rPr>
                <w:color w:val="000000"/>
                <w:sz w:val="18"/>
                <w:szCs w:val="18"/>
              </w:rPr>
              <w:t>09</w:t>
            </w:r>
          </w:p>
        </w:tc>
        <w:tc>
          <w:tcPr>
            <w:tcW w:w="396" w:type="dxa"/>
            <w:tcBorders>
              <w:top w:val="nil"/>
              <w:left w:val="nil"/>
              <w:bottom w:val="single" w:sz="4" w:space="0" w:color="000000"/>
              <w:right w:val="single" w:sz="4" w:space="0" w:color="000000"/>
            </w:tcBorders>
            <w:shd w:val="clear" w:color="auto" w:fill="auto"/>
            <w:vAlign w:val="bottom"/>
            <w:hideMark/>
          </w:tcPr>
          <w:p w14:paraId="5C224D77"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2B02C631"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247A1839"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7B00150D"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D348577"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2F0F5BA"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10FD60F" w14:textId="77777777" w:rsidR="00AE0D4E" w:rsidRPr="00AE0D4E" w:rsidRDefault="00AE0D4E" w:rsidP="00187484">
            <w:pPr>
              <w:jc w:val="right"/>
              <w:rPr>
                <w:color w:val="000000"/>
                <w:sz w:val="18"/>
                <w:szCs w:val="18"/>
              </w:rPr>
            </w:pPr>
            <w:r w:rsidRPr="00AE0D4E">
              <w:rPr>
                <w:color w:val="000000"/>
                <w:sz w:val="18"/>
                <w:szCs w:val="18"/>
              </w:rPr>
              <w:t>50 175,5</w:t>
            </w:r>
          </w:p>
        </w:tc>
        <w:tc>
          <w:tcPr>
            <w:tcW w:w="1134" w:type="dxa"/>
            <w:tcBorders>
              <w:top w:val="nil"/>
              <w:left w:val="nil"/>
              <w:bottom w:val="single" w:sz="4" w:space="0" w:color="000000"/>
              <w:right w:val="single" w:sz="4" w:space="0" w:color="000000"/>
            </w:tcBorders>
            <w:shd w:val="clear" w:color="auto" w:fill="auto"/>
            <w:vAlign w:val="bottom"/>
            <w:hideMark/>
          </w:tcPr>
          <w:p w14:paraId="7793D01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CA30FF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E3A6EFC"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59A22CA7" w14:textId="77777777" w:rsidR="00AE0D4E" w:rsidRPr="00AE0D4E" w:rsidRDefault="00AE0D4E" w:rsidP="00187484">
            <w:pPr>
              <w:rPr>
                <w:color w:val="000000"/>
                <w:sz w:val="18"/>
                <w:szCs w:val="18"/>
              </w:rPr>
            </w:pPr>
            <w:r w:rsidRPr="00AE0D4E">
              <w:rPr>
                <w:color w:val="000000"/>
                <w:sz w:val="18"/>
                <w:szCs w:val="18"/>
              </w:rPr>
              <w:t>Стационарная медицинская помощь</w:t>
            </w:r>
          </w:p>
        </w:tc>
        <w:tc>
          <w:tcPr>
            <w:tcW w:w="486" w:type="dxa"/>
            <w:tcBorders>
              <w:top w:val="nil"/>
              <w:left w:val="nil"/>
              <w:bottom w:val="single" w:sz="4" w:space="0" w:color="000000"/>
              <w:right w:val="single" w:sz="4" w:space="0" w:color="000000"/>
            </w:tcBorders>
            <w:shd w:val="clear" w:color="FFFFFF" w:fill="FFFFFF"/>
            <w:vAlign w:val="bottom"/>
            <w:hideMark/>
          </w:tcPr>
          <w:p w14:paraId="3D97F48F"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098DEF63" w14:textId="77777777" w:rsidR="00AE0D4E" w:rsidRPr="00AE0D4E" w:rsidRDefault="00AE0D4E" w:rsidP="00187484">
            <w:pPr>
              <w:rPr>
                <w:color w:val="000000"/>
                <w:sz w:val="18"/>
                <w:szCs w:val="18"/>
              </w:rPr>
            </w:pPr>
            <w:r w:rsidRPr="00AE0D4E">
              <w:rPr>
                <w:color w:val="000000"/>
                <w:sz w:val="18"/>
                <w:szCs w:val="18"/>
              </w:rPr>
              <w:t>09</w:t>
            </w:r>
          </w:p>
        </w:tc>
        <w:tc>
          <w:tcPr>
            <w:tcW w:w="396" w:type="dxa"/>
            <w:tcBorders>
              <w:top w:val="nil"/>
              <w:left w:val="nil"/>
              <w:bottom w:val="single" w:sz="4" w:space="0" w:color="000000"/>
              <w:right w:val="single" w:sz="4" w:space="0" w:color="000000"/>
            </w:tcBorders>
            <w:shd w:val="clear" w:color="auto" w:fill="auto"/>
            <w:vAlign w:val="bottom"/>
            <w:hideMark/>
          </w:tcPr>
          <w:p w14:paraId="25256FD9"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2840AB3B"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53F5B047"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13787654"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F602286"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6193662"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0484749" w14:textId="77777777" w:rsidR="00AE0D4E" w:rsidRPr="00AE0D4E" w:rsidRDefault="00AE0D4E" w:rsidP="00187484">
            <w:pPr>
              <w:jc w:val="right"/>
              <w:rPr>
                <w:color w:val="000000"/>
                <w:sz w:val="18"/>
                <w:szCs w:val="18"/>
              </w:rPr>
            </w:pPr>
            <w:r w:rsidRPr="00AE0D4E">
              <w:rPr>
                <w:color w:val="000000"/>
                <w:sz w:val="18"/>
                <w:szCs w:val="18"/>
              </w:rPr>
              <w:t>8 040,3</w:t>
            </w:r>
          </w:p>
        </w:tc>
        <w:tc>
          <w:tcPr>
            <w:tcW w:w="1134" w:type="dxa"/>
            <w:tcBorders>
              <w:top w:val="nil"/>
              <w:left w:val="nil"/>
              <w:bottom w:val="single" w:sz="4" w:space="0" w:color="000000"/>
              <w:right w:val="single" w:sz="4" w:space="0" w:color="000000"/>
            </w:tcBorders>
            <w:shd w:val="clear" w:color="auto" w:fill="auto"/>
            <w:vAlign w:val="bottom"/>
            <w:hideMark/>
          </w:tcPr>
          <w:p w14:paraId="2FE394C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8CEBD2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AC15945"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2C084C6"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"Развитие здравоохранения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0EB287DC"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7212B3EC" w14:textId="77777777" w:rsidR="00AE0D4E" w:rsidRPr="00AE0D4E" w:rsidRDefault="00AE0D4E" w:rsidP="00187484">
            <w:pPr>
              <w:rPr>
                <w:color w:val="000000"/>
                <w:sz w:val="18"/>
                <w:szCs w:val="18"/>
              </w:rPr>
            </w:pPr>
            <w:r w:rsidRPr="00AE0D4E">
              <w:rPr>
                <w:color w:val="000000"/>
                <w:sz w:val="18"/>
                <w:szCs w:val="18"/>
              </w:rPr>
              <w:t>09</w:t>
            </w:r>
          </w:p>
        </w:tc>
        <w:tc>
          <w:tcPr>
            <w:tcW w:w="396" w:type="dxa"/>
            <w:tcBorders>
              <w:top w:val="nil"/>
              <w:left w:val="nil"/>
              <w:bottom w:val="single" w:sz="4" w:space="0" w:color="000000"/>
              <w:right w:val="single" w:sz="4" w:space="0" w:color="000000"/>
            </w:tcBorders>
            <w:shd w:val="clear" w:color="auto" w:fill="auto"/>
            <w:vAlign w:val="bottom"/>
            <w:hideMark/>
          </w:tcPr>
          <w:p w14:paraId="528D5CFE"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14356AA5" w14:textId="77777777" w:rsidR="00AE0D4E" w:rsidRPr="00AE0D4E" w:rsidRDefault="00AE0D4E" w:rsidP="00187484">
            <w:pPr>
              <w:rPr>
                <w:color w:val="000000"/>
                <w:sz w:val="18"/>
                <w:szCs w:val="18"/>
              </w:rPr>
            </w:pPr>
            <w:r w:rsidRPr="00AE0D4E">
              <w:rPr>
                <w:color w:val="000000"/>
                <w:sz w:val="18"/>
                <w:szCs w:val="18"/>
              </w:rPr>
              <w:t>01</w:t>
            </w:r>
          </w:p>
        </w:tc>
        <w:tc>
          <w:tcPr>
            <w:tcW w:w="306" w:type="dxa"/>
            <w:tcBorders>
              <w:top w:val="nil"/>
              <w:left w:val="nil"/>
              <w:bottom w:val="single" w:sz="4" w:space="0" w:color="000000"/>
              <w:right w:val="single" w:sz="4" w:space="0" w:color="000000"/>
            </w:tcBorders>
            <w:shd w:val="clear" w:color="auto" w:fill="auto"/>
            <w:vAlign w:val="bottom"/>
            <w:hideMark/>
          </w:tcPr>
          <w:p w14:paraId="604904C5"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C48E8AF"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41369BA"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7CBCA7B"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0239638" w14:textId="77777777" w:rsidR="00AE0D4E" w:rsidRPr="00AE0D4E" w:rsidRDefault="00AE0D4E" w:rsidP="00187484">
            <w:pPr>
              <w:jc w:val="right"/>
              <w:rPr>
                <w:color w:val="000000"/>
                <w:sz w:val="18"/>
                <w:szCs w:val="18"/>
              </w:rPr>
            </w:pPr>
            <w:r w:rsidRPr="00AE0D4E">
              <w:rPr>
                <w:color w:val="000000"/>
                <w:sz w:val="18"/>
                <w:szCs w:val="18"/>
              </w:rPr>
              <w:t>8 040,3</w:t>
            </w:r>
          </w:p>
        </w:tc>
        <w:tc>
          <w:tcPr>
            <w:tcW w:w="1134" w:type="dxa"/>
            <w:tcBorders>
              <w:top w:val="nil"/>
              <w:left w:val="nil"/>
              <w:bottom w:val="single" w:sz="4" w:space="0" w:color="000000"/>
              <w:right w:val="single" w:sz="4" w:space="0" w:color="000000"/>
            </w:tcBorders>
            <w:shd w:val="clear" w:color="auto" w:fill="auto"/>
            <w:vAlign w:val="bottom"/>
            <w:hideMark/>
          </w:tcPr>
          <w:p w14:paraId="1046AB6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22A45B8"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0789A40"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68A731A"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186E7E6B"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61F49DC5" w14:textId="77777777" w:rsidR="00AE0D4E" w:rsidRPr="00AE0D4E" w:rsidRDefault="00AE0D4E" w:rsidP="00187484">
            <w:pPr>
              <w:rPr>
                <w:color w:val="000000"/>
                <w:sz w:val="18"/>
                <w:szCs w:val="18"/>
              </w:rPr>
            </w:pPr>
            <w:r w:rsidRPr="00AE0D4E">
              <w:rPr>
                <w:color w:val="000000"/>
                <w:sz w:val="18"/>
                <w:szCs w:val="18"/>
              </w:rPr>
              <w:t>09</w:t>
            </w:r>
          </w:p>
        </w:tc>
        <w:tc>
          <w:tcPr>
            <w:tcW w:w="396" w:type="dxa"/>
            <w:tcBorders>
              <w:top w:val="nil"/>
              <w:left w:val="nil"/>
              <w:bottom w:val="single" w:sz="4" w:space="0" w:color="000000"/>
              <w:right w:val="single" w:sz="4" w:space="0" w:color="000000"/>
            </w:tcBorders>
            <w:shd w:val="clear" w:color="auto" w:fill="auto"/>
            <w:vAlign w:val="bottom"/>
            <w:hideMark/>
          </w:tcPr>
          <w:p w14:paraId="005572AD"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691CFDBC" w14:textId="77777777" w:rsidR="00AE0D4E" w:rsidRPr="00AE0D4E" w:rsidRDefault="00AE0D4E" w:rsidP="00187484">
            <w:pPr>
              <w:rPr>
                <w:color w:val="000000"/>
                <w:sz w:val="18"/>
                <w:szCs w:val="18"/>
              </w:rPr>
            </w:pPr>
            <w:r w:rsidRPr="00AE0D4E">
              <w:rPr>
                <w:color w:val="000000"/>
                <w:sz w:val="18"/>
                <w:szCs w:val="18"/>
              </w:rPr>
              <w:t>01</w:t>
            </w:r>
          </w:p>
        </w:tc>
        <w:tc>
          <w:tcPr>
            <w:tcW w:w="306" w:type="dxa"/>
            <w:tcBorders>
              <w:top w:val="nil"/>
              <w:left w:val="nil"/>
              <w:bottom w:val="single" w:sz="4" w:space="0" w:color="000000"/>
              <w:right w:val="single" w:sz="4" w:space="0" w:color="000000"/>
            </w:tcBorders>
            <w:shd w:val="clear" w:color="auto" w:fill="auto"/>
            <w:vAlign w:val="bottom"/>
            <w:hideMark/>
          </w:tcPr>
          <w:p w14:paraId="183EF98E"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42F87FCC"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24B8C53"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753367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E5DB67F" w14:textId="77777777" w:rsidR="00AE0D4E" w:rsidRPr="00AE0D4E" w:rsidRDefault="00AE0D4E" w:rsidP="00187484">
            <w:pPr>
              <w:jc w:val="right"/>
              <w:rPr>
                <w:color w:val="000000"/>
                <w:sz w:val="18"/>
                <w:szCs w:val="18"/>
              </w:rPr>
            </w:pPr>
            <w:r w:rsidRPr="00AE0D4E">
              <w:rPr>
                <w:color w:val="000000"/>
                <w:sz w:val="18"/>
                <w:szCs w:val="18"/>
              </w:rPr>
              <w:t>8 040,3</w:t>
            </w:r>
          </w:p>
        </w:tc>
        <w:tc>
          <w:tcPr>
            <w:tcW w:w="1134" w:type="dxa"/>
            <w:tcBorders>
              <w:top w:val="nil"/>
              <w:left w:val="nil"/>
              <w:bottom w:val="single" w:sz="4" w:space="0" w:color="000000"/>
              <w:right w:val="single" w:sz="4" w:space="0" w:color="000000"/>
            </w:tcBorders>
            <w:shd w:val="clear" w:color="auto" w:fill="auto"/>
            <w:vAlign w:val="bottom"/>
            <w:hideMark/>
          </w:tcPr>
          <w:p w14:paraId="3C2EE74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E6A562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8241C9D"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DC228A5"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"Предупреждение и борьба с социально значимыми заболеваниями"</w:t>
            </w:r>
          </w:p>
        </w:tc>
        <w:tc>
          <w:tcPr>
            <w:tcW w:w="486" w:type="dxa"/>
            <w:tcBorders>
              <w:top w:val="nil"/>
              <w:left w:val="nil"/>
              <w:bottom w:val="single" w:sz="4" w:space="0" w:color="000000"/>
              <w:right w:val="single" w:sz="4" w:space="0" w:color="000000"/>
            </w:tcBorders>
            <w:shd w:val="clear" w:color="FFFFFF" w:fill="FFFFFF"/>
            <w:vAlign w:val="bottom"/>
            <w:hideMark/>
          </w:tcPr>
          <w:p w14:paraId="0C9E1FE8"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293ABDB8" w14:textId="77777777" w:rsidR="00AE0D4E" w:rsidRPr="00AE0D4E" w:rsidRDefault="00AE0D4E" w:rsidP="00187484">
            <w:pPr>
              <w:rPr>
                <w:color w:val="000000"/>
                <w:sz w:val="18"/>
                <w:szCs w:val="18"/>
              </w:rPr>
            </w:pPr>
            <w:r w:rsidRPr="00AE0D4E">
              <w:rPr>
                <w:color w:val="000000"/>
                <w:sz w:val="18"/>
                <w:szCs w:val="18"/>
              </w:rPr>
              <w:t>09</w:t>
            </w:r>
          </w:p>
        </w:tc>
        <w:tc>
          <w:tcPr>
            <w:tcW w:w="396" w:type="dxa"/>
            <w:tcBorders>
              <w:top w:val="nil"/>
              <w:left w:val="nil"/>
              <w:bottom w:val="single" w:sz="4" w:space="0" w:color="000000"/>
              <w:right w:val="single" w:sz="4" w:space="0" w:color="000000"/>
            </w:tcBorders>
            <w:shd w:val="clear" w:color="auto" w:fill="auto"/>
            <w:vAlign w:val="bottom"/>
            <w:hideMark/>
          </w:tcPr>
          <w:p w14:paraId="4D8D010A"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356DBFE0" w14:textId="77777777" w:rsidR="00AE0D4E" w:rsidRPr="00AE0D4E" w:rsidRDefault="00AE0D4E" w:rsidP="00187484">
            <w:pPr>
              <w:rPr>
                <w:color w:val="000000"/>
                <w:sz w:val="18"/>
                <w:szCs w:val="18"/>
              </w:rPr>
            </w:pPr>
            <w:r w:rsidRPr="00AE0D4E">
              <w:rPr>
                <w:color w:val="000000"/>
                <w:sz w:val="18"/>
                <w:szCs w:val="18"/>
              </w:rPr>
              <w:t>01</w:t>
            </w:r>
          </w:p>
        </w:tc>
        <w:tc>
          <w:tcPr>
            <w:tcW w:w="306" w:type="dxa"/>
            <w:tcBorders>
              <w:top w:val="nil"/>
              <w:left w:val="nil"/>
              <w:bottom w:val="single" w:sz="4" w:space="0" w:color="000000"/>
              <w:right w:val="single" w:sz="4" w:space="0" w:color="000000"/>
            </w:tcBorders>
            <w:shd w:val="clear" w:color="auto" w:fill="auto"/>
            <w:vAlign w:val="bottom"/>
            <w:hideMark/>
          </w:tcPr>
          <w:p w14:paraId="4E66D16F"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97D8017" w14:textId="77777777" w:rsidR="00AE0D4E" w:rsidRPr="00AE0D4E" w:rsidRDefault="00AE0D4E" w:rsidP="00187484">
            <w:pPr>
              <w:rPr>
                <w:color w:val="000000"/>
                <w:sz w:val="18"/>
                <w:szCs w:val="18"/>
              </w:rPr>
            </w:pPr>
            <w:r w:rsidRPr="00AE0D4E">
              <w:rPr>
                <w:color w:val="000000"/>
                <w:sz w:val="18"/>
                <w:szCs w:val="18"/>
              </w:rPr>
              <w:t>06</w:t>
            </w:r>
          </w:p>
        </w:tc>
        <w:tc>
          <w:tcPr>
            <w:tcW w:w="727" w:type="dxa"/>
            <w:tcBorders>
              <w:top w:val="nil"/>
              <w:left w:val="nil"/>
              <w:bottom w:val="single" w:sz="4" w:space="0" w:color="000000"/>
              <w:right w:val="single" w:sz="4" w:space="0" w:color="000000"/>
            </w:tcBorders>
            <w:shd w:val="clear" w:color="auto" w:fill="auto"/>
            <w:vAlign w:val="bottom"/>
            <w:hideMark/>
          </w:tcPr>
          <w:p w14:paraId="3EA7DA5B"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4870B36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69EF778" w14:textId="77777777" w:rsidR="00AE0D4E" w:rsidRPr="00AE0D4E" w:rsidRDefault="00AE0D4E" w:rsidP="00187484">
            <w:pPr>
              <w:jc w:val="right"/>
              <w:rPr>
                <w:color w:val="000000"/>
                <w:sz w:val="18"/>
                <w:szCs w:val="18"/>
              </w:rPr>
            </w:pPr>
            <w:r w:rsidRPr="00AE0D4E">
              <w:rPr>
                <w:color w:val="000000"/>
                <w:sz w:val="18"/>
                <w:szCs w:val="18"/>
              </w:rPr>
              <w:t>7 995,3</w:t>
            </w:r>
          </w:p>
        </w:tc>
        <w:tc>
          <w:tcPr>
            <w:tcW w:w="1134" w:type="dxa"/>
            <w:tcBorders>
              <w:top w:val="nil"/>
              <w:left w:val="nil"/>
              <w:bottom w:val="single" w:sz="4" w:space="0" w:color="000000"/>
              <w:right w:val="single" w:sz="4" w:space="0" w:color="000000"/>
            </w:tcBorders>
            <w:shd w:val="clear" w:color="auto" w:fill="auto"/>
            <w:vAlign w:val="bottom"/>
            <w:hideMark/>
          </w:tcPr>
          <w:p w14:paraId="3B887EE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E79224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C7664D6"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C6A7665" w14:textId="77777777" w:rsidR="00AE0D4E" w:rsidRPr="00AE0D4E" w:rsidRDefault="00AE0D4E" w:rsidP="00187484">
            <w:pPr>
              <w:rPr>
                <w:color w:val="000000"/>
                <w:sz w:val="18"/>
                <w:szCs w:val="18"/>
              </w:rPr>
            </w:pPr>
            <w:r w:rsidRPr="00AE0D4E">
              <w:rPr>
                <w:color w:val="000000"/>
                <w:sz w:val="18"/>
                <w:szCs w:val="18"/>
              </w:rPr>
              <w:t>Больницы, клиники, госпитали, медико-санитарные части</w:t>
            </w:r>
          </w:p>
        </w:tc>
        <w:tc>
          <w:tcPr>
            <w:tcW w:w="486" w:type="dxa"/>
            <w:tcBorders>
              <w:top w:val="nil"/>
              <w:left w:val="nil"/>
              <w:bottom w:val="single" w:sz="4" w:space="0" w:color="000000"/>
              <w:right w:val="single" w:sz="4" w:space="0" w:color="000000"/>
            </w:tcBorders>
            <w:shd w:val="clear" w:color="FFFFFF" w:fill="FFFFFF"/>
            <w:vAlign w:val="bottom"/>
            <w:hideMark/>
          </w:tcPr>
          <w:p w14:paraId="4B4CE5D8"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601A718C" w14:textId="77777777" w:rsidR="00AE0D4E" w:rsidRPr="00AE0D4E" w:rsidRDefault="00AE0D4E" w:rsidP="00187484">
            <w:pPr>
              <w:rPr>
                <w:color w:val="000000"/>
                <w:sz w:val="18"/>
                <w:szCs w:val="18"/>
              </w:rPr>
            </w:pPr>
            <w:r w:rsidRPr="00AE0D4E">
              <w:rPr>
                <w:color w:val="000000"/>
                <w:sz w:val="18"/>
                <w:szCs w:val="18"/>
              </w:rPr>
              <w:t>09</w:t>
            </w:r>
          </w:p>
        </w:tc>
        <w:tc>
          <w:tcPr>
            <w:tcW w:w="396" w:type="dxa"/>
            <w:tcBorders>
              <w:top w:val="nil"/>
              <w:left w:val="nil"/>
              <w:bottom w:val="single" w:sz="4" w:space="0" w:color="000000"/>
              <w:right w:val="single" w:sz="4" w:space="0" w:color="000000"/>
            </w:tcBorders>
            <w:shd w:val="clear" w:color="auto" w:fill="auto"/>
            <w:vAlign w:val="bottom"/>
            <w:hideMark/>
          </w:tcPr>
          <w:p w14:paraId="7182FF24"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49830EE0" w14:textId="77777777" w:rsidR="00AE0D4E" w:rsidRPr="00AE0D4E" w:rsidRDefault="00AE0D4E" w:rsidP="00187484">
            <w:pPr>
              <w:rPr>
                <w:color w:val="000000"/>
                <w:sz w:val="18"/>
                <w:szCs w:val="18"/>
              </w:rPr>
            </w:pPr>
            <w:r w:rsidRPr="00AE0D4E">
              <w:rPr>
                <w:color w:val="000000"/>
                <w:sz w:val="18"/>
                <w:szCs w:val="18"/>
              </w:rPr>
              <w:t>01</w:t>
            </w:r>
          </w:p>
        </w:tc>
        <w:tc>
          <w:tcPr>
            <w:tcW w:w="306" w:type="dxa"/>
            <w:tcBorders>
              <w:top w:val="nil"/>
              <w:left w:val="nil"/>
              <w:bottom w:val="single" w:sz="4" w:space="0" w:color="000000"/>
              <w:right w:val="single" w:sz="4" w:space="0" w:color="000000"/>
            </w:tcBorders>
            <w:shd w:val="clear" w:color="auto" w:fill="auto"/>
            <w:vAlign w:val="bottom"/>
            <w:hideMark/>
          </w:tcPr>
          <w:p w14:paraId="43DE7886"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48C27BA7" w14:textId="77777777" w:rsidR="00AE0D4E" w:rsidRPr="00AE0D4E" w:rsidRDefault="00AE0D4E" w:rsidP="00187484">
            <w:pPr>
              <w:rPr>
                <w:color w:val="000000"/>
                <w:sz w:val="18"/>
                <w:szCs w:val="18"/>
              </w:rPr>
            </w:pPr>
            <w:r w:rsidRPr="00AE0D4E">
              <w:rPr>
                <w:color w:val="000000"/>
                <w:sz w:val="18"/>
                <w:szCs w:val="18"/>
              </w:rPr>
              <w:t>06</w:t>
            </w:r>
          </w:p>
        </w:tc>
        <w:tc>
          <w:tcPr>
            <w:tcW w:w="727" w:type="dxa"/>
            <w:tcBorders>
              <w:top w:val="nil"/>
              <w:left w:val="nil"/>
              <w:bottom w:val="single" w:sz="4" w:space="0" w:color="000000"/>
              <w:right w:val="single" w:sz="4" w:space="0" w:color="000000"/>
            </w:tcBorders>
            <w:shd w:val="clear" w:color="auto" w:fill="auto"/>
            <w:vAlign w:val="bottom"/>
            <w:hideMark/>
          </w:tcPr>
          <w:p w14:paraId="680EA0BD" w14:textId="77777777" w:rsidR="00AE0D4E" w:rsidRPr="00AE0D4E" w:rsidRDefault="00AE0D4E" w:rsidP="00187484">
            <w:pPr>
              <w:rPr>
                <w:color w:val="000000"/>
                <w:sz w:val="18"/>
                <w:szCs w:val="18"/>
              </w:rPr>
            </w:pPr>
            <w:r w:rsidRPr="00AE0D4E">
              <w:rPr>
                <w:color w:val="000000"/>
                <w:sz w:val="18"/>
                <w:szCs w:val="18"/>
              </w:rPr>
              <w:t>81330</w:t>
            </w:r>
          </w:p>
        </w:tc>
        <w:tc>
          <w:tcPr>
            <w:tcW w:w="690" w:type="dxa"/>
            <w:tcBorders>
              <w:top w:val="nil"/>
              <w:left w:val="nil"/>
              <w:bottom w:val="single" w:sz="4" w:space="0" w:color="000000"/>
              <w:right w:val="single" w:sz="4" w:space="0" w:color="000000"/>
            </w:tcBorders>
            <w:shd w:val="clear" w:color="auto" w:fill="auto"/>
            <w:vAlign w:val="bottom"/>
            <w:hideMark/>
          </w:tcPr>
          <w:p w14:paraId="14396228"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87756CB" w14:textId="77777777" w:rsidR="00AE0D4E" w:rsidRPr="00AE0D4E" w:rsidRDefault="00AE0D4E" w:rsidP="00187484">
            <w:pPr>
              <w:jc w:val="right"/>
              <w:rPr>
                <w:color w:val="000000"/>
                <w:sz w:val="18"/>
                <w:szCs w:val="18"/>
              </w:rPr>
            </w:pPr>
            <w:r w:rsidRPr="00AE0D4E">
              <w:rPr>
                <w:color w:val="000000"/>
                <w:sz w:val="18"/>
                <w:szCs w:val="18"/>
              </w:rPr>
              <w:t>7 995,3</w:t>
            </w:r>
          </w:p>
        </w:tc>
        <w:tc>
          <w:tcPr>
            <w:tcW w:w="1134" w:type="dxa"/>
            <w:tcBorders>
              <w:top w:val="nil"/>
              <w:left w:val="nil"/>
              <w:bottom w:val="single" w:sz="4" w:space="0" w:color="000000"/>
              <w:right w:val="single" w:sz="4" w:space="0" w:color="000000"/>
            </w:tcBorders>
            <w:shd w:val="clear" w:color="auto" w:fill="auto"/>
            <w:vAlign w:val="bottom"/>
            <w:hideMark/>
          </w:tcPr>
          <w:p w14:paraId="1549A7C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5B644B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7417E2E"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5074F77"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64806D75"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2DF40A8E" w14:textId="77777777" w:rsidR="00AE0D4E" w:rsidRPr="00AE0D4E" w:rsidRDefault="00AE0D4E" w:rsidP="00187484">
            <w:pPr>
              <w:rPr>
                <w:color w:val="000000"/>
                <w:sz w:val="18"/>
                <w:szCs w:val="18"/>
              </w:rPr>
            </w:pPr>
            <w:r w:rsidRPr="00AE0D4E">
              <w:rPr>
                <w:color w:val="000000"/>
                <w:sz w:val="18"/>
                <w:szCs w:val="18"/>
              </w:rPr>
              <w:t>09</w:t>
            </w:r>
          </w:p>
        </w:tc>
        <w:tc>
          <w:tcPr>
            <w:tcW w:w="396" w:type="dxa"/>
            <w:tcBorders>
              <w:top w:val="nil"/>
              <w:left w:val="nil"/>
              <w:bottom w:val="single" w:sz="4" w:space="0" w:color="000000"/>
              <w:right w:val="single" w:sz="4" w:space="0" w:color="000000"/>
            </w:tcBorders>
            <w:shd w:val="clear" w:color="auto" w:fill="auto"/>
            <w:vAlign w:val="bottom"/>
            <w:hideMark/>
          </w:tcPr>
          <w:p w14:paraId="0645B664"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3B72D4C6" w14:textId="77777777" w:rsidR="00AE0D4E" w:rsidRPr="00AE0D4E" w:rsidRDefault="00AE0D4E" w:rsidP="00187484">
            <w:pPr>
              <w:rPr>
                <w:color w:val="000000"/>
                <w:sz w:val="18"/>
                <w:szCs w:val="18"/>
              </w:rPr>
            </w:pPr>
            <w:r w:rsidRPr="00AE0D4E">
              <w:rPr>
                <w:color w:val="000000"/>
                <w:sz w:val="18"/>
                <w:szCs w:val="18"/>
              </w:rPr>
              <w:t>01</w:t>
            </w:r>
          </w:p>
        </w:tc>
        <w:tc>
          <w:tcPr>
            <w:tcW w:w="306" w:type="dxa"/>
            <w:tcBorders>
              <w:top w:val="nil"/>
              <w:left w:val="nil"/>
              <w:bottom w:val="single" w:sz="4" w:space="0" w:color="000000"/>
              <w:right w:val="single" w:sz="4" w:space="0" w:color="000000"/>
            </w:tcBorders>
            <w:shd w:val="clear" w:color="auto" w:fill="auto"/>
            <w:vAlign w:val="bottom"/>
            <w:hideMark/>
          </w:tcPr>
          <w:p w14:paraId="3F597D7B"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72FB172" w14:textId="77777777" w:rsidR="00AE0D4E" w:rsidRPr="00AE0D4E" w:rsidRDefault="00AE0D4E" w:rsidP="00187484">
            <w:pPr>
              <w:rPr>
                <w:color w:val="000000"/>
                <w:sz w:val="18"/>
                <w:szCs w:val="18"/>
              </w:rPr>
            </w:pPr>
            <w:r w:rsidRPr="00AE0D4E">
              <w:rPr>
                <w:color w:val="000000"/>
                <w:sz w:val="18"/>
                <w:szCs w:val="18"/>
              </w:rPr>
              <w:t>06</w:t>
            </w:r>
          </w:p>
        </w:tc>
        <w:tc>
          <w:tcPr>
            <w:tcW w:w="727" w:type="dxa"/>
            <w:tcBorders>
              <w:top w:val="nil"/>
              <w:left w:val="nil"/>
              <w:bottom w:val="single" w:sz="4" w:space="0" w:color="000000"/>
              <w:right w:val="single" w:sz="4" w:space="0" w:color="000000"/>
            </w:tcBorders>
            <w:shd w:val="clear" w:color="auto" w:fill="auto"/>
            <w:vAlign w:val="bottom"/>
            <w:hideMark/>
          </w:tcPr>
          <w:p w14:paraId="2BB7537B" w14:textId="77777777" w:rsidR="00AE0D4E" w:rsidRPr="00AE0D4E" w:rsidRDefault="00AE0D4E" w:rsidP="00187484">
            <w:pPr>
              <w:rPr>
                <w:color w:val="000000"/>
                <w:sz w:val="18"/>
                <w:szCs w:val="18"/>
              </w:rPr>
            </w:pPr>
            <w:r w:rsidRPr="00AE0D4E">
              <w:rPr>
                <w:color w:val="000000"/>
                <w:sz w:val="18"/>
                <w:szCs w:val="18"/>
              </w:rPr>
              <w:t>81330</w:t>
            </w:r>
          </w:p>
        </w:tc>
        <w:tc>
          <w:tcPr>
            <w:tcW w:w="690" w:type="dxa"/>
            <w:tcBorders>
              <w:top w:val="nil"/>
              <w:left w:val="nil"/>
              <w:bottom w:val="single" w:sz="4" w:space="0" w:color="000000"/>
              <w:right w:val="single" w:sz="4" w:space="0" w:color="000000"/>
            </w:tcBorders>
            <w:shd w:val="clear" w:color="auto" w:fill="auto"/>
            <w:vAlign w:val="bottom"/>
            <w:hideMark/>
          </w:tcPr>
          <w:p w14:paraId="330A7332"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32F21304" w14:textId="77777777" w:rsidR="00AE0D4E" w:rsidRPr="00AE0D4E" w:rsidRDefault="00AE0D4E" w:rsidP="00187484">
            <w:pPr>
              <w:jc w:val="right"/>
              <w:rPr>
                <w:color w:val="000000"/>
                <w:sz w:val="18"/>
                <w:szCs w:val="18"/>
              </w:rPr>
            </w:pPr>
            <w:r w:rsidRPr="00AE0D4E">
              <w:rPr>
                <w:color w:val="000000"/>
                <w:sz w:val="18"/>
                <w:szCs w:val="18"/>
              </w:rPr>
              <w:t>2 402,6</w:t>
            </w:r>
          </w:p>
        </w:tc>
        <w:tc>
          <w:tcPr>
            <w:tcW w:w="1134" w:type="dxa"/>
            <w:tcBorders>
              <w:top w:val="nil"/>
              <w:left w:val="nil"/>
              <w:bottom w:val="single" w:sz="4" w:space="0" w:color="000000"/>
              <w:right w:val="single" w:sz="4" w:space="0" w:color="000000"/>
            </w:tcBorders>
            <w:shd w:val="clear" w:color="auto" w:fill="auto"/>
            <w:vAlign w:val="bottom"/>
            <w:hideMark/>
          </w:tcPr>
          <w:p w14:paraId="0BD04FB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18F732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EEC4781"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6926A79" w14:textId="77777777" w:rsidR="00AE0D4E" w:rsidRPr="00AE0D4E" w:rsidRDefault="00AE0D4E" w:rsidP="00187484">
            <w:pPr>
              <w:rPr>
                <w:color w:val="000000"/>
                <w:sz w:val="18"/>
                <w:szCs w:val="18"/>
              </w:rPr>
            </w:pPr>
            <w:r w:rsidRPr="00AE0D4E">
              <w:rPr>
                <w:color w:val="000000"/>
                <w:sz w:val="18"/>
                <w:szCs w:val="18"/>
              </w:rPr>
              <w:t>Социальное обеспечение и иные выплаты населению</w:t>
            </w:r>
          </w:p>
        </w:tc>
        <w:tc>
          <w:tcPr>
            <w:tcW w:w="486" w:type="dxa"/>
            <w:tcBorders>
              <w:top w:val="nil"/>
              <w:left w:val="nil"/>
              <w:bottom w:val="single" w:sz="4" w:space="0" w:color="000000"/>
              <w:right w:val="single" w:sz="4" w:space="0" w:color="000000"/>
            </w:tcBorders>
            <w:shd w:val="clear" w:color="FFFFFF" w:fill="FFFFFF"/>
            <w:vAlign w:val="bottom"/>
            <w:hideMark/>
          </w:tcPr>
          <w:p w14:paraId="6A0B93E6"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5935C6A1" w14:textId="77777777" w:rsidR="00AE0D4E" w:rsidRPr="00AE0D4E" w:rsidRDefault="00AE0D4E" w:rsidP="00187484">
            <w:pPr>
              <w:rPr>
                <w:color w:val="000000"/>
                <w:sz w:val="18"/>
                <w:szCs w:val="18"/>
              </w:rPr>
            </w:pPr>
            <w:r w:rsidRPr="00AE0D4E">
              <w:rPr>
                <w:color w:val="000000"/>
                <w:sz w:val="18"/>
                <w:szCs w:val="18"/>
              </w:rPr>
              <w:t>09</w:t>
            </w:r>
          </w:p>
        </w:tc>
        <w:tc>
          <w:tcPr>
            <w:tcW w:w="396" w:type="dxa"/>
            <w:tcBorders>
              <w:top w:val="nil"/>
              <w:left w:val="nil"/>
              <w:bottom w:val="single" w:sz="4" w:space="0" w:color="000000"/>
              <w:right w:val="single" w:sz="4" w:space="0" w:color="000000"/>
            </w:tcBorders>
            <w:shd w:val="clear" w:color="auto" w:fill="auto"/>
            <w:vAlign w:val="bottom"/>
            <w:hideMark/>
          </w:tcPr>
          <w:p w14:paraId="7F11F3CA"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6EC27C66" w14:textId="77777777" w:rsidR="00AE0D4E" w:rsidRPr="00AE0D4E" w:rsidRDefault="00AE0D4E" w:rsidP="00187484">
            <w:pPr>
              <w:rPr>
                <w:color w:val="000000"/>
                <w:sz w:val="18"/>
                <w:szCs w:val="18"/>
              </w:rPr>
            </w:pPr>
            <w:r w:rsidRPr="00AE0D4E">
              <w:rPr>
                <w:color w:val="000000"/>
                <w:sz w:val="18"/>
                <w:szCs w:val="18"/>
              </w:rPr>
              <w:t>01</w:t>
            </w:r>
          </w:p>
        </w:tc>
        <w:tc>
          <w:tcPr>
            <w:tcW w:w="306" w:type="dxa"/>
            <w:tcBorders>
              <w:top w:val="nil"/>
              <w:left w:val="nil"/>
              <w:bottom w:val="single" w:sz="4" w:space="0" w:color="000000"/>
              <w:right w:val="single" w:sz="4" w:space="0" w:color="000000"/>
            </w:tcBorders>
            <w:shd w:val="clear" w:color="auto" w:fill="auto"/>
            <w:vAlign w:val="bottom"/>
            <w:hideMark/>
          </w:tcPr>
          <w:p w14:paraId="362B442D"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4E33436" w14:textId="77777777" w:rsidR="00AE0D4E" w:rsidRPr="00AE0D4E" w:rsidRDefault="00AE0D4E" w:rsidP="00187484">
            <w:pPr>
              <w:rPr>
                <w:color w:val="000000"/>
                <w:sz w:val="18"/>
                <w:szCs w:val="18"/>
              </w:rPr>
            </w:pPr>
            <w:r w:rsidRPr="00AE0D4E">
              <w:rPr>
                <w:color w:val="000000"/>
                <w:sz w:val="18"/>
                <w:szCs w:val="18"/>
              </w:rPr>
              <w:t>06</w:t>
            </w:r>
          </w:p>
        </w:tc>
        <w:tc>
          <w:tcPr>
            <w:tcW w:w="727" w:type="dxa"/>
            <w:tcBorders>
              <w:top w:val="nil"/>
              <w:left w:val="nil"/>
              <w:bottom w:val="single" w:sz="4" w:space="0" w:color="000000"/>
              <w:right w:val="single" w:sz="4" w:space="0" w:color="000000"/>
            </w:tcBorders>
            <w:shd w:val="clear" w:color="auto" w:fill="auto"/>
            <w:vAlign w:val="bottom"/>
            <w:hideMark/>
          </w:tcPr>
          <w:p w14:paraId="0B56C87F" w14:textId="77777777" w:rsidR="00AE0D4E" w:rsidRPr="00AE0D4E" w:rsidRDefault="00AE0D4E" w:rsidP="00187484">
            <w:pPr>
              <w:rPr>
                <w:color w:val="000000"/>
                <w:sz w:val="18"/>
                <w:szCs w:val="18"/>
              </w:rPr>
            </w:pPr>
            <w:r w:rsidRPr="00AE0D4E">
              <w:rPr>
                <w:color w:val="000000"/>
                <w:sz w:val="18"/>
                <w:szCs w:val="18"/>
              </w:rPr>
              <w:t>81330</w:t>
            </w:r>
          </w:p>
        </w:tc>
        <w:tc>
          <w:tcPr>
            <w:tcW w:w="690" w:type="dxa"/>
            <w:tcBorders>
              <w:top w:val="nil"/>
              <w:left w:val="nil"/>
              <w:bottom w:val="single" w:sz="4" w:space="0" w:color="000000"/>
              <w:right w:val="single" w:sz="4" w:space="0" w:color="000000"/>
            </w:tcBorders>
            <w:shd w:val="clear" w:color="auto" w:fill="auto"/>
            <w:vAlign w:val="bottom"/>
            <w:hideMark/>
          </w:tcPr>
          <w:p w14:paraId="1B56718D" w14:textId="77777777" w:rsidR="00AE0D4E" w:rsidRPr="00AE0D4E" w:rsidRDefault="00AE0D4E" w:rsidP="00187484">
            <w:pPr>
              <w:rPr>
                <w:color w:val="000000"/>
                <w:sz w:val="18"/>
                <w:szCs w:val="18"/>
              </w:rPr>
            </w:pPr>
            <w:r w:rsidRPr="00AE0D4E">
              <w:rPr>
                <w:color w:val="000000"/>
                <w:sz w:val="18"/>
                <w:szCs w:val="18"/>
              </w:rPr>
              <w:t>300</w:t>
            </w:r>
          </w:p>
        </w:tc>
        <w:tc>
          <w:tcPr>
            <w:tcW w:w="1134" w:type="dxa"/>
            <w:tcBorders>
              <w:top w:val="nil"/>
              <w:left w:val="nil"/>
              <w:bottom w:val="single" w:sz="4" w:space="0" w:color="000000"/>
              <w:right w:val="single" w:sz="4" w:space="0" w:color="000000"/>
            </w:tcBorders>
            <w:shd w:val="clear" w:color="auto" w:fill="auto"/>
            <w:vAlign w:val="bottom"/>
            <w:hideMark/>
          </w:tcPr>
          <w:p w14:paraId="5E4EF7A7" w14:textId="77777777" w:rsidR="00AE0D4E" w:rsidRPr="00AE0D4E" w:rsidRDefault="00AE0D4E" w:rsidP="00187484">
            <w:pPr>
              <w:jc w:val="right"/>
              <w:rPr>
                <w:color w:val="000000"/>
                <w:sz w:val="18"/>
                <w:szCs w:val="18"/>
              </w:rPr>
            </w:pPr>
            <w:r w:rsidRPr="00AE0D4E">
              <w:rPr>
                <w:color w:val="000000"/>
                <w:sz w:val="18"/>
                <w:szCs w:val="18"/>
              </w:rPr>
              <w:t>592,7</w:t>
            </w:r>
          </w:p>
        </w:tc>
        <w:tc>
          <w:tcPr>
            <w:tcW w:w="1134" w:type="dxa"/>
            <w:tcBorders>
              <w:top w:val="nil"/>
              <w:left w:val="nil"/>
              <w:bottom w:val="single" w:sz="4" w:space="0" w:color="000000"/>
              <w:right w:val="single" w:sz="4" w:space="0" w:color="000000"/>
            </w:tcBorders>
            <w:shd w:val="clear" w:color="auto" w:fill="auto"/>
            <w:vAlign w:val="bottom"/>
            <w:hideMark/>
          </w:tcPr>
          <w:p w14:paraId="167F9BC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8891B6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0CA7DD5"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98015F3"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51D6EF4E"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3DA76FFC" w14:textId="77777777" w:rsidR="00AE0D4E" w:rsidRPr="00AE0D4E" w:rsidRDefault="00AE0D4E" w:rsidP="00187484">
            <w:pPr>
              <w:rPr>
                <w:color w:val="000000"/>
                <w:sz w:val="18"/>
                <w:szCs w:val="18"/>
              </w:rPr>
            </w:pPr>
            <w:r w:rsidRPr="00AE0D4E">
              <w:rPr>
                <w:color w:val="000000"/>
                <w:sz w:val="18"/>
                <w:szCs w:val="18"/>
              </w:rPr>
              <w:t>09</w:t>
            </w:r>
          </w:p>
        </w:tc>
        <w:tc>
          <w:tcPr>
            <w:tcW w:w="396" w:type="dxa"/>
            <w:tcBorders>
              <w:top w:val="nil"/>
              <w:left w:val="nil"/>
              <w:bottom w:val="single" w:sz="4" w:space="0" w:color="000000"/>
              <w:right w:val="single" w:sz="4" w:space="0" w:color="000000"/>
            </w:tcBorders>
            <w:shd w:val="clear" w:color="auto" w:fill="auto"/>
            <w:vAlign w:val="bottom"/>
            <w:hideMark/>
          </w:tcPr>
          <w:p w14:paraId="5B7FD88F"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52A3C0C3" w14:textId="77777777" w:rsidR="00AE0D4E" w:rsidRPr="00AE0D4E" w:rsidRDefault="00AE0D4E" w:rsidP="00187484">
            <w:pPr>
              <w:rPr>
                <w:color w:val="000000"/>
                <w:sz w:val="18"/>
                <w:szCs w:val="18"/>
              </w:rPr>
            </w:pPr>
            <w:r w:rsidRPr="00AE0D4E">
              <w:rPr>
                <w:color w:val="000000"/>
                <w:sz w:val="18"/>
                <w:szCs w:val="18"/>
              </w:rPr>
              <w:t>01</w:t>
            </w:r>
          </w:p>
        </w:tc>
        <w:tc>
          <w:tcPr>
            <w:tcW w:w="306" w:type="dxa"/>
            <w:tcBorders>
              <w:top w:val="nil"/>
              <w:left w:val="nil"/>
              <w:bottom w:val="single" w:sz="4" w:space="0" w:color="000000"/>
              <w:right w:val="single" w:sz="4" w:space="0" w:color="000000"/>
            </w:tcBorders>
            <w:shd w:val="clear" w:color="auto" w:fill="auto"/>
            <w:vAlign w:val="bottom"/>
            <w:hideMark/>
          </w:tcPr>
          <w:p w14:paraId="6F26D85F"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4047A50E" w14:textId="77777777" w:rsidR="00AE0D4E" w:rsidRPr="00AE0D4E" w:rsidRDefault="00AE0D4E" w:rsidP="00187484">
            <w:pPr>
              <w:rPr>
                <w:color w:val="000000"/>
                <w:sz w:val="18"/>
                <w:szCs w:val="18"/>
              </w:rPr>
            </w:pPr>
            <w:r w:rsidRPr="00AE0D4E">
              <w:rPr>
                <w:color w:val="000000"/>
                <w:sz w:val="18"/>
                <w:szCs w:val="18"/>
              </w:rPr>
              <w:t>06</w:t>
            </w:r>
          </w:p>
        </w:tc>
        <w:tc>
          <w:tcPr>
            <w:tcW w:w="727" w:type="dxa"/>
            <w:tcBorders>
              <w:top w:val="nil"/>
              <w:left w:val="nil"/>
              <w:bottom w:val="single" w:sz="4" w:space="0" w:color="000000"/>
              <w:right w:val="single" w:sz="4" w:space="0" w:color="000000"/>
            </w:tcBorders>
            <w:shd w:val="clear" w:color="auto" w:fill="auto"/>
            <w:vAlign w:val="bottom"/>
            <w:hideMark/>
          </w:tcPr>
          <w:p w14:paraId="1793DD2F" w14:textId="77777777" w:rsidR="00AE0D4E" w:rsidRPr="00AE0D4E" w:rsidRDefault="00AE0D4E" w:rsidP="00187484">
            <w:pPr>
              <w:rPr>
                <w:color w:val="000000"/>
                <w:sz w:val="18"/>
                <w:szCs w:val="18"/>
              </w:rPr>
            </w:pPr>
            <w:r w:rsidRPr="00AE0D4E">
              <w:rPr>
                <w:color w:val="000000"/>
                <w:sz w:val="18"/>
                <w:szCs w:val="18"/>
              </w:rPr>
              <w:t>81330</w:t>
            </w:r>
          </w:p>
        </w:tc>
        <w:tc>
          <w:tcPr>
            <w:tcW w:w="690" w:type="dxa"/>
            <w:tcBorders>
              <w:top w:val="nil"/>
              <w:left w:val="nil"/>
              <w:bottom w:val="single" w:sz="4" w:space="0" w:color="000000"/>
              <w:right w:val="single" w:sz="4" w:space="0" w:color="000000"/>
            </w:tcBorders>
            <w:shd w:val="clear" w:color="auto" w:fill="auto"/>
            <w:vAlign w:val="bottom"/>
            <w:hideMark/>
          </w:tcPr>
          <w:p w14:paraId="1E991869"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724A40CB" w14:textId="77777777" w:rsidR="00AE0D4E" w:rsidRPr="00AE0D4E" w:rsidRDefault="00AE0D4E" w:rsidP="00187484">
            <w:pPr>
              <w:jc w:val="right"/>
              <w:rPr>
                <w:color w:val="000000"/>
                <w:sz w:val="18"/>
                <w:szCs w:val="18"/>
              </w:rPr>
            </w:pPr>
            <w:r w:rsidRPr="00AE0D4E">
              <w:rPr>
                <w:color w:val="000000"/>
                <w:sz w:val="18"/>
                <w:szCs w:val="18"/>
              </w:rPr>
              <w:t>5 000,0</w:t>
            </w:r>
          </w:p>
        </w:tc>
        <w:tc>
          <w:tcPr>
            <w:tcW w:w="1134" w:type="dxa"/>
            <w:tcBorders>
              <w:top w:val="nil"/>
              <w:left w:val="nil"/>
              <w:bottom w:val="single" w:sz="4" w:space="0" w:color="000000"/>
              <w:right w:val="single" w:sz="4" w:space="0" w:color="000000"/>
            </w:tcBorders>
            <w:shd w:val="clear" w:color="auto" w:fill="auto"/>
            <w:vAlign w:val="bottom"/>
            <w:hideMark/>
          </w:tcPr>
          <w:p w14:paraId="25A4A4F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85A06F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C58A586"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34A4C7E"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"Развитие системы оказания медицинской помощи, в том числе укрепление материально-технической базы учреждений здравоохранения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746537D7"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6A1C2A8A" w14:textId="77777777" w:rsidR="00AE0D4E" w:rsidRPr="00AE0D4E" w:rsidRDefault="00AE0D4E" w:rsidP="00187484">
            <w:pPr>
              <w:rPr>
                <w:color w:val="000000"/>
                <w:sz w:val="18"/>
                <w:szCs w:val="18"/>
              </w:rPr>
            </w:pPr>
            <w:r w:rsidRPr="00AE0D4E">
              <w:rPr>
                <w:color w:val="000000"/>
                <w:sz w:val="18"/>
                <w:szCs w:val="18"/>
              </w:rPr>
              <w:t>09</w:t>
            </w:r>
          </w:p>
        </w:tc>
        <w:tc>
          <w:tcPr>
            <w:tcW w:w="396" w:type="dxa"/>
            <w:tcBorders>
              <w:top w:val="nil"/>
              <w:left w:val="nil"/>
              <w:bottom w:val="single" w:sz="4" w:space="0" w:color="000000"/>
              <w:right w:val="single" w:sz="4" w:space="0" w:color="000000"/>
            </w:tcBorders>
            <w:shd w:val="clear" w:color="auto" w:fill="auto"/>
            <w:vAlign w:val="bottom"/>
            <w:hideMark/>
          </w:tcPr>
          <w:p w14:paraId="5598DE80"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649CC3B1" w14:textId="77777777" w:rsidR="00AE0D4E" w:rsidRPr="00AE0D4E" w:rsidRDefault="00AE0D4E" w:rsidP="00187484">
            <w:pPr>
              <w:rPr>
                <w:color w:val="000000"/>
                <w:sz w:val="18"/>
                <w:szCs w:val="18"/>
              </w:rPr>
            </w:pPr>
            <w:r w:rsidRPr="00AE0D4E">
              <w:rPr>
                <w:color w:val="000000"/>
                <w:sz w:val="18"/>
                <w:szCs w:val="18"/>
              </w:rPr>
              <w:t>01</w:t>
            </w:r>
          </w:p>
        </w:tc>
        <w:tc>
          <w:tcPr>
            <w:tcW w:w="306" w:type="dxa"/>
            <w:tcBorders>
              <w:top w:val="nil"/>
              <w:left w:val="nil"/>
              <w:bottom w:val="single" w:sz="4" w:space="0" w:color="000000"/>
              <w:right w:val="single" w:sz="4" w:space="0" w:color="000000"/>
            </w:tcBorders>
            <w:shd w:val="clear" w:color="auto" w:fill="auto"/>
            <w:vAlign w:val="bottom"/>
            <w:hideMark/>
          </w:tcPr>
          <w:p w14:paraId="6D0C4C6B"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BDC8D06" w14:textId="77777777" w:rsidR="00AE0D4E" w:rsidRPr="00AE0D4E" w:rsidRDefault="00AE0D4E" w:rsidP="00187484">
            <w:pPr>
              <w:rPr>
                <w:color w:val="000000"/>
                <w:sz w:val="18"/>
                <w:szCs w:val="18"/>
              </w:rPr>
            </w:pPr>
            <w:r w:rsidRPr="00AE0D4E">
              <w:rPr>
                <w:color w:val="000000"/>
                <w:sz w:val="18"/>
                <w:szCs w:val="18"/>
              </w:rPr>
              <w:t>21</w:t>
            </w:r>
          </w:p>
        </w:tc>
        <w:tc>
          <w:tcPr>
            <w:tcW w:w="727" w:type="dxa"/>
            <w:tcBorders>
              <w:top w:val="nil"/>
              <w:left w:val="nil"/>
              <w:bottom w:val="single" w:sz="4" w:space="0" w:color="000000"/>
              <w:right w:val="single" w:sz="4" w:space="0" w:color="000000"/>
            </w:tcBorders>
            <w:shd w:val="clear" w:color="auto" w:fill="auto"/>
            <w:vAlign w:val="bottom"/>
            <w:hideMark/>
          </w:tcPr>
          <w:p w14:paraId="271AE517"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4DD368E3"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26BBBE2" w14:textId="77777777" w:rsidR="00AE0D4E" w:rsidRPr="00AE0D4E" w:rsidRDefault="00AE0D4E" w:rsidP="00187484">
            <w:pPr>
              <w:jc w:val="right"/>
              <w:rPr>
                <w:color w:val="000000"/>
                <w:sz w:val="18"/>
                <w:szCs w:val="18"/>
              </w:rPr>
            </w:pPr>
            <w:r w:rsidRPr="00AE0D4E">
              <w:rPr>
                <w:color w:val="000000"/>
                <w:sz w:val="18"/>
                <w:szCs w:val="18"/>
              </w:rPr>
              <w:t>45,0</w:t>
            </w:r>
          </w:p>
        </w:tc>
        <w:tc>
          <w:tcPr>
            <w:tcW w:w="1134" w:type="dxa"/>
            <w:tcBorders>
              <w:top w:val="nil"/>
              <w:left w:val="nil"/>
              <w:bottom w:val="single" w:sz="4" w:space="0" w:color="000000"/>
              <w:right w:val="single" w:sz="4" w:space="0" w:color="000000"/>
            </w:tcBorders>
            <w:shd w:val="clear" w:color="auto" w:fill="auto"/>
            <w:vAlign w:val="bottom"/>
            <w:hideMark/>
          </w:tcPr>
          <w:p w14:paraId="3A13AAC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F8AD6A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0BAB8C5"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FD2C0A6" w14:textId="77777777" w:rsidR="00AE0D4E" w:rsidRPr="00AE0D4E" w:rsidRDefault="00AE0D4E" w:rsidP="00187484">
            <w:pPr>
              <w:rPr>
                <w:color w:val="000000"/>
                <w:sz w:val="18"/>
                <w:szCs w:val="18"/>
              </w:rPr>
            </w:pPr>
            <w:r w:rsidRPr="00AE0D4E">
              <w:rPr>
                <w:color w:val="000000"/>
                <w:sz w:val="18"/>
                <w:szCs w:val="18"/>
              </w:rPr>
              <w:t>Больницы, клиники, госпитали, медико-санитарные части</w:t>
            </w:r>
          </w:p>
        </w:tc>
        <w:tc>
          <w:tcPr>
            <w:tcW w:w="486" w:type="dxa"/>
            <w:tcBorders>
              <w:top w:val="nil"/>
              <w:left w:val="nil"/>
              <w:bottom w:val="single" w:sz="4" w:space="0" w:color="000000"/>
              <w:right w:val="single" w:sz="4" w:space="0" w:color="000000"/>
            </w:tcBorders>
            <w:shd w:val="clear" w:color="FFFFFF" w:fill="FFFFFF"/>
            <w:vAlign w:val="bottom"/>
            <w:hideMark/>
          </w:tcPr>
          <w:p w14:paraId="33357846"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2553D259" w14:textId="77777777" w:rsidR="00AE0D4E" w:rsidRPr="00AE0D4E" w:rsidRDefault="00AE0D4E" w:rsidP="00187484">
            <w:pPr>
              <w:rPr>
                <w:color w:val="000000"/>
                <w:sz w:val="18"/>
                <w:szCs w:val="18"/>
              </w:rPr>
            </w:pPr>
            <w:r w:rsidRPr="00AE0D4E">
              <w:rPr>
                <w:color w:val="000000"/>
                <w:sz w:val="18"/>
                <w:szCs w:val="18"/>
              </w:rPr>
              <w:t>09</w:t>
            </w:r>
          </w:p>
        </w:tc>
        <w:tc>
          <w:tcPr>
            <w:tcW w:w="396" w:type="dxa"/>
            <w:tcBorders>
              <w:top w:val="nil"/>
              <w:left w:val="nil"/>
              <w:bottom w:val="single" w:sz="4" w:space="0" w:color="000000"/>
              <w:right w:val="single" w:sz="4" w:space="0" w:color="000000"/>
            </w:tcBorders>
            <w:shd w:val="clear" w:color="auto" w:fill="auto"/>
            <w:vAlign w:val="bottom"/>
            <w:hideMark/>
          </w:tcPr>
          <w:p w14:paraId="1BB96DA9"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33B0B141" w14:textId="77777777" w:rsidR="00AE0D4E" w:rsidRPr="00AE0D4E" w:rsidRDefault="00AE0D4E" w:rsidP="00187484">
            <w:pPr>
              <w:rPr>
                <w:color w:val="000000"/>
                <w:sz w:val="18"/>
                <w:szCs w:val="18"/>
              </w:rPr>
            </w:pPr>
            <w:r w:rsidRPr="00AE0D4E">
              <w:rPr>
                <w:color w:val="000000"/>
                <w:sz w:val="18"/>
                <w:szCs w:val="18"/>
              </w:rPr>
              <w:t>01</w:t>
            </w:r>
          </w:p>
        </w:tc>
        <w:tc>
          <w:tcPr>
            <w:tcW w:w="306" w:type="dxa"/>
            <w:tcBorders>
              <w:top w:val="nil"/>
              <w:left w:val="nil"/>
              <w:bottom w:val="single" w:sz="4" w:space="0" w:color="000000"/>
              <w:right w:val="single" w:sz="4" w:space="0" w:color="000000"/>
            </w:tcBorders>
            <w:shd w:val="clear" w:color="auto" w:fill="auto"/>
            <w:vAlign w:val="bottom"/>
            <w:hideMark/>
          </w:tcPr>
          <w:p w14:paraId="1C8CE1AF"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3BAAC98" w14:textId="77777777" w:rsidR="00AE0D4E" w:rsidRPr="00AE0D4E" w:rsidRDefault="00AE0D4E" w:rsidP="00187484">
            <w:pPr>
              <w:rPr>
                <w:color w:val="000000"/>
                <w:sz w:val="18"/>
                <w:szCs w:val="18"/>
              </w:rPr>
            </w:pPr>
            <w:r w:rsidRPr="00AE0D4E">
              <w:rPr>
                <w:color w:val="000000"/>
                <w:sz w:val="18"/>
                <w:szCs w:val="18"/>
              </w:rPr>
              <w:t>21</w:t>
            </w:r>
          </w:p>
        </w:tc>
        <w:tc>
          <w:tcPr>
            <w:tcW w:w="727" w:type="dxa"/>
            <w:tcBorders>
              <w:top w:val="nil"/>
              <w:left w:val="nil"/>
              <w:bottom w:val="single" w:sz="4" w:space="0" w:color="000000"/>
              <w:right w:val="single" w:sz="4" w:space="0" w:color="000000"/>
            </w:tcBorders>
            <w:shd w:val="clear" w:color="auto" w:fill="auto"/>
            <w:vAlign w:val="bottom"/>
            <w:hideMark/>
          </w:tcPr>
          <w:p w14:paraId="0B7C4200" w14:textId="77777777" w:rsidR="00AE0D4E" w:rsidRPr="00AE0D4E" w:rsidRDefault="00AE0D4E" w:rsidP="00187484">
            <w:pPr>
              <w:rPr>
                <w:color w:val="000000"/>
                <w:sz w:val="18"/>
                <w:szCs w:val="18"/>
              </w:rPr>
            </w:pPr>
            <w:r w:rsidRPr="00AE0D4E">
              <w:rPr>
                <w:color w:val="000000"/>
                <w:sz w:val="18"/>
                <w:szCs w:val="18"/>
              </w:rPr>
              <w:t>81330</w:t>
            </w:r>
          </w:p>
        </w:tc>
        <w:tc>
          <w:tcPr>
            <w:tcW w:w="690" w:type="dxa"/>
            <w:tcBorders>
              <w:top w:val="nil"/>
              <w:left w:val="nil"/>
              <w:bottom w:val="single" w:sz="4" w:space="0" w:color="000000"/>
              <w:right w:val="single" w:sz="4" w:space="0" w:color="000000"/>
            </w:tcBorders>
            <w:shd w:val="clear" w:color="auto" w:fill="auto"/>
            <w:vAlign w:val="bottom"/>
            <w:hideMark/>
          </w:tcPr>
          <w:p w14:paraId="38FCBA5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2865CBF" w14:textId="77777777" w:rsidR="00AE0D4E" w:rsidRPr="00AE0D4E" w:rsidRDefault="00AE0D4E" w:rsidP="00187484">
            <w:pPr>
              <w:jc w:val="right"/>
              <w:rPr>
                <w:color w:val="000000"/>
                <w:sz w:val="18"/>
                <w:szCs w:val="18"/>
              </w:rPr>
            </w:pPr>
            <w:r w:rsidRPr="00AE0D4E">
              <w:rPr>
                <w:color w:val="000000"/>
                <w:sz w:val="18"/>
                <w:szCs w:val="18"/>
              </w:rPr>
              <w:t>45,0</w:t>
            </w:r>
          </w:p>
        </w:tc>
        <w:tc>
          <w:tcPr>
            <w:tcW w:w="1134" w:type="dxa"/>
            <w:tcBorders>
              <w:top w:val="nil"/>
              <w:left w:val="nil"/>
              <w:bottom w:val="single" w:sz="4" w:space="0" w:color="000000"/>
              <w:right w:val="single" w:sz="4" w:space="0" w:color="000000"/>
            </w:tcBorders>
            <w:shd w:val="clear" w:color="auto" w:fill="auto"/>
            <w:vAlign w:val="bottom"/>
            <w:hideMark/>
          </w:tcPr>
          <w:p w14:paraId="07A0F8D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577D1D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C4C6DA3"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64F1ADC"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13C633BB"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35BB3D30" w14:textId="77777777" w:rsidR="00AE0D4E" w:rsidRPr="00AE0D4E" w:rsidRDefault="00AE0D4E" w:rsidP="00187484">
            <w:pPr>
              <w:rPr>
                <w:color w:val="000000"/>
                <w:sz w:val="18"/>
                <w:szCs w:val="18"/>
              </w:rPr>
            </w:pPr>
            <w:r w:rsidRPr="00AE0D4E">
              <w:rPr>
                <w:color w:val="000000"/>
                <w:sz w:val="18"/>
                <w:szCs w:val="18"/>
              </w:rPr>
              <w:t>09</w:t>
            </w:r>
          </w:p>
        </w:tc>
        <w:tc>
          <w:tcPr>
            <w:tcW w:w="396" w:type="dxa"/>
            <w:tcBorders>
              <w:top w:val="nil"/>
              <w:left w:val="nil"/>
              <w:bottom w:val="single" w:sz="4" w:space="0" w:color="000000"/>
              <w:right w:val="single" w:sz="4" w:space="0" w:color="000000"/>
            </w:tcBorders>
            <w:shd w:val="clear" w:color="auto" w:fill="auto"/>
            <w:vAlign w:val="bottom"/>
            <w:hideMark/>
          </w:tcPr>
          <w:p w14:paraId="6B273360"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59EADB04" w14:textId="77777777" w:rsidR="00AE0D4E" w:rsidRPr="00AE0D4E" w:rsidRDefault="00AE0D4E" w:rsidP="00187484">
            <w:pPr>
              <w:rPr>
                <w:color w:val="000000"/>
                <w:sz w:val="18"/>
                <w:szCs w:val="18"/>
              </w:rPr>
            </w:pPr>
            <w:r w:rsidRPr="00AE0D4E">
              <w:rPr>
                <w:color w:val="000000"/>
                <w:sz w:val="18"/>
                <w:szCs w:val="18"/>
              </w:rPr>
              <w:t>01</w:t>
            </w:r>
          </w:p>
        </w:tc>
        <w:tc>
          <w:tcPr>
            <w:tcW w:w="306" w:type="dxa"/>
            <w:tcBorders>
              <w:top w:val="nil"/>
              <w:left w:val="nil"/>
              <w:bottom w:val="single" w:sz="4" w:space="0" w:color="000000"/>
              <w:right w:val="single" w:sz="4" w:space="0" w:color="000000"/>
            </w:tcBorders>
            <w:shd w:val="clear" w:color="auto" w:fill="auto"/>
            <w:vAlign w:val="bottom"/>
            <w:hideMark/>
          </w:tcPr>
          <w:p w14:paraId="21E10CEF"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1B9F68E" w14:textId="77777777" w:rsidR="00AE0D4E" w:rsidRPr="00AE0D4E" w:rsidRDefault="00AE0D4E" w:rsidP="00187484">
            <w:pPr>
              <w:rPr>
                <w:color w:val="000000"/>
                <w:sz w:val="18"/>
                <w:szCs w:val="18"/>
              </w:rPr>
            </w:pPr>
            <w:r w:rsidRPr="00AE0D4E">
              <w:rPr>
                <w:color w:val="000000"/>
                <w:sz w:val="18"/>
                <w:szCs w:val="18"/>
              </w:rPr>
              <w:t>21</w:t>
            </w:r>
          </w:p>
        </w:tc>
        <w:tc>
          <w:tcPr>
            <w:tcW w:w="727" w:type="dxa"/>
            <w:tcBorders>
              <w:top w:val="nil"/>
              <w:left w:val="nil"/>
              <w:bottom w:val="single" w:sz="4" w:space="0" w:color="000000"/>
              <w:right w:val="single" w:sz="4" w:space="0" w:color="000000"/>
            </w:tcBorders>
            <w:shd w:val="clear" w:color="auto" w:fill="auto"/>
            <w:vAlign w:val="bottom"/>
            <w:hideMark/>
          </w:tcPr>
          <w:p w14:paraId="6634753C" w14:textId="77777777" w:rsidR="00AE0D4E" w:rsidRPr="00AE0D4E" w:rsidRDefault="00AE0D4E" w:rsidP="00187484">
            <w:pPr>
              <w:rPr>
                <w:color w:val="000000"/>
                <w:sz w:val="18"/>
                <w:szCs w:val="18"/>
              </w:rPr>
            </w:pPr>
            <w:r w:rsidRPr="00AE0D4E">
              <w:rPr>
                <w:color w:val="000000"/>
                <w:sz w:val="18"/>
                <w:szCs w:val="18"/>
              </w:rPr>
              <w:t>81330</w:t>
            </w:r>
          </w:p>
        </w:tc>
        <w:tc>
          <w:tcPr>
            <w:tcW w:w="690" w:type="dxa"/>
            <w:tcBorders>
              <w:top w:val="nil"/>
              <w:left w:val="nil"/>
              <w:bottom w:val="single" w:sz="4" w:space="0" w:color="000000"/>
              <w:right w:val="single" w:sz="4" w:space="0" w:color="000000"/>
            </w:tcBorders>
            <w:shd w:val="clear" w:color="auto" w:fill="auto"/>
            <w:vAlign w:val="bottom"/>
            <w:hideMark/>
          </w:tcPr>
          <w:p w14:paraId="05825BDD"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750AD153" w14:textId="77777777" w:rsidR="00AE0D4E" w:rsidRPr="00AE0D4E" w:rsidRDefault="00AE0D4E" w:rsidP="00187484">
            <w:pPr>
              <w:jc w:val="right"/>
              <w:rPr>
                <w:color w:val="000000"/>
                <w:sz w:val="18"/>
                <w:szCs w:val="18"/>
              </w:rPr>
            </w:pPr>
            <w:r w:rsidRPr="00AE0D4E">
              <w:rPr>
                <w:color w:val="000000"/>
                <w:sz w:val="18"/>
                <w:szCs w:val="18"/>
              </w:rPr>
              <w:t>45,0</w:t>
            </w:r>
          </w:p>
        </w:tc>
        <w:tc>
          <w:tcPr>
            <w:tcW w:w="1134" w:type="dxa"/>
            <w:tcBorders>
              <w:top w:val="nil"/>
              <w:left w:val="nil"/>
              <w:bottom w:val="single" w:sz="4" w:space="0" w:color="000000"/>
              <w:right w:val="single" w:sz="4" w:space="0" w:color="000000"/>
            </w:tcBorders>
            <w:shd w:val="clear" w:color="auto" w:fill="auto"/>
            <w:vAlign w:val="bottom"/>
            <w:hideMark/>
          </w:tcPr>
          <w:p w14:paraId="3B0D452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722C78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1FE3F30"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7B16F4E1" w14:textId="77777777" w:rsidR="00AE0D4E" w:rsidRPr="00AE0D4E" w:rsidRDefault="00AE0D4E" w:rsidP="00187484">
            <w:pPr>
              <w:rPr>
                <w:color w:val="000000"/>
                <w:sz w:val="18"/>
                <w:szCs w:val="18"/>
              </w:rPr>
            </w:pPr>
            <w:r w:rsidRPr="00AE0D4E">
              <w:rPr>
                <w:color w:val="000000"/>
                <w:sz w:val="18"/>
                <w:szCs w:val="18"/>
              </w:rPr>
              <w:t>Другие вопросы в области здравоохранения</w:t>
            </w:r>
          </w:p>
        </w:tc>
        <w:tc>
          <w:tcPr>
            <w:tcW w:w="486" w:type="dxa"/>
            <w:tcBorders>
              <w:top w:val="nil"/>
              <w:left w:val="nil"/>
              <w:bottom w:val="single" w:sz="4" w:space="0" w:color="000000"/>
              <w:right w:val="single" w:sz="4" w:space="0" w:color="000000"/>
            </w:tcBorders>
            <w:shd w:val="clear" w:color="FFFFFF" w:fill="FFFFFF"/>
            <w:vAlign w:val="bottom"/>
            <w:hideMark/>
          </w:tcPr>
          <w:p w14:paraId="3ABD66CE"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0F1DCB79" w14:textId="77777777" w:rsidR="00AE0D4E" w:rsidRPr="00AE0D4E" w:rsidRDefault="00AE0D4E" w:rsidP="00187484">
            <w:pPr>
              <w:rPr>
                <w:color w:val="000000"/>
                <w:sz w:val="18"/>
                <w:szCs w:val="18"/>
              </w:rPr>
            </w:pPr>
            <w:r w:rsidRPr="00AE0D4E">
              <w:rPr>
                <w:color w:val="000000"/>
                <w:sz w:val="18"/>
                <w:szCs w:val="18"/>
              </w:rPr>
              <w:t>09</w:t>
            </w:r>
          </w:p>
        </w:tc>
        <w:tc>
          <w:tcPr>
            <w:tcW w:w="396" w:type="dxa"/>
            <w:tcBorders>
              <w:top w:val="nil"/>
              <w:left w:val="nil"/>
              <w:bottom w:val="single" w:sz="4" w:space="0" w:color="000000"/>
              <w:right w:val="single" w:sz="4" w:space="0" w:color="000000"/>
            </w:tcBorders>
            <w:shd w:val="clear" w:color="auto" w:fill="auto"/>
            <w:vAlign w:val="bottom"/>
            <w:hideMark/>
          </w:tcPr>
          <w:p w14:paraId="0513A43F"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5D90BCB5"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14A451F6"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7EE8F48C"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9FAA92D"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0390907"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71C17AE" w14:textId="77777777" w:rsidR="00AE0D4E" w:rsidRPr="00AE0D4E" w:rsidRDefault="00AE0D4E" w:rsidP="00187484">
            <w:pPr>
              <w:jc w:val="right"/>
              <w:rPr>
                <w:color w:val="000000"/>
                <w:sz w:val="18"/>
                <w:szCs w:val="18"/>
              </w:rPr>
            </w:pPr>
            <w:r w:rsidRPr="00AE0D4E">
              <w:rPr>
                <w:color w:val="000000"/>
                <w:sz w:val="18"/>
                <w:szCs w:val="18"/>
              </w:rPr>
              <w:t>42 135,2</w:t>
            </w:r>
          </w:p>
        </w:tc>
        <w:tc>
          <w:tcPr>
            <w:tcW w:w="1134" w:type="dxa"/>
            <w:tcBorders>
              <w:top w:val="nil"/>
              <w:left w:val="nil"/>
              <w:bottom w:val="single" w:sz="4" w:space="0" w:color="000000"/>
              <w:right w:val="single" w:sz="4" w:space="0" w:color="000000"/>
            </w:tcBorders>
            <w:shd w:val="clear" w:color="auto" w:fill="auto"/>
            <w:vAlign w:val="bottom"/>
            <w:hideMark/>
          </w:tcPr>
          <w:p w14:paraId="2BC5224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4C12D9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314FAC3"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1CAE5A9"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"Развитие здравоохранения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6FD95A56"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006B7C33" w14:textId="77777777" w:rsidR="00AE0D4E" w:rsidRPr="00AE0D4E" w:rsidRDefault="00AE0D4E" w:rsidP="00187484">
            <w:pPr>
              <w:rPr>
                <w:color w:val="000000"/>
                <w:sz w:val="18"/>
                <w:szCs w:val="18"/>
              </w:rPr>
            </w:pPr>
            <w:r w:rsidRPr="00AE0D4E">
              <w:rPr>
                <w:color w:val="000000"/>
                <w:sz w:val="18"/>
                <w:szCs w:val="18"/>
              </w:rPr>
              <w:t>09</w:t>
            </w:r>
          </w:p>
        </w:tc>
        <w:tc>
          <w:tcPr>
            <w:tcW w:w="396" w:type="dxa"/>
            <w:tcBorders>
              <w:top w:val="nil"/>
              <w:left w:val="nil"/>
              <w:bottom w:val="single" w:sz="4" w:space="0" w:color="000000"/>
              <w:right w:val="single" w:sz="4" w:space="0" w:color="000000"/>
            </w:tcBorders>
            <w:shd w:val="clear" w:color="auto" w:fill="auto"/>
            <w:vAlign w:val="bottom"/>
            <w:hideMark/>
          </w:tcPr>
          <w:p w14:paraId="368853AB"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26FEA83B" w14:textId="77777777" w:rsidR="00AE0D4E" w:rsidRPr="00AE0D4E" w:rsidRDefault="00AE0D4E" w:rsidP="00187484">
            <w:pPr>
              <w:rPr>
                <w:color w:val="000000"/>
                <w:sz w:val="18"/>
                <w:szCs w:val="18"/>
              </w:rPr>
            </w:pPr>
            <w:r w:rsidRPr="00AE0D4E">
              <w:rPr>
                <w:color w:val="000000"/>
                <w:sz w:val="18"/>
                <w:szCs w:val="18"/>
              </w:rPr>
              <w:t>01</w:t>
            </w:r>
          </w:p>
        </w:tc>
        <w:tc>
          <w:tcPr>
            <w:tcW w:w="306" w:type="dxa"/>
            <w:tcBorders>
              <w:top w:val="nil"/>
              <w:left w:val="nil"/>
              <w:bottom w:val="single" w:sz="4" w:space="0" w:color="000000"/>
              <w:right w:val="single" w:sz="4" w:space="0" w:color="000000"/>
            </w:tcBorders>
            <w:shd w:val="clear" w:color="auto" w:fill="auto"/>
            <w:vAlign w:val="bottom"/>
            <w:hideMark/>
          </w:tcPr>
          <w:p w14:paraId="1288ADF6"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208677A2"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1A83D58"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E463B5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75FB221" w14:textId="77777777" w:rsidR="00AE0D4E" w:rsidRPr="00AE0D4E" w:rsidRDefault="00AE0D4E" w:rsidP="00187484">
            <w:pPr>
              <w:jc w:val="right"/>
              <w:rPr>
                <w:color w:val="000000"/>
                <w:sz w:val="18"/>
                <w:szCs w:val="18"/>
              </w:rPr>
            </w:pPr>
            <w:r w:rsidRPr="00AE0D4E">
              <w:rPr>
                <w:color w:val="000000"/>
                <w:sz w:val="18"/>
                <w:szCs w:val="18"/>
              </w:rPr>
              <w:t>42 135,2</w:t>
            </w:r>
          </w:p>
        </w:tc>
        <w:tc>
          <w:tcPr>
            <w:tcW w:w="1134" w:type="dxa"/>
            <w:tcBorders>
              <w:top w:val="nil"/>
              <w:left w:val="nil"/>
              <w:bottom w:val="single" w:sz="4" w:space="0" w:color="000000"/>
              <w:right w:val="single" w:sz="4" w:space="0" w:color="000000"/>
            </w:tcBorders>
            <w:shd w:val="clear" w:color="auto" w:fill="auto"/>
            <w:vAlign w:val="bottom"/>
            <w:hideMark/>
          </w:tcPr>
          <w:p w14:paraId="6D416BE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1D6A8C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8E93C91"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6E4CDFA"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42BED712"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2E4DB2EB" w14:textId="77777777" w:rsidR="00AE0D4E" w:rsidRPr="00AE0D4E" w:rsidRDefault="00AE0D4E" w:rsidP="00187484">
            <w:pPr>
              <w:rPr>
                <w:color w:val="000000"/>
                <w:sz w:val="18"/>
                <w:szCs w:val="18"/>
              </w:rPr>
            </w:pPr>
            <w:r w:rsidRPr="00AE0D4E">
              <w:rPr>
                <w:color w:val="000000"/>
                <w:sz w:val="18"/>
                <w:szCs w:val="18"/>
              </w:rPr>
              <w:t>09</w:t>
            </w:r>
          </w:p>
        </w:tc>
        <w:tc>
          <w:tcPr>
            <w:tcW w:w="396" w:type="dxa"/>
            <w:tcBorders>
              <w:top w:val="nil"/>
              <w:left w:val="nil"/>
              <w:bottom w:val="single" w:sz="4" w:space="0" w:color="000000"/>
              <w:right w:val="single" w:sz="4" w:space="0" w:color="000000"/>
            </w:tcBorders>
            <w:shd w:val="clear" w:color="auto" w:fill="auto"/>
            <w:vAlign w:val="bottom"/>
            <w:hideMark/>
          </w:tcPr>
          <w:p w14:paraId="75D5B1FE"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221A4833" w14:textId="77777777" w:rsidR="00AE0D4E" w:rsidRPr="00AE0D4E" w:rsidRDefault="00AE0D4E" w:rsidP="00187484">
            <w:pPr>
              <w:rPr>
                <w:color w:val="000000"/>
                <w:sz w:val="18"/>
                <w:szCs w:val="18"/>
              </w:rPr>
            </w:pPr>
            <w:r w:rsidRPr="00AE0D4E">
              <w:rPr>
                <w:color w:val="000000"/>
                <w:sz w:val="18"/>
                <w:szCs w:val="18"/>
              </w:rPr>
              <w:t>01</w:t>
            </w:r>
          </w:p>
        </w:tc>
        <w:tc>
          <w:tcPr>
            <w:tcW w:w="306" w:type="dxa"/>
            <w:tcBorders>
              <w:top w:val="nil"/>
              <w:left w:val="nil"/>
              <w:bottom w:val="single" w:sz="4" w:space="0" w:color="000000"/>
              <w:right w:val="single" w:sz="4" w:space="0" w:color="000000"/>
            </w:tcBorders>
            <w:shd w:val="clear" w:color="auto" w:fill="auto"/>
            <w:vAlign w:val="bottom"/>
            <w:hideMark/>
          </w:tcPr>
          <w:p w14:paraId="655087CB"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D766A95"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22E3CF4A"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89418B6"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484B4E5" w14:textId="77777777" w:rsidR="00AE0D4E" w:rsidRPr="00AE0D4E" w:rsidRDefault="00AE0D4E" w:rsidP="00187484">
            <w:pPr>
              <w:jc w:val="right"/>
              <w:rPr>
                <w:color w:val="000000"/>
                <w:sz w:val="18"/>
                <w:szCs w:val="18"/>
              </w:rPr>
            </w:pPr>
            <w:r w:rsidRPr="00AE0D4E">
              <w:rPr>
                <w:color w:val="000000"/>
                <w:sz w:val="18"/>
                <w:szCs w:val="18"/>
              </w:rPr>
              <w:t>42 135,2</w:t>
            </w:r>
          </w:p>
        </w:tc>
        <w:tc>
          <w:tcPr>
            <w:tcW w:w="1134" w:type="dxa"/>
            <w:tcBorders>
              <w:top w:val="nil"/>
              <w:left w:val="nil"/>
              <w:bottom w:val="single" w:sz="4" w:space="0" w:color="000000"/>
              <w:right w:val="single" w:sz="4" w:space="0" w:color="000000"/>
            </w:tcBorders>
            <w:shd w:val="clear" w:color="auto" w:fill="auto"/>
            <w:vAlign w:val="bottom"/>
            <w:hideMark/>
          </w:tcPr>
          <w:p w14:paraId="721C603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5A36868"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16AD127"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6C557E7"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"Обеспечение отдельных категорий граждан лекарственными препаратами"</w:t>
            </w:r>
          </w:p>
        </w:tc>
        <w:tc>
          <w:tcPr>
            <w:tcW w:w="486" w:type="dxa"/>
            <w:tcBorders>
              <w:top w:val="nil"/>
              <w:left w:val="nil"/>
              <w:bottom w:val="single" w:sz="4" w:space="0" w:color="000000"/>
              <w:right w:val="single" w:sz="4" w:space="0" w:color="000000"/>
            </w:tcBorders>
            <w:shd w:val="clear" w:color="FFFFFF" w:fill="FFFFFF"/>
            <w:vAlign w:val="bottom"/>
            <w:hideMark/>
          </w:tcPr>
          <w:p w14:paraId="2BC9E880"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7BE93716" w14:textId="77777777" w:rsidR="00AE0D4E" w:rsidRPr="00AE0D4E" w:rsidRDefault="00AE0D4E" w:rsidP="00187484">
            <w:pPr>
              <w:rPr>
                <w:color w:val="000000"/>
                <w:sz w:val="18"/>
                <w:szCs w:val="18"/>
              </w:rPr>
            </w:pPr>
            <w:r w:rsidRPr="00AE0D4E">
              <w:rPr>
                <w:color w:val="000000"/>
                <w:sz w:val="18"/>
                <w:szCs w:val="18"/>
              </w:rPr>
              <w:t>09</w:t>
            </w:r>
          </w:p>
        </w:tc>
        <w:tc>
          <w:tcPr>
            <w:tcW w:w="396" w:type="dxa"/>
            <w:tcBorders>
              <w:top w:val="nil"/>
              <w:left w:val="nil"/>
              <w:bottom w:val="single" w:sz="4" w:space="0" w:color="000000"/>
              <w:right w:val="single" w:sz="4" w:space="0" w:color="000000"/>
            </w:tcBorders>
            <w:shd w:val="clear" w:color="auto" w:fill="auto"/>
            <w:vAlign w:val="bottom"/>
            <w:hideMark/>
          </w:tcPr>
          <w:p w14:paraId="3CF336DC"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598C771A" w14:textId="77777777" w:rsidR="00AE0D4E" w:rsidRPr="00AE0D4E" w:rsidRDefault="00AE0D4E" w:rsidP="00187484">
            <w:pPr>
              <w:rPr>
                <w:color w:val="000000"/>
                <w:sz w:val="18"/>
                <w:szCs w:val="18"/>
              </w:rPr>
            </w:pPr>
            <w:r w:rsidRPr="00AE0D4E">
              <w:rPr>
                <w:color w:val="000000"/>
                <w:sz w:val="18"/>
                <w:szCs w:val="18"/>
              </w:rPr>
              <w:t>01</w:t>
            </w:r>
          </w:p>
        </w:tc>
        <w:tc>
          <w:tcPr>
            <w:tcW w:w="306" w:type="dxa"/>
            <w:tcBorders>
              <w:top w:val="nil"/>
              <w:left w:val="nil"/>
              <w:bottom w:val="single" w:sz="4" w:space="0" w:color="000000"/>
              <w:right w:val="single" w:sz="4" w:space="0" w:color="000000"/>
            </w:tcBorders>
            <w:shd w:val="clear" w:color="auto" w:fill="auto"/>
            <w:vAlign w:val="bottom"/>
            <w:hideMark/>
          </w:tcPr>
          <w:p w14:paraId="7CC210D6"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C0CCD44" w14:textId="77777777" w:rsidR="00AE0D4E" w:rsidRPr="00AE0D4E" w:rsidRDefault="00AE0D4E" w:rsidP="00187484">
            <w:pPr>
              <w:rPr>
                <w:color w:val="000000"/>
                <w:sz w:val="18"/>
                <w:szCs w:val="18"/>
              </w:rPr>
            </w:pPr>
            <w:r w:rsidRPr="00AE0D4E">
              <w:rPr>
                <w:color w:val="000000"/>
                <w:sz w:val="18"/>
                <w:szCs w:val="18"/>
              </w:rPr>
              <w:t>05</w:t>
            </w:r>
          </w:p>
        </w:tc>
        <w:tc>
          <w:tcPr>
            <w:tcW w:w="727" w:type="dxa"/>
            <w:tcBorders>
              <w:top w:val="nil"/>
              <w:left w:val="nil"/>
              <w:bottom w:val="single" w:sz="4" w:space="0" w:color="000000"/>
              <w:right w:val="single" w:sz="4" w:space="0" w:color="000000"/>
            </w:tcBorders>
            <w:shd w:val="clear" w:color="auto" w:fill="auto"/>
            <w:vAlign w:val="bottom"/>
            <w:hideMark/>
          </w:tcPr>
          <w:p w14:paraId="522B765B"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686853E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568A742" w14:textId="77777777" w:rsidR="00AE0D4E" w:rsidRPr="00AE0D4E" w:rsidRDefault="00AE0D4E" w:rsidP="00187484">
            <w:pPr>
              <w:jc w:val="right"/>
              <w:rPr>
                <w:color w:val="000000"/>
                <w:sz w:val="18"/>
                <w:szCs w:val="18"/>
              </w:rPr>
            </w:pPr>
            <w:r w:rsidRPr="00AE0D4E">
              <w:rPr>
                <w:color w:val="000000"/>
                <w:sz w:val="18"/>
                <w:szCs w:val="18"/>
              </w:rPr>
              <w:t>42 130,5</w:t>
            </w:r>
          </w:p>
        </w:tc>
        <w:tc>
          <w:tcPr>
            <w:tcW w:w="1134" w:type="dxa"/>
            <w:tcBorders>
              <w:top w:val="nil"/>
              <w:left w:val="nil"/>
              <w:bottom w:val="single" w:sz="4" w:space="0" w:color="000000"/>
              <w:right w:val="single" w:sz="4" w:space="0" w:color="000000"/>
            </w:tcBorders>
            <w:shd w:val="clear" w:color="auto" w:fill="auto"/>
            <w:vAlign w:val="bottom"/>
            <w:hideMark/>
          </w:tcPr>
          <w:p w14:paraId="1AE541A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8138F3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6E8EA2A" w14:textId="77777777" w:rsidTr="004774AF">
        <w:trPr>
          <w:gridAfter w:val="1"/>
          <w:wAfter w:w="501" w:type="dxa"/>
          <w:trHeight w:val="145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9E6B5A4" w14:textId="77777777" w:rsidR="00AE0D4E" w:rsidRPr="00AE0D4E" w:rsidRDefault="00AE0D4E" w:rsidP="00187484">
            <w:pPr>
              <w:rPr>
                <w:color w:val="000000"/>
                <w:sz w:val="18"/>
                <w:szCs w:val="18"/>
              </w:rPr>
            </w:pPr>
            <w:r w:rsidRPr="00AE0D4E">
              <w:rPr>
                <w:color w:val="000000"/>
                <w:sz w:val="18"/>
                <w:szCs w:val="18"/>
              </w:rPr>
              <w:lastRenderedPageBreak/>
              <w:t>Обеспечение лекарственными препаратами и изделиями медицинского назначения льготных категорий граждан при амбулаторном лечении по рецептам врачей бесплатно или с пятидесятипроцентной скидкой</w:t>
            </w:r>
          </w:p>
        </w:tc>
        <w:tc>
          <w:tcPr>
            <w:tcW w:w="486" w:type="dxa"/>
            <w:tcBorders>
              <w:top w:val="nil"/>
              <w:left w:val="nil"/>
              <w:bottom w:val="single" w:sz="4" w:space="0" w:color="000000"/>
              <w:right w:val="single" w:sz="4" w:space="0" w:color="000000"/>
            </w:tcBorders>
            <w:shd w:val="clear" w:color="FFFFFF" w:fill="FFFFFF"/>
            <w:vAlign w:val="bottom"/>
            <w:hideMark/>
          </w:tcPr>
          <w:p w14:paraId="72D2FA57"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22DACA6D" w14:textId="77777777" w:rsidR="00AE0D4E" w:rsidRPr="00AE0D4E" w:rsidRDefault="00AE0D4E" w:rsidP="00187484">
            <w:pPr>
              <w:rPr>
                <w:color w:val="000000"/>
                <w:sz w:val="18"/>
                <w:szCs w:val="18"/>
              </w:rPr>
            </w:pPr>
            <w:r w:rsidRPr="00AE0D4E">
              <w:rPr>
                <w:color w:val="000000"/>
                <w:sz w:val="18"/>
                <w:szCs w:val="18"/>
              </w:rPr>
              <w:t>09</w:t>
            </w:r>
          </w:p>
        </w:tc>
        <w:tc>
          <w:tcPr>
            <w:tcW w:w="396" w:type="dxa"/>
            <w:tcBorders>
              <w:top w:val="nil"/>
              <w:left w:val="nil"/>
              <w:bottom w:val="single" w:sz="4" w:space="0" w:color="000000"/>
              <w:right w:val="single" w:sz="4" w:space="0" w:color="000000"/>
            </w:tcBorders>
            <w:shd w:val="clear" w:color="auto" w:fill="auto"/>
            <w:vAlign w:val="bottom"/>
            <w:hideMark/>
          </w:tcPr>
          <w:p w14:paraId="3E9483F3"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6296DEA3" w14:textId="77777777" w:rsidR="00AE0D4E" w:rsidRPr="00AE0D4E" w:rsidRDefault="00AE0D4E" w:rsidP="00187484">
            <w:pPr>
              <w:rPr>
                <w:color w:val="000000"/>
                <w:sz w:val="18"/>
                <w:szCs w:val="18"/>
              </w:rPr>
            </w:pPr>
            <w:r w:rsidRPr="00AE0D4E">
              <w:rPr>
                <w:color w:val="000000"/>
                <w:sz w:val="18"/>
                <w:szCs w:val="18"/>
              </w:rPr>
              <w:t>01</w:t>
            </w:r>
          </w:p>
        </w:tc>
        <w:tc>
          <w:tcPr>
            <w:tcW w:w="306" w:type="dxa"/>
            <w:tcBorders>
              <w:top w:val="nil"/>
              <w:left w:val="nil"/>
              <w:bottom w:val="single" w:sz="4" w:space="0" w:color="000000"/>
              <w:right w:val="single" w:sz="4" w:space="0" w:color="000000"/>
            </w:tcBorders>
            <w:shd w:val="clear" w:color="auto" w:fill="auto"/>
            <w:vAlign w:val="bottom"/>
            <w:hideMark/>
          </w:tcPr>
          <w:p w14:paraId="50E7F97E"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E5B2E4A" w14:textId="77777777" w:rsidR="00AE0D4E" w:rsidRPr="00AE0D4E" w:rsidRDefault="00AE0D4E" w:rsidP="00187484">
            <w:pPr>
              <w:rPr>
                <w:color w:val="000000"/>
                <w:sz w:val="18"/>
                <w:szCs w:val="18"/>
              </w:rPr>
            </w:pPr>
            <w:r w:rsidRPr="00AE0D4E">
              <w:rPr>
                <w:color w:val="000000"/>
                <w:sz w:val="18"/>
                <w:szCs w:val="18"/>
              </w:rPr>
              <w:t>05</w:t>
            </w:r>
          </w:p>
        </w:tc>
        <w:tc>
          <w:tcPr>
            <w:tcW w:w="727" w:type="dxa"/>
            <w:tcBorders>
              <w:top w:val="nil"/>
              <w:left w:val="nil"/>
              <w:bottom w:val="single" w:sz="4" w:space="0" w:color="000000"/>
              <w:right w:val="single" w:sz="4" w:space="0" w:color="000000"/>
            </w:tcBorders>
            <w:shd w:val="clear" w:color="auto" w:fill="auto"/>
            <w:vAlign w:val="bottom"/>
            <w:hideMark/>
          </w:tcPr>
          <w:p w14:paraId="3B0BACB7" w14:textId="77777777" w:rsidR="00AE0D4E" w:rsidRPr="00AE0D4E" w:rsidRDefault="00AE0D4E" w:rsidP="00187484">
            <w:pPr>
              <w:rPr>
                <w:color w:val="000000"/>
                <w:sz w:val="18"/>
                <w:szCs w:val="18"/>
              </w:rPr>
            </w:pPr>
            <w:r w:rsidRPr="00AE0D4E">
              <w:rPr>
                <w:color w:val="000000"/>
                <w:sz w:val="18"/>
                <w:szCs w:val="18"/>
              </w:rPr>
              <w:t>85140</w:t>
            </w:r>
          </w:p>
        </w:tc>
        <w:tc>
          <w:tcPr>
            <w:tcW w:w="690" w:type="dxa"/>
            <w:tcBorders>
              <w:top w:val="nil"/>
              <w:left w:val="nil"/>
              <w:bottom w:val="single" w:sz="4" w:space="0" w:color="000000"/>
              <w:right w:val="single" w:sz="4" w:space="0" w:color="000000"/>
            </w:tcBorders>
            <w:shd w:val="clear" w:color="auto" w:fill="auto"/>
            <w:vAlign w:val="bottom"/>
            <w:hideMark/>
          </w:tcPr>
          <w:p w14:paraId="49EDCE9C"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31C0040" w14:textId="77777777" w:rsidR="00AE0D4E" w:rsidRPr="00AE0D4E" w:rsidRDefault="00AE0D4E" w:rsidP="00187484">
            <w:pPr>
              <w:jc w:val="right"/>
              <w:rPr>
                <w:color w:val="000000"/>
                <w:sz w:val="18"/>
                <w:szCs w:val="18"/>
              </w:rPr>
            </w:pPr>
            <w:r w:rsidRPr="00AE0D4E">
              <w:rPr>
                <w:color w:val="000000"/>
                <w:sz w:val="18"/>
                <w:szCs w:val="18"/>
              </w:rPr>
              <w:t>42 130,5</w:t>
            </w:r>
          </w:p>
        </w:tc>
        <w:tc>
          <w:tcPr>
            <w:tcW w:w="1134" w:type="dxa"/>
            <w:tcBorders>
              <w:top w:val="nil"/>
              <w:left w:val="nil"/>
              <w:bottom w:val="single" w:sz="4" w:space="0" w:color="000000"/>
              <w:right w:val="single" w:sz="4" w:space="0" w:color="000000"/>
            </w:tcBorders>
            <w:shd w:val="clear" w:color="auto" w:fill="auto"/>
            <w:vAlign w:val="bottom"/>
            <w:hideMark/>
          </w:tcPr>
          <w:p w14:paraId="24427F54"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61B7875"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CF93B68"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06BEF94" w14:textId="77777777" w:rsidR="00AE0D4E" w:rsidRPr="00AE0D4E" w:rsidRDefault="00AE0D4E" w:rsidP="00187484">
            <w:pPr>
              <w:rPr>
                <w:color w:val="000000"/>
                <w:sz w:val="18"/>
                <w:szCs w:val="18"/>
              </w:rPr>
            </w:pPr>
            <w:r w:rsidRPr="00AE0D4E">
              <w:rPr>
                <w:color w:val="000000"/>
                <w:sz w:val="18"/>
                <w:szCs w:val="18"/>
              </w:rPr>
              <w:t>Социальное обеспечение и иные выплаты населению</w:t>
            </w:r>
          </w:p>
        </w:tc>
        <w:tc>
          <w:tcPr>
            <w:tcW w:w="486" w:type="dxa"/>
            <w:tcBorders>
              <w:top w:val="nil"/>
              <w:left w:val="nil"/>
              <w:bottom w:val="single" w:sz="4" w:space="0" w:color="000000"/>
              <w:right w:val="single" w:sz="4" w:space="0" w:color="000000"/>
            </w:tcBorders>
            <w:shd w:val="clear" w:color="FFFFFF" w:fill="FFFFFF"/>
            <w:vAlign w:val="bottom"/>
            <w:hideMark/>
          </w:tcPr>
          <w:p w14:paraId="37D2BB96"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2A733386" w14:textId="77777777" w:rsidR="00AE0D4E" w:rsidRPr="00AE0D4E" w:rsidRDefault="00AE0D4E" w:rsidP="00187484">
            <w:pPr>
              <w:rPr>
                <w:color w:val="000000"/>
                <w:sz w:val="18"/>
                <w:szCs w:val="18"/>
              </w:rPr>
            </w:pPr>
            <w:r w:rsidRPr="00AE0D4E">
              <w:rPr>
                <w:color w:val="000000"/>
                <w:sz w:val="18"/>
                <w:szCs w:val="18"/>
              </w:rPr>
              <w:t>09</w:t>
            </w:r>
          </w:p>
        </w:tc>
        <w:tc>
          <w:tcPr>
            <w:tcW w:w="396" w:type="dxa"/>
            <w:tcBorders>
              <w:top w:val="nil"/>
              <w:left w:val="nil"/>
              <w:bottom w:val="single" w:sz="4" w:space="0" w:color="000000"/>
              <w:right w:val="single" w:sz="4" w:space="0" w:color="000000"/>
            </w:tcBorders>
            <w:shd w:val="clear" w:color="auto" w:fill="auto"/>
            <w:vAlign w:val="bottom"/>
            <w:hideMark/>
          </w:tcPr>
          <w:p w14:paraId="208C60D7"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446BE4AF" w14:textId="77777777" w:rsidR="00AE0D4E" w:rsidRPr="00AE0D4E" w:rsidRDefault="00AE0D4E" w:rsidP="00187484">
            <w:pPr>
              <w:rPr>
                <w:color w:val="000000"/>
                <w:sz w:val="18"/>
                <w:szCs w:val="18"/>
              </w:rPr>
            </w:pPr>
            <w:r w:rsidRPr="00AE0D4E">
              <w:rPr>
                <w:color w:val="000000"/>
                <w:sz w:val="18"/>
                <w:szCs w:val="18"/>
              </w:rPr>
              <w:t>01</w:t>
            </w:r>
          </w:p>
        </w:tc>
        <w:tc>
          <w:tcPr>
            <w:tcW w:w="306" w:type="dxa"/>
            <w:tcBorders>
              <w:top w:val="nil"/>
              <w:left w:val="nil"/>
              <w:bottom w:val="single" w:sz="4" w:space="0" w:color="000000"/>
              <w:right w:val="single" w:sz="4" w:space="0" w:color="000000"/>
            </w:tcBorders>
            <w:shd w:val="clear" w:color="auto" w:fill="auto"/>
            <w:vAlign w:val="bottom"/>
            <w:hideMark/>
          </w:tcPr>
          <w:p w14:paraId="7A30D979"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F13F73C" w14:textId="77777777" w:rsidR="00AE0D4E" w:rsidRPr="00AE0D4E" w:rsidRDefault="00AE0D4E" w:rsidP="00187484">
            <w:pPr>
              <w:rPr>
                <w:color w:val="000000"/>
                <w:sz w:val="18"/>
                <w:szCs w:val="18"/>
              </w:rPr>
            </w:pPr>
            <w:r w:rsidRPr="00AE0D4E">
              <w:rPr>
                <w:color w:val="000000"/>
                <w:sz w:val="18"/>
                <w:szCs w:val="18"/>
              </w:rPr>
              <w:t>05</w:t>
            </w:r>
          </w:p>
        </w:tc>
        <w:tc>
          <w:tcPr>
            <w:tcW w:w="727" w:type="dxa"/>
            <w:tcBorders>
              <w:top w:val="nil"/>
              <w:left w:val="nil"/>
              <w:bottom w:val="single" w:sz="4" w:space="0" w:color="000000"/>
              <w:right w:val="single" w:sz="4" w:space="0" w:color="000000"/>
            </w:tcBorders>
            <w:shd w:val="clear" w:color="auto" w:fill="auto"/>
            <w:vAlign w:val="bottom"/>
            <w:hideMark/>
          </w:tcPr>
          <w:p w14:paraId="7C00916F" w14:textId="77777777" w:rsidR="00AE0D4E" w:rsidRPr="00AE0D4E" w:rsidRDefault="00AE0D4E" w:rsidP="00187484">
            <w:pPr>
              <w:rPr>
                <w:color w:val="000000"/>
                <w:sz w:val="18"/>
                <w:szCs w:val="18"/>
              </w:rPr>
            </w:pPr>
            <w:r w:rsidRPr="00AE0D4E">
              <w:rPr>
                <w:color w:val="000000"/>
                <w:sz w:val="18"/>
                <w:szCs w:val="18"/>
              </w:rPr>
              <w:t>85140</w:t>
            </w:r>
          </w:p>
        </w:tc>
        <w:tc>
          <w:tcPr>
            <w:tcW w:w="690" w:type="dxa"/>
            <w:tcBorders>
              <w:top w:val="nil"/>
              <w:left w:val="nil"/>
              <w:bottom w:val="single" w:sz="4" w:space="0" w:color="000000"/>
              <w:right w:val="single" w:sz="4" w:space="0" w:color="000000"/>
            </w:tcBorders>
            <w:shd w:val="clear" w:color="auto" w:fill="auto"/>
            <w:vAlign w:val="bottom"/>
            <w:hideMark/>
          </w:tcPr>
          <w:p w14:paraId="3CD84AF5" w14:textId="77777777" w:rsidR="00AE0D4E" w:rsidRPr="00AE0D4E" w:rsidRDefault="00AE0D4E" w:rsidP="00187484">
            <w:pPr>
              <w:rPr>
                <w:color w:val="000000"/>
                <w:sz w:val="18"/>
                <w:szCs w:val="18"/>
              </w:rPr>
            </w:pPr>
            <w:r w:rsidRPr="00AE0D4E">
              <w:rPr>
                <w:color w:val="000000"/>
                <w:sz w:val="18"/>
                <w:szCs w:val="18"/>
              </w:rPr>
              <w:t>300</w:t>
            </w:r>
          </w:p>
        </w:tc>
        <w:tc>
          <w:tcPr>
            <w:tcW w:w="1134" w:type="dxa"/>
            <w:tcBorders>
              <w:top w:val="nil"/>
              <w:left w:val="nil"/>
              <w:bottom w:val="single" w:sz="4" w:space="0" w:color="000000"/>
              <w:right w:val="single" w:sz="4" w:space="0" w:color="000000"/>
            </w:tcBorders>
            <w:shd w:val="clear" w:color="auto" w:fill="auto"/>
            <w:vAlign w:val="bottom"/>
            <w:hideMark/>
          </w:tcPr>
          <w:p w14:paraId="50C0679A" w14:textId="77777777" w:rsidR="00AE0D4E" w:rsidRPr="00AE0D4E" w:rsidRDefault="00AE0D4E" w:rsidP="00187484">
            <w:pPr>
              <w:jc w:val="right"/>
              <w:rPr>
                <w:color w:val="000000"/>
                <w:sz w:val="18"/>
                <w:szCs w:val="18"/>
              </w:rPr>
            </w:pPr>
            <w:r w:rsidRPr="00AE0D4E">
              <w:rPr>
                <w:color w:val="000000"/>
                <w:sz w:val="18"/>
                <w:szCs w:val="18"/>
              </w:rPr>
              <w:t>42 130,5</w:t>
            </w:r>
          </w:p>
        </w:tc>
        <w:tc>
          <w:tcPr>
            <w:tcW w:w="1134" w:type="dxa"/>
            <w:tcBorders>
              <w:top w:val="nil"/>
              <w:left w:val="nil"/>
              <w:bottom w:val="single" w:sz="4" w:space="0" w:color="000000"/>
              <w:right w:val="single" w:sz="4" w:space="0" w:color="000000"/>
            </w:tcBorders>
            <w:shd w:val="clear" w:color="auto" w:fill="auto"/>
            <w:vAlign w:val="bottom"/>
            <w:hideMark/>
          </w:tcPr>
          <w:p w14:paraId="00536D8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B9E24D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4210DBC"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068D615"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"Развитие системы оказания паллиативной медицинской помощи"</w:t>
            </w:r>
          </w:p>
        </w:tc>
        <w:tc>
          <w:tcPr>
            <w:tcW w:w="486" w:type="dxa"/>
            <w:tcBorders>
              <w:top w:val="nil"/>
              <w:left w:val="nil"/>
              <w:bottom w:val="single" w:sz="4" w:space="0" w:color="000000"/>
              <w:right w:val="single" w:sz="4" w:space="0" w:color="000000"/>
            </w:tcBorders>
            <w:shd w:val="clear" w:color="FFFFFF" w:fill="FFFFFF"/>
            <w:vAlign w:val="bottom"/>
            <w:hideMark/>
          </w:tcPr>
          <w:p w14:paraId="70E99A2D"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4CCC932D" w14:textId="77777777" w:rsidR="00AE0D4E" w:rsidRPr="00AE0D4E" w:rsidRDefault="00AE0D4E" w:rsidP="00187484">
            <w:pPr>
              <w:rPr>
                <w:color w:val="000000"/>
                <w:sz w:val="18"/>
                <w:szCs w:val="18"/>
              </w:rPr>
            </w:pPr>
            <w:r w:rsidRPr="00AE0D4E">
              <w:rPr>
                <w:color w:val="000000"/>
                <w:sz w:val="18"/>
                <w:szCs w:val="18"/>
              </w:rPr>
              <w:t>09</w:t>
            </w:r>
          </w:p>
        </w:tc>
        <w:tc>
          <w:tcPr>
            <w:tcW w:w="396" w:type="dxa"/>
            <w:tcBorders>
              <w:top w:val="nil"/>
              <w:left w:val="nil"/>
              <w:bottom w:val="single" w:sz="4" w:space="0" w:color="000000"/>
              <w:right w:val="single" w:sz="4" w:space="0" w:color="000000"/>
            </w:tcBorders>
            <w:shd w:val="clear" w:color="auto" w:fill="auto"/>
            <w:vAlign w:val="bottom"/>
            <w:hideMark/>
          </w:tcPr>
          <w:p w14:paraId="5F3715AA"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5F46FF4F" w14:textId="77777777" w:rsidR="00AE0D4E" w:rsidRPr="00AE0D4E" w:rsidRDefault="00AE0D4E" w:rsidP="00187484">
            <w:pPr>
              <w:rPr>
                <w:color w:val="000000"/>
                <w:sz w:val="18"/>
                <w:szCs w:val="18"/>
              </w:rPr>
            </w:pPr>
            <w:r w:rsidRPr="00AE0D4E">
              <w:rPr>
                <w:color w:val="000000"/>
                <w:sz w:val="18"/>
                <w:szCs w:val="18"/>
              </w:rPr>
              <w:t>01</w:t>
            </w:r>
          </w:p>
        </w:tc>
        <w:tc>
          <w:tcPr>
            <w:tcW w:w="306" w:type="dxa"/>
            <w:tcBorders>
              <w:top w:val="nil"/>
              <w:left w:val="nil"/>
              <w:bottom w:val="single" w:sz="4" w:space="0" w:color="000000"/>
              <w:right w:val="single" w:sz="4" w:space="0" w:color="000000"/>
            </w:tcBorders>
            <w:shd w:val="clear" w:color="auto" w:fill="auto"/>
            <w:vAlign w:val="bottom"/>
            <w:hideMark/>
          </w:tcPr>
          <w:p w14:paraId="41BD70C3"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B9BB45F" w14:textId="77777777" w:rsidR="00AE0D4E" w:rsidRPr="00AE0D4E" w:rsidRDefault="00AE0D4E" w:rsidP="00187484">
            <w:pPr>
              <w:rPr>
                <w:color w:val="000000"/>
                <w:sz w:val="18"/>
                <w:szCs w:val="18"/>
              </w:rPr>
            </w:pPr>
            <w:r w:rsidRPr="00AE0D4E">
              <w:rPr>
                <w:color w:val="000000"/>
                <w:sz w:val="18"/>
                <w:szCs w:val="18"/>
              </w:rPr>
              <w:t>09</w:t>
            </w:r>
          </w:p>
        </w:tc>
        <w:tc>
          <w:tcPr>
            <w:tcW w:w="727" w:type="dxa"/>
            <w:tcBorders>
              <w:top w:val="nil"/>
              <w:left w:val="nil"/>
              <w:bottom w:val="single" w:sz="4" w:space="0" w:color="000000"/>
              <w:right w:val="single" w:sz="4" w:space="0" w:color="000000"/>
            </w:tcBorders>
            <w:shd w:val="clear" w:color="auto" w:fill="auto"/>
            <w:vAlign w:val="bottom"/>
            <w:hideMark/>
          </w:tcPr>
          <w:p w14:paraId="3F635796"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6123DC5F"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7CA2245" w14:textId="77777777" w:rsidR="00AE0D4E" w:rsidRPr="00AE0D4E" w:rsidRDefault="00AE0D4E" w:rsidP="00187484">
            <w:pPr>
              <w:jc w:val="right"/>
              <w:rPr>
                <w:color w:val="000000"/>
                <w:sz w:val="18"/>
                <w:szCs w:val="18"/>
              </w:rPr>
            </w:pPr>
            <w:r w:rsidRPr="00AE0D4E">
              <w:rPr>
                <w:color w:val="000000"/>
                <w:sz w:val="18"/>
                <w:szCs w:val="18"/>
              </w:rPr>
              <w:t>4,7</w:t>
            </w:r>
          </w:p>
        </w:tc>
        <w:tc>
          <w:tcPr>
            <w:tcW w:w="1134" w:type="dxa"/>
            <w:tcBorders>
              <w:top w:val="nil"/>
              <w:left w:val="nil"/>
              <w:bottom w:val="single" w:sz="4" w:space="0" w:color="000000"/>
              <w:right w:val="single" w:sz="4" w:space="0" w:color="000000"/>
            </w:tcBorders>
            <w:shd w:val="clear" w:color="auto" w:fill="auto"/>
            <w:vAlign w:val="bottom"/>
            <w:hideMark/>
          </w:tcPr>
          <w:p w14:paraId="6091914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B7F0CF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BB57113"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318D35D" w14:textId="77777777" w:rsidR="00AE0D4E" w:rsidRPr="00AE0D4E" w:rsidRDefault="00AE0D4E" w:rsidP="00187484">
            <w:pPr>
              <w:rPr>
                <w:color w:val="000000"/>
                <w:sz w:val="18"/>
                <w:szCs w:val="18"/>
              </w:rPr>
            </w:pPr>
            <w:r w:rsidRPr="00AE0D4E">
              <w:rPr>
                <w:color w:val="000000"/>
                <w:sz w:val="18"/>
                <w:szCs w:val="18"/>
              </w:rPr>
              <w:t>Больницы, клиники, госпитали, медико-санитарные части</w:t>
            </w:r>
          </w:p>
        </w:tc>
        <w:tc>
          <w:tcPr>
            <w:tcW w:w="486" w:type="dxa"/>
            <w:tcBorders>
              <w:top w:val="nil"/>
              <w:left w:val="nil"/>
              <w:bottom w:val="single" w:sz="4" w:space="0" w:color="000000"/>
              <w:right w:val="single" w:sz="4" w:space="0" w:color="000000"/>
            </w:tcBorders>
            <w:shd w:val="clear" w:color="FFFFFF" w:fill="FFFFFF"/>
            <w:vAlign w:val="bottom"/>
            <w:hideMark/>
          </w:tcPr>
          <w:p w14:paraId="4A719078"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01C024D6" w14:textId="77777777" w:rsidR="00AE0D4E" w:rsidRPr="00AE0D4E" w:rsidRDefault="00AE0D4E" w:rsidP="00187484">
            <w:pPr>
              <w:rPr>
                <w:color w:val="000000"/>
                <w:sz w:val="18"/>
                <w:szCs w:val="18"/>
              </w:rPr>
            </w:pPr>
            <w:r w:rsidRPr="00AE0D4E">
              <w:rPr>
                <w:color w:val="000000"/>
                <w:sz w:val="18"/>
                <w:szCs w:val="18"/>
              </w:rPr>
              <w:t>09</w:t>
            </w:r>
          </w:p>
        </w:tc>
        <w:tc>
          <w:tcPr>
            <w:tcW w:w="396" w:type="dxa"/>
            <w:tcBorders>
              <w:top w:val="nil"/>
              <w:left w:val="nil"/>
              <w:bottom w:val="single" w:sz="4" w:space="0" w:color="000000"/>
              <w:right w:val="single" w:sz="4" w:space="0" w:color="000000"/>
            </w:tcBorders>
            <w:shd w:val="clear" w:color="auto" w:fill="auto"/>
            <w:vAlign w:val="bottom"/>
            <w:hideMark/>
          </w:tcPr>
          <w:p w14:paraId="4351E608"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37F294E7" w14:textId="77777777" w:rsidR="00AE0D4E" w:rsidRPr="00AE0D4E" w:rsidRDefault="00AE0D4E" w:rsidP="00187484">
            <w:pPr>
              <w:rPr>
                <w:color w:val="000000"/>
                <w:sz w:val="18"/>
                <w:szCs w:val="18"/>
              </w:rPr>
            </w:pPr>
            <w:r w:rsidRPr="00AE0D4E">
              <w:rPr>
                <w:color w:val="000000"/>
                <w:sz w:val="18"/>
                <w:szCs w:val="18"/>
              </w:rPr>
              <w:t>01</w:t>
            </w:r>
          </w:p>
        </w:tc>
        <w:tc>
          <w:tcPr>
            <w:tcW w:w="306" w:type="dxa"/>
            <w:tcBorders>
              <w:top w:val="nil"/>
              <w:left w:val="nil"/>
              <w:bottom w:val="single" w:sz="4" w:space="0" w:color="000000"/>
              <w:right w:val="single" w:sz="4" w:space="0" w:color="000000"/>
            </w:tcBorders>
            <w:shd w:val="clear" w:color="auto" w:fill="auto"/>
            <w:vAlign w:val="bottom"/>
            <w:hideMark/>
          </w:tcPr>
          <w:p w14:paraId="70474425"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90E44A9" w14:textId="77777777" w:rsidR="00AE0D4E" w:rsidRPr="00AE0D4E" w:rsidRDefault="00AE0D4E" w:rsidP="00187484">
            <w:pPr>
              <w:rPr>
                <w:color w:val="000000"/>
                <w:sz w:val="18"/>
                <w:szCs w:val="18"/>
              </w:rPr>
            </w:pPr>
            <w:r w:rsidRPr="00AE0D4E">
              <w:rPr>
                <w:color w:val="000000"/>
                <w:sz w:val="18"/>
                <w:szCs w:val="18"/>
              </w:rPr>
              <w:t>09</w:t>
            </w:r>
          </w:p>
        </w:tc>
        <w:tc>
          <w:tcPr>
            <w:tcW w:w="727" w:type="dxa"/>
            <w:tcBorders>
              <w:top w:val="nil"/>
              <w:left w:val="nil"/>
              <w:bottom w:val="single" w:sz="4" w:space="0" w:color="000000"/>
              <w:right w:val="single" w:sz="4" w:space="0" w:color="000000"/>
            </w:tcBorders>
            <w:shd w:val="clear" w:color="auto" w:fill="auto"/>
            <w:vAlign w:val="bottom"/>
            <w:hideMark/>
          </w:tcPr>
          <w:p w14:paraId="336D05F3" w14:textId="77777777" w:rsidR="00AE0D4E" w:rsidRPr="00AE0D4E" w:rsidRDefault="00AE0D4E" w:rsidP="00187484">
            <w:pPr>
              <w:rPr>
                <w:color w:val="000000"/>
                <w:sz w:val="18"/>
                <w:szCs w:val="18"/>
              </w:rPr>
            </w:pPr>
            <w:r w:rsidRPr="00AE0D4E">
              <w:rPr>
                <w:color w:val="000000"/>
                <w:sz w:val="18"/>
                <w:szCs w:val="18"/>
              </w:rPr>
              <w:t>81330</w:t>
            </w:r>
          </w:p>
        </w:tc>
        <w:tc>
          <w:tcPr>
            <w:tcW w:w="690" w:type="dxa"/>
            <w:tcBorders>
              <w:top w:val="nil"/>
              <w:left w:val="nil"/>
              <w:bottom w:val="single" w:sz="4" w:space="0" w:color="000000"/>
              <w:right w:val="single" w:sz="4" w:space="0" w:color="000000"/>
            </w:tcBorders>
            <w:shd w:val="clear" w:color="auto" w:fill="auto"/>
            <w:vAlign w:val="bottom"/>
            <w:hideMark/>
          </w:tcPr>
          <w:p w14:paraId="788A0D2C"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3283F47" w14:textId="77777777" w:rsidR="00AE0D4E" w:rsidRPr="00AE0D4E" w:rsidRDefault="00AE0D4E" w:rsidP="00187484">
            <w:pPr>
              <w:jc w:val="right"/>
              <w:rPr>
                <w:color w:val="000000"/>
                <w:sz w:val="18"/>
                <w:szCs w:val="18"/>
              </w:rPr>
            </w:pPr>
            <w:r w:rsidRPr="00AE0D4E">
              <w:rPr>
                <w:color w:val="000000"/>
                <w:sz w:val="18"/>
                <w:szCs w:val="18"/>
              </w:rPr>
              <w:t>4,7</w:t>
            </w:r>
          </w:p>
        </w:tc>
        <w:tc>
          <w:tcPr>
            <w:tcW w:w="1134" w:type="dxa"/>
            <w:tcBorders>
              <w:top w:val="nil"/>
              <w:left w:val="nil"/>
              <w:bottom w:val="single" w:sz="4" w:space="0" w:color="000000"/>
              <w:right w:val="single" w:sz="4" w:space="0" w:color="000000"/>
            </w:tcBorders>
            <w:shd w:val="clear" w:color="auto" w:fill="auto"/>
            <w:vAlign w:val="bottom"/>
            <w:hideMark/>
          </w:tcPr>
          <w:p w14:paraId="1A106F0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37FDFB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F641143"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ABFD5B2" w14:textId="77777777" w:rsidR="00AE0D4E" w:rsidRPr="00AE0D4E" w:rsidRDefault="00AE0D4E" w:rsidP="00187484">
            <w:pPr>
              <w:rPr>
                <w:color w:val="000000"/>
                <w:sz w:val="18"/>
                <w:szCs w:val="18"/>
              </w:rPr>
            </w:pPr>
            <w:r w:rsidRPr="00AE0D4E">
              <w:rPr>
                <w:color w:val="000000"/>
                <w:sz w:val="18"/>
                <w:szCs w:val="18"/>
              </w:rPr>
              <w:t>Социальное обеспечение и иные выплаты населению</w:t>
            </w:r>
          </w:p>
        </w:tc>
        <w:tc>
          <w:tcPr>
            <w:tcW w:w="486" w:type="dxa"/>
            <w:tcBorders>
              <w:top w:val="nil"/>
              <w:left w:val="nil"/>
              <w:bottom w:val="single" w:sz="4" w:space="0" w:color="000000"/>
              <w:right w:val="single" w:sz="4" w:space="0" w:color="000000"/>
            </w:tcBorders>
            <w:shd w:val="clear" w:color="FFFFFF" w:fill="FFFFFF"/>
            <w:vAlign w:val="bottom"/>
            <w:hideMark/>
          </w:tcPr>
          <w:p w14:paraId="0C75E7CE"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224A9105" w14:textId="77777777" w:rsidR="00AE0D4E" w:rsidRPr="00AE0D4E" w:rsidRDefault="00AE0D4E" w:rsidP="00187484">
            <w:pPr>
              <w:rPr>
                <w:color w:val="000000"/>
                <w:sz w:val="18"/>
                <w:szCs w:val="18"/>
              </w:rPr>
            </w:pPr>
            <w:r w:rsidRPr="00AE0D4E">
              <w:rPr>
                <w:color w:val="000000"/>
                <w:sz w:val="18"/>
                <w:szCs w:val="18"/>
              </w:rPr>
              <w:t>09</w:t>
            </w:r>
          </w:p>
        </w:tc>
        <w:tc>
          <w:tcPr>
            <w:tcW w:w="396" w:type="dxa"/>
            <w:tcBorders>
              <w:top w:val="nil"/>
              <w:left w:val="nil"/>
              <w:bottom w:val="single" w:sz="4" w:space="0" w:color="000000"/>
              <w:right w:val="single" w:sz="4" w:space="0" w:color="000000"/>
            </w:tcBorders>
            <w:shd w:val="clear" w:color="auto" w:fill="auto"/>
            <w:vAlign w:val="bottom"/>
            <w:hideMark/>
          </w:tcPr>
          <w:p w14:paraId="21AA35B9"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19DBC9EF" w14:textId="77777777" w:rsidR="00AE0D4E" w:rsidRPr="00AE0D4E" w:rsidRDefault="00AE0D4E" w:rsidP="00187484">
            <w:pPr>
              <w:rPr>
                <w:color w:val="000000"/>
                <w:sz w:val="18"/>
                <w:szCs w:val="18"/>
              </w:rPr>
            </w:pPr>
            <w:r w:rsidRPr="00AE0D4E">
              <w:rPr>
                <w:color w:val="000000"/>
                <w:sz w:val="18"/>
                <w:szCs w:val="18"/>
              </w:rPr>
              <w:t>01</w:t>
            </w:r>
          </w:p>
        </w:tc>
        <w:tc>
          <w:tcPr>
            <w:tcW w:w="306" w:type="dxa"/>
            <w:tcBorders>
              <w:top w:val="nil"/>
              <w:left w:val="nil"/>
              <w:bottom w:val="single" w:sz="4" w:space="0" w:color="000000"/>
              <w:right w:val="single" w:sz="4" w:space="0" w:color="000000"/>
            </w:tcBorders>
            <w:shd w:val="clear" w:color="auto" w:fill="auto"/>
            <w:vAlign w:val="bottom"/>
            <w:hideMark/>
          </w:tcPr>
          <w:p w14:paraId="1FDE937E"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8CD0F0F" w14:textId="77777777" w:rsidR="00AE0D4E" w:rsidRPr="00AE0D4E" w:rsidRDefault="00AE0D4E" w:rsidP="00187484">
            <w:pPr>
              <w:rPr>
                <w:color w:val="000000"/>
                <w:sz w:val="18"/>
                <w:szCs w:val="18"/>
              </w:rPr>
            </w:pPr>
            <w:r w:rsidRPr="00AE0D4E">
              <w:rPr>
                <w:color w:val="000000"/>
                <w:sz w:val="18"/>
                <w:szCs w:val="18"/>
              </w:rPr>
              <w:t>09</w:t>
            </w:r>
          </w:p>
        </w:tc>
        <w:tc>
          <w:tcPr>
            <w:tcW w:w="727" w:type="dxa"/>
            <w:tcBorders>
              <w:top w:val="nil"/>
              <w:left w:val="nil"/>
              <w:bottom w:val="single" w:sz="4" w:space="0" w:color="000000"/>
              <w:right w:val="single" w:sz="4" w:space="0" w:color="000000"/>
            </w:tcBorders>
            <w:shd w:val="clear" w:color="auto" w:fill="auto"/>
            <w:vAlign w:val="bottom"/>
            <w:hideMark/>
          </w:tcPr>
          <w:p w14:paraId="2DC77476" w14:textId="77777777" w:rsidR="00AE0D4E" w:rsidRPr="00AE0D4E" w:rsidRDefault="00AE0D4E" w:rsidP="00187484">
            <w:pPr>
              <w:rPr>
                <w:color w:val="000000"/>
                <w:sz w:val="18"/>
                <w:szCs w:val="18"/>
              </w:rPr>
            </w:pPr>
            <w:r w:rsidRPr="00AE0D4E">
              <w:rPr>
                <w:color w:val="000000"/>
                <w:sz w:val="18"/>
                <w:szCs w:val="18"/>
              </w:rPr>
              <w:t>81330</w:t>
            </w:r>
          </w:p>
        </w:tc>
        <w:tc>
          <w:tcPr>
            <w:tcW w:w="690" w:type="dxa"/>
            <w:tcBorders>
              <w:top w:val="nil"/>
              <w:left w:val="nil"/>
              <w:bottom w:val="single" w:sz="4" w:space="0" w:color="000000"/>
              <w:right w:val="single" w:sz="4" w:space="0" w:color="000000"/>
            </w:tcBorders>
            <w:shd w:val="clear" w:color="auto" w:fill="auto"/>
            <w:vAlign w:val="bottom"/>
            <w:hideMark/>
          </w:tcPr>
          <w:p w14:paraId="57CBADAE" w14:textId="77777777" w:rsidR="00AE0D4E" w:rsidRPr="00AE0D4E" w:rsidRDefault="00AE0D4E" w:rsidP="00187484">
            <w:pPr>
              <w:rPr>
                <w:color w:val="000000"/>
                <w:sz w:val="18"/>
                <w:szCs w:val="18"/>
              </w:rPr>
            </w:pPr>
            <w:r w:rsidRPr="00AE0D4E">
              <w:rPr>
                <w:color w:val="000000"/>
                <w:sz w:val="18"/>
                <w:szCs w:val="18"/>
              </w:rPr>
              <w:t>300</w:t>
            </w:r>
          </w:p>
        </w:tc>
        <w:tc>
          <w:tcPr>
            <w:tcW w:w="1134" w:type="dxa"/>
            <w:tcBorders>
              <w:top w:val="nil"/>
              <w:left w:val="nil"/>
              <w:bottom w:val="single" w:sz="4" w:space="0" w:color="000000"/>
              <w:right w:val="single" w:sz="4" w:space="0" w:color="000000"/>
            </w:tcBorders>
            <w:shd w:val="clear" w:color="auto" w:fill="auto"/>
            <w:vAlign w:val="bottom"/>
            <w:hideMark/>
          </w:tcPr>
          <w:p w14:paraId="3BD2CBBF" w14:textId="77777777" w:rsidR="00AE0D4E" w:rsidRPr="00AE0D4E" w:rsidRDefault="00AE0D4E" w:rsidP="00187484">
            <w:pPr>
              <w:jc w:val="right"/>
              <w:rPr>
                <w:color w:val="000000"/>
                <w:sz w:val="18"/>
                <w:szCs w:val="18"/>
              </w:rPr>
            </w:pPr>
            <w:r w:rsidRPr="00AE0D4E">
              <w:rPr>
                <w:color w:val="000000"/>
                <w:sz w:val="18"/>
                <w:szCs w:val="18"/>
              </w:rPr>
              <w:t>4,7</w:t>
            </w:r>
          </w:p>
        </w:tc>
        <w:tc>
          <w:tcPr>
            <w:tcW w:w="1134" w:type="dxa"/>
            <w:tcBorders>
              <w:top w:val="nil"/>
              <w:left w:val="nil"/>
              <w:bottom w:val="single" w:sz="4" w:space="0" w:color="000000"/>
              <w:right w:val="single" w:sz="4" w:space="0" w:color="000000"/>
            </w:tcBorders>
            <w:shd w:val="clear" w:color="auto" w:fill="auto"/>
            <w:vAlign w:val="bottom"/>
            <w:hideMark/>
          </w:tcPr>
          <w:p w14:paraId="20DF289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C2415C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BBEE368"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3CF72A5B" w14:textId="77777777" w:rsidR="00AE0D4E" w:rsidRPr="00AE0D4E" w:rsidRDefault="00AE0D4E" w:rsidP="00187484">
            <w:pPr>
              <w:rPr>
                <w:color w:val="000000"/>
                <w:sz w:val="18"/>
                <w:szCs w:val="18"/>
              </w:rPr>
            </w:pPr>
            <w:r w:rsidRPr="00AE0D4E">
              <w:rPr>
                <w:color w:val="000000"/>
                <w:sz w:val="18"/>
                <w:szCs w:val="18"/>
              </w:rPr>
              <w:t>Социальная политика</w:t>
            </w:r>
          </w:p>
        </w:tc>
        <w:tc>
          <w:tcPr>
            <w:tcW w:w="486" w:type="dxa"/>
            <w:tcBorders>
              <w:top w:val="nil"/>
              <w:left w:val="nil"/>
              <w:bottom w:val="single" w:sz="4" w:space="0" w:color="000000"/>
              <w:right w:val="single" w:sz="4" w:space="0" w:color="000000"/>
            </w:tcBorders>
            <w:shd w:val="clear" w:color="FFFFFF" w:fill="FFFFFF"/>
            <w:vAlign w:val="bottom"/>
            <w:hideMark/>
          </w:tcPr>
          <w:p w14:paraId="7120B800"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0F3FDB21"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1FC62F85"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1119D371"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26D14C87"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46718C8B"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D297E80"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BE6AB5A"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B484DAD" w14:textId="77777777" w:rsidR="00AE0D4E" w:rsidRPr="00AE0D4E" w:rsidRDefault="00AE0D4E" w:rsidP="00187484">
            <w:pPr>
              <w:jc w:val="right"/>
              <w:rPr>
                <w:color w:val="000000"/>
                <w:sz w:val="18"/>
                <w:szCs w:val="18"/>
              </w:rPr>
            </w:pPr>
            <w:r w:rsidRPr="00AE0D4E">
              <w:rPr>
                <w:color w:val="000000"/>
                <w:sz w:val="18"/>
                <w:szCs w:val="18"/>
              </w:rPr>
              <w:t>-45,0</w:t>
            </w:r>
          </w:p>
        </w:tc>
        <w:tc>
          <w:tcPr>
            <w:tcW w:w="1134" w:type="dxa"/>
            <w:tcBorders>
              <w:top w:val="nil"/>
              <w:left w:val="nil"/>
              <w:bottom w:val="single" w:sz="4" w:space="0" w:color="000000"/>
              <w:right w:val="single" w:sz="4" w:space="0" w:color="000000"/>
            </w:tcBorders>
            <w:shd w:val="clear" w:color="auto" w:fill="auto"/>
            <w:vAlign w:val="bottom"/>
            <w:hideMark/>
          </w:tcPr>
          <w:p w14:paraId="0FD89F3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461EC9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A7E9925"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2526D23E" w14:textId="77777777" w:rsidR="00AE0D4E" w:rsidRPr="00AE0D4E" w:rsidRDefault="00AE0D4E" w:rsidP="00187484">
            <w:pPr>
              <w:rPr>
                <w:color w:val="000000"/>
                <w:sz w:val="18"/>
                <w:szCs w:val="18"/>
              </w:rPr>
            </w:pPr>
            <w:r w:rsidRPr="00AE0D4E">
              <w:rPr>
                <w:color w:val="000000"/>
                <w:sz w:val="18"/>
                <w:szCs w:val="18"/>
              </w:rPr>
              <w:t>Социальное обеспечение населения</w:t>
            </w:r>
          </w:p>
        </w:tc>
        <w:tc>
          <w:tcPr>
            <w:tcW w:w="486" w:type="dxa"/>
            <w:tcBorders>
              <w:top w:val="nil"/>
              <w:left w:val="nil"/>
              <w:bottom w:val="single" w:sz="4" w:space="0" w:color="000000"/>
              <w:right w:val="single" w:sz="4" w:space="0" w:color="000000"/>
            </w:tcBorders>
            <w:shd w:val="clear" w:color="FFFFFF" w:fill="FFFFFF"/>
            <w:vAlign w:val="bottom"/>
            <w:hideMark/>
          </w:tcPr>
          <w:p w14:paraId="5D5C569C"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3A738074"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7C13BD8D"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1C5BBB24"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062723BB"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269273A2"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B6AD841"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CF71D9E"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F37EE5F" w14:textId="77777777" w:rsidR="00AE0D4E" w:rsidRPr="00AE0D4E" w:rsidRDefault="00AE0D4E" w:rsidP="00187484">
            <w:pPr>
              <w:jc w:val="right"/>
              <w:rPr>
                <w:color w:val="000000"/>
                <w:sz w:val="18"/>
                <w:szCs w:val="18"/>
              </w:rPr>
            </w:pPr>
            <w:r w:rsidRPr="00AE0D4E">
              <w:rPr>
                <w:color w:val="000000"/>
                <w:sz w:val="18"/>
                <w:szCs w:val="18"/>
              </w:rPr>
              <w:t>-45,0</w:t>
            </w:r>
          </w:p>
        </w:tc>
        <w:tc>
          <w:tcPr>
            <w:tcW w:w="1134" w:type="dxa"/>
            <w:tcBorders>
              <w:top w:val="nil"/>
              <w:left w:val="nil"/>
              <w:bottom w:val="single" w:sz="4" w:space="0" w:color="000000"/>
              <w:right w:val="single" w:sz="4" w:space="0" w:color="000000"/>
            </w:tcBorders>
            <w:shd w:val="clear" w:color="auto" w:fill="auto"/>
            <w:vAlign w:val="bottom"/>
            <w:hideMark/>
          </w:tcPr>
          <w:p w14:paraId="3FC0804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7065F30"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5A7B892"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5C5D8B6"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"Развитие здравоохранения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2217A7C5"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008BE864"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125F042C"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622FB62B" w14:textId="77777777" w:rsidR="00AE0D4E" w:rsidRPr="00AE0D4E" w:rsidRDefault="00AE0D4E" w:rsidP="00187484">
            <w:pPr>
              <w:rPr>
                <w:color w:val="000000"/>
                <w:sz w:val="18"/>
                <w:szCs w:val="18"/>
              </w:rPr>
            </w:pPr>
            <w:r w:rsidRPr="00AE0D4E">
              <w:rPr>
                <w:color w:val="000000"/>
                <w:sz w:val="18"/>
                <w:szCs w:val="18"/>
              </w:rPr>
              <w:t>01</w:t>
            </w:r>
          </w:p>
        </w:tc>
        <w:tc>
          <w:tcPr>
            <w:tcW w:w="306" w:type="dxa"/>
            <w:tcBorders>
              <w:top w:val="nil"/>
              <w:left w:val="nil"/>
              <w:bottom w:val="single" w:sz="4" w:space="0" w:color="000000"/>
              <w:right w:val="single" w:sz="4" w:space="0" w:color="000000"/>
            </w:tcBorders>
            <w:shd w:val="clear" w:color="auto" w:fill="auto"/>
            <w:vAlign w:val="bottom"/>
            <w:hideMark/>
          </w:tcPr>
          <w:p w14:paraId="5B6C7F13"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C53F043"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B353DE9"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4951258"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5EDC02B" w14:textId="77777777" w:rsidR="00AE0D4E" w:rsidRPr="00AE0D4E" w:rsidRDefault="00AE0D4E" w:rsidP="00187484">
            <w:pPr>
              <w:jc w:val="right"/>
              <w:rPr>
                <w:color w:val="000000"/>
                <w:sz w:val="18"/>
                <w:szCs w:val="18"/>
              </w:rPr>
            </w:pPr>
            <w:r w:rsidRPr="00AE0D4E">
              <w:rPr>
                <w:color w:val="000000"/>
                <w:sz w:val="18"/>
                <w:szCs w:val="18"/>
              </w:rPr>
              <w:t>1 000,0</w:t>
            </w:r>
          </w:p>
        </w:tc>
        <w:tc>
          <w:tcPr>
            <w:tcW w:w="1134" w:type="dxa"/>
            <w:tcBorders>
              <w:top w:val="nil"/>
              <w:left w:val="nil"/>
              <w:bottom w:val="single" w:sz="4" w:space="0" w:color="000000"/>
              <w:right w:val="single" w:sz="4" w:space="0" w:color="000000"/>
            </w:tcBorders>
            <w:shd w:val="clear" w:color="auto" w:fill="auto"/>
            <w:vAlign w:val="bottom"/>
            <w:hideMark/>
          </w:tcPr>
          <w:p w14:paraId="5CF1F16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8C62C8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A55B289"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E609E58"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1BA75FA0"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7F0C45CD"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14DED105"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430576EC" w14:textId="77777777" w:rsidR="00AE0D4E" w:rsidRPr="00AE0D4E" w:rsidRDefault="00AE0D4E" w:rsidP="00187484">
            <w:pPr>
              <w:rPr>
                <w:color w:val="000000"/>
                <w:sz w:val="18"/>
                <w:szCs w:val="18"/>
              </w:rPr>
            </w:pPr>
            <w:r w:rsidRPr="00AE0D4E">
              <w:rPr>
                <w:color w:val="000000"/>
                <w:sz w:val="18"/>
                <w:szCs w:val="18"/>
              </w:rPr>
              <w:t>01</w:t>
            </w:r>
          </w:p>
        </w:tc>
        <w:tc>
          <w:tcPr>
            <w:tcW w:w="306" w:type="dxa"/>
            <w:tcBorders>
              <w:top w:val="nil"/>
              <w:left w:val="nil"/>
              <w:bottom w:val="single" w:sz="4" w:space="0" w:color="000000"/>
              <w:right w:val="single" w:sz="4" w:space="0" w:color="000000"/>
            </w:tcBorders>
            <w:shd w:val="clear" w:color="auto" w:fill="auto"/>
            <w:vAlign w:val="bottom"/>
            <w:hideMark/>
          </w:tcPr>
          <w:p w14:paraId="43B007DD"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32A71BD"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E5A524E"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A142A5E"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2AA1C2F" w14:textId="77777777" w:rsidR="00AE0D4E" w:rsidRPr="00AE0D4E" w:rsidRDefault="00AE0D4E" w:rsidP="00187484">
            <w:pPr>
              <w:jc w:val="right"/>
              <w:rPr>
                <w:color w:val="000000"/>
                <w:sz w:val="18"/>
                <w:szCs w:val="18"/>
              </w:rPr>
            </w:pPr>
            <w:r w:rsidRPr="00AE0D4E">
              <w:rPr>
                <w:color w:val="000000"/>
                <w:sz w:val="18"/>
                <w:szCs w:val="18"/>
              </w:rPr>
              <w:t>1 000,0</w:t>
            </w:r>
          </w:p>
        </w:tc>
        <w:tc>
          <w:tcPr>
            <w:tcW w:w="1134" w:type="dxa"/>
            <w:tcBorders>
              <w:top w:val="nil"/>
              <w:left w:val="nil"/>
              <w:bottom w:val="single" w:sz="4" w:space="0" w:color="000000"/>
              <w:right w:val="single" w:sz="4" w:space="0" w:color="000000"/>
            </w:tcBorders>
            <w:shd w:val="clear" w:color="auto" w:fill="auto"/>
            <w:vAlign w:val="bottom"/>
            <w:hideMark/>
          </w:tcPr>
          <w:p w14:paraId="13080E3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716375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163E830"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4AF18DE"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"Развитие системы оказания медицинской помощи, в том числе укрепление материально-технической базы учреждений здравоохранения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7C59FA73"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22EA0D15"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0804A97C"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35E6BF22" w14:textId="77777777" w:rsidR="00AE0D4E" w:rsidRPr="00AE0D4E" w:rsidRDefault="00AE0D4E" w:rsidP="00187484">
            <w:pPr>
              <w:rPr>
                <w:color w:val="000000"/>
                <w:sz w:val="18"/>
                <w:szCs w:val="18"/>
              </w:rPr>
            </w:pPr>
            <w:r w:rsidRPr="00AE0D4E">
              <w:rPr>
                <w:color w:val="000000"/>
                <w:sz w:val="18"/>
                <w:szCs w:val="18"/>
              </w:rPr>
              <w:t>01</w:t>
            </w:r>
          </w:p>
        </w:tc>
        <w:tc>
          <w:tcPr>
            <w:tcW w:w="306" w:type="dxa"/>
            <w:tcBorders>
              <w:top w:val="nil"/>
              <w:left w:val="nil"/>
              <w:bottom w:val="single" w:sz="4" w:space="0" w:color="000000"/>
              <w:right w:val="single" w:sz="4" w:space="0" w:color="000000"/>
            </w:tcBorders>
            <w:shd w:val="clear" w:color="auto" w:fill="auto"/>
            <w:vAlign w:val="bottom"/>
            <w:hideMark/>
          </w:tcPr>
          <w:p w14:paraId="703F40F5"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45ABED64" w14:textId="77777777" w:rsidR="00AE0D4E" w:rsidRPr="00AE0D4E" w:rsidRDefault="00AE0D4E" w:rsidP="00187484">
            <w:pPr>
              <w:rPr>
                <w:color w:val="000000"/>
                <w:sz w:val="18"/>
                <w:szCs w:val="18"/>
              </w:rPr>
            </w:pPr>
            <w:r w:rsidRPr="00AE0D4E">
              <w:rPr>
                <w:color w:val="000000"/>
                <w:sz w:val="18"/>
                <w:szCs w:val="18"/>
              </w:rPr>
              <w:t>21</w:t>
            </w:r>
          </w:p>
        </w:tc>
        <w:tc>
          <w:tcPr>
            <w:tcW w:w="727" w:type="dxa"/>
            <w:tcBorders>
              <w:top w:val="nil"/>
              <w:left w:val="nil"/>
              <w:bottom w:val="single" w:sz="4" w:space="0" w:color="000000"/>
              <w:right w:val="single" w:sz="4" w:space="0" w:color="000000"/>
            </w:tcBorders>
            <w:shd w:val="clear" w:color="auto" w:fill="auto"/>
            <w:vAlign w:val="bottom"/>
            <w:hideMark/>
          </w:tcPr>
          <w:p w14:paraId="6FBEEEDD"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0ADE96D0"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84C6D13" w14:textId="77777777" w:rsidR="00AE0D4E" w:rsidRPr="00AE0D4E" w:rsidRDefault="00AE0D4E" w:rsidP="00187484">
            <w:pPr>
              <w:jc w:val="right"/>
              <w:rPr>
                <w:color w:val="000000"/>
                <w:sz w:val="18"/>
                <w:szCs w:val="18"/>
              </w:rPr>
            </w:pPr>
            <w:r w:rsidRPr="00AE0D4E">
              <w:rPr>
                <w:color w:val="000000"/>
                <w:sz w:val="18"/>
                <w:szCs w:val="18"/>
              </w:rPr>
              <w:t>1 000,0</w:t>
            </w:r>
          </w:p>
        </w:tc>
        <w:tc>
          <w:tcPr>
            <w:tcW w:w="1134" w:type="dxa"/>
            <w:tcBorders>
              <w:top w:val="nil"/>
              <w:left w:val="nil"/>
              <w:bottom w:val="single" w:sz="4" w:space="0" w:color="000000"/>
              <w:right w:val="single" w:sz="4" w:space="0" w:color="000000"/>
            </w:tcBorders>
            <w:shd w:val="clear" w:color="auto" w:fill="auto"/>
            <w:vAlign w:val="bottom"/>
            <w:hideMark/>
          </w:tcPr>
          <w:p w14:paraId="47013EA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5CC8055"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0508FD4"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0CF52D4" w14:textId="77777777" w:rsidR="00AE0D4E" w:rsidRPr="00AE0D4E" w:rsidRDefault="00AE0D4E" w:rsidP="00187484">
            <w:pPr>
              <w:rPr>
                <w:color w:val="000000"/>
                <w:sz w:val="18"/>
                <w:szCs w:val="18"/>
              </w:rPr>
            </w:pPr>
            <w:r w:rsidRPr="00AE0D4E">
              <w:rPr>
                <w:color w:val="000000"/>
                <w:sz w:val="18"/>
                <w:szCs w:val="18"/>
              </w:rPr>
              <w:t>Денежная компенсация взамен бесплатного питания донорам крови и (или) ее компонентов</w:t>
            </w:r>
          </w:p>
        </w:tc>
        <w:tc>
          <w:tcPr>
            <w:tcW w:w="486" w:type="dxa"/>
            <w:tcBorders>
              <w:top w:val="nil"/>
              <w:left w:val="nil"/>
              <w:bottom w:val="single" w:sz="4" w:space="0" w:color="000000"/>
              <w:right w:val="single" w:sz="4" w:space="0" w:color="000000"/>
            </w:tcBorders>
            <w:shd w:val="clear" w:color="FFFFFF" w:fill="FFFFFF"/>
            <w:vAlign w:val="bottom"/>
            <w:hideMark/>
          </w:tcPr>
          <w:p w14:paraId="3CA95D3E"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486ADF47"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470472C5"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10B3D074" w14:textId="77777777" w:rsidR="00AE0D4E" w:rsidRPr="00AE0D4E" w:rsidRDefault="00AE0D4E" w:rsidP="00187484">
            <w:pPr>
              <w:rPr>
                <w:color w:val="000000"/>
                <w:sz w:val="18"/>
                <w:szCs w:val="18"/>
              </w:rPr>
            </w:pPr>
            <w:r w:rsidRPr="00AE0D4E">
              <w:rPr>
                <w:color w:val="000000"/>
                <w:sz w:val="18"/>
                <w:szCs w:val="18"/>
              </w:rPr>
              <w:t>01</w:t>
            </w:r>
          </w:p>
        </w:tc>
        <w:tc>
          <w:tcPr>
            <w:tcW w:w="306" w:type="dxa"/>
            <w:tcBorders>
              <w:top w:val="nil"/>
              <w:left w:val="nil"/>
              <w:bottom w:val="single" w:sz="4" w:space="0" w:color="000000"/>
              <w:right w:val="single" w:sz="4" w:space="0" w:color="000000"/>
            </w:tcBorders>
            <w:shd w:val="clear" w:color="auto" w:fill="auto"/>
            <w:vAlign w:val="bottom"/>
            <w:hideMark/>
          </w:tcPr>
          <w:p w14:paraId="5D50A04C"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9225940" w14:textId="77777777" w:rsidR="00AE0D4E" w:rsidRPr="00AE0D4E" w:rsidRDefault="00AE0D4E" w:rsidP="00187484">
            <w:pPr>
              <w:rPr>
                <w:color w:val="000000"/>
                <w:sz w:val="18"/>
                <w:szCs w:val="18"/>
              </w:rPr>
            </w:pPr>
            <w:r w:rsidRPr="00AE0D4E">
              <w:rPr>
                <w:color w:val="000000"/>
                <w:sz w:val="18"/>
                <w:szCs w:val="18"/>
              </w:rPr>
              <w:t>21</w:t>
            </w:r>
          </w:p>
        </w:tc>
        <w:tc>
          <w:tcPr>
            <w:tcW w:w="727" w:type="dxa"/>
            <w:tcBorders>
              <w:top w:val="nil"/>
              <w:left w:val="nil"/>
              <w:bottom w:val="single" w:sz="4" w:space="0" w:color="000000"/>
              <w:right w:val="single" w:sz="4" w:space="0" w:color="000000"/>
            </w:tcBorders>
            <w:shd w:val="clear" w:color="auto" w:fill="auto"/>
            <w:vAlign w:val="bottom"/>
            <w:hideMark/>
          </w:tcPr>
          <w:p w14:paraId="35C6DDB1" w14:textId="77777777" w:rsidR="00AE0D4E" w:rsidRPr="00AE0D4E" w:rsidRDefault="00AE0D4E" w:rsidP="00187484">
            <w:pPr>
              <w:rPr>
                <w:color w:val="000000"/>
                <w:sz w:val="18"/>
                <w:szCs w:val="18"/>
              </w:rPr>
            </w:pPr>
            <w:r w:rsidRPr="00AE0D4E">
              <w:rPr>
                <w:color w:val="000000"/>
                <w:sz w:val="18"/>
                <w:szCs w:val="18"/>
              </w:rPr>
              <w:t>13100</w:t>
            </w:r>
          </w:p>
        </w:tc>
        <w:tc>
          <w:tcPr>
            <w:tcW w:w="690" w:type="dxa"/>
            <w:tcBorders>
              <w:top w:val="nil"/>
              <w:left w:val="nil"/>
              <w:bottom w:val="single" w:sz="4" w:space="0" w:color="000000"/>
              <w:right w:val="single" w:sz="4" w:space="0" w:color="000000"/>
            </w:tcBorders>
            <w:shd w:val="clear" w:color="auto" w:fill="auto"/>
            <w:vAlign w:val="bottom"/>
            <w:hideMark/>
          </w:tcPr>
          <w:p w14:paraId="2933A94B"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DF25B7E" w14:textId="77777777" w:rsidR="00AE0D4E" w:rsidRPr="00AE0D4E" w:rsidRDefault="00AE0D4E" w:rsidP="00187484">
            <w:pPr>
              <w:jc w:val="right"/>
              <w:rPr>
                <w:color w:val="000000"/>
                <w:sz w:val="18"/>
                <w:szCs w:val="18"/>
              </w:rPr>
            </w:pPr>
            <w:r w:rsidRPr="00AE0D4E">
              <w:rPr>
                <w:color w:val="000000"/>
                <w:sz w:val="18"/>
                <w:szCs w:val="18"/>
              </w:rPr>
              <w:t>1 000,0</w:t>
            </w:r>
          </w:p>
        </w:tc>
        <w:tc>
          <w:tcPr>
            <w:tcW w:w="1134" w:type="dxa"/>
            <w:tcBorders>
              <w:top w:val="nil"/>
              <w:left w:val="nil"/>
              <w:bottom w:val="single" w:sz="4" w:space="0" w:color="000000"/>
              <w:right w:val="single" w:sz="4" w:space="0" w:color="000000"/>
            </w:tcBorders>
            <w:shd w:val="clear" w:color="auto" w:fill="auto"/>
            <w:vAlign w:val="bottom"/>
            <w:hideMark/>
          </w:tcPr>
          <w:p w14:paraId="15ACC1E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F9849B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C5C75BE"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DAA8126" w14:textId="77777777" w:rsidR="00AE0D4E" w:rsidRPr="00AE0D4E" w:rsidRDefault="00AE0D4E" w:rsidP="00187484">
            <w:pPr>
              <w:rPr>
                <w:color w:val="000000"/>
                <w:sz w:val="18"/>
                <w:szCs w:val="18"/>
              </w:rPr>
            </w:pPr>
            <w:r w:rsidRPr="00AE0D4E">
              <w:rPr>
                <w:color w:val="000000"/>
                <w:sz w:val="18"/>
                <w:szCs w:val="18"/>
              </w:rPr>
              <w:t>Социальное обеспечение и иные выплаты населению</w:t>
            </w:r>
          </w:p>
        </w:tc>
        <w:tc>
          <w:tcPr>
            <w:tcW w:w="486" w:type="dxa"/>
            <w:tcBorders>
              <w:top w:val="nil"/>
              <w:left w:val="nil"/>
              <w:bottom w:val="single" w:sz="4" w:space="0" w:color="000000"/>
              <w:right w:val="single" w:sz="4" w:space="0" w:color="000000"/>
            </w:tcBorders>
            <w:shd w:val="clear" w:color="FFFFFF" w:fill="FFFFFF"/>
            <w:vAlign w:val="bottom"/>
            <w:hideMark/>
          </w:tcPr>
          <w:p w14:paraId="31294D12"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187E8335"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487C4FA9"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6408E434" w14:textId="77777777" w:rsidR="00AE0D4E" w:rsidRPr="00AE0D4E" w:rsidRDefault="00AE0D4E" w:rsidP="00187484">
            <w:pPr>
              <w:rPr>
                <w:color w:val="000000"/>
                <w:sz w:val="18"/>
                <w:szCs w:val="18"/>
              </w:rPr>
            </w:pPr>
            <w:r w:rsidRPr="00AE0D4E">
              <w:rPr>
                <w:color w:val="000000"/>
                <w:sz w:val="18"/>
                <w:szCs w:val="18"/>
              </w:rPr>
              <w:t>01</w:t>
            </w:r>
          </w:p>
        </w:tc>
        <w:tc>
          <w:tcPr>
            <w:tcW w:w="306" w:type="dxa"/>
            <w:tcBorders>
              <w:top w:val="nil"/>
              <w:left w:val="nil"/>
              <w:bottom w:val="single" w:sz="4" w:space="0" w:color="000000"/>
              <w:right w:val="single" w:sz="4" w:space="0" w:color="000000"/>
            </w:tcBorders>
            <w:shd w:val="clear" w:color="auto" w:fill="auto"/>
            <w:vAlign w:val="bottom"/>
            <w:hideMark/>
          </w:tcPr>
          <w:p w14:paraId="4427889D"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BB0D430" w14:textId="77777777" w:rsidR="00AE0D4E" w:rsidRPr="00AE0D4E" w:rsidRDefault="00AE0D4E" w:rsidP="00187484">
            <w:pPr>
              <w:rPr>
                <w:color w:val="000000"/>
                <w:sz w:val="18"/>
                <w:szCs w:val="18"/>
              </w:rPr>
            </w:pPr>
            <w:r w:rsidRPr="00AE0D4E">
              <w:rPr>
                <w:color w:val="000000"/>
                <w:sz w:val="18"/>
                <w:szCs w:val="18"/>
              </w:rPr>
              <w:t>21</w:t>
            </w:r>
          </w:p>
        </w:tc>
        <w:tc>
          <w:tcPr>
            <w:tcW w:w="727" w:type="dxa"/>
            <w:tcBorders>
              <w:top w:val="nil"/>
              <w:left w:val="nil"/>
              <w:bottom w:val="single" w:sz="4" w:space="0" w:color="000000"/>
              <w:right w:val="single" w:sz="4" w:space="0" w:color="000000"/>
            </w:tcBorders>
            <w:shd w:val="clear" w:color="auto" w:fill="auto"/>
            <w:vAlign w:val="bottom"/>
            <w:hideMark/>
          </w:tcPr>
          <w:p w14:paraId="09C91786" w14:textId="77777777" w:rsidR="00AE0D4E" w:rsidRPr="00AE0D4E" w:rsidRDefault="00AE0D4E" w:rsidP="00187484">
            <w:pPr>
              <w:rPr>
                <w:color w:val="000000"/>
                <w:sz w:val="18"/>
                <w:szCs w:val="18"/>
              </w:rPr>
            </w:pPr>
            <w:r w:rsidRPr="00AE0D4E">
              <w:rPr>
                <w:color w:val="000000"/>
                <w:sz w:val="18"/>
                <w:szCs w:val="18"/>
              </w:rPr>
              <w:t>13100</w:t>
            </w:r>
          </w:p>
        </w:tc>
        <w:tc>
          <w:tcPr>
            <w:tcW w:w="690" w:type="dxa"/>
            <w:tcBorders>
              <w:top w:val="nil"/>
              <w:left w:val="nil"/>
              <w:bottom w:val="single" w:sz="4" w:space="0" w:color="000000"/>
              <w:right w:val="single" w:sz="4" w:space="0" w:color="000000"/>
            </w:tcBorders>
            <w:shd w:val="clear" w:color="auto" w:fill="auto"/>
            <w:vAlign w:val="bottom"/>
            <w:hideMark/>
          </w:tcPr>
          <w:p w14:paraId="02981A3E" w14:textId="77777777" w:rsidR="00AE0D4E" w:rsidRPr="00AE0D4E" w:rsidRDefault="00AE0D4E" w:rsidP="00187484">
            <w:pPr>
              <w:rPr>
                <w:color w:val="000000"/>
                <w:sz w:val="18"/>
                <w:szCs w:val="18"/>
              </w:rPr>
            </w:pPr>
            <w:r w:rsidRPr="00AE0D4E">
              <w:rPr>
                <w:color w:val="000000"/>
                <w:sz w:val="18"/>
                <w:szCs w:val="18"/>
              </w:rPr>
              <w:t>300</w:t>
            </w:r>
          </w:p>
        </w:tc>
        <w:tc>
          <w:tcPr>
            <w:tcW w:w="1134" w:type="dxa"/>
            <w:tcBorders>
              <w:top w:val="nil"/>
              <w:left w:val="nil"/>
              <w:bottom w:val="single" w:sz="4" w:space="0" w:color="000000"/>
              <w:right w:val="single" w:sz="4" w:space="0" w:color="000000"/>
            </w:tcBorders>
            <w:shd w:val="clear" w:color="auto" w:fill="auto"/>
            <w:vAlign w:val="bottom"/>
            <w:hideMark/>
          </w:tcPr>
          <w:p w14:paraId="20337698" w14:textId="77777777" w:rsidR="00AE0D4E" w:rsidRPr="00AE0D4E" w:rsidRDefault="00AE0D4E" w:rsidP="00187484">
            <w:pPr>
              <w:jc w:val="right"/>
              <w:rPr>
                <w:color w:val="000000"/>
                <w:sz w:val="18"/>
                <w:szCs w:val="18"/>
              </w:rPr>
            </w:pPr>
            <w:r w:rsidRPr="00AE0D4E">
              <w:rPr>
                <w:color w:val="000000"/>
                <w:sz w:val="18"/>
                <w:szCs w:val="18"/>
              </w:rPr>
              <w:t>1 000,0</w:t>
            </w:r>
          </w:p>
        </w:tc>
        <w:tc>
          <w:tcPr>
            <w:tcW w:w="1134" w:type="dxa"/>
            <w:tcBorders>
              <w:top w:val="nil"/>
              <w:left w:val="nil"/>
              <w:bottom w:val="single" w:sz="4" w:space="0" w:color="000000"/>
              <w:right w:val="single" w:sz="4" w:space="0" w:color="000000"/>
            </w:tcBorders>
            <w:shd w:val="clear" w:color="auto" w:fill="auto"/>
            <w:vAlign w:val="bottom"/>
            <w:hideMark/>
          </w:tcPr>
          <w:p w14:paraId="7159764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01BFA4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54739D6"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21DC39B"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"Социальная поддержка граждан"</w:t>
            </w:r>
          </w:p>
        </w:tc>
        <w:tc>
          <w:tcPr>
            <w:tcW w:w="486" w:type="dxa"/>
            <w:tcBorders>
              <w:top w:val="nil"/>
              <w:left w:val="nil"/>
              <w:bottom w:val="single" w:sz="4" w:space="0" w:color="000000"/>
              <w:right w:val="single" w:sz="4" w:space="0" w:color="000000"/>
            </w:tcBorders>
            <w:shd w:val="clear" w:color="FFFFFF" w:fill="FFFFFF"/>
            <w:vAlign w:val="bottom"/>
            <w:hideMark/>
          </w:tcPr>
          <w:p w14:paraId="6AE5D305"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0DDD4C1F"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7DBE0AEA"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7EB5A20C"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1916ADE8"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161A6763"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DFD0D18"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FEC1A2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FB4FCA0" w14:textId="77777777" w:rsidR="00AE0D4E" w:rsidRPr="00AE0D4E" w:rsidRDefault="00AE0D4E" w:rsidP="00187484">
            <w:pPr>
              <w:jc w:val="right"/>
              <w:rPr>
                <w:color w:val="000000"/>
                <w:sz w:val="18"/>
                <w:szCs w:val="18"/>
              </w:rPr>
            </w:pPr>
            <w:r w:rsidRPr="00AE0D4E">
              <w:rPr>
                <w:color w:val="000000"/>
                <w:sz w:val="18"/>
                <w:szCs w:val="18"/>
              </w:rPr>
              <w:t>-1 045,0</w:t>
            </w:r>
          </w:p>
        </w:tc>
        <w:tc>
          <w:tcPr>
            <w:tcW w:w="1134" w:type="dxa"/>
            <w:tcBorders>
              <w:top w:val="nil"/>
              <w:left w:val="nil"/>
              <w:bottom w:val="single" w:sz="4" w:space="0" w:color="000000"/>
              <w:right w:val="single" w:sz="4" w:space="0" w:color="000000"/>
            </w:tcBorders>
            <w:shd w:val="clear" w:color="auto" w:fill="auto"/>
            <w:vAlign w:val="bottom"/>
            <w:hideMark/>
          </w:tcPr>
          <w:p w14:paraId="3D4C5C8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5861E5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12BFFF1"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882AA19"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57C45560"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220C2AFA"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47D99043"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00803336"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51393C10"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BC21A6B"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07C2955"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64A46AB"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A85EF14" w14:textId="77777777" w:rsidR="00AE0D4E" w:rsidRPr="00AE0D4E" w:rsidRDefault="00AE0D4E" w:rsidP="00187484">
            <w:pPr>
              <w:jc w:val="right"/>
              <w:rPr>
                <w:color w:val="000000"/>
                <w:sz w:val="18"/>
                <w:szCs w:val="18"/>
              </w:rPr>
            </w:pPr>
            <w:r w:rsidRPr="00AE0D4E">
              <w:rPr>
                <w:color w:val="000000"/>
                <w:sz w:val="18"/>
                <w:szCs w:val="18"/>
              </w:rPr>
              <w:t>-1 045,0</w:t>
            </w:r>
          </w:p>
        </w:tc>
        <w:tc>
          <w:tcPr>
            <w:tcW w:w="1134" w:type="dxa"/>
            <w:tcBorders>
              <w:top w:val="nil"/>
              <w:left w:val="nil"/>
              <w:bottom w:val="single" w:sz="4" w:space="0" w:color="000000"/>
              <w:right w:val="single" w:sz="4" w:space="0" w:color="000000"/>
            </w:tcBorders>
            <w:shd w:val="clear" w:color="auto" w:fill="auto"/>
            <w:vAlign w:val="bottom"/>
            <w:hideMark/>
          </w:tcPr>
          <w:p w14:paraId="5F31B93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19B62D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4FAA015"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006839C"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"Предоставление мер социальной поддержки отдельным категориям граждан"</w:t>
            </w:r>
          </w:p>
        </w:tc>
        <w:tc>
          <w:tcPr>
            <w:tcW w:w="486" w:type="dxa"/>
            <w:tcBorders>
              <w:top w:val="nil"/>
              <w:left w:val="nil"/>
              <w:bottom w:val="single" w:sz="4" w:space="0" w:color="000000"/>
              <w:right w:val="single" w:sz="4" w:space="0" w:color="000000"/>
            </w:tcBorders>
            <w:shd w:val="clear" w:color="FFFFFF" w:fill="FFFFFF"/>
            <w:vAlign w:val="bottom"/>
            <w:hideMark/>
          </w:tcPr>
          <w:p w14:paraId="74F3E750"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4BFDDAA1"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64B921FC"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2D59B609"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65A949EA"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A857D43"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5E23325A"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074F9DAF"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4610723" w14:textId="77777777" w:rsidR="00AE0D4E" w:rsidRPr="00AE0D4E" w:rsidRDefault="00AE0D4E" w:rsidP="00187484">
            <w:pPr>
              <w:jc w:val="right"/>
              <w:rPr>
                <w:color w:val="000000"/>
                <w:sz w:val="18"/>
                <w:szCs w:val="18"/>
              </w:rPr>
            </w:pPr>
            <w:r w:rsidRPr="00AE0D4E">
              <w:rPr>
                <w:color w:val="000000"/>
                <w:sz w:val="18"/>
                <w:szCs w:val="18"/>
              </w:rPr>
              <w:t>-1 045,0</w:t>
            </w:r>
          </w:p>
        </w:tc>
        <w:tc>
          <w:tcPr>
            <w:tcW w:w="1134" w:type="dxa"/>
            <w:tcBorders>
              <w:top w:val="nil"/>
              <w:left w:val="nil"/>
              <w:bottom w:val="single" w:sz="4" w:space="0" w:color="000000"/>
              <w:right w:val="single" w:sz="4" w:space="0" w:color="000000"/>
            </w:tcBorders>
            <w:shd w:val="clear" w:color="auto" w:fill="auto"/>
            <w:vAlign w:val="bottom"/>
            <w:hideMark/>
          </w:tcPr>
          <w:p w14:paraId="695B84E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706A52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03396A7" w14:textId="77777777" w:rsidTr="004774AF">
        <w:trPr>
          <w:gridAfter w:val="1"/>
          <w:wAfter w:w="501" w:type="dxa"/>
          <w:trHeight w:val="216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DDC3A72" w14:textId="77777777" w:rsidR="00AE0D4E" w:rsidRPr="00AE0D4E" w:rsidRDefault="00AE0D4E" w:rsidP="00187484">
            <w:pPr>
              <w:rPr>
                <w:color w:val="000000"/>
                <w:sz w:val="18"/>
                <w:szCs w:val="18"/>
              </w:rPr>
            </w:pPr>
            <w:r w:rsidRPr="00AE0D4E">
              <w:rPr>
                <w:color w:val="000000"/>
                <w:sz w:val="18"/>
                <w:szCs w:val="18"/>
              </w:rPr>
              <w:t>Денежная выплата на компенсацию стоимости проезда при вызове или направлении на консультацию или лечение и обратно в пределах Российской Федерации ВИЧ-инфицированным гражданам и одному из родителей или иному законному представителю ВИЧ-инфицированного несовершеннолетнего в возрасте до 16 лет в случае его сопровождения</w:t>
            </w:r>
          </w:p>
        </w:tc>
        <w:tc>
          <w:tcPr>
            <w:tcW w:w="486" w:type="dxa"/>
            <w:tcBorders>
              <w:top w:val="nil"/>
              <w:left w:val="nil"/>
              <w:bottom w:val="single" w:sz="4" w:space="0" w:color="000000"/>
              <w:right w:val="single" w:sz="4" w:space="0" w:color="000000"/>
            </w:tcBorders>
            <w:shd w:val="clear" w:color="FFFFFF" w:fill="FFFFFF"/>
            <w:vAlign w:val="bottom"/>
            <w:hideMark/>
          </w:tcPr>
          <w:p w14:paraId="74BAE1B5"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4071C2BB"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67486203"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5EE50460"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12E5B750"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1B622C6"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1360CDF0" w14:textId="77777777" w:rsidR="00AE0D4E" w:rsidRPr="00AE0D4E" w:rsidRDefault="00AE0D4E" w:rsidP="00187484">
            <w:pPr>
              <w:rPr>
                <w:color w:val="000000"/>
                <w:sz w:val="18"/>
                <w:szCs w:val="18"/>
              </w:rPr>
            </w:pPr>
            <w:r w:rsidRPr="00AE0D4E">
              <w:rPr>
                <w:color w:val="000000"/>
                <w:sz w:val="18"/>
                <w:szCs w:val="18"/>
              </w:rPr>
              <w:t>11230</w:t>
            </w:r>
          </w:p>
        </w:tc>
        <w:tc>
          <w:tcPr>
            <w:tcW w:w="690" w:type="dxa"/>
            <w:tcBorders>
              <w:top w:val="nil"/>
              <w:left w:val="nil"/>
              <w:bottom w:val="single" w:sz="4" w:space="0" w:color="000000"/>
              <w:right w:val="single" w:sz="4" w:space="0" w:color="000000"/>
            </w:tcBorders>
            <w:shd w:val="clear" w:color="auto" w:fill="auto"/>
            <w:vAlign w:val="bottom"/>
            <w:hideMark/>
          </w:tcPr>
          <w:p w14:paraId="03C93906"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99D3D92" w14:textId="77777777" w:rsidR="00AE0D4E" w:rsidRPr="00AE0D4E" w:rsidRDefault="00AE0D4E" w:rsidP="00187484">
            <w:pPr>
              <w:jc w:val="right"/>
              <w:rPr>
                <w:color w:val="000000"/>
                <w:sz w:val="18"/>
                <w:szCs w:val="18"/>
              </w:rPr>
            </w:pPr>
            <w:r w:rsidRPr="00AE0D4E">
              <w:rPr>
                <w:color w:val="000000"/>
                <w:sz w:val="18"/>
                <w:szCs w:val="18"/>
              </w:rPr>
              <w:t>-15,0</w:t>
            </w:r>
          </w:p>
        </w:tc>
        <w:tc>
          <w:tcPr>
            <w:tcW w:w="1134" w:type="dxa"/>
            <w:tcBorders>
              <w:top w:val="nil"/>
              <w:left w:val="nil"/>
              <w:bottom w:val="single" w:sz="4" w:space="0" w:color="000000"/>
              <w:right w:val="single" w:sz="4" w:space="0" w:color="000000"/>
            </w:tcBorders>
            <w:shd w:val="clear" w:color="auto" w:fill="auto"/>
            <w:vAlign w:val="bottom"/>
            <w:hideMark/>
          </w:tcPr>
          <w:p w14:paraId="004FF23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60B07B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016076F"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6275C18" w14:textId="77777777" w:rsidR="00AE0D4E" w:rsidRPr="00AE0D4E" w:rsidRDefault="00AE0D4E" w:rsidP="00187484">
            <w:pPr>
              <w:rPr>
                <w:color w:val="000000"/>
                <w:sz w:val="18"/>
                <w:szCs w:val="18"/>
              </w:rPr>
            </w:pPr>
            <w:r w:rsidRPr="00AE0D4E">
              <w:rPr>
                <w:color w:val="000000"/>
                <w:sz w:val="18"/>
                <w:szCs w:val="18"/>
              </w:rPr>
              <w:t>Социальное обеспечение и иные выплаты населению</w:t>
            </w:r>
          </w:p>
        </w:tc>
        <w:tc>
          <w:tcPr>
            <w:tcW w:w="486" w:type="dxa"/>
            <w:tcBorders>
              <w:top w:val="nil"/>
              <w:left w:val="nil"/>
              <w:bottom w:val="single" w:sz="4" w:space="0" w:color="000000"/>
              <w:right w:val="single" w:sz="4" w:space="0" w:color="000000"/>
            </w:tcBorders>
            <w:shd w:val="clear" w:color="FFFFFF" w:fill="FFFFFF"/>
            <w:vAlign w:val="bottom"/>
            <w:hideMark/>
          </w:tcPr>
          <w:p w14:paraId="7F04BF16"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74239BEF"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15222413"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59CEB74E"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6A5B1356"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4301A894"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31AD038B" w14:textId="77777777" w:rsidR="00AE0D4E" w:rsidRPr="00AE0D4E" w:rsidRDefault="00AE0D4E" w:rsidP="00187484">
            <w:pPr>
              <w:rPr>
                <w:color w:val="000000"/>
                <w:sz w:val="18"/>
                <w:szCs w:val="18"/>
              </w:rPr>
            </w:pPr>
            <w:r w:rsidRPr="00AE0D4E">
              <w:rPr>
                <w:color w:val="000000"/>
                <w:sz w:val="18"/>
                <w:szCs w:val="18"/>
              </w:rPr>
              <w:t>11230</w:t>
            </w:r>
          </w:p>
        </w:tc>
        <w:tc>
          <w:tcPr>
            <w:tcW w:w="690" w:type="dxa"/>
            <w:tcBorders>
              <w:top w:val="nil"/>
              <w:left w:val="nil"/>
              <w:bottom w:val="single" w:sz="4" w:space="0" w:color="000000"/>
              <w:right w:val="single" w:sz="4" w:space="0" w:color="000000"/>
            </w:tcBorders>
            <w:shd w:val="clear" w:color="auto" w:fill="auto"/>
            <w:vAlign w:val="bottom"/>
            <w:hideMark/>
          </w:tcPr>
          <w:p w14:paraId="556DB3CD" w14:textId="77777777" w:rsidR="00AE0D4E" w:rsidRPr="00AE0D4E" w:rsidRDefault="00AE0D4E" w:rsidP="00187484">
            <w:pPr>
              <w:rPr>
                <w:color w:val="000000"/>
                <w:sz w:val="18"/>
                <w:szCs w:val="18"/>
              </w:rPr>
            </w:pPr>
            <w:r w:rsidRPr="00AE0D4E">
              <w:rPr>
                <w:color w:val="000000"/>
                <w:sz w:val="18"/>
                <w:szCs w:val="18"/>
              </w:rPr>
              <w:t>300</w:t>
            </w:r>
          </w:p>
        </w:tc>
        <w:tc>
          <w:tcPr>
            <w:tcW w:w="1134" w:type="dxa"/>
            <w:tcBorders>
              <w:top w:val="nil"/>
              <w:left w:val="nil"/>
              <w:bottom w:val="single" w:sz="4" w:space="0" w:color="000000"/>
              <w:right w:val="single" w:sz="4" w:space="0" w:color="000000"/>
            </w:tcBorders>
            <w:shd w:val="clear" w:color="auto" w:fill="auto"/>
            <w:vAlign w:val="bottom"/>
            <w:hideMark/>
          </w:tcPr>
          <w:p w14:paraId="6C97A42D" w14:textId="77777777" w:rsidR="00AE0D4E" w:rsidRPr="00AE0D4E" w:rsidRDefault="00AE0D4E" w:rsidP="00187484">
            <w:pPr>
              <w:jc w:val="right"/>
              <w:rPr>
                <w:color w:val="000000"/>
                <w:sz w:val="18"/>
                <w:szCs w:val="18"/>
              </w:rPr>
            </w:pPr>
            <w:r w:rsidRPr="00AE0D4E">
              <w:rPr>
                <w:color w:val="000000"/>
                <w:sz w:val="18"/>
                <w:szCs w:val="18"/>
              </w:rPr>
              <w:t>-15,0</w:t>
            </w:r>
          </w:p>
        </w:tc>
        <w:tc>
          <w:tcPr>
            <w:tcW w:w="1134" w:type="dxa"/>
            <w:tcBorders>
              <w:top w:val="nil"/>
              <w:left w:val="nil"/>
              <w:bottom w:val="single" w:sz="4" w:space="0" w:color="000000"/>
              <w:right w:val="single" w:sz="4" w:space="0" w:color="000000"/>
            </w:tcBorders>
            <w:shd w:val="clear" w:color="auto" w:fill="auto"/>
            <w:vAlign w:val="bottom"/>
            <w:hideMark/>
          </w:tcPr>
          <w:p w14:paraId="108230F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D9DF6E8"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CA1E494" w14:textId="77777777" w:rsidTr="004774AF">
        <w:trPr>
          <w:gridAfter w:val="1"/>
          <w:wAfter w:w="501" w:type="dxa"/>
          <w:trHeight w:val="19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8280F68" w14:textId="77777777" w:rsidR="00AE0D4E" w:rsidRPr="00AE0D4E" w:rsidRDefault="00AE0D4E" w:rsidP="00187484">
            <w:pPr>
              <w:rPr>
                <w:color w:val="000000"/>
                <w:sz w:val="18"/>
                <w:szCs w:val="18"/>
              </w:rPr>
            </w:pPr>
            <w:r w:rsidRPr="00AE0D4E">
              <w:rPr>
                <w:color w:val="000000"/>
                <w:sz w:val="18"/>
                <w:szCs w:val="18"/>
              </w:rPr>
              <w:lastRenderedPageBreak/>
              <w:t>Денежная выплата на компенсацию стоимости проезда при вызове или направлении на консультацию или лечение в противотуберкулезный диспансер в пределах Республики Мордовия лицам, находящимся под диспансерным наблюдением в связи с туберкулезом, и больным туберкулезом</w:t>
            </w:r>
          </w:p>
        </w:tc>
        <w:tc>
          <w:tcPr>
            <w:tcW w:w="486" w:type="dxa"/>
            <w:tcBorders>
              <w:top w:val="nil"/>
              <w:left w:val="nil"/>
              <w:bottom w:val="single" w:sz="4" w:space="0" w:color="000000"/>
              <w:right w:val="single" w:sz="4" w:space="0" w:color="000000"/>
            </w:tcBorders>
            <w:shd w:val="clear" w:color="FFFFFF" w:fill="FFFFFF"/>
            <w:vAlign w:val="bottom"/>
            <w:hideMark/>
          </w:tcPr>
          <w:p w14:paraId="43E3D9B4"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1723AED3"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4EF6A5B9"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67409893"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342A2E99"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14A6C56"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2F2B0765" w14:textId="77777777" w:rsidR="00AE0D4E" w:rsidRPr="00AE0D4E" w:rsidRDefault="00AE0D4E" w:rsidP="00187484">
            <w:pPr>
              <w:rPr>
                <w:color w:val="000000"/>
                <w:sz w:val="18"/>
                <w:szCs w:val="18"/>
              </w:rPr>
            </w:pPr>
            <w:r w:rsidRPr="00AE0D4E">
              <w:rPr>
                <w:color w:val="000000"/>
                <w:sz w:val="18"/>
                <w:szCs w:val="18"/>
              </w:rPr>
              <w:t>11240</w:t>
            </w:r>
          </w:p>
        </w:tc>
        <w:tc>
          <w:tcPr>
            <w:tcW w:w="690" w:type="dxa"/>
            <w:tcBorders>
              <w:top w:val="nil"/>
              <w:left w:val="nil"/>
              <w:bottom w:val="single" w:sz="4" w:space="0" w:color="000000"/>
              <w:right w:val="single" w:sz="4" w:space="0" w:color="000000"/>
            </w:tcBorders>
            <w:shd w:val="clear" w:color="auto" w:fill="auto"/>
            <w:vAlign w:val="bottom"/>
            <w:hideMark/>
          </w:tcPr>
          <w:p w14:paraId="20C7739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EAAA07B" w14:textId="77777777" w:rsidR="00AE0D4E" w:rsidRPr="00AE0D4E" w:rsidRDefault="00AE0D4E" w:rsidP="00187484">
            <w:pPr>
              <w:jc w:val="right"/>
              <w:rPr>
                <w:color w:val="000000"/>
                <w:sz w:val="18"/>
                <w:szCs w:val="18"/>
              </w:rPr>
            </w:pPr>
            <w:r w:rsidRPr="00AE0D4E">
              <w:rPr>
                <w:color w:val="000000"/>
                <w:sz w:val="18"/>
                <w:szCs w:val="18"/>
              </w:rPr>
              <w:t>-30,0</w:t>
            </w:r>
          </w:p>
        </w:tc>
        <w:tc>
          <w:tcPr>
            <w:tcW w:w="1134" w:type="dxa"/>
            <w:tcBorders>
              <w:top w:val="nil"/>
              <w:left w:val="nil"/>
              <w:bottom w:val="single" w:sz="4" w:space="0" w:color="000000"/>
              <w:right w:val="single" w:sz="4" w:space="0" w:color="000000"/>
            </w:tcBorders>
            <w:shd w:val="clear" w:color="auto" w:fill="auto"/>
            <w:vAlign w:val="bottom"/>
            <w:hideMark/>
          </w:tcPr>
          <w:p w14:paraId="12DB57BE"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3C1CB5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4364138"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9CAC8CD" w14:textId="77777777" w:rsidR="00AE0D4E" w:rsidRPr="00AE0D4E" w:rsidRDefault="00AE0D4E" w:rsidP="00187484">
            <w:pPr>
              <w:rPr>
                <w:color w:val="000000"/>
                <w:sz w:val="18"/>
                <w:szCs w:val="18"/>
              </w:rPr>
            </w:pPr>
            <w:r w:rsidRPr="00AE0D4E">
              <w:rPr>
                <w:color w:val="000000"/>
                <w:sz w:val="18"/>
                <w:szCs w:val="18"/>
              </w:rPr>
              <w:t>Социальное обеспечение и иные выплаты населению</w:t>
            </w:r>
          </w:p>
        </w:tc>
        <w:tc>
          <w:tcPr>
            <w:tcW w:w="486" w:type="dxa"/>
            <w:tcBorders>
              <w:top w:val="nil"/>
              <w:left w:val="nil"/>
              <w:bottom w:val="single" w:sz="4" w:space="0" w:color="000000"/>
              <w:right w:val="single" w:sz="4" w:space="0" w:color="000000"/>
            </w:tcBorders>
            <w:shd w:val="clear" w:color="FFFFFF" w:fill="FFFFFF"/>
            <w:vAlign w:val="bottom"/>
            <w:hideMark/>
          </w:tcPr>
          <w:p w14:paraId="63861B70"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2AD79605"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2BA2FABC"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2679CBA0"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29857DFC"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13F039E"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697A7A6B" w14:textId="77777777" w:rsidR="00AE0D4E" w:rsidRPr="00AE0D4E" w:rsidRDefault="00AE0D4E" w:rsidP="00187484">
            <w:pPr>
              <w:rPr>
                <w:color w:val="000000"/>
                <w:sz w:val="18"/>
                <w:szCs w:val="18"/>
              </w:rPr>
            </w:pPr>
            <w:r w:rsidRPr="00AE0D4E">
              <w:rPr>
                <w:color w:val="000000"/>
                <w:sz w:val="18"/>
                <w:szCs w:val="18"/>
              </w:rPr>
              <w:t>11240</w:t>
            </w:r>
          </w:p>
        </w:tc>
        <w:tc>
          <w:tcPr>
            <w:tcW w:w="690" w:type="dxa"/>
            <w:tcBorders>
              <w:top w:val="nil"/>
              <w:left w:val="nil"/>
              <w:bottom w:val="single" w:sz="4" w:space="0" w:color="000000"/>
              <w:right w:val="single" w:sz="4" w:space="0" w:color="000000"/>
            </w:tcBorders>
            <w:shd w:val="clear" w:color="auto" w:fill="auto"/>
            <w:vAlign w:val="bottom"/>
            <w:hideMark/>
          </w:tcPr>
          <w:p w14:paraId="1AB759A7" w14:textId="77777777" w:rsidR="00AE0D4E" w:rsidRPr="00AE0D4E" w:rsidRDefault="00AE0D4E" w:rsidP="00187484">
            <w:pPr>
              <w:rPr>
                <w:color w:val="000000"/>
                <w:sz w:val="18"/>
                <w:szCs w:val="18"/>
              </w:rPr>
            </w:pPr>
            <w:r w:rsidRPr="00AE0D4E">
              <w:rPr>
                <w:color w:val="000000"/>
                <w:sz w:val="18"/>
                <w:szCs w:val="18"/>
              </w:rPr>
              <w:t>300</w:t>
            </w:r>
          </w:p>
        </w:tc>
        <w:tc>
          <w:tcPr>
            <w:tcW w:w="1134" w:type="dxa"/>
            <w:tcBorders>
              <w:top w:val="nil"/>
              <w:left w:val="nil"/>
              <w:bottom w:val="single" w:sz="4" w:space="0" w:color="000000"/>
              <w:right w:val="single" w:sz="4" w:space="0" w:color="000000"/>
            </w:tcBorders>
            <w:shd w:val="clear" w:color="auto" w:fill="auto"/>
            <w:vAlign w:val="bottom"/>
            <w:hideMark/>
          </w:tcPr>
          <w:p w14:paraId="06F72780" w14:textId="77777777" w:rsidR="00AE0D4E" w:rsidRPr="00AE0D4E" w:rsidRDefault="00AE0D4E" w:rsidP="00187484">
            <w:pPr>
              <w:jc w:val="right"/>
              <w:rPr>
                <w:color w:val="000000"/>
                <w:sz w:val="18"/>
                <w:szCs w:val="18"/>
              </w:rPr>
            </w:pPr>
            <w:r w:rsidRPr="00AE0D4E">
              <w:rPr>
                <w:color w:val="000000"/>
                <w:sz w:val="18"/>
                <w:szCs w:val="18"/>
              </w:rPr>
              <w:t>-30,0</w:t>
            </w:r>
          </w:p>
        </w:tc>
        <w:tc>
          <w:tcPr>
            <w:tcW w:w="1134" w:type="dxa"/>
            <w:tcBorders>
              <w:top w:val="nil"/>
              <w:left w:val="nil"/>
              <w:bottom w:val="single" w:sz="4" w:space="0" w:color="000000"/>
              <w:right w:val="single" w:sz="4" w:space="0" w:color="000000"/>
            </w:tcBorders>
            <w:shd w:val="clear" w:color="auto" w:fill="auto"/>
            <w:vAlign w:val="bottom"/>
            <w:hideMark/>
          </w:tcPr>
          <w:p w14:paraId="52B3061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8FD3064"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833B7D8"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070F9D5" w14:textId="77777777" w:rsidR="00AE0D4E" w:rsidRPr="00AE0D4E" w:rsidRDefault="00AE0D4E" w:rsidP="00187484">
            <w:pPr>
              <w:rPr>
                <w:color w:val="000000"/>
                <w:sz w:val="18"/>
                <w:szCs w:val="18"/>
              </w:rPr>
            </w:pPr>
            <w:r w:rsidRPr="00AE0D4E">
              <w:rPr>
                <w:color w:val="000000"/>
                <w:sz w:val="18"/>
                <w:szCs w:val="18"/>
              </w:rPr>
              <w:t>Единовременное денежное вознаграждение донорам, сдавшим безвозмездно компоненты крови (плазму или тромбоциты, или эритроциты) методом афереза</w:t>
            </w:r>
          </w:p>
        </w:tc>
        <w:tc>
          <w:tcPr>
            <w:tcW w:w="486" w:type="dxa"/>
            <w:tcBorders>
              <w:top w:val="nil"/>
              <w:left w:val="nil"/>
              <w:bottom w:val="single" w:sz="4" w:space="0" w:color="000000"/>
              <w:right w:val="single" w:sz="4" w:space="0" w:color="000000"/>
            </w:tcBorders>
            <w:shd w:val="clear" w:color="FFFFFF" w:fill="FFFFFF"/>
            <w:vAlign w:val="bottom"/>
            <w:hideMark/>
          </w:tcPr>
          <w:p w14:paraId="592D16DA"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31D2850F"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74475E72"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70FF3EFC"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0B204841"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0809F15"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1163CEAF" w14:textId="77777777" w:rsidR="00AE0D4E" w:rsidRPr="00AE0D4E" w:rsidRDefault="00AE0D4E" w:rsidP="00187484">
            <w:pPr>
              <w:rPr>
                <w:color w:val="000000"/>
                <w:sz w:val="18"/>
                <w:szCs w:val="18"/>
              </w:rPr>
            </w:pPr>
            <w:r w:rsidRPr="00AE0D4E">
              <w:rPr>
                <w:color w:val="000000"/>
                <w:sz w:val="18"/>
                <w:szCs w:val="18"/>
              </w:rPr>
              <w:t>11260</w:t>
            </w:r>
          </w:p>
        </w:tc>
        <w:tc>
          <w:tcPr>
            <w:tcW w:w="690" w:type="dxa"/>
            <w:tcBorders>
              <w:top w:val="nil"/>
              <w:left w:val="nil"/>
              <w:bottom w:val="single" w:sz="4" w:space="0" w:color="000000"/>
              <w:right w:val="single" w:sz="4" w:space="0" w:color="000000"/>
            </w:tcBorders>
            <w:shd w:val="clear" w:color="auto" w:fill="auto"/>
            <w:vAlign w:val="bottom"/>
            <w:hideMark/>
          </w:tcPr>
          <w:p w14:paraId="3CFCD230"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A184145" w14:textId="77777777" w:rsidR="00AE0D4E" w:rsidRPr="00AE0D4E" w:rsidRDefault="00AE0D4E" w:rsidP="00187484">
            <w:pPr>
              <w:jc w:val="right"/>
              <w:rPr>
                <w:color w:val="000000"/>
                <w:sz w:val="18"/>
                <w:szCs w:val="18"/>
              </w:rPr>
            </w:pPr>
            <w:r w:rsidRPr="00AE0D4E">
              <w:rPr>
                <w:color w:val="000000"/>
                <w:sz w:val="18"/>
                <w:szCs w:val="18"/>
              </w:rPr>
              <w:t>-1 000,0</w:t>
            </w:r>
          </w:p>
        </w:tc>
        <w:tc>
          <w:tcPr>
            <w:tcW w:w="1134" w:type="dxa"/>
            <w:tcBorders>
              <w:top w:val="nil"/>
              <w:left w:val="nil"/>
              <w:bottom w:val="single" w:sz="4" w:space="0" w:color="000000"/>
              <w:right w:val="single" w:sz="4" w:space="0" w:color="000000"/>
            </w:tcBorders>
            <w:shd w:val="clear" w:color="auto" w:fill="auto"/>
            <w:vAlign w:val="bottom"/>
            <w:hideMark/>
          </w:tcPr>
          <w:p w14:paraId="1F8CD8F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96D7BC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6C77E26"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320DF37" w14:textId="77777777" w:rsidR="00AE0D4E" w:rsidRPr="00AE0D4E" w:rsidRDefault="00AE0D4E" w:rsidP="00187484">
            <w:pPr>
              <w:rPr>
                <w:color w:val="000000"/>
                <w:sz w:val="18"/>
                <w:szCs w:val="18"/>
              </w:rPr>
            </w:pPr>
            <w:r w:rsidRPr="00AE0D4E">
              <w:rPr>
                <w:color w:val="000000"/>
                <w:sz w:val="18"/>
                <w:szCs w:val="18"/>
              </w:rPr>
              <w:t>Социальное обеспечение и иные выплаты населению</w:t>
            </w:r>
          </w:p>
        </w:tc>
        <w:tc>
          <w:tcPr>
            <w:tcW w:w="486" w:type="dxa"/>
            <w:tcBorders>
              <w:top w:val="nil"/>
              <w:left w:val="nil"/>
              <w:bottom w:val="single" w:sz="4" w:space="0" w:color="000000"/>
              <w:right w:val="single" w:sz="4" w:space="0" w:color="000000"/>
            </w:tcBorders>
            <w:shd w:val="clear" w:color="FFFFFF" w:fill="FFFFFF"/>
            <w:vAlign w:val="bottom"/>
            <w:hideMark/>
          </w:tcPr>
          <w:p w14:paraId="4F2023A9" w14:textId="77777777" w:rsidR="00AE0D4E" w:rsidRPr="00AE0D4E" w:rsidRDefault="00AE0D4E" w:rsidP="00187484">
            <w:pPr>
              <w:rPr>
                <w:color w:val="000000"/>
                <w:sz w:val="18"/>
                <w:szCs w:val="18"/>
              </w:rPr>
            </w:pPr>
            <w:r w:rsidRPr="00AE0D4E">
              <w:rPr>
                <w:color w:val="000000"/>
                <w:sz w:val="18"/>
                <w:szCs w:val="18"/>
              </w:rPr>
              <w:t>805</w:t>
            </w:r>
          </w:p>
        </w:tc>
        <w:tc>
          <w:tcPr>
            <w:tcW w:w="396" w:type="dxa"/>
            <w:tcBorders>
              <w:top w:val="nil"/>
              <w:left w:val="nil"/>
              <w:bottom w:val="single" w:sz="4" w:space="0" w:color="000000"/>
              <w:right w:val="single" w:sz="4" w:space="0" w:color="000000"/>
            </w:tcBorders>
            <w:shd w:val="clear" w:color="auto" w:fill="auto"/>
            <w:vAlign w:val="bottom"/>
            <w:hideMark/>
          </w:tcPr>
          <w:p w14:paraId="1F04ECC7"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1AFC54BA"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5D4B3384"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290447E4"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446AFC0"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46D11BE3" w14:textId="77777777" w:rsidR="00AE0D4E" w:rsidRPr="00AE0D4E" w:rsidRDefault="00AE0D4E" w:rsidP="00187484">
            <w:pPr>
              <w:rPr>
                <w:color w:val="000000"/>
                <w:sz w:val="18"/>
                <w:szCs w:val="18"/>
              </w:rPr>
            </w:pPr>
            <w:r w:rsidRPr="00AE0D4E">
              <w:rPr>
                <w:color w:val="000000"/>
                <w:sz w:val="18"/>
                <w:szCs w:val="18"/>
              </w:rPr>
              <w:t>11260</w:t>
            </w:r>
          </w:p>
        </w:tc>
        <w:tc>
          <w:tcPr>
            <w:tcW w:w="690" w:type="dxa"/>
            <w:tcBorders>
              <w:top w:val="nil"/>
              <w:left w:val="nil"/>
              <w:bottom w:val="single" w:sz="4" w:space="0" w:color="000000"/>
              <w:right w:val="single" w:sz="4" w:space="0" w:color="000000"/>
            </w:tcBorders>
            <w:shd w:val="clear" w:color="auto" w:fill="auto"/>
            <w:vAlign w:val="bottom"/>
            <w:hideMark/>
          </w:tcPr>
          <w:p w14:paraId="5F27A3B6" w14:textId="77777777" w:rsidR="00AE0D4E" w:rsidRPr="00AE0D4E" w:rsidRDefault="00AE0D4E" w:rsidP="00187484">
            <w:pPr>
              <w:rPr>
                <w:color w:val="000000"/>
                <w:sz w:val="18"/>
                <w:szCs w:val="18"/>
              </w:rPr>
            </w:pPr>
            <w:r w:rsidRPr="00AE0D4E">
              <w:rPr>
                <w:color w:val="000000"/>
                <w:sz w:val="18"/>
                <w:szCs w:val="18"/>
              </w:rPr>
              <w:t>300</w:t>
            </w:r>
          </w:p>
        </w:tc>
        <w:tc>
          <w:tcPr>
            <w:tcW w:w="1134" w:type="dxa"/>
            <w:tcBorders>
              <w:top w:val="nil"/>
              <w:left w:val="nil"/>
              <w:bottom w:val="single" w:sz="4" w:space="0" w:color="000000"/>
              <w:right w:val="single" w:sz="4" w:space="0" w:color="000000"/>
            </w:tcBorders>
            <w:shd w:val="clear" w:color="auto" w:fill="auto"/>
            <w:vAlign w:val="bottom"/>
            <w:hideMark/>
          </w:tcPr>
          <w:p w14:paraId="0EC06B91" w14:textId="77777777" w:rsidR="00AE0D4E" w:rsidRPr="00AE0D4E" w:rsidRDefault="00AE0D4E" w:rsidP="00187484">
            <w:pPr>
              <w:jc w:val="right"/>
              <w:rPr>
                <w:color w:val="000000"/>
                <w:sz w:val="18"/>
                <w:szCs w:val="18"/>
              </w:rPr>
            </w:pPr>
            <w:r w:rsidRPr="00AE0D4E">
              <w:rPr>
                <w:color w:val="000000"/>
                <w:sz w:val="18"/>
                <w:szCs w:val="18"/>
              </w:rPr>
              <w:t>-1 000,0</w:t>
            </w:r>
          </w:p>
        </w:tc>
        <w:tc>
          <w:tcPr>
            <w:tcW w:w="1134" w:type="dxa"/>
            <w:tcBorders>
              <w:top w:val="nil"/>
              <w:left w:val="nil"/>
              <w:bottom w:val="single" w:sz="4" w:space="0" w:color="000000"/>
              <w:right w:val="single" w:sz="4" w:space="0" w:color="000000"/>
            </w:tcBorders>
            <w:shd w:val="clear" w:color="auto" w:fill="auto"/>
            <w:vAlign w:val="bottom"/>
            <w:hideMark/>
          </w:tcPr>
          <w:p w14:paraId="06EB431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A7A742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C7ADB8C"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E3F3A30" w14:textId="77777777" w:rsidR="00AE0D4E" w:rsidRPr="00AE0D4E" w:rsidRDefault="00AE0D4E" w:rsidP="00187484">
            <w:pPr>
              <w:rPr>
                <w:b/>
                <w:bCs/>
                <w:color w:val="000000"/>
                <w:sz w:val="18"/>
                <w:szCs w:val="18"/>
              </w:rPr>
            </w:pPr>
            <w:r w:rsidRPr="00AE0D4E">
              <w:rPr>
                <w:b/>
                <w:bCs/>
                <w:color w:val="000000"/>
                <w:sz w:val="18"/>
                <w:szCs w:val="18"/>
              </w:rPr>
              <w:t>Министерство сельского хозяйства и продовольствия Республики Мордовия</w:t>
            </w:r>
          </w:p>
        </w:tc>
        <w:tc>
          <w:tcPr>
            <w:tcW w:w="486" w:type="dxa"/>
            <w:tcBorders>
              <w:top w:val="nil"/>
              <w:left w:val="nil"/>
              <w:bottom w:val="single" w:sz="4" w:space="0" w:color="000000"/>
              <w:right w:val="single" w:sz="4" w:space="0" w:color="000000"/>
            </w:tcBorders>
            <w:shd w:val="clear" w:color="auto" w:fill="auto"/>
            <w:vAlign w:val="bottom"/>
            <w:hideMark/>
          </w:tcPr>
          <w:p w14:paraId="5AA84117" w14:textId="77777777" w:rsidR="00AE0D4E" w:rsidRPr="00AE0D4E" w:rsidRDefault="00AE0D4E" w:rsidP="00187484">
            <w:pPr>
              <w:rPr>
                <w:b/>
                <w:bCs/>
                <w:color w:val="000000"/>
                <w:sz w:val="18"/>
                <w:szCs w:val="18"/>
              </w:rPr>
            </w:pPr>
            <w:r w:rsidRPr="00AE0D4E">
              <w:rPr>
                <w:b/>
                <w:bCs/>
                <w:color w:val="000000"/>
                <w:sz w:val="18"/>
                <w:szCs w:val="18"/>
              </w:rPr>
              <w:t>806</w:t>
            </w:r>
          </w:p>
        </w:tc>
        <w:tc>
          <w:tcPr>
            <w:tcW w:w="396" w:type="dxa"/>
            <w:tcBorders>
              <w:top w:val="nil"/>
              <w:left w:val="nil"/>
              <w:bottom w:val="single" w:sz="4" w:space="0" w:color="000000"/>
              <w:right w:val="single" w:sz="4" w:space="0" w:color="000000"/>
            </w:tcBorders>
            <w:shd w:val="clear" w:color="auto" w:fill="auto"/>
            <w:vAlign w:val="bottom"/>
            <w:hideMark/>
          </w:tcPr>
          <w:p w14:paraId="03D600BA" w14:textId="77777777" w:rsidR="00AE0D4E" w:rsidRPr="00AE0D4E" w:rsidRDefault="00AE0D4E" w:rsidP="00187484">
            <w:pPr>
              <w:rPr>
                <w:color w:val="000000"/>
                <w:sz w:val="18"/>
                <w:szCs w:val="18"/>
              </w:rPr>
            </w:pPr>
            <w:r w:rsidRPr="00AE0D4E">
              <w:rPr>
                <w:color w:val="000000"/>
                <w:sz w:val="18"/>
                <w:szCs w:val="18"/>
              </w:rPr>
              <w:t> </w:t>
            </w:r>
          </w:p>
        </w:tc>
        <w:tc>
          <w:tcPr>
            <w:tcW w:w="396" w:type="dxa"/>
            <w:tcBorders>
              <w:top w:val="nil"/>
              <w:left w:val="nil"/>
              <w:bottom w:val="single" w:sz="4" w:space="0" w:color="000000"/>
              <w:right w:val="single" w:sz="4" w:space="0" w:color="000000"/>
            </w:tcBorders>
            <w:shd w:val="clear" w:color="auto" w:fill="auto"/>
            <w:vAlign w:val="bottom"/>
            <w:hideMark/>
          </w:tcPr>
          <w:p w14:paraId="43E68C3A" w14:textId="77777777" w:rsidR="00AE0D4E" w:rsidRPr="00AE0D4E" w:rsidRDefault="00AE0D4E" w:rsidP="00187484">
            <w:pPr>
              <w:rPr>
                <w:color w:val="000000"/>
                <w:sz w:val="18"/>
                <w:szCs w:val="18"/>
              </w:rPr>
            </w:pPr>
            <w:r w:rsidRPr="00AE0D4E">
              <w:rPr>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7E9E70CC" w14:textId="77777777" w:rsidR="00AE0D4E" w:rsidRPr="00AE0D4E" w:rsidRDefault="00AE0D4E" w:rsidP="00187484">
            <w:pPr>
              <w:rPr>
                <w:color w:val="000000"/>
                <w:sz w:val="18"/>
                <w:szCs w:val="18"/>
              </w:rPr>
            </w:pPr>
            <w:r w:rsidRPr="00AE0D4E">
              <w:rPr>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1F5A393F"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352F862"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10FA0EC"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4F9D1EA1"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9ACD65D" w14:textId="77777777" w:rsidR="00AE0D4E" w:rsidRPr="00AE0D4E" w:rsidRDefault="00AE0D4E" w:rsidP="00187484">
            <w:pPr>
              <w:jc w:val="right"/>
              <w:rPr>
                <w:b/>
                <w:bCs/>
                <w:color w:val="000000"/>
                <w:sz w:val="18"/>
                <w:szCs w:val="18"/>
              </w:rPr>
            </w:pPr>
            <w:r w:rsidRPr="00AE0D4E">
              <w:rPr>
                <w:b/>
                <w:bCs/>
                <w:color w:val="000000"/>
                <w:sz w:val="18"/>
                <w:szCs w:val="18"/>
              </w:rPr>
              <w:t>-23 000,0</w:t>
            </w:r>
          </w:p>
        </w:tc>
        <w:tc>
          <w:tcPr>
            <w:tcW w:w="1134" w:type="dxa"/>
            <w:tcBorders>
              <w:top w:val="nil"/>
              <w:left w:val="nil"/>
              <w:bottom w:val="single" w:sz="4" w:space="0" w:color="000000"/>
              <w:right w:val="single" w:sz="4" w:space="0" w:color="000000"/>
            </w:tcBorders>
            <w:shd w:val="clear" w:color="auto" w:fill="auto"/>
            <w:vAlign w:val="bottom"/>
            <w:hideMark/>
          </w:tcPr>
          <w:p w14:paraId="56A884DA" w14:textId="77777777" w:rsidR="00AE0D4E" w:rsidRPr="00AE0D4E" w:rsidRDefault="00AE0D4E" w:rsidP="00187484">
            <w:pPr>
              <w:jc w:val="right"/>
              <w:rPr>
                <w:b/>
                <w:bCs/>
                <w:color w:val="000000"/>
                <w:sz w:val="18"/>
                <w:szCs w:val="18"/>
              </w:rPr>
            </w:pPr>
            <w:r w:rsidRPr="00AE0D4E">
              <w:rPr>
                <w:b/>
                <w:bCs/>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9FD7B96" w14:textId="77777777" w:rsidR="00AE0D4E" w:rsidRPr="00AE0D4E" w:rsidRDefault="00AE0D4E" w:rsidP="00187484">
            <w:pPr>
              <w:jc w:val="right"/>
              <w:rPr>
                <w:b/>
                <w:bCs/>
                <w:color w:val="000000"/>
                <w:sz w:val="18"/>
                <w:szCs w:val="18"/>
              </w:rPr>
            </w:pPr>
            <w:r w:rsidRPr="00AE0D4E">
              <w:rPr>
                <w:b/>
                <w:bCs/>
                <w:color w:val="000000"/>
                <w:sz w:val="18"/>
                <w:szCs w:val="18"/>
              </w:rPr>
              <w:t> </w:t>
            </w:r>
          </w:p>
        </w:tc>
      </w:tr>
      <w:tr w:rsidR="00187484" w:rsidRPr="00AE0D4E" w14:paraId="4CFEEA65"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00454A3A" w14:textId="77777777" w:rsidR="00AE0D4E" w:rsidRPr="00AE0D4E" w:rsidRDefault="00AE0D4E" w:rsidP="00187484">
            <w:pPr>
              <w:rPr>
                <w:color w:val="000000"/>
                <w:sz w:val="18"/>
                <w:szCs w:val="18"/>
              </w:rPr>
            </w:pPr>
            <w:r w:rsidRPr="00AE0D4E">
              <w:rPr>
                <w:color w:val="000000"/>
                <w:sz w:val="18"/>
                <w:szCs w:val="18"/>
              </w:rPr>
              <w:t>Национальная экономика</w:t>
            </w:r>
          </w:p>
        </w:tc>
        <w:tc>
          <w:tcPr>
            <w:tcW w:w="486" w:type="dxa"/>
            <w:tcBorders>
              <w:top w:val="nil"/>
              <w:left w:val="nil"/>
              <w:bottom w:val="single" w:sz="4" w:space="0" w:color="000000"/>
              <w:right w:val="single" w:sz="4" w:space="0" w:color="000000"/>
            </w:tcBorders>
            <w:shd w:val="clear" w:color="FFFFFF" w:fill="FFFFFF"/>
            <w:vAlign w:val="bottom"/>
            <w:hideMark/>
          </w:tcPr>
          <w:p w14:paraId="7D3D47AB" w14:textId="77777777" w:rsidR="00AE0D4E" w:rsidRPr="00AE0D4E" w:rsidRDefault="00AE0D4E" w:rsidP="00187484">
            <w:pPr>
              <w:rPr>
                <w:color w:val="000000"/>
                <w:sz w:val="18"/>
                <w:szCs w:val="18"/>
              </w:rPr>
            </w:pPr>
            <w:r w:rsidRPr="00AE0D4E">
              <w:rPr>
                <w:color w:val="000000"/>
                <w:sz w:val="18"/>
                <w:szCs w:val="18"/>
              </w:rPr>
              <w:t>806</w:t>
            </w:r>
          </w:p>
        </w:tc>
        <w:tc>
          <w:tcPr>
            <w:tcW w:w="396" w:type="dxa"/>
            <w:tcBorders>
              <w:top w:val="nil"/>
              <w:left w:val="nil"/>
              <w:bottom w:val="single" w:sz="4" w:space="0" w:color="000000"/>
              <w:right w:val="single" w:sz="4" w:space="0" w:color="000000"/>
            </w:tcBorders>
            <w:shd w:val="clear" w:color="auto" w:fill="auto"/>
            <w:vAlign w:val="bottom"/>
            <w:hideMark/>
          </w:tcPr>
          <w:p w14:paraId="32F35898"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3C9A8F78"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107EB6AE"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6832DAA5"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01FAD6F1"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F149DB7"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4F337DF"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1B32DF2" w14:textId="77777777" w:rsidR="00AE0D4E" w:rsidRPr="00AE0D4E" w:rsidRDefault="00AE0D4E" w:rsidP="00187484">
            <w:pPr>
              <w:jc w:val="right"/>
              <w:rPr>
                <w:color w:val="000000"/>
                <w:sz w:val="18"/>
                <w:szCs w:val="18"/>
              </w:rPr>
            </w:pPr>
            <w:r w:rsidRPr="00AE0D4E">
              <w:rPr>
                <w:color w:val="000000"/>
                <w:sz w:val="18"/>
                <w:szCs w:val="18"/>
              </w:rPr>
              <w:t>-23 000,0</w:t>
            </w:r>
          </w:p>
        </w:tc>
        <w:tc>
          <w:tcPr>
            <w:tcW w:w="1134" w:type="dxa"/>
            <w:tcBorders>
              <w:top w:val="nil"/>
              <w:left w:val="nil"/>
              <w:bottom w:val="single" w:sz="4" w:space="0" w:color="000000"/>
              <w:right w:val="single" w:sz="4" w:space="0" w:color="000000"/>
            </w:tcBorders>
            <w:shd w:val="clear" w:color="auto" w:fill="auto"/>
            <w:vAlign w:val="bottom"/>
            <w:hideMark/>
          </w:tcPr>
          <w:p w14:paraId="71F65EC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39EC52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6B373CC"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6A73147B" w14:textId="77777777" w:rsidR="00AE0D4E" w:rsidRPr="00AE0D4E" w:rsidRDefault="00AE0D4E" w:rsidP="00187484">
            <w:pPr>
              <w:rPr>
                <w:color w:val="000000"/>
                <w:sz w:val="18"/>
                <w:szCs w:val="18"/>
              </w:rPr>
            </w:pPr>
            <w:r w:rsidRPr="00AE0D4E">
              <w:rPr>
                <w:color w:val="000000"/>
                <w:sz w:val="18"/>
                <w:szCs w:val="18"/>
              </w:rPr>
              <w:t>Сельское хозяйство и рыболовство</w:t>
            </w:r>
          </w:p>
        </w:tc>
        <w:tc>
          <w:tcPr>
            <w:tcW w:w="486" w:type="dxa"/>
            <w:tcBorders>
              <w:top w:val="nil"/>
              <w:left w:val="nil"/>
              <w:bottom w:val="single" w:sz="4" w:space="0" w:color="000000"/>
              <w:right w:val="single" w:sz="4" w:space="0" w:color="000000"/>
            </w:tcBorders>
            <w:shd w:val="clear" w:color="FFFFFF" w:fill="FFFFFF"/>
            <w:vAlign w:val="bottom"/>
            <w:hideMark/>
          </w:tcPr>
          <w:p w14:paraId="5BE5B32F" w14:textId="77777777" w:rsidR="00AE0D4E" w:rsidRPr="00AE0D4E" w:rsidRDefault="00AE0D4E" w:rsidP="00187484">
            <w:pPr>
              <w:rPr>
                <w:color w:val="000000"/>
                <w:sz w:val="18"/>
                <w:szCs w:val="18"/>
              </w:rPr>
            </w:pPr>
            <w:r w:rsidRPr="00AE0D4E">
              <w:rPr>
                <w:color w:val="000000"/>
                <w:sz w:val="18"/>
                <w:szCs w:val="18"/>
              </w:rPr>
              <w:t>806</w:t>
            </w:r>
          </w:p>
        </w:tc>
        <w:tc>
          <w:tcPr>
            <w:tcW w:w="396" w:type="dxa"/>
            <w:tcBorders>
              <w:top w:val="nil"/>
              <w:left w:val="nil"/>
              <w:bottom w:val="single" w:sz="4" w:space="0" w:color="000000"/>
              <w:right w:val="single" w:sz="4" w:space="0" w:color="000000"/>
            </w:tcBorders>
            <w:shd w:val="clear" w:color="auto" w:fill="auto"/>
            <w:vAlign w:val="bottom"/>
            <w:hideMark/>
          </w:tcPr>
          <w:p w14:paraId="1617FF9F"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31B63FAB"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37B552D8"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42380C80"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7B4450C8"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6DBF109"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EBA9ACB"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7D14440" w14:textId="77777777" w:rsidR="00AE0D4E" w:rsidRPr="00AE0D4E" w:rsidRDefault="00AE0D4E" w:rsidP="00187484">
            <w:pPr>
              <w:jc w:val="right"/>
              <w:rPr>
                <w:color w:val="000000"/>
                <w:sz w:val="18"/>
                <w:szCs w:val="18"/>
              </w:rPr>
            </w:pPr>
            <w:r w:rsidRPr="00AE0D4E">
              <w:rPr>
                <w:color w:val="000000"/>
                <w:sz w:val="18"/>
                <w:szCs w:val="18"/>
              </w:rPr>
              <w:t>-23 000,0</w:t>
            </w:r>
          </w:p>
        </w:tc>
        <w:tc>
          <w:tcPr>
            <w:tcW w:w="1134" w:type="dxa"/>
            <w:tcBorders>
              <w:top w:val="nil"/>
              <w:left w:val="nil"/>
              <w:bottom w:val="single" w:sz="4" w:space="0" w:color="000000"/>
              <w:right w:val="single" w:sz="4" w:space="0" w:color="000000"/>
            </w:tcBorders>
            <w:shd w:val="clear" w:color="auto" w:fill="auto"/>
            <w:vAlign w:val="bottom"/>
            <w:hideMark/>
          </w:tcPr>
          <w:p w14:paraId="5234114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288D72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02D3F90"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D6E3784"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развития сельского хозяйства и регулирования рынков сельскохозяйственной продукции, сырья и продовольствия</w:t>
            </w:r>
          </w:p>
        </w:tc>
        <w:tc>
          <w:tcPr>
            <w:tcW w:w="486" w:type="dxa"/>
            <w:tcBorders>
              <w:top w:val="nil"/>
              <w:left w:val="nil"/>
              <w:bottom w:val="single" w:sz="4" w:space="0" w:color="000000"/>
              <w:right w:val="single" w:sz="4" w:space="0" w:color="000000"/>
            </w:tcBorders>
            <w:shd w:val="clear" w:color="FFFFFF" w:fill="FFFFFF"/>
            <w:vAlign w:val="bottom"/>
            <w:hideMark/>
          </w:tcPr>
          <w:p w14:paraId="3854BE10" w14:textId="77777777" w:rsidR="00AE0D4E" w:rsidRPr="00AE0D4E" w:rsidRDefault="00AE0D4E" w:rsidP="00187484">
            <w:pPr>
              <w:rPr>
                <w:color w:val="000000"/>
                <w:sz w:val="18"/>
                <w:szCs w:val="18"/>
              </w:rPr>
            </w:pPr>
            <w:r w:rsidRPr="00AE0D4E">
              <w:rPr>
                <w:color w:val="000000"/>
                <w:sz w:val="18"/>
                <w:szCs w:val="18"/>
              </w:rPr>
              <w:t>806</w:t>
            </w:r>
          </w:p>
        </w:tc>
        <w:tc>
          <w:tcPr>
            <w:tcW w:w="396" w:type="dxa"/>
            <w:tcBorders>
              <w:top w:val="nil"/>
              <w:left w:val="nil"/>
              <w:bottom w:val="single" w:sz="4" w:space="0" w:color="000000"/>
              <w:right w:val="single" w:sz="4" w:space="0" w:color="000000"/>
            </w:tcBorders>
            <w:shd w:val="clear" w:color="auto" w:fill="auto"/>
            <w:vAlign w:val="bottom"/>
            <w:hideMark/>
          </w:tcPr>
          <w:p w14:paraId="260C3013"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3C9D0E96"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7045677B" w14:textId="77777777" w:rsidR="00AE0D4E" w:rsidRPr="00AE0D4E" w:rsidRDefault="00AE0D4E" w:rsidP="00187484">
            <w:pPr>
              <w:rPr>
                <w:color w:val="000000"/>
                <w:sz w:val="18"/>
                <w:szCs w:val="18"/>
              </w:rPr>
            </w:pPr>
            <w:r w:rsidRPr="00AE0D4E">
              <w:rPr>
                <w:color w:val="000000"/>
                <w:sz w:val="18"/>
                <w:szCs w:val="18"/>
              </w:rPr>
              <w:t>09</w:t>
            </w:r>
          </w:p>
        </w:tc>
        <w:tc>
          <w:tcPr>
            <w:tcW w:w="306" w:type="dxa"/>
            <w:tcBorders>
              <w:top w:val="nil"/>
              <w:left w:val="nil"/>
              <w:bottom w:val="single" w:sz="4" w:space="0" w:color="000000"/>
              <w:right w:val="single" w:sz="4" w:space="0" w:color="000000"/>
            </w:tcBorders>
            <w:shd w:val="clear" w:color="auto" w:fill="auto"/>
            <w:vAlign w:val="bottom"/>
            <w:hideMark/>
          </w:tcPr>
          <w:p w14:paraId="319FD577"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5BCD12C4"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555CF8E"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8085913"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34DE340" w14:textId="77777777" w:rsidR="00AE0D4E" w:rsidRPr="00AE0D4E" w:rsidRDefault="00AE0D4E" w:rsidP="00187484">
            <w:pPr>
              <w:jc w:val="right"/>
              <w:rPr>
                <w:color w:val="000000"/>
                <w:sz w:val="18"/>
                <w:szCs w:val="18"/>
              </w:rPr>
            </w:pPr>
            <w:r w:rsidRPr="00AE0D4E">
              <w:rPr>
                <w:color w:val="000000"/>
                <w:sz w:val="18"/>
                <w:szCs w:val="18"/>
              </w:rPr>
              <w:t>-23 000,0</w:t>
            </w:r>
          </w:p>
        </w:tc>
        <w:tc>
          <w:tcPr>
            <w:tcW w:w="1134" w:type="dxa"/>
            <w:tcBorders>
              <w:top w:val="nil"/>
              <w:left w:val="nil"/>
              <w:bottom w:val="single" w:sz="4" w:space="0" w:color="000000"/>
              <w:right w:val="single" w:sz="4" w:space="0" w:color="000000"/>
            </w:tcBorders>
            <w:shd w:val="clear" w:color="auto" w:fill="auto"/>
            <w:vAlign w:val="bottom"/>
            <w:hideMark/>
          </w:tcPr>
          <w:p w14:paraId="3E13F4A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E9E764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4DC8E8D"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2EC5E1E" w14:textId="77777777" w:rsidR="00AE0D4E" w:rsidRPr="00AE0D4E" w:rsidRDefault="00AE0D4E" w:rsidP="00187484">
            <w:pPr>
              <w:rPr>
                <w:color w:val="000000"/>
                <w:sz w:val="18"/>
                <w:szCs w:val="18"/>
              </w:rPr>
            </w:pPr>
            <w:r w:rsidRPr="00AE0D4E">
              <w:rPr>
                <w:color w:val="000000"/>
                <w:sz w:val="18"/>
                <w:szCs w:val="18"/>
              </w:rPr>
              <w:t>Региональные проекты</w:t>
            </w:r>
          </w:p>
        </w:tc>
        <w:tc>
          <w:tcPr>
            <w:tcW w:w="486" w:type="dxa"/>
            <w:tcBorders>
              <w:top w:val="nil"/>
              <w:left w:val="nil"/>
              <w:bottom w:val="single" w:sz="4" w:space="0" w:color="000000"/>
              <w:right w:val="single" w:sz="4" w:space="0" w:color="000000"/>
            </w:tcBorders>
            <w:shd w:val="clear" w:color="FFFFFF" w:fill="FFFFFF"/>
            <w:vAlign w:val="bottom"/>
            <w:hideMark/>
          </w:tcPr>
          <w:p w14:paraId="60E36077" w14:textId="77777777" w:rsidR="00AE0D4E" w:rsidRPr="00AE0D4E" w:rsidRDefault="00AE0D4E" w:rsidP="00187484">
            <w:pPr>
              <w:rPr>
                <w:color w:val="000000"/>
                <w:sz w:val="18"/>
                <w:szCs w:val="18"/>
              </w:rPr>
            </w:pPr>
            <w:r w:rsidRPr="00AE0D4E">
              <w:rPr>
                <w:color w:val="000000"/>
                <w:sz w:val="18"/>
                <w:szCs w:val="18"/>
              </w:rPr>
              <w:t>806</w:t>
            </w:r>
          </w:p>
        </w:tc>
        <w:tc>
          <w:tcPr>
            <w:tcW w:w="396" w:type="dxa"/>
            <w:tcBorders>
              <w:top w:val="nil"/>
              <w:left w:val="nil"/>
              <w:bottom w:val="single" w:sz="4" w:space="0" w:color="000000"/>
              <w:right w:val="single" w:sz="4" w:space="0" w:color="000000"/>
            </w:tcBorders>
            <w:shd w:val="clear" w:color="auto" w:fill="auto"/>
            <w:vAlign w:val="bottom"/>
            <w:hideMark/>
          </w:tcPr>
          <w:p w14:paraId="0DF89E95"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15E87C71"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12FACB61" w14:textId="77777777" w:rsidR="00AE0D4E" w:rsidRPr="00AE0D4E" w:rsidRDefault="00AE0D4E" w:rsidP="00187484">
            <w:pPr>
              <w:rPr>
                <w:color w:val="000000"/>
                <w:sz w:val="18"/>
                <w:szCs w:val="18"/>
              </w:rPr>
            </w:pPr>
            <w:r w:rsidRPr="00AE0D4E">
              <w:rPr>
                <w:color w:val="000000"/>
                <w:sz w:val="18"/>
                <w:szCs w:val="18"/>
              </w:rPr>
              <w:t>09</w:t>
            </w:r>
          </w:p>
        </w:tc>
        <w:tc>
          <w:tcPr>
            <w:tcW w:w="306" w:type="dxa"/>
            <w:tcBorders>
              <w:top w:val="nil"/>
              <w:left w:val="nil"/>
              <w:bottom w:val="single" w:sz="4" w:space="0" w:color="000000"/>
              <w:right w:val="single" w:sz="4" w:space="0" w:color="000000"/>
            </w:tcBorders>
            <w:shd w:val="clear" w:color="auto" w:fill="auto"/>
            <w:vAlign w:val="bottom"/>
            <w:hideMark/>
          </w:tcPr>
          <w:p w14:paraId="3A58F0ED"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011F7FC8"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075BA4E"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F7900F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0275677" w14:textId="77777777" w:rsidR="00AE0D4E" w:rsidRPr="00AE0D4E" w:rsidRDefault="00AE0D4E" w:rsidP="00187484">
            <w:pPr>
              <w:jc w:val="right"/>
              <w:rPr>
                <w:color w:val="000000"/>
                <w:sz w:val="18"/>
                <w:szCs w:val="18"/>
              </w:rPr>
            </w:pPr>
            <w:r w:rsidRPr="00AE0D4E">
              <w:rPr>
                <w:color w:val="000000"/>
                <w:sz w:val="18"/>
                <w:szCs w:val="18"/>
              </w:rPr>
              <w:t>-23 500,0</w:t>
            </w:r>
          </w:p>
        </w:tc>
        <w:tc>
          <w:tcPr>
            <w:tcW w:w="1134" w:type="dxa"/>
            <w:tcBorders>
              <w:top w:val="nil"/>
              <w:left w:val="nil"/>
              <w:bottom w:val="single" w:sz="4" w:space="0" w:color="000000"/>
              <w:right w:val="single" w:sz="4" w:space="0" w:color="000000"/>
            </w:tcBorders>
            <w:shd w:val="clear" w:color="auto" w:fill="auto"/>
            <w:vAlign w:val="bottom"/>
            <w:hideMark/>
          </w:tcPr>
          <w:p w14:paraId="102CFB0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8A7B52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09EDCD6"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C558FB6" w14:textId="77777777" w:rsidR="00AE0D4E" w:rsidRPr="00AE0D4E" w:rsidRDefault="00AE0D4E" w:rsidP="00187484">
            <w:pPr>
              <w:rPr>
                <w:color w:val="000000"/>
                <w:sz w:val="18"/>
                <w:szCs w:val="18"/>
              </w:rPr>
            </w:pPr>
            <w:r w:rsidRPr="00AE0D4E">
              <w:rPr>
                <w:color w:val="000000"/>
                <w:sz w:val="18"/>
                <w:szCs w:val="18"/>
              </w:rPr>
              <w:t>Региональный проект "Развитие отраслей агропромышленного комплекса Республики Мордовия и проведение геномной оценки племенной ценности крупного рогатого скота в Республике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597726D0" w14:textId="77777777" w:rsidR="00AE0D4E" w:rsidRPr="00AE0D4E" w:rsidRDefault="00AE0D4E" w:rsidP="00187484">
            <w:pPr>
              <w:rPr>
                <w:color w:val="000000"/>
                <w:sz w:val="18"/>
                <w:szCs w:val="18"/>
              </w:rPr>
            </w:pPr>
            <w:r w:rsidRPr="00AE0D4E">
              <w:rPr>
                <w:color w:val="000000"/>
                <w:sz w:val="18"/>
                <w:szCs w:val="18"/>
              </w:rPr>
              <w:t>806</w:t>
            </w:r>
          </w:p>
        </w:tc>
        <w:tc>
          <w:tcPr>
            <w:tcW w:w="396" w:type="dxa"/>
            <w:tcBorders>
              <w:top w:val="nil"/>
              <w:left w:val="nil"/>
              <w:bottom w:val="single" w:sz="4" w:space="0" w:color="000000"/>
              <w:right w:val="single" w:sz="4" w:space="0" w:color="000000"/>
            </w:tcBorders>
            <w:shd w:val="clear" w:color="auto" w:fill="auto"/>
            <w:vAlign w:val="bottom"/>
            <w:hideMark/>
          </w:tcPr>
          <w:p w14:paraId="4B18D067"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11FFED44"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223E081F" w14:textId="77777777" w:rsidR="00AE0D4E" w:rsidRPr="00AE0D4E" w:rsidRDefault="00AE0D4E" w:rsidP="00187484">
            <w:pPr>
              <w:rPr>
                <w:color w:val="000000"/>
                <w:sz w:val="18"/>
                <w:szCs w:val="18"/>
              </w:rPr>
            </w:pPr>
            <w:r w:rsidRPr="00AE0D4E">
              <w:rPr>
                <w:color w:val="000000"/>
                <w:sz w:val="18"/>
                <w:szCs w:val="18"/>
              </w:rPr>
              <w:t>09</w:t>
            </w:r>
          </w:p>
        </w:tc>
        <w:tc>
          <w:tcPr>
            <w:tcW w:w="306" w:type="dxa"/>
            <w:tcBorders>
              <w:top w:val="nil"/>
              <w:left w:val="nil"/>
              <w:bottom w:val="single" w:sz="4" w:space="0" w:color="000000"/>
              <w:right w:val="single" w:sz="4" w:space="0" w:color="000000"/>
            </w:tcBorders>
            <w:shd w:val="clear" w:color="auto" w:fill="auto"/>
            <w:vAlign w:val="bottom"/>
            <w:hideMark/>
          </w:tcPr>
          <w:p w14:paraId="40CA4C80"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2BE5B008"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259EDB1B"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5A485720"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44348EF" w14:textId="77777777" w:rsidR="00AE0D4E" w:rsidRPr="00AE0D4E" w:rsidRDefault="00AE0D4E" w:rsidP="00187484">
            <w:pPr>
              <w:jc w:val="right"/>
              <w:rPr>
                <w:color w:val="000000"/>
                <w:sz w:val="18"/>
                <w:szCs w:val="18"/>
              </w:rPr>
            </w:pPr>
            <w:r w:rsidRPr="00AE0D4E">
              <w:rPr>
                <w:color w:val="000000"/>
                <w:sz w:val="18"/>
                <w:szCs w:val="18"/>
              </w:rPr>
              <w:t>-23 500,0</w:t>
            </w:r>
          </w:p>
        </w:tc>
        <w:tc>
          <w:tcPr>
            <w:tcW w:w="1134" w:type="dxa"/>
            <w:tcBorders>
              <w:top w:val="nil"/>
              <w:left w:val="nil"/>
              <w:bottom w:val="single" w:sz="4" w:space="0" w:color="000000"/>
              <w:right w:val="single" w:sz="4" w:space="0" w:color="000000"/>
            </w:tcBorders>
            <w:shd w:val="clear" w:color="auto" w:fill="auto"/>
            <w:vAlign w:val="bottom"/>
            <w:hideMark/>
          </w:tcPr>
          <w:p w14:paraId="4451B84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E17C2F5"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5FCF812"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98AE18C" w14:textId="77777777" w:rsidR="00AE0D4E" w:rsidRPr="00AE0D4E" w:rsidRDefault="00AE0D4E" w:rsidP="00187484">
            <w:pPr>
              <w:rPr>
                <w:color w:val="000000"/>
                <w:sz w:val="18"/>
                <w:szCs w:val="18"/>
              </w:rPr>
            </w:pPr>
            <w:r w:rsidRPr="00AE0D4E">
              <w:rPr>
                <w:color w:val="000000"/>
                <w:sz w:val="18"/>
                <w:szCs w:val="18"/>
              </w:rPr>
              <w:t>Субсидии гражданам, ведущим личное подсобное хозяйство, на возмещение части затрат на приобретение товарного поголовья нетелей и (или) коров</w:t>
            </w:r>
          </w:p>
        </w:tc>
        <w:tc>
          <w:tcPr>
            <w:tcW w:w="486" w:type="dxa"/>
            <w:tcBorders>
              <w:top w:val="nil"/>
              <w:left w:val="nil"/>
              <w:bottom w:val="single" w:sz="4" w:space="0" w:color="000000"/>
              <w:right w:val="single" w:sz="4" w:space="0" w:color="000000"/>
            </w:tcBorders>
            <w:shd w:val="clear" w:color="FFFFFF" w:fill="FFFFFF"/>
            <w:vAlign w:val="bottom"/>
            <w:hideMark/>
          </w:tcPr>
          <w:p w14:paraId="4FFB8F9A" w14:textId="77777777" w:rsidR="00AE0D4E" w:rsidRPr="00AE0D4E" w:rsidRDefault="00AE0D4E" w:rsidP="00187484">
            <w:pPr>
              <w:rPr>
                <w:color w:val="000000"/>
                <w:sz w:val="18"/>
                <w:szCs w:val="18"/>
              </w:rPr>
            </w:pPr>
            <w:r w:rsidRPr="00AE0D4E">
              <w:rPr>
                <w:color w:val="000000"/>
                <w:sz w:val="18"/>
                <w:szCs w:val="18"/>
              </w:rPr>
              <w:t>806</w:t>
            </w:r>
          </w:p>
        </w:tc>
        <w:tc>
          <w:tcPr>
            <w:tcW w:w="396" w:type="dxa"/>
            <w:tcBorders>
              <w:top w:val="nil"/>
              <w:left w:val="nil"/>
              <w:bottom w:val="single" w:sz="4" w:space="0" w:color="000000"/>
              <w:right w:val="single" w:sz="4" w:space="0" w:color="000000"/>
            </w:tcBorders>
            <w:shd w:val="clear" w:color="auto" w:fill="auto"/>
            <w:vAlign w:val="bottom"/>
            <w:hideMark/>
          </w:tcPr>
          <w:p w14:paraId="00C0D553"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00C4847B"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0E1B266C" w14:textId="77777777" w:rsidR="00AE0D4E" w:rsidRPr="00AE0D4E" w:rsidRDefault="00AE0D4E" w:rsidP="00187484">
            <w:pPr>
              <w:rPr>
                <w:color w:val="000000"/>
                <w:sz w:val="18"/>
                <w:szCs w:val="18"/>
              </w:rPr>
            </w:pPr>
            <w:r w:rsidRPr="00AE0D4E">
              <w:rPr>
                <w:color w:val="000000"/>
                <w:sz w:val="18"/>
                <w:szCs w:val="18"/>
              </w:rPr>
              <w:t>09</w:t>
            </w:r>
          </w:p>
        </w:tc>
        <w:tc>
          <w:tcPr>
            <w:tcW w:w="306" w:type="dxa"/>
            <w:tcBorders>
              <w:top w:val="nil"/>
              <w:left w:val="nil"/>
              <w:bottom w:val="single" w:sz="4" w:space="0" w:color="000000"/>
              <w:right w:val="single" w:sz="4" w:space="0" w:color="000000"/>
            </w:tcBorders>
            <w:shd w:val="clear" w:color="auto" w:fill="auto"/>
            <w:vAlign w:val="bottom"/>
            <w:hideMark/>
          </w:tcPr>
          <w:p w14:paraId="429DC401"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39751F7C"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5D45B45B" w14:textId="77777777" w:rsidR="00AE0D4E" w:rsidRPr="00AE0D4E" w:rsidRDefault="00AE0D4E" w:rsidP="00187484">
            <w:pPr>
              <w:rPr>
                <w:color w:val="000000"/>
                <w:sz w:val="18"/>
                <w:szCs w:val="18"/>
              </w:rPr>
            </w:pPr>
            <w:r w:rsidRPr="00AE0D4E">
              <w:rPr>
                <w:color w:val="000000"/>
                <w:sz w:val="18"/>
                <w:szCs w:val="18"/>
              </w:rPr>
              <w:t>84280</w:t>
            </w:r>
          </w:p>
        </w:tc>
        <w:tc>
          <w:tcPr>
            <w:tcW w:w="690" w:type="dxa"/>
            <w:tcBorders>
              <w:top w:val="nil"/>
              <w:left w:val="nil"/>
              <w:bottom w:val="single" w:sz="4" w:space="0" w:color="000000"/>
              <w:right w:val="single" w:sz="4" w:space="0" w:color="000000"/>
            </w:tcBorders>
            <w:shd w:val="clear" w:color="auto" w:fill="auto"/>
            <w:vAlign w:val="bottom"/>
            <w:hideMark/>
          </w:tcPr>
          <w:p w14:paraId="5624FEDE"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452757F" w14:textId="77777777" w:rsidR="00AE0D4E" w:rsidRPr="00AE0D4E" w:rsidRDefault="00AE0D4E" w:rsidP="00187484">
            <w:pPr>
              <w:jc w:val="right"/>
              <w:rPr>
                <w:color w:val="000000"/>
                <w:sz w:val="18"/>
                <w:szCs w:val="18"/>
              </w:rPr>
            </w:pPr>
            <w:r w:rsidRPr="00AE0D4E">
              <w:rPr>
                <w:color w:val="000000"/>
                <w:sz w:val="18"/>
                <w:szCs w:val="18"/>
              </w:rPr>
              <w:t>-11 000,0</w:t>
            </w:r>
          </w:p>
        </w:tc>
        <w:tc>
          <w:tcPr>
            <w:tcW w:w="1134" w:type="dxa"/>
            <w:tcBorders>
              <w:top w:val="nil"/>
              <w:left w:val="nil"/>
              <w:bottom w:val="single" w:sz="4" w:space="0" w:color="000000"/>
              <w:right w:val="single" w:sz="4" w:space="0" w:color="000000"/>
            </w:tcBorders>
            <w:shd w:val="clear" w:color="auto" w:fill="auto"/>
            <w:vAlign w:val="bottom"/>
            <w:hideMark/>
          </w:tcPr>
          <w:p w14:paraId="4A7263B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168A13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69D177F"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4C59C83" w14:textId="77777777" w:rsidR="00AE0D4E" w:rsidRPr="00AE0D4E" w:rsidRDefault="00AE0D4E" w:rsidP="00187484">
            <w:pPr>
              <w:rPr>
                <w:color w:val="000000"/>
                <w:sz w:val="18"/>
                <w:szCs w:val="18"/>
              </w:rPr>
            </w:pPr>
            <w:r w:rsidRPr="00AE0D4E">
              <w:rPr>
                <w:color w:val="000000"/>
                <w:sz w:val="18"/>
                <w:szCs w:val="18"/>
              </w:rPr>
              <w:t>Иные бюджетные ассигнования</w:t>
            </w:r>
          </w:p>
        </w:tc>
        <w:tc>
          <w:tcPr>
            <w:tcW w:w="486" w:type="dxa"/>
            <w:tcBorders>
              <w:top w:val="nil"/>
              <w:left w:val="nil"/>
              <w:bottom w:val="single" w:sz="4" w:space="0" w:color="000000"/>
              <w:right w:val="single" w:sz="4" w:space="0" w:color="000000"/>
            </w:tcBorders>
            <w:shd w:val="clear" w:color="FFFFFF" w:fill="FFFFFF"/>
            <w:vAlign w:val="bottom"/>
            <w:hideMark/>
          </w:tcPr>
          <w:p w14:paraId="7C121C7C" w14:textId="77777777" w:rsidR="00AE0D4E" w:rsidRPr="00AE0D4E" w:rsidRDefault="00AE0D4E" w:rsidP="00187484">
            <w:pPr>
              <w:rPr>
                <w:color w:val="000000"/>
                <w:sz w:val="18"/>
                <w:szCs w:val="18"/>
              </w:rPr>
            </w:pPr>
            <w:r w:rsidRPr="00AE0D4E">
              <w:rPr>
                <w:color w:val="000000"/>
                <w:sz w:val="18"/>
                <w:szCs w:val="18"/>
              </w:rPr>
              <w:t>806</w:t>
            </w:r>
          </w:p>
        </w:tc>
        <w:tc>
          <w:tcPr>
            <w:tcW w:w="396" w:type="dxa"/>
            <w:tcBorders>
              <w:top w:val="nil"/>
              <w:left w:val="nil"/>
              <w:bottom w:val="single" w:sz="4" w:space="0" w:color="000000"/>
              <w:right w:val="single" w:sz="4" w:space="0" w:color="000000"/>
            </w:tcBorders>
            <w:shd w:val="clear" w:color="auto" w:fill="auto"/>
            <w:vAlign w:val="bottom"/>
            <w:hideMark/>
          </w:tcPr>
          <w:p w14:paraId="5DDBCB83"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541B5434"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377A3325" w14:textId="77777777" w:rsidR="00AE0D4E" w:rsidRPr="00AE0D4E" w:rsidRDefault="00AE0D4E" w:rsidP="00187484">
            <w:pPr>
              <w:rPr>
                <w:color w:val="000000"/>
                <w:sz w:val="18"/>
                <w:szCs w:val="18"/>
              </w:rPr>
            </w:pPr>
            <w:r w:rsidRPr="00AE0D4E">
              <w:rPr>
                <w:color w:val="000000"/>
                <w:sz w:val="18"/>
                <w:szCs w:val="18"/>
              </w:rPr>
              <w:t>09</w:t>
            </w:r>
          </w:p>
        </w:tc>
        <w:tc>
          <w:tcPr>
            <w:tcW w:w="306" w:type="dxa"/>
            <w:tcBorders>
              <w:top w:val="nil"/>
              <w:left w:val="nil"/>
              <w:bottom w:val="single" w:sz="4" w:space="0" w:color="000000"/>
              <w:right w:val="single" w:sz="4" w:space="0" w:color="000000"/>
            </w:tcBorders>
            <w:shd w:val="clear" w:color="auto" w:fill="auto"/>
            <w:vAlign w:val="bottom"/>
            <w:hideMark/>
          </w:tcPr>
          <w:p w14:paraId="6608EDA1"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7F91157F"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7BF2AB6F" w14:textId="77777777" w:rsidR="00AE0D4E" w:rsidRPr="00AE0D4E" w:rsidRDefault="00AE0D4E" w:rsidP="00187484">
            <w:pPr>
              <w:rPr>
                <w:color w:val="000000"/>
                <w:sz w:val="18"/>
                <w:szCs w:val="18"/>
              </w:rPr>
            </w:pPr>
            <w:r w:rsidRPr="00AE0D4E">
              <w:rPr>
                <w:color w:val="000000"/>
                <w:sz w:val="18"/>
                <w:szCs w:val="18"/>
              </w:rPr>
              <w:t>84280</w:t>
            </w:r>
          </w:p>
        </w:tc>
        <w:tc>
          <w:tcPr>
            <w:tcW w:w="690" w:type="dxa"/>
            <w:tcBorders>
              <w:top w:val="nil"/>
              <w:left w:val="nil"/>
              <w:bottom w:val="single" w:sz="4" w:space="0" w:color="000000"/>
              <w:right w:val="single" w:sz="4" w:space="0" w:color="000000"/>
            </w:tcBorders>
            <w:shd w:val="clear" w:color="auto" w:fill="auto"/>
            <w:vAlign w:val="bottom"/>
            <w:hideMark/>
          </w:tcPr>
          <w:p w14:paraId="27A7BCBC" w14:textId="77777777" w:rsidR="00AE0D4E" w:rsidRPr="00AE0D4E" w:rsidRDefault="00AE0D4E" w:rsidP="00187484">
            <w:pPr>
              <w:rPr>
                <w:color w:val="000000"/>
                <w:sz w:val="18"/>
                <w:szCs w:val="18"/>
              </w:rPr>
            </w:pPr>
            <w:r w:rsidRPr="00AE0D4E">
              <w:rPr>
                <w:color w:val="000000"/>
                <w:sz w:val="18"/>
                <w:szCs w:val="18"/>
              </w:rPr>
              <w:t>800</w:t>
            </w:r>
          </w:p>
        </w:tc>
        <w:tc>
          <w:tcPr>
            <w:tcW w:w="1134" w:type="dxa"/>
            <w:tcBorders>
              <w:top w:val="nil"/>
              <w:left w:val="nil"/>
              <w:bottom w:val="single" w:sz="4" w:space="0" w:color="000000"/>
              <w:right w:val="single" w:sz="4" w:space="0" w:color="000000"/>
            </w:tcBorders>
            <w:shd w:val="clear" w:color="auto" w:fill="auto"/>
            <w:vAlign w:val="bottom"/>
            <w:hideMark/>
          </w:tcPr>
          <w:p w14:paraId="69003210" w14:textId="77777777" w:rsidR="00AE0D4E" w:rsidRPr="00AE0D4E" w:rsidRDefault="00AE0D4E" w:rsidP="00187484">
            <w:pPr>
              <w:jc w:val="right"/>
              <w:rPr>
                <w:color w:val="000000"/>
                <w:sz w:val="18"/>
                <w:szCs w:val="18"/>
              </w:rPr>
            </w:pPr>
            <w:r w:rsidRPr="00AE0D4E">
              <w:rPr>
                <w:color w:val="000000"/>
                <w:sz w:val="18"/>
                <w:szCs w:val="18"/>
              </w:rPr>
              <w:t>-11 000,0</w:t>
            </w:r>
          </w:p>
        </w:tc>
        <w:tc>
          <w:tcPr>
            <w:tcW w:w="1134" w:type="dxa"/>
            <w:tcBorders>
              <w:top w:val="nil"/>
              <w:left w:val="nil"/>
              <w:bottom w:val="single" w:sz="4" w:space="0" w:color="000000"/>
              <w:right w:val="single" w:sz="4" w:space="0" w:color="000000"/>
            </w:tcBorders>
            <w:shd w:val="clear" w:color="auto" w:fill="auto"/>
            <w:vAlign w:val="bottom"/>
            <w:hideMark/>
          </w:tcPr>
          <w:p w14:paraId="478D91B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D1CD82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719BFDC"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39B6059" w14:textId="77777777" w:rsidR="00AE0D4E" w:rsidRPr="00AE0D4E" w:rsidRDefault="00AE0D4E" w:rsidP="00187484">
            <w:pPr>
              <w:rPr>
                <w:color w:val="000000"/>
                <w:sz w:val="18"/>
                <w:szCs w:val="18"/>
              </w:rPr>
            </w:pPr>
            <w:r w:rsidRPr="00AE0D4E">
              <w:rPr>
                <w:color w:val="000000"/>
                <w:sz w:val="18"/>
                <w:szCs w:val="18"/>
              </w:rPr>
              <w:t>Субсидии сельскохозяйственным товаропроизводителям на возмещение части затрат на проведение геномной оценки племенной ценности крупного рогатого скота</w:t>
            </w:r>
          </w:p>
        </w:tc>
        <w:tc>
          <w:tcPr>
            <w:tcW w:w="486" w:type="dxa"/>
            <w:tcBorders>
              <w:top w:val="nil"/>
              <w:left w:val="nil"/>
              <w:bottom w:val="single" w:sz="4" w:space="0" w:color="000000"/>
              <w:right w:val="single" w:sz="4" w:space="0" w:color="000000"/>
            </w:tcBorders>
            <w:shd w:val="clear" w:color="FFFFFF" w:fill="FFFFFF"/>
            <w:vAlign w:val="bottom"/>
            <w:hideMark/>
          </w:tcPr>
          <w:p w14:paraId="7ACBD786" w14:textId="77777777" w:rsidR="00AE0D4E" w:rsidRPr="00AE0D4E" w:rsidRDefault="00AE0D4E" w:rsidP="00187484">
            <w:pPr>
              <w:rPr>
                <w:color w:val="000000"/>
                <w:sz w:val="18"/>
                <w:szCs w:val="18"/>
              </w:rPr>
            </w:pPr>
            <w:r w:rsidRPr="00AE0D4E">
              <w:rPr>
                <w:color w:val="000000"/>
                <w:sz w:val="18"/>
                <w:szCs w:val="18"/>
              </w:rPr>
              <w:t>806</w:t>
            </w:r>
          </w:p>
        </w:tc>
        <w:tc>
          <w:tcPr>
            <w:tcW w:w="396" w:type="dxa"/>
            <w:tcBorders>
              <w:top w:val="nil"/>
              <w:left w:val="nil"/>
              <w:bottom w:val="single" w:sz="4" w:space="0" w:color="000000"/>
              <w:right w:val="single" w:sz="4" w:space="0" w:color="000000"/>
            </w:tcBorders>
            <w:shd w:val="clear" w:color="auto" w:fill="auto"/>
            <w:vAlign w:val="bottom"/>
            <w:hideMark/>
          </w:tcPr>
          <w:p w14:paraId="79181B6C"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2CE10615"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4FB3133E" w14:textId="77777777" w:rsidR="00AE0D4E" w:rsidRPr="00AE0D4E" w:rsidRDefault="00AE0D4E" w:rsidP="00187484">
            <w:pPr>
              <w:rPr>
                <w:color w:val="000000"/>
                <w:sz w:val="18"/>
                <w:szCs w:val="18"/>
              </w:rPr>
            </w:pPr>
            <w:r w:rsidRPr="00AE0D4E">
              <w:rPr>
                <w:color w:val="000000"/>
                <w:sz w:val="18"/>
                <w:szCs w:val="18"/>
              </w:rPr>
              <w:t>09</w:t>
            </w:r>
          </w:p>
        </w:tc>
        <w:tc>
          <w:tcPr>
            <w:tcW w:w="306" w:type="dxa"/>
            <w:tcBorders>
              <w:top w:val="nil"/>
              <w:left w:val="nil"/>
              <w:bottom w:val="single" w:sz="4" w:space="0" w:color="000000"/>
              <w:right w:val="single" w:sz="4" w:space="0" w:color="000000"/>
            </w:tcBorders>
            <w:shd w:val="clear" w:color="auto" w:fill="auto"/>
            <w:vAlign w:val="bottom"/>
            <w:hideMark/>
          </w:tcPr>
          <w:p w14:paraId="23F61388"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3258125D"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77C537F9" w14:textId="77777777" w:rsidR="00AE0D4E" w:rsidRPr="00AE0D4E" w:rsidRDefault="00AE0D4E" w:rsidP="00187484">
            <w:pPr>
              <w:rPr>
                <w:color w:val="000000"/>
                <w:sz w:val="18"/>
                <w:szCs w:val="18"/>
              </w:rPr>
            </w:pPr>
            <w:r w:rsidRPr="00AE0D4E">
              <w:rPr>
                <w:color w:val="000000"/>
                <w:sz w:val="18"/>
                <w:szCs w:val="18"/>
              </w:rPr>
              <w:t>84290</w:t>
            </w:r>
          </w:p>
        </w:tc>
        <w:tc>
          <w:tcPr>
            <w:tcW w:w="690" w:type="dxa"/>
            <w:tcBorders>
              <w:top w:val="nil"/>
              <w:left w:val="nil"/>
              <w:bottom w:val="single" w:sz="4" w:space="0" w:color="000000"/>
              <w:right w:val="single" w:sz="4" w:space="0" w:color="000000"/>
            </w:tcBorders>
            <w:shd w:val="clear" w:color="auto" w:fill="auto"/>
            <w:vAlign w:val="bottom"/>
            <w:hideMark/>
          </w:tcPr>
          <w:p w14:paraId="64014284"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F61B3EC" w14:textId="77777777" w:rsidR="00AE0D4E" w:rsidRPr="00AE0D4E" w:rsidRDefault="00AE0D4E" w:rsidP="00187484">
            <w:pPr>
              <w:jc w:val="right"/>
              <w:rPr>
                <w:color w:val="000000"/>
                <w:sz w:val="18"/>
                <w:szCs w:val="18"/>
              </w:rPr>
            </w:pPr>
            <w:r w:rsidRPr="00AE0D4E">
              <w:rPr>
                <w:color w:val="000000"/>
                <w:sz w:val="18"/>
                <w:szCs w:val="18"/>
              </w:rPr>
              <w:t>-12 500,0</w:t>
            </w:r>
          </w:p>
        </w:tc>
        <w:tc>
          <w:tcPr>
            <w:tcW w:w="1134" w:type="dxa"/>
            <w:tcBorders>
              <w:top w:val="nil"/>
              <w:left w:val="nil"/>
              <w:bottom w:val="single" w:sz="4" w:space="0" w:color="000000"/>
              <w:right w:val="single" w:sz="4" w:space="0" w:color="000000"/>
            </w:tcBorders>
            <w:shd w:val="clear" w:color="auto" w:fill="auto"/>
            <w:vAlign w:val="bottom"/>
            <w:hideMark/>
          </w:tcPr>
          <w:p w14:paraId="024022C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182EF0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8C74EF2"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1E2282C" w14:textId="77777777" w:rsidR="00AE0D4E" w:rsidRPr="00AE0D4E" w:rsidRDefault="00AE0D4E" w:rsidP="00187484">
            <w:pPr>
              <w:rPr>
                <w:color w:val="000000"/>
                <w:sz w:val="18"/>
                <w:szCs w:val="18"/>
              </w:rPr>
            </w:pPr>
            <w:r w:rsidRPr="00AE0D4E">
              <w:rPr>
                <w:color w:val="000000"/>
                <w:sz w:val="18"/>
                <w:szCs w:val="18"/>
              </w:rPr>
              <w:t>Иные бюджетные ассигнования</w:t>
            </w:r>
          </w:p>
        </w:tc>
        <w:tc>
          <w:tcPr>
            <w:tcW w:w="486" w:type="dxa"/>
            <w:tcBorders>
              <w:top w:val="nil"/>
              <w:left w:val="nil"/>
              <w:bottom w:val="single" w:sz="4" w:space="0" w:color="000000"/>
              <w:right w:val="single" w:sz="4" w:space="0" w:color="000000"/>
            </w:tcBorders>
            <w:shd w:val="clear" w:color="FFFFFF" w:fill="FFFFFF"/>
            <w:vAlign w:val="bottom"/>
            <w:hideMark/>
          </w:tcPr>
          <w:p w14:paraId="1C2C043E" w14:textId="77777777" w:rsidR="00AE0D4E" w:rsidRPr="00AE0D4E" w:rsidRDefault="00AE0D4E" w:rsidP="00187484">
            <w:pPr>
              <w:rPr>
                <w:color w:val="000000"/>
                <w:sz w:val="18"/>
                <w:szCs w:val="18"/>
              </w:rPr>
            </w:pPr>
            <w:r w:rsidRPr="00AE0D4E">
              <w:rPr>
                <w:color w:val="000000"/>
                <w:sz w:val="18"/>
                <w:szCs w:val="18"/>
              </w:rPr>
              <w:t>806</w:t>
            </w:r>
          </w:p>
        </w:tc>
        <w:tc>
          <w:tcPr>
            <w:tcW w:w="396" w:type="dxa"/>
            <w:tcBorders>
              <w:top w:val="nil"/>
              <w:left w:val="nil"/>
              <w:bottom w:val="single" w:sz="4" w:space="0" w:color="000000"/>
              <w:right w:val="single" w:sz="4" w:space="0" w:color="000000"/>
            </w:tcBorders>
            <w:shd w:val="clear" w:color="auto" w:fill="auto"/>
            <w:vAlign w:val="bottom"/>
            <w:hideMark/>
          </w:tcPr>
          <w:p w14:paraId="5FAB7359"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4F74F958"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558E80E8" w14:textId="77777777" w:rsidR="00AE0D4E" w:rsidRPr="00AE0D4E" w:rsidRDefault="00AE0D4E" w:rsidP="00187484">
            <w:pPr>
              <w:rPr>
                <w:color w:val="000000"/>
                <w:sz w:val="18"/>
                <w:szCs w:val="18"/>
              </w:rPr>
            </w:pPr>
            <w:r w:rsidRPr="00AE0D4E">
              <w:rPr>
                <w:color w:val="000000"/>
                <w:sz w:val="18"/>
                <w:szCs w:val="18"/>
              </w:rPr>
              <w:t>09</w:t>
            </w:r>
          </w:p>
        </w:tc>
        <w:tc>
          <w:tcPr>
            <w:tcW w:w="306" w:type="dxa"/>
            <w:tcBorders>
              <w:top w:val="nil"/>
              <w:left w:val="nil"/>
              <w:bottom w:val="single" w:sz="4" w:space="0" w:color="000000"/>
              <w:right w:val="single" w:sz="4" w:space="0" w:color="000000"/>
            </w:tcBorders>
            <w:shd w:val="clear" w:color="auto" w:fill="auto"/>
            <w:vAlign w:val="bottom"/>
            <w:hideMark/>
          </w:tcPr>
          <w:p w14:paraId="56F41940"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6D798556"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69FD3351" w14:textId="77777777" w:rsidR="00AE0D4E" w:rsidRPr="00AE0D4E" w:rsidRDefault="00AE0D4E" w:rsidP="00187484">
            <w:pPr>
              <w:rPr>
                <w:color w:val="000000"/>
                <w:sz w:val="18"/>
                <w:szCs w:val="18"/>
              </w:rPr>
            </w:pPr>
            <w:r w:rsidRPr="00AE0D4E">
              <w:rPr>
                <w:color w:val="000000"/>
                <w:sz w:val="18"/>
                <w:szCs w:val="18"/>
              </w:rPr>
              <w:t>84290</w:t>
            </w:r>
          </w:p>
        </w:tc>
        <w:tc>
          <w:tcPr>
            <w:tcW w:w="690" w:type="dxa"/>
            <w:tcBorders>
              <w:top w:val="nil"/>
              <w:left w:val="nil"/>
              <w:bottom w:val="single" w:sz="4" w:space="0" w:color="000000"/>
              <w:right w:val="single" w:sz="4" w:space="0" w:color="000000"/>
            </w:tcBorders>
            <w:shd w:val="clear" w:color="auto" w:fill="auto"/>
            <w:vAlign w:val="bottom"/>
            <w:hideMark/>
          </w:tcPr>
          <w:p w14:paraId="31A6AD07" w14:textId="77777777" w:rsidR="00AE0D4E" w:rsidRPr="00AE0D4E" w:rsidRDefault="00AE0D4E" w:rsidP="00187484">
            <w:pPr>
              <w:rPr>
                <w:color w:val="000000"/>
                <w:sz w:val="18"/>
                <w:szCs w:val="18"/>
              </w:rPr>
            </w:pPr>
            <w:r w:rsidRPr="00AE0D4E">
              <w:rPr>
                <w:color w:val="000000"/>
                <w:sz w:val="18"/>
                <w:szCs w:val="18"/>
              </w:rPr>
              <w:t>800</w:t>
            </w:r>
          </w:p>
        </w:tc>
        <w:tc>
          <w:tcPr>
            <w:tcW w:w="1134" w:type="dxa"/>
            <w:tcBorders>
              <w:top w:val="nil"/>
              <w:left w:val="nil"/>
              <w:bottom w:val="single" w:sz="4" w:space="0" w:color="000000"/>
              <w:right w:val="single" w:sz="4" w:space="0" w:color="000000"/>
            </w:tcBorders>
            <w:shd w:val="clear" w:color="auto" w:fill="auto"/>
            <w:vAlign w:val="bottom"/>
            <w:hideMark/>
          </w:tcPr>
          <w:p w14:paraId="6248B005" w14:textId="77777777" w:rsidR="00AE0D4E" w:rsidRPr="00AE0D4E" w:rsidRDefault="00AE0D4E" w:rsidP="00187484">
            <w:pPr>
              <w:jc w:val="right"/>
              <w:rPr>
                <w:color w:val="000000"/>
                <w:sz w:val="18"/>
                <w:szCs w:val="18"/>
              </w:rPr>
            </w:pPr>
            <w:r w:rsidRPr="00AE0D4E">
              <w:rPr>
                <w:color w:val="000000"/>
                <w:sz w:val="18"/>
                <w:szCs w:val="18"/>
              </w:rPr>
              <w:t>-12 500,0</w:t>
            </w:r>
          </w:p>
        </w:tc>
        <w:tc>
          <w:tcPr>
            <w:tcW w:w="1134" w:type="dxa"/>
            <w:tcBorders>
              <w:top w:val="nil"/>
              <w:left w:val="nil"/>
              <w:bottom w:val="single" w:sz="4" w:space="0" w:color="000000"/>
              <w:right w:val="single" w:sz="4" w:space="0" w:color="000000"/>
            </w:tcBorders>
            <w:shd w:val="clear" w:color="auto" w:fill="auto"/>
            <w:vAlign w:val="bottom"/>
            <w:hideMark/>
          </w:tcPr>
          <w:p w14:paraId="19959EC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BF95F3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4D8E53E"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12C8510"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43F986E9" w14:textId="77777777" w:rsidR="00AE0D4E" w:rsidRPr="00AE0D4E" w:rsidRDefault="00AE0D4E" w:rsidP="00187484">
            <w:pPr>
              <w:rPr>
                <w:color w:val="000000"/>
                <w:sz w:val="18"/>
                <w:szCs w:val="18"/>
              </w:rPr>
            </w:pPr>
            <w:r w:rsidRPr="00AE0D4E">
              <w:rPr>
                <w:color w:val="000000"/>
                <w:sz w:val="18"/>
                <w:szCs w:val="18"/>
              </w:rPr>
              <w:t>806</w:t>
            </w:r>
          </w:p>
        </w:tc>
        <w:tc>
          <w:tcPr>
            <w:tcW w:w="396" w:type="dxa"/>
            <w:tcBorders>
              <w:top w:val="nil"/>
              <w:left w:val="nil"/>
              <w:bottom w:val="single" w:sz="4" w:space="0" w:color="000000"/>
              <w:right w:val="single" w:sz="4" w:space="0" w:color="000000"/>
            </w:tcBorders>
            <w:shd w:val="clear" w:color="auto" w:fill="auto"/>
            <w:vAlign w:val="bottom"/>
            <w:hideMark/>
          </w:tcPr>
          <w:p w14:paraId="56B97927"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2469A536"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03F3CC82" w14:textId="77777777" w:rsidR="00AE0D4E" w:rsidRPr="00AE0D4E" w:rsidRDefault="00AE0D4E" w:rsidP="00187484">
            <w:pPr>
              <w:rPr>
                <w:color w:val="000000"/>
                <w:sz w:val="18"/>
                <w:szCs w:val="18"/>
              </w:rPr>
            </w:pPr>
            <w:r w:rsidRPr="00AE0D4E">
              <w:rPr>
                <w:color w:val="000000"/>
                <w:sz w:val="18"/>
                <w:szCs w:val="18"/>
              </w:rPr>
              <w:t>09</w:t>
            </w:r>
          </w:p>
        </w:tc>
        <w:tc>
          <w:tcPr>
            <w:tcW w:w="306" w:type="dxa"/>
            <w:tcBorders>
              <w:top w:val="nil"/>
              <w:left w:val="nil"/>
              <w:bottom w:val="single" w:sz="4" w:space="0" w:color="000000"/>
              <w:right w:val="single" w:sz="4" w:space="0" w:color="000000"/>
            </w:tcBorders>
            <w:shd w:val="clear" w:color="auto" w:fill="auto"/>
            <w:vAlign w:val="bottom"/>
            <w:hideMark/>
          </w:tcPr>
          <w:p w14:paraId="3AF93A12"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63589C7"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EF34479"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6596C41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3EDF3BB" w14:textId="77777777" w:rsidR="00AE0D4E" w:rsidRPr="00AE0D4E" w:rsidRDefault="00AE0D4E" w:rsidP="00187484">
            <w:pPr>
              <w:jc w:val="right"/>
              <w:rPr>
                <w:color w:val="000000"/>
                <w:sz w:val="18"/>
                <w:szCs w:val="18"/>
              </w:rPr>
            </w:pPr>
            <w:r w:rsidRPr="00AE0D4E">
              <w:rPr>
                <w:color w:val="000000"/>
                <w:sz w:val="18"/>
                <w:szCs w:val="18"/>
              </w:rPr>
              <w:t>500,0</w:t>
            </w:r>
          </w:p>
        </w:tc>
        <w:tc>
          <w:tcPr>
            <w:tcW w:w="1134" w:type="dxa"/>
            <w:tcBorders>
              <w:top w:val="nil"/>
              <w:left w:val="nil"/>
              <w:bottom w:val="single" w:sz="4" w:space="0" w:color="000000"/>
              <w:right w:val="single" w:sz="4" w:space="0" w:color="000000"/>
            </w:tcBorders>
            <w:shd w:val="clear" w:color="auto" w:fill="auto"/>
            <w:vAlign w:val="bottom"/>
            <w:hideMark/>
          </w:tcPr>
          <w:p w14:paraId="3AAC486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E62F188"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3981DD9"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FDF5882"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"Техническая и технологическая модернизация, инновационное развитие"</w:t>
            </w:r>
          </w:p>
        </w:tc>
        <w:tc>
          <w:tcPr>
            <w:tcW w:w="486" w:type="dxa"/>
            <w:tcBorders>
              <w:top w:val="nil"/>
              <w:left w:val="nil"/>
              <w:bottom w:val="single" w:sz="4" w:space="0" w:color="000000"/>
              <w:right w:val="single" w:sz="4" w:space="0" w:color="000000"/>
            </w:tcBorders>
            <w:shd w:val="clear" w:color="FFFFFF" w:fill="FFFFFF"/>
            <w:vAlign w:val="bottom"/>
            <w:hideMark/>
          </w:tcPr>
          <w:p w14:paraId="36535D07" w14:textId="77777777" w:rsidR="00AE0D4E" w:rsidRPr="00AE0D4E" w:rsidRDefault="00AE0D4E" w:rsidP="00187484">
            <w:pPr>
              <w:rPr>
                <w:color w:val="000000"/>
                <w:sz w:val="18"/>
                <w:szCs w:val="18"/>
              </w:rPr>
            </w:pPr>
            <w:r w:rsidRPr="00AE0D4E">
              <w:rPr>
                <w:color w:val="000000"/>
                <w:sz w:val="18"/>
                <w:szCs w:val="18"/>
              </w:rPr>
              <w:t>806</w:t>
            </w:r>
          </w:p>
        </w:tc>
        <w:tc>
          <w:tcPr>
            <w:tcW w:w="396" w:type="dxa"/>
            <w:tcBorders>
              <w:top w:val="nil"/>
              <w:left w:val="nil"/>
              <w:bottom w:val="single" w:sz="4" w:space="0" w:color="000000"/>
              <w:right w:val="single" w:sz="4" w:space="0" w:color="000000"/>
            </w:tcBorders>
            <w:shd w:val="clear" w:color="auto" w:fill="auto"/>
            <w:vAlign w:val="bottom"/>
            <w:hideMark/>
          </w:tcPr>
          <w:p w14:paraId="37249B4D"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1266B6F0"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0984C020" w14:textId="77777777" w:rsidR="00AE0D4E" w:rsidRPr="00AE0D4E" w:rsidRDefault="00AE0D4E" w:rsidP="00187484">
            <w:pPr>
              <w:rPr>
                <w:color w:val="000000"/>
                <w:sz w:val="18"/>
                <w:szCs w:val="18"/>
              </w:rPr>
            </w:pPr>
            <w:r w:rsidRPr="00AE0D4E">
              <w:rPr>
                <w:color w:val="000000"/>
                <w:sz w:val="18"/>
                <w:szCs w:val="18"/>
              </w:rPr>
              <w:t>09</w:t>
            </w:r>
          </w:p>
        </w:tc>
        <w:tc>
          <w:tcPr>
            <w:tcW w:w="306" w:type="dxa"/>
            <w:tcBorders>
              <w:top w:val="nil"/>
              <w:left w:val="nil"/>
              <w:bottom w:val="single" w:sz="4" w:space="0" w:color="000000"/>
              <w:right w:val="single" w:sz="4" w:space="0" w:color="000000"/>
            </w:tcBorders>
            <w:shd w:val="clear" w:color="auto" w:fill="auto"/>
            <w:vAlign w:val="bottom"/>
            <w:hideMark/>
          </w:tcPr>
          <w:p w14:paraId="44CB422C"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44B674D1"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26AC3FCF"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39189F6C"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0A8C70F" w14:textId="77777777" w:rsidR="00AE0D4E" w:rsidRPr="00AE0D4E" w:rsidRDefault="00AE0D4E" w:rsidP="00187484">
            <w:pPr>
              <w:jc w:val="right"/>
              <w:rPr>
                <w:color w:val="000000"/>
                <w:sz w:val="18"/>
                <w:szCs w:val="18"/>
              </w:rPr>
            </w:pPr>
            <w:r w:rsidRPr="00AE0D4E">
              <w:rPr>
                <w:color w:val="000000"/>
                <w:sz w:val="18"/>
                <w:szCs w:val="18"/>
              </w:rPr>
              <w:t>500,0</w:t>
            </w:r>
          </w:p>
        </w:tc>
        <w:tc>
          <w:tcPr>
            <w:tcW w:w="1134" w:type="dxa"/>
            <w:tcBorders>
              <w:top w:val="nil"/>
              <w:left w:val="nil"/>
              <w:bottom w:val="single" w:sz="4" w:space="0" w:color="000000"/>
              <w:right w:val="single" w:sz="4" w:space="0" w:color="000000"/>
            </w:tcBorders>
            <w:shd w:val="clear" w:color="auto" w:fill="auto"/>
            <w:vAlign w:val="bottom"/>
            <w:hideMark/>
          </w:tcPr>
          <w:p w14:paraId="65E92F3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DC6181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7355E2B"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DBDFDB4" w14:textId="77777777" w:rsidR="00AE0D4E" w:rsidRPr="00AE0D4E" w:rsidRDefault="00AE0D4E" w:rsidP="00187484">
            <w:pPr>
              <w:rPr>
                <w:color w:val="000000"/>
                <w:sz w:val="18"/>
                <w:szCs w:val="18"/>
              </w:rPr>
            </w:pPr>
            <w:r w:rsidRPr="00AE0D4E">
              <w:rPr>
                <w:color w:val="000000"/>
                <w:sz w:val="18"/>
                <w:szCs w:val="18"/>
              </w:rPr>
              <w:t>Организация информационного обеспечения в сфере сельскохозяйственного производства</w:t>
            </w:r>
          </w:p>
        </w:tc>
        <w:tc>
          <w:tcPr>
            <w:tcW w:w="486" w:type="dxa"/>
            <w:tcBorders>
              <w:top w:val="nil"/>
              <w:left w:val="nil"/>
              <w:bottom w:val="single" w:sz="4" w:space="0" w:color="000000"/>
              <w:right w:val="single" w:sz="4" w:space="0" w:color="000000"/>
            </w:tcBorders>
            <w:shd w:val="clear" w:color="FFFFFF" w:fill="FFFFFF"/>
            <w:vAlign w:val="bottom"/>
            <w:hideMark/>
          </w:tcPr>
          <w:p w14:paraId="6CBA9D35" w14:textId="77777777" w:rsidR="00AE0D4E" w:rsidRPr="00AE0D4E" w:rsidRDefault="00AE0D4E" w:rsidP="00187484">
            <w:pPr>
              <w:rPr>
                <w:color w:val="000000"/>
                <w:sz w:val="18"/>
                <w:szCs w:val="18"/>
              </w:rPr>
            </w:pPr>
            <w:r w:rsidRPr="00AE0D4E">
              <w:rPr>
                <w:color w:val="000000"/>
                <w:sz w:val="18"/>
                <w:szCs w:val="18"/>
              </w:rPr>
              <w:t>806</w:t>
            </w:r>
          </w:p>
        </w:tc>
        <w:tc>
          <w:tcPr>
            <w:tcW w:w="396" w:type="dxa"/>
            <w:tcBorders>
              <w:top w:val="nil"/>
              <w:left w:val="nil"/>
              <w:bottom w:val="single" w:sz="4" w:space="0" w:color="000000"/>
              <w:right w:val="single" w:sz="4" w:space="0" w:color="000000"/>
            </w:tcBorders>
            <w:shd w:val="clear" w:color="auto" w:fill="auto"/>
            <w:vAlign w:val="bottom"/>
            <w:hideMark/>
          </w:tcPr>
          <w:p w14:paraId="4E2DEAA5"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528FA776"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6C184CCE" w14:textId="77777777" w:rsidR="00AE0D4E" w:rsidRPr="00AE0D4E" w:rsidRDefault="00AE0D4E" w:rsidP="00187484">
            <w:pPr>
              <w:rPr>
                <w:color w:val="000000"/>
                <w:sz w:val="18"/>
                <w:szCs w:val="18"/>
              </w:rPr>
            </w:pPr>
            <w:r w:rsidRPr="00AE0D4E">
              <w:rPr>
                <w:color w:val="000000"/>
                <w:sz w:val="18"/>
                <w:szCs w:val="18"/>
              </w:rPr>
              <w:t>09</w:t>
            </w:r>
          </w:p>
        </w:tc>
        <w:tc>
          <w:tcPr>
            <w:tcW w:w="306" w:type="dxa"/>
            <w:tcBorders>
              <w:top w:val="nil"/>
              <w:left w:val="nil"/>
              <w:bottom w:val="single" w:sz="4" w:space="0" w:color="000000"/>
              <w:right w:val="single" w:sz="4" w:space="0" w:color="000000"/>
            </w:tcBorders>
            <w:shd w:val="clear" w:color="auto" w:fill="auto"/>
            <w:vAlign w:val="bottom"/>
            <w:hideMark/>
          </w:tcPr>
          <w:p w14:paraId="7B476D19"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E31586E"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461A7A02" w14:textId="77777777" w:rsidR="00AE0D4E" w:rsidRPr="00AE0D4E" w:rsidRDefault="00AE0D4E" w:rsidP="00187484">
            <w:pPr>
              <w:rPr>
                <w:color w:val="000000"/>
                <w:sz w:val="18"/>
                <w:szCs w:val="18"/>
              </w:rPr>
            </w:pPr>
            <w:r w:rsidRPr="00AE0D4E">
              <w:rPr>
                <w:color w:val="000000"/>
                <w:sz w:val="18"/>
                <w:szCs w:val="18"/>
              </w:rPr>
              <w:t>83370</w:t>
            </w:r>
          </w:p>
        </w:tc>
        <w:tc>
          <w:tcPr>
            <w:tcW w:w="690" w:type="dxa"/>
            <w:tcBorders>
              <w:top w:val="nil"/>
              <w:left w:val="nil"/>
              <w:bottom w:val="single" w:sz="4" w:space="0" w:color="000000"/>
              <w:right w:val="single" w:sz="4" w:space="0" w:color="000000"/>
            </w:tcBorders>
            <w:shd w:val="clear" w:color="auto" w:fill="auto"/>
            <w:vAlign w:val="bottom"/>
            <w:hideMark/>
          </w:tcPr>
          <w:p w14:paraId="00C776EC"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F29E730" w14:textId="77777777" w:rsidR="00AE0D4E" w:rsidRPr="00AE0D4E" w:rsidRDefault="00AE0D4E" w:rsidP="00187484">
            <w:pPr>
              <w:jc w:val="right"/>
              <w:rPr>
                <w:color w:val="000000"/>
                <w:sz w:val="18"/>
                <w:szCs w:val="18"/>
              </w:rPr>
            </w:pPr>
            <w:r w:rsidRPr="00AE0D4E">
              <w:rPr>
                <w:color w:val="000000"/>
                <w:sz w:val="18"/>
                <w:szCs w:val="18"/>
              </w:rPr>
              <w:t>500,0</w:t>
            </w:r>
          </w:p>
        </w:tc>
        <w:tc>
          <w:tcPr>
            <w:tcW w:w="1134" w:type="dxa"/>
            <w:tcBorders>
              <w:top w:val="nil"/>
              <w:left w:val="nil"/>
              <w:bottom w:val="single" w:sz="4" w:space="0" w:color="000000"/>
              <w:right w:val="single" w:sz="4" w:space="0" w:color="000000"/>
            </w:tcBorders>
            <w:shd w:val="clear" w:color="auto" w:fill="auto"/>
            <w:vAlign w:val="bottom"/>
            <w:hideMark/>
          </w:tcPr>
          <w:p w14:paraId="05972A2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3380570"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9CFF7E9"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56A9894"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656C0A07" w14:textId="77777777" w:rsidR="00AE0D4E" w:rsidRPr="00AE0D4E" w:rsidRDefault="00AE0D4E" w:rsidP="00187484">
            <w:pPr>
              <w:rPr>
                <w:color w:val="000000"/>
                <w:sz w:val="18"/>
                <w:szCs w:val="18"/>
              </w:rPr>
            </w:pPr>
            <w:r w:rsidRPr="00AE0D4E">
              <w:rPr>
                <w:color w:val="000000"/>
                <w:sz w:val="18"/>
                <w:szCs w:val="18"/>
              </w:rPr>
              <w:t>806</w:t>
            </w:r>
          </w:p>
        </w:tc>
        <w:tc>
          <w:tcPr>
            <w:tcW w:w="396" w:type="dxa"/>
            <w:tcBorders>
              <w:top w:val="nil"/>
              <w:left w:val="nil"/>
              <w:bottom w:val="single" w:sz="4" w:space="0" w:color="000000"/>
              <w:right w:val="single" w:sz="4" w:space="0" w:color="000000"/>
            </w:tcBorders>
            <w:shd w:val="clear" w:color="auto" w:fill="auto"/>
            <w:vAlign w:val="bottom"/>
            <w:hideMark/>
          </w:tcPr>
          <w:p w14:paraId="7CC9AB72"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5FC32CBF"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5D9890A6" w14:textId="77777777" w:rsidR="00AE0D4E" w:rsidRPr="00AE0D4E" w:rsidRDefault="00AE0D4E" w:rsidP="00187484">
            <w:pPr>
              <w:rPr>
                <w:color w:val="000000"/>
                <w:sz w:val="18"/>
                <w:szCs w:val="18"/>
              </w:rPr>
            </w:pPr>
            <w:r w:rsidRPr="00AE0D4E">
              <w:rPr>
                <w:color w:val="000000"/>
                <w:sz w:val="18"/>
                <w:szCs w:val="18"/>
              </w:rPr>
              <w:t>09</w:t>
            </w:r>
          </w:p>
        </w:tc>
        <w:tc>
          <w:tcPr>
            <w:tcW w:w="306" w:type="dxa"/>
            <w:tcBorders>
              <w:top w:val="nil"/>
              <w:left w:val="nil"/>
              <w:bottom w:val="single" w:sz="4" w:space="0" w:color="000000"/>
              <w:right w:val="single" w:sz="4" w:space="0" w:color="000000"/>
            </w:tcBorders>
            <w:shd w:val="clear" w:color="auto" w:fill="auto"/>
            <w:vAlign w:val="bottom"/>
            <w:hideMark/>
          </w:tcPr>
          <w:p w14:paraId="40F21469"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205CD66"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53A57FF2" w14:textId="77777777" w:rsidR="00AE0D4E" w:rsidRPr="00AE0D4E" w:rsidRDefault="00AE0D4E" w:rsidP="00187484">
            <w:pPr>
              <w:rPr>
                <w:color w:val="000000"/>
                <w:sz w:val="18"/>
                <w:szCs w:val="18"/>
              </w:rPr>
            </w:pPr>
            <w:r w:rsidRPr="00AE0D4E">
              <w:rPr>
                <w:color w:val="000000"/>
                <w:sz w:val="18"/>
                <w:szCs w:val="18"/>
              </w:rPr>
              <w:t>83370</w:t>
            </w:r>
          </w:p>
        </w:tc>
        <w:tc>
          <w:tcPr>
            <w:tcW w:w="690" w:type="dxa"/>
            <w:tcBorders>
              <w:top w:val="nil"/>
              <w:left w:val="nil"/>
              <w:bottom w:val="single" w:sz="4" w:space="0" w:color="000000"/>
              <w:right w:val="single" w:sz="4" w:space="0" w:color="000000"/>
            </w:tcBorders>
            <w:shd w:val="clear" w:color="auto" w:fill="auto"/>
            <w:vAlign w:val="bottom"/>
            <w:hideMark/>
          </w:tcPr>
          <w:p w14:paraId="0F2A421B"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6336BB75" w14:textId="77777777" w:rsidR="00AE0D4E" w:rsidRPr="00AE0D4E" w:rsidRDefault="00AE0D4E" w:rsidP="00187484">
            <w:pPr>
              <w:jc w:val="right"/>
              <w:rPr>
                <w:color w:val="000000"/>
                <w:sz w:val="18"/>
                <w:szCs w:val="18"/>
              </w:rPr>
            </w:pPr>
            <w:r w:rsidRPr="00AE0D4E">
              <w:rPr>
                <w:color w:val="000000"/>
                <w:sz w:val="18"/>
                <w:szCs w:val="18"/>
              </w:rPr>
              <w:t>500,0</w:t>
            </w:r>
          </w:p>
        </w:tc>
        <w:tc>
          <w:tcPr>
            <w:tcW w:w="1134" w:type="dxa"/>
            <w:tcBorders>
              <w:top w:val="nil"/>
              <w:left w:val="nil"/>
              <w:bottom w:val="single" w:sz="4" w:space="0" w:color="000000"/>
              <w:right w:val="single" w:sz="4" w:space="0" w:color="000000"/>
            </w:tcBorders>
            <w:shd w:val="clear" w:color="auto" w:fill="auto"/>
            <w:vAlign w:val="bottom"/>
            <w:hideMark/>
          </w:tcPr>
          <w:p w14:paraId="45C2537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B07EB05"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BCE3423"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A665800" w14:textId="77777777" w:rsidR="00AE0D4E" w:rsidRPr="00AE0D4E" w:rsidRDefault="00AE0D4E" w:rsidP="00187484">
            <w:pPr>
              <w:rPr>
                <w:b/>
                <w:bCs/>
                <w:color w:val="000000"/>
                <w:sz w:val="18"/>
                <w:szCs w:val="18"/>
              </w:rPr>
            </w:pPr>
            <w:r w:rsidRPr="00AE0D4E">
              <w:rPr>
                <w:b/>
                <w:bCs/>
                <w:color w:val="000000"/>
                <w:sz w:val="18"/>
                <w:szCs w:val="18"/>
              </w:rPr>
              <w:lastRenderedPageBreak/>
              <w:t>Министерство образования Республики Мордовия</w:t>
            </w:r>
          </w:p>
        </w:tc>
        <w:tc>
          <w:tcPr>
            <w:tcW w:w="486" w:type="dxa"/>
            <w:tcBorders>
              <w:top w:val="nil"/>
              <w:left w:val="nil"/>
              <w:bottom w:val="single" w:sz="4" w:space="0" w:color="000000"/>
              <w:right w:val="single" w:sz="4" w:space="0" w:color="000000"/>
            </w:tcBorders>
            <w:shd w:val="clear" w:color="auto" w:fill="auto"/>
            <w:vAlign w:val="bottom"/>
            <w:hideMark/>
          </w:tcPr>
          <w:p w14:paraId="134AADE0" w14:textId="77777777" w:rsidR="00AE0D4E" w:rsidRPr="00AE0D4E" w:rsidRDefault="00AE0D4E" w:rsidP="00187484">
            <w:pPr>
              <w:rPr>
                <w:b/>
                <w:bCs/>
                <w:color w:val="000000"/>
                <w:sz w:val="18"/>
                <w:szCs w:val="18"/>
              </w:rPr>
            </w:pPr>
            <w:r w:rsidRPr="00AE0D4E">
              <w:rPr>
                <w:b/>
                <w:bCs/>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32FD34DB" w14:textId="77777777" w:rsidR="00AE0D4E" w:rsidRPr="00AE0D4E" w:rsidRDefault="00AE0D4E" w:rsidP="00187484">
            <w:pPr>
              <w:rPr>
                <w:color w:val="000000"/>
                <w:sz w:val="18"/>
                <w:szCs w:val="18"/>
              </w:rPr>
            </w:pPr>
            <w:r w:rsidRPr="00AE0D4E">
              <w:rPr>
                <w:color w:val="000000"/>
                <w:sz w:val="18"/>
                <w:szCs w:val="18"/>
              </w:rPr>
              <w:t> </w:t>
            </w:r>
          </w:p>
        </w:tc>
        <w:tc>
          <w:tcPr>
            <w:tcW w:w="396" w:type="dxa"/>
            <w:tcBorders>
              <w:top w:val="nil"/>
              <w:left w:val="nil"/>
              <w:bottom w:val="single" w:sz="4" w:space="0" w:color="000000"/>
              <w:right w:val="single" w:sz="4" w:space="0" w:color="000000"/>
            </w:tcBorders>
            <w:shd w:val="clear" w:color="auto" w:fill="auto"/>
            <w:vAlign w:val="bottom"/>
            <w:hideMark/>
          </w:tcPr>
          <w:p w14:paraId="36E17E2A" w14:textId="77777777" w:rsidR="00AE0D4E" w:rsidRPr="00AE0D4E" w:rsidRDefault="00AE0D4E" w:rsidP="00187484">
            <w:pPr>
              <w:rPr>
                <w:color w:val="000000"/>
                <w:sz w:val="18"/>
                <w:szCs w:val="18"/>
              </w:rPr>
            </w:pPr>
            <w:r w:rsidRPr="00AE0D4E">
              <w:rPr>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03B1EB7A" w14:textId="77777777" w:rsidR="00AE0D4E" w:rsidRPr="00AE0D4E" w:rsidRDefault="00AE0D4E" w:rsidP="00187484">
            <w:pPr>
              <w:rPr>
                <w:color w:val="000000"/>
                <w:sz w:val="18"/>
                <w:szCs w:val="18"/>
              </w:rPr>
            </w:pPr>
            <w:r w:rsidRPr="00AE0D4E">
              <w:rPr>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5BA34F1B"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231EA9F5"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A6AEC1A"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2F081F4"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FB645AE" w14:textId="77777777" w:rsidR="00AE0D4E" w:rsidRPr="00AE0D4E" w:rsidRDefault="00AE0D4E" w:rsidP="00187484">
            <w:pPr>
              <w:jc w:val="right"/>
              <w:rPr>
                <w:b/>
                <w:bCs/>
                <w:color w:val="000000"/>
                <w:sz w:val="18"/>
                <w:szCs w:val="18"/>
              </w:rPr>
            </w:pPr>
            <w:r w:rsidRPr="00AE0D4E">
              <w:rPr>
                <w:b/>
                <w:bCs/>
                <w:color w:val="000000"/>
                <w:sz w:val="18"/>
                <w:szCs w:val="18"/>
              </w:rPr>
              <w:t>7 618,0</w:t>
            </w:r>
          </w:p>
        </w:tc>
        <w:tc>
          <w:tcPr>
            <w:tcW w:w="1134" w:type="dxa"/>
            <w:tcBorders>
              <w:top w:val="nil"/>
              <w:left w:val="nil"/>
              <w:bottom w:val="single" w:sz="4" w:space="0" w:color="000000"/>
              <w:right w:val="single" w:sz="4" w:space="0" w:color="000000"/>
            </w:tcBorders>
            <w:shd w:val="clear" w:color="auto" w:fill="auto"/>
            <w:vAlign w:val="bottom"/>
            <w:hideMark/>
          </w:tcPr>
          <w:p w14:paraId="0E9C0E76" w14:textId="77777777" w:rsidR="00AE0D4E" w:rsidRPr="00AE0D4E" w:rsidRDefault="00AE0D4E" w:rsidP="00187484">
            <w:pPr>
              <w:jc w:val="right"/>
              <w:rPr>
                <w:b/>
                <w:bCs/>
                <w:color w:val="000000"/>
                <w:sz w:val="18"/>
                <w:szCs w:val="18"/>
              </w:rPr>
            </w:pPr>
            <w:r w:rsidRPr="00AE0D4E">
              <w:rPr>
                <w:b/>
                <w:bCs/>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3E38E13" w14:textId="77777777" w:rsidR="00AE0D4E" w:rsidRPr="00AE0D4E" w:rsidRDefault="00AE0D4E" w:rsidP="00187484">
            <w:pPr>
              <w:jc w:val="right"/>
              <w:rPr>
                <w:b/>
                <w:bCs/>
                <w:color w:val="000000"/>
                <w:sz w:val="18"/>
                <w:szCs w:val="18"/>
              </w:rPr>
            </w:pPr>
            <w:r w:rsidRPr="00AE0D4E">
              <w:rPr>
                <w:b/>
                <w:bCs/>
                <w:color w:val="000000"/>
                <w:sz w:val="18"/>
                <w:szCs w:val="18"/>
              </w:rPr>
              <w:t> </w:t>
            </w:r>
          </w:p>
        </w:tc>
      </w:tr>
      <w:tr w:rsidR="00187484" w:rsidRPr="00AE0D4E" w14:paraId="40BE6570"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50B2F642" w14:textId="77777777" w:rsidR="00AE0D4E" w:rsidRPr="00AE0D4E" w:rsidRDefault="00AE0D4E" w:rsidP="00187484">
            <w:pPr>
              <w:rPr>
                <w:color w:val="000000"/>
                <w:sz w:val="18"/>
                <w:szCs w:val="18"/>
              </w:rPr>
            </w:pPr>
            <w:r w:rsidRPr="00AE0D4E">
              <w:rPr>
                <w:color w:val="000000"/>
                <w:sz w:val="18"/>
                <w:szCs w:val="18"/>
              </w:rPr>
              <w:t>Образование</w:t>
            </w:r>
          </w:p>
        </w:tc>
        <w:tc>
          <w:tcPr>
            <w:tcW w:w="486" w:type="dxa"/>
            <w:tcBorders>
              <w:top w:val="nil"/>
              <w:left w:val="nil"/>
              <w:bottom w:val="single" w:sz="4" w:space="0" w:color="000000"/>
              <w:right w:val="single" w:sz="4" w:space="0" w:color="000000"/>
            </w:tcBorders>
            <w:shd w:val="clear" w:color="FFFFFF" w:fill="FFFFFF"/>
            <w:vAlign w:val="bottom"/>
            <w:hideMark/>
          </w:tcPr>
          <w:p w14:paraId="7C9E301E"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5BA8EF8D"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7AFAC96A"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020DD582"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67C48237"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78C45557"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F0AE7E3"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06EBDEB"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3789AAB" w14:textId="77777777" w:rsidR="00AE0D4E" w:rsidRPr="00AE0D4E" w:rsidRDefault="00AE0D4E" w:rsidP="00187484">
            <w:pPr>
              <w:jc w:val="right"/>
              <w:rPr>
                <w:color w:val="000000"/>
                <w:sz w:val="18"/>
                <w:szCs w:val="18"/>
              </w:rPr>
            </w:pPr>
            <w:r w:rsidRPr="00AE0D4E">
              <w:rPr>
                <w:color w:val="000000"/>
                <w:sz w:val="18"/>
                <w:szCs w:val="18"/>
              </w:rPr>
              <w:t>17 114,2</w:t>
            </w:r>
          </w:p>
        </w:tc>
        <w:tc>
          <w:tcPr>
            <w:tcW w:w="1134" w:type="dxa"/>
            <w:tcBorders>
              <w:top w:val="nil"/>
              <w:left w:val="nil"/>
              <w:bottom w:val="single" w:sz="4" w:space="0" w:color="000000"/>
              <w:right w:val="single" w:sz="4" w:space="0" w:color="000000"/>
            </w:tcBorders>
            <w:shd w:val="clear" w:color="auto" w:fill="auto"/>
            <w:vAlign w:val="bottom"/>
            <w:hideMark/>
          </w:tcPr>
          <w:p w14:paraId="34D251B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39686C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8FA5DB6"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63465EA7" w14:textId="77777777" w:rsidR="00AE0D4E" w:rsidRPr="00AE0D4E" w:rsidRDefault="00AE0D4E" w:rsidP="00187484">
            <w:pPr>
              <w:rPr>
                <w:color w:val="000000"/>
                <w:sz w:val="18"/>
                <w:szCs w:val="18"/>
              </w:rPr>
            </w:pPr>
            <w:r w:rsidRPr="00AE0D4E">
              <w:rPr>
                <w:color w:val="000000"/>
                <w:sz w:val="18"/>
                <w:szCs w:val="18"/>
              </w:rPr>
              <w:t>Дошкольное образование</w:t>
            </w:r>
          </w:p>
        </w:tc>
        <w:tc>
          <w:tcPr>
            <w:tcW w:w="486" w:type="dxa"/>
            <w:tcBorders>
              <w:top w:val="nil"/>
              <w:left w:val="nil"/>
              <w:bottom w:val="single" w:sz="4" w:space="0" w:color="000000"/>
              <w:right w:val="single" w:sz="4" w:space="0" w:color="000000"/>
            </w:tcBorders>
            <w:shd w:val="clear" w:color="FFFFFF" w:fill="FFFFFF"/>
            <w:vAlign w:val="bottom"/>
            <w:hideMark/>
          </w:tcPr>
          <w:p w14:paraId="1DAA108D"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2049A992"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44FB104B"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6EACE74F"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7A32A846"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046E78E6"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D20BF96"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C62A188"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EDB8F2F" w14:textId="77777777" w:rsidR="00AE0D4E" w:rsidRPr="00AE0D4E" w:rsidRDefault="00AE0D4E" w:rsidP="00187484">
            <w:pPr>
              <w:jc w:val="right"/>
              <w:rPr>
                <w:color w:val="000000"/>
                <w:sz w:val="18"/>
                <w:szCs w:val="18"/>
              </w:rPr>
            </w:pPr>
            <w:r w:rsidRPr="00AE0D4E">
              <w:rPr>
                <w:color w:val="000000"/>
                <w:sz w:val="18"/>
                <w:szCs w:val="18"/>
              </w:rPr>
              <w:t>21 400,0</w:t>
            </w:r>
          </w:p>
        </w:tc>
        <w:tc>
          <w:tcPr>
            <w:tcW w:w="1134" w:type="dxa"/>
            <w:tcBorders>
              <w:top w:val="nil"/>
              <w:left w:val="nil"/>
              <w:bottom w:val="single" w:sz="4" w:space="0" w:color="000000"/>
              <w:right w:val="single" w:sz="4" w:space="0" w:color="000000"/>
            </w:tcBorders>
            <w:shd w:val="clear" w:color="auto" w:fill="auto"/>
            <w:vAlign w:val="bottom"/>
            <w:hideMark/>
          </w:tcPr>
          <w:p w14:paraId="0810E16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AA50D4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61797EC"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7EA0CEC"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"Развитие образования в Республике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28FE92AD"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494DC1A0"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4709FB9B"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65063309"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39E0D648"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01896539"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EFCDFC0"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6208A64"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969E1CC" w14:textId="77777777" w:rsidR="00AE0D4E" w:rsidRPr="00AE0D4E" w:rsidRDefault="00AE0D4E" w:rsidP="00187484">
            <w:pPr>
              <w:jc w:val="right"/>
              <w:rPr>
                <w:color w:val="000000"/>
                <w:sz w:val="18"/>
                <w:szCs w:val="18"/>
              </w:rPr>
            </w:pPr>
            <w:r w:rsidRPr="00AE0D4E">
              <w:rPr>
                <w:color w:val="000000"/>
                <w:sz w:val="18"/>
                <w:szCs w:val="18"/>
              </w:rPr>
              <w:t>21 400,0</w:t>
            </w:r>
          </w:p>
        </w:tc>
        <w:tc>
          <w:tcPr>
            <w:tcW w:w="1134" w:type="dxa"/>
            <w:tcBorders>
              <w:top w:val="nil"/>
              <w:left w:val="nil"/>
              <w:bottom w:val="single" w:sz="4" w:space="0" w:color="000000"/>
              <w:right w:val="single" w:sz="4" w:space="0" w:color="000000"/>
            </w:tcBorders>
            <w:shd w:val="clear" w:color="auto" w:fill="auto"/>
            <w:vAlign w:val="bottom"/>
            <w:hideMark/>
          </w:tcPr>
          <w:p w14:paraId="6E0851E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03AAD4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97CCDD3"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22C2BFA"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739FD73B"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5610E23A"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60C3BC23"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5015683A"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604C46EB"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9499B02"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7CC7C4F"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AC9C1B6"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91922E1" w14:textId="77777777" w:rsidR="00AE0D4E" w:rsidRPr="00AE0D4E" w:rsidRDefault="00AE0D4E" w:rsidP="00187484">
            <w:pPr>
              <w:jc w:val="right"/>
              <w:rPr>
                <w:color w:val="000000"/>
                <w:sz w:val="18"/>
                <w:szCs w:val="18"/>
              </w:rPr>
            </w:pPr>
            <w:r w:rsidRPr="00AE0D4E">
              <w:rPr>
                <w:color w:val="000000"/>
                <w:sz w:val="18"/>
                <w:szCs w:val="18"/>
              </w:rPr>
              <w:t>21 400,0</w:t>
            </w:r>
          </w:p>
        </w:tc>
        <w:tc>
          <w:tcPr>
            <w:tcW w:w="1134" w:type="dxa"/>
            <w:tcBorders>
              <w:top w:val="nil"/>
              <w:left w:val="nil"/>
              <w:bottom w:val="single" w:sz="4" w:space="0" w:color="000000"/>
              <w:right w:val="single" w:sz="4" w:space="0" w:color="000000"/>
            </w:tcBorders>
            <w:shd w:val="clear" w:color="auto" w:fill="auto"/>
            <w:vAlign w:val="bottom"/>
            <w:hideMark/>
          </w:tcPr>
          <w:p w14:paraId="545C01AE"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8B95849"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3FA8B8C"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3F0E14F"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"Развитие системы дошкольного и общего образования детей"</w:t>
            </w:r>
          </w:p>
        </w:tc>
        <w:tc>
          <w:tcPr>
            <w:tcW w:w="486" w:type="dxa"/>
            <w:tcBorders>
              <w:top w:val="nil"/>
              <w:left w:val="nil"/>
              <w:bottom w:val="single" w:sz="4" w:space="0" w:color="000000"/>
              <w:right w:val="single" w:sz="4" w:space="0" w:color="000000"/>
            </w:tcBorders>
            <w:shd w:val="clear" w:color="FFFFFF" w:fill="FFFFFF"/>
            <w:vAlign w:val="bottom"/>
            <w:hideMark/>
          </w:tcPr>
          <w:p w14:paraId="3B005C61"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17E4D66C"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4102B744"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203D70DD"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701F9ADC"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784DC31"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0EFFF76E"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0CC3F036"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3E2F266" w14:textId="77777777" w:rsidR="00AE0D4E" w:rsidRPr="00AE0D4E" w:rsidRDefault="00AE0D4E" w:rsidP="00187484">
            <w:pPr>
              <w:jc w:val="right"/>
              <w:rPr>
                <w:color w:val="000000"/>
                <w:sz w:val="18"/>
                <w:szCs w:val="18"/>
              </w:rPr>
            </w:pPr>
            <w:r w:rsidRPr="00AE0D4E">
              <w:rPr>
                <w:color w:val="000000"/>
                <w:sz w:val="18"/>
                <w:szCs w:val="18"/>
              </w:rPr>
              <w:t>21 400,0</w:t>
            </w:r>
          </w:p>
        </w:tc>
        <w:tc>
          <w:tcPr>
            <w:tcW w:w="1134" w:type="dxa"/>
            <w:tcBorders>
              <w:top w:val="nil"/>
              <w:left w:val="nil"/>
              <w:bottom w:val="single" w:sz="4" w:space="0" w:color="000000"/>
              <w:right w:val="single" w:sz="4" w:space="0" w:color="000000"/>
            </w:tcBorders>
            <w:shd w:val="clear" w:color="auto" w:fill="auto"/>
            <w:vAlign w:val="bottom"/>
            <w:hideMark/>
          </w:tcPr>
          <w:p w14:paraId="447A2864"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D6C6F6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81F2D66" w14:textId="77777777" w:rsidTr="004774AF">
        <w:trPr>
          <w:gridAfter w:val="1"/>
          <w:wAfter w:w="501" w:type="dxa"/>
          <w:trHeight w:val="3117"/>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DC85E7E" w14:textId="77777777" w:rsidR="00AE0D4E" w:rsidRPr="00AE0D4E" w:rsidRDefault="00AE0D4E" w:rsidP="00187484">
            <w:pPr>
              <w:rPr>
                <w:color w:val="000000"/>
                <w:sz w:val="18"/>
                <w:szCs w:val="18"/>
              </w:rPr>
            </w:pPr>
            <w:r w:rsidRPr="00AE0D4E">
              <w:rPr>
                <w:color w:val="000000"/>
                <w:sz w:val="18"/>
                <w:szCs w:val="18"/>
              </w:rPr>
              <w:t>Субвенции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486" w:type="dxa"/>
            <w:tcBorders>
              <w:top w:val="nil"/>
              <w:left w:val="nil"/>
              <w:bottom w:val="single" w:sz="4" w:space="0" w:color="000000"/>
              <w:right w:val="single" w:sz="4" w:space="0" w:color="000000"/>
            </w:tcBorders>
            <w:shd w:val="clear" w:color="FFFFFF" w:fill="FFFFFF"/>
            <w:vAlign w:val="bottom"/>
            <w:hideMark/>
          </w:tcPr>
          <w:p w14:paraId="2ADDB914"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1711FBAD"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27F0D34C"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5CE6CDF8"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1D788840"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40FBAF8"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5A848D04" w14:textId="77777777" w:rsidR="00AE0D4E" w:rsidRPr="00AE0D4E" w:rsidRDefault="00AE0D4E" w:rsidP="00187484">
            <w:pPr>
              <w:rPr>
                <w:color w:val="000000"/>
                <w:sz w:val="18"/>
                <w:szCs w:val="18"/>
              </w:rPr>
            </w:pPr>
            <w:r w:rsidRPr="00AE0D4E">
              <w:rPr>
                <w:color w:val="000000"/>
                <w:sz w:val="18"/>
                <w:szCs w:val="18"/>
              </w:rPr>
              <w:t>77090</w:t>
            </w:r>
          </w:p>
        </w:tc>
        <w:tc>
          <w:tcPr>
            <w:tcW w:w="690" w:type="dxa"/>
            <w:tcBorders>
              <w:top w:val="nil"/>
              <w:left w:val="nil"/>
              <w:bottom w:val="single" w:sz="4" w:space="0" w:color="000000"/>
              <w:right w:val="single" w:sz="4" w:space="0" w:color="000000"/>
            </w:tcBorders>
            <w:shd w:val="clear" w:color="auto" w:fill="auto"/>
            <w:vAlign w:val="bottom"/>
            <w:hideMark/>
          </w:tcPr>
          <w:p w14:paraId="2A22B2E3"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0357F8A" w14:textId="77777777" w:rsidR="00AE0D4E" w:rsidRPr="00AE0D4E" w:rsidRDefault="00AE0D4E" w:rsidP="00187484">
            <w:pPr>
              <w:jc w:val="right"/>
              <w:rPr>
                <w:color w:val="000000"/>
                <w:sz w:val="18"/>
                <w:szCs w:val="18"/>
              </w:rPr>
            </w:pPr>
            <w:r w:rsidRPr="00AE0D4E">
              <w:rPr>
                <w:color w:val="000000"/>
                <w:sz w:val="18"/>
                <w:szCs w:val="18"/>
              </w:rPr>
              <w:t>21 400,0</w:t>
            </w:r>
          </w:p>
        </w:tc>
        <w:tc>
          <w:tcPr>
            <w:tcW w:w="1134" w:type="dxa"/>
            <w:tcBorders>
              <w:top w:val="nil"/>
              <w:left w:val="nil"/>
              <w:bottom w:val="single" w:sz="4" w:space="0" w:color="000000"/>
              <w:right w:val="single" w:sz="4" w:space="0" w:color="000000"/>
            </w:tcBorders>
            <w:shd w:val="clear" w:color="auto" w:fill="auto"/>
            <w:vAlign w:val="bottom"/>
            <w:hideMark/>
          </w:tcPr>
          <w:p w14:paraId="6F6A992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781C2E8"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2758A21"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F1D8A34" w14:textId="77777777" w:rsidR="00AE0D4E" w:rsidRPr="00AE0D4E" w:rsidRDefault="00AE0D4E" w:rsidP="00187484">
            <w:pPr>
              <w:rPr>
                <w:color w:val="000000"/>
                <w:sz w:val="18"/>
                <w:szCs w:val="18"/>
              </w:rPr>
            </w:pPr>
            <w:r w:rsidRPr="00AE0D4E">
              <w:rPr>
                <w:color w:val="000000"/>
                <w:sz w:val="18"/>
                <w:szCs w:val="18"/>
              </w:rPr>
              <w:t>Межбюджетные трансферты</w:t>
            </w:r>
          </w:p>
        </w:tc>
        <w:tc>
          <w:tcPr>
            <w:tcW w:w="486" w:type="dxa"/>
            <w:tcBorders>
              <w:top w:val="nil"/>
              <w:left w:val="nil"/>
              <w:bottom w:val="single" w:sz="4" w:space="0" w:color="000000"/>
              <w:right w:val="single" w:sz="4" w:space="0" w:color="000000"/>
            </w:tcBorders>
            <w:shd w:val="clear" w:color="FFFFFF" w:fill="FFFFFF"/>
            <w:vAlign w:val="bottom"/>
            <w:hideMark/>
          </w:tcPr>
          <w:p w14:paraId="0B4BD92A"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77D6E5CA"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0A3A65CE"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7D604734"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71989F02"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718F901"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641556C8" w14:textId="77777777" w:rsidR="00AE0D4E" w:rsidRPr="00AE0D4E" w:rsidRDefault="00AE0D4E" w:rsidP="00187484">
            <w:pPr>
              <w:rPr>
                <w:color w:val="000000"/>
                <w:sz w:val="18"/>
                <w:szCs w:val="18"/>
              </w:rPr>
            </w:pPr>
            <w:r w:rsidRPr="00AE0D4E">
              <w:rPr>
                <w:color w:val="000000"/>
                <w:sz w:val="18"/>
                <w:szCs w:val="18"/>
              </w:rPr>
              <w:t>77090</w:t>
            </w:r>
          </w:p>
        </w:tc>
        <w:tc>
          <w:tcPr>
            <w:tcW w:w="690" w:type="dxa"/>
            <w:tcBorders>
              <w:top w:val="nil"/>
              <w:left w:val="nil"/>
              <w:bottom w:val="single" w:sz="4" w:space="0" w:color="000000"/>
              <w:right w:val="single" w:sz="4" w:space="0" w:color="000000"/>
            </w:tcBorders>
            <w:shd w:val="clear" w:color="auto" w:fill="auto"/>
            <w:vAlign w:val="bottom"/>
            <w:hideMark/>
          </w:tcPr>
          <w:p w14:paraId="21AF1212" w14:textId="77777777" w:rsidR="00AE0D4E" w:rsidRPr="00AE0D4E" w:rsidRDefault="00AE0D4E" w:rsidP="00187484">
            <w:pPr>
              <w:rPr>
                <w:color w:val="000000"/>
                <w:sz w:val="18"/>
                <w:szCs w:val="18"/>
              </w:rPr>
            </w:pPr>
            <w:r w:rsidRPr="00AE0D4E">
              <w:rPr>
                <w:color w:val="000000"/>
                <w:sz w:val="18"/>
                <w:szCs w:val="18"/>
              </w:rPr>
              <w:t>500</w:t>
            </w:r>
          </w:p>
        </w:tc>
        <w:tc>
          <w:tcPr>
            <w:tcW w:w="1134" w:type="dxa"/>
            <w:tcBorders>
              <w:top w:val="nil"/>
              <w:left w:val="nil"/>
              <w:bottom w:val="single" w:sz="4" w:space="0" w:color="000000"/>
              <w:right w:val="single" w:sz="4" w:space="0" w:color="000000"/>
            </w:tcBorders>
            <w:shd w:val="clear" w:color="auto" w:fill="auto"/>
            <w:vAlign w:val="bottom"/>
            <w:hideMark/>
          </w:tcPr>
          <w:p w14:paraId="54550718" w14:textId="77777777" w:rsidR="00AE0D4E" w:rsidRPr="00AE0D4E" w:rsidRDefault="00AE0D4E" w:rsidP="00187484">
            <w:pPr>
              <w:jc w:val="right"/>
              <w:rPr>
                <w:color w:val="000000"/>
                <w:sz w:val="18"/>
                <w:szCs w:val="18"/>
              </w:rPr>
            </w:pPr>
            <w:r w:rsidRPr="00AE0D4E">
              <w:rPr>
                <w:color w:val="000000"/>
                <w:sz w:val="18"/>
                <w:szCs w:val="18"/>
              </w:rPr>
              <w:t>21 400,0</w:t>
            </w:r>
          </w:p>
        </w:tc>
        <w:tc>
          <w:tcPr>
            <w:tcW w:w="1134" w:type="dxa"/>
            <w:tcBorders>
              <w:top w:val="nil"/>
              <w:left w:val="nil"/>
              <w:bottom w:val="single" w:sz="4" w:space="0" w:color="000000"/>
              <w:right w:val="single" w:sz="4" w:space="0" w:color="000000"/>
            </w:tcBorders>
            <w:shd w:val="clear" w:color="auto" w:fill="auto"/>
            <w:vAlign w:val="bottom"/>
            <w:hideMark/>
          </w:tcPr>
          <w:p w14:paraId="5CFDF34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56B5A5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9563F7D"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0240FB9E" w14:textId="77777777" w:rsidR="00AE0D4E" w:rsidRPr="00AE0D4E" w:rsidRDefault="00AE0D4E" w:rsidP="00187484">
            <w:pPr>
              <w:rPr>
                <w:color w:val="000000"/>
                <w:sz w:val="18"/>
                <w:szCs w:val="18"/>
              </w:rPr>
            </w:pPr>
            <w:r w:rsidRPr="00AE0D4E">
              <w:rPr>
                <w:color w:val="000000"/>
                <w:sz w:val="18"/>
                <w:szCs w:val="18"/>
              </w:rPr>
              <w:t>Общее образование</w:t>
            </w:r>
          </w:p>
        </w:tc>
        <w:tc>
          <w:tcPr>
            <w:tcW w:w="486" w:type="dxa"/>
            <w:tcBorders>
              <w:top w:val="nil"/>
              <w:left w:val="nil"/>
              <w:bottom w:val="single" w:sz="4" w:space="0" w:color="000000"/>
              <w:right w:val="single" w:sz="4" w:space="0" w:color="000000"/>
            </w:tcBorders>
            <w:shd w:val="clear" w:color="FFFFFF" w:fill="FFFFFF"/>
            <w:vAlign w:val="bottom"/>
            <w:hideMark/>
          </w:tcPr>
          <w:p w14:paraId="120197E5"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622CE836"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6FD53D0D"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629408F7"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6428E57D"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0FF8CC9F"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6CEABEE"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51A69DD4"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001BC17" w14:textId="77777777" w:rsidR="00AE0D4E" w:rsidRPr="00AE0D4E" w:rsidRDefault="00AE0D4E" w:rsidP="00187484">
            <w:pPr>
              <w:jc w:val="right"/>
              <w:rPr>
                <w:color w:val="000000"/>
                <w:sz w:val="18"/>
                <w:szCs w:val="18"/>
              </w:rPr>
            </w:pPr>
            <w:r w:rsidRPr="00AE0D4E">
              <w:rPr>
                <w:color w:val="000000"/>
                <w:sz w:val="18"/>
                <w:szCs w:val="18"/>
              </w:rPr>
              <w:t>-13 761,1</w:t>
            </w:r>
          </w:p>
        </w:tc>
        <w:tc>
          <w:tcPr>
            <w:tcW w:w="1134" w:type="dxa"/>
            <w:tcBorders>
              <w:top w:val="nil"/>
              <w:left w:val="nil"/>
              <w:bottom w:val="single" w:sz="4" w:space="0" w:color="000000"/>
              <w:right w:val="single" w:sz="4" w:space="0" w:color="000000"/>
            </w:tcBorders>
            <w:shd w:val="clear" w:color="auto" w:fill="auto"/>
            <w:vAlign w:val="bottom"/>
            <w:hideMark/>
          </w:tcPr>
          <w:p w14:paraId="5D996B5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1B6B54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4C13BEB"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CCE6332"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"Развитие образования в Республике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54C04543"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6F2DFBD8"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52238BDF"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38B9D456"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4C13B76A"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2B7044FC"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D134B78"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842FEDB"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D37DD3D" w14:textId="77777777" w:rsidR="00AE0D4E" w:rsidRPr="00AE0D4E" w:rsidRDefault="00AE0D4E" w:rsidP="00187484">
            <w:pPr>
              <w:jc w:val="right"/>
              <w:rPr>
                <w:color w:val="000000"/>
                <w:sz w:val="18"/>
                <w:szCs w:val="18"/>
              </w:rPr>
            </w:pPr>
            <w:r w:rsidRPr="00AE0D4E">
              <w:rPr>
                <w:color w:val="000000"/>
                <w:sz w:val="18"/>
                <w:szCs w:val="18"/>
              </w:rPr>
              <w:t>-13 761,1</w:t>
            </w:r>
          </w:p>
        </w:tc>
        <w:tc>
          <w:tcPr>
            <w:tcW w:w="1134" w:type="dxa"/>
            <w:tcBorders>
              <w:top w:val="nil"/>
              <w:left w:val="nil"/>
              <w:bottom w:val="single" w:sz="4" w:space="0" w:color="000000"/>
              <w:right w:val="single" w:sz="4" w:space="0" w:color="000000"/>
            </w:tcBorders>
            <w:shd w:val="clear" w:color="auto" w:fill="auto"/>
            <w:vAlign w:val="bottom"/>
            <w:hideMark/>
          </w:tcPr>
          <w:p w14:paraId="632F6A8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D161F7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364A81F"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424889A"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48995ACE"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3E3D6907"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54F3035D"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09D4EE1D"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48BF9485"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8B17ED1"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C5B0339"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5A977FBE"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10C744B" w14:textId="77777777" w:rsidR="00AE0D4E" w:rsidRPr="00AE0D4E" w:rsidRDefault="00AE0D4E" w:rsidP="00187484">
            <w:pPr>
              <w:jc w:val="right"/>
              <w:rPr>
                <w:color w:val="000000"/>
                <w:sz w:val="18"/>
                <w:szCs w:val="18"/>
              </w:rPr>
            </w:pPr>
            <w:r w:rsidRPr="00AE0D4E">
              <w:rPr>
                <w:color w:val="000000"/>
                <w:sz w:val="18"/>
                <w:szCs w:val="18"/>
              </w:rPr>
              <w:t>-13 761,1</w:t>
            </w:r>
          </w:p>
        </w:tc>
        <w:tc>
          <w:tcPr>
            <w:tcW w:w="1134" w:type="dxa"/>
            <w:tcBorders>
              <w:top w:val="nil"/>
              <w:left w:val="nil"/>
              <w:bottom w:val="single" w:sz="4" w:space="0" w:color="000000"/>
              <w:right w:val="single" w:sz="4" w:space="0" w:color="000000"/>
            </w:tcBorders>
            <w:shd w:val="clear" w:color="auto" w:fill="auto"/>
            <w:vAlign w:val="bottom"/>
            <w:hideMark/>
          </w:tcPr>
          <w:p w14:paraId="55D613A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0BD90B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1CF8C01"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7929496"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"Развитие системы дошкольного и общего образования детей"</w:t>
            </w:r>
          </w:p>
        </w:tc>
        <w:tc>
          <w:tcPr>
            <w:tcW w:w="486" w:type="dxa"/>
            <w:tcBorders>
              <w:top w:val="nil"/>
              <w:left w:val="nil"/>
              <w:bottom w:val="single" w:sz="4" w:space="0" w:color="000000"/>
              <w:right w:val="single" w:sz="4" w:space="0" w:color="000000"/>
            </w:tcBorders>
            <w:shd w:val="clear" w:color="FFFFFF" w:fill="FFFFFF"/>
            <w:vAlign w:val="bottom"/>
            <w:hideMark/>
          </w:tcPr>
          <w:p w14:paraId="2D5B2AD7"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1D87469C"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69AC939B"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1CA77F59"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60CD2B3C"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A007596"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3EABDEB3"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628B3F62"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30B81F3" w14:textId="77777777" w:rsidR="00AE0D4E" w:rsidRPr="00AE0D4E" w:rsidRDefault="00AE0D4E" w:rsidP="00187484">
            <w:pPr>
              <w:jc w:val="right"/>
              <w:rPr>
                <w:color w:val="000000"/>
                <w:sz w:val="18"/>
                <w:szCs w:val="18"/>
              </w:rPr>
            </w:pPr>
            <w:r w:rsidRPr="00AE0D4E">
              <w:rPr>
                <w:color w:val="000000"/>
                <w:sz w:val="18"/>
                <w:szCs w:val="18"/>
              </w:rPr>
              <w:t>-13 761,1</w:t>
            </w:r>
          </w:p>
        </w:tc>
        <w:tc>
          <w:tcPr>
            <w:tcW w:w="1134" w:type="dxa"/>
            <w:tcBorders>
              <w:top w:val="nil"/>
              <w:left w:val="nil"/>
              <w:bottom w:val="single" w:sz="4" w:space="0" w:color="000000"/>
              <w:right w:val="single" w:sz="4" w:space="0" w:color="000000"/>
            </w:tcBorders>
            <w:shd w:val="clear" w:color="auto" w:fill="auto"/>
            <w:vAlign w:val="bottom"/>
            <w:hideMark/>
          </w:tcPr>
          <w:p w14:paraId="3B84F79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71BD53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AF783E4" w14:textId="77777777" w:rsidTr="004774AF">
        <w:trPr>
          <w:gridAfter w:val="1"/>
          <w:wAfter w:w="501" w:type="dxa"/>
          <w:trHeight w:val="384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23AC0EE" w14:textId="77777777" w:rsidR="00AE0D4E" w:rsidRPr="00AE0D4E" w:rsidRDefault="00AE0D4E" w:rsidP="00187484">
            <w:pPr>
              <w:rPr>
                <w:color w:val="000000"/>
                <w:sz w:val="18"/>
                <w:szCs w:val="18"/>
              </w:rPr>
            </w:pPr>
            <w:r w:rsidRPr="00AE0D4E">
              <w:rPr>
                <w:color w:val="000000"/>
                <w:sz w:val="18"/>
                <w:szCs w:val="18"/>
              </w:rPr>
              <w:t>Субвенции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486" w:type="dxa"/>
            <w:tcBorders>
              <w:top w:val="nil"/>
              <w:left w:val="nil"/>
              <w:bottom w:val="single" w:sz="4" w:space="0" w:color="000000"/>
              <w:right w:val="single" w:sz="4" w:space="0" w:color="000000"/>
            </w:tcBorders>
            <w:shd w:val="clear" w:color="FFFFFF" w:fill="FFFFFF"/>
            <w:vAlign w:val="bottom"/>
            <w:hideMark/>
          </w:tcPr>
          <w:p w14:paraId="730837A3"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1D4B5C82"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6F28971A"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0339C346"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5A050D73"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EE1D763"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0910BCF2" w14:textId="77777777" w:rsidR="00AE0D4E" w:rsidRPr="00AE0D4E" w:rsidRDefault="00AE0D4E" w:rsidP="00187484">
            <w:pPr>
              <w:rPr>
                <w:color w:val="000000"/>
                <w:sz w:val="18"/>
                <w:szCs w:val="18"/>
              </w:rPr>
            </w:pPr>
            <w:r w:rsidRPr="00AE0D4E">
              <w:rPr>
                <w:color w:val="000000"/>
                <w:sz w:val="18"/>
                <w:szCs w:val="18"/>
              </w:rPr>
              <w:t>77080</w:t>
            </w:r>
          </w:p>
        </w:tc>
        <w:tc>
          <w:tcPr>
            <w:tcW w:w="690" w:type="dxa"/>
            <w:tcBorders>
              <w:top w:val="nil"/>
              <w:left w:val="nil"/>
              <w:bottom w:val="single" w:sz="4" w:space="0" w:color="000000"/>
              <w:right w:val="single" w:sz="4" w:space="0" w:color="000000"/>
            </w:tcBorders>
            <w:shd w:val="clear" w:color="auto" w:fill="auto"/>
            <w:vAlign w:val="bottom"/>
            <w:hideMark/>
          </w:tcPr>
          <w:p w14:paraId="622D4A6E"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E8D58D7" w14:textId="77777777" w:rsidR="00AE0D4E" w:rsidRPr="00AE0D4E" w:rsidRDefault="00AE0D4E" w:rsidP="00187484">
            <w:pPr>
              <w:jc w:val="right"/>
              <w:rPr>
                <w:color w:val="000000"/>
                <w:sz w:val="18"/>
                <w:szCs w:val="18"/>
              </w:rPr>
            </w:pPr>
            <w:r w:rsidRPr="00AE0D4E">
              <w:rPr>
                <w:color w:val="000000"/>
                <w:sz w:val="18"/>
                <w:szCs w:val="18"/>
              </w:rPr>
              <w:t>-21 400,0</w:t>
            </w:r>
          </w:p>
        </w:tc>
        <w:tc>
          <w:tcPr>
            <w:tcW w:w="1134" w:type="dxa"/>
            <w:tcBorders>
              <w:top w:val="nil"/>
              <w:left w:val="nil"/>
              <w:bottom w:val="single" w:sz="4" w:space="0" w:color="000000"/>
              <w:right w:val="single" w:sz="4" w:space="0" w:color="000000"/>
            </w:tcBorders>
            <w:shd w:val="clear" w:color="auto" w:fill="auto"/>
            <w:vAlign w:val="bottom"/>
            <w:hideMark/>
          </w:tcPr>
          <w:p w14:paraId="0F962C1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F271FB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3CEDF56"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48BC3AE" w14:textId="77777777" w:rsidR="00AE0D4E" w:rsidRPr="00AE0D4E" w:rsidRDefault="00AE0D4E" w:rsidP="00187484">
            <w:pPr>
              <w:rPr>
                <w:color w:val="000000"/>
                <w:sz w:val="18"/>
                <w:szCs w:val="18"/>
              </w:rPr>
            </w:pPr>
            <w:r w:rsidRPr="00AE0D4E">
              <w:rPr>
                <w:color w:val="000000"/>
                <w:sz w:val="18"/>
                <w:szCs w:val="18"/>
              </w:rPr>
              <w:lastRenderedPageBreak/>
              <w:t>Межбюджетные трансферты</w:t>
            </w:r>
          </w:p>
        </w:tc>
        <w:tc>
          <w:tcPr>
            <w:tcW w:w="486" w:type="dxa"/>
            <w:tcBorders>
              <w:top w:val="nil"/>
              <w:left w:val="nil"/>
              <w:bottom w:val="single" w:sz="4" w:space="0" w:color="000000"/>
              <w:right w:val="single" w:sz="4" w:space="0" w:color="000000"/>
            </w:tcBorders>
            <w:shd w:val="clear" w:color="FFFFFF" w:fill="FFFFFF"/>
            <w:vAlign w:val="bottom"/>
            <w:hideMark/>
          </w:tcPr>
          <w:p w14:paraId="70DEBBCE"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2BD7C69F"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0FEB941C"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5B9DC18C"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4E170DB9"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5764154"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04B52C87" w14:textId="77777777" w:rsidR="00AE0D4E" w:rsidRPr="00AE0D4E" w:rsidRDefault="00AE0D4E" w:rsidP="00187484">
            <w:pPr>
              <w:rPr>
                <w:color w:val="000000"/>
                <w:sz w:val="18"/>
                <w:szCs w:val="18"/>
              </w:rPr>
            </w:pPr>
            <w:r w:rsidRPr="00AE0D4E">
              <w:rPr>
                <w:color w:val="000000"/>
                <w:sz w:val="18"/>
                <w:szCs w:val="18"/>
              </w:rPr>
              <w:t>77080</w:t>
            </w:r>
          </w:p>
        </w:tc>
        <w:tc>
          <w:tcPr>
            <w:tcW w:w="690" w:type="dxa"/>
            <w:tcBorders>
              <w:top w:val="nil"/>
              <w:left w:val="nil"/>
              <w:bottom w:val="single" w:sz="4" w:space="0" w:color="000000"/>
              <w:right w:val="single" w:sz="4" w:space="0" w:color="000000"/>
            </w:tcBorders>
            <w:shd w:val="clear" w:color="auto" w:fill="auto"/>
            <w:vAlign w:val="bottom"/>
            <w:hideMark/>
          </w:tcPr>
          <w:p w14:paraId="3579F7EF" w14:textId="77777777" w:rsidR="00AE0D4E" w:rsidRPr="00AE0D4E" w:rsidRDefault="00AE0D4E" w:rsidP="00187484">
            <w:pPr>
              <w:rPr>
                <w:color w:val="000000"/>
                <w:sz w:val="18"/>
                <w:szCs w:val="18"/>
              </w:rPr>
            </w:pPr>
            <w:r w:rsidRPr="00AE0D4E">
              <w:rPr>
                <w:color w:val="000000"/>
                <w:sz w:val="18"/>
                <w:szCs w:val="18"/>
              </w:rPr>
              <w:t>500</w:t>
            </w:r>
          </w:p>
        </w:tc>
        <w:tc>
          <w:tcPr>
            <w:tcW w:w="1134" w:type="dxa"/>
            <w:tcBorders>
              <w:top w:val="nil"/>
              <w:left w:val="nil"/>
              <w:bottom w:val="single" w:sz="4" w:space="0" w:color="000000"/>
              <w:right w:val="single" w:sz="4" w:space="0" w:color="000000"/>
            </w:tcBorders>
            <w:shd w:val="clear" w:color="auto" w:fill="auto"/>
            <w:vAlign w:val="bottom"/>
            <w:hideMark/>
          </w:tcPr>
          <w:p w14:paraId="23294AD7" w14:textId="77777777" w:rsidR="00AE0D4E" w:rsidRPr="00AE0D4E" w:rsidRDefault="00AE0D4E" w:rsidP="00187484">
            <w:pPr>
              <w:jc w:val="right"/>
              <w:rPr>
                <w:color w:val="000000"/>
                <w:sz w:val="18"/>
                <w:szCs w:val="18"/>
              </w:rPr>
            </w:pPr>
            <w:r w:rsidRPr="00AE0D4E">
              <w:rPr>
                <w:color w:val="000000"/>
                <w:sz w:val="18"/>
                <w:szCs w:val="18"/>
              </w:rPr>
              <w:t>-21 400,0</w:t>
            </w:r>
          </w:p>
        </w:tc>
        <w:tc>
          <w:tcPr>
            <w:tcW w:w="1134" w:type="dxa"/>
            <w:tcBorders>
              <w:top w:val="nil"/>
              <w:left w:val="nil"/>
              <w:bottom w:val="single" w:sz="4" w:space="0" w:color="000000"/>
              <w:right w:val="single" w:sz="4" w:space="0" w:color="000000"/>
            </w:tcBorders>
            <w:shd w:val="clear" w:color="auto" w:fill="auto"/>
            <w:vAlign w:val="bottom"/>
            <w:hideMark/>
          </w:tcPr>
          <w:p w14:paraId="0228EAB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6C1CC7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AB7E9EA"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25A9D51" w14:textId="77777777" w:rsidR="00AE0D4E" w:rsidRPr="00AE0D4E" w:rsidRDefault="00AE0D4E" w:rsidP="00187484">
            <w:pPr>
              <w:rPr>
                <w:color w:val="000000"/>
                <w:sz w:val="18"/>
                <w:szCs w:val="18"/>
              </w:rPr>
            </w:pPr>
            <w:r w:rsidRPr="00AE0D4E">
              <w:rPr>
                <w:color w:val="000000"/>
                <w:sz w:val="18"/>
                <w:szCs w:val="18"/>
              </w:rPr>
              <w:t>Школы-интернаты</w:t>
            </w:r>
          </w:p>
        </w:tc>
        <w:tc>
          <w:tcPr>
            <w:tcW w:w="486" w:type="dxa"/>
            <w:tcBorders>
              <w:top w:val="nil"/>
              <w:left w:val="nil"/>
              <w:bottom w:val="single" w:sz="4" w:space="0" w:color="000000"/>
              <w:right w:val="single" w:sz="4" w:space="0" w:color="000000"/>
            </w:tcBorders>
            <w:shd w:val="clear" w:color="FFFFFF" w:fill="FFFFFF"/>
            <w:vAlign w:val="bottom"/>
            <w:hideMark/>
          </w:tcPr>
          <w:p w14:paraId="5951F34F"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37EFF118"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0B0105EE"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414D37A1"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4A5BEFDB"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440D92A1"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57BEFDCF" w14:textId="77777777" w:rsidR="00AE0D4E" w:rsidRPr="00AE0D4E" w:rsidRDefault="00AE0D4E" w:rsidP="00187484">
            <w:pPr>
              <w:rPr>
                <w:color w:val="000000"/>
                <w:sz w:val="18"/>
                <w:szCs w:val="18"/>
              </w:rPr>
            </w:pPr>
            <w:r w:rsidRPr="00AE0D4E">
              <w:rPr>
                <w:color w:val="000000"/>
                <w:sz w:val="18"/>
                <w:szCs w:val="18"/>
              </w:rPr>
              <w:t>81170</w:t>
            </w:r>
          </w:p>
        </w:tc>
        <w:tc>
          <w:tcPr>
            <w:tcW w:w="690" w:type="dxa"/>
            <w:tcBorders>
              <w:top w:val="nil"/>
              <w:left w:val="nil"/>
              <w:bottom w:val="single" w:sz="4" w:space="0" w:color="000000"/>
              <w:right w:val="single" w:sz="4" w:space="0" w:color="000000"/>
            </w:tcBorders>
            <w:shd w:val="clear" w:color="auto" w:fill="auto"/>
            <w:vAlign w:val="bottom"/>
            <w:hideMark/>
          </w:tcPr>
          <w:p w14:paraId="551BC770"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5BEFA57" w14:textId="77777777" w:rsidR="00AE0D4E" w:rsidRPr="00AE0D4E" w:rsidRDefault="00AE0D4E" w:rsidP="00187484">
            <w:pPr>
              <w:jc w:val="right"/>
              <w:rPr>
                <w:color w:val="000000"/>
                <w:sz w:val="18"/>
                <w:szCs w:val="18"/>
              </w:rPr>
            </w:pPr>
            <w:r w:rsidRPr="00AE0D4E">
              <w:rPr>
                <w:color w:val="000000"/>
                <w:sz w:val="18"/>
                <w:szCs w:val="18"/>
              </w:rPr>
              <w:t>900,0</w:t>
            </w:r>
          </w:p>
        </w:tc>
        <w:tc>
          <w:tcPr>
            <w:tcW w:w="1134" w:type="dxa"/>
            <w:tcBorders>
              <w:top w:val="nil"/>
              <w:left w:val="nil"/>
              <w:bottom w:val="single" w:sz="4" w:space="0" w:color="000000"/>
              <w:right w:val="single" w:sz="4" w:space="0" w:color="000000"/>
            </w:tcBorders>
            <w:shd w:val="clear" w:color="auto" w:fill="auto"/>
            <w:vAlign w:val="bottom"/>
            <w:hideMark/>
          </w:tcPr>
          <w:p w14:paraId="2A96AF9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1DB722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888304B"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C956716"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1AA08FDC"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1CBBAEBC"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672B2488"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7D25651F"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1EA54FCC"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46F3106A"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75C97B09" w14:textId="77777777" w:rsidR="00AE0D4E" w:rsidRPr="00AE0D4E" w:rsidRDefault="00AE0D4E" w:rsidP="00187484">
            <w:pPr>
              <w:rPr>
                <w:color w:val="000000"/>
                <w:sz w:val="18"/>
                <w:szCs w:val="18"/>
              </w:rPr>
            </w:pPr>
            <w:r w:rsidRPr="00AE0D4E">
              <w:rPr>
                <w:color w:val="000000"/>
                <w:sz w:val="18"/>
                <w:szCs w:val="18"/>
              </w:rPr>
              <w:t>81170</w:t>
            </w:r>
          </w:p>
        </w:tc>
        <w:tc>
          <w:tcPr>
            <w:tcW w:w="690" w:type="dxa"/>
            <w:tcBorders>
              <w:top w:val="nil"/>
              <w:left w:val="nil"/>
              <w:bottom w:val="single" w:sz="4" w:space="0" w:color="000000"/>
              <w:right w:val="single" w:sz="4" w:space="0" w:color="000000"/>
            </w:tcBorders>
            <w:shd w:val="clear" w:color="auto" w:fill="auto"/>
            <w:vAlign w:val="bottom"/>
            <w:hideMark/>
          </w:tcPr>
          <w:p w14:paraId="4D8201E1"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0F8EE716" w14:textId="77777777" w:rsidR="00AE0D4E" w:rsidRPr="00AE0D4E" w:rsidRDefault="00AE0D4E" w:rsidP="00187484">
            <w:pPr>
              <w:jc w:val="right"/>
              <w:rPr>
                <w:color w:val="000000"/>
                <w:sz w:val="18"/>
                <w:szCs w:val="18"/>
              </w:rPr>
            </w:pPr>
            <w:r w:rsidRPr="00AE0D4E">
              <w:rPr>
                <w:color w:val="000000"/>
                <w:sz w:val="18"/>
                <w:szCs w:val="18"/>
              </w:rPr>
              <w:t>900,0</w:t>
            </w:r>
          </w:p>
        </w:tc>
        <w:tc>
          <w:tcPr>
            <w:tcW w:w="1134" w:type="dxa"/>
            <w:tcBorders>
              <w:top w:val="nil"/>
              <w:left w:val="nil"/>
              <w:bottom w:val="single" w:sz="4" w:space="0" w:color="000000"/>
              <w:right w:val="single" w:sz="4" w:space="0" w:color="000000"/>
            </w:tcBorders>
            <w:shd w:val="clear" w:color="auto" w:fill="auto"/>
            <w:vAlign w:val="bottom"/>
            <w:hideMark/>
          </w:tcPr>
          <w:p w14:paraId="7844025E"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41BC60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502EDFA"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BB1607F" w14:textId="77777777" w:rsidR="00AE0D4E" w:rsidRPr="00AE0D4E" w:rsidRDefault="00AE0D4E" w:rsidP="00187484">
            <w:pPr>
              <w:rPr>
                <w:color w:val="000000"/>
                <w:sz w:val="18"/>
                <w:szCs w:val="18"/>
              </w:rPr>
            </w:pPr>
            <w:r w:rsidRPr="00AE0D4E">
              <w:rPr>
                <w:color w:val="000000"/>
                <w:sz w:val="18"/>
                <w:szCs w:val="18"/>
              </w:rPr>
              <w:t>Специальные (коррекционные) учреждения</w:t>
            </w:r>
          </w:p>
        </w:tc>
        <w:tc>
          <w:tcPr>
            <w:tcW w:w="486" w:type="dxa"/>
            <w:tcBorders>
              <w:top w:val="nil"/>
              <w:left w:val="nil"/>
              <w:bottom w:val="single" w:sz="4" w:space="0" w:color="000000"/>
              <w:right w:val="single" w:sz="4" w:space="0" w:color="000000"/>
            </w:tcBorders>
            <w:shd w:val="clear" w:color="FFFFFF" w:fill="FFFFFF"/>
            <w:vAlign w:val="bottom"/>
            <w:hideMark/>
          </w:tcPr>
          <w:p w14:paraId="1ECFCB45"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24B5D575"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6ECAB69A"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71CC2EA0"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4125938E"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99A89EC"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18AA0CB0" w14:textId="77777777" w:rsidR="00AE0D4E" w:rsidRPr="00AE0D4E" w:rsidRDefault="00AE0D4E" w:rsidP="00187484">
            <w:pPr>
              <w:rPr>
                <w:color w:val="000000"/>
                <w:sz w:val="18"/>
                <w:szCs w:val="18"/>
              </w:rPr>
            </w:pPr>
            <w:r w:rsidRPr="00AE0D4E">
              <w:rPr>
                <w:color w:val="000000"/>
                <w:sz w:val="18"/>
                <w:szCs w:val="18"/>
              </w:rPr>
              <w:t>81190</w:t>
            </w:r>
          </w:p>
        </w:tc>
        <w:tc>
          <w:tcPr>
            <w:tcW w:w="690" w:type="dxa"/>
            <w:tcBorders>
              <w:top w:val="nil"/>
              <w:left w:val="nil"/>
              <w:bottom w:val="single" w:sz="4" w:space="0" w:color="000000"/>
              <w:right w:val="single" w:sz="4" w:space="0" w:color="000000"/>
            </w:tcBorders>
            <w:shd w:val="clear" w:color="auto" w:fill="auto"/>
            <w:vAlign w:val="bottom"/>
            <w:hideMark/>
          </w:tcPr>
          <w:p w14:paraId="4EB5694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09451C9" w14:textId="77777777" w:rsidR="00AE0D4E" w:rsidRPr="00AE0D4E" w:rsidRDefault="00AE0D4E" w:rsidP="00187484">
            <w:pPr>
              <w:jc w:val="right"/>
              <w:rPr>
                <w:color w:val="000000"/>
                <w:sz w:val="18"/>
                <w:szCs w:val="18"/>
              </w:rPr>
            </w:pPr>
            <w:r w:rsidRPr="00AE0D4E">
              <w:rPr>
                <w:color w:val="000000"/>
                <w:sz w:val="18"/>
                <w:szCs w:val="18"/>
              </w:rPr>
              <w:t>5 241,6</w:t>
            </w:r>
          </w:p>
        </w:tc>
        <w:tc>
          <w:tcPr>
            <w:tcW w:w="1134" w:type="dxa"/>
            <w:tcBorders>
              <w:top w:val="nil"/>
              <w:left w:val="nil"/>
              <w:bottom w:val="single" w:sz="4" w:space="0" w:color="000000"/>
              <w:right w:val="single" w:sz="4" w:space="0" w:color="000000"/>
            </w:tcBorders>
            <w:shd w:val="clear" w:color="auto" w:fill="auto"/>
            <w:vAlign w:val="bottom"/>
            <w:hideMark/>
          </w:tcPr>
          <w:p w14:paraId="75125E1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CAF880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212E333"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C7083CF"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337D7CEF"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702EA37B"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48428A89"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3BC99657"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3F996903"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B5E7705"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72090056" w14:textId="77777777" w:rsidR="00AE0D4E" w:rsidRPr="00AE0D4E" w:rsidRDefault="00AE0D4E" w:rsidP="00187484">
            <w:pPr>
              <w:rPr>
                <w:color w:val="000000"/>
                <w:sz w:val="18"/>
                <w:szCs w:val="18"/>
              </w:rPr>
            </w:pPr>
            <w:r w:rsidRPr="00AE0D4E">
              <w:rPr>
                <w:color w:val="000000"/>
                <w:sz w:val="18"/>
                <w:szCs w:val="18"/>
              </w:rPr>
              <w:t>81190</w:t>
            </w:r>
          </w:p>
        </w:tc>
        <w:tc>
          <w:tcPr>
            <w:tcW w:w="690" w:type="dxa"/>
            <w:tcBorders>
              <w:top w:val="nil"/>
              <w:left w:val="nil"/>
              <w:bottom w:val="single" w:sz="4" w:space="0" w:color="000000"/>
              <w:right w:val="single" w:sz="4" w:space="0" w:color="000000"/>
            </w:tcBorders>
            <w:shd w:val="clear" w:color="auto" w:fill="auto"/>
            <w:vAlign w:val="bottom"/>
            <w:hideMark/>
          </w:tcPr>
          <w:p w14:paraId="5E5ED74E"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7776B31C" w14:textId="77777777" w:rsidR="00AE0D4E" w:rsidRPr="00AE0D4E" w:rsidRDefault="00AE0D4E" w:rsidP="00187484">
            <w:pPr>
              <w:jc w:val="right"/>
              <w:rPr>
                <w:color w:val="000000"/>
                <w:sz w:val="18"/>
                <w:szCs w:val="18"/>
              </w:rPr>
            </w:pPr>
            <w:r w:rsidRPr="00AE0D4E">
              <w:rPr>
                <w:color w:val="000000"/>
                <w:sz w:val="18"/>
                <w:szCs w:val="18"/>
              </w:rPr>
              <w:t>5 241,6</w:t>
            </w:r>
          </w:p>
        </w:tc>
        <w:tc>
          <w:tcPr>
            <w:tcW w:w="1134" w:type="dxa"/>
            <w:tcBorders>
              <w:top w:val="nil"/>
              <w:left w:val="nil"/>
              <w:bottom w:val="single" w:sz="4" w:space="0" w:color="000000"/>
              <w:right w:val="single" w:sz="4" w:space="0" w:color="000000"/>
            </w:tcBorders>
            <w:shd w:val="clear" w:color="auto" w:fill="auto"/>
            <w:vAlign w:val="bottom"/>
            <w:hideMark/>
          </w:tcPr>
          <w:p w14:paraId="1FC228F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6AA65D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F1A3C7C"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9A2BE12" w14:textId="77777777" w:rsidR="00AE0D4E" w:rsidRPr="00AE0D4E" w:rsidRDefault="00AE0D4E" w:rsidP="00187484">
            <w:pPr>
              <w:rPr>
                <w:color w:val="000000"/>
                <w:sz w:val="18"/>
                <w:szCs w:val="18"/>
              </w:rPr>
            </w:pPr>
            <w:r w:rsidRPr="00AE0D4E">
              <w:rPr>
                <w:color w:val="000000"/>
                <w:sz w:val="18"/>
                <w:szCs w:val="18"/>
              </w:rPr>
              <w:t>Школы-детские сады, школы начальные, неполные средние и средние</w:t>
            </w:r>
          </w:p>
        </w:tc>
        <w:tc>
          <w:tcPr>
            <w:tcW w:w="486" w:type="dxa"/>
            <w:tcBorders>
              <w:top w:val="nil"/>
              <w:left w:val="nil"/>
              <w:bottom w:val="single" w:sz="4" w:space="0" w:color="000000"/>
              <w:right w:val="single" w:sz="4" w:space="0" w:color="000000"/>
            </w:tcBorders>
            <w:shd w:val="clear" w:color="FFFFFF" w:fill="FFFFFF"/>
            <w:vAlign w:val="bottom"/>
            <w:hideMark/>
          </w:tcPr>
          <w:p w14:paraId="63628843"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56126D5F"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1BFAB918"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7C9B908D"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77057252"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6FFB2CB"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3A7AEB17" w14:textId="77777777" w:rsidR="00AE0D4E" w:rsidRPr="00AE0D4E" w:rsidRDefault="00AE0D4E" w:rsidP="00187484">
            <w:pPr>
              <w:rPr>
                <w:color w:val="000000"/>
                <w:sz w:val="18"/>
                <w:szCs w:val="18"/>
              </w:rPr>
            </w:pPr>
            <w:r w:rsidRPr="00AE0D4E">
              <w:rPr>
                <w:color w:val="000000"/>
                <w:sz w:val="18"/>
                <w:szCs w:val="18"/>
              </w:rPr>
              <w:t>81210</w:t>
            </w:r>
          </w:p>
        </w:tc>
        <w:tc>
          <w:tcPr>
            <w:tcW w:w="690" w:type="dxa"/>
            <w:tcBorders>
              <w:top w:val="nil"/>
              <w:left w:val="nil"/>
              <w:bottom w:val="single" w:sz="4" w:space="0" w:color="000000"/>
              <w:right w:val="single" w:sz="4" w:space="0" w:color="000000"/>
            </w:tcBorders>
            <w:shd w:val="clear" w:color="auto" w:fill="auto"/>
            <w:vAlign w:val="bottom"/>
            <w:hideMark/>
          </w:tcPr>
          <w:p w14:paraId="1899A6E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9A59635" w14:textId="77777777" w:rsidR="00AE0D4E" w:rsidRPr="00AE0D4E" w:rsidRDefault="00AE0D4E" w:rsidP="00187484">
            <w:pPr>
              <w:jc w:val="right"/>
              <w:rPr>
                <w:color w:val="000000"/>
                <w:sz w:val="18"/>
                <w:szCs w:val="18"/>
              </w:rPr>
            </w:pPr>
            <w:r w:rsidRPr="00AE0D4E">
              <w:rPr>
                <w:color w:val="000000"/>
                <w:sz w:val="18"/>
                <w:szCs w:val="18"/>
              </w:rPr>
              <w:t>1 150,0</w:t>
            </w:r>
          </w:p>
        </w:tc>
        <w:tc>
          <w:tcPr>
            <w:tcW w:w="1134" w:type="dxa"/>
            <w:tcBorders>
              <w:top w:val="nil"/>
              <w:left w:val="nil"/>
              <w:bottom w:val="single" w:sz="4" w:space="0" w:color="000000"/>
              <w:right w:val="single" w:sz="4" w:space="0" w:color="000000"/>
            </w:tcBorders>
            <w:shd w:val="clear" w:color="auto" w:fill="auto"/>
            <w:vAlign w:val="bottom"/>
            <w:hideMark/>
          </w:tcPr>
          <w:p w14:paraId="40804D5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524C80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8200012"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C8F44A0"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4F489753"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2EE225E4"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34D47465"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558214FE"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7A6C26FE"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220CC7F"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5F51DF1B" w14:textId="77777777" w:rsidR="00AE0D4E" w:rsidRPr="00AE0D4E" w:rsidRDefault="00AE0D4E" w:rsidP="00187484">
            <w:pPr>
              <w:rPr>
                <w:color w:val="000000"/>
                <w:sz w:val="18"/>
                <w:szCs w:val="18"/>
              </w:rPr>
            </w:pPr>
            <w:r w:rsidRPr="00AE0D4E">
              <w:rPr>
                <w:color w:val="000000"/>
                <w:sz w:val="18"/>
                <w:szCs w:val="18"/>
              </w:rPr>
              <w:t>81210</w:t>
            </w:r>
          </w:p>
        </w:tc>
        <w:tc>
          <w:tcPr>
            <w:tcW w:w="690" w:type="dxa"/>
            <w:tcBorders>
              <w:top w:val="nil"/>
              <w:left w:val="nil"/>
              <w:bottom w:val="single" w:sz="4" w:space="0" w:color="000000"/>
              <w:right w:val="single" w:sz="4" w:space="0" w:color="000000"/>
            </w:tcBorders>
            <w:shd w:val="clear" w:color="auto" w:fill="auto"/>
            <w:vAlign w:val="bottom"/>
            <w:hideMark/>
          </w:tcPr>
          <w:p w14:paraId="62E8E6C6"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1BEA1D36" w14:textId="77777777" w:rsidR="00AE0D4E" w:rsidRPr="00AE0D4E" w:rsidRDefault="00AE0D4E" w:rsidP="00187484">
            <w:pPr>
              <w:jc w:val="right"/>
              <w:rPr>
                <w:color w:val="000000"/>
                <w:sz w:val="18"/>
                <w:szCs w:val="18"/>
              </w:rPr>
            </w:pPr>
            <w:r w:rsidRPr="00AE0D4E">
              <w:rPr>
                <w:color w:val="000000"/>
                <w:sz w:val="18"/>
                <w:szCs w:val="18"/>
              </w:rPr>
              <w:t>1 150,0</w:t>
            </w:r>
          </w:p>
        </w:tc>
        <w:tc>
          <w:tcPr>
            <w:tcW w:w="1134" w:type="dxa"/>
            <w:tcBorders>
              <w:top w:val="nil"/>
              <w:left w:val="nil"/>
              <w:bottom w:val="single" w:sz="4" w:space="0" w:color="000000"/>
              <w:right w:val="single" w:sz="4" w:space="0" w:color="000000"/>
            </w:tcBorders>
            <w:shd w:val="clear" w:color="auto" w:fill="auto"/>
            <w:vAlign w:val="bottom"/>
            <w:hideMark/>
          </w:tcPr>
          <w:p w14:paraId="7F6F6DF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0D9A1C5"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02BBFEC" w14:textId="77777777" w:rsidTr="004774AF">
        <w:trPr>
          <w:gridAfter w:val="1"/>
          <w:wAfter w:w="501" w:type="dxa"/>
          <w:trHeight w:val="145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EAF95F8" w14:textId="77777777" w:rsidR="00AE0D4E" w:rsidRPr="00AE0D4E" w:rsidRDefault="00AE0D4E" w:rsidP="00187484">
            <w:pPr>
              <w:rPr>
                <w:color w:val="000000"/>
                <w:sz w:val="18"/>
                <w:szCs w:val="18"/>
              </w:rPr>
            </w:pPr>
            <w:r w:rsidRPr="00AE0D4E">
              <w:rPr>
                <w:color w:val="000000"/>
                <w:sz w:val="18"/>
                <w:szCs w:val="18"/>
              </w:rPr>
              <w:t>Субсидии на возмещение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tc>
        <w:tc>
          <w:tcPr>
            <w:tcW w:w="486" w:type="dxa"/>
            <w:tcBorders>
              <w:top w:val="nil"/>
              <w:left w:val="nil"/>
              <w:bottom w:val="single" w:sz="4" w:space="0" w:color="000000"/>
              <w:right w:val="single" w:sz="4" w:space="0" w:color="000000"/>
            </w:tcBorders>
            <w:shd w:val="clear" w:color="FFFFFF" w:fill="FFFFFF"/>
            <w:vAlign w:val="bottom"/>
            <w:hideMark/>
          </w:tcPr>
          <w:p w14:paraId="2119265C"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5CE1540A"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4B61DB73"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042CA020"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3F079AD5"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1CBA17E"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1BFF1686" w14:textId="77777777" w:rsidR="00AE0D4E" w:rsidRPr="00AE0D4E" w:rsidRDefault="00AE0D4E" w:rsidP="00187484">
            <w:pPr>
              <w:rPr>
                <w:color w:val="000000"/>
                <w:sz w:val="18"/>
                <w:szCs w:val="18"/>
              </w:rPr>
            </w:pPr>
            <w:r w:rsidRPr="00AE0D4E">
              <w:rPr>
                <w:color w:val="000000"/>
                <w:sz w:val="18"/>
                <w:szCs w:val="18"/>
              </w:rPr>
              <w:t>86220</w:t>
            </w:r>
          </w:p>
        </w:tc>
        <w:tc>
          <w:tcPr>
            <w:tcW w:w="690" w:type="dxa"/>
            <w:tcBorders>
              <w:top w:val="nil"/>
              <w:left w:val="nil"/>
              <w:bottom w:val="single" w:sz="4" w:space="0" w:color="000000"/>
              <w:right w:val="single" w:sz="4" w:space="0" w:color="000000"/>
            </w:tcBorders>
            <w:shd w:val="clear" w:color="auto" w:fill="auto"/>
            <w:vAlign w:val="bottom"/>
            <w:hideMark/>
          </w:tcPr>
          <w:p w14:paraId="240FCB8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D00B4E5" w14:textId="77777777" w:rsidR="00AE0D4E" w:rsidRPr="00AE0D4E" w:rsidRDefault="00AE0D4E" w:rsidP="00187484">
            <w:pPr>
              <w:jc w:val="right"/>
              <w:rPr>
                <w:color w:val="000000"/>
                <w:sz w:val="18"/>
                <w:szCs w:val="18"/>
              </w:rPr>
            </w:pPr>
            <w:r w:rsidRPr="00AE0D4E">
              <w:rPr>
                <w:color w:val="000000"/>
                <w:sz w:val="18"/>
                <w:szCs w:val="18"/>
              </w:rPr>
              <w:t>347,3</w:t>
            </w:r>
          </w:p>
        </w:tc>
        <w:tc>
          <w:tcPr>
            <w:tcW w:w="1134" w:type="dxa"/>
            <w:tcBorders>
              <w:top w:val="nil"/>
              <w:left w:val="nil"/>
              <w:bottom w:val="single" w:sz="4" w:space="0" w:color="000000"/>
              <w:right w:val="single" w:sz="4" w:space="0" w:color="000000"/>
            </w:tcBorders>
            <w:shd w:val="clear" w:color="auto" w:fill="auto"/>
            <w:vAlign w:val="bottom"/>
            <w:hideMark/>
          </w:tcPr>
          <w:p w14:paraId="6F28726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DB9E8F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75BBDC2"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96E9961"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72FECD24"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3410D30B"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047D154E"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4DA70FAD"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1D113E7C"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996DE55"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6BDC4110" w14:textId="77777777" w:rsidR="00AE0D4E" w:rsidRPr="00AE0D4E" w:rsidRDefault="00AE0D4E" w:rsidP="00187484">
            <w:pPr>
              <w:rPr>
                <w:color w:val="000000"/>
                <w:sz w:val="18"/>
                <w:szCs w:val="18"/>
              </w:rPr>
            </w:pPr>
            <w:r w:rsidRPr="00AE0D4E">
              <w:rPr>
                <w:color w:val="000000"/>
                <w:sz w:val="18"/>
                <w:szCs w:val="18"/>
              </w:rPr>
              <w:t>86220</w:t>
            </w:r>
          </w:p>
        </w:tc>
        <w:tc>
          <w:tcPr>
            <w:tcW w:w="690" w:type="dxa"/>
            <w:tcBorders>
              <w:top w:val="nil"/>
              <w:left w:val="nil"/>
              <w:bottom w:val="single" w:sz="4" w:space="0" w:color="000000"/>
              <w:right w:val="single" w:sz="4" w:space="0" w:color="000000"/>
            </w:tcBorders>
            <w:shd w:val="clear" w:color="auto" w:fill="auto"/>
            <w:vAlign w:val="bottom"/>
            <w:hideMark/>
          </w:tcPr>
          <w:p w14:paraId="7BB8E903"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7FD00EFF" w14:textId="77777777" w:rsidR="00AE0D4E" w:rsidRPr="00AE0D4E" w:rsidRDefault="00AE0D4E" w:rsidP="00187484">
            <w:pPr>
              <w:jc w:val="right"/>
              <w:rPr>
                <w:color w:val="000000"/>
                <w:sz w:val="18"/>
                <w:szCs w:val="18"/>
              </w:rPr>
            </w:pPr>
            <w:r w:rsidRPr="00AE0D4E">
              <w:rPr>
                <w:color w:val="000000"/>
                <w:sz w:val="18"/>
                <w:szCs w:val="18"/>
              </w:rPr>
              <w:t>347,3</w:t>
            </w:r>
          </w:p>
        </w:tc>
        <w:tc>
          <w:tcPr>
            <w:tcW w:w="1134" w:type="dxa"/>
            <w:tcBorders>
              <w:top w:val="nil"/>
              <w:left w:val="nil"/>
              <w:bottom w:val="single" w:sz="4" w:space="0" w:color="000000"/>
              <w:right w:val="single" w:sz="4" w:space="0" w:color="000000"/>
            </w:tcBorders>
            <w:shd w:val="clear" w:color="auto" w:fill="auto"/>
            <w:vAlign w:val="bottom"/>
            <w:hideMark/>
          </w:tcPr>
          <w:p w14:paraId="6BDC570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F03944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3FAFA7E"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258B9937" w14:textId="77777777" w:rsidR="00AE0D4E" w:rsidRPr="00AE0D4E" w:rsidRDefault="00AE0D4E" w:rsidP="00187484">
            <w:pPr>
              <w:rPr>
                <w:color w:val="000000"/>
                <w:sz w:val="18"/>
                <w:szCs w:val="18"/>
              </w:rPr>
            </w:pPr>
            <w:r w:rsidRPr="00AE0D4E">
              <w:rPr>
                <w:color w:val="000000"/>
                <w:sz w:val="18"/>
                <w:szCs w:val="18"/>
              </w:rPr>
              <w:t>Дополнительное образование детей</w:t>
            </w:r>
          </w:p>
        </w:tc>
        <w:tc>
          <w:tcPr>
            <w:tcW w:w="486" w:type="dxa"/>
            <w:tcBorders>
              <w:top w:val="nil"/>
              <w:left w:val="nil"/>
              <w:bottom w:val="single" w:sz="4" w:space="0" w:color="000000"/>
              <w:right w:val="single" w:sz="4" w:space="0" w:color="000000"/>
            </w:tcBorders>
            <w:shd w:val="clear" w:color="FFFFFF" w:fill="FFFFFF"/>
            <w:vAlign w:val="bottom"/>
            <w:hideMark/>
          </w:tcPr>
          <w:p w14:paraId="77818F5F"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406618C9"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27D1B8CE"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33AB6BE3"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5256AE05"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25EC563"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8C7636B"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443DF4C2"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7E39E1B" w14:textId="77777777" w:rsidR="00AE0D4E" w:rsidRPr="00AE0D4E" w:rsidRDefault="00AE0D4E" w:rsidP="00187484">
            <w:pPr>
              <w:jc w:val="right"/>
              <w:rPr>
                <w:color w:val="000000"/>
                <w:sz w:val="18"/>
                <w:szCs w:val="18"/>
              </w:rPr>
            </w:pPr>
            <w:r w:rsidRPr="00AE0D4E">
              <w:rPr>
                <w:color w:val="000000"/>
                <w:sz w:val="18"/>
                <w:szCs w:val="18"/>
              </w:rPr>
              <w:t>46,4</w:t>
            </w:r>
          </w:p>
        </w:tc>
        <w:tc>
          <w:tcPr>
            <w:tcW w:w="1134" w:type="dxa"/>
            <w:tcBorders>
              <w:top w:val="nil"/>
              <w:left w:val="nil"/>
              <w:bottom w:val="single" w:sz="4" w:space="0" w:color="000000"/>
              <w:right w:val="single" w:sz="4" w:space="0" w:color="000000"/>
            </w:tcBorders>
            <w:shd w:val="clear" w:color="auto" w:fill="auto"/>
            <w:vAlign w:val="bottom"/>
            <w:hideMark/>
          </w:tcPr>
          <w:p w14:paraId="12352D4E"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D17C55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4C94B83"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E6883B9"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"Развитие образования в Республике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4A9222C7"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634D0C93"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1DE84CE7"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73DB0A2A"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3521DBB4"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EF65830"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BA2146F"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3F6CED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E6A43A7" w14:textId="77777777" w:rsidR="00AE0D4E" w:rsidRPr="00AE0D4E" w:rsidRDefault="00AE0D4E" w:rsidP="00187484">
            <w:pPr>
              <w:jc w:val="right"/>
              <w:rPr>
                <w:color w:val="000000"/>
                <w:sz w:val="18"/>
                <w:szCs w:val="18"/>
              </w:rPr>
            </w:pPr>
            <w:r w:rsidRPr="00AE0D4E">
              <w:rPr>
                <w:color w:val="000000"/>
                <w:sz w:val="18"/>
                <w:szCs w:val="18"/>
              </w:rPr>
              <w:t>46,4</w:t>
            </w:r>
          </w:p>
        </w:tc>
        <w:tc>
          <w:tcPr>
            <w:tcW w:w="1134" w:type="dxa"/>
            <w:tcBorders>
              <w:top w:val="nil"/>
              <w:left w:val="nil"/>
              <w:bottom w:val="single" w:sz="4" w:space="0" w:color="000000"/>
              <w:right w:val="single" w:sz="4" w:space="0" w:color="000000"/>
            </w:tcBorders>
            <w:shd w:val="clear" w:color="auto" w:fill="auto"/>
            <w:vAlign w:val="bottom"/>
            <w:hideMark/>
          </w:tcPr>
          <w:p w14:paraId="4DB2624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F719E0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DBB44D9"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962C4EB"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6D294D86"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64900BEF"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0526AC37"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37A96C09"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79A255A1"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3BC02D0"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EC4D308"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FE0C23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C873F1A" w14:textId="77777777" w:rsidR="00AE0D4E" w:rsidRPr="00AE0D4E" w:rsidRDefault="00AE0D4E" w:rsidP="00187484">
            <w:pPr>
              <w:jc w:val="right"/>
              <w:rPr>
                <w:color w:val="000000"/>
                <w:sz w:val="18"/>
                <w:szCs w:val="18"/>
              </w:rPr>
            </w:pPr>
            <w:r w:rsidRPr="00AE0D4E">
              <w:rPr>
                <w:color w:val="000000"/>
                <w:sz w:val="18"/>
                <w:szCs w:val="18"/>
              </w:rPr>
              <w:t>46,4</w:t>
            </w:r>
          </w:p>
        </w:tc>
        <w:tc>
          <w:tcPr>
            <w:tcW w:w="1134" w:type="dxa"/>
            <w:tcBorders>
              <w:top w:val="nil"/>
              <w:left w:val="nil"/>
              <w:bottom w:val="single" w:sz="4" w:space="0" w:color="000000"/>
              <w:right w:val="single" w:sz="4" w:space="0" w:color="000000"/>
            </w:tcBorders>
            <w:shd w:val="clear" w:color="auto" w:fill="auto"/>
            <w:vAlign w:val="bottom"/>
            <w:hideMark/>
          </w:tcPr>
          <w:p w14:paraId="3B8C85B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8F36D78"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18D9A26"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44D11C6"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"Развитие системы дошкольного и общего образования детей"</w:t>
            </w:r>
          </w:p>
        </w:tc>
        <w:tc>
          <w:tcPr>
            <w:tcW w:w="486" w:type="dxa"/>
            <w:tcBorders>
              <w:top w:val="nil"/>
              <w:left w:val="nil"/>
              <w:bottom w:val="single" w:sz="4" w:space="0" w:color="000000"/>
              <w:right w:val="single" w:sz="4" w:space="0" w:color="000000"/>
            </w:tcBorders>
            <w:shd w:val="clear" w:color="FFFFFF" w:fill="FFFFFF"/>
            <w:vAlign w:val="bottom"/>
            <w:hideMark/>
          </w:tcPr>
          <w:p w14:paraId="3BAFA3B5"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5C283B3B"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0E753688"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41B9A8B1"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0A896B5E"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4E89930"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7A49AE6F"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77B5DD0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6ECFD08" w14:textId="77777777" w:rsidR="00AE0D4E" w:rsidRPr="00AE0D4E" w:rsidRDefault="00AE0D4E" w:rsidP="00187484">
            <w:pPr>
              <w:jc w:val="right"/>
              <w:rPr>
                <w:color w:val="000000"/>
                <w:sz w:val="18"/>
                <w:szCs w:val="18"/>
              </w:rPr>
            </w:pPr>
            <w:r w:rsidRPr="00AE0D4E">
              <w:rPr>
                <w:color w:val="000000"/>
                <w:sz w:val="18"/>
                <w:szCs w:val="18"/>
              </w:rPr>
              <w:t>-1 500,0</w:t>
            </w:r>
          </w:p>
        </w:tc>
        <w:tc>
          <w:tcPr>
            <w:tcW w:w="1134" w:type="dxa"/>
            <w:tcBorders>
              <w:top w:val="nil"/>
              <w:left w:val="nil"/>
              <w:bottom w:val="single" w:sz="4" w:space="0" w:color="000000"/>
              <w:right w:val="single" w:sz="4" w:space="0" w:color="000000"/>
            </w:tcBorders>
            <w:shd w:val="clear" w:color="auto" w:fill="auto"/>
            <w:vAlign w:val="bottom"/>
            <w:hideMark/>
          </w:tcPr>
          <w:p w14:paraId="1CB3EB4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D55042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DB14A7C"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05F63F2" w14:textId="77777777" w:rsidR="00AE0D4E" w:rsidRPr="00AE0D4E" w:rsidRDefault="00AE0D4E" w:rsidP="00187484">
            <w:pPr>
              <w:rPr>
                <w:color w:val="000000"/>
                <w:sz w:val="18"/>
                <w:szCs w:val="18"/>
              </w:rPr>
            </w:pPr>
            <w:r w:rsidRPr="00AE0D4E">
              <w:rPr>
                <w:color w:val="000000"/>
                <w:sz w:val="18"/>
                <w:szCs w:val="18"/>
              </w:rPr>
              <w:t>Мероприятия, направленные на выявление и поддержку одаренных детей и молодежи</w:t>
            </w:r>
          </w:p>
        </w:tc>
        <w:tc>
          <w:tcPr>
            <w:tcW w:w="486" w:type="dxa"/>
            <w:tcBorders>
              <w:top w:val="nil"/>
              <w:left w:val="nil"/>
              <w:bottom w:val="single" w:sz="4" w:space="0" w:color="000000"/>
              <w:right w:val="single" w:sz="4" w:space="0" w:color="000000"/>
            </w:tcBorders>
            <w:shd w:val="clear" w:color="FFFFFF" w:fill="FFFFFF"/>
            <w:vAlign w:val="bottom"/>
            <w:hideMark/>
          </w:tcPr>
          <w:p w14:paraId="568A00F9"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07542F6F"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43AC5E76"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46B0A3FE"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019019EC"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03F33A0"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63AC4024" w14:textId="77777777" w:rsidR="00AE0D4E" w:rsidRPr="00AE0D4E" w:rsidRDefault="00AE0D4E" w:rsidP="00187484">
            <w:pPr>
              <w:rPr>
                <w:color w:val="000000"/>
                <w:sz w:val="18"/>
                <w:szCs w:val="18"/>
              </w:rPr>
            </w:pPr>
            <w:r w:rsidRPr="00AE0D4E">
              <w:rPr>
                <w:color w:val="000000"/>
                <w:sz w:val="18"/>
                <w:szCs w:val="18"/>
              </w:rPr>
              <w:t>86010</w:t>
            </w:r>
          </w:p>
        </w:tc>
        <w:tc>
          <w:tcPr>
            <w:tcW w:w="690" w:type="dxa"/>
            <w:tcBorders>
              <w:top w:val="nil"/>
              <w:left w:val="nil"/>
              <w:bottom w:val="single" w:sz="4" w:space="0" w:color="000000"/>
              <w:right w:val="single" w:sz="4" w:space="0" w:color="000000"/>
            </w:tcBorders>
            <w:shd w:val="clear" w:color="auto" w:fill="auto"/>
            <w:vAlign w:val="bottom"/>
            <w:hideMark/>
          </w:tcPr>
          <w:p w14:paraId="62258133"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3DA7B23" w14:textId="77777777" w:rsidR="00AE0D4E" w:rsidRPr="00AE0D4E" w:rsidRDefault="00AE0D4E" w:rsidP="00187484">
            <w:pPr>
              <w:jc w:val="right"/>
              <w:rPr>
                <w:color w:val="000000"/>
                <w:sz w:val="18"/>
                <w:szCs w:val="18"/>
              </w:rPr>
            </w:pPr>
            <w:r w:rsidRPr="00AE0D4E">
              <w:rPr>
                <w:color w:val="000000"/>
                <w:sz w:val="18"/>
                <w:szCs w:val="18"/>
              </w:rPr>
              <w:t>-1 500,0</w:t>
            </w:r>
          </w:p>
        </w:tc>
        <w:tc>
          <w:tcPr>
            <w:tcW w:w="1134" w:type="dxa"/>
            <w:tcBorders>
              <w:top w:val="nil"/>
              <w:left w:val="nil"/>
              <w:bottom w:val="single" w:sz="4" w:space="0" w:color="000000"/>
              <w:right w:val="single" w:sz="4" w:space="0" w:color="000000"/>
            </w:tcBorders>
            <w:shd w:val="clear" w:color="auto" w:fill="auto"/>
            <w:vAlign w:val="bottom"/>
            <w:hideMark/>
          </w:tcPr>
          <w:p w14:paraId="7FB2BFF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77C115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9EFB605"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5834CC4"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2924CD40"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03E2E61F"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32A2ECE2"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2F6667BB"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06A62B4E"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FD815EB"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0FCDB642" w14:textId="77777777" w:rsidR="00AE0D4E" w:rsidRPr="00AE0D4E" w:rsidRDefault="00AE0D4E" w:rsidP="00187484">
            <w:pPr>
              <w:rPr>
                <w:color w:val="000000"/>
                <w:sz w:val="18"/>
                <w:szCs w:val="18"/>
              </w:rPr>
            </w:pPr>
            <w:r w:rsidRPr="00AE0D4E">
              <w:rPr>
                <w:color w:val="000000"/>
                <w:sz w:val="18"/>
                <w:szCs w:val="18"/>
              </w:rPr>
              <w:t>86010</w:t>
            </w:r>
          </w:p>
        </w:tc>
        <w:tc>
          <w:tcPr>
            <w:tcW w:w="690" w:type="dxa"/>
            <w:tcBorders>
              <w:top w:val="nil"/>
              <w:left w:val="nil"/>
              <w:bottom w:val="single" w:sz="4" w:space="0" w:color="000000"/>
              <w:right w:val="single" w:sz="4" w:space="0" w:color="000000"/>
            </w:tcBorders>
            <w:shd w:val="clear" w:color="auto" w:fill="auto"/>
            <w:vAlign w:val="bottom"/>
            <w:hideMark/>
          </w:tcPr>
          <w:p w14:paraId="61D5CC4E"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620BAD5E" w14:textId="77777777" w:rsidR="00AE0D4E" w:rsidRPr="00AE0D4E" w:rsidRDefault="00AE0D4E" w:rsidP="00187484">
            <w:pPr>
              <w:jc w:val="right"/>
              <w:rPr>
                <w:color w:val="000000"/>
                <w:sz w:val="18"/>
                <w:szCs w:val="18"/>
              </w:rPr>
            </w:pPr>
            <w:r w:rsidRPr="00AE0D4E">
              <w:rPr>
                <w:color w:val="000000"/>
                <w:sz w:val="18"/>
                <w:szCs w:val="18"/>
              </w:rPr>
              <w:t>-1 500,0</w:t>
            </w:r>
          </w:p>
        </w:tc>
        <w:tc>
          <w:tcPr>
            <w:tcW w:w="1134" w:type="dxa"/>
            <w:tcBorders>
              <w:top w:val="nil"/>
              <w:left w:val="nil"/>
              <w:bottom w:val="single" w:sz="4" w:space="0" w:color="000000"/>
              <w:right w:val="single" w:sz="4" w:space="0" w:color="000000"/>
            </w:tcBorders>
            <w:shd w:val="clear" w:color="auto" w:fill="auto"/>
            <w:vAlign w:val="bottom"/>
            <w:hideMark/>
          </w:tcPr>
          <w:p w14:paraId="7506D19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1A3F4B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D14D4D9"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C26B7BA"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"Дополнительное образование детей, выявление и поддержка лиц, проявивших выдающиеся способности"</w:t>
            </w:r>
          </w:p>
        </w:tc>
        <w:tc>
          <w:tcPr>
            <w:tcW w:w="486" w:type="dxa"/>
            <w:tcBorders>
              <w:top w:val="nil"/>
              <w:left w:val="nil"/>
              <w:bottom w:val="single" w:sz="4" w:space="0" w:color="000000"/>
              <w:right w:val="single" w:sz="4" w:space="0" w:color="000000"/>
            </w:tcBorders>
            <w:shd w:val="clear" w:color="FFFFFF" w:fill="FFFFFF"/>
            <w:vAlign w:val="bottom"/>
            <w:hideMark/>
          </w:tcPr>
          <w:p w14:paraId="24635993"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127031C0"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753141F4"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7DBC181C"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33F5EEB9"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CD3EF1E"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69894FC7"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53C66520"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D2262AD" w14:textId="77777777" w:rsidR="00AE0D4E" w:rsidRPr="00AE0D4E" w:rsidRDefault="00AE0D4E" w:rsidP="00187484">
            <w:pPr>
              <w:jc w:val="right"/>
              <w:rPr>
                <w:color w:val="000000"/>
                <w:sz w:val="18"/>
                <w:szCs w:val="18"/>
              </w:rPr>
            </w:pPr>
            <w:r w:rsidRPr="00AE0D4E">
              <w:rPr>
                <w:color w:val="000000"/>
                <w:sz w:val="18"/>
                <w:szCs w:val="18"/>
              </w:rPr>
              <w:t>1 546,4</w:t>
            </w:r>
          </w:p>
        </w:tc>
        <w:tc>
          <w:tcPr>
            <w:tcW w:w="1134" w:type="dxa"/>
            <w:tcBorders>
              <w:top w:val="nil"/>
              <w:left w:val="nil"/>
              <w:bottom w:val="single" w:sz="4" w:space="0" w:color="000000"/>
              <w:right w:val="single" w:sz="4" w:space="0" w:color="000000"/>
            </w:tcBorders>
            <w:shd w:val="clear" w:color="auto" w:fill="auto"/>
            <w:vAlign w:val="bottom"/>
            <w:hideMark/>
          </w:tcPr>
          <w:p w14:paraId="2B306FD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C3EB78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C7792CF"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33651E2" w14:textId="77777777" w:rsidR="00AE0D4E" w:rsidRPr="00AE0D4E" w:rsidRDefault="00AE0D4E" w:rsidP="00187484">
            <w:pPr>
              <w:rPr>
                <w:color w:val="000000"/>
                <w:sz w:val="18"/>
                <w:szCs w:val="18"/>
              </w:rPr>
            </w:pPr>
            <w:r w:rsidRPr="00AE0D4E">
              <w:rPr>
                <w:color w:val="000000"/>
                <w:sz w:val="18"/>
                <w:szCs w:val="18"/>
              </w:rPr>
              <w:t>Учреждения по внешкольной работе с детьми</w:t>
            </w:r>
          </w:p>
        </w:tc>
        <w:tc>
          <w:tcPr>
            <w:tcW w:w="486" w:type="dxa"/>
            <w:tcBorders>
              <w:top w:val="nil"/>
              <w:left w:val="nil"/>
              <w:bottom w:val="single" w:sz="4" w:space="0" w:color="000000"/>
              <w:right w:val="single" w:sz="4" w:space="0" w:color="000000"/>
            </w:tcBorders>
            <w:shd w:val="clear" w:color="FFFFFF" w:fill="FFFFFF"/>
            <w:vAlign w:val="bottom"/>
            <w:hideMark/>
          </w:tcPr>
          <w:p w14:paraId="05F04F21"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6F185A69"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14515B8B"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10319E78"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5A991332"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D824872"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4A220ABD" w14:textId="77777777" w:rsidR="00AE0D4E" w:rsidRPr="00AE0D4E" w:rsidRDefault="00AE0D4E" w:rsidP="00187484">
            <w:pPr>
              <w:rPr>
                <w:color w:val="000000"/>
                <w:sz w:val="18"/>
                <w:szCs w:val="18"/>
              </w:rPr>
            </w:pPr>
            <w:r w:rsidRPr="00AE0D4E">
              <w:rPr>
                <w:color w:val="000000"/>
                <w:sz w:val="18"/>
                <w:szCs w:val="18"/>
              </w:rPr>
              <w:t>81200</w:t>
            </w:r>
          </w:p>
        </w:tc>
        <w:tc>
          <w:tcPr>
            <w:tcW w:w="690" w:type="dxa"/>
            <w:tcBorders>
              <w:top w:val="nil"/>
              <w:left w:val="nil"/>
              <w:bottom w:val="single" w:sz="4" w:space="0" w:color="000000"/>
              <w:right w:val="single" w:sz="4" w:space="0" w:color="000000"/>
            </w:tcBorders>
            <w:shd w:val="clear" w:color="auto" w:fill="auto"/>
            <w:vAlign w:val="bottom"/>
            <w:hideMark/>
          </w:tcPr>
          <w:p w14:paraId="1702DFE3"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453B82B" w14:textId="77777777" w:rsidR="00AE0D4E" w:rsidRPr="00AE0D4E" w:rsidRDefault="00AE0D4E" w:rsidP="00187484">
            <w:pPr>
              <w:jc w:val="right"/>
              <w:rPr>
                <w:color w:val="000000"/>
                <w:sz w:val="18"/>
                <w:szCs w:val="18"/>
              </w:rPr>
            </w:pPr>
            <w:r w:rsidRPr="00AE0D4E">
              <w:rPr>
                <w:color w:val="000000"/>
                <w:sz w:val="18"/>
                <w:szCs w:val="18"/>
              </w:rPr>
              <w:t>46,4</w:t>
            </w:r>
          </w:p>
        </w:tc>
        <w:tc>
          <w:tcPr>
            <w:tcW w:w="1134" w:type="dxa"/>
            <w:tcBorders>
              <w:top w:val="nil"/>
              <w:left w:val="nil"/>
              <w:bottom w:val="single" w:sz="4" w:space="0" w:color="000000"/>
              <w:right w:val="single" w:sz="4" w:space="0" w:color="000000"/>
            </w:tcBorders>
            <w:shd w:val="clear" w:color="auto" w:fill="auto"/>
            <w:vAlign w:val="bottom"/>
            <w:hideMark/>
          </w:tcPr>
          <w:p w14:paraId="7ACD260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B37F325"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BD11298"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247C3CD"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062F5695"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61195410"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23BAE406"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53CA7778"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195626C4"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919DD76"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1051AA72" w14:textId="77777777" w:rsidR="00AE0D4E" w:rsidRPr="00AE0D4E" w:rsidRDefault="00AE0D4E" w:rsidP="00187484">
            <w:pPr>
              <w:rPr>
                <w:color w:val="000000"/>
                <w:sz w:val="18"/>
                <w:szCs w:val="18"/>
              </w:rPr>
            </w:pPr>
            <w:r w:rsidRPr="00AE0D4E">
              <w:rPr>
                <w:color w:val="000000"/>
                <w:sz w:val="18"/>
                <w:szCs w:val="18"/>
              </w:rPr>
              <w:t>81200</w:t>
            </w:r>
          </w:p>
        </w:tc>
        <w:tc>
          <w:tcPr>
            <w:tcW w:w="690" w:type="dxa"/>
            <w:tcBorders>
              <w:top w:val="nil"/>
              <w:left w:val="nil"/>
              <w:bottom w:val="single" w:sz="4" w:space="0" w:color="000000"/>
              <w:right w:val="single" w:sz="4" w:space="0" w:color="000000"/>
            </w:tcBorders>
            <w:shd w:val="clear" w:color="auto" w:fill="auto"/>
            <w:vAlign w:val="bottom"/>
            <w:hideMark/>
          </w:tcPr>
          <w:p w14:paraId="2804A232"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54CF1647" w14:textId="77777777" w:rsidR="00AE0D4E" w:rsidRPr="00AE0D4E" w:rsidRDefault="00AE0D4E" w:rsidP="00187484">
            <w:pPr>
              <w:jc w:val="right"/>
              <w:rPr>
                <w:color w:val="000000"/>
                <w:sz w:val="18"/>
                <w:szCs w:val="18"/>
              </w:rPr>
            </w:pPr>
            <w:r w:rsidRPr="00AE0D4E">
              <w:rPr>
                <w:color w:val="000000"/>
                <w:sz w:val="18"/>
                <w:szCs w:val="18"/>
              </w:rPr>
              <w:t>46,4</w:t>
            </w:r>
          </w:p>
        </w:tc>
        <w:tc>
          <w:tcPr>
            <w:tcW w:w="1134" w:type="dxa"/>
            <w:tcBorders>
              <w:top w:val="nil"/>
              <w:left w:val="nil"/>
              <w:bottom w:val="single" w:sz="4" w:space="0" w:color="000000"/>
              <w:right w:val="single" w:sz="4" w:space="0" w:color="000000"/>
            </w:tcBorders>
            <w:shd w:val="clear" w:color="auto" w:fill="auto"/>
            <w:vAlign w:val="bottom"/>
            <w:hideMark/>
          </w:tcPr>
          <w:p w14:paraId="279691E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667811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66F628B"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EC341FB" w14:textId="77777777" w:rsidR="00AE0D4E" w:rsidRPr="00AE0D4E" w:rsidRDefault="00AE0D4E" w:rsidP="00187484">
            <w:pPr>
              <w:rPr>
                <w:color w:val="000000"/>
                <w:sz w:val="18"/>
                <w:szCs w:val="18"/>
              </w:rPr>
            </w:pPr>
            <w:r w:rsidRPr="00AE0D4E">
              <w:rPr>
                <w:color w:val="000000"/>
                <w:sz w:val="18"/>
                <w:szCs w:val="18"/>
              </w:rPr>
              <w:t>Мероприятия, направленные на выявление и поддержку одаренных детей и молодежи</w:t>
            </w:r>
          </w:p>
        </w:tc>
        <w:tc>
          <w:tcPr>
            <w:tcW w:w="486" w:type="dxa"/>
            <w:tcBorders>
              <w:top w:val="nil"/>
              <w:left w:val="nil"/>
              <w:bottom w:val="single" w:sz="4" w:space="0" w:color="000000"/>
              <w:right w:val="single" w:sz="4" w:space="0" w:color="000000"/>
            </w:tcBorders>
            <w:shd w:val="clear" w:color="FFFFFF" w:fill="FFFFFF"/>
            <w:vAlign w:val="bottom"/>
            <w:hideMark/>
          </w:tcPr>
          <w:p w14:paraId="23C7488D"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2F370132"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6C35A8F0"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619EEDDB"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2917CF57"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179FBD9"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0FBF7300" w14:textId="77777777" w:rsidR="00AE0D4E" w:rsidRPr="00AE0D4E" w:rsidRDefault="00AE0D4E" w:rsidP="00187484">
            <w:pPr>
              <w:rPr>
                <w:color w:val="000000"/>
                <w:sz w:val="18"/>
                <w:szCs w:val="18"/>
              </w:rPr>
            </w:pPr>
            <w:r w:rsidRPr="00AE0D4E">
              <w:rPr>
                <w:color w:val="000000"/>
                <w:sz w:val="18"/>
                <w:szCs w:val="18"/>
              </w:rPr>
              <w:t>86010</w:t>
            </w:r>
          </w:p>
        </w:tc>
        <w:tc>
          <w:tcPr>
            <w:tcW w:w="690" w:type="dxa"/>
            <w:tcBorders>
              <w:top w:val="nil"/>
              <w:left w:val="nil"/>
              <w:bottom w:val="single" w:sz="4" w:space="0" w:color="000000"/>
              <w:right w:val="single" w:sz="4" w:space="0" w:color="000000"/>
            </w:tcBorders>
            <w:shd w:val="clear" w:color="auto" w:fill="auto"/>
            <w:vAlign w:val="bottom"/>
            <w:hideMark/>
          </w:tcPr>
          <w:p w14:paraId="3EAB7F32"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43B83D8" w14:textId="77777777" w:rsidR="00AE0D4E" w:rsidRPr="00AE0D4E" w:rsidRDefault="00AE0D4E" w:rsidP="00187484">
            <w:pPr>
              <w:jc w:val="right"/>
              <w:rPr>
                <w:color w:val="000000"/>
                <w:sz w:val="18"/>
                <w:szCs w:val="18"/>
              </w:rPr>
            </w:pPr>
            <w:r w:rsidRPr="00AE0D4E">
              <w:rPr>
                <w:color w:val="000000"/>
                <w:sz w:val="18"/>
                <w:szCs w:val="18"/>
              </w:rPr>
              <w:t>1 500,0</w:t>
            </w:r>
          </w:p>
        </w:tc>
        <w:tc>
          <w:tcPr>
            <w:tcW w:w="1134" w:type="dxa"/>
            <w:tcBorders>
              <w:top w:val="nil"/>
              <w:left w:val="nil"/>
              <w:bottom w:val="single" w:sz="4" w:space="0" w:color="000000"/>
              <w:right w:val="single" w:sz="4" w:space="0" w:color="000000"/>
            </w:tcBorders>
            <w:shd w:val="clear" w:color="auto" w:fill="auto"/>
            <w:vAlign w:val="bottom"/>
            <w:hideMark/>
          </w:tcPr>
          <w:p w14:paraId="0A3DD7C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18BACC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3AF5DB7"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A24670E"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4192735B"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2A6039C9"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489591AF"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2D02D339"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606DF3B8"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52BB4A7"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28BE7091" w14:textId="77777777" w:rsidR="00AE0D4E" w:rsidRPr="00AE0D4E" w:rsidRDefault="00AE0D4E" w:rsidP="00187484">
            <w:pPr>
              <w:rPr>
                <w:color w:val="000000"/>
                <w:sz w:val="18"/>
                <w:szCs w:val="18"/>
              </w:rPr>
            </w:pPr>
            <w:r w:rsidRPr="00AE0D4E">
              <w:rPr>
                <w:color w:val="000000"/>
                <w:sz w:val="18"/>
                <w:szCs w:val="18"/>
              </w:rPr>
              <w:t>86010</w:t>
            </w:r>
          </w:p>
        </w:tc>
        <w:tc>
          <w:tcPr>
            <w:tcW w:w="690" w:type="dxa"/>
            <w:tcBorders>
              <w:top w:val="nil"/>
              <w:left w:val="nil"/>
              <w:bottom w:val="single" w:sz="4" w:space="0" w:color="000000"/>
              <w:right w:val="single" w:sz="4" w:space="0" w:color="000000"/>
            </w:tcBorders>
            <w:shd w:val="clear" w:color="auto" w:fill="auto"/>
            <w:vAlign w:val="bottom"/>
            <w:hideMark/>
          </w:tcPr>
          <w:p w14:paraId="2CF134EE"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3C886886" w14:textId="77777777" w:rsidR="00AE0D4E" w:rsidRPr="00AE0D4E" w:rsidRDefault="00AE0D4E" w:rsidP="00187484">
            <w:pPr>
              <w:jc w:val="right"/>
              <w:rPr>
                <w:color w:val="000000"/>
                <w:sz w:val="18"/>
                <w:szCs w:val="18"/>
              </w:rPr>
            </w:pPr>
            <w:r w:rsidRPr="00AE0D4E">
              <w:rPr>
                <w:color w:val="000000"/>
                <w:sz w:val="18"/>
                <w:szCs w:val="18"/>
              </w:rPr>
              <w:t>1 500,0</w:t>
            </w:r>
          </w:p>
        </w:tc>
        <w:tc>
          <w:tcPr>
            <w:tcW w:w="1134" w:type="dxa"/>
            <w:tcBorders>
              <w:top w:val="nil"/>
              <w:left w:val="nil"/>
              <w:bottom w:val="single" w:sz="4" w:space="0" w:color="000000"/>
              <w:right w:val="single" w:sz="4" w:space="0" w:color="000000"/>
            </w:tcBorders>
            <w:shd w:val="clear" w:color="auto" w:fill="auto"/>
            <w:vAlign w:val="bottom"/>
            <w:hideMark/>
          </w:tcPr>
          <w:p w14:paraId="581EC34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F35880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7A6038F"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69AAF6AA" w14:textId="77777777" w:rsidR="00AE0D4E" w:rsidRPr="00AE0D4E" w:rsidRDefault="00AE0D4E" w:rsidP="00187484">
            <w:pPr>
              <w:rPr>
                <w:color w:val="000000"/>
                <w:sz w:val="18"/>
                <w:szCs w:val="18"/>
              </w:rPr>
            </w:pPr>
            <w:r w:rsidRPr="00AE0D4E">
              <w:rPr>
                <w:color w:val="000000"/>
                <w:sz w:val="18"/>
                <w:szCs w:val="18"/>
              </w:rPr>
              <w:lastRenderedPageBreak/>
              <w:t>Среднее профессиональное образование</w:t>
            </w:r>
          </w:p>
        </w:tc>
        <w:tc>
          <w:tcPr>
            <w:tcW w:w="486" w:type="dxa"/>
            <w:tcBorders>
              <w:top w:val="nil"/>
              <w:left w:val="nil"/>
              <w:bottom w:val="single" w:sz="4" w:space="0" w:color="000000"/>
              <w:right w:val="single" w:sz="4" w:space="0" w:color="000000"/>
            </w:tcBorders>
            <w:shd w:val="clear" w:color="FFFFFF" w:fill="FFFFFF"/>
            <w:vAlign w:val="bottom"/>
            <w:hideMark/>
          </w:tcPr>
          <w:p w14:paraId="5EC5D902"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6723083A"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45FF857E"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76B1063E"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00495FB4"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19E93484"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2290614E"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7F1BBC5"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FBD36BB" w14:textId="77777777" w:rsidR="00AE0D4E" w:rsidRPr="00AE0D4E" w:rsidRDefault="00AE0D4E" w:rsidP="00187484">
            <w:pPr>
              <w:jc w:val="right"/>
              <w:rPr>
                <w:color w:val="000000"/>
                <w:sz w:val="18"/>
                <w:szCs w:val="18"/>
              </w:rPr>
            </w:pPr>
            <w:r w:rsidRPr="00AE0D4E">
              <w:rPr>
                <w:color w:val="000000"/>
                <w:sz w:val="18"/>
                <w:szCs w:val="18"/>
              </w:rPr>
              <w:t>12 343,4</w:t>
            </w:r>
          </w:p>
        </w:tc>
        <w:tc>
          <w:tcPr>
            <w:tcW w:w="1134" w:type="dxa"/>
            <w:tcBorders>
              <w:top w:val="nil"/>
              <w:left w:val="nil"/>
              <w:bottom w:val="single" w:sz="4" w:space="0" w:color="000000"/>
              <w:right w:val="single" w:sz="4" w:space="0" w:color="000000"/>
            </w:tcBorders>
            <w:shd w:val="clear" w:color="auto" w:fill="auto"/>
            <w:vAlign w:val="bottom"/>
            <w:hideMark/>
          </w:tcPr>
          <w:p w14:paraId="08E9665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D072F14"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439FEA9"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6E35100"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"Развитие образования в Республике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69A754D9"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536EFF98"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6450403C"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75BD2BB7"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7542F739"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25134D8E"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0930033"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527B8688"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7E4FFB9" w14:textId="77777777" w:rsidR="00AE0D4E" w:rsidRPr="00AE0D4E" w:rsidRDefault="00AE0D4E" w:rsidP="00187484">
            <w:pPr>
              <w:jc w:val="right"/>
              <w:rPr>
                <w:color w:val="000000"/>
                <w:sz w:val="18"/>
                <w:szCs w:val="18"/>
              </w:rPr>
            </w:pPr>
            <w:r w:rsidRPr="00AE0D4E">
              <w:rPr>
                <w:color w:val="000000"/>
                <w:sz w:val="18"/>
                <w:szCs w:val="18"/>
              </w:rPr>
              <w:t>12 343,4</w:t>
            </w:r>
          </w:p>
        </w:tc>
        <w:tc>
          <w:tcPr>
            <w:tcW w:w="1134" w:type="dxa"/>
            <w:tcBorders>
              <w:top w:val="nil"/>
              <w:left w:val="nil"/>
              <w:bottom w:val="single" w:sz="4" w:space="0" w:color="000000"/>
              <w:right w:val="single" w:sz="4" w:space="0" w:color="000000"/>
            </w:tcBorders>
            <w:shd w:val="clear" w:color="auto" w:fill="auto"/>
            <w:vAlign w:val="bottom"/>
            <w:hideMark/>
          </w:tcPr>
          <w:p w14:paraId="573340C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4484989"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0D5752D"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FEB76D4"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073A9044"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6CBD2DBC"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30906582"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2E92E865"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54EA3F0F"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9821085"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DC091A3"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6F9FF374"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64B8FCA" w14:textId="77777777" w:rsidR="00AE0D4E" w:rsidRPr="00AE0D4E" w:rsidRDefault="00AE0D4E" w:rsidP="00187484">
            <w:pPr>
              <w:jc w:val="right"/>
              <w:rPr>
                <w:color w:val="000000"/>
                <w:sz w:val="18"/>
                <w:szCs w:val="18"/>
              </w:rPr>
            </w:pPr>
            <w:r w:rsidRPr="00AE0D4E">
              <w:rPr>
                <w:color w:val="000000"/>
                <w:sz w:val="18"/>
                <w:szCs w:val="18"/>
              </w:rPr>
              <w:t>12 343,4</w:t>
            </w:r>
          </w:p>
        </w:tc>
        <w:tc>
          <w:tcPr>
            <w:tcW w:w="1134" w:type="dxa"/>
            <w:tcBorders>
              <w:top w:val="nil"/>
              <w:left w:val="nil"/>
              <w:bottom w:val="single" w:sz="4" w:space="0" w:color="000000"/>
              <w:right w:val="single" w:sz="4" w:space="0" w:color="000000"/>
            </w:tcBorders>
            <w:shd w:val="clear" w:color="auto" w:fill="auto"/>
            <w:vAlign w:val="bottom"/>
            <w:hideMark/>
          </w:tcPr>
          <w:p w14:paraId="7BD832B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01F6E4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D087D92"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7FD16B7"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"Содействие развитию среднего профессионального образования и дополнительного профессионального образования"</w:t>
            </w:r>
          </w:p>
        </w:tc>
        <w:tc>
          <w:tcPr>
            <w:tcW w:w="486" w:type="dxa"/>
            <w:tcBorders>
              <w:top w:val="nil"/>
              <w:left w:val="nil"/>
              <w:bottom w:val="single" w:sz="4" w:space="0" w:color="000000"/>
              <w:right w:val="single" w:sz="4" w:space="0" w:color="000000"/>
            </w:tcBorders>
            <w:shd w:val="clear" w:color="FFFFFF" w:fill="FFFFFF"/>
            <w:vAlign w:val="bottom"/>
            <w:hideMark/>
          </w:tcPr>
          <w:p w14:paraId="235D3C61"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4AE21D2B"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5F85E2D8"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2E5C6BB6"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2A9CE688"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044B8D6" w14:textId="77777777" w:rsidR="00AE0D4E" w:rsidRPr="00AE0D4E" w:rsidRDefault="00AE0D4E" w:rsidP="00187484">
            <w:pPr>
              <w:rPr>
                <w:color w:val="000000"/>
                <w:sz w:val="18"/>
                <w:szCs w:val="18"/>
              </w:rPr>
            </w:pPr>
            <w:r w:rsidRPr="00AE0D4E">
              <w:rPr>
                <w:color w:val="000000"/>
                <w:sz w:val="18"/>
                <w:szCs w:val="18"/>
              </w:rPr>
              <w:t>04</w:t>
            </w:r>
          </w:p>
        </w:tc>
        <w:tc>
          <w:tcPr>
            <w:tcW w:w="727" w:type="dxa"/>
            <w:tcBorders>
              <w:top w:val="nil"/>
              <w:left w:val="nil"/>
              <w:bottom w:val="single" w:sz="4" w:space="0" w:color="000000"/>
              <w:right w:val="single" w:sz="4" w:space="0" w:color="000000"/>
            </w:tcBorders>
            <w:shd w:val="clear" w:color="auto" w:fill="auto"/>
            <w:vAlign w:val="bottom"/>
            <w:hideMark/>
          </w:tcPr>
          <w:p w14:paraId="4773C3E1"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3F2E7C49"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562C56C" w14:textId="77777777" w:rsidR="00AE0D4E" w:rsidRPr="00AE0D4E" w:rsidRDefault="00AE0D4E" w:rsidP="00187484">
            <w:pPr>
              <w:jc w:val="right"/>
              <w:rPr>
                <w:color w:val="000000"/>
                <w:sz w:val="18"/>
                <w:szCs w:val="18"/>
              </w:rPr>
            </w:pPr>
            <w:r w:rsidRPr="00AE0D4E">
              <w:rPr>
                <w:color w:val="000000"/>
                <w:sz w:val="18"/>
                <w:szCs w:val="18"/>
              </w:rPr>
              <w:t>12 343,4</w:t>
            </w:r>
          </w:p>
        </w:tc>
        <w:tc>
          <w:tcPr>
            <w:tcW w:w="1134" w:type="dxa"/>
            <w:tcBorders>
              <w:top w:val="nil"/>
              <w:left w:val="nil"/>
              <w:bottom w:val="single" w:sz="4" w:space="0" w:color="000000"/>
              <w:right w:val="single" w:sz="4" w:space="0" w:color="000000"/>
            </w:tcBorders>
            <w:shd w:val="clear" w:color="auto" w:fill="auto"/>
            <w:vAlign w:val="bottom"/>
            <w:hideMark/>
          </w:tcPr>
          <w:p w14:paraId="693CB65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92B4BD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82A74AA"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9C63269" w14:textId="77777777" w:rsidR="00AE0D4E" w:rsidRPr="00AE0D4E" w:rsidRDefault="00AE0D4E" w:rsidP="00187484">
            <w:pPr>
              <w:rPr>
                <w:color w:val="000000"/>
                <w:sz w:val="18"/>
                <w:szCs w:val="18"/>
              </w:rPr>
            </w:pPr>
            <w:r w:rsidRPr="00AE0D4E">
              <w:rPr>
                <w:color w:val="000000"/>
                <w:sz w:val="18"/>
                <w:szCs w:val="18"/>
              </w:rPr>
              <w:t>Средние специальные учебные заведения</w:t>
            </w:r>
          </w:p>
        </w:tc>
        <w:tc>
          <w:tcPr>
            <w:tcW w:w="486" w:type="dxa"/>
            <w:tcBorders>
              <w:top w:val="nil"/>
              <w:left w:val="nil"/>
              <w:bottom w:val="single" w:sz="4" w:space="0" w:color="000000"/>
              <w:right w:val="single" w:sz="4" w:space="0" w:color="000000"/>
            </w:tcBorders>
            <w:shd w:val="clear" w:color="FFFFFF" w:fill="FFFFFF"/>
            <w:vAlign w:val="bottom"/>
            <w:hideMark/>
          </w:tcPr>
          <w:p w14:paraId="4388E765"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7621F444"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0FA4C819"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3F9D1011"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077E43BB"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1F91176" w14:textId="77777777" w:rsidR="00AE0D4E" w:rsidRPr="00AE0D4E" w:rsidRDefault="00AE0D4E" w:rsidP="00187484">
            <w:pPr>
              <w:rPr>
                <w:color w:val="000000"/>
                <w:sz w:val="18"/>
                <w:szCs w:val="18"/>
              </w:rPr>
            </w:pPr>
            <w:r w:rsidRPr="00AE0D4E">
              <w:rPr>
                <w:color w:val="000000"/>
                <w:sz w:val="18"/>
                <w:szCs w:val="18"/>
              </w:rPr>
              <w:t>04</w:t>
            </w:r>
          </w:p>
        </w:tc>
        <w:tc>
          <w:tcPr>
            <w:tcW w:w="727" w:type="dxa"/>
            <w:tcBorders>
              <w:top w:val="nil"/>
              <w:left w:val="nil"/>
              <w:bottom w:val="single" w:sz="4" w:space="0" w:color="000000"/>
              <w:right w:val="single" w:sz="4" w:space="0" w:color="000000"/>
            </w:tcBorders>
            <w:shd w:val="clear" w:color="auto" w:fill="auto"/>
            <w:vAlign w:val="bottom"/>
            <w:hideMark/>
          </w:tcPr>
          <w:p w14:paraId="1B1F9C02" w14:textId="77777777" w:rsidR="00AE0D4E" w:rsidRPr="00AE0D4E" w:rsidRDefault="00AE0D4E" w:rsidP="00187484">
            <w:pPr>
              <w:rPr>
                <w:color w:val="000000"/>
                <w:sz w:val="18"/>
                <w:szCs w:val="18"/>
              </w:rPr>
            </w:pPr>
            <w:r w:rsidRPr="00AE0D4E">
              <w:rPr>
                <w:color w:val="000000"/>
                <w:sz w:val="18"/>
                <w:szCs w:val="18"/>
              </w:rPr>
              <w:t>81230</w:t>
            </w:r>
          </w:p>
        </w:tc>
        <w:tc>
          <w:tcPr>
            <w:tcW w:w="690" w:type="dxa"/>
            <w:tcBorders>
              <w:top w:val="nil"/>
              <w:left w:val="nil"/>
              <w:bottom w:val="single" w:sz="4" w:space="0" w:color="000000"/>
              <w:right w:val="single" w:sz="4" w:space="0" w:color="000000"/>
            </w:tcBorders>
            <w:shd w:val="clear" w:color="auto" w:fill="auto"/>
            <w:vAlign w:val="bottom"/>
            <w:hideMark/>
          </w:tcPr>
          <w:p w14:paraId="26B0BEC9"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593F87D" w14:textId="77777777" w:rsidR="00AE0D4E" w:rsidRPr="00AE0D4E" w:rsidRDefault="00AE0D4E" w:rsidP="00187484">
            <w:pPr>
              <w:jc w:val="right"/>
              <w:rPr>
                <w:color w:val="000000"/>
                <w:sz w:val="18"/>
                <w:szCs w:val="18"/>
              </w:rPr>
            </w:pPr>
            <w:r w:rsidRPr="00AE0D4E">
              <w:rPr>
                <w:color w:val="000000"/>
                <w:sz w:val="18"/>
                <w:szCs w:val="18"/>
              </w:rPr>
              <w:t>12 343,4</w:t>
            </w:r>
          </w:p>
        </w:tc>
        <w:tc>
          <w:tcPr>
            <w:tcW w:w="1134" w:type="dxa"/>
            <w:tcBorders>
              <w:top w:val="nil"/>
              <w:left w:val="nil"/>
              <w:bottom w:val="single" w:sz="4" w:space="0" w:color="000000"/>
              <w:right w:val="single" w:sz="4" w:space="0" w:color="000000"/>
            </w:tcBorders>
            <w:shd w:val="clear" w:color="auto" w:fill="auto"/>
            <w:vAlign w:val="bottom"/>
            <w:hideMark/>
          </w:tcPr>
          <w:p w14:paraId="78B0BA9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EF2EAE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186B764"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FCA61F1"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221C3FA2"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30C1DE9A"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18858EFE"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56CB5FF8"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532D81B0"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3D5198D" w14:textId="77777777" w:rsidR="00AE0D4E" w:rsidRPr="00AE0D4E" w:rsidRDefault="00AE0D4E" w:rsidP="00187484">
            <w:pPr>
              <w:rPr>
                <w:color w:val="000000"/>
                <w:sz w:val="18"/>
                <w:szCs w:val="18"/>
              </w:rPr>
            </w:pPr>
            <w:r w:rsidRPr="00AE0D4E">
              <w:rPr>
                <w:color w:val="000000"/>
                <w:sz w:val="18"/>
                <w:szCs w:val="18"/>
              </w:rPr>
              <w:t>04</w:t>
            </w:r>
          </w:p>
        </w:tc>
        <w:tc>
          <w:tcPr>
            <w:tcW w:w="727" w:type="dxa"/>
            <w:tcBorders>
              <w:top w:val="nil"/>
              <w:left w:val="nil"/>
              <w:bottom w:val="single" w:sz="4" w:space="0" w:color="000000"/>
              <w:right w:val="single" w:sz="4" w:space="0" w:color="000000"/>
            </w:tcBorders>
            <w:shd w:val="clear" w:color="auto" w:fill="auto"/>
            <w:vAlign w:val="bottom"/>
            <w:hideMark/>
          </w:tcPr>
          <w:p w14:paraId="7141FD2D" w14:textId="77777777" w:rsidR="00AE0D4E" w:rsidRPr="00AE0D4E" w:rsidRDefault="00AE0D4E" w:rsidP="00187484">
            <w:pPr>
              <w:rPr>
                <w:color w:val="000000"/>
                <w:sz w:val="18"/>
                <w:szCs w:val="18"/>
              </w:rPr>
            </w:pPr>
            <w:r w:rsidRPr="00AE0D4E">
              <w:rPr>
                <w:color w:val="000000"/>
                <w:sz w:val="18"/>
                <w:szCs w:val="18"/>
              </w:rPr>
              <w:t>81230</w:t>
            </w:r>
          </w:p>
        </w:tc>
        <w:tc>
          <w:tcPr>
            <w:tcW w:w="690" w:type="dxa"/>
            <w:tcBorders>
              <w:top w:val="nil"/>
              <w:left w:val="nil"/>
              <w:bottom w:val="single" w:sz="4" w:space="0" w:color="000000"/>
              <w:right w:val="single" w:sz="4" w:space="0" w:color="000000"/>
            </w:tcBorders>
            <w:shd w:val="clear" w:color="auto" w:fill="auto"/>
            <w:vAlign w:val="bottom"/>
            <w:hideMark/>
          </w:tcPr>
          <w:p w14:paraId="0B9AA814"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472EBCFD" w14:textId="77777777" w:rsidR="00AE0D4E" w:rsidRPr="00AE0D4E" w:rsidRDefault="00AE0D4E" w:rsidP="00187484">
            <w:pPr>
              <w:jc w:val="right"/>
              <w:rPr>
                <w:color w:val="000000"/>
                <w:sz w:val="18"/>
                <w:szCs w:val="18"/>
              </w:rPr>
            </w:pPr>
            <w:r w:rsidRPr="00AE0D4E">
              <w:rPr>
                <w:color w:val="000000"/>
                <w:sz w:val="18"/>
                <w:szCs w:val="18"/>
              </w:rPr>
              <w:t>12 343,4</w:t>
            </w:r>
          </w:p>
        </w:tc>
        <w:tc>
          <w:tcPr>
            <w:tcW w:w="1134" w:type="dxa"/>
            <w:tcBorders>
              <w:top w:val="nil"/>
              <w:left w:val="nil"/>
              <w:bottom w:val="single" w:sz="4" w:space="0" w:color="000000"/>
              <w:right w:val="single" w:sz="4" w:space="0" w:color="000000"/>
            </w:tcBorders>
            <w:shd w:val="clear" w:color="auto" w:fill="auto"/>
            <w:vAlign w:val="bottom"/>
            <w:hideMark/>
          </w:tcPr>
          <w:p w14:paraId="671518D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F65DAC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72DB7A4"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583672E2" w14:textId="77777777" w:rsidR="00AE0D4E" w:rsidRPr="00AE0D4E" w:rsidRDefault="00AE0D4E" w:rsidP="00187484">
            <w:pPr>
              <w:rPr>
                <w:color w:val="000000"/>
                <w:sz w:val="18"/>
                <w:szCs w:val="18"/>
              </w:rPr>
            </w:pPr>
            <w:r w:rsidRPr="00AE0D4E">
              <w:rPr>
                <w:color w:val="000000"/>
                <w:sz w:val="18"/>
                <w:szCs w:val="18"/>
              </w:rPr>
              <w:t>Профессиональная подготовка, переподготовка и повышение квалификации</w:t>
            </w:r>
          </w:p>
        </w:tc>
        <w:tc>
          <w:tcPr>
            <w:tcW w:w="486" w:type="dxa"/>
            <w:tcBorders>
              <w:top w:val="nil"/>
              <w:left w:val="nil"/>
              <w:bottom w:val="single" w:sz="4" w:space="0" w:color="000000"/>
              <w:right w:val="single" w:sz="4" w:space="0" w:color="000000"/>
            </w:tcBorders>
            <w:shd w:val="clear" w:color="FFFFFF" w:fill="FFFFFF"/>
            <w:vAlign w:val="bottom"/>
            <w:hideMark/>
          </w:tcPr>
          <w:p w14:paraId="3BE2362C"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7045094D"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2382CE94"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6C3BC420"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4BE000F3"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B9157BF"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1E022B0"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4E9F8DC8"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A0F154F" w14:textId="77777777" w:rsidR="00AE0D4E" w:rsidRPr="00AE0D4E" w:rsidRDefault="00AE0D4E" w:rsidP="00187484">
            <w:pPr>
              <w:jc w:val="right"/>
              <w:rPr>
                <w:color w:val="000000"/>
                <w:sz w:val="18"/>
                <w:szCs w:val="18"/>
              </w:rPr>
            </w:pPr>
            <w:r w:rsidRPr="00AE0D4E">
              <w:rPr>
                <w:color w:val="000000"/>
                <w:sz w:val="18"/>
                <w:szCs w:val="18"/>
              </w:rPr>
              <w:t>310,0</w:t>
            </w:r>
          </w:p>
        </w:tc>
        <w:tc>
          <w:tcPr>
            <w:tcW w:w="1134" w:type="dxa"/>
            <w:tcBorders>
              <w:top w:val="nil"/>
              <w:left w:val="nil"/>
              <w:bottom w:val="single" w:sz="4" w:space="0" w:color="000000"/>
              <w:right w:val="single" w:sz="4" w:space="0" w:color="000000"/>
            </w:tcBorders>
            <w:shd w:val="clear" w:color="auto" w:fill="auto"/>
            <w:vAlign w:val="bottom"/>
            <w:hideMark/>
          </w:tcPr>
          <w:p w14:paraId="0FB167D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3EA8645"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E45BFB1"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FEAFFB9"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"Развитие образования в Республике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65611A52"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593BABE1"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613DCCC0"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1AE4BED0"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5478FBF7"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40671ABB"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E795645"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FEF62D8"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DAFC0C6" w14:textId="77777777" w:rsidR="00AE0D4E" w:rsidRPr="00AE0D4E" w:rsidRDefault="00AE0D4E" w:rsidP="00187484">
            <w:pPr>
              <w:jc w:val="right"/>
              <w:rPr>
                <w:color w:val="000000"/>
                <w:sz w:val="18"/>
                <w:szCs w:val="18"/>
              </w:rPr>
            </w:pPr>
            <w:r w:rsidRPr="00AE0D4E">
              <w:rPr>
                <w:color w:val="000000"/>
                <w:sz w:val="18"/>
                <w:szCs w:val="18"/>
              </w:rPr>
              <w:t>310,0</w:t>
            </w:r>
          </w:p>
        </w:tc>
        <w:tc>
          <w:tcPr>
            <w:tcW w:w="1134" w:type="dxa"/>
            <w:tcBorders>
              <w:top w:val="nil"/>
              <w:left w:val="nil"/>
              <w:bottom w:val="single" w:sz="4" w:space="0" w:color="000000"/>
              <w:right w:val="single" w:sz="4" w:space="0" w:color="000000"/>
            </w:tcBorders>
            <w:shd w:val="clear" w:color="auto" w:fill="auto"/>
            <w:vAlign w:val="bottom"/>
            <w:hideMark/>
          </w:tcPr>
          <w:p w14:paraId="1A8350A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AB9357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4C81E08"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4D7EDDA"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6ACC841B"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42F4FDB0"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4BB528C5"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7FE9F39D"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4D33DD5F"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9C071C8"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6D9F18E"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2149DA4"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BF07A3D" w14:textId="77777777" w:rsidR="00AE0D4E" w:rsidRPr="00AE0D4E" w:rsidRDefault="00AE0D4E" w:rsidP="00187484">
            <w:pPr>
              <w:jc w:val="right"/>
              <w:rPr>
                <w:color w:val="000000"/>
                <w:sz w:val="18"/>
                <w:szCs w:val="18"/>
              </w:rPr>
            </w:pPr>
            <w:r w:rsidRPr="00AE0D4E">
              <w:rPr>
                <w:color w:val="000000"/>
                <w:sz w:val="18"/>
                <w:szCs w:val="18"/>
              </w:rPr>
              <w:t>310,0</w:t>
            </w:r>
          </w:p>
        </w:tc>
        <w:tc>
          <w:tcPr>
            <w:tcW w:w="1134" w:type="dxa"/>
            <w:tcBorders>
              <w:top w:val="nil"/>
              <w:left w:val="nil"/>
              <w:bottom w:val="single" w:sz="4" w:space="0" w:color="000000"/>
              <w:right w:val="single" w:sz="4" w:space="0" w:color="000000"/>
            </w:tcBorders>
            <w:shd w:val="clear" w:color="auto" w:fill="auto"/>
            <w:vAlign w:val="bottom"/>
            <w:hideMark/>
          </w:tcPr>
          <w:p w14:paraId="338E51F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5EA9E4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44EE6A2"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C34F0F2"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"Содействие развитию среднего профессионального образования и дополнительного профессионального образования"</w:t>
            </w:r>
          </w:p>
        </w:tc>
        <w:tc>
          <w:tcPr>
            <w:tcW w:w="486" w:type="dxa"/>
            <w:tcBorders>
              <w:top w:val="nil"/>
              <w:left w:val="nil"/>
              <w:bottom w:val="single" w:sz="4" w:space="0" w:color="000000"/>
              <w:right w:val="single" w:sz="4" w:space="0" w:color="000000"/>
            </w:tcBorders>
            <w:shd w:val="clear" w:color="FFFFFF" w:fill="FFFFFF"/>
            <w:vAlign w:val="bottom"/>
            <w:hideMark/>
          </w:tcPr>
          <w:p w14:paraId="260C5E2A"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43853A76"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6920AC76"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258524C7"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7FE0AE12"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982E930" w14:textId="77777777" w:rsidR="00AE0D4E" w:rsidRPr="00AE0D4E" w:rsidRDefault="00AE0D4E" w:rsidP="00187484">
            <w:pPr>
              <w:rPr>
                <w:color w:val="000000"/>
                <w:sz w:val="18"/>
                <w:szCs w:val="18"/>
              </w:rPr>
            </w:pPr>
            <w:r w:rsidRPr="00AE0D4E">
              <w:rPr>
                <w:color w:val="000000"/>
                <w:sz w:val="18"/>
                <w:szCs w:val="18"/>
              </w:rPr>
              <w:t>04</w:t>
            </w:r>
          </w:p>
        </w:tc>
        <w:tc>
          <w:tcPr>
            <w:tcW w:w="727" w:type="dxa"/>
            <w:tcBorders>
              <w:top w:val="nil"/>
              <w:left w:val="nil"/>
              <w:bottom w:val="single" w:sz="4" w:space="0" w:color="000000"/>
              <w:right w:val="single" w:sz="4" w:space="0" w:color="000000"/>
            </w:tcBorders>
            <w:shd w:val="clear" w:color="auto" w:fill="auto"/>
            <w:vAlign w:val="bottom"/>
            <w:hideMark/>
          </w:tcPr>
          <w:p w14:paraId="5E38D1FE"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44DCEB4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A3A826B" w14:textId="77777777" w:rsidR="00AE0D4E" w:rsidRPr="00AE0D4E" w:rsidRDefault="00AE0D4E" w:rsidP="00187484">
            <w:pPr>
              <w:jc w:val="right"/>
              <w:rPr>
                <w:color w:val="000000"/>
                <w:sz w:val="18"/>
                <w:szCs w:val="18"/>
              </w:rPr>
            </w:pPr>
            <w:r w:rsidRPr="00AE0D4E">
              <w:rPr>
                <w:color w:val="000000"/>
                <w:sz w:val="18"/>
                <w:szCs w:val="18"/>
              </w:rPr>
              <w:t>310,0</w:t>
            </w:r>
          </w:p>
        </w:tc>
        <w:tc>
          <w:tcPr>
            <w:tcW w:w="1134" w:type="dxa"/>
            <w:tcBorders>
              <w:top w:val="nil"/>
              <w:left w:val="nil"/>
              <w:bottom w:val="single" w:sz="4" w:space="0" w:color="000000"/>
              <w:right w:val="single" w:sz="4" w:space="0" w:color="000000"/>
            </w:tcBorders>
            <w:shd w:val="clear" w:color="auto" w:fill="auto"/>
            <w:vAlign w:val="bottom"/>
            <w:hideMark/>
          </w:tcPr>
          <w:p w14:paraId="61AA203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6A35DB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33B874F"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1F2B4AF" w14:textId="77777777" w:rsidR="00AE0D4E" w:rsidRPr="00AE0D4E" w:rsidRDefault="00AE0D4E" w:rsidP="00187484">
            <w:pPr>
              <w:rPr>
                <w:color w:val="000000"/>
                <w:sz w:val="18"/>
                <w:szCs w:val="18"/>
              </w:rPr>
            </w:pPr>
            <w:r w:rsidRPr="00AE0D4E">
              <w:rPr>
                <w:color w:val="000000"/>
                <w:sz w:val="18"/>
                <w:szCs w:val="18"/>
              </w:rPr>
              <w:t>Институты повышения квалификации</w:t>
            </w:r>
          </w:p>
        </w:tc>
        <w:tc>
          <w:tcPr>
            <w:tcW w:w="486" w:type="dxa"/>
            <w:tcBorders>
              <w:top w:val="nil"/>
              <w:left w:val="nil"/>
              <w:bottom w:val="single" w:sz="4" w:space="0" w:color="000000"/>
              <w:right w:val="single" w:sz="4" w:space="0" w:color="000000"/>
            </w:tcBorders>
            <w:shd w:val="clear" w:color="FFFFFF" w:fill="FFFFFF"/>
            <w:vAlign w:val="bottom"/>
            <w:hideMark/>
          </w:tcPr>
          <w:p w14:paraId="070A83A1"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39687A1A"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7820FD46"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24A171B9"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60949375"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EE9D3C2" w14:textId="77777777" w:rsidR="00AE0D4E" w:rsidRPr="00AE0D4E" w:rsidRDefault="00AE0D4E" w:rsidP="00187484">
            <w:pPr>
              <w:rPr>
                <w:color w:val="000000"/>
                <w:sz w:val="18"/>
                <w:szCs w:val="18"/>
              </w:rPr>
            </w:pPr>
            <w:r w:rsidRPr="00AE0D4E">
              <w:rPr>
                <w:color w:val="000000"/>
                <w:sz w:val="18"/>
                <w:szCs w:val="18"/>
              </w:rPr>
              <w:t>04</w:t>
            </w:r>
          </w:p>
        </w:tc>
        <w:tc>
          <w:tcPr>
            <w:tcW w:w="727" w:type="dxa"/>
            <w:tcBorders>
              <w:top w:val="nil"/>
              <w:left w:val="nil"/>
              <w:bottom w:val="single" w:sz="4" w:space="0" w:color="000000"/>
              <w:right w:val="single" w:sz="4" w:space="0" w:color="000000"/>
            </w:tcBorders>
            <w:shd w:val="clear" w:color="auto" w:fill="auto"/>
            <w:vAlign w:val="bottom"/>
            <w:hideMark/>
          </w:tcPr>
          <w:p w14:paraId="2B6D94AA" w14:textId="77777777" w:rsidR="00AE0D4E" w:rsidRPr="00AE0D4E" w:rsidRDefault="00AE0D4E" w:rsidP="00187484">
            <w:pPr>
              <w:rPr>
                <w:color w:val="000000"/>
                <w:sz w:val="18"/>
                <w:szCs w:val="18"/>
              </w:rPr>
            </w:pPr>
            <w:r w:rsidRPr="00AE0D4E">
              <w:rPr>
                <w:color w:val="000000"/>
                <w:sz w:val="18"/>
                <w:szCs w:val="18"/>
              </w:rPr>
              <w:t>81250</w:t>
            </w:r>
          </w:p>
        </w:tc>
        <w:tc>
          <w:tcPr>
            <w:tcW w:w="690" w:type="dxa"/>
            <w:tcBorders>
              <w:top w:val="nil"/>
              <w:left w:val="nil"/>
              <w:bottom w:val="single" w:sz="4" w:space="0" w:color="000000"/>
              <w:right w:val="single" w:sz="4" w:space="0" w:color="000000"/>
            </w:tcBorders>
            <w:shd w:val="clear" w:color="auto" w:fill="auto"/>
            <w:vAlign w:val="bottom"/>
            <w:hideMark/>
          </w:tcPr>
          <w:p w14:paraId="25ED19C6"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4027682" w14:textId="77777777" w:rsidR="00AE0D4E" w:rsidRPr="00AE0D4E" w:rsidRDefault="00AE0D4E" w:rsidP="00187484">
            <w:pPr>
              <w:jc w:val="right"/>
              <w:rPr>
                <w:color w:val="000000"/>
                <w:sz w:val="18"/>
                <w:szCs w:val="18"/>
              </w:rPr>
            </w:pPr>
            <w:r w:rsidRPr="00AE0D4E">
              <w:rPr>
                <w:color w:val="000000"/>
                <w:sz w:val="18"/>
                <w:szCs w:val="18"/>
              </w:rPr>
              <w:t>310,0</w:t>
            </w:r>
          </w:p>
        </w:tc>
        <w:tc>
          <w:tcPr>
            <w:tcW w:w="1134" w:type="dxa"/>
            <w:tcBorders>
              <w:top w:val="nil"/>
              <w:left w:val="nil"/>
              <w:bottom w:val="single" w:sz="4" w:space="0" w:color="000000"/>
              <w:right w:val="single" w:sz="4" w:space="0" w:color="000000"/>
            </w:tcBorders>
            <w:shd w:val="clear" w:color="auto" w:fill="auto"/>
            <w:vAlign w:val="bottom"/>
            <w:hideMark/>
          </w:tcPr>
          <w:p w14:paraId="3D8907D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CFE4F78"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D8EE76B"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DC2BDF0"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22FD6AAB"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6EF1EAB9"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51C6BBC9" w14:textId="77777777" w:rsidR="00AE0D4E" w:rsidRPr="00AE0D4E" w:rsidRDefault="00AE0D4E" w:rsidP="00187484">
            <w:pPr>
              <w:rPr>
                <w:color w:val="000000"/>
                <w:sz w:val="18"/>
                <w:szCs w:val="18"/>
              </w:rPr>
            </w:pPr>
            <w:r w:rsidRPr="00AE0D4E">
              <w:rPr>
                <w:color w:val="000000"/>
                <w:sz w:val="18"/>
                <w:szCs w:val="18"/>
              </w:rPr>
              <w:t>05</w:t>
            </w:r>
          </w:p>
        </w:tc>
        <w:tc>
          <w:tcPr>
            <w:tcW w:w="423" w:type="dxa"/>
            <w:tcBorders>
              <w:top w:val="nil"/>
              <w:left w:val="nil"/>
              <w:bottom w:val="single" w:sz="4" w:space="0" w:color="000000"/>
              <w:right w:val="single" w:sz="4" w:space="0" w:color="000000"/>
            </w:tcBorders>
            <w:shd w:val="clear" w:color="auto" w:fill="auto"/>
            <w:vAlign w:val="bottom"/>
            <w:hideMark/>
          </w:tcPr>
          <w:p w14:paraId="501EDC2B"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4AF148C5"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5817DAB" w14:textId="77777777" w:rsidR="00AE0D4E" w:rsidRPr="00AE0D4E" w:rsidRDefault="00AE0D4E" w:rsidP="00187484">
            <w:pPr>
              <w:rPr>
                <w:color w:val="000000"/>
                <w:sz w:val="18"/>
                <w:szCs w:val="18"/>
              </w:rPr>
            </w:pPr>
            <w:r w:rsidRPr="00AE0D4E">
              <w:rPr>
                <w:color w:val="000000"/>
                <w:sz w:val="18"/>
                <w:szCs w:val="18"/>
              </w:rPr>
              <w:t>04</w:t>
            </w:r>
          </w:p>
        </w:tc>
        <w:tc>
          <w:tcPr>
            <w:tcW w:w="727" w:type="dxa"/>
            <w:tcBorders>
              <w:top w:val="nil"/>
              <w:left w:val="nil"/>
              <w:bottom w:val="single" w:sz="4" w:space="0" w:color="000000"/>
              <w:right w:val="single" w:sz="4" w:space="0" w:color="000000"/>
            </w:tcBorders>
            <w:shd w:val="clear" w:color="auto" w:fill="auto"/>
            <w:vAlign w:val="bottom"/>
            <w:hideMark/>
          </w:tcPr>
          <w:p w14:paraId="73BEC343" w14:textId="77777777" w:rsidR="00AE0D4E" w:rsidRPr="00AE0D4E" w:rsidRDefault="00AE0D4E" w:rsidP="00187484">
            <w:pPr>
              <w:rPr>
                <w:color w:val="000000"/>
                <w:sz w:val="18"/>
                <w:szCs w:val="18"/>
              </w:rPr>
            </w:pPr>
            <w:r w:rsidRPr="00AE0D4E">
              <w:rPr>
                <w:color w:val="000000"/>
                <w:sz w:val="18"/>
                <w:szCs w:val="18"/>
              </w:rPr>
              <w:t>81250</w:t>
            </w:r>
          </w:p>
        </w:tc>
        <w:tc>
          <w:tcPr>
            <w:tcW w:w="690" w:type="dxa"/>
            <w:tcBorders>
              <w:top w:val="nil"/>
              <w:left w:val="nil"/>
              <w:bottom w:val="single" w:sz="4" w:space="0" w:color="000000"/>
              <w:right w:val="single" w:sz="4" w:space="0" w:color="000000"/>
            </w:tcBorders>
            <w:shd w:val="clear" w:color="auto" w:fill="auto"/>
            <w:vAlign w:val="bottom"/>
            <w:hideMark/>
          </w:tcPr>
          <w:p w14:paraId="7855DFBE"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1175665A" w14:textId="77777777" w:rsidR="00AE0D4E" w:rsidRPr="00AE0D4E" w:rsidRDefault="00AE0D4E" w:rsidP="00187484">
            <w:pPr>
              <w:jc w:val="right"/>
              <w:rPr>
                <w:color w:val="000000"/>
                <w:sz w:val="18"/>
                <w:szCs w:val="18"/>
              </w:rPr>
            </w:pPr>
            <w:r w:rsidRPr="00AE0D4E">
              <w:rPr>
                <w:color w:val="000000"/>
                <w:sz w:val="18"/>
                <w:szCs w:val="18"/>
              </w:rPr>
              <w:t>310,0</w:t>
            </w:r>
          </w:p>
        </w:tc>
        <w:tc>
          <w:tcPr>
            <w:tcW w:w="1134" w:type="dxa"/>
            <w:tcBorders>
              <w:top w:val="nil"/>
              <w:left w:val="nil"/>
              <w:bottom w:val="single" w:sz="4" w:space="0" w:color="000000"/>
              <w:right w:val="single" w:sz="4" w:space="0" w:color="000000"/>
            </w:tcBorders>
            <w:shd w:val="clear" w:color="auto" w:fill="auto"/>
            <w:vAlign w:val="bottom"/>
            <w:hideMark/>
          </w:tcPr>
          <w:p w14:paraId="5FE43494"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0C2003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4E70F5A"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2E50B882" w14:textId="77777777" w:rsidR="00AE0D4E" w:rsidRPr="00AE0D4E" w:rsidRDefault="00AE0D4E" w:rsidP="00187484">
            <w:pPr>
              <w:rPr>
                <w:color w:val="000000"/>
                <w:sz w:val="18"/>
                <w:szCs w:val="18"/>
              </w:rPr>
            </w:pPr>
            <w:r w:rsidRPr="00AE0D4E">
              <w:rPr>
                <w:color w:val="000000"/>
                <w:sz w:val="18"/>
                <w:szCs w:val="18"/>
              </w:rPr>
              <w:t>Другие вопросы в области образования</w:t>
            </w:r>
          </w:p>
        </w:tc>
        <w:tc>
          <w:tcPr>
            <w:tcW w:w="486" w:type="dxa"/>
            <w:tcBorders>
              <w:top w:val="nil"/>
              <w:left w:val="nil"/>
              <w:bottom w:val="single" w:sz="4" w:space="0" w:color="000000"/>
              <w:right w:val="single" w:sz="4" w:space="0" w:color="000000"/>
            </w:tcBorders>
            <w:shd w:val="clear" w:color="FFFFFF" w:fill="FFFFFF"/>
            <w:vAlign w:val="bottom"/>
            <w:hideMark/>
          </w:tcPr>
          <w:p w14:paraId="69C31563"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7C185FB6"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4E1CC6C5"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410264EF"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13E6F7D9"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1EBEFD33"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20045E4D"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62A28278"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F740EE9" w14:textId="77777777" w:rsidR="00AE0D4E" w:rsidRPr="00AE0D4E" w:rsidRDefault="00AE0D4E" w:rsidP="00187484">
            <w:pPr>
              <w:jc w:val="right"/>
              <w:rPr>
                <w:color w:val="000000"/>
                <w:sz w:val="18"/>
                <w:szCs w:val="18"/>
              </w:rPr>
            </w:pPr>
            <w:r w:rsidRPr="00AE0D4E">
              <w:rPr>
                <w:color w:val="000000"/>
                <w:sz w:val="18"/>
                <w:szCs w:val="18"/>
              </w:rPr>
              <w:t>-3 224,5</w:t>
            </w:r>
          </w:p>
        </w:tc>
        <w:tc>
          <w:tcPr>
            <w:tcW w:w="1134" w:type="dxa"/>
            <w:tcBorders>
              <w:top w:val="nil"/>
              <w:left w:val="nil"/>
              <w:bottom w:val="single" w:sz="4" w:space="0" w:color="000000"/>
              <w:right w:val="single" w:sz="4" w:space="0" w:color="000000"/>
            </w:tcBorders>
            <w:shd w:val="clear" w:color="auto" w:fill="auto"/>
            <w:vAlign w:val="bottom"/>
            <w:hideMark/>
          </w:tcPr>
          <w:p w14:paraId="726CC7E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23DB8C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99C4591"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F44ADBC"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"Развитие образования в Республике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18C9EE6D"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15CC7902"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604AF80C"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371AD8A6"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1BF62E8D"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4E648D52"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28E622D"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B591497"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377C033" w14:textId="77777777" w:rsidR="00AE0D4E" w:rsidRPr="00AE0D4E" w:rsidRDefault="00AE0D4E" w:rsidP="00187484">
            <w:pPr>
              <w:jc w:val="right"/>
              <w:rPr>
                <w:color w:val="000000"/>
                <w:sz w:val="18"/>
                <w:szCs w:val="18"/>
              </w:rPr>
            </w:pPr>
            <w:r w:rsidRPr="00AE0D4E">
              <w:rPr>
                <w:color w:val="000000"/>
                <w:sz w:val="18"/>
                <w:szCs w:val="18"/>
              </w:rPr>
              <w:t>-24,5</w:t>
            </w:r>
          </w:p>
        </w:tc>
        <w:tc>
          <w:tcPr>
            <w:tcW w:w="1134" w:type="dxa"/>
            <w:tcBorders>
              <w:top w:val="nil"/>
              <w:left w:val="nil"/>
              <w:bottom w:val="single" w:sz="4" w:space="0" w:color="000000"/>
              <w:right w:val="single" w:sz="4" w:space="0" w:color="000000"/>
            </w:tcBorders>
            <w:shd w:val="clear" w:color="auto" w:fill="auto"/>
            <w:vAlign w:val="bottom"/>
            <w:hideMark/>
          </w:tcPr>
          <w:p w14:paraId="741518C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8636EB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3CFA6BD"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B259DA7"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3D1DB834"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383086FF"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38B7B1E3"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7A3035B7"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2689AF09"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B0CA1FF"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EAF702D"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B6F658F"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B97F87C" w14:textId="77777777" w:rsidR="00AE0D4E" w:rsidRPr="00AE0D4E" w:rsidRDefault="00AE0D4E" w:rsidP="00187484">
            <w:pPr>
              <w:jc w:val="right"/>
              <w:rPr>
                <w:color w:val="000000"/>
                <w:sz w:val="18"/>
                <w:szCs w:val="18"/>
              </w:rPr>
            </w:pPr>
            <w:r w:rsidRPr="00AE0D4E">
              <w:rPr>
                <w:color w:val="000000"/>
                <w:sz w:val="18"/>
                <w:szCs w:val="18"/>
              </w:rPr>
              <w:t>-24,5</w:t>
            </w:r>
          </w:p>
        </w:tc>
        <w:tc>
          <w:tcPr>
            <w:tcW w:w="1134" w:type="dxa"/>
            <w:tcBorders>
              <w:top w:val="nil"/>
              <w:left w:val="nil"/>
              <w:bottom w:val="single" w:sz="4" w:space="0" w:color="000000"/>
              <w:right w:val="single" w:sz="4" w:space="0" w:color="000000"/>
            </w:tcBorders>
            <w:shd w:val="clear" w:color="auto" w:fill="auto"/>
            <w:vAlign w:val="bottom"/>
            <w:hideMark/>
          </w:tcPr>
          <w:p w14:paraId="4024AF9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A705DE9"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B903E4B"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03C5422"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"Обеспечение деятельности Министерства образования Республики Мордовия и реализация государственной политики в сфере образования"</w:t>
            </w:r>
          </w:p>
        </w:tc>
        <w:tc>
          <w:tcPr>
            <w:tcW w:w="486" w:type="dxa"/>
            <w:tcBorders>
              <w:top w:val="nil"/>
              <w:left w:val="nil"/>
              <w:bottom w:val="single" w:sz="4" w:space="0" w:color="000000"/>
              <w:right w:val="single" w:sz="4" w:space="0" w:color="000000"/>
            </w:tcBorders>
            <w:shd w:val="clear" w:color="FFFFFF" w:fill="FFFFFF"/>
            <w:vAlign w:val="bottom"/>
            <w:hideMark/>
          </w:tcPr>
          <w:p w14:paraId="55749463"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746D735A"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25EF3849"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654F1445"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25C98D69"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4042AFAA"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5959E147"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6824366F"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04931C4" w14:textId="77777777" w:rsidR="00AE0D4E" w:rsidRPr="00AE0D4E" w:rsidRDefault="00AE0D4E" w:rsidP="00187484">
            <w:pPr>
              <w:jc w:val="right"/>
              <w:rPr>
                <w:color w:val="000000"/>
                <w:sz w:val="18"/>
                <w:szCs w:val="18"/>
              </w:rPr>
            </w:pPr>
            <w:r w:rsidRPr="00AE0D4E">
              <w:rPr>
                <w:color w:val="000000"/>
                <w:sz w:val="18"/>
                <w:szCs w:val="18"/>
              </w:rPr>
              <w:t>-24,5</w:t>
            </w:r>
          </w:p>
        </w:tc>
        <w:tc>
          <w:tcPr>
            <w:tcW w:w="1134" w:type="dxa"/>
            <w:tcBorders>
              <w:top w:val="nil"/>
              <w:left w:val="nil"/>
              <w:bottom w:val="single" w:sz="4" w:space="0" w:color="000000"/>
              <w:right w:val="single" w:sz="4" w:space="0" w:color="000000"/>
            </w:tcBorders>
            <w:shd w:val="clear" w:color="auto" w:fill="auto"/>
            <w:vAlign w:val="bottom"/>
            <w:hideMark/>
          </w:tcPr>
          <w:p w14:paraId="2307063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F856568"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C1EA466"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7B29239" w14:textId="77777777" w:rsidR="00AE0D4E" w:rsidRPr="00AE0D4E" w:rsidRDefault="00AE0D4E" w:rsidP="00187484">
            <w:pPr>
              <w:rPr>
                <w:color w:val="000000"/>
                <w:sz w:val="18"/>
                <w:szCs w:val="18"/>
              </w:rPr>
            </w:pPr>
            <w:r w:rsidRPr="00AE0D4E">
              <w:rPr>
                <w:color w:val="000000"/>
                <w:sz w:val="18"/>
                <w:szCs w:val="18"/>
              </w:rPr>
              <w:t>Централизованные бухгалтерии, центры оценки качества, центры помощи</w:t>
            </w:r>
          </w:p>
        </w:tc>
        <w:tc>
          <w:tcPr>
            <w:tcW w:w="486" w:type="dxa"/>
            <w:tcBorders>
              <w:top w:val="nil"/>
              <w:left w:val="nil"/>
              <w:bottom w:val="single" w:sz="4" w:space="0" w:color="000000"/>
              <w:right w:val="single" w:sz="4" w:space="0" w:color="000000"/>
            </w:tcBorders>
            <w:shd w:val="clear" w:color="FFFFFF" w:fill="FFFFFF"/>
            <w:vAlign w:val="bottom"/>
            <w:hideMark/>
          </w:tcPr>
          <w:p w14:paraId="68A0596A"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6A932700"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2A4C0FA1"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43006B28"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021BA4F1"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99368FF"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272FE85D" w14:textId="77777777" w:rsidR="00AE0D4E" w:rsidRPr="00AE0D4E" w:rsidRDefault="00AE0D4E" w:rsidP="00187484">
            <w:pPr>
              <w:rPr>
                <w:color w:val="000000"/>
                <w:sz w:val="18"/>
                <w:szCs w:val="18"/>
              </w:rPr>
            </w:pPr>
            <w:r w:rsidRPr="00AE0D4E">
              <w:rPr>
                <w:color w:val="000000"/>
                <w:sz w:val="18"/>
                <w:szCs w:val="18"/>
              </w:rPr>
              <w:t>81270</w:t>
            </w:r>
          </w:p>
        </w:tc>
        <w:tc>
          <w:tcPr>
            <w:tcW w:w="690" w:type="dxa"/>
            <w:tcBorders>
              <w:top w:val="nil"/>
              <w:left w:val="nil"/>
              <w:bottom w:val="single" w:sz="4" w:space="0" w:color="000000"/>
              <w:right w:val="single" w:sz="4" w:space="0" w:color="000000"/>
            </w:tcBorders>
            <w:shd w:val="clear" w:color="auto" w:fill="auto"/>
            <w:vAlign w:val="bottom"/>
            <w:hideMark/>
          </w:tcPr>
          <w:p w14:paraId="73F20D93"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7FFBFC8" w14:textId="77777777" w:rsidR="00AE0D4E" w:rsidRPr="00AE0D4E" w:rsidRDefault="00AE0D4E" w:rsidP="00187484">
            <w:pPr>
              <w:jc w:val="right"/>
              <w:rPr>
                <w:color w:val="000000"/>
                <w:sz w:val="18"/>
                <w:szCs w:val="18"/>
              </w:rPr>
            </w:pPr>
            <w:r w:rsidRPr="00AE0D4E">
              <w:rPr>
                <w:color w:val="000000"/>
                <w:sz w:val="18"/>
                <w:szCs w:val="18"/>
              </w:rPr>
              <w:t>90,0</w:t>
            </w:r>
          </w:p>
        </w:tc>
        <w:tc>
          <w:tcPr>
            <w:tcW w:w="1134" w:type="dxa"/>
            <w:tcBorders>
              <w:top w:val="nil"/>
              <w:left w:val="nil"/>
              <w:bottom w:val="single" w:sz="4" w:space="0" w:color="000000"/>
              <w:right w:val="single" w:sz="4" w:space="0" w:color="000000"/>
            </w:tcBorders>
            <w:shd w:val="clear" w:color="auto" w:fill="auto"/>
            <w:vAlign w:val="bottom"/>
            <w:hideMark/>
          </w:tcPr>
          <w:p w14:paraId="196D2D6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C73A8C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B2B6CB0"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E95A92E"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5E883887"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2AED85AF"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752E60F7"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0F4ACE22"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43D29F21"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22F9859"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76F43C43" w14:textId="77777777" w:rsidR="00AE0D4E" w:rsidRPr="00AE0D4E" w:rsidRDefault="00AE0D4E" w:rsidP="00187484">
            <w:pPr>
              <w:rPr>
                <w:color w:val="000000"/>
                <w:sz w:val="18"/>
                <w:szCs w:val="18"/>
              </w:rPr>
            </w:pPr>
            <w:r w:rsidRPr="00AE0D4E">
              <w:rPr>
                <w:color w:val="000000"/>
                <w:sz w:val="18"/>
                <w:szCs w:val="18"/>
              </w:rPr>
              <w:t>81270</w:t>
            </w:r>
          </w:p>
        </w:tc>
        <w:tc>
          <w:tcPr>
            <w:tcW w:w="690" w:type="dxa"/>
            <w:tcBorders>
              <w:top w:val="nil"/>
              <w:left w:val="nil"/>
              <w:bottom w:val="single" w:sz="4" w:space="0" w:color="000000"/>
              <w:right w:val="single" w:sz="4" w:space="0" w:color="000000"/>
            </w:tcBorders>
            <w:shd w:val="clear" w:color="auto" w:fill="auto"/>
            <w:vAlign w:val="bottom"/>
            <w:hideMark/>
          </w:tcPr>
          <w:p w14:paraId="12B8BD72"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5448866B" w14:textId="77777777" w:rsidR="00AE0D4E" w:rsidRPr="00AE0D4E" w:rsidRDefault="00AE0D4E" w:rsidP="00187484">
            <w:pPr>
              <w:jc w:val="right"/>
              <w:rPr>
                <w:color w:val="000000"/>
                <w:sz w:val="18"/>
                <w:szCs w:val="18"/>
              </w:rPr>
            </w:pPr>
            <w:r w:rsidRPr="00AE0D4E">
              <w:rPr>
                <w:color w:val="000000"/>
                <w:sz w:val="18"/>
                <w:szCs w:val="18"/>
              </w:rPr>
              <w:t>90,0</w:t>
            </w:r>
          </w:p>
        </w:tc>
        <w:tc>
          <w:tcPr>
            <w:tcW w:w="1134" w:type="dxa"/>
            <w:tcBorders>
              <w:top w:val="nil"/>
              <w:left w:val="nil"/>
              <w:bottom w:val="single" w:sz="4" w:space="0" w:color="000000"/>
              <w:right w:val="single" w:sz="4" w:space="0" w:color="000000"/>
            </w:tcBorders>
            <w:shd w:val="clear" w:color="auto" w:fill="auto"/>
            <w:vAlign w:val="bottom"/>
            <w:hideMark/>
          </w:tcPr>
          <w:p w14:paraId="7D59A61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344A2E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20A3CF5"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BF568E4" w14:textId="77777777" w:rsidR="00AE0D4E" w:rsidRPr="00AE0D4E" w:rsidRDefault="00AE0D4E" w:rsidP="00187484">
            <w:pPr>
              <w:rPr>
                <w:color w:val="000000"/>
                <w:sz w:val="18"/>
                <w:szCs w:val="18"/>
              </w:rPr>
            </w:pPr>
            <w:r w:rsidRPr="00AE0D4E">
              <w:rPr>
                <w:color w:val="000000"/>
                <w:sz w:val="18"/>
                <w:szCs w:val="18"/>
              </w:rPr>
              <w:t>Мероприятия в области образования</w:t>
            </w:r>
          </w:p>
        </w:tc>
        <w:tc>
          <w:tcPr>
            <w:tcW w:w="486" w:type="dxa"/>
            <w:tcBorders>
              <w:top w:val="nil"/>
              <w:left w:val="nil"/>
              <w:bottom w:val="single" w:sz="4" w:space="0" w:color="000000"/>
              <w:right w:val="single" w:sz="4" w:space="0" w:color="000000"/>
            </w:tcBorders>
            <w:shd w:val="clear" w:color="FFFFFF" w:fill="FFFFFF"/>
            <w:vAlign w:val="bottom"/>
            <w:hideMark/>
          </w:tcPr>
          <w:p w14:paraId="50C5BB35"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4CABCBED"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75BB1D9C"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266BD3B3"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11A52E68"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8F1FDFD"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46A97AD9" w14:textId="77777777" w:rsidR="00AE0D4E" w:rsidRPr="00AE0D4E" w:rsidRDefault="00AE0D4E" w:rsidP="00187484">
            <w:pPr>
              <w:rPr>
                <w:color w:val="000000"/>
                <w:sz w:val="18"/>
                <w:szCs w:val="18"/>
              </w:rPr>
            </w:pPr>
            <w:r w:rsidRPr="00AE0D4E">
              <w:rPr>
                <w:color w:val="000000"/>
                <w:sz w:val="18"/>
                <w:szCs w:val="18"/>
              </w:rPr>
              <w:t>86050</w:t>
            </w:r>
          </w:p>
        </w:tc>
        <w:tc>
          <w:tcPr>
            <w:tcW w:w="690" w:type="dxa"/>
            <w:tcBorders>
              <w:top w:val="nil"/>
              <w:left w:val="nil"/>
              <w:bottom w:val="single" w:sz="4" w:space="0" w:color="000000"/>
              <w:right w:val="single" w:sz="4" w:space="0" w:color="000000"/>
            </w:tcBorders>
            <w:shd w:val="clear" w:color="auto" w:fill="auto"/>
            <w:vAlign w:val="bottom"/>
            <w:hideMark/>
          </w:tcPr>
          <w:p w14:paraId="6EDAA98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5A77471" w14:textId="77777777" w:rsidR="00AE0D4E" w:rsidRPr="00AE0D4E" w:rsidRDefault="00AE0D4E" w:rsidP="00187484">
            <w:pPr>
              <w:jc w:val="right"/>
              <w:rPr>
                <w:color w:val="000000"/>
                <w:sz w:val="18"/>
                <w:szCs w:val="18"/>
              </w:rPr>
            </w:pPr>
            <w:r w:rsidRPr="00AE0D4E">
              <w:rPr>
                <w:color w:val="000000"/>
                <w:sz w:val="18"/>
                <w:szCs w:val="18"/>
              </w:rPr>
              <w:t>-114,5</w:t>
            </w:r>
          </w:p>
        </w:tc>
        <w:tc>
          <w:tcPr>
            <w:tcW w:w="1134" w:type="dxa"/>
            <w:tcBorders>
              <w:top w:val="nil"/>
              <w:left w:val="nil"/>
              <w:bottom w:val="single" w:sz="4" w:space="0" w:color="000000"/>
              <w:right w:val="single" w:sz="4" w:space="0" w:color="000000"/>
            </w:tcBorders>
            <w:shd w:val="clear" w:color="auto" w:fill="auto"/>
            <w:vAlign w:val="bottom"/>
            <w:hideMark/>
          </w:tcPr>
          <w:p w14:paraId="142AF46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EEE2B9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5C27C1F"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DD15054"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620391BC"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3DFAD6CD"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5B0F59D4"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76F5EE4F"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53C433CD"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90416EA"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1CEFE7E0" w14:textId="77777777" w:rsidR="00AE0D4E" w:rsidRPr="00AE0D4E" w:rsidRDefault="00AE0D4E" w:rsidP="00187484">
            <w:pPr>
              <w:rPr>
                <w:color w:val="000000"/>
                <w:sz w:val="18"/>
                <w:szCs w:val="18"/>
              </w:rPr>
            </w:pPr>
            <w:r w:rsidRPr="00AE0D4E">
              <w:rPr>
                <w:color w:val="000000"/>
                <w:sz w:val="18"/>
                <w:szCs w:val="18"/>
              </w:rPr>
              <w:t>86050</w:t>
            </w:r>
          </w:p>
        </w:tc>
        <w:tc>
          <w:tcPr>
            <w:tcW w:w="690" w:type="dxa"/>
            <w:tcBorders>
              <w:top w:val="nil"/>
              <w:left w:val="nil"/>
              <w:bottom w:val="single" w:sz="4" w:space="0" w:color="000000"/>
              <w:right w:val="single" w:sz="4" w:space="0" w:color="000000"/>
            </w:tcBorders>
            <w:shd w:val="clear" w:color="auto" w:fill="auto"/>
            <w:vAlign w:val="bottom"/>
            <w:hideMark/>
          </w:tcPr>
          <w:p w14:paraId="3A9F4030"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0A6E33AD" w14:textId="77777777" w:rsidR="00AE0D4E" w:rsidRPr="00AE0D4E" w:rsidRDefault="00AE0D4E" w:rsidP="00187484">
            <w:pPr>
              <w:jc w:val="right"/>
              <w:rPr>
                <w:color w:val="000000"/>
                <w:sz w:val="18"/>
                <w:szCs w:val="18"/>
              </w:rPr>
            </w:pPr>
            <w:r w:rsidRPr="00AE0D4E">
              <w:rPr>
                <w:color w:val="000000"/>
                <w:sz w:val="18"/>
                <w:szCs w:val="18"/>
              </w:rPr>
              <w:t>-114,5</w:t>
            </w:r>
          </w:p>
        </w:tc>
        <w:tc>
          <w:tcPr>
            <w:tcW w:w="1134" w:type="dxa"/>
            <w:tcBorders>
              <w:top w:val="nil"/>
              <w:left w:val="nil"/>
              <w:bottom w:val="single" w:sz="4" w:space="0" w:color="000000"/>
              <w:right w:val="single" w:sz="4" w:space="0" w:color="000000"/>
            </w:tcBorders>
            <w:shd w:val="clear" w:color="auto" w:fill="auto"/>
            <w:vAlign w:val="bottom"/>
            <w:hideMark/>
          </w:tcPr>
          <w:p w14:paraId="40C13D34"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055C70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52AB9F4"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120536F" w14:textId="77777777" w:rsidR="00AE0D4E" w:rsidRPr="00AE0D4E" w:rsidRDefault="00AE0D4E" w:rsidP="00187484">
            <w:pPr>
              <w:rPr>
                <w:color w:val="000000"/>
                <w:sz w:val="18"/>
                <w:szCs w:val="18"/>
              </w:rPr>
            </w:pPr>
            <w:r w:rsidRPr="00AE0D4E">
              <w:rPr>
                <w:color w:val="000000"/>
                <w:sz w:val="18"/>
                <w:szCs w:val="18"/>
              </w:rPr>
              <w:lastRenderedPageBreak/>
              <w:t>Государственная программа Республики Мордовия "Социальная поддержка граждан"</w:t>
            </w:r>
          </w:p>
        </w:tc>
        <w:tc>
          <w:tcPr>
            <w:tcW w:w="486" w:type="dxa"/>
            <w:tcBorders>
              <w:top w:val="nil"/>
              <w:left w:val="nil"/>
              <w:bottom w:val="single" w:sz="4" w:space="0" w:color="000000"/>
              <w:right w:val="single" w:sz="4" w:space="0" w:color="000000"/>
            </w:tcBorders>
            <w:shd w:val="clear" w:color="FFFFFF" w:fill="FFFFFF"/>
            <w:vAlign w:val="bottom"/>
            <w:hideMark/>
          </w:tcPr>
          <w:p w14:paraId="202D7635"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0B1CA187"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646D7C73"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574C41C2"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2383A497"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0C4E0B07"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2909BAAD"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54B3BFC"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2493B24" w14:textId="77777777" w:rsidR="00AE0D4E" w:rsidRPr="00AE0D4E" w:rsidRDefault="00AE0D4E" w:rsidP="00187484">
            <w:pPr>
              <w:jc w:val="right"/>
              <w:rPr>
                <w:color w:val="000000"/>
                <w:sz w:val="18"/>
                <w:szCs w:val="18"/>
              </w:rPr>
            </w:pPr>
            <w:r w:rsidRPr="00AE0D4E">
              <w:rPr>
                <w:color w:val="000000"/>
                <w:sz w:val="18"/>
                <w:szCs w:val="18"/>
              </w:rPr>
              <w:t>-3 200,0</w:t>
            </w:r>
          </w:p>
        </w:tc>
        <w:tc>
          <w:tcPr>
            <w:tcW w:w="1134" w:type="dxa"/>
            <w:tcBorders>
              <w:top w:val="nil"/>
              <w:left w:val="nil"/>
              <w:bottom w:val="single" w:sz="4" w:space="0" w:color="000000"/>
              <w:right w:val="single" w:sz="4" w:space="0" w:color="000000"/>
            </w:tcBorders>
            <w:shd w:val="clear" w:color="auto" w:fill="auto"/>
            <w:vAlign w:val="bottom"/>
            <w:hideMark/>
          </w:tcPr>
          <w:p w14:paraId="2E6EB30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7D6593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F042A29"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32C86FA"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0E430DA6"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3D6F5147"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728DDE91"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47A04F58"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6C10C7BF"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ACBCFFD"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7F70270"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A25613F"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7109091" w14:textId="77777777" w:rsidR="00AE0D4E" w:rsidRPr="00AE0D4E" w:rsidRDefault="00AE0D4E" w:rsidP="00187484">
            <w:pPr>
              <w:jc w:val="right"/>
              <w:rPr>
                <w:color w:val="000000"/>
                <w:sz w:val="18"/>
                <w:szCs w:val="18"/>
              </w:rPr>
            </w:pPr>
            <w:r w:rsidRPr="00AE0D4E">
              <w:rPr>
                <w:color w:val="000000"/>
                <w:sz w:val="18"/>
                <w:szCs w:val="18"/>
              </w:rPr>
              <w:t>-3 200,0</w:t>
            </w:r>
          </w:p>
        </w:tc>
        <w:tc>
          <w:tcPr>
            <w:tcW w:w="1134" w:type="dxa"/>
            <w:tcBorders>
              <w:top w:val="nil"/>
              <w:left w:val="nil"/>
              <w:bottom w:val="single" w:sz="4" w:space="0" w:color="000000"/>
              <w:right w:val="single" w:sz="4" w:space="0" w:color="000000"/>
            </w:tcBorders>
            <w:shd w:val="clear" w:color="auto" w:fill="auto"/>
            <w:vAlign w:val="bottom"/>
            <w:hideMark/>
          </w:tcPr>
          <w:p w14:paraId="6186ECF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03E3F04"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9918332"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DD23918"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"Организация отдыха и оздоровления детей"</w:t>
            </w:r>
          </w:p>
        </w:tc>
        <w:tc>
          <w:tcPr>
            <w:tcW w:w="486" w:type="dxa"/>
            <w:tcBorders>
              <w:top w:val="nil"/>
              <w:left w:val="nil"/>
              <w:bottom w:val="single" w:sz="4" w:space="0" w:color="000000"/>
              <w:right w:val="single" w:sz="4" w:space="0" w:color="000000"/>
            </w:tcBorders>
            <w:shd w:val="clear" w:color="FFFFFF" w:fill="FFFFFF"/>
            <w:vAlign w:val="bottom"/>
            <w:hideMark/>
          </w:tcPr>
          <w:p w14:paraId="24E50B29"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01E9FBA4"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08676A98"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0270FC8D"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43956197"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4CDA72A" w14:textId="77777777" w:rsidR="00AE0D4E" w:rsidRPr="00AE0D4E" w:rsidRDefault="00AE0D4E" w:rsidP="00187484">
            <w:pPr>
              <w:rPr>
                <w:color w:val="000000"/>
                <w:sz w:val="18"/>
                <w:szCs w:val="18"/>
              </w:rPr>
            </w:pPr>
            <w:r w:rsidRPr="00AE0D4E">
              <w:rPr>
                <w:color w:val="000000"/>
                <w:sz w:val="18"/>
                <w:szCs w:val="18"/>
              </w:rPr>
              <w:t>04</w:t>
            </w:r>
          </w:p>
        </w:tc>
        <w:tc>
          <w:tcPr>
            <w:tcW w:w="727" w:type="dxa"/>
            <w:tcBorders>
              <w:top w:val="nil"/>
              <w:left w:val="nil"/>
              <w:bottom w:val="single" w:sz="4" w:space="0" w:color="000000"/>
              <w:right w:val="single" w:sz="4" w:space="0" w:color="000000"/>
            </w:tcBorders>
            <w:shd w:val="clear" w:color="auto" w:fill="auto"/>
            <w:vAlign w:val="bottom"/>
            <w:hideMark/>
          </w:tcPr>
          <w:p w14:paraId="7092E0E1"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4DCA03C9"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A000D03" w14:textId="77777777" w:rsidR="00AE0D4E" w:rsidRPr="00AE0D4E" w:rsidRDefault="00AE0D4E" w:rsidP="00187484">
            <w:pPr>
              <w:jc w:val="right"/>
              <w:rPr>
                <w:color w:val="000000"/>
                <w:sz w:val="18"/>
                <w:szCs w:val="18"/>
              </w:rPr>
            </w:pPr>
            <w:r w:rsidRPr="00AE0D4E">
              <w:rPr>
                <w:color w:val="000000"/>
                <w:sz w:val="18"/>
                <w:szCs w:val="18"/>
              </w:rPr>
              <w:t>-3 200,0</w:t>
            </w:r>
          </w:p>
        </w:tc>
        <w:tc>
          <w:tcPr>
            <w:tcW w:w="1134" w:type="dxa"/>
            <w:tcBorders>
              <w:top w:val="nil"/>
              <w:left w:val="nil"/>
              <w:bottom w:val="single" w:sz="4" w:space="0" w:color="000000"/>
              <w:right w:val="single" w:sz="4" w:space="0" w:color="000000"/>
            </w:tcBorders>
            <w:shd w:val="clear" w:color="auto" w:fill="auto"/>
            <w:vAlign w:val="bottom"/>
            <w:hideMark/>
          </w:tcPr>
          <w:p w14:paraId="4F00018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E46B4C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83BD494"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E62CD49" w14:textId="77777777" w:rsidR="00AE0D4E" w:rsidRPr="00AE0D4E" w:rsidRDefault="00AE0D4E" w:rsidP="00187484">
            <w:pPr>
              <w:rPr>
                <w:color w:val="000000"/>
                <w:sz w:val="18"/>
                <w:szCs w:val="18"/>
              </w:rPr>
            </w:pPr>
            <w:r w:rsidRPr="00AE0D4E">
              <w:rPr>
                <w:color w:val="000000"/>
                <w:sz w:val="18"/>
                <w:szCs w:val="18"/>
              </w:rPr>
              <w:t>Субвенции на осуществление государственных полномочий Республики Мордовия по финансовому обеспечению отдыха и оздоровления детей в Республике Мордовия в каникулярное время</w:t>
            </w:r>
          </w:p>
        </w:tc>
        <w:tc>
          <w:tcPr>
            <w:tcW w:w="486" w:type="dxa"/>
            <w:tcBorders>
              <w:top w:val="nil"/>
              <w:left w:val="nil"/>
              <w:bottom w:val="single" w:sz="4" w:space="0" w:color="000000"/>
              <w:right w:val="single" w:sz="4" w:space="0" w:color="000000"/>
            </w:tcBorders>
            <w:shd w:val="clear" w:color="FFFFFF" w:fill="FFFFFF"/>
            <w:vAlign w:val="bottom"/>
            <w:hideMark/>
          </w:tcPr>
          <w:p w14:paraId="1F6A453C"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4AEECEDC"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4682B360"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1F284178"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66645908"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2B869D7" w14:textId="77777777" w:rsidR="00AE0D4E" w:rsidRPr="00AE0D4E" w:rsidRDefault="00AE0D4E" w:rsidP="00187484">
            <w:pPr>
              <w:rPr>
                <w:color w:val="000000"/>
                <w:sz w:val="18"/>
                <w:szCs w:val="18"/>
              </w:rPr>
            </w:pPr>
            <w:r w:rsidRPr="00AE0D4E">
              <w:rPr>
                <w:color w:val="000000"/>
                <w:sz w:val="18"/>
                <w:szCs w:val="18"/>
              </w:rPr>
              <w:t>04</w:t>
            </w:r>
          </w:p>
        </w:tc>
        <w:tc>
          <w:tcPr>
            <w:tcW w:w="727" w:type="dxa"/>
            <w:tcBorders>
              <w:top w:val="nil"/>
              <w:left w:val="nil"/>
              <w:bottom w:val="single" w:sz="4" w:space="0" w:color="000000"/>
              <w:right w:val="single" w:sz="4" w:space="0" w:color="000000"/>
            </w:tcBorders>
            <w:shd w:val="clear" w:color="auto" w:fill="auto"/>
            <w:vAlign w:val="bottom"/>
            <w:hideMark/>
          </w:tcPr>
          <w:p w14:paraId="67C12017" w14:textId="77777777" w:rsidR="00AE0D4E" w:rsidRPr="00AE0D4E" w:rsidRDefault="00AE0D4E" w:rsidP="00187484">
            <w:pPr>
              <w:rPr>
                <w:color w:val="000000"/>
                <w:sz w:val="18"/>
                <w:szCs w:val="18"/>
              </w:rPr>
            </w:pPr>
            <w:r w:rsidRPr="00AE0D4E">
              <w:rPr>
                <w:color w:val="000000"/>
                <w:sz w:val="18"/>
                <w:szCs w:val="18"/>
              </w:rPr>
              <w:t>77210</w:t>
            </w:r>
          </w:p>
        </w:tc>
        <w:tc>
          <w:tcPr>
            <w:tcW w:w="690" w:type="dxa"/>
            <w:tcBorders>
              <w:top w:val="nil"/>
              <w:left w:val="nil"/>
              <w:bottom w:val="single" w:sz="4" w:space="0" w:color="000000"/>
              <w:right w:val="single" w:sz="4" w:space="0" w:color="000000"/>
            </w:tcBorders>
            <w:shd w:val="clear" w:color="auto" w:fill="auto"/>
            <w:vAlign w:val="bottom"/>
            <w:hideMark/>
          </w:tcPr>
          <w:p w14:paraId="76F8FB07"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8C3323B" w14:textId="77777777" w:rsidR="00AE0D4E" w:rsidRPr="00AE0D4E" w:rsidRDefault="00AE0D4E" w:rsidP="00187484">
            <w:pPr>
              <w:jc w:val="right"/>
              <w:rPr>
                <w:color w:val="000000"/>
                <w:sz w:val="18"/>
                <w:szCs w:val="18"/>
              </w:rPr>
            </w:pPr>
            <w:r w:rsidRPr="00AE0D4E">
              <w:rPr>
                <w:color w:val="000000"/>
                <w:sz w:val="18"/>
                <w:szCs w:val="18"/>
              </w:rPr>
              <w:t>-3 200,0</w:t>
            </w:r>
          </w:p>
        </w:tc>
        <w:tc>
          <w:tcPr>
            <w:tcW w:w="1134" w:type="dxa"/>
            <w:tcBorders>
              <w:top w:val="nil"/>
              <w:left w:val="nil"/>
              <w:bottom w:val="single" w:sz="4" w:space="0" w:color="000000"/>
              <w:right w:val="single" w:sz="4" w:space="0" w:color="000000"/>
            </w:tcBorders>
            <w:shd w:val="clear" w:color="auto" w:fill="auto"/>
            <w:vAlign w:val="bottom"/>
            <w:hideMark/>
          </w:tcPr>
          <w:p w14:paraId="036AD07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3CCF0B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89E6745"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A5716C6" w14:textId="77777777" w:rsidR="00AE0D4E" w:rsidRPr="00AE0D4E" w:rsidRDefault="00AE0D4E" w:rsidP="00187484">
            <w:pPr>
              <w:rPr>
                <w:color w:val="000000"/>
                <w:sz w:val="18"/>
                <w:szCs w:val="18"/>
              </w:rPr>
            </w:pPr>
            <w:r w:rsidRPr="00AE0D4E">
              <w:rPr>
                <w:color w:val="000000"/>
                <w:sz w:val="18"/>
                <w:szCs w:val="18"/>
              </w:rPr>
              <w:t>Межбюджетные трансферты</w:t>
            </w:r>
          </w:p>
        </w:tc>
        <w:tc>
          <w:tcPr>
            <w:tcW w:w="486" w:type="dxa"/>
            <w:tcBorders>
              <w:top w:val="nil"/>
              <w:left w:val="nil"/>
              <w:bottom w:val="single" w:sz="4" w:space="0" w:color="000000"/>
              <w:right w:val="single" w:sz="4" w:space="0" w:color="000000"/>
            </w:tcBorders>
            <w:shd w:val="clear" w:color="FFFFFF" w:fill="FFFFFF"/>
            <w:vAlign w:val="bottom"/>
            <w:hideMark/>
          </w:tcPr>
          <w:p w14:paraId="4A1157B6"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165EBA49"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4B1D3BD7"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3B8D7F39"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3E567890"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65BF166" w14:textId="77777777" w:rsidR="00AE0D4E" w:rsidRPr="00AE0D4E" w:rsidRDefault="00AE0D4E" w:rsidP="00187484">
            <w:pPr>
              <w:rPr>
                <w:color w:val="000000"/>
                <w:sz w:val="18"/>
                <w:szCs w:val="18"/>
              </w:rPr>
            </w:pPr>
            <w:r w:rsidRPr="00AE0D4E">
              <w:rPr>
                <w:color w:val="000000"/>
                <w:sz w:val="18"/>
                <w:szCs w:val="18"/>
              </w:rPr>
              <w:t>04</w:t>
            </w:r>
          </w:p>
        </w:tc>
        <w:tc>
          <w:tcPr>
            <w:tcW w:w="727" w:type="dxa"/>
            <w:tcBorders>
              <w:top w:val="nil"/>
              <w:left w:val="nil"/>
              <w:bottom w:val="single" w:sz="4" w:space="0" w:color="000000"/>
              <w:right w:val="single" w:sz="4" w:space="0" w:color="000000"/>
            </w:tcBorders>
            <w:shd w:val="clear" w:color="auto" w:fill="auto"/>
            <w:vAlign w:val="bottom"/>
            <w:hideMark/>
          </w:tcPr>
          <w:p w14:paraId="60489BA9" w14:textId="77777777" w:rsidR="00AE0D4E" w:rsidRPr="00AE0D4E" w:rsidRDefault="00AE0D4E" w:rsidP="00187484">
            <w:pPr>
              <w:rPr>
                <w:color w:val="000000"/>
                <w:sz w:val="18"/>
                <w:szCs w:val="18"/>
              </w:rPr>
            </w:pPr>
            <w:r w:rsidRPr="00AE0D4E">
              <w:rPr>
                <w:color w:val="000000"/>
                <w:sz w:val="18"/>
                <w:szCs w:val="18"/>
              </w:rPr>
              <w:t>77210</w:t>
            </w:r>
          </w:p>
        </w:tc>
        <w:tc>
          <w:tcPr>
            <w:tcW w:w="690" w:type="dxa"/>
            <w:tcBorders>
              <w:top w:val="nil"/>
              <w:left w:val="nil"/>
              <w:bottom w:val="single" w:sz="4" w:space="0" w:color="000000"/>
              <w:right w:val="single" w:sz="4" w:space="0" w:color="000000"/>
            </w:tcBorders>
            <w:shd w:val="clear" w:color="auto" w:fill="auto"/>
            <w:vAlign w:val="bottom"/>
            <w:hideMark/>
          </w:tcPr>
          <w:p w14:paraId="5C8898C8" w14:textId="77777777" w:rsidR="00AE0D4E" w:rsidRPr="00AE0D4E" w:rsidRDefault="00AE0D4E" w:rsidP="00187484">
            <w:pPr>
              <w:rPr>
                <w:color w:val="000000"/>
                <w:sz w:val="18"/>
                <w:szCs w:val="18"/>
              </w:rPr>
            </w:pPr>
            <w:r w:rsidRPr="00AE0D4E">
              <w:rPr>
                <w:color w:val="000000"/>
                <w:sz w:val="18"/>
                <w:szCs w:val="18"/>
              </w:rPr>
              <w:t>500</w:t>
            </w:r>
          </w:p>
        </w:tc>
        <w:tc>
          <w:tcPr>
            <w:tcW w:w="1134" w:type="dxa"/>
            <w:tcBorders>
              <w:top w:val="nil"/>
              <w:left w:val="nil"/>
              <w:bottom w:val="single" w:sz="4" w:space="0" w:color="000000"/>
              <w:right w:val="single" w:sz="4" w:space="0" w:color="000000"/>
            </w:tcBorders>
            <w:shd w:val="clear" w:color="auto" w:fill="auto"/>
            <w:vAlign w:val="bottom"/>
            <w:hideMark/>
          </w:tcPr>
          <w:p w14:paraId="7F5A0A31" w14:textId="77777777" w:rsidR="00AE0D4E" w:rsidRPr="00AE0D4E" w:rsidRDefault="00AE0D4E" w:rsidP="00187484">
            <w:pPr>
              <w:jc w:val="right"/>
              <w:rPr>
                <w:color w:val="000000"/>
                <w:sz w:val="18"/>
                <w:szCs w:val="18"/>
              </w:rPr>
            </w:pPr>
            <w:r w:rsidRPr="00AE0D4E">
              <w:rPr>
                <w:color w:val="000000"/>
                <w:sz w:val="18"/>
                <w:szCs w:val="18"/>
              </w:rPr>
              <w:t>-3 200,0</w:t>
            </w:r>
          </w:p>
        </w:tc>
        <w:tc>
          <w:tcPr>
            <w:tcW w:w="1134" w:type="dxa"/>
            <w:tcBorders>
              <w:top w:val="nil"/>
              <w:left w:val="nil"/>
              <w:bottom w:val="single" w:sz="4" w:space="0" w:color="000000"/>
              <w:right w:val="single" w:sz="4" w:space="0" w:color="000000"/>
            </w:tcBorders>
            <w:shd w:val="clear" w:color="auto" w:fill="auto"/>
            <w:vAlign w:val="bottom"/>
            <w:hideMark/>
          </w:tcPr>
          <w:p w14:paraId="3C45FC54"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3EDE60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6A51A8B"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2FEC9BE8" w14:textId="77777777" w:rsidR="00AE0D4E" w:rsidRPr="00AE0D4E" w:rsidRDefault="00AE0D4E" w:rsidP="00187484">
            <w:pPr>
              <w:rPr>
                <w:color w:val="000000"/>
                <w:sz w:val="18"/>
                <w:szCs w:val="18"/>
              </w:rPr>
            </w:pPr>
            <w:r w:rsidRPr="00AE0D4E">
              <w:rPr>
                <w:color w:val="000000"/>
                <w:sz w:val="18"/>
                <w:szCs w:val="18"/>
              </w:rPr>
              <w:t>Социальная политика</w:t>
            </w:r>
          </w:p>
        </w:tc>
        <w:tc>
          <w:tcPr>
            <w:tcW w:w="486" w:type="dxa"/>
            <w:tcBorders>
              <w:top w:val="nil"/>
              <w:left w:val="nil"/>
              <w:bottom w:val="single" w:sz="4" w:space="0" w:color="000000"/>
              <w:right w:val="single" w:sz="4" w:space="0" w:color="000000"/>
            </w:tcBorders>
            <w:shd w:val="clear" w:color="FFFFFF" w:fill="FFFFFF"/>
            <w:vAlign w:val="bottom"/>
            <w:hideMark/>
          </w:tcPr>
          <w:p w14:paraId="2325E4F5"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7FCD3E07"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7FD18721"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2439EF1B"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5D96AADC"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7825A1C5"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6BBF954"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458E19D"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0D3EC32" w14:textId="77777777" w:rsidR="00AE0D4E" w:rsidRPr="00AE0D4E" w:rsidRDefault="00AE0D4E" w:rsidP="00187484">
            <w:pPr>
              <w:jc w:val="right"/>
              <w:rPr>
                <w:color w:val="000000"/>
                <w:sz w:val="18"/>
                <w:szCs w:val="18"/>
              </w:rPr>
            </w:pPr>
            <w:r w:rsidRPr="00AE0D4E">
              <w:rPr>
                <w:color w:val="000000"/>
                <w:sz w:val="18"/>
                <w:szCs w:val="18"/>
              </w:rPr>
              <w:t>-9 496,2</w:t>
            </w:r>
          </w:p>
        </w:tc>
        <w:tc>
          <w:tcPr>
            <w:tcW w:w="1134" w:type="dxa"/>
            <w:tcBorders>
              <w:top w:val="nil"/>
              <w:left w:val="nil"/>
              <w:bottom w:val="single" w:sz="4" w:space="0" w:color="000000"/>
              <w:right w:val="single" w:sz="4" w:space="0" w:color="000000"/>
            </w:tcBorders>
            <w:shd w:val="clear" w:color="auto" w:fill="auto"/>
            <w:vAlign w:val="bottom"/>
            <w:hideMark/>
          </w:tcPr>
          <w:p w14:paraId="3D1921C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832243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B6B3799"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06F80CEF" w14:textId="77777777" w:rsidR="00AE0D4E" w:rsidRPr="00AE0D4E" w:rsidRDefault="00AE0D4E" w:rsidP="00187484">
            <w:pPr>
              <w:rPr>
                <w:color w:val="000000"/>
                <w:sz w:val="18"/>
                <w:szCs w:val="18"/>
              </w:rPr>
            </w:pPr>
            <w:r w:rsidRPr="00AE0D4E">
              <w:rPr>
                <w:color w:val="000000"/>
                <w:sz w:val="18"/>
                <w:szCs w:val="18"/>
              </w:rPr>
              <w:t>Охрана семьи и детства</w:t>
            </w:r>
          </w:p>
        </w:tc>
        <w:tc>
          <w:tcPr>
            <w:tcW w:w="486" w:type="dxa"/>
            <w:tcBorders>
              <w:top w:val="nil"/>
              <w:left w:val="nil"/>
              <w:bottom w:val="single" w:sz="4" w:space="0" w:color="000000"/>
              <w:right w:val="single" w:sz="4" w:space="0" w:color="000000"/>
            </w:tcBorders>
            <w:shd w:val="clear" w:color="FFFFFF" w:fill="FFFFFF"/>
            <w:vAlign w:val="bottom"/>
            <w:hideMark/>
          </w:tcPr>
          <w:p w14:paraId="7514D668"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3B724CB7"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2AF5E8C4"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36EF6A57"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19CF5BDB"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4303A8A4"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E696B60"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D492CE0"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B4B4F89" w14:textId="77777777" w:rsidR="00AE0D4E" w:rsidRPr="00AE0D4E" w:rsidRDefault="00AE0D4E" w:rsidP="00187484">
            <w:pPr>
              <w:jc w:val="right"/>
              <w:rPr>
                <w:color w:val="000000"/>
                <w:sz w:val="18"/>
                <w:szCs w:val="18"/>
              </w:rPr>
            </w:pPr>
            <w:r w:rsidRPr="00AE0D4E">
              <w:rPr>
                <w:color w:val="000000"/>
                <w:sz w:val="18"/>
                <w:szCs w:val="18"/>
              </w:rPr>
              <w:t>-9 496,2</w:t>
            </w:r>
          </w:p>
        </w:tc>
        <w:tc>
          <w:tcPr>
            <w:tcW w:w="1134" w:type="dxa"/>
            <w:tcBorders>
              <w:top w:val="nil"/>
              <w:left w:val="nil"/>
              <w:bottom w:val="single" w:sz="4" w:space="0" w:color="000000"/>
              <w:right w:val="single" w:sz="4" w:space="0" w:color="000000"/>
            </w:tcBorders>
            <w:shd w:val="clear" w:color="auto" w:fill="auto"/>
            <w:vAlign w:val="bottom"/>
            <w:hideMark/>
          </w:tcPr>
          <w:p w14:paraId="4337238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55A7C9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B2BB6B5"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B40DB00"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"Развитие образования в Республике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521E5090"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70057BAD"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1D66941C"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034CBE2F"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3228B38B"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5E7CA441"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EB62A67"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5D85949F"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8A3847B" w14:textId="77777777" w:rsidR="00AE0D4E" w:rsidRPr="00AE0D4E" w:rsidRDefault="00AE0D4E" w:rsidP="00187484">
            <w:pPr>
              <w:jc w:val="right"/>
              <w:rPr>
                <w:color w:val="000000"/>
                <w:sz w:val="18"/>
                <w:szCs w:val="18"/>
              </w:rPr>
            </w:pPr>
            <w:r w:rsidRPr="00AE0D4E">
              <w:rPr>
                <w:color w:val="000000"/>
                <w:sz w:val="18"/>
                <w:szCs w:val="18"/>
              </w:rPr>
              <w:t>-9 496,2</w:t>
            </w:r>
          </w:p>
        </w:tc>
        <w:tc>
          <w:tcPr>
            <w:tcW w:w="1134" w:type="dxa"/>
            <w:tcBorders>
              <w:top w:val="nil"/>
              <w:left w:val="nil"/>
              <w:bottom w:val="single" w:sz="4" w:space="0" w:color="000000"/>
              <w:right w:val="single" w:sz="4" w:space="0" w:color="000000"/>
            </w:tcBorders>
            <w:shd w:val="clear" w:color="auto" w:fill="auto"/>
            <w:vAlign w:val="bottom"/>
            <w:hideMark/>
          </w:tcPr>
          <w:p w14:paraId="641E520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A3DAD3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E7DED52"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70D0469"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596F14FF"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15856736"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39D53DA9"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44AB5B54"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7CDB84AC"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C7DAE8D"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C9E18A2"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6823EEA4"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5870A15" w14:textId="77777777" w:rsidR="00AE0D4E" w:rsidRPr="00AE0D4E" w:rsidRDefault="00AE0D4E" w:rsidP="00187484">
            <w:pPr>
              <w:jc w:val="right"/>
              <w:rPr>
                <w:color w:val="000000"/>
                <w:sz w:val="18"/>
                <w:szCs w:val="18"/>
              </w:rPr>
            </w:pPr>
            <w:r w:rsidRPr="00AE0D4E">
              <w:rPr>
                <w:color w:val="000000"/>
                <w:sz w:val="18"/>
                <w:szCs w:val="18"/>
              </w:rPr>
              <w:t>-9 496,2</w:t>
            </w:r>
          </w:p>
        </w:tc>
        <w:tc>
          <w:tcPr>
            <w:tcW w:w="1134" w:type="dxa"/>
            <w:tcBorders>
              <w:top w:val="nil"/>
              <w:left w:val="nil"/>
              <w:bottom w:val="single" w:sz="4" w:space="0" w:color="000000"/>
              <w:right w:val="single" w:sz="4" w:space="0" w:color="000000"/>
            </w:tcBorders>
            <w:shd w:val="clear" w:color="auto" w:fill="auto"/>
            <w:vAlign w:val="bottom"/>
            <w:hideMark/>
          </w:tcPr>
          <w:p w14:paraId="689A8EC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C658A79"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6C1AE1C" w14:textId="77777777" w:rsidTr="004774AF">
        <w:trPr>
          <w:gridAfter w:val="1"/>
          <w:wAfter w:w="501" w:type="dxa"/>
          <w:trHeight w:val="145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0062075"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"Предоставление мер социальной поддержки обучающимся из малоимущих и многодетных семей, детям-сиротам, детям, оставшимся без попечения родителей, лицам из числа указанной категории детей"</w:t>
            </w:r>
          </w:p>
        </w:tc>
        <w:tc>
          <w:tcPr>
            <w:tcW w:w="486" w:type="dxa"/>
            <w:tcBorders>
              <w:top w:val="nil"/>
              <w:left w:val="nil"/>
              <w:bottom w:val="single" w:sz="4" w:space="0" w:color="000000"/>
              <w:right w:val="single" w:sz="4" w:space="0" w:color="000000"/>
            </w:tcBorders>
            <w:shd w:val="clear" w:color="FFFFFF" w:fill="FFFFFF"/>
            <w:vAlign w:val="bottom"/>
            <w:hideMark/>
          </w:tcPr>
          <w:p w14:paraId="7617EEC9"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0F307D66"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52476694"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18372245"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162A7721"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628DA18" w14:textId="77777777" w:rsidR="00AE0D4E" w:rsidRPr="00AE0D4E" w:rsidRDefault="00AE0D4E" w:rsidP="00187484">
            <w:pPr>
              <w:rPr>
                <w:color w:val="000000"/>
                <w:sz w:val="18"/>
                <w:szCs w:val="18"/>
              </w:rPr>
            </w:pPr>
            <w:r w:rsidRPr="00AE0D4E">
              <w:rPr>
                <w:color w:val="000000"/>
                <w:sz w:val="18"/>
                <w:szCs w:val="18"/>
              </w:rPr>
              <w:t>05</w:t>
            </w:r>
          </w:p>
        </w:tc>
        <w:tc>
          <w:tcPr>
            <w:tcW w:w="727" w:type="dxa"/>
            <w:tcBorders>
              <w:top w:val="nil"/>
              <w:left w:val="nil"/>
              <w:bottom w:val="single" w:sz="4" w:space="0" w:color="000000"/>
              <w:right w:val="single" w:sz="4" w:space="0" w:color="000000"/>
            </w:tcBorders>
            <w:shd w:val="clear" w:color="auto" w:fill="auto"/>
            <w:vAlign w:val="bottom"/>
            <w:hideMark/>
          </w:tcPr>
          <w:p w14:paraId="1843B1E6"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780C7CAC"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217D490" w14:textId="77777777" w:rsidR="00AE0D4E" w:rsidRPr="00AE0D4E" w:rsidRDefault="00AE0D4E" w:rsidP="00187484">
            <w:pPr>
              <w:jc w:val="right"/>
              <w:rPr>
                <w:color w:val="000000"/>
                <w:sz w:val="18"/>
                <w:szCs w:val="18"/>
              </w:rPr>
            </w:pPr>
            <w:r w:rsidRPr="00AE0D4E">
              <w:rPr>
                <w:color w:val="000000"/>
                <w:sz w:val="18"/>
                <w:szCs w:val="18"/>
              </w:rPr>
              <w:t>-9 496,2</w:t>
            </w:r>
          </w:p>
        </w:tc>
        <w:tc>
          <w:tcPr>
            <w:tcW w:w="1134" w:type="dxa"/>
            <w:tcBorders>
              <w:top w:val="nil"/>
              <w:left w:val="nil"/>
              <w:bottom w:val="single" w:sz="4" w:space="0" w:color="000000"/>
              <w:right w:val="single" w:sz="4" w:space="0" w:color="000000"/>
            </w:tcBorders>
            <w:shd w:val="clear" w:color="auto" w:fill="auto"/>
            <w:vAlign w:val="bottom"/>
            <w:hideMark/>
          </w:tcPr>
          <w:p w14:paraId="3742586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7454055"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E08C78C" w14:textId="77777777" w:rsidTr="004774AF">
        <w:trPr>
          <w:gridAfter w:val="1"/>
          <w:wAfter w:w="501" w:type="dxa"/>
          <w:trHeight w:val="19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F41289C" w14:textId="77777777" w:rsidR="00AE0D4E" w:rsidRPr="00AE0D4E" w:rsidRDefault="00AE0D4E" w:rsidP="00187484">
            <w:pPr>
              <w:rPr>
                <w:color w:val="000000"/>
                <w:sz w:val="18"/>
                <w:szCs w:val="18"/>
              </w:rPr>
            </w:pPr>
            <w:r w:rsidRPr="00AE0D4E">
              <w:rPr>
                <w:color w:val="000000"/>
                <w:sz w:val="18"/>
                <w:szCs w:val="18"/>
              </w:rPr>
              <w:t>Субвенции на 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малоимущих семей питания с освобождением от оплаты его стоимости</w:t>
            </w:r>
          </w:p>
        </w:tc>
        <w:tc>
          <w:tcPr>
            <w:tcW w:w="486" w:type="dxa"/>
            <w:tcBorders>
              <w:top w:val="nil"/>
              <w:left w:val="nil"/>
              <w:bottom w:val="single" w:sz="4" w:space="0" w:color="000000"/>
              <w:right w:val="single" w:sz="4" w:space="0" w:color="000000"/>
            </w:tcBorders>
            <w:shd w:val="clear" w:color="FFFFFF" w:fill="FFFFFF"/>
            <w:vAlign w:val="bottom"/>
            <w:hideMark/>
          </w:tcPr>
          <w:p w14:paraId="11BFCA9B"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05CC5F4C"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0C70A8ED"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590D360E"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6ADFAC7F"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1E9762E" w14:textId="77777777" w:rsidR="00AE0D4E" w:rsidRPr="00AE0D4E" w:rsidRDefault="00AE0D4E" w:rsidP="00187484">
            <w:pPr>
              <w:rPr>
                <w:color w:val="000000"/>
                <w:sz w:val="18"/>
                <w:szCs w:val="18"/>
              </w:rPr>
            </w:pPr>
            <w:r w:rsidRPr="00AE0D4E">
              <w:rPr>
                <w:color w:val="000000"/>
                <w:sz w:val="18"/>
                <w:szCs w:val="18"/>
              </w:rPr>
              <w:t>05</w:t>
            </w:r>
          </w:p>
        </w:tc>
        <w:tc>
          <w:tcPr>
            <w:tcW w:w="727" w:type="dxa"/>
            <w:tcBorders>
              <w:top w:val="nil"/>
              <w:left w:val="nil"/>
              <w:bottom w:val="single" w:sz="4" w:space="0" w:color="000000"/>
              <w:right w:val="single" w:sz="4" w:space="0" w:color="000000"/>
            </w:tcBorders>
            <w:shd w:val="clear" w:color="auto" w:fill="auto"/>
            <w:vAlign w:val="bottom"/>
            <w:hideMark/>
          </w:tcPr>
          <w:p w14:paraId="146787B9" w14:textId="77777777" w:rsidR="00AE0D4E" w:rsidRPr="00AE0D4E" w:rsidRDefault="00AE0D4E" w:rsidP="00187484">
            <w:pPr>
              <w:rPr>
                <w:color w:val="000000"/>
                <w:sz w:val="18"/>
                <w:szCs w:val="18"/>
              </w:rPr>
            </w:pPr>
            <w:r w:rsidRPr="00AE0D4E">
              <w:rPr>
                <w:color w:val="000000"/>
                <w:sz w:val="18"/>
                <w:szCs w:val="18"/>
              </w:rPr>
              <w:t>77070</w:t>
            </w:r>
          </w:p>
        </w:tc>
        <w:tc>
          <w:tcPr>
            <w:tcW w:w="690" w:type="dxa"/>
            <w:tcBorders>
              <w:top w:val="nil"/>
              <w:left w:val="nil"/>
              <w:bottom w:val="single" w:sz="4" w:space="0" w:color="000000"/>
              <w:right w:val="single" w:sz="4" w:space="0" w:color="000000"/>
            </w:tcBorders>
            <w:shd w:val="clear" w:color="auto" w:fill="auto"/>
            <w:vAlign w:val="bottom"/>
            <w:hideMark/>
          </w:tcPr>
          <w:p w14:paraId="62CE82D8"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77E92FA" w14:textId="77777777" w:rsidR="00AE0D4E" w:rsidRPr="00AE0D4E" w:rsidRDefault="00AE0D4E" w:rsidP="00187484">
            <w:pPr>
              <w:jc w:val="right"/>
              <w:rPr>
                <w:color w:val="000000"/>
                <w:sz w:val="18"/>
                <w:szCs w:val="18"/>
              </w:rPr>
            </w:pPr>
            <w:r w:rsidRPr="00AE0D4E">
              <w:rPr>
                <w:color w:val="000000"/>
                <w:sz w:val="18"/>
                <w:szCs w:val="18"/>
              </w:rPr>
              <w:t>-40 000,0</w:t>
            </w:r>
          </w:p>
        </w:tc>
        <w:tc>
          <w:tcPr>
            <w:tcW w:w="1134" w:type="dxa"/>
            <w:tcBorders>
              <w:top w:val="nil"/>
              <w:left w:val="nil"/>
              <w:bottom w:val="single" w:sz="4" w:space="0" w:color="000000"/>
              <w:right w:val="single" w:sz="4" w:space="0" w:color="000000"/>
            </w:tcBorders>
            <w:shd w:val="clear" w:color="auto" w:fill="auto"/>
            <w:vAlign w:val="bottom"/>
            <w:hideMark/>
          </w:tcPr>
          <w:p w14:paraId="3DD959F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65DF83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1DBD7EE"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1DC3713" w14:textId="77777777" w:rsidR="00AE0D4E" w:rsidRPr="00AE0D4E" w:rsidRDefault="00AE0D4E" w:rsidP="00187484">
            <w:pPr>
              <w:rPr>
                <w:color w:val="000000"/>
                <w:sz w:val="18"/>
                <w:szCs w:val="18"/>
              </w:rPr>
            </w:pPr>
            <w:r w:rsidRPr="00AE0D4E">
              <w:rPr>
                <w:color w:val="000000"/>
                <w:sz w:val="18"/>
                <w:szCs w:val="18"/>
              </w:rPr>
              <w:t>Межбюджетные трансферты</w:t>
            </w:r>
          </w:p>
        </w:tc>
        <w:tc>
          <w:tcPr>
            <w:tcW w:w="486" w:type="dxa"/>
            <w:tcBorders>
              <w:top w:val="nil"/>
              <w:left w:val="nil"/>
              <w:bottom w:val="single" w:sz="4" w:space="0" w:color="000000"/>
              <w:right w:val="single" w:sz="4" w:space="0" w:color="000000"/>
            </w:tcBorders>
            <w:shd w:val="clear" w:color="FFFFFF" w:fill="FFFFFF"/>
            <w:vAlign w:val="bottom"/>
            <w:hideMark/>
          </w:tcPr>
          <w:p w14:paraId="5839BF6C"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3A71852D"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300EDB40"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44FE002A"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5F5923E5"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9C303D2" w14:textId="77777777" w:rsidR="00AE0D4E" w:rsidRPr="00AE0D4E" w:rsidRDefault="00AE0D4E" w:rsidP="00187484">
            <w:pPr>
              <w:rPr>
                <w:color w:val="000000"/>
                <w:sz w:val="18"/>
                <w:szCs w:val="18"/>
              </w:rPr>
            </w:pPr>
            <w:r w:rsidRPr="00AE0D4E">
              <w:rPr>
                <w:color w:val="000000"/>
                <w:sz w:val="18"/>
                <w:szCs w:val="18"/>
              </w:rPr>
              <w:t>05</w:t>
            </w:r>
          </w:p>
        </w:tc>
        <w:tc>
          <w:tcPr>
            <w:tcW w:w="727" w:type="dxa"/>
            <w:tcBorders>
              <w:top w:val="nil"/>
              <w:left w:val="nil"/>
              <w:bottom w:val="single" w:sz="4" w:space="0" w:color="000000"/>
              <w:right w:val="single" w:sz="4" w:space="0" w:color="000000"/>
            </w:tcBorders>
            <w:shd w:val="clear" w:color="auto" w:fill="auto"/>
            <w:vAlign w:val="bottom"/>
            <w:hideMark/>
          </w:tcPr>
          <w:p w14:paraId="49768440" w14:textId="77777777" w:rsidR="00AE0D4E" w:rsidRPr="00AE0D4E" w:rsidRDefault="00AE0D4E" w:rsidP="00187484">
            <w:pPr>
              <w:rPr>
                <w:color w:val="000000"/>
                <w:sz w:val="18"/>
                <w:szCs w:val="18"/>
              </w:rPr>
            </w:pPr>
            <w:r w:rsidRPr="00AE0D4E">
              <w:rPr>
                <w:color w:val="000000"/>
                <w:sz w:val="18"/>
                <w:szCs w:val="18"/>
              </w:rPr>
              <w:t>77070</w:t>
            </w:r>
          </w:p>
        </w:tc>
        <w:tc>
          <w:tcPr>
            <w:tcW w:w="690" w:type="dxa"/>
            <w:tcBorders>
              <w:top w:val="nil"/>
              <w:left w:val="nil"/>
              <w:bottom w:val="single" w:sz="4" w:space="0" w:color="000000"/>
              <w:right w:val="single" w:sz="4" w:space="0" w:color="000000"/>
            </w:tcBorders>
            <w:shd w:val="clear" w:color="auto" w:fill="auto"/>
            <w:vAlign w:val="bottom"/>
            <w:hideMark/>
          </w:tcPr>
          <w:p w14:paraId="62BC79EB" w14:textId="77777777" w:rsidR="00AE0D4E" w:rsidRPr="00AE0D4E" w:rsidRDefault="00AE0D4E" w:rsidP="00187484">
            <w:pPr>
              <w:rPr>
                <w:color w:val="000000"/>
                <w:sz w:val="18"/>
                <w:szCs w:val="18"/>
              </w:rPr>
            </w:pPr>
            <w:r w:rsidRPr="00AE0D4E">
              <w:rPr>
                <w:color w:val="000000"/>
                <w:sz w:val="18"/>
                <w:szCs w:val="18"/>
              </w:rPr>
              <w:t>500</w:t>
            </w:r>
          </w:p>
        </w:tc>
        <w:tc>
          <w:tcPr>
            <w:tcW w:w="1134" w:type="dxa"/>
            <w:tcBorders>
              <w:top w:val="nil"/>
              <w:left w:val="nil"/>
              <w:bottom w:val="single" w:sz="4" w:space="0" w:color="000000"/>
              <w:right w:val="single" w:sz="4" w:space="0" w:color="000000"/>
            </w:tcBorders>
            <w:shd w:val="clear" w:color="auto" w:fill="auto"/>
            <w:vAlign w:val="bottom"/>
            <w:hideMark/>
          </w:tcPr>
          <w:p w14:paraId="739E1112" w14:textId="77777777" w:rsidR="00AE0D4E" w:rsidRPr="00AE0D4E" w:rsidRDefault="00AE0D4E" w:rsidP="00187484">
            <w:pPr>
              <w:jc w:val="right"/>
              <w:rPr>
                <w:color w:val="000000"/>
                <w:sz w:val="18"/>
                <w:szCs w:val="18"/>
              </w:rPr>
            </w:pPr>
            <w:r w:rsidRPr="00AE0D4E">
              <w:rPr>
                <w:color w:val="000000"/>
                <w:sz w:val="18"/>
                <w:szCs w:val="18"/>
              </w:rPr>
              <w:t>-40 000,0</w:t>
            </w:r>
          </w:p>
        </w:tc>
        <w:tc>
          <w:tcPr>
            <w:tcW w:w="1134" w:type="dxa"/>
            <w:tcBorders>
              <w:top w:val="nil"/>
              <w:left w:val="nil"/>
              <w:bottom w:val="single" w:sz="4" w:space="0" w:color="000000"/>
              <w:right w:val="single" w:sz="4" w:space="0" w:color="000000"/>
            </w:tcBorders>
            <w:shd w:val="clear" w:color="auto" w:fill="auto"/>
            <w:vAlign w:val="bottom"/>
            <w:hideMark/>
          </w:tcPr>
          <w:p w14:paraId="1201E48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DA9457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D7E68F9" w14:textId="77777777" w:rsidTr="004774AF">
        <w:trPr>
          <w:gridAfter w:val="1"/>
          <w:wAfter w:w="501" w:type="dxa"/>
          <w:trHeight w:val="19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9F7812E" w14:textId="77777777" w:rsidR="00AE0D4E" w:rsidRPr="00AE0D4E" w:rsidRDefault="00AE0D4E" w:rsidP="00187484">
            <w:pPr>
              <w:rPr>
                <w:color w:val="000000"/>
                <w:sz w:val="18"/>
                <w:szCs w:val="18"/>
              </w:rPr>
            </w:pPr>
            <w:r w:rsidRPr="00AE0D4E">
              <w:rPr>
                <w:color w:val="000000"/>
                <w:sz w:val="18"/>
                <w:szCs w:val="18"/>
              </w:rPr>
              <w:t>Субвенции на 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многодетных семей питания с освобождением от оплаты его стоимости</w:t>
            </w:r>
          </w:p>
        </w:tc>
        <w:tc>
          <w:tcPr>
            <w:tcW w:w="486" w:type="dxa"/>
            <w:tcBorders>
              <w:top w:val="nil"/>
              <w:left w:val="nil"/>
              <w:bottom w:val="single" w:sz="4" w:space="0" w:color="000000"/>
              <w:right w:val="single" w:sz="4" w:space="0" w:color="000000"/>
            </w:tcBorders>
            <w:shd w:val="clear" w:color="FFFFFF" w:fill="FFFFFF"/>
            <w:vAlign w:val="bottom"/>
            <w:hideMark/>
          </w:tcPr>
          <w:p w14:paraId="672392A2"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5ABD3148"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27188E98"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74232539"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0357EAE8"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EDB68AC" w14:textId="77777777" w:rsidR="00AE0D4E" w:rsidRPr="00AE0D4E" w:rsidRDefault="00AE0D4E" w:rsidP="00187484">
            <w:pPr>
              <w:rPr>
                <w:color w:val="000000"/>
                <w:sz w:val="18"/>
                <w:szCs w:val="18"/>
              </w:rPr>
            </w:pPr>
            <w:r w:rsidRPr="00AE0D4E">
              <w:rPr>
                <w:color w:val="000000"/>
                <w:sz w:val="18"/>
                <w:szCs w:val="18"/>
              </w:rPr>
              <w:t>05</w:t>
            </w:r>
          </w:p>
        </w:tc>
        <w:tc>
          <w:tcPr>
            <w:tcW w:w="727" w:type="dxa"/>
            <w:tcBorders>
              <w:top w:val="nil"/>
              <w:left w:val="nil"/>
              <w:bottom w:val="single" w:sz="4" w:space="0" w:color="000000"/>
              <w:right w:val="single" w:sz="4" w:space="0" w:color="000000"/>
            </w:tcBorders>
            <w:shd w:val="clear" w:color="auto" w:fill="auto"/>
            <w:vAlign w:val="bottom"/>
            <w:hideMark/>
          </w:tcPr>
          <w:p w14:paraId="224B76A3" w14:textId="77777777" w:rsidR="00AE0D4E" w:rsidRPr="00AE0D4E" w:rsidRDefault="00AE0D4E" w:rsidP="00187484">
            <w:pPr>
              <w:rPr>
                <w:color w:val="000000"/>
                <w:sz w:val="18"/>
                <w:szCs w:val="18"/>
              </w:rPr>
            </w:pPr>
            <w:r w:rsidRPr="00AE0D4E">
              <w:rPr>
                <w:color w:val="000000"/>
                <w:sz w:val="18"/>
                <w:szCs w:val="18"/>
              </w:rPr>
              <w:t>77240</w:t>
            </w:r>
          </w:p>
        </w:tc>
        <w:tc>
          <w:tcPr>
            <w:tcW w:w="690" w:type="dxa"/>
            <w:tcBorders>
              <w:top w:val="nil"/>
              <w:left w:val="nil"/>
              <w:bottom w:val="single" w:sz="4" w:space="0" w:color="000000"/>
              <w:right w:val="single" w:sz="4" w:space="0" w:color="000000"/>
            </w:tcBorders>
            <w:shd w:val="clear" w:color="auto" w:fill="auto"/>
            <w:vAlign w:val="bottom"/>
            <w:hideMark/>
          </w:tcPr>
          <w:p w14:paraId="4413111F"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A84BE29" w14:textId="77777777" w:rsidR="00AE0D4E" w:rsidRPr="00AE0D4E" w:rsidRDefault="00AE0D4E" w:rsidP="00187484">
            <w:pPr>
              <w:jc w:val="right"/>
              <w:rPr>
                <w:color w:val="000000"/>
                <w:sz w:val="18"/>
                <w:szCs w:val="18"/>
              </w:rPr>
            </w:pPr>
            <w:r w:rsidRPr="00AE0D4E">
              <w:rPr>
                <w:color w:val="000000"/>
                <w:sz w:val="18"/>
                <w:szCs w:val="18"/>
              </w:rPr>
              <w:t>30 503,8</w:t>
            </w:r>
          </w:p>
        </w:tc>
        <w:tc>
          <w:tcPr>
            <w:tcW w:w="1134" w:type="dxa"/>
            <w:tcBorders>
              <w:top w:val="nil"/>
              <w:left w:val="nil"/>
              <w:bottom w:val="single" w:sz="4" w:space="0" w:color="000000"/>
              <w:right w:val="single" w:sz="4" w:space="0" w:color="000000"/>
            </w:tcBorders>
            <w:shd w:val="clear" w:color="auto" w:fill="auto"/>
            <w:vAlign w:val="bottom"/>
            <w:hideMark/>
          </w:tcPr>
          <w:p w14:paraId="417FF3F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4BE8EF0"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9C6CA96"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58E05D9" w14:textId="77777777" w:rsidR="00AE0D4E" w:rsidRPr="00AE0D4E" w:rsidRDefault="00AE0D4E" w:rsidP="00187484">
            <w:pPr>
              <w:rPr>
                <w:color w:val="000000"/>
                <w:sz w:val="18"/>
                <w:szCs w:val="18"/>
              </w:rPr>
            </w:pPr>
            <w:r w:rsidRPr="00AE0D4E">
              <w:rPr>
                <w:color w:val="000000"/>
                <w:sz w:val="18"/>
                <w:szCs w:val="18"/>
              </w:rPr>
              <w:t>Межбюджетные трансферты</w:t>
            </w:r>
          </w:p>
        </w:tc>
        <w:tc>
          <w:tcPr>
            <w:tcW w:w="486" w:type="dxa"/>
            <w:tcBorders>
              <w:top w:val="nil"/>
              <w:left w:val="nil"/>
              <w:bottom w:val="single" w:sz="4" w:space="0" w:color="000000"/>
              <w:right w:val="single" w:sz="4" w:space="0" w:color="000000"/>
            </w:tcBorders>
            <w:shd w:val="clear" w:color="FFFFFF" w:fill="FFFFFF"/>
            <w:vAlign w:val="bottom"/>
            <w:hideMark/>
          </w:tcPr>
          <w:p w14:paraId="64835D86" w14:textId="77777777" w:rsidR="00AE0D4E" w:rsidRPr="00AE0D4E" w:rsidRDefault="00AE0D4E" w:rsidP="00187484">
            <w:pPr>
              <w:rPr>
                <w:color w:val="000000"/>
                <w:sz w:val="18"/>
                <w:szCs w:val="18"/>
              </w:rPr>
            </w:pPr>
            <w:r w:rsidRPr="00AE0D4E">
              <w:rPr>
                <w:color w:val="000000"/>
                <w:sz w:val="18"/>
                <w:szCs w:val="18"/>
              </w:rPr>
              <w:t>809</w:t>
            </w:r>
          </w:p>
        </w:tc>
        <w:tc>
          <w:tcPr>
            <w:tcW w:w="396" w:type="dxa"/>
            <w:tcBorders>
              <w:top w:val="nil"/>
              <w:left w:val="nil"/>
              <w:bottom w:val="single" w:sz="4" w:space="0" w:color="000000"/>
              <w:right w:val="single" w:sz="4" w:space="0" w:color="000000"/>
            </w:tcBorders>
            <w:shd w:val="clear" w:color="auto" w:fill="auto"/>
            <w:vAlign w:val="bottom"/>
            <w:hideMark/>
          </w:tcPr>
          <w:p w14:paraId="1EA7DC16"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28B2FBE1"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7575AFF1" w14:textId="77777777" w:rsidR="00AE0D4E" w:rsidRPr="00AE0D4E" w:rsidRDefault="00AE0D4E" w:rsidP="00187484">
            <w:pPr>
              <w:rPr>
                <w:color w:val="000000"/>
                <w:sz w:val="18"/>
                <w:szCs w:val="18"/>
              </w:rPr>
            </w:pPr>
            <w:r w:rsidRPr="00AE0D4E">
              <w:rPr>
                <w:color w:val="000000"/>
                <w:sz w:val="18"/>
                <w:szCs w:val="18"/>
              </w:rPr>
              <w:t>02</w:t>
            </w:r>
          </w:p>
        </w:tc>
        <w:tc>
          <w:tcPr>
            <w:tcW w:w="306" w:type="dxa"/>
            <w:tcBorders>
              <w:top w:val="nil"/>
              <w:left w:val="nil"/>
              <w:bottom w:val="single" w:sz="4" w:space="0" w:color="000000"/>
              <w:right w:val="single" w:sz="4" w:space="0" w:color="000000"/>
            </w:tcBorders>
            <w:shd w:val="clear" w:color="auto" w:fill="auto"/>
            <w:vAlign w:val="bottom"/>
            <w:hideMark/>
          </w:tcPr>
          <w:p w14:paraId="3EEB9C26"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FD23159" w14:textId="77777777" w:rsidR="00AE0D4E" w:rsidRPr="00AE0D4E" w:rsidRDefault="00AE0D4E" w:rsidP="00187484">
            <w:pPr>
              <w:rPr>
                <w:color w:val="000000"/>
                <w:sz w:val="18"/>
                <w:szCs w:val="18"/>
              </w:rPr>
            </w:pPr>
            <w:r w:rsidRPr="00AE0D4E">
              <w:rPr>
                <w:color w:val="000000"/>
                <w:sz w:val="18"/>
                <w:szCs w:val="18"/>
              </w:rPr>
              <w:t>05</w:t>
            </w:r>
          </w:p>
        </w:tc>
        <w:tc>
          <w:tcPr>
            <w:tcW w:w="727" w:type="dxa"/>
            <w:tcBorders>
              <w:top w:val="nil"/>
              <w:left w:val="nil"/>
              <w:bottom w:val="single" w:sz="4" w:space="0" w:color="000000"/>
              <w:right w:val="single" w:sz="4" w:space="0" w:color="000000"/>
            </w:tcBorders>
            <w:shd w:val="clear" w:color="auto" w:fill="auto"/>
            <w:vAlign w:val="bottom"/>
            <w:hideMark/>
          </w:tcPr>
          <w:p w14:paraId="6DBC1179" w14:textId="77777777" w:rsidR="00AE0D4E" w:rsidRPr="00AE0D4E" w:rsidRDefault="00AE0D4E" w:rsidP="00187484">
            <w:pPr>
              <w:rPr>
                <w:color w:val="000000"/>
                <w:sz w:val="18"/>
                <w:szCs w:val="18"/>
              </w:rPr>
            </w:pPr>
            <w:r w:rsidRPr="00AE0D4E">
              <w:rPr>
                <w:color w:val="000000"/>
                <w:sz w:val="18"/>
                <w:szCs w:val="18"/>
              </w:rPr>
              <w:t>77240</w:t>
            </w:r>
          </w:p>
        </w:tc>
        <w:tc>
          <w:tcPr>
            <w:tcW w:w="690" w:type="dxa"/>
            <w:tcBorders>
              <w:top w:val="nil"/>
              <w:left w:val="nil"/>
              <w:bottom w:val="single" w:sz="4" w:space="0" w:color="000000"/>
              <w:right w:val="single" w:sz="4" w:space="0" w:color="000000"/>
            </w:tcBorders>
            <w:shd w:val="clear" w:color="auto" w:fill="auto"/>
            <w:vAlign w:val="bottom"/>
            <w:hideMark/>
          </w:tcPr>
          <w:p w14:paraId="62F74F9B" w14:textId="77777777" w:rsidR="00AE0D4E" w:rsidRPr="00AE0D4E" w:rsidRDefault="00AE0D4E" w:rsidP="00187484">
            <w:pPr>
              <w:rPr>
                <w:color w:val="000000"/>
                <w:sz w:val="18"/>
                <w:szCs w:val="18"/>
              </w:rPr>
            </w:pPr>
            <w:r w:rsidRPr="00AE0D4E">
              <w:rPr>
                <w:color w:val="000000"/>
                <w:sz w:val="18"/>
                <w:szCs w:val="18"/>
              </w:rPr>
              <w:t>500</w:t>
            </w:r>
          </w:p>
        </w:tc>
        <w:tc>
          <w:tcPr>
            <w:tcW w:w="1134" w:type="dxa"/>
            <w:tcBorders>
              <w:top w:val="nil"/>
              <w:left w:val="nil"/>
              <w:bottom w:val="single" w:sz="4" w:space="0" w:color="000000"/>
              <w:right w:val="single" w:sz="4" w:space="0" w:color="000000"/>
            </w:tcBorders>
            <w:shd w:val="clear" w:color="auto" w:fill="auto"/>
            <w:vAlign w:val="bottom"/>
            <w:hideMark/>
          </w:tcPr>
          <w:p w14:paraId="44B5E8DE" w14:textId="77777777" w:rsidR="00AE0D4E" w:rsidRPr="00AE0D4E" w:rsidRDefault="00AE0D4E" w:rsidP="00187484">
            <w:pPr>
              <w:jc w:val="right"/>
              <w:rPr>
                <w:color w:val="000000"/>
                <w:sz w:val="18"/>
                <w:szCs w:val="18"/>
              </w:rPr>
            </w:pPr>
            <w:r w:rsidRPr="00AE0D4E">
              <w:rPr>
                <w:color w:val="000000"/>
                <w:sz w:val="18"/>
                <w:szCs w:val="18"/>
              </w:rPr>
              <w:t>30 503,8</w:t>
            </w:r>
          </w:p>
        </w:tc>
        <w:tc>
          <w:tcPr>
            <w:tcW w:w="1134" w:type="dxa"/>
            <w:tcBorders>
              <w:top w:val="nil"/>
              <w:left w:val="nil"/>
              <w:bottom w:val="single" w:sz="4" w:space="0" w:color="000000"/>
              <w:right w:val="single" w:sz="4" w:space="0" w:color="000000"/>
            </w:tcBorders>
            <w:shd w:val="clear" w:color="auto" w:fill="auto"/>
            <w:vAlign w:val="bottom"/>
            <w:hideMark/>
          </w:tcPr>
          <w:p w14:paraId="11B3544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7B51A8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E46BE6B"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A56C2C6" w14:textId="77777777" w:rsidR="00AE0D4E" w:rsidRPr="00AE0D4E" w:rsidRDefault="00AE0D4E" w:rsidP="00187484">
            <w:pPr>
              <w:rPr>
                <w:b/>
                <w:bCs/>
                <w:color w:val="000000"/>
                <w:sz w:val="18"/>
                <w:szCs w:val="18"/>
              </w:rPr>
            </w:pPr>
            <w:r w:rsidRPr="00AE0D4E">
              <w:rPr>
                <w:b/>
                <w:bCs/>
                <w:color w:val="000000"/>
                <w:sz w:val="18"/>
                <w:szCs w:val="18"/>
              </w:rPr>
              <w:t>Министерство экономики, торговли и предпринимательства Республики Мордовия</w:t>
            </w:r>
          </w:p>
        </w:tc>
        <w:tc>
          <w:tcPr>
            <w:tcW w:w="486" w:type="dxa"/>
            <w:tcBorders>
              <w:top w:val="nil"/>
              <w:left w:val="nil"/>
              <w:bottom w:val="single" w:sz="4" w:space="0" w:color="000000"/>
              <w:right w:val="single" w:sz="4" w:space="0" w:color="000000"/>
            </w:tcBorders>
            <w:shd w:val="clear" w:color="auto" w:fill="auto"/>
            <w:vAlign w:val="bottom"/>
            <w:hideMark/>
          </w:tcPr>
          <w:p w14:paraId="3D7AD715" w14:textId="77777777" w:rsidR="00AE0D4E" w:rsidRPr="00AE0D4E" w:rsidRDefault="00AE0D4E" w:rsidP="00187484">
            <w:pPr>
              <w:rPr>
                <w:b/>
                <w:bCs/>
                <w:color w:val="000000"/>
                <w:sz w:val="18"/>
                <w:szCs w:val="18"/>
              </w:rPr>
            </w:pPr>
            <w:r w:rsidRPr="00AE0D4E">
              <w:rPr>
                <w:b/>
                <w:bCs/>
                <w:color w:val="000000"/>
                <w:sz w:val="18"/>
                <w:szCs w:val="18"/>
              </w:rPr>
              <w:t>811</w:t>
            </w:r>
          </w:p>
        </w:tc>
        <w:tc>
          <w:tcPr>
            <w:tcW w:w="396" w:type="dxa"/>
            <w:tcBorders>
              <w:top w:val="nil"/>
              <w:left w:val="nil"/>
              <w:bottom w:val="single" w:sz="4" w:space="0" w:color="000000"/>
              <w:right w:val="single" w:sz="4" w:space="0" w:color="000000"/>
            </w:tcBorders>
            <w:shd w:val="clear" w:color="auto" w:fill="auto"/>
            <w:vAlign w:val="bottom"/>
            <w:hideMark/>
          </w:tcPr>
          <w:p w14:paraId="2C9A2077" w14:textId="77777777" w:rsidR="00AE0D4E" w:rsidRPr="00AE0D4E" w:rsidRDefault="00AE0D4E" w:rsidP="00187484">
            <w:pPr>
              <w:rPr>
                <w:color w:val="000000"/>
                <w:sz w:val="18"/>
                <w:szCs w:val="18"/>
              </w:rPr>
            </w:pPr>
            <w:r w:rsidRPr="00AE0D4E">
              <w:rPr>
                <w:color w:val="000000"/>
                <w:sz w:val="18"/>
                <w:szCs w:val="18"/>
              </w:rPr>
              <w:t> </w:t>
            </w:r>
          </w:p>
        </w:tc>
        <w:tc>
          <w:tcPr>
            <w:tcW w:w="396" w:type="dxa"/>
            <w:tcBorders>
              <w:top w:val="nil"/>
              <w:left w:val="nil"/>
              <w:bottom w:val="single" w:sz="4" w:space="0" w:color="000000"/>
              <w:right w:val="single" w:sz="4" w:space="0" w:color="000000"/>
            </w:tcBorders>
            <w:shd w:val="clear" w:color="auto" w:fill="auto"/>
            <w:vAlign w:val="bottom"/>
            <w:hideMark/>
          </w:tcPr>
          <w:p w14:paraId="2FDC34EC" w14:textId="77777777" w:rsidR="00AE0D4E" w:rsidRPr="00AE0D4E" w:rsidRDefault="00AE0D4E" w:rsidP="00187484">
            <w:pPr>
              <w:rPr>
                <w:color w:val="000000"/>
                <w:sz w:val="18"/>
                <w:szCs w:val="18"/>
              </w:rPr>
            </w:pPr>
            <w:r w:rsidRPr="00AE0D4E">
              <w:rPr>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2DE70459" w14:textId="77777777" w:rsidR="00AE0D4E" w:rsidRPr="00AE0D4E" w:rsidRDefault="00AE0D4E" w:rsidP="00187484">
            <w:pPr>
              <w:rPr>
                <w:color w:val="000000"/>
                <w:sz w:val="18"/>
                <w:szCs w:val="18"/>
              </w:rPr>
            </w:pPr>
            <w:r w:rsidRPr="00AE0D4E">
              <w:rPr>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129E902B"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80D802F"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8FB7E9D"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3352A53"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9A56B18" w14:textId="77777777" w:rsidR="00AE0D4E" w:rsidRPr="00AE0D4E" w:rsidRDefault="00AE0D4E" w:rsidP="00187484">
            <w:pPr>
              <w:jc w:val="right"/>
              <w:rPr>
                <w:b/>
                <w:bCs/>
                <w:color w:val="000000"/>
                <w:sz w:val="18"/>
                <w:szCs w:val="18"/>
              </w:rPr>
            </w:pPr>
            <w:r w:rsidRPr="00AE0D4E">
              <w:rPr>
                <w:b/>
                <w:bCs/>
                <w:color w:val="000000"/>
                <w:sz w:val="18"/>
                <w:szCs w:val="18"/>
              </w:rPr>
              <w:t>110 000,0</w:t>
            </w:r>
          </w:p>
        </w:tc>
        <w:tc>
          <w:tcPr>
            <w:tcW w:w="1134" w:type="dxa"/>
            <w:tcBorders>
              <w:top w:val="nil"/>
              <w:left w:val="nil"/>
              <w:bottom w:val="single" w:sz="4" w:space="0" w:color="000000"/>
              <w:right w:val="single" w:sz="4" w:space="0" w:color="000000"/>
            </w:tcBorders>
            <w:shd w:val="clear" w:color="auto" w:fill="auto"/>
            <w:vAlign w:val="bottom"/>
            <w:hideMark/>
          </w:tcPr>
          <w:p w14:paraId="5A0A79B8" w14:textId="77777777" w:rsidR="00AE0D4E" w:rsidRPr="00AE0D4E" w:rsidRDefault="00AE0D4E" w:rsidP="00187484">
            <w:pPr>
              <w:jc w:val="right"/>
              <w:rPr>
                <w:b/>
                <w:bCs/>
                <w:color w:val="000000"/>
                <w:sz w:val="18"/>
                <w:szCs w:val="18"/>
              </w:rPr>
            </w:pPr>
            <w:r w:rsidRPr="00AE0D4E">
              <w:rPr>
                <w:b/>
                <w:bCs/>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EEC6760" w14:textId="77777777" w:rsidR="00AE0D4E" w:rsidRPr="00AE0D4E" w:rsidRDefault="00AE0D4E" w:rsidP="00187484">
            <w:pPr>
              <w:jc w:val="right"/>
              <w:rPr>
                <w:b/>
                <w:bCs/>
                <w:color w:val="000000"/>
                <w:sz w:val="18"/>
                <w:szCs w:val="18"/>
              </w:rPr>
            </w:pPr>
            <w:r w:rsidRPr="00AE0D4E">
              <w:rPr>
                <w:b/>
                <w:bCs/>
                <w:color w:val="000000"/>
                <w:sz w:val="18"/>
                <w:szCs w:val="18"/>
              </w:rPr>
              <w:t> </w:t>
            </w:r>
          </w:p>
        </w:tc>
      </w:tr>
      <w:tr w:rsidR="00187484" w:rsidRPr="00AE0D4E" w14:paraId="73EDE91D"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6B03E1F7" w14:textId="77777777" w:rsidR="00AE0D4E" w:rsidRPr="00AE0D4E" w:rsidRDefault="00AE0D4E" w:rsidP="00187484">
            <w:pPr>
              <w:rPr>
                <w:color w:val="000000"/>
                <w:sz w:val="18"/>
                <w:szCs w:val="18"/>
              </w:rPr>
            </w:pPr>
            <w:r w:rsidRPr="00AE0D4E">
              <w:rPr>
                <w:color w:val="000000"/>
                <w:sz w:val="18"/>
                <w:szCs w:val="18"/>
              </w:rPr>
              <w:t>Общегосударственные вопросы</w:t>
            </w:r>
          </w:p>
        </w:tc>
        <w:tc>
          <w:tcPr>
            <w:tcW w:w="486" w:type="dxa"/>
            <w:tcBorders>
              <w:top w:val="nil"/>
              <w:left w:val="nil"/>
              <w:bottom w:val="single" w:sz="4" w:space="0" w:color="000000"/>
              <w:right w:val="single" w:sz="4" w:space="0" w:color="000000"/>
            </w:tcBorders>
            <w:shd w:val="clear" w:color="FFFFFF" w:fill="FFFFFF"/>
            <w:vAlign w:val="bottom"/>
            <w:hideMark/>
          </w:tcPr>
          <w:p w14:paraId="0F00AB6F" w14:textId="77777777" w:rsidR="00AE0D4E" w:rsidRPr="00AE0D4E" w:rsidRDefault="00AE0D4E" w:rsidP="00187484">
            <w:pPr>
              <w:rPr>
                <w:color w:val="000000"/>
                <w:sz w:val="18"/>
                <w:szCs w:val="18"/>
              </w:rPr>
            </w:pPr>
            <w:r w:rsidRPr="00AE0D4E">
              <w:rPr>
                <w:color w:val="000000"/>
                <w:sz w:val="18"/>
                <w:szCs w:val="18"/>
              </w:rPr>
              <w:t>811</w:t>
            </w:r>
          </w:p>
        </w:tc>
        <w:tc>
          <w:tcPr>
            <w:tcW w:w="396" w:type="dxa"/>
            <w:tcBorders>
              <w:top w:val="nil"/>
              <w:left w:val="nil"/>
              <w:bottom w:val="single" w:sz="4" w:space="0" w:color="000000"/>
              <w:right w:val="single" w:sz="4" w:space="0" w:color="000000"/>
            </w:tcBorders>
            <w:shd w:val="clear" w:color="auto" w:fill="auto"/>
            <w:vAlign w:val="bottom"/>
            <w:hideMark/>
          </w:tcPr>
          <w:p w14:paraId="27BD679D"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283CC4E8"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3E5ACE13"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3CA087EB"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758B141D"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38FA341"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6876E514"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43F22D5" w14:textId="77777777" w:rsidR="00AE0D4E" w:rsidRPr="00AE0D4E" w:rsidRDefault="00AE0D4E" w:rsidP="00187484">
            <w:pPr>
              <w:jc w:val="right"/>
              <w:rPr>
                <w:color w:val="000000"/>
                <w:sz w:val="18"/>
                <w:szCs w:val="18"/>
              </w:rPr>
            </w:pPr>
            <w:r w:rsidRPr="00AE0D4E">
              <w:rPr>
                <w:color w:val="000000"/>
                <w:sz w:val="18"/>
                <w:szCs w:val="18"/>
              </w:rPr>
              <w:t>0,1</w:t>
            </w:r>
          </w:p>
        </w:tc>
        <w:tc>
          <w:tcPr>
            <w:tcW w:w="1134" w:type="dxa"/>
            <w:tcBorders>
              <w:top w:val="nil"/>
              <w:left w:val="nil"/>
              <w:bottom w:val="single" w:sz="4" w:space="0" w:color="000000"/>
              <w:right w:val="single" w:sz="4" w:space="0" w:color="000000"/>
            </w:tcBorders>
            <w:shd w:val="clear" w:color="auto" w:fill="auto"/>
            <w:vAlign w:val="bottom"/>
            <w:hideMark/>
          </w:tcPr>
          <w:p w14:paraId="752814C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DB2EAF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B37907F"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0914EB62" w14:textId="77777777" w:rsidR="00AE0D4E" w:rsidRPr="00AE0D4E" w:rsidRDefault="00AE0D4E" w:rsidP="00187484">
            <w:pPr>
              <w:rPr>
                <w:color w:val="000000"/>
                <w:sz w:val="18"/>
                <w:szCs w:val="18"/>
              </w:rPr>
            </w:pPr>
            <w:r w:rsidRPr="00AE0D4E">
              <w:rPr>
                <w:color w:val="000000"/>
                <w:sz w:val="18"/>
                <w:szCs w:val="18"/>
              </w:rPr>
              <w:t>Другие общегосударственные вопросы</w:t>
            </w:r>
          </w:p>
        </w:tc>
        <w:tc>
          <w:tcPr>
            <w:tcW w:w="486" w:type="dxa"/>
            <w:tcBorders>
              <w:top w:val="nil"/>
              <w:left w:val="nil"/>
              <w:bottom w:val="single" w:sz="4" w:space="0" w:color="000000"/>
              <w:right w:val="single" w:sz="4" w:space="0" w:color="000000"/>
            </w:tcBorders>
            <w:shd w:val="clear" w:color="FFFFFF" w:fill="FFFFFF"/>
            <w:vAlign w:val="bottom"/>
            <w:hideMark/>
          </w:tcPr>
          <w:p w14:paraId="0296CD05" w14:textId="77777777" w:rsidR="00AE0D4E" w:rsidRPr="00AE0D4E" w:rsidRDefault="00AE0D4E" w:rsidP="00187484">
            <w:pPr>
              <w:rPr>
                <w:color w:val="000000"/>
                <w:sz w:val="18"/>
                <w:szCs w:val="18"/>
              </w:rPr>
            </w:pPr>
            <w:r w:rsidRPr="00AE0D4E">
              <w:rPr>
                <w:color w:val="000000"/>
                <w:sz w:val="18"/>
                <w:szCs w:val="18"/>
              </w:rPr>
              <w:t>811</w:t>
            </w:r>
          </w:p>
        </w:tc>
        <w:tc>
          <w:tcPr>
            <w:tcW w:w="396" w:type="dxa"/>
            <w:tcBorders>
              <w:top w:val="nil"/>
              <w:left w:val="nil"/>
              <w:bottom w:val="single" w:sz="4" w:space="0" w:color="000000"/>
              <w:right w:val="single" w:sz="4" w:space="0" w:color="000000"/>
            </w:tcBorders>
            <w:shd w:val="clear" w:color="auto" w:fill="auto"/>
            <w:vAlign w:val="bottom"/>
            <w:hideMark/>
          </w:tcPr>
          <w:p w14:paraId="6E43F80E"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4090169E"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72C07A98"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5D2C1932"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7FCF764A"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4FA00FF"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6052A1B"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F2CFDC3" w14:textId="77777777" w:rsidR="00AE0D4E" w:rsidRPr="00AE0D4E" w:rsidRDefault="00AE0D4E" w:rsidP="00187484">
            <w:pPr>
              <w:jc w:val="right"/>
              <w:rPr>
                <w:color w:val="000000"/>
                <w:sz w:val="18"/>
                <w:szCs w:val="18"/>
              </w:rPr>
            </w:pPr>
            <w:r w:rsidRPr="00AE0D4E">
              <w:rPr>
                <w:color w:val="000000"/>
                <w:sz w:val="18"/>
                <w:szCs w:val="18"/>
              </w:rPr>
              <w:t>0,1</w:t>
            </w:r>
          </w:p>
        </w:tc>
        <w:tc>
          <w:tcPr>
            <w:tcW w:w="1134" w:type="dxa"/>
            <w:tcBorders>
              <w:top w:val="nil"/>
              <w:left w:val="nil"/>
              <w:bottom w:val="single" w:sz="4" w:space="0" w:color="000000"/>
              <w:right w:val="single" w:sz="4" w:space="0" w:color="000000"/>
            </w:tcBorders>
            <w:shd w:val="clear" w:color="auto" w:fill="auto"/>
            <w:vAlign w:val="bottom"/>
            <w:hideMark/>
          </w:tcPr>
          <w:p w14:paraId="5C10054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DA70354"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5AD7A55"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DAF3007"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"Экономическое развитие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24D258DB" w14:textId="77777777" w:rsidR="00AE0D4E" w:rsidRPr="00AE0D4E" w:rsidRDefault="00AE0D4E" w:rsidP="00187484">
            <w:pPr>
              <w:rPr>
                <w:color w:val="000000"/>
                <w:sz w:val="18"/>
                <w:szCs w:val="18"/>
              </w:rPr>
            </w:pPr>
            <w:r w:rsidRPr="00AE0D4E">
              <w:rPr>
                <w:color w:val="000000"/>
                <w:sz w:val="18"/>
                <w:szCs w:val="18"/>
              </w:rPr>
              <w:t>811</w:t>
            </w:r>
          </w:p>
        </w:tc>
        <w:tc>
          <w:tcPr>
            <w:tcW w:w="396" w:type="dxa"/>
            <w:tcBorders>
              <w:top w:val="nil"/>
              <w:left w:val="nil"/>
              <w:bottom w:val="single" w:sz="4" w:space="0" w:color="000000"/>
              <w:right w:val="single" w:sz="4" w:space="0" w:color="000000"/>
            </w:tcBorders>
            <w:shd w:val="clear" w:color="auto" w:fill="auto"/>
            <w:vAlign w:val="bottom"/>
            <w:hideMark/>
          </w:tcPr>
          <w:p w14:paraId="34A79B02"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1CF26037"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1961D235" w14:textId="77777777" w:rsidR="00AE0D4E" w:rsidRPr="00AE0D4E" w:rsidRDefault="00AE0D4E" w:rsidP="00187484">
            <w:pPr>
              <w:rPr>
                <w:color w:val="000000"/>
                <w:sz w:val="18"/>
                <w:szCs w:val="18"/>
              </w:rPr>
            </w:pPr>
            <w:r w:rsidRPr="00AE0D4E">
              <w:rPr>
                <w:color w:val="000000"/>
                <w:sz w:val="18"/>
                <w:szCs w:val="18"/>
              </w:rPr>
              <w:t>10</w:t>
            </w:r>
          </w:p>
        </w:tc>
        <w:tc>
          <w:tcPr>
            <w:tcW w:w="306" w:type="dxa"/>
            <w:tcBorders>
              <w:top w:val="nil"/>
              <w:left w:val="nil"/>
              <w:bottom w:val="single" w:sz="4" w:space="0" w:color="000000"/>
              <w:right w:val="single" w:sz="4" w:space="0" w:color="000000"/>
            </w:tcBorders>
            <w:shd w:val="clear" w:color="auto" w:fill="auto"/>
            <w:vAlign w:val="bottom"/>
            <w:hideMark/>
          </w:tcPr>
          <w:p w14:paraId="58CA05E2"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595085A4"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123DCEB"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57DECBE8"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9416764" w14:textId="77777777" w:rsidR="00AE0D4E" w:rsidRPr="00AE0D4E" w:rsidRDefault="00AE0D4E" w:rsidP="00187484">
            <w:pPr>
              <w:jc w:val="right"/>
              <w:rPr>
                <w:color w:val="000000"/>
                <w:sz w:val="18"/>
                <w:szCs w:val="18"/>
              </w:rPr>
            </w:pPr>
            <w:r w:rsidRPr="00AE0D4E">
              <w:rPr>
                <w:color w:val="000000"/>
                <w:sz w:val="18"/>
                <w:szCs w:val="18"/>
              </w:rPr>
              <w:t>0,1</w:t>
            </w:r>
          </w:p>
        </w:tc>
        <w:tc>
          <w:tcPr>
            <w:tcW w:w="1134" w:type="dxa"/>
            <w:tcBorders>
              <w:top w:val="nil"/>
              <w:left w:val="nil"/>
              <w:bottom w:val="single" w:sz="4" w:space="0" w:color="000000"/>
              <w:right w:val="single" w:sz="4" w:space="0" w:color="000000"/>
            </w:tcBorders>
            <w:shd w:val="clear" w:color="auto" w:fill="auto"/>
            <w:vAlign w:val="bottom"/>
            <w:hideMark/>
          </w:tcPr>
          <w:p w14:paraId="7D2819A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66E0474"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2A1F190"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B3ADE74"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0C74DE3D" w14:textId="77777777" w:rsidR="00AE0D4E" w:rsidRPr="00AE0D4E" w:rsidRDefault="00AE0D4E" w:rsidP="00187484">
            <w:pPr>
              <w:rPr>
                <w:color w:val="000000"/>
                <w:sz w:val="18"/>
                <w:szCs w:val="18"/>
              </w:rPr>
            </w:pPr>
            <w:r w:rsidRPr="00AE0D4E">
              <w:rPr>
                <w:color w:val="000000"/>
                <w:sz w:val="18"/>
                <w:szCs w:val="18"/>
              </w:rPr>
              <w:t>811</w:t>
            </w:r>
          </w:p>
        </w:tc>
        <w:tc>
          <w:tcPr>
            <w:tcW w:w="396" w:type="dxa"/>
            <w:tcBorders>
              <w:top w:val="nil"/>
              <w:left w:val="nil"/>
              <w:bottom w:val="single" w:sz="4" w:space="0" w:color="000000"/>
              <w:right w:val="single" w:sz="4" w:space="0" w:color="000000"/>
            </w:tcBorders>
            <w:shd w:val="clear" w:color="auto" w:fill="auto"/>
            <w:vAlign w:val="bottom"/>
            <w:hideMark/>
          </w:tcPr>
          <w:p w14:paraId="7A7E7252"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5FF49B6A"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45FB1370" w14:textId="77777777" w:rsidR="00AE0D4E" w:rsidRPr="00AE0D4E" w:rsidRDefault="00AE0D4E" w:rsidP="00187484">
            <w:pPr>
              <w:rPr>
                <w:color w:val="000000"/>
                <w:sz w:val="18"/>
                <w:szCs w:val="18"/>
              </w:rPr>
            </w:pPr>
            <w:r w:rsidRPr="00AE0D4E">
              <w:rPr>
                <w:color w:val="000000"/>
                <w:sz w:val="18"/>
                <w:szCs w:val="18"/>
              </w:rPr>
              <w:t>10</w:t>
            </w:r>
          </w:p>
        </w:tc>
        <w:tc>
          <w:tcPr>
            <w:tcW w:w="306" w:type="dxa"/>
            <w:tcBorders>
              <w:top w:val="nil"/>
              <w:left w:val="nil"/>
              <w:bottom w:val="single" w:sz="4" w:space="0" w:color="000000"/>
              <w:right w:val="single" w:sz="4" w:space="0" w:color="000000"/>
            </w:tcBorders>
            <w:shd w:val="clear" w:color="auto" w:fill="auto"/>
            <w:vAlign w:val="bottom"/>
            <w:hideMark/>
          </w:tcPr>
          <w:p w14:paraId="4C259909"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96CD6F1"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F7ED23D"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F543D3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DBD0C4B" w14:textId="77777777" w:rsidR="00AE0D4E" w:rsidRPr="00AE0D4E" w:rsidRDefault="00AE0D4E" w:rsidP="00187484">
            <w:pPr>
              <w:jc w:val="right"/>
              <w:rPr>
                <w:color w:val="000000"/>
                <w:sz w:val="18"/>
                <w:szCs w:val="18"/>
              </w:rPr>
            </w:pPr>
            <w:r w:rsidRPr="00AE0D4E">
              <w:rPr>
                <w:color w:val="000000"/>
                <w:sz w:val="18"/>
                <w:szCs w:val="18"/>
              </w:rPr>
              <w:t>0,1</w:t>
            </w:r>
          </w:p>
        </w:tc>
        <w:tc>
          <w:tcPr>
            <w:tcW w:w="1134" w:type="dxa"/>
            <w:tcBorders>
              <w:top w:val="nil"/>
              <w:left w:val="nil"/>
              <w:bottom w:val="single" w:sz="4" w:space="0" w:color="000000"/>
              <w:right w:val="single" w:sz="4" w:space="0" w:color="000000"/>
            </w:tcBorders>
            <w:shd w:val="clear" w:color="auto" w:fill="auto"/>
            <w:vAlign w:val="bottom"/>
            <w:hideMark/>
          </w:tcPr>
          <w:p w14:paraId="388D849E"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825866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30F077D"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9BCFA7A" w14:textId="77777777" w:rsidR="00AE0D4E" w:rsidRPr="00AE0D4E" w:rsidRDefault="00AE0D4E" w:rsidP="00187484">
            <w:pPr>
              <w:rPr>
                <w:color w:val="000000"/>
                <w:sz w:val="18"/>
                <w:szCs w:val="18"/>
              </w:rPr>
            </w:pPr>
            <w:r w:rsidRPr="00AE0D4E">
              <w:rPr>
                <w:color w:val="000000"/>
                <w:sz w:val="18"/>
                <w:szCs w:val="18"/>
              </w:rPr>
              <w:lastRenderedPageBreak/>
              <w:t>Комплекс процессных мероприятий "Обеспечение деятельности Министерства экономики, торговли и предпринимательства Республики Мордовия и подведомственных учреждений"</w:t>
            </w:r>
          </w:p>
        </w:tc>
        <w:tc>
          <w:tcPr>
            <w:tcW w:w="486" w:type="dxa"/>
            <w:tcBorders>
              <w:top w:val="nil"/>
              <w:left w:val="nil"/>
              <w:bottom w:val="single" w:sz="4" w:space="0" w:color="000000"/>
              <w:right w:val="single" w:sz="4" w:space="0" w:color="000000"/>
            </w:tcBorders>
            <w:shd w:val="clear" w:color="FFFFFF" w:fill="FFFFFF"/>
            <w:vAlign w:val="bottom"/>
            <w:hideMark/>
          </w:tcPr>
          <w:p w14:paraId="41E1FA01" w14:textId="77777777" w:rsidR="00AE0D4E" w:rsidRPr="00AE0D4E" w:rsidRDefault="00AE0D4E" w:rsidP="00187484">
            <w:pPr>
              <w:rPr>
                <w:color w:val="000000"/>
                <w:sz w:val="18"/>
                <w:szCs w:val="18"/>
              </w:rPr>
            </w:pPr>
            <w:r w:rsidRPr="00AE0D4E">
              <w:rPr>
                <w:color w:val="000000"/>
                <w:sz w:val="18"/>
                <w:szCs w:val="18"/>
              </w:rPr>
              <w:t>811</w:t>
            </w:r>
          </w:p>
        </w:tc>
        <w:tc>
          <w:tcPr>
            <w:tcW w:w="396" w:type="dxa"/>
            <w:tcBorders>
              <w:top w:val="nil"/>
              <w:left w:val="nil"/>
              <w:bottom w:val="single" w:sz="4" w:space="0" w:color="000000"/>
              <w:right w:val="single" w:sz="4" w:space="0" w:color="000000"/>
            </w:tcBorders>
            <w:shd w:val="clear" w:color="auto" w:fill="auto"/>
            <w:vAlign w:val="bottom"/>
            <w:hideMark/>
          </w:tcPr>
          <w:p w14:paraId="1540D07B"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728AC989"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51627837" w14:textId="77777777" w:rsidR="00AE0D4E" w:rsidRPr="00AE0D4E" w:rsidRDefault="00AE0D4E" w:rsidP="00187484">
            <w:pPr>
              <w:rPr>
                <w:color w:val="000000"/>
                <w:sz w:val="18"/>
                <w:szCs w:val="18"/>
              </w:rPr>
            </w:pPr>
            <w:r w:rsidRPr="00AE0D4E">
              <w:rPr>
                <w:color w:val="000000"/>
                <w:sz w:val="18"/>
                <w:szCs w:val="18"/>
              </w:rPr>
              <w:t>10</w:t>
            </w:r>
          </w:p>
        </w:tc>
        <w:tc>
          <w:tcPr>
            <w:tcW w:w="306" w:type="dxa"/>
            <w:tcBorders>
              <w:top w:val="nil"/>
              <w:left w:val="nil"/>
              <w:bottom w:val="single" w:sz="4" w:space="0" w:color="000000"/>
              <w:right w:val="single" w:sz="4" w:space="0" w:color="000000"/>
            </w:tcBorders>
            <w:shd w:val="clear" w:color="auto" w:fill="auto"/>
            <w:vAlign w:val="bottom"/>
            <w:hideMark/>
          </w:tcPr>
          <w:p w14:paraId="49AAC1F4"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6DF7DAA"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36E4BC4C"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00188BC7"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8B6EE71" w14:textId="77777777" w:rsidR="00AE0D4E" w:rsidRPr="00AE0D4E" w:rsidRDefault="00AE0D4E" w:rsidP="00187484">
            <w:pPr>
              <w:jc w:val="right"/>
              <w:rPr>
                <w:color w:val="000000"/>
                <w:sz w:val="18"/>
                <w:szCs w:val="18"/>
              </w:rPr>
            </w:pPr>
            <w:r w:rsidRPr="00AE0D4E">
              <w:rPr>
                <w:color w:val="000000"/>
                <w:sz w:val="18"/>
                <w:szCs w:val="18"/>
              </w:rPr>
              <w:t>0,1</w:t>
            </w:r>
          </w:p>
        </w:tc>
        <w:tc>
          <w:tcPr>
            <w:tcW w:w="1134" w:type="dxa"/>
            <w:tcBorders>
              <w:top w:val="nil"/>
              <w:left w:val="nil"/>
              <w:bottom w:val="single" w:sz="4" w:space="0" w:color="000000"/>
              <w:right w:val="single" w:sz="4" w:space="0" w:color="000000"/>
            </w:tcBorders>
            <w:shd w:val="clear" w:color="auto" w:fill="auto"/>
            <w:vAlign w:val="bottom"/>
            <w:hideMark/>
          </w:tcPr>
          <w:p w14:paraId="2CE631C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61086C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75CB001"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29F0AAC" w14:textId="77777777" w:rsidR="00AE0D4E" w:rsidRPr="00AE0D4E" w:rsidRDefault="00AE0D4E" w:rsidP="00187484">
            <w:pPr>
              <w:rPr>
                <w:color w:val="000000"/>
                <w:sz w:val="18"/>
                <w:szCs w:val="18"/>
              </w:rPr>
            </w:pPr>
            <w:r w:rsidRPr="00AE0D4E">
              <w:rPr>
                <w:color w:val="000000"/>
                <w:sz w:val="18"/>
                <w:szCs w:val="18"/>
              </w:rPr>
              <w:t>Расходы на обеспечение выполнения функций органов государственной власти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6A692E2A" w14:textId="77777777" w:rsidR="00AE0D4E" w:rsidRPr="00AE0D4E" w:rsidRDefault="00AE0D4E" w:rsidP="00187484">
            <w:pPr>
              <w:rPr>
                <w:color w:val="000000"/>
                <w:sz w:val="18"/>
                <w:szCs w:val="18"/>
              </w:rPr>
            </w:pPr>
            <w:r w:rsidRPr="00AE0D4E">
              <w:rPr>
                <w:color w:val="000000"/>
                <w:sz w:val="18"/>
                <w:szCs w:val="18"/>
              </w:rPr>
              <w:t>811</w:t>
            </w:r>
          </w:p>
        </w:tc>
        <w:tc>
          <w:tcPr>
            <w:tcW w:w="396" w:type="dxa"/>
            <w:tcBorders>
              <w:top w:val="nil"/>
              <w:left w:val="nil"/>
              <w:bottom w:val="single" w:sz="4" w:space="0" w:color="000000"/>
              <w:right w:val="single" w:sz="4" w:space="0" w:color="000000"/>
            </w:tcBorders>
            <w:shd w:val="clear" w:color="auto" w:fill="auto"/>
            <w:vAlign w:val="bottom"/>
            <w:hideMark/>
          </w:tcPr>
          <w:p w14:paraId="601CFE9C"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5360A274"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3D4518AD" w14:textId="77777777" w:rsidR="00AE0D4E" w:rsidRPr="00AE0D4E" w:rsidRDefault="00AE0D4E" w:rsidP="00187484">
            <w:pPr>
              <w:rPr>
                <w:color w:val="000000"/>
                <w:sz w:val="18"/>
                <w:szCs w:val="18"/>
              </w:rPr>
            </w:pPr>
            <w:r w:rsidRPr="00AE0D4E">
              <w:rPr>
                <w:color w:val="000000"/>
                <w:sz w:val="18"/>
                <w:szCs w:val="18"/>
              </w:rPr>
              <w:t>10</w:t>
            </w:r>
          </w:p>
        </w:tc>
        <w:tc>
          <w:tcPr>
            <w:tcW w:w="306" w:type="dxa"/>
            <w:tcBorders>
              <w:top w:val="nil"/>
              <w:left w:val="nil"/>
              <w:bottom w:val="single" w:sz="4" w:space="0" w:color="000000"/>
              <w:right w:val="single" w:sz="4" w:space="0" w:color="000000"/>
            </w:tcBorders>
            <w:shd w:val="clear" w:color="auto" w:fill="auto"/>
            <w:vAlign w:val="bottom"/>
            <w:hideMark/>
          </w:tcPr>
          <w:p w14:paraId="1ED08B34"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41790203"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5A4F08CD" w14:textId="77777777" w:rsidR="00AE0D4E" w:rsidRPr="00AE0D4E" w:rsidRDefault="00AE0D4E" w:rsidP="00187484">
            <w:pPr>
              <w:rPr>
                <w:color w:val="000000"/>
                <w:sz w:val="18"/>
                <w:szCs w:val="18"/>
              </w:rPr>
            </w:pPr>
            <w:r w:rsidRPr="00AE0D4E">
              <w:rPr>
                <w:color w:val="000000"/>
                <w:sz w:val="18"/>
                <w:szCs w:val="18"/>
              </w:rPr>
              <w:t>80120</w:t>
            </w:r>
          </w:p>
        </w:tc>
        <w:tc>
          <w:tcPr>
            <w:tcW w:w="690" w:type="dxa"/>
            <w:tcBorders>
              <w:top w:val="nil"/>
              <w:left w:val="nil"/>
              <w:bottom w:val="single" w:sz="4" w:space="0" w:color="000000"/>
              <w:right w:val="single" w:sz="4" w:space="0" w:color="000000"/>
            </w:tcBorders>
            <w:shd w:val="clear" w:color="auto" w:fill="auto"/>
            <w:vAlign w:val="bottom"/>
            <w:hideMark/>
          </w:tcPr>
          <w:p w14:paraId="251186E7"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C710B02" w14:textId="77777777" w:rsidR="00AE0D4E" w:rsidRPr="00AE0D4E" w:rsidRDefault="00AE0D4E" w:rsidP="00187484">
            <w:pPr>
              <w:jc w:val="right"/>
              <w:rPr>
                <w:color w:val="000000"/>
                <w:sz w:val="18"/>
                <w:szCs w:val="18"/>
              </w:rPr>
            </w:pPr>
            <w:r w:rsidRPr="00AE0D4E">
              <w:rPr>
                <w:color w:val="000000"/>
                <w:sz w:val="18"/>
                <w:szCs w:val="18"/>
              </w:rPr>
              <w:t>0,1</w:t>
            </w:r>
          </w:p>
        </w:tc>
        <w:tc>
          <w:tcPr>
            <w:tcW w:w="1134" w:type="dxa"/>
            <w:tcBorders>
              <w:top w:val="nil"/>
              <w:left w:val="nil"/>
              <w:bottom w:val="single" w:sz="4" w:space="0" w:color="000000"/>
              <w:right w:val="single" w:sz="4" w:space="0" w:color="000000"/>
            </w:tcBorders>
            <w:shd w:val="clear" w:color="auto" w:fill="auto"/>
            <w:vAlign w:val="bottom"/>
            <w:hideMark/>
          </w:tcPr>
          <w:p w14:paraId="07C0235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117C13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D910138" w14:textId="77777777" w:rsidTr="004774AF">
        <w:trPr>
          <w:gridAfter w:val="1"/>
          <w:wAfter w:w="501" w:type="dxa"/>
          <w:trHeight w:val="145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9D8D96C" w14:textId="77777777" w:rsidR="00AE0D4E" w:rsidRPr="00AE0D4E" w:rsidRDefault="00AE0D4E" w:rsidP="00187484">
            <w:pPr>
              <w:rPr>
                <w:color w:val="000000"/>
                <w:sz w:val="18"/>
                <w:szCs w:val="18"/>
              </w:rPr>
            </w:pPr>
            <w:r w:rsidRPr="00AE0D4E">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000000"/>
              <w:right w:val="single" w:sz="4" w:space="0" w:color="000000"/>
            </w:tcBorders>
            <w:shd w:val="clear" w:color="FFFFFF" w:fill="FFFFFF"/>
            <w:vAlign w:val="bottom"/>
            <w:hideMark/>
          </w:tcPr>
          <w:p w14:paraId="0F19F3E1" w14:textId="77777777" w:rsidR="00AE0D4E" w:rsidRPr="00AE0D4E" w:rsidRDefault="00AE0D4E" w:rsidP="00187484">
            <w:pPr>
              <w:rPr>
                <w:color w:val="000000"/>
                <w:sz w:val="18"/>
                <w:szCs w:val="18"/>
              </w:rPr>
            </w:pPr>
            <w:r w:rsidRPr="00AE0D4E">
              <w:rPr>
                <w:color w:val="000000"/>
                <w:sz w:val="18"/>
                <w:szCs w:val="18"/>
              </w:rPr>
              <w:t>811</w:t>
            </w:r>
          </w:p>
        </w:tc>
        <w:tc>
          <w:tcPr>
            <w:tcW w:w="396" w:type="dxa"/>
            <w:tcBorders>
              <w:top w:val="nil"/>
              <w:left w:val="nil"/>
              <w:bottom w:val="single" w:sz="4" w:space="0" w:color="000000"/>
              <w:right w:val="single" w:sz="4" w:space="0" w:color="000000"/>
            </w:tcBorders>
            <w:shd w:val="clear" w:color="auto" w:fill="auto"/>
            <w:vAlign w:val="bottom"/>
            <w:hideMark/>
          </w:tcPr>
          <w:p w14:paraId="71ADCAF0"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334F4EFA"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049594FB" w14:textId="77777777" w:rsidR="00AE0D4E" w:rsidRPr="00AE0D4E" w:rsidRDefault="00AE0D4E" w:rsidP="00187484">
            <w:pPr>
              <w:rPr>
                <w:color w:val="000000"/>
                <w:sz w:val="18"/>
                <w:szCs w:val="18"/>
              </w:rPr>
            </w:pPr>
            <w:r w:rsidRPr="00AE0D4E">
              <w:rPr>
                <w:color w:val="000000"/>
                <w:sz w:val="18"/>
                <w:szCs w:val="18"/>
              </w:rPr>
              <w:t>10</w:t>
            </w:r>
          </w:p>
        </w:tc>
        <w:tc>
          <w:tcPr>
            <w:tcW w:w="306" w:type="dxa"/>
            <w:tcBorders>
              <w:top w:val="nil"/>
              <w:left w:val="nil"/>
              <w:bottom w:val="single" w:sz="4" w:space="0" w:color="000000"/>
              <w:right w:val="single" w:sz="4" w:space="0" w:color="000000"/>
            </w:tcBorders>
            <w:shd w:val="clear" w:color="auto" w:fill="auto"/>
            <w:vAlign w:val="bottom"/>
            <w:hideMark/>
          </w:tcPr>
          <w:p w14:paraId="79811196"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78C8E5E"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163E9520" w14:textId="77777777" w:rsidR="00AE0D4E" w:rsidRPr="00AE0D4E" w:rsidRDefault="00AE0D4E" w:rsidP="00187484">
            <w:pPr>
              <w:rPr>
                <w:color w:val="000000"/>
                <w:sz w:val="18"/>
                <w:szCs w:val="18"/>
              </w:rPr>
            </w:pPr>
            <w:r w:rsidRPr="00AE0D4E">
              <w:rPr>
                <w:color w:val="000000"/>
                <w:sz w:val="18"/>
                <w:szCs w:val="18"/>
              </w:rPr>
              <w:t>80120</w:t>
            </w:r>
          </w:p>
        </w:tc>
        <w:tc>
          <w:tcPr>
            <w:tcW w:w="690" w:type="dxa"/>
            <w:tcBorders>
              <w:top w:val="nil"/>
              <w:left w:val="nil"/>
              <w:bottom w:val="single" w:sz="4" w:space="0" w:color="000000"/>
              <w:right w:val="single" w:sz="4" w:space="0" w:color="000000"/>
            </w:tcBorders>
            <w:shd w:val="clear" w:color="auto" w:fill="auto"/>
            <w:vAlign w:val="bottom"/>
            <w:hideMark/>
          </w:tcPr>
          <w:p w14:paraId="79EBB274" w14:textId="77777777" w:rsidR="00AE0D4E" w:rsidRPr="00AE0D4E" w:rsidRDefault="00AE0D4E" w:rsidP="00187484">
            <w:pPr>
              <w:rPr>
                <w:color w:val="000000"/>
                <w:sz w:val="18"/>
                <w:szCs w:val="18"/>
              </w:rPr>
            </w:pPr>
            <w:r w:rsidRPr="00AE0D4E">
              <w:rPr>
                <w:color w:val="000000"/>
                <w:sz w:val="18"/>
                <w:szCs w:val="18"/>
              </w:rPr>
              <w:t>100</w:t>
            </w:r>
          </w:p>
        </w:tc>
        <w:tc>
          <w:tcPr>
            <w:tcW w:w="1134" w:type="dxa"/>
            <w:tcBorders>
              <w:top w:val="nil"/>
              <w:left w:val="nil"/>
              <w:bottom w:val="single" w:sz="4" w:space="0" w:color="000000"/>
              <w:right w:val="single" w:sz="4" w:space="0" w:color="000000"/>
            </w:tcBorders>
            <w:shd w:val="clear" w:color="auto" w:fill="auto"/>
            <w:vAlign w:val="bottom"/>
            <w:hideMark/>
          </w:tcPr>
          <w:p w14:paraId="622A176E" w14:textId="77777777" w:rsidR="00AE0D4E" w:rsidRPr="00AE0D4E" w:rsidRDefault="00AE0D4E" w:rsidP="00187484">
            <w:pPr>
              <w:jc w:val="right"/>
              <w:rPr>
                <w:color w:val="000000"/>
                <w:sz w:val="18"/>
                <w:szCs w:val="18"/>
              </w:rPr>
            </w:pPr>
            <w:r w:rsidRPr="00AE0D4E">
              <w:rPr>
                <w:color w:val="000000"/>
                <w:sz w:val="18"/>
                <w:szCs w:val="18"/>
              </w:rPr>
              <w:t>0,1</w:t>
            </w:r>
          </w:p>
        </w:tc>
        <w:tc>
          <w:tcPr>
            <w:tcW w:w="1134" w:type="dxa"/>
            <w:tcBorders>
              <w:top w:val="nil"/>
              <w:left w:val="nil"/>
              <w:bottom w:val="single" w:sz="4" w:space="0" w:color="000000"/>
              <w:right w:val="single" w:sz="4" w:space="0" w:color="000000"/>
            </w:tcBorders>
            <w:shd w:val="clear" w:color="auto" w:fill="auto"/>
            <w:vAlign w:val="bottom"/>
            <w:hideMark/>
          </w:tcPr>
          <w:p w14:paraId="03D1CA94"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2554DA9"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A746DC3"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7EE89D5A" w14:textId="77777777" w:rsidR="00AE0D4E" w:rsidRPr="00AE0D4E" w:rsidRDefault="00AE0D4E" w:rsidP="00187484">
            <w:pPr>
              <w:rPr>
                <w:color w:val="000000"/>
                <w:sz w:val="18"/>
                <w:szCs w:val="18"/>
              </w:rPr>
            </w:pPr>
            <w:r w:rsidRPr="00AE0D4E">
              <w:rPr>
                <w:color w:val="000000"/>
                <w:sz w:val="18"/>
                <w:szCs w:val="18"/>
              </w:rPr>
              <w:t>Национальная экономика</w:t>
            </w:r>
          </w:p>
        </w:tc>
        <w:tc>
          <w:tcPr>
            <w:tcW w:w="486" w:type="dxa"/>
            <w:tcBorders>
              <w:top w:val="nil"/>
              <w:left w:val="nil"/>
              <w:bottom w:val="single" w:sz="4" w:space="0" w:color="000000"/>
              <w:right w:val="single" w:sz="4" w:space="0" w:color="000000"/>
            </w:tcBorders>
            <w:shd w:val="clear" w:color="FFFFFF" w:fill="FFFFFF"/>
            <w:vAlign w:val="bottom"/>
            <w:hideMark/>
          </w:tcPr>
          <w:p w14:paraId="3CE987FF" w14:textId="77777777" w:rsidR="00AE0D4E" w:rsidRPr="00AE0D4E" w:rsidRDefault="00AE0D4E" w:rsidP="00187484">
            <w:pPr>
              <w:rPr>
                <w:color w:val="000000"/>
                <w:sz w:val="18"/>
                <w:szCs w:val="18"/>
              </w:rPr>
            </w:pPr>
            <w:r w:rsidRPr="00AE0D4E">
              <w:rPr>
                <w:color w:val="000000"/>
                <w:sz w:val="18"/>
                <w:szCs w:val="18"/>
              </w:rPr>
              <w:t>811</w:t>
            </w:r>
          </w:p>
        </w:tc>
        <w:tc>
          <w:tcPr>
            <w:tcW w:w="396" w:type="dxa"/>
            <w:tcBorders>
              <w:top w:val="nil"/>
              <w:left w:val="nil"/>
              <w:bottom w:val="single" w:sz="4" w:space="0" w:color="000000"/>
              <w:right w:val="single" w:sz="4" w:space="0" w:color="000000"/>
            </w:tcBorders>
            <w:shd w:val="clear" w:color="auto" w:fill="auto"/>
            <w:vAlign w:val="bottom"/>
            <w:hideMark/>
          </w:tcPr>
          <w:p w14:paraId="661316AE"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0559F146"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6689B8A9"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4C7E0801"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1A05FBB0"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29542EF"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6335CD46"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210D96A" w14:textId="77777777" w:rsidR="00AE0D4E" w:rsidRPr="00AE0D4E" w:rsidRDefault="00AE0D4E" w:rsidP="00187484">
            <w:pPr>
              <w:jc w:val="right"/>
              <w:rPr>
                <w:color w:val="000000"/>
                <w:sz w:val="18"/>
                <w:szCs w:val="18"/>
              </w:rPr>
            </w:pPr>
            <w:r w:rsidRPr="00AE0D4E">
              <w:rPr>
                <w:color w:val="000000"/>
                <w:sz w:val="18"/>
                <w:szCs w:val="18"/>
              </w:rPr>
              <w:t>109 999,9</w:t>
            </w:r>
          </w:p>
        </w:tc>
        <w:tc>
          <w:tcPr>
            <w:tcW w:w="1134" w:type="dxa"/>
            <w:tcBorders>
              <w:top w:val="nil"/>
              <w:left w:val="nil"/>
              <w:bottom w:val="single" w:sz="4" w:space="0" w:color="000000"/>
              <w:right w:val="single" w:sz="4" w:space="0" w:color="000000"/>
            </w:tcBorders>
            <w:shd w:val="clear" w:color="auto" w:fill="auto"/>
            <w:vAlign w:val="bottom"/>
            <w:hideMark/>
          </w:tcPr>
          <w:p w14:paraId="7B7168F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8D47AB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20B49CB"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7FA39CEA" w14:textId="77777777" w:rsidR="00AE0D4E" w:rsidRPr="00AE0D4E" w:rsidRDefault="00AE0D4E" w:rsidP="00187484">
            <w:pPr>
              <w:rPr>
                <w:color w:val="000000"/>
                <w:sz w:val="18"/>
                <w:szCs w:val="18"/>
              </w:rPr>
            </w:pPr>
            <w:r w:rsidRPr="00AE0D4E">
              <w:rPr>
                <w:color w:val="000000"/>
                <w:sz w:val="18"/>
                <w:szCs w:val="18"/>
              </w:rPr>
              <w:t>Другие вопросы в области национальной экономики</w:t>
            </w:r>
          </w:p>
        </w:tc>
        <w:tc>
          <w:tcPr>
            <w:tcW w:w="486" w:type="dxa"/>
            <w:tcBorders>
              <w:top w:val="nil"/>
              <w:left w:val="nil"/>
              <w:bottom w:val="single" w:sz="4" w:space="0" w:color="000000"/>
              <w:right w:val="single" w:sz="4" w:space="0" w:color="000000"/>
            </w:tcBorders>
            <w:shd w:val="clear" w:color="FFFFFF" w:fill="FFFFFF"/>
            <w:vAlign w:val="bottom"/>
            <w:hideMark/>
          </w:tcPr>
          <w:p w14:paraId="42C7BD5C" w14:textId="77777777" w:rsidR="00AE0D4E" w:rsidRPr="00AE0D4E" w:rsidRDefault="00AE0D4E" w:rsidP="00187484">
            <w:pPr>
              <w:rPr>
                <w:color w:val="000000"/>
                <w:sz w:val="18"/>
                <w:szCs w:val="18"/>
              </w:rPr>
            </w:pPr>
            <w:r w:rsidRPr="00AE0D4E">
              <w:rPr>
                <w:color w:val="000000"/>
                <w:sz w:val="18"/>
                <w:szCs w:val="18"/>
              </w:rPr>
              <w:t>811</w:t>
            </w:r>
          </w:p>
        </w:tc>
        <w:tc>
          <w:tcPr>
            <w:tcW w:w="396" w:type="dxa"/>
            <w:tcBorders>
              <w:top w:val="nil"/>
              <w:left w:val="nil"/>
              <w:bottom w:val="single" w:sz="4" w:space="0" w:color="000000"/>
              <w:right w:val="single" w:sz="4" w:space="0" w:color="000000"/>
            </w:tcBorders>
            <w:shd w:val="clear" w:color="auto" w:fill="auto"/>
            <w:vAlign w:val="bottom"/>
            <w:hideMark/>
          </w:tcPr>
          <w:p w14:paraId="03B8521C"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5132ADEC"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204727F4"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64D480B9"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475B252E"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EAE25BD"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49EA76D6"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2DDCBE7" w14:textId="77777777" w:rsidR="00AE0D4E" w:rsidRPr="00AE0D4E" w:rsidRDefault="00AE0D4E" w:rsidP="00187484">
            <w:pPr>
              <w:jc w:val="right"/>
              <w:rPr>
                <w:color w:val="000000"/>
                <w:sz w:val="18"/>
                <w:szCs w:val="18"/>
              </w:rPr>
            </w:pPr>
            <w:r w:rsidRPr="00AE0D4E">
              <w:rPr>
                <w:color w:val="000000"/>
                <w:sz w:val="18"/>
                <w:szCs w:val="18"/>
              </w:rPr>
              <w:t>109 999,9</w:t>
            </w:r>
          </w:p>
        </w:tc>
        <w:tc>
          <w:tcPr>
            <w:tcW w:w="1134" w:type="dxa"/>
            <w:tcBorders>
              <w:top w:val="nil"/>
              <w:left w:val="nil"/>
              <w:bottom w:val="single" w:sz="4" w:space="0" w:color="000000"/>
              <w:right w:val="single" w:sz="4" w:space="0" w:color="000000"/>
            </w:tcBorders>
            <w:shd w:val="clear" w:color="auto" w:fill="auto"/>
            <w:vAlign w:val="bottom"/>
            <w:hideMark/>
          </w:tcPr>
          <w:p w14:paraId="51E446C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D7CA679"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25F553A"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61AE8C8"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"Экономическое развитие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41611A0C" w14:textId="77777777" w:rsidR="00AE0D4E" w:rsidRPr="00AE0D4E" w:rsidRDefault="00AE0D4E" w:rsidP="00187484">
            <w:pPr>
              <w:rPr>
                <w:color w:val="000000"/>
                <w:sz w:val="18"/>
                <w:szCs w:val="18"/>
              </w:rPr>
            </w:pPr>
            <w:r w:rsidRPr="00AE0D4E">
              <w:rPr>
                <w:color w:val="000000"/>
                <w:sz w:val="18"/>
                <w:szCs w:val="18"/>
              </w:rPr>
              <w:t>811</w:t>
            </w:r>
          </w:p>
        </w:tc>
        <w:tc>
          <w:tcPr>
            <w:tcW w:w="396" w:type="dxa"/>
            <w:tcBorders>
              <w:top w:val="nil"/>
              <w:left w:val="nil"/>
              <w:bottom w:val="single" w:sz="4" w:space="0" w:color="000000"/>
              <w:right w:val="single" w:sz="4" w:space="0" w:color="000000"/>
            </w:tcBorders>
            <w:shd w:val="clear" w:color="auto" w:fill="auto"/>
            <w:vAlign w:val="bottom"/>
            <w:hideMark/>
          </w:tcPr>
          <w:p w14:paraId="45310C96"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05BCA240"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30A916DE" w14:textId="77777777" w:rsidR="00AE0D4E" w:rsidRPr="00AE0D4E" w:rsidRDefault="00AE0D4E" w:rsidP="00187484">
            <w:pPr>
              <w:rPr>
                <w:color w:val="000000"/>
                <w:sz w:val="18"/>
                <w:szCs w:val="18"/>
              </w:rPr>
            </w:pPr>
            <w:r w:rsidRPr="00AE0D4E">
              <w:rPr>
                <w:color w:val="000000"/>
                <w:sz w:val="18"/>
                <w:szCs w:val="18"/>
              </w:rPr>
              <w:t>10</w:t>
            </w:r>
          </w:p>
        </w:tc>
        <w:tc>
          <w:tcPr>
            <w:tcW w:w="306" w:type="dxa"/>
            <w:tcBorders>
              <w:top w:val="nil"/>
              <w:left w:val="nil"/>
              <w:bottom w:val="single" w:sz="4" w:space="0" w:color="000000"/>
              <w:right w:val="single" w:sz="4" w:space="0" w:color="000000"/>
            </w:tcBorders>
            <w:shd w:val="clear" w:color="auto" w:fill="auto"/>
            <w:vAlign w:val="bottom"/>
            <w:hideMark/>
          </w:tcPr>
          <w:p w14:paraId="61DEFD2A"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42A32F24"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9544DBA"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2367D4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F713381" w14:textId="77777777" w:rsidR="00AE0D4E" w:rsidRPr="00AE0D4E" w:rsidRDefault="00AE0D4E" w:rsidP="00187484">
            <w:pPr>
              <w:jc w:val="right"/>
              <w:rPr>
                <w:color w:val="000000"/>
                <w:sz w:val="18"/>
                <w:szCs w:val="18"/>
              </w:rPr>
            </w:pPr>
            <w:r w:rsidRPr="00AE0D4E">
              <w:rPr>
                <w:color w:val="000000"/>
                <w:sz w:val="18"/>
                <w:szCs w:val="18"/>
              </w:rPr>
              <w:t>109 999,9</w:t>
            </w:r>
          </w:p>
        </w:tc>
        <w:tc>
          <w:tcPr>
            <w:tcW w:w="1134" w:type="dxa"/>
            <w:tcBorders>
              <w:top w:val="nil"/>
              <w:left w:val="nil"/>
              <w:bottom w:val="single" w:sz="4" w:space="0" w:color="000000"/>
              <w:right w:val="single" w:sz="4" w:space="0" w:color="000000"/>
            </w:tcBorders>
            <w:shd w:val="clear" w:color="auto" w:fill="auto"/>
            <w:vAlign w:val="bottom"/>
            <w:hideMark/>
          </w:tcPr>
          <w:p w14:paraId="34D1E1D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2D1B6D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78B27E8"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E558216" w14:textId="77777777" w:rsidR="00AE0D4E" w:rsidRPr="00AE0D4E" w:rsidRDefault="00AE0D4E" w:rsidP="00187484">
            <w:pPr>
              <w:rPr>
                <w:color w:val="000000"/>
                <w:sz w:val="18"/>
                <w:szCs w:val="18"/>
              </w:rPr>
            </w:pPr>
            <w:r w:rsidRPr="00AE0D4E">
              <w:rPr>
                <w:color w:val="000000"/>
                <w:sz w:val="18"/>
                <w:szCs w:val="18"/>
              </w:rPr>
              <w:t>Региональные проекты</w:t>
            </w:r>
          </w:p>
        </w:tc>
        <w:tc>
          <w:tcPr>
            <w:tcW w:w="486" w:type="dxa"/>
            <w:tcBorders>
              <w:top w:val="nil"/>
              <w:left w:val="nil"/>
              <w:bottom w:val="single" w:sz="4" w:space="0" w:color="000000"/>
              <w:right w:val="single" w:sz="4" w:space="0" w:color="000000"/>
            </w:tcBorders>
            <w:shd w:val="clear" w:color="FFFFFF" w:fill="FFFFFF"/>
            <w:vAlign w:val="bottom"/>
            <w:hideMark/>
          </w:tcPr>
          <w:p w14:paraId="416C751C" w14:textId="77777777" w:rsidR="00AE0D4E" w:rsidRPr="00AE0D4E" w:rsidRDefault="00AE0D4E" w:rsidP="00187484">
            <w:pPr>
              <w:rPr>
                <w:color w:val="000000"/>
                <w:sz w:val="18"/>
                <w:szCs w:val="18"/>
              </w:rPr>
            </w:pPr>
            <w:r w:rsidRPr="00AE0D4E">
              <w:rPr>
                <w:color w:val="000000"/>
                <w:sz w:val="18"/>
                <w:szCs w:val="18"/>
              </w:rPr>
              <w:t>811</w:t>
            </w:r>
          </w:p>
        </w:tc>
        <w:tc>
          <w:tcPr>
            <w:tcW w:w="396" w:type="dxa"/>
            <w:tcBorders>
              <w:top w:val="nil"/>
              <w:left w:val="nil"/>
              <w:bottom w:val="single" w:sz="4" w:space="0" w:color="000000"/>
              <w:right w:val="single" w:sz="4" w:space="0" w:color="000000"/>
            </w:tcBorders>
            <w:shd w:val="clear" w:color="auto" w:fill="auto"/>
            <w:vAlign w:val="bottom"/>
            <w:hideMark/>
          </w:tcPr>
          <w:p w14:paraId="78D59B52"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35B48510"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69617C6B" w14:textId="77777777" w:rsidR="00AE0D4E" w:rsidRPr="00AE0D4E" w:rsidRDefault="00AE0D4E" w:rsidP="00187484">
            <w:pPr>
              <w:rPr>
                <w:color w:val="000000"/>
                <w:sz w:val="18"/>
                <w:szCs w:val="18"/>
              </w:rPr>
            </w:pPr>
            <w:r w:rsidRPr="00AE0D4E">
              <w:rPr>
                <w:color w:val="000000"/>
                <w:sz w:val="18"/>
                <w:szCs w:val="18"/>
              </w:rPr>
              <w:t>10</w:t>
            </w:r>
          </w:p>
        </w:tc>
        <w:tc>
          <w:tcPr>
            <w:tcW w:w="306" w:type="dxa"/>
            <w:tcBorders>
              <w:top w:val="nil"/>
              <w:left w:val="nil"/>
              <w:bottom w:val="single" w:sz="4" w:space="0" w:color="000000"/>
              <w:right w:val="single" w:sz="4" w:space="0" w:color="000000"/>
            </w:tcBorders>
            <w:shd w:val="clear" w:color="auto" w:fill="auto"/>
            <w:vAlign w:val="bottom"/>
            <w:hideMark/>
          </w:tcPr>
          <w:p w14:paraId="5BEF0B42"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7C8FBC83"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13FF01E"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CEB7268"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F90F2DE" w14:textId="77777777" w:rsidR="00AE0D4E" w:rsidRPr="00AE0D4E" w:rsidRDefault="00AE0D4E" w:rsidP="00187484">
            <w:pPr>
              <w:jc w:val="right"/>
              <w:rPr>
                <w:color w:val="000000"/>
                <w:sz w:val="18"/>
                <w:szCs w:val="18"/>
              </w:rPr>
            </w:pPr>
            <w:r w:rsidRPr="00AE0D4E">
              <w:rPr>
                <w:color w:val="000000"/>
                <w:sz w:val="18"/>
                <w:szCs w:val="18"/>
              </w:rPr>
              <w:t>110 000,0</w:t>
            </w:r>
          </w:p>
        </w:tc>
        <w:tc>
          <w:tcPr>
            <w:tcW w:w="1134" w:type="dxa"/>
            <w:tcBorders>
              <w:top w:val="nil"/>
              <w:left w:val="nil"/>
              <w:bottom w:val="single" w:sz="4" w:space="0" w:color="000000"/>
              <w:right w:val="single" w:sz="4" w:space="0" w:color="000000"/>
            </w:tcBorders>
            <w:shd w:val="clear" w:color="auto" w:fill="auto"/>
            <w:vAlign w:val="bottom"/>
            <w:hideMark/>
          </w:tcPr>
          <w:p w14:paraId="26C22ED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28C32F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7D2C375"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086DFC1" w14:textId="77777777" w:rsidR="00AE0D4E" w:rsidRPr="00AE0D4E" w:rsidRDefault="00AE0D4E" w:rsidP="00187484">
            <w:pPr>
              <w:rPr>
                <w:color w:val="000000"/>
                <w:sz w:val="18"/>
                <w:szCs w:val="18"/>
              </w:rPr>
            </w:pPr>
            <w:r w:rsidRPr="00AE0D4E">
              <w:rPr>
                <w:color w:val="000000"/>
                <w:sz w:val="18"/>
                <w:szCs w:val="18"/>
              </w:rPr>
              <w:t>Региональный проект "Развитие деятельности по переработке ячменя"</w:t>
            </w:r>
          </w:p>
        </w:tc>
        <w:tc>
          <w:tcPr>
            <w:tcW w:w="486" w:type="dxa"/>
            <w:tcBorders>
              <w:top w:val="nil"/>
              <w:left w:val="nil"/>
              <w:bottom w:val="single" w:sz="4" w:space="0" w:color="000000"/>
              <w:right w:val="single" w:sz="4" w:space="0" w:color="000000"/>
            </w:tcBorders>
            <w:shd w:val="clear" w:color="FFFFFF" w:fill="FFFFFF"/>
            <w:vAlign w:val="bottom"/>
            <w:hideMark/>
          </w:tcPr>
          <w:p w14:paraId="2142ABE2" w14:textId="77777777" w:rsidR="00AE0D4E" w:rsidRPr="00AE0D4E" w:rsidRDefault="00AE0D4E" w:rsidP="00187484">
            <w:pPr>
              <w:rPr>
                <w:color w:val="000000"/>
                <w:sz w:val="18"/>
                <w:szCs w:val="18"/>
              </w:rPr>
            </w:pPr>
            <w:r w:rsidRPr="00AE0D4E">
              <w:rPr>
                <w:color w:val="000000"/>
                <w:sz w:val="18"/>
                <w:szCs w:val="18"/>
              </w:rPr>
              <w:t>811</w:t>
            </w:r>
          </w:p>
        </w:tc>
        <w:tc>
          <w:tcPr>
            <w:tcW w:w="396" w:type="dxa"/>
            <w:tcBorders>
              <w:top w:val="nil"/>
              <w:left w:val="nil"/>
              <w:bottom w:val="single" w:sz="4" w:space="0" w:color="000000"/>
              <w:right w:val="single" w:sz="4" w:space="0" w:color="000000"/>
            </w:tcBorders>
            <w:shd w:val="clear" w:color="auto" w:fill="auto"/>
            <w:vAlign w:val="bottom"/>
            <w:hideMark/>
          </w:tcPr>
          <w:p w14:paraId="15C8BC7E"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50F3FAE0"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3AEC39B1" w14:textId="77777777" w:rsidR="00AE0D4E" w:rsidRPr="00AE0D4E" w:rsidRDefault="00AE0D4E" w:rsidP="00187484">
            <w:pPr>
              <w:rPr>
                <w:color w:val="000000"/>
                <w:sz w:val="18"/>
                <w:szCs w:val="18"/>
              </w:rPr>
            </w:pPr>
            <w:r w:rsidRPr="00AE0D4E">
              <w:rPr>
                <w:color w:val="000000"/>
                <w:sz w:val="18"/>
                <w:szCs w:val="18"/>
              </w:rPr>
              <w:t>10</w:t>
            </w:r>
          </w:p>
        </w:tc>
        <w:tc>
          <w:tcPr>
            <w:tcW w:w="306" w:type="dxa"/>
            <w:tcBorders>
              <w:top w:val="nil"/>
              <w:left w:val="nil"/>
              <w:bottom w:val="single" w:sz="4" w:space="0" w:color="000000"/>
              <w:right w:val="single" w:sz="4" w:space="0" w:color="000000"/>
            </w:tcBorders>
            <w:shd w:val="clear" w:color="auto" w:fill="auto"/>
            <w:vAlign w:val="bottom"/>
            <w:hideMark/>
          </w:tcPr>
          <w:p w14:paraId="136E1EBC"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029DC733"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79EFAC24"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7AABDF42"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EA0D340" w14:textId="77777777" w:rsidR="00AE0D4E" w:rsidRPr="00AE0D4E" w:rsidRDefault="00AE0D4E" w:rsidP="00187484">
            <w:pPr>
              <w:jc w:val="right"/>
              <w:rPr>
                <w:color w:val="000000"/>
                <w:sz w:val="18"/>
                <w:szCs w:val="18"/>
              </w:rPr>
            </w:pPr>
            <w:r w:rsidRPr="00AE0D4E">
              <w:rPr>
                <w:color w:val="000000"/>
                <w:sz w:val="18"/>
                <w:szCs w:val="18"/>
              </w:rPr>
              <w:t>110 000,0</w:t>
            </w:r>
          </w:p>
        </w:tc>
        <w:tc>
          <w:tcPr>
            <w:tcW w:w="1134" w:type="dxa"/>
            <w:tcBorders>
              <w:top w:val="nil"/>
              <w:left w:val="nil"/>
              <w:bottom w:val="single" w:sz="4" w:space="0" w:color="000000"/>
              <w:right w:val="single" w:sz="4" w:space="0" w:color="000000"/>
            </w:tcBorders>
            <w:shd w:val="clear" w:color="auto" w:fill="auto"/>
            <w:vAlign w:val="bottom"/>
            <w:hideMark/>
          </w:tcPr>
          <w:p w14:paraId="6AD503D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901DEF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17D2F77"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BA1154D" w14:textId="77777777" w:rsidR="00AE0D4E" w:rsidRPr="00AE0D4E" w:rsidRDefault="00AE0D4E" w:rsidP="00187484">
            <w:pPr>
              <w:rPr>
                <w:color w:val="000000"/>
                <w:sz w:val="18"/>
                <w:szCs w:val="18"/>
              </w:rPr>
            </w:pPr>
            <w:r w:rsidRPr="00AE0D4E">
              <w:rPr>
                <w:color w:val="000000"/>
                <w:sz w:val="18"/>
                <w:szCs w:val="18"/>
              </w:rPr>
              <w:t>Субсидии организациям, осуществляющим переработку ячменя, на возмещение части затрат, связанных с производством пищевых продуктов, включая напитки, на территории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4DBB14D9" w14:textId="77777777" w:rsidR="00AE0D4E" w:rsidRPr="00AE0D4E" w:rsidRDefault="00AE0D4E" w:rsidP="00187484">
            <w:pPr>
              <w:rPr>
                <w:color w:val="000000"/>
                <w:sz w:val="18"/>
                <w:szCs w:val="18"/>
              </w:rPr>
            </w:pPr>
            <w:r w:rsidRPr="00AE0D4E">
              <w:rPr>
                <w:color w:val="000000"/>
                <w:sz w:val="18"/>
                <w:szCs w:val="18"/>
              </w:rPr>
              <w:t>811</w:t>
            </w:r>
          </w:p>
        </w:tc>
        <w:tc>
          <w:tcPr>
            <w:tcW w:w="396" w:type="dxa"/>
            <w:tcBorders>
              <w:top w:val="nil"/>
              <w:left w:val="nil"/>
              <w:bottom w:val="single" w:sz="4" w:space="0" w:color="000000"/>
              <w:right w:val="single" w:sz="4" w:space="0" w:color="000000"/>
            </w:tcBorders>
            <w:shd w:val="clear" w:color="auto" w:fill="auto"/>
            <w:vAlign w:val="bottom"/>
            <w:hideMark/>
          </w:tcPr>
          <w:p w14:paraId="1D1B9590"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464568CA"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6FD1DF0D" w14:textId="77777777" w:rsidR="00AE0D4E" w:rsidRPr="00AE0D4E" w:rsidRDefault="00AE0D4E" w:rsidP="00187484">
            <w:pPr>
              <w:rPr>
                <w:color w:val="000000"/>
                <w:sz w:val="18"/>
                <w:szCs w:val="18"/>
              </w:rPr>
            </w:pPr>
            <w:r w:rsidRPr="00AE0D4E">
              <w:rPr>
                <w:color w:val="000000"/>
                <w:sz w:val="18"/>
                <w:szCs w:val="18"/>
              </w:rPr>
              <w:t>10</w:t>
            </w:r>
          </w:p>
        </w:tc>
        <w:tc>
          <w:tcPr>
            <w:tcW w:w="306" w:type="dxa"/>
            <w:tcBorders>
              <w:top w:val="nil"/>
              <w:left w:val="nil"/>
              <w:bottom w:val="single" w:sz="4" w:space="0" w:color="000000"/>
              <w:right w:val="single" w:sz="4" w:space="0" w:color="000000"/>
            </w:tcBorders>
            <w:shd w:val="clear" w:color="auto" w:fill="auto"/>
            <w:vAlign w:val="bottom"/>
            <w:hideMark/>
          </w:tcPr>
          <w:p w14:paraId="6166F579"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45E4179F"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5A6B017B" w14:textId="77777777" w:rsidR="00AE0D4E" w:rsidRPr="00AE0D4E" w:rsidRDefault="00AE0D4E" w:rsidP="00187484">
            <w:pPr>
              <w:rPr>
                <w:color w:val="000000"/>
                <w:sz w:val="18"/>
                <w:szCs w:val="18"/>
              </w:rPr>
            </w:pPr>
            <w:r w:rsidRPr="00AE0D4E">
              <w:rPr>
                <w:color w:val="000000"/>
                <w:sz w:val="18"/>
                <w:szCs w:val="18"/>
              </w:rPr>
              <w:t>84340</w:t>
            </w:r>
          </w:p>
        </w:tc>
        <w:tc>
          <w:tcPr>
            <w:tcW w:w="690" w:type="dxa"/>
            <w:tcBorders>
              <w:top w:val="nil"/>
              <w:left w:val="nil"/>
              <w:bottom w:val="single" w:sz="4" w:space="0" w:color="000000"/>
              <w:right w:val="single" w:sz="4" w:space="0" w:color="000000"/>
            </w:tcBorders>
            <w:shd w:val="clear" w:color="auto" w:fill="auto"/>
            <w:vAlign w:val="bottom"/>
            <w:hideMark/>
          </w:tcPr>
          <w:p w14:paraId="5624B9E7"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9FCB42C" w14:textId="77777777" w:rsidR="00AE0D4E" w:rsidRPr="00AE0D4E" w:rsidRDefault="00AE0D4E" w:rsidP="00187484">
            <w:pPr>
              <w:jc w:val="right"/>
              <w:rPr>
                <w:color w:val="000000"/>
                <w:sz w:val="18"/>
                <w:szCs w:val="18"/>
              </w:rPr>
            </w:pPr>
            <w:r w:rsidRPr="00AE0D4E">
              <w:rPr>
                <w:color w:val="000000"/>
                <w:sz w:val="18"/>
                <w:szCs w:val="18"/>
              </w:rPr>
              <w:t>110 000,0</w:t>
            </w:r>
          </w:p>
        </w:tc>
        <w:tc>
          <w:tcPr>
            <w:tcW w:w="1134" w:type="dxa"/>
            <w:tcBorders>
              <w:top w:val="nil"/>
              <w:left w:val="nil"/>
              <w:bottom w:val="single" w:sz="4" w:space="0" w:color="000000"/>
              <w:right w:val="single" w:sz="4" w:space="0" w:color="000000"/>
            </w:tcBorders>
            <w:shd w:val="clear" w:color="auto" w:fill="auto"/>
            <w:vAlign w:val="bottom"/>
            <w:hideMark/>
          </w:tcPr>
          <w:p w14:paraId="4E98F35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CBC5E5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4CCF3CE"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A92B09C" w14:textId="77777777" w:rsidR="00AE0D4E" w:rsidRPr="00AE0D4E" w:rsidRDefault="00AE0D4E" w:rsidP="00187484">
            <w:pPr>
              <w:rPr>
                <w:color w:val="000000"/>
                <w:sz w:val="18"/>
                <w:szCs w:val="18"/>
              </w:rPr>
            </w:pPr>
            <w:r w:rsidRPr="00AE0D4E">
              <w:rPr>
                <w:color w:val="000000"/>
                <w:sz w:val="18"/>
                <w:szCs w:val="18"/>
              </w:rPr>
              <w:t>Иные бюджетные ассигнования</w:t>
            </w:r>
          </w:p>
        </w:tc>
        <w:tc>
          <w:tcPr>
            <w:tcW w:w="486" w:type="dxa"/>
            <w:tcBorders>
              <w:top w:val="nil"/>
              <w:left w:val="nil"/>
              <w:bottom w:val="single" w:sz="4" w:space="0" w:color="000000"/>
              <w:right w:val="single" w:sz="4" w:space="0" w:color="000000"/>
            </w:tcBorders>
            <w:shd w:val="clear" w:color="FFFFFF" w:fill="FFFFFF"/>
            <w:vAlign w:val="bottom"/>
            <w:hideMark/>
          </w:tcPr>
          <w:p w14:paraId="688E3C57" w14:textId="77777777" w:rsidR="00AE0D4E" w:rsidRPr="00AE0D4E" w:rsidRDefault="00AE0D4E" w:rsidP="00187484">
            <w:pPr>
              <w:rPr>
                <w:color w:val="000000"/>
                <w:sz w:val="18"/>
                <w:szCs w:val="18"/>
              </w:rPr>
            </w:pPr>
            <w:r w:rsidRPr="00AE0D4E">
              <w:rPr>
                <w:color w:val="000000"/>
                <w:sz w:val="18"/>
                <w:szCs w:val="18"/>
              </w:rPr>
              <w:t>811</w:t>
            </w:r>
          </w:p>
        </w:tc>
        <w:tc>
          <w:tcPr>
            <w:tcW w:w="396" w:type="dxa"/>
            <w:tcBorders>
              <w:top w:val="nil"/>
              <w:left w:val="nil"/>
              <w:bottom w:val="single" w:sz="4" w:space="0" w:color="000000"/>
              <w:right w:val="single" w:sz="4" w:space="0" w:color="000000"/>
            </w:tcBorders>
            <w:shd w:val="clear" w:color="auto" w:fill="auto"/>
            <w:vAlign w:val="bottom"/>
            <w:hideMark/>
          </w:tcPr>
          <w:p w14:paraId="33ADD68F"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2F0CF694"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1F5C624F" w14:textId="77777777" w:rsidR="00AE0D4E" w:rsidRPr="00AE0D4E" w:rsidRDefault="00AE0D4E" w:rsidP="00187484">
            <w:pPr>
              <w:rPr>
                <w:color w:val="000000"/>
                <w:sz w:val="18"/>
                <w:szCs w:val="18"/>
              </w:rPr>
            </w:pPr>
            <w:r w:rsidRPr="00AE0D4E">
              <w:rPr>
                <w:color w:val="000000"/>
                <w:sz w:val="18"/>
                <w:szCs w:val="18"/>
              </w:rPr>
              <w:t>10</w:t>
            </w:r>
          </w:p>
        </w:tc>
        <w:tc>
          <w:tcPr>
            <w:tcW w:w="306" w:type="dxa"/>
            <w:tcBorders>
              <w:top w:val="nil"/>
              <w:left w:val="nil"/>
              <w:bottom w:val="single" w:sz="4" w:space="0" w:color="000000"/>
              <w:right w:val="single" w:sz="4" w:space="0" w:color="000000"/>
            </w:tcBorders>
            <w:shd w:val="clear" w:color="auto" w:fill="auto"/>
            <w:vAlign w:val="bottom"/>
            <w:hideMark/>
          </w:tcPr>
          <w:p w14:paraId="363442AC"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0DEE8F63"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13FF86B5" w14:textId="77777777" w:rsidR="00AE0D4E" w:rsidRPr="00AE0D4E" w:rsidRDefault="00AE0D4E" w:rsidP="00187484">
            <w:pPr>
              <w:rPr>
                <w:color w:val="000000"/>
                <w:sz w:val="18"/>
                <w:szCs w:val="18"/>
              </w:rPr>
            </w:pPr>
            <w:r w:rsidRPr="00AE0D4E">
              <w:rPr>
                <w:color w:val="000000"/>
                <w:sz w:val="18"/>
                <w:szCs w:val="18"/>
              </w:rPr>
              <w:t>84340</w:t>
            </w:r>
          </w:p>
        </w:tc>
        <w:tc>
          <w:tcPr>
            <w:tcW w:w="690" w:type="dxa"/>
            <w:tcBorders>
              <w:top w:val="nil"/>
              <w:left w:val="nil"/>
              <w:bottom w:val="single" w:sz="4" w:space="0" w:color="000000"/>
              <w:right w:val="single" w:sz="4" w:space="0" w:color="000000"/>
            </w:tcBorders>
            <w:shd w:val="clear" w:color="auto" w:fill="auto"/>
            <w:vAlign w:val="bottom"/>
            <w:hideMark/>
          </w:tcPr>
          <w:p w14:paraId="4CDF9B01" w14:textId="77777777" w:rsidR="00AE0D4E" w:rsidRPr="00AE0D4E" w:rsidRDefault="00AE0D4E" w:rsidP="00187484">
            <w:pPr>
              <w:rPr>
                <w:color w:val="000000"/>
                <w:sz w:val="18"/>
                <w:szCs w:val="18"/>
              </w:rPr>
            </w:pPr>
            <w:r w:rsidRPr="00AE0D4E">
              <w:rPr>
                <w:color w:val="000000"/>
                <w:sz w:val="18"/>
                <w:szCs w:val="18"/>
              </w:rPr>
              <w:t>800</w:t>
            </w:r>
          </w:p>
        </w:tc>
        <w:tc>
          <w:tcPr>
            <w:tcW w:w="1134" w:type="dxa"/>
            <w:tcBorders>
              <w:top w:val="nil"/>
              <w:left w:val="nil"/>
              <w:bottom w:val="single" w:sz="4" w:space="0" w:color="000000"/>
              <w:right w:val="single" w:sz="4" w:space="0" w:color="000000"/>
            </w:tcBorders>
            <w:shd w:val="clear" w:color="auto" w:fill="auto"/>
            <w:vAlign w:val="bottom"/>
            <w:hideMark/>
          </w:tcPr>
          <w:p w14:paraId="394A599E" w14:textId="77777777" w:rsidR="00AE0D4E" w:rsidRPr="00AE0D4E" w:rsidRDefault="00AE0D4E" w:rsidP="00187484">
            <w:pPr>
              <w:jc w:val="right"/>
              <w:rPr>
                <w:color w:val="000000"/>
                <w:sz w:val="18"/>
                <w:szCs w:val="18"/>
              </w:rPr>
            </w:pPr>
            <w:r w:rsidRPr="00AE0D4E">
              <w:rPr>
                <w:color w:val="000000"/>
                <w:sz w:val="18"/>
                <w:szCs w:val="18"/>
              </w:rPr>
              <w:t>110 000,0</w:t>
            </w:r>
          </w:p>
        </w:tc>
        <w:tc>
          <w:tcPr>
            <w:tcW w:w="1134" w:type="dxa"/>
            <w:tcBorders>
              <w:top w:val="nil"/>
              <w:left w:val="nil"/>
              <w:bottom w:val="single" w:sz="4" w:space="0" w:color="000000"/>
              <w:right w:val="single" w:sz="4" w:space="0" w:color="000000"/>
            </w:tcBorders>
            <w:shd w:val="clear" w:color="auto" w:fill="auto"/>
            <w:vAlign w:val="bottom"/>
            <w:hideMark/>
          </w:tcPr>
          <w:p w14:paraId="745CDD9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9AD9F8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DAA6F22"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5B1D471"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522FCC24" w14:textId="77777777" w:rsidR="00AE0D4E" w:rsidRPr="00AE0D4E" w:rsidRDefault="00AE0D4E" w:rsidP="00187484">
            <w:pPr>
              <w:rPr>
                <w:color w:val="000000"/>
                <w:sz w:val="18"/>
                <w:szCs w:val="18"/>
              </w:rPr>
            </w:pPr>
            <w:r w:rsidRPr="00AE0D4E">
              <w:rPr>
                <w:color w:val="000000"/>
                <w:sz w:val="18"/>
                <w:szCs w:val="18"/>
              </w:rPr>
              <w:t>811</w:t>
            </w:r>
          </w:p>
        </w:tc>
        <w:tc>
          <w:tcPr>
            <w:tcW w:w="396" w:type="dxa"/>
            <w:tcBorders>
              <w:top w:val="nil"/>
              <w:left w:val="nil"/>
              <w:bottom w:val="single" w:sz="4" w:space="0" w:color="000000"/>
              <w:right w:val="single" w:sz="4" w:space="0" w:color="000000"/>
            </w:tcBorders>
            <w:shd w:val="clear" w:color="auto" w:fill="auto"/>
            <w:vAlign w:val="bottom"/>
            <w:hideMark/>
          </w:tcPr>
          <w:p w14:paraId="0EB759CC"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2AFC9CFC"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381F3A07" w14:textId="77777777" w:rsidR="00AE0D4E" w:rsidRPr="00AE0D4E" w:rsidRDefault="00AE0D4E" w:rsidP="00187484">
            <w:pPr>
              <w:rPr>
                <w:color w:val="000000"/>
                <w:sz w:val="18"/>
                <w:szCs w:val="18"/>
              </w:rPr>
            </w:pPr>
            <w:r w:rsidRPr="00AE0D4E">
              <w:rPr>
                <w:color w:val="000000"/>
                <w:sz w:val="18"/>
                <w:szCs w:val="18"/>
              </w:rPr>
              <w:t>10</w:t>
            </w:r>
          </w:p>
        </w:tc>
        <w:tc>
          <w:tcPr>
            <w:tcW w:w="306" w:type="dxa"/>
            <w:tcBorders>
              <w:top w:val="nil"/>
              <w:left w:val="nil"/>
              <w:bottom w:val="single" w:sz="4" w:space="0" w:color="000000"/>
              <w:right w:val="single" w:sz="4" w:space="0" w:color="000000"/>
            </w:tcBorders>
            <w:shd w:val="clear" w:color="auto" w:fill="auto"/>
            <w:vAlign w:val="bottom"/>
            <w:hideMark/>
          </w:tcPr>
          <w:p w14:paraId="2101E727"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10D7704"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C9BC8F7"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5F7996E0"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69E05D6" w14:textId="77777777" w:rsidR="00AE0D4E" w:rsidRPr="00AE0D4E" w:rsidRDefault="00AE0D4E" w:rsidP="00187484">
            <w:pPr>
              <w:jc w:val="right"/>
              <w:rPr>
                <w:color w:val="000000"/>
                <w:sz w:val="18"/>
                <w:szCs w:val="18"/>
              </w:rPr>
            </w:pPr>
            <w:r w:rsidRPr="00AE0D4E">
              <w:rPr>
                <w:color w:val="000000"/>
                <w:sz w:val="18"/>
                <w:szCs w:val="18"/>
              </w:rPr>
              <w:t>-0,1</w:t>
            </w:r>
          </w:p>
        </w:tc>
        <w:tc>
          <w:tcPr>
            <w:tcW w:w="1134" w:type="dxa"/>
            <w:tcBorders>
              <w:top w:val="nil"/>
              <w:left w:val="nil"/>
              <w:bottom w:val="single" w:sz="4" w:space="0" w:color="000000"/>
              <w:right w:val="single" w:sz="4" w:space="0" w:color="000000"/>
            </w:tcBorders>
            <w:shd w:val="clear" w:color="auto" w:fill="auto"/>
            <w:vAlign w:val="bottom"/>
            <w:hideMark/>
          </w:tcPr>
          <w:p w14:paraId="0752C34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D19464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4A3AAA3"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E76348F"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"Финансовое обеспечение затрат учреждения, осуществляющего поддержку субъектов малого и среднего предпринимательства"</w:t>
            </w:r>
          </w:p>
        </w:tc>
        <w:tc>
          <w:tcPr>
            <w:tcW w:w="486" w:type="dxa"/>
            <w:tcBorders>
              <w:top w:val="nil"/>
              <w:left w:val="nil"/>
              <w:bottom w:val="single" w:sz="4" w:space="0" w:color="000000"/>
              <w:right w:val="single" w:sz="4" w:space="0" w:color="000000"/>
            </w:tcBorders>
            <w:shd w:val="clear" w:color="FFFFFF" w:fill="FFFFFF"/>
            <w:vAlign w:val="bottom"/>
            <w:hideMark/>
          </w:tcPr>
          <w:p w14:paraId="07CB1730" w14:textId="77777777" w:rsidR="00AE0D4E" w:rsidRPr="00AE0D4E" w:rsidRDefault="00AE0D4E" w:rsidP="00187484">
            <w:pPr>
              <w:rPr>
                <w:color w:val="000000"/>
                <w:sz w:val="18"/>
                <w:szCs w:val="18"/>
              </w:rPr>
            </w:pPr>
            <w:r w:rsidRPr="00AE0D4E">
              <w:rPr>
                <w:color w:val="000000"/>
                <w:sz w:val="18"/>
                <w:szCs w:val="18"/>
              </w:rPr>
              <w:t>811</w:t>
            </w:r>
          </w:p>
        </w:tc>
        <w:tc>
          <w:tcPr>
            <w:tcW w:w="396" w:type="dxa"/>
            <w:tcBorders>
              <w:top w:val="nil"/>
              <w:left w:val="nil"/>
              <w:bottom w:val="single" w:sz="4" w:space="0" w:color="000000"/>
              <w:right w:val="single" w:sz="4" w:space="0" w:color="000000"/>
            </w:tcBorders>
            <w:shd w:val="clear" w:color="auto" w:fill="auto"/>
            <w:vAlign w:val="bottom"/>
            <w:hideMark/>
          </w:tcPr>
          <w:p w14:paraId="1545399F"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1BC0508C"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3BDEBEC9" w14:textId="77777777" w:rsidR="00AE0D4E" w:rsidRPr="00AE0D4E" w:rsidRDefault="00AE0D4E" w:rsidP="00187484">
            <w:pPr>
              <w:rPr>
                <w:color w:val="000000"/>
                <w:sz w:val="18"/>
                <w:szCs w:val="18"/>
              </w:rPr>
            </w:pPr>
            <w:r w:rsidRPr="00AE0D4E">
              <w:rPr>
                <w:color w:val="000000"/>
                <w:sz w:val="18"/>
                <w:szCs w:val="18"/>
              </w:rPr>
              <w:t>10</w:t>
            </w:r>
          </w:p>
        </w:tc>
        <w:tc>
          <w:tcPr>
            <w:tcW w:w="306" w:type="dxa"/>
            <w:tcBorders>
              <w:top w:val="nil"/>
              <w:left w:val="nil"/>
              <w:bottom w:val="single" w:sz="4" w:space="0" w:color="000000"/>
              <w:right w:val="single" w:sz="4" w:space="0" w:color="000000"/>
            </w:tcBorders>
            <w:shd w:val="clear" w:color="auto" w:fill="auto"/>
            <w:vAlign w:val="bottom"/>
            <w:hideMark/>
          </w:tcPr>
          <w:p w14:paraId="6B49FA23"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00DF7BF" w14:textId="77777777" w:rsidR="00AE0D4E" w:rsidRPr="00AE0D4E" w:rsidRDefault="00AE0D4E" w:rsidP="00187484">
            <w:pPr>
              <w:rPr>
                <w:color w:val="000000"/>
                <w:sz w:val="18"/>
                <w:szCs w:val="18"/>
              </w:rPr>
            </w:pPr>
            <w:r w:rsidRPr="00AE0D4E">
              <w:rPr>
                <w:color w:val="000000"/>
                <w:sz w:val="18"/>
                <w:szCs w:val="18"/>
              </w:rPr>
              <w:t>09</w:t>
            </w:r>
          </w:p>
        </w:tc>
        <w:tc>
          <w:tcPr>
            <w:tcW w:w="727" w:type="dxa"/>
            <w:tcBorders>
              <w:top w:val="nil"/>
              <w:left w:val="nil"/>
              <w:bottom w:val="single" w:sz="4" w:space="0" w:color="000000"/>
              <w:right w:val="single" w:sz="4" w:space="0" w:color="000000"/>
            </w:tcBorders>
            <w:shd w:val="clear" w:color="auto" w:fill="auto"/>
            <w:vAlign w:val="bottom"/>
            <w:hideMark/>
          </w:tcPr>
          <w:p w14:paraId="02E60493"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4D4A38FE"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3794DF4" w14:textId="77777777" w:rsidR="00AE0D4E" w:rsidRPr="00AE0D4E" w:rsidRDefault="00AE0D4E" w:rsidP="00187484">
            <w:pPr>
              <w:jc w:val="right"/>
              <w:rPr>
                <w:color w:val="000000"/>
                <w:sz w:val="18"/>
                <w:szCs w:val="18"/>
              </w:rPr>
            </w:pPr>
            <w:r w:rsidRPr="00AE0D4E">
              <w:rPr>
                <w:color w:val="000000"/>
                <w:sz w:val="18"/>
                <w:szCs w:val="18"/>
              </w:rPr>
              <w:t>-0,1</w:t>
            </w:r>
          </w:p>
        </w:tc>
        <w:tc>
          <w:tcPr>
            <w:tcW w:w="1134" w:type="dxa"/>
            <w:tcBorders>
              <w:top w:val="nil"/>
              <w:left w:val="nil"/>
              <w:bottom w:val="single" w:sz="4" w:space="0" w:color="000000"/>
              <w:right w:val="single" w:sz="4" w:space="0" w:color="000000"/>
            </w:tcBorders>
            <w:shd w:val="clear" w:color="auto" w:fill="auto"/>
            <w:vAlign w:val="bottom"/>
            <w:hideMark/>
          </w:tcPr>
          <w:p w14:paraId="4FB066C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D63B1A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57EC7D8"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5D60DEE" w14:textId="77777777" w:rsidR="00AE0D4E" w:rsidRPr="00AE0D4E" w:rsidRDefault="00AE0D4E" w:rsidP="00187484">
            <w:pPr>
              <w:rPr>
                <w:color w:val="000000"/>
                <w:sz w:val="18"/>
                <w:szCs w:val="18"/>
              </w:rPr>
            </w:pPr>
            <w:r w:rsidRPr="00AE0D4E">
              <w:rPr>
                <w:color w:val="000000"/>
                <w:sz w:val="18"/>
                <w:szCs w:val="18"/>
              </w:rPr>
              <w:t>Учреждения, осуществляющие поддержку субъектов малого и среднего предпринимательства</w:t>
            </w:r>
          </w:p>
        </w:tc>
        <w:tc>
          <w:tcPr>
            <w:tcW w:w="486" w:type="dxa"/>
            <w:tcBorders>
              <w:top w:val="nil"/>
              <w:left w:val="nil"/>
              <w:bottom w:val="single" w:sz="4" w:space="0" w:color="000000"/>
              <w:right w:val="single" w:sz="4" w:space="0" w:color="000000"/>
            </w:tcBorders>
            <w:shd w:val="clear" w:color="FFFFFF" w:fill="FFFFFF"/>
            <w:vAlign w:val="bottom"/>
            <w:hideMark/>
          </w:tcPr>
          <w:p w14:paraId="7FE10759" w14:textId="77777777" w:rsidR="00AE0D4E" w:rsidRPr="00AE0D4E" w:rsidRDefault="00AE0D4E" w:rsidP="00187484">
            <w:pPr>
              <w:rPr>
                <w:color w:val="000000"/>
                <w:sz w:val="18"/>
                <w:szCs w:val="18"/>
              </w:rPr>
            </w:pPr>
            <w:r w:rsidRPr="00AE0D4E">
              <w:rPr>
                <w:color w:val="000000"/>
                <w:sz w:val="18"/>
                <w:szCs w:val="18"/>
              </w:rPr>
              <w:t>811</w:t>
            </w:r>
          </w:p>
        </w:tc>
        <w:tc>
          <w:tcPr>
            <w:tcW w:w="396" w:type="dxa"/>
            <w:tcBorders>
              <w:top w:val="nil"/>
              <w:left w:val="nil"/>
              <w:bottom w:val="single" w:sz="4" w:space="0" w:color="000000"/>
              <w:right w:val="single" w:sz="4" w:space="0" w:color="000000"/>
            </w:tcBorders>
            <w:shd w:val="clear" w:color="auto" w:fill="auto"/>
            <w:vAlign w:val="bottom"/>
            <w:hideMark/>
          </w:tcPr>
          <w:p w14:paraId="76E3E1C2"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1F58B60E"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294D0430" w14:textId="77777777" w:rsidR="00AE0D4E" w:rsidRPr="00AE0D4E" w:rsidRDefault="00AE0D4E" w:rsidP="00187484">
            <w:pPr>
              <w:rPr>
                <w:color w:val="000000"/>
                <w:sz w:val="18"/>
                <w:szCs w:val="18"/>
              </w:rPr>
            </w:pPr>
            <w:r w:rsidRPr="00AE0D4E">
              <w:rPr>
                <w:color w:val="000000"/>
                <w:sz w:val="18"/>
                <w:szCs w:val="18"/>
              </w:rPr>
              <w:t>10</w:t>
            </w:r>
          </w:p>
        </w:tc>
        <w:tc>
          <w:tcPr>
            <w:tcW w:w="306" w:type="dxa"/>
            <w:tcBorders>
              <w:top w:val="nil"/>
              <w:left w:val="nil"/>
              <w:bottom w:val="single" w:sz="4" w:space="0" w:color="000000"/>
              <w:right w:val="single" w:sz="4" w:space="0" w:color="000000"/>
            </w:tcBorders>
            <w:shd w:val="clear" w:color="auto" w:fill="auto"/>
            <w:vAlign w:val="bottom"/>
            <w:hideMark/>
          </w:tcPr>
          <w:p w14:paraId="0AA67BC2"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FE67E8B" w14:textId="77777777" w:rsidR="00AE0D4E" w:rsidRPr="00AE0D4E" w:rsidRDefault="00AE0D4E" w:rsidP="00187484">
            <w:pPr>
              <w:rPr>
                <w:color w:val="000000"/>
                <w:sz w:val="18"/>
                <w:szCs w:val="18"/>
              </w:rPr>
            </w:pPr>
            <w:r w:rsidRPr="00AE0D4E">
              <w:rPr>
                <w:color w:val="000000"/>
                <w:sz w:val="18"/>
                <w:szCs w:val="18"/>
              </w:rPr>
              <w:t>09</w:t>
            </w:r>
          </w:p>
        </w:tc>
        <w:tc>
          <w:tcPr>
            <w:tcW w:w="727" w:type="dxa"/>
            <w:tcBorders>
              <w:top w:val="nil"/>
              <w:left w:val="nil"/>
              <w:bottom w:val="single" w:sz="4" w:space="0" w:color="000000"/>
              <w:right w:val="single" w:sz="4" w:space="0" w:color="000000"/>
            </w:tcBorders>
            <w:shd w:val="clear" w:color="auto" w:fill="auto"/>
            <w:vAlign w:val="bottom"/>
            <w:hideMark/>
          </w:tcPr>
          <w:p w14:paraId="389175C2" w14:textId="77777777" w:rsidR="00AE0D4E" w:rsidRPr="00AE0D4E" w:rsidRDefault="00AE0D4E" w:rsidP="00187484">
            <w:pPr>
              <w:rPr>
                <w:color w:val="000000"/>
                <w:sz w:val="18"/>
                <w:szCs w:val="18"/>
              </w:rPr>
            </w:pPr>
            <w:r w:rsidRPr="00AE0D4E">
              <w:rPr>
                <w:color w:val="000000"/>
                <w:sz w:val="18"/>
                <w:szCs w:val="18"/>
              </w:rPr>
              <w:t>81140</w:t>
            </w:r>
          </w:p>
        </w:tc>
        <w:tc>
          <w:tcPr>
            <w:tcW w:w="690" w:type="dxa"/>
            <w:tcBorders>
              <w:top w:val="nil"/>
              <w:left w:val="nil"/>
              <w:bottom w:val="single" w:sz="4" w:space="0" w:color="000000"/>
              <w:right w:val="single" w:sz="4" w:space="0" w:color="000000"/>
            </w:tcBorders>
            <w:shd w:val="clear" w:color="auto" w:fill="auto"/>
            <w:vAlign w:val="bottom"/>
            <w:hideMark/>
          </w:tcPr>
          <w:p w14:paraId="3F5F767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C503E52" w14:textId="77777777" w:rsidR="00AE0D4E" w:rsidRPr="00AE0D4E" w:rsidRDefault="00AE0D4E" w:rsidP="00187484">
            <w:pPr>
              <w:jc w:val="right"/>
              <w:rPr>
                <w:color w:val="000000"/>
                <w:sz w:val="18"/>
                <w:szCs w:val="18"/>
              </w:rPr>
            </w:pPr>
            <w:r w:rsidRPr="00AE0D4E">
              <w:rPr>
                <w:color w:val="000000"/>
                <w:sz w:val="18"/>
                <w:szCs w:val="18"/>
              </w:rPr>
              <w:t>-0,1</w:t>
            </w:r>
          </w:p>
        </w:tc>
        <w:tc>
          <w:tcPr>
            <w:tcW w:w="1134" w:type="dxa"/>
            <w:tcBorders>
              <w:top w:val="nil"/>
              <w:left w:val="nil"/>
              <w:bottom w:val="single" w:sz="4" w:space="0" w:color="000000"/>
              <w:right w:val="single" w:sz="4" w:space="0" w:color="000000"/>
            </w:tcBorders>
            <w:shd w:val="clear" w:color="auto" w:fill="auto"/>
            <w:vAlign w:val="bottom"/>
            <w:hideMark/>
          </w:tcPr>
          <w:p w14:paraId="3D73A52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892DEE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DF0CF81"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BC58793"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63EF17FF" w14:textId="77777777" w:rsidR="00AE0D4E" w:rsidRPr="00AE0D4E" w:rsidRDefault="00AE0D4E" w:rsidP="00187484">
            <w:pPr>
              <w:rPr>
                <w:color w:val="000000"/>
                <w:sz w:val="18"/>
                <w:szCs w:val="18"/>
              </w:rPr>
            </w:pPr>
            <w:r w:rsidRPr="00AE0D4E">
              <w:rPr>
                <w:color w:val="000000"/>
                <w:sz w:val="18"/>
                <w:szCs w:val="18"/>
              </w:rPr>
              <w:t>811</w:t>
            </w:r>
          </w:p>
        </w:tc>
        <w:tc>
          <w:tcPr>
            <w:tcW w:w="396" w:type="dxa"/>
            <w:tcBorders>
              <w:top w:val="nil"/>
              <w:left w:val="nil"/>
              <w:bottom w:val="single" w:sz="4" w:space="0" w:color="000000"/>
              <w:right w:val="single" w:sz="4" w:space="0" w:color="000000"/>
            </w:tcBorders>
            <w:shd w:val="clear" w:color="auto" w:fill="auto"/>
            <w:vAlign w:val="bottom"/>
            <w:hideMark/>
          </w:tcPr>
          <w:p w14:paraId="66788CBE"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39BC3F92"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05DFA91F" w14:textId="77777777" w:rsidR="00AE0D4E" w:rsidRPr="00AE0D4E" w:rsidRDefault="00AE0D4E" w:rsidP="00187484">
            <w:pPr>
              <w:rPr>
                <w:color w:val="000000"/>
                <w:sz w:val="18"/>
                <w:szCs w:val="18"/>
              </w:rPr>
            </w:pPr>
            <w:r w:rsidRPr="00AE0D4E">
              <w:rPr>
                <w:color w:val="000000"/>
                <w:sz w:val="18"/>
                <w:szCs w:val="18"/>
              </w:rPr>
              <w:t>10</w:t>
            </w:r>
          </w:p>
        </w:tc>
        <w:tc>
          <w:tcPr>
            <w:tcW w:w="306" w:type="dxa"/>
            <w:tcBorders>
              <w:top w:val="nil"/>
              <w:left w:val="nil"/>
              <w:bottom w:val="single" w:sz="4" w:space="0" w:color="000000"/>
              <w:right w:val="single" w:sz="4" w:space="0" w:color="000000"/>
            </w:tcBorders>
            <w:shd w:val="clear" w:color="auto" w:fill="auto"/>
            <w:vAlign w:val="bottom"/>
            <w:hideMark/>
          </w:tcPr>
          <w:p w14:paraId="7067BF02"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717AB22" w14:textId="77777777" w:rsidR="00AE0D4E" w:rsidRPr="00AE0D4E" w:rsidRDefault="00AE0D4E" w:rsidP="00187484">
            <w:pPr>
              <w:rPr>
                <w:color w:val="000000"/>
                <w:sz w:val="18"/>
                <w:szCs w:val="18"/>
              </w:rPr>
            </w:pPr>
            <w:r w:rsidRPr="00AE0D4E">
              <w:rPr>
                <w:color w:val="000000"/>
                <w:sz w:val="18"/>
                <w:szCs w:val="18"/>
              </w:rPr>
              <w:t>09</w:t>
            </w:r>
          </w:p>
        </w:tc>
        <w:tc>
          <w:tcPr>
            <w:tcW w:w="727" w:type="dxa"/>
            <w:tcBorders>
              <w:top w:val="nil"/>
              <w:left w:val="nil"/>
              <w:bottom w:val="single" w:sz="4" w:space="0" w:color="000000"/>
              <w:right w:val="single" w:sz="4" w:space="0" w:color="000000"/>
            </w:tcBorders>
            <w:shd w:val="clear" w:color="auto" w:fill="auto"/>
            <w:vAlign w:val="bottom"/>
            <w:hideMark/>
          </w:tcPr>
          <w:p w14:paraId="420D177C" w14:textId="77777777" w:rsidR="00AE0D4E" w:rsidRPr="00AE0D4E" w:rsidRDefault="00AE0D4E" w:rsidP="00187484">
            <w:pPr>
              <w:rPr>
                <w:color w:val="000000"/>
                <w:sz w:val="18"/>
                <w:szCs w:val="18"/>
              </w:rPr>
            </w:pPr>
            <w:r w:rsidRPr="00AE0D4E">
              <w:rPr>
                <w:color w:val="000000"/>
                <w:sz w:val="18"/>
                <w:szCs w:val="18"/>
              </w:rPr>
              <w:t>81140</w:t>
            </w:r>
          </w:p>
        </w:tc>
        <w:tc>
          <w:tcPr>
            <w:tcW w:w="690" w:type="dxa"/>
            <w:tcBorders>
              <w:top w:val="nil"/>
              <w:left w:val="nil"/>
              <w:bottom w:val="single" w:sz="4" w:space="0" w:color="000000"/>
              <w:right w:val="single" w:sz="4" w:space="0" w:color="000000"/>
            </w:tcBorders>
            <w:shd w:val="clear" w:color="auto" w:fill="auto"/>
            <w:vAlign w:val="bottom"/>
            <w:hideMark/>
          </w:tcPr>
          <w:p w14:paraId="0B4ACB9D"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4F71F829" w14:textId="77777777" w:rsidR="00AE0D4E" w:rsidRPr="00AE0D4E" w:rsidRDefault="00AE0D4E" w:rsidP="00187484">
            <w:pPr>
              <w:jc w:val="right"/>
              <w:rPr>
                <w:color w:val="000000"/>
                <w:sz w:val="18"/>
                <w:szCs w:val="18"/>
              </w:rPr>
            </w:pPr>
            <w:r w:rsidRPr="00AE0D4E">
              <w:rPr>
                <w:color w:val="000000"/>
                <w:sz w:val="18"/>
                <w:szCs w:val="18"/>
              </w:rPr>
              <w:t>-0,1</w:t>
            </w:r>
          </w:p>
        </w:tc>
        <w:tc>
          <w:tcPr>
            <w:tcW w:w="1134" w:type="dxa"/>
            <w:tcBorders>
              <w:top w:val="nil"/>
              <w:left w:val="nil"/>
              <w:bottom w:val="single" w:sz="4" w:space="0" w:color="000000"/>
              <w:right w:val="single" w:sz="4" w:space="0" w:color="000000"/>
            </w:tcBorders>
            <w:shd w:val="clear" w:color="auto" w:fill="auto"/>
            <w:vAlign w:val="bottom"/>
            <w:hideMark/>
          </w:tcPr>
          <w:p w14:paraId="624A2A9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250B9B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7711A5B"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A559302" w14:textId="77777777" w:rsidR="00AE0D4E" w:rsidRPr="00AE0D4E" w:rsidRDefault="00AE0D4E" w:rsidP="00187484">
            <w:pPr>
              <w:rPr>
                <w:b/>
                <w:bCs/>
                <w:color w:val="000000"/>
                <w:sz w:val="18"/>
                <w:szCs w:val="18"/>
              </w:rPr>
            </w:pPr>
            <w:r w:rsidRPr="00AE0D4E">
              <w:rPr>
                <w:b/>
                <w:bCs/>
                <w:color w:val="000000"/>
                <w:sz w:val="18"/>
                <w:szCs w:val="18"/>
              </w:rPr>
              <w:t>Министерство социальной защиты, труда и занятости населения Республики Мордовия</w:t>
            </w:r>
          </w:p>
        </w:tc>
        <w:tc>
          <w:tcPr>
            <w:tcW w:w="486" w:type="dxa"/>
            <w:tcBorders>
              <w:top w:val="nil"/>
              <w:left w:val="nil"/>
              <w:bottom w:val="single" w:sz="4" w:space="0" w:color="000000"/>
              <w:right w:val="single" w:sz="4" w:space="0" w:color="000000"/>
            </w:tcBorders>
            <w:shd w:val="clear" w:color="auto" w:fill="auto"/>
            <w:vAlign w:val="bottom"/>
            <w:hideMark/>
          </w:tcPr>
          <w:p w14:paraId="5FF5730A" w14:textId="77777777" w:rsidR="00AE0D4E" w:rsidRPr="00AE0D4E" w:rsidRDefault="00AE0D4E" w:rsidP="00187484">
            <w:pPr>
              <w:rPr>
                <w:b/>
                <w:bCs/>
                <w:color w:val="000000"/>
                <w:sz w:val="18"/>
                <w:szCs w:val="18"/>
              </w:rPr>
            </w:pPr>
            <w:r w:rsidRPr="00AE0D4E">
              <w:rPr>
                <w:b/>
                <w:bCs/>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664B3321" w14:textId="77777777" w:rsidR="00AE0D4E" w:rsidRPr="00AE0D4E" w:rsidRDefault="00AE0D4E" w:rsidP="00187484">
            <w:pPr>
              <w:rPr>
                <w:color w:val="000000"/>
                <w:sz w:val="18"/>
                <w:szCs w:val="18"/>
              </w:rPr>
            </w:pPr>
            <w:r w:rsidRPr="00AE0D4E">
              <w:rPr>
                <w:color w:val="000000"/>
                <w:sz w:val="18"/>
                <w:szCs w:val="18"/>
              </w:rPr>
              <w:t> </w:t>
            </w:r>
          </w:p>
        </w:tc>
        <w:tc>
          <w:tcPr>
            <w:tcW w:w="396" w:type="dxa"/>
            <w:tcBorders>
              <w:top w:val="nil"/>
              <w:left w:val="nil"/>
              <w:bottom w:val="single" w:sz="4" w:space="0" w:color="000000"/>
              <w:right w:val="single" w:sz="4" w:space="0" w:color="000000"/>
            </w:tcBorders>
            <w:shd w:val="clear" w:color="auto" w:fill="auto"/>
            <w:vAlign w:val="bottom"/>
            <w:hideMark/>
          </w:tcPr>
          <w:p w14:paraId="6DF5536D" w14:textId="77777777" w:rsidR="00AE0D4E" w:rsidRPr="00AE0D4E" w:rsidRDefault="00AE0D4E" w:rsidP="00187484">
            <w:pPr>
              <w:rPr>
                <w:color w:val="000000"/>
                <w:sz w:val="18"/>
                <w:szCs w:val="18"/>
              </w:rPr>
            </w:pPr>
            <w:r w:rsidRPr="00AE0D4E">
              <w:rPr>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778E5FA6" w14:textId="77777777" w:rsidR="00AE0D4E" w:rsidRPr="00AE0D4E" w:rsidRDefault="00AE0D4E" w:rsidP="00187484">
            <w:pPr>
              <w:rPr>
                <w:color w:val="000000"/>
                <w:sz w:val="18"/>
                <w:szCs w:val="18"/>
              </w:rPr>
            </w:pPr>
            <w:r w:rsidRPr="00AE0D4E">
              <w:rPr>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2BF86874"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73CBFB6F"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379D499"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3DDD46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02AB077" w14:textId="77777777" w:rsidR="00AE0D4E" w:rsidRPr="00AE0D4E" w:rsidRDefault="00AE0D4E" w:rsidP="00187484">
            <w:pPr>
              <w:jc w:val="right"/>
              <w:rPr>
                <w:b/>
                <w:bCs/>
                <w:color w:val="000000"/>
                <w:sz w:val="18"/>
                <w:szCs w:val="18"/>
              </w:rPr>
            </w:pPr>
            <w:r w:rsidRPr="00AE0D4E">
              <w:rPr>
                <w:b/>
                <w:bCs/>
                <w:color w:val="000000"/>
                <w:sz w:val="18"/>
                <w:szCs w:val="18"/>
              </w:rPr>
              <w:t>447 912,8</w:t>
            </w:r>
          </w:p>
        </w:tc>
        <w:tc>
          <w:tcPr>
            <w:tcW w:w="1134" w:type="dxa"/>
            <w:tcBorders>
              <w:top w:val="nil"/>
              <w:left w:val="nil"/>
              <w:bottom w:val="single" w:sz="4" w:space="0" w:color="000000"/>
              <w:right w:val="single" w:sz="4" w:space="0" w:color="000000"/>
            </w:tcBorders>
            <w:shd w:val="clear" w:color="auto" w:fill="auto"/>
            <w:vAlign w:val="bottom"/>
            <w:hideMark/>
          </w:tcPr>
          <w:p w14:paraId="50C0836C" w14:textId="77777777" w:rsidR="00AE0D4E" w:rsidRPr="00AE0D4E" w:rsidRDefault="00AE0D4E" w:rsidP="00187484">
            <w:pPr>
              <w:jc w:val="right"/>
              <w:rPr>
                <w:b/>
                <w:bCs/>
                <w:color w:val="000000"/>
                <w:sz w:val="18"/>
                <w:szCs w:val="18"/>
              </w:rPr>
            </w:pPr>
            <w:r w:rsidRPr="00AE0D4E">
              <w:rPr>
                <w:b/>
                <w:bCs/>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47E96F0" w14:textId="77777777" w:rsidR="00AE0D4E" w:rsidRPr="00AE0D4E" w:rsidRDefault="00AE0D4E" w:rsidP="00187484">
            <w:pPr>
              <w:jc w:val="right"/>
              <w:rPr>
                <w:b/>
                <w:bCs/>
                <w:color w:val="000000"/>
                <w:sz w:val="18"/>
                <w:szCs w:val="18"/>
              </w:rPr>
            </w:pPr>
            <w:r w:rsidRPr="00AE0D4E">
              <w:rPr>
                <w:b/>
                <w:bCs/>
                <w:color w:val="000000"/>
                <w:sz w:val="18"/>
                <w:szCs w:val="18"/>
              </w:rPr>
              <w:t> </w:t>
            </w:r>
          </w:p>
        </w:tc>
      </w:tr>
      <w:tr w:rsidR="00187484" w:rsidRPr="00AE0D4E" w14:paraId="03C0D62B"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190CCC22" w14:textId="77777777" w:rsidR="00AE0D4E" w:rsidRPr="00AE0D4E" w:rsidRDefault="00AE0D4E" w:rsidP="00187484">
            <w:pPr>
              <w:rPr>
                <w:color w:val="000000"/>
                <w:sz w:val="18"/>
                <w:szCs w:val="18"/>
              </w:rPr>
            </w:pPr>
            <w:r w:rsidRPr="00AE0D4E">
              <w:rPr>
                <w:color w:val="000000"/>
                <w:sz w:val="18"/>
                <w:szCs w:val="18"/>
              </w:rPr>
              <w:t>Национальная экономика</w:t>
            </w:r>
          </w:p>
        </w:tc>
        <w:tc>
          <w:tcPr>
            <w:tcW w:w="486" w:type="dxa"/>
            <w:tcBorders>
              <w:top w:val="nil"/>
              <w:left w:val="nil"/>
              <w:bottom w:val="single" w:sz="4" w:space="0" w:color="000000"/>
              <w:right w:val="single" w:sz="4" w:space="0" w:color="000000"/>
            </w:tcBorders>
            <w:shd w:val="clear" w:color="FFFFFF" w:fill="FFFFFF"/>
            <w:vAlign w:val="bottom"/>
            <w:hideMark/>
          </w:tcPr>
          <w:p w14:paraId="1AFFFB3C"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69560031"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23523803"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243B8742"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1AC0C359"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7012F509"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224F53F5"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585490E1"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F46EE64" w14:textId="77777777" w:rsidR="00AE0D4E" w:rsidRPr="00AE0D4E" w:rsidRDefault="00AE0D4E" w:rsidP="00187484">
            <w:pPr>
              <w:jc w:val="right"/>
              <w:rPr>
                <w:color w:val="000000"/>
                <w:sz w:val="18"/>
                <w:szCs w:val="18"/>
              </w:rPr>
            </w:pPr>
            <w:r w:rsidRPr="00AE0D4E">
              <w:rPr>
                <w:color w:val="000000"/>
                <w:sz w:val="18"/>
                <w:szCs w:val="18"/>
              </w:rPr>
              <w:t>300,0</w:t>
            </w:r>
          </w:p>
        </w:tc>
        <w:tc>
          <w:tcPr>
            <w:tcW w:w="1134" w:type="dxa"/>
            <w:tcBorders>
              <w:top w:val="nil"/>
              <w:left w:val="nil"/>
              <w:bottom w:val="single" w:sz="4" w:space="0" w:color="000000"/>
              <w:right w:val="single" w:sz="4" w:space="0" w:color="000000"/>
            </w:tcBorders>
            <w:shd w:val="clear" w:color="auto" w:fill="auto"/>
            <w:vAlign w:val="bottom"/>
            <w:hideMark/>
          </w:tcPr>
          <w:p w14:paraId="1F34465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37AA96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256794F"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17E4E0A1" w14:textId="77777777" w:rsidR="00AE0D4E" w:rsidRPr="00AE0D4E" w:rsidRDefault="00AE0D4E" w:rsidP="00187484">
            <w:pPr>
              <w:rPr>
                <w:color w:val="000000"/>
                <w:sz w:val="18"/>
                <w:szCs w:val="18"/>
              </w:rPr>
            </w:pPr>
            <w:r w:rsidRPr="00AE0D4E">
              <w:rPr>
                <w:color w:val="000000"/>
                <w:sz w:val="18"/>
                <w:szCs w:val="18"/>
              </w:rPr>
              <w:t>Общеэкономические вопросы</w:t>
            </w:r>
          </w:p>
        </w:tc>
        <w:tc>
          <w:tcPr>
            <w:tcW w:w="486" w:type="dxa"/>
            <w:tcBorders>
              <w:top w:val="nil"/>
              <w:left w:val="nil"/>
              <w:bottom w:val="single" w:sz="4" w:space="0" w:color="000000"/>
              <w:right w:val="single" w:sz="4" w:space="0" w:color="000000"/>
            </w:tcBorders>
            <w:shd w:val="clear" w:color="FFFFFF" w:fill="FFFFFF"/>
            <w:vAlign w:val="bottom"/>
            <w:hideMark/>
          </w:tcPr>
          <w:p w14:paraId="428A2C06"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49C7AA1C"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0BD5DC67"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267501EF"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71D7EF3C"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0401C098"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2463AFE"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6B520FD1"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635B432" w14:textId="77777777" w:rsidR="00AE0D4E" w:rsidRPr="00AE0D4E" w:rsidRDefault="00AE0D4E" w:rsidP="00187484">
            <w:pPr>
              <w:jc w:val="right"/>
              <w:rPr>
                <w:color w:val="000000"/>
                <w:sz w:val="18"/>
                <w:szCs w:val="18"/>
              </w:rPr>
            </w:pPr>
            <w:r w:rsidRPr="00AE0D4E">
              <w:rPr>
                <w:color w:val="000000"/>
                <w:sz w:val="18"/>
                <w:szCs w:val="18"/>
              </w:rPr>
              <w:t>300,0</w:t>
            </w:r>
          </w:p>
        </w:tc>
        <w:tc>
          <w:tcPr>
            <w:tcW w:w="1134" w:type="dxa"/>
            <w:tcBorders>
              <w:top w:val="nil"/>
              <w:left w:val="nil"/>
              <w:bottom w:val="single" w:sz="4" w:space="0" w:color="000000"/>
              <w:right w:val="single" w:sz="4" w:space="0" w:color="000000"/>
            </w:tcBorders>
            <w:shd w:val="clear" w:color="auto" w:fill="auto"/>
            <w:vAlign w:val="bottom"/>
            <w:hideMark/>
          </w:tcPr>
          <w:p w14:paraId="154EB1F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70E155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8256CB2"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A78B474" w14:textId="77777777" w:rsidR="00AE0D4E" w:rsidRPr="00AE0D4E" w:rsidRDefault="00AE0D4E" w:rsidP="00187484">
            <w:pPr>
              <w:rPr>
                <w:color w:val="000000"/>
                <w:sz w:val="18"/>
                <w:szCs w:val="18"/>
              </w:rPr>
            </w:pPr>
            <w:r w:rsidRPr="00AE0D4E">
              <w:rPr>
                <w:color w:val="000000"/>
                <w:sz w:val="18"/>
                <w:szCs w:val="18"/>
              </w:rPr>
              <w:t>Государственная программа развития рынка труда и улучшения условий труда в Республике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53AF7711"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0D77B879"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44EC9FA5"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44B564CB" w14:textId="77777777" w:rsidR="00AE0D4E" w:rsidRPr="00AE0D4E" w:rsidRDefault="00AE0D4E" w:rsidP="00187484">
            <w:pPr>
              <w:rPr>
                <w:color w:val="000000"/>
                <w:sz w:val="18"/>
                <w:szCs w:val="18"/>
              </w:rPr>
            </w:pPr>
            <w:r w:rsidRPr="00AE0D4E">
              <w:rPr>
                <w:color w:val="000000"/>
                <w:sz w:val="18"/>
                <w:szCs w:val="18"/>
              </w:rPr>
              <w:t>07</w:t>
            </w:r>
          </w:p>
        </w:tc>
        <w:tc>
          <w:tcPr>
            <w:tcW w:w="306" w:type="dxa"/>
            <w:tcBorders>
              <w:top w:val="nil"/>
              <w:left w:val="nil"/>
              <w:bottom w:val="single" w:sz="4" w:space="0" w:color="000000"/>
              <w:right w:val="single" w:sz="4" w:space="0" w:color="000000"/>
            </w:tcBorders>
            <w:shd w:val="clear" w:color="auto" w:fill="auto"/>
            <w:vAlign w:val="bottom"/>
            <w:hideMark/>
          </w:tcPr>
          <w:p w14:paraId="7DE89024"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5DEEB175"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291AC36D"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2C7F1FC"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B9B0BAA" w14:textId="77777777" w:rsidR="00AE0D4E" w:rsidRPr="00AE0D4E" w:rsidRDefault="00AE0D4E" w:rsidP="00187484">
            <w:pPr>
              <w:jc w:val="right"/>
              <w:rPr>
                <w:color w:val="000000"/>
                <w:sz w:val="18"/>
                <w:szCs w:val="18"/>
              </w:rPr>
            </w:pPr>
            <w:r w:rsidRPr="00AE0D4E">
              <w:rPr>
                <w:color w:val="000000"/>
                <w:sz w:val="18"/>
                <w:szCs w:val="18"/>
              </w:rPr>
              <w:t>300,0</w:t>
            </w:r>
          </w:p>
        </w:tc>
        <w:tc>
          <w:tcPr>
            <w:tcW w:w="1134" w:type="dxa"/>
            <w:tcBorders>
              <w:top w:val="nil"/>
              <w:left w:val="nil"/>
              <w:bottom w:val="single" w:sz="4" w:space="0" w:color="000000"/>
              <w:right w:val="single" w:sz="4" w:space="0" w:color="000000"/>
            </w:tcBorders>
            <w:shd w:val="clear" w:color="auto" w:fill="auto"/>
            <w:vAlign w:val="bottom"/>
            <w:hideMark/>
          </w:tcPr>
          <w:p w14:paraId="161B5EA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30B6B70"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EA8AECA"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EC7CDAB" w14:textId="77777777" w:rsidR="00AE0D4E" w:rsidRPr="00AE0D4E" w:rsidRDefault="00AE0D4E" w:rsidP="00187484">
            <w:pPr>
              <w:rPr>
                <w:color w:val="000000"/>
                <w:sz w:val="18"/>
                <w:szCs w:val="18"/>
              </w:rPr>
            </w:pPr>
            <w:r w:rsidRPr="00AE0D4E">
              <w:rPr>
                <w:color w:val="000000"/>
                <w:sz w:val="18"/>
                <w:szCs w:val="18"/>
              </w:rPr>
              <w:t>Региональные проекты</w:t>
            </w:r>
          </w:p>
        </w:tc>
        <w:tc>
          <w:tcPr>
            <w:tcW w:w="486" w:type="dxa"/>
            <w:tcBorders>
              <w:top w:val="nil"/>
              <w:left w:val="nil"/>
              <w:bottom w:val="single" w:sz="4" w:space="0" w:color="000000"/>
              <w:right w:val="single" w:sz="4" w:space="0" w:color="000000"/>
            </w:tcBorders>
            <w:shd w:val="clear" w:color="FFFFFF" w:fill="FFFFFF"/>
            <w:vAlign w:val="bottom"/>
            <w:hideMark/>
          </w:tcPr>
          <w:p w14:paraId="4229ED44"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5D8022DE"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17C67E56"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34E95AFF" w14:textId="77777777" w:rsidR="00AE0D4E" w:rsidRPr="00AE0D4E" w:rsidRDefault="00AE0D4E" w:rsidP="00187484">
            <w:pPr>
              <w:rPr>
                <w:color w:val="000000"/>
                <w:sz w:val="18"/>
                <w:szCs w:val="18"/>
              </w:rPr>
            </w:pPr>
            <w:r w:rsidRPr="00AE0D4E">
              <w:rPr>
                <w:color w:val="000000"/>
                <w:sz w:val="18"/>
                <w:szCs w:val="18"/>
              </w:rPr>
              <w:t>07</w:t>
            </w:r>
          </w:p>
        </w:tc>
        <w:tc>
          <w:tcPr>
            <w:tcW w:w="306" w:type="dxa"/>
            <w:tcBorders>
              <w:top w:val="nil"/>
              <w:left w:val="nil"/>
              <w:bottom w:val="single" w:sz="4" w:space="0" w:color="000000"/>
              <w:right w:val="single" w:sz="4" w:space="0" w:color="000000"/>
            </w:tcBorders>
            <w:shd w:val="clear" w:color="auto" w:fill="auto"/>
            <w:vAlign w:val="bottom"/>
            <w:hideMark/>
          </w:tcPr>
          <w:p w14:paraId="7754B37D"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0776ADDC"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EF89687"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51B3AF6E"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55DE87F" w14:textId="77777777" w:rsidR="00AE0D4E" w:rsidRPr="00AE0D4E" w:rsidRDefault="00AE0D4E" w:rsidP="00187484">
            <w:pPr>
              <w:jc w:val="right"/>
              <w:rPr>
                <w:color w:val="000000"/>
                <w:sz w:val="18"/>
                <w:szCs w:val="18"/>
              </w:rPr>
            </w:pPr>
            <w:r w:rsidRPr="00AE0D4E">
              <w:rPr>
                <w:color w:val="000000"/>
                <w:sz w:val="18"/>
                <w:szCs w:val="18"/>
              </w:rPr>
              <w:t>800,0</w:t>
            </w:r>
          </w:p>
        </w:tc>
        <w:tc>
          <w:tcPr>
            <w:tcW w:w="1134" w:type="dxa"/>
            <w:tcBorders>
              <w:top w:val="nil"/>
              <w:left w:val="nil"/>
              <w:bottom w:val="single" w:sz="4" w:space="0" w:color="000000"/>
              <w:right w:val="single" w:sz="4" w:space="0" w:color="000000"/>
            </w:tcBorders>
            <w:shd w:val="clear" w:color="auto" w:fill="auto"/>
            <w:vAlign w:val="bottom"/>
            <w:hideMark/>
          </w:tcPr>
          <w:p w14:paraId="2EAD52A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A490745"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025FF60"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8467B95" w14:textId="77777777" w:rsidR="00AE0D4E" w:rsidRPr="00AE0D4E" w:rsidRDefault="00AE0D4E" w:rsidP="00187484">
            <w:pPr>
              <w:rPr>
                <w:color w:val="000000"/>
                <w:sz w:val="18"/>
                <w:szCs w:val="18"/>
              </w:rPr>
            </w:pPr>
            <w:r w:rsidRPr="00AE0D4E">
              <w:rPr>
                <w:color w:val="000000"/>
                <w:sz w:val="18"/>
                <w:szCs w:val="18"/>
              </w:rPr>
              <w:lastRenderedPageBreak/>
              <w:t>Региональный проект "Поддержка работодателей, использующих труд инвалидов"</w:t>
            </w:r>
          </w:p>
        </w:tc>
        <w:tc>
          <w:tcPr>
            <w:tcW w:w="486" w:type="dxa"/>
            <w:tcBorders>
              <w:top w:val="nil"/>
              <w:left w:val="nil"/>
              <w:bottom w:val="single" w:sz="4" w:space="0" w:color="000000"/>
              <w:right w:val="single" w:sz="4" w:space="0" w:color="000000"/>
            </w:tcBorders>
            <w:shd w:val="clear" w:color="FFFFFF" w:fill="FFFFFF"/>
            <w:vAlign w:val="bottom"/>
            <w:hideMark/>
          </w:tcPr>
          <w:p w14:paraId="22FFFB3E"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51563384"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73033F6B"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5EA4DE5C" w14:textId="77777777" w:rsidR="00AE0D4E" w:rsidRPr="00AE0D4E" w:rsidRDefault="00AE0D4E" w:rsidP="00187484">
            <w:pPr>
              <w:rPr>
                <w:color w:val="000000"/>
                <w:sz w:val="18"/>
                <w:szCs w:val="18"/>
              </w:rPr>
            </w:pPr>
            <w:r w:rsidRPr="00AE0D4E">
              <w:rPr>
                <w:color w:val="000000"/>
                <w:sz w:val="18"/>
                <w:szCs w:val="18"/>
              </w:rPr>
              <w:t>07</w:t>
            </w:r>
          </w:p>
        </w:tc>
        <w:tc>
          <w:tcPr>
            <w:tcW w:w="306" w:type="dxa"/>
            <w:tcBorders>
              <w:top w:val="nil"/>
              <w:left w:val="nil"/>
              <w:bottom w:val="single" w:sz="4" w:space="0" w:color="000000"/>
              <w:right w:val="single" w:sz="4" w:space="0" w:color="000000"/>
            </w:tcBorders>
            <w:shd w:val="clear" w:color="auto" w:fill="auto"/>
            <w:vAlign w:val="bottom"/>
            <w:hideMark/>
          </w:tcPr>
          <w:p w14:paraId="75F35E3D"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14733CCE"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23F05ADE"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56DABAAF"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038A2B8" w14:textId="77777777" w:rsidR="00AE0D4E" w:rsidRPr="00AE0D4E" w:rsidRDefault="00AE0D4E" w:rsidP="00187484">
            <w:pPr>
              <w:jc w:val="right"/>
              <w:rPr>
                <w:color w:val="000000"/>
                <w:sz w:val="18"/>
                <w:szCs w:val="18"/>
              </w:rPr>
            </w:pPr>
            <w:r w:rsidRPr="00AE0D4E">
              <w:rPr>
                <w:color w:val="000000"/>
                <w:sz w:val="18"/>
                <w:szCs w:val="18"/>
              </w:rPr>
              <w:t>800,0</w:t>
            </w:r>
          </w:p>
        </w:tc>
        <w:tc>
          <w:tcPr>
            <w:tcW w:w="1134" w:type="dxa"/>
            <w:tcBorders>
              <w:top w:val="nil"/>
              <w:left w:val="nil"/>
              <w:bottom w:val="single" w:sz="4" w:space="0" w:color="000000"/>
              <w:right w:val="single" w:sz="4" w:space="0" w:color="000000"/>
            </w:tcBorders>
            <w:shd w:val="clear" w:color="auto" w:fill="auto"/>
            <w:vAlign w:val="bottom"/>
            <w:hideMark/>
          </w:tcPr>
          <w:p w14:paraId="37C729D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E9CCB09"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77B4F47"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CC2B6F5" w14:textId="77777777" w:rsidR="00AE0D4E" w:rsidRPr="00AE0D4E" w:rsidRDefault="00AE0D4E" w:rsidP="00187484">
            <w:pPr>
              <w:rPr>
                <w:color w:val="000000"/>
                <w:sz w:val="18"/>
                <w:szCs w:val="18"/>
              </w:rPr>
            </w:pPr>
            <w:r w:rsidRPr="00AE0D4E">
              <w:rPr>
                <w:color w:val="000000"/>
                <w:sz w:val="18"/>
                <w:szCs w:val="18"/>
              </w:rPr>
              <w:t>Субсидии юридическим лицам, использующим труд инвалидов, на сохранение и создание рабочих мест</w:t>
            </w:r>
          </w:p>
        </w:tc>
        <w:tc>
          <w:tcPr>
            <w:tcW w:w="486" w:type="dxa"/>
            <w:tcBorders>
              <w:top w:val="nil"/>
              <w:left w:val="nil"/>
              <w:bottom w:val="single" w:sz="4" w:space="0" w:color="000000"/>
              <w:right w:val="single" w:sz="4" w:space="0" w:color="000000"/>
            </w:tcBorders>
            <w:shd w:val="clear" w:color="FFFFFF" w:fill="FFFFFF"/>
            <w:vAlign w:val="bottom"/>
            <w:hideMark/>
          </w:tcPr>
          <w:p w14:paraId="74F18781"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70E84A09"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1A6D23F2"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6808CB4F" w14:textId="77777777" w:rsidR="00AE0D4E" w:rsidRPr="00AE0D4E" w:rsidRDefault="00AE0D4E" w:rsidP="00187484">
            <w:pPr>
              <w:rPr>
                <w:color w:val="000000"/>
                <w:sz w:val="18"/>
                <w:szCs w:val="18"/>
              </w:rPr>
            </w:pPr>
            <w:r w:rsidRPr="00AE0D4E">
              <w:rPr>
                <w:color w:val="000000"/>
                <w:sz w:val="18"/>
                <w:szCs w:val="18"/>
              </w:rPr>
              <w:t>07</w:t>
            </w:r>
          </w:p>
        </w:tc>
        <w:tc>
          <w:tcPr>
            <w:tcW w:w="306" w:type="dxa"/>
            <w:tcBorders>
              <w:top w:val="nil"/>
              <w:left w:val="nil"/>
              <w:bottom w:val="single" w:sz="4" w:space="0" w:color="000000"/>
              <w:right w:val="single" w:sz="4" w:space="0" w:color="000000"/>
            </w:tcBorders>
            <w:shd w:val="clear" w:color="auto" w:fill="auto"/>
            <w:vAlign w:val="bottom"/>
            <w:hideMark/>
          </w:tcPr>
          <w:p w14:paraId="346C9215"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442CF72F"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0C13B1D3" w14:textId="77777777" w:rsidR="00AE0D4E" w:rsidRPr="00AE0D4E" w:rsidRDefault="00AE0D4E" w:rsidP="00187484">
            <w:pPr>
              <w:rPr>
                <w:color w:val="000000"/>
                <w:sz w:val="18"/>
                <w:szCs w:val="18"/>
              </w:rPr>
            </w:pPr>
            <w:r w:rsidRPr="00AE0D4E">
              <w:rPr>
                <w:color w:val="000000"/>
                <w:sz w:val="18"/>
                <w:szCs w:val="18"/>
              </w:rPr>
              <w:t>84360</w:t>
            </w:r>
          </w:p>
        </w:tc>
        <w:tc>
          <w:tcPr>
            <w:tcW w:w="690" w:type="dxa"/>
            <w:tcBorders>
              <w:top w:val="nil"/>
              <w:left w:val="nil"/>
              <w:bottom w:val="single" w:sz="4" w:space="0" w:color="000000"/>
              <w:right w:val="single" w:sz="4" w:space="0" w:color="000000"/>
            </w:tcBorders>
            <w:shd w:val="clear" w:color="auto" w:fill="auto"/>
            <w:vAlign w:val="bottom"/>
            <w:hideMark/>
          </w:tcPr>
          <w:p w14:paraId="6A99A6C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39FB979" w14:textId="77777777" w:rsidR="00AE0D4E" w:rsidRPr="00AE0D4E" w:rsidRDefault="00AE0D4E" w:rsidP="00187484">
            <w:pPr>
              <w:jc w:val="right"/>
              <w:rPr>
                <w:color w:val="000000"/>
                <w:sz w:val="18"/>
                <w:szCs w:val="18"/>
              </w:rPr>
            </w:pPr>
            <w:r w:rsidRPr="00AE0D4E">
              <w:rPr>
                <w:color w:val="000000"/>
                <w:sz w:val="18"/>
                <w:szCs w:val="18"/>
              </w:rPr>
              <w:t>800,0</w:t>
            </w:r>
          </w:p>
        </w:tc>
        <w:tc>
          <w:tcPr>
            <w:tcW w:w="1134" w:type="dxa"/>
            <w:tcBorders>
              <w:top w:val="nil"/>
              <w:left w:val="nil"/>
              <w:bottom w:val="single" w:sz="4" w:space="0" w:color="000000"/>
              <w:right w:val="single" w:sz="4" w:space="0" w:color="000000"/>
            </w:tcBorders>
            <w:shd w:val="clear" w:color="auto" w:fill="auto"/>
            <w:vAlign w:val="bottom"/>
            <w:hideMark/>
          </w:tcPr>
          <w:p w14:paraId="419B0BA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41A13E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B233E4B"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09D2B16" w14:textId="77777777" w:rsidR="00AE0D4E" w:rsidRPr="00AE0D4E" w:rsidRDefault="00AE0D4E" w:rsidP="00187484">
            <w:pPr>
              <w:rPr>
                <w:color w:val="000000"/>
                <w:sz w:val="18"/>
                <w:szCs w:val="18"/>
              </w:rPr>
            </w:pPr>
            <w:r w:rsidRPr="00AE0D4E">
              <w:rPr>
                <w:color w:val="000000"/>
                <w:sz w:val="18"/>
                <w:szCs w:val="18"/>
              </w:rPr>
              <w:t>Иные бюджетные ассигнования</w:t>
            </w:r>
          </w:p>
        </w:tc>
        <w:tc>
          <w:tcPr>
            <w:tcW w:w="486" w:type="dxa"/>
            <w:tcBorders>
              <w:top w:val="nil"/>
              <w:left w:val="nil"/>
              <w:bottom w:val="single" w:sz="4" w:space="0" w:color="000000"/>
              <w:right w:val="single" w:sz="4" w:space="0" w:color="000000"/>
            </w:tcBorders>
            <w:shd w:val="clear" w:color="FFFFFF" w:fill="FFFFFF"/>
            <w:vAlign w:val="bottom"/>
            <w:hideMark/>
          </w:tcPr>
          <w:p w14:paraId="688AD217"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30AABA29"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20B48FC3"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49FBEFA6" w14:textId="77777777" w:rsidR="00AE0D4E" w:rsidRPr="00AE0D4E" w:rsidRDefault="00AE0D4E" w:rsidP="00187484">
            <w:pPr>
              <w:rPr>
                <w:color w:val="000000"/>
                <w:sz w:val="18"/>
                <w:szCs w:val="18"/>
              </w:rPr>
            </w:pPr>
            <w:r w:rsidRPr="00AE0D4E">
              <w:rPr>
                <w:color w:val="000000"/>
                <w:sz w:val="18"/>
                <w:szCs w:val="18"/>
              </w:rPr>
              <w:t>07</w:t>
            </w:r>
          </w:p>
        </w:tc>
        <w:tc>
          <w:tcPr>
            <w:tcW w:w="306" w:type="dxa"/>
            <w:tcBorders>
              <w:top w:val="nil"/>
              <w:left w:val="nil"/>
              <w:bottom w:val="single" w:sz="4" w:space="0" w:color="000000"/>
              <w:right w:val="single" w:sz="4" w:space="0" w:color="000000"/>
            </w:tcBorders>
            <w:shd w:val="clear" w:color="auto" w:fill="auto"/>
            <w:vAlign w:val="bottom"/>
            <w:hideMark/>
          </w:tcPr>
          <w:p w14:paraId="61259BE7"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7ADADCA2"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394F2C63" w14:textId="77777777" w:rsidR="00AE0D4E" w:rsidRPr="00AE0D4E" w:rsidRDefault="00AE0D4E" w:rsidP="00187484">
            <w:pPr>
              <w:rPr>
                <w:color w:val="000000"/>
                <w:sz w:val="18"/>
                <w:szCs w:val="18"/>
              </w:rPr>
            </w:pPr>
            <w:r w:rsidRPr="00AE0D4E">
              <w:rPr>
                <w:color w:val="000000"/>
                <w:sz w:val="18"/>
                <w:szCs w:val="18"/>
              </w:rPr>
              <w:t>84360</w:t>
            </w:r>
          </w:p>
        </w:tc>
        <w:tc>
          <w:tcPr>
            <w:tcW w:w="690" w:type="dxa"/>
            <w:tcBorders>
              <w:top w:val="nil"/>
              <w:left w:val="nil"/>
              <w:bottom w:val="single" w:sz="4" w:space="0" w:color="000000"/>
              <w:right w:val="single" w:sz="4" w:space="0" w:color="000000"/>
            </w:tcBorders>
            <w:shd w:val="clear" w:color="auto" w:fill="auto"/>
            <w:vAlign w:val="bottom"/>
            <w:hideMark/>
          </w:tcPr>
          <w:p w14:paraId="2D669D45" w14:textId="77777777" w:rsidR="00AE0D4E" w:rsidRPr="00AE0D4E" w:rsidRDefault="00AE0D4E" w:rsidP="00187484">
            <w:pPr>
              <w:rPr>
                <w:color w:val="000000"/>
                <w:sz w:val="18"/>
                <w:szCs w:val="18"/>
              </w:rPr>
            </w:pPr>
            <w:r w:rsidRPr="00AE0D4E">
              <w:rPr>
                <w:color w:val="000000"/>
                <w:sz w:val="18"/>
                <w:szCs w:val="18"/>
              </w:rPr>
              <w:t>800</w:t>
            </w:r>
          </w:p>
        </w:tc>
        <w:tc>
          <w:tcPr>
            <w:tcW w:w="1134" w:type="dxa"/>
            <w:tcBorders>
              <w:top w:val="nil"/>
              <w:left w:val="nil"/>
              <w:bottom w:val="single" w:sz="4" w:space="0" w:color="000000"/>
              <w:right w:val="single" w:sz="4" w:space="0" w:color="000000"/>
            </w:tcBorders>
            <w:shd w:val="clear" w:color="auto" w:fill="auto"/>
            <w:vAlign w:val="bottom"/>
            <w:hideMark/>
          </w:tcPr>
          <w:p w14:paraId="54AC2899" w14:textId="77777777" w:rsidR="00AE0D4E" w:rsidRPr="00AE0D4E" w:rsidRDefault="00AE0D4E" w:rsidP="00187484">
            <w:pPr>
              <w:jc w:val="right"/>
              <w:rPr>
                <w:color w:val="000000"/>
                <w:sz w:val="18"/>
                <w:szCs w:val="18"/>
              </w:rPr>
            </w:pPr>
            <w:r w:rsidRPr="00AE0D4E">
              <w:rPr>
                <w:color w:val="000000"/>
                <w:sz w:val="18"/>
                <w:szCs w:val="18"/>
              </w:rPr>
              <w:t>800,0</w:t>
            </w:r>
          </w:p>
        </w:tc>
        <w:tc>
          <w:tcPr>
            <w:tcW w:w="1134" w:type="dxa"/>
            <w:tcBorders>
              <w:top w:val="nil"/>
              <w:left w:val="nil"/>
              <w:bottom w:val="single" w:sz="4" w:space="0" w:color="000000"/>
              <w:right w:val="single" w:sz="4" w:space="0" w:color="000000"/>
            </w:tcBorders>
            <w:shd w:val="clear" w:color="auto" w:fill="auto"/>
            <w:vAlign w:val="bottom"/>
            <w:hideMark/>
          </w:tcPr>
          <w:p w14:paraId="6B9E48D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25CBF4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3201B69"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21996DF"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2ABD9166"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457FCC39"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52CA9334"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407E0C54" w14:textId="77777777" w:rsidR="00AE0D4E" w:rsidRPr="00AE0D4E" w:rsidRDefault="00AE0D4E" w:rsidP="00187484">
            <w:pPr>
              <w:rPr>
                <w:color w:val="000000"/>
                <w:sz w:val="18"/>
                <w:szCs w:val="18"/>
              </w:rPr>
            </w:pPr>
            <w:r w:rsidRPr="00AE0D4E">
              <w:rPr>
                <w:color w:val="000000"/>
                <w:sz w:val="18"/>
                <w:szCs w:val="18"/>
              </w:rPr>
              <w:t>07</w:t>
            </w:r>
          </w:p>
        </w:tc>
        <w:tc>
          <w:tcPr>
            <w:tcW w:w="306" w:type="dxa"/>
            <w:tcBorders>
              <w:top w:val="nil"/>
              <w:left w:val="nil"/>
              <w:bottom w:val="single" w:sz="4" w:space="0" w:color="000000"/>
              <w:right w:val="single" w:sz="4" w:space="0" w:color="000000"/>
            </w:tcBorders>
            <w:shd w:val="clear" w:color="auto" w:fill="auto"/>
            <w:vAlign w:val="bottom"/>
            <w:hideMark/>
          </w:tcPr>
          <w:p w14:paraId="3EABD592"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12D20D2"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B510FE1"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FDADA52"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9F63C60" w14:textId="77777777" w:rsidR="00AE0D4E" w:rsidRPr="00AE0D4E" w:rsidRDefault="00AE0D4E" w:rsidP="00187484">
            <w:pPr>
              <w:jc w:val="right"/>
              <w:rPr>
                <w:color w:val="000000"/>
                <w:sz w:val="18"/>
                <w:szCs w:val="18"/>
              </w:rPr>
            </w:pPr>
            <w:r w:rsidRPr="00AE0D4E">
              <w:rPr>
                <w:color w:val="000000"/>
                <w:sz w:val="18"/>
                <w:szCs w:val="18"/>
              </w:rPr>
              <w:t>-500,0</w:t>
            </w:r>
          </w:p>
        </w:tc>
        <w:tc>
          <w:tcPr>
            <w:tcW w:w="1134" w:type="dxa"/>
            <w:tcBorders>
              <w:top w:val="nil"/>
              <w:left w:val="nil"/>
              <w:bottom w:val="single" w:sz="4" w:space="0" w:color="000000"/>
              <w:right w:val="single" w:sz="4" w:space="0" w:color="000000"/>
            </w:tcBorders>
            <w:shd w:val="clear" w:color="auto" w:fill="auto"/>
            <w:vAlign w:val="bottom"/>
            <w:hideMark/>
          </w:tcPr>
          <w:p w14:paraId="56771EBE"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2E3402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EE28BD9"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1C87ACA"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"Активная политика содействия занятости населения и социальная поддержка безработных граждан"</w:t>
            </w:r>
          </w:p>
        </w:tc>
        <w:tc>
          <w:tcPr>
            <w:tcW w:w="486" w:type="dxa"/>
            <w:tcBorders>
              <w:top w:val="nil"/>
              <w:left w:val="nil"/>
              <w:bottom w:val="single" w:sz="4" w:space="0" w:color="000000"/>
              <w:right w:val="single" w:sz="4" w:space="0" w:color="000000"/>
            </w:tcBorders>
            <w:shd w:val="clear" w:color="FFFFFF" w:fill="FFFFFF"/>
            <w:vAlign w:val="bottom"/>
            <w:hideMark/>
          </w:tcPr>
          <w:p w14:paraId="531B6396"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5CC840EA"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096F3F88"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0BE4F4D0" w14:textId="77777777" w:rsidR="00AE0D4E" w:rsidRPr="00AE0D4E" w:rsidRDefault="00AE0D4E" w:rsidP="00187484">
            <w:pPr>
              <w:rPr>
                <w:color w:val="000000"/>
                <w:sz w:val="18"/>
                <w:szCs w:val="18"/>
              </w:rPr>
            </w:pPr>
            <w:r w:rsidRPr="00AE0D4E">
              <w:rPr>
                <w:color w:val="000000"/>
                <w:sz w:val="18"/>
                <w:szCs w:val="18"/>
              </w:rPr>
              <w:t>07</w:t>
            </w:r>
          </w:p>
        </w:tc>
        <w:tc>
          <w:tcPr>
            <w:tcW w:w="306" w:type="dxa"/>
            <w:tcBorders>
              <w:top w:val="nil"/>
              <w:left w:val="nil"/>
              <w:bottom w:val="single" w:sz="4" w:space="0" w:color="000000"/>
              <w:right w:val="single" w:sz="4" w:space="0" w:color="000000"/>
            </w:tcBorders>
            <w:shd w:val="clear" w:color="auto" w:fill="auto"/>
            <w:vAlign w:val="bottom"/>
            <w:hideMark/>
          </w:tcPr>
          <w:p w14:paraId="69909013"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9F411CD"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535BCAB3"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037C1E1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B9AB211" w14:textId="77777777" w:rsidR="00AE0D4E" w:rsidRPr="00AE0D4E" w:rsidRDefault="00AE0D4E" w:rsidP="00187484">
            <w:pPr>
              <w:jc w:val="right"/>
              <w:rPr>
                <w:color w:val="000000"/>
                <w:sz w:val="18"/>
                <w:szCs w:val="18"/>
              </w:rPr>
            </w:pPr>
            <w:r w:rsidRPr="00AE0D4E">
              <w:rPr>
                <w:color w:val="000000"/>
                <w:sz w:val="18"/>
                <w:szCs w:val="18"/>
              </w:rPr>
              <w:t>-500,0</w:t>
            </w:r>
          </w:p>
        </w:tc>
        <w:tc>
          <w:tcPr>
            <w:tcW w:w="1134" w:type="dxa"/>
            <w:tcBorders>
              <w:top w:val="nil"/>
              <w:left w:val="nil"/>
              <w:bottom w:val="single" w:sz="4" w:space="0" w:color="000000"/>
              <w:right w:val="single" w:sz="4" w:space="0" w:color="000000"/>
            </w:tcBorders>
            <w:shd w:val="clear" w:color="auto" w:fill="auto"/>
            <w:vAlign w:val="bottom"/>
            <w:hideMark/>
          </w:tcPr>
          <w:p w14:paraId="08AE16F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9B48F1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0F58171"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41BCE8A" w14:textId="77777777" w:rsidR="00AE0D4E" w:rsidRPr="00AE0D4E" w:rsidRDefault="00AE0D4E" w:rsidP="00187484">
            <w:pPr>
              <w:rPr>
                <w:color w:val="000000"/>
                <w:sz w:val="18"/>
                <w:szCs w:val="18"/>
              </w:rPr>
            </w:pPr>
            <w:r w:rsidRPr="00AE0D4E">
              <w:rPr>
                <w:color w:val="000000"/>
                <w:sz w:val="18"/>
                <w:szCs w:val="18"/>
              </w:rPr>
              <w:t>Учреждения в области содействия занятости населения</w:t>
            </w:r>
          </w:p>
        </w:tc>
        <w:tc>
          <w:tcPr>
            <w:tcW w:w="486" w:type="dxa"/>
            <w:tcBorders>
              <w:top w:val="nil"/>
              <w:left w:val="nil"/>
              <w:bottom w:val="single" w:sz="4" w:space="0" w:color="000000"/>
              <w:right w:val="single" w:sz="4" w:space="0" w:color="000000"/>
            </w:tcBorders>
            <w:shd w:val="clear" w:color="FFFFFF" w:fill="FFFFFF"/>
            <w:vAlign w:val="bottom"/>
            <w:hideMark/>
          </w:tcPr>
          <w:p w14:paraId="09CF3B49"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6E220701"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2A73A701"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31DA8B95" w14:textId="77777777" w:rsidR="00AE0D4E" w:rsidRPr="00AE0D4E" w:rsidRDefault="00AE0D4E" w:rsidP="00187484">
            <w:pPr>
              <w:rPr>
                <w:color w:val="000000"/>
                <w:sz w:val="18"/>
                <w:szCs w:val="18"/>
              </w:rPr>
            </w:pPr>
            <w:r w:rsidRPr="00AE0D4E">
              <w:rPr>
                <w:color w:val="000000"/>
                <w:sz w:val="18"/>
                <w:szCs w:val="18"/>
              </w:rPr>
              <w:t>07</w:t>
            </w:r>
          </w:p>
        </w:tc>
        <w:tc>
          <w:tcPr>
            <w:tcW w:w="306" w:type="dxa"/>
            <w:tcBorders>
              <w:top w:val="nil"/>
              <w:left w:val="nil"/>
              <w:bottom w:val="single" w:sz="4" w:space="0" w:color="000000"/>
              <w:right w:val="single" w:sz="4" w:space="0" w:color="000000"/>
            </w:tcBorders>
            <w:shd w:val="clear" w:color="auto" w:fill="auto"/>
            <w:vAlign w:val="bottom"/>
            <w:hideMark/>
          </w:tcPr>
          <w:p w14:paraId="2829B224"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2A3CED7"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4142FE0C" w14:textId="77777777" w:rsidR="00AE0D4E" w:rsidRPr="00AE0D4E" w:rsidRDefault="00AE0D4E" w:rsidP="00187484">
            <w:pPr>
              <w:rPr>
                <w:color w:val="000000"/>
                <w:sz w:val="18"/>
                <w:szCs w:val="18"/>
              </w:rPr>
            </w:pPr>
            <w:r w:rsidRPr="00AE0D4E">
              <w:rPr>
                <w:color w:val="000000"/>
                <w:sz w:val="18"/>
                <w:szCs w:val="18"/>
              </w:rPr>
              <w:t>81090</w:t>
            </w:r>
          </w:p>
        </w:tc>
        <w:tc>
          <w:tcPr>
            <w:tcW w:w="690" w:type="dxa"/>
            <w:tcBorders>
              <w:top w:val="nil"/>
              <w:left w:val="nil"/>
              <w:bottom w:val="single" w:sz="4" w:space="0" w:color="000000"/>
              <w:right w:val="single" w:sz="4" w:space="0" w:color="000000"/>
            </w:tcBorders>
            <w:shd w:val="clear" w:color="auto" w:fill="auto"/>
            <w:vAlign w:val="bottom"/>
            <w:hideMark/>
          </w:tcPr>
          <w:p w14:paraId="4218FA6F"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34C59A0" w14:textId="77777777" w:rsidR="00AE0D4E" w:rsidRPr="00AE0D4E" w:rsidRDefault="00AE0D4E" w:rsidP="00187484">
            <w:pPr>
              <w:jc w:val="right"/>
              <w:rPr>
                <w:color w:val="000000"/>
                <w:sz w:val="18"/>
                <w:szCs w:val="18"/>
              </w:rPr>
            </w:pPr>
            <w:r w:rsidRPr="00AE0D4E">
              <w:rPr>
                <w:color w:val="000000"/>
                <w:sz w:val="18"/>
                <w:szCs w:val="18"/>
              </w:rPr>
              <w:t>-500,0</w:t>
            </w:r>
          </w:p>
        </w:tc>
        <w:tc>
          <w:tcPr>
            <w:tcW w:w="1134" w:type="dxa"/>
            <w:tcBorders>
              <w:top w:val="nil"/>
              <w:left w:val="nil"/>
              <w:bottom w:val="single" w:sz="4" w:space="0" w:color="000000"/>
              <w:right w:val="single" w:sz="4" w:space="0" w:color="000000"/>
            </w:tcBorders>
            <w:shd w:val="clear" w:color="auto" w:fill="auto"/>
            <w:vAlign w:val="bottom"/>
            <w:hideMark/>
          </w:tcPr>
          <w:p w14:paraId="33173F2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DDE3720"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30524C5"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573BC72"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14112693"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7101A1FA"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66AFE615"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051AB3FC" w14:textId="77777777" w:rsidR="00AE0D4E" w:rsidRPr="00AE0D4E" w:rsidRDefault="00AE0D4E" w:rsidP="00187484">
            <w:pPr>
              <w:rPr>
                <w:color w:val="000000"/>
                <w:sz w:val="18"/>
                <w:szCs w:val="18"/>
              </w:rPr>
            </w:pPr>
            <w:r w:rsidRPr="00AE0D4E">
              <w:rPr>
                <w:color w:val="000000"/>
                <w:sz w:val="18"/>
                <w:szCs w:val="18"/>
              </w:rPr>
              <w:t>07</w:t>
            </w:r>
          </w:p>
        </w:tc>
        <w:tc>
          <w:tcPr>
            <w:tcW w:w="306" w:type="dxa"/>
            <w:tcBorders>
              <w:top w:val="nil"/>
              <w:left w:val="nil"/>
              <w:bottom w:val="single" w:sz="4" w:space="0" w:color="000000"/>
              <w:right w:val="single" w:sz="4" w:space="0" w:color="000000"/>
            </w:tcBorders>
            <w:shd w:val="clear" w:color="auto" w:fill="auto"/>
            <w:vAlign w:val="bottom"/>
            <w:hideMark/>
          </w:tcPr>
          <w:p w14:paraId="6C7783CA"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4007D3E5"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0758C73F" w14:textId="77777777" w:rsidR="00AE0D4E" w:rsidRPr="00AE0D4E" w:rsidRDefault="00AE0D4E" w:rsidP="00187484">
            <w:pPr>
              <w:rPr>
                <w:color w:val="000000"/>
                <w:sz w:val="18"/>
                <w:szCs w:val="18"/>
              </w:rPr>
            </w:pPr>
            <w:r w:rsidRPr="00AE0D4E">
              <w:rPr>
                <w:color w:val="000000"/>
                <w:sz w:val="18"/>
                <w:szCs w:val="18"/>
              </w:rPr>
              <w:t>81090</w:t>
            </w:r>
          </w:p>
        </w:tc>
        <w:tc>
          <w:tcPr>
            <w:tcW w:w="690" w:type="dxa"/>
            <w:tcBorders>
              <w:top w:val="nil"/>
              <w:left w:val="nil"/>
              <w:bottom w:val="single" w:sz="4" w:space="0" w:color="000000"/>
              <w:right w:val="single" w:sz="4" w:space="0" w:color="000000"/>
            </w:tcBorders>
            <w:shd w:val="clear" w:color="auto" w:fill="auto"/>
            <w:vAlign w:val="bottom"/>
            <w:hideMark/>
          </w:tcPr>
          <w:p w14:paraId="73E06133"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01FDCCE7" w14:textId="77777777" w:rsidR="00AE0D4E" w:rsidRPr="00AE0D4E" w:rsidRDefault="00AE0D4E" w:rsidP="00187484">
            <w:pPr>
              <w:jc w:val="right"/>
              <w:rPr>
                <w:color w:val="000000"/>
                <w:sz w:val="18"/>
                <w:szCs w:val="18"/>
              </w:rPr>
            </w:pPr>
            <w:r w:rsidRPr="00AE0D4E">
              <w:rPr>
                <w:color w:val="000000"/>
                <w:sz w:val="18"/>
                <w:szCs w:val="18"/>
              </w:rPr>
              <w:t>-500,0</w:t>
            </w:r>
          </w:p>
        </w:tc>
        <w:tc>
          <w:tcPr>
            <w:tcW w:w="1134" w:type="dxa"/>
            <w:tcBorders>
              <w:top w:val="nil"/>
              <w:left w:val="nil"/>
              <w:bottom w:val="single" w:sz="4" w:space="0" w:color="000000"/>
              <w:right w:val="single" w:sz="4" w:space="0" w:color="000000"/>
            </w:tcBorders>
            <w:shd w:val="clear" w:color="auto" w:fill="auto"/>
            <w:vAlign w:val="bottom"/>
            <w:hideMark/>
          </w:tcPr>
          <w:p w14:paraId="00AA78A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6E2B9F8"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A04413E"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576083D0" w14:textId="77777777" w:rsidR="00AE0D4E" w:rsidRPr="00AE0D4E" w:rsidRDefault="00AE0D4E" w:rsidP="00187484">
            <w:pPr>
              <w:rPr>
                <w:color w:val="000000"/>
                <w:sz w:val="18"/>
                <w:szCs w:val="18"/>
              </w:rPr>
            </w:pPr>
            <w:r w:rsidRPr="00AE0D4E">
              <w:rPr>
                <w:color w:val="000000"/>
                <w:sz w:val="18"/>
                <w:szCs w:val="18"/>
              </w:rPr>
              <w:t>Социальная политика</w:t>
            </w:r>
          </w:p>
        </w:tc>
        <w:tc>
          <w:tcPr>
            <w:tcW w:w="486" w:type="dxa"/>
            <w:tcBorders>
              <w:top w:val="nil"/>
              <w:left w:val="nil"/>
              <w:bottom w:val="single" w:sz="4" w:space="0" w:color="000000"/>
              <w:right w:val="single" w:sz="4" w:space="0" w:color="000000"/>
            </w:tcBorders>
            <w:shd w:val="clear" w:color="FFFFFF" w:fill="FFFFFF"/>
            <w:vAlign w:val="bottom"/>
            <w:hideMark/>
          </w:tcPr>
          <w:p w14:paraId="2CADB222"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1E978796"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3639590A"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51199C6A"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5E9268CB"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31CB2F3B"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ADFAB18"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51B3AE8E"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53C5A92" w14:textId="77777777" w:rsidR="00AE0D4E" w:rsidRPr="00AE0D4E" w:rsidRDefault="00AE0D4E" w:rsidP="00187484">
            <w:pPr>
              <w:jc w:val="right"/>
              <w:rPr>
                <w:color w:val="000000"/>
                <w:sz w:val="18"/>
                <w:szCs w:val="18"/>
              </w:rPr>
            </w:pPr>
            <w:r w:rsidRPr="00AE0D4E">
              <w:rPr>
                <w:color w:val="000000"/>
                <w:sz w:val="18"/>
                <w:szCs w:val="18"/>
              </w:rPr>
              <w:t>447 612,8</w:t>
            </w:r>
          </w:p>
        </w:tc>
        <w:tc>
          <w:tcPr>
            <w:tcW w:w="1134" w:type="dxa"/>
            <w:tcBorders>
              <w:top w:val="nil"/>
              <w:left w:val="nil"/>
              <w:bottom w:val="single" w:sz="4" w:space="0" w:color="000000"/>
              <w:right w:val="single" w:sz="4" w:space="0" w:color="000000"/>
            </w:tcBorders>
            <w:shd w:val="clear" w:color="auto" w:fill="auto"/>
            <w:vAlign w:val="bottom"/>
            <w:hideMark/>
          </w:tcPr>
          <w:p w14:paraId="276B7CD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1A109D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059B08C"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1047DF30" w14:textId="77777777" w:rsidR="00AE0D4E" w:rsidRPr="00AE0D4E" w:rsidRDefault="00AE0D4E" w:rsidP="00187484">
            <w:pPr>
              <w:rPr>
                <w:color w:val="000000"/>
                <w:sz w:val="18"/>
                <w:szCs w:val="18"/>
              </w:rPr>
            </w:pPr>
            <w:r w:rsidRPr="00AE0D4E">
              <w:rPr>
                <w:color w:val="000000"/>
                <w:sz w:val="18"/>
                <w:szCs w:val="18"/>
              </w:rPr>
              <w:t>Социальное обслуживание населения</w:t>
            </w:r>
          </w:p>
        </w:tc>
        <w:tc>
          <w:tcPr>
            <w:tcW w:w="486" w:type="dxa"/>
            <w:tcBorders>
              <w:top w:val="nil"/>
              <w:left w:val="nil"/>
              <w:bottom w:val="single" w:sz="4" w:space="0" w:color="000000"/>
              <w:right w:val="single" w:sz="4" w:space="0" w:color="000000"/>
            </w:tcBorders>
            <w:shd w:val="clear" w:color="FFFFFF" w:fill="FFFFFF"/>
            <w:vAlign w:val="bottom"/>
            <w:hideMark/>
          </w:tcPr>
          <w:p w14:paraId="3049EB10"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1ECB8840"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0136C503"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2D30BBB0"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419D203C"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43EA8636"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72B90C6"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D5DB685"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F300E2C" w14:textId="77777777" w:rsidR="00AE0D4E" w:rsidRPr="00AE0D4E" w:rsidRDefault="00AE0D4E" w:rsidP="00187484">
            <w:pPr>
              <w:jc w:val="right"/>
              <w:rPr>
                <w:color w:val="000000"/>
                <w:sz w:val="18"/>
                <w:szCs w:val="18"/>
              </w:rPr>
            </w:pPr>
            <w:r w:rsidRPr="00AE0D4E">
              <w:rPr>
                <w:color w:val="000000"/>
                <w:sz w:val="18"/>
                <w:szCs w:val="18"/>
              </w:rPr>
              <w:t>15 612,8</w:t>
            </w:r>
          </w:p>
        </w:tc>
        <w:tc>
          <w:tcPr>
            <w:tcW w:w="1134" w:type="dxa"/>
            <w:tcBorders>
              <w:top w:val="nil"/>
              <w:left w:val="nil"/>
              <w:bottom w:val="single" w:sz="4" w:space="0" w:color="000000"/>
              <w:right w:val="single" w:sz="4" w:space="0" w:color="000000"/>
            </w:tcBorders>
            <w:shd w:val="clear" w:color="auto" w:fill="auto"/>
            <w:vAlign w:val="bottom"/>
            <w:hideMark/>
          </w:tcPr>
          <w:p w14:paraId="419C593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6178BC4"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CD6529E"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BD6DC9A"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"Социальная поддержка граждан"</w:t>
            </w:r>
          </w:p>
        </w:tc>
        <w:tc>
          <w:tcPr>
            <w:tcW w:w="486" w:type="dxa"/>
            <w:tcBorders>
              <w:top w:val="nil"/>
              <w:left w:val="nil"/>
              <w:bottom w:val="single" w:sz="4" w:space="0" w:color="000000"/>
              <w:right w:val="single" w:sz="4" w:space="0" w:color="000000"/>
            </w:tcBorders>
            <w:shd w:val="clear" w:color="FFFFFF" w:fill="FFFFFF"/>
            <w:vAlign w:val="bottom"/>
            <w:hideMark/>
          </w:tcPr>
          <w:p w14:paraId="3CD9CF72"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0AF8178B"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6AABDBC7"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5E1B488B"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57BAE1DF"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37781F00"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64A0790"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110DA82"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E9B73BB" w14:textId="77777777" w:rsidR="00AE0D4E" w:rsidRPr="00AE0D4E" w:rsidRDefault="00AE0D4E" w:rsidP="00187484">
            <w:pPr>
              <w:jc w:val="right"/>
              <w:rPr>
                <w:color w:val="000000"/>
                <w:sz w:val="18"/>
                <w:szCs w:val="18"/>
              </w:rPr>
            </w:pPr>
            <w:r w:rsidRPr="00AE0D4E">
              <w:rPr>
                <w:color w:val="000000"/>
                <w:sz w:val="18"/>
                <w:szCs w:val="18"/>
              </w:rPr>
              <w:t>15 612,8</w:t>
            </w:r>
          </w:p>
        </w:tc>
        <w:tc>
          <w:tcPr>
            <w:tcW w:w="1134" w:type="dxa"/>
            <w:tcBorders>
              <w:top w:val="nil"/>
              <w:left w:val="nil"/>
              <w:bottom w:val="single" w:sz="4" w:space="0" w:color="000000"/>
              <w:right w:val="single" w:sz="4" w:space="0" w:color="000000"/>
            </w:tcBorders>
            <w:shd w:val="clear" w:color="auto" w:fill="auto"/>
            <w:vAlign w:val="bottom"/>
            <w:hideMark/>
          </w:tcPr>
          <w:p w14:paraId="5CB3CA3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8616E6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D24AB62"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52C5D60"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22070DE2"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03AC610F"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07143AA5"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2E1A7647"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48384D52"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2FB203A"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71017F3"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6F73BF09"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6749C7A" w14:textId="77777777" w:rsidR="00AE0D4E" w:rsidRPr="00AE0D4E" w:rsidRDefault="00AE0D4E" w:rsidP="00187484">
            <w:pPr>
              <w:jc w:val="right"/>
              <w:rPr>
                <w:color w:val="000000"/>
                <w:sz w:val="18"/>
                <w:szCs w:val="18"/>
              </w:rPr>
            </w:pPr>
            <w:r w:rsidRPr="00AE0D4E">
              <w:rPr>
                <w:color w:val="000000"/>
                <w:sz w:val="18"/>
                <w:szCs w:val="18"/>
              </w:rPr>
              <w:t>15 612,8</w:t>
            </w:r>
          </w:p>
        </w:tc>
        <w:tc>
          <w:tcPr>
            <w:tcW w:w="1134" w:type="dxa"/>
            <w:tcBorders>
              <w:top w:val="nil"/>
              <w:left w:val="nil"/>
              <w:bottom w:val="single" w:sz="4" w:space="0" w:color="000000"/>
              <w:right w:val="single" w:sz="4" w:space="0" w:color="000000"/>
            </w:tcBorders>
            <w:shd w:val="clear" w:color="auto" w:fill="auto"/>
            <w:vAlign w:val="bottom"/>
            <w:hideMark/>
          </w:tcPr>
          <w:p w14:paraId="02A3D6D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2763D90"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76D7DAB"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2CFB8ED"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"Обеспечение деятельности Министерства социальной защиты, труда и занятости населения Республики Мордовия и подведомственных учреждений"</w:t>
            </w:r>
          </w:p>
        </w:tc>
        <w:tc>
          <w:tcPr>
            <w:tcW w:w="486" w:type="dxa"/>
            <w:tcBorders>
              <w:top w:val="nil"/>
              <w:left w:val="nil"/>
              <w:bottom w:val="single" w:sz="4" w:space="0" w:color="000000"/>
              <w:right w:val="single" w:sz="4" w:space="0" w:color="000000"/>
            </w:tcBorders>
            <w:shd w:val="clear" w:color="FFFFFF" w:fill="FFFFFF"/>
            <w:vAlign w:val="bottom"/>
            <w:hideMark/>
          </w:tcPr>
          <w:p w14:paraId="65F62C58"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30101A6A"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74D2244E"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3CC7AF56"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539E3867"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7E6B02A"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680138E9"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11F13404"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D652A1C" w14:textId="77777777" w:rsidR="00AE0D4E" w:rsidRPr="00AE0D4E" w:rsidRDefault="00AE0D4E" w:rsidP="00187484">
            <w:pPr>
              <w:jc w:val="right"/>
              <w:rPr>
                <w:color w:val="000000"/>
                <w:sz w:val="18"/>
                <w:szCs w:val="18"/>
              </w:rPr>
            </w:pPr>
            <w:r w:rsidRPr="00AE0D4E">
              <w:rPr>
                <w:color w:val="000000"/>
                <w:sz w:val="18"/>
                <w:szCs w:val="18"/>
              </w:rPr>
              <w:t>15 612,8</w:t>
            </w:r>
          </w:p>
        </w:tc>
        <w:tc>
          <w:tcPr>
            <w:tcW w:w="1134" w:type="dxa"/>
            <w:tcBorders>
              <w:top w:val="nil"/>
              <w:left w:val="nil"/>
              <w:bottom w:val="single" w:sz="4" w:space="0" w:color="000000"/>
              <w:right w:val="single" w:sz="4" w:space="0" w:color="000000"/>
            </w:tcBorders>
            <w:shd w:val="clear" w:color="auto" w:fill="auto"/>
            <w:vAlign w:val="bottom"/>
            <w:hideMark/>
          </w:tcPr>
          <w:p w14:paraId="5D0D57E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3F209C4"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40A9848"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E7ADE51" w14:textId="77777777" w:rsidR="00AE0D4E" w:rsidRPr="00AE0D4E" w:rsidRDefault="00AE0D4E" w:rsidP="00187484">
            <w:pPr>
              <w:rPr>
                <w:color w:val="000000"/>
                <w:sz w:val="18"/>
                <w:szCs w:val="18"/>
              </w:rPr>
            </w:pPr>
            <w:r w:rsidRPr="00AE0D4E">
              <w:rPr>
                <w:color w:val="000000"/>
                <w:sz w:val="18"/>
                <w:szCs w:val="18"/>
              </w:rPr>
              <w:t>Учреждения социальной защиты населения</w:t>
            </w:r>
          </w:p>
        </w:tc>
        <w:tc>
          <w:tcPr>
            <w:tcW w:w="486" w:type="dxa"/>
            <w:tcBorders>
              <w:top w:val="nil"/>
              <w:left w:val="nil"/>
              <w:bottom w:val="single" w:sz="4" w:space="0" w:color="000000"/>
              <w:right w:val="single" w:sz="4" w:space="0" w:color="000000"/>
            </w:tcBorders>
            <w:shd w:val="clear" w:color="FFFFFF" w:fill="FFFFFF"/>
            <w:vAlign w:val="bottom"/>
            <w:hideMark/>
          </w:tcPr>
          <w:p w14:paraId="6AAF910E"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6C5CB8CC"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3C2A6DD5"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42C46AA8"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043C868D"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10288B2"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7942D45A" w14:textId="77777777" w:rsidR="00AE0D4E" w:rsidRPr="00AE0D4E" w:rsidRDefault="00AE0D4E" w:rsidP="00187484">
            <w:pPr>
              <w:rPr>
                <w:color w:val="000000"/>
                <w:sz w:val="18"/>
                <w:szCs w:val="18"/>
              </w:rPr>
            </w:pPr>
            <w:r w:rsidRPr="00AE0D4E">
              <w:rPr>
                <w:color w:val="000000"/>
                <w:sz w:val="18"/>
                <w:szCs w:val="18"/>
              </w:rPr>
              <w:t>81450</w:t>
            </w:r>
          </w:p>
        </w:tc>
        <w:tc>
          <w:tcPr>
            <w:tcW w:w="690" w:type="dxa"/>
            <w:tcBorders>
              <w:top w:val="nil"/>
              <w:left w:val="nil"/>
              <w:bottom w:val="single" w:sz="4" w:space="0" w:color="000000"/>
              <w:right w:val="single" w:sz="4" w:space="0" w:color="000000"/>
            </w:tcBorders>
            <w:shd w:val="clear" w:color="auto" w:fill="auto"/>
            <w:vAlign w:val="bottom"/>
            <w:hideMark/>
          </w:tcPr>
          <w:p w14:paraId="13D969AC"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6B7B165" w14:textId="77777777" w:rsidR="00AE0D4E" w:rsidRPr="00AE0D4E" w:rsidRDefault="00AE0D4E" w:rsidP="00187484">
            <w:pPr>
              <w:jc w:val="right"/>
              <w:rPr>
                <w:color w:val="000000"/>
                <w:sz w:val="18"/>
                <w:szCs w:val="18"/>
              </w:rPr>
            </w:pPr>
            <w:r w:rsidRPr="00AE0D4E">
              <w:rPr>
                <w:color w:val="000000"/>
                <w:sz w:val="18"/>
                <w:szCs w:val="18"/>
              </w:rPr>
              <w:t>14 850,0</w:t>
            </w:r>
          </w:p>
        </w:tc>
        <w:tc>
          <w:tcPr>
            <w:tcW w:w="1134" w:type="dxa"/>
            <w:tcBorders>
              <w:top w:val="nil"/>
              <w:left w:val="nil"/>
              <w:bottom w:val="single" w:sz="4" w:space="0" w:color="000000"/>
              <w:right w:val="single" w:sz="4" w:space="0" w:color="000000"/>
            </w:tcBorders>
            <w:shd w:val="clear" w:color="auto" w:fill="auto"/>
            <w:vAlign w:val="bottom"/>
            <w:hideMark/>
          </w:tcPr>
          <w:p w14:paraId="201D353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B8FBB2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289B5C7" w14:textId="77777777" w:rsidTr="004774AF">
        <w:trPr>
          <w:gridAfter w:val="1"/>
          <w:wAfter w:w="501" w:type="dxa"/>
          <w:trHeight w:val="145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581044E" w14:textId="77777777" w:rsidR="00AE0D4E" w:rsidRPr="00AE0D4E" w:rsidRDefault="00AE0D4E" w:rsidP="00187484">
            <w:pPr>
              <w:rPr>
                <w:color w:val="000000"/>
                <w:sz w:val="18"/>
                <w:szCs w:val="18"/>
              </w:rPr>
            </w:pPr>
            <w:r w:rsidRPr="00AE0D4E">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000000"/>
              <w:right w:val="single" w:sz="4" w:space="0" w:color="000000"/>
            </w:tcBorders>
            <w:shd w:val="clear" w:color="FFFFFF" w:fill="FFFFFF"/>
            <w:vAlign w:val="bottom"/>
            <w:hideMark/>
          </w:tcPr>
          <w:p w14:paraId="518F11CE"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78AAF422"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5164B68F"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1FBC6FAE"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1B1536FC"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7EB340C"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35386350" w14:textId="77777777" w:rsidR="00AE0D4E" w:rsidRPr="00AE0D4E" w:rsidRDefault="00AE0D4E" w:rsidP="00187484">
            <w:pPr>
              <w:rPr>
                <w:color w:val="000000"/>
                <w:sz w:val="18"/>
                <w:szCs w:val="18"/>
              </w:rPr>
            </w:pPr>
            <w:r w:rsidRPr="00AE0D4E">
              <w:rPr>
                <w:color w:val="000000"/>
                <w:sz w:val="18"/>
                <w:szCs w:val="18"/>
              </w:rPr>
              <w:t>81450</w:t>
            </w:r>
          </w:p>
        </w:tc>
        <w:tc>
          <w:tcPr>
            <w:tcW w:w="690" w:type="dxa"/>
            <w:tcBorders>
              <w:top w:val="nil"/>
              <w:left w:val="nil"/>
              <w:bottom w:val="single" w:sz="4" w:space="0" w:color="000000"/>
              <w:right w:val="single" w:sz="4" w:space="0" w:color="000000"/>
            </w:tcBorders>
            <w:shd w:val="clear" w:color="auto" w:fill="auto"/>
            <w:vAlign w:val="bottom"/>
            <w:hideMark/>
          </w:tcPr>
          <w:p w14:paraId="4F46BB52" w14:textId="77777777" w:rsidR="00AE0D4E" w:rsidRPr="00AE0D4E" w:rsidRDefault="00AE0D4E" w:rsidP="00187484">
            <w:pPr>
              <w:rPr>
                <w:color w:val="000000"/>
                <w:sz w:val="18"/>
                <w:szCs w:val="18"/>
              </w:rPr>
            </w:pPr>
            <w:r w:rsidRPr="00AE0D4E">
              <w:rPr>
                <w:color w:val="000000"/>
                <w:sz w:val="18"/>
                <w:szCs w:val="18"/>
              </w:rPr>
              <w:t>100</w:t>
            </w:r>
          </w:p>
        </w:tc>
        <w:tc>
          <w:tcPr>
            <w:tcW w:w="1134" w:type="dxa"/>
            <w:tcBorders>
              <w:top w:val="nil"/>
              <w:left w:val="nil"/>
              <w:bottom w:val="single" w:sz="4" w:space="0" w:color="000000"/>
              <w:right w:val="single" w:sz="4" w:space="0" w:color="000000"/>
            </w:tcBorders>
            <w:shd w:val="clear" w:color="auto" w:fill="auto"/>
            <w:vAlign w:val="bottom"/>
            <w:hideMark/>
          </w:tcPr>
          <w:p w14:paraId="678D08A9" w14:textId="77777777" w:rsidR="00AE0D4E" w:rsidRPr="00AE0D4E" w:rsidRDefault="00AE0D4E" w:rsidP="00187484">
            <w:pPr>
              <w:jc w:val="right"/>
              <w:rPr>
                <w:color w:val="000000"/>
                <w:sz w:val="18"/>
                <w:szCs w:val="18"/>
              </w:rPr>
            </w:pPr>
            <w:r w:rsidRPr="00AE0D4E">
              <w:rPr>
                <w:color w:val="000000"/>
                <w:sz w:val="18"/>
                <w:szCs w:val="18"/>
              </w:rPr>
              <w:t>10 522,6</w:t>
            </w:r>
          </w:p>
        </w:tc>
        <w:tc>
          <w:tcPr>
            <w:tcW w:w="1134" w:type="dxa"/>
            <w:tcBorders>
              <w:top w:val="nil"/>
              <w:left w:val="nil"/>
              <w:bottom w:val="single" w:sz="4" w:space="0" w:color="000000"/>
              <w:right w:val="single" w:sz="4" w:space="0" w:color="000000"/>
            </w:tcBorders>
            <w:shd w:val="clear" w:color="auto" w:fill="auto"/>
            <w:vAlign w:val="bottom"/>
            <w:hideMark/>
          </w:tcPr>
          <w:p w14:paraId="28922D5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AE306D4"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1776EA2"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80F6710"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41F1AD80"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6F99D56C"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7B9D8CD6"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6630F0A4"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7E8CAA00"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562CDD0"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6A7EA284" w14:textId="77777777" w:rsidR="00AE0D4E" w:rsidRPr="00AE0D4E" w:rsidRDefault="00AE0D4E" w:rsidP="00187484">
            <w:pPr>
              <w:rPr>
                <w:color w:val="000000"/>
                <w:sz w:val="18"/>
                <w:szCs w:val="18"/>
              </w:rPr>
            </w:pPr>
            <w:r w:rsidRPr="00AE0D4E">
              <w:rPr>
                <w:color w:val="000000"/>
                <w:sz w:val="18"/>
                <w:szCs w:val="18"/>
              </w:rPr>
              <w:t>81450</w:t>
            </w:r>
          </w:p>
        </w:tc>
        <w:tc>
          <w:tcPr>
            <w:tcW w:w="690" w:type="dxa"/>
            <w:tcBorders>
              <w:top w:val="nil"/>
              <w:left w:val="nil"/>
              <w:bottom w:val="single" w:sz="4" w:space="0" w:color="000000"/>
              <w:right w:val="single" w:sz="4" w:space="0" w:color="000000"/>
            </w:tcBorders>
            <w:shd w:val="clear" w:color="auto" w:fill="auto"/>
            <w:vAlign w:val="bottom"/>
            <w:hideMark/>
          </w:tcPr>
          <w:p w14:paraId="172D88D5"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48E715EA" w14:textId="77777777" w:rsidR="00AE0D4E" w:rsidRPr="00AE0D4E" w:rsidRDefault="00AE0D4E" w:rsidP="00187484">
            <w:pPr>
              <w:jc w:val="right"/>
              <w:rPr>
                <w:color w:val="000000"/>
                <w:sz w:val="18"/>
                <w:szCs w:val="18"/>
              </w:rPr>
            </w:pPr>
            <w:r w:rsidRPr="00AE0D4E">
              <w:rPr>
                <w:color w:val="000000"/>
                <w:sz w:val="18"/>
                <w:szCs w:val="18"/>
              </w:rPr>
              <w:t>-150,0</w:t>
            </w:r>
          </w:p>
        </w:tc>
        <w:tc>
          <w:tcPr>
            <w:tcW w:w="1134" w:type="dxa"/>
            <w:tcBorders>
              <w:top w:val="nil"/>
              <w:left w:val="nil"/>
              <w:bottom w:val="single" w:sz="4" w:space="0" w:color="000000"/>
              <w:right w:val="single" w:sz="4" w:space="0" w:color="000000"/>
            </w:tcBorders>
            <w:shd w:val="clear" w:color="auto" w:fill="auto"/>
            <w:vAlign w:val="bottom"/>
            <w:hideMark/>
          </w:tcPr>
          <w:p w14:paraId="6440973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CF6C1D9"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5719D5D"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DDC1DA9"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206AA9F3"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370682AE"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0FD017EB"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3D324985"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4D3B412B"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53FDDE4"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2E307AC7" w14:textId="77777777" w:rsidR="00AE0D4E" w:rsidRPr="00AE0D4E" w:rsidRDefault="00AE0D4E" w:rsidP="00187484">
            <w:pPr>
              <w:rPr>
                <w:color w:val="000000"/>
                <w:sz w:val="18"/>
                <w:szCs w:val="18"/>
              </w:rPr>
            </w:pPr>
            <w:r w:rsidRPr="00AE0D4E">
              <w:rPr>
                <w:color w:val="000000"/>
                <w:sz w:val="18"/>
                <w:szCs w:val="18"/>
              </w:rPr>
              <w:t>81450</w:t>
            </w:r>
          </w:p>
        </w:tc>
        <w:tc>
          <w:tcPr>
            <w:tcW w:w="690" w:type="dxa"/>
            <w:tcBorders>
              <w:top w:val="nil"/>
              <w:left w:val="nil"/>
              <w:bottom w:val="single" w:sz="4" w:space="0" w:color="000000"/>
              <w:right w:val="single" w:sz="4" w:space="0" w:color="000000"/>
            </w:tcBorders>
            <w:shd w:val="clear" w:color="auto" w:fill="auto"/>
            <w:vAlign w:val="bottom"/>
            <w:hideMark/>
          </w:tcPr>
          <w:p w14:paraId="14E2DD04"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5E45A92F" w14:textId="77777777" w:rsidR="00AE0D4E" w:rsidRPr="00AE0D4E" w:rsidRDefault="00AE0D4E" w:rsidP="00187484">
            <w:pPr>
              <w:jc w:val="right"/>
              <w:rPr>
                <w:color w:val="000000"/>
                <w:sz w:val="18"/>
                <w:szCs w:val="18"/>
              </w:rPr>
            </w:pPr>
            <w:r w:rsidRPr="00AE0D4E">
              <w:rPr>
                <w:color w:val="000000"/>
                <w:sz w:val="18"/>
                <w:szCs w:val="18"/>
              </w:rPr>
              <w:t>4 477,4</w:t>
            </w:r>
          </w:p>
        </w:tc>
        <w:tc>
          <w:tcPr>
            <w:tcW w:w="1134" w:type="dxa"/>
            <w:tcBorders>
              <w:top w:val="nil"/>
              <w:left w:val="nil"/>
              <w:bottom w:val="single" w:sz="4" w:space="0" w:color="000000"/>
              <w:right w:val="single" w:sz="4" w:space="0" w:color="000000"/>
            </w:tcBorders>
            <w:shd w:val="clear" w:color="auto" w:fill="auto"/>
            <w:vAlign w:val="bottom"/>
            <w:hideMark/>
          </w:tcPr>
          <w:p w14:paraId="31785BE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16A48A4"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B4C82F9"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2AEADE9" w14:textId="77777777" w:rsidR="00AE0D4E" w:rsidRPr="00AE0D4E" w:rsidRDefault="00AE0D4E" w:rsidP="00187484">
            <w:pPr>
              <w:rPr>
                <w:color w:val="000000"/>
                <w:sz w:val="18"/>
                <w:szCs w:val="18"/>
              </w:rPr>
            </w:pPr>
            <w:r w:rsidRPr="00AE0D4E">
              <w:rPr>
                <w:color w:val="000000"/>
                <w:sz w:val="18"/>
                <w:szCs w:val="18"/>
              </w:rPr>
              <w:t>Дома-интернаты для престарелых и инвалидов</w:t>
            </w:r>
          </w:p>
        </w:tc>
        <w:tc>
          <w:tcPr>
            <w:tcW w:w="486" w:type="dxa"/>
            <w:tcBorders>
              <w:top w:val="nil"/>
              <w:left w:val="nil"/>
              <w:bottom w:val="single" w:sz="4" w:space="0" w:color="000000"/>
              <w:right w:val="single" w:sz="4" w:space="0" w:color="000000"/>
            </w:tcBorders>
            <w:shd w:val="clear" w:color="FFFFFF" w:fill="FFFFFF"/>
            <w:vAlign w:val="bottom"/>
            <w:hideMark/>
          </w:tcPr>
          <w:p w14:paraId="4252952B"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75315E12"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01F2D560"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5BF06883"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30E662FA"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16FE531"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0CB85083" w14:textId="77777777" w:rsidR="00AE0D4E" w:rsidRPr="00AE0D4E" w:rsidRDefault="00AE0D4E" w:rsidP="00187484">
            <w:pPr>
              <w:rPr>
                <w:color w:val="000000"/>
                <w:sz w:val="18"/>
                <w:szCs w:val="18"/>
              </w:rPr>
            </w:pPr>
            <w:r w:rsidRPr="00AE0D4E">
              <w:rPr>
                <w:color w:val="000000"/>
                <w:sz w:val="18"/>
                <w:szCs w:val="18"/>
              </w:rPr>
              <w:t>81460</w:t>
            </w:r>
          </w:p>
        </w:tc>
        <w:tc>
          <w:tcPr>
            <w:tcW w:w="690" w:type="dxa"/>
            <w:tcBorders>
              <w:top w:val="nil"/>
              <w:left w:val="nil"/>
              <w:bottom w:val="single" w:sz="4" w:space="0" w:color="000000"/>
              <w:right w:val="single" w:sz="4" w:space="0" w:color="000000"/>
            </w:tcBorders>
            <w:shd w:val="clear" w:color="auto" w:fill="auto"/>
            <w:vAlign w:val="bottom"/>
            <w:hideMark/>
          </w:tcPr>
          <w:p w14:paraId="15F55E8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138FA1A" w14:textId="77777777" w:rsidR="00AE0D4E" w:rsidRPr="00AE0D4E" w:rsidRDefault="00AE0D4E" w:rsidP="00187484">
            <w:pPr>
              <w:jc w:val="right"/>
              <w:rPr>
                <w:color w:val="000000"/>
                <w:sz w:val="18"/>
                <w:szCs w:val="18"/>
              </w:rPr>
            </w:pPr>
            <w:r w:rsidRPr="00AE0D4E">
              <w:rPr>
                <w:color w:val="000000"/>
                <w:sz w:val="18"/>
                <w:szCs w:val="18"/>
              </w:rPr>
              <w:t>912,8</w:t>
            </w:r>
          </w:p>
        </w:tc>
        <w:tc>
          <w:tcPr>
            <w:tcW w:w="1134" w:type="dxa"/>
            <w:tcBorders>
              <w:top w:val="nil"/>
              <w:left w:val="nil"/>
              <w:bottom w:val="single" w:sz="4" w:space="0" w:color="000000"/>
              <w:right w:val="single" w:sz="4" w:space="0" w:color="000000"/>
            </w:tcBorders>
            <w:shd w:val="clear" w:color="auto" w:fill="auto"/>
            <w:vAlign w:val="bottom"/>
            <w:hideMark/>
          </w:tcPr>
          <w:p w14:paraId="01DF77B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5013B4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5653A87"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14969FD"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0873FF75"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651BD83C"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7843607E"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4BD9B4CA"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79F97C53"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3237F46"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33D69BB0" w14:textId="77777777" w:rsidR="00AE0D4E" w:rsidRPr="00AE0D4E" w:rsidRDefault="00AE0D4E" w:rsidP="00187484">
            <w:pPr>
              <w:rPr>
                <w:color w:val="000000"/>
                <w:sz w:val="18"/>
                <w:szCs w:val="18"/>
              </w:rPr>
            </w:pPr>
            <w:r w:rsidRPr="00AE0D4E">
              <w:rPr>
                <w:color w:val="000000"/>
                <w:sz w:val="18"/>
                <w:szCs w:val="18"/>
              </w:rPr>
              <w:t>81460</w:t>
            </w:r>
          </w:p>
        </w:tc>
        <w:tc>
          <w:tcPr>
            <w:tcW w:w="690" w:type="dxa"/>
            <w:tcBorders>
              <w:top w:val="nil"/>
              <w:left w:val="nil"/>
              <w:bottom w:val="single" w:sz="4" w:space="0" w:color="000000"/>
              <w:right w:val="single" w:sz="4" w:space="0" w:color="000000"/>
            </w:tcBorders>
            <w:shd w:val="clear" w:color="auto" w:fill="auto"/>
            <w:vAlign w:val="bottom"/>
            <w:hideMark/>
          </w:tcPr>
          <w:p w14:paraId="4B1F8122"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12A9D929" w14:textId="77777777" w:rsidR="00AE0D4E" w:rsidRPr="00AE0D4E" w:rsidRDefault="00AE0D4E" w:rsidP="00187484">
            <w:pPr>
              <w:jc w:val="right"/>
              <w:rPr>
                <w:color w:val="000000"/>
                <w:sz w:val="18"/>
                <w:szCs w:val="18"/>
              </w:rPr>
            </w:pPr>
            <w:r w:rsidRPr="00AE0D4E">
              <w:rPr>
                <w:color w:val="000000"/>
                <w:sz w:val="18"/>
                <w:szCs w:val="18"/>
              </w:rPr>
              <w:t>912,8</w:t>
            </w:r>
          </w:p>
        </w:tc>
        <w:tc>
          <w:tcPr>
            <w:tcW w:w="1134" w:type="dxa"/>
            <w:tcBorders>
              <w:top w:val="nil"/>
              <w:left w:val="nil"/>
              <w:bottom w:val="single" w:sz="4" w:space="0" w:color="000000"/>
              <w:right w:val="single" w:sz="4" w:space="0" w:color="000000"/>
            </w:tcBorders>
            <w:shd w:val="clear" w:color="auto" w:fill="auto"/>
            <w:vAlign w:val="bottom"/>
            <w:hideMark/>
          </w:tcPr>
          <w:p w14:paraId="18FCAB4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0436AC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34B3342"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78310C7" w14:textId="77777777" w:rsidR="00AE0D4E" w:rsidRPr="00AE0D4E" w:rsidRDefault="00AE0D4E" w:rsidP="00187484">
            <w:pPr>
              <w:rPr>
                <w:color w:val="000000"/>
                <w:sz w:val="18"/>
                <w:szCs w:val="18"/>
              </w:rPr>
            </w:pPr>
            <w:r w:rsidRPr="00AE0D4E">
              <w:rPr>
                <w:color w:val="000000"/>
                <w:sz w:val="18"/>
                <w:szCs w:val="18"/>
              </w:rPr>
              <w:t>Реабилитационные центры и социальные приюты для несовершеннолетних</w:t>
            </w:r>
          </w:p>
        </w:tc>
        <w:tc>
          <w:tcPr>
            <w:tcW w:w="486" w:type="dxa"/>
            <w:tcBorders>
              <w:top w:val="nil"/>
              <w:left w:val="nil"/>
              <w:bottom w:val="single" w:sz="4" w:space="0" w:color="000000"/>
              <w:right w:val="single" w:sz="4" w:space="0" w:color="000000"/>
            </w:tcBorders>
            <w:shd w:val="clear" w:color="FFFFFF" w:fill="FFFFFF"/>
            <w:vAlign w:val="bottom"/>
            <w:hideMark/>
          </w:tcPr>
          <w:p w14:paraId="3A2783ED"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18FCE894"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39732233"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10F3CD5B"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7419D2D4"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DBA06C1"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04A1D7A2" w14:textId="77777777" w:rsidR="00AE0D4E" w:rsidRPr="00AE0D4E" w:rsidRDefault="00AE0D4E" w:rsidP="00187484">
            <w:pPr>
              <w:rPr>
                <w:color w:val="000000"/>
                <w:sz w:val="18"/>
                <w:szCs w:val="18"/>
              </w:rPr>
            </w:pPr>
            <w:r w:rsidRPr="00AE0D4E">
              <w:rPr>
                <w:color w:val="000000"/>
                <w:sz w:val="18"/>
                <w:szCs w:val="18"/>
              </w:rPr>
              <w:t>81480</w:t>
            </w:r>
          </w:p>
        </w:tc>
        <w:tc>
          <w:tcPr>
            <w:tcW w:w="690" w:type="dxa"/>
            <w:tcBorders>
              <w:top w:val="nil"/>
              <w:left w:val="nil"/>
              <w:bottom w:val="single" w:sz="4" w:space="0" w:color="000000"/>
              <w:right w:val="single" w:sz="4" w:space="0" w:color="000000"/>
            </w:tcBorders>
            <w:shd w:val="clear" w:color="auto" w:fill="auto"/>
            <w:vAlign w:val="bottom"/>
            <w:hideMark/>
          </w:tcPr>
          <w:p w14:paraId="4FDA1A32"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D2BE0C7" w14:textId="77777777" w:rsidR="00AE0D4E" w:rsidRPr="00AE0D4E" w:rsidRDefault="00AE0D4E" w:rsidP="00187484">
            <w:pPr>
              <w:jc w:val="right"/>
              <w:rPr>
                <w:color w:val="000000"/>
                <w:sz w:val="18"/>
                <w:szCs w:val="18"/>
              </w:rPr>
            </w:pPr>
            <w:r w:rsidRPr="00AE0D4E">
              <w:rPr>
                <w:color w:val="000000"/>
                <w:sz w:val="18"/>
                <w:szCs w:val="18"/>
              </w:rPr>
              <w:t>-150,0</w:t>
            </w:r>
          </w:p>
        </w:tc>
        <w:tc>
          <w:tcPr>
            <w:tcW w:w="1134" w:type="dxa"/>
            <w:tcBorders>
              <w:top w:val="nil"/>
              <w:left w:val="nil"/>
              <w:bottom w:val="single" w:sz="4" w:space="0" w:color="000000"/>
              <w:right w:val="single" w:sz="4" w:space="0" w:color="000000"/>
            </w:tcBorders>
            <w:shd w:val="clear" w:color="auto" w:fill="auto"/>
            <w:vAlign w:val="bottom"/>
            <w:hideMark/>
          </w:tcPr>
          <w:p w14:paraId="175B32B9"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0B5A36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CB6547D"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6FA60B1"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6E5C2790"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6066A12B"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5C41D100"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63FBD9CB"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4FDF370F"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41500D05"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3710591A" w14:textId="77777777" w:rsidR="00AE0D4E" w:rsidRPr="00AE0D4E" w:rsidRDefault="00AE0D4E" w:rsidP="00187484">
            <w:pPr>
              <w:rPr>
                <w:color w:val="000000"/>
                <w:sz w:val="18"/>
                <w:szCs w:val="18"/>
              </w:rPr>
            </w:pPr>
            <w:r w:rsidRPr="00AE0D4E">
              <w:rPr>
                <w:color w:val="000000"/>
                <w:sz w:val="18"/>
                <w:szCs w:val="18"/>
              </w:rPr>
              <w:t>81480</w:t>
            </w:r>
          </w:p>
        </w:tc>
        <w:tc>
          <w:tcPr>
            <w:tcW w:w="690" w:type="dxa"/>
            <w:tcBorders>
              <w:top w:val="nil"/>
              <w:left w:val="nil"/>
              <w:bottom w:val="single" w:sz="4" w:space="0" w:color="000000"/>
              <w:right w:val="single" w:sz="4" w:space="0" w:color="000000"/>
            </w:tcBorders>
            <w:shd w:val="clear" w:color="auto" w:fill="auto"/>
            <w:vAlign w:val="bottom"/>
            <w:hideMark/>
          </w:tcPr>
          <w:p w14:paraId="0936FD96"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1DAB0D61" w14:textId="77777777" w:rsidR="00AE0D4E" w:rsidRPr="00AE0D4E" w:rsidRDefault="00AE0D4E" w:rsidP="00187484">
            <w:pPr>
              <w:jc w:val="right"/>
              <w:rPr>
                <w:color w:val="000000"/>
                <w:sz w:val="18"/>
                <w:szCs w:val="18"/>
              </w:rPr>
            </w:pPr>
            <w:r w:rsidRPr="00AE0D4E">
              <w:rPr>
                <w:color w:val="000000"/>
                <w:sz w:val="18"/>
                <w:szCs w:val="18"/>
              </w:rPr>
              <w:t>-150,0</w:t>
            </w:r>
          </w:p>
        </w:tc>
        <w:tc>
          <w:tcPr>
            <w:tcW w:w="1134" w:type="dxa"/>
            <w:tcBorders>
              <w:top w:val="nil"/>
              <w:left w:val="nil"/>
              <w:bottom w:val="single" w:sz="4" w:space="0" w:color="000000"/>
              <w:right w:val="single" w:sz="4" w:space="0" w:color="000000"/>
            </w:tcBorders>
            <w:shd w:val="clear" w:color="auto" w:fill="auto"/>
            <w:vAlign w:val="bottom"/>
            <w:hideMark/>
          </w:tcPr>
          <w:p w14:paraId="462D0A5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8F1BB9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F579361"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79D427EF" w14:textId="77777777" w:rsidR="00AE0D4E" w:rsidRPr="00AE0D4E" w:rsidRDefault="00AE0D4E" w:rsidP="00187484">
            <w:pPr>
              <w:rPr>
                <w:color w:val="000000"/>
                <w:sz w:val="18"/>
                <w:szCs w:val="18"/>
              </w:rPr>
            </w:pPr>
            <w:r w:rsidRPr="00AE0D4E">
              <w:rPr>
                <w:color w:val="000000"/>
                <w:sz w:val="18"/>
                <w:szCs w:val="18"/>
              </w:rPr>
              <w:lastRenderedPageBreak/>
              <w:t>Социальное обеспечение населения</w:t>
            </w:r>
          </w:p>
        </w:tc>
        <w:tc>
          <w:tcPr>
            <w:tcW w:w="486" w:type="dxa"/>
            <w:tcBorders>
              <w:top w:val="nil"/>
              <w:left w:val="nil"/>
              <w:bottom w:val="single" w:sz="4" w:space="0" w:color="000000"/>
              <w:right w:val="single" w:sz="4" w:space="0" w:color="000000"/>
            </w:tcBorders>
            <w:shd w:val="clear" w:color="FFFFFF" w:fill="FFFFFF"/>
            <w:vAlign w:val="bottom"/>
            <w:hideMark/>
          </w:tcPr>
          <w:p w14:paraId="5B0CE4A6"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18AC92A4"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2F826B5B"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395D4A5D"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4AFAB67D"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0F37B80C"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79C67A5"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6410320"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721C8D4" w14:textId="77777777" w:rsidR="00AE0D4E" w:rsidRPr="00AE0D4E" w:rsidRDefault="00AE0D4E" w:rsidP="00187484">
            <w:pPr>
              <w:jc w:val="right"/>
              <w:rPr>
                <w:color w:val="000000"/>
                <w:sz w:val="18"/>
                <w:szCs w:val="18"/>
              </w:rPr>
            </w:pPr>
            <w:r w:rsidRPr="00AE0D4E">
              <w:rPr>
                <w:color w:val="000000"/>
                <w:sz w:val="18"/>
                <w:szCs w:val="18"/>
              </w:rPr>
              <w:t>421 371,1</w:t>
            </w:r>
          </w:p>
        </w:tc>
        <w:tc>
          <w:tcPr>
            <w:tcW w:w="1134" w:type="dxa"/>
            <w:tcBorders>
              <w:top w:val="nil"/>
              <w:left w:val="nil"/>
              <w:bottom w:val="single" w:sz="4" w:space="0" w:color="000000"/>
              <w:right w:val="single" w:sz="4" w:space="0" w:color="000000"/>
            </w:tcBorders>
            <w:shd w:val="clear" w:color="auto" w:fill="auto"/>
            <w:vAlign w:val="bottom"/>
            <w:hideMark/>
          </w:tcPr>
          <w:p w14:paraId="26223D9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AA0A145"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34D35C5"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DBDDCBB"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"Социальная поддержка граждан"</w:t>
            </w:r>
          </w:p>
        </w:tc>
        <w:tc>
          <w:tcPr>
            <w:tcW w:w="486" w:type="dxa"/>
            <w:tcBorders>
              <w:top w:val="nil"/>
              <w:left w:val="nil"/>
              <w:bottom w:val="single" w:sz="4" w:space="0" w:color="000000"/>
              <w:right w:val="single" w:sz="4" w:space="0" w:color="000000"/>
            </w:tcBorders>
            <w:shd w:val="clear" w:color="FFFFFF" w:fill="FFFFFF"/>
            <w:vAlign w:val="bottom"/>
            <w:hideMark/>
          </w:tcPr>
          <w:p w14:paraId="27C9F2BD"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0971F96E"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747AB059"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21CC39CC"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32D21D81"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41C2A1E6"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2C9CBB2"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2984F04"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81C471C" w14:textId="77777777" w:rsidR="00AE0D4E" w:rsidRPr="00AE0D4E" w:rsidRDefault="00AE0D4E" w:rsidP="00187484">
            <w:pPr>
              <w:jc w:val="right"/>
              <w:rPr>
                <w:color w:val="000000"/>
                <w:sz w:val="18"/>
                <w:szCs w:val="18"/>
              </w:rPr>
            </w:pPr>
            <w:r w:rsidRPr="00AE0D4E">
              <w:rPr>
                <w:color w:val="000000"/>
                <w:sz w:val="18"/>
                <w:szCs w:val="18"/>
              </w:rPr>
              <w:t>421 371,1</w:t>
            </w:r>
          </w:p>
        </w:tc>
        <w:tc>
          <w:tcPr>
            <w:tcW w:w="1134" w:type="dxa"/>
            <w:tcBorders>
              <w:top w:val="nil"/>
              <w:left w:val="nil"/>
              <w:bottom w:val="single" w:sz="4" w:space="0" w:color="000000"/>
              <w:right w:val="single" w:sz="4" w:space="0" w:color="000000"/>
            </w:tcBorders>
            <w:shd w:val="clear" w:color="auto" w:fill="auto"/>
            <w:vAlign w:val="bottom"/>
            <w:hideMark/>
          </w:tcPr>
          <w:p w14:paraId="4FE0E459"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1A508B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73C9B52"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4148AC1"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131BD855"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2E46F847"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73AF913F"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31641117"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66F07080"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118D3D7"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2083A3D1"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530520E"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9C8C7B7" w14:textId="77777777" w:rsidR="00AE0D4E" w:rsidRPr="00AE0D4E" w:rsidRDefault="00AE0D4E" w:rsidP="00187484">
            <w:pPr>
              <w:jc w:val="right"/>
              <w:rPr>
                <w:color w:val="000000"/>
                <w:sz w:val="18"/>
                <w:szCs w:val="18"/>
              </w:rPr>
            </w:pPr>
            <w:r w:rsidRPr="00AE0D4E">
              <w:rPr>
                <w:color w:val="000000"/>
                <w:sz w:val="18"/>
                <w:szCs w:val="18"/>
              </w:rPr>
              <w:t>421 371,1</w:t>
            </w:r>
          </w:p>
        </w:tc>
        <w:tc>
          <w:tcPr>
            <w:tcW w:w="1134" w:type="dxa"/>
            <w:tcBorders>
              <w:top w:val="nil"/>
              <w:left w:val="nil"/>
              <w:bottom w:val="single" w:sz="4" w:space="0" w:color="000000"/>
              <w:right w:val="single" w:sz="4" w:space="0" w:color="000000"/>
            </w:tcBorders>
            <w:shd w:val="clear" w:color="auto" w:fill="auto"/>
            <w:vAlign w:val="bottom"/>
            <w:hideMark/>
          </w:tcPr>
          <w:p w14:paraId="06A28F3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55D4C15"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6067D01"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B1F5C86"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"Предоставление мер социальной поддержки отдельным категориям граждан"</w:t>
            </w:r>
          </w:p>
        </w:tc>
        <w:tc>
          <w:tcPr>
            <w:tcW w:w="486" w:type="dxa"/>
            <w:tcBorders>
              <w:top w:val="nil"/>
              <w:left w:val="nil"/>
              <w:bottom w:val="single" w:sz="4" w:space="0" w:color="000000"/>
              <w:right w:val="single" w:sz="4" w:space="0" w:color="000000"/>
            </w:tcBorders>
            <w:shd w:val="clear" w:color="FFFFFF" w:fill="FFFFFF"/>
            <w:vAlign w:val="bottom"/>
            <w:hideMark/>
          </w:tcPr>
          <w:p w14:paraId="3D2D6250"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1121648B"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491AD4EE"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25677D4A"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0E3E36A9"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3C39C68"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0253FF4D"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6B75E551"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4EB450C" w14:textId="77777777" w:rsidR="00AE0D4E" w:rsidRPr="00AE0D4E" w:rsidRDefault="00AE0D4E" w:rsidP="00187484">
            <w:pPr>
              <w:jc w:val="right"/>
              <w:rPr>
                <w:color w:val="000000"/>
                <w:sz w:val="18"/>
                <w:szCs w:val="18"/>
              </w:rPr>
            </w:pPr>
            <w:r w:rsidRPr="00AE0D4E">
              <w:rPr>
                <w:color w:val="000000"/>
                <w:sz w:val="18"/>
                <w:szCs w:val="18"/>
              </w:rPr>
              <w:t>421 371,1</w:t>
            </w:r>
          </w:p>
        </w:tc>
        <w:tc>
          <w:tcPr>
            <w:tcW w:w="1134" w:type="dxa"/>
            <w:tcBorders>
              <w:top w:val="nil"/>
              <w:left w:val="nil"/>
              <w:bottom w:val="single" w:sz="4" w:space="0" w:color="000000"/>
              <w:right w:val="single" w:sz="4" w:space="0" w:color="000000"/>
            </w:tcBorders>
            <w:shd w:val="clear" w:color="auto" w:fill="auto"/>
            <w:vAlign w:val="bottom"/>
            <w:hideMark/>
          </w:tcPr>
          <w:p w14:paraId="70C4A80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3704B5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F260CE1"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1F65EA4" w14:textId="77777777" w:rsidR="00AE0D4E" w:rsidRPr="00AE0D4E" w:rsidRDefault="00AE0D4E" w:rsidP="00187484">
            <w:pPr>
              <w:rPr>
                <w:color w:val="000000"/>
                <w:sz w:val="18"/>
                <w:szCs w:val="18"/>
              </w:rPr>
            </w:pPr>
            <w:r w:rsidRPr="00AE0D4E">
              <w:rPr>
                <w:color w:val="000000"/>
                <w:sz w:val="18"/>
                <w:szCs w:val="18"/>
              </w:rPr>
              <w:t>Ежемесячная денежная выплата пенсионерам на транспортные расходы</w:t>
            </w:r>
          </w:p>
        </w:tc>
        <w:tc>
          <w:tcPr>
            <w:tcW w:w="486" w:type="dxa"/>
            <w:tcBorders>
              <w:top w:val="nil"/>
              <w:left w:val="nil"/>
              <w:bottom w:val="single" w:sz="4" w:space="0" w:color="000000"/>
              <w:right w:val="single" w:sz="4" w:space="0" w:color="000000"/>
            </w:tcBorders>
            <w:shd w:val="clear" w:color="FFFFFF" w:fill="FFFFFF"/>
            <w:vAlign w:val="bottom"/>
            <w:hideMark/>
          </w:tcPr>
          <w:p w14:paraId="639973CC"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10FC3820"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3701D408"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5C2FF76B"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3733ACC6"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477E6CB"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16DDE2CC" w14:textId="77777777" w:rsidR="00AE0D4E" w:rsidRPr="00AE0D4E" w:rsidRDefault="00AE0D4E" w:rsidP="00187484">
            <w:pPr>
              <w:rPr>
                <w:color w:val="000000"/>
                <w:sz w:val="18"/>
                <w:szCs w:val="18"/>
              </w:rPr>
            </w:pPr>
            <w:r w:rsidRPr="00AE0D4E">
              <w:rPr>
                <w:color w:val="000000"/>
                <w:sz w:val="18"/>
                <w:szCs w:val="18"/>
              </w:rPr>
              <w:t>11030</w:t>
            </w:r>
          </w:p>
        </w:tc>
        <w:tc>
          <w:tcPr>
            <w:tcW w:w="690" w:type="dxa"/>
            <w:tcBorders>
              <w:top w:val="nil"/>
              <w:left w:val="nil"/>
              <w:bottom w:val="single" w:sz="4" w:space="0" w:color="000000"/>
              <w:right w:val="single" w:sz="4" w:space="0" w:color="000000"/>
            </w:tcBorders>
            <w:shd w:val="clear" w:color="auto" w:fill="auto"/>
            <w:vAlign w:val="bottom"/>
            <w:hideMark/>
          </w:tcPr>
          <w:p w14:paraId="595278E9"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BF56374" w14:textId="77777777" w:rsidR="00AE0D4E" w:rsidRPr="00AE0D4E" w:rsidRDefault="00AE0D4E" w:rsidP="00187484">
            <w:pPr>
              <w:jc w:val="right"/>
              <w:rPr>
                <w:color w:val="000000"/>
                <w:sz w:val="18"/>
                <w:szCs w:val="18"/>
              </w:rPr>
            </w:pPr>
            <w:r w:rsidRPr="00AE0D4E">
              <w:rPr>
                <w:color w:val="000000"/>
                <w:sz w:val="18"/>
                <w:szCs w:val="18"/>
              </w:rPr>
              <w:t>16 000,0</w:t>
            </w:r>
          </w:p>
        </w:tc>
        <w:tc>
          <w:tcPr>
            <w:tcW w:w="1134" w:type="dxa"/>
            <w:tcBorders>
              <w:top w:val="nil"/>
              <w:left w:val="nil"/>
              <w:bottom w:val="single" w:sz="4" w:space="0" w:color="000000"/>
              <w:right w:val="single" w:sz="4" w:space="0" w:color="000000"/>
            </w:tcBorders>
            <w:shd w:val="clear" w:color="auto" w:fill="auto"/>
            <w:vAlign w:val="bottom"/>
            <w:hideMark/>
          </w:tcPr>
          <w:p w14:paraId="1FF526B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ADA2E1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10D48AD"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1C8F140" w14:textId="77777777" w:rsidR="00AE0D4E" w:rsidRPr="00AE0D4E" w:rsidRDefault="00AE0D4E" w:rsidP="00187484">
            <w:pPr>
              <w:rPr>
                <w:color w:val="000000"/>
                <w:sz w:val="18"/>
                <w:szCs w:val="18"/>
              </w:rPr>
            </w:pPr>
            <w:r w:rsidRPr="00AE0D4E">
              <w:rPr>
                <w:color w:val="000000"/>
                <w:sz w:val="18"/>
                <w:szCs w:val="18"/>
              </w:rPr>
              <w:t>Социальное обеспечение и иные выплаты населению</w:t>
            </w:r>
          </w:p>
        </w:tc>
        <w:tc>
          <w:tcPr>
            <w:tcW w:w="486" w:type="dxa"/>
            <w:tcBorders>
              <w:top w:val="nil"/>
              <w:left w:val="nil"/>
              <w:bottom w:val="single" w:sz="4" w:space="0" w:color="000000"/>
              <w:right w:val="single" w:sz="4" w:space="0" w:color="000000"/>
            </w:tcBorders>
            <w:shd w:val="clear" w:color="FFFFFF" w:fill="FFFFFF"/>
            <w:vAlign w:val="bottom"/>
            <w:hideMark/>
          </w:tcPr>
          <w:p w14:paraId="04DBF21B"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04E39EB9"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2B4CD96E"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3E3E099B"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6D03656F"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6574345"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4CBC6FC7" w14:textId="77777777" w:rsidR="00AE0D4E" w:rsidRPr="00AE0D4E" w:rsidRDefault="00AE0D4E" w:rsidP="00187484">
            <w:pPr>
              <w:rPr>
                <w:color w:val="000000"/>
                <w:sz w:val="18"/>
                <w:szCs w:val="18"/>
              </w:rPr>
            </w:pPr>
            <w:r w:rsidRPr="00AE0D4E">
              <w:rPr>
                <w:color w:val="000000"/>
                <w:sz w:val="18"/>
                <w:szCs w:val="18"/>
              </w:rPr>
              <w:t>11030</w:t>
            </w:r>
          </w:p>
        </w:tc>
        <w:tc>
          <w:tcPr>
            <w:tcW w:w="690" w:type="dxa"/>
            <w:tcBorders>
              <w:top w:val="nil"/>
              <w:left w:val="nil"/>
              <w:bottom w:val="single" w:sz="4" w:space="0" w:color="000000"/>
              <w:right w:val="single" w:sz="4" w:space="0" w:color="000000"/>
            </w:tcBorders>
            <w:shd w:val="clear" w:color="auto" w:fill="auto"/>
            <w:vAlign w:val="bottom"/>
            <w:hideMark/>
          </w:tcPr>
          <w:p w14:paraId="74190A98" w14:textId="77777777" w:rsidR="00AE0D4E" w:rsidRPr="00AE0D4E" w:rsidRDefault="00AE0D4E" w:rsidP="00187484">
            <w:pPr>
              <w:rPr>
                <w:color w:val="000000"/>
                <w:sz w:val="18"/>
                <w:szCs w:val="18"/>
              </w:rPr>
            </w:pPr>
            <w:r w:rsidRPr="00AE0D4E">
              <w:rPr>
                <w:color w:val="000000"/>
                <w:sz w:val="18"/>
                <w:szCs w:val="18"/>
              </w:rPr>
              <w:t>300</w:t>
            </w:r>
          </w:p>
        </w:tc>
        <w:tc>
          <w:tcPr>
            <w:tcW w:w="1134" w:type="dxa"/>
            <w:tcBorders>
              <w:top w:val="nil"/>
              <w:left w:val="nil"/>
              <w:bottom w:val="single" w:sz="4" w:space="0" w:color="000000"/>
              <w:right w:val="single" w:sz="4" w:space="0" w:color="000000"/>
            </w:tcBorders>
            <w:shd w:val="clear" w:color="auto" w:fill="auto"/>
            <w:vAlign w:val="bottom"/>
            <w:hideMark/>
          </w:tcPr>
          <w:p w14:paraId="7FB8593C" w14:textId="77777777" w:rsidR="00AE0D4E" w:rsidRPr="00AE0D4E" w:rsidRDefault="00AE0D4E" w:rsidP="00187484">
            <w:pPr>
              <w:jc w:val="right"/>
              <w:rPr>
                <w:color w:val="000000"/>
                <w:sz w:val="18"/>
                <w:szCs w:val="18"/>
              </w:rPr>
            </w:pPr>
            <w:r w:rsidRPr="00AE0D4E">
              <w:rPr>
                <w:color w:val="000000"/>
                <w:sz w:val="18"/>
                <w:szCs w:val="18"/>
              </w:rPr>
              <w:t>16 000,0</w:t>
            </w:r>
          </w:p>
        </w:tc>
        <w:tc>
          <w:tcPr>
            <w:tcW w:w="1134" w:type="dxa"/>
            <w:tcBorders>
              <w:top w:val="nil"/>
              <w:left w:val="nil"/>
              <w:bottom w:val="single" w:sz="4" w:space="0" w:color="000000"/>
              <w:right w:val="single" w:sz="4" w:space="0" w:color="000000"/>
            </w:tcBorders>
            <w:shd w:val="clear" w:color="auto" w:fill="auto"/>
            <w:vAlign w:val="bottom"/>
            <w:hideMark/>
          </w:tcPr>
          <w:p w14:paraId="5E4441E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BA1963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67A58AB"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5A9D642" w14:textId="77777777" w:rsidR="00AE0D4E" w:rsidRPr="00AE0D4E" w:rsidRDefault="00AE0D4E" w:rsidP="00187484">
            <w:pPr>
              <w:rPr>
                <w:color w:val="000000"/>
                <w:sz w:val="18"/>
                <w:szCs w:val="18"/>
              </w:rPr>
            </w:pPr>
            <w:r w:rsidRPr="00AE0D4E">
              <w:rPr>
                <w:color w:val="000000"/>
                <w:sz w:val="18"/>
                <w:szCs w:val="18"/>
              </w:rPr>
              <w:t>Ежемесячная денежная компенсация ветеранам труда и ветеранам военной службы на оплату жилого помещения и коммунальных услуг</w:t>
            </w:r>
          </w:p>
        </w:tc>
        <w:tc>
          <w:tcPr>
            <w:tcW w:w="486" w:type="dxa"/>
            <w:tcBorders>
              <w:top w:val="nil"/>
              <w:left w:val="nil"/>
              <w:bottom w:val="single" w:sz="4" w:space="0" w:color="000000"/>
              <w:right w:val="single" w:sz="4" w:space="0" w:color="000000"/>
            </w:tcBorders>
            <w:shd w:val="clear" w:color="FFFFFF" w:fill="FFFFFF"/>
            <w:vAlign w:val="bottom"/>
            <w:hideMark/>
          </w:tcPr>
          <w:p w14:paraId="0F8D91C6"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451E183E"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2E94EF05"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22A26D42"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4C4639AB"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D1F33E8"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71171C80" w14:textId="77777777" w:rsidR="00AE0D4E" w:rsidRPr="00AE0D4E" w:rsidRDefault="00AE0D4E" w:rsidP="00187484">
            <w:pPr>
              <w:rPr>
                <w:color w:val="000000"/>
                <w:sz w:val="18"/>
                <w:szCs w:val="18"/>
              </w:rPr>
            </w:pPr>
            <w:r w:rsidRPr="00AE0D4E">
              <w:rPr>
                <w:color w:val="000000"/>
                <w:sz w:val="18"/>
                <w:szCs w:val="18"/>
              </w:rPr>
              <w:t>11090</w:t>
            </w:r>
          </w:p>
        </w:tc>
        <w:tc>
          <w:tcPr>
            <w:tcW w:w="690" w:type="dxa"/>
            <w:tcBorders>
              <w:top w:val="nil"/>
              <w:left w:val="nil"/>
              <w:bottom w:val="single" w:sz="4" w:space="0" w:color="000000"/>
              <w:right w:val="single" w:sz="4" w:space="0" w:color="000000"/>
            </w:tcBorders>
            <w:shd w:val="clear" w:color="auto" w:fill="auto"/>
            <w:vAlign w:val="bottom"/>
            <w:hideMark/>
          </w:tcPr>
          <w:p w14:paraId="1EAD56CF"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AE803DC" w14:textId="77777777" w:rsidR="00AE0D4E" w:rsidRPr="00AE0D4E" w:rsidRDefault="00AE0D4E" w:rsidP="00187484">
            <w:pPr>
              <w:jc w:val="right"/>
              <w:rPr>
                <w:color w:val="000000"/>
                <w:sz w:val="18"/>
                <w:szCs w:val="18"/>
              </w:rPr>
            </w:pPr>
            <w:r w:rsidRPr="00AE0D4E">
              <w:rPr>
                <w:color w:val="000000"/>
                <w:sz w:val="18"/>
                <w:szCs w:val="18"/>
              </w:rPr>
              <w:t>15 487,6</w:t>
            </w:r>
          </w:p>
        </w:tc>
        <w:tc>
          <w:tcPr>
            <w:tcW w:w="1134" w:type="dxa"/>
            <w:tcBorders>
              <w:top w:val="nil"/>
              <w:left w:val="nil"/>
              <w:bottom w:val="single" w:sz="4" w:space="0" w:color="000000"/>
              <w:right w:val="single" w:sz="4" w:space="0" w:color="000000"/>
            </w:tcBorders>
            <w:shd w:val="clear" w:color="auto" w:fill="auto"/>
            <w:vAlign w:val="bottom"/>
            <w:hideMark/>
          </w:tcPr>
          <w:p w14:paraId="31E905C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38EC07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A97DF31"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EA85DE1" w14:textId="77777777" w:rsidR="00AE0D4E" w:rsidRPr="00AE0D4E" w:rsidRDefault="00AE0D4E" w:rsidP="00187484">
            <w:pPr>
              <w:rPr>
                <w:color w:val="000000"/>
                <w:sz w:val="18"/>
                <w:szCs w:val="18"/>
              </w:rPr>
            </w:pPr>
            <w:r w:rsidRPr="00AE0D4E">
              <w:rPr>
                <w:color w:val="000000"/>
                <w:sz w:val="18"/>
                <w:szCs w:val="18"/>
              </w:rPr>
              <w:t>Социальное обеспечение и иные выплаты населению</w:t>
            </w:r>
          </w:p>
        </w:tc>
        <w:tc>
          <w:tcPr>
            <w:tcW w:w="486" w:type="dxa"/>
            <w:tcBorders>
              <w:top w:val="nil"/>
              <w:left w:val="nil"/>
              <w:bottom w:val="single" w:sz="4" w:space="0" w:color="000000"/>
              <w:right w:val="single" w:sz="4" w:space="0" w:color="000000"/>
            </w:tcBorders>
            <w:shd w:val="clear" w:color="FFFFFF" w:fill="FFFFFF"/>
            <w:vAlign w:val="bottom"/>
            <w:hideMark/>
          </w:tcPr>
          <w:p w14:paraId="5C265EB2"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470BCA53"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2A5DAF11"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6711DBA4"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332412D2"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9F2DFE1"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45836932" w14:textId="77777777" w:rsidR="00AE0D4E" w:rsidRPr="00AE0D4E" w:rsidRDefault="00AE0D4E" w:rsidP="00187484">
            <w:pPr>
              <w:rPr>
                <w:color w:val="000000"/>
                <w:sz w:val="18"/>
                <w:szCs w:val="18"/>
              </w:rPr>
            </w:pPr>
            <w:r w:rsidRPr="00AE0D4E">
              <w:rPr>
                <w:color w:val="000000"/>
                <w:sz w:val="18"/>
                <w:szCs w:val="18"/>
              </w:rPr>
              <w:t>11090</w:t>
            </w:r>
          </w:p>
        </w:tc>
        <w:tc>
          <w:tcPr>
            <w:tcW w:w="690" w:type="dxa"/>
            <w:tcBorders>
              <w:top w:val="nil"/>
              <w:left w:val="nil"/>
              <w:bottom w:val="single" w:sz="4" w:space="0" w:color="000000"/>
              <w:right w:val="single" w:sz="4" w:space="0" w:color="000000"/>
            </w:tcBorders>
            <w:shd w:val="clear" w:color="auto" w:fill="auto"/>
            <w:vAlign w:val="bottom"/>
            <w:hideMark/>
          </w:tcPr>
          <w:p w14:paraId="5D676E51" w14:textId="77777777" w:rsidR="00AE0D4E" w:rsidRPr="00AE0D4E" w:rsidRDefault="00AE0D4E" w:rsidP="00187484">
            <w:pPr>
              <w:rPr>
                <w:color w:val="000000"/>
                <w:sz w:val="18"/>
                <w:szCs w:val="18"/>
              </w:rPr>
            </w:pPr>
            <w:r w:rsidRPr="00AE0D4E">
              <w:rPr>
                <w:color w:val="000000"/>
                <w:sz w:val="18"/>
                <w:szCs w:val="18"/>
              </w:rPr>
              <w:t>300</w:t>
            </w:r>
          </w:p>
        </w:tc>
        <w:tc>
          <w:tcPr>
            <w:tcW w:w="1134" w:type="dxa"/>
            <w:tcBorders>
              <w:top w:val="nil"/>
              <w:left w:val="nil"/>
              <w:bottom w:val="single" w:sz="4" w:space="0" w:color="000000"/>
              <w:right w:val="single" w:sz="4" w:space="0" w:color="000000"/>
            </w:tcBorders>
            <w:shd w:val="clear" w:color="auto" w:fill="auto"/>
            <w:vAlign w:val="bottom"/>
            <w:hideMark/>
          </w:tcPr>
          <w:p w14:paraId="63FFFA62" w14:textId="77777777" w:rsidR="00AE0D4E" w:rsidRPr="00AE0D4E" w:rsidRDefault="00AE0D4E" w:rsidP="00187484">
            <w:pPr>
              <w:jc w:val="right"/>
              <w:rPr>
                <w:color w:val="000000"/>
                <w:sz w:val="18"/>
                <w:szCs w:val="18"/>
              </w:rPr>
            </w:pPr>
            <w:r w:rsidRPr="00AE0D4E">
              <w:rPr>
                <w:color w:val="000000"/>
                <w:sz w:val="18"/>
                <w:szCs w:val="18"/>
              </w:rPr>
              <w:t>15 487,6</w:t>
            </w:r>
          </w:p>
        </w:tc>
        <w:tc>
          <w:tcPr>
            <w:tcW w:w="1134" w:type="dxa"/>
            <w:tcBorders>
              <w:top w:val="nil"/>
              <w:left w:val="nil"/>
              <w:bottom w:val="single" w:sz="4" w:space="0" w:color="000000"/>
              <w:right w:val="single" w:sz="4" w:space="0" w:color="000000"/>
            </w:tcBorders>
            <w:shd w:val="clear" w:color="auto" w:fill="auto"/>
            <w:vAlign w:val="bottom"/>
            <w:hideMark/>
          </w:tcPr>
          <w:p w14:paraId="6E355D1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0410CE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FCBBBE5" w14:textId="77777777" w:rsidTr="004774AF">
        <w:trPr>
          <w:gridAfter w:val="1"/>
          <w:wAfter w:w="501" w:type="dxa"/>
          <w:trHeight w:val="145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F5A3145" w14:textId="77777777" w:rsidR="00AE0D4E" w:rsidRPr="00AE0D4E" w:rsidRDefault="00AE0D4E" w:rsidP="00187484">
            <w:pPr>
              <w:rPr>
                <w:color w:val="000000"/>
                <w:sz w:val="18"/>
                <w:szCs w:val="18"/>
              </w:rPr>
            </w:pPr>
            <w:r w:rsidRPr="00AE0D4E">
              <w:rPr>
                <w:color w:val="000000"/>
                <w:sz w:val="18"/>
                <w:szCs w:val="18"/>
              </w:rPr>
              <w:t>Ежемесячная денежная компенсация педагогическим работникам, проживающим и работающим в сельских населенных пунктах, рабочих поселках (поселках городского типа), на оплату жилых помещений, отопления и освещения</w:t>
            </w:r>
          </w:p>
        </w:tc>
        <w:tc>
          <w:tcPr>
            <w:tcW w:w="486" w:type="dxa"/>
            <w:tcBorders>
              <w:top w:val="nil"/>
              <w:left w:val="nil"/>
              <w:bottom w:val="single" w:sz="4" w:space="0" w:color="000000"/>
              <w:right w:val="single" w:sz="4" w:space="0" w:color="000000"/>
            </w:tcBorders>
            <w:shd w:val="clear" w:color="FFFFFF" w:fill="FFFFFF"/>
            <w:vAlign w:val="bottom"/>
            <w:hideMark/>
          </w:tcPr>
          <w:p w14:paraId="6220EF11"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24805890"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6AD249AD"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206168FC"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54055E0B"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CF5A54F"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26D3B552" w14:textId="77777777" w:rsidR="00AE0D4E" w:rsidRPr="00AE0D4E" w:rsidRDefault="00AE0D4E" w:rsidP="00187484">
            <w:pPr>
              <w:rPr>
                <w:color w:val="000000"/>
                <w:sz w:val="18"/>
                <w:szCs w:val="18"/>
              </w:rPr>
            </w:pPr>
            <w:r w:rsidRPr="00AE0D4E">
              <w:rPr>
                <w:color w:val="000000"/>
                <w:sz w:val="18"/>
                <w:szCs w:val="18"/>
              </w:rPr>
              <w:t>11120</w:t>
            </w:r>
          </w:p>
        </w:tc>
        <w:tc>
          <w:tcPr>
            <w:tcW w:w="690" w:type="dxa"/>
            <w:tcBorders>
              <w:top w:val="nil"/>
              <w:left w:val="nil"/>
              <w:bottom w:val="single" w:sz="4" w:space="0" w:color="000000"/>
              <w:right w:val="single" w:sz="4" w:space="0" w:color="000000"/>
            </w:tcBorders>
            <w:shd w:val="clear" w:color="auto" w:fill="auto"/>
            <w:vAlign w:val="bottom"/>
            <w:hideMark/>
          </w:tcPr>
          <w:p w14:paraId="22DFDAB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0D7573C" w14:textId="77777777" w:rsidR="00AE0D4E" w:rsidRPr="00AE0D4E" w:rsidRDefault="00AE0D4E" w:rsidP="00187484">
            <w:pPr>
              <w:jc w:val="right"/>
              <w:rPr>
                <w:color w:val="000000"/>
                <w:sz w:val="18"/>
                <w:szCs w:val="18"/>
              </w:rPr>
            </w:pPr>
            <w:r w:rsidRPr="00AE0D4E">
              <w:rPr>
                <w:color w:val="000000"/>
                <w:sz w:val="18"/>
                <w:szCs w:val="18"/>
              </w:rPr>
              <w:t>43 032,9</w:t>
            </w:r>
          </w:p>
        </w:tc>
        <w:tc>
          <w:tcPr>
            <w:tcW w:w="1134" w:type="dxa"/>
            <w:tcBorders>
              <w:top w:val="nil"/>
              <w:left w:val="nil"/>
              <w:bottom w:val="single" w:sz="4" w:space="0" w:color="000000"/>
              <w:right w:val="single" w:sz="4" w:space="0" w:color="000000"/>
            </w:tcBorders>
            <w:shd w:val="clear" w:color="auto" w:fill="auto"/>
            <w:vAlign w:val="bottom"/>
            <w:hideMark/>
          </w:tcPr>
          <w:p w14:paraId="603A52B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8841FF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662712F"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5F4269F" w14:textId="77777777" w:rsidR="00AE0D4E" w:rsidRPr="00AE0D4E" w:rsidRDefault="00AE0D4E" w:rsidP="00187484">
            <w:pPr>
              <w:rPr>
                <w:color w:val="000000"/>
                <w:sz w:val="18"/>
                <w:szCs w:val="18"/>
              </w:rPr>
            </w:pPr>
            <w:r w:rsidRPr="00AE0D4E">
              <w:rPr>
                <w:color w:val="000000"/>
                <w:sz w:val="18"/>
                <w:szCs w:val="18"/>
              </w:rPr>
              <w:t>Социальное обеспечение и иные выплаты населению</w:t>
            </w:r>
          </w:p>
        </w:tc>
        <w:tc>
          <w:tcPr>
            <w:tcW w:w="486" w:type="dxa"/>
            <w:tcBorders>
              <w:top w:val="nil"/>
              <w:left w:val="nil"/>
              <w:bottom w:val="single" w:sz="4" w:space="0" w:color="000000"/>
              <w:right w:val="single" w:sz="4" w:space="0" w:color="000000"/>
            </w:tcBorders>
            <w:shd w:val="clear" w:color="FFFFFF" w:fill="FFFFFF"/>
            <w:vAlign w:val="bottom"/>
            <w:hideMark/>
          </w:tcPr>
          <w:p w14:paraId="027A60DB"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2BE262CA"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26F49FD3"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11A4343A"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63744EFD"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007296A"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2DCC7165" w14:textId="77777777" w:rsidR="00AE0D4E" w:rsidRPr="00AE0D4E" w:rsidRDefault="00AE0D4E" w:rsidP="00187484">
            <w:pPr>
              <w:rPr>
                <w:color w:val="000000"/>
                <w:sz w:val="18"/>
                <w:szCs w:val="18"/>
              </w:rPr>
            </w:pPr>
            <w:r w:rsidRPr="00AE0D4E">
              <w:rPr>
                <w:color w:val="000000"/>
                <w:sz w:val="18"/>
                <w:szCs w:val="18"/>
              </w:rPr>
              <w:t>11120</w:t>
            </w:r>
          </w:p>
        </w:tc>
        <w:tc>
          <w:tcPr>
            <w:tcW w:w="690" w:type="dxa"/>
            <w:tcBorders>
              <w:top w:val="nil"/>
              <w:left w:val="nil"/>
              <w:bottom w:val="single" w:sz="4" w:space="0" w:color="000000"/>
              <w:right w:val="single" w:sz="4" w:space="0" w:color="000000"/>
            </w:tcBorders>
            <w:shd w:val="clear" w:color="auto" w:fill="auto"/>
            <w:vAlign w:val="bottom"/>
            <w:hideMark/>
          </w:tcPr>
          <w:p w14:paraId="1726F7C7" w14:textId="77777777" w:rsidR="00AE0D4E" w:rsidRPr="00AE0D4E" w:rsidRDefault="00AE0D4E" w:rsidP="00187484">
            <w:pPr>
              <w:rPr>
                <w:color w:val="000000"/>
                <w:sz w:val="18"/>
                <w:szCs w:val="18"/>
              </w:rPr>
            </w:pPr>
            <w:r w:rsidRPr="00AE0D4E">
              <w:rPr>
                <w:color w:val="000000"/>
                <w:sz w:val="18"/>
                <w:szCs w:val="18"/>
              </w:rPr>
              <w:t>300</w:t>
            </w:r>
          </w:p>
        </w:tc>
        <w:tc>
          <w:tcPr>
            <w:tcW w:w="1134" w:type="dxa"/>
            <w:tcBorders>
              <w:top w:val="nil"/>
              <w:left w:val="nil"/>
              <w:bottom w:val="single" w:sz="4" w:space="0" w:color="000000"/>
              <w:right w:val="single" w:sz="4" w:space="0" w:color="000000"/>
            </w:tcBorders>
            <w:shd w:val="clear" w:color="auto" w:fill="auto"/>
            <w:vAlign w:val="bottom"/>
            <w:hideMark/>
          </w:tcPr>
          <w:p w14:paraId="4CFC445D" w14:textId="77777777" w:rsidR="00AE0D4E" w:rsidRPr="00AE0D4E" w:rsidRDefault="00AE0D4E" w:rsidP="00187484">
            <w:pPr>
              <w:jc w:val="right"/>
              <w:rPr>
                <w:color w:val="000000"/>
                <w:sz w:val="18"/>
                <w:szCs w:val="18"/>
              </w:rPr>
            </w:pPr>
            <w:r w:rsidRPr="00AE0D4E">
              <w:rPr>
                <w:color w:val="000000"/>
                <w:sz w:val="18"/>
                <w:szCs w:val="18"/>
              </w:rPr>
              <w:t>43 032,9</w:t>
            </w:r>
          </w:p>
        </w:tc>
        <w:tc>
          <w:tcPr>
            <w:tcW w:w="1134" w:type="dxa"/>
            <w:tcBorders>
              <w:top w:val="nil"/>
              <w:left w:val="nil"/>
              <w:bottom w:val="single" w:sz="4" w:space="0" w:color="000000"/>
              <w:right w:val="single" w:sz="4" w:space="0" w:color="000000"/>
            </w:tcBorders>
            <w:shd w:val="clear" w:color="auto" w:fill="auto"/>
            <w:vAlign w:val="bottom"/>
            <w:hideMark/>
          </w:tcPr>
          <w:p w14:paraId="04D79109"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CE3B34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56ACE45"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99CD43E" w14:textId="77777777" w:rsidR="00AE0D4E" w:rsidRPr="00AE0D4E" w:rsidRDefault="00AE0D4E" w:rsidP="00187484">
            <w:pPr>
              <w:rPr>
                <w:color w:val="000000"/>
                <w:sz w:val="18"/>
                <w:szCs w:val="18"/>
              </w:rPr>
            </w:pPr>
            <w:r w:rsidRPr="00AE0D4E">
              <w:rPr>
                <w:color w:val="000000"/>
                <w:sz w:val="18"/>
                <w:szCs w:val="18"/>
              </w:rPr>
              <w:t>Ежемесячная денежная выплата ветеранам труда и ветеранам военной службы</w:t>
            </w:r>
          </w:p>
        </w:tc>
        <w:tc>
          <w:tcPr>
            <w:tcW w:w="486" w:type="dxa"/>
            <w:tcBorders>
              <w:top w:val="nil"/>
              <w:left w:val="nil"/>
              <w:bottom w:val="single" w:sz="4" w:space="0" w:color="000000"/>
              <w:right w:val="single" w:sz="4" w:space="0" w:color="000000"/>
            </w:tcBorders>
            <w:shd w:val="clear" w:color="FFFFFF" w:fill="FFFFFF"/>
            <w:vAlign w:val="bottom"/>
            <w:hideMark/>
          </w:tcPr>
          <w:p w14:paraId="008722E6"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5B5272E5"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050EB4E1"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203DDA15"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7FE40FE5"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B42D434"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7DD3AD12" w14:textId="77777777" w:rsidR="00AE0D4E" w:rsidRPr="00AE0D4E" w:rsidRDefault="00AE0D4E" w:rsidP="00187484">
            <w:pPr>
              <w:rPr>
                <w:color w:val="000000"/>
                <w:sz w:val="18"/>
                <w:szCs w:val="18"/>
              </w:rPr>
            </w:pPr>
            <w:r w:rsidRPr="00AE0D4E">
              <w:rPr>
                <w:color w:val="000000"/>
                <w:sz w:val="18"/>
                <w:szCs w:val="18"/>
              </w:rPr>
              <w:t>11180</w:t>
            </w:r>
          </w:p>
        </w:tc>
        <w:tc>
          <w:tcPr>
            <w:tcW w:w="690" w:type="dxa"/>
            <w:tcBorders>
              <w:top w:val="nil"/>
              <w:left w:val="nil"/>
              <w:bottom w:val="single" w:sz="4" w:space="0" w:color="000000"/>
              <w:right w:val="single" w:sz="4" w:space="0" w:color="000000"/>
            </w:tcBorders>
            <w:shd w:val="clear" w:color="auto" w:fill="auto"/>
            <w:vAlign w:val="bottom"/>
            <w:hideMark/>
          </w:tcPr>
          <w:p w14:paraId="3CA3982E"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B11F44D" w14:textId="77777777" w:rsidR="00AE0D4E" w:rsidRPr="00AE0D4E" w:rsidRDefault="00AE0D4E" w:rsidP="00187484">
            <w:pPr>
              <w:jc w:val="right"/>
              <w:rPr>
                <w:color w:val="000000"/>
                <w:sz w:val="18"/>
                <w:szCs w:val="18"/>
              </w:rPr>
            </w:pPr>
            <w:r w:rsidRPr="00AE0D4E">
              <w:rPr>
                <w:color w:val="000000"/>
                <w:sz w:val="18"/>
                <w:szCs w:val="18"/>
              </w:rPr>
              <w:t>18 300,0</w:t>
            </w:r>
          </w:p>
        </w:tc>
        <w:tc>
          <w:tcPr>
            <w:tcW w:w="1134" w:type="dxa"/>
            <w:tcBorders>
              <w:top w:val="nil"/>
              <w:left w:val="nil"/>
              <w:bottom w:val="single" w:sz="4" w:space="0" w:color="000000"/>
              <w:right w:val="single" w:sz="4" w:space="0" w:color="000000"/>
            </w:tcBorders>
            <w:shd w:val="clear" w:color="auto" w:fill="auto"/>
            <w:vAlign w:val="bottom"/>
            <w:hideMark/>
          </w:tcPr>
          <w:p w14:paraId="2AD614C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1E7D1D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B7691FF"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D7815BE" w14:textId="77777777" w:rsidR="00AE0D4E" w:rsidRPr="00AE0D4E" w:rsidRDefault="00AE0D4E" w:rsidP="00187484">
            <w:pPr>
              <w:rPr>
                <w:color w:val="000000"/>
                <w:sz w:val="18"/>
                <w:szCs w:val="18"/>
              </w:rPr>
            </w:pPr>
            <w:r w:rsidRPr="00AE0D4E">
              <w:rPr>
                <w:color w:val="000000"/>
                <w:sz w:val="18"/>
                <w:szCs w:val="18"/>
              </w:rPr>
              <w:t>Социальное обеспечение и иные выплаты населению</w:t>
            </w:r>
          </w:p>
        </w:tc>
        <w:tc>
          <w:tcPr>
            <w:tcW w:w="486" w:type="dxa"/>
            <w:tcBorders>
              <w:top w:val="nil"/>
              <w:left w:val="nil"/>
              <w:bottom w:val="single" w:sz="4" w:space="0" w:color="000000"/>
              <w:right w:val="single" w:sz="4" w:space="0" w:color="000000"/>
            </w:tcBorders>
            <w:shd w:val="clear" w:color="FFFFFF" w:fill="FFFFFF"/>
            <w:vAlign w:val="bottom"/>
            <w:hideMark/>
          </w:tcPr>
          <w:p w14:paraId="12E6EA5A"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3FB92762"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3D28A648"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5B7FDD2A"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53547943"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ABCD37B"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690A1536" w14:textId="77777777" w:rsidR="00AE0D4E" w:rsidRPr="00AE0D4E" w:rsidRDefault="00AE0D4E" w:rsidP="00187484">
            <w:pPr>
              <w:rPr>
                <w:color w:val="000000"/>
                <w:sz w:val="18"/>
                <w:szCs w:val="18"/>
              </w:rPr>
            </w:pPr>
            <w:r w:rsidRPr="00AE0D4E">
              <w:rPr>
                <w:color w:val="000000"/>
                <w:sz w:val="18"/>
                <w:szCs w:val="18"/>
              </w:rPr>
              <w:t>11180</w:t>
            </w:r>
          </w:p>
        </w:tc>
        <w:tc>
          <w:tcPr>
            <w:tcW w:w="690" w:type="dxa"/>
            <w:tcBorders>
              <w:top w:val="nil"/>
              <w:left w:val="nil"/>
              <w:bottom w:val="single" w:sz="4" w:space="0" w:color="000000"/>
              <w:right w:val="single" w:sz="4" w:space="0" w:color="000000"/>
            </w:tcBorders>
            <w:shd w:val="clear" w:color="auto" w:fill="auto"/>
            <w:vAlign w:val="bottom"/>
            <w:hideMark/>
          </w:tcPr>
          <w:p w14:paraId="42DC984D" w14:textId="77777777" w:rsidR="00AE0D4E" w:rsidRPr="00AE0D4E" w:rsidRDefault="00AE0D4E" w:rsidP="00187484">
            <w:pPr>
              <w:rPr>
                <w:color w:val="000000"/>
                <w:sz w:val="18"/>
                <w:szCs w:val="18"/>
              </w:rPr>
            </w:pPr>
            <w:r w:rsidRPr="00AE0D4E">
              <w:rPr>
                <w:color w:val="000000"/>
                <w:sz w:val="18"/>
                <w:szCs w:val="18"/>
              </w:rPr>
              <w:t>300</w:t>
            </w:r>
          </w:p>
        </w:tc>
        <w:tc>
          <w:tcPr>
            <w:tcW w:w="1134" w:type="dxa"/>
            <w:tcBorders>
              <w:top w:val="nil"/>
              <w:left w:val="nil"/>
              <w:bottom w:val="single" w:sz="4" w:space="0" w:color="000000"/>
              <w:right w:val="single" w:sz="4" w:space="0" w:color="000000"/>
            </w:tcBorders>
            <w:shd w:val="clear" w:color="auto" w:fill="auto"/>
            <w:vAlign w:val="bottom"/>
            <w:hideMark/>
          </w:tcPr>
          <w:p w14:paraId="23CB9A17" w14:textId="77777777" w:rsidR="00AE0D4E" w:rsidRPr="00AE0D4E" w:rsidRDefault="00AE0D4E" w:rsidP="00187484">
            <w:pPr>
              <w:jc w:val="right"/>
              <w:rPr>
                <w:color w:val="000000"/>
                <w:sz w:val="18"/>
                <w:szCs w:val="18"/>
              </w:rPr>
            </w:pPr>
            <w:r w:rsidRPr="00AE0D4E">
              <w:rPr>
                <w:color w:val="000000"/>
                <w:sz w:val="18"/>
                <w:szCs w:val="18"/>
              </w:rPr>
              <w:t>18 300,0</w:t>
            </w:r>
          </w:p>
        </w:tc>
        <w:tc>
          <w:tcPr>
            <w:tcW w:w="1134" w:type="dxa"/>
            <w:tcBorders>
              <w:top w:val="nil"/>
              <w:left w:val="nil"/>
              <w:bottom w:val="single" w:sz="4" w:space="0" w:color="000000"/>
              <w:right w:val="single" w:sz="4" w:space="0" w:color="000000"/>
            </w:tcBorders>
            <w:shd w:val="clear" w:color="auto" w:fill="auto"/>
            <w:vAlign w:val="bottom"/>
            <w:hideMark/>
          </w:tcPr>
          <w:p w14:paraId="54E32F3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A96EFB4"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597BF61"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ECBDA07" w14:textId="77777777" w:rsidR="00AE0D4E" w:rsidRPr="00AE0D4E" w:rsidRDefault="00AE0D4E" w:rsidP="00187484">
            <w:pPr>
              <w:rPr>
                <w:color w:val="000000"/>
                <w:sz w:val="18"/>
                <w:szCs w:val="18"/>
              </w:rPr>
            </w:pPr>
            <w:r w:rsidRPr="00AE0D4E">
              <w:rPr>
                <w:color w:val="000000"/>
                <w:sz w:val="18"/>
                <w:szCs w:val="18"/>
              </w:rPr>
              <w:t>Субсидии гражданам на оплату жилого помещения и коммунальных услуг</w:t>
            </w:r>
          </w:p>
        </w:tc>
        <w:tc>
          <w:tcPr>
            <w:tcW w:w="486" w:type="dxa"/>
            <w:tcBorders>
              <w:top w:val="nil"/>
              <w:left w:val="nil"/>
              <w:bottom w:val="single" w:sz="4" w:space="0" w:color="000000"/>
              <w:right w:val="single" w:sz="4" w:space="0" w:color="000000"/>
            </w:tcBorders>
            <w:shd w:val="clear" w:color="FFFFFF" w:fill="FFFFFF"/>
            <w:vAlign w:val="bottom"/>
            <w:hideMark/>
          </w:tcPr>
          <w:p w14:paraId="3D77F1B8"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3D80FC02"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18509C3D"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67869CE2"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323D8A4E"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DEFA401"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6D73BA1D" w14:textId="77777777" w:rsidR="00AE0D4E" w:rsidRPr="00AE0D4E" w:rsidRDefault="00AE0D4E" w:rsidP="00187484">
            <w:pPr>
              <w:rPr>
                <w:color w:val="000000"/>
                <w:sz w:val="18"/>
                <w:szCs w:val="18"/>
              </w:rPr>
            </w:pPr>
            <w:r w:rsidRPr="00AE0D4E">
              <w:rPr>
                <w:color w:val="000000"/>
                <w:sz w:val="18"/>
                <w:szCs w:val="18"/>
              </w:rPr>
              <w:t>13180</w:t>
            </w:r>
          </w:p>
        </w:tc>
        <w:tc>
          <w:tcPr>
            <w:tcW w:w="690" w:type="dxa"/>
            <w:tcBorders>
              <w:top w:val="nil"/>
              <w:left w:val="nil"/>
              <w:bottom w:val="single" w:sz="4" w:space="0" w:color="000000"/>
              <w:right w:val="single" w:sz="4" w:space="0" w:color="000000"/>
            </w:tcBorders>
            <w:shd w:val="clear" w:color="auto" w:fill="auto"/>
            <w:vAlign w:val="bottom"/>
            <w:hideMark/>
          </w:tcPr>
          <w:p w14:paraId="0BB7DF34"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7FA7A53" w14:textId="77777777" w:rsidR="00AE0D4E" w:rsidRPr="00AE0D4E" w:rsidRDefault="00AE0D4E" w:rsidP="00187484">
            <w:pPr>
              <w:jc w:val="right"/>
              <w:rPr>
                <w:color w:val="000000"/>
                <w:sz w:val="18"/>
                <w:szCs w:val="18"/>
              </w:rPr>
            </w:pPr>
            <w:r w:rsidRPr="00AE0D4E">
              <w:rPr>
                <w:color w:val="000000"/>
                <w:sz w:val="18"/>
                <w:szCs w:val="18"/>
              </w:rPr>
              <w:t>8 171,9</w:t>
            </w:r>
          </w:p>
        </w:tc>
        <w:tc>
          <w:tcPr>
            <w:tcW w:w="1134" w:type="dxa"/>
            <w:tcBorders>
              <w:top w:val="nil"/>
              <w:left w:val="nil"/>
              <w:bottom w:val="single" w:sz="4" w:space="0" w:color="000000"/>
              <w:right w:val="single" w:sz="4" w:space="0" w:color="000000"/>
            </w:tcBorders>
            <w:shd w:val="clear" w:color="auto" w:fill="auto"/>
            <w:vAlign w:val="bottom"/>
            <w:hideMark/>
          </w:tcPr>
          <w:p w14:paraId="4F3390F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84DA3F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BC1CA3C"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995A9C1" w14:textId="77777777" w:rsidR="00AE0D4E" w:rsidRPr="00AE0D4E" w:rsidRDefault="00AE0D4E" w:rsidP="00187484">
            <w:pPr>
              <w:rPr>
                <w:color w:val="000000"/>
                <w:sz w:val="18"/>
                <w:szCs w:val="18"/>
              </w:rPr>
            </w:pPr>
            <w:r w:rsidRPr="00AE0D4E">
              <w:rPr>
                <w:color w:val="000000"/>
                <w:sz w:val="18"/>
                <w:szCs w:val="18"/>
              </w:rPr>
              <w:t>Социальное обеспечение и иные выплаты населению</w:t>
            </w:r>
          </w:p>
        </w:tc>
        <w:tc>
          <w:tcPr>
            <w:tcW w:w="486" w:type="dxa"/>
            <w:tcBorders>
              <w:top w:val="nil"/>
              <w:left w:val="nil"/>
              <w:bottom w:val="single" w:sz="4" w:space="0" w:color="000000"/>
              <w:right w:val="single" w:sz="4" w:space="0" w:color="000000"/>
            </w:tcBorders>
            <w:shd w:val="clear" w:color="FFFFFF" w:fill="FFFFFF"/>
            <w:vAlign w:val="bottom"/>
            <w:hideMark/>
          </w:tcPr>
          <w:p w14:paraId="0D9E2FD3"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089D7BE9"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1CA74D59"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594F0F8B"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49143AE3"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823E5D1"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0434441E" w14:textId="77777777" w:rsidR="00AE0D4E" w:rsidRPr="00AE0D4E" w:rsidRDefault="00AE0D4E" w:rsidP="00187484">
            <w:pPr>
              <w:rPr>
                <w:color w:val="000000"/>
                <w:sz w:val="18"/>
                <w:szCs w:val="18"/>
              </w:rPr>
            </w:pPr>
            <w:r w:rsidRPr="00AE0D4E">
              <w:rPr>
                <w:color w:val="000000"/>
                <w:sz w:val="18"/>
                <w:szCs w:val="18"/>
              </w:rPr>
              <w:t>13180</w:t>
            </w:r>
          </w:p>
        </w:tc>
        <w:tc>
          <w:tcPr>
            <w:tcW w:w="690" w:type="dxa"/>
            <w:tcBorders>
              <w:top w:val="nil"/>
              <w:left w:val="nil"/>
              <w:bottom w:val="single" w:sz="4" w:space="0" w:color="000000"/>
              <w:right w:val="single" w:sz="4" w:space="0" w:color="000000"/>
            </w:tcBorders>
            <w:shd w:val="clear" w:color="auto" w:fill="auto"/>
            <w:vAlign w:val="bottom"/>
            <w:hideMark/>
          </w:tcPr>
          <w:p w14:paraId="6425E76C" w14:textId="77777777" w:rsidR="00AE0D4E" w:rsidRPr="00AE0D4E" w:rsidRDefault="00AE0D4E" w:rsidP="00187484">
            <w:pPr>
              <w:rPr>
                <w:color w:val="000000"/>
                <w:sz w:val="18"/>
                <w:szCs w:val="18"/>
              </w:rPr>
            </w:pPr>
            <w:r w:rsidRPr="00AE0D4E">
              <w:rPr>
                <w:color w:val="000000"/>
                <w:sz w:val="18"/>
                <w:szCs w:val="18"/>
              </w:rPr>
              <w:t>300</w:t>
            </w:r>
          </w:p>
        </w:tc>
        <w:tc>
          <w:tcPr>
            <w:tcW w:w="1134" w:type="dxa"/>
            <w:tcBorders>
              <w:top w:val="nil"/>
              <w:left w:val="nil"/>
              <w:bottom w:val="single" w:sz="4" w:space="0" w:color="000000"/>
              <w:right w:val="single" w:sz="4" w:space="0" w:color="000000"/>
            </w:tcBorders>
            <w:shd w:val="clear" w:color="auto" w:fill="auto"/>
            <w:vAlign w:val="bottom"/>
            <w:hideMark/>
          </w:tcPr>
          <w:p w14:paraId="1D2C00BD" w14:textId="77777777" w:rsidR="00AE0D4E" w:rsidRPr="00AE0D4E" w:rsidRDefault="00AE0D4E" w:rsidP="00187484">
            <w:pPr>
              <w:jc w:val="right"/>
              <w:rPr>
                <w:color w:val="000000"/>
                <w:sz w:val="18"/>
                <w:szCs w:val="18"/>
              </w:rPr>
            </w:pPr>
            <w:r w:rsidRPr="00AE0D4E">
              <w:rPr>
                <w:color w:val="000000"/>
                <w:sz w:val="18"/>
                <w:szCs w:val="18"/>
              </w:rPr>
              <w:t>8 171,9</w:t>
            </w:r>
          </w:p>
        </w:tc>
        <w:tc>
          <w:tcPr>
            <w:tcW w:w="1134" w:type="dxa"/>
            <w:tcBorders>
              <w:top w:val="nil"/>
              <w:left w:val="nil"/>
              <w:bottom w:val="single" w:sz="4" w:space="0" w:color="000000"/>
              <w:right w:val="single" w:sz="4" w:space="0" w:color="000000"/>
            </w:tcBorders>
            <w:shd w:val="clear" w:color="auto" w:fill="auto"/>
            <w:vAlign w:val="bottom"/>
            <w:hideMark/>
          </w:tcPr>
          <w:p w14:paraId="3C2518B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6321E50"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CA16D81" w14:textId="77777777" w:rsidTr="004774AF">
        <w:trPr>
          <w:gridAfter w:val="1"/>
          <w:wAfter w:w="501" w:type="dxa"/>
          <w:trHeight w:val="16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47864A5" w14:textId="77777777" w:rsidR="00AE0D4E" w:rsidRPr="00AE0D4E" w:rsidRDefault="00AE0D4E" w:rsidP="00187484">
            <w:pPr>
              <w:rPr>
                <w:color w:val="000000"/>
                <w:sz w:val="18"/>
                <w:szCs w:val="18"/>
              </w:rPr>
            </w:pPr>
            <w:r w:rsidRPr="00AE0D4E">
              <w:rPr>
                <w:color w:val="000000"/>
                <w:sz w:val="18"/>
                <w:szCs w:val="18"/>
              </w:rPr>
              <w:t>Субсидии юридическому лицу, индивидуальному предпринимателю, уполномоченному участнику договора простого товарищества в целях возмещения части затрат, связанных с выполнением работ по осуществлению регулярных перевозок, по регулируемым тарифам</w:t>
            </w:r>
          </w:p>
        </w:tc>
        <w:tc>
          <w:tcPr>
            <w:tcW w:w="486" w:type="dxa"/>
            <w:tcBorders>
              <w:top w:val="nil"/>
              <w:left w:val="nil"/>
              <w:bottom w:val="single" w:sz="4" w:space="0" w:color="000000"/>
              <w:right w:val="single" w:sz="4" w:space="0" w:color="000000"/>
            </w:tcBorders>
            <w:shd w:val="clear" w:color="FFFFFF" w:fill="FFFFFF"/>
            <w:vAlign w:val="bottom"/>
            <w:hideMark/>
          </w:tcPr>
          <w:p w14:paraId="29B9E9BB"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5C4871F7"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6248F210"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237B27C8"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46B1E093"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10134BB"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1650AECC" w14:textId="77777777" w:rsidR="00AE0D4E" w:rsidRPr="00AE0D4E" w:rsidRDefault="00AE0D4E" w:rsidP="00187484">
            <w:pPr>
              <w:rPr>
                <w:color w:val="000000"/>
                <w:sz w:val="18"/>
                <w:szCs w:val="18"/>
              </w:rPr>
            </w:pPr>
            <w:r w:rsidRPr="00AE0D4E">
              <w:rPr>
                <w:color w:val="000000"/>
                <w:sz w:val="18"/>
                <w:szCs w:val="18"/>
              </w:rPr>
              <w:t>84260</w:t>
            </w:r>
          </w:p>
        </w:tc>
        <w:tc>
          <w:tcPr>
            <w:tcW w:w="690" w:type="dxa"/>
            <w:tcBorders>
              <w:top w:val="nil"/>
              <w:left w:val="nil"/>
              <w:bottom w:val="single" w:sz="4" w:space="0" w:color="000000"/>
              <w:right w:val="single" w:sz="4" w:space="0" w:color="000000"/>
            </w:tcBorders>
            <w:shd w:val="clear" w:color="auto" w:fill="auto"/>
            <w:vAlign w:val="bottom"/>
            <w:hideMark/>
          </w:tcPr>
          <w:p w14:paraId="304E78D0"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D7D9FF3" w14:textId="77777777" w:rsidR="00AE0D4E" w:rsidRPr="00AE0D4E" w:rsidRDefault="00AE0D4E" w:rsidP="00187484">
            <w:pPr>
              <w:jc w:val="right"/>
              <w:rPr>
                <w:color w:val="000000"/>
                <w:sz w:val="18"/>
                <w:szCs w:val="18"/>
              </w:rPr>
            </w:pPr>
            <w:r w:rsidRPr="00AE0D4E">
              <w:rPr>
                <w:color w:val="000000"/>
                <w:sz w:val="18"/>
                <w:szCs w:val="18"/>
              </w:rPr>
              <w:t>32 000,0</w:t>
            </w:r>
          </w:p>
        </w:tc>
        <w:tc>
          <w:tcPr>
            <w:tcW w:w="1134" w:type="dxa"/>
            <w:tcBorders>
              <w:top w:val="nil"/>
              <w:left w:val="nil"/>
              <w:bottom w:val="single" w:sz="4" w:space="0" w:color="000000"/>
              <w:right w:val="single" w:sz="4" w:space="0" w:color="000000"/>
            </w:tcBorders>
            <w:shd w:val="clear" w:color="auto" w:fill="auto"/>
            <w:vAlign w:val="bottom"/>
            <w:hideMark/>
          </w:tcPr>
          <w:p w14:paraId="676E05B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2DD3E08"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10B18F2"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7F2DB56" w14:textId="77777777" w:rsidR="00AE0D4E" w:rsidRPr="00AE0D4E" w:rsidRDefault="00AE0D4E" w:rsidP="00187484">
            <w:pPr>
              <w:rPr>
                <w:color w:val="000000"/>
                <w:sz w:val="18"/>
                <w:szCs w:val="18"/>
              </w:rPr>
            </w:pPr>
            <w:r w:rsidRPr="00AE0D4E">
              <w:rPr>
                <w:color w:val="000000"/>
                <w:sz w:val="18"/>
                <w:szCs w:val="18"/>
              </w:rPr>
              <w:t>Иные бюджетные ассигнования</w:t>
            </w:r>
          </w:p>
        </w:tc>
        <w:tc>
          <w:tcPr>
            <w:tcW w:w="486" w:type="dxa"/>
            <w:tcBorders>
              <w:top w:val="nil"/>
              <w:left w:val="nil"/>
              <w:bottom w:val="single" w:sz="4" w:space="0" w:color="000000"/>
              <w:right w:val="single" w:sz="4" w:space="0" w:color="000000"/>
            </w:tcBorders>
            <w:shd w:val="clear" w:color="FFFFFF" w:fill="FFFFFF"/>
            <w:vAlign w:val="bottom"/>
            <w:hideMark/>
          </w:tcPr>
          <w:p w14:paraId="1AD54B2F"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03B214DB"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61D6D3AC"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09835D95"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0FA9C66B"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F2DAD91"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16688472" w14:textId="77777777" w:rsidR="00AE0D4E" w:rsidRPr="00AE0D4E" w:rsidRDefault="00AE0D4E" w:rsidP="00187484">
            <w:pPr>
              <w:rPr>
                <w:color w:val="000000"/>
                <w:sz w:val="18"/>
                <w:szCs w:val="18"/>
              </w:rPr>
            </w:pPr>
            <w:r w:rsidRPr="00AE0D4E">
              <w:rPr>
                <w:color w:val="000000"/>
                <w:sz w:val="18"/>
                <w:szCs w:val="18"/>
              </w:rPr>
              <w:t>84260</w:t>
            </w:r>
          </w:p>
        </w:tc>
        <w:tc>
          <w:tcPr>
            <w:tcW w:w="690" w:type="dxa"/>
            <w:tcBorders>
              <w:top w:val="nil"/>
              <w:left w:val="nil"/>
              <w:bottom w:val="single" w:sz="4" w:space="0" w:color="000000"/>
              <w:right w:val="single" w:sz="4" w:space="0" w:color="000000"/>
            </w:tcBorders>
            <w:shd w:val="clear" w:color="auto" w:fill="auto"/>
            <w:vAlign w:val="bottom"/>
            <w:hideMark/>
          </w:tcPr>
          <w:p w14:paraId="42ADCB20" w14:textId="77777777" w:rsidR="00AE0D4E" w:rsidRPr="00AE0D4E" w:rsidRDefault="00AE0D4E" w:rsidP="00187484">
            <w:pPr>
              <w:rPr>
                <w:color w:val="000000"/>
                <w:sz w:val="18"/>
                <w:szCs w:val="18"/>
              </w:rPr>
            </w:pPr>
            <w:r w:rsidRPr="00AE0D4E">
              <w:rPr>
                <w:color w:val="000000"/>
                <w:sz w:val="18"/>
                <w:szCs w:val="18"/>
              </w:rPr>
              <w:t>800</w:t>
            </w:r>
          </w:p>
        </w:tc>
        <w:tc>
          <w:tcPr>
            <w:tcW w:w="1134" w:type="dxa"/>
            <w:tcBorders>
              <w:top w:val="nil"/>
              <w:left w:val="nil"/>
              <w:bottom w:val="single" w:sz="4" w:space="0" w:color="000000"/>
              <w:right w:val="single" w:sz="4" w:space="0" w:color="000000"/>
            </w:tcBorders>
            <w:shd w:val="clear" w:color="auto" w:fill="auto"/>
            <w:vAlign w:val="bottom"/>
            <w:hideMark/>
          </w:tcPr>
          <w:p w14:paraId="20566FEE" w14:textId="77777777" w:rsidR="00AE0D4E" w:rsidRPr="00AE0D4E" w:rsidRDefault="00AE0D4E" w:rsidP="00187484">
            <w:pPr>
              <w:jc w:val="right"/>
              <w:rPr>
                <w:color w:val="000000"/>
                <w:sz w:val="18"/>
                <w:szCs w:val="18"/>
              </w:rPr>
            </w:pPr>
            <w:r w:rsidRPr="00AE0D4E">
              <w:rPr>
                <w:color w:val="000000"/>
                <w:sz w:val="18"/>
                <w:szCs w:val="18"/>
              </w:rPr>
              <w:t>32 000,0</w:t>
            </w:r>
          </w:p>
        </w:tc>
        <w:tc>
          <w:tcPr>
            <w:tcW w:w="1134" w:type="dxa"/>
            <w:tcBorders>
              <w:top w:val="nil"/>
              <w:left w:val="nil"/>
              <w:bottom w:val="single" w:sz="4" w:space="0" w:color="000000"/>
              <w:right w:val="single" w:sz="4" w:space="0" w:color="000000"/>
            </w:tcBorders>
            <w:shd w:val="clear" w:color="auto" w:fill="auto"/>
            <w:vAlign w:val="bottom"/>
            <w:hideMark/>
          </w:tcPr>
          <w:p w14:paraId="2F10C71E"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1B39295"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83975BB" w14:textId="77777777" w:rsidTr="004774AF">
        <w:trPr>
          <w:gridAfter w:val="1"/>
          <w:wAfter w:w="501" w:type="dxa"/>
          <w:trHeight w:val="145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1C8EC4F" w14:textId="77777777" w:rsidR="00AE0D4E" w:rsidRPr="00AE0D4E" w:rsidRDefault="00AE0D4E" w:rsidP="00187484">
            <w:pPr>
              <w:rPr>
                <w:color w:val="000000"/>
                <w:sz w:val="18"/>
                <w:szCs w:val="18"/>
              </w:rPr>
            </w:pPr>
            <w:r w:rsidRPr="00AE0D4E">
              <w:rPr>
                <w:color w:val="000000"/>
                <w:sz w:val="18"/>
                <w:szCs w:val="18"/>
              </w:rPr>
              <w:t>Единовременная денежная выплата военнослужащим, проходящим военную службу по контракту в Вооруженных Силах Российской Федерации, войсках национальной гвардии Российской Федерации</w:t>
            </w:r>
          </w:p>
        </w:tc>
        <w:tc>
          <w:tcPr>
            <w:tcW w:w="486" w:type="dxa"/>
            <w:tcBorders>
              <w:top w:val="nil"/>
              <w:left w:val="nil"/>
              <w:bottom w:val="single" w:sz="4" w:space="0" w:color="000000"/>
              <w:right w:val="single" w:sz="4" w:space="0" w:color="000000"/>
            </w:tcBorders>
            <w:shd w:val="clear" w:color="FFFFFF" w:fill="FFFFFF"/>
            <w:vAlign w:val="bottom"/>
            <w:hideMark/>
          </w:tcPr>
          <w:p w14:paraId="041E57DD"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1B1D5F80"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50E57D67"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0F08B256"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5BAE3F85"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46C7A696"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744E9717" w14:textId="77777777" w:rsidR="00AE0D4E" w:rsidRPr="00AE0D4E" w:rsidRDefault="00AE0D4E" w:rsidP="00187484">
            <w:pPr>
              <w:rPr>
                <w:color w:val="000000"/>
                <w:sz w:val="18"/>
                <w:szCs w:val="18"/>
              </w:rPr>
            </w:pPr>
            <w:r w:rsidRPr="00AE0D4E">
              <w:rPr>
                <w:color w:val="000000"/>
                <w:sz w:val="18"/>
                <w:szCs w:val="18"/>
              </w:rPr>
              <w:t>ВС300</w:t>
            </w:r>
          </w:p>
        </w:tc>
        <w:tc>
          <w:tcPr>
            <w:tcW w:w="690" w:type="dxa"/>
            <w:tcBorders>
              <w:top w:val="nil"/>
              <w:left w:val="nil"/>
              <w:bottom w:val="single" w:sz="4" w:space="0" w:color="000000"/>
              <w:right w:val="single" w:sz="4" w:space="0" w:color="000000"/>
            </w:tcBorders>
            <w:shd w:val="clear" w:color="auto" w:fill="auto"/>
            <w:vAlign w:val="bottom"/>
            <w:hideMark/>
          </w:tcPr>
          <w:p w14:paraId="06073BF4"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E93B703" w14:textId="77777777" w:rsidR="00AE0D4E" w:rsidRPr="00AE0D4E" w:rsidRDefault="00AE0D4E" w:rsidP="00187484">
            <w:pPr>
              <w:jc w:val="right"/>
              <w:rPr>
                <w:color w:val="000000"/>
                <w:sz w:val="18"/>
                <w:szCs w:val="18"/>
              </w:rPr>
            </w:pPr>
            <w:r w:rsidRPr="00AE0D4E">
              <w:rPr>
                <w:color w:val="000000"/>
                <w:sz w:val="18"/>
                <w:szCs w:val="18"/>
              </w:rPr>
              <w:t>258 378,7</w:t>
            </w:r>
          </w:p>
        </w:tc>
        <w:tc>
          <w:tcPr>
            <w:tcW w:w="1134" w:type="dxa"/>
            <w:tcBorders>
              <w:top w:val="nil"/>
              <w:left w:val="nil"/>
              <w:bottom w:val="single" w:sz="4" w:space="0" w:color="000000"/>
              <w:right w:val="single" w:sz="4" w:space="0" w:color="000000"/>
            </w:tcBorders>
            <w:shd w:val="clear" w:color="auto" w:fill="auto"/>
            <w:vAlign w:val="bottom"/>
            <w:hideMark/>
          </w:tcPr>
          <w:p w14:paraId="63E0D0D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2B8D7B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72BC485"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F665B60" w14:textId="77777777" w:rsidR="00AE0D4E" w:rsidRPr="00AE0D4E" w:rsidRDefault="00AE0D4E" w:rsidP="00187484">
            <w:pPr>
              <w:rPr>
                <w:color w:val="000000"/>
                <w:sz w:val="18"/>
                <w:szCs w:val="18"/>
              </w:rPr>
            </w:pPr>
            <w:r w:rsidRPr="00AE0D4E">
              <w:rPr>
                <w:color w:val="000000"/>
                <w:sz w:val="18"/>
                <w:szCs w:val="18"/>
              </w:rPr>
              <w:t>Социальное обеспечение и иные выплаты населению</w:t>
            </w:r>
          </w:p>
        </w:tc>
        <w:tc>
          <w:tcPr>
            <w:tcW w:w="486" w:type="dxa"/>
            <w:tcBorders>
              <w:top w:val="nil"/>
              <w:left w:val="nil"/>
              <w:bottom w:val="single" w:sz="4" w:space="0" w:color="000000"/>
              <w:right w:val="single" w:sz="4" w:space="0" w:color="000000"/>
            </w:tcBorders>
            <w:shd w:val="clear" w:color="FFFFFF" w:fill="FFFFFF"/>
            <w:vAlign w:val="bottom"/>
            <w:hideMark/>
          </w:tcPr>
          <w:p w14:paraId="74CC66E9"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6094EE35"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4C8340F1"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625F47A6"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7C4C8CEF"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FC7A0AA"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486B6C8E" w14:textId="77777777" w:rsidR="00AE0D4E" w:rsidRPr="00AE0D4E" w:rsidRDefault="00AE0D4E" w:rsidP="00187484">
            <w:pPr>
              <w:rPr>
                <w:color w:val="000000"/>
                <w:sz w:val="18"/>
                <w:szCs w:val="18"/>
              </w:rPr>
            </w:pPr>
            <w:r w:rsidRPr="00AE0D4E">
              <w:rPr>
                <w:color w:val="000000"/>
                <w:sz w:val="18"/>
                <w:szCs w:val="18"/>
              </w:rPr>
              <w:t>ВС300</w:t>
            </w:r>
          </w:p>
        </w:tc>
        <w:tc>
          <w:tcPr>
            <w:tcW w:w="690" w:type="dxa"/>
            <w:tcBorders>
              <w:top w:val="nil"/>
              <w:left w:val="nil"/>
              <w:bottom w:val="single" w:sz="4" w:space="0" w:color="000000"/>
              <w:right w:val="single" w:sz="4" w:space="0" w:color="000000"/>
            </w:tcBorders>
            <w:shd w:val="clear" w:color="auto" w:fill="auto"/>
            <w:vAlign w:val="bottom"/>
            <w:hideMark/>
          </w:tcPr>
          <w:p w14:paraId="5C305269" w14:textId="77777777" w:rsidR="00AE0D4E" w:rsidRPr="00AE0D4E" w:rsidRDefault="00AE0D4E" w:rsidP="00187484">
            <w:pPr>
              <w:rPr>
                <w:color w:val="000000"/>
                <w:sz w:val="18"/>
                <w:szCs w:val="18"/>
              </w:rPr>
            </w:pPr>
            <w:r w:rsidRPr="00AE0D4E">
              <w:rPr>
                <w:color w:val="000000"/>
                <w:sz w:val="18"/>
                <w:szCs w:val="18"/>
              </w:rPr>
              <w:t>300</w:t>
            </w:r>
          </w:p>
        </w:tc>
        <w:tc>
          <w:tcPr>
            <w:tcW w:w="1134" w:type="dxa"/>
            <w:tcBorders>
              <w:top w:val="nil"/>
              <w:left w:val="nil"/>
              <w:bottom w:val="single" w:sz="4" w:space="0" w:color="000000"/>
              <w:right w:val="single" w:sz="4" w:space="0" w:color="000000"/>
            </w:tcBorders>
            <w:shd w:val="clear" w:color="auto" w:fill="auto"/>
            <w:vAlign w:val="bottom"/>
            <w:hideMark/>
          </w:tcPr>
          <w:p w14:paraId="44D66348" w14:textId="77777777" w:rsidR="00AE0D4E" w:rsidRPr="00AE0D4E" w:rsidRDefault="00AE0D4E" w:rsidP="00187484">
            <w:pPr>
              <w:jc w:val="right"/>
              <w:rPr>
                <w:color w:val="000000"/>
                <w:sz w:val="18"/>
                <w:szCs w:val="18"/>
              </w:rPr>
            </w:pPr>
            <w:r w:rsidRPr="00AE0D4E">
              <w:rPr>
                <w:color w:val="000000"/>
                <w:sz w:val="18"/>
                <w:szCs w:val="18"/>
              </w:rPr>
              <w:t>258 378,7</w:t>
            </w:r>
          </w:p>
        </w:tc>
        <w:tc>
          <w:tcPr>
            <w:tcW w:w="1134" w:type="dxa"/>
            <w:tcBorders>
              <w:top w:val="nil"/>
              <w:left w:val="nil"/>
              <w:bottom w:val="single" w:sz="4" w:space="0" w:color="000000"/>
              <w:right w:val="single" w:sz="4" w:space="0" w:color="000000"/>
            </w:tcBorders>
            <w:shd w:val="clear" w:color="auto" w:fill="auto"/>
            <w:vAlign w:val="bottom"/>
            <w:hideMark/>
          </w:tcPr>
          <w:p w14:paraId="6FAB928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42128E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962B99F" w14:textId="77777777" w:rsidTr="004774AF">
        <w:trPr>
          <w:gridAfter w:val="1"/>
          <w:wAfter w:w="501" w:type="dxa"/>
          <w:trHeight w:val="145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51EF38A" w14:textId="77777777" w:rsidR="00AE0D4E" w:rsidRPr="00AE0D4E" w:rsidRDefault="00AE0D4E" w:rsidP="00187484">
            <w:pPr>
              <w:rPr>
                <w:color w:val="000000"/>
                <w:sz w:val="18"/>
                <w:szCs w:val="18"/>
              </w:rPr>
            </w:pPr>
            <w:r w:rsidRPr="00AE0D4E">
              <w:rPr>
                <w:color w:val="000000"/>
                <w:sz w:val="18"/>
                <w:szCs w:val="18"/>
              </w:rPr>
              <w:lastRenderedPageBreak/>
              <w:t>Единовременная денежная выплата членам семей погибших (умерших вследствие увечья (ранения, травмы, контузии) или заболевания, полученных при исполнении обязанностей военной службы (службы)) участников специальной военной операции</w:t>
            </w:r>
          </w:p>
        </w:tc>
        <w:tc>
          <w:tcPr>
            <w:tcW w:w="486" w:type="dxa"/>
            <w:tcBorders>
              <w:top w:val="nil"/>
              <w:left w:val="nil"/>
              <w:bottom w:val="single" w:sz="4" w:space="0" w:color="000000"/>
              <w:right w:val="single" w:sz="4" w:space="0" w:color="000000"/>
            </w:tcBorders>
            <w:shd w:val="clear" w:color="FFFFFF" w:fill="FFFFFF"/>
            <w:vAlign w:val="bottom"/>
            <w:hideMark/>
          </w:tcPr>
          <w:p w14:paraId="1F71CB14"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6B887EDA"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6E776110"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74D383FE"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717B97BD"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D79203A"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1AD62092" w14:textId="77777777" w:rsidR="00AE0D4E" w:rsidRPr="00AE0D4E" w:rsidRDefault="00AE0D4E" w:rsidP="00187484">
            <w:pPr>
              <w:rPr>
                <w:color w:val="000000"/>
                <w:sz w:val="18"/>
                <w:szCs w:val="18"/>
              </w:rPr>
            </w:pPr>
            <w:r w:rsidRPr="00AE0D4E">
              <w:rPr>
                <w:color w:val="000000"/>
                <w:sz w:val="18"/>
                <w:szCs w:val="18"/>
              </w:rPr>
              <w:t>ВС310</w:t>
            </w:r>
          </w:p>
        </w:tc>
        <w:tc>
          <w:tcPr>
            <w:tcW w:w="690" w:type="dxa"/>
            <w:tcBorders>
              <w:top w:val="nil"/>
              <w:left w:val="nil"/>
              <w:bottom w:val="single" w:sz="4" w:space="0" w:color="000000"/>
              <w:right w:val="single" w:sz="4" w:space="0" w:color="000000"/>
            </w:tcBorders>
            <w:shd w:val="clear" w:color="auto" w:fill="auto"/>
            <w:vAlign w:val="bottom"/>
            <w:hideMark/>
          </w:tcPr>
          <w:p w14:paraId="23AC502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48C2DE8" w14:textId="77777777" w:rsidR="00AE0D4E" w:rsidRPr="00AE0D4E" w:rsidRDefault="00AE0D4E" w:rsidP="00187484">
            <w:pPr>
              <w:jc w:val="right"/>
              <w:rPr>
                <w:color w:val="000000"/>
                <w:sz w:val="18"/>
                <w:szCs w:val="18"/>
              </w:rPr>
            </w:pPr>
            <w:r w:rsidRPr="00AE0D4E">
              <w:rPr>
                <w:color w:val="000000"/>
                <w:sz w:val="18"/>
                <w:szCs w:val="18"/>
              </w:rPr>
              <w:t>30 000,0</w:t>
            </w:r>
          </w:p>
        </w:tc>
        <w:tc>
          <w:tcPr>
            <w:tcW w:w="1134" w:type="dxa"/>
            <w:tcBorders>
              <w:top w:val="nil"/>
              <w:left w:val="nil"/>
              <w:bottom w:val="single" w:sz="4" w:space="0" w:color="000000"/>
              <w:right w:val="single" w:sz="4" w:space="0" w:color="000000"/>
            </w:tcBorders>
            <w:shd w:val="clear" w:color="auto" w:fill="auto"/>
            <w:vAlign w:val="bottom"/>
            <w:hideMark/>
          </w:tcPr>
          <w:p w14:paraId="30C9DE2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B5CFD00"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87B86B1"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B77F3AF" w14:textId="77777777" w:rsidR="00AE0D4E" w:rsidRPr="00AE0D4E" w:rsidRDefault="00AE0D4E" w:rsidP="00187484">
            <w:pPr>
              <w:rPr>
                <w:color w:val="000000"/>
                <w:sz w:val="18"/>
                <w:szCs w:val="18"/>
              </w:rPr>
            </w:pPr>
            <w:r w:rsidRPr="00AE0D4E">
              <w:rPr>
                <w:color w:val="000000"/>
                <w:sz w:val="18"/>
                <w:szCs w:val="18"/>
              </w:rPr>
              <w:t>Социальное обеспечение и иные выплаты населению</w:t>
            </w:r>
          </w:p>
        </w:tc>
        <w:tc>
          <w:tcPr>
            <w:tcW w:w="486" w:type="dxa"/>
            <w:tcBorders>
              <w:top w:val="nil"/>
              <w:left w:val="nil"/>
              <w:bottom w:val="single" w:sz="4" w:space="0" w:color="000000"/>
              <w:right w:val="single" w:sz="4" w:space="0" w:color="000000"/>
            </w:tcBorders>
            <w:shd w:val="clear" w:color="FFFFFF" w:fill="FFFFFF"/>
            <w:vAlign w:val="bottom"/>
            <w:hideMark/>
          </w:tcPr>
          <w:p w14:paraId="73CC6221"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02DD78DD"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057266EB"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10E2F46E"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6DC7ED21"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9E10704"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38D6E7AA" w14:textId="77777777" w:rsidR="00AE0D4E" w:rsidRPr="00AE0D4E" w:rsidRDefault="00AE0D4E" w:rsidP="00187484">
            <w:pPr>
              <w:rPr>
                <w:color w:val="000000"/>
                <w:sz w:val="18"/>
                <w:szCs w:val="18"/>
              </w:rPr>
            </w:pPr>
            <w:r w:rsidRPr="00AE0D4E">
              <w:rPr>
                <w:color w:val="000000"/>
                <w:sz w:val="18"/>
                <w:szCs w:val="18"/>
              </w:rPr>
              <w:t>ВС310</w:t>
            </w:r>
          </w:p>
        </w:tc>
        <w:tc>
          <w:tcPr>
            <w:tcW w:w="690" w:type="dxa"/>
            <w:tcBorders>
              <w:top w:val="nil"/>
              <w:left w:val="nil"/>
              <w:bottom w:val="single" w:sz="4" w:space="0" w:color="000000"/>
              <w:right w:val="single" w:sz="4" w:space="0" w:color="000000"/>
            </w:tcBorders>
            <w:shd w:val="clear" w:color="auto" w:fill="auto"/>
            <w:vAlign w:val="bottom"/>
            <w:hideMark/>
          </w:tcPr>
          <w:p w14:paraId="27823BFA" w14:textId="77777777" w:rsidR="00AE0D4E" w:rsidRPr="00AE0D4E" w:rsidRDefault="00AE0D4E" w:rsidP="00187484">
            <w:pPr>
              <w:rPr>
                <w:color w:val="000000"/>
                <w:sz w:val="18"/>
                <w:szCs w:val="18"/>
              </w:rPr>
            </w:pPr>
            <w:r w:rsidRPr="00AE0D4E">
              <w:rPr>
                <w:color w:val="000000"/>
                <w:sz w:val="18"/>
                <w:szCs w:val="18"/>
              </w:rPr>
              <w:t>300</w:t>
            </w:r>
          </w:p>
        </w:tc>
        <w:tc>
          <w:tcPr>
            <w:tcW w:w="1134" w:type="dxa"/>
            <w:tcBorders>
              <w:top w:val="nil"/>
              <w:left w:val="nil"/>
              <w:bottom w:val="single" w:sz="4" w:space="0" w:color="000000"/>
              <w:right w:val="single" w:sz="4" w:space="0" w:color="000000"/>
            </w:tcBorders>
            <w:shd w:val="clear" w:color="auto" w:fill="auto"/>
            <w:vAlign w:val="bottom"/>
            <w:hideMark/>
          </w:tcPr>
          <w:p w14:paraId="4A43A9C8" w14:textId="77777777" w:rsidR="00AE0D4E" w:rsidRPr="00AE0D4E" w:rsidRDefault="00AE0D4E" w:rsidP="00187484">
            <w:pPr>
              <w:jc w:val="right"/>
              <w:rPr>
                <w:color w:val="000000"/>
                <w:sz w:val="18"/>
                <w:szCs w:val="18"/>
              </w:rPr>
            </w:pPr>
            <w:r w:rsidRPr="00AE0D4E">
              <w:rPr>
                <w:color w:val="000000"/>
                <w:sz w:val="18"/>
                <w:szCs w:val="18"/>
              </w:rPr>
              <w:t>30 000,0</w:t>
            </w:r>
          </w:p>
        </w:tc>
        <w:tc>
          <w:tcPr>
            <w:tcW w:w="1134" w:type="dxa"/>
            <w:tcBorders>
              <w:top w:val="nil"/>
              <w:left w:val="nil"/>
              <w:bottom w:val="single" w:sz="4" w:space="0" w:color="000000"/>
              <w:right w:val="single" w:sz="4" w:space="0" w:color="000000"/>
            </w:tcBorders>
            <w:shd w:val="clear" w:color="auto" w:fill="auto"/>
            <w:vAlign w:val="bottom"/>
            <w:hideMark/>
          </w:tcPr>
          <w:p w14:paraId="20D52DD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D4C057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E86F90F"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15EB1EED" w14:textId="77777777" w:rsidR="00AE0D4E" w:rsidRPr="00AE0D4E" w:rsidRDefault="00AE0D4E" w:rsidP="00187484">
            <w:pPr>
              <w:rPr>
                <w:color w:val="000000"/>
                <w:sz w:val="18"/>
                <w:szCs w:val="18"/>
              </w:rPr>
            </w:pPr>
            <w:r w:rsidRPr="00AE0D4E">
              <w:rPr>
                <w:color w:val="000000"/>
                <w:sz w:val="18"/>
                <w:szCs w:val="18"/>
              </w:rPr>
              <w:t>Охрана семьи и детства</w:t>
            </w:r>
          </w:p>
        </w:tc>
        <w:tc>
          <w:tcPr>
            <w:tcW w:w="486" w:type="dxa"/>
            <w:tcBorders>
              <w:top w:val="nil"/>
              <w:left w:val="nil"/>
              <w:bottom w:val="single" w:sz="4" w:space="0" w:color="000000"/>
              <w:right w:val="single" w:sz="4" w:space="0" w:color="000000"/>
            </w:tcBorders>
            <w:shd w:val="clear" w:color="FFFFFF" w:fill="FFFFFF"/>
            <w:vAlign w:val="bottom"/>
            <w:hideMark/>
          </w:tcPr>
          <w:p w14:paraId="780E2FC7"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534BE2A6"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2142CFCD"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1B2AA89E"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4E937144"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096D1C91"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9ED9881"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6B005EAF"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83D46E7" w14:textId="77777777" w:rsidR="00AE0D4E" w:rsidRPr="00AE0D4E" w:rsidRDefault="00AE0D4E" w:rsidP="00187484">
            <w:pPr>
              <w:jc w:val="right"/>
              <w:rPr>
                <w:color w:val="000000"/>
                <w:sz w:val="18"/>
                <w:szCs w:val="18"/>
              </w:rPr>
            </w:pPr>
            <w:r w:rsidRPr="00AE0D4E">
              <w:rPr>
                <w:color w:val="000000"/>
                <w:sz w:val="18"/>
                <w:szCs w:val="18"/>
              </w:rPr>
              <w:t>10 628,9</w:t>
            </w:r>
          </w:p>
        </w:tc>
        <w:tc>
          <w:tcPr>
            <w:tcW w:w="1134" w:type="dxa"/>
            <w:tcBorders>
              <w:top w:val="nil"/>
              <w:left w:val="nil"/>
              <w:bottom w:val="single" w:sz="4" w:space="0" w:color="000000"/>
              <w:right w:val="single" w:sz="4" w:space="0" w:color="000000"/>
            </w:tcBorders>
            <w:shd w:val="clear" w:color="auto" w:fill="auto"/>
            <w:vAlign w:val="bottom"/>
            <w:hideMark/>
          </w:tcPr>
          <w:p w14:paraId="31D5D1F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2E5374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2BC1EDA"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B0D92EE"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"Социальная поддержка граждан"</w:t>
            </w:r>
          </w:p>
        </w:tc>
        <w:tc>
          <w:tcPr>
            <w:tcW w:w="486" w:type="dxa"/>
            <w:tcBorders>
              <w:top w:val="nil"/>
              <w:left w:val="nil"/>
              <w:bottom w:val="single" w:sz="4" w:space="0" w:color="000000"/>
              <w:right w:val="single" w:sz="4" w:space="0" w:color="000000"/>
            </w:tcBorders>
            <w:shd w:val="clear" w:color="FFFFFF" w:fill="FFFFFF"/>
            <w:vAlign w:val="bottom"/>
            <w:hideMark/>
          </w:tcPr>
          <w:p w14:paraId="52CAB689"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45C98C32"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60143F9E"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03D967FE"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46773BB6"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73A970C"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DC190B5"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5D9586E"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E224449" w14:textId="77777777" w:rsidR="00AE0D4E" w:rsidRPr="00AE0D4E" w:rsidRDefault="00AE0D4E" w:rsidP="00187484">
            <w:pPr>
              <w:jc w:val="right"/>
              <w:rPr>
                <w:color w:val="000000"/>
                <w:sz w:val="18"/>
                <w:szCs w:val="18"/>
              </w:rPr>
            </w:pPr>
            <w:r w:rsidRPr="00AE0D4E">
              <w:rPr>
                <w:color w:val="000000"/>
                <w:sz w:val="18"/>
                <w:szCs w:val="18"/>
              </w:rPr>
              <w:t>10 736,0</w:t>
            </w:r>
          </w:p>
        </w:tc>
        <w:tc>
          <w:tcPr>
            <w:tcW w:w="1134" w:type="dxa"/>
            <w:tcBorders>
              <w:top w:val="nil"/>
              <w:left w:val="nil"/>
              <w:bottom w:val="single" w:sz="4" w:space="0" w:color="000000"/>
              <w:right w:val="single" w:sz="4" w:space="0" w:color="000000"/>
            </w:tcBorders>
            <w:shd w:val="clear" w:color="auto" w:fill="auto"/>
            <w:vAlign w:val="bottom"/>
            <w:hideMark/>
          </w:tcPr>
          <w:p w14:paraId="13A2739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A3873B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FD922D3"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5F87633"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67DB56AB"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6498DDA6"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577C08FD"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4C71AA07"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3F949966"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42CDA324"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5F861AF"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4C86CF7"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808F2E9" w14:textId="77777777" w:rsidR="00AE0D4E" w:rsidRPr="00AE0D4E" w:rsidRDefault="00AE0D4E" w:rsidP="00187484">
            <w:pPr>
              <w:jc w:val="right"/>
              <w:rPr>
                <w:color w:val="000000"/>
                <w:sz w:val="18"/>
                <w:szCs w:val="18"/>
              </w:rPr>
            </w:pPr>
            <w:r w:rsidRPr="00AE0D4E">
              <w:rPr>
                <w:color w:val="000000"/>
                <w:sz w:val="18"/>
                <w:szCs w:val="18"/>
              </w:rPr>
              <w:t>10 736,0</w:t>
            </w:r>
          </w:p>
        </w:tc>
        <w:tc>
          <w:tcPr>
            <w:tcW w:w="1134" w:type="dxa"/>
            <w:tcBorders>
              <w:top w:val="nil"/>
              <w:left w:val="nil"/>
              <w:bottom w:val="single" w:sz="4" w:space="0" w:color="000000"/>
              <w:right w:val="single" w:sz="4" w:space="0" w:color="000000"/>
            </w:tcBorders>
            <w:shd w:val="clear" w:color="auto" w:fill="auto"/>
            <w:vAlign w:val="bottom"/>
            <w:hideMark/>
          </w:tcPr>
          <w:p w14:paraId="2A5B8A7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4DAFAE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084F3A0"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819D27E"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"Предоставление мер государственной поддержки семьям с детьми, детям-сиротам, детям, оставшимся без попечения родителей и лицам из указанной категории детей"</w:t>
            </w:r>
          </w:p>
        </w:tc>
        <w:tc>
          <w:tcPr>
            <w:tcW w:w="486" w:type="dxa"/>
            <w:tcBorders>
              <w:top w:val="nil"/>
              <w:left w:val="nil"/>
              <w:bottom w:val="single" w:sz="4" w:space="0" w:color="000000"/>
              <w:right w:val="single" w:sz="4" w:space="0" w:color="000000"/>
            </w:tcBorders>
            <w:shd w:val="clear" w:color="FFFFFF" w:fill="FFFFFF"/>
            <w:vAlign w:val="bottom"/>
            <w:hideMark/>
          </w:tcPr>
          <w:p w14:paraId="51ACFD72"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7483D7CD"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00FAC811"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2FD9D991"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537C5BA7"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4D5020D"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5ABC8FED"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0EEA63D2"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1043845" w14:textId="77777777" w:rsidR="00AE0D4E" w:rsidRPr="00AE0D4E" w:rsidRDefault="00AE0D4E" w:rsidP="00187484">
            <w:pPr>
              <w:jc w:val="right"/>
              <w:rPr>
                <w:color w:val="000000"/>
                <w:sz w:val="18"/>
                <w:szCs w:val="18"/>
              </w:rPr>
            </w:pPr>
            <w:r w:rsidRPr="00AE0D4E">
              <w:rPr>
                <w:color w:val="000000"/>
                <w:sz w:val="18"/>
                <w:szCs w:val="18"/>
              </w:rPr>
              <w:t>10 736,0</w:t>
            </w:r>
          </w:p>
        </w:tc>
        <w:tc>
          <w:tcPr>
            <w:tcW w:w="1134" w:type="dxa"/>
            <w:tcBorders>
              <w:top w:val="nil"/>
              <w:left w:val="nil"/>
              <w:bottom w:val="single" w:sz="4" w:space="0" w:color="000000"/>
              <w:right w:val="single" w:sz="4" w:space="0" w:color="000000"/>
            </w:tcBorders>
            <w:shd w:val="clear" w:color="auto" w:fill="auto"/>
            <w:vAlign w:val="bottom"/>
            <w:hideMark/>
          </w:tcPr>
          <w:p w14:paraId="29EF85C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4EB436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0E96BB7"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782FF9D" w14:textId="77777777" w:rsidR="00AE0D4E" w:rsidRPr="00AE0D4E" w:rsidRDefault="00AE0D4E" w:rsidP="00187484">
            <w:pPr>
              <w:rPr>
                <w:color w:val="000000"/>
                <w:sz w:val="18"/>
                <w:szCs w:val="18"/>
              </w:rPr>
            </w:pPr>
            <w:r w:rsidRPr="00AE0D4E">
              <w:rPr>
                <w:color w:val="000000"/>
                <w:sz w:val="18"/>
                <w:szCs w:val="18"/>
              </w:rPr>
              <w:t>Ежемесячная денежная выплата многодетным семьям на оплату лекарственных препаратов для детей до 6 лет</w:t>
            </w:r>
          </w:p>
        </w:tc>
        <w:tc>
          <w:tcPr>
            <w:tcW w:w="486" w:type="dxa"/>
            <w:tcBorders>
              <w:top w:val="nil"/>
              <w:left w:val="nil"/>
              <w:bottom w:val="single" w:sz="4" w:space="0" w:color="000000"/>
              <w:right w:val="single" w:sz="4" w:space="0" w:color="000000"/>
            </w:tcBorders>
            <w:shd w:val="clear" w:color="FFFFFF" w:fill="FFFFFF"/>
            <w:vAlign w:val="bottom"/>
            <w:hideMark/>
          </w:tcPr>
          <w:p w14:paraId="7795169A"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2D9119CB"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3297405D"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6F8CEB6D"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0C30A4EB"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413389A3"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713409E1" w14:textId="77777777" w:rsidR="00AE0D4E" w:rsidRPr="00AE0D4E" w:rsidRDefault="00AE0D4E" w:rsidP="00187484">
            <w:pPr>
              <w:rPr>
                <w:color w:val="000000"/>
                <w:sz w:val="18"/>
                <w:szCs w:val="18"/>
              </w:rPr>
            </w:pPr>
            <w:r w:rsidRPr="00AE0D4E">
              <w:rPr>
                <w:color w:val="000000"/>
                <w:sz w:val="18"/>
                <w:szCs w:val="18"/>
              </w:rPr>
              <w:t>11010</w:t>
            </w:r>
          </w:p>
        </w:tc>
        <w:tc>
          <w:tcPr>
            <w:tcW w:w="690" w:type="dxa"/>
            <w:tcBorders>
              <w:top w:val="nil"/>
              <w:left w:val="nil"/>
              <w:bottom w:val="single" w:sz="4" w:space="0" w:color="000000"/>
              <w:right w:val="single" w:sz="4" w:space="0" w:color="000000"/>
            </w:tcBorders>
            <w:shd w:val="clear" w:color="auto" w:fill="auto"/>
            <w:vAlign w:val="bottom"/>
            <w:hideMark/>
          </w:tcPr>
          <w:p w14:paraId="746BEA81"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B105B1C" w14:textId="77777777" w:rsidR="00AE0D4E" w:rsidRPr="00AE0D4E" w:rsidRDefault="00AE0D4E" w:rsidP="00187484">
            <w:pPr>
              <w:jc w:val="right"/>
              <w:rPr>
                <w:color w:val="000000"/>
                <w:sz w:val="18"/>
                <w:szCs w:val="18"/>
              </w:rPr>
            </w:pPr>
            <w:r w:rsidRPr="00AE0D4E">
              <w:rPr>
                <w:color w:val="000000"/>
                <w:sz w:val="18"/>
                <w:szCs w:val="18"/>
              </w:rPr>
              <w:t>2 700,0</w:t>
            </w:r>
          </w:p>
        </w:tc>
        <w:tc>
          <w:tcPr>
            <w:tcW w:w="1134" w:type="dxa"/>
            <w:tcBorders>
              <w:top w:val="nil"/>
              <w:left w:val="nil"/>
              <w:bottom w:val="single" w:sz="4" w:space="0" w:color="000000"/>
              <w:right w:val="single" w:sz="4" w:space="0" w:color="000000"/>
            </w:tcBorders>
            <w:shd w:val="clear" w:color="auto" w:fill="auto"/>
            <w:vAlign w:val="bottom"/>
            <w:hideMark/>
          </w:tcPr>
          <w:p w14:paraId="6D8431F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37CAC44"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31A125A"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5D64277" w14:textId="77777777" w:rsidR="00AE0D4E" w:rsidRPr="00AE0D4E" w:rsidRDefault="00AE0D4E" w:rsidP="00187484">
            <w:pPr>
              <w:rPr>
                <w:color w:val="000000"/>
                <w:sz w:val="18"/>
                <w:szCs w:val="18"/>
              </w:rPr>
            </w:pPr>
            <w:r w:rsidRPr="00AE0D4E">
              <w:rPr>
                <w:color w:val="000000"/>
                <w:sz w:val="18"/>
                <w:szCs w:val="18"/>
              </w:rPr>
              <w:t>Социальное обеспечение и иные выплаты населению</w:t>
            </w:r>
          </w:p>
        </w:tc>
        <w:tc>
          <w:tcPr>
            <w:tcW w:w="486" w:type="dxa"/>
            <w:tcBorders>
              <w:top w:val="nil"/>
              <w:left w:val="nil"/>
              <w:bottom w:val="single" w:sz="4" w:space="0" w:color="000000"/>
              <w:right w:val="single" w:sz="4" w:space="0" w:color="000000"/>
            </w:tcBorders>
            <w:shd w:val="clear" w:color="FFFFFF" w:fill="FFFFFF"/>
            <w:vAlign w:val="bottom"/>
            <w:hideMark/>
          </w:tcPr>
          <w:p w14:paraId="37C0BA27"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77B24BCC"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0E12C4F4"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011A7114"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6E70B4B9"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4D220B4"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3C3D9C97" w14:textId="77777777" w:rsidR="00AE0D4E" w:rsidRPr="00AE0D4E" w:rsidRDefault="00AE0D4E" w:rsidP="00187484">
            <w:pPr>
              <w:rPr>
                <w:color w:val="000000"/>
                <w:sz w:val="18"/>
                <w:szCs w:val="18"/>
              </w:rPr>
            </w:pPr>
            <w:r w:rsidRPr="00AE0D4E">
              <w:rPr>
                <w:color w:val="000000"/>
                <w:sz w:val="18"/>
                <w:szCs w:val="18"/>
              </w:rPr>
              <w:t>11010</w:t>
            </w:r>
          </w:p>
        </w:tc>
        <w:tc>
          <w:tcPr>
            <w:tcW w:w="690" w:type="dxa"/>
            <w:tcBorders>
              <w:top w:val="nil"/>
              <w:left w:val="nil"/>
              <w:bottom w:val="single" w:sz="4" w:space="0" w:color="000000"/>
              <w:right w:val="single" w:sz="4" w:space="0" w:color="000000"/>
            </w:tcBorders>
            <w:shd w:val="clear" w:color="auto" w:fill="auto"/>
            <w:vAlign w:val="bottom"/>
            <w:hideMark/>
          </w:tcPr>
          <w:p w14:paraId="22AD28CB" w14:textId="77777777" w:rsidR="00AE0D4E" w:rsidRPr="00AE0D4E" w:rsidRDefault="00AE0D4E" w:rsidP="00187484">
            <w:pPr>
              <w:rPr>
                <w:color w:val="000000"/>
                <w:sz w:val="18"/>
                <w:szCs w:val="18"/>
              </w:rPr>
            </w:pPr>
            <w:r w:rsidRPr="00AE0D4E">
              <w:rPr>
                <w:color w:val="000000"/>
                <w:sz w:val="18"/>
                <w:szCs w:val="18"/>
              </w:rPr>
              <w:t>300</w:t>
            </w:r>
          </w:p>
        </w:tc>
        <w:tc>
          <w:tcPr>
            <w:tcW w:w="1134" w:type="dxa"/>
            <w:tcBorders>
              <w:top w:val="nil"/>
              <w:left w:val="nil"/>
              <w:bottom w:val="single" w:sz="4" w:space="0" w:color="000000"/>
              <w:right w:val="single" w:sz="4" w:space="0" w:color="000000"/>
            </w:tcBorders>
            <w:shd w:val="clear" w:color="auto" w:fill="auto"/>
            <w:vAlign w:val="bottom"/>
            <w:hideMark/>
          </w:tcPr>
          <w:p w14:paraId="6802C8B6" w14:textId="77777777" w:rsidR="00AE0D4E" w:rsidRPr="00AE0D4E" w:rsidRDefault="00AE0D4E" w:rsidP="00187484">
            <w:pPr>
              <w:jc w:val="right"/>
              <w:rPr>
                <w:color w:val="000000"/>
                <w:sz w:val="18"/>
                <w:szCs w:val="18"/>
              </w:rPr>
            </w:pPr>
            <w:r w:rsidRPr="00AE0D4E">
              <w:rPr>
                <w:color w:val="000000"/>
                <w:sz w:val="18"/>
                <w:szCs w:val="18"/>
              </w:rPr>
              <w:t>2 700,0</w:t>
            </w:r>
          </w:p>
        </w:tc>
        <w:tc>
          <w:tcPr>
            <w:tcW w:w="1134" w:type="dxa"/>
            <w:tcBorders>
              <w:top w:val="nil"/>
              <w:left w:val="nil"/>
              <w:bottom w:val="single" w:sz="4" w:space="0" w:color="000000"/>
              <w:right w:val="single" w:sz="4" w:space="0" w:color="000000"/>
            </w:tcBorders>
            <w:shd w:val="clear" w:color="auto" w:fill="auto"/>
            <w:vAlign w:val="bottom"/>
            <w:hideMark/>
          </w:tcPr>
          <w:p w14:paraId="4DDAED9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2D8D2C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F886D7B"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A3ED12D" w14:textId="77777777" w:rsidR="00AE0D4E" w:rsidRPr="00AE0D4E" w:rsidRDefault="00AE0D4E" w:rsidP="00187484">
            <w:pPr>
              <w:rPr>
                <w:color w:val="000000"/>
                <w:sz w:val="18"/>
                <w:szCs w:val="18"/>
              </w:rPr>
            </w:pPr>
            <w:r w:rsidRPr="00AE0D4E">
              <w:rPr>
                <w:color w:val="000000"/>
                <w:sz w:val="18"/>
                <w:szCs w:val="18"/>
              </w:rPr>
              <w:t>Ежемесячная денежная компенсация многодетным семьям на оплату коммунальных услуг, за исключением транспортных услуг для доставки топлива</w:t>
            </w:r>
          </w:p>
        </w:tc>
        <w:tc>
          <w:tcPr>
            <w:tcW w:w="486" w:type="dxa"/>
            <w:tcBorders>
              <w:top w:val="nil"/>
              <w:left w:val="nil"/>
              <w:bottom w:val="single" w:sz="4" w:space="0" w:color="000000"/>
              <w:right w:val="single" w:sz="4" w:space="0" w:color="000000"/>
            </w:tcBorders>
            <w:shd w:val="clear" w:color="FFFFFF" w:fill="FFFFFF"/>
            <w:vAlign w:val="bottom"/>
            <w:hideMark/>
          </w:tcPr>
          <w:p w14:paraId="26EB73F4"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31CC31DB"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01A16CB7"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28D446E7"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72B0DC04"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5F57177"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340EA298" w14:textId="77777777" w:rsidR="00AE0D4E" w:rsidRPr="00AE0D4E" w:rsidRDefault="00AE0D4E" w:rsidP="00187484">
            <w:pPr>
              <w:rPr>
                <w:color w:val="000000"/>
                <w:sz w:val="18"/>
                <w:szCs w:val="18"/>
              </w:rPr>
            </w:pPr>
            <w:r w:rsidRPr="00AE0D4E">
              <w:rPr>
                <w:color w:val="000000"/>
                <w:sz w:val="18"/>
                <w:szCs w:val="18"/>
              </w:rPr>
              <w:t>11110</w:t>
            </w:r>
          </w:p>
        </w:tc>
        <w:tc>
          <w:tcPr>
            <w:tcW w:w="690" w:type="dxa"/>
            <w:tcBorders>
              <w:top w:val="nil"/>
              <w:left w:val="nil"/>
              <w:bottom w:val="single" w:sz="4" w:space="0" w:color="000000"/>
              <w:right w:val="single" w:sz="4" w:space="0" w:color="000000"/>
            </w:tcBorders>
            <w:shd w:val="clear" w:color="auto" w:fill="auto"/>
            <w:vAlign w:val="bottom"/>
            <w:hideMark/>
          </w:tcPr>
          <w:p w14:paraId="30807C2F"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C28DE2E" w14:textId="77777777" w:rsidR="00AE0D4E" w:rsidRPr="00AE0D4E" w:rsidRDefault="00AE0D4E" w:rsidP="00187484">
            <w:pPr>
              <w:jc w:val="right"/>
              <w:rPr>
                <w:color w:val="000000"/>
                <w:sz w:val="18"/>
                <w:szCs w:val="18"/>
              </w:rPr>
            </w:pPr>
            <w:r w:rsidRPr="00AE0D4E">
              <w:rPr>
                <w:color w:val="000000"/>
                <w:sz w:val="18"/>
                <w:szCs w:val="18"/>
              </w:rPr>
              <w:t>5 928,9</w:t>
            </w:r>
          </w:p>
        </w:tc>
        <w:tc>
          <w:tcPr>
            <w:tcW w:w="1134" w:type="dxa"/>
            <w:tcBorders>
              <w:top w:val="nil"/>
              <w:left w:val="nil"/>
              <w:bottom w:val="single" w:sz="4" w:space="0" w:color="000000"/>
              <w:right w:val="single" w:sz="4" w:space="0" w:color="000000"/>
            </w:tcBorders>
            <w:shd w:val="clear" w:color="auto" w:fill="auto"/>
            <w:vAlign w:val="bottom"/>
            <w:hideMark/>
          </w:tcPr>
          <w:p w14:paraId="56E0730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BA90DE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5CDFDF6"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FDCD17D" w14:textId="77777777" w:rsidR="00AE0D4E" w:rsidRPr="00AE0D4E" w:rsidRDefault="00AE0D4E" w:rsidP="00187484">
            <w:pPr>
              <w:rPr>
                <w:color w:val="000000"/>
                <w:sz w:val="18"/>
                <w:szCs w:val="18"/>
              </w:rPr>
            </w:pPr>
            <w:r w:rsidRPr="00AE0D4E">
              <w:rPr>
                <w:color w:val="000000"/>
                <w:sz w:val="18"/>
                <w:szCs w:val="18"/>
              </w:rPr>
              <w:t>Социальное обеспечение и иные выплаты населению</w:t>
            </w:r>
          </w:p>
        </w:tc>
        <w:tc>
          <w:tcPr>
            <w:tcW w:w="486" w:type="dxa"/>
            <w:tcBorders>
              <w:top w:val="nil"/>
              <w:left w:val="nil"/>
              <w:bottom w:val="single" w:sz="4" w:space="0" w:color="000000"/>
              <w:right w:val="single" w:sz="4" w:space="0" w:color="000000"/>
            </w:tcBorders>
            <w:shd w:val="clear" w:color="FFFFFF" w:fill="FFFFFF"/>
            <w:vAlign w:val="bottom"/>
            <w:hideMark/>
          </w:tcPr>
          <w:p w14:paraId="655D7F06"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4EDF087B"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5D5547D3"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2BB14E22"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4C0F3815"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EE74D46"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0A8C79DC" w14:textId="77777777" w:rsidR="00AE0D4E" w:rsidRPr="00AE0D4E" w:rsidRDefault="00AE0D4E" w:rsidP="00187484">
            <w:pPr>
              <w:rPr>
                <w:color w:val="000000"/>
                <w:sz w:val="18"/>
                <w:szCs w:val="18"/>
              </w:rPr>
            </w:pPr>
            <w:r w:rsidRPr="00AE0D4E">
              <w:rPr>
                <w:color w:val="000000"/>
                <w:sz w:val="18"/>
                <w:szCs w:val="18"/>
              </w:rPr>
              <w:t>11110</w:t>
            </w:r>
          </w:p>
        </w:tc>
        <w:tc>
          <w:tcPr>
            <w:tcW w:w="690" w:type="dxa"/>
            <w:tcBorders>
              <w:top w:val="nil"/>
              <w:left w:val="nil"/>
              <w:bottom w:val="single" w:sz="4" w:space="0" w:color="000000"/>
              <w:right w:val="single" w:sz="4" w:space="0" w:color="000000"/>
            </w:tcBorders>
            <w:shd w:val="clear" w:color="auto" w:fill="auto"/>
            <w:vAlign w:val="bottom"/>
            <w:hideMark/>
          </w:tcPr>
          <w:p w14:paraId="4A2B90F6" w14:textId="77777777" w:rsidR="00AE0D4E" w:rsidRPr="00AE0D4E" w:rsidRDefault="00AE0D4E" w:rsidP="00187484">
            <w:pPr>
              <w:rPr>
                <w:color w:val="000000"/>
                <w:sz w:val="18"/>
                <w:szCs w:val="18"/>
              </w:rPr>
            </w:pPr>
            <w:r w:rsidRPr="00AE0D4E">
              <w:rPr>
                <w:color w:val="000000"/>
                <w:sz w:val="18"/>
                <w:szCs w:val="18"/>
              </w:rPr>
              <w:t>300</w:t>
            </w:r>
          </w:p>
        </w:tc>
        <w:tc>
          <w:tcPr>
            <w:tcW w:w="1134" w:type="dxa"/>
            <w:tcBorders>
              <w:top w:val="nil"/>
              <w:left w:val="nil"/>
              <w:bottom w:val="single" w:sz="4" w:space="0" w:color="000000"/>
              <w:right w:val="single" w:sz="4" w:space="0" w:color="000000"/>
            </w:tcBorders>
            <w:shd w:val="clear" w:color="auto" w:fill="auto"/>
            <w:vAlign w:val="bottom"/>
            <w:hideMark/>
          </w:tcPr>
          <w:p w14:paraId="0465155F" w14:textId="77777777" w:rsidR="00AE0D4E" w:rsidRPr="00AE0D4E" w:rsidRDefault="00AE0D4E" w:rsidP="00187484">
            <w:pPr>
              <w:jc w:val="right"/>
              <w:rPr>
                <w:color w:val="000000"/>
                <w:sz w:val="18"/>
                <w:szCs w:val="18"/>
              </w:rPr>
            </w:pPr>
            <w:r w:rsidRPr="00AE0D4E">
              <w:rPr>
                <w:color w:val="000000"/>
                <w:sz w:val="18"/>
                <w:szCs w:val="18"/>
              </w:rPr>
              <w:t>5 928,9</w:t>
            </w:r>
          </w:p>
        </w:tc>
        <w:tc>
          <w:tcPr>
            <w:tcW w:w="1134" w:type="dxa"/>
            <w:tcBorders>
              <w:top w:val="nil"/>
              <w:left w:val="nil"/>
              <w:bottom w:val="single" w:sz="4" w:space="0" w:color="000000"/>
              <w:right w:val="single" w:sz="4" w:space="0" w:color="000000"/>
            </w:tcBorders>
            <w:shd w:val="clear" w:color="auto" w:fill="auto"/>
            <w:vAlign w:val="bottom"/>
            <w:hideMark/>
          </w:tcPr>
          <w:p w14:paraId="34F1957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30083D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E716FC3" w14:textId="77777777" w:rsidTr="004774AF">
        <w:trPr>
          <w:gridAfter w:val="1"/>
          <w:wAfter w:w="501" w:type="dxa"/>
          <w:trHeight w:val="240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A9484B5" w14:textId="77777777" w:rsidR="00AE0D4E" w:rsidRPr="00AE0D4E" w:rsidRDefault="00AE0D4E" w:rsidP="00187484">
            <w:pPr>
              <w:rPr>
                <w:color w:val="000000"/>
                <w:sz w:val="18"/>
                <w:szCs w:val="18"/>
              </w:rPr>
            </w:pPr>
            <w:r w:rsidRPr="00AE0D4E">
              <w:rPr>
                <w:color w:val="000000"/>
                <w:sz w:val="18"/>
                <w:szCs w:val="18"/>
              </w:rPr>
              <w:t>Ежемесячная денежная компенсация детям-сиротам и детям, оставшимся без попечения родителей, в случае проживания их отдельно от попечителей, семьям, где проживают и воспитываются дети-сироты и дети, оставшиеся без попечения родителей, до их совершеннолетия, на оплату жилого помещения и коммунальных услуг, за исключением транспортных услуг для доставки топлива</w:t>
            </w:r>
          </w:p>
        </w:tc>
        <w:tc>
          <w:tcPr>
            <w:tcW w:w="486" w:type="dxa"/>
            <w:tcBorders>
              <w:top w:val="nil"/>
              <w:left w:val="nil"/>
              <w:bottom w:val="single" w:sz="4" w:space="0" w:color="000000"/>
              <w:right w:val="single" w:sz="4" w:space="0" w:color="000000"/>
            </w:tcBorders>
            <w:shd w:val="clear" w:color="FFFFFF" w:fill="FFFFFF"/>
            <w:vAlign w:val="bottom"/>
            <w:hideMark/>
          </w:tcPr>
          <w:p w14:paraId="6EB3F263"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0866A99E"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6585CA38"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58ABAC8B"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4D074768"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B4B44BD"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0198C5FB" w14:textId="77777777" w:rsidR="00AE0D4E" w:rsidRPr="00AE0D4E" w:rsidRDefault="00AE0D4E" w:rsidP="00187484">
            <w:pPr>
              <w:rPr>
                <w:color w:val="000000"/>
                <w:sz w:val="18"/>
                <w:szCs w:val="18"/>
              </w:rPr>
            </w:pPr>
            <w:r w:rsidRPr="00AE0D4E">
              <w:rPr>
                <w:color w:val="000000"/>
                <w:sz w:val="18"/>
                <w:szCs w:val="18"/>
              </w:rPr>
              <w:t>11130</w:t>
            </w:r>
          </w:p>
        </w:tc>
        <w:tc>
          <w:tcPr>
            <w:tcW w:w="690" w:type="dxa"/>
            <w:tcBorders>
              <w:top w:val="nil"/>
              <w:left w:val="nil"/>
              <w:bottom w:val="single" w:sz="4" w:space="0" w:color="000000"/>
              <w:right w:val="single" w:sz="4" w:space="0" w:color="000000"/>
            </w:tcBorders>
            <w:shd w:val="clear" w:color="auto" w:fill="auto"/>
            <w:vAlign w:val="bottom"/>
            <w:hideMark/>
          </w:tcPr>
          <w:p w14:paraId="5CEFCDF4"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6BCE414" w14:textId="77777777" w:rsidR="00AE0D4E" w:rsidRPr="00AE0D4E" w:rsidRDefault="00AE0D4E" w:rsidP="00187484">
            <w:pPr>
              <w:jc w:val="right"/>
              <w:rPr>
                <w:color w:val="000000"/>
                <w:sz w:val="18"/>
                <w:szCs w:val="18"/>
              </w:rPr>
            </w:pPr>
            <w:r w:rsidRPr="00AE0D4E">
              <w:rPr>
                <w:color w:val="000000"/>
                <w:sz w:val="18"/>
                <w:szCs w:val="18"/>
              </w:rPr>
              <w:t>2 000,0</w:t>
            </w:r>
          </w:p>
        </w:tc>
        <w:tc>
          <w:tcPr>
            <w:tcW w:w="1134" w:type="dxa"/>
            <w:tcBorders>
              <w:top w:val="nil"/>
              <w:left w:val="nil"/>
              <w:bottom w:val="single" w:sz="4" w:space="0" w:color="000000"/>
              <w:right w:val="single" w:sz="4" w:space="0" w:color="000000"/>
            </w:tcBorders>
            <w:shd w:val="clear" w:color="auto" w:fill="auto"/>
            <w:vAlign w:val="bottom"/>
            <w:hideMark/>
          </w:tcPr>
          <w:p w14:paraId="4786C1C9"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7C512D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8467D8F"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0D996FB" w14:textId="77777777" w:rsidR="00AE0D4E" w:rsidRPr="00AE0D4E" w:rsidRDefault="00AE0D4E" w:rsidP="00187484">
            <w:pPr>
              <w:rPr>
                <w:color w:val="000000"/>
                <w:sz w:val="18"/>
                <w:szCs w:val="18"/>
              </w:rPr>
            </w:pPr>
            <w:r w:rsidRPr="00AE0D4E">
              <w:rPr>
                <w:color w:val="000000"/>
                <w:sz w:val="18"/>
                <w:szCs w:val="18"/>
              </w:rPr>
              <w:t>Социальное обеспечение и иные выплаты населению</w:t>
            </w:r>
          </w:p>
        </w:tc>
        <w:tc>
          <w:tcPr>
            <w:tcW w:w="486" w:type="dxa"/>
            <w:tcBorders>
              <w:top w:val="nil"/>
              <w:left w:val="nil"/>
              <w:bottom w:val="single" w:sz="4" w:space="0" w:color="000000"/>
              <w:right w:val="single" w:sz="4" w:space="0" w:color="000000"/>
            </w:tcBorders>
            <w:shd w:val="clear" w:color="FFFFFF" w:fill="FFFFFF"/>
            <w:vAlign w:val="bottom"/>
            <w:hideMark/>
          </w:tcPr>
          <w:p w14:paraId="168200DD"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1467E46C"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70B2B74F"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132F34C2"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1507AEE7"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2CD7EC6"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00856E3D" w14:textId="77777777" w:rsidR="00AE0D4E" w:rsidRPr="00AE0D4E" w:rsidRDefault="00AE0D4E" w:rsidP="00187484">
            <w:pPr>
              <w:rPr>
                <w:color w:val="000000"/>
                <w:sz w:val="18"/>
                <w:szCs w:val="18"/>
              </w:rPr>
            </w:pPr>
            <w:r w:rsidRPr="00AE0D4E">
              <w:rPr>
                <w:color w:val="000000"/>
                <w:sz w:val="18"/>
                <w:szCs w:val="18"/>
              </w:rPr>
              <w:t>11130</w:t>
            </w:r>
          </w:p>
        </w:tc>
        <w:tc>
          <w:tcPr>
            <w:tcW w:w="690" w:type="dxa"/>
            <w:tcBorders>
              <w:top w:val="nil"/>
              <w:left w:val="nil"/>
              <w:bottom w:val="single" w:sz="4" w:space="0" w:color="000000"/>
              <w:right w:val="single" w:sz="4" w:space="0" w:color="000000"/>
            </w:tcBorders>
            <w:shd w:val="clear" w:color="auto" w:fill="auto"/>
            <w:vAlign w:val="bottom"/>
            <w:hideMark/>
          </w:tcPr>
          <w:p w14:paraId="19E2DAC0" w14:textId="77777777" w:rsidR="00AE0D4E" w:rsidRPr="00AE0D4E" w:rsidRDefault="00AE0D4E" w:rsidP="00187484">
            <w:pPr>
              <w:rPr>
                <w:color w:val="000000"/>
                <w:sz w:val="18"/>
                <w:szCs w:val="18"/>
              </w:rPr>
            </w:pPr>
            <w:r w:rsidRPr="00AE0D4E">
              <w:rPr>
                <w:color w:val="000000"/>
                <w:sz w:val="18"/>
                <w:szCs w:val="18"/>
              </w:rPr>
              <w:t>300</w:t>
            </w:r>
          </w:p>
        </w:tc>
        <w:tc>
          <w:tcPr>
            <w:tcW w:w="1134" w:type="dxa"/>
            <w:tcBorders>
              <w:top w:val="nil"/>
              <w:left w:val="nil"/>
              <w:bottom w:val="single" w:sz="4" w:space="0" w:color="000000"/>
              <w:right w:val="single" w:sz="4" w:space="0" w:color="000000"/>
            </w:tcBorders>
            <w:shd w:val="clear" w:color="auto" w:fill="auto"/>
            <w:vAlign w:val="bottom"/>
            <w:hideMark/>
          </w:tcPr>
          <w:p w14:paraId="2EEEC142" w14:textId="77777777" w:rsidR="00AE0D4E" w:rsidRPr="00AE0D4E" w:rsidRDefault="00AE0D4E" w:rsidP="00187484">
            <w:pPr>
              <w:jc w:val="right"/>
              <w:rPr>
                <w:color w:val="000000"/>
                <w:sz w:val="18"/>
                <w:szCs w:val="18"/>
              </w:rPr>
            </w:pPr>
            <w:r w:rsidRPr="00AE0D4E">
              <w:rPr>
                <w:color w:val="000000"/>
                <w:sz w:val="18"/>
                <w:szCs w:val="18"/>
              </w:rPr>
              <w:t>2 000,0</w:t>
            </w:r>
          </w:p>
        </w:tc>
        <w:tc>
          <w:tcPr>
            <w:tcW w:w="1134" w:type="dxa"/>
            <w:tcBorders>
              <w:top w:val="nil"/>
              <w:left w:val="nil"/>
              <w:bottom w:val="single" w:sz="4" w:space="0" w:color="000000"/>
              <w:right w:val="single" w:sz="4" w:space="0" w:color="000000"/>
            </w:tcBorders>
            <w:shd w:val="clear" w:color="auto" w:fill="auto"/>
            <w:vAlign w:val="bottom"/>
            <w:hideMark/>
          </w:tcPr>
          <w:p w14:paraId="1878C739"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C7FA76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A4BDE70" w14:textId="77777777" w:rsidTr="004774AF">
        <w:trPr>
          <w:gridAfter w:val="1"/>
          <w:wAfter w:w="501" w:type="dxa"/>
          <w:trHeight w:val="550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34BDCB2" w14:textId="77777777" w:rsidR="00AE0D4E" w:rsidRPr="00AE0D4E" w:rsidRDefault="00AE0D4E" w:rsidP="00187484">
            <w:pPr>
              <w:rPr>
                <w:color w:val="000000"/>
                <w:sz w:val="18"/>
                <w:szCs w:val="18"/>
              </w:rPr>
            </w:pPr>
            <w:r w:rsidRPr="00AE0D4E">
              <w:rPr>
                <w:color w:val="000000"/>
                <w:sz w:val="18"/>
                <w:szCs w:val="18"/>
              </w:rPr>
              <w:lastRenderedPageBreak/>
              <w:t>Субвенции на осуществление государственных полномочий Республики Мордовия по выплате вознаграждения опекунам и попечителям несовершеннолетних граждан, проживающих на территории Республики Мордовия, с которыми органы опеки и попечительства заключили договор о приемной семье; выплате ежемесячного пособия опекуну (попечителю), приемному родителю на содержание ребенка, находящегося под опекой (попечительством), в приемной семье, в Республике Мордовия; выплате ежемесячного денежного пособия лицам из числа детей-сирот и детей, оставшихся без попечения родителей, обучающимся в государственных общеобразовательных организациях Республики Мордовия или в муниципальных общеобразовательных организациях, в период до 1 сентября года окончания обучения в общеобразовательной организации</w:t>
            </w:r>
          </w:p>
        </w:tc>
        <w:tc>
          <w:tcPr>
            <w:tcW w:w="486" w:type="dxa"/>
            <w:tcBorders>
              <w:top w:val="nil"/>
              <w:left w:val="nil"/>
              <w:bottom w:val="single" w:sz="4" w:space="0" w:color="000000"/>
              <w:right w:val="single" w:sz="4" w:space="0" w:color="000000"/>
            </w:tcBorders>
            <w:shd w:val="clear" w:color="FFFFFF" w:fill="FFFFFF"/>
            <w:vAlign w:val="bottom"/>
            <w:hideMark/>
          </w:tcPr>
          <w:p w14:paraId="505E7B58"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53AEC146"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72398041"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22FA380C"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7444F68E"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4B38965"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46AA9912" w14:textId="77777777" w:rsidR="00AE0D4E" w:rsidRPr="00AE0D4E" w:rsidRDefault="00AE0D4E" w:rsidP="00187484">
            <w:pPr>
              <w:rPr>
                <w:color w:val="000000"/>
                <w:sz w:val="18"/>
                <w:szCs w:val="18"/>
              </w:rPr>
            </w:pPr>
            <w:r w:rsidRPr="00AE0D4E">
              <w:rPr>
                <w:color w:val="000000"/>
                <w:sz w:val="18"/>
                <w:szCs w:val="18"/>
              </w:rPr>
              <w:t>77180</w:t>
            </w:r>
          </w:p>
        </w:tc>
        <w:tc>
          <w:tcPr>
            <w:tcW w:w="690" w:type="dxa"/>
            <w:tcBorders>
              <w:top w:val="nil"/>
              <w:left w:val="nil"/>
              <w:bottom w:val="single" w:sz="4" w:space="0" w:color="000000"/>
              <w:right w:val="single" w:sz="4" w:space="0" w:color="000000"/>
            </w:tcBorders>
            <w:shd w:val="clear" w:color="auto" w:fill="auto"/>
            <w:vAlign w:val="bottom"/>
            <w:hideMark/>
          </w:tcPr>
          <w:p w14:paraId="19BF15EB"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2B88BB2" w14:textId="77777777" w:rsidR="00AE0D4E" w:rsidRPr="00AE0D4E" w:rsidRDefault="00AE0D4E" w:rsidP="00187484">
            <w:pPr>
              <w:jc w:val="right"/>
              <w:rPr>
                <w:color w:val="000000"/>
                <w:sz w:val="18"/>
                <w:szCs w:val="18"/>
              </w:rPr>
            </w:pPr>
            <w:r w:rsidRPr="00AE0D4E">
              <w:rPr>
                <w:color w:val="000000"/>
                <w:sz w:val="18"/>
                <w:szCs w:val="18"/>
              </w:rPr>
              <w:t>107,1</w:t>
            </w:r>
          </w:p>
        </w:tc>
        <w:tc>
          <w:tcPr>
            <w:tcW w:w="1134" w:type="dxa"/>
            <w:tcBorders>
              <w:top w:val="nil"/>
              <w:left w:val="nil"/>
              <w:bottom w:val="single" w:sz="4" w:space="0" w:color="000000"/>
              <w:right w:val="single" w:sz="4" w:space="0" w:color="000000"/>
            </w:tcBorders>
            <w:shd w:val="clear" w:color="auto" w:fill="auto"/>
            <w:vAlign w:val="bottom"/>
            <w:hideMark/>
          </w:tcPr>
          <w:p w14:paraId="0CD415C4"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F53BB79"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18BF978"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BA11B1F" w14:textId="77777777" w:rsidR="00AE0D4E" w:rsidRPr="00AE0D4E" w:rsidRDefault="00AE0D4E" w:rsidP="00187484">
            <w:pPr>
              <w:rPr>
                <w:color w:val="000000"/>
                <w:sz w:val="18"/>
                <w:szCs w:val="18"/>
              </w:rPr>
            </w:pPr>
            <w:r w:rsidRPr="00AE0D4E">
              <w:rPr>
                <w:color w:val="000000"/>
                <w:sz w:val="18"/>
                <w:szCs w:val="18"/>
              </w:rPr>
              <w:t>Межбюджетные трансферты</w:t>
            </w:r>
          </w:p>
        </w:tc>
        <w:tc>
          <w:tcPr>
            <w:tcW w:w="486" w:type="dxa"/>
            <w:tcBorders>
              <w:top w:val="nil"/>
              <w:left w:val="nil"/>
              <w:bottom w:val="single" w:sz="4" w:space="0" w:color="000000"/>
              <w:right w:val="single" w:sz="4" w:space="0" w:color="000000"/>
            </w:tcBorders>
            <w:shd w:val="clear" w:color="FFFFFF" w:fill="FFFFFF"/>
            <w:vAlign w:val="bottom"/>
            <w:hideMark/>
          </w:tcPr>
          <w:p w14:paraId="0E9A4317"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4F0C8021"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2D9C435D"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5ED1044D" w14:textId="77777777" w:rsidR="00AE0D4E" w:rsidRPr="00AE0D4E" w:rsidRDefault="00AE0D4E" w:rsidP="00187484">
            <w:pPr>
              <w:rPr>
                <w:color w:val="000000"/>
                <w:sz w:val="18"/>
                <w:szCs w:val="18"/>
              </w:rPr>
            </w:pPr>
            <w:r w:rsidRPr="00AE0D4E">
              <w:rPr>
                <w:color w:val="000000"/>
                <w:sz w:val="18"/>
                <w:szCs w:val="18"/>
              </w:rPr>
              <w:t>03</w:t>
            </w:r>
          </w:p>
        </w:tc>
        <w:tc>
          <w:tcPr>
            <w:tcW w:w="306" w:type="dxa"/>
            <w:tcBorders>
              <w:top w:val="nil"/>
              <w:left w:val="nil"/>
              <w:bottom w:val="single" w:sz="4" w:space="0" w:color="000000"/>
              <w:right w:val="single" w:sz="4" w:space="0" w:color="000000"/>
            </w:tcBorders>
            <w:shd w:val="clear" w:color="auto" w:fill="auto"/>
            <w:vAlign w:val="bottom"/>
            <w:hideMark/>
          </w:tcPr>
          <w:p w14:paraId="139EDCAF"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084EFD4" w14:textId="77777777" w:rsidR="00AE0D4E" w:rsidRPr="00AE0D4E" w:rsidRDefault="00AE0D4E" w:rsidP="00187484">
            <w:pPr>
              <w:rPr>
                <w:color w:val="000000"/>
                <w:sz w:val="18"/>
                <w:szCs w:val="18"/>
              </w:rPr>
            </w:pPr>
            <w:r w:rsidRPr="00AE0D4E">
              <w:rPr>
                <w:color w:val="000000"/>
                <w:sz w:val="18"/>
                <w:szCs w:val="18"/>
              </w:rPr>
              <w:t>03</w:t>
            </w:r>
          </w:p>
        </w:tc>
        <w:tc>
          <w:tcPr>
            <w:tcW w:w="727" w:type="dxa"/>
            <w:tcBorders>
              <w:top w:val="nil"/>
              <w:left w:val="nil"/>
              <w:bottom w:val="single" w:sz="4" w:space="0" w:color="000000"/>
              <w:right w:val="single" w:sz="4" w:space="0" w:color="000000"/>
            </w:tcBorders>
            <w:shd w:val="clear" w:color="auto" w:fill="auto"/>
            <w:vAlign w:val="bottom"/>
            <w:hideMark/>
          </w:tcPr>
          <w:p w14:paraId="16F17215" w14:textId="77777777" w:rsidR="00AE0D4E" w:rsidRPr="00AE0D4E" w:rsidRDefault="00AE0D4E" w:rsidP="00187484">
            <w:pPr>
              <w:rPr>
                <w:color w:val="000000"/>
                <w:sz w:val="18"/>
                <w:szCs w:val="18"/>
              </w:rPr>
            </w:pPr>
            <w:r w:rsidRPr="00AE0D4E">
              <w:rPr>
                <w:color w:val="000000"/>
                <w:sz w:val="18"/>
                <w:szCs w:val="18"/>
              </w:rPr>
              <w:t>77180</w:t>
            </w:r>
          </w:p>
        </w:tc>
        <w:tc>
          <w:tcPr>
            <w:tcW w:w="690" w:type="dxa"/>
            <w:tcBorders>
              <w:top w:val="nil"/>
              <w:left w:val="nil"/>
              <w:bottom w:val="single" w:sz="4" w:space="0" w:color="000000"/>
              <w:right w:val="single" w:sz="4" w:space="0" w:color="000000"/>
            </w:tcBorders>
            <w:shd w:val="clear" w:color="auto" w:fill="auto"/>
            <w:vAlign w:val="bottom"/>
            <w:hideMark/>
          </w:tcPr>
          <w:p w14:paraId="47B24FD8" w14:textId="77777777" w:rsidR="00AE0D4E" w:rsidRPr="00AE0D4E" w:rsidRDefault="00AE0D4E" w:rsidP="00187484">
            <w:pPr>
              <w:rPr>
                <w:color w:val="000000"/>
                <w:sz w:val="18"/>
                <w:szCs w:val="18"/>
              </w:rPr>
            </w:pPr>
            <w:r w:rsidRPr="00AE0D4E">
              <w:rPr>
                <w:color w:val="000000"/>
                <w:sz w:val="18"/>
                <w:szCs w:val="18"/>
              </w:rPr>
              <w:t>500</w:t>
            </w:r>
          </w:p>
        </w:tc>
        <w:tc>
          <w:tcPr>
            <w:tcW w:w="1134" w:type="dxa"/>
            <w:tcBorders>
              <w:top w:val="nil"/>
              <w:left w:val="nil"/>
              <w:bottom w:val="single" w:sz="4" w:space="0" w:color="000000"/>
              <w:right w:val="single" w:sz="4" w:space="0" w:color="000000"/>
            </w:tcBorders>
            <w:shd w:val="clear" w:color="auto" w:fill="auto"/>
            <w:vAlign w:val="bottom"/>
            <w:hideMark/>
          </w:tcPr>
          <w:p w14:paraId="1EADDE7F" w14:textId="77777777" w:rsidR="00AE0D4E" w:rsidRPr="00AE0D4E" w:rsidRDefault="00AE0D4E" w:rsidP="00187484">
            <w:pPr>
              <w:jc w:val="right"/>
              <w:rPr>
                <w:color w:val="000000"/>
                <w:sz w:val="18"/>
                <w:szCs w:val="18"/>
              </w:rPr>
            </w:pPr>
            <w:r w:rsidRPr="00AE0D4E">
              <w:rPr>
                <w:color w:val="000000"/>
                <w:sz w:val="18"/>
                <w:szCs w:val="18"/>
              </w:rPr>
              <w:t>107,1</w:t>
            </w:r>
          </w:p>
        </w:tc>
        <w:tc>
          <w:tcPr>
            <w:tcW w:w="1134" w:type="dxa"/>
            <w:tcBorders>
              <w:top w:val="nil"/>
              <w:left w:val="nil"/>
              <w:bottom w:val="single" w:sz="4" w:space="0" w:color="000000"/>
              <w:right w:val="single" w:sz="4" w:space="0" w:color="000000"/>
            </w:tcBorders>
            <w:shd w:val="clear" w:color="auto" w:fill="auto"/>
            <w:vAlign w:val="bottom"/>
            <w:hideMark/>
          </w:tcPr>
          <w:p w14:paraId="0F3D7D7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503E599"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5E52280"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1EE5719"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"Развитие жилищного строительства и сферы жилищно-коммунального хозяйства"</w:t>
            </w:r>
          </w:p>
        </w:tc>
        <w:tc>
          <w:tcPr>
            <w:tcW w:w="486" w:type="dxa"/>
            <w:tcBorders>
              <w:top w:val="nil"/>
              <w:left w:val="nil"/>
              <w:bottom w:val="single" w:sz="4" w:space="0" w:color="000000"/>
              <w:right w:val="single" w:sz="4" w:space="0" w:color="000000"/>
            </w:tcBorders>
            <w:shd w:val="clear" w:color="FFFFFF" w:fill="FFFFFF"/>
            <w:vAlign w:val="bottom"/>
            <w:hideMark/>
          </w:tcPr>
          <w:p w14:paraId="1F902024"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772DD88C"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34D95A09"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115FE9C2"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27976CD4"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7736C114"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A9A01B9"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5140C76F"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D2FD420" w14:textId="77777777" w:rsidR="00AE0D4E" w:rsidRPr="00AE0D4E" w:rsidRDefault="00AE0D4E" w:rsidP="00187484">
            <w:pPr>
              <w:jc w:val="right"/>
              <w:rPr>
                <w:color w:val="000000"/>
                <w:sz w:val="18"/>
                <w:szCs w:val="18"/>
              </w:rPr>
            </w:pPr>
            <w:r w:rsidRPr="00AE0D4E">
              <w:rPr>
                <w:color w:val="000000"/>
                <w:sz w:val="18"/>
                <w:szCs w:val="18"/>
              </w:rPr>
              <w:t>-107,1</w:t>
            </w:r>
          </w:p>
        </w:tc>
        <w:tc>
          <w:tcPr>
            <w:tcW w:w="1134" w:type="dxa"/>
            <w:tcBorders>
              <w:top w:val="nil"/>
              <w:left w:val="nil"/>
              <w:bottom w:val="single" w:sz="4" w:space="0" w:color="000000"/>
              <w:right w:val="single" w:sz="4" w:space="0" w:color="000000"/>
            </w:tcBorders>
            <w:shd w:val="clear" w:color="auto" w:fill="auto"/>
            <w:vAlign w:val="bottom"/>
            <w:hideMark/>
          </w:tcPr>
          <w:p w14:paraId="6EE9B18E"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64D7DF0"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B7BD1E0"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26958D3"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0E8165B4"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15277612"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25E9558D"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0383C0DE"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708AB26D"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3EBFF21"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FA74E4F"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07404D1"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DE990C7" w14:textId="77777777" w:rsidR="00AE0D4E" w:rsidRPr="00AE0D4E" w:rsidRDefault="00AE0D4E" w:rsidP="00187484">
            <w:pPr>
              <w:jc w:val="right"/>
              <w:rPr>
                <w:color w:val="000000"/>
                <w:sz w:val="18"/>
                <w:szCs w:val="18"/>
              </w:rPr>
            </w:pPr>
            <w:r w:rsidRPr="00AE0D4E">
              <w:rPr>
                <w:color w:val="000000"/>
                <w:sz w:val="18"/>
                <w:szCs w:val="18"/>
              </w:rPr>
              <w:t>-107,1</w:t>
            </w:r>
          </w:p>
        </w:tc>
        <w:tc>
          <w:tcPr>
            <w:tcW w:w="1134" w:type="dxa"/>
            <w:tcBorders>
              <w:top w:val="nil"/>
              <w:left w:val="nil"/>
              <w:bottom w:val="single" w:sz="4" w:space="0" w:color="000000"/>
              <w:right w:val="single" w:sz="4" w:space="0" w:color="000000"/>
            </w:tcBorders>
            <w:shd w:val="clear" w:color="auto" w:fill="auto"/>
            <w:vAlign w:val="bottom"/>
            <w:hideMark/>
          </w:tcPr>
          <w:p w14:paraId="34640DBE"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D6FF7A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BC2DC2F" w14:textId="77777777" w:rsidTr="004774AF">
        <w:trPr>
          <w:gridAfter w:val="1"/>
          <w:wAfter w:w="501" w:type="dxa"/>
          <w:trHeight w:val="145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82F57EA"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"Улучшение жилищных условий детей-сирот и детей, оставшихся без попечения родителей, лиц из числа детей-сирот и детей, оставшихся без попечения родителей"</w:t>
            </w:r>
          </w:p>
        </w:tc>
        <w:tc>
          <w:tcPr>
            <w:tcW w:w="486" w:type="dxa"/>
            <w:tcBorders>
              <w:top w:val="nil"/>
              <w:left w:val="nil"/>
              <w:bottom w:val="single" w:sz="4" w:space="0" w:color="000000"/>
              <w:right w:val="single" w:sz="4" w:space="0" w:color="000000"/>
            </w:tcBorders>
            <w:shd w:val="clear" w:color="FFFFFF" w:fill="FFFFFF"/>
            <w:vAlign w:val="bottom"/>
            <w:hideMark/>
          </w:tcPr>
          <w:p w14:paraId="7B4C882B"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4210C37F"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1828ABF1"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6B58F6FE"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4F086230"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FABA548"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46F06677"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0F97BCA0"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B2BEDFD" w14:textId="77777777" w:rsidR="00AE0D4E" w:rsidRPr="00AE0D4E" w:rsidRDefault="00AE0D4E" w:rsidP="00187484">
            <w:pPr>
              <w:jc w:val="right"/>
              <w:rPr>
                <w:color w:val="000000"/>
                <w:sz w:val="18"/>
                <w:szCs w:val="18"/>
              </w:rPr>
            </w:pPr>
            <w:r w:rsidRPr="00AE0D4E">
              <w:rPr>
                <w:color w:val="000000"/>
                <w:sz w:val="18"/>
                <w:szCs w:val="18"/>
              </w:rPr>
              <w:t>-107,1</w:t>
            </w:r>
          </w:p>
        </w:tc>
        <w:tc>
          <w:tcPr>
            <w:tcW w:w="1134" w:type="dxa"/>
            <w:tcBorders>
              <w:top w:val="nil"/>
              <w:left w:val="nil"/>
              <w:bottom w:val="single" w:sz="4" w:space="0" w:color="000000"/>
              <w:right w:val="single" w:sz="4" w:space="0" w:color="000000"/>
            </w:tcBorders>
            <w:shd w:val="clear" w:color="auto" w:fill="auto"/>
            <w:vAlign w:val="bottom"/>
            <w:hideMark/>
          </w:tcPr>
          <w:p w14:paraId="6F55CEA9"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9E61BB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F692A22" w14:textId="77777777" w:rsidTr="004774AF">
        <w:trPr>
          <w:gridAfter w:val="1"/>
          <w:wAfter w:w="501" w:type="dxa"/>
          <w:trHeight w:val="145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D85A53C" w14:textId="77777777" w:rsidR="00AE0D4E" w:rsidRPr="00AE0D4E" w:rsidRDefault="00AE0D4E" w:rsidP="00187484">
            <w:pPr>
              <w:rPr>
                <w:color w:val="000000"/>
                <w:sz w:val="18"/>
                <w:szCs w:val="18"/>
              </w:rPr>
            </w:pPr>
            <w:r w:rsidRPr="00AE0D4E">
              <w:rPr>
                <w:color w:val="000000"/>
                <w:sz w:val="18"/>
                <w:szCs w:val="18"/>
              </w:rPr>
              <w:t>Единовременная денежная выплата на приобретение жилого помещения лицам из числа детей-сирот и детей, оставшихся без попечения родителей, достигшим возраста 23 лет, на основании жилищного сертификата</w:t>
            </w:r>
          </w:p>
        </w:tc>
        <w:tc>
          <w:tcPr>
            <w:tcW w:w="486" w:type="dxa"/>
            <w:tcBorders>
              <w:top w:val="nil"/>
              <w:left w:val="nil"/>
              <w:bottom w:val="single" w:sz="4" w:space="0" w:color="000000"/>
              <w:right w:val="single" w:sz="4" w:space="0" w:color="000000"/>
            </w:tcBorders>
            <w:shd w:val="clear" w:color="FFFFFF" w:fill="FFFFFF"/>
            <w:vAlign w:val="bottom"/>
            <w:hideMark/>
          </w:tcPr>
          <w:p w14:paraId="2B209E14"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1D5D3059"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1B1479F6"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7B978B9C"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7FD3D72E"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CF2F51F"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0FB29861" w14:textId="77777777" w:rsidR="00AE0D4E" w:rsidRPr="00AE0D4E" w:rsidRDefault="00AE0D4E" w:rsidP="00187484">
            <w:pPr>
              <w:rPr>
                <w:color w:val="000000"/>
                <w:sz w:val="18"/>
                <w:szCs w:val="18"/>
              </w:rPr>
            </w:pPr>
            <w:r w:rsidRPr="00AE0D4E">
              <w:rPr>
                <w:color w:val="000000"/>
                <w:sz w:val="18"/>
                <w:szCs w:val="18"/>
              </w:rPr>
              <w:t>12070</w:t>
            </w:r>
          </w:p>
        </w:tc>
        <w:tc>
          <w:tcPr>
            <w:tcW w:w="690" w:type="dxa"/>
            <w:tcBorders>
              <w:top w:val="nil"/>
              <w:left w:val="nil"/>
              <w:bottom w:val="single" w:sz="4" w:space="0" w:color="000000"/>
              <w:right w:val="single" w:sz="4" w:space="0" w:color="000000"/>
            </w:tcBorders>
            <w:shd w:val="clear" w:color="auto" w:fill="auto"/>
            <w:vAlign w:val="bottom"/>
            <w:hideMark/>
          </w:tcPr>
          <w:p w14:paraId="518C8D4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81537BC" w14:textId="77777777" w:rsidR="00AE0D4E" w:rsidRPr="00AE0D4E" w:rsidRDefault="00AE0D4E" w:rsidP="00187484">
            <w:pPr>
              <w:jc w:val="right"/>
              <w:rPr>
                <w:color w:val="000000"/>
                <w:sz w:val="18"/>
                <w:szCs w:val="18"/>
              </w:rPr>
            </w:pPr>
            <w:r w:rsidRPr="00AE0D4E">
              <w:rPr>
                <w:color w:val="000000"/>
                <w:sz w:val="18"/>
                <w:szCs w:val="18"/>
              </w:rPr>
              <w:t>1 319,9</w:t>
            </w:r>
          </w:p>
        </w:tc>
        <w:tc>
          <w:tcPr>
            <w:tcW w:w="1134" w:type="dxa"/>
            <w:tcBorders>
              <w:top w:val="nil"/>
              <w:left w:val="nil"/>
              <w:bottom w:val="single" w:sz="4" w:space="0" w:color="000000"/>
              <w:right w:val="single" w:sz="4" w:space="0" w:color="000000"/>
            </w:tcBorders>
            <w:shd w:val="clear" w:color="auto" w:fill="auto"/>
            <w:vAlign w:val="bottom"/>
            <w:hideMark/>
          </w:tcPr>
          <w:p w14:paraId="0107F7B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9B63DA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BB6E1D4"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0822B3D" w14:textId="77777777" w:rsidR="00AE0D4E" w:rsidRPr="00AE0D4E" w:rsidRDefault="00AE0D4E" w:rsidP="00187484">
            <w:pPr>
              <w:rPr>
                <w:color w:val="000000"/>
                <w:sz w:val="18"/>
                <w:szCs w:val="18"/>
              </w:rPr>
            </w:pPr>
            <w:r w:rsidRPr="00AE0D4E">
              <w:rPr>
                <w:color w:val="000000"/>
                <w:sz w:val="18"/>
                <w:szCs w:val="18"/>
              </w:rPr>
              <w:t>Социальное обеспечение и иные выплаты населению</w:t>
            </w:r>
          </w:p>
        </w:tc>
        <w:tc>
          <w:tcPr>
            <w:tcW w:w="486" w:type="dxa"/>
            <w:tcBorders>
              <w:top w:val="nil"/>
              <w:left w:val="nil"/>
              <w:bottom w:val="single" w:sz="4" w:space="0" w:color="000000"/>
              <w:right w:val="single" w:sz="4" w:space="0" w:color="000000"/>
            </w:tcBorders>
            <w:shd w:val="clear" w:color="FFFFFF" w:fill="FFFFFF"/>
            <w:vAlign w:val="bottom"/>
            <w:hideMark/>
          </w:tcPr>
          <w:p w14:paraId="6CC18CF6"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5849B659"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1EE54D46"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5DD24135"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661C72BB"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C6A6006"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47F2BC31" w14:textId="77777777" w:rsidR="00AE0D4E" w:rsidRPr="00AE0D4E" w:rsidRDefault="00AE0D4E" w:rsidP="00187484">
            <w:pPr>
              <w:rPr>
                <w:color w:val="000000"/>
                <w:sz w:val="18"/>
                <w:szCs w:val="18"/>
              </w:rPr>
            </w:pPr>
            <w:r w:rsidRPr="00AE0D4E">
              <w:rPr>
                <w:color w:val="000000"/>
                <w:sz w:val="18"/>
                <w:szCs w:val="18"/>
              </w:rPr>
              <w:t>12070</w:t>
            </w:r>
          </w:p>
        </w:tc>
        <w:tc>
          <w:tcPr>
            <w:tcW w:w="690" w:type="dxa"/>
            <w:tcBorders>
              <w:top w:val="nil"/>
              <w:left w:val="nil"/>
              <w:bottom w:val="single" w:sz="4" w:space="0" w:color="000000"/>
              <w:right w:val="single" w:sz="4" w:space="0" w:color="000000"/>
            </w:tcBorders>
            <w:shd w:val="clear" w:color="auto" w:fill="auto"/>
            <w:vAlign w:val="bottom"/>
            <w:hideMark/>
          </w:tcPr>
          <w:p w14:paraId="462A80F0" w14:textId="77777777" w:rsidR="00AE0D4E" w:rsidRPr="00AE0D4E" w:rsidRDefault="00AE0D4E" w:rsidP="00187484">
            <w:pPr>
              <w:rPr>
                <w:color w:val="000000"/>
                <w:sz w:val="18"/>
                <w:szCs w:val="18"/>
              </w:rPr>
            </w:pPr>
            <w:r w:rsidRPr="00AE0D4E">
              <w:rPr>
                <w:color w:val="000000"/>
                <w:sz w:val="18"/>
                <w:szCs w:val="18"/>
              </w:rPr>
              <w:t>300</w:t>
            </w:r>
          </w:p>
        </w:tc>
        <w:tc>
          <w:tcPr>
            <w:tcW w:w="1134" w:type="dxa"/>
            <w:tcBorders>
              <w:top w:val="nil"/>
              <w:left w:val="nil"/>
              <w:bottom w:val="single" w:sz="4" w:space="0" w:color="000000"/>
              <w:right w:val="single" w:sz="4" w:space="0" w:color="000000"/>
            </w:tcBorders>
            <w:shd w:val="clear" w:color="auto" w:fill="auto"/>
            <w:vAlign w:val="bottom"/>
            <w:hideMark/>
          </w:tcPr>
          <w:p w14:paraId="67A1488F" w14:textId="77777777" w:rsidR="00AE0D4E" w:rsidRPr="00AE0D4E" w:rsidRDefault="00AE0D4E" w:rsidP="00187484">
            <w:pPr>
              <w:jc w:val="right"/>
              <w:rPr>
                <w:color w:val="000000"/>
                <w:sz w:val="18"/>
                <w:szCs w:val="18"/>
              </w:rPr>
            </w:pPr>
            <w:r w:rsidRPr="00AE0D4E">
              <w:rPr>
                <w:color w:val="000000"/>
                <w:sz w:val="18"/>
                <w:szCs w:val="18"/>
              </w:rPr>
              <w:t>1 319,9</w:t>
            </w:r>
          </w:p>
        </w:tc>
        <w:tc>
          <w:tcPr>
            <w:tcW w:w="1134" w:type="dxa"/>
            <w:tcBorders>
              <w:top w:val="nil"/>
              <w:left w:val="nil"/>
              <w:bottom w:val="single" w:sz="4" w:space="0" w:color="000000"/>
              <w:right w:val="single" w:sz="4" w:space="0" w:color="000000"/>
            </w:tcBorders>
            <w:shd w:val="clear" w:color="auto" w:fill="auto"/>
            <w:vAlign w:val="bottom"/>
            <w:hideMark/>
          </w:tcPr>
          <w:p w14:paraId="316979D4"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67398B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7AC5E4A" w14:textId="77777777" w:rsidTr="004774AF">
        <w:trPr>
          <w:gridAfter w:val="1"/>
          <w:wAfter w:w="501" w:type="dxa"/>
          <w:trHeight w:val="240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20235B8" w14:textId="77777777" w:rsidR="00AE0D4E" w:rsidRPr="00AE0D4E" w:rsidRDefault="00AE0D4E" w:rsidP="00187484">
            <w:pPr>
              <w:rPr>
                <w:color w:val="000000"/>
                <w:sz w:val="18"/>
                <w:szCs w:val="18"/>
              </w:rPr>
            </w:pPr>
            <w:r w:rsidRPr="00AE0D4E">
              <w:rPr>
                <w:color w:val="000000"/>
                <w:sz w:val="18"/>
                <w:szCs w:val="18"/>
              </w:rPr>
              <w:t>Субвенции на осуществление государственных полномочий Республики Мордовия по назначению и предоставлению единовременной денежной выплаты на капитальный ремонт жилых помещений, единственными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w:t>
            </w:r>
          </w:p>
        </w:tc>
        <w:tc>
          <w:tcPr>
            <w:tcW w:w="486" w:type="dxa"/>
            <w:tcBorders>
              <w:top w:val="nil"/>
              <w:left w:val="nil"/>
              <w:bottom w:val="single" w:sz="4" w:space="0" w:color="000000"/>
              <w:right w:val="single" w:sz="4" w:space="0" w:color="000000"/>
            </w:tcBorders>
            <w:shd w:val="clear" w:color="FFFFFF" w:fill="FFFFFF"/>
            <w:vAlign w:val="bottom"/>
            <w:hideMark/>
          </w:tcPr>
          <w:p w14:paraId="29D3940F"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34E3D07B"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22C1BEAD"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7DBCAAF7"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49F7C7CE"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41B91043"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73B1BFCA" w14:textId="77777777" w:rsidR="00AE0D4E" w:rsidRPr="00AE0D4E" w:rsidRDefault="00AE0D4E" w:rsidP="00187484">
            <w:pPr>
              <w:rPr>
                <w:color w:val="000000"/>
                <w:sz w:val="18"/>
                <w:szCs w:val="18"/>
              </w:rPr>
            </w:pPr>
            <w:r w:rsidRPr="00AE0D4E">
              <w:rPr>
                <w:color w:val="000000"/>
                <w:sz w:val="18"/>
                <w:szCs w:val="18"/>
              </w:rPr>
              <w:t>77110</w:t>
            </w:r>
          </w:p>
        </w:tc>
        <w:tc>
          <w:tcPr>
            <w:tcW w:w="690" w:type="dxa"/>
            <w:tcBorders>
              <w:top w:val="nil"/>
              <w:left w:val="nil"/>
              <w:bottom w:val="single" w:sz="4" w:space="0" w:color="000000"/>
              <w:right w:val="single" w:sz="4" w:space="0" w:color="000000"/>
            </w:tcBorders>
            <w:shd w:val="clear" w:color="auto" w:fill="auto"/>
            <w:vAlign w:val="bottom"/>
            <w:hideMark/>
          </w:tcPr>
          <w:p w14:paraId="0517A657"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755181E" w14:textId="77777777" w:rsidR="00AE0D4E" w:rsidRPr="00AE0D4E" w:rsidRDefault="00AE0D4E" w:rsidP="00187484">
            <w:pPr>
              <w:jc w:val="right"/>
              <w:rPr>
                <w:color w:val="000000"/>
                <w:sz w:val="18"/>
                <w:szCs w:val="18"/>
              </w:rPr>
            </w:pPr>
            <w:r w:rsidRPr="00AE0D4E">
              <w:rPr>
                <w:color w:val="000000"/>
                <w:sz w:val="18"/>
                <w:szCs w:val="18"/>
              </w:rPr>
              <w:t>-1 427,0</w:t>
            </w:r>
          </w:p>
        </w:tc>
        <w:tc>
          <w:tcPr>
            <w:tcW w:w="1134" w:type="dxa"/>
            <w:tcBorders>
              <w:top w:val="nil"/>
              <w:left w:val="nil"/>
              <w:bottom w:val="single" w:sz="4" w:space="0" w:color="000000"/>
              <w:right w:val="single" w:sz="4" w:space="0" w:color="000000"/>
            </w:tcBorders>
            <w:shd w:val="clear" w:color="auto" w:fill="auto"/>
            <w:vAlign w:val="bottom"/>
            <w:hideMark/>
          </w:tcPr>
          <w:p w14:paraId="168B1FC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24FBA5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6DBFD9E"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AAA300D" w14:textId="77777777" w:rsidR="00AE0D4E" w:rsidRPr="00AE0D4E" w:rsidRDefault="00AE0D4E" w:rsidP="00187484">
            <w:pPr>
              <w:rPr>
                <w:color w:val="000000"/>
                <w:sz w:val="18"/>
                <w:szCs w:val="18"/>
              </w:rPr>
            </w:pPr>
            <w:r w:rsidRPr="00AE0D4E">
              <w:rPr>
                <w:color w:val="000000"/>
                <w:sz w:val="18"/>
                <w:szCs w:val="18"/>
              </w:rPr>
              <w:t>Межбюджетные трансферты</w:t>
            </w:r>
          </w:p>
        </w:tc>
        <w:tc>
          <w:tcPr>
            <w:tcW w:w="486" w:type="dxa"/>
            <w:tcBorders>
              <w:top w:val="nil"/>
              <w:left w:val="nil"/>
              <w:bottom w:val="single" w:sz="4" w:space="0" w:color="000000"/>
              <w:right w:val="single" w:sz="4" w:space="0" w:color="000000"/>
            </w:tcBorders>
            <w:shd w:val="clear" w:color="FFFFFF" w:fill="FFFFFF"/>
            <w:vAlign w:val="bottom"/>
            <w:hideMark/>
          </w:tcPr>
          <w:p w14:paraId="5E021D3D" w14:textId="77777777" w:rsidR="00AE0D4E" w:rsidRPr="00AE0D4E" w:rsidRDefault="00AE0D4E" w:rsidP="00187484">
            <w:pPr>
              <w:rPr>
                <w:color w:val="000000"/>
                <w:sz w:val="18"/>
                <w:szCs w:val="18"/>
              </w:rPr>
            </w:pPr>
            <w:r w:rsidRPr="00AE0D4E">
              <w:rPr>
                <w:color w:val="000000"/>
                <w:sz w:val="18"/>
                <w:szCs w:val="18"/>
              </w:rPr>
              <w:t>813</w:t>
            </w:r>
          </w:p>
        </w:tc>
        <w:tc>
          <w:tcPr>
            <w:tcW w:w="396" w:type="dxa"/>
            <w:tcBorders>
              <w:top w:val="nil"/>
              <w:left w:val="nil"/>
              <w:bottom w:val="single" w:sz="4" w:space="0" w:color="000000"/>
              <w:right w:val="single" w:sz="4" w:space="0" w:color="000000"/>
            </w:tcBorders>
            <w:shd w:val="clear" w:color="auto" w:fill="auto"/>
            <w:vAlign w:val="bottom"/>
            <w:hideMark/>
          </w:tcPr>
          <w:p w14:paraId="1228A80C" w14:textId="77777777" w:rsidR="00AE0D4E" w:rsidRPr="00AE0D4E" w:rsidRDefault="00AE0D4E" w:rsidP="00187484">
            <w:pPr>
              <w:rPr>
                <w:color w:val="000000"/>
                <w:sz w:val="18"/>
                <w:szCs w:val="18"/>
              </w:rPr>
            </w:pPr>
            <w:r w:rsidRPr="00AE0D4E">
              <w:rPr>
                <w:color w:val="000000"/>
                <w:sz w:val="18"/>
                <w:szCs w:val="18"/>
              </w:rPr>
              <w:t>10</w:t>
            </w:r>
          </w:p>
        </w:tc>
        <w:tc>
          <w:tcPr>
            <w:tcW w:w="396" w:type="dxa"/>
            <w:tcBorders>
              <w:top w:val="nil"/>
              <w:left w:val="nil"/>
              <w:bottom w:val="single" w:sz="4" w:space="0" w:color="000000"/>
              <w:right w:val="single" w:sz="4" w:space="0" w:color="000000"/>
            </w:tcBorders>
            <w:shd w:val="clear" w:color="auto" w:fill="auto"/>
            <w:vAlign w:val="bottom"/>
            <w:hideMark/>
          </w:tcPr>
          <w:p w14:paraId="3CC383A4"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339DF5A8" w14:textId="77777777" w:rsidR="00AE0D4E" w:rsidRPr="00AE0D4E" w:rsidRDefault="00AE0D4E" w:rsidP="00187484">
            <w:pPr>
              <w:rPr>
                <w:color w:val="000000"/>
                <w:sz w:val="18"/>
                <w:szCs w:val="18"/>
              </w:rPr>
            </w:pPr>
            <w:r w:rsidRPr="00AE0D4E">
              <w:rPr>
                <w:color w:val="000000"/>
                <w:sz w:val="18"/>
                <w:szCs w:val="18"/>
              </w:rPr>
              <w:t>04</w:t>
            </w:r>
          </w:p>
        </w:tc>
        <w:tc>
          <w:tcPr>
            <w:tcW w:w="306" w:type="dxa"/>
            <w:tcBorders>
              <w:top w:val="nil"/>
              <w:left w:val="nil"/>
              <w:bottom w:val="single" w:sz="4" w:space="0" w:color="000000"/>
              <w:right w:val="single" w:sz="4" w:space="0" w:color="000000"/>
            </w:tcBorders>
            <w:shd w:val="clear" w:color="auto" w:fill="auto"/>
            <w:vAlign w:val="bottom"/>
            <w:hideMark/>
          </w:tcPr>
          <w:p w14:paraId="4DE60805"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CCE876E"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6A2E31BE" w14:textId="77777777" w:rsidR="00AE0D4E" w:rsidRPr="00AE0D4E" w:rsidRDefault="00AE0D4E" w:rsidP="00187484">
            <w:pPr>
              <w:rPr>
                <w:color w:val="000000"/>
                <w:sz w:val="18"/>
                <w:szCs w:val="18"/>
              </w:rPr>
            </w:pPr>
            <w:r w:rsidRPr="00AE0D4E">
              <w:rPr>
                <w:color w:val="000000"/>
                <w:sz w:val="18"/>
                <w:szCs w:val="18"/>
              </w:rPr>
              <w:t>77110</w:t>
            </w:r>
          </w:p>
        </w:tc>
        <w:tc>
          <w:tcPr>
            <w:tcW w:w="690" w:type="dxa"/>
            <w:tcBorders>
              <w:top w:val="nil"/>
              <w:left w:val="nil"/>
              <w:bottom w:val="single" w:sz="4" w:space="0" w:color="000000"/>
              <w:right w:val="single" w:sz="4" w:space="0" w:color="000000"/>
            </w:tcBorders>
            <w:shd w:val="clear" w:color="auto" w:fill="auto"/>
            <w:vAlign w:val="bottom"/>
            <w:hideMark/>
          </w:tcPr>
          <w:p w14:paraId="09373B5D" w14:textId="77777777" w:rsidR="00AE0D4E" w:rsidRPr="00AE0D4E" w:rsidRDefault="00AE0D4E" w:rsidP="00187484">
            <w:pPr>
              <w:rPr>
                <w:color w:val="000000"/>
                <w:sz w:val="18"/>
                <w:szCs w:val="18"/>
              </w:rPr>
            </w:pPr>
            <w:r w:rsidRPr="00AE0D4E">
              <w:rPr>
                <w:color w:val="000000"/>
                <w:sz w:val="18"/>
                <w:szCs w:val="18"/>
              </w:rPr>
              <w:t>500</w:t>
            </w:r>
          </w:p>
        </w:tc>
        <w:tc>
          <w:tcPr>
            <w:tcW w:w="1134" w:type="dxa"/>
            <w:tcBorders>
              <w:top w:val="nil"/>
              <w:left w:val="nil"/>
              <w:bottom w:val="single" w:sz="4" w:space="0" w:color="000000"/>
              <w:right w:val="single" w:sz="4" w:space="0" w:color="000000"/>
            </w:tcBorders>
            <w:shd w:val="clear" w:color="auto" w:fill="auto"/>
            <w:vAlign w:val="bottom"/>
            <w:hideMark/>
          </w:tcPr>
          <w:p w14:paraId="26ED237F" w14:textId="77777777" w:rsidR="00AE0D4E" w:rsidRPr="00AE0D4E" w:rsidRDefault="00AE0D4E" w:rsidP="00187484">
            <w:pPr>
              <w:jc w:val="right"/>
              <w:rPr>
                <w:color w:val="000000"/>
                <w:sz w:val="18"/>
                <w:szCs w:val="18"/>
              </w:rPr>
            </w:pPr>
            <w:r w:rsidRPr="00AE0D4E">
              <w:rPr>
                <w:color w:val="000000"/>
                <w:sz w:val="18"/>
                <w:szCs w:val="18"/>
              </w:rPr>
              <w:t>-1 427,0</w:t>
            </w:r>
          </w:p>
        </w:tc>
        <w:tc>
          <w:tcPr>
            <w:tcW w:w="1134" w:type="dxa"/>
            <w:tcBorders>
              <w:top w:val="nil"/>
              <w:left w:val="nil"/>
              <w:bottom w:val="single" w:sz="4" w:space="0" w:color="000000"/>
              <w:right w:val="single" w:sz="4" w:space="0" w:color="000000"/>
            </w:tcBorders>
            <w:shd w:val="clear" w:color="auto" w:fill="auto"/>
            <w:vAlign w:val="bottom"/>
            <w:hideMark/>
          </w:tcPr>
          <w:p w14:paraId="72778844"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EB37D54"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913B261"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09D8B36" w14:textId="77777777" w:rsidR="00AE0D4E" w:rsidRPr="00AE0D4E" w:rsidRDefault="00AE0D4E" w:rsidP="00187484">
            <w:pPr>
              <w:rPr>
                <w:b/>
                <w:bCs/>
                <w:color w:val="000000"/>
                <w:sz w:val="18"/>
                <w:szCs w:val="18"/>
              </w:rPr>
            </w:pPr>
            <w:r w:rsidRPr="00AE0D4E">
              <w:rPr>
                <w:b/>
                <w:bCs/>
                <w:color w:val="000000"/>
                <w:sz w:val="18"/>
                <w:szCs w:val="18"/>
              </w:rPr>
              <w:lastRenderedPageBreak/>
              <w:t>Министерство спорта Республики Мордовия</w:t>
            </w:r>
          </w:p>
        </w:tc>
        <w:tc>
          <w:tcPr>
            <w:tcW w:w="486" w:type="dxa"/>
            <w:tcBorders>
              <w:top w:val="nil"/>
              <w:left w:val="nil"/>
              <w:bottom w:val="single" w:sz="4" w:space="0" w:color="000000"/>
              <w:right w:val="single" w:sz="4" w:space="0" w:color="000000"/>
            </w:tcBorders>
            <w:shd w:val="clear" w:color="auto" w:fill="auto"/>
            <w:vAlign w:val="bottom"/>
            <w:hideMark/>
          </w:tcPr>
          <w:p w14:paraId="66F27759" w14:textId="77777777" w:rsidR="00AE0D4E" w:rsidRPr="00AE0D4E" w:rsidRDefault="00AE0D4E" w:rsidP="00187484">
            <w:pPr>
              <w:rPr>
                <w:b/>
                <w:bCs/>
                <w:color w:val="000000"/>
                <w:sz w:val="18"/>
                <w:szCs w:val="18"/>
              </w:rPr>
            </w:pPr>
            <w:r w:rsidRPr="00AE0D4E">
              <w:rPr>
                <w:b/>
                <w:bCs/>
                <w:color w:val="000000"/>
                <w:sz w:val="18"/>
                <w:szCs w:val="18"/>
              </w:rPr>
              <w:t>815</w:t>
            </w:r>
          </w:p>
        </w:tc>
        <w:tc>
          <w:tcPr>
            <w:tcW w:w="396" w:type="dxa"/>
            <w:tcBorders>
              <w:top w:val="nil"/>
              <w:left w:val="nil"/>
              <w:bottom w:val="single" w:sz="4" w:space="0" w:color="000000"/>
              <w:right w:val="single" w:sz="4" w:space="0" w:color="000000"/>
            </w:tcBorders>
            <w:shd w:val="clear" w:color="auto" w:fill="auto"/>
            <w:vAlign w:val="bottom"/>
            <w:hideMark/>
          </w:tcPr>
          <w:p w14:paraId="7ED97E59" w14:textId="77777777" w:rsidR="00AE0D4E" w:rsidRPr="00AE0D4E" w:rsidRDefault="00AE0D4E" w:rsidP="00187484">
            <w:pPr>
              <w:rPr>
                <w:color w:val="000000"/>
                <w:sz w:val="18"/>
                <w:szCs w:val="18"/>
              </w:rPr>
            </w:pPr>
            <w:r w:rsidRPr="00AE0D4E">
              <w:rPr>
                <w:color w:val="000000"/>
                <w:sz w:val="18"/>
                <w:szCs w:val="18"/>
              </w:rPr>
              <w:t> </w:t>
            </w:r>
          </w:p>
        </w:tc>
        <w:tc>
          <w:tcPr>
            <w:tcW w:w="396" w:type="dxa"/>
            <w:tcBorders>
              <w:top w:val="nil"/>
              <w:left w:val="nil"/>
              <w:bottom w:val="single" w:sz="4" w:space="0" w:color="000000"/>
              <w:right w:val="single" w:sz="4" w:space="0" w:color="000000"/>
            </w:tcBorders>
            <w:shd w:val="clear" w:color="auto" w:fill="auto"/>
            <w:vAlign w:val="bottom"/>
            <w:hideMark/>
          </w:tcPr>
          <w:p w14:paraId="78D1278C" w14:textId="77777777" w:rsidR="00AE0D4E" w:rsidRPr="00AE0D4E" w:rsidRDefault="00AE0D4E" w:rsidP="00187484">
            <w:pPr>
              <w:rPr>
                <w:color w:val="000000"/>
                <w:sz w:val="18"/>
                <w:szCs w:val="18"/>
              </w:rPr>
            </w:pPr>
            <w:r w:rsidRPr="00AE0D4E">
              <w:rPr>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0AE7126F" w14:textId="77777777" w:rsidR="00AE0D4E" w:rsidRPr="00AE0D4E" w:rsidRDefault="00AE0D4E" w:rsidP="00187484">
            <w:pPr>
              <w:rPr>
                <w:color w:val="000000"/>
                <w:sz w:val="18"/>
                <w:szCs w:val="18"/>
              </w:rPr>
            </w:pPr>
            <w:r w:rsidRPr="00AE0D4E">
              <w:rPr>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5DBAE771"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64DBFF4"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FC9CEAE"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C0AB74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2264FB4" w14:textId="77777777" w:rsidR="00AE0D4E" w:rsidRPr="00AE0D4E" w:rsidRDefault="00AE0D4E" w:rsidP="00187484">
            <w:pPr>
              <w:jc w:val="right"/>
              <w:rPr>
                <w:b/>
                <w:bCs/>
                <w:color w:val="000000"/>
                <w:sz w:val="18"/>
                <w:szCs w:val="18"/>
              </w:rPr>
            </w:pPr>
            <w:r w:rsidRPr="00AE0D4E">
              <w:rPr>
                <w:b/>
                <w:bCs/>
                <w:color w:val="000000"/>
                <w:sz w:val="18"/>
                <w:szCs w:val="18"/>
              </w:rPr>
              <w:t>91 836,7</w:t>
            </w:r>
          </w:p>
        </w:tc>
        <w:tc>
          <w:tcPr>
            <w:tcW w:w="1134" w:type="dxa"/>
            <w:tcBorders>
              <w:top w:val="nil"/>
              <w:left w:val="nil"/>
              <w:bottom w:val="single" w:sz="4" w:space="0" w:color="000000"/>
              <w:right w:val="single" w:sz="4" w:space="0" w:color="000000"/>
            </w:tcBorders>
            <w:shd w:val="clear" w:color="auto" w:fill="auto"/>
            <w:vAlign w:val="bottom"/>
            <w:hideMark/>
          </w:tcPr>
          <w:p w14:paraId="62CC5A3F" w14:textId="77777777" w:rsidR="00AE0D4E" w:rsidRPr="00AE0D4E" w:rsidRDefault="00AE0D4E" w:rsidP="00187484">
            <w:pPr>
              <w:jc w:val="right"/>
              <w:rPr>
                <w:b/>
                <w:bCs/>
                <w:color w:val="000000"/>
                <w:sz w:val="18"/>
                <w:szCs w:val="18"/>
              </w:rPr>
            </w:pPr>
            <w:r w:rsidRPr="00AE0D4E">
              <w:rPr>
                <w:b/>
                <w:bCs/>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4AF0305" w14:textId="77777777" w:rsidR="00AE0D4E" w:rsidRPr="00AE0D4E" w:rsidRDefault="00AE0D4E" w:rsidP="00187484">
            <w:pPr>
              <w:jc w:val="right"/>
              <w:rPr>
                <w:b/>
                <w:bCs/>
                <w:color w:val="000000"/>
                <w:sz w:val="18"/>
                <w:szCs w:val="18"/>
              </w:rPr>
            </w:pPr>
            <w:r w:rsidRPr="00AE0D4E">
              <w:rPr>
                <w:b/>
                <w:bCs/>
                <w:color w:val="000000"/>
                <w:sz w:val="18"/>
                <w:szCs w:val="18"/>
              </w:rPr>
              <w:t> </w:t>
            </w:r>
          </w:p>
        </w:tc>
      </w:tr>
      <w:tr w:rsidR="00187484" w:rsidRPr="00AE0D4E" w14:paraId="42921F09"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63AF0BBA" w14:textId="77777777" w:rsidR="00AE0D4E" w:rsidRPr="00AE0D4E" w:rsidRDefault="00AE0D4E" w:rsidP="00187484">
            <w:pPr>
              <w:rPr>
                <w:color w:val="000000"/>
                <w:sz w:val="18"/>
                <w:szCs w:val="18"/>
              </w:rPr>
            </w:pPr>
            <w:r w:rsidRPr="00AE0D4E">
              <w:rPr>
                <w:color w:val="000000"/>
                <w:sz w:val="18"/>
                <w:szCs w:val="18"/>
              </w:rPr>
              <w:t>Физическая культура и спорт</w:t>
            </w:r>
          </w:p>
        </w:tc>
        <w:tc>
          <w:tcPr>
            <w:tcW w:w="486" w:type="dxa"/>
            <w:tcBorders>
              <w:top w:val="nil"/>
              <w:left w:val="nil"/>
              <w:bottom w:val="single" w:sz="4" w:space="0" w:color="000000"/>
              <w:right w:val="single" w:sz="4" w:space="0" w:color="000000"/>
            </w:tcBorders>
            <w:shd w:val="clear" w:color="FFFFFF" w:fill="FFFFFF"/>
            <w:vAlign w:val="bottom"/>
            <w:hideMark/>
          </w:tcPr>
          <w:p w14:paraId="4D61CC44" w14:textId="77777777" w:rsidR="00AE0D4E" w:rsidRPr="00AE0D4E" w:rsidRDefault="00AE0D4E" w:rsidP="00187484">
            <w:pPr>
              <w:rPr>
                <w:color w:val="000000"/>
                <w:sz w:val="18"/>
                <w:szCs w:val="18"/>
              </w:rPr>
            </w:pPr>
            <w:r w:rsidRPr="00AE0D4E">
              <w:rPr>
                <w:color w:val="000000"/>
                <w:sz w:val="18"/>
                <w:szCs w:val="18"/>
              </w:rPr>
              <w:t>815</w:t>
            </w:r>
          </w:p>
        </w:tc>
        <w:tc>
          <w:tcPr>
            <w:tcW w:w="396" w:type="dxa"/>
            <w:tcBorders>
              <w:top w:val="nil"/>
              <w:left w:val="nil"/>
              <w:bottom w:val="single" w:sz="4" w:space="0" w:color="000000"/>
              <w:right w:val="single" w:sz="4" w:space="0" w:color="000000"/>
            </w:tcBorders>
            <w:shd w:val="clear" w:color="auto" w:fill="auto"/>
            <w:vAlign w:val="bottom"/>
            <w:hideMark/>
          </w:tcPr>
          <w:p w14:paraId="3BE6238C" w14:textId="77777777" w:rsidR="00AE0D4E" w:rsidRPr="00AE0D4E" w:rsidRDefault="00AE0D4E" w:rsidP="00187484">
            <w:pPr>
              <w:rPr>
                <w:color w:val="000000"/>
                <w:sz w:val="18"/>
                <w:szCs w:val="18"/>
              </w:rPr>
            </w:pPr>
            <w:r w:rsidRPr="00AE0D4E">
              <w:rPr>
                <w:color w:val="000000"/>
                <w:sz w:val="18"/>
                <w:szCs w:val="18"/>
              </w:rPr>
              <w:t>11</w:t>
            </w:r>
          </w:p>
        </w:tc>
        <w:tc>
          <w:tcPr>
            <w:tcW w:w="396" w:type="dxa"/>
            <w:tcBorders>
              <w:top w:val="nil"/>
              <w:left w:val="nil"/>
              <w:bottom w:val="single" w:sz="4" w:space="0" w:color="000000"/>
              <w:right w:val="single" w:sz="4" w:space="0" w:color="000000"/>
            </w:tcBorders>
            <w:shd w:val="clear" w:color="auto" w:fill="auto"/>
            <w:vAlign w:val="bottom"/>
            <w:hideMark/>
          </w:tcPr>
          <w:p w14:paraId="06EE7958"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05B1E363"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146D0C35"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367A0C6B"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33B436F"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396B5A5"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7C336E4" w14:textId="77777777" w:rsidR="00AE0D4E" w:rsidRPr="00AE0D4E" w:rsidRDefault="00AE0D4E" w:rsidP="00187484">
            <w:pPr>
              <w:jc w:val="right"/>
              <w:rPr>
                <w:color w:val="000000"/>
                <w:sz w:val="18"/>
                <w:szCs w:val="18"/>
              </w:rPr>
            </w:pPr>
            <w:r w:rsidRPr="00AE0D4E">
              <w:rPr>
                <w:color w:val="000000"/>
                <w:sz w:val="18"/>
                <w:szCs w:val="18"/>
              </w:rPr>
              <w:t>91 836,7</w:t>
            </w:r>
          </w:p>
        </w:tc>
        <w:tc>
          <w:tcPr>
            <w:tcW w:w="1134" w:type="dxa"/>
            <w:tcBorders>
              <w:top w:val="nil"/>
              <w:left w:val="nil"/>
              <w:bottom w:val="single" w:sz="4" w:space="0" w:color="000000"/>
              <w:right w:val="single" w:sz="4" w:space="0" w:color="000000"/>
            </w:tcBorders>
            <w:shd w:val="clear" w:color="auto" w:fill="auto"/>
            <w:vAlign w:val="bottom"/>
            <w:hideMark/>
          </w:tcPr>
          <w:p w14:paraId="371D78E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0B533D5"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F3927DD"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7ABD7FFF" w14:textId="77777777" w:rsidR="00AE0D4E" w:rsidRPr="00AE0D4E" w:rsidRDefault="00AE0D4E" w:rsidP="00187484">
            <w:pPr>
              <w:rPr>
                <w:color w:val="000000"/>
                <w:sz w:val="18"/>
                <w:szCs w:val="18"/>
              </w:rPr>
            </w:pPr>
            <w:r w:rsidRPr="00AE0D4E">
              <w:rPr>
                <w:color w:val="000000"/>
                <w:sz w:val="18"/>
                <w:szCs w:val="18"/>
              </w:rPr>
              <w:t>Физическая культура</w:t>
            </w:r>
          </w:p>
        </w:tc>
        <w:tc>
          <w:tcPr>
            <w:tcW w:w="486" w:type="dxa"/>
            <w:tcBorders>
              <w:top w:val="nil"/>
              <w:left w:val="nil"/>
              <w:bottom w:val="single" w:sz="4" w:space="0" w:color="000000"/>
              <w:right w:val="single" w:sz="4" w:space="0" w:color="000000"/>
            </w:tcBorders>
            <w:shd w:val="clear" w:color="FFFFFF" w:fill="FFFFFF"/>
            <w:vAlign w:val="bottom"/>
            <w:hideMark/>
          </w:tcPr>
          <w:p w14:paraId="52E45C3C" w14:textId="77777777" w:rsidR="00AE0D4E" w:rsidRPr="00AE0D4E" w:rsidRDefault="00AE0D4E" w:rsidP="00187484">
            <w:pPr>
              <w:rPr>
                <w:color w:val="000000"/>
                <w:sz w:val="18"/>
                <w:szCs w:val="18"/>
              </w:rPr>
            </w:pPr>
            <w:r w:rsidRPr="00AE0D4E">
              <w:rPr>
                <w:color w:val="000000"/>
                <w:sz w:val="18"/>
                <w:szCs w:val="18"/>
              </w:rPr>
              <w:t>815</w:t>
            </w:r>
          </w:p>
        </w:tc>
        <w:tc>
          <w:tcPr>
            <w:tcW w:w="396" w:type="dxa"/>
            <w:tcBorders>
              <w:top w:val="nil"/>
              <w:left w:val="nil"/>
              <w:bottom w:val="single" w:sz="4" w:space="0" w:color="000000"/>
              <w:right w:val="single" w:sz="4" w:space="0" w:color="000000"/>
            </w:tcBorders>
            <w:shd w:val="clear" w:color="auto" w:fill="auto"/>
            <w:vAlign w:val="bottom"/>
            <w:hideMark/>
          </w:tcPr>
          <w:p w14:paraId="1DB35AB7" w14:textId="77777777" w:rsidR="00AE0D4E" w:rsidRPr="00AE0D4E" w:rsidRDefault="00AE0D4E" w:rsidP="00187484">
            <w:pPr>
              <w:rPr>
                <w:color w:val="000000"/>
                <w:sz w:val="18"/>
                <w:szCs w:val="18"/>
              </w:rPr>
            </w:pPr>
            <w:r w:rsidRPr="00AE0D4E">
              <w:rPr>
                <w:color w:val="000000"/>
                <w:sz w:val="18"/>
                <w:szCs w:val="18"/>
              </w:rPr>
              <w:t>11</w:t>
            </w:r>
          </w:p>
        </w:tc>
        <w:tc>
          <w:tcPr>
            <w:tcW w:w="396" w:type="dxa"/>
            <w:tcBorders>
              <w:top w:val="nil"/>
              <w:left w:val="nil"/>
              <w:bottom w:val="single" w:sz="4" w:space="0" w:color="000000"/>
              <w:right w:val="single" w:sz="4" w:space="0" w:color="000000"/>
            </w:tcBorders>
            <w:shd w:val="clear" w:color="auto" w:fill="auto"/>
            <w:vAlign w:val="bottom"/>
            <w:hideMark/>
          </w:tcPr>
          <w:p w14:paraId="04ABEE0F"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52D8652D"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52AE643C"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0748396D"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8CFC616"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55EF42BC"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6E0132B" w14:textId="77777777" w:rsidR="00AE0D4E" w:rsidRPr="00AE0D4E" w:rsidRDefault="00AE0D4E" w:rsidP="00187484">
            <w:pPr>
              <w:jc w:val="right"/>
              <w:rPr>
                <w:color w:val="000000"/>
                <w:sz w:val="18"/>
                <w:szCs w:val="18"/>
              </w:rPr>
            </w:pPr>
            <w:r w:rsidRPr="00AE0D4E">
              <w:rPr>
                <w:color w:val="000000"/>
                <w:sz w:val="18"/>
                <w:szCs w:val="18"/>
              </w:rPr>
              <w:t>20 181,3</w:t>
            </w:r>
          </w:p>
        </w:tc>
        <w:tc>
          <w:tcPr>
            <w:tcW w:w="1134" w:type="dxa"/>
            <w:tcBorders>
              <w:top w:val="nil"/>
              <w:left w:val="nil"/>
              <w:bottom w:val="single" w:sz="4" w:space="0" w:color="000000"/>
              <w:right w:val="single" w:sz="4" w:space="0" w:color="000000"/>
            </w:tcBorders>
            <w:shd w:val="clear" w:color="auto" w:fill="auto"/>
            <w:vAlign w:val="bottom"/>
            <w:hideMark/>
          </w:tcPr>
          <w:p w14:paraId="6D4C2F89"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EC88F9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D36F89F"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EBB0FDF"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"Развитие физической культуры и спорта"</w:t>
            </w:r>
          </w:p>
        </w:tc>
        <w:tc>
          <w:tcPr>
            <w:tcW w:w="486" w:type="dxa"/>
            <w:tcBorders>
              <w:top w:val="nil"/>
              <w:left w:val="nil"/>
              <w:bottom w:val="single" w:sz="4" w:space="0" w:color="000000"/>
              <w:right w:val="single" w:sz="4" w:space="0" w:color="000000"/>
            </w:tcBorders>
            <w:shd w:val="clear" w:color="FFFFFF" w:fill="FFFFFF"/>
            <w:vAlign w:val="bottom"/>
            <w:hideMark/>
          </w:tcPr>
          <w:p w14:paraId="095C958A" w14:textId="77777777" w:rsidR="00AE0D4E" w:rsidRPr="00AE0D4E" w:rsidRDefault="00AE0D4E" w:rsidP="00187484">
            <w:pPr>
              <w:rPr>
                <w:color w:val="000000"/>
                <w:sz w:val="18"/>
                <w:szCs w:val="18"/>
              </w:rPr>
            </w:pPr>
            <w:r w:rsidRPr="00AE0D4E">
              <w:rPr>
                <w:color w:val="000000"/>
                <w:sz w:val="18"/>
                <w:szCs w:val="18"/>
              </w:rPr>
              <w:t>815</w:t>
            </w:r>
          </w:p>
        </w:tc>
        <w:tc>
          <w:tcPr>
            <w:tcW w:w="396" w:type="dxa"/>
            <w:tcBorders>
              <w:top w:val="nil"/>
              <w:left w:val="nil"/>
              <w:bottom w:val="single" w:sz="4" w:space="0" w:color="000000"/>
              <w:right w:val="single" w:sz="4" w:space="0" w:color="000000"/>
            </w:tcBorders>
            <w:shd w:val="clear" w:color="auto" w:fill="auto"/>
            <w:vAlign w:val="bottom"/>
            <w:hideMark/>
          </w:tcPr>
          <w:p w14:paraId="3FE17319" w14:textId="77777777" w:rsidR="00AE0D4E" w:rsidRPr="00AE0D4E" w:rsidRDefault="00AE0D4E" w:rsidP="00187484">
            <w:pPr>
              <w:rPr>
                <w:color w:val="000000"/>
                <w:sz w:val="18"/>
                <w:szCs w:val="18"/>
              </w:rPr>
            </w:pPr>
            <w:r w:rsidRPr="00AE0D4E">
              <w:rPr>
                <w:color w:val="000000"/>
                <w:sz w:val="18"/>
                <w:szCs w:val="18"/>
              </w:rPr>
              <w:t>11</w:t>
            </w:r>
          </w:p>
        </w:tc>
        <w:tc>
          <w:tcPr>
            <w:tcW w:w="396" w:type="dxa"/>
            <w:tcBorders>
              <w:top w:val="nil"/>
              <w:left w:val="nil"/>
              <w:bottom w:val="single" w:sz="4" w:space="0" w:color="000000"/>
              <w:right w:val="single" w:sz="4" w:space="0" w:color="000000"/>
            </w:tcBorders>
            <w:shd w:val="clear" w:color="auto" w:fill="auto"/>
            <w:vAlign w:val="bottom"/>
            <w:hideMark/>
          </w:tcPr>
          <w:p w14:paraId="4709671D"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4EC5A5FE" w14:textId="77777777" w:rsidR="00AE0D4E" w:rsidRPr="00AE0D4E" w:rsidRDefault="00AE0D4E" w:rsidP="00187484">
            <w:pPr>
              <w:rPr>
                <w:color w:val="000000"/>
                <w:sz w:val="18"/>
                <w:szCs w:val="18"/>
              </w:rPr>
            </w:pPr>
            <w:r w:rsidRPr="00AE0D4E">
              <w:rPr>
                <w:color w:val="000000"/>
                <w:sz w:val="18"/>
                <w:szCs w:val="18"/>
              </w:rPr>
              <w:t>06</w:t>
            </w:r>
          </w:p>
        </w:tc>
        <w:tc>
          <w:tcPr>
            <w:tcW w:w="306" w:type="dxa"/>
            <w:tcBorders>
              <w:top w:val="nil"/>
              <w:left w:val="nil"/>
              <w:bottom w:val="single" w:sz="4" w:space="0" w:color="000000"/>
              <w:right w:val="single" w:sz="4" w:space="0" w:color="000000"/>
            </w:tcBorders>
            <w:shd w:val="clear" w:color="auto" w:fill="auto"/>
            <w:vAlign w:val="bottom"/>
            <w:hideMark/>
          </w:tcPr>
          <w:p w14:paraId="0F7DCEAD"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86E8EAC"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46455CA"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483C2982"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711351F" w14:textId="77777777" w:rsidR="00AE0D4E" w:rsidRPr="00AE0D4E" w:rsidRDefault="00AE0D4E" w:rsidP="00187484">
            <w:pPr>
              <w:jc w:val="right"/>
              <w:rPr>
                <w:color w:val="000000"/>
                <w:sz w:val="18"/>
                <w:szCs w:val="18"/>
              </w:rPr>
            </w:pPr>
            <w:r w:rsidRPr="00AE0D4E">
              <w:rPr>
                <w:color w:val="000000"/>
                <w:sz w:val="18"/>
                <w:szCs w:val="18"/>
              </w:rPr>
              <w:t>20 181,3</w:t>
            </w:r>
          </w:p>
        </w:tc>
        <w:tc>
          <w:tcPr>
            <w:tcW w:w="1134" w:type="dxa"/>
            <w:tcBorders>
              <w:top w:val="nil"/>
              <w:left w:val="nil"/>
              <w:bottom w:val="single" w:sz="4" w:space="0" w:color="000000"/>
              <w:right w:val="single" w:sz="4" w:space="0" w:color="000000"/>
            </w:tcBorders>
            <w:shd w:val="clear" w:color="auto" w:fill="auto"/>
            <w:vAlign w:val="bottom"/>
            <w:hideMark/>
          </w:tcPr>
          <w:p w14:paraId="7A2FB86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3C1647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9FFC2BD"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0ECE718"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5B6A5CCF" w14:textId="77777777" w:rsidR="00AE0D4E" w:rsidRPr="00AE0D4E" w:rsidRDefault="00AE0D4E" w:rsidP="00187484">
            <w:pPr>
              <w:rPr>
                <w:color w:val="000000"/>
                <w:sz w:val="18"/>
                <w:szCs w:val="18"/>
              </w:rPr>
            </w:pPr>
            <w:r w:rsidRPr="00AE0D4E">
              <w:rPr>
                <w:color w:val="000000"/>
                <w:sz w:val="18"/>
                <w:szCs w:val="18"/>
              </w:rPr>
              <w:t>815</w:t>
            </w:r>
          </w:p>
        </w:tc>
        <w:tc>
          <w:tcPr>
            <w:tcW w:w="396" w:type="dxa"/>
            <w:tcBorders>
              <w:top w:val="nil"/>
              <w:left w:val="nil"/>
              <w:bottom w:val="single" w:sz="4" w:space="0" w:color="000000"/>
              <w:right w:val="single" w:sz="4" w:space="0" w:color="000000"/>
            </w:tcBorders>
            <w:shd w:val="clear" w:color="auto" w:fill="auto"/>
            <w:vAlign w:val="bottom"/>
            <w:hideMark/>
          </w:tcPr>
          <w:p w14:paraId="1A7749EB" w14:textId="77777777" w:rsidR="00AE0D4E" w:rsidRPr="00AE0D4E" w:rsidRDefault="00AE0D4E" w:rsidP="00187484">
            <w:pPr>
              <w:rPr>
                <w:color w:val="000000"/>
                <w:sz w:val="18"/>
                <w:szCs w:val="18"/>
              </w:rPr>
            </w:pPr>
            <w:r w:rsidRPr="00AE0D4E">
              <w:rPr>
                <w:color w:val="000000"/>
                <w:sz w:val="18"/>
                <w:szCs w:val="18"/>
              </w:rPr>
              <w:t>11</w:t>
            </w:r>
          </w:p>
        </w:tc>
        <w:tc>
          <w:tcPr>
            <w:tcW w:w="396" w:type="dxa"/>
            <w:tcBorders>
              <w:top w:val="nil"/>
              <w:left w:val="nil"/>
              <w:bottom w:val="single" w:sz="4" w:space="0" w:color="000000"/>
              <w:right w:val="single" w:sz="4" w:space="0" w:color="000000"/>
            </w:tcBorders>
            <w:shd w:val="clear" w:color="auto" w:fill="auto"/>
            <w:vAlign w:val="bottom"/>
            <w:hideMark/>
          </w:tcPr>
          <w:p w14:paraId="6D5B723E"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683AA55D" w14:textId="77777777" w:rsidR="00AE0D4E" w:rsidRPr="00AE0D4E" w:rsidRDefault="00AE0D4E" w:rsidP="00187484">
            <w:pPr>
              <w:rPr>
                <w:color w:val="000000"/>
                <w:sz w:val="18"/>
                <w:szCs w:val="18"/>
              </w:rPr>
            </w:pPr>
            <w:r w:rsidRPr="00AE0D4E">
              <w:rPr>
                <w:color w:val="000000"/>
                <w:sz w:val="18"/>
                <w:szCs w:val="18"/>
              </w:rPr>
              <w:t>06</w:t>
            </w:r>
          </w:p>
        </w:tc>
        <w:tc>
          <w:tcPr>
            <w:tcW w:w="306" w:type="dxa"/>
            <w:tcBorders>
              <w:top w:val="nil"/>
              <w:left w:val="nil"/>
              <w:bottom w:val="single" w:sz="4" w:space="0" w:color="000000"/>
              <w:right w:val="single" w:sz="4" w:space="0" w:color="000000"/>
            </w:tcBorders>
            <w:shd w:val="clear" w:color="auto" w:fill="auto"/>
            <w:vAlign w:val="bottom"/>
            <w:hideMark/>
          </w:tcPr>
          <w:p w14:paraId="2CE6CFC1"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DBCF954"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5B5D9AA"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6C6C39E7"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EF64962" w14:textId="77777777" w:rsidR="00AE0D4E" w:rsidRPr="00AE0D4E" w:rsidRDefault="00AE0D4E" w:rsidP="00187484">
            <w:pPr>
              <w:jc w:val="right"/>
              <w:rPr>
                <w:color w:val="000000"/>
                <w:sz w:val="18"/>
                <w:szCs w:val="18"/>
              </w:rPr>
            </w:pPr>
            <w:r w:rsidRPr="00AE0D4E">
              <w:rPr>
                <w:color w:val="000000"/>
                <w:sz w:val="18"/>
                <w:szCs w:val="18"/>
              </w:rPr>
              <w:t>20 181,3</w:t>
            </w:r>
          </w:p>
        </w:tc>
        <w:tc>
          <w:tcPr>
            <w:tcW w:w="1134" w:type="dxa"/>
            <w:tcBorders>
              <w:top w:val="nil"/>
              <w:left w:val="nil"/>
              <w:bottom w:val="single" w:sz="4" w:space="0" w:color="000000"/>
              <w:right w:val="single" w:sz="4" w:space="0" w:color="000000"/>
            </w:tcBorders>
            <w:shd w:val="clear" w:color="auto" w:fill="auto"/>
            <w:vAlign w:val="bottom"/>
            <w:hideMark/>
          </w:tcPr>
          <w:p w14:paraId="1969EED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FFBCD4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2839F90"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3DE963D"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"Обеспечение деятельности Министерства спорта Республики Мордовия и подведомственных учреждений"</w:t>
            </w:r>
          </w:p>
        </w:tc>
        <w:tc>
          <w:tcPr>
            <w:tcW w:w="486" w:type="dxa"/>
            <w:tcBorders>
              <w:top w:val="nil"/>
              <w:left w:val="nil"/>
              <w:bottom w:val="single" w:sz="4" w:space="0" w:color="000000"/>
              <w:right w:val="single" w:sz="4" w:space="0" w:color="000000"/>
            </w:tcBorders>
            <w:shd w:val="clear" w:color="FFFFFF" w:fill="FFFFFF"/>
            <w:vAlign w:val="bottom"/>
            <w:hideMark/>
          </w:tcPr>
          <w:p w14:paraId="3D368A3C" w14:textId="77777777" w:rsidR="00AE0D4E" w:rsidRPr="00AE0D4E" w:rsidRDefault="00AE0D4E" w:rsidP="00187484">
            <w:pPr>
              <w:rPr>
                <w:color w:val="000000"/>
                <w:sz w:val="18"/>
                <w:szCs w:val="18"/>
              </w:rPr>
            </w:pPr>
            <w:r w:rsidRPr="00AE0D4E">
              <w:rPr>
                <w:color w:val="000000"/>
                <w:sz w:val="18"/>
                <w:szCs w:val="18"/>
              </w:rPr>
              <w:t>815</w:t>
            </w:r>
          </w:p>
        </w:tc>
        <w:tc>
          <w:tcPr>
            <w:tcW w:w="396" w:type="dxa"/>
            <w:tcBorders>
              <w:top w:val="nil"/>
              <w:left w:val="nil"/>
              <w:bottom w:val="single" w:sz="4" w:space="0" w:color="000000"/>
              <w:right w:val="single" w:sz="4" w:space="0" w:color="000000"/>
            </w:tcBorders>
            <w:shd w:val="clear" w:color="auto" w:fill="auto"/>
            <w:vAlign w:val="bottom"/>
            <w:hideMark/>
          </w:tcPr>
          <w:p w14:paraId="7062052C" w14:textId="77777777" w:rsidR="00AE0D4E" w:rsidRPr="00AE0D4E" w:rsidRDefault="00AE0D4E" w:rsidP="00187484">
            <w:pPr>
              <w:rPr>
                <w:color w:val="000000"/>
                <w:sz w:val="18"/>
                <w:szCs w:val="18"/>
              </w:rPr>
            </w:pPr>
            <w:r w:rsidRPr="00AE0D4E">
              <w:rPr>
                <w:color w:val="000000"/>
                <w:sz w:val="18"/>
                <w:szCs w:val="18"/>
              </w:rPr>
              <w:t>11</w:t>
            </w:r>
          </w:p>
        </w:tc>
        <w:tc>
          <w:tcPr>
            <w:tcW w:w="396" w:type="dxa"/>
            <w:tcBorders>
              <w:top w:val="nil"/>
              <w:left w:val="nil"/>
              <w:bottom w:val="single" w:sz="4" w:space="0" w:color="000000"/>
              <w:right w:val="single" w:sz="4" w:space="0" w:color="000000"/>
            </w:tcBorders>
            <w:shd w:val="clear" w:color="auto" w:fill="auto"/>
            <w:vAlign w:val="bottom"/>
            <w:hideMark/>
          </w:tcPr>
          <w:p w14:paraId="7B6D5FF8"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2E079805" w14:textId="77777777" w:rsidR="00AE0D4E" w:rsidRPr="00AE0D4E" w:rsidRDefault="00AE0D4E" w:rsidP="00187484">
            <w:pPr>
              <w:rPr>
                <w:color w:val="000000"/>
                <w:sz w:val="18"/>
                <w:szCs w:val="18"/>
              </w:rPr>
            </w:pPr>
            <w:r w:rsidRPr="00AE0D4E">
              <w:rPr>
                <w:color w:val="000000"/>
                <w:sz w:val="18"/>
                <w:szCs w:val="18"/>
              </w:rPr>
              <w:t>06</w:t>
            </w:r>
          </w:p>
        </w:tc>
        <w:tc>
          <w:tcPr>
            <w:tcW w:w="306" w:type="dxa"/>
            <w:tcBorders>
              <w:top w:val="nil"/>
              <w:left w:val="nil"/>
              <w:bottom w:val="single" w:sz="4" w:space="0" w:color="000000"/>
              <w:right w:val="single" w:sz="4" w:space="0" w:color="000000"/>
            </w:tcBorders>
            <w:shd w:val="clear" w:color="auto" w:fill="auto"/>
            <w:vAlign w:val="bottom"/>
            <w:hideMark/>
          </w:tcPr>
          <w:p w14:paraId="745FB315"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6662079"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66F86E63"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63AFC127"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891D24D" w14:textId="77777777" w:rsidR="00AE0D4E" w:rsidRPr="00AE0D4E" w:rsidRDefault="00AE0D4E" w:rsidP="00187484">
            <w:pPr>
              <w:jc w:val="right"/>
              <w:rPr>
                <w:color w:val="000000"/>
                <w:sz w:val="18"/>
                <w:szCs w:val="18"/>
              </w:rPr>
            </w:pPr>
            <w:r w:rsidRPr="00AE0D4E">
              <w:rPr>
                <w:color w:val="000000"/>
                <w:sz w:val="18"/>
                <w:szCs w:val="18"/>
              </w:rPr>
              <w:t>20 181,3</w:t>
            </w:r>
          </w:p>
        </w:tc>
        <w:tc>
          <w:tcPr>
            <w:tcW w:w="1134" w:type="dxa"/>
            <w:tcBorders>
              <w:top w:val="nil"/>
              <w:left w:val="nil"/>
              <w:bottom w:val="single" w:sz="4" w:space="0" w:color="000000"/>
              <w:right w:val="single" w:sz="4" w:space="0" w:color="000000"/>
            </w:tcBorders>
            <w:shd w:val="clear" w:color="auto" w:fill="auto"/>
            <w:vAlign w:val="bottom"/>
            <w:hideMark/>
          </w:tcPr>
          <w:p w14:paraId="3D3DCBB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6BCC2A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2C61B62"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E8D2191" w14:textId="77777777" w:rsidR="00AE0D4E" w:rsidRPr="00AE0D4E" w:rsidRDefault="00AE0D4E" w:rsidP="00187484">
            <w:pPr>
              <w:rPr>
                <w:color w:val="000000"/>
                <w:sz w:val="18"/>
                <w:szCs w:val="18"/>
              </w:rPr>
            </w:pPr>
            <w:r w:rsidRPr="00AE0D4E">
              <w:rPr>
                <w:color w:val="000000"/>
                <w:sz w:val="18"/>
                <w:szCs w:val="18"/>
              </w:rPr>
              <w:t>Централизованные бухгалтерии, центры оценки качества, центры помощи</w:t>
            </w:r>
          </w:p>
        </w:tc>
        <w:tc>
          <w:tcPr>
            <w:tcW w:w="486" w:type="dxa"/>
            <w:tcBorders>
              <w:top w:val="nil"/>
              <w:left w:val="nil"/>
              <w:bottom w:val="single" w:sz="4" w:space="0" w:color="000000"/>
              <w:right w:val="single" w:sz="4" w:space="0" w:color="000000"/>
            </w:tcBorders>
            <w:shd w:val="clear" w:color="FFFFFF" w:fill="FFFFFF"/>
            <w:vAlign w:val="bottom"/>
            <w:hideMark/>
          </w:tcPr>
          <w:p w14:paraId="674D91BD" w14:textId="77777777" w:rsidR="00AE0D4E" w:rsidRPr="00AE0D4E" w:rsidRDefault="00AE0D4E" w:rsidP="00187484">
            <w:pPr>
              <w:rPr>
                <w:color w:val="000000"/>
                <w:sz w:val="18"/>
                <w:szCs w:val="18"/>
              </w:rPr>
            </w:pPr>
            <w:r w:rsidRPr="00AE0D4E">
              <w:rPr>
                <w:color w:val="000000"/>
                <w:sz w:val="18"/>
                <w:szCs w:val="18"/>
              </w:rPr>
              <w:t>815</w:t>
            </w:r>
          </w:p>
        </w:tc>
        <w:tc>
          <w:tcPr>
            <w:tcW w:w="396" w:type="dxa"/>
            <w:tcBorders>
              <w:top w:val="nil"/>
              <w:left w:val="nil"/>
              <w:bottom w:val="single" w:sz="4" w:space="0" w:color="000000"/>
              <w:right w:val="single" w:sz="4" w:space="0" w:color="000000"/>
            </w:tcBorders>
            <w:shd w:val="clear" w:color="auto" w:fill="auto"/>
            <w:vAlign w:val="bottom"/>
            <w:hideMark/>
          </w:tcPr>
          <w:p w14:paraId="25DCE63D" w14:textId="77777777" w:rsidR="00AE0D4E" w:rsidRPr="00AE0D4E" w:rsidRDefault="00AE0D4E" w:rsidP="00187484">
            <w:pPr>
              <w:rPr>
                <w:color w:val="000000"/>
                <w:sz w:val="18"/>
                <w:szCs w:val="18"/>
              </w:rPr>
            </w:pPr>
            <w:r w:rsidRPr="00AE0D4E">
              <w:rPr>
                <w:color w:val="000000"/>
                <w:sz w:val="18"/>
                <w:szCs w:val="18"/>
              </w:rPr>
              <w:t>11</w:t>
            </w:r>
          </w:p>
        </w:tc>
        <w:tc>
          <w:tcPr>
            <w:tcW w:w="396" w:type="dxa"/>
            <w:tcBorders>
              <w:top w:val="nil"/>
              <w:left w:val="nil"/>
              <w:bottom w:val="single" w:sz="4" w:space="0" w:color="000000"/>
              <w:right w:val="single" w:sz="4" w:space="0" w:color="000000"/>
            </w:tcBorders>
            <w:shd w:val="clear" w:color="auto" w:fill="auto"/>
            <w:vAlign w:val="bottom"/>
            <w:hideMark/>
          </w:tcPr>
          <w:p w14:paraId="26797F30"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1E1123CA" w14:textId="77777777" w:rsidR="00AE0D4E" w:rsidRPr="00AE0D4E" w:rsidRDefault="00AE0D4E" w:rsidP="00187484">
            <w:pPr>
              <w:rPr>
                <w:color w:val="000000"/>
                <w:sz w:val="18"/>
                <w:szCs w:val="18"/>
              </w:rPr>
            </w:pPr>
            <w:r w:rsidRPr="00AE0D4E">
              <w:rPr>
                <w:color w:val="000000"/>
                <w:sz w:val="18"/>
                <w:szCs w:val="18"/>
              </w:rPr>
              <w:t>06</w:t>
            </w:r>
          </w:p>
        </w:tc>
        <w:tc>
          <w:tcPr>
            <w:tcW w:w="306" w:type="dxa"/>
            <w:tcBorders>
              <w:top w:val="nil"/>
              <w:left w:val="nil"/>
              <w:bottom w:val="single" w:sz="4" w:space="0" w:color="000000"/>
              <w:right w:val="single" w:sz="4" w:space="0" w:color="000000"/>
            </w:tcBorders>
            <w:shd w:val="clear" w:color="auto" w:fill="auto"/>
            <w:vAlign w:val="bottom"/>
            <w:hideMark/>
          </w:tcPr>
          <w:p w14:paraId="1296BD93"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BF364ED"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0373BE9B" w14:textId="77777777" w:rsidR="00AE0D4E" w:rsidRPr="00AE0D4E" w:rsidRDefault="00AE0D4E" w:rsidP="00187484">
            <w:pPr>
              <w:rPr>
                <w:color w:val="000000"/>
                <w:sz w:val="18"/>
                <w:szCs w:val="18"/>
              </w:rPr>
            </w:pPr>
            <w:r w:rsidRPr="00AE0D4E">
              <w:rPr>
                <w:color w:val="000000"/>
                <w:sz w:val="18"/>
                <w:szCs w:val="18"/>
              </w:rPr>
              <w:t>81270</w:t>
            </w:r>
          </w:p>
        </w:tc>
        <w:tc>
          <w:tcPr>
            <w:tcW w:w="690" w:type="dxa"/>
            <w:tcBorders>
              <w:top w:val="nil"/>
              <w:left w:val="nil"/>
              <w:bottom w:val="single" w:sz="4" w:space="0" w:color="000000"/>
              <w:right w:val="single" w:sz="4" w:space="0" w:color="000000"/>
            </w:tcBorders>
            <w:shd w:val="clear" w:color="auto" w:fill="auto"/>
            <w:vAlign w:val="bottom"/>
            <w:hideMark/>
          </w:tcPr>
          <w:p w14:paraId="0A63E002"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49559D6" w14:textId="77777777" w:rsidR="00AE0D4E" w:rsidRPr="00AE0D4E" w:rsidRDefault="00AE0D4E" w:rsidP="00187484">
            <w:pPr>
              <w:jc w:val="right"/>
              <w:rPr>
                <w:color w:val="000000"/>
                <w:sz w:val="18"/>
                <w:szCs w:val="18"/>
              </w:rPr>
            </w:pPr>
            <w:r w:rsidRPr="00AE0D4E">
              <w:rPr>
                <w:color w:val="000000"/>
                <w:sz w:val="18"/>
                <w:szCs w:val="18"/>
              </w:rPr>
              <w:t>4 284,8</w:t>
            </w:r>
          </w:p>
        </w:tc>
        <w:tc>
          <w:tcPr>
            <w:tcW w:w="1134" w:type="dxa"/>
            <w:tcBorders>
              <w:top w:val="nil"/>
              <w:left w:val="nil"/>
              <w:bottom w:val="single" w:sz="4" w:space="0" w:color="000000"/>
              <w:right w:val="single" w:sz="4" w:space="0" w:color="000000"/>
            </w:tcBorders>
            <w:shd w:val="clear" w:color="auto" w:fill="auto"/>
            <w:vAlign w:val="bottom"/>
            <w:hideMark/>
          </w:tcPr>
          <w:p w14:paraId="60A4278E"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48E5100"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5BFFFBF" w14:textId="77777777" w:rsidTr="004774AF">
        <w:trPr>
          <w:gridAfter w:val="1"/>
          <w:wAfter w:w="501" w:type="dxa"/>
          <w:trHeight w:val="145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51542C9" w14:textId="77777777" w:rsidR="00AE0D4E" w:rsidRPr="00AE0D4E" w:rsidRDefault="00AE0D4E" w:rsidP="00187484">
            <w:pPr>
              <w:rPr>
                <w:color w:val="000000"/>
                <w:sz w:val="18"/>
                <w:szCs w:val="18"/>
              </w:rPr>
            </w:pPr>
            <w:r w:rsidRPr="00AE0D4E">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000000"/>
              <w:right w:val="single" w:sz="4" w:space="0" w:color="000000"/>
            </w:tcBorders>
            <w:shd w:val="clear" w:color="FFFFFF" w:fill="FFFFFF"/>
            <w:vAlign w:val="bottom"/>
            <w:hideMark/>
          </w:tcPr>
          <w:p w14:paraId="4BAFFE19" w14:textId="77777777" w:rsidR="00AE0D4E" w:rsidRPr="00AE0D4E" w:rsidRDefault="00AE0D4E" w:rsidP="00187484">
            <w:pPr>
              <w:rPr>
                <w:color w:val="000000"/>
                <w:sz w:val="18"/>
                <w:szCs w:val="18"/>
              </w:rPr>
            </w:pPr>
            <w:r w:rsidRPr="00AE0D4E">
              <w:rPr>
                <w:color w:val="000000"/>
                <w:sz w:val="18"/>
                <w:szCs w:val="18"/>
              </w:rPr>
              <w:t>815</w:t>
            </w:r>
          </w:p>
        </w:tc>
        <w:tc>
          <w:tcPr>
            <w:tcW w:w="396" w:type="dxa"/>
            <w:tcBorders>
              <w:top w:val="nil"/>
              <w:left w:val="nil"/>
              <w:bottom w:val="single" w:sz="4" w:space="0" w:color="000000"/>
              <w:right w:val="single" w:sz="4" w:space="0" w:color="000000"/>
            </w:tcBorders>
            <w:shd w:val="clear" w:color="auto" w:fill="auto"/>
            <w:vAlign w:val="bottom"/>
            <w:hideMark/>
          </w:tcPr>
          <w:p w14:paraId="39B3E045" w14:textId="77777777" w:rsidR="00AE0D4E" w:rsidRPr="00AE0D4E" w:rsidRDefault="00AE0D4E" w:rsidP="00187484">
            <w:pPr>
              <w:rPr>
                <w:color w:val="000000"/>
                <w:sz w:val="18"/>
                <w:szCs w:val="18"/>
              </w:rPr>
            </w:pPr>
            <w:r w:rsidRPr="00AE0D4E">
              <w:rPr>
                <w:color w:val="000000"/>
                <w:sz w:val="18"/>
                <w:szCs w:val="18"/>
              </w:rPr>
              <w:t>11</w:t>
            </w:r>
          </w:p>
        </w:tc>
        <w:tc>
          <w:tcPr>
            <w:tcW w:w="396" w:type="dxa"/>
            <w:tcBorders>
              <w:top w:val="nil"/>
              <w:left w:val="nil"/>
              <w:bottom w:val="single" w:sz="4" w:space="0" w:color="000000"/>
              <w:right w:val="single" w:sz="4" w:space="0" w:color="000000"/>
            </w:tcBorders>
            <w:shd w:val="clear" w:color="auto" w:fill="auto"/>
            <w:vAlign w:val="bottom"/>
            <w:hideMark/>
          </w:tcPr>
          <w:p w14:paraId="44AF9314"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1EAA4234" w14:textId="77777777" w:rsidR="00AE0D4E" w:rsidRPr="00AE0D4E" w:rsidRDefault="00AE0D4E" w:rsidP="00187484">
            <w:pPr>
              <w:rPr>
                <w:color w:val="000000"/>
                <w:sz w:val="18"/>
                <w:szCs w:val="18"/>
              </w:rPr>
            </w:pPr>
            <w:r w:rsidRPr="00AE0D4E">
              <w:rPr>
                <w:color w:val="000000"/>
                <w:sz w:val="18"/>
                <w:szCs w:val="18"/>
              </w:rPr>
              <w:t>06</w:t>
            </w:r>
          </w:p>
        </w:tc>
        <w:tc>
          <w:tcPr>
            <w:tcW w:w="306" w:type="dxa"/>
            <w:tcBorders>
              <w:top w:val="nil"/>
              <w:left w:val="nil"/>
              <w:bottom w:val="single" w:sz="4" w:space="0" w:color="000000"/>
              <w:right w:val="single" w:sz="4" w:space="0" w:color="000000"/>
            </w:tcBorders>
            <w:shd w:val="clear" w:color="auto" w:fill="auto"/>
            <w:vAlign w:val="bottom"/>
            <w:hideMark/>
          </w:tcPr>
          <w:p w14:paraId="04BA99DD"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5AD6604"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682F59CE" w14:textId="77777777" w:rsidR="00AE0D4E" w:rsidRPr="00AE0D4E" w:rsidRDefault="00AE0D4E" w:rsidP="00187484">
            <w:pPr>
              <w:rPr>
                <w:color w:val="000000"/>
                <w:sz w:val="18"/>
                <w:szCs w:val="18"/>
              </w:rPr>
            </w:pPr>
            <w:r w:rsidRPr="00AE0D4E">
              <w:rPr>
                <w:color w:val="000000"/>
                <w:sz w:val="18"/>
                <w:szCs w:val="18"/>
              </w:rPr>
              <w:t>81270</w:t>
            </w:r>
          </w:p>
        </w:tc>
        <w:tc>
          <w:tcPr>
            <w:tcW w:w="690" w:type="dxa"/>
            <w:tcBorders>
              <w:top w:val="nil"/>
              <w:left w:val="nil"/>
              <w:bottom w:val="single" w:sz="4" w:space="0" w:color="000000"/>
              <w:right w:val="single" w:sz="4" w:space="0" w:color="000000"/>
            </w:tcBorders>
            <w:shd w:val="clear" w:color="auto" w:fill="auto"/>
            <w:vAlign w:val="bottom"/>
            <w:hideMark/>
          </w:tcPr>
          <w:p w14:paraId="7B951012" w14:textId="77777777" w:rsidR="00AE0D4E" w:rsidRPr="00AE0D4E" w:rsidRDefault="00AE0D4E" w:rsidP="00187484">
            <w:pPr>
              <w:rPr>
                <w:color w:val="000000"/>
                <w:sz w:val="18"/>
                <w:szCs w:val="18"/>
              </w:rPr>
            </w:pPr>
            <w:r w:rsidRPr="00AE0D4E">
              <w:rPr>
                <w:color w:val="000000"/>
                <w:sz w:val="18"/>
                <w:szCs w:val="18"/>
              </w:rPr>
              <w:t>100</w:t>
            </w:r>
          </w:p>
        </w:tc>
        <w:tc>
          <w:tcPr>
            <w:tcW w:w="1134" w:type="dxa"/>
            <w:tcBorders>
              <w:top w:val="nil"/>
              <w:left w:val="nil"/>
              <w:bottom w:val="single" w:sz="4" w:space="0" w:color="000000"/>
              <w:right w:val="single" w:sz="4" w:space="0" w:color="000000"/>
            </w:tcBorders>
            <w:shd w:val="clear" w:color="auto" w:fill="auto"/>
            <w:vAlign w:val="bottom"/>
            <w:hideMark/>
          </w:tcPr>
          <w:p w14:paraId="20967362" w14:textId="77777777" w:rsidR="00AE0D4E" w:rsidRPr="00AE0D4E" w:rsidRDefault="00AE0D4E" w:rsidP="00187484">
            <w:pPr>
              <w:jc w:val="right"/>
              <w:rPr>
                <w:color w:val="000000"/>
                <w:sz w:val="18"/>
                <w:szCs w:val="18"/>
              </w:rPr>
            </w:pPr>
            <w:r w:rsidRPr="00AE0D4E">
              <w:rPr>
                <w:color w:val="000000"/>
                <w:sz w:val="18"/>
                <w:szCs w:val="18"/>
              </w:rPr>
              <w:t>4 284,8</w:t>
            </w:r>
          </w:p>
        </w:tc>
        <w:tc>
          <w:tcPr>
            <w:tcW w:w="1134" w:type="dxa"/>
            <w:tcBorders>
              <w:top w:val="nil"/>
              <w:left w:val="nil"/>
              <w:bottom w:val="single" w:sz="4" w:space="0" w:color="000000"/>
              <w:right w:val="single" w:sz="4" w:space="0" w:color="000000"/>
            </w:tcBorders>
            <w:shd w:val="clear" w:color="auto" w:fill="auto"/>
            <w:vAlign w:val="bottom"/>
            <w:hideMark/>
          </w:tcPr>
          <w:p w14:paraId="46D53F3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DE6AE7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1FC1A71"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1C30740" w14:textId="77777777" w:rsidR="00AE0D4E" w:rsidRPr="00AE0D4E" w:rsidRDefault="00AE0D4E" w:rsidP="00187484">
            <w:pPr>
              <w:rPr>
                <w:color w:val="000000"/>
                <w:sz w:val="18"/>
                <w:szCs w:val="18"/>
              </w:rPr>
            </w:pPr>
            <w:r w:rsidRPr="00AE0D4E">
              <w:rPr>
                <w:color w:val="000000"/>
                <w:sz w:val="18"/>
                <w:szCs w:val="18"/>
              </w:rPr>
              <w:t>Учреждения в области спортивной подготовки</w:t>
            </w:r>
          </w:p>
        </w:tc>
        <w:tc>
          <w:tcPr>
            <w:tcW w:w="486" w:type="dxa"/>
            <w:tcBorders>
              <w:top w:val="nil"/>
              <w:left w:val="nil"/>
              <w:bottom w:val="single" w:sz="4" w:space="0" w:color="000000"/>
              <w:right w:val="single" w:sz="4" w:space="0" w:color="000000"/>
            </w:tcBorders>
            <w:shd w:val="clear" w:color="FFFFFF" w:fill="FFFFFF"/>
            <w:vAlign w:val="bottom"/>
            <w:hideMark/>
          </w:tcPr>
          <w:p w14:paraId="31F9D2F4" w14:textId="77777777" w:rsidR="00AE0D4E" w:rsidRPr="00AE0D4E" w:rsidRDefault="00AE0D4E" w:rsidP="00187484">
            <w:pPr>
              <w:rPr>
                <w:color w:val="000000"/>
                <w:sz w:val="18"/>
                <w:szCs w:val="18"/>
              </w:rPr>
            </w:pPr>
            <w:r w:rsidRPr="00AE0D4E">
              <w:rPr>
                <w:color w:val="000000"/>
                <w:sz w:val="18"/>
                <w:szCs w:val="18"/>
              </w:rPr>
              <w:t>815</w:t>
            </w:r>
          </w:p>
        </w:tc>
        <w:tc>
          <w:tcPr>
            <w:tcW w:w="396" w:type="dxa"/>
            <w:tcBorders>
              <w:top w:val="nil"/>
              <w:left w:val="nil"/>
              <w:bottom w:val="single" w:sz="4" w:space="0" w:color="000000"/>
              <w:right w:val="single" w:sz="4" w:space="0" w:color="000000"/>
            </w:tcBorders>
            <w:shd w:val="clear" w:color="auto" w:fill="auto"/>
            <w:vAlign w:val="bottom"/>
            <w:hideMark/>
          </w:tcPr>
          <w:p w14:paraId="581EB707" w14:textId="77777777" w:rsidR="00AE0D4E" w:rsidRPr="00AE0D4E" w:rsidRDefault="00AE0D4E" w:rsidP="00187484">
            <w:pPr>
              <w:rPr>
                <w:color w:val="000000"/>
                <w:sz w:val="18"/>
                <w:szCs w:val="18"/>
              </w:rPr>
            </w:pPr>
            <w:r w:rsidRPr="00AE0D4E">
              <w:rPr>
                <w:color w:val="000000"/>
                <w:sz w:val="18"/>
                <w:szCs w:val="18"/>
              </w:rPr>
              <w:t>11</w:t>
            </w:r>
          </w:p>
        </w:tc>
        <w:tc>
          <w:tcPr>
            <w:tcW w:w="396" w:type="dxa"/>
            <w:tcBorders>
              <w:top w:val="nil"/>
              <w:left w:val="nil"/>
              <w:bottom w:val="single" w:sz="4" w:space="0" w:color="000000"/>
              <w:right w:val="single" w:sz="4" w:space="0" w:color="000000"/>
            </w:tcBorders>
            <w:shd w:val="clear" w:color="auto" w:fill="auto"/>
            <w:vAlign w:val="bottom"/>
            <w:hideMark/>
          </w:tcPr>
          <w:p w14:paraId="2D6076F6"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68C09906" w14:textId="77777777" w:rsidR="00AE0D4E" w:rsidRPr="00AE0D4E" w:rsidRDefault="00AE0D4E" w:rsidP="00187484">
            <w:pPr>
              <w:rPr>
                <w:color w:val="000000"/>
                <w:sz w:val="18"/>
                <w:szCs w:val="18"/>
              </w:rPr>
            </w:pPr>
            <w:r w:rsidRPr="00AE0D4E">
              <w:rPr>
                <w:color w:val="000000"/>
                <w:sz w:val="18"/>
                <w:szCs w:val="18"/>
              </w:rPr>
              <w:t>06</w:t>
            </w:r>
          </w:p>
        </w:tc>
        <w:tc>
          <w:tcPr>
            <w:tcW w:w="306" w:type="dxa"/>
            <w:tcBorders>
              <w:top w:val="nil"/>
              <w:left w:val="nil"/>
              <w:bottom w:val="single" w:sz="4" w:space="0" w:color="000000"/>
              <w:right w:val="single" w:sz="4" w:space="0" w:color="000000"/>
            </w:tcBorders>
            <w:shd w:val="clear" w:color="auto" w:fill="auto"/>
            <w:vAlign w:val="bottom"/>
            <w:hideMark/>
          </w:tcPr>
          <w:p w14:paraId="3FBB7D55"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6C3ECEA"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756487F9" w14:textId="77777777" w:rsidR="00AE0D4E" w:rsidRPr="00AE0D4E" w:rsidRDefault="00AE0D4E" w:rsidP="00187484">
            <w:pPr>
              <w:rPr>
                <w:color w:val="000000"/>
                <w:sz w:val="18"/>
                <w:szCs w:val="18"/>
              </w:rPr>
            </w:pPr>
            <w:r w:rsidRPr="00AE0D4E">
              <w:rPr>
                <w:color w:val="000000"/>
                <w:sz w:val="18"/>
                <w:szCs w:val="18"/>
              </w:rPr>
              <w:t>81470</w:t>
            </w:r>
          </w:p>
        </w:tc>
        <w:tc>
          <w:tcPr>
            <w:tcW w:w="690" w:type="dxa"/>
            <w:tcBorders>
              <w:top w:val="nil"/>
              <w:left w:val="nil"/>
              <w:bottom w:val="single" w:sz="4" w:space="0" w:color="000000"/>
              <w:right w:val="single" w:sz="4" w:space="0" w:color="000000"/>
            </w:tcBorders>
            <w:shd w:val="clear" w:color="auto" w:fill="auto"/>
            <w:vAlign w:val="bottom"/>
            <w:hideMark/>
          </w:tcPr>
          <w:p w14:paraId="2CC159C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09E574E" w14:textId="77777777" w:rsidR="00AE0D4E" w:rsidRPr="00AE0D4E" w:rsidRDefault="00AE0D4E" w:rsidP="00187484">
            <w:pPr>
              <w:jc w:val="right"/>
              <w:rPr>
                <w:color w:val="000000"/>
                <w:sz w:val="18"/>
                <w:szCs w:val="18"/>
              </w:rPr>
            </w:pPr>
            <w:r w:rsidRPr="00AE0D4E">
              <w:rPr>
                <w:color w:val="000000"/>
                <w:sz w:val="18"/>
                <w:szCs w:val="18"/>
              </w:rPr>
              <w:t>15 896,5</w:t>
            </w:r>
          </w:p>
        </w:tc>
        <w:tc>
          <w:tcPr>
            <w:tcW w:w="1134" w:type="dxa"/>
            <w:tcBorders>
              <w:top w:val="nil"/>
              <w:left w:val="nil"/>
              <w:bottom w:val="single" w:sz="4" w:space="0" w:color="000000"/>
              <w:right w:val="single" w:sz="4" w:space="0" w:color="000000"/>
            </w:tcBorders>
            <w:shd w:val="clear" w:color="auto" w:fill="auto"/>
            <w:vAlign w:val="bottom"/>
            <w:hideMark/>
          </w:tcPr>
          <w:p w14:paraId="2587F24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B6738D4"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F89A0AF"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F8F63CC"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6AF487F6" w14:textId="77777777" w:rsidR="00AE0D4E" w:rsidRPr="00AE0D4E" w:rsidRDefault="00AE0D4E" w:rsidP="00187484">
            <w:pPr>
              <w:rPr>
                <w:color w:val="000000"/>
                <w:sz w:val="18"/>
                <w:szCs w:val="18"/>
              </w:rPr>
            </w:pPr>
            <w:r w:rsidRPr="00AE0D4E">
              <w:rPr>
                <w:color w:val="000000"/>
                <w:sz w:val="18"/>
                <w:szCs w:val="18"/>
              </w:rPr>
              <w:t>815</w:t>
            </w:r>
          </w:p>
        </w:tc>
        <w:tc>
          <w:tcPr>
            <w:tcW w:w="396" w:type="dxa"/>
            <w:tcBorders>
              <w:top w:val="nil"/>
              <w:left w:val="nil"/>
              <w:bottom w:val="single" w:sz="4" w:space="0" w:color="000000"/>
              <w:right w:val="single" w:sz="4" w:space="0" w:color="000000"/>
            </w:tcBorders>
            <w:shd w:val="clear" w:color="auto" w:fill="auto"/>
            <w:vAlign w:val="bottom"/>
            <w:hideMark/>
          </w:tcPr>
          <w:p w14:paraId="4210D623" w14:textId="77777777" w:rsidR="00AE0D4E" w:rsidRPr="00AE0D4E" w:rsidRDefault="00AE0D4E" w:rsidP="00187484">
            <w:pPr>
              <w:rPr>
                <w:color w:val="000000"/>
                <w:sz w:val="18"/>
                <w:szCs w:val="18"/>
              </w:rPr>
            </w:pPr>
            <w:r w:rsidRPr="00AE0D4E">
              <w:rPr>
                <w:color w:val="000000"/>
                <w:sz w:val="18"/>
                <w:szCs w:val="18"/>
              </w:rPr>
              <w:t>11</w:t>
            </w:r>
          </w:p>
        </w:tc>
        <w:tc>
          <w:tcPr>
            <w:tcW w:w="396" w:type="dxa"/>
            <w:tcBorders>
              <w:top w:val="nil"/>
              <w:left w:val="nil"/>
              <w:bottom w:val="single" w:sz="4" w:space="0" w:color="000000"/>
              <w:right w:val="single" w:sz="4" w:space="0" w:color="000000"/>
            </w:tcBorders>
            <w:shd w:val="clear" w:color="auto" w:fill="auto"/>
            <w:vAlign w:val="bottom"/>
            <w:hideMark/>
          </w:tcPr>
          <w:p w14:paraId="1AF3DA9A"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18161047" w14:textId="77777777" w:rsidR="00AE0D4E" w:rsidRPr="00AE0D4E" w:rsidRDefault="00AE0D4E" w:rsidP="00187484">
            <w:pPr>
              <w:rPr>
                <w:color w:val="000000"/>
                <w:sz w:val="18"/>
                <w:szCs w:val="18"/>
              </w:rPr>
            </w:pPr>
            <w:r w:rsidRPr="00AE0D4E">
              <w:rPr>
                <w:color w:val="000000"/>
                <w:sz w:val="18"/>
                <w:szCs w:val="18"/>
              </w:rPr>
              <w:t>06</w:t>
            </w:r>
          </w:p>
        </w:tc>
        <w:tc>
          <w:tcPr>
            <w:tcW w:w="306" w:type="dxa"/>
            <w:tcBorders>
              <w:top w:val="nil"/>
              <w:left w:val="nil"/>
              <w:bottom w:val="single" w:sz="4" w:space="0" w:color="000000"/>
              <w:right w:val="single" w:sz="4" w:space="0" w:color="000000"/>
            </w:tcBorders>
            <w:shd w:val="clear" w:color="auto" w:fill="auto"/>
            <w:vAlign w:val="bottom"/>
            <w:hideMark/>
          </w:tcPr>
          <w:p w14:paraId="217B2E77"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DB24754"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0B67088F" w14:textId="77777777" w:rsidR="00AE0D4E" w:rsidRPr="00AE0D4E" w:rsidRDefault="00AE0D4E" w:rsidP="00187484">
            <w:pPr>
              <w:rPr>
                <w:color w:val="000000"/>
                <w:sz w:val="18"/>
                <w:szCs w:val="18"/>
              </w:rPr>
            </w:pPr>
            <w:r w:rsidRPr="00AE0D4E">
              <w:rPr>
                <w:color w:val="000000"/>
                <w:sz w:val="18"/>
                <w:szCs w:val="18"/>
              </w:rPr>
              <w:t>81470</w:t>
            </w:r>
          </w:p>
        </w:tc>
        <w:tc>
          <w:tcPr>
            <w:tcW w:w="690" w:type="dxa"/>
            <w:tcBorders>
              <w:top w:val="nil"/>
              <w:left w:val="nil"/>
              <w:bottom w:val="single" w:sz="4" w:space="0" w:color="000000"/>
              <w:right w:val="single" w:sz="4" w:space="0" w:color="000000"/>
            </w:tcBorders>
            <w:shd w:val="clear" w:color="auto" w:fill="auto"/>
            <w:vAlign w:val="bottom"/>
            <w:hideMark/>
          </w:tcPr>
          <w:p w14:paraId="0ABFFB6B"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021CE475" w14:textId="77777777" w:rsidR="00AE0D4E" w:rsidRPr="00AE0D4E" w:rsidRDefault="00AE0D4E" w:rsidP="00187484">
            <w:pPr>
              <w:jc w:val="right"/>
              <w:rPr>
                <w:color w:val="000000"/>
                <w:sz w:val="18"/>
                <w:szCs w:val="18"/>
              </w:rPr>
            </w:pPr>
            <w:r w:rsidRPr="00AE0D4E">
              <w:rPr>
                <w:color w:val="000000"/>
                <w:sz w:val="18"/>
                <w:szCs w:val="18"/>
              </w:rPr>
              <w:t>15 896,5</w:t>
            </w:r>
          </w:p>
        </w:tc>
        <w:tc>
          <w:tcPr>
            <w:tcW w:w="1134" w:type="dxa"/>
            <w:tcBorders>
              <w:top w:val="nil"/>
              <w:left w:val="nil"/>
              <w:bottom w:val="single" w:sz="4" w:space="0" w:color="000000"/>
              <w:right w:val="single" w:sz="4" w:space="0" w:color="000000"/>
            </w:tcBorders>
            <w:shd w:val="clear" w:color="auto" w:fill="auto"/>
            <w:vAlign w:val="bottom"/>
            <w:hideMark/>
          </w:tcPr>
          <w:p w14:paraId="297512E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B62FCD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893BABF"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0DE653B6" w14:textId="77777777" w:rsidR="00AE0D4E" w:rsidRPr="00AE0D4E" w:rsidRDefault="00AE0D4E" w:rsidP="00187484">
            <w:pPr>
              <w:rPr>
                <w:color w:val="000000"/>
                <w:sz w:val="18"/>
                <w:szCs w:val="18"/>
              </w:rPr>
            </w:pPr>
            <w:r w:rsidRPr="00AE0D4E">
              <w:rPr>
                <w:color w:val="000000"/>
                <w:sz w:val="18"/>
                <w:szCs w:val="18"/>
              </w:rPr>
              <w:t>Спорт высших достижений</w:t>
            </w:r>
          </w:p>
        </w:tc>
        <w:tc>
          <w:tcPr>
            <w:tcW w:w="486" w:type="dxa"/>
            <w:tcBorders>
              <w:top w:val="nil"/>
              <w:left w:val="nil"/>
              <w:bottom w:val="single" w:sz="4" w:space="0" w:color="000000"/>
              <w:right w:val="single" w:sz="4" w:space="0" w:color="000000"/>
            </w:tcBorders>
            <w:shd w:val="clear" w:color="FFFFFF" w:fill="FFFFFF"/>
            <w:vAlign w:val="bottom"/>
            <w:hideMark/>
          </w:tcPr>
          <w:p w14:paraId="58262370" w14:textId="77777777" w:rsidR="00AE0D4E" w:rsidRPr="00AE0D4E" w:rsidRDefault="00AE0D4E" w:rsidP="00187484">
            <w:pPr>
              <w:rPr>
                <w:color w:val="000000"/>
                <w:sz w:val="18"/>
                <w:szCs w:val="18"/>
              </w:rPr>
            </w:pPr>
            <w:r w:rsidRPr="00AE0D4E">
              <w:rPr>
                <w:color w:val="000000"/>
                <w:sz w:val="18"/>
                <w:szCs w:val="18"/>
              </w:rPr>
              <w:t>815</w:t>
            </w:r>
          </w:p>
        </w:tc>
        <w:tc>
          <w:tcPr>
            <w:tcW w:w="396" w:type="dxa"/>
            <w:tcBorders>
              <w:top w:val="nil"/>
              <w:left w:val="nil"/>
              <w:bottom w:val="single" w:sz="4" w:space="0" w:color="000000"/>
              <w:right w:val="single" w:sz="4" w:space="0" w:color="000000"/>
            </w:tcBorders>
            <w:shd w:val="clear" w:color="auto" w:fill="auto"/>
            <w:vAlign w:val="bottom"/>
            <w:hideMark/>
          </w:tcPr>
          <w:p w14:paraId="4A2A73FA" w14:textId="77777777" w:rsidR="00AE0D4E" w:rsidRPr="00AE0D4E" w:rsidRDefault="00AE0D4E" w:rsidP="00187484">
            <w:pPr>
              <w:rPr>
                <w:color w:val="000000"/>
                <w:sz w:val="18"/>
                <w:szCs w:val="18"/>
              </w:rPr>
            </w:pPr>
            <w:r w:rsidRPr="00AE0D4E">
              <w:rPr>
                <w:color w:val="000000"/>
                <w:sz w:val="18"/>
                <w:szCs w:val="18"/>
              </w:rPr>
              <w:t>11</w:t>
            </w:r>
          </w:p>
        </w:tc>
        <w:tc>
          <w:tcPr>
            <w:tcW w:w="396" w:type="dxa"/>
            <w:tcBorders>
              <w:top w:val="nil"/>
              <w:left w:val="nil"/>
              <w:bottom w:val="single" w:sz="4" w:space="0" w:color="000000"/>
              <w:right w:val="single" w:sz="4" w:space="0" w:color="000000"/>
            </w:tcBorders>
            <w:shd w:val="clear" w:color="auto" w:fill="auto"/>
            <w:vAlign w:val="bottom"/>
            <w:hideMark/>
          </w:tcPr>
          <w:p w14:paraId="59B01410"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52FE8646"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09720AD1"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7715B02A"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6143CF6"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1736D08"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42A8034" w14:textId="77777777" w:rsidR="00AE0D4E" w:rsidRPr="00AE0D4E" w:rsidRDefault="00AE0D4E" w:rsidP="00187484">
            <w:pPr>
              <w:jc w:val="right"/>
              <w:rPr>
                <w:color w:val="000000"/>
                <w:sz w:val="18"/>
                <w:szCs w:val="18"/>
              </w:rPr>
            </w:pPr>
            <w:r w:rsidRPr="00AE0D4E">
              <w:rPr>
                <w:color w:val="000000"/>
                <w:sz w:val="18"/>
                <w:szCs w:val="18"/>
              </w:rPr>
              <w:t>71 655,4</w:t>
            </w:r>
          </w:p>
        </w:tc>
        <w:tc>
          <w:tcPr>
            <w:tcW w:w="1134" w:type="dxa"/>
            <w:tcBorders>
              <w:top w:val="nil"/>
              <w:left w:val="nil"/>
              <w:bottom w:val="single" w:sz="4" w:space="0" w:color="000000"/>
              <w:right w:val="single" w:sz="4" w:space="0" w:color="000000"/>
            </w:tcBorders>
            <w:shd w:val="clear" w:color="auto" w:fill="auto"/>
            <w:vAlign w:val="bottom"/>
            <w:hideMark/>
          </w:tcPr>
          <w:p w14:paraId="4D8542D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C62779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F73B92F"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66FFCC4"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"Развитие физической культуры и спорта"</w:t>
            </w:r>
          </w:p>
        </w:tc>
        <w:tc>
          <w:tcPr>
            <w:tcW w:w="486" w:type="dxa"/>
            <w:tcBorders>
              <w:top w:val="nil"/>
              <w:left w:val="nil"/>
              <w:bottom w:val="single" w:sz="4" w:space="0" w:color="000000"/>
              <w:right w:val="single" w:sz="4" w:space="0" w:color="000000"/>
            </w:tcBorders>
            <w:shd w:val="clear" w:color="FFFFFF" w:fill="FFFFFF"/>
            <w:vAlign w:val="bottom"/>
            <w:hideMark/>
          </w:tcPr>
          <w:p w14:paraId="6140BAB3" w14:textId="77777777" w:rsidR="00AE0D4E" w:rsidRPr="00AE0D4E" w:rsidRDefault="00AE0D4E" w:rsidP="00187484">
            <w:pPr>
              <w:rPr>
                <w:color w:val="000000"/>
                <w:sz w:val="18"/>
                <w:szCs w:val="18"/>
              </w:rPr>
            </w:pPr>
            <w:r w:rsidRPr="00AE0D4E">
              <w:rPr>
                <w:color w:val="000000"/>
                <w:sz w:val="18"/>
                <w:szCs w:val="18"/>
              </w:rPr>
              <w:t>815</w:t>
            </w:r>
          </w:p>
        </w:tc>
        <w:tc>
          <w:tcPr>
            <w:tcW w:w="396" w:type="dxa"/>
            <w:tcBorders>
              <w:top w:val="nil"/>
              <w:left w:val="nil"/>
              <w:bottom w:val="single" w:sz="4" w:space="0" w:color="000000"/>
              <w:right w:val="single" w:sz="4" w:space="0" w:color="000000"/>
            </w:tcBorders>
            <w:shd w:val="clear" w:color="auto" w:fill="auto"/>
            <w:vAlign w:val="bottom"/>
            <w:hideMark/>
          </w:tcPr>
          <w:p w14:paraId="0B475A85" w14:textId="77777777" w:rsidR="00AE0D4E" w:rsidRPr="00AE0D4E" w:rsidRDefault="00AE0D4E" w:rsidP="00187484">
            <w:pPr>
              <w:rPr>
                <w:color w:val="000000"/>
                <w:sz w:val="18"/>
                <w:szCs w:val="18"/>
              </w:rPr>
            </w:pPr>
            <w:r w:rsidRPr="00AE0D4E">
              <w:rPr>
                <w:color w:val="000000"/>
                <w:sz w:val="18"/>
                <w:szCs w:val="18"/>
              </w:rPr>
              <w:t>11</w:t>
            </w:r>
          </w:p>
        </w:tc>
        <w:tc>
          <w:tcPr>
            <w:tcW w:w="396" w:type="dxa"/>
            <w:tcBorders>
              <w:top w:val="nil"/>
              <w:left w:val="nil"/>
              <w:bottom w:val="single" w:sz="4" w:space="0" w:color="000000"/>
              <w:right w:val="single" w:sz="4" w:space="0" w:color="000000"/>
            </w:tcBorders>
            <w:shd w:val="clear" w:color="auto" w:fill="auto"/>
            <w:vAlign w:val="bottom"/>
            <w:hideMark/>
          </w:tcPr>
          <w:p w14:paraId="4B684C99"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7B4F70D4" w14:textId="77777777" w:rsidR="00AE0D4E" w:rsidRPr="00AE0D4E" w:rsidRDefault="00AE0D4E" w:rsidP="00187484">
            <w:pPr>
              <w:rPr>
                <w:color w:val="000000"/>
                <w:sz w:val="18"/>
                <w:szCs w:val="18"/>
              </w:rPr>
            </w:pPr>
            <w:r w:rsidRPr="00AE0D4E">
              <w:rPr>
                <w:color w:val="000000"/>
                <w:sz w:val="18"/>
                <w:szCs w:val="18"/>
              </w:rPr>
              <w:t>06</w:t>
            </w:r>
          </w:p>
        </w:tc>
        <w:tc>
          <w:tcPr>
            <w:tcW w:w="306" w:type="dxa"/>
            <w:tcBorders>
              <w:top w:val="nil"/>
              <w:left w:val="nil"/>
              <w:bottom w:val="single" w:sz="4" w:space="0" w:color="000000"/>
              <w:right w:val="single" w:sz="4" w:space="0" w:color="000000"/>
            </w:tcBorders>
            <w:shd w:val="clear" w:color="auto" w:fill="auto"/>
            <w:vAlign w:val="bottom"/>
            <w:hideMark/>
          </w:tcPr>
          <w:p w14:paraId="31A880C2"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2860632D"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4C980E1"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161EED0"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5136871" w14:textId="77777777" w:rsidR="00AE0D4E" w:rsidRPr="00AE0D4E" w:rsidRDefault="00AE0D4E" w:rsidP="00187484">
            <w:pPr>
              <w:jc w:val="right"/>
              <w:rPr>
                <w:color w:val="000000"/>
                <w:sz w:val="18"/>
                <w:szCs w:val="18"/>
              </w:rPr>
            </w:pPr>
            <w:r w:rsidRPr="00AE0D4E">
              <w:rPr>
                <w:color w:val="000000"/>
                <w:sz w:val="18"/>
                <w:szCs w:val="18"/>
              </w:rPr>
              <w:t>71 655,4</w:t>
            </w:r>
          </w:p>
        </w:tc>
        <w:tc>
          <w:tcPr>
            <w:tcW w:w="1134" w:type="dxa"/>
            <w:tcBorders>
              <w:top w:val="nil"/>
              <w:left w:val="nil"/>
              <w:bottom w:val="single" w:sz="4" w:space="0" w:color="000000"/>
              <w:right w:val="single" w:sz="4" w:space="0" w:color="000000"/>
            </w:tcBorders>
            <w:shd w:val="clear" w:color="auto" w:fill="auto"/>
            <w:vAlign w:val="bottom"/>
            <w:hideMark/>
          </w:tcPr>
          <w:p w14:paraId="049AB0D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D7DD57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FC46643"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5941053"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0C43083D" w14:textId="77777777" w:rsidR="00AE0D4E" w:rsidRPr="00AE0D4E" w:rsidRDefault="00AE0D4E" w:rsidP="00187484">
            <w:pPr>
              <w:rPr>
                <w:color w:val="000000"/>
                <w:sz w:val="18"/>
                <w:szCs w:val="18"/>
              </w:rPr>
            </w:pPr>
            <w:r w:rsidRPr="00AE0D4E">
              <w:rPr>
                <w:color w:val="000000"/>
                <w:sz w:val="18"/>
                <w:szCs w:val="18"/>
              </w:rPr>
              <w:t>815</w:t>
            </w:r>
          </w:p>
        </w:tc>
        <w:tc>
          <w:tcPr>
            <w:tcW w:w="396" w:type="dxa"/>
            <w:tcBorders>
              <w:top w:val="nil"/>
              <w:left w:val="nil"/>
              <w:bottom w:val="single" w:sz="4" w:space="0" w:color="000000"/>
              <w:right w:val="single" w:sz="4" w:space="0" w:color="000000"/>
            </w:tcBorders>
            <w:shd w:val="clear" w:color="auto" w:fill="auto"/>
            <w:vAlign w:val="bottom"/>
            <w:hideMark/>
          </w:tcPr>
          <w:p w14:paraId="029FB599" w14:textId="77777777" w:rsidR="00AE0D4E" w:rsidRPr="00AE0D4E" w:rsidRDefault="00AE0D4E" w:rsidP="00187484">
            <w:pPr>
              <w:rPr>
                <w:color w:val="000000"/>
                <w:sz w:val="18"/>
                <w:szCs w:val="18"/>
              </w:rPr>
            </w:pPr>
            <w:r w:rsidRPr="00AE0D4E">
              <w:rPr>
                <w:color w:val="000000"/>
                <w:sz w:val="18"/>
                <w:szCs w:val="18"/>
              </w:rPr>
              <w:t>11</w:t>
            </w:r>
          </w:p>
        </w:tc>
        <w:tc>
          <w:tcPr>
            <w:tcW w:w="396" w:type="dxa"/>
            <w:tcBorders>
              <w:top w:val="nil"/>
              <w:left w:val="nil"/>
              <w:bottom w:val="single" w:sz="4" w:space="0" w:color="000000"/>
              <w:right w:val="single" w:sz="4" w:space="0" w:color="000000"/>
            </w:tcBorders>
            <w:shd w:val="clear" w:color="auto" w:fill="auto"/>
            <w:vAlign w:val="bottom"/>
            <w:hideMark/>
          </w:tcPr>
          <w:p w14:paraId="44067337"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467EED82" w14:textId="77777777" w:rsidR="00AE0D4E" w:rsidRPr="00AE0D4E" w:rsidRDefault="00AE0D4E" w:rsidP="00187484">
            <w:pPr>
              <w:rPr>
                <w:color w:val="000000"/>
                <w:sz w:val="18"/>
                <w:szCs w:val="18"/>
              </w:rPr>
            </w:pPr>
            <w:r w:rsidRPr="00AE0D4E">
              <w:rPr>
                <w:color w:val="000000"/>
                <w:sz w:val="18"/>
                <w:szCs w:val="18"/>
              </w:rPr>
              <w:t>06</w:t>
            </w:r>
          </w:p>
        </w:tc>
        <w:tc>
          <w:tcPr>
            <w:tcW w:w="306" w:type="dxa"/>
            <w:tcBorders>
              <w:top w:val="nil"/>
              <w:left w:val="nil"/>
              <w:bottom w:val="single" w:sz="4" w:space="0" w:color="000000"/>
              <w:right w:val="single" w:sz="4" w:space="0" w:color="000000"/>
            </w:tcBorders>
            <w:shd w:val="clear" w:color="auto" w:fill="auto"/>
            <w:vAlign w:val="bottom"/>
            <w:hideMark/>
          </w:tcPr>
          <w:p w14:paraId="0E6A6D9F"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3FC14A0"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8B009E1"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477C8B7"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25BF55C" w14:textId="77777777" w:rsidR="00AE0D4E" w:rsidRPr="00AE0D4E" w:rsidRDefault="00AE0D4E" w:rsidP="00187484">
            <w:pPr>
              <w:jc w:val="right"/>
              <w:rPr>
                <w:color w:val="000000"/>
                <w:sz w:val="18"/>
                <w:szCs w:val="18"/>
              </w:rPr>
            </w:pPr>
            <w:r w:rsidRPr="00AE0D4E">
              <w:rPr>
                <w:color w:val="000000"/>
                <w:sz w:val="18"/>
                <w:szCs w:val="18"/>
              </w:rPr>
              <w:t>71 655,4</w:t>
            </w:r>
          </w:p>
        </w:tc>
        <w:tc>
          <w:tcPr>
            <w:tcW w:w="1134" w:type="dxa"/>
            <w:tcBorders>
              <w:top w:val="nil"/>
              <w:left w:val="nil"/>
              <w:bottom w:val="single" w:sz="4" w:space="0" w:color="000000"/>
              <w:right w:val="single" w:sz="4" w:space="0" w:color="000000"/>
            </w:tcBorders>
            <w:shd w:val="clear" w:color="auto" w:fill="auto"/>
            <w:vAlign w:val="bottom"/>
            <w:hideMark/>
          </w:tcPr>
          <w:p w14:paraId="4CE0C54E"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5FE16F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02D4AE4"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C93F255"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"Обеспечение деятельности Министерства спорта Республики Мордовия и подведомственных учреждений"</w:t>
            </w:r>
          </w:p>
        </w:tc>
        <w:tc>
          <w:tcPr>
            <w:tcW w:w="486" w:type="dxa"/>
            <w:tcBorders>
              <w:top w:val="nil"/>
              <w:left w:val="nil"/>
              <w:bottom w:val="single" w:sz="4" w:space="0" w:color="000000"/>
              <w:right w:val="single" w:sz="4" w:space="0" w:color="000000"/>
            </w:tcBorders>
            <w:shd w:val="clear" w:color="FFFFFF" w:fill="FFFFFF"/>
            <w:vAlign w:val="bottom"/>
            <w:hideMark/>
          </w:tcPr>
          <w:p w14:paraId="22C46020" w14:textId="77777777" w:rsidR="00AE0D4E" w:rsidRPr="00AE0D4E" w:rsidRDefault="00AE0D4E" w:rsidP="00187484">
            <w:pPr>
              <w:rPr>
                <w:color w:val="000000"/>
                <w:sz w:val="18"/>
                <w:szCs w:val="18"/>
              </w:rPr>
            </w:pPr>
            <w:r w:rsidRPr="00AE0D4E">
              <w:rPr>
                <w:color w:val="000000"/>
                <w:sz w:val="18"/>
                <w:szCs w:val="18"/>
              </w:rPr>
              <w:t>815</w:t>
            </w:r>
          </w:p>
        </w:tc>
        <w:tc>
          <w:tcPr>
            <w:tcW w:w="396" w:type="dxa"/>
            <w:tcBorders>
              <w:top w:val="nil"/>
              <w:left w:val="nil"/>
              <w:bottom w:val="single" w:sz="4" w:space="0" w:color="000000"/>
              <w:right w:val="single" w:sz="4" w:space="0" w:color="000000"/>
            </w:tcBorders>
            <w:shd w:val="clear" w:color="auto" w:fill="auto"/>
            <w:vAlign w:val="bottom"/>
            <w:hideMark/>
          </w:tcPr>
          <w:p w14:paraId="62A87CC5" w14:textId="77777777" w:rsidR="00AE0D4E" w:rsidRPr="00AE0D4E" w:rsidRDefault="00AE0D4E" w:rsidP="00187484">
            <w:pPr>
              <w:rPr>
                <w:color w:val="000000"/>
                <w:sz w:val="18"/>
                <w:szCs w:val="18"/>
              </w:rPr>
            </w:pPr>
            <w:r w:rsidRPr="00AE0D4E">
              <w:rPr>
                <w:color w:val="000000"/>
                <w:sz w:val="18"/>
                <w:szCs w:val="18"/>
              </w:rPr>
              <w:t>11</w:t>
            </w:r>
          </w:p>
        </w:tc>
        <w:tc>
          <w:tcPr>
            <w:tcW w:w="396" w:type="dxa"/>
            <w:tcBorders>
              <w:top w:val="nil"/>
              <w:left w:val="nil"/>
              <w:bottom w:val="single" w:sz="4" w:space="0" w:color="000000"/>
              <w:right w:val="single" w:sz="4" w:space="0" w:color="000000"/>
            </w:tcBorders>
            <w:shd w:val="clear" w:color="auto" w:fill="auto"/>
            <w:vAlign w:val="bottom"/>
            <w:hideMark/>
          </w:tcPr>
          <w:p w14:paraId="74C786E7"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258F36FE" w14:textId="77777777" w:rsidR="00AE0D4E" w:rsidRPr="00AE0D4E" w:rsidRDefault="00AE0D4E" w:rsidP="00187484">
            <w:pPr>
              <w:rPr>
                <w:color w:val="000000"/>
                <w:sz w:val="18"/>
                <w:szCs w:val="18"/>
              </w:rPr>
            </w:pPr>
            <w:r w:rsidRPr="00AE0D4E">
              <w:rPr>
                <w:color w:val="000000"/>
                <w:sz w:val="18"/>
                <w:szCs w:val="18"/>
              </w:rPr>
              <w:t>06</w:t>
            </w:r>
          </w:p>
        </w:tc>
        <w:tc>
          <w:tcPr>
            <w:tcW w:w="306" w:type="dxa"/>
            <w:tcBorders>
              <w:top w:val="nil"/>
              <w:left w:val="nil"/>
              <w:bottom w:val="single" w:sz="4" w:space="0" w:color="000000"/>
              <w:right w:val="single" w:sz="4" w:space="0" w:color="000000"/>
            </w:tcBorders>
            <w:shd w:val="clear" w:color="auto" w:fill="auto"/>
            <w:vAlign w:val="bottom"/>
            <w:hideMark/>
          </w:tcPr>
          <w:p w14:paraId="023D777C"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B1D6EEC"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033500EC"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23711626"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46B71C6" w14:textId="77777777" w:rsidR="00AE0D4E" w:rsidRPr="00AE0D4E" w:rsidRDefault="00AE0D4E" w:rsidP="00187484">
            <w:pPr>
              <w:jc w:val="right"/>
              <w:rPr>
                <w:color w:val="000000"/>
                <w:sz w:val="18"/>
                <w:szCs w:val="18"/>
              </w:rPr>
            </w:pPr>
            <w:r w:rsidRPr="00AE0D4E">
              <w:rPr>
                <w:color w:val="000000"/>
                <w:sz w:val="18"/>
                <w:szCs w:val="18"/>
              </w:rPr>
              <w:t>71 655,4</w:t>
            </w:r>
          </w:p>
        </w:tc>
        <w:tc>
          <w:tcPr>
            <w:tcW w:w="1134" w:type="dxa"/>
            <w:tcBorders>
              <w:top w:val="nil"/>
              <w:left w:val="nil"/>
              <w:bottom w:val="single" w:sz="4" w:space="0" w:color="000000"/>
              <w:right w:val="single" w:sz="4" w:space="0" w:color="000000"/>
            </w:tcBorders>
            <w:shd w:val="clear" w:color="auto" w:fill="auto"/>
            <w:vAlign w:val="bottom"/>
            <w:hideMark/>
          </w:tcPr>
          <w:p w14:paraId="68F884D4"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10CB94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B2DAFE4"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49EBBBB" w14:textId="77777777" w:rsidR="00AE0D4E" w:rsidRPr="00AE0D4E" w:rsidRDefault="00AE0D4E" w:rsidP="00187484">
            <w:pPr>
              <w:rPr>
                <w:color w:val="000000"/>
                <w:sz w:val="18"/>
                <w:szCs w:val="18"/>
              </w:rPr>
            </w:pPr>
            <w:r w:rsidRPr="00AE0D4E">
              <w:rPr>
                <w:color w:val="000000"/>
                <w:sz w:val="18"/>
                <w:szCs w:val="18"/>
              </w:rPr>
              <w:t>Учреждения в области спортивной подготовки</w:t>
            </w:r>
          </w:p>
        </w:tc>
        <w:tc>
          <w:tcPr>
            <w:tcW w:w="486" w:type="dxa"/>
            <w:tcBorders>
              <w:top w:val="nil"/>
              <w:left w:val="nil"/>
              <w:bottom w:val="single" w:sz="4" w:space="0" w:color="000000"/>
              <w:right w:val="single" w:sz="4" w:space="0" w:color="000000"/>
            </w:tcBorders>
            <w:shd w:val="clear" w:color="FFFFFF" w:fill="FFFFFF"/>
            <w:vAlign w:val="bottom"/>
            <w:hideMark/>
          </w:tcPr>
          <w:p w14:paraId="3894E9E6" w14:textId="77777777" w:rsidR="00AE0D4E" w:rsidRPr="00AE0D4E" w:rsidRDefault="00AE0D4E" w:rsidP="00187484">
            <w:pPr>
              <w:rPr>
                <w:color w:val="000000"/>
                <w:sz w:val="18"/>
                <w:szCs w:val="18"/>
              </w:rPr>
            </w:pPr>
            <w:r w:rsidRPr="00AE0D4E">
              <w:rPr>
                <w:color w:val="000000"/>
                <w:sz w:val="18"/>
                <w:szCs w:val="18"/>
              </w:rPr>
              <w:t>815</w:t>
            </w:r>
          </w:p>
        </w:tc>
        <w:tc>
          <w:tcPr>
            <w:tcW w:w="396" w:type="dxa"/>
            <w:tcBorders>
              <w:top w:val="nil"/>
              <w:left w:val="nil"/>
              <w:bottom w:val="single" w:sz="4" w:space="0" w:color="000000"/>
              <w:right w:val="single" w:sz="4" w:space="0" w:color="000000"/>
            </w:tcBorders>
            <w:shd w:val="clear" w:color="auto" w:fill="auto"/>
            <w:vAlign w:val="bottom"/>
            <w:hideMark/>
          </w:tcPr>
          <w:p w14:paraId="43DDF32C" w14:textId="77777777" w:rsidR="00AE0D4E" w:rsidRPr="00AE0D4E" w:rsidRDefault="00AE0D4E" w:rsidP="00187484">
            <w:pPr>
              <w:rPr>
                <w:color w:val="000000"/>
                <w:sz w:val="18"/>
                <w:szCs w:val="18"/>
              </w:rPr>
            </w:pPr>
            <w:r w:rsidRPr="00AE0D4E">
              <w:rPr>
                <w:color w:val="000000"/>
                <w:sz w:val="18"/>
                <w:szCs w:val="18"/>
              </w:rPr>
              <w:t>11</w:t>
            </w:r>
          </w:p>
        </w:tc>
        <w:tc>
          <w:tcPr>
            <w:tcW w:w="396" w:type="dxa"/>
            <w:tcBorders>
              <w:top w:val="nil"/>
              <w:left w:val="nil"/>
              <w:bottom w:val="single" w:sz="4" w:space="0" w:color="000000"/>
              <w:right w:val="single" w:sz="4" w:space="0" w:color="000000"/>
            </w:tcBorders>
            <w:shd w:val="clear" w:color="auto" w:fill="auto"/>
            <w:vAlign w:val="bottom"/>
            <w:hideMark/>
          </w:tcPr>
          <w:p w14:paraId="34C6B7ED"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468AC9E0" w14:textId="77777777" w:rsidR="00AE0D4E" w:rsidRPr="00AE0D4E" w:rsidRDefault="00AE0D4E" w:rsidP="00187484">
            <w:pPr>
              <w:rPr>
                <w:color w:val="000000"/>
                <w:sz w:val="18"/>
                <w:szCs w:val="18"/>
              </w:rPr>
            </w:pPr>
            <w:r w:rsidRPr="00AE0D4E">
              <w:rPr>
                <w:color w:val="000000"/>
                <w:sz w:val="18"/>
                <w:szCs w:val="18"/>
              </w:rPr>
              <w:t>06</w:t>
            </w:r>
          </w:p>
        </w:tc>
        <w:tc>
          <w:tcPr>
            <w:tcW w:w="306" w:type="dxa"/>
            <w:tcBorders>
              <w:top w:val="nil"/>
              <w:left w:val="nil"/>
              <w:bottom w:val="single" w:sz="4" w:space="0" w:color="000000"/>
              <w:right w:val="single" w:sz="4" w:space="0" w:color="000000"/>
            </w:tcBorders>
            <w:shd w:val="clear" w:color="auto" w:fill="auto"/>
            <w:vAlign w:val="bottom"/>
            <w:hideMark/>
          </w:tcPr>
          <w:p w14:paraId="556F7ADA"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0C8ED4A"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2743FF89" w14:textId="77777777" w:rsidR="00AE0D4E" w:rsidRPr="00AE0D4E" w:rsidRDefault="00AE0D4E" w:rsidP="00187484">
            <w:pPr>
              <w:rPr>
                <w:color w:val="000000"/>
                <w:sz w:val="18"/>
                <w:szCs w:val="18"/>
              </w:rPr>
            </w:pPr>
            <w:r w:rsidRPr="00AE0D4E">
              <w:rPr>
                <w:color w:val="000000"/>
                <w:sz w:val="18"/>
                <w:szCs w:val="18"/>
              </w:rPr>
              <w:t>81470</w:t>
            </w:r>
          </w:p>
        </w:tc>
        <w:tc>
          <w:tcPr>
            <w:tcW w:w="690" w:type="dxa"/>
            <w:tcBorders>
              <w:top w:val="nil"/>
              <w:left w:val="nil"/>
              <w:bottom w:val="single" w:sz="4" w:space="0" w:color="000000"/>
              <w:right w:val="single" w:sz="4" w:space="0" w:color="000000"/>
            </w:tcBorders>
            <w:shd w:val="clear" w:color="auto" w:fill="auto"/>
            <w:vAlign w:val="bottom"/>
            <w:hideMark/>
          </w:tcPr>
          <w:p w14:paraId="76AEE177"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E0C8300" w14:textId="77777777" w:rsidR="00AE0D4E" w:rsidRPr="00AE0D4E" w:rsidRDefault="00AE0D4E" w:rsidP="00187484">
            <w:pPr>
              <w:jc w:val="right"/>
              <w:rPr>
                <w:color w:val="000000"/>
                <w:sz w:val="18"/>
                <w:szCs w:val="18"/>
              </w:rPr>
            </w:pPr>
            <w:r w:rsidRPr="00AE0D4E">
              <w:rPr>
                <w:color w:val="000000"/>
                <w:sz w:val="18"/>
                <w:szCs w:val="18"/>
              </w:rPr>
              <w:t>71 655,4</w:t>
            </w:r>
          </w:p>
        </w:tc>
        <w:tc>
          <w:tcPr>
            <w:tcW w:w="1134" w:type="dxa"/>
            <w:tcBorders>
              <w:top w:val="nil"/>
              <w:left w:val="nil"/>
              <w:bottom w:val="single" w:sz="4" w:space="0" w:color="000000"/>
              <w:right w:val="single" w:sz="4" w:space="0" w:color="000000"/>
            </w:tcBorders>
            <w:shd w:val="clear" w:color="auto" w:fill="auto"/>
            <w:vAlign w:val="bottom"/>
            <w:hideMark/>
          </w:tcPr>
          <w:p w14:paraId="310A58B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4FA236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77834B4"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2C18695"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3554EA48" w14:textId="77777777" w:rsidR="00AE0D4E" w:rsidRPr="00AE0D4E" w:rsidRDefault="00AE0D4E" w:rsidP="00187484">
            <w:pPr>
              <w:rPr>
                <w:color w:val="000000"/>
                <w:sz w:val="18"/>
                <w:szCs w:val="18"/>
              </w:rPr>
            </w:pPr>
            <w:r w:rsidRPr="00AE0D4E">
              <w:rPr>
                <w:color w:val="000000"/>
                <w:sz w:val="18"/>
                <w:szCs w:val="18"/>
              </w:rPr>
              <w:t>815</w:t>
            </w:r>
          </w:p>
        </w:tc>
        <w:tc>
          <w:tcPr>
            <w:tcW w:w="396" w:type="dxa"/>
            <w:tcBorders>
              <w:top w:val="nil"/>
              <w:left w:val="nil"/>
              <w:bottom w:val="single" w:sz="4" w:space="0" w:color="000000"/>
              <w:right w:val="single" w:sz="4" w:space="0" w:color="000000"/>
            </w:tcBorders>
            <w:shd w:val="clear" w:color="auto" w:fill="auto"/>
            <w:vAlign w:val="bottom"/>
            <w:hideMark/>
          </w:tcPr>
          <w:p w14:paraId="15AC9211" w14:textId="77777777" w:rsidR="00AE0D4E" w:rsidRPr="00AE0D4E" w:rsidRDefault="00AE0D4E" w:rsidP="00187484">
            <w:pPr>
              <w:rPr>
                <w:color w:val="000000"/>
                <w:sz w:val="18"/>
                <w:szCs w:val="18"/>
              </w:rPr>
            </w:pPr>
            <w:r w:rsidRPr="00AE0D4E">
              <w:rPr>
                <w:color w:val="000000"/>
                <w:sz w:val="18"/>
                <w:szCs w:val="18"/>
              </w:rPr>
              <w:t>11</w:t>
            </w:r>
          </w:p>
        </w:tc>
        <w:tc>
          <w:tcPr>
            <w:tcW w:w="396" w:type="dxa"/>
            <w:tcBorders>
              <w:top w:val="nil"/>
              <w:left w:val="nil"/>
              <w:bottom w:val="single" w:sz="4" w:space="0" w:color="000000"/>
              <w:right w:val="single" w:sz="4" w:space="0" w:color="000000"/>
            </w:tcBorders>
            <w:shd w:val="clear" w:color="auto" w:fill="auto"/>
            <w:vAlign w:val="bottom"/>
            <w:hideMark/>
          </w:tcPr>
          <w:p w14:paraId="186C5BB6"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10071E2D" w14:textId="77777777" w:rsidR="00AE0D4E" w:rsidRPr="00AE0D4E" w:rsidRDefault="00AE0D4E" w:rsidP="00187484">
            <w:pPr>
              <w:rPr>
                <w:color w:val="000000"/>
                <w:sz w:val="18"/>
                <w:szCs w:val="18"/>
              </w:rPr>
            </w:pPr>
            <w:r w:rsidRPr="00AE0D4E">
              <w:rPr>
                <w:color w:val="000000"/>
                <w:sz w:val="18"/>
                <w:szCs w:val="18"/>
              </w:rPr>
              <w:t>06</w:t>
            </w:r>
          </w:p>
        </w:tc>
        <w:tc>
          <w:tcPr>
            <w:tcW w:w="306" w:type="dxa"/>
            <w:tcBorders>
              <w:top w:val="nil"/>
              <w:left w:val="nil"/>
              <w:bottom w:val="single" w:sz="4" w:space="0" w:color="000000"/>
              <w:right w:val="single" w:sz="4" w:space="0" w:color="000000"/>
            </w:tcBorders>
            <w:shd w:val="clear" w:color="auto" w:fill="auto"/>
            <w:vAlign w:val="bottom"/>
            <w:hideMark/>
          </w:tcPr>
          <w:p w14:paraId="7C1D5BA4"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D51A4BB"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1029610B" w14:textId="77777777" w:rsidR="00AE0D4E" w:rsidRPr="00AE0D4E" w:rsidRDefault="00AE0D4E" w:rsidP="00187484">
            <w:pPr>
              <w:rPr>
                <w:color w:val="000000"/>
                <w:sz w:val="18"/>
                <w:szCs w:val="18"/>
              </w:rPr>
            </w:pPr>
            <w:r w:rsidRPr="00AE0D4E">
              <w:rPr>
                <w:color w:val="000000"/>
                <w:sz w:val="18"/>
                <w:szCs w:val="18"/>
              </w:rPr>
              <w:t>81470</w:t>
            </w:r>
          </w:p>
        </w:tc>
        <w:tc>
          <w:tcPr>
            <w:tcW w:w="690" w:type="dxa"/>
            <w:tcBorders>
              <w:top w:val="nil"/>
              <w:left w:val="nil"/>
              <w:bottom w:val="single" w:sz="4" w:space="0" w:color="000000"/>
              <w:right w:val="single" w:sz="4" w:space="0" w:color="000000"/>
            </w:tcBorders>
            <w:shd w:val="clear" w:color="auto" w:fill="auto"/>
            <w:vAlign w:val="bottom"/>
            <w:hideMark/>
          </w:tcPr>
          <w:p w14:paraId="1E7CA4EF"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2ED038AC" w14:textId="77777777" w:rsidR="00AE0D4E" w:rsidRPr="00AE0D4E" w:rsidRDefault="00AE0D4E" w:rsidP="00187484">
            <w:pPr>
              <w:jc w:val="right"/>
              <w:rPr>
                <w:color w:val="000000"/>
                <w:sz w:val="18"/>
                <w:szCs w:val="18"/>
              </w:rPr>
            </w:pPr>
            <w:r w:rsidRPr="00AE0D4E">
              <w:rPr>
                <w:color w:val="000000"/>
                <w:sz w:val="18"/>
                <w:szCs w:val="18"/>
              </w:rPr>
              <w:t>71 655,4</w:t>
            </w:r>
          </w:p>
        </w:tc>
        <w:tc>
          <w:tcPr>
            <w:tcW w:w="1134" w:type="dxa"/>
            <w:tcBorders>
              <w:top w:val="nil"/>
              <w:left w:val="nil"/>
              <w:bottom w:val="single" w:sz="4" w:space="0" w:color="000000"/>
              <w:right w:val="single" w:sz="4" w:space="0" w:color="000000"/>
            </w:tcBorders>
            <w:shd w:val="clear" w:color="auto" w:fill="auto"/>
            <w:vAlign w:val="bottom"/>
            <w:hideMark/>
          </w:tcPr>
          <w:p w14:paraId="051ADBC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26E2B18"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20FC7E6"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98A8FF8" w14:textId="77777777" w:rsidR="00AE0D4E" w:rsidRPr="00AE0D4E" w:rsidRDefault="00AE0D4E" w:rsidP="00187484">
            <w:pPr>
              <w:rPr>
                <w:b/>
                <w:bCs/>
                <w:color w:val="000000"/>
                <w:sz w:val="18"/>
                <w:szCs w:val="18"/>
              </w:rPr>
            </w:pPr>
            <w:r w:rsidRPr="00AE0D4E">
              <w:rPr>
                <w:b/>
                <w:bCs/>
                <w:color w:val="000000"/>
                <w:sz w:val="18"/>
                <w:szCs w:val="18"/>
              </w:rPr>
              <w:t>Государственный комитет по делам молодежи Республики Мордовия</w:t>
            </w:r>
          </w:p>
        </w:tc>
        <w:tc>
          <w:tcPr>
            <w:tcW w:w="486" w:type="dxa"/>
            <w:tcBorders>
              <w:top w:val="nil"/>
              <w:left w:val="nil"/>
              <w:bottom w:val="single" w:sz="4" w:space="0" w:color="000000"/>
              <w:right w:val="single" w:sz="4" w:space="0" w:color="000000"/>
            </w:tcBorders>
            <w:shd w:val="clear" w:color="auto" w:fill="auto"/>
            <w:vAlign w:val="bottom"/>
            <w:hideMark/>
          </w:tcPr>
          <w:p w14:paraId="43C1E7DF" w14:textId="77777777" w:rsidR="00AE0D4E" w:rsidRPr="00AE0D4E" w:rsidRDefault="00AE0D4E" w:rsidP="00187484">
            <w:pPr>
              <w:rPr>
                <w:b/>
                <w:bCs/>
                <w:color w:val="000000"/>
                <w:sz w:val="18"/>
                <w:szCs w:val="18"/>
              </w:rPr>
            </w:pPr>
            <w:r w:rsidRPr="00AE0D4E">
              <w:rPr>
                <w:b/>
                <w:bCs/>
                <w:color w:val="000000"/>
                <w:sz w:val="18"/>
                <w:szCs w:val="18"/>
              </w:rPr>
              <w:t>817</w:t>
            </w:r>
          </w:p>
        </w:tc>
        <w:tc>
          <w:tcPr>
            <w:tcW w:w="396" w:type="dxa"/>
            <w:tcBorders>
              <w:top w:val="nil"/>
              <w:left w:val="nil"/>
              <w:bottom w:val="single" w:sz="4" w:space="0" w:color="000000"/>
              <w:right w:val="single" w:sz="4" w:space="0" w:color="000000"/>
            </w:tcBorders>
            <w:shd w:val="clear" w:color="auto" w:fill="auto"/>
            <w:vAlign w:val="bottom"/>
            <w:hideMark/>
          </w:tcPr>
          <w:p w14:paraId="00E93A7F" w14:textId="77777777" w:rsidR="00AE0D4E" w:rsidRPr="00AE0D4E" w:rsidRDefault="00AE0D4E" w:rsidP="00187484">
            <w:pPr>
              <w:rPr>
                <w:color w:val="000000"/>
                <w:sz w:val="18"/>
                <w:szCs w:val="18"/>
              </w:rPr>
            </w:pPr>
            <w:r w:rsidRPr="00AE0D4E">
              <w:rPr>
                <w:color w:val="000000"/>
                <w:sz w:val="18"/>
                <w:szCs w:val="18"/>
              </w:rPr>
              <w:t> </w:t>
            </w:r>
          </w:p>
        </w:tc>
        <w:tc>
          <w:tcPr>
            <w:tcW w:w="396" w:type="dxa"/>
            <w:tcBorders>
              <w:top w:val="nil"/>
              <w:left w:val="nil"/>
              <w:bottom w:val="single" w:sz="4" w:space="0" w:color="000000"/>
              <w:right w:val="single" w:sz="4" w:space="0" w:color="000000"/>
            </w:tcBorders>
            <w:shd w:val="clear" w:color="auto" w:fill="auto"/>
            <w:vAlign w:val="bottom"/>
            <w:hideMark/>
          </w:tcPr>
          <w:p w14:paraId="0E75BD82" w14:textId="77777777" w:rsidR="00AE0D4E" w:rsidRPr="00AE0D4E" w:rsidRDefault="00AE0D4E" w:rsidP="00187484">
            <w:pPr>
              <w:rPr>
                <w:color w:val="000000"/>
                <w:sz w:val="18"/>
                <w:szCs w:val="18"/>
              </w:rPr>
            </w:pPr>
            <w:r w:rsidRPr="00AE0D4E">
              <w:rPr>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55F3CD83" w14:textId="77777777" w:rsidR="00AE0D4E" w:rsidRPr="00AE0D4E" w:rsidRDefault="00AE0D4E" w:rsidP="00187484">
            <w:pPr>
              <w:rPr>
                <w:color w:val="000000"/>
                <w:sz w:val="18"/>
                <w:szCs w:val="18"/>
              </w:rPr>
            </w:pPr>
            <w:r w:rsidRPr="00AE0D4E">
              <w:rPr>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05200328"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3825C842"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C8064B2"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4A3B68B"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79E969D" w14:textId="77777777" w:rsidR="00AE0D4E" w:rsidRPr="00AE0D4E" w:rsidRDefault="00AE0D4E" w:rsidP="00187484">
            <w:pPr>
              <w:jc w:val="right"/>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A04CDA4" w14:textId="77777777" w:rsidR="00AE0D4E" w:rsidRPr="00AE0D4E" w:rsidRDefault="00AE0D4E" w:rsidP="00187484">
            <w:pPr>
              <w:jc w:val="right"/>
              <w:rPr>
                <w:b/>
                <w:bCs/>
                <w:color w:val="000000"/>
                <w:sz w:val="18"/>
                <w:szCs w:val="18"/>
              </w:rPr>
            </w:pPr>
            <w:r w:rsidRPr="00AE0D4E">
              <w:rPr>
                <w:b/>
                <w:bCs/>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551E6CA" w14:textId="77777777" w:rsidR="00AE0D4E" w:rsidRPr="00AE0D4E" w:rsidRDefault="00AE0D4E" w:rsidP="00187484">
            <w:pPr>
              <w:jc w:val="right"/>
              <w:rPr>
                <w:b/>
                <w:bCs/>
                <w:color w:val="000000"/>
                <w:sz w:val="18"/>
                <w:szCs w:val="18"/>
              </w:rPr>
            </w:pPr>
            <w:r w:rsidRPr="00AE0D4E">
              <w:rPr>
                <w:b/>
                <w:bCs/>
                <w:color w:val="000000"/>
                <w:sz w:val="18"/>
                <w:szCs w:val="18"/>
              </w:rPr>
              <w:t> </w:t>
            </w:r>
          </w:p>
        </w:tc>
      </w:tr>
      <w:tr w:rsidR="00187484" w:rsidRPr="00AE0D4E" w14:paraId="0099276C"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02748758" w14:textId="77777777" w:rsidR="00AE0D4E" w:rsidRPr="00AE0D4E" w:rsidRDefault="00AE0D4E" w:rsidP="00187484">
            <w:pPr>
              <w:rPr>
                <w:color w:val="000000"/>
                <w:sz w:val="18"/>
                <w:szCs w:val="18"/>
              </w:rPr>
            </w:pPr>
            <w:r w:rsidRPr="00AE0D4E">
              <w:rPr>
                <w:color w:val="000000"/>
                <w:sz w:val="18"/>
                <w:szCs w:val="18"/>
              </w:rPr>
              <w:t>Образование</w:t>
            </w:r>
          </w:p>
        </w:tc>
        <w:tc>
          <w:tcPr>
            <w:tcW w:w="486" w:type="dxa"/>
            <w:tcBorders>
              <w:top w:val="nil"/>
              <w:left w:val="nil"/>
              <w:bottom w:val="single" w:sz="4" w:space="0" w:color="000000"/>
              <w:right w:val="single" w:sz="4" w:space="0" w:color="000000"/>
            </w:tcBorders>
            <w:shd w:val="clear" w:color="FFFFFF" w:fill="FFFFFF"/>
            <w:vAlign w:val="bottom"/>
            <w:hideMark/>
          </w:tcPr>
          <w:p w14:paraId="4B78E4B4" w14:textId="77777777" w:rsidR="00AE0D4E" w:rsidRPr="00AE0D4E" w:rsidRDefault="00AE0D4E" w:rsidP="00187484">
            <w:pPr>
              <w:rPr>
                <w:color w:val="000000"/>
                <w:sz w:val="18"/>
                <w:szCs w:val="18"/>
              </w:rPr>
            </w:pPr>
            <w:r w:rsidRPr="00AE0D4E">
              <w:rPr>
                <w:color w:val="000000"/>
                <w:sz w:val="18"/>
                <w:szCs w:val="18"/>
              </w:rPr>
              <w:t>817</w:t>
            </w:r>
          </w:p>
        </w:tc>
        <w:tc>
          <w:tcPr>
            <w:tcW w:w="396" w:type="dxa"/>
            <w:tcBorders>
              <w:top w:val="nil"/>
              <w:left w:val="nil"/>
              <w:bottom w:val="single" w:sz="4" w:space="0" w:color="000000"/>
              <w:right w:val="single" w:sz="4" w:space="0" w:color="000000"/>
            </w:tcBorders>
            <w:shd w:val="clear" w:color="auto" w:fill="auto"/>
            <w:vAlign w:val="bottom"/>
            <w:hideMark/>
          </w:tcPr>
          <w:p w14:paraId="77EAADE6"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011E3F9A"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007AB1C5"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7E02763B"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3F7EAC75"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9AAC8C3"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7E4CCE3"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F94F776"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0E618E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656F245"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8E27A34"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0E8A125C" w14:textId="77777777" w:rsidR="00AE0D4E" w:rsidRPr="00AE0D4E" w:rsidRDefault="00AE0D4E" w:rsidP="00187484">
            <w:pPr>
              <w:rPr>
                <w:color w:val="000000"/>
                <w:sz w:val="18"/>
                <w:szCs w:val="18"/>
              </w:rPr>
            </w:pPr>
            <w:r w:rsidRPr="00AE0D4E">
              <w:rPr>
                <w:color w:val="000000"/>
                <w:sz w:val="18"/>
                <w:szCs w:val="18"/>
              </w:rPr>
              <w:t>Молодежная политика</w:t>
            </w:r>
          </w:p>
        </w:tc>
        <w:tc>
          <w:tcPr>
            <w:tcW w:w="486" w:type="dxa"/>
            <w:tcBorders>
              <w:top w:val="nil"/>
              <w:left w:val="nil"/>
              <w:bottom w:val="single" w:sz="4" w:space="0" w:color="000000"/>
              <w:right w:val="single" w:sz="4" w:space="0" w:color="000000"/>
            </w:tcBorders>
            <w:shd w:val="clear" w:color="FFFFFF" w:fill="FFFFFF"/>
            <w:vAlign w:val="bottom"/>
            <w:hideMark/>
          </w:tcPr>
          <w:p w14:paraId="61EF08C5" w14:textId="77777777" w:rsidR="00AE0D4E" w:rsidRPr="00AE0D4E" w:rsidRDefault="00AE0D4E" w:rsidP="00187484">
            <w:pPr>
              <w:rPr>
                <w:color w:val="000000"/>
                <w:sz w:val="18"/>
                <w:szCs w:val="18"/>
              </w:rPr>
            </w:pPr>
            <w:r w:rsidRPr="00AE0D4E">
              <w:rPr>
                <w:color w:val="000000"/>
                <w:sz w:val="18"/>
                <w:szCs w:val="18"/>
              </w:rPr>
              <w:t>817</w:t>
            </w:r>
          </w:p>
        </w:tc>
        <w:tc>
          <w:tcPr>
            <w:tcW w:w="396" w:type="dxa"/>
            <w:tcBorders>
              <w:top w:val="nil"/>
              <w:left w:val="nil"/>
              <w:bottom w:val="single" w:sz="4" w:space="0" w:color="000000"/>
              <w:right w:val="single" w:sz="4" w:space="0" w:color="000000"/>
            </w:tcBorders>
            <w:shd w:val="clear" w:color="auto" w:fill="auto"/>
            <w:vAlign w:val="bottom"/>
            <w:hideMark/>
          </w:tcPr>
          <w:p w14:paraId="2A305F7F"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1CCC58EA" w14:textId="77777777" w:rsidR="00AE0D4E" w:rsidRPr="00AE0D4E" w:rsidRDefault="00AE0D4E" w:rsidP="00187484">
            <w:pPr>
              <w:rPr>
                <w:color w:val="000000"/>
                <w:sz w:val="18"/>
                <w:szCs w:val="18"/>
              </w:rPr>
            </w:pPr>
            <w:r w:rsidRPr="00AE0D4E">
              <w:rPr>
                <w:color w:val="000000"/>
                <w:sz w:val="18"/>
                <w:szCs w:val="18"/>
              </w:rPr>
              <w:t>07</w:t>
            </w:r>
          </w:p>
        </w:tc>
        <w:tc>
          <w:tcPr>
            <w:tcW w:w="423" w:type="dxa"/>
            <w:tcBorders>
              <w:top w:val="nil"/>
              <w:left w:val="nil"/>
              <w:bottom w:val="single" w:sz="4" w:space="0" w:color="000000"/>
              <w:right w:val="single" w:sz="4" w:space="0" w:color="000000"/>
            </w:tcBorders>
            <w:shd w:val="clear" w:color="auto" w:fill="auto"/>
            <w:vAlign w:val="bottom"/>
            <w:hideMark/>
          </w:tcPr>
          <w:p w14:paraId="667BD150"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3719CEC4"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741E13D6"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0EBE264"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458F484"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3A92BCB" w14:textId="77777777" w:rsidR="00AE0D4E" w:rsidRPr="00AE0D4E" w:rsidRDefault="00AE0D4E" w:rsidP="00187484">
            <w:pPr>
              <w:jc w:val="right"/>
              <w:rPr>
                <w:color w:val="000000"/>
                <w:sz w:val="18"/>
                <w:szCs w:val="18"/>
              </w:rPr>
            </w:pPr>
            <w:r w:rsidRPr="00AE0D4E">
              <w:rPr>
                <w:color w:val="000000"/>
                <w:sz w:val="18"/>
                <w:szCs w:val="18"/>
              </w:rPr>
              <w:t>-360,0</w:t>
            </w:r>
          </w:p>
        </w:tc>
        <w:tc>
          <w:tcPr>
            <w:tcW w:w="1134" w:type="dxa"/>
            <w:tcBorders>
              <w:top w:val="nil"/>
              <w:left w:val="nil"/>
              <w:bottom w:val="single" w:sz="4" w:space="0" w:color="000000"/>
              <w:right w:val="single" w:sz="4" w:space="0" w:color="000000"/>
            </w:tcBorders>
            <w:shd w:val="clear" w:color="auto" w:fill="auto"/>
            <w:vAlign w:val="bottom"/>
            <w:hideMark/>
          </w:tcPr>
          <w:p w14:paraId="1C01DB4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E46B034"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2F029AA"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3770963"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"Развитие молодежной политики в Республике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78AFF566" w14:textId="77777777" w:rsidR="00AE0D4E" w:rsidRPr="00AE0D4E" w:rsidRDefault="00AE0D4E" w:rsidP="00187484">
            <w:pPr>
              <w:rPr>
                <w:color w:val="000000"/>
                <w:sz w:val="18"/>
                <w:szCs w:val="18"/>
              </w:rPr>
            </w:pPr>
            <w:r w:rsidRPr="00AE0D4E">
              <w:rPr>
                <w:color w:val="000000"/>
                <w:sz w:val="18"/>
                <w:szCs w:val="18"/>
              </w:rPr>
              <w:t>817</w:t>
            </w:r>
          </w:p>
        </w:tc>
        <w:tc>
          <w:tcPr>
            <w:tcW w:w="396" w:type="dxa"/>
            <w:tcBorders>
              <w:top w:val="nil"/>
              <w:left w:val="nil"/>
              <w:bottom w:val="single" w:sz="4" w:space="0" w:color="000000"/>
              <w:right w:val="single" w:sz="4" w:space="0" w:color="000000"/>
            </w:tcBorders>
            <w:shd w:val="clear" w:color="auto" w:fill="auto"/>
            <w:vAlign w:val="bottom"/>
            <w:hideMark/>
          </w:tcPr>
          <w:p w14:paraId="1166537A"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1D9D27BE" w14:textId="77777777" w:rsidR="00AE0D4E" w:rsidRPr="00AE0D4E" w:rsidRDefault="00AE0D4E" w:rsidP="00187484">
            <w:pPr>
              <w:rPr>
                <w:color w:val="000000"/>
                <w:sz w:val="18"/>
                <w:szCs w:val="18"/>
              </w:rPr>
            </w:pPr>
            <w:r w:rsidRPr="00AE0D4E">
              <w:rPr>
                <w:color w:val="000000"/>
                <w:sz w:val="18"/>
                <w:szCs w:val="18"/>
              </w:rPr>
              <w:t>07</w:t>
            </w:r>
          </w:p>
        </w:tc>
        <w:tc>
          <w:tcPr>
            <w:tcW w:w="423" w:type="dxa"/>
            <w:tcBorders>
              <w:top w:val="nil"/>
              <w:left w:val="nil"/>
              <w:bottom w:val="single" w:sz="4" w:space="0" w:color="000000"/>
              <w:right w:val="single" w:sz="4" w:space="0" w:color="000000"/>
            </w:tcBorders>
            <w:shd w:val="clear" w:color="auto" w:fill="auto"/>
            <w:vAlign w:val="bottom"/>
            <w:hideMark/>
          </w:tcPr>
          <w:p w14:paraId="310A753F" w14:textId="77777777" w:rsidR="00AE0D4E" w:rsidRPr="00AE0D4E" w:rsidRDefault="00AE0D4E" w:rsidP="00187484">
            <w:pPr>
              <w:rPr>
                <w:color w:val="000000"/>
                <w:sz w:val="18"/>
                <w:szCs w:val="18"/>
              </w:rPr>
            </w:pPr>
            <w:r w:rsidRPr="00AE0D4E">
              <w:rPr>
                <w:color w:val="000000"/>
                <w:sz w:val="18"/>
                <w:szCs w:val="18"/>
              </w:rPr>
              <w:t>33</w:t>
            </w:r>
          </w:p>
        </w:tc>
        <w:tc>
          <w:tcPr>
            <w:tcW w:w="306" w:type="dxa"/>
            <w:tcBorders>
              <w:top w:val="nil"/>
              <w:left w:val="nil"/>
              <w:bottom w:val="single" w:sz="4" w:space="0" w:color="000000"/>
              <w:right w:val="single" w:sz="4" w:space="0" w:color="000000"/>
            </w:tcBorders>
            <w:shd w:val="clear" w:color="auto" w:fill="auto"/>
            <w:vAlign w:val="bottom"/>
            <w:hideMark/>
          </w:tcPr>
          <w:p w14:paraId="7940C7D4"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453EF6F8"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B95519A"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4A683BB0"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BC6B85D" w14:textId="77777777" w:rsidR="00AE0D4E" w:rsidRPr="00AE0D4E" w:rsidRDefault="00AE0D4E" w:rsidP="00187484">
            <w:pPr>
              <w:jc w:val="right"/>
              <w:rPr>
                <w:color w:val="000000"/>
                <w:sz w:val="18"/>
                <w:szCs w:val="18"/>
              </w:rPr>
            </w:pPr>
            <w:r w:rsidRPr="00AE0D4E">
              <w:rPr>
                <w:color w:val="000000"/>
                <w:sz w:val="18"/>
                <w:szCs w:val="18"/>
              </w:rPr>
              <w:t>-360,0</w:t>
            </w:r>
          </w:p>
        </w:tc>
        <w:tc>
          <w:tcPr>
            <w:tcW w:w="1134" w:type="dxa"/>
            <w:tcBorders>
              <w:top w:val="nil"/>
              <w:left w:val="nil"/>
              <w:bottom w:val="single" w:sz="4" w:space="0" w:color="000000"/>
              <w:right w:val="single" w:sz="4" w:space="0" w:color="000000"/>
            </w:tcBorders>
            <w:shd w:val="clear" w:color="auto" w:fill="auto"/>
            <w:vAlign w:val="bottom"/>
            <w:hideMark/>
          </w:tcPr>
          <w:p w14:paraId="319B911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819056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7A27C80"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27B26EA" w14:textId="77777777" w:rsidR="00AE0D4E" w:rsidRPr="00AE0D4E" w:rsidRDefault="00AE0D4E" w:rsidP="00187484">
            <w:pPr>
              <w:rPr>
                <w:color w:val="000000"/>
                <w:sz w:val="18"/>
                <w:szCs w:val="18"/>
              </w:rPr>
            </w:pPr>
            <w:r w:rsidRPr="00AE0D4E">
              <w:rPr>
                <w:color w:val="000000"/>
                <w:sz w:val="18"/>
                <w:szCs w:val="18"/>
              </w:rPr>
              <w:t>Региональные проекты</w:t>
            </w:r>
          </w:p>
        </w:tc>
        <w:tc>
          <w:tcPr>
            <w:tcW w:w="486" w:type="dxa"/>
            <w:tcBorders>
              <w:top w:val="nil"/>
              <w:left w:val="nil"/>
              <w:bottom w:val="single" w:sz="4" w:space="0" w:color="000000"/>
              <w:right w:val="single" w:sz="4" w:space="0" w:color="000000"/>
            </w:tcBorders>
            <w:shd w:val="clear" w:color="FFFFFF" w:fill="FFFFFF"/>
            <w:vAlign w:val="bottom"/>
            <w:hideMark/>
          </w:tcPr>
          <w:p w14:paraId="0990B5C7" w14:textId="77777777" w:rsidR="00AE0D4E" w:rsidRPr="00AE0D4E" w:rsidRDefault="00AE0D4E" w:rsidP="00187484">
            <w:pPr>
              <w:rPr>
                <w:color w:val="000000"/>
                <w:sz w:val="18"/>
                <w:szCs w:val="18"/>
              </w:rPr>
            </w:pPr>
            <w:r w:rsidRPr="00AE0D4E">
              <w:rPr>
                <w:color w:val="000000"/>
                <w:sz w:val="18"/>
                <w:szCs w:val="18"/>
              </w:rPr>
              <w:t>817</w:t>
            </w:r>
          </w:p>
        </w:tc>
        <w:tc>
          <w:tcPr>
            <w:tcW w:w="396" w:type="dxa"/>
            <w:tcBorders>
              <w:top w:val="nil"/>
              <w:left w:val="nil"/>
              <w:bottom w:val="single" w:sz="4" w:space="0" w:color="000000"/>
              <w:right w:val="single" w:sz="4" w:space="0" w:color="000000"/>
            </w:tcBorders>
            <w:shd w:val="clear" w:color="auto" w:fill="auto"/>
            <w:vAlign w:val="bottom"/>
            <w:hideMark/>
          </w:tcPr>
          <w:p w14:paraId="0F9A53CF"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2E8DEEBD" w14:textId="77777777" w:rsidR="00AE0D4E" w:rsidRPr="00AE0D4E" w:rsidRDefault="00AE0D4E" w:rsidP="00187484">
            <w:pPr>
              <w:rPr>
                <w:color w:val="000000"/>
                <w:sz w:val="18"/>
                <w:szCs w:val="18"/>
              </w:rPr>
            </w:pPr>
            <w:r w:rsidRPr="00AE0D4E">
              <w:rPr>
                <w:color w:val="000000"/>
                <w:sz w:val="18"/>
                <w:szCs w:val="18"/>
              </w:rPr>
              <w:t>07</w:t>
            </w:r>
          </w:p>
        </w:tc>
        <w:tc>
          <w:tcPr>
            <w:tcW w:w="423" w:type="dxa"/>
            <w:tcBorders>
              <w:top w:val="nil"/>
              <w:left w:val="nil"/>
              <w:bottom w:val="single" w:sz="4" w:space="0" w:color="000000"/>
              <w:right w:val="single" w:sz="4" w:space="0" w:color="000000"/>
            </w:tcBorders>
            <w:shd w:val="clear" w:color="auto" w:fill="auto"/>
            <w:vAlign w:val="bottom"/>
            <w:hideMark/>
          </w:tcPr>
          <w:p w14:paraId="160C8787" w14:textId="77777777" w:rsidR="00AE0D4E" w:rsidRPr="00AE0D4E" w:rsidRDefault="00AE0D4E" w:rsidP="00187484">
            <w:pPr>
              <w:rPr>
                <w:color w:val="000000"/>
                <w:sz w:val="18"/>
                <w:szCs w:val="18"/>
              </w:rPr>
            </w:pPr>
            <w:r w:rsidRPr="00AE0D4E">
              <w:rPr>
                <w:color w:val="000000"/>
                <w:sz w:val="18"/>
                <w:szCs w:val="18"/>
              </w:rPr>
              <w:t>33</w:t>
            </w:r>
          </w:p>
        </w:tc>
        <w:tc>
          <w:tcPr>
            <w:tcW w:w="306" w:type="dxa"/>
            <w:tcBorders>
              <w:top w:val="nil"/>
              <w:left w:val="nil"/>
              <w:bottom w:val="single" w:sz="4" w:space="0" w:color="000000"/>
              <w:right w:val="single" w:sz="4" w:space="0" w:color="000000"/>
            </w:tcBorders>
            <w:shd w:val="clear" w:color="auto" w:fill="auto"/>
            <w:vAlign w:val="bottom"/>
            <w:hideMark/>
          </w:tcPr>
          <w:p w14:paraId="79B808BA"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2433BABD"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F8F9F2D"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3DA7C3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FDCB914" w14:textId="77777777" w:rsidR="00AE0D4E" w:rsidRPr="00AE0D4E" w:rsidRDefault="00AE0D4E" w:rsidP="00187484">
            <w:pPr>
              <w:jc w:val="right"/>
              <w:rPr>
                <w:color w:val="000000"/>
                <w:sz w:val="18"/>
                <w:szCs w:val="18"/>
              </w:rPr>
            </w:pPr>
            <w:r w:rsidRPr="00AE0D4E">
              <w:rPr>
                <w:color w:val="000000"/>
                <w:sz w:val="18"/>
                <w:szCs w:val="18"/>
              </w:rPr>
              <w:t>4 786,7</w:t>
            </w:r>
          </w:p>
        </w:tc>
        <w:tc>
          <w:tcPr>
            <w:tcW w:w="1134" w:type="dxa"/>
            <w:tcBorders>
              <w:top w:val="nil"/>
              <w:left w:val="nil"/>
              <w:bottom w:val="single" w:sz="4" w:space="0" w:color="000000"/>
              <w:right w:val="single" w:sz="4" w:space="0" w:color="000000"/>
            </w:tcBorders>
            <w:shd w:val="clear" w:color="auto" w:fill="auto"/>
            <w:vAlign w:val="bottom"/>
            <w:hideMark/>
          </w:tcPr>
          <w:p w14:paraId="71B4FF6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7B78CD4"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38A5B3C"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F8F3262" w14:textId="77777777" w:rsidR="00AE0D4E" w:rsidRPr="00AE0D4E" w:rsidRDefault="00AE0D4E" w:rsidP="00187484">
            <w:pPr>
              <w:rPr>
                <w:color w:val="000000"/>
                <w:sz w:val="18"/>
                <w:szCs w:val="18"/>
              </w:rPr>
            </w:pPr>
            <w:r w:rsidRPr="00AE0D4E">
              <w:rPr>
                <w:color w:val="000000"/>
                <w:sz w:val="18"/>
                <w:szCs w:val="18"/>
              </w:rPr>
              <w:t>Региональный проект "Мы вместе (Воспитание гармонично развитой личности)"</w:t>
            </w:r>
          </w:p>
        </w:tc>
        <w:tc>
          <w:tcPr>
            <w:tcW w:w="486" w:type="dxa"/>
            <w:tcBorders>
              <w:top w:val="nil"/>
              <w:left w:val="nil"/>
              <w:bottom w:val="single" w:sz="4" w:space="0" w:color="000000"/>
              <w:right w:val="single" w:sz="4" w:space="0" w:color="000000"/>
            </w:tcBorders>
            <w:shd w:val="clear" w:color="FFFFFF" w:fill="FFFFFF"/>
            <w:vAlign w:val="bottom"/>
            <w:hideMark/>
          </w:tcPr>
          <w:p w14:paraId="138CCB6C" w14:textId="77777777" w:rsidR="00AE0D4E" w:rsidRPr="00AE0D4E" w:rsidRDefault="00AE0D4E" w:rsidP="00187484">
            <w:pPr>
              <w:rPr>
                <w:color w:val="000000"/>
                <w:sz w:val="18"/>
                <w:szCs w:val="18"/>
              </w:rPr>
            </w:pPr>
            <w:r w:rsidRPr="00AE0D4E">
              <w:rPr>
                <w:color w:val="000000"/>
                <w:sz w:val="18"/>
                <w:szCs w:val="18"/>
              </w:rPr>
              <w:t>817</w:t>
            </w:r>
          </w:p>
        </w:tc>
        <w:tc>
          <w:tcPr>
            <w:tcW w:w="396" w:type="dxa"/>
            <w:tcBorders>
              <w:top w:val="nil"/>
              <w:left w:val="nil"/>
              <w:bottom w:val="single" w:sz="4" w:space="0" w:color="000000"/>
              <w:right w:val="single" w:sz="4" w:space="0" w:color="000000"/>
            </w:tcBorders>
            <w:shd w:val="clear" w:color="auto" w:fill="auto"/>
            <w:vAlign w:val="bottom"/>
            <w:hideMark/>
          </w:tcPr>
          <w:p w14:paraId="1B649E57"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7E1B3A9B" w14:textId="77777777" w:rsidR="00AE0D4E" w:rsidRPr="00AE0D4E" w:rsidRDefault="00AE0D4E" w:rsidP="00187484">
            <w:pPr>
              <w:rPr>
                <w:color w:val="000000"/>
                <w:sz w:val="18"/>
                <w:szCs w:val="18"/>
              </w:rPr>
            </w:pPr>
            <w:r w:rsidRPr="00AE0D4E">
              <w:rPr>
                <w:color w:val="000000"/>
                <w:sz w:val="18"/>
                <w:szCs w:val="18"/>
              </w:rPr>
              <w:t>07</w:t>
            </w:r>
          </w:p>
        </w:tc>
        <w:tc>
          <w:tcPr>
            <w:tcW w:w="423" w:type="dxa"/>
            <w:tcBorders>
              <w:top w:val="nil"/>
              <w:left w:val="nil"/>
              <w:bottom w:val="single" w:sz="4" w:space="0" w:color="000000"/>
              <w:right w:val="single" w:sz="4" w:space="0" w:color="000000"/>
            </w:tcBorders>
            <w:shd w:val="clear" w:color="auto" w:fill="auto"/>
            <w:vAlign w:val="bottom"/>
            <w:hideMark/>
          </w:tcPr>
          <w:p w14:paraId="75A445B1" w14:textId="77777777" w:rsidR="00AE0D4E" w:rsidRPr="00AE0D4E" w:rsidRDefault="00AE0D4E" w:rsidP="00187484">
            <w:pPr>
              <w:rPr>
                <w:color w:val="000000"/>
                <w:sz w:val="18"/>
                <w:szCs w:val="18"/>
              </w:rPr>
            </w:pPr>
            <w:r w:rsidRPr="00AE0D4E">
              <w:rPr>
                <w:color w:val="000000"/>
                <w:sz w:val="18"/>
                <w:szCs w:val="18"/>
              </w:rPr>
              <w:t>33</w:t>
            </w:r>
          </w:p>
        </w:tc>
        <w:tc>
          <w:tcPr>
            <w:tcW w:w="306" w:type="dxa"/>
            <w:tcBorders>
              <w:top w:val="nil"/>
              <w:left w:val="nil"/>
              <w:bottom w:val="single" w:sz="4" w:space="0" w:color="000000"/>
              <w:right w:val="single" w:sz="4" w:space="0" w:color="000000"/>
            </w:tcBorders>
            <w:shd w:val="clear" w:color="auto" w:fill="auto"/>
            <w:vAlign w:val="bottom"/>
            <w:hideMark/>
          </w:tcPr>
          <w:p w14:paraId="3A127B08"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7206B2C0" w14:textId="77777777" w:rsidR="00AE0D4E" w:rsidRPr="00AE0D4E" w:rsidRDefault="00AE0D4E" w:rsidP="00187484">
            <w:pPr>
              <w:rPr>
                <w:color w:val="000000"/>
                <w:sz w:val="18"/>
                <w:szCs w:val="18"/>
              </w:rPr>
            </w:pPr>
            <w:r w:rsidRPr="00AE0D4E">
              <w:rPr>
                <w:color w:val="000000"/>
                <w:sz w:val="18"/>
                <w:szCs w:val="18"/>
              </w:rPr>
              <w:t>Ю2</w:t>
            </w:r>
          </w:p>
        </w:tc>
        <w:tc>
          <w:tcPr>
            <w:tcW w:w="727" w:type="dxa"/>
            <w:tcBorders>
              <w:top w:val="nil"/>
              <w:left w:val="nil"/>
              <w:bottom w:val="single" w:sz="4" w:space="0" w:color="000000"/>
              <w:right w:val="single" w:sz="4" w:space="0" w:color="000000"/>
            </w:tcBorders>
            <w:shd w:val="clear" w:color="auto" w:fill="auto"/>
            <w:vAlign w:val="bottom"/>
            <w:hideMark/>
          </w:tcPr>
          <w:p w14:paraId="06046F95"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733955F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9A385FF" w14:textId="77777777" w:rsidR="00AE0D4E" w:rsidRPr="00AE0D4E" w:rsidRDefault="00AE0D4E" w:rsidP="00187484">
            <w:pPr>
              <w:jc w:val="right"/>
              <w:rPr>
                <w:color w:val="000000"/>
                <w:sz w:val="18"/>
                <w:szCs w:val="18"/>
              </w:rPr>
            </w:pPr>
            <w:r w:rsidRPr="00AE0D4E">
              <w:rPr>
                <w:color w:val="000000"/>
                <w:sz w:val="18"/>
                <w:szCs w:val="18"/>
              </w:rPr>
              <w:t>4 786,7</w:t>
            </w:r>
          </w:p>
        </w:tc>
        <w:tc>
          <w:tcPr>
            <w:tcW w:w="1134" w:type="dxa"/>
            <w:tcBorders>
              <w:top w:val="nil"/>
              <w:left w:val="nil"/>
              <w:bottom w:val="single" w:sz="4" w:space="0" w:color="000000"/>
              <w:right w:val="single" w:sz="4" w:space="0" w:color="000000"/>
            </w:tcBorders>
            <w:shd w:val="clear" w:color="auto" w:fill="auto"/>
            <w:vAlign w:val="bottom"/>
            <w:hideMark/>
          </w:tcPr>
          <w:p w14:paraId="11587A5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A5AAC2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200B8F1"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DDAE030" w14:textId="77777777" w:rsidR="00AE0D4E" w:rsidRPr="00AE0D4E" w:rsidRDefault="00AE0D4E" w:rsidP="00187484">
            <w:pPr>
              <w:rPr>
                <w:color w:val="000000"/>
                <w:sz w:val="18"/>
                <w:szCs w:val="18"/>
              </w:rPr>
            </w:pPr>
            <w:r w:rsidRPr="00AE0D4E">
              <w:rPr>
                <w:color w:val="000000"/>
                <w:sz w:val="18"/>
                <w:szCs w:val="18"/>
              </w:rPr>
              <w:lastRenderedPageBreak/>
              <w:t>Субсидия в виде имущественного взноса на создание и осуществление уставной деятельности Автономной некоммерческой организации "Ресурсный центр добровольчества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50D79802" w14:textId="77777777" w:rsidR="00AE0D4E" w:rsidRPr="00AE0D4E" w:rsidRDefault="00AE0D4E" w:rsidP="00187484">
            <w:pPr>
              <w:rPr>
                <w:color w:val="000000"/>
                <w:sz w:val="18"/>
                <w:szCs w:val="18"/>
              </w:rPr>
            </w:pPr>
            <w:r w:rsidRPr="00AE0D4E">
              <w:rPr>
                <w:color w:val="000000"/>
                <w:sz w:val="18"/>
                <w:szCs w:val="18"/>
              </w:rPr>
              <w:t>817</w:t>
            </w:r>
          </w:p>
        </w:tc>
        <w:tc>
          <w:tcPr>
            <w:tcW w:w="396" w:type="dxa"/>
            <w:tcBorders>
              <w:top w:val="nil"/>
              <w:left w:val="nil"/>
              <w:bottom w:val="single" w:sz="4" w:space="0" w:color="000000"/>
              <w:right w:val="single" w:sz="4" w:space="0" w:color="000000"/>
            </w:tcBorders>
            <w:shd w:val="clear" w:color="auto" w:fill="auto"/>
            <w:vAlign w:val="bottom"/>
            <w:hideMark/>
          </w:tcPr>
          <w:p w14:paraId="79EF6741"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70592358" w14:textId="77777777" w:rsidR="00AE0D4E" w:rsidRPr="00AE0D4E" w:rsidRDefault="00AE0D4E" w:rsidP="00187484">
            <w:pPr>
              <w:rPr>
                <w:color w:val="000000"/>
                <w:sz w:val="18"/>
                <w:szCs w:val="18"/>
              </w:rPr>
            </w:pPr>
            <w:r w:rsidRPr="00AE0D4E">
              <w:rPr>
                <w:color w:val="000000"/>
                <w:sz w:val="18"/>
                <w:szCs w:val="18"/>
              </w:rPr>
              <w:t>07</w:t>
            </w:r>
          </w:p>
        </w:tc>
        <w:tc>
          <w:tcPr>
            <w:tcW w:w="423" w:type="dxa"/>
            <w:tcBorders>
              <w:top w:val="nil"/>
              <w:left w:val="nil"/>
              <w:bottom w:val="single" w:sz="4" w:space="0" w:color="000000"/>
              <w:right w:val="single" w:sz="4" w:space="0" w:color="000000"/>
            </w:tcBorders>
            <w:shd w:val="clear" w:color="auto" w:fill="auto"/>
            <w:vAlign w:val="bottom"/>
            <w:hideMark/>
          </w:tcPr>
          <w:p w14:paraId="26ADD50A" w14:textId="77777777" w:rsidR="00AE0D4E" w:rsidRPr="00AE0D4E" w:rsidRDefault="00AE0D4E" w:rsidP="00187484">
            <w:pPr>
              <w:rPr>
                <w:color w:val="000000"/>
                <w:sz w:val="18"/>
                <w:szCs w:val="18"/>
              </w:rPr>
            </w:pPr>
            <w:r w:rsidRPr="00AE0D4E">
              <w:rPr>
                <w:color w:val="000000"/>
                <w:sz w:val="18"/>
                <w:szCs w:val="18"/>
              </w:rPr>
              <w:t>33</w:t>
            </w:r>
          </w:p>
        </w:tc>
        <w:tc>
          <w:tcPr>
            <w:tcW w:w="306" w:type="dxa"/>
            <w:tcBorders>
              <w:top w:val="nil"/>
              <w:left w:val="nil"/>
              <w:bottom w:val="single" w:sz="4" w:space="0" w:color="000000"/>
              <w:right w:val="single" w:sz="4" w:space="0" w:color="000000"/>
            </w:tcBorders>
            <w:shd w:val="clear" w:color="auto" w:fill="auto"/>
            <w:vAlign w:val="bottom"/>
            <w:hideMark/>
          </w:tcPr>
          <w:p w14:paraId="75D2B406"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2F5150C1" w14:textId="77777777" w:rsidR="00AE0D4E" w:rsidRPr="00AE0D4E" w:rsidRDefault="00AE0D4E" w:rsidP="00187484">
            <w:pPr>
              <w:rPr>
                <w:color w:val="000000"/>
                <w:sz w:val="18"/>
                <w:szCs w:val="18"/>
              </w:rPr>
            </w:pPr>
            <w:r w:rsidRPr="00AE0D4E">
              <w:rPr>
                <w:color w:val="000000"/>
                <w:sz w:val="18"/>
                <w:szCs w:val="18"/>
              </w:rPr>
              <w:t>Ю2</w:t>
            </w:r>
          </w:p>
        </w:tc>
        <w:tc>
          <w:tcPr>
            <w:tcW w:w="727" w:type="dxa"/>
            <w:tcBorders>
              <w:top w:val="nil"/>
              <w:left w:val="nil"/>
              <w:bottom w:val="single" w:sz="4" w:space="0" w:color="000000"/>
              <w:right w:val="single" w:sz="4" w:space="0" w:color="000000"/>
            </w:tcBorders>
            <w:shd w:val="clear" w:color="auto" w:fill="auto"/>
            <w:vAlign w:val="bottom"/>
            <w:hideMark/>
          </w:tcPr>
          <w:p w14:paraId="5D93B847" w14:textId="77777777" w:rsidR="00AE0D4E" w:rsidRPr="00AE0D4E" w:rsidRDefault="00AE0D4E" w:rsidP="00187484">
            <w:pPr>
              <w:rPr>
                <w:color w:val="000000"/>
                <w:sz w:val="18"/>
                <w:szCs w:val="18"/>
              </w:rPr>
            </w:pPr>
            <w:r w:rsidRPr="00AE0D4E">
              <w:rPr>
                <w:color w:val="000000"/>
                <w:sz w:val="18"/>
                <w:szCs w:val="18"/>
              </w:rPr>
              <w:t>84380</w:t>
            </w:r>
          </w:p>
        </w:tc>
        <w:tc>
          <w:tcPr>
            <w:tcW w:w="690" w:type="dxa"/>
            <w:tcBorders>
              <w:top w:val="nil"/>
              <w:left w:val="nil"/>
              <w:bottom w:val="single" w:sz="4" w:space="0" w:color="000000"/>
              <w:right w:val="single" w:sz="4" w:space="0" w:color="000000"/>
            </w:tcBorders>
            <w:shd w:val="clear" w:color="auto" w:fill="auto"/>
            <w:vAlign w:val="bottom"/>
            <w:hideMark/>
          </w:tcPr>
          <w:p w14:paraId="07117688"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3FCE0C0" w14:textId="77777777" w:rsidR="00AE0D4E" w:rsidRPr="00AE0D4E" w:rsidRDefault="00AE0D4E" w:rsidP="00187484">
            <w:pPr>
              <w:jc w:val="right"/>
              <w:rPr>
                <w:color w:val="000000"/>
                <w:sz w:val="18"/>
                <w:szCs w:val="18"/>
              </w:rPr>
            </w:pPr>
            <w:r w:rsidRPr="00AE0D4E">
              <w:rPr>
                <w:color w:val="000000"/>
                <w:sz w:val="18"/>
                <w:szCs w:val="18"/>
              </w:rPr>
              <w:t>4 786,7</w:t>
            </w:r>
          </w:p>
        </w:tc>
        <w:tc>
          <w:tcPr>
            <w:tcW w:w="1134" w:type="dxa"/>
            <w:tcBorders>
              <w:top w:val="nil"/>
              <w:left w:val="nil"/>
              <w:bottom w:val="single" w:sz="4" w:space="0" w:color="000000"/>
              <w:right w:val="single" w:sz="4" w:space="0" w:color="000000"/>
            </w:tcBorders>
            <w:shd w:val="clear" w:color="auto" w:fill="auto"/>
            <w:vAlign w:val="bottom"/>
            <w:hideMark/>
          </w:tcPr>
          <w:p w14:paraId="5746F91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8CE00C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4BA0CB9"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0C3EFE9"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17D788F3" w14:textId="77777777" w:rsidR="00AE0D4E" w:rsidRPr="00AE0D4E" w:rsidRDefault="00AE0D4E" w:rsidP="00187484">
            <w:pPr>
              <w:rPr>
                <w:color w:val="000000"/>
                <w:sz w:val="18"/>
                <w:szCs w:val="18"/>
              </w:rPr>
            </w:pPr>
            <w:r w:rsidRPr="00AE0D4E">
              <w:rPr>
                <w:color w:val="000000"/>
                <w:sz w:val="18"/>
                <w:szCs w:val="18"/>
              </w:rPr>
              <w:t>817</w:t>
            </w:r>
          </w:p>
        </w:tc>
        <w:tc>
          <w:tcPr>
            <w:tcW w:w="396" w:type="dxa"/>
            <w:tcBorders>
              <w:top w:val="nil"/>
              <w:left w:val="nil"/>
              <w:bottom w:val="single" w:sz="4" w:space="0" w:color="000000"/>
              <w:right w:val="single" w:sz="4" w:space="0" w:color="000000"/>
            </w:tcBorders>
            <w:shd w:val="clear" w:color="auto" w:fill="auto"/>
            <w:vAlign w:val="bottom"/>
            <w:hideMark/>
          </w:tcPr>
          <w:p w14:paraId="42AD9ACF"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1918CA72" w14:textId="77777777" w:rsidR="00AE0D4E" w:rsidRPr="00AE0D4E" w:rsidRDefault="00AE0D4E" w:rsidP="00187484">
            <w:pPr>
              <w:rPr>
                <w:color w:val="000000"/>
                <w:sz w:val="18"/>
                <w:szCs w:val="18"/>
              </w:rPr>
            </w:pPr>
            <w:r w:rsidRPr="00AE0D4E">
              <w:rPr>
                <w:color w:val="000000"/>
                <w:sz w:val="18"/>
                <w:szCs w:val="18"/>
              </w:rPr>
              <w:t>07</w:t>
            </w:r>
          </w:p>
        </w:tc>
        <w:tc>
          <w:tcPr>
            <w:tcW w:w="423" w:type="dxa"/>
            <w:tcBorders>
              <w:top w:val="nil"/>
              <w:left w:val="nil"/>
              <w:bottom w:val="single" w:sz="4" w:space="0" w:color="000000"/>
              <w:right w:val="single" w:sz="4" w:space="0" w:color="000000"/>
            </w:tcBorders>
            <w:shd w:val="clear" w:color="auto" w:fill="auto"/>
            <w:vAlign w:val="bottom"/>
            <w:hideMark/>
          </w:tcPr>
          <w:p w14:paraId="671B49AF" w14:textId="77777777" w:rsidR="00AE0D4E" w:rsidRPr="00AE0D4E" w:rsidRDefault="00AE0D4E" w:rsidP="00187484">
            <w:pPr>
              <w:rPr>
                <w:color w:val="000000"/>
                <w:sz w:val="18"/>
                <w:szCs w:val="18"/>
              </w:rPr>
            </w:pPr>
            <w:r w:rsidRPr="00AE0D4E">
              <w:rPr>
                <w:color w:val="000000"/>
                <w:sz w:val="18"/>
                <w:szCs w:val="18"/>
              </w:rPr>
              <w:t>33</w:t>
            </w:r>
          </w:p>
        </w:tc>
        <w:tc>
          <w:tcPr>
            <w:tcW w:w="306" w:type="dxa"/>
            <w:tcBorders>
              <w:top w:val="nil"/>
              <w:left w:val="nil"/>
              <w:bottom w:val="single" w:sz="4" w:space="0" w:color="000000"/>
              <w:right w:val="single" w:sz="4" w:space="0" w:color="000000"/>
            </w:tcBorders>
            <w:shd w:val="clear" w:color="auto" w:fill="auto"/>
            <w:vAlign w:val="bottom"/>
            <w:hideMark/>
          </w:tcPr>
          <w:p w14:paraId="1CE6A959"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57FB8EF3" w14:textId="77777777" w:rsidR="00AE0D4E" w:rsidRPr="00AE0D4E" w:rsidRDefault="00AE0D4E" w:rsidP="00187484">
            <w:pPr>
              <w:rPr>
                <w:color w:val="000000"/>
                <w:sz w:val="18"/>
                <w:szCs w:val="18"/>
              </w:rPr>
            </w:pPr>
            <w:r w:rsidRPr="00AE0D4E">
              <w:rPr>
                <w:color w:val="000000"/>
                <w:sz w:val="18"/>
                <w:szCs w:val="18"/>
              </w:rPr>
              <w:t>Ю2</w:t>
            </w:r>
          </w:p>
        </w:tc>
        <w:tc>
          <w:tcPr>
            <w:tcW w:w="727" w:type="dxa"/>
            <w:tcBorders>
              <w:top w:val="nil"/>
              <w:left w:val="nil"/>
              <w:bottom w:val="single" w:sz="4" w:space="0" w:color="000000"/>
              <w:right w:val="single" w:sz="4" w:space="0" w:color="000000"/>
            </w:tcBorders>
            <w:shd w:val="clear" w:color="auto" w:fill="auto"/>
            <w:vAlign w:val="bottom"/>
            <w:hideMark/>
          </w:tcPr>
          <w:p w14:paraId="68A7F563" w14:textId="77777777" w:rsidR="00AE0D4E" w:rsidRPr="00AE0D4E" w:rsidRDefault="00AE0D4E" w:rsidP="00187484">
            <w:pPr>
              <w:rPr>
                <w:color w:val="000000"/>
                <w:sz w:val="18"/>
                <w:szCs w:val="18"/>
              </w:rPr>
            </w:pPr>
            <w:r w:rsidRPr="00AE0D4E">
              <w:rPr>
                <w:color w:val="000000"/>
                <w:sz w:val="18"/>
                <w:szCs w:val="18"/>
              </w:rPr>
              <w:t>84380</w:t>
            </w:r>
          </w:p>
        </w:tc>
        <w:tc>
          <w:tcPr>
            <w:tcW w:w="690" w:type="dxa"/>
            <w:tcBorders>
              <w:top w:val="nil"/>
              <w:left w:val="nil"/>
              <w:bottom w:val="single" w:sz="4" w:space="0" w:color="000000"/>
              <w:right w:val="single" w:sz="4" w:space="0" w:color="000000"/>
            </w:tcBorders>
            <w:shd w:val="clear" w:color="auto" w:fill="auto"/>
            <w:vAlign w:val="bottom"/>
            <w:hideMark/>
          </w:tcPr>
          <w:p w14:paraId="0E7DD380"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0C2784A2" w14:textId="77777777" w:rsidR="00AE0D4E" w:rsidRPr="00AE0D4E" w:rsidRDefault="00AE0D4E" w:rsidP="00187484">
            <w:pPr>
              <w:jc w:val="right"/>
              <w:rPr>
                <w:color w:val="000000"/>
                <w:sz w:val="18"/>
                <w:szCs w:val="18"/>
              </w:rPr>
            </w:pPr>
            <w:r w:rsidRPr="00AE0D4E">
              <w:rPr>
                <w:color w:val="000000"/>
                <w:sz w:val="18"/>
                <w:szCs w:val="18"/>
              </w:rPr>
              <w:t>4 786,7</w:t>
            </w:r>
          </w:p>
        </w:tc>
        <w:tc>
          <w:tcPr>
            <w:tcW w:w="1134" w:type="dxa"/>
            <w:tcBorders>
              <w:top w:val="nil"/>
              <w:left w:val="nil"/>
              <w:bottom w:val="single" w:sz="4" w:space="0" w:color="000000"/>
              <w:right w:val="single" w:sz="4" w:space="0" w:color="000000"/>
            </w:tcBorders>
            <w:shd w:val="clear" w:color="auto" w:fill="auto"/>
            <w:vAlign w:val="bottom"/>
            <w:hideMark/>
          </w:tcPr>
          <w:p w14:paraId="6317F7FE"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991AD8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5EAD14E"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086ED67"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534E33E0" w14:textId="77777777" w:rsidR="00AE0D4E" w:rsidRPr="00AE0D4E" w:rsidRDefault="00AE0D4E" w:rsidP="00187484">
            <w:pPr>
              <w:rPr>
                <w:color w:val="000000"/>
                <w:sz w:val="18"/>
                <w:szCs w:val="18"/>
              </w:rPr>
            </w:pPr>
            <w:r w:rsidRPr="00AE0D4E">
              <w:rPr>
                <w:color w:val="000000"/>
                <w:sz w:val="18"/>
                <w:szCs w:val="18"/>
              </w:rPr>
              <w:t>817</w:t>
            </w:r>
          </w:p>
        </w:tc>
        <w:tc>
          <w:tcPr>
            <w:tcW w:w="396" w:type="dxa"/>
            <w:tcBorders>
              <w:top w:val="nil"/>
              <w:left w:val="nil"/>
              <w:bottom w:val="single" w:sz="4" w:space="0" w:color="000000"/>
              <w:right w:val="single" w:sz="4" w:space="0" w:color="000000"/>
            </w:tcBorders>
            <w:shd w:val="clear" w:color="auto" w:fill="auto"/>
            <w:vAlign w:val="bottom"/>
            <w:hideMark/>
          </w:tcPr>
          <w:p w14:paraId="7A28FFB3"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11E66DD7" w14:textId="77777777" w:rsidR="00AE0D4E" w:rsidRPr="00AE0D4E" w:rsidRDefault="00AE0D4E" w:rsidP="00187484">
            <w:pPr>
              <w:rPr>
                <w:color w:val="000000"/>
                <w:sz w:val="18"/>
                <w:szCs w:val="18"/>
              </w:rPr>
            </w:pPr>
            <w:r w:rsidRPr="00AE0D4E">
              <w:rPr>
                <w:color w:val="000000"/>
                <w:sz w:val="18"/>
                <w:szCs w:val="18"/>
              </w:rPr>
              <w:t>07</w:t>
            </w:r>
          </w:p>
        </w:tc>
        <w:tc>
          <w:tcPr>
            <w:tcW w:w="423" w:type="dxa"/>
            <w:tcBorders>
              <w:top w:val="nil"/>
              <w:left w:val="nil"/>
              <w:bottom w:val="single" w:sz="4" w:space="0" w:color="000000"/>
              <w:right w:val="single" w:sz="4" w:space="0" w:color="000000"/>
            </w:tcBorders>
            <w:shd w:val="clear" w:color="auto" w:fill="auto"/>
            <w:vAlign w:val="bottom"/>
            <w:hideMark/>
          </w:tcPr>
          <w:p w14:paraId="501095AA" w14:textId="77777777" w:rsidR="00AE0D4E" w:rsidRPr="00AE0D4E" w:rsidRDefault="00AE0D4E" w:rsidP="00187484">
            <w:pPr>
              <w:rPr>
                <w:color w:val="000000"/>
                <w:sz w:val="18"/>
                <w:szCs w:val="18"/>
              </w:rPr>
            </w:pPr>
            <w:r w:rsidRPr="00AE0D4E">
              <w:rPr>
                <w:color w:val="000000"/>
                <w:sz w:val="18"/>
                <w:szCs w:val="18"/>
              </w:rPr>
              <w:t>33</w:t>
            </w:r>
          </w:p>
        </w:tc>
        <w:tc>
          <w:tcPr>
            <w:tcW w:w="306" w:type="dxa"/>
            <w:tcBorders>
              <w:top w:val="nil"/>
              <w:left w:val="nil"/>
              <w:bottom w:val="single" w:sz="4" w:space="0" w:color="000000"/>
              <w:right w:val="single" w:sz="4" w:space="0" w:color="000000"/>
            </w:tcBorders>
            <w:shd w:val="clear" w:color="auto" w:fill="auto"/>
            <w:vAlign w:val="bottom"/>
            <w:hideMark/>
          </w:tcPr>
          <w:p w14:paraId="274A7C51"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F8FF5EE"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0DAA8BF"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5F884F79"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B5DB59F" w14:textId="77777777" w:rsidR="00AE0D4E" w:rsidRPr="00AE0D4E" w:rsidRDefault="00AE0D4E" w:rsidP="00187484">
            <w:pPr>
              <w:jc w:val="right"/>
              <w:rPr>
                <w:color w:val="000000"/>
                <w:sz w:val="18"/>
                <w:szCs w:val="18"/>
              </w:rPr>
            </w:pPr>
            <w:r w:rsidRPr="00AE0D4E">
              <w:rPr>
                <w:color w:val="000000"/>
                <w:sz w:val="18"/>
                <w:szCs w:val="18"/>
              </w:rPr>
              <w:t>-5 146,7</w:t>
            </w:r>
          </w:p>
        </w:tc>
        <w:tc>
          <w:tcPr>
            <w:tcW w:w="1134" w:type="dxa"/>
            <w:tcBorders>
              <w:top w:val="nil"/>
              <w:left w:val="nil"/>
              <w:bottom w:val="single" w:sz="4" w:space="0" w:color="000000"/>
              <w:right w:val="single" w:sz="4" w:space="0" w:color="000000"/>
            </w:tcBorders>
            <w:shd w:val="clear" w:color="auto" w:fill="auto"/>
            <w:vAlign w:val="bottom"/>
            <w:hideMark/>
          </w:tcPr>
          <w:p w14:paraId="250D397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762D750"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DB11C86"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C6C94D9"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"Обеспечение деятельности Государственного комитета по делам молодежи Республики Мордовия и подведомственных учреждений"</w:t>
            </w:r>
          </w:p>
        </w:tc>
        <w:tc>
          <w:tcPr>
            <w:tcW w:w="486" w:type="dxa"/>
            <w:tcBorders>
              <w:top w:val="nil"/>
              <w:left w:val="nil"/>
              <w:bottom w:val="single" w:sz="4" w:space="0" w:color="000000"/>
              <w:right w:val="single" w:sz="4" w:space="0" w:color="000000"/>
            </w:tcBorders>
            <w:shd w:val="clear" w:color="FFFFFF" w:fill="FFFFFF"/>
            <w:vAlign w:val="bottom"/>
            <w:hideMark/>
          </w:tcPr>
          <w:p w14:paraId="7C9717E1" w14:textId="77777777" w:rsidR="00AE0D4E" w:rsidRPr="00AE0D4E" w:rsidRDefault="00AE0D4E" w:rsidP="00187484">
            <w:pPr>
              <w:rPr>
                <w:color w:val="000000"/>
                <w:sz w:val="18"/>
                <w:szCs w:val="18"/>
              </w:rPr>
            </w:pPr>
            <w:r w:rsidRPr="00AE0D4E">
              <w:rPr>
                <w:color w:val="000000"/>
                <w:sz w:val="18"/>
                <w:szCs w:val="18"/>
              </w:rPr>
              <w:t>817</w:t>
            </w:r>
          </w:p>
        </w:tc>
        <w:tc>
          <w:tcPr>
            <w:tcW w:w="396" w:type="dxa"/>
            <w:tcBorders>
              <w:top w:val="nil"/>
              <w:left w:val="nil"/>
              <w:bottom w:val="single" w:sz="4" w:space="0" w:color="000000"/>
              <w:right w:val="single" w:sz="4" w:space="0" w:color="000000"/>
            </w:tcBorders>
            <w:shd w:val="clear" w:color="auto" w:fill="auto"/>
            <w:vAlign w:val="bottom"/>
            <w:hideMark/>
          </w:tcPr>
          <w:p w14:paraId="4B7C04C7"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6FD031AA" w14:textId="77777777" w:rsidR="00AE0D4E" w:rsidRPr="00AE0D4E" w:rsidRDefault="00AE0D4E" w:rsidP="00187484">
            <w:pPr>
              <w:rPr>
                <w:color w:val="000000"/>
                <w:sz w:val="18"/>
                <w:szCs w:val="18"/>
              </w:rPr>
            </w:pPr>
            <w:r w:rsidRPr="00AE0D4E">
              <w:rPr>
                <w:color w:val="000000"/>
                <w:sz w:val="18"/>
                <w:szCs w:val="18"/>
              </w:rPr>
              <w:t>07</w:t>
            </w:r>
          </w:p>
        </w:tc>
        <w:tc>
          <w:tcPr>
            <w:tcW w:w="423" w:type="dxa"/>
            <w:tcBorders>
              <w:top w:val="nil"/>
              <w:left w:val="nil"/>
              <w:bottom w:val="single" w:sz="4" w:space="0" w:color="000000"/>
              <w:right w:val="single" w:sz="4" w:space="0" w:color="000000"/>
            </w:tcBorders>
            <w:shd w:val="clear" w:color="auto" w:fill="auto"/>
            <w:vAlign w:val="bottom"/>
            <w:hideMark/>
          </w:tcPr>
          <w:p w14:paraId="210E2BC3" w14:textId="77777777" w:rsidR="00AE0D4E" w:rsidRPr="00AE0D4E" w:rsidRDefault="00AE0D4E" w:rsidP="00187484">
            <w:pPr>
              <w:rPr>
                <w:color w:val="000000"/>
                <w:sz w:val="18"/>
                <w:szCs w:val="18"/>
              </w:rPr>
            </w:pPr>
            <w:r w:rsidRPr="00AE0D4E">
              <w:rPr>
                <w:color w:val="000000"/>
                <w:sz w:val="18"/>
                <w:szCs w:val="18"/>
              </w:rPr>
              <w:t>33</w:t>
            </w:r>
          </w:p>
        </w:tc>
        <w:tc>
          <w:tcPr>
            <w:tcW w:w="306" w:type="dxa"/>
            <w:tcBorders>
              <w:top w:val="nil"/>
              <w:left w:val="nil"/>
              <w:bottom w:val="single" w:sz="4" w:space="0" w:color="000000"/>
              <w:right w:val="single" w:sz="4" w:space="0" w:color="000000"/>
            </w:tcBorders>
            <w:shd w:val="clear" w:color="auto" w:fill="auto"/>
            <w:vAlign w:val="bottom"/>
            <w:hideMark/>
          </w:tcPr>
          <w:p w14:paraId="37B1ABFC"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61FBBB6"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7A7114CC"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5F37D496"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BE36FB5" w14:textId="77777777" w:rsidR="00AE0D4E" w:rsidRPr="00AE0D4E" w:rsidRDefault="00AE0D4E" w:rsidP="00187484">
            <w:pPr>
              <w:jc w:val="right"/>
              <w:rPr>
                <w:color w:val="000000"/>
                <w:sz w:val="18"/>
                <w:szCs w:val="18"/>
              </w:rPr>
            </w:pPr>
            <w:r w:rsidRPr="00AE0D4E">
              <w:rPr>
                <w:color w:val="000000"/>
                <w:sz w:val="18"/>
                <w:szCs w:val="18"/>
              </w:rPr>
              <w:t>250,0</w:t>
            </w:r>
          </w:p>
        </w:tc>
        <w:tc>
          <w:tcPr>
            <w:tcW w:w="1134" w:type="dxa"/>
            <w:tcBorders>
              <w:top w:val="nil"/>
              <w:left w:val="nil"/>
              <w:bottom w:val="single" w:sz="4" w:space="0" w:color="000000"/>
              <w:right w:val="single" w:sz="4" w:space="0" w:color="000000"/>
            </w:tcBorders>
            <w:shd w:val="clear" w:color="auto" w:fill="auto"/>
            <w:vAlign w:val="bottom"/>
            <w:hideMark/>
          </w:tcPr>
          <w:p w14:paraId="5F415E3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9C7B67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CE64479"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EA01A37" w14:textId="77777777" w:rsidR="00AE0D4E" w:rsidRPr="00AE0D4E" w:rsidRDefault="00AE0D4E" w:rsidP="00187484">
            <w:pPr>
              <w:rPr>
                <w:color w:val="000000"/>
                <w:sz w:val="18"/>
                <w:szCs w:val="18"/>
              </w:rPr>
            </w:pPr>
            <w:r w:rsidRPr="00AE0D4E">
              <w:rPr>
                <w:color w:val="000000"/>
                <w:sz w:val="18"/>
                <w:szCs w:val="18"/>
              </w:rPr>
              <w:t>Учреждения по работе с молодежью</w:t>
            </w:r>
          </w:p>
        </w:tc>
        <w:tc>
          <w:tcPr>
            <w:tcW w:w="486" w:type="dxa"/>
            <w:tcBorders>
              <w:top w:val="nil"/>
              <w:left w:val="nil"/>
              <w:bottom w:val="single" w:sz="4" w:space="0" w:color="000000"/>
              <w:right w:val="single" w:sz="4" w:space="0" w:color="000000"/>
            </w:tcBorders>
            <w:shd w:val="clear" w:color="FFFFFF" w:fill="FFFFFF"/>
            <w:vAlign w:val="bottom"/>
            <w:hideMark/>
          </w:tcPr>
          <w:p w14:paraId="5F1AB281" w14:textId="77777777" w:rsidR="00AE0D4E" w:rsidRPr="00AE0D4E" w:rsidRDefault="00AE0D4E" w:rsidP="00187484">
            <w:pPr>
              <w:rPr>
                <w:color w:val="000000"/>
                <w:sz w:val="18"/>
                <w:szCs w:val="18"/>
              </w:rPr>
            </w:pPr>
            <w:r w:rsidRPr="00AE0D4E">
              <w:rPr>
                <w:color w:val="000000"/>
                <w:sz w:val="18"/>
                <w:szCs w:val="18"/>
              </w:rPr>
              <w:t>817</w:t>
            </w:r>
          </w:p>
        </w:tc>
        <w:tc>
          <w:tcPr>
            <w:tcW w:w="396" w:type="dxa"/>
            <w:tcBorders>
              <w:top w:val="nil"/>
              <w:left w:val="nil"/>
              <w:bottom w:val="single" w:sz="4" w:space="0" w:color="000000"/>
              <w:right w:val="single" w:sz="4" w:space="0" w:color="000000"/>
            </w:tcBorders>
            <w:shd w:val="clear" w:color="auto" w:fill="auto"/>
            <w:vAlign w:val="bottom"/>
            <w:hideMark/>
          </w:tcPr>
          <w:p w14:paraId="1E3EE8BD"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6E736762" w14:textId="77777777" w:rsidR="00AE0D4E" w:rsidRPr="00AE0D4E" w:rsidRDefault="00AE0D4E" w:rsidP="00187484">
            <w:pPr>
              <w:rPr>
                <w:color w:val="000000"/>
                <w:sz w:val="18"/>
                <w:szCs w:val="18"/>
              </w:rPr>
            </w:pPr>
            <w:r w:rsidRPr="00AE0D4E">
              <w:rPr>
                <w:color w:val="000000"/>
                <w:sz w:val="18"/>
                <w:szCs w:val="18"/>
              </w:rPr>
              <w:t>07</w:t>
            </w:r>
          </w:p>
        </w:tc>
        <w:tc>
          <w:tcPr>
            <w:tcW w:w="423" w:type="dxa"/>
            <w:tcBorders>
              <w:top w:val="nil"/>
              <w:left w:val="nil"/>
              <w:bottom w:val="single" w:sz="4" w:space="0" w:color="000000"/>
              <w:right w:val="single" w:sz="4" w:space="0" w:color="000000"/>
            </w:tcBorders>
            <w:shd w:val="clear" w:color="auto" w:fill="auto"/>
            <w:vAlign w:val="bottom"/>
            <w:hideMark/>
          </w:tcPr>
          <w:p w14:paraId="5C521ACD" w14:textId="77777777" w:rsidR="00AE0D4E" w:rsidRPr="00AE0D4E" w:rsidRDefault="00AE0D4E" w:rsidP="00187484">
            <w:pPr>
              <w:rPr>
                <w:color w:val="000000"/>
                <w:sz w:val="18"/>
                <w:szCs w:val="18"/>
              </w:rPr>
            </w:pPr>
            <w:r w:rsidRPr="00AE0D4E">
              <w:rPr>
                <w:color w:val="000000"/>
                <w:sz w:val="18"/>
                <w:szCs w:val="18"/>
              </w:rPr>
              <w:t>33</w:t>
            </w:r>
          </w:p>
        </w:tc>
        <w:tc>
          <w:tcPr>
            <w:tcW w:w="306" w:type="dxa"/>
            <w:tcBorders>
              <w:top w:val="nil"/>
              <w:left w:val="nil"/>
              <w:bottom w:val="single" w:sz="4" w:space="0" w:color="000000"/>
              <w:right w:val="single" w:sz="4" w:space="0" w:color="000000"/>
            </w:tcBorders>
            <w:shd w:val="clear" w:color="auto" w:fill="auto"/>
            <w:vAlign w:val="bottom"/>
            <w:hideMark/>
          </w:tcPr>
          <w:p w14:paraId="54DB2295"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5CA8E7C"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76C91B83" w14:textId="77777777" w:rsidR="00AE0D4E" w:rsidRPr="00AE0D4E" w:rsidRDefault="00AE0D4E" w:rsidP="00187484">
            <w:pPr>
              <w:rPr>
                <w:color w:val="000000"/>
                <w:sz w:val="18"/>
                <w:szCs w:val="18"/>
              </w:rPr>
            </w:pPr>
            <w:r w:rsidRPr="00AE0D4E">
              <w:rPr>
                <w:color w:val="000000"/>
                <w:sz w:val="18"/>
                <w:szCs w:val="18"/>
              </w:rPr>
              <w:t>81260</w:t>
            </w:r>
          </w:p>
        </w:tc>
        <w:tc>
          <w:tcPr>
            <w:tcW w:w="690" w:type="dxa"/>
            <w:tcBorders>
              <w:top w:val="nil"/>
              <w:left w:val="nil"/>
              <w:bottom w:val="single" w:sz="4" w:space="0" w:color="000000"/>
              <w:right w:val="single" w:sz="4" w:space="0" w:color="000000"/>
            </w:tcBorders>
            <w:shd w:val="clear" w:color="auto" w:fill="auto"/>
            <w:vAlign w:val="bottom"/>
            <w:hideMark/>
          </w:tcPr>
          <w:p w14:paraId="1C316328"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DB5C508" w14:textId="77777777" w:rsidR="00AE0D4E" w:rsidRPr="00AE0D4E" w:rsidRDefault="00AE0D4E" w:rsidP="00187484">
            <w:pPr>
              <w:jc w:val="right"/>
              <w:rPr>
                <w:color w:val="000000"/>
                <w:sz w:val="18"/>
                <w:szCs w:val="18"/>
              </w:rPr>
            </w:pPr>
            <w:r w:rsidRPr="00AE0D4E">
              <w:rPr>
                <w:color w:val="000000"/>
                <w:sz w:val="18"/>
                <w:szCs w:val="18"/>
              </w:rPr>
              <w:t>250,0</w:t>
            </w:r>
          </w:p>
        </w:tc>
        <w:tc>
          <w:tcPr>
            <w:tcW w:w="1134" w:type="dxa"/>
            <w:tcBorders>
              <w:top w:val="nil"/>
              <w:left w:val="nil"/>
              <w:bottom w:val="single" w:sz="4" w:space="0" w:color="000000"/>
              <w:right w:val="single" w:sz="4" w:space="0" w:color="000000"/>
            </w:tcBorders>
            <w:shd w:val="clear" w:color="auto" w:fill="auto"/>
            <w:vAlign w:val="bottom"/>
            <w:hideMark/>
          </w:tcPr>
          <w:p w14:paraId="3154930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4996C8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FC51F5C"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8DDBB57"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3D68A2DE" w14:textId="77777777" w:rsidR="00AE0D4E" w:rsidRPr="00AE0D4E" w:rsidRDefault="00AE0D4E" w:rsidP="00187484">
            <w:pPr>
              <w:rPr>
                <w:color w:val="000000"/>
                <w:sz w:val="18"/>
                <w:szCs w:val="18"/>
              </w:rPr>
            </w:pPr>
            <w:r w:rsidRPr="00AE0D4E">
              <w:rPr>
                <w:color w:val="000000"/>
                <w:sz w:val="18"/>
                <w:szCs w:val="18"/>
              </w:rPr>
              <w:t>817</w:t>
            </w:r>
          </w:p>
        </w:tc>
        <w:tc>
          <w:tcPr>
            <w:tcW w:w="396" w:type="dxa"/>
            <w:tcBorders>
              <w:top w:val="nil"/>
              <w:left w:val="nil"/>
              <w:bottom w:val="single" w:sz="4" w:space="0" w:color="000000"/>
              <w:right w:val="single" w:sz="4" w:space="0" w:color="000000"/>
            </w:tcBorders>
            <w:shd w:val="clear" w:color="auto" w:fill="auto"/>
            <w:vAlign w:val="bottom"/>
            <w:hideMark/>
          </w:tcPr>
          <w:p w14:paraId="723CE335"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24E549D0" w14:textId="77777777" w:rsidR="00AE0D4E" w:rsidRPr="00AE0D4E" w:rsidRDefault="00AE0D4E" w:rsidP="00187484">
            <w:pPr>
              <w:rPr>
                <w:color w:val="000000"/>
                <w:sz w:val="18"/>
                <w:szCs w:val="18"/>
              </w:rPr>
            </w:pPr>
            <w:r w:rsidRPr="00AE0D4E">
              <w:rPr>
                <w:color w:val="000000"/>
                <w:sz w:val="18"/>
                <w:szCs w:val="18"/>
              </w:rPr>
              <w:t>07</w:t>
            </w:r>
          </w:p>
        </w:tc>
        <w:tc>
          <w:tcPr>
            <w:tcW w:w="423" w:type="dxa"/>
            <w:tcBorders>
              <w:top w:val="nil"/>
              <w:left w:val="nil"/>
              <w:bottom w:val="single" w:sz="4" w:space="0" w:color="000000"/>
              <w:right w:val="single" w:sz="4" w:space="0" w:color="000000"/>
            </w:tcBorders>
            <w:shd w:val="clear" w:color="auto" w:fill="auto"/>
            <w:vAlign w:val="bottom"/>
            <w:hideMark/>
          </w:tcPr>
          <w:p w14:paraId="0B4D7713" w14:textId="77777777" w:rsidR="00AE0D4E" w:rsidRPr="00AE0D4E" w:rsidRDefault="00AE0D4E" w:rsidP="00187484">
            <w:pPr>
              <w:rPr>
                <w:color w:val="000000"/>
                <w:sz w:val="18"/>
                <w:szCs w:val="18"/>
              </w:rPr>
            </w:pPr>
            <w:r w:rsidRPr="00AE0D4E">
              <w:rPr>
                <w:color w:val="000000"/>
                <w:sz w:val="18"/>
                <w:szCs w:val="18"/>
              </w:rPr>
              <w:t>33</w:t>
            </w:r>
          </w:p>
        </w:tc>
        <w:tc>
          <w:tcPr>
            <w:tcW w:w="306" w:type="dxa"/>
            <w:tcBorders>
              <w:top w:val="nil"/>
              <w:left w:val="nil"/>
              <w:bottom w:val="single" w:sz="4" w:space="0" w:color="000000"/>
              <w:right w:val="single" w:sz="4" w:space="0" w:color="000000"/>
            </w:tcBorders>
            <w:shd w:val="clear" w:color="auto" w:fill="auto"/>
            <w:vAlign w:val="bottom"/>
            <w:hideMark/>
          </w:tcPr>
          <w:p w14:paraId="35DDC475"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7C68AF5"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36CD934D" w14:textId="77777777" w:rsidR="00AE0D4E" w:rsidRPr="00AE0D4E" w:rsidRDefault="00AE0D4E" w:rsidP="00187484">
            <w:pPr>
              <w:rPr>
                <w:color w:val="000000"/>
                <w:sz w:val="18"/>
                <w:szCs w:val="18"/>
              </w:rPr>
            </w:pPr>
            <w:r w:rsidRPr="00AE0D4E">
              <w:rPr>
                <w:color w:val="000000"/>
                <w:sz w:val="18"/>
                <w:szCs w:val="18"/>
              </w:rPr>
              <w:t>81260</w:t>
            </w:r>
          </w:p>
        </w:tc>
        <w:tc>
          <w:tcPr>
            <w:tcW w:w="690" w:type="dxa"/>
            <w:tcBorders>
              <w:top w:val="nil"/>
              <w:left w:val="nil"/>
              <w:bottom w:val="single" w:sz="4" w:space="0" w:color="000000"/>
              <w:right w:val="single" w:sz="4" w:space="0" w:color="000000"/>
            </w:tcBorders>
            <w:shd w:val="clear" w:color="auto" w:fill="auto"/>
            <w:vAlign w:val="bottom"/>
            <w:hideMark/>
          </w:tcPr>
          <w:p w14:paraId="0798B097"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07BB4C81" w14:textId="77777777" w:rsidR="00AE0D4E" w:rsidRPr="00AE0D4E" w:rsidRDefault="00AE0D4E" w:rsidP="00187484">
            <w:pPr>
              <w:jc w:val="right"/>
              <w:rPr>
                <w:color w:val="000000"/>
                <w:sz w:val="18"/>
                <w:szCs w:val="18"/>
              </w:rPr>
            </w:pPr>
            <w:r w:rsidRPr="00AE0D4E">
              <w:rPr>
                <w:color w:val="000000"/>
                <w:sz w:val="18"/>
                <w:szCs w:val="18"/>
              </w:rPr>
              <w:t>250,0</w:t>
            </w:r>
          </w:p>
        </w:tc>
        <w:tc>
          <w:tcPr>
            <w:tcW w:w="1134" w:type="dxa"/>
            <w:tcBorders>
              <w:top w:val="nil"/>
              <w:left w:val="nil"/>
              <w:bottom w:val="single" w:sz="4" w:space="0" w:color="000000"/>
              <w:right w:val="single" w:sz="4" w:space="0" w:color="000000"/>
            </w:tcBorders>
            <w:shd w:val="clear" w:color="auto" w:fill="auto"/>
            <w:vAlign w:val="bottom"/>
            <w:hideMark/>
          </w:tcPr>
          <w:p w14:paraId="37729474"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1B60AB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D3BF4F6"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850FE50"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"Реализация молодежной политики и вовлечение молодежи в социальную практику"</w:t>
            </w:r>
          </w:p>
        </w:tc>
        <w:tc>
          <w:tcPr>
            <w:tcW w:w="486" w:type="dxa"/>
            <w:tcBorders>
              <w:top w:val="nil"/>
              <w:left w:val="nil"/>
              <w:bottom w:val="single" w:sz="4" w:space="0" w:color="000000"/>
              <w:right w:val="single" w:sz="4" w:space="0" w:color="000000"/>
            </w:tcBorders>
            <w:shd w:val="clear" w:color="FFFFFF" w:fill="FFFFFF"/>
            <w:vAlign w:val="bottom"/>
            <w:hideMark/>
          </w:tcPr>
          <w:p w14:paraId="6639207F" w14:textId="77777777" w:rsidR="00AE0D4E" w:rsidRPr="00AE0D4E" w:rsidRDefault="00AE0D4E" w:rsidP="00187484">
            <w:pPr>
              <w:rPr>
                <w:color w:val="000000"/>
                <w:sz w:val="18"/>
                <w:szCs w:val="18"/>
              </w:rPr>
            </w:pPr>
            <w:r w:rsidRPr="00AE0D4E">
              <w:rPr>
                <w:color w:val="000000"/>
                <w:sz w:val="18"/>
                <w:szCs w:val="18"/>
              </w:rPr>
              <w:t>817</w:t>
            </w:r>
          </w:p>
        </w:tc>
        <w:tc>
          <w:tcPr>
            <w:tcW w:w="396" w:type="dxa"/>
            <w:tcBorders>
              <w:top w:val="nil"/>
              <w:left w:val="nil"/>
              <w:bottom w:val="single" w:sz="4" w:space="0" w:color="000000"/>
              <w:right w:val="single" w:sz="4" w:space="0" w:color="000000"/>
            </w:tcBorders>
            <w:shd w:val="clear" w:color="auto" w:fill="auto"/>
            <w:vAlign w:val="bottom"/>
            <w:hideMark/>
          </w:tcPr>
          <w:p w14:paraId="38A09562"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038FA400" w14:textId="77777777" w:rsidR="00AE0D4E" w:rsidRPr="00AE0D4E" w:rsidRDefault="00AE0D4E" w:rsidP="00187484">
            <w:pPr>
              <w:rPr>
                <w:color w:val="000000"/>
                <w:sz w:val="18"/>
                <w:szCs w:val="18"/>
              </w:rPr>
            </w:pPr>
            <w:r w:rsidRPr="00AE0D4E">
              <w:rPr>
                <w:color w:val="000000"/>
                <w:sz w:val="18"/>
                <w:szCs w:val="18"/>
              </w:rPr>
              <w:t>07</w:t>
            </w:r>
          </w:p>
        </w:tc>
        <w:tc>
          <w:tcPr>
            <w:tcW w:w="423" w:type="dxa"/>
            <w:tcBorders>
              <w:top w:val="nil"/>
              <w:left w:val="nil"/>
              <w:bottom w:val="single" w:sz="4" w:space="0" w:color="000000"/>
              <w:right w:val="single" w:sz="4" w:space="0" w:color="000000"/>
            </w:tcBorders>
            <w:shd w:val="clear" w:color="auto" w:fill="auto"/>
            <w:vAlign w:val="bottom"/>
            <w:hideMark/>
          </w:tcPr>
          <w:p w14:paraId="38934DD8" w14:textId="77777777" w:rsidR="00AE0D4E" w:rsidRPr="00AE0D4E" w:rsidRDefault="00AE0D4E" w:rsidP="00187484">
            <w:pPr>
              <w:rPr>
                <w:color w:val="000000"/>
                <w:sz w:val="18"/>
                <w:szCs w:val="18"/>
              </w:rPr>
            </w:pPr>
            <w:r w:rsidRPr="00AE0D4E">
              <w:rPr>
                <w:color w:val="000000"/>
                <w:sz w:val="18"/>
                <w:szCs w:val="18"/>
              </w:rPr>
              <w:t>33</w:t>
            </w:r>
          </w:p>
        </w:tc>
        <w:tc>
          <w:tcPr>
            <w:tcW w:w="306" w:type="dxa"/>
            <w:tcBorders>
              <w:top w:val="nil"/>
              <w:left w:val="nil"/>
              <w:bottom w:val="single" w:sz="4" w:space="0" w:color="000000"/>
              <w:right w:val="single" w:sz="4" w:space="0" w:color="000000"/>
            </w:tcBorders>
            <w:shd w:val="clear" w:color="auto" w:fill="auto"/>
            <w:vAlign w:val="bottom"/>
            <w:hideMark/>
          </w:tcPr>
          <w:p w14:paraId="061E3A01"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0A3E65E"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3AC99238"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61FB41A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F12EFFE" w14:textId="77777777" w:rsidR="00AE0D4E" w:rsidRPr="00AE0D4E" w:rsidRDefault="00AE0D4E" w:rsidP="00187484">
            <w:pPr>
              <w:jc w:val="right"/>
              <w:rPr>
                <w:color w:val="000000"/>
                <w:sz w:val="18"/>
                <w:szCs w:val="18"/>
              </w:rPr>
            </w:pPr>
            <w:r w:rsidRPr="00AE0D4E">
              <w:rPr>
                <w:color w:val="000000"/>
                <w:sz w:val="18"/>
                <w:szCs w:val="18"/>
              </w:rPr>
              <w:t>-5 396,7</w:t>
            </w:r>
          </w:p>
        </w:tc>
        <w:tc>
          <w:tcPr>
            <w:tcW w:w="1134" w:type="dxa"/>
            <w:tcBorders>
              <w:top w:val="nil"/>
              <w:left w:val="nil"/>
              <w:bottom w:val="single" w:sz="4" w:space="0" w:color="000000"/>
              <w:right w:val="single" w:sz="4" w:space="0" w:color="000000"/>
            </w:tcBorders>
            <w:shd w:val="clear" w:color="auto" w:fill="auto"/>
            <w:vAlign w:val="bottom"/>
            <w:hideMark/>
          </w:tcPr>
          <w:p w14:paraId="148DF04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4481AE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E275666"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0318FA9" w14:textId="77777777" w:rsidR="00AE0D4E" w:rsidRPr="00AE0D4E" w:rsidRDefault="00AE0D4E" w:rsidP="00187484">
            <w:pPr>
              <w:rPr>
                <w:color w:val="000000"/>
                <w:sz w:val="18"/>
                <w:szCs w:val="18"/>
              </w:rPr>
            </w:pPr>
            <w:r w:rsidRPr="00AE0D4E">
              <w:rPr>
                <w:color w:val="000000"/>
                <w:sz w:val="18"/>
                <w:szCs w:val="18"/>
              </w:rPr>
              <w:t>Мероприятия в области молодежной политики</w:t>
            </w:r>
          </w:p>
        </w:tc>
        <w:tc>
          <w:tcPr>
            <w:tcW w:w="486" w:type="dxa"/>
            <w:tcBorders>
              <w:top w:val="nil"/>
              <w:left w:val="nil"/>
              <w:bottom w:val="single" w:sz="4" w:space="0" w:color="000000"/>
              <w:right w:val="single" w:sz="4" w:space="0" w:color="000000"/>
            </w:tcBorders>
            <w:shd w:val="clear" w:color="FFFFFF" w:fill="FFFFFF"/>
            <w:vAlign w:val="bottom"/>
            <w:hideMark/>
          </w:tcPr>
          <w:p w14:paraId="0860F77A" w14:textId="77777777" w:rsidR="00AE0D4E" w:rsidRPr="00AE0D4E" w:rsidRDefault="00AE0D4E" w:rsidP="00187484">
            <w:pPr>
              <w:rPr>
                <w:color w:val="000000"/>
                <w:sz w:val="18"/>
                <w:szCs w:val="18"/>
              </w:rPr>
            </w:pPr>
            <w:r w:rsidRPr="00AE0D4E">
              <w:rPr>
                <w:color w:val="000000"/>
                <w:sz w:val="18"/>
                <w:szCs w:val="18"/>
              </w:rPr>
              <w:t>817</w:t>
            </w:r>
          </w:p>
        </w:tc>
        <w:tc>
          <w:tcPr>
            <w:tcW w:w="396" w:type="dxa"/>
            <w:tcBorders>
              <w:top w:val="nil"/>
              <w:left w:val="nil"/>
              <w:bottom w:val="single" w:sz="4" w:space="0" w:color="000000"/>
              <w:right w:val="single" w:sz="4" w:space="0" w:color="000000"/>
            </w:tcBorders>
            <w:shd w:val="clear" w:color="auto" w:fill="auto"/>
            <w:vAlign w:val="bottom"/>
            <w:hideMark/>
          </w:tcPr>
          <w:p w14:paraId="0B02B5D4"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020631D8" w14:textId="77777777" w:rsidR="00AE0D4E" w:rsidRPr="00AE0D4E" w:rsidRDefault="00AE0D4E" w:rsidP="00187484">
            <w:pPr>
              <w:rPr>
                <w:color w:val="000000"/>
                <w:sz w:val="18"/>
                <w:szCs w:val="18"/>
              </w:rPr>
            </w:pPr>
            <w:r w:rsidRPr="00AE0D4E">
              <w:rPr>
                <w:color w:val="000000"/>
                <w:sz w:val="18"/>
                <w:szCs w:val="18"/>
              </w:rPr>
              <w:t>07</w:t>
            </w:r>
          </w:p>
        </w:tc>
        <w:tc>
          <w:tcPr>
            <w:tcW w:w="423" w:type="dxa"/>
            <w:tcBorders>
              <w:top w:val="nil"/>
              <w:left w:val="nil"/>
              <w:bottom w:val="single" w:sz="4" w:space="0" w:color="000000"/>
              <w:right w:val="single" w:sz="4" w:space="0" w:color="000000"/>
            </w:tcBorders>
            <w:shd w:val="clear" w:color="auto" w:fill="auto"/>
            <w:vAlign w:val="bottom"/>
            <w:hideMark/>
          </w:tcPr>
          <w:p w14:paraId="42B2D9A7" w14:textId="77777777" w:rsidR="00AE0D4E" w:rsidRPr="00AE0D4E" w:rsidRDefault="00AE0D4E" w:rsidP="00187484">
            <w:pPr>
              <w:rPr>
                <w:color w:val="000000"/>
                <w:sz w:val="18"/>
                <w:szCs w:val="18"/>
              </w:rPr>
            </w:pPr>
            <w:r w:rsidRPr="00AE0D4E">
              <w:rPr>
                <w:color w:val="000000"/>
                <w:sz w:val="18"/>
                <w:szCs w:val="18"/>
              </w:rPr>
              <w:t>33</w:t>
            </w:r>
          </w:p>
        </w:tc>
        <w:tc>
          <w:tcPr>
            <w:tcW w:w="306" w:type="dxa"/>
            <w:tcBorders>
              <w:top w:val="nil"/>
              <w:left w:val="nil"/>
              <w:bottom w:val="single" w:sz="4" w:space="0" w:color="000000"/>
              <w:right w:val="single" w:sz="4" w:space="0" w:color="000000"/>
            </w:tcBorders>
            <w:shd w:val="clear" w:color="auto" w:fill="auto"/>
            <w:vAlign w:val="bottom"/>
            <w:hideMark/>
          </w:tcPr>
          <w:p w14:paraId="6254B8B8"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73F6354"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05D26A5B" w14:textId="77777777" w:rsidR="00AE0D4E" w:rsidRPr="00AE0D4E" w:rsidRDefault="00AE0D4E" w:rsidP="00187484">
            <w:pPr>
              <w:rPr>
                <w:color w:val="000000"/>
                <w:sz w:val="18"/>
                <w:szCs w:val="18"/>
              </w:rPr>
            </w:pPr>
            <w:r w:rsidRPr="00AE0D4E">
              <w:rPr>
                <w:color w:val="000000"/>
                <w:sz w:val="18"/>
                <w:szCs w:val="18"/>
              </w:rPr>
              <w:t>86320</w:t>
            </w:r>
          </w:p>
        </w:tc>
        <w:tc>
          <w:tcPr>
            <w:tcW w:w="690" w:type="dxa"/>
            <w:tcBorders>
              <w:top w:val="nil"/>
              <w:left w:val="nil"/>
              <w:bottom w:val="single" w:sz="4" w:space="0" w:color="000000"/>
              <w:right w:val="single" w:sz="4" w:space="0" w:color="000000"/>
            </w:tcBorders>
            <w:shd w:val="clear" w:color="auto" w:fill="auto"/>
            <w:vAlign w:val="bottom"/>
            <w:hideMark/>
          </w:tcPr>
          <w:p w14:paraId="7446DA8E"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D3B6DF3" w14:textId="77777777" w:rsidR="00AE0D4E" w:rsidRPr="00AE0D4E" w:rsidRDefault="00AE0D4E" w:rsidP="00187484">
            <w:pPr>
              <w:jc w:val="right"/>
              <w:rPr>
                <w:color w:val="000000"/>
                <w:sz w:val="18"/>
                <w:szCs w:val="18"/>
              </w:rPr>
            </w:pPr>
            <w:r w:rsidRPr="00AE0D4E">
              <w:rPr>
                <w:color w:val="000000"/>
                <w:sz w:val="18"/>
                <w:szCs w:val="18"/>
              </w:rPr>
              <w:t>-5 396,7</w:t>
            </w:r>
          </w:p>
        </w:tc>
        <w:tc>
          <w:tcPr>
            <w:tcW w:w="1134" w:type="dxa"/>
            <w:tcBorders>
              <w:top w:val="nil"/>
              <w:left w:val="nil"/>
              <w:bottom w:val="single" w:sz="4" w:space="0" w:color="000000"/>
              <w:right w:val="single" w:sz="4" w:space="0" w:color="000000"/>
            </w:tcBorders>
            <w:shd w:val="clear" w:color="auto" w:fill="auto"/>
            <w:vAlign w:val="bottom"/>
            <w:hideMark/>
          </w:tcPr>
          <w:p w14:paraId="4BF5E09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2B4D39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A1F2EF3"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62A6684"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43AB992A" w14:textId="77777777" w:rsidR="00AE0D4E" w:rsidRPr="00AE0D4E" w:rsidRDefault="00AE0D4E" w:rsidP="00187484">
            <w:pPr>
              <w:rPr>
                <w:color w:val="000000"/>
                <w:sz w:val="18"/>
                <w:szCs w:val="18"/>
              </w:rPr>
            </w:pPr>
            <w:r w:rsidRPr="00AE0D4E">
              <w:rPr>
                <w:color w:val="000000"/>
                <w:sz w:val="18"/>
                <w:szCs w:val="18"/>
              </w:rPr>
              <w:t>817</w:t>
            </w:r>
          </w:p>
        </w:tc>
        <w:tc>
          <w:tcPr>
            <w:tcW w:w="396" w:type="dxa"/>
            <w:tcBorders>
              <w:top w:val="nil"/>
              <w:left w:val="nil"/>
              <w:bottom w:val="single" w:sz="4" w:space="0" w:color="000000"/>
              <w:right w:val="single" w:sz="4" w:space="0" w:color="000000"/>
            </w:tcBorders>
            <w:shd w:val="clear" w:color="auto" w:fill="auto"/>
            <w:vAlign w:val="bottom"/>
            <w:hideMark/>
          </w:tcPr>
          <w:p w14:paraId="291FB77A"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40CE8748" w14:textId="77777777" w:rsidR="00AE0D4E" w:rsidRPr="00AE0D4E" w:rsidRDefault="00AE0D4E" w:rsidP="00187484">
            <w:pPr>
              <w:rPr>
                <w:color w:val="000000"/>
                <w:sz w:val="18"/>
                <w:szCs w:val="18"/>
              </w:rPr>
            </w:pPr>
            <w:r w:rsidRPr="00AE0D4E">
              <w:rPr>
                <w:color w:val="000000"/>
                <w:sz w:val="18"/>
                <w:szCs w:val="18"/>
              </w:rPr>
              <w:t>07</w:t>
            </w:r>
          </w:p>
        </w:tc>
        <w:tc>
          <w:tcPr>
            <w:tcW w:w="423" w:type="dxa"/>
            <w:tcBorders>
              <w:top w:val="nil"/>
              <w:left w:val="nil"/>
              <w:bottom w:val="single" w:sz="4" w:space="0" w:color="000000"/>
              <w:right w:val="single" w:sz="4" w:space="0" w:color="000000"/>
            </w:tcBorders>
            <w:shd w:val="clear" w:color="auto" w:fill="auto"/>
            <w:vAlign w:val="bottom"/>
            <w:hideMark/>
          </w:tcPr>
          <w:p w14:paraId="4E28A554" w14:textId="77777777" w:rsidR="00AE0D4E" w:rsidRPr="00AE0D4E" w:rsidRDefault="00AE0D4E" w:rsidP="00187484">
            <w:pPr>
              <w:rPr>
                <w:color w:val="000000"/>
                <w:sz w:val="18"/>
                <w:szCs w:val="18"/>
              </w:rPr>
            </w:pPr>
            <w:r w:rsidRPr="00AE0D4E">
              <w:rPr>
                <w:color w:val="000000"/>
                <w:sz w:val="18"/>
                <w:szCs w:val="18"/>
              </w:rPr>
              <w:t>33</w:t>
            </w:r>
          </w:p>
        </w:tc>
        <w:tc>
          <w:tcPr>
            <w:tcW w:w="306" w:type="dxa"/>
            <w:tcBorders>
              <w:top w:val="nil"/>
              <w:left w:val="nil"/>
              <w:bottom w:val="single" w:sz="4" w:space="0" w:color="000000"/>
              <w:right w:val="single" w:sz="4" w:space="0" w:color="000000"/>
            </w:tcBorders>
            <w:shd w:val="clear" w:color="auto" w:fill="auto"/>
            <w:vAlign w:val="bottom"/>
            <w:hideMark/>
          </w:tcPr>
          <w:p w14:paraId="085B6EFF"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6BDDA32"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2C68746D" w14:textId="77777777" w:rsidR="00AE0D4E" w:rsidRPr="00AE0D4E" w:rsidRDefault="00AE0D4E" w:rsidP="00187484">
            <w:pPr>
              <w:rPr>
                <w:color w:val="000000"/>
                <w:sz w:val="18"/>
                <w:szCs w:val="18"/>
              </w:rPr>
            </w:pPr>
            <w:r w:rsidRPr="00AE0D4E">
              <w:rPr>
                <w:color w:val="000000"/>
                <w:sz w:val="18"/>
                <w:szCs w:val="18"/>
              </w:rPr>
              <w:t>86320</w:t>
            </w:r>
          </w:p>
        </w:tc>
        <w:tc>
          <w:tcPr>
            <w:tcW w:w="690" w:type="dxa"/>
            <w:tcBorders>
              <w:top w:val="nil"/>
              <w:left w:val="nil"/>
              <w:bottom w:val="single" w:sz="4" w:space="0" w:color="000000"/>
              <w:right w:val="single" w:sz="4" w:space="0" w:color="000000"/>
            </w:tcBorders>
            <w:shd w:val="clear" w:color="auto" w:fill="auto"/>
            <w:vAlign w:val="bottom"/>
            <w:hideMark/>
          </w:tcPr>
          <w:p w14:paraId="3E473F48"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4E538426" w14:textId="77777777" w:rsidR="00AE0D4E" w:rsidRPr="00AE0D4E" w:rsidRDefault="00AE0D4E" w:rsidP="00187484">
            <w:pPr>
              <w:jc w:val="right"/>
              <w:rPr>
                <w:color w:val="000000"/>
                <w:sz w:val="18"/>
                <w:szCs w:val="18"/>
              </w:rPr>
            </w:pPr>
            <w:r w:rsidRPr="00AE0D4E">
              <w:rPr>
                <w:color w:val="000000"/>
                <w:sz w:val="18"/>
                <w:szCs w:val="18"/>
              </w:rPr>
              <w:t>-5 396,7</w:t>
            </w:r>
          </w:p>
        </w:tc>
        <w:tc>
          <w:tcPr>
            <w:tcW w:w="1134" w:type="dxa"/>
            <w:tcBorders>
              <w:top w:val="nil"/>
              <w:left w:val="nil"/>
              <w:bottom w:val="single" w:sz="4" w:space="0" w:color="000000"/>
              <w:right w:val="single" w:sz="4" w:space="0" w:color="000000"/>
            </w:tcBorders>
            <w:shd w:val="clear" w:color="auto" w:fill="auto"/>
            <w:vAlign w:val="bottom"/>
            <w:hideMark/>
          </w:tcPr>
          <w:p w14:paraId="75017B3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4E1163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7600375"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795905BA" w14:textId="77777777" w:rsidR="00AE0D4E" w:rsidRPr="00AE0D4E" w:rsidRDefault="00AE0D4E" w:rsidP="00187484">
            <w:pPr>
              <w:rPr>
                <w:color w:val="000000"/>
                <w:sz w:val="18"/>
                <w:szCs w:val="18"/>
              </w:rPr>
            </w:pPr>
            <w:r w:rsidRPr="00AE0D4E">
              <w:rPr>
                <w:color w:val="000000"/>
                <w:sz w:val="18"/>
                <w:szCs w:val="18"/>
              </w:rPr>
              <w:t>Другие вопросы в области образования</w:t>
            </w:r>
          </w:p>
        </w:tc>
        <w:tc>
          <w:tcPr>
            <w:tcW w:w="486" w:type="dxa"/>
            <w:tcBorders>
              <w:top w:val="nil"/>
              <w:left w:val="nil"/>
              <w:bottom w:val="single" w:sz="4" w:space="0" w:color="000000"/>
              <w:right w:val="single" w:sz="4" w:space="0" w:color="000000"/>
            </w:tcBorders>
            <w:shd w:val="clear" w:color="FFFFFF" w:fill="FFFFFF"/>
            <w:vAlign w:val="bottom"/>
            <w:hideMark/>
          </w:tcPr>
          <w:p w14:paraId="673DAE86" w14:textId="77777777" w:rsidR="00AE0D4E" w:rsidRPr="00AE0D4E" w:rsidRDefault="00AE0D4E" w:rsidP="00187484">
            <w:pPr>
              <w:rPr>
                <w:color w:val="000000"/>
                <w:sz w:val="18"/>
                <w:szCs w:val="18"/>
              </w:rPr>
            </w:pPr>
            <w:r w:rsidRPr="00AE0D4E">
              <w:rPr>
                <w:color w:val="000000"/>
                <w:sz w:val="18"/>
                <w:szCs w:val="18"/>
              </w:rPr>
              <w:t>817</w:t>
            </w:r>
          </w:p>
        </w:tc>
        <w:tc>
          <w:tcPr>
            <w:tcW w:w="396" w:type="dxa"/>
            <w:tcBorders>
              <w:top w:val="nil"/>
              <w:left w:val="nil"/>
              <w:bottom w:val="single" w:sz="4" w:space="0" w:color="000000"/>
              <w:right w:val="single" w:sz="4" w:space="0" w:color="000000"/>
            </w:tcBorders>
            <w:shd w:val="clear" w:color="auto" w:fill="auto"/>
            <w:vAlign w:val="bottom"/>
            <w:hideMark/>
          </w:tcPr>
          <w:p w14:paraId="445D318E"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4642FD7C"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13036347"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04045D7C"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3683047C"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B4FE9DA"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3CB441D"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800BFF0" w14:textId="77777777" w:rsidR="00AE0D4E" w:rsidRPr="00AE0D4E" w:rsidRDefault="00AE0D4E" w:rsidP="00187484">
            <w:pPr>
              <w:jc w:val="right"/>
              <w:rPr>
                <w:color w:val="000000"/>
                <w:sz w:val="18"/>
                <w:szCs w:val="18"/>
              </w:rPr>
            </w:pPr>
            <w:r w:rsidRPr="00AE0D4E">
              <w:rPr>
                <w:color w:val="000000"/>
                <w:sz w:val="18"/>
                <w:szCs w:val="18"/>
              </w:rPr>
              <w:t>360,0</w:t>
            </w:r>
          </w:p>
        </w:tc>
        <w:tc>
          <w:tcPr>
            <w:tcW w:w="1134" w:type="dxa"/>
            <w:tcBorders>
              <w:top w:val="nil"/>
              <w:left w:val="nil"/>
              <w:bottom w:val="single" w:sz="4" w:space="0" w:color="000000"/>
              <w:right w:val="single" w:sz="4" w:space="0" w:color="000000"/>
            </w:tcBorders>
            <w:shd w:val="clear" w:color="auto" w:fill="auto"/>
            <w:vAlign w:val="bottom"/>
            <w:hideMark/>
          </w:tcPr>
          <w:p w14:paraId="5FD024E4"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F241C5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41417D2"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9716EC6"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"Развитие молодежной политики в Республике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0FB3A8E1" w14:textId="77777777" w:rsidR="00AE0D4E" w:rsidRPr="00AE0D4E" w:rsidRDefault="00AE0D4E" w:rsidP="00187484">
            <w:pPr>
              <w:rPr>
                <w:color w:val="000000"/>
                <w:sz w:val="18"/>
                <w:szCs w:val="18"/>
              </w:rPr>
            </w:pPr>
            <w:r w:rsidRPr="00AE0D4E">
              <w:rPr>
                <w:color w:val="000000"/>
                <w:sz w:val="18"/>
                <w:szCs w:val="18"/>
              </w:rPr>
              <w:t>817</w:t>
            </w:r>
          </w:p>
        </w:tc>
        <w:tc>
          <w:tcPr>
            <w:tcW w:w="396" w:type="dxa"/>
            <w:tcBorders>
              <w:top w:val="nil"/>
              <w:left w:val="nil"/>
              <w:bottom w:val="single" w:sz="4" w:space="0" w:color="000000"/>
              <w:right w:val="single" w:sz="4" w:space="0" w:color="000000"/>
            </w:tcBorders>
            <w:shd w:val="clear" w:color="auto" w:fill="auto"/>
            <w:vAlign w:val="bottom"/>
            <w:hideMark/>
          </w:tcPr>
          <w:p w14:paraId="7A627875"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2EB40D9A"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4C7A9267" w14:textId="77777777" w:rsidR="00AE0D4E" w:rsidRPr="00AE0D4E" w:rsidRDefault="00AE0D4E" w:rsidP="00187484">
            <w:pPr>
              <w:rPr>
                <w:color w:val="000000"/>
                <w:sz w:val="18"/>
                <w:szCs w:val="18"/>
              </w:rPr>
            </w:pPr>
            <w:r w:rsidRPr="00AE0D4E">
              <w:rPr>
                <w:color w:val="000000"/>
                <w:sz w:val="18"/>
                <w:szCs w:val="18"/>
              </w:rPr>
              <w:t>33</w:t>
            </w:r>
          </w:p>
        </w:tc>
        <w:tc>
          <w:tcPr>
            <w:tcW w:w="306" w:type="dxa"/>
            <w:tcBorders>
              <w:top w:val="nil"/>
              <w:left w:val="nil"/>
              <w:bottom w:val="single" w:sz="4" w:space="0" w:color="000000"/>
              <w:right w:val="single" w:sz="4" w:space="0" w:color="000000"/>
            </w:tcBorders>
            <w:shd w:val="clear" w:color="auto" w:fill="auto"/>
            <w:vAlign w:val="bottom"/>
            <w:hideMark/>
          </w:tcPr>
          <w:p w14:paraId="154F61DF"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216A636F"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9754E61"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44C836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65AE289" w14:textId="77777777" w:rsidR="00AE0D4E" w:rsidRPr="00AE0D4E" w:rsidRDefault="00AE0D4E" w:rsidP="00187484">
            <w:pPr>
              <w:jc w:val="right"/>
              <w:rPr>
                <w:color w:val="000000"/>
                <w:sz w:val="18"/>
                <w:szCs w:val="18"/>
              </w:rPr>
            </w:pPr>
            <w:r w:rsidRPr="00AE0D4E">
              <w:rPr>
                <w:color w:val="000000"/>
                <w:sz w:val="18"/>
                <w:szCs w:val="18"/>
              </w:rPr>
              <w:t>360,0</w:t>
            </w:r>
          </w:p>
        </w:tc>
        <w:tc>
          <w:tcPr>
            <w:tcW w:w="1134" w:type="dxa"/>
            <w:tcBorders>
              <w:top w:val="nil"/>
              <w:left w:val="nil"/>
              <w:bottom w:val="single" w:sz="4" w:space="0" w:color="000000"/>
              <w:right w:val="single" w:sz="4" w:space="0" w:color="000000"/>
            </w:tcBorders>
            <w:shd w:val="clear" w:color="auto" w:fill="auto"/>
            <w:vAlign w:val="bottom"/>
            <w:hideMark/>
          </w:tcPr>
          <w:p w14:paraId="57B177D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E5027C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FD6B60A"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1E2DB82"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370BEC9C" w14:textId="77777777" w:rsidR="00AE0D4E" w:rsidRPr="00AE0D4E" w:rsidRDefault="00AE0D4E" w:rsidP="00187484">
            <w:pPr>
              <w:rPr>
                <w:color w:val="000000"/>
                <w:sz w:val="18"/>
                <w:szCs w:val="18"/>
              </w:rPr>
            </w:pPr>
            <w:r w:rsidRPr="00AE0D4E">
              <w:rPr>
                <w:color w:val="000000"/>
                <w:sz w:val="18"/>
                <w:szCs w:val="18"/>
              </w:rPr>
              <w:t>817</w:t>
            </w:r>
          </w:p>
        </w:tc>
        <w:tc>
          <w:tcPr>
            <w:tcW w:w="396" w:type="dxa"/>
            <w:tcBorders>
              <w:top w:val="nil"/>
              <w:left w:val="nil"/>
              <w:bottom w:val="single" w:sz="4" w:space="0" w:color="000000"/>
              <w:right w:val="single" w:sz="4" w:space="0" w:color="000000"/>
            </w:tcBorders>
            <w:shd w:val="clear" w:color="auto" w:fill="auto"/>
            <w:vAlign w:val="bottom"/>
            <w:hideMark/>
          </w:tcPr>
          <w:p w14:paraId="5F80E31A"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6E9552C1"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7194AF0B" w14:textId="77777777" w:rsidR="00AE0D4E" w:rsidRPr="00AE0D4E" w:rsidRDefault="00AE0D4E" w:rsidP="00187484">
            <w:pPr>
              <w:rPr>
                <w:color w:val="000000"/>
                <w:sz w:val="18"/>
                <w:szCs w:val="18"/>
              </w:rPr>
            </w:pPr>
            <w:r w:rsidRPr="00AE0D4E">
              <w:rPr>
                <w:color w:val="000000"/>
                <w:sz w:val="18"/>
                <w:szCs w:val="18"/>
              </w:rPr>
              <w:t>33</w:t>
            </w:r>
          </w:p>
        </w:tc>
        <w:tc>
          <w:tcPr>
            <w:tcW w:w="306" w:type="dxa"/>
            <w:tcBorders>
              <w:top w:val="nil"/>
              <w:left w:val="nil"/>
              <w:bottom w:val="single" w:sz="4" w:space="0" w:color="000000"/>
              <w:right w:val="single" w:sz="4" w:space="0" w:color="000000"/>
            </w:tcBorders>
            <w:shd w:val="clear" w:color="auto" w:fill="auto"/>
            <w:vAlign w:val="bottom"/>
            <w:hideMark/>
          </w:tcPr>
          <w:p w14:paraId="700C3FA4"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0F26028"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D5F8F76"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60F6CCC"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8CD9A2A" w14:textId="77777777" w:rsidR="00AE0D4E" w:rsidRPr="00AE0D4E" w:rsidRDefault="00AE0D4E" w:rsidP="00187484">
            <w:pPr>
              <w:jc w:val="right"/>
              <w:rPr>
                <w:color w:val="000000"/>
                <w:sz w:val="18"/>
                <w:szCs w:val="18"/>
              </w:rPr>
            </w:pPr>
            <w:r w:rsidRPr="00AE0D4E">
              <w:rPr>
                <w:color w:val="000000"/>
                <w:sz w:val="18"/>
                <w:szCs w:val="18"/>
              </w:rPr>
              <w:t>360,0</w:t>
            </w:r>
          </w:p>
        </w:tc>
        <w:tc>
          <w:tcPr>
            <w:tcW w:w="1134" w:type="dxa"/>
            <w:tcBorders>
              <w:top w:val="nil"/>
              <w:left w:val="nil"/>
              <w:bottom w:val="single" w:sz="4" w:space="0" w:color="000000"/>
              <w:right w:val="single" w:sz="4" w:space="0" w:color="000000"/>
            </w:tcBorders>
            <w:shd w:val="clear" w:color="auto" w:fill="auto"/>
            <w:vAlign w:val="bottom"/>
            <w:hideMark/>
          </w:tcPr>
          <w:p w14:paraId="429FFEB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EFCB5C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0E7F684"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B126531"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"Обеспечение деятельности Государственного комитета по делам молодежи Республики Мордовия и подведомственных учреждений"</w:t>
            </w:r>
          </w:p>
        </w:tc>
        <w:tc>
          <w:tcPr>
            <w:tcW w:w="486" w:type="dxa"/>
            <w:tcBorders>
              <w:top w:val="nil"/>
              <w:left w:val="nil"/>
              <w:bottom w:val="single" w:sz="4" w:space="0" w:color="000000"/>
              <w:right w:val="single" w:sz="4" w:space="0" w:color="000000"/>
            </w:tcBorders>
            <w:shd w:val="clear" w:color="FFFFFF" w:fill="FFFFFF"/>
            <w:vAlign w:val="bottom"/>
            <w:hideMark/>
          </w:tcPr>
          <w:p w14:paraId="4BC0CE2F" w14:textId="77777777" w:rsidR="00AE0D4E" w:rsidRPr="00AE0D4E" w:rsidRDefault="00AE0D4E" w:rsidP="00187484">
            <w:pPr>
              <w:rPr>
                <w:color w:val="000000"/>
                <w:sz w:val="18"/>
                <w:szCs w:val="18"/>
              </w:rPr>
            </w:pPr>
            <w:r w:rsidRPr="00AE0D4E">
              <w:rPr>
                <w:color w:val="000000"/>
                <w:sz w:val="18"/>
                <w:szCs w:val="18"/>
              </w:rPr>
              <w:t>817</w:t>
            </w:r>
          </w:p>
        </w:tc>
        <w:tc>
          <w:tcPr>
            <w:tcW w:w="396" w:type="dxa"/>
            <w:tcBorders>
              <w:top w:val="nil"/>
              <w:left w:val="nil"/>
              <w:bottom w:val="single" w:sz="4" w:space="0" w:color="000000"/>
              <w:right w:val="single" w:sz="4" w:space="0" w:color="000000"/>
            </w:tcBorders>
            <w:shd w:val="clear" w:color="auto" w:fill="auto"/>
            <w:vAlign w:val="bottom"/>
            <w:hideMark/>
          </w:tcPr>
          <w:p w14:paraId="3EB2C28E"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6ADEA77C"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7ACC4172" w14:textId="77777777" w:rsidR="00AE0D4E" w:rsidRPr="00AE0D4E" w:rsidRDefault="00AE0D4E" w:rsidP="00187484">
            <w:pPr>
              <w:rPr>
                <w:color w:val="000000"/>
                <w:sz w:val="18"/>
                <w:szCs w:val="18"/>
              </w:rPr>
            </w:pPr>
            <w:r w:rsidRPr="00AE0D4E">
              <w:rPr>
                <w:color w:val="000000"/>
                <w:sz w:val="18"/>
                <w:szCs w:val="18"/>
              </w:rPr>
              <w:t>33</w:t>
            </w:r>
          </w:p>
        </w:tc>
        <w:tc>
          <w:tcPr>
            <w:tcW w:w="306" w:type="dxa"/>
            <w:tcBorders>
              <w:top w:val="nil"/>
              <w:left w:val="nil"/>
              <w:bottom w:val="single" w:sz="4" w:space="0" w:color="000000"/>
              <w:right w:val="single" w:sz="4" w:space="0" w:color="000000"/>
            </w:tcBorders>
            <w:shd w:val="clear" w:color="auto" w:fill="auto"/>
            <w:vAlign w:val="bottom"/>
            <w:hideMark/>
          </w:tcPr>
          <w:p w14:paraId="08F7A6EE"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FCBBD53"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662AC9DB"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128EB2F3"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773C655" w14:textId="77777777" w:rsidR="00AE0D4E" w:rsidRPr="00AE0D4E" w:rsidRDefault="00AE0D4E" w:rsidP="00187484">
            <w:pPr>
              <w:jc w:val="right"/>
              <w:rPr>
                <w:color w:val="000000"/>
                <w:sz w:val="18"/>
                <w:szCs w:val="18"/>
              </w:rPr>
            </w:pPr>
            <w:r w:rsidRPr="00AE0D4E">
              <w:rPr>
                <w:color w:val="000000"/>
                <w:sz w:val="18"/>
                <w:szCs w:val="18"/>
              </w:rPr>
              <w:t>360,0</w:t>
            </w:r>
          </w:p>
        </w:tc>
        <w:tc>
          <w:tcPr>
            <w:tcW w:w="1134" w:type="dxa"/>
            <w:tcBorders>
              <w:top w:val="nil"/>
              <w:left w:val="nil"/>
              <w:bottom w:val="single" w:sz="4" w:space="0" w:color="000000"/>
              <w:right w:val="single" w:sz="4" w:space="0" w:color="000000"/>
            </w:tcBorders>
            <w:shd w:val="clear" w:color="auto" w:fill="auto"/>
            <w:vAlign w:val="bottom"/>
            <w:hideMark/>
          </w:tcPr>
          <w:p w14:paraId="7F8C6B3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8FB047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04BAF1A"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DE90E41" w14:textId="77777777" w:rsidR="00AE0D4E" w:rsidRPr="00AE0D4E" w:rsidRDefault="00AE0D4E" w:rsidP="00187484">
            <w:pPr>
              <w:rPr>
                <w:color w:val="000000"/>
                <w:sz w:val="18"/>
                <w:szCs w:val="18"/>
              </w:rPr>
            </w:pPr>
            <w:r w:rsidRPr="00AE0D4E">
              <w:rPr>
                <w:color w:val="000000"/>
                <w:sz w:val="18"/>
                <w:szCs w:val="18"/>
              </w:rPr>
              <w:t>Расходы на обеспечение выполнения функций органов государственной власти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30D4A776" w14:textId="77777777" w:rsidR="00AE0D4E" w:rsidRPr="00AE0D4E" w:rsidRDefault="00AE0D4E" w:rsidP="00187484">
            <w:pPr>
              <w:rPr>
                <w:color w:val="000000"/>
                <w:sz w:val="18"/>
                <w:szCs w:val="18"/>
              </w:rPr>
            </w:pPr>
            <w:r w:rsidRPr="00AE0D4E">
              <w:rPr>
                <w:color w:val="000000"/>
                <w:sz w:val="18"/>
                <w:szCs w:val="18"/>
              </w:rPr>
              <w:t>817</w:t>
            </w:r>
          </w:p>
        </w:tc>
        <w:tc>
          <w:tcPr>
            <w:tcW w:w="396" w:type="dxa"/>
            <w:tcBorders>
              <w:top w:val="nil"/>
              <w:left w:val="nil"/>
              <w:bottom w:val="single" w:sz="4" w:space="0" w:color="000000"/>
              <w:right w:val="single" w:sz="4" w:space="0" w:color="000000"/>
            </w:tcBorders>
            <w:shd w:val="clear" w:color="auto" w:fill="auto"/>
            <w:vAlign w:val="bottom"/>
            <w:hideMark/>
          </w:tcPr>
          <w:p w14:paraId="69291728"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686A49B2"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509A2EA5" w14:textId="77777777" w:rsidR="00AE0D4E" w:rsidRPr="00AE0D4E" w:rsidRDefault="00AE0D4E" w:rsidP="00187484">
            <w:pPr>
              <w:rPr>
                <w:color w:val="000000"/>
                <w:sz w:val="18"/>
                <w:szCs w:val="18"/>
              </w:rPr>
            </w:pPr>
            <w:r w:rsidRPr="00AE0D4E">
              <w:rPr>
                <w:color w:val="000000"/>
                <w:sz w:val="18"/>
                <w:szCs w:val="18"/>
              </w:rPr>
              <w:t>33</w:t>
            </w:r>
          </w:p>
        </w:tc>
        <w:tc>
          <w:tcPr>
            <w:tcW w:w="306" w:type="dxa"/>
            <w:tcBorders>
              <w:top w:val="nil"/>
              <w:left w:val="nil"/>
              <w:bottom w:val="single" w:sz="4" w:space="0" w:color="000000"/>
              <w:right w:val="single" w:sz="4" w:space="0" w:color="000000"/>
            </w:tcBorders>
            <w:shd w:val="clear" w:color="auto" w:fill="auto"/>
            <w:vAlign w:val="bottom"/>
            <w:hideMark/>
          </w:tcPr>
          <w:p w14:paraId="45FC48E2"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A84D0E0"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544E2C37" w14:textId="77777777" w:rsidR="00AE0D4E" w:rsidRPr="00AE0D4E" w:rsidRDefault="00AE0D4E" w:rsidP="00187484">
            <w:pPr>
              <w:rPr>
                <w:color w:val="000000"/>
                <w:sz w:val="18"/>
                <w:szCs w:val="18"/>
              </w:rPr>
            </w:pPr>
            <w:r w:rsidRPr="00AE0D4E">
              <w:rPr>
                <w:color w:val="000000"/>
                <w:sz w:val="18"/>
                <w:szCs w:val="18"/>
              </w:rPr>
              <w:t>80120</w:t>
            </w:r>
          </w:p>
        </w:tc>
        <w:tc>
          <w:tcPr>
            <w:tcW w:w="690" w:type="dxa"/>
            <w:tcBorders>
              <w:top w:val="nil"/>
              <w:left w:val="nil"/>
              <w:bottom w:val="single" w:sz="4" w:space="0" w:color="000000"/>
              <w:right w:val="single" w:sz="4" w:space="0" w:color="000000"/>
            </w:tcBorders>
            <w:shd w:val="clear" w:color="auto" w:fill="auto"/>
            <w:vAlign w:val="bottom"/>
            <w:hideMark/>
          </w:tcPr>
          <w:p w14:paraId="56032A26"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274CA6C" w14:textId="77777777" w:rsidR="00AE0D4E" w:rsidRPr="00AE0D4E" w:rsidRDefault="00AE0D4E" w:rsidP="00187484">
            <w:pPr>
              <w:jc w:val="right"/>
              <w:rPr>
                <w:color w:val="000000"/>
                <w:sz w:val="18"/>
                <w:szCs w:val="18"/>
              </w:rPr>
            </w:pPr>
            <w:r w:rsidRPr="00AE0D4E">
              <w:rPr>
                <w:color w:val="000000"/>
                <w:sz w:val="18"/>
                <w:szCs w:val="18"/>
              </w:rPr>
              <w:t>360,0</w:t>
            </w:r>
          </w:p>
        </w:tc>
        <w:tc>
          <w:tcPr>
            <w:tcW w:w="1134" w:type="dxa"/>
            <w:tcBorders>
              <w:top w:val="nil"/>
              <w:left w:val="nil"/>
              <w:bottom w:val="single" w:sz="4" w:space="0" w:color="000000"/>
              <w:right w:val="single" w:sz="4" w:space="0" w:color="000000"/>
            </w:tcBorders>
            <w:shd w:val="clear" w:color="auto" w:fill="auto"/>
            <w:vAlign w:val="bottom"/>
            <w:hideMark/>
          </w:tcPr>
          <w:p w14:paraId="65866A2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0A40B20"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1BABF8F"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289689D"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7C7F25A6" w14:textId="77777777" w:rsidR="00AE0D4E" w:rsidRPr="00AE0D4E" w:rsidRDefault="00AE0D4E" w:rsidP="00187484">
            <w:pPr>
              <w:rPr>
                <w:color w:val="000000"/>
                <w:sz w:val="18"/>
                <w:szCs w:val="18"/>
              </w:rPr>
            </w:pPr>
            <w:r w:rsidRPr="00AE0D4E">
              <w:rPr>
                <w:color w:val="000000"/>
                <w:sz w:val="18"/>
                <w:szCs w:val="18"/>
              </w:rPr>
              <w:t>817</w:t>
            </w:r>
          </w:p>
        </w:tc>
        <w:tc>
          <w:tcPr>
            <w:tcW w:w="396" w:type="dxa"/>
            <w:tcBorders>
              <w:top w:val="nil"/>
              <w:left w:val="nil"/>
              <w:bottom w:val="single" w:sz="4" w:space="0" w:color="000000"/>
              <w:right w:val="single" w:sz="4" w:space="0" w:color="000000"/>
            </w:tcBorders>
            <w:shd w:val="clear" w:color="auto" w:fill="auto"/>
            <w:vAlign w:val="bottom"/>
            <w:hideMark/>
          </w:tcPr>
          <w:p w14:paraId="34D4509C"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50253B86"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3F696F21" w14:textId="77777777" w:rsidR="00AE0D4E" w:rsidRPr="00AE0D4E" w:rsidRDefault="00AE0D4E" w:rsidP="00187484">
            <w:pPr>
              <w:rPr>
                <w:color w:val="000000"/>
                <w:sz w:val="18"/>
                <w:szCs w:val="18"/>
              </w:rPr>
            </w:pPr>
            <w:r w:rsidRPr="00AE0D4E">
              <w:rPr>
                <w:color w:val="000000"/>
                <w:sz w:val="18"/>
                <w:szCs w:val="18"/>
              </w:rPr>
              <w:t>33</w:t>
            </w:r>
          </w:p>
        </w:tc>
        <w:tc>
          <w:tcPr>
            <w:tcW w:w="306" w:type="dxa"/>
            <w:tcBorders>
              <w:top w:val="nil"/>
              <w:left w:val="nil"/>
              <w:bottom w:val="single" w:sz="4" w:space="0" w:color="000000"/>
              <w:right w:val="single" w:sz="4" w:space="0" w:color="000000"/>
            </w:tcBorders>
            <w:shd w:val="clear" w:color="auto" w:fill="auto"/>
            <w:vAlign w:val="bottom"/>
            <w:hideMark/>
          </w:tcPr>
          <w:p w14:paraId="4AD90A99"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3785F9C"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3BF896D9" w14:textId="77777777" w:rsidR="00AE0D4E" w:rsidRPr="00AE0D4E" w:rsidRDefault="00AE0D4E" w:rsidP="00187484">
            <w:pPr>
              <w:rPr>
                <w:color w:val="000000"/>
                <w:sz w:val="18"/>
                <w:szCs w:val="18"/>
              </w:rPr>
            </w:pPr>
            <w:r w:rsidRPr="00AE0D4E">
              <w:rPr>
                <w:color w:val="000000"/>
                <w:sz w:val="18"/>
                <w:szCs w:val="18"/>
              </w:rPr>
              <w:t>80120</w:t>
            </w:r>
          </w:p>
        </w:tc>
        <w:tc>
          <w:tcPr>
            <w:tcW w:w="690" w:type="dxa"/>
            <w:tcBorders>
              <w:top w:val="nil"/>
              <w:left w:val="nil"/>
              <w:bottom w:val="single" w:sz="4" w:space="0" w:color="000000"/>
              <w:right w:val="single" w:sz="4" w:space="0" w:color="000000"/>
            </w:tcBorders>
            <w:shd w:val="clear" w:color="auto" w:fill="auto"/>
            <w:vAlign w:val="bottom"/>
            <w:hideMark/>
          </w:tcPr>
          <w:p w14:paraId="4ABFDEFE"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3DDAA026" w14:textId="77777777" w:rsidR="00AE0D4E" w:rsidRPr="00AE0D4E" w:rsidRDefault="00AE0D4E" w:rsidP="00187484">
            <w:pPr>
              <w:jc w:val="right"/>
              <w:rPr>
                <w:color w:val="000000"/>
                <w:sz w:val="18"/>
                <w:szCs w:val="18"/>
              </w:rPr>
            </w:pPr>
            <w:r w:rsidRPr="00AE0D4E">
              <w:rPr>
                <w:color w:val="000000"/>
                <w:sz w:val="18"/>
                <w:szCs w:val="18"/>
              </w:rPr>
              <w:t>360,0</w:t>
            </w:r>
          </w:p>
        </w:tc>
        <w:tc>
          <w:tcPr>
            <w:tcW w:w="1134" w:type="dxa"/>
            <w:tcBorders>
              <w:top w:val="nil"/>
              <w:left w:val="nil"/>
              <w:bottom w:val="single" w:sz="4" w:space="0" w:color="000000"/>
              <w:right w:val="single" w:sz="4" w:space="0" w:color="000000"/>
            </w:tcBorders>
            <w:shd w:val="clear" w:color="auto" w:fill="auto"/>
            <w:vAlign w:val="bottom"/>
            <w:hideMark/>
          </w:tcPr>
          <w:p w14:paraId="073E9E89"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854A140"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15DE321"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453AA56" w14:textId="77777777" w:rsidR="00AE0D4E" w:rsidRPr="00AE0D4E" w:rsidRDefault="00AE0D4E" w:rsidP="00187484">
            <w:pPr>
              <w:rPr>
                <w:b/>
                <w:bCs/>
                <w:color w:val="000000"/>
                <w:sz w:val="18"/>
                <w:szCs w:val="18"/>
              </w:rPr>
            </w:pPr>
            <w:r w:rsidRPr="00AE0D4E">
              <w:rPr>
                <w:b/>
                <w:bCs/>
                <w:color w:val="000000"/>
                <w:sz w:val="18"/>
                <w:szCs w:val="18"/>
              </w:rPr>
              <w:t>Министерство земельных и имущественных отношений Республики Мордовия</w:t>
            </w:r>
          </w:p>
        </w:tc>
        <w:tc>
          <w:tcPr>
            <w:tcW w:w="486" w:type="dxa"/>
            <w:tcBorders>
              <w:top w:val="nil"/>
              <w:left w:val="nil"/>
              <w:bottom w:val="single" w:sz="4" w:space="0" w:color="000000"/>
              <w:right w:val="single" w:sz="4" w:space="0" w:color="000000"/>
            </w:tcBorders>
            <w:shd w:val="clear" w:color="auto" w:fill="auto"/>
            <w:vAlign w:val="bottom"/>
            <w:hideMark/>
          </w:tcPr>
          <w:p w14:paraId="78BA99D4" w14:textId="77777777" w:rsidR="00AE0D4E" w:rsidRPr="00AE0D4E" w:rsidRDefault="00AE0D4E" w:rsidP="00187484">
            <w:pPr>
              <w:rPr>
                <w:b/>
                <w:bCs/>
                <w:color w:val="000000"/>
                <w:sz w:val="18"/>
                <w:szCs w:val="18"/>
              </w:rPr>
            </w:pPr>
            <w:r w:rsidRPr="00AE0D4E">
              <w:rPr>
                <w:b/>
                <w:bCs/>
                <w:color w:val="000000"/>
                <w:sz w:val="18"/>
                <w:szCs w:val="18"/>
              </w:rPr>
              <w:t>819</w:t>
            </w:r>
          </w:p>
        </w:tc>
        <w:tc>
          <w:tcPr>
            <w:tcW w:w="396" w:type="dxa"/>
            <w:tcBorders>
              <w:top w:val="nil"/>
              <w:left w:val="nil"/>
              <w:bottom w:val="single" w:sz="4" w:space="0" w:color="000000"/>
              <w:right w:val="single" w:sz="4" w:space="0" w:color="000000"/>
            </w:tcBorders>
            <w:shd w:val="clear" w:color="auto" w:fill="auto"/>
            <w:vAlign w:val="bottom"/>
            <w:hideMark/>
          </w:tcPr>
          <w:p w14:paraId="29AC4C22" w14:textId="77777777" w:rsidR="00AE0D4E" w:rsidRPr="00AE0D4E" w:rsidRDefault="00AE0D4E" w:rsidP="00187484">
            <w:pPr>
              <w:rPr>
                <w:color w:val="000000"/>
                <w:sz w:val="18"/>
                <w:szCs w:val="18"/>
              </w:rPr>
            </w:pPr>
            <w:r w:rsidRPr="00AE0D4E">
              <w:rPr>
                <w:color w:val="000000"/>
                <w:sz w:val="18"/>
                <w:szCs w:val="18"/>
              </w:rPr>
              <w:t> </w:t>
            </w:r>
          </w:p>
        </w:tc>
        <w:tc>
          <w:tcPr>
            <w:tcW w:w="396" w:type="dxa"/>
            <w:tcBorders>
              <w:top w:val="nil"/>
              <w:left w:val="nil"/>
              <w:bottom w:val="single" w:sz="4" w:space="0" w:color="000000"/>
              <w:right w:val="single" w:sz="4" w:space="0" w:color="000000"/>
            </w:tcBorders>
            <w:shd w:val="clear" w:color="auto" w:fill="auto"/>
            <w:vAlign w:val="bottom"/>
            <w:hideMark/>
          </w:tcPr>
          <w:p w14:paraId="51F18067" w14:textId="77777777" w:rsidR="00AE0D4E" w:rsidRPr="00AE0D4E" w:rsidRDefault="00AE0D4E" w:rsidP="00187484">
            <w:pPr>
              <w:rPr>
                <w:color w:val="000000"/>
                <w:sz w:val="18"/>
                <w:szCs w:val="18"/>
              </w:rPr>
            </w:pPr>
            <w:r w:rsidRPr="00AE0D4E">
              <w:rPr>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38D7D745" w14:textId="77777777" w:rsidR="00AE0D4E" w:rsidRPr="00AE0D4E" w:rsidRDefault="00AE0D4E" w:rsidP="00187484">
            <w:pPr>
              <w:rPr>
                <w:color w:val="000000"/>
                <w:sz w:val="18"/>
                <w:szCs w:val="18"/>
              </w:rPr>
            </w:pPr>
            <w:r w:rsidRPr="00AE0D4E">
              <w:rPr>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4B6A4277"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4684A540"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9C44FCE"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B367D96"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47C9E9C" w14:textId="77777777" w:rsidR="00AE0D4E" w:rsidRPr="00AE0D4E" w:rsidRDefault="00AE0D4E" w:rsidP="00187484">
            <w:pPr>
              <w:jc w:val="right"/>
              <w:rPr>
                <w:b/>
                <w:bCs/>
                <w:color w:val="000000"/>
                <w:sz w:val="18"/>
                <w:szCs w:val="18"/>
              </w:rPr>
            </w:pPr>
            <w:r w:rsidRPr="00AE0D4E">
              <w:rPr>
                <w:b/>
                <w:bCs/>
                <w:color w:val="000000"/>
                <w:sz w:val="18"/>
                <w:szCs w:val="18"/>
              </w:rPr>
              <w:t>-2 537,3</w:t>
            </w:r>
          </w:p>
        </w:tc>
        <w:tc>
          <w:tcPr>
            <w:tcW w:w="1134" w:type="dxa"/>
            <w:tcBorders>
              <w:top w:val="nil"/>
              <w:left w:val="nil"/>
              <w:bottom w:val="single" w:sz="4" w:space="0" w:color="000000"/>
              <w:right w:val="single" w:sz="4" w:space="0" w:color="000000"/>
            </w:tcBorders>
            <w:shd w:val="clear" w:color="auto" w:fill="auto"/>
            <w:vAlign w:val="bottom"/>
            <w:hideMark/>
          </w:tcPr>
          <w:p w14:paraId="1BDDAC94" w14:textId="77777777" w:rsidR="00AE0D4E" w:rsidRPr="00AE0D4E" w:rsidRDefault="00AE0D4E" w:rsidP="00187484">
            <w:pPr>
              <w:jc w:val="right"/>
              <w:rPr>
                <w:b/>
                <w:bCs/>
                <w:color w:val="000000"/>
                <w:sz w:val="18"/>
                <w:szCs w:val="18"/>
              </w:rPr>
            </w:pPr>
            <w:r w:rsidRPr="00AE0D4E">
              <w:rPr>
                <w:b/>
                <w:bCs/>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2325E71" w14:textId="77777777" w:rsidR="00AE0D4E" w:rsidRPr="00AE0D4E" w:rsidRDefault="00AE0D4E" w:rsidP="00187484">
            <w:pPr>
              <w:jc w:val="right"/>
              <w:rPr>
                <w:b/>
                <w:bCs/>
                <w:color w:val="000000"/>
                <w:sz w:val="18"/>
                <w:szCs w:val="18"/>
              </w:rPr>
            </w:pPr>
            <w:r w:rsidRPr="00AE0D4E">
              <w:rPr>
                <w:b/>
                <w:bCs/>
                <w:color w:val="000000"/>
                <w:sz w:val="18"/>
                <w:szCs w:val="18"/>
              </w:rPr>
              <w:t> </w:t>
            </w:r>
          </w:p>
        </w:tc>
      </w:tr>
      <w:tr w:rsidR="00187484" w:rsidRPr="00AE0D4E" w14:paraId="021A833E"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09DF26CF" w14:textId="77777777" w:rsidR="00AE0D4E" w:rsidRPr="00AE0D4E" w:rsidRDefault="00AE0D4E" w:rsidP="00187484">
            <w:pPr>
              <w:rPr>
                <w:color w:val="000000"/>
                <w:sz w:val="18"/>
                <w:szCs w:val="18"/>
              </w:rPr>
            </w:pPr>
            <w:r w:rsidRPr="00AE0D4E">
              <w:rPr>
                <w:color w:val="000000"/>
                <w:sz w:val="18"/>
                <w:szCs w:val="18"/>
              </w:rPr>
              <w:t>Общегосударственные вопросы</w:t>
            </w:r>
          </w:p>
        </w:tc>
        <w:tc>
          <w:tcPr>
            <w:tcW w:w="486" w:type="dxa"/>
            <w:tcBorders>
              <w:top w:val="nil"/>
              <w:left w:val="nil"/>
              <w:bottom w:val="single" w:sz="4" w:space="0" w:color="000000"/>
              <w:right w:val="single" w:sz="4" w:space="0" w:color="000000"/>
            </w:tcBorders>
            <w:shd w:val="clear" w:color="FFFFFF" w:fill="FFFFFF"/>
            <w:vAlign w:val="bottom"/>
            <w:hideMark/>
          </w:tcPr>
          <w:p w14:paraId="50E0810E" w14:textId="77777777" w:rsidR="00AE0D4E" w:rsidRPr="00AE0D4E" w:rsidRDefault="00AE0D4E" w:rsidP="00187484">
            <w:pPr>
              <w:rPr>
                <w:color w:val="000000"/>
                <w:sz w:val="18"/>
                <w:szCs w:val="18"/>
              </w:rPr>
            </w:pPr>
            <w:r w:rsidRPr="00AE0D4E">
              <w:rPr>
                <w:color w:val="000000"/>
                <w:sz w:val="18"/>
                <w:szCs w:val="18"/>
              </w:rPr>
              <w:t>819</w:t>
            </w:r>
          </w:p>
        </w:tc>
        <w:tc>
          <w:tcPr>
            <w:tcW w:w="396" w:type="dxa"/>
            <w:tcBorders>
              <w:top w:val="nil"/>
              <w:left w:val="nil"/>
              <w:bottom w:val="single" w:sz="4" w:space="0" w:color="000000"/>
              <w:right w:val="single" w:sz="4" w:space="0" w:color="000000"/>
            </w:tcBorders>
            <w:shd w:val="clear" w:color="auto" w:fill="auto"/>
            <w:vAlign w:val="bottom"/>
            <w:hideMark/>
          </w:tcPr>
          <w:p w14:paraId="4FC3E1B8"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28B73A18"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183C73ED"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62381054"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1BD7606D"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09AFD61"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44F74C87"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E3FAC29" w14:textId="77777777" w:rsidR="00AE0D4E" w:rsidRPr="00AE0D4E" w:rsidRDefault="00AE0D4E" w:rsidP="00187484">
            <w:pPr>
              <w:jc w:val="right"/>
              <w:rPr>
                <w:color w:val="000000"/>
                <w:sz w:val="18"/>
                <w:szCs w:val="18"/>
              </w:rPr>
            </w:pPr>
            <w:r w:rsidRPr="00AE0D4E">
              <w:rPr>
                <w:color w:val="000000"/>
                <w:sz w:val="18"/>
                <w:szCs w:val="18"/>
              </w:rPr>
              <w:t>-216,3</w:t>
            </w:r>
          </w:p>
        </w:tc>
        <w:tc>
          <w:tcPr>
            <w:tcW w:w="1134" w:type="dxa"/>
            <w:tcBorders>
              <w:top w:val="nil"/>
              <w:left w:val="nil"/>
              <w:bottom w:val="single" w:sz="4" w:space="0" w:color="000000"/>
              <w:right w:val="single" w:sz="4" w:space="0" w:color="000000"/>
            </w:tcBorders>
            <w:shd w:val="clear" w:color="auto" w:fill="auto"/>
            <w:vAlign w:val="bottom"/>
            <w:hideMark/>
          </w:tcPr>
          <w:p w14:paraId="4BBC87E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AB7393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072ECDE"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4E29A4F5" w14:textId="77777777" w:rsidR="00AE0D4E" w:rsidRPr="00AE0D4E" w:rsidRDefault="00AE0D4E" w:rsidP="00187484">
            <w:pPr>
              <w:rPr>
                <w:color w:val="000000"/>
                <w:sz w:val="18"/>
                <w:szCs w:val="18"/>
              </w:rPr>
            </w:pPr>
            <w:r w:rsidRPr="00AE0D4E">
              <w:rPr>
                <w:color w:val="000000"/>
                <w:sz w:val="18"/>
                <w:szCs w:val="18"/>
              </w:rPr>
              <w:t>Другие общегосударственные вопросы</w:t>
            </w:r>
          </w:p>
        </w:tc>
        <w:tc>
          <w:tcPr>
            <w:tcW w:w="486" w:type="dxa"/>
            <w:tcBorders>
              <w:top w:val="nil"/>
              <w:left w:val="nil"/>
              <w:bottom w:val="single" w:sz="4" w:space="0" w:color="000000"/>
              <w:right w:val="single" w:sz="4" w:space="0" w:color="000000"/>
            </w:tcBorders>
            <w:shd w:val="clear" w:color="FFFFFF" w:fill="FFFFFF"/>
            <w:vAlign w:val="bottom"/>
            <w:hideMark/>
          </w:tcPr>
          <w:p w14:paraId="2EAA3721" w14:textId="77777777" w:rsidR="00AE0D4E" w:rsidRPr="00AE0D4E" w:rsidRDefault="00AE0D4E" w:rsidP="00187484">
            <w:pPr>
              <w:rPr>
                <w:color w:val="000000"/>
                <w:sz w:val="18"/>
                <w:szCs w:val="18"/>
              </w:rPr>
            </w:pPr>
            <w:r w:rsidRPr="00AE0D4E">
              <w:rPr>
                <w:color w:val="000000"/>
                <w:sz w:val="18"/>
                <w:szCs w:val="18"/>
              </w:rPr>
              <w:t>819</w:t>
            </w:r>
          </w:p>
        </w:tc>
        <w:tc>
          <w:tcPr>
            <w:tcW w:w="396" w:type="dxa"/>
            <w:tcBorders>
              <w:top w:val="nil"/>
              <w:left w:val="nil"/>
              <w:bottom w:val="single" w:sz="4" w:space="0" w:color="000000"/>
              <w:right w:val="single" w:sz="4" w:space="0" w:color="000000"/>
            </w:tcBorders>
            <w:shd w:val="clear" w:color="auto" w:fill="auto"/>
            <w:vAlign w:val="bottom"/>
            <w:hideMark/>
          </w:tcPr>
          <w:p w14:paraId="5311BB96"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6A565816"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0D7E21BB"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3AE0BF54"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5B18BC6D"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F01834D"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58171BC7"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9919656" w14:textId="77777777" w:rsidR="00AE0D4E" w:rsidRPr="00AE0D4E" w:rsidRDefault="00AE0D4E" w:rsidP="00187484">
            <w:pPr>
              <w:jc w:val="right"/>
              <w:rPr>
                <w:color w:val="000000"/>
                <w:sz w:val="18"/>
                <w:szCs w:val="18"/>
              </w:rPr>
            </w:pPr>
            <w:r w:rsidRPr="00AE0D4E">
              <w:rPr>
                <w:color w:val="000000"/>
                <w:sz w:val="18"/>
                <w:szCs w:val="18"/>
              </w:rPr>
              <w:t>-216,3</w:t>
            </w:r>
          </w:p>
        </w:tc>
        <w:tc>
          <w:tcPr>
            <w:tcW w:w="1134" w:type="dxa"/>
            <w:tcBorders>
              <w:top w:val="nil"/>
              <w:left w:val="nil"/>
              <w:bottom w:val="single" w:sz="4" w:space="0" w:color="000000"/>
              <w:right w:val="single" w:sz="4" w:space="0" w:color="000000"/>
            </w:tcBorders>
            <w:shd w:val="clear" w:color="auto" w:fill="auto"/>
            <w:vAlign w:val="bottom"/>
            <w:hideMark/>
          </w:tcPr>
          <w:p w14:paraId="31410A14"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72C7AE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74535F4"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3F5E668" w14:textId="77777777" w:rsidR="00AE0D4E" w:rsidRPr="00AE0D4E" w:rsidRDefault="00AE0D4E" w:rsidP="00187484">
            <w:pPr>
              <w:rPr>
                <w:color w:val="000000"/>
                <w:sz w:val="18"/>
                <w:szCs w:val="18"/>
              </w:rPr>
            </w:pPr>
            <w:r w:rsidRPr="00AE0D4E">
              <w:rPr>
                <w:color w:val="000000"/>
                <w:sz w:val="18"/>
                <w:szCs w:val="18"/>
              </w:rPr>
              <w:t xml:space="preserve">Государственная программа Республики Мордовия "Управление государственным имуществом Республики </w:t>
            </w:r>
            <w:r w:rsidRPr="00AE0D4E">
              <w:rPr>
                <w:color w:val="000000"/>
                <w:sz w:val="18"/>
                <w:szCs w:val="18"/>
              </w:rPr>
              <w:lastRenderedPageBreak/>
              <w:t>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0B94CA86" w14:textId="77777777" w:rsidR="00AE0D4E" w:rsidRPr="00AE0D4E" w:rsidRDefault="00AE0D4E" w:rsidP="00187484">
            <w:pPr>
              <w:rPr>
                <w:color w:val="000000"/>
                <w:sz w:val="18"/>
                <w:szCs w:val="18"/>
              </w:rPr>
            </w:pPr>
            <w:r w:rsidRPr="00AE0D4E">
              <w:rPr>
                <w:color w:val="000000"/>
                <w:sz w:val="18"/>
                <w:szCs w:val="18"/>
              </w:rPr>
              <w:lastRenderedPageBreak/>
              <w:t>819</w:t>
            </w:r>
          </w:p>
        </w:tc>
        <w:tc>
          <w:tcPr>
            <w:tcW w:w="396" w:type="dxa"/>
            <w:tcBorders>
              <w:top w:val="nil"/>
              <w:left w:val="nil"/>
              <w:bottom w:val="single" w:sz="4" w:space="0" w:color="000000"/>
              <w:right w:val="single" w:sz="4" w:space="0" w:color="000000"/>
            </w:tcBorders>
            <w:shd w:val="clear" w:color="auto" w:fill="auto"/>
            <w:vAlign w:val="bottom"/>
            <w:hideMark/>
          </w:tcPr>
          <w:p w14:paraId="662A26A2"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7A18F847"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2AF9BD6C" w14:textId="77777777" w:rsidR="00AE0D4E" w:rsidRPr="00AE0D4E" w:rsidRDefault="00AE0D4E" w:rsidP="00187484">
            <w:pPr>
              <w:rPr>
                <w:color w:val="000000"/>
                <w:sz w:val="18"/>
                <w:szCs w:val="18"/>
              </w:rPr>
            </w:pPr>
            <w:r w:rsidRPr="00AE0D4E">
              <w:rPr>
                <w:color w:val="000000"/>
                <w:sz w:val="18"/>
                <w:szCs w:val="18"/>
              </w:rPr>
              <w:t>26</w:t>
            </w:r>
          </w:p>
        </w:tc>
        <w:tc>
          <w:tcPr>
            <w:tcW w:w="306" w:type="dxa"/>
            <w:tcBorders>
              <w:top w:val="nil"/>
              <w:left w:val="nil"/>
              <w:bottom w:val="single" w:sz="4" w:space="0" w:color="000000"/>
              <w:right w:val="single" w:sz="4" w:space="0" w:color="000000"/>
            </w:tcBorders>
            <w:shd w:val="clear" w:color="auto" w:fill="auto"/>
            <w:vAlign w:val="bottom"/>
            <w:hideMark/>
          </w:tcPr>
          <w:p w14:paraId="49E494DA"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12F4702"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DC4136E"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62A5EE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2873B4C" w14:textId="77777777" w:rsidR="00AE0D4E" w:rsidRPr="00AE0D4E" w:rsidRDefault="00AE0D4E" w:rsidP="00187484">
            <w:pPr>
              <w:jc w:val="right"/>
              <w:rPr>
                <w:color w:val="000000"/>
                <w:sz w:val="18"/>
                <w:szCs w:val="18"/>
              </w:rPr>
            </w:pPr>
            <w:r w:rsidRPr="00AE0D4E">
              <w:rPr>
                <w:color w:val="000000"/>
                <w:sz w:val="18"/>
                <w:szCs w:val="18"/>
              </w:rPr>
              <w:t>-216,3</w:t>
            </w:r>
          </w:p>
        </w:tc>
        <w:tc>
          <w:tcPr>
            <w:tcW w:w="1134" w:type="dxa"/>
            <w:tcBorders>
              <w:top w:val="nil"/>
              <w:left w:val="nil"/>
              <w:bottom w:val="single" w:sz="4" w:space="0" w:color="000000"/>
              <w:right w:val="single" w:sz="4" w:space="0" w:color="000000"/>
            </w:tcBorders>
            <w:shd w:val="clear" w:color="auto" w:fill="auto"/>
            <w:vAlign w:val="bottom"/>
            <w:hideMark/>
          </w:tcPr>
          <w:p w14:paraId="48FAD71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A1A1FD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F0BF062"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533B538"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5BBC0E8B" w14:textId="77777777" w:rsidR="00AE0D4E" w:rsidRPr="00AE0D4E" w:rsidRDefault="00AE0D4E" w:rsidP="00187484">
            <w:pPr>
              <w:rPr>
                <w:color w:val="000000"/>
                <w:sz w:val="18"/>
                <w:szCs w:val="18"/>
              </w:rPr>
            </w:pPr>
            <w:r w:rsidRPr="00AE0D4E">
              <w:rPr>
                <w:color w:val="000000"/>
                <w:sz w:val="18"/>
                <w:szCs w:val="18"/>
              </w:rPr>
              <w:t>819</w:t>
            </w:r>
          </w:p>
        </w:tc>
        <w:tc>
          <w:tcPr>
            <w:tcW w:w="396" w:type="dxa"/>
            <w:tcBorders>
              <w:top w:val="nil"/>
              <w:left w:val="nil"/>
              <w:bottom w:val="single" w:sz="4" w:space="0" w:color="000000"/>
              <w:right w:val="single" w:sz="4" w:space="0" w:color="000000"/>
            </w:tcBorders>
            <w:shd w:val="clear" w:color="auto" w:fill="auto"/>
            <w:vAlign w:val="bottom"/>
            <w:hideMark/>
          </w:tcPr>
          <w:p w14:paraId="5886C53C"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4549675D"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2C0F2916" w14:textId="77777777" w:rsidR="00AE0D4E" w:rsidRPr="00AE0D4E" w:rsidRDefault="00AE0D4E" w:rsidP="00187484">
            <w:pPr>
              <w:rPr>
                <w:color w:val="000000"/>
                <w:sz w:val="18"/>
                <w:szCs w:val="18"/>
              </w:rPr>
            </w:pPr>
            <w:r w:rsidRPr="00AE0D4E">
              <w:rPr>
                <w:color w:val="000000"/>
                <w:sz w:val="18"/>
                <w:szCs w:val="18"/>
              </w:rPr>
              <w:t>26</w:t>
            </w:r>
          </w:p>
        </w:tc>
        <w:tc>
          <w:tcPr>
            <w:tcW w:w="306" w:type="dxa"/>
            <w:tcBorders>
              <w:top w:val="nil"/>
              <w:left w:val="nil"/>
              <w:bottom w:val="single" w:sz="4" w:space="0" w:color="000000"/>
              <w:right w:val="single" w:sz="4" w:space="0" w:color="000000"/>
            </w:tcBorders>
            <w:shd w:val="clear" w:color="auto" w:fill="auto"/>
            <w:vAlign w:val="bottom"/>
            <w:hideMark/>
          </w:tcPr>
          <w:p w14:paraId="5CA803B6"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4A34B56"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78E037F"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E291680"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950ED9D" w14:textId="77777777" w:rsidR="00AE0D4E" w:rsidRPr="00AE0D4E" w:rsidRDefault="00AE0D4E" w:rsidP="00187484">
            <w:pPr>
              <w:jc w:val="right"/>
              <w:rPr>
                <w:color w:val="000000"/>
                <w:sz w:val="18"/>
                <w:szCs w:val="18"/>
              </w:rPr>
            </w:pPr>
            <w:r w:rsidRPr="00AE0D4E">
              <w:rPr>
                <w:color w:val="000000"/>
                <w:sz w:val="18"/>
                <w:szCs w:val="18"/>
              </w:rPr>
              <w:t>-216,3</w:t>
            </w:r>
          </w:p>
        </w:tc>
        <w:tc>
          <w:tcPr>
            <w:tcW w:w="1134" w:type="dxa"/>
            <w:tcBorders>
              <w:top w:val="nil"/>
              <w:left w:val="nil"/>
              <w:bottom w:val="single" w:sz="4" w:space="0" w:color="000000"/>
              <w:right w:val="single" w:sz="4" w:space="0" w:color="000000"/>
            </w:tcBorders>
            <w:shd w:val="clear" w:color="auto" w:fill="auto"/>
            <w:vAlign w:val="bottom"/>
            <w:hideMark/>
          </w:tcPr>
          <w:p w14:paraId="20B873F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F45424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4BC5AA8"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811DCF6"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"Обеспечение системы управления государственным имуществом и организация государственной кадастровой оценки"</w:t>
            </w:r>
          </w:p>
        </w:tc>
        <w:tc>
          <w:tcPr>
            <w:tcW w:w="486" w:type="dxa"/>
            <w:tcBorders>
              <w:top w:val="nil"/>
              <w:left w:val="nil"/>
              <w:bottom w:val="single" w:sz="4" w:space="0" w:color="000000"/>
              <w:right w:val="single" w:sz="4" w:space="0" w:color="000000"/>
            </w:tcBorders>
            <w:shd w:val="clear" w:color="FFFFFF" w:fill="FFFFFF"/>
            <w:vAlign w:val="bottom"/>
            <w:hideMark/>
          </w:tcPr>
          <w:p w14:paraId="30567880" w14:textId="77777777" w:rsidR="00AE0D4E" w:rsidRPr="00AE0D4E" w:rsidRDefault="00AE0D4E" w:rsidP="00187484">
            <w:pPr>
              <w:rPr>
                <w:color w:val="000000"/>
                <w:sz w:val="18"/>
                <w:szCs w:val="18"/>
              </w:rPr>
            </w:pPr>
            <w:r w:rsidRPr="00AE0D4E">
              <w:rPr>
                <w:color w:val="000000"/>
                <w:sz w:val="18"/>
                <w:szCs w:val="18"/>
              </w:rPr>
              <w:t>819</w:t>
            </w:r>
          </w:p>
        </w:tc>
        <w:tc>
          <w:tcPr>
            <w:tcW w:w="396" w:type="dxa"/>
            <w:tcBorders>
              <w:top w:val="nil"/>
              <w:left w:val="nil"/>
              <w:bottom w:val="single" w:sz="4" w:space="0" w:color="000000"/>
              <w:right w:val="single" w:sz="4" w:space="0" w:color="000000"/>
            </w:tcBorders>
            <w:shd w:val="clear" w:color="auto" w:fill="auto"/>
            <w:vAlign w:val="bottom"/>
            <w:hideMark/>
          </w:tcPr>
          <w:p w14:paraId="005983A5"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051C0CD0"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20244010" w14:textId="77777777" w:rsidR="00AE0D4E" w:rsidRPr="00AE0D4E" w:rsidRDefault="00AE0D4E" w:rsidP="00187484">
            <w:pPr>
              <w:rPr>
                <w:color w:val="000000"/>
                <w:sz w:val="18"/>
                <w:szCs w:val="18"/>
              </w:rPr>
            </w:pPr>
            <w:r w:rsidRPr="00AE0D4E">
              <w:rPr>
                <w:color w:val="000000"/>
                <w:sz w:val="18"/>
                <w:szCs w:val="18"/>
              </w:rPr>
              <w:t>26</w:t>
            </w:r>
          </w:p>
        </w:tc>
        <w:tc>
          <w:tcPr>
            <w:tcW w:w="306" w:type="dxa"/>
            <w:tcBorders>
              <w:top w:val="nil"/>
              <w:left w:val="nil"/>
              <w:bottom w:val="single" w:sz="4" w:space="0" w:color="000000"/>
              <w:right w:val="single" w:sz="4" w:space="0" w:color="000000"/>
            </w:tcBorders>
            <w:shd w:val="clear" w:color="auto" w:fill="auto"/>
            <w:vAlign w:val="bottom"/>
            <w:hideMark/>
          </w:tcPr>
          <w:p w14:paraId="29BA6604"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EE85D96"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635B398A"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3DBB56E6"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7018162" w14:textId="77777777" w:rsidR="00AE0D4E" w:rsidRPr="00AE0D4E" w:rsidRDefault="00AE0D4E" w:rsidP="00187484">
            <w:pPr>
              <w:jc w:val="right"/>
              <w:rPr>
                <w:color w:val="000000"/>
                <w:sz w:val="18"/>
                <w:szCs w:val="18"/>
              </w:rPr>
            </w:pPr>
            <w:r w:rsidRPr="00AE0D4E">
              <w:rPr>
                <w:color w:val="000000"/>
                <w:sz w:val="18"/>
                <w:szCs w:val="18"/>
              </w:rPr>
              <w:t>-216,3</w:t>
            </w:r>
          </w:p>
        </w:tc>
        <w:tc>
          <w:tcPr>
            <w:tcW w:w="1134" w:type="dxa"/>
            <w:tcBorders>
              <w:top w:val="nil"/>
              <w:left w:val="nil"/>
              <w:bottom w:val="single" w:sz="4" w:space="0" w:color="000000"/>
              <w:right w:val="single" w:sz="4" w:space="0" w:color="000000"/>
            </w:tcBorders>
            <w:shd w:val="clear" w:color="auto" w:fill="auto"/>
            <w:vAlign w:val="bottom"/>
            <w:hideMark/>
          </w:tcPr>
          <w:p w14:paraId="6FCD5F8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4D75A9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7F93A2B"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8EEB128" w14:textId="77777777" w:rsidR="00AE0D4E" w:rsidRPr="00AE0D4E" w:rsidRDefault="00AE0D4E" w:rsidP="00187484">
            <w:pPr>
              <w:rPr>
                <w:color w:val="000000"/>
                <w:sz w:val="18"/>
                <w:szCs w:val="18"/>
              </w:rPr>
            </w:pPr>
            <w:r w:rsidRPr="00AE0D4E">
              <w:rPr>
                <w:color w:val="000000"/>
                <w:sz w:val="18"/>
                <w:szCs w:val="18"/>
              </w:rPr>
              <w:t>Учреждения в сфере управления и распоряжения государственным имуществом и проведения государственной кадастровой оценки</w:t>
            </w:r>
          </w:p>
        </w:tc>
        <w:tc>
          <w:tcPr>
            <w:tcW w:w="486" w:type="dxa"/>
            <w:tcBorders>
              <w:top w:val="nil"/>
              <w:left w:val="nil"/>
              <w:bottom w:val="single" w:sz="4" w:space="0" w:color="000000"/>
              <w:right w:val="single" w:sz="4" w:space="0" w:color="000000"/>
            </w:tcBorders>
            <w:shd w:val="clear" w:color="FFFFFF" w:fill="FFFFFF"/>
            <w:vAlign w:val="bottom"/>
            <w:hideMark/>
          </w:tcPr>
          <w:p w14:paraId="480F0201" w14:textId="77777777" w:rsidR="00AE0D4E" w:rsidRPr="00AE0D4E" w:rsidRDefault="00AE0D4E" w:rsidP="00187484">
            <w:pPr>
              <w:rPr>
                <w:color w:val="000000"/>
                <w:sz w:val="18"/>
                <w:szCs w:val="18"/>
              </w:rPr>
            </w:pPr>
            <w:r w:rsidRPr="00AE0D4E">
              <w:rPr>
                <w:color w:val="000000"/>
                <w:sz w:val="18"/>
                <w:szCs w:val="18"/>
              </w:rPr>
              <w:t>819</w:t>
            </w:r>
          </w:p>
        </w:tc>
        <w:tc>
          <w:tcPr>
            <w:tcW w:w="396" w:type="dxa"/>
            <w:tcBorders>
              <w:top w:val="nil"/>
              <w:left w:val="nil"/>
              <w:bottom w:val="single" w:sz="4" w:space="0" w:color="000000"/>
              <w:right w:val="single" w:sz="4" w:space="0" w:color="000000"/>
            </w:tcBorders>
            <w:shd w:val="clear" w:color="auto" w:fill="auto"/>
            <w:vAlign w:val="bottom"/>
            <w:hideMark/>
          </w:tcPr>
          <w:p w14:paraId="02CCBC3B"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035DCB13"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40444EC1" w14:textId="77777777" w:rsidR="00AE0D4E" w:rsidRPr="00AE0D4E" w:rsidRDefault="00AE0D4E" w:rsidP="00187484">
            <w:pPr>
              <w:rPr>
                <w:color w:val="000000"/>
                <w:sz w:val="18"/>
                <w:szCs w:val="18"/>
              </w:rPr>
            </w:pPr>
            <w:r w:rsidRPr="00AE0D4E">
              <w:rPr>
                <w:color w:val="000000"/>
                <w:sz w:val="18"/>
                <w:szCs w:val="18"/>
              </w:rPr>
              <w:t>26</w:t>
            </w:r>
          </w:p>
        </w:tc>
        <w:tc>
          <w:tcPr>
            <w:tcW w:w="306" w:type="dxa"/>
            <w:tcBorders>
              <w:top w:val="nil"/>
              <w:left w:val="nil"/>
              <w:bottom w:val="single" w:sz="4" w:space="0" w:color="000000"/>
              <w:right w:val="single" w:sz="4" w:space="0" w:color="000000"/>
            </w:tcBorders>
            <w:shd w:val="clear" w:color="auto" w:fill="auto"/>
            <w:vAlign w:val="bottom"/>
            <w:hideMark/>
          </w:tcPr>
          <w:p w14:paraId="178E0B17"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F4C4068"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6B4FA175" w14:textId="77777777" w:rsidR="00AE0D4E" w:rsidRPr="00AE0D4E" w:rsidRDefault="00AE0D4E" w:rsidP="00187484">
            <w:pPr>
              <w:rPr>
                <w:color w:val="000000"/>
                <w:sz w:val="18"/>
                <w:szCs w:val="18"/>
              </w:rPr>
            </w:pPr>
            <w:r w:rsidRPr="00AE0D4E">
              <w:rPr>
                <w:color w:val="000000"/>
                <w:sz w:val="18"/>
                <w:szCs w:val="18"/>
              </w:rPr>
              <w:t>81020</w:t>
            </w:r>
          </w:p>
        </w:tc>
        <w:tc>
          <w:tcPr>
            <w:tcW w:w="690" w:type="dxa"/>
            <w:tcBorders>
              <w:top w:val="nil"/>
              <w:left w:val="nil"/>
              <w:bottom w:val="single" w:sz="4" w:space="0" w:color="000000"/>
              <w:right w:val="single" w:sz="4" w:space="0" w:color="000000"/>
            </w:tcBorders>
            <w:shd w:val="clear" w:color="auto" w:fill="auto"/>
            <w:vAlign w:val="bottom"/>
            <w:hideMark/>
          </w:tcPr>
          <w:p w14:paraId="68F1F0E0"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4B2A675" w14:textId="77777777" w:rsidR="00AE0D4E" w:rsidRPr="00AE0D4E" w:rsidRDefault="00AE0D4E" w:rsidP="00187484">
            <w:pPr>
              <w:jc w:val="right"/>
              <w:rPr>
                <w:color w:val="000000"/>
                <w:sz w:val="18"/>
                <w:szCs w:val="18"/>
              </w:rPr>
            </w:pPr>
            <w:r w:rsidRPr="00AE0D4E">
              <w:rPr>
                <w:color w:val="000000"/>
                <w:sz w:val="18"/>
                <w:szCs w:val="18"/>
              </w:rPr>
              <w:t>7 483,7</w:t>
            </w:r>
          </w:p>
        </w:tc>
        <w:tc>
          <w:tcPr>
            <w:tcW w:w="1134" w:type="dxa"/>
            <w:tcBorders>
              <w:top w:val="nil"/>
              <w:left w:val="nil"/>
              <w:bottom w:val="single" w:sz="4" w:space="0" w:color="000000"/>
              <w:right w:val="single" w:sz="4" w:space="0" w:color="000000"/>
            </w:tcBorders>
            <w:shd w:val="clear" w:color="auto" w:fill="auto"/>
            <w:vAlign w:val="bottom"/>
            <w:hideMark/>
          </w:tcPr>
          <w:p w14:paraId="74A88B4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0F311A9"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42C6AFA" w14:textId="77777777" w:rsidTr="004774AF">
        <w:trPr>
          <w:gridAfter w:val="1"/>
          <w:wAfter w:w="501" w:type="dxa"/>
          <w:trHeight w:val="145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F3938D1" w14:textId="77777777" w:rsidR="00AE0D4E" w:rsidRPr="00AE0D4E" w:rsidRDefault="00AE0D4E" w:rsidP="00187484">
            <w:pPr>
              <w:rPr>
                <w:color w:val="000000"/>
                <w:sz w:val="18"/>
                <w:szCs w:val="18"/>
              </w:rPr>
            </w:pPr>
            <w:r w:rsidRPr="00AE0D4E">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000000"/>
              <w:right w:val="single" w:sz="4" w:space="0" w:color="000000"/>
            </w:tcBorders>
            <w:shd w:val="clear" w:color="FFFFFF" w:fill="FFFFFF"/>
            <w:vAlign w:val="bottom"/>
            <w:hideMark/>
          </w:tcPr>
          <w:p w14:paraId="5145B448" w14:textId="77777777" w:rsidR="00AE0D4E" w:rsidRPr="00AE0D4E" w:rsidRDefault="00AE0D4E" w:rsidP="00187484">
            <w:pPr>
              <w:rPr>
                <w:color w:val="000000"/>
                <w:sz w:val="18"/>
                <w:szCs w:val="18"/>
              </w:rPr>
            </w:pPr>
            <w:r w:rsidRPr="00AE0D4E">
              <w:rPr>
                <w:color w:val="000000"/>
                <w:sz w:val="18"/>
                <w:szCs w:val="18"/>
              </w:rPr>
              <w:t>819</w:t>
            </w:r>
          </w:p>
        </w:tc>
        <w:tc>
          <w:tcPr>
            <w:tcW w:w="396" w:type="dxa"/>
            <w:tcBorders>
              <w:top w:val="nil"/>
              <w:left w:val="nil"/>
              <w:bottom w:val="single" w:sz="4" w:space="0" w:color="000000"/>
              <w:right w:val="single" w:sz="4" w:space="0" w:color="000000"/>
            </w:tcBorders>
            <w:shd w:val="clear" w:color="auto" w:fill="auto"/>
            <w:vAlign w:val="bottom"/>
            <w:hideMark/>
          </w:tcPr>
          <w:p w14:paraId="7A220419"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06041A0A"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666794C6" w14:textId="77777777" w:rsidR="00AE0D4E" w:rsidRPr="00AE0D4E" w:rsidRDefault="00AE0D4E" w:rsidP="00187484">
            <w:pPr>
              <w:rPr>
                <w:color w:val="000000"/>
                <w:sz w:val="18"/>
                <w:szCs w:val="18"/>
              </w:rPr>
            </w:pPr>
            <w:r w:rsidRPr="00AE0D4E">
              <w:rPr>
                <w:color w:val="000000"/>
                <w:sz w:val="18"/>
                <w:szCs w:val="18"/>
              </w:rPr>
              <w:t>26</w:t>
            </w:r>
          </w:p>
        </w:tc>
        <w:tc>
          <w:tcPr>
            <w:tcW w:w="306" w:type="dxa"/>
            <w:tcBorders>
              <w:top w:val="nil"/>
              <w:left w:val="nil"/>
              <w:bottom w:val="single" w:sz="4" w:space="0" w:color="000000"/>
              <w:right w:val="single" w:sz="4" w:space="0" w:color="000000"/>
            </w:tcBorders>
            <w:shd w:val="clear" w:color="auto" w:fill="auto"/>
            <w:vAlign w:val="bottom"/>
            <w:hideMark/>
          </w:tcPr>
          <w:p w14:paraId="2EC3510A"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608AFB2"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664908F1" w14:textId="77777777" w:rsidR="00AE0D4E" w:rsidRPr="00AE0D4E" w:rsidRDefault="00AE0D4E" w:rsidP="00187484">
            <w:pPr>
              <w:rPr>
                <w:color w:val="000000"/>
                <w:sz w:val="18"/>
                <w:szCs w:val="18"/>
              </w:rPr>
            </w:pPr>
            <w:r w:rsidRPr="00AE0D4E">
              <w:rPr>
                <w:color w:val="000000"/>
                <w:sz w:val="18"/>
                <w:szCs w:val="18"/>
              </w:rPr>
              <w:t>81020</w:t>
            </w:r>
          </w:p>
        </w:tc>
        <w:tc>
          <w:tcPr>
            <w:tcW w:w="690" w:type="dxa"/>
            <w:tcBorders>
              <w:top w:val="nil"/>
              <w:left w:val="nil"/>
              <w:bottom w:val="single" w:sz="4" w:space="0" w:color="000000"/>
              <w:right w:val="single" w:sz="4" w:space="0" w:color="000000"/>
            </w:tcBorders>
            <w:shd w:val="clear" w:color="auto" w:fill="auto"/>
            <w:vAlign w:val="bottom"/>
            <w:hideMark/>
          </w:tcPr>
          <w:p w14:paraId="1AE8F81E" w14:textId="77777777" w:rsidR="00AE0D4E" w:rsidRPr="00AE0D4E" w:rsidRDefault="00AE0D4E" w:rsidP="00187484">
            <w:pPr>
              <w:rPr>
                <w:color w:val="000000"/>
                <w:sz w:val="18"/>
                <w:szCs w:val="18"/>
              </w:rPr>
            </w:pPr>
            <w:r w:rsidRPr="00AE0D4E">
              <w:rPr>
                <w:color w:val="000000"/>
                <w:sz w:val="18"/>
                <w:szCs w:val="18"/>
              </w:rPr>
              <w:t>100</w:t>
            </w:r>
          </w:p>
        </w:tc>
        <w:tc>
          <w:tcPr>
            <w:tcW w:w="1134" w:type="dxa"/>
            <w:tcBorders>
              <w:top w:val="nil"/>
              <w:left w:val="nil"/>
              <w:bottom w:val="single" w:sz="4" w:space="0" w:color="000000"/>
              <w:right w:val="single" w:sz="4" w:space="0" w:color="000000"/>
            </w:tcBorders>
            <w:shd w:val="clear" w:color="auto" w:fill="auto"/>
            <w:vAlign w:val="bottom"/>
            <w:hideMark/>
          </w:tcPr>
          <w:p w14:paraId="76836652" w14:textId="77777777" w:rsidR="00AE0D4E" w:rsidRPr="00AE0D4E" w:rsidRDefault="00AE0D4E" w:rsidP="00187484">
            <w:pPr>
              <w:jc w:val="right"/>
              <w:rPr>
                <w:color w:val="000000"/>
                <w:sz w:val="18"/>
                <w:szCs w:val="18"/>
              </w:rPr>
            </w:pPr>
            <w:r w:rsidRPr="00AE0D4E">
              <w:rPr>
                <w:color w:val="000000"/>
                <w:sz w:val="18"/>
                <w:szCs w:val="18"/>
              </w:rPr>
              <w:t>4 703,7</w:t>
            </w:r>
          </w:p>
        </w:tc>
        <w:tc>
          <w:tcPr>
            <w:tcW w:w="1134" w:type="dxa"/>
            <w:tcBorders>
              <w:top w:val="nil"/>
              <w:left w:val="nil"/>
              <w:bottom w:val="single" w:sz="4" w:space="0" w:color="000000"/>
              <w:right w:val="single" w:sz="4" w:space="0" w:color="000000"/>
            </w:tcBorders>
            <w:shd w:val="clear" w:color="auto" w:fill="auto"/>
            <w:vAlign w:val="bottom"/>
            <w:hideMark/>
          </w:tcPr>
          <w:p w14:paraId="29F9464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B0B1B8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C7B480C"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710DD99"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6D121C2F" w14:textId="77777777" w:rsidR="00AE0D4E" w:rsidRPr="00AE0D4E" w:rsidRDefault="00AE0D4E" w:rsidP="00187484">
            <w:pPr>
              <w:rPr>
                <w:color w:val="000000"/>
                <w:sz w:val="18"/>
                <w:szCs w:val="18"/>
              </w:rPr>
            </w:pPr>
            <w:r w:rsidRPr="00AE0D4E">
              <w:rPr>
                <w:color w:val="000000"/>
                <w:sz w:val="18"/>
                <w:szCs w:val="18"/>
              </w:rPr>
              <w:t>819</w:t>
            </w:r>
          </w:p>
        </w:tc>
        <w:tc>
          <w:tcPr>
            <w:tcW w:w="396" w:type="dxa"/>
            <w:tcBorders>
              <w:top w:val="nil"/>
              <w:left w:val="nil"/>
              <w:bottom w:val="single" w:sz="4" w:space="0" w:color="000000"/>
              <w:right w:val="single" w:sz="4" w:space="0" w:color="000000"/>
            </w:tcBorders>
            <w:shd w:val="clear" w:color="auto" w:fill="auto"/>
            <w:vAlign w:val="bottom"/>
            <w:hideMark/>
          </w:tcPr>
          <w:p w14:paraId="6AD01C9A"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4CE61E94"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332FFD7E" w14:textId="77777777" w:rsidR="00AE0D4E" w:rsidRPr="00AE0D4E" w:rsidRDefault="00AE0D4E" w:rsidP="00187484">
            <w:pPr>
              <w:rPr>
                <w:color w:val="000000"/>
                <w:sz w:val="18"/>
                <w:szCs w:val="18"/>
              </w:rPr>
            </w:pPr>
            <w:r w:rsidRPr="00AE0D4E">
              <w:rPr>
                <w:color w:val="000000"/>
                <w:sz w:val="18"/>
                <w:szCs w:val="18"/>
              </w:rPr>
              <w:t>26</w:t>
            </w:r>
          </w:p>
        </w:tc>
        <w:tc>
          <w:tcPr>
            <w:tcW w:w="306" w:type="dxa"/>
            <w:tcBorders>
              <w:top w:val="nil"/>
              <w:left w:val="nil"/>
              <w:bottom w:val="single" w:sz="4" w:space="0" w:color="000000"/>
              <w:right w:val="single" w:sz="4" w:space="0" w:color="000000"/>
            </w:tcBorders>
            <w:shd w:val="clear" w:color="auto" w:fill="auto"/>
            <w:vAlign w:val="bottom"/>
            <w:hideMark/>
          </w:tcPr>
          <w:p w14:paraId="531C8990"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8D63B66"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1DB1629E" w14:textId="77777777" w:rsidR="00AE0D4E" w:rsidRPr="00AE0D4E" w:rsidRDefault="00AE0D4E" w:rsidP="00187484">
            <w:pPr>
              <w:rPr>
                <w:color w:val="000000"/>
                <w:sz w:val="18"/>
                <w:szCs w:val="18"/>
              </w:rPr>
            </w:pPr>
            <w:r w:rsidRPr="00AE0D4E">
              <w:rPr>
                <w:color w:val="000000"/>
                <w:sz w:val="18"/>
                <w:szCs w:val="18"/>
              </w:rPr>
              <w:t>81020</w:t>
            </w:r>
          </w:p>
        </w:tc>
        <w:tc>
          <w:tcPr>
            <w:tcW w:w="690" w:type="dxa"/>
            <w:tcBorders>
              <w:top w:val="nil"/>
              <w:left w:val="nil"/>
              <w:bottom w:val="single" w:sz="4" w:space="0" w:color="000000"/>
              <w:right w:val="single" w:sz="4" w:space="0" w:color="000000"/>
            </w:tcBorders>
            <w:shd w:val="clear" w:color="auto" w:fill="auto"/>
            <w:vAlign w:val="bottom"/>
            <w:hideMark/>
          </w:tcPr>
          <w:p w14:paraId="39210178"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424229AB" w14:textId="77777777" w:rsidR="00AE0D4E" w:rsidRPr="00AE0D4E" w:rsidRDefault="00AE0D4E" w:rsidP="00187484">
            <w:pPr>
              <w:jc w:val="right"/>
              <w:rPr>
                <w:color w:val="000000"/>
                <w:sz w:val="18"/>
                <w:szCs w:val="18"/>
              </w:rPr>
            </w:pPr>
            <w:r w:rsidRPr="00AE0D4E">
              <w:rPr>
                <w:color w:val="000000"/>
                <w:sz w:val="18"/>
                <w:szCs w:val="18"/>
              </w:rPr>
              <w:t>2 780,0</w:t>
            </w:r>
          </w:p>
        </w:tc>
        <w:tc>
          <w:tcPr>
            <w:tcW w:w="1134" w:type="dxa"/>
            <w:tcBorders>
              <w:top w:val="nil"/>
              <w:left w:val="nil"/>
              <w:bottom w:val="single" w:sz="4" w:space="0" w:color="000000"/>
              <w:right w:val="single" w:sz="4" w:space="0" w:color="000000"/>
            </w:tcBorders>
            <w:shd w:val="clear" w:color="auto" w:fill="auto"/>
            <w:vAlign w:val="bottom"/>
            <w:hideMark/>
          </w:tcPr>
          <w:p w14:paraId="7F454D2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0ACB3D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26048E2"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087B626" w14:textId="77777777" w:rsidR="00AE0D4E" w:rsidRPr="00AE0D4E" w:rsidRDefault="00AE0D4E" w:rsidP="00187484">
            <w:pPr>
              <w:rPr>
                <w:color w:val="000000"/>
                <w:sz w:val="18"/>
                <w:szCs w:val="18"/>
              </w:rPr>
            </w:pPr>
            <w:r w:rsidRPr="00AE0D4E">
              <w:rPr>
                <w:color w:val="000000"/>
                <w:sz w:val="18"/>
                <w:szCs w:val="18"/>
              </w:rPr>
              <w:t>Оценка недвижимости, признание прав и регулирование отношений по государственной собственности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316395B7" w14:textId="77777777" w:rsidR="00AE0D4E" w:rsidRPr="00AE0D4E" w:rsidRDefault="00AE0D4E" w:rsidP="00187484">
            <w:pPr>
              <w:rPr>
                <w:color w:val="000000"/>
                <w:sz w:val="18"/>
                <w:szCs w:val="18"/>
              </w:rPr>
            </w:pPr>
            <w:r w:rsidRPr="00AE0D4E">
              <w:rPr>
                <w:color w:val="000000"/>
                <w:sz w:val="18"/>
                <w:szCs w:val="18"/>
              </w:rPr>
              <w:t>819</w:t>
            </w:r>
          </w:p>
        </w:tc>
        <w:tc>
          <w:tcPr>
            <w:tcW w:w="396" w:type="dxa"/>
            <w:tcBorders>
              <w:top w:val="nil"/>
              <w:left w:val="nil"/>
              <w:bottom w:val="single" w:sz="4" w:space="0" w:color="000000"/>
              <w:right w:val="single" w:sz="4" w:space="0" w:color="000000"/>
            </w:tcBorders>
            <w:shd w:val="clear" w:color="auto" w:fill="auto"/>
            <w:vAlign w:val="bottom"/>
            <w:hideMark/>
          </w:tcPr>
          <w:p w14:paraId="54735303"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67448982"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4B5C1DE3" w14:textId="77777777" w:rsidR="00AE0D4E" w:rsidRPr="00AE0D4E" w:rsidRDefault="00AE0D4E" w:rsidP="00187484">
            <w:pPr>
              <w:rPr>
                <w:color w:val="000000"/>
                <w:sz w:val="18"/>
                <w:szCs w:val="18"/>
              </w:rPr>
            </w:pPr>
            <w:r w:rsidRPr="00AE0D4E">
              <w:rPr>
                <w:color w:val="000000"/>
                <w:sz w:val="18"/>
                <w:szCs w:val="18"/>
              </w:rPr>
              <w:t>26</w:t>
            </w:r>
          </w:p>
        </w:tc>
        <w:tc>
          <w:tcPr>
            <w:tcW w:w="306" w:type="dxa"/>
            <w:tcBorders>
              <w:top w:val="nil"/>
              <w:left w:val="nil"/>
              <w:bottom w:val="single" w:sz="4" w:space="0" w:color="000000"/>
              <w:right w:val="single" w:sz="4" w:space="0" w:color="000000"/>
            </w:tcBorders>
            <w:shd w:val="clear" w:color="auto" w:fill="auto"/>
            <w:vAlign w:val="bottom"/>
            <w:hideMark/>
          </w:tcPr>
          <w:p w14:paraId="27F36941"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4019A9A5"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338E0046" w14:textId="77777777" w:rsidR="00AE0D4E" w:rsidRPr="00AE0D4E" w:rsidRDefault="00AE0D4E" w:rsidP="00187484">
            <w:pPr>
              <w:rPr>
                <w:color w:val="000000"/>
                <w:sz w:val="18"/>
                <w:szCs w:val="18"/>
              </w:rPr>
            </w:pPr>
            <w:r w:rsidRPr="00AE0D4E">
              <w:rPr>
                <w:color w:val="000000"/>
                <w:sz w:val="18"/>
                <w:szCs w:val="18"/>
              </w:rPr>
              <w:t>83390</w:t>
            </w:r>
          </w:p>
        </w:tc>
        <w:tc>
          <w:tcPr>
            <w:tcW w:w="690" w:type="dxa"/>
            <w:tcBorders>
              <w:top w:val="nil"/>
              <w:left w:val="nil"/>
              <w:bottom w:val="single" w:sz="4" w:space="0" w:color="000000"/>
              <w:right w:val="single" w:sz="4" w:space="0" w:color="000000"/>
            </w:tcBorders>
            <w:shd w:val="clear" w:color="auto" w:fill="auto"/>
            <w:vAlign w:val="bottom"/>
            <w:hideMark/>
          </w:tcPr>
          <w:p w14:paraId="69AD556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9B1E6F9" w14:textId="77777777" w:rsidR="00AE0D4E" w:rsidRPr="00AE0D4E" w:rsidRDefault="00AE0D4E" w:rsidP="00187484">
            <w:pPr>
              <w:jc w:val="right"/>
              <w:rPr>
                <w:color w:val="000000"/>
                <w:sz w:val="18"/>
                <w:szCs w:val="18"/>
              </w:rPr>
            </w:pPr>
            <w:r w:rsidRPr="00AE0D4E">
              <w:rPr>
                <w:color w:val="000000"/>
                <w:sz w:val="18"/>
                <w:szCs w:val="18"/>
              </w:rPr>
              <w:t>-7 700,0</w:t>
            </w:r>
          </w:p>
        </w:tc>
        <w:tc>
          <w:tcPr>
            <w:tcW w:w="1134" w:type="dxa"/>
            <w:tcBorders>
              <w:top w:val="nil"/>
              <w:left w:val="nil"/>
              <w:bottom w:val="single" w:sz="4" w:space="0" w:color="000000"/>
              <w:right w:val="single" w:sz="4" w:space="0" w:color="000000"/>
            </w:tcBorders>
            <w:shd w:val="clear" w:color="auto" w:fill="auto"/>
            <w:vAlign w:val="bottom"/>
            <w:hideMark/>
          </w:tcPr>
          <w:p w14:paraId="78F6ABC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A2902E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8A3B510"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2D8C318"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10C14405" w14:textId="77777777" w:rsidR="00AE0D4E" w:rsidRPr="00AE0D4E" w:rsidRDefault="00AE0D4E" w:rsidP="00187484">
            <w:pPr>
              <w:rPr>
                <w:color w:val="000000"/>
                <w:sz w:val="18"/>
                <w:szCs w:val="18"/>
              </w:rPr>
            </w:pPr>
            <w:r w:rsidRPr="00AE0D4E">
              <w:rPr>
                <w:color w:val="000000"/>
                <w:sz w:val="18"/>
                <w:szCs w:val="18"/>
              </w:rPr>
              <w:t>819</w:t>
            </w:r>
          </w:p>
        </w:tc>
        <w:tc>
          <w:tcPr>
            <w:tcW w:w="396" w:type="dxa"/>
            <w:tcBorders>
              <w:top w:val="nil"/>
              <w:left w:val="nil"/>
              <w:bottom w:val="single" w:sz="4" w:space="0" w:color="000000"/>
              <w:right w:val="single" w:sz="4" w:space="0" w:color="000000"/>
            </w:tcBorders>
            <w:shd w:val="clear" w:color="auto" w:fill="auto"/>
            <w:vAlign w:val="bottom"/>
            <w:hideMark/>
          </w:tcPr>
          <w:p w14:paraId="615B2531"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00AEBD8B"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4AAA30D2" w14:textId="77777777" w:rsidR="00AE0D4E" w:rsidRPr="00AE0D4E" w:rsidRDefault="00AE0D4E" w:rsidP="00187484">
            <w:pPr>
              <w:rPr>
                <w:color w:val="000000"/>
                <w:sz w:val="18"/>
                <w:szCs w:val="18"/>
              </w:rPr>
            </w:pPr>
            <w:r w:rsidRPr="00AE0D4E">
              <w:rPr>
                <w:color w:val="000000"/>
                <w:sz w:val="18"/>
                <w:szCs w:val="18"/>
              </w:rPr>
              <w:t>26</w:t>
            </w:r>
          </w:p>
        </w:tc>
        <w:tc>
          <w:tcPr>
            <w:tcW w:w="306" w:type="dxa"/>
            <w:tcBorders>
              <w:top w:val="nil"/>
              <w:left w:val="nil"/>
              <w:bottom w:val="single" w:sz="4" w:space="0" w:color="000000"/>
              <w:right w:val="single" w:sz="4" w:space="0" w:color="000000"/>
            </w:tcBorders>
            <w:shd w:val="clear" w:color="auto" w:fill="auto"/>
            <w:vAlign w:val="bottom"/>
            <w:hideMark/>
          </w:tcPr>
          <w:p w14:paraId="7E1FD263"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5D70D10"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461CE445" w14:textId="77777777" w:rsidR="00AE0D4E" w:rsidRPr="00AE0D4E" w:rsidRDefault="00AE0D4E" w:rsidP="00187484">
            <w:pPr>
              <w:rPr>
                <w:color w:val="000000"/>
                <w:sz w:val="18"/>
                <w:szCs w:val="18"/>
              </w:rPr>
            </w:pPr>
            <w:r w:rsidRPr="00AE0D4E">
              <w:rPr>
                <w:color w:val="000000"/>
                <w:sz w:val="18"/>
                <w:szCs w:val="18"/>
              </w:rPr>
              <w:t>83390</w:t>
            </w:r>
          </w:p>
        </w:tc>
        <w:tc>
          <w:tcPr>
            <w:tcW w:w="690" w:type="dxa"/>
            <w:tcBorders>
              <w:top w:val="nil"/>
              <w:left w:val="nil"/>
              <w:bottom w:val="single" w:sz="4" w:space="0" w:color="000000"/>
              <w:right w:val="single" w:sz="4" w:space="0" w:color="000000"/>
            </w:tcBorders>
            <w:shd w:val="clear" w:color="auto" w:fill="auto"/>
            <w:vAlign w:val="bottom"/>
            <w:hideMark/>
          </w:tcPr>
          <w:p w14:paraId="5D6E1384"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62EF90BC" w14:textId="77777777" w:rsidR="00AE0D4E" w:rsidRPr="00AE0D4E" w:rsidRDefault="00AE0D4E" w:rsidP="00187484">
            <w:pPr>
              <w:jc w:val="right"/>
              <w:rPr>
                <w:color w:val="000000"/>
                <w:sz w:val="18"/>
                <w:szCs w:val="18"/>
              </w:rPr>
            </w:pPr>
            <w:r w:rsidRPr="00AE0D4E">
              <w:rPr>
                <w:color w:val="000000"/>
                <w:sz w:val="18"/>
                <w:szCs w:val="18"/>
              </w:rPr>
              <w:t>-7 700,0</w:t>
            </w:r>
          </w:p>
        </w:tc>
        <w:tc>
          <w:tcPr>
            <w:tcW w:w="1134" w:type="dxa"/>
            <w:tcBorders>
              <w:top w:val="nil"/>
              <w:left w:val="nil"/>
              <w:bottom w:val="single" w:sz="4" w:space="0" w:color="000000"/>
              <w:right w:val="single" w:sz="4" w:space="0" w:color="000000"/>
            </w:tcBorders>
            <w:shd w:val="clear" w:color="auto" w:fill="auto"/>
            <w:vAlign w:val="bottom"/>
            <w:hideMark/>
          </w:tcPr>
          <w:p w14:paraId="1B9057B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B81ABA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ADEC6DF"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0B65D68C" w14:textId="77777777" w:rsidR="00AE0D4E" w:rsidRPr="00AE0D4E" w:rsidRDefault="00AE0D4E" w:rsidP="00187484">
            <w:pPr>
              <w:rPr>
                <w:color w:val="000000"/>
                <w:sz w:val="18"/>
                <w:szCs w:val="18"/>
              </w:rPr>
            </w:pPr>
            <w:r w:rsidRPr="00AE0D4E">
              <w:rPr>
                <w:color w:val="000000"/>
                <w:sz w:val="18"/>
                <w:szCs w:val="18"/>
              </w:rPr>
              <w:t>Национальная экономика</w:t>
            </w:r>
          </w:p>
        </w:tc>
        <w:tc>
          <w:tcPr>
            <w:tcW w:w="486" w:type="dxa"/>
            <w:tcBorders>
              <w:top w:val="nil"/>
              <w:left w:val="nil"/>
              <w:bottom w:val="single" w:sz="4" w:space="0" w:color="000000"/>
              <w:right w:val="single" w:sz="4" w:space="0" w:color="000000"/>
            </w:tcBorders>
            <w:shd w:val="clear" w:color="FFFFFF" w:fill="FFFFFF"/>
            <w:vAlign w:val="bottom"/>
            <w:hideMark/>
          </w:tcPr>
          <w:p w14:paraId="5CE46105" w14:textId="77777777" w:rsidR="00AE0D4E" w:rsidRPr="00AE0D4E" w:rsidRDefault="00AE0D4E" w:rsidP="00187484">
            <w:pPr>
              <w:rPr>
                <w:color w:val="000000"/>
                <w:sz w:val="18"/>
                <w:szCs w:val="18"/>
              </w:rPr>
            </w:pPr>
            <w:r w:rsidRPr="00AE0D4E">
              <w:rPr>
                <w:color w:val="000000"/>
                <w:sz w:val="18"/>
                <w:szCs w:val="18"/>
              </w:rPr>
              <w:t>819</w:t>
            </w:r>
          </w:p>
        </w:tc>
        <w:tc>
          <w:tcPr>
            <w:tcW w:w="396" w:type="dxa"/>
            <w:tcBorders>
              <w:top w:val="nil"/>
              <w:left w:val="nil"/>
              <w:bottom w:val="single" w:sz="4" w:space="0" w:color="000000"/>
              <w:right w:val="single" w:sz="4" w:space="0" w:color="000000"/>
            </w:tcBorders>
            <w:shd w:val="clear" w:color="auto" w:fill="auto"/>
            <w:vAlign w:val="bottom"/>
            <w:hideMark/>
          </w:tcPr>
          <w:p w14:paraId="406AE471"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5FCAA4E8"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7C253AA9"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3B485231"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085F1BF"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D982553"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0DC9B13"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A35EB0A" w14:textId="77777777" w:rsidR="00AE0D4E" w:rsidRPr="00AE0D4E" w:rsidRDefault="00AE0D4E" w:rsidP="00187484">
            <w:pPr>
              <w:jc w:val="right"/>
              <w:rPr>
                <w:color w:val="000000"/>
                <w:sz w:val="18"/>
                <w:szCs w:val="18"/>
              </w:rPr>
            </w:pPr>
            <w:r w:rsidRPr="00AE0D4E">
              <w:rPr>
                <w:color w:val="000000"/>
                <w:sz w:val="18"/>
                <w:szCs w:val="18"/>
              </w:rPr>
              <w:t>-2 321,0</w:t>
            </w:r>
          </w:p>
        </w:tc>
        <w:tc>
          <w:tcPr>
            <w:tcW w:w="1134" w:type="dxa"/>
            <w:tcBorders>
              <w:top w:val="nil"/>
              <w:left w:val="nil"/>
              <w:bottom w:val="single" w:sz="4" w:space="0" w:color="000000"/>
              <w:right w:val="single" w:sz="4" w:space="0" w:color="000000"/>
            </w:tcBorders>
            <w:shd w:val="clear" w:color="auto" w:fill="auto"/>
            <w:vAlign w:val="bottom"/>
            <w:hideMark/>
          </w:tcPr>
          <w:p w14:paraId="1186AEE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6EFDC2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535A182"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7F804415" w14:textId="77777777" w:rsidR="00AE0D4E" w:rsidRPr="00AE0D4E" w:rsidRDefault="00AE0D4E" w:rsidP="00187484">
            <w:pPr>
              <w:rPr>
                <w:color w:val="000000"/>
                <w:sz w:val="18"/>
                <w:szCs w:val="18"/>
              </w:rPr>
            </w:pPr>
            <w:r w:rsidRPr="00AE0D4E">
              <w:rPr>
                <w:color w:val="000000"/>
                <w:sz w:val="18"/>
                <w:szCs w:val="18"/>
              </w:rPr>
              <w:t>Другие вопросы в области национальной экономики</w:t>
            </w:r>
          </w:p>
        </w:tc>
        <w:tc>
          <w:tcPr>
            <w:tcW w:w="486" w:type="dxa"/>
            <w:tcBorders>
              <w:top w:val="nil"/>
              <w:left w:val="nil"/>
              <w:bottom w:val="single" w:sz="4" w:space="0" w:color="000000"/>
              <w:right w:val="single" w:sz="4" w:space="0" w:color="000000"/>
            </w:tcBorders>
            <w:shd w:val="clear" w:color="FFFFFF" w:fill="FFFFFF"/>
            <w:vAlign w:val="bottom"/>
            <w:hideMark/>
          </w:tcPr>
          <w:p w14:paraId="76C0C932" w14:textId="77777777" w:rsidR="00AE0D4E" w:rsidRPr="00AE0D4E" w:rsidRDefault="00AE0D4E" w:rsidP="00187484">
            <w:pPr>
              <w:rPr>
                <w:color w:val="000000"/>
                <w:sz w:val="18"/>
                <w:szCs w:val="18"/>
              </w:rPr>
            </w:pPr>
            <w:r w:rsidRPr="00AE0D4E">
              <w:rPr>
                <w:color w:val="000000"/>
                <w:sz w:val="18"/>
                <w:szCs w:val="18"/>
              </w:rPr>
              <w:t>819</w:t>
            </w:r>
          </w:p>
        </w:tc>
        <w:tc>
          <w:tcPr>
            <w:tcW w:w="396" w:type="dxa"/>
            <w:tcBorders>
              <w:top w:val="nil"/>
              <w:left w:val="nil"/>
              <w:bottom w:val="single" w:sz="4" w:space="0" w:color="000000"/>
              <w:right w:val="single" w:sz="4" w:space="0" w:color="000000"/>
            </w:tcBorders>
            <w:shd w:val="clear" w:color="auto" w:fill="auto"/>
            <w:vAlign w:val="bottom"/>
            <w:hideMark/>
          </w:tcPr>
          <w:p w14:paraId="5CF36ED6"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01EFE256"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6ACAA181"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7AA2CEC5"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52E3448A"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3C94E67"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CD1B151"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38C397B" w14:textId="77777777" w:rsidR="00AE0D4E" w:rsidRPr="00AE0D4E" w:rsidRDefault="00AE0D4E" w:rsidP="00187484">
            <w:pPr>
              <w:jc w:val="right"/>
              <w:rPr>
                <w:color w:val="000000"/>
                <w:sz w:val="18"/>
                <w:szCs w:val="18"/>
              </w:rPr>
            </w:pPr>
            <w:r w:rsidRPr="00AE0D4E">
              <w:rPr>
                <w:color w:val="000000"/>
                <w:sz w:val="18"/>
                <w:szCs w:val="18"/>
              </w:rPr>
              <w:t>-2 321,0</w:t>
            </w:r>
          </w:p>
        </w:tc>
        <w:tc>
          <w:tcPr>
            <w:tcW w:w="1134" w:type="dxa"/>
            <w:tcBorders>
              <w:top w:val="nil"/>
              <w:left w:val="nil"/>
              <w:bottom w:val="single" w:sz="4" w:space="0" w:color="000000"/>
              <w:right w:val="single" w:sz="4" w:space="0" w:color="000000"/>
            </w:tcBorders>
            <w:shd w:val="clear" w:color="auto" w:fill="auto"/>
            <w:vAlign w:val="bottom"/>
            <w:hideMark/>
          </w:tcPr>
          <w:p w14:paraId="15860159"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0EE68C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EF2DBE4"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581D98F"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"Управление государственным имуществом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71841AEA" w14:textId="77777777" w:rsidR="00AE0D4E" w:rsidRPr="00AE0D4E" w:rsidRDefault="00AE0D4E" w:rsidP="00187484">
            <w:pPr>
              <w:rPr>
                <w:color w:val="000000"/>
                <w:sz w:val="18"/>
                <w:szCs w:val="18"/>
              </w:rPr>
            </w:pPr>
            <w:r w:rsidRPr="00AE0D4E">
              <w:rPr>
                <w:color w:val="000000"/>
                <w:sz w:val="18"/>
                <w:szCs w:val="18"/>
              </w:rPr>
              <w:t>819</w:t>
            </w:r>
          </w:p>
        </w:tc>
        <w:tc>
          <w:tcPr>
            <w:tcW w:w="396" w:type="dxa"/>
            <w:tcBorders>
              <w:top w:val="nil"/>
              <w:left w:val="nil"/>
              <w:bottom w:val="single" w:sz="4" w:space="0" w:color="000000"/>
              <w:right w:val="single" w:sz="4" w:space="0" w:color="000000"/>
            </w:tcBorders>
            <w:shd w:val="clear" w:color="auto" w:fill="auto"/>
            <w:vAlign w:val="bottom"/>
            <w:hideMark/>
          </w:tcPr>
          <w:p w14:paraId="74096649"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27A5F249"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244CA66D" w14:textId="77777777" w:rsidR="00AE0D4E" w:rsidRPr="00AE0D4E" w:rsidRDefault="00AE0D4E" w:rsidP="00187484">
            <w:pPr>
              <w:rPr>
                <w:color w:val="000000"/>
                <w:sz w:val="18"/>
                <w:szCs w:val="18"/>
              </w:rPr>
            </w:pPr>
            <w:r w:rsidRPr="00AE0D4E">
              <w:rPr>
                <w:color w:val="000000"/>
                <w:sz w:val="18"/>
                <w:szCs w:val="18"/>
              </w:rPr>
              <w:t>26</w:t>
            </w:r>
          </w:p>
        </w:tc>
        <w:tc>
          <w:tcPr>
            <w:tcW w:w="306" w:type="dxa"/>
            <w:tcBorders>
              <w:top w:val="nil"/>
              <w:left w:val="nil"/>
              <w:bottom w:val="single" w:sz="4" w:space="0" w:color="000000"/>
              <w:right w:val="single" w:sz="4" w:space="0" w:color="000000"/>
            </w:tcBorders>
            <w:shd w:val="clear" w:color="auto" w:fill="auto"/>
            <w:vAlign w:val="bottom"/>
            <w:hideMark/>
          </w:tcPr>
          <w:p w14:paraId="2B995726"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34B12572"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AF65BB0"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828172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50DE195" w14:textId="77777777" w:rsidR="00AE0D4E" w:rsidRPr="00AE0D4E" w:rsidRDefault="00AE0D4E" w:rsidP="00187484">
            <w:pPr>
              <w:jc w:val="right"/>
              <w:rPr>
                <w:color w:val="000000"/>
                <w:sz w:val="18"/>
                <w:szCs w:val="18"/>
              </w:rPr>
            </w:pPr>
            <w:r w:rsidRPr="00AE0D4E">
              <w:rPr>
                <w:color w:val="000000"/>
                <w:sz w:val="18"/>
                <w:szCs w:val="18"/>
              </w:rPr>
              <w:t>-2 321,0</w:t>
            </w:r>
          </w:p>
        </w:tc>
        <w:tc>
          <w:tcPr>
            <w:tcW w:w="1134" w:type="dxa"/>
            <w:tcBorders>
              <w:top w:val="nil"/>
              <w:left w:val="nil"/>
              <w:bottom w:val="single" w:sz="4" w:space="0" w:color="000000"/>
              <w:right w:val="single" w:sz="4" w:space="0" w:color="000000"/>
            </w:tcBorders>
            <w:shd w:val="clear" w:color="auto" w:fill="auto"/>
            <w:vAlign w:val="bottom"/>
            <w:hideMark/>
          </w:tcPr>
          <w:p w14:paraId="2093C88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07FB94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EED9670"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5EA752B" w14:textId="77777777" w:rsidR="00AE0D4E" w:rsidRPr="00AE0D4E" w:rsidRDefault="00AE0D4E" w:rsidP="00187484">
            <w:pPr>
              <w:rPr>
                <w:color w:val="000000"/>
                <w:sz w:val="18"/>
                <w:szCs w:val="18"/>
              </w:rPr>
            </w:pPr>
            <w:r w:rsidRPr="00AE0D4E">
              <w:rPr>
                <w:color w:val="000000"/>
                <w:sz w:val="18"/>
                <w:szCs w:val="18"/>
              </w:rPr>
              <w:t>Региональные проекты</w:t>
            </w:r>
          </w:p>
        </w:tc>
        <w:tc>
          <w:tcPr>
            <w:tcW w:w="486" w:type="dxa"/>
            <w:tcBorders>
              <w:top w:val="nil"/>
              <w:left w:val="nil"/>
              <w:bottom w:val="single" w:sz="4" w:space="0" w:color="000000"/>
              <w:right w:val="single" w:sz="4" w:space="0" w:color="000000"/>
            </w:tcBorders>
            <w:shd w:val="clear" w:color="FFFFFF" w:fill="FFFFFF"/>
            <w:vAlign w:val="bottom"/>
            <w:hideMark/>
          </w:tcPr>
          <w:p w14:paraId="6E9DED6D" w14:textId="77777777" w:rsidR="00AE0D4E" w:rsidRPr="00AE0D4E" w:rsidRDefault="00AE0D4E" w:rsidP="00187484">
            <w:pPr>
              <w:rPr>
                <w:color w:val="000000"/>
                <w:sz w:val="18"/>
                <w:szCs w:val="18"/>
              </w:rPr>
            </w:pPr>
            <w:r w:rsidRPr="00AE0D4E">
              <w:rPr>
                <w:color w:val="000000"/>
                <w:sz w:val="18"/>
                <w:szCs w:val="18"/>
              </w:rPr>
              <w:t>819</w:t>
            </w:r>
          </w:p>
        </w:tc>
        <w:tc>
          <w:tcPr>
            <w:tcW w:w="396" w:type="dxa"/>
            <w:tcBorders>
              <w:top w:val="nil"/>
              <w:left w:val="nil"/>
              <w:bottom w:val="single" w:sz="4" w:space="0" w:color="000000"/>
              <w:right w:val="single" w:sz="4" w:space="0" w:color="000000"/>
            </w:tcBorders>
            <w:shd w:val="clear" w:color="auto" w:fill="auto"/>
            <w:vAlign w:val="bottom"/>
            <w:hideMark/>
          </w:tcPr>
          <w:p w14:paraId="3BAA63A3"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12BD336B"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7F6A431E" w14:textId="77777777" w:rsidR="00AE0D4E" w:rsidRPr="00AE0D4E" w:rsidRDefault="00AE0D4E" w:rsidP="00187484">
            <w:pPr>
              <w:rPr>
                <w:color w:val="000000"/>
                <w:sz w:val="18"/>
                <w:szCs w:val="18"/>
              </w:rPr>
            </w:pPr>
            <w:r w:rsidRPr="00AE0D4E">
              <w:rPr>
                <w:color w:val="000000"/>
                <w:sz w:val="18"/>
                <w:szCs w:val="18"/>
              </w:rPr>
              <w:t>26</w:t>
            </w:r>
          </w:p>
        </w:tc>
        <w:tc>
          <w:tcPr>
            <w:tcW w:w="306" w:type="dxa"/>
            <w:tcBorders>
              <w:top w:val="nil"/>
              <w:left w:val="nil"/>
              <w:bottom w:val="single" w:sz="4" w:space="0" w:color="000000"/>
              <w:right w:val="single" w:sz="4" w:space="0" w:color="000000"/>
            </w:tcBorders>
            <w:shd w:val="clear" w:color="auto" w:fill="auto"/>
            <w:vAlign w:val="bottom"/>
            <w:hideMark/>
          </w:tcPr>
          <w:p w14:paraId="2A9DDF65"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058FE529"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C570399"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131FD2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5C931F5" w14:textId="77777777" w:rsidR="00AE0D4E" w:rsidRPr="00AE0D4E" w:rsidRDefault="00AE0D4E" w:rsidP="00187484">
            <w:pPr>
              <w:jc w:val="right"/>
              <w:rPr>
                <w:color w:val="000000"/>
                <w:sz w:val="18"/>
                <w:szCs w:val="18"/>
              </w:rPr>
            </w:pPr>
            <w:r w:rsidRPr="00AE0D4E">
              <w:rPr>
                <w:color w:val="000000"/>
                <w:sz w:val="18"/>
                <w:szCs w:val="18"/>
              </w:rPr>
              <w:t>-2 321,0</w:t>
            </w:r>
          </w:p>
        </w:tc>
        <w:tc>
          <w:tcPr>
            <w:tcW w:w="1134" w:type="dxa"/>
            <w:tcBorders>
              <w:top w:val="nil"/>
              <w:left w:val="nil"/>
              <w:bottom w:val="single" w:sz="4" w:space="0" w:color="000000"/>
              <w:right w:val="single" w:sz="4" w:space="0" w:color="000000"/>
            </w:tcBorders>
            <w:shd w:val="clear" w:color="auto" w:fill="auto"/>
            <w:vAlign w:val="bottom"/>
            <w:hideMark/>
          </w:tcPr>
          <w:p w14:paraId="728E62B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B6DD0B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DB0ADF4"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BB10DDF" w14:textId="77777777" w:rsidR="00AE0D4E" w:rsidRPr="00AE0D4E" w:rsidRDefault="00AE0D4E" w:rsidP="00187484">
            <w:pPr>
              <w:rPr>
                <w:color w:val="000000"/>
                <w:sz w:val="18"/>
                <w:szCs w:val="18"/>
              </w:rPr>
            </w:pPr>
            <w:r w:rsidRPr="00AE0D4E">
              <w:rPr>
                <w:color w:val="000000"/>
                <w:sz w:val="18"/>
                <w:szCs w:val="18"/>
              </w:rPr>
              <w:t>Региональный проект "Национальная система пространственных данных"</w:t>
            </w:r>
          </w:p>
        </w:tc>
        <w:tc>
          <w:tcPr>
            <w:tcW w:w="486" w:type="dxa"/>
            <w:tcBorders>
              <w:top w:val="nil"/>
              <w:left w:val="nil"/>
              <w:bottom w:val="single" w:sz="4" w:space="0" w:color="000000"/>
              <w:right w:val="single" w:sz="4" w:space="0" w:color="000000"/>
            </w:tcBorders>
            <w:shd w:val="clear" w:color="FFFFFF" w:fill="FFFFFF"/>
            <w:vAlign w:val="bottom"/>
            <w:hideMark/>
          </w:tcPr>
          <w:p w14:paraId="726DECEA" w14:textId="77777777" w:rsidR="00AE0D4E" w:rsidRPr="00AE0D4E" w:rsidRDefault="00AE0D4E" w:rsidP="00187484">
            <w:pPr>
              <w:rPr>
                <w:color w:val="000000"/>
                <w:sz w:val="18"/>
                <w:szCs w:val="18"/>
              </w:rPr>
            </w:pPr>
            <w:r w:rsidRPr="00AE0D4E">
              <w:rPr>
                <w:color w:val="000000"/>
                <w:sz w:val="18"/>
                <w:szCs w:val="18"/>
              </w:rPr>
              <w:t>819</w:t>
            </w:r>
          </w:p>
        </w:tc>
        <w:tc>
          <w:tcPr>
            <w:tcW w:w="396" w:type="dxa"/>
            <w:tcBorders>
              <w:top w:val="nil"/>
              <w:left w:val="nil"/>
              <w:bottom w:val="single" w:sz="4" w:space="0" w:color="000000"/>
              <w:right w:val="single" w:sz="4" w:space="0" w:color="000000"/>
            </w:tcBorders>
            <w:shd w:val="clear" w:color="auto" w:fill="auto"/>
            <w:vAlign w:val="bottom"/>
            <w:hideMark/>
          </w:tcPr>
          <w:p w14:paraId="7E26C317"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301753C0"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09F4B31C" w14:textId="77777777" w:rsidR="00AE0D4E" w:rsidRPr="00AE0D4E" w:rsidRDefault="00AE0D4E" w:rsidP="00187484">
            <w:pPr>
              <w:rPr>
                <w:color w:val="000000"/>
                <w:sz w:val="18"/>
                <w:szCs w:val="18"/>
              </w:rPr>
            </w:pPr>
            <w:r w:rsidRPr="00AE0D4E">
              <w:rPr>
                <w:color w:val="000000"/>
                <w:sz w:val="18"/>
                <w:szCs w:val="18"/>
              </w:rPr>
              <w:t>26</w:t>
            </w:r>
          </w:p>
        </w:tc>
        <w:tc>
          <w:tcPr>
            <w:tcW w:w="306" w:type="dxa"/>
            <w:tcBorders>
              <w:top w:val="nil"/>
              <w:left w:val="nil"/>
              <w:bottom w:val="single" w:sz="4" w:space="0" w:color="000000"/>
              <w:right w:val="single" w:sz="4" w:space="0" w:color="000000"/>
            </w:tcBorders>
            <w:shd w:val="clear" w:color="auto" w:fill="auto"/>
            <w:vAlign w:val="bottom"/>
            <w:hideMark/>
          </w:tcPr>
          <w:p w14:paraId="0B880228"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7BC768DB"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2C0E9FD5"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48167509"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094BF20" w14:textId="77777777" w:rsidR="00AE0D4E" w:rsidRPr="00AE0D4E" w:rsidRDefault="00AE0D4E" w:rsidP="00187484">
            <w:pPr>
              <w:jc w:val="right"/>
              <w:rPr>
                <w:color w:val="000000"/>
                <w:sz w:val="18"/>
                <w:szCs w:val="18"/>
              </w:rPr>
            </w:pPr>
            <w:r w:rsidRPr="00AE0D4E">
              <w:rPr>
                <w:color w:val="000000"/>
                <w:sz w:val="18"/>
                <w:szCs w:val="18"/>
              </w:rPr>
              <w:t>-2 321,0</w:t>
            </w:r>
          </w:p>
        </w:tc>
        <w:tc>
          <w:tcPr>
            <w:tcW w:w="1134" w:type="dxa"/>
            <w:tcBorders>
              <w:top w:val="nil"/>
              <w:left w:val="nil"/>
              <w:bottom w:val="single" w:sz="4" w:space="0" w:color="000000"/>
              <w:right w:val="single" w:sz="4" w:space="0" w:color="000000"/>
            </w:tcBorders>
            <w:shd w:val="clear" w:color="auto" w:fill="auto"/>
            <w:vAlign w:val="bottom"/>
            <w:hideMark/>
          </w:tcPr>
          <w:p w14:paraId="0574F4D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2E170C8"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B917D0A"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E0E48E1" w14:textId="77777777" w:rsidR="00AE0D4E" w:rsidRPr="00AE0D4E" w:rsidRDefault="00AE0D4E" w:rsidP="00187484">
            <w:pPr>
              <w:rPr>
                <w:color w:val="000000"/>
                <w:sz w:val="18"/>
                <w:szCs w:val="18"/>
              </w:rPr>
            </w:pPr>
            <w:r w:rsidRPr="00AE0D4E">
              <w:rPr>
                <w:color w:val="000000"/>
                <w:sz w:val="18"/>
                <w:szCs w:val="18"/>
              </w:rPr>
              <w:t>Мероприятия по землеустройству, землепользованию и картографии</w:t>
            </w:r>
          </w:p>
        </w:tc>
        <w:tc>
          <w:tcPr>
            <w:tcW w:w="486" w:type="dxa"/>
            <w:tcBorders>
              <w:top w:val="nil"/>
              <w:left w:val="nil"/>
              <w:bottom w:val="single" w:sz="4" w:space="0" w:color="000000"/>
              <w:right w:val="single" w:sz="4" w:space="0" w:color="000000"/>
            </w:tcBorders>
            <w:shd w:val="clear" w:color="FFFFFF" w:fill="FFFFFF"/>
            <w:vAlign w:val="bottom"/>
            <w:hideMark/>
          </w:tcPr>
          <w:p w14:paraId="550E8E0B" w14:textId="77777777" w:rsidR="00AE0D4E" w:rsidRPr="00AE0D4E" w:rsidRDefault="00AE0D4E" w:rsidP="00187484">
            <w:pPr>
              <w:rPr>
                <w:color w:val="000000"/>
                <w:sz w:val="18"/>
                <w:szCs w:val="18"/>
              </w:rPr>
            </w:pPr>
            <w:r w:rsidRPr="00AE0D4E">
              <w:rPr>
                <w:color w:val="000000"/>
                <w:sz w:val="18"/>
                <w:szCs w:val="18"/>
              </w:rPr>
              <w:t>819</w:t>
            </w:r>
          </w:p>
        </w:tc>
        <w:tc>
          <w:tcPr>
            <w:tcW w:w="396" w:type="dxa"/>
            <w:tcBorders>
              <w:top w:val="nil"/>
              <w:left w:val="nil"/>
              <w:bottom w:val="single" w:sz="4" w:space="0" w:color="000000"/>
              <w:right w:val="single" w:sz="4" w:space="0" w:color="000000"/>
            </w:tcBorders>
            <w:shd w:val="clear" w:color="auto" w:fill="auto"/>
            <w:vAlign w:val="bottom"/>
            <w:hideMark/>
          </w:tcPr>
          <w:p w14:paraId="2A6C1F94"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1104339B"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693C75AE" w14:textId="77777777" w:rsidR="00AE0D4E" w:rsidRPr="00AE0D4E" w:rsidRDefault="00AE0D4E" w:rsidP="00187484">
            <w:pPr>
              <w:rPr>
                <w:color w:val="000000"/>
                <w:sz w:val="18"/>
                <w:szCs w:val="18"/>
              </w:rPr>
            </w:pPr>
            <w:r w:rsidRPr="00AE0D4E">
              <w:rPr>
                <w:color w:val="000000"/>
                <w:sz w:val="18"/>
                <w:szCs w:val="18"/>
              </w:rPr>
              <w:t>26</w:t>
            </w:r>
          </w:p>
        </w:tc>
        <w:tc>
          <w:tcPr>
            <w:tcW w:w="306" w:type="dxa"/>
            <w:tcBorders>
              <w:top w:val="nil"/>
              <w:left w:val="nil"/>
              <w:bottom w:val="single" w:sz="4" w:space="0" w:color="000000"/>
              <w:right w:val="single" w:sz="4" w:space="0" w:color="000000"/>
            </w:tcBorders>
            <w:shd w:val="clear" w:color="auto" w:fill="auto"/>
            <w:vAlign w:val="bottom"/>
            <w:hideMark/>
          </w:tcPr>
          <w:p w14:paraId="4F7B9324"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52C89A61"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74D74DF5" w14:textId="77777777" w:rsidR="00AE0D4E" w:rsidRPr="00AE0D4E" w:rsidRDefault="00AE0D4E" w:rsidP="00187484">
            <w:pPr>
              <w:rPr>
                <w:color w:val="000000"/>
                <w:sz w:val="18"/>
                <w:szCs w:val="18"/>
              </w:rPr>
            </w:pPr>
            <w:r w:rsidRPr="00AE0D4E">
              <w:rPr>
                <w:color w:val="000000"/>
                <w:sz w:val="18"/>
                <w:szCs w:val="18"/>
              </w:rPr>
              <w:t>83400</w:t>
            </w:r>
          </w:p>
        </w:tc>
        <w:tc>
          <w:tcPr>
            <w:tcW w:w="690" w:type="dxa"/>
            <w:tcBorders>
              <w:top w:val="nil"/>
              <w:left w:val="nil"/>
              <w:bottom w:val="single" w:sz="4" w:space="0" w:color="000000"/>
              <w:right w:val="single" w:sz="4" w:space="0" w:color="000000"/>
            </w:tcBorders>
            <w:shd w:val="clear" w:color="auto" w:fill="auto"/>
            <w:vAlign w:val="bottom"/>
            <w:hideMark/>
          </w:tcPr>
          <w:p w14:paraId="02D69E3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E80D209" w14:textId="77777777" w:rsidR="00AE0D4E" w:rsidRPr="00AE0D4E" w:rsidRDefault="00AE0D4E" w:rsidP="00187484">
            <w:pPr>
              <w:jc w:val="right"/>
              <w:rPr>
                <w:color w:val="000000"/>
                <w:sz w:val="18"/>
                <w:szCs w:val="18"/>
              </w:rPr>
            </w:pPr>
            <w:r w:rsidRPr="00AE0D4E">
              <w:rPr>
                <w:color w:val="000000"/>
                <w:sz w:val="18"/>
                <w:szCs w:val="18"/>
              </w:rPr>
              <w:t>-1 621,0</w:t>
            </w:r>
          </w:p>
        </w:tc>
        <w:tc>
          <w:tcPr>
            <w:tcW w:w="1134" w:type="dxa"/>
            <w:tcBorders>
              <w:top w:val="nil"/>
              <w:left w:val="nil"/>
              <w:bottom w:val="single" w:sz="4" w:space="0" w:color="000000"/>
              <w:right w:val="single" w:sz="4" w:space="0" w:color="000000"/>
            </w:tcBorders>
            <w:shd w:val="clear" w:color="auto" w:fill="auto"/>
            <w:vAlign w:val="bottom"/>
            <w:hideMark/>
          </w:tcPr>
          <w:p w14:paraId="2F06A19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C7264C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E92C17F"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776B270"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7FA8494D" w14:textId="77777777" w:rsidR="00AE0D4E" w:rsidRPr="00AE0D4E" w:rsidRDefault="00AE0D4E" w:rsidP="00187484">
            <w:pPr>
              <w:rPr>
                <w:color w:val="000000"/>
                <w:sz w:val="18"/>
                <w:szCs w:val="18"/>
              </w:rPr>
            </w:pPr>
            <w:r w:rsidRPr="00AE0D4E">
              <w:rPr>
                <w:color w:val="000000"/>
                <w:sz w:val="18"/>
                <w:szCs w:val="18"/>
              </w:rPr>
              <w:t>819</w:t>
            </w:r>
          </w:p>
        </w:tc>
        <w:tc>
          <w:tcPr>
            <w:tcW w:w="396" w:type="dxa"/>
            <w:tcBorders>
              <w:top w:val="nil"/>
              <w:left w:val="nil"/>
              <w:bottom w:val="single" w:sz="4" w:space="0" w:color="000000"/>
              <w:right w:val="single" w:sz="4" w:space="0" w:color="000000"/>
            </w:tcBorders>
            <w:shd w:val="clear" w:color="auto" w:fill="auto"/>
            <w:vAlign w:val="bottom"/>
            <w:hideMark/>
          </w:tcPr>
          <w:p w14:paraId="76110E46"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075D84A6"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29B69977" w14:textId="77777777" w:rsidR="00AE0D4E" w:rsidRPr="00AE0D4E" w:rsidRDefault="00AE0D4E" w:rsidP="00187484">
            <w:pPr>
              <w:rPr>
                <w:color w:val="000000"/>
                <w:sz w:val="18"/>
                <w:szCs w:val="18"/>
              </w:rPr>
            </w:pPr>
            <w:r w:rsidRPr="00AE0D4E">
              <w:rPr>
                <w:color w:val="000000"/>
                <w:sz w:val="18"/>
                <w:szCs w:val="18"/>
              </w:rPr>
              <w:t>26</w:t>
            </w:r>
          </w:p>
        </w:tc>
        <w:tc>
          <w:tcPr>
            <w:tcW w:w="306" w:type="dxa"/>
            <w:tcBorders>
              <w:top w:val="nil"/>
              <w:left w:val="nil"/>
              <w:bottom w:val="single" w:sz="4" w:space="0" w:color="000000"/>
              <w:right w:val="single" w:sz="4" w:space="0" w:color="000000"/>
            </w:tcBorders>
            <w:shd w:val="clear" w:color="auto" w:fill="auto"/>
            <w:vAlign w:val="bottom"/>
            <w:hideMark/>
          </w:tcPr>
          <w:p w14:paraId="5D2A36CE"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37856F1A"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1504125D" w14:textId="77777777" w:rsidR="00AE0D4E" w:rsidRPr="00AE0D4E" w:rsidRDefault="00AE0D4E" w:rsidP="00187484">
            <w:pPr>
              <w:rPr>
                <w:color w:val="000000"/>
                <w:sz w:val="18"/>
                <w:szCs w:val="18"/>
              </w:rPr>
            </w:pPr>
            <w:r w:rsidRPr="00AE0D4E">
              <w:rPr>
                <w:color w:val="000000"/>
                <w:sz w:val="18"/>
                <w:szCs w:val="18"/>
              </w:rPr>
              <w:t>83400</w:t>
            </w:r>
          </w:p>
        </w:tc>
        <w:tc>
          <w:tcPr>
            <w:tcW w:w="690" w:type="dxa"/>
            <w:tcBorders>
              <w:top w:val="nil"/>
              <w:left w:val="nil"/>
              <w:bottom w:val="single" w:sz="4" w:space="0" w:color="000000"/>
              <w:right w:val="single" w:sz="4" w:space="0" w:color="000000"/>
            </w:tcBorders>
            <w:shd w:val="clear" w:color="auto" w:fill="auto"/>
            <w:vAlign w:val="bottom"/>
            <w:hideMark/>
          </w:tcPr>
          <w:p w14:paraId="58412C10"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57443714" w14:textId="77777777" w:rsidR="00AE0D4E" w:rsidRPr="00AE0D4E" w:rsidRDefault="00AE0D4E" w:rsidP="00187484">
            <w:pPr>
              <w:jc w:val="right"/>
              <w:rPr>
                <w:color w:val="000000"/>
                <w:sz w:val="18"/>
                <w:szCs w:val="18"/>
              </w:rPr>
            </w:pPr>
            <w:r w:rsidRPr="00AE0D4E">
              <w:rPr>
                <w:color w:val="000000"/>
                <w:sz w:val="18"/>
                <w:szCs w:val="18"/>
              </w:rPr>
              <w:t>-1 621,0</w:t>
            </w:r>
          </w:p>
        </w:tc>
        <w:tc>
          <w:tcPr>
            <w:tcW w:w="1134" w:type="dxa"/>
            <w:tcBorders>
              <w:top w:val="nil"/>
              <w:left w:val="nil"/>
              <w:bottom w:val="single" w:sz="4" w:space="0" w:color="000000"/>
              <w:right w:val="single" w:sz="4" w:space="0" w:color="000000"/>
            </w:tcBorders>
            <w:shd w:val="clear" w:color="auto" w:fill="auto"/>
            <w:vAlign w:val="bottom"/>
            <w:hideMark/>
          </w:tcPr>
          <w:p w14:paraId="6F01EF3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84372A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CFABE73"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F15E188" w14:textId="77777777" w:rsidR="00AE0D4E" w:rsidRPr="00AE0D4E" w:rsidRDefault="00AE0D4E" w:rsidP="00187484">
            <w:pPr>
              <w:rPr>
                <w:color w:val="000000"/>
                <w:sz w:val="18"/>
                <w:szCs w:val="18"/>
              </w:rPr>
            </w:pPr>
            <w:r w:rsidRPr="00AE0D4E">
              <w:rPr>
                <w:color w:val="000000"/>
                <w:sz w:val="18"/>
                <w:szCs w:val="18"/>
              </w:rPr>
              <w:t>Выполнение кадастровых работ</w:t>
            </w:r>
          </w:p>
        </w:tc>
        <w:tc>
          <w:tcPr>
            <w:tcW w:w="486" w:type="dxa"/>
            <w:tcBorders>
              <w:top w:val="nil"/>
              <w:left w:val="nil"/>
              <w:bottom w:val="single" w:sz="4" w:space="0" w:color="000000"/>
              <w:right w:val="single" w:sz="4" w:space="0" w:color="000000"/>
            </w:tcBorders>
            <w:shd w:val="clear" w:color="FFFFFF" w:fill="FFFFFF"/>
            <w:vAlign w:val="bottom"/>
            <w:hideMark/>
          </w:tcPr>
          <w:p w14:paraId="7579E150" w14:textId="77777777" w:rsidR="00AE0D4E" w:rsidRPr="00AE0D4E" w:rsidRDefault="00AE0D4E" w:rsidP="00187484">
            <w:pPr>
              <w:rPr>
                <w:color w:val="000000"/>
                <w:sz w:val="18"/>
                <w:szCs w:val="18"/>
              </w:rPr>
            </w:pPr>
            <w:r w:rsidRPr="00AE0D4E">
              <w:rPr>
                <w:color w:val="000000"/>
                <w:sz w:val="18"/>
                <w:szCs w:val="18"/>
              </w:rPr>
              <w:t>819</w:t>
            </w:r>
          </w:p>
        </w:tc>
        <w:tc>
          <w:tcPr>
            <w:tcW w:w="396" w:type="dxa"/>
            <w:tcBorders>
              <w:top w:val="nil"/>
              <w:left w:val="nil"/>
              <w:bottom w:val="single" w:sz="4" w:space="0" w:color="000000"/>
              <w:right w:val="single" w:sz="4" w:space="0" w:color="000000"/>
            </w:tcBorders>
            <w:shd w:val="clear" w:color="auto" w:fill="auto"/>
            <w:vAlign w:val="bottom"/>
            <w:hideMark/>
          </w:tcPr>
          <w:p w14:paraId="5FC5C221"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40B566CC"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0A356ECA" w14:textId="77777777" w:rsidR="00AE0D4E" w:rsidRPr="00AE0D4E" w:rsidRDefault="00AE0D4E" w:rsidP="00187484">
            <w:pPr>
              <w:rPr>
                <w:color w:val="000000"/>
                <w:sz w:val="18"/>
                <w:szCs w:val="18"/>
              </w:rPr>
            </w:pPr>
            <w:r w:rsidRPr="00AE0D4E">
              <w:rPr>
                <w:color w:val="000000"/>
                <w:sz w:val="18"/>
                <w:szCs w:val="18"/>
              </w:rPr>
              <w:t>26</w:t>
            </w:r>
          </w:p>
        </w:tc>
        <w:tc>
          <w:tcPr>
            <w:tcW w:w="306" w:type="dxa"/>
            <w:tcBorders>
              <w:top w:val="nil"/>
              <w:left w:val="nil"/>
              <w:bottom w:val="single" w:sz="4" w:space="0" w:color="000000"/>
              <w:right w:val="single" w:sz="4" w:space="0" w:color="000000"/>
            </w:tcBorders>
            <w:shd w:val="clear" w:color="auto" w:fill="auto"/>
            <w:vAlign w:val="bottom"/>
            <w:hideMark/>
          </w:tcPr>
          <w:p w14:paraId="3EE7E438"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612B11F5"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4C5CC722" w14:textId="77777777" w:rsidR="00AE0D4E" w:rsidRPr="00AE0D4E" w:rsidRDefault="00AE0D4E" w:rsidP="00187484">
            <w:pPr>
              <w:rPr>
                <w:color w:val="000000"/>
                <w:sz w:val="18"/>
                <w:szCs w:val="18"/>
              </w:rPr>
            </w:pPr>
            <w:r w:rsidRPr="00AE0D4E">
              <w:rPr>
                <w:color w:val="000000"/>
                <w:sz w:val="18"/>
                <w:szCs w:val="18"/>
              </w:rPr>
              <w:t>83410</w:t>
            </w:r>
          </w:p>
        </w:tc>
        <w:tc>
          <w:tcPr>
            <w:tcW w:w="690" w:type="dxa"/>
            <w:tcBorders>
              <w:top w:val="nil"/>
              <w:left w:val="nil"/>
              <w:bottom w:val="single" w:sz="4" w:space="0" w:color="000000"/>
              <w:right w:val="single" w:sz="4" w:space="0" w:color="000000"/>
            </w:tcBorders>
            <w:shd w:val="clear" w:color="auto" w:fill="auto"/>
            <w:vAlign w:val="bottom"/>
            <w:hideMark/>
          </w:tcPr>
          <w:p w14:paraId="1E50491B"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9115DEA" w14:textId="77777777" w:rsidR="00AE0D4E" w:rsidRPr="00AE0D4E" w:rsidRDefault="00AE0D4E" w:rsidP="00187484">
            <w:pPr>
              <w:jc w:val="right"/>
              <w:rPr>
                <w:color w:val="000000"/>
                <w:sz w:val="18"/>
                <w:szCs w:val="18"/>
              </w:rPr>
            </w:pPr>
            <w:r w:rsidRPr="00AE0D4E">
              <w:rPr>
                <w:color w:val="000000"/>
                <w:sz w:val="18"/>
                <w:szCs w:val="18"/>
              </w:rPr>
              <w:t>-700,0</w:t>
            </w:r>
          </w:p>
        </w:tc>
        <w:tc>
          <w:tcPr>
            <w:tcW w:w="1134" w:type="dxa"/>
            <w:tcBorders>
              <w:top w:val="nil"/>
              <w:left w:val="nil"/>
              <w:bottom w:val="single" w:sz="4" w:space="0" w:color="000000"/>
              <w:right w:val="single" w:sz="4" w:space="0" w:color="000000"/>
            </w:tcBorders>
            <w:shd w:val="clear" w:color="auto" w:fill="auto"/>
            <w:vAlign w:val="bottom"/>
            <w:hideMark/>
          </w:tcPr>
          <w:p w14:paraId="7A4C89F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55585C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2C9EA59"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A69055D"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09FF947C" w14:textId="77777777" w:rsidR="00AE0D4E" w:rsidRPr="00AE0D4E" w:rsidRDefault="00AE0D4E" w:rsidP="00187484">
            <w:pPr>
              <w:rPr>
                <w:color w:val="000000"/>
                <w:sz w:val="18"/>
                <w:szCs w:val="18"/>
              </w:rPr>
            </w:pPr>
            <w:r w:rsidRPr="00AE0D4E">
              <w:rPr>
                <w:color w:val="000000"/>
                <w:sz w:val="18"/>
                <w:szCs w:val="18"/>
              </w:rPr>
              <w:t>819</w:t>
            </w:r>
          </w:p>
        </w:tc>
        <w:tc>
          <w:tcPr>
            <w:tcW w:w="396" w:type="dxa"/>
            <w:tcBorders>
              <w:top w:val="nil"/>
              <w:left w:val="nil"/>
              <w:bottom w:val="single" w:sz="4" w:space="0" w:color="000000"/>
              <w:right w:val="single" w:sz="4" w:space="0" w:color="000000"/>
            </w:tcBorders>
            <w:shd w:val="clear" w:color="auto" w:fill="auto"/>
            <w:vAlign w:val="bottom"/>
            <w:hideMark/>
          </w:tcPr>
          <w:p w14:paraId="2CF00867"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0F7F2978"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1C66901A" w14:textId="77777777" w:rsidR="00AE0D4E" w:rsidRPr="00AE0D4E" w:rsidRDefault="00AE0D4E" w:rsidP="00187484">
            <w:pPr>
              <w:rPr>
                <w:color w:val="000000"/>
                <w:sz w:val="18"/>
                <w:szCs w:val="18"/>
              </w:rPr>
            </w:pPr>
            <w:r w:rsidRPr="00AE0D4E">
              <w:rPr>
                <w:color w:val="000000"/>
                <w:sz w:val="18"/>
                <w:szCs w:val="18"/>
              </w:rPr>
              <w:t>26</w:t>
            </w:r>
          </w:p>
        </w:tc>
        <w:tc>
          <w:tcPr>
            <w:tcW w:w="306" w:type="dxa"/>
            <w:tcBorders>
              <w:top w:val="nil"/>
              <w:left w:val="nil"/>
              <w:bottom w:val="single" w:sz="4" w:space="0" w:color="000000"/>
              <w:right w:val="single" w:sz="4" w:space="0" w:color="000000"/>
            </w:tcBorders>
            <w:shd w:val="clear" w:color="auto" w:fill="auto"/>
            <w:vAlign w:val="bottom"/>
            <w:hideMark/>
          </w:tcPr>
          <w:p w14:paraId="25B2EF11"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5C8A2CCD"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3BE59535" w14:textId="77777777" w:rsidR="00AE0D4E" w:rsidRPr="00AE0D4E" w:rsidRDefault="00AE0D4E" w:rsidP="00187484">
            <w:pPr>
              <w:rPr>
                <w:color w:val="000000"/>
                <w:sz w:val="18"/>
                <w:szCs w:val="18"/>
              </w:rPr>
            </w:pPr>
            <w:r w:rsidRPr="00AE0D4E">
              <w:rPr>
                <w:color w:val="000000"/>
                <w:sz w:val="18"/>
                <w:szCs w:val="18"/>
              </w:rPr>
              <w:t>83410</w:t>
            </w:r>
          </w:p>
        </w:tc>
        <w:tc>
          <w:tcPr>
            <w:tcW w:w="690" w:type="dxa"/>
            <w:tcBorders>
              <w:top w:val="nil"/>
              <w:left w:val="nil"/>
              <w:bottom w:val="single" w:sz="4" w:space="0" w:color="000000"/>
              <w:right w:val="single" w:sz="4" w:space="0" w:color="000000"/>
            </w:tcBorders>
            <w:shd w:val="clear" w:color="auto" w:fill="auto"/>
            <w:vAlign w:val="bottom"/>
            <w:hideMark/>
          </w:tcPr>
          <w:p w14:paraId="7199D8D5"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362067A1" w14:textId="77777777" w:rsidR="00AE0D4E" w:rsidRPr="00AE0D4E" w:rsidRDefault="00AE0D4E" w:rsidP="00187484">
            <w:pPr>
              <w:jc w:val="right"/>
              <w:rPr>
                <w:color w:val="000000"/>
                <w:sz w:val="18"/>
                <w:szCs w:val="18"/>
              </w:rPr>
            </w:pPr>
            <w:r w:rsidRPr="00AE0D4E">
              <w:rPr>
                <w:color w:val="000000"/>
                <w:sz w:val="18"/>
                <w:szCs w:val="18"/>
              </w:rPr>
              <w:t>-700,0</w:t>
            </w:r>
          </w:p>
        </w:tc>
        <w:tc>
          <w:tcPr>
            <w:tcW w:w="1134" w:type="dxa"/>
            <w:tcBorders>
              <w:top w:val="nil"/>
              <w:left w:val="nil"/>
              <w:bottom w:val="single" w:sz="4" w:space="0" w:color="000000"/>
              <w:right w:val="single" w:sz="4" w:space="0" w:color="000000"/>
            </w:tcBorders>
            <w:shd w:val="clear" w:color="auto" w:fill="auto"/>
            <w:vAlign w:val="bottom"/>
            <w:hideMark/>
          </w:tcPr>
          <w:p w14:paraId="143455E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6CFF3D4"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CD6AC9A"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7304C78" w14:textId="77777777" w:rsidR="00AE0D4E" w:rsidRPr="00AE0D4E" w:rsidRDefault="00AE0D4E" w:rsidP="00187484">
            <w:pPr>
              <w:rPr>
                <w:b/>
                <w:bCs/>
                <w:color w:val="000000"/>
                <w:sz w:val="18"/>
                <w:szCs w:val="18"/>
              </w:rPr>
            </w:pPr>
            <w:r w:rsidRPr="00AE0D4E">
              <w:rPr>
                <w:b/>
                <w:bCs/>
                <w:color w:val="000000"/>
                <w:sz w:val="18"/>
                <w:szCs w:val="18"/>
              </w:rPr>
              <w:t>Аппарат Государственного Собрания Республики Мордовия</w:t>
            </w:r>
          </w:p>
        </w:tc>
        <w:tc>
          <w:tcPr>
            <w:tcW w:w="486" w:type="dxa"/>
            <w:tcBorders>
              <w:top w:val="nil"/>
              <w:left w:val="nil"/>
              <w:bottom w:val="single" w:sz="4" w:space="0" w:color="000000"/>
              <w:right w:val="single" w:sz="4" w:space="0" w:color="000000"/>
            </w:tcBorders>
            <w:shd w:val="clear" w:color="auto" w:fill="auto"/>
            <w:vAlign w:val="bottom"/>
            <w:hideMark/>
          </w:tcPr>
          <w:p w14:paraId="12F28644" w14:textId="77777777" w:rsidR="00AE0D4E" w:rsidRPr="00AE0D4E" w:rsidRDefault="00AE0D4E" w:rsidP="00187484">
            <w:pPr>
              <w:rPr>
                <w:b/>
                <w:bCs/>
                <w:color w:val="000000"/>
                <w:sz w:val="18"/>
                <w:szCs w:val="18"/>
              </w:rPr>
            </w:pPr>
            <w:r w:rsidRPr="00AE0D4E">
              <w:rPr>
                <w:b/>
                <w:bCs/>
                <w:color w:val="000000"/>
                <w:sz w:val="18"/>
                <w:szCs w:val="18"/>
              </w:rPr>
              <w:t>823</w:t>
            </w:r>
          </w:p>
        </w:tc>
        <w:tc>
          <w:tcPr>
            <w:tcW w:w="396" w:type="dxa"/>
            <w:tcBorders>
              <w:top w:val="nil"/>
              <w:left w:val="nil"/>
              <w:bottom w:val="single" w:sz="4" w:space="0" w:color="000000"/>
              <w:right w:val="single" w:sz="4" w:space="0" w:color="000000"/>
            </w:tcBorders>
            <w:shd w:val="clear" w:color="auto" w:fill="auto"/>
            <w:vAlign w:val="bottom"/>
            <w:hideMark/>
          </w:tcPr>
          <w:p w14:paraId="7D159D1D" w14:textId="77777777" w:rsidR="00AE0D4E" w:rsidRPr="00AE0D4E" w:rsidRDefault="00AE0D4E" w:rsidP="00187484">
            <w:pPr>
              <w:rPr>
                <w:color w:val="000000"/>
                <w:sz w:val="18"/>
                <w:szCs w:val="18"/>
              </w:rPr>
            </w:pPr>
            <w:r w:rsidRPr="00AE0D4E">
              <w:rPr>
                <w:color w:val="000000"/>
                <w:sz w:val="18"/>
                <w:szCs w:val="18"/>
              </w:rPr>
              <w:t> </w:t>
            </w:r>
          </w:p>
        </w:tc>
        <w:tc>
          <w:tcPr>
            <w:tcW w:w="396" w:type="dxa"/>
            <w:tcBorders>
              <w:top w:val="nil"/>
              <w:left w:val="nil"/>
              <w:bottom w:val="single" w:sz="4" w:space="0" w:color="000000"/>
              <w:right w:val="single" w:sz="4" w:space="0" w:color="000000"/>
            </w:tcBorders>
            <w:shd w:val="clear" w:color="auto" w:fill="auto"/>
            <w:vAlign w:val="bottom"/>
            <w:hideMark/>
          </w:tcPr>
          <w:p w14:paraId="41396D80" w14:textId="77777777" w:rsidR="00AE0D4E" w:rsidRPr="00AE0D4E" w:rsidRDefault="00AE0D4E" w:rsidP="00187484">
            <w:pPr>
              <w:rPr>
                <w:color w:val="000000"/>
                <w:sz w:val="18"/>
                <w:szCs w:val="18"/>
              </w:rPr>
            </w:pPr>
            <w:r w:rsidRPr="00AE0D4E">
              <w:rPr>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532AAD07" w14:textId="77777777" w:rsidR="00AE0D4E" w:rsidRPr="00AE0D4E" w:rsidRDefault="00AE0D4E" w:rsidP="00187484">
            <w:pPr>
              <w:rPr>
                <w:color w:val="000000"/>
                <w:sz w:val="18"/>
                <w:szCs w:val="18"/>
              </w:rPr>
            </w:pPr>
            <w:r w:rsidRPr="00AE0D4E">
              <w:rPr>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273CC41B"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13BFC20"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54439EE"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56F454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8C1FBF5" w14:textId="77777777" w:rsidR="00AE0D4E" w:rsidRPr="00AE0D4E" w:rsidRDefault="00AE0D4E" w:rsidP="00187484">
            <w:pPr>
              <w:jc w:val="right"/>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4EB91D7" w14:textId="77777777" w:rsidR="00AE0D4E" w:rsidRPr="00AE0D4E" w:rsidRDefault="00AE0D4E" w:rsidP="00187484">
            <w:pPr>
              <w:jc w:val="right"/>
              <w:rPr>
                <w:b/>
                <w:bCs/>
                <w:color w:val="000000"/>
                <w:sz w:val="18"/>
                <w:szCs w:val="18"/>
              </w:rPr>
            </w:pPr>
            <w:r w:rsidRPr="00AE0D4E">
              <w:rPr>
                <w:b/>
                <w:bCs/>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C46A28C" w14:textId="77777777" w:rsidR="00AE0D4E" w:rsidRPr="00AE0D4E" w:rsidRDefault="00AE0D4E" w:rsidP="00187484">
            <w:pPr>
              <w:jc w:val="right"/>
              <w:rPr>
                <w:b/>
                <w:bCs/>
                <w:color w:val="000000"/>
                <w:sz w:val="18"/>
                <w:szCs w:val="18"/>
              </w:rPr>
            </w:pPr>
            <w:r w:rsidRPr="00AE0D4E">
              <w:rPr>
                <w:b/>
                <w:bCs/>
                <w:color w:val="000000"/>
                <w:sz w:val="18"/>
                <w:szCs w:val="18"/>
              </w:rPr>
              <w:t> </w:t>
            </w:r>
          </w:p>
        </w:tc>
      </w:tr>
      <w:tr w:rsidR="00187484" w:rsidRPr="00AE0D4E" w14:paraId="3C4F60B1"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42A85E52" w14:textId="77777777" w:rsidR="00AE0D4E" w:rsidRPr="00AE0D4E" w:rsidRDefault="00AE0D4E" w:rsidP="00187484">
            <w:pPr>
              <w:rPr>
                <w:color w:val="000000"/>
                <w:sz w:val="18"/>
                <w:szCs w:val="18"/>
              </w:rPr>
            </w:pPr>
            <w:r w:rsidRPr="00AE0D4E">
              <w:rPr>
                <w:color w:val="000000"/>
                <w:sz w:val="18"/>
                <w:szCs w:val="18"/>
              </w:rPr>
              <w:t>Общегосударственные вопросы</w:t>
            </w:r>
          </w:p>
        </w:tc>
        <w:tc>
          <w:tcPr>
            <w:tcW w:w="486" w:type="dxa"/>
            <w:tcBorders>
              <w:top w:val="nil"/>
              <w:left w:val="nil"/>
              <w:bottom w:val="single" w:sz="4" w:space="0" w:color="000000"/>
              <w:right w:val="single" w:sz="4" w:space="0" w:color="000000"/>
            </w:tcBorders>
            <w:shd w:val="clear" w:color="FFFFFF" w:fill="FFFFFF"/>
            <w:vAlign w:val="bottom"/>
            <w:hideMark/>
          </w:tcPr>
          <w:p w14:paraId="5037497A" w14:textId="77777777" w:rsidR="00AE0D4E" w:rsidRPr="00AE0D4E" w:rsidRDefault="00AE0D4E" w:rsidP="00187484">
            <w:pPr>
              <w:rPr>
                <w:color w:val="000000"/>
                <w:sz w:val="18"/>
                <w:szCs w:val="18"/>
              </w:rPr>
            </w:pPr>
            <w:r w:rsidRPr="00AE0D4E">
              <w:rPr>
                <w:color w:val="000000"/>
                <w:sz w:val="18"/>
                <w:szCs w:val="18"/>
              </w:rPr>
              <w:t>823</w:t>
            </w:r>
          </w:p>
        </w:tc>
        <w:tc>
          <w:tcPr>
            <w:tcW w:w="396" w:type="dxa"/>
            <w:tcBorders>
              <w:top w:val="nil"/>
              <w:left w:val="nil"/>
              <w:bottom w:val="single" w:sz="4" w:space="0" w:color="000000"/>
              <w:right w:val="single" w:sz="4" w:space="0" w:color="000000"/>
            </w:tcBorders>
            <w:shd w:val="clear" w:color="auto" w:fill="auto"/>
            <w:vAlign w:val="bottom"/>
            <w:hideMark/>
          </w:tcPr>
          <w:p w14:paraId="740AB76A"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5A2B6580"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4DE1D36A"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6B786345"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04853F23"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6D3D8F1"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8364403"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4DBCBE2"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F2957B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0162328"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7F4C7EB"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4C3D31C1" w14:textId="77777777" w:rsidR="00AE0D4E" w:rsidRPr="00AE0D4E" w:rsidRDefault="00AE0D4E" w:rsidP="00187484">
            <w:pPr>
              <w:rPr>
                <w:color w:val="000000"/>
                <w:sz w:val="18"/>
                <w:szCs w:val="18"/>
              </w:rPr>
            </w:pPr>
            <w:r w:rsidRPr="00AE0D4E">
              <w:rPr>
                <w:color w:val="000000"/>
                <w:sz w:val="18"/>
                <w:szCs w:val="18"/>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6" w:type="dxa"/>
            <w:tcBorders>
              <w:top w:val="nil"/>
              <w:left w:val="nil"/>
              <w:bottom w:val="single" w:sz="4" w:space="0" w:color="000000"/>
              <w:right w:val="single" w:sz="4" w:space="0" w:color="000000"/>
            </w:tcBorders>
            <w:shd w:val="clear" w:color="FFFFFF" w:fill="FFFFFF"/>
            <w:vAlign w:val="bottom"/>
            <w:hideMark/>
          </w:tcPr>
          <w:p w14:paraId="62AA8F94" w14:textId="77777777" w:rsidR="00AE0D4E" w:rsidRPr="00AE0D4E" w:rsidRDefault="00AE0D4E" w:rsidP="00187484">
            <w:pPr>
              <w:rPr>
                <w:color w:val="000000"/>
                <w:sz w:val="18"/>
                <w:szCs w:val="18"/>
              </w:rPr>
            </w:pPr>
            <w:r w:rsidRPr="00AE0D4E">
              <w:rPr>
                <w:color w:val="000000"/>
                <w:sz w:val="18"/>
                <w:szCs w:val="18"/>
              </w:rPr>
              <w:t>823</w:t>
            </w:r>
          </w:p>
        </w:tc>
        <w:tc>
          <w:tcPr>
            <w:tcW w:w="396" w:type="dxa"/>
            <w:tcBorders>
              <w:top w:val="nil"/>
              <w:left w:val="nil"/>
              <w:bottom w:val="single" w:sz="4" w:space="0" w:color="000000"/>
              <w:right w:val="single" w:sz="4" w:space="0" w:color="000000"/>
            </w:tcBorders>
            <w:shd w:val="clear" w:color="auto" w:fill="auto"/>
            <w:vAlign w:val="bottom"/>
            <w:hideMark/>
          </w:tcPr>
          <w:p w14:paraId="44531222"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41EB755F"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0102A13F"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5CF0984B"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150F6E1C"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BFFE697"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33DEE18"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9E3F440" w14:textId="77777777" w:rsidR="00AE0D4E" w:rsidRPr="00AE0D4E" w:rsidRDefault="00AE0D4E" w:rsidP="00187484">
            <w:pPr>
              <w:jc w:val="right"/>
              <w:rPr>
                <w:color w:val="000000"/>
                <w:sz w:val="18"/>
                <w:szCs w:val="18"/>
              </w:rPr>
            </w:pPr>
            <w:r w:rsidRPr="00AE0D4E">
              <w:rPr>
                <w:color w:val="000000"/>
                <w:sz w:val="18"/>
                <w:szCs w:val="18"/>
              </w:rPr>
              <w:t>-500,0</w:t>
            </w:r>
          </w:p>
        </w:tc>
        <w:tc>
          <w:tcPr>
            <w:tcW w:w="1134" w:type="dxa"/>
            <w:tcBorders>
              <w:top w:val="nil"/>
              <w:left w:val="nil"/>
              <w:bottom w:val="single" w:sz="4" w:space="0" w:color="000000"/>
              <w:right w:val="single" w:sz="4" w:space="0" w:color="000000"/>
            </w:tcBorders>
            <w:shd w:val="clear" w:color="auto" w:fill="auto"/>
            <w:vAlign w:val="bottom"/>
            <w:hideMark/>
          </w:tcPr>
          <w:p w14:paraId="291DF38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D141EF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DFAF2B7"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4A64249" w14:textId="77777777" w:rsidR="00AE0D4E" w:rsidRPr="00AE0D4E" w:rsidRDefault="00AE0D4E" w:rsidP="00187484">
            <w:pPr>
              <w:rPr>
                <w:color w:val="000000"/>
                <w:sz w:val="18"/>
                <w:szCs w:val="18"/>
              </w:rPr>
            </w:pPr>
            <w:r w:rsidRPr="00AE0D4E">
              <w:rPr>
                <w:color w:val="000000"/>
                <w:sz w:val="18"/>
                <w:szCs w:val="18"/>
              </w:rPr>
              <w:t>Государственное Собрание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0949C20A" w14:textId="77777777" w:rsidR="00AE0D4E" w:rsidRPr="00AE0D4E" w:rsidRDefault="00AE0D4E" w:rsidP="00187484">
            <w:pPr>
              <w:rPr>
                <w:color w:val="000000"/>
                <w:sz w:val="18"/>
                <w:szCs w:val="18"/>
              </w:rPr>
            </w:pPr>
            <w:r w:rsidRPr="00AE0D4E">
              <w:rPr>
                <w:color w:val="000000"/>
                <w:sz w:val="18"/>
                <w:szCs w:val="18"/>
              </w:rPr>
              <w:t>823</w:t>
            </w:r>
          </w:p>
        </w:tc>
        <w:tc>
          <w:tcPr>
            <w:tcW w:w="396" w:type="dxa"/>
            <w:tcBorders>
              <w:top w:val="nil"/>
              <w:left w:val="nil"/>
              <w:bottom w:val="single" w:sz="4" w:space="0" w:color="000000"/>
              <w:right w:val="single" w:sz="4" w:space="0" w:color="000000"/>
            </w:tcBorders>
            <w:shd w:val="clear" w:color="auto" w:fill="auto"/>
            <w:vAlign w:val="bottom"/>
            <w:hideMark/>
          </w:tcPr>
          <w:p w14:paraId="6DA5B31A"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08D4D280"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679C3B1C" w14:textId="77777777" w:rsidR="00AE0D4E" w:rsidRPr="00AE0D4E" w:rsidRDefault="00AE0D4E" w:rsidP="00187484">
            <w:pPr>
              <w:rPr>
                <w:color w:val="000000"/>
                <w:sz w:val="18"/>
                <w:szCs w:val="18"/>
              </w:rPr>
            </w:pPr>
            <w:r w:rsidRPr="00AE0D4E">
              <w:rPr>
                <w:color w:val="000000"/>
                <w:sz w:val="18"/>
                <w:szCs w:val="18"/>
              </w:rPr>
              <w:t>66</w:t>
            </w:r>
          </w:p>
        </w:tc>
        <w:tc>
          <w:tcPr>
            <w:tcW w:w="306" w:type="dxa"/>
            <w:tcBorders>
              <w:top w:val="nil"/>
              <w:left w:val="nil"/>
              <w:bottom w:val="single" w:sz="4" w:space="0" w:color="000000"/>
              <w:right w:val="single" w:sz="4" w:space="0" w:color="000000"/>
            </w:tcBorders>
            <w:shd w:val="clear" w:color="auto" w:fill="auto"/>
            <w:vAlign w:val="bottom"/>
            <w:hideMark/>
          </w:tcPr>
          <w:p w14:paraId="6F948D5E"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31003414"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FDAB084"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3B29C3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61F7871" w14:textId="77777777" w:rsidR="00AE0D4E" w:rsidRPr="00AE0D4E" w:rsidRDefault="00AE0D4E" w:rsidP="00187484">
            <w:pPr>
              <w:jc w:val="right"/>
              <w:rPr>
                <w:color w:val="000000"/>
                <w:sz w:val="18"/>
                <w:szCs w:val="18"/>
              </w:rPr>
            </w:pPr>
            <w:r w:rsidRPr="00AE0D4E">
              <w:rPr>
                <w:color w:val="000000"/>
                <w:sz w:val="18"/>
                <w:szCs w:val="18"/>
              </w:rPr>
              <w:t>-500,0</w:t>
            </w:r>
          </w:p>
        </w:tc>
        <w:tc>
          <w:tcPr>
            <w:tcW w:w="1134" w:type="dxa"/>
            <w:tcBorders>
              <w:top w:val="nil"/>
              <w:left w:val="nil"/>
              <w:bottom w:val="single" w:sz="4" w:space="0" w:color="000000"/>
              <w:right w:val="single" w:sz="4" w:space="0" w:color="000000"/>
            </w:tcBorders>
            <w:shd w:val="clear" w:color="auto" w:fill="auto"/>
            <w:vAlign w:val="bottom"/>
            <w:hideMark/>
          </w:tcPr>
          <w:p w14:paraId="605C631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35138C0"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88E29BA"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F3E55EF" w14:textId="77777777" w:rsidR="00AE0D4E" w:rsidRPr="00AE0D4E" w:rsidRDefault="00AE0D4E" w:rsidP="00187484">
            <w:pPr>
              <w:rPr>
                <w:color w:val="000000"/>
                <w:sz w:val="18"/>
                <w:szCs w:val="18"/>
              </w:rPr>
            </w:pPr>
            <w:r w:rsidRPr="00AE0D4E">
              <w:rPr>
                <w:color w:val="000000"/>
                <w:sz w:val="18"/>
                <w:szCs w:val="18"/>
              </w:rPr>
              <w:t>Обеспечение деятельности Государственного Собрания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25738A9E" w14:textId="77777777" w:rsidR="00AE0D4E" w:rsidRPr="00AE0D4E" w:rsidRDefault="00AE0D4E" w:rsidP="00187484">
            <w:pPr>
              <w:rPr>
                <w:color w:val="000000"/>
                <w:sz w:val="18"/>
                <w:szCs w:val="18"/>
              </w:rPr>
            </w:pPr>
            <w:r w:rsidRPr="00AE0D4E">
              <w:rPr>
                <w:color w:val="000000"/>
                <w:sz w:val="18"/>
                <w:szCs w:val="18"/>
              </w:rPr>
              <w:t>823</w:t>
            </w:r>
          </w:p>
        </w:tc>
        <w:tc>
          <w:tcPr>
            <w:tcW w:w="396" w:type="dxa"/>
            <w:tcBorders>
              <w:top w:val="nil"/>
              <w:left w:val="nil"/>
              <w:bottom w:val="single" w:sz="4" w:space="0" w:color="000000"/>
              <w:right w:val="single" w:sz="4" w:space="0" w:color="000000"/>
            </w:tcBorders>
            <w:shd w:val="clear" w:color="auto" w:fill="auto"/>
            <w:vAlign w:val="bottom"/>
            <w:hideMark/>
          </w:tcPr>
          <w:p w14:paraId="5C998C3D"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09A5ECE2"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3D7D6315" w14:textId="77777777" w:rsidR="00AE0D4E" w:rsidRPr="00AE0D4E" w:rsidRDefault="00AE0D4E" w:rsidP="00187484">
            <w:pPr>
              <w:rPr>
                <w:color w:val="000000"/>
                <w:sz w:val="18"/>
                <w:szCs w:val="18"/>
              </w:rPr>
            </w:pPr>
            <w:r w:rsidRPr="00AE0D4E">
              <w:rPr>
                <w:color w:val="000000"/>
                <w:sz w:val="18"/>
                <w:szCs w:val="18"/>
              </w:rPr>
              <w:t>66</w:t>
            </w:r>
          </w:p>
        </w:tc>
        <w:tc>
          <w:tcPr>
            <w:tcW w:w="306" w:type="dxa"/>
            <w:tcBorders>
              <w:top w:val="nil"/>
              <w:left w:val="nil"/>
              <w:bottom w:val="single" w:sz="4" w:space="0" w:color="000000"/>
              <w:right w:val="single" w:sz="4" w:space="0" w:color="000000"/>
            </w:tcBorders>
            <w:shd w:val="clear" w:color="auto" w:fill="auto"/>
            <w:vAlign w:val="bottom"/>
            <w:hideMark/>
          </w:tcPr>
          <w:p w14:paraId="0E4EF353" w14:textId="77777777" w:rsidR="00AE0D4E" w:rsidRPr="00AE0D4E" w:rsidRDefault="00AE0D4E" w:rsidP="00187484">
            <w:pPr>
              <w:rPr>
                <w:color w:val="000000"/>
                <w:sz w:val="18"/>
                <w:szCs w:val="18"/>
              </w:rPr>
            </w:pPr>
            <w:r w:rsidRPr="00AE0D4E">
              <w:rPr>
                <w:color w:val="000000"/>
                <w:sz w:val="18"/>
                <w:szCs w:val="18"/>
              </w:rPr>
              <w:t>3</w:t>
            </w:r>
          </w:p>
        </w:tc>
        <w:tc>
          <w:tcPr>
            <w:tcW w:w="545" w:type="dxa"/>
            <w:tcBorders>
              <w:top w:val="nil"/>
              <w:left w:val="nil"/>
              <w:bottom w:val="single" w:sz="4" w:space="0" w:color="000000"/>
              <w:right w:val="single" w:sz="4" w:space="0" w:color="000000"/>
            </w:tcBorders>
            <w:shd w:val="clear" w:color="auto" w:fill="auto"/>
            <w:vAlign w:val="bottom"/>
            <w:hideMark/>
          </w:tcPr>
          <w:p w14:paraId="05D970B3"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1C549B0"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8A8A36E"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892792C" w14:textId="77777777" w:rsidR="00AE0D4E" w:rsidRPr="00AE0D4E" w:rsidRDefault="00AE0D4E" w:rsidP="00187484">
            <w:pPr>
              <w:jc w:val="right"/>
              <w:rPr>
                <w:color w:val="000000"/>
                <w:sz w:val="18"/>
                <w:szCs w:val="18"/>
              </w:rPr>
            </w:pPr>
            <w:r w:rsidRPr="00AE0D4E">
              <w:rPr>
                <w:color w:val="000000"/>
                <w:sz w:val="18"/>
                <w:szCs w:val="18"/>
              </w:rPr>
              <w:t>-500,0</w:t>
            </w:r>
          </w:p>
        </w:tc>
        <w:tc>
          <w:tcPr>
            <w:tcW w:w="1134" w:type="dxa"/>
            <w:tcBorders>
              <w:top w:val="nil"/>
              <w:left w:val="nil"/>
              <w:bottom w:val="single" w:sz="4" w:space="0" w:color="000000"/>
              <w:right w:val="single" w:sz="4" w:space="0" w:color="000000"/>
            </w:tcBorders>
            <w:shd w:val="clear" w:color="auto" w:fill="auto"/>
            <w:vAlign w:val="bottom"/>
            <w:hideMark/>
          </w:tcPr>
          <w:p w14:paraId="363F5F0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82D2FC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4E40969"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0E38EE6" w14:textId="77777777" w:rsidR="00AE0D4E" w:rsidRPr="00AE0D4E" w:rsidRDefault="00AE0D4E" w:rsidP="00187484">
            <w:pPr>
              <w:rPr>
                <w:color w:val="000000"/>
                <w:sz w:val="18"/>
                <w:szCs w:val="18"/>
              </w:rPr>
            </w:pPr>
            <w:r w:rsidRPr="00AE0D4E">
              <w:rPr>
                <w:color w:val="000000"/>
                <w:sz w:val="18"/>
                <w:szCs w:val="18"/>
              </w:rPr>
              <w:t>Расходы на обеспечение выполнения функций органов государственной власти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74EDEE95" w14:textId="77777777" w:rsidR="00AE0D4E" w:rsidRPr="00AE0D4E" w:rsidRDefault="00AE0D4E" w:rsidP="00187484">
            <w:pPr>
              <w:rPr>
                <w:color w:val="000000"/>
                <w:sz w:val="18"/>
                <w:szCs w:val="18"/>
              </w:rPr>
            </w:pPr>
            <w:r w:rsidRPr="00AE0D4E">
              <w:rPr>
                <w:color w:val="000000"/>
                <w:sz w:val="18"/>
                <w:szCs w:val="18"/>
              </w:rPr>
              <w:t>823</w:t>
            </w:r>
          </w:p>
        </w:tc>
        <w:tc>
          <w:tcPr>
            <w:tcW w:w="396" w:type="dxa"/>
            <w:tcBorders>
              <w:top w:val="nil"/>
              <w:left w:val="nil"/>
              <w:bottom w:val="single" w:sz="4" w:space="0" w:color="000000"/>
              <w:right w:val="single" w:sz="4" w:space="0" w:color="000000"/>
            </w:tcBorders>
            <w:shd w:val="clear" w:color="auto" w:fill="auto"/>
            <w:vAlign w:val="bottom"/>
            <w:hideMark/>
          </w:tcPr>
          <w:p w14:paraId="66E6D2F2"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403781AE"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2C76BC0A" w14:textId="77777777" w:rsidR="00AE0D4E" w:rsidRPr="00AE0D4E" w:rsidRDefault="00AE0D4E" w:rsidP="00187484">
            <w:pPr>
              <w:rPr>
                <w:color w:val="000000"/>
                <w:sz w:val="18"/>
                <w:szCs w:val="18"/>
              </w:rPr>
            </w:pPr>
            <w:r w:rsidRPr="00AE0D4E">
              <w:rPr>
                <w:color w:val="000000"/>
                <w:sz w:val="18"/>
                <w:szCs w:val="18"/>
              </w:rPr>
              <w:t>66</w:t>
            </w:r>
          </w:p>
        </w:tc>
        <w:tc>
          <w:tcPr>
            <w:tcW w:w="306" w:type="dxa"/>
            <w:tcBorders>
              <w:top w:val="nil"/>
              <w:left w:val="nil"/>
              <w:bottom w:val="single" w:sz="4" w:space="0" w:color="000000"/>
              <w:right w:val="single" w:sz="4" w:space="0" w:color="000000"/>
            </w:tcBorders>
            <w:shd w:val="clear" w:color="auto" w:fill="auto"/>
            <w:vAlign w:val="bottom"/>
            <w:hideMark/>
          </w:tcPr>
          <w:p w14:paraId="62189E94" w14:textId="77777777" w:rsidR="00AE0D4E" w:rsidRPr="00AE0D4E" w:rsidRDefault="00AE0D4E" w:rsidP="00187484">
            <w:pPr>
              <w:rPr>
                <w:color w:val="000000"/>
                <w:sz w:val="18"/>
                <w:szCs w:val="18"/>
              </w:rPr>
            </w:pPr>
            <w:r w:rsidRPr="00AE0D4E">
              <w:rPr>
                <w:color w:val="000000"/>
                <w:sz w:val="18"/>
                <w:szCs w:val="18"/>
              </w:rPr>
              <w:t>3</w:t>
            </w:r>
          </w:p>
        </w:tc>
        <w:tc>
          <w:tcPr>
            <w:tcW w:w="545" w:type="dxa"/>
            <w:tcBorders>
              <w:top w:val="nil"/>
              <w:left w:val="nil"/>
              <w:bottom w:val="single" w:sz="4" w:space="0" w:color="000000"/>
              <w:right w:val="single" w:sz="4" w:space="0" w:color="000000"/>
            </w:tcBorders>
            <w:shd w:val="clear" w:color="auto" w:fill="auto"/>
            <w:vAlign w:val="bottom"/>
            <w:hideMark/>
          </w:tcPr>
          <w:p w14:paraId="65887086"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3E51BFF0" w14:textId="77777777" w:rsidR="00AE0D4E" w:rsidRPr="00AE0D4E" w:rsidRDefault="00AE0D4E" w:rsidP="00187484">
            <w:pPr>
              <w:rPr>
                <w:color w:val="000000"/>
                <w:sz w:val="18"/>
                <w:szCs w:val="18"/>
              </w:rPr>
            </w:pPr>
            <w:r w:rsidRPr="00AE0D4E">
              <w:rPr>
                <w:color w:val="000000"/>
                <w:sz w:val="18"/>
                <w:szCs w:val="18"/>
              </w:rPr>
              <w:t>80120</w:t>
            </w:r>
          </w:p>
        </w:tc>
        <w:tc>
          <w:tcPr>
            <w:tcW w:w="690" w:type="dxa"/>
            <w:tcBorders>
              <w:top w:val="nil"/>
              <w:left w:val="nil"/>
              <w:bottom w:val="single" w:sz="4" w:space="0" w:color="000000"/>
              <w:right w:val="single" w:sz="4" w:space="0" w:color="000000"/>
            </w:tcBorders>
            <w:shd w:val="clear" w:color="auto" w:fill="auto"/>
            <w:vAlign w:val="bottom"/>
            <w:hideMark/>
          </w:tcPr>
          <w:p w14:paraId="613D2C4F"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2D9AF8A" w14:textId="77777777" w:rsidR="00AE0D4E" w:rsidRPr="00AE0D4E" w:rsidRDefault="00AE0D4E" w:rsidP="00187484">
            <w:pPr>
              <w:jc w:val="right"/>
              <w:rPr>
                <w:color w:val="000000"/>
                <w:sz w:val="18"/>
                <w:szCs w:val="18"/>
              </w:rPr>
            </w:pPr>
            <w:r w:rsidRPr="00AE0D4E">
              <w:rPr>
                <w:color w:val="000000"/>
                <w:sz w:val="18"/>
                <w:szCs w:val="18"/>
              </w:rPr>
              <w:t>-500,0</w:t>
            </w:r>
          </w:p>
        </w:tc>
        <w:tc>
          <w:tcPr>
            <w:tcW w:w="1134" w:type="dxa"/>
            <w:tcBorders>
              <w:top w:val="nil"/>
              <w:left w:val="nil"/>
              <w:bottom w:val="single" w:sz="4" w:space="0" w:color="000000"/>
              <w:right w:val="single" w:sz="4" w:space="0" w:color="000000"/>
            </w:tcBorders>
            <w:shd w:val="clear" w:color="auto" w:fill="auto"/>
            <w:vAlign w:val="bottom"/>
            <w:hideMark/>
          </w:tcPr>
          <w:p w14:paraId="742FF6A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F1572D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0983332"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B49D07E"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39D05953" w14:textId="77777777" w:rsidR="00AE0D4E" w:rsidRPr="00AE0D4E" w:rsidRDefault="00AE0D4E" w:rsidP="00187484">
            <w:pPr>
              <w:rPr>
                <w:color w:val="000000"/>
                <w:sz w:val="18"/>
                <w:szCs w:val="18"/>
              </w:rPr>
            </w:pPr>
            <w:r w:rsidRPr="00AE0D4E">
              <w:rPr>
                <w:color w:val="000000"/>
                <w:sz w:val="18"/>
                <w:szCs w:val="18"/>
              </w:rPr>
              <w:t>823</w:t>
            </w:r>
          </w:p>
        </w:tc>
        <w:tc>
          <w:tcPr>
            <w:tcW w:w="396" w:type="dxa"/>
            <w:tcBorders>
              <w:top w:val="nil"/>
              <w:left w:val="nil"/>
              <w:bottom w:val="single" w:sz="4" w:space="0" w:color="000000"/>
              <w:right w:val="single" w:sz="4" w:space="0" w:color="000000"/>
            </w:tcBorders>
            <w:shd w:val="clear" w:color="auto" w:fill="auto"/>
            <w:vAlign w:val="bottom"/>
            <w:hideMark/>
          </w:tcPr>
          <w:p w14:paraId="08FFA00B"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51AB8622" w14:textId="77777777" w:rsidR="00AE0D4E" w:rsidRPr="00AE0D4E" w:rsidRDefault="00AE0D4E" w:rsidP="00187484">
            <w:pPr>
              <w:rPr>
                <w:color w:val="000000"/>
                <w:sz w:val="18"/>
                <w:szCs w:val="18"/>
              </w:rPr>
            </w:pPr>
            <w:r w:rsidRPr="00AE0D4E">
              <w:rPr>
                <w:color w:val="000000"/>
                <w:sz w:val="18"/>
                <w:szCs w:val="18"/>
              </w:rPr>
              <w:t>03</w:t>
            </w:r>
          </w:p>
        </w:tc>
        <w:tc>
          <w:tcPr>
            <w:tcW w:w="423" w:type="dxa"/>
            <w:tcBorders>
              <w:top w:val="nil"/>
              <w:left w:val="nil"/>
              <w:bottom w:val="single" w:sz="4" w:space="0" w:color="000000"/>
              <w:right w:val="single" w:sz="4" w:space="0" w:color="000000"/>
            </w:tcBorders>
            <w:shd w:val="clear" w:color="auto" w:fill="auto"/>
            <w:vAlign w:val="bottom"/>
            <w:hideMark/>
          </w:tcPr>
          <w:p w14:paraId="3C45B2C6" w14:textId="77777777" w:rsidR="00AE0D4E" w:rsidRPr="00AE0D4E" w:rsidRDefault="00AE0D4E" w:rsidP="00187484">
            <w:pPr>
              <w:rPr>
                <w:color w:val="000000"/>
                <w:sz w:val="18"/>
                <w:szCs w:val="18"/>
              </w:rPr>
            </w:pPr>
            <w:r w:rsidRPr="00AE0D4E">
              <w:rPr>
                <w:color w:val="000000"/>
                <w:sz w:val="18"/>
                <w:szCs w:val="18"/>
              </w:rPr>
              <w:t>66</w:t>
            </w:r>
          </w:p>
        </w:tc>
        <w:tc>
          <w:tcPr>
            <w:tcW w:w="306" w:type="dxa"/>
            <w:tcBorders>
              <w:top w:val="nil"/>
              <w:left w:val="nil"/>
              <w:bottom w:val="single" w:sz="4" w:space="0" w:color="000000"/>
              <w:right w:val="single" w:sz="4" w:space="0" w:color="000000"/>
            </w:tcBorders>
            <w:shd w:val="clear" w:color="auto" w:fill="auto"/>
            <w:vAlign w:val="bottom"/>
            <w:hideMark/>
          </w:tcPr>
          <w:p w14:paraId="58E82966" w14:textId="77777777" w:rsidR="00AE0D4E" w:rsidRPr="00AE0D4E" w:rsidRDefault="00AE0D4E" w:rsidP="00187484">
            <w:pPr>
              <w:rPr>
                <w:color w:val="000000"/>
                <w:sz w:val="18"/>
                <w:szCs w:val="18"/>
              </w:rPr>
            </w:pPr>
            <w:r w:rsidRPr="00AE0D4E">
              <w:rPr>
                <w:color w:val="000000"/>
                <w:sz w:val="18"/>
                <w:szCs w:val="18"/>
              </w:rPr>
              <w:t>3</w:t>
            </w:r>
          </w:p>
        </w:tc>
        <w:tc>
          <w:tcPr>
            <w:tcW w:w="545" w:type="dxa"/>
            <w:tcBorders>
              <w:top w:val="nil"/>
              <w:left w:val="nil"/>
              <w:bottom w:val="single" w:sz="4" w:space="0" w:color="000000"/>
              <w:right w:val="single" w:sz="4" w:space="0" w:color="000000"/>
            </w:tcBorders>
            <w:shd w:val="clear" w:color="auto" w:fill="auto"/>
            <w:vAlign w:val="bottom"/>
            <w:hideMark/>
          </w:tcPr>
          <w:p w14:paraId="5D89153B"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6F0056D7" w14:textId="77777777" w:rsidR="00AE0D4E" w:rsidRPr="00AE0D4E" w:rsidRDefault="00AE0D4E" w:rsidP="00187484">
            <w:pPr>
              <w:rPr>
                <w:color w:val="000000"/>
                <w:sz w:val="18"/>
                <w:szCs w:val="18"/>
              </w:rPr>
            </w:pPr>
            <w:r w:rsidRPr="00AE0D4E">
              <w:rPr>
                <w:color w:val="000000"/>
                <w:sz w:val="18"/>
                <w:szCs w:val="18"/>
              </w:rPr>
              <w:t>80120</w:t>
            </w:r>
          </w:p>
        </w:tc>
        <w:tc>
          <w:tcPr>
            <w:tcW w:w="690" w:type="dxa"/>
            <w:tcBorders>
              <w:top w:val="nil"/>
              <w:left w:val="nil"/>
              <w:bottom w:val="single" w:sz="4" w:space="0" w:color="000000"/>
              <w:right w:val="single" w:sz="4" w:space="0" w:color="000000"/>
            </w:tcBorders>
            <w:shd w:val="clear" w:color="auto" w:fill="auto"/>
            <w:vAlign w:val="bottom"/>
            <w:hideMark/>
          </w:tcPr>
          <w:p w14:paraId="7B107136"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40D40F3E" w14:textId="77777777" w:rsidR="00AE0D4E" w:rsidRPr="00AE0D4E" w:rsidRDefault="00AE0D4E" w:rsidP="00187484">
            <w:pPr>
              <w:jc w:val="right"/>
              <w:rPr>
                <w:color w:val="000000"/>
                <w:sz w:val="18"/>
                <w:szCs w:val="18"/>
              </w:rPr>
            </w:pPr>
            <w:r w:rsidRPr="00AE0D4E">
              <w:rPr>
                <w:color w:val="000000"/>
                <w:sz w:val="18"/>
                <w:szCs w:val="18"/>
              </w:rPr>
              <w:t>-500,0</w:t>
            </w:r>
          </w:p>
        </w:tc>
        <w:tc>
          <w:tcPr>
            <w:tcW w:w="1134" w:type="dxa"/>
            <w:tcBorders>
              <w:top w:val="nil"/>
              <w:left w:val="nil"/>
              <w:bottom w:val="single" w:sz="4" w:space="0" w:color="000000"/>
              <w:right w:val="single" w:sz="4" w:space="0" w:color="000000"/>
            </w:tcBorders>
            <w:shd w:val="clear" w:color="auto" w:fill="auto"/>
            <w:vAlign w:val="bottom"/>
            <w:hideMark/>
          </w:tcPr>
          <w:p w14:paraId="22598349"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F0E3F1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84B5A38"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29F0E214" w14:textId="77777777" w:rsidR="00AE0D4E" w:rsidRPr="00AE0D4E" w:rsidRDefault="00AE0D4E" w:rsidP="00187484">
            <w:pPr>
              <w:rPr>
                <w:color w:val="000000"/>
                <w:sz w:val="18"/>
                <w:szCs w:val="18"/>
              </w:rPr>
            </w:pPr>
            <w:r w:rsidRPr="00AE0D4E">
              <w:rPr>
                <w:color w:val="000000"/>
                <w:sz w:val="18"/>
                <w:szCs w:val="18"/>
              </w:rPr>
              <w:t>Другие общегосударственные вопросы</w:t>
            </w:r>
          </w:p>
        </w:tc>
        <w:tc>
          <w:tcPr>
            <w:tcW w:w="486" w:type="dxa"/>
            <w:tcBorders>
              <w:top w:val="nil"/>
              <w:left w:val="nil"/>
              <w:bottom w:val="single" w:sz="4" w:space="0" w:color="000000"/>
              <w:right w:val="single" w:sz="4" w:space="0" w:color="000000"/>
            </w:tcBorders>
            <w:shd w:val="clear" w:color="FFFFFF" w:fill="FFFFFF"/>
            <w:vAlign w:val="bottom"/>
            <w:hideMark/>
          </w:tcPr>
          <w:p w14:paraId="191DD5BC" w14:textId="77777777" w:rsidR="00AE0D4E" w:rsidRPr="00AE0D4E" w:rsidRDefault="00AE0D4E" w:rsidP="00187484">
            <w:pPr>
              <w:rPr>
                <w:color w:val="000000"/>
                <w:sz w:val="18"/>
                <w:szCs w:val="18"/>
              </w:rPr>
            </w:pPr>
            <w:r w:rsidRPr="00AE0D4E">
              <w:rPr>
                <w:color w:val="000000"/>
                <w:sz w:val="18"/>
                <w:szCs w:val="18"/>
              </w:rPr>
              <w:t>823</w:t>
            </w:r>
          </w:p>
        </w:tc>
        <w:tc>
          <w:tcPr>
            <w:tcW w:w="396" w:type="dxa"/>
            <w:tcBorders>
              <w:top w:val="nil"/>
              <w:left w:val="nil"/>
              <w:bottom w:val="single" w:sz="4" w:space="0" w:color="000000"/>
              <w:right w:val="single" w:sz="4" w:space="0" w:color="000000"/>
            </w:tcBorders>
            <w:shd w:val="clear" w:color="auto" w:fill="auto"/>
            <w:vAlign w:val="bottom"/>
            <w:hideMark/>
          </w:tcPr>
          <w:p w14:paraId="289D572E"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372636EF"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501643A4"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012DDC19"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576165AD"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E867956"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7E9B53B"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BDA5BDE" w14:textId="77777777" w:rsidR="00AE0D4E" w:rsidRPr="00AE0D4E" w:rsidRDefault="00AE0D4E" w:rsidP="00187484">
            <w:pPr>
              <w:jc w:val="right"/>
              <w:rPr>
                <w:color w:val="000000"/>
                <w:sz w:val="18"/>
                <w:szCs w:val="18"/>
              </w:rPr>
            </w:pPr>
            <w:r w:rsidRPr="00AE0D4E">
              <w:rPr>
                <w:color w:val="000000"/>
                <w:sz w:val="18"/>
                <w:szCs w:val="18"/>
              </w:rPr>
              <w:t>500,0</w:t>
            </w:r>
          </w:p>
        </w:tc>
        <w:tc>
          <w:tcPr>
            <w:tcW w:w="1134" w:type="dxa"/>
            <w:tcBorders>
              <w:top w:val="nil"/>
              <w:left w:val="nil"/>
              <w:bottom w:val="single" w:sz="4" w:space="0" w:color="000000"/>
              <w:right w:val="single" w:sz="4" w:space="0" w:color="000000"/>
            </w:tcBorders>
            <w:shd w:val="clear" w:color="auto" w:fill="auto"/>
            <w:vAlign w:val="bottom"/>
            <w:hideMark/>
          </w:tcPr>
          <w:p w14:paraId="03033FC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EB2469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C0E4546"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DD0B969" w14:textId="77777777" w:rsidR="00AE0D4E" w:rsidRPr="00AE0D4E" w:rsidRDefault="00AE0D4E" w:rsidP="00187484">
            <w:pPr>
              <w:rPr>
                <w:color w:val="000000"/>
                <w:sz w:val="18"/>
                <w:szCs w:val="18"/>
              </w:rPr>
            </w:pPr>
            <w:r w:rsidRPr="00AE0D4E">
              <w:rPr>
                <w:color w:val="000000"/>
                <w:sz w:val="18"/>
                <w:szCs w:val="18"/>
              </w:rPr>
              <w:t>Реализация функций иных органов государственной власти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5B65CB48" w14:textId="77777777" w:rsidR="00AE0D4E" w:rsidRPr="00AE0D4E" w:rsidRDefault="00AE0D4E" w:rsidP="00187484">
            <w:pPr>
              <w:rPr>
                <w:color w:val="000000"/>
                <w:sz w:val="18"/>
                <w:szCs w:val="18"/>
              </w:rPr>
            </w:pPr>
            <w:r w:rsidRPr="00AE0D4E">
              <w:rPr>
                <w:color w:val="000000"/>
                <w:sz w:val="18"/>
                <w:szCs w:val="18"/>
              </w:rPr>
              <w:t>823</w:t>
            </w:r>
          </w:p>
        </w:tc>
        <w:tc>
          <w:tcPr>
            <w:tcW w:w="396" w:type="dxa"/>
            <w:tcBorders>
              <w:top w:val="nil"/>
              <w:left w:val="nil"/>
              <w:bottom w:val="single" w:sz="4" w:space="0" w:color="000000"/>
              <w:right w:val="single" w:sz="4" w:space="0" w:color="000000"/>
            </w:tcBorders>
            <w:shd w:val="clear" w:color="auto" w:fill="auto"/>
            <w:vAlign w:val="bottom"/>
            <w:hideMark/>
          </w:tcPr>
          <w:p w14:paraId="6B3476B3"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56BAA04B"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50A45368"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4B20A7C7"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3ED165D1"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23BEBAE"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4FCD2323"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BC9E703" w14:textId="77777777" w:rsidR="00AE0D4E" w:rsidRPr="00AE0D4E" w:rsidRDefault="00AE0D4E" w:rsidP="00187484">
            <w:pPr>
              <w:jc w:val="right"/>
              <w:rPr>
                <w:color w:val="000000"/>
                <w:sz w:val="18"/>
                <w:szCs w:val="18"/>
              </w:rPr>
            </w:pPr>
            <w:r w:rsidRPr="00AE0D4E">
              <w:rPr>
                <w:color w:val="000000"/>
                <w:sz w:val="18"/>
                <w:szCs w:val="18"/>
              </w:rPr>
              <w:t>500,0</w:t>
            </w:r>
          </w:p>
        </w:tc>
        <w:tc>
          <w:tcPr>
            <w:tcW w:w="1134" w:type="dxa"/>
            <w:tcBorders>
              <w:top w:val="nil"/>
              <w:left w:val="nil"/>
              <w:bottom w:val="single" w:sz="4" w:space="0" w:color="000000"/>
              <w:right w:val="single" w:sz="4" w:space="0" w:color="000000"/>
            </w:tcBorders>
            <w:shd w:val="clear" w:color="auto" w:fill="auto"/>
            <w:vAlign w:val="bottom"/>
            <w:hideMark/>
          </w:tcPr>
          <w:p w14:paraId="5BB01AC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E00497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4ADD545"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A846460" w14:textId="77777777" w:rsidR="00AE0D4E" w:rsidRPr="00AE0D4E" w:rsidRDefault="00AE0D4E" w:rsidP="00187484">
            <w:pPr>
              <w:rPr>
                <w:color w:val="000000"/>
                <w:sz w:val="18"/>
                <w:szCs w:val="18"/>
              </w:rPr>
            </w:pPr>
            <w:r w:rsidRPr="00AE0D4E">
              <w:rPr>
                <w:color w:val="000000"/>
                <w:sz w:val="18"/>
                <w:szCs w:val="18"/>
              </w:rPr>
              <w:t>Финансирование общереспубликанских мероприятий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140B7777" w14:textId="77777777" w:rsidR="00AE0D4E" w:rsidRPr="00AE0D4E" w:rsidRDefault="00AE0D4E" w:rsidP="00187484">
            <w:pPr>
              <w:rPr>
                <w:color w:val="000000"/>
                <w:sz w:val="18"/>
                <w:szCs w:val="18"/>
              </w:rPr>
            </w:pPr>
            <w:r w:rsidRPr="00AE0D4E">
              <w:rPr>
                <w:color w:val="000000"/>
                <w:sz w:val="18"/>
                <w:szCs w:val="18"/>
              </w:rPr>
              <w:t>823</w:t>
            </w:r>
          </w:p>
        </w:tc>
        <w:tc>
          <w:tcPr>
            <w:tcW w:w="396" w:type="dxa"/>
            <w:tcBorders>
              <w:top w:val="nil"/>
              <w:left w:val="nil"/>
              <w:bottom w:val="single" w:sz="4" w:space="0" w:color="000000"/>
              <w:right w:val="single" w:sz="4" w:space="0" w:color="000000"/>
            </w:tcBorders>
            <w:shd w:val="clear" w:color="auto" w:fill="auto"/>
            <w:vAlign w:val="bottom"/>
            <w:hideMark/>
          </w:tcPr>
          <w:p w14:paraId="16F2D9BD"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7D97E267"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46D572D8"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05A391D4" w14:textId="77777777" w:rsidR="00AE0D4E" w:rsidRPr="00AE0D4E" w:rsidRDefault="00AE0D4E" w:rsidP="00187484">
            <w:pPr>
              <w:rPr>
                <w:color w:val="000000"/>
                <w:sz w:val="18"/>
                <w:szCs w:val="18"/>
              </w:rPr>
            </w:pPr>
            <w:r w:rsidRPr="00AE0D4E">
              <w:rPr>
                <w:color w:val="000000"/>
                <w:sz w:val="18"/>
                <w:szCs w:val="18"/>
              </w:rPr>
              <w:t>0</w:t>
            </w:r>
          </w:p>
        </w:tc>
        <w:tc>
          <w:tcPr>
            <w:tcW w:w="545" w:type="dxa"/>
            <w:tcBorders>
              <w:top w:val="nil"/>
              <w:left w:val="nil"/>
              <w:bottom w:val="single" w:sz="4" w:space="0" w:color="000000"/>
              <w:right w:val="single" w:sz="4" w:space="0" w:color="000000"/>
            </w:tcBorders>
            <w:shd w:val="clear" w:color="auto" w:fill="auto"/>
            <w:vAlign w:val="bottom"/>
            <w:hideMark/>
          </w:tcPr>
          <w:p w14:paraId="6F1E1ED2"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71914FF4" w14:textId="77777777" w:rsidR="00AE0D4E" w:rsidRPr="00AE0D4E" w:rsidRDefault="00AE0D4E" w:rsidP="00187484">
            <w:pPr>
              <w:rPr>
                <w:color w:val="000000"/>
                <w:sz w:val="18"/>
                <w:szCs w:val="18"/>
              </w:rPr>
            </w:pPr>
            <w:r w:rsidRPr="00AE0D4E">
              <w:rPr>
                <w:color w:val="000000"/>
                <w:sz w:val="18"/>
                <w:szCs w:val="18"/>
              </w:rPr>
              <w:t>80210</w:t>
            </w:r>
          </w:p>
        </w:tc>
        <w:tc>
          <w:tcPr>
            <w:tcW w:w="690" w:type="dxa"/>
            <w:tcBorders>
              <w:top w:val="nil"/>
              <w:left w:val="nil"/>
              <w:bottom w:val="single" w:sz="4" w:space="0" w:color="000000"/>
              <w:right w:val="single" w:sz="4" w:space="0" w:color="000000"/>
            </w:tcBorders>
            <w:shd w:val="clear" w:color="auto" w:fill="auto"/>
            <w:vAlign w:val="bottom"/>
            <w:hideMark/>
          </w:tcPr>
          <w:p w14:paraId="6EB5329B"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86364F6" w14:textId="77777777" w:rsidR="00AE0D4E" w:rsidRPr="00AE0D4E" w:rsidRDefault="00AE0D4E" w:rsidP="00187484">
            <w:pPr>
              <w:jc w:val="right"/>
              <w:rPr>
                <w:color w:val="000000"/>
                <w:sz w:val="18"/>
                <w:szCs w:val="18"/>
              </w:rPr>
            </w:pPr>
            <w:r w:rsidRPr="00AE0D4E">
              <w:rPr>
                <w:color w:val="000000"/>
                <w:sz w:val="18"/>
                <w:szCs w:val="18"/>
              </w:rPr>
              <w:t>500,0</w:t>
            </w:r>
          </w:p>
        </w:tc>
        <w:tc>
          <w:tcPr>
            <w:tcW w:w="1134" w:type="dxa"/>
            <w:tcBorders>
              <w:top w:val="nil"/>
              <w:left w:val="nil"/>
              <w:bottom w:val="single" w:sz="4" w:space="0" w:color="000000"/>
              <w:right w:val="single" w:sz="4" w:space="0" w:color="000000"/>
            </w:tcBorders>
            <w:shd w:val="clear" w:color="auto" w:fill="auto"/>
            <w:vAlign w:val="bottom"/>
            <w:hideMark/>
          </w:tcPr>
          <w:p w14:paraId="5825068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F7989F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5F68A98"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BDB6F10"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5C409F17" w14:textId="77777777" w:rsidR="00AE0D4E" w:rsidRPr="00AE0D4E" w:rsidRDefault="00AE0D4E" w:rsidP="00187484">
            <w:pPr>
              <w:rPr>
                <w:color w:val="000000"/>
                <w:sz w:val="18"/>
                <w:szCs w:val="18"/>
              </w:rPr>
            </w:pPr>
            <w:r w:rsidRPr="00AE0D4E">
              <w:rPr>
                <w:color w:val="000000"/>
                <w:sz w:val="18"/>
                <w:szCs w:val="18"/>
              </w:rPr>
              <w:t>823</w:t>
            </w:r>
          </w:p>
        </w:tc>
        <w:tc>
          <w:tcPr>
            <w:tcW w:w="396" w:type="dxa"/>
            <w:tcBorders>
              <w:top w:val="nil"/>
              <w:left w:val="nil"/>
              <w:bottom w:val="single" w:sz="4" w:space="0" w:color="000000"/>
              <w:right w:val="single" w:sz="4" w:space="0" w:color="000000"/>
            </w:tcBorders>
            <w:shd w:val="clear" w:color="auto" w:fill="auto"/>
            <w:vAlign w:val="bottom"/>
            <w:hideMark/>
          </w:tcPr>
          <w:p w14:paraId="36240CF3"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201186B8"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5B69FC69"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0C05317F" w14:textId="77777777" w:rsidR="00AE0D4E" w:rsidRPr="00AE0D4E" w:rsidRDefault="00AE0D4E" w:rsidP="00187484">
            <w:pPr>
              <w:rPr>
                <w:color w:val="000000"/>
                <w:sz w:val="18"/>
                <w:szCs w:val="18"/>
              </w:rPr>
            </w:pPr>
            <w:r w:rsidRPr="00AE0D4E">
              <w:rPr>
                <w:color w:val="000000"/>
                <w:sz w:val="18"/>
                <w:szCs w:val="18"/>
              </w:rPr>
              <w:t>0</w:t>
            </w:r>
          </w:p>
        </w:tc>
        <w:tc>
          <w:tcPr>
            <w:tcW w:w="545" w:type="dxa"/>
            <w:tcBorders>
              <w:top w:val="nil"/>
              <w:left w:val="nil"/>
              <w:bottom w:val="single" w:sz="4" w:space="0" w:color="000000"/>
              <w:right w:val="single" w:sz="4" w:space="0" w:color="000000"/>
            </w:tcBorders>
            <w:shd w:val="clear" w:color="auto" w:fill="auto"/>
            <w:vAlign w:val="bottom"/>
            <w:hideMark/>
          </w:tcPr>
          <w:p w14:paraId="3E489773"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01E6E71B" w14:textId="77777777" w:rsidR="00AE0D4E" w:rsidRPr="00AE0D4E" w:rsidRDefault="00AE0D4E" w:rsidP="00187484">
            <w:pPr>
              <w:rPr>
                <w:color w:val="000000"/>
                <w:sz w:val="18"/>
                <w:szCs w:val="18"/>
              </w:rPr>
            </w:pPr>
            <w:r w:rsidRPr="00AE0D4E">
              <w:rPr>
                <w:color w:val="000000"/>
                <w:sz w:val="18"/>
                <w:szCs w:val="18"/>
              </w:rPr>
              <w:t>80210</w:t>
            </w:r>
          </w:p>
        </w:tc>
        <w:tc>
          <w:tcPr>
            <w:tcW w:w="690" w:type="dxa"/>
            <w:tcBorders>
              <w:top w:val="nil"/>
              <w:left w:val="nil"/>
              <w:bottom w:val="single" w:sz="4" w:space="0" w:color="000000"/>
              <w:right w:val="single" w:sz="4" w:space="0" w:color="000000"/>
            </w:tcBorders>
            <w:shd w:val="clear" w:color="auto" w:fill="auto"/>
            <w:vAlign w:val="bottom"/>
            <w:hideMark/>
          </w:tcPr>
          <w:p w14:paraId="123C9F7F"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3ABF96D1" w14:textId="77777777" w:rsidR="00AE0D4E" w:rsidRPr="00AE0D4E" w:rsidRDefault="00AE0D4E" w:rsidP="00187484">
            <w:pPr>
              <w:jc w:val="right"/>
              <w:rPr>
                <w:color w:val="000000"/>
                <w:sz w:val="18"/>
                <w:szCs w:val="18"/>
              </w:rPr>
            </w:pPr>
            <w:r w:rsidRPr="00AE0D4E">
              <w:rPr>
                <w:color w:val="000000"/>
                <w:sz w:val="18"/>
                <w:szCs w:val="18"/>
              </w:rPr>
              <w:t>500,0</w:t>
            </w:r>
          </w:p>
        </w:tc>
        <w:tc>
          <w:tcPr>
            <w:tcW w:w="1134" w:type="dxa"/>
            <w:tcBorders>
              <w:top w:val="nil"/>
              <w:left w:val="nil"/>
              <w:bottom w:val="single" w:sz="4" w:space="0" w:color="000000"/>
              <w:right w:val="single" w:sz="4" w:space="0" w:color="000000"/>
            </w:tcBorders>
            <w:shd w:val="clear" w:color="auto" w:fill="auto"/>
            <w:vAlign w:val="bottom"/>
            <w:hideMark/>
          </w:tcPr>
          <w:p w14:paraId="6309ABF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515F22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E5FA34F"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E2FC24F" w14:textId="77777777" w:rsidR="00AE0D4E" w:rsidRPr="00AE0D4E" w:rsidRDefault="00AE0D4E" w:rsidP="00187484">
            <w:pPr>
              <w:rPr>
                <w:b/>
                <w:bCs/>
                <w:color w:val="000000"/>
                <w:sz w:val="18"/>
                <w:szCs w:val="18"/>
              </w:rPr>
            </w:pPr>
            <w:r w:rsidRPr="00AE0D4E">
              <w:rPr>
                <w:b/>
                <w:bCs/>
                <w:color w:val="000000"/>
                <w:sz w:val="18"/>
                <w:szCs w:val="18"/>
              </w:rPr>
              <w:t>Министерство лесного, охотничьего хозяйства и природопользования Республики Мордовия</w:t>
            </w:r>
          </w:p>
        </w:tc>
        <w:tc>
          <w:tcPr>
            <w:tcW w:w="486" w:type="dxa"/>
            <w:tcBorders>
              <w:top w:val="nil"/>
              <w:left w:val="nil"/>
              <w:bottom w:val="single" w:sz="4" w:space="0" w:color="000000"/>
              <w:right w:val="single" w:sz="4" w:space="0" w:color="000000"/>
            </w:tcBorders>
            <w:shd w:val="clear" w:color="auto" w:fill="auto"/>
            <w:vAlign w:val="bottom"/>
            <w:hideMark/>
          </w:tcPr>
          <w:p w14:paraId="193E296B" w14:textId="77777777" w:rsidR="00AE0D4E" w:rsidRPr="00AE0D4E" w:rsidRDefault="00AE0D4E" w:rsidP="00187484">
            <w:pPr>
              <w:rPr>
                <w:b/>
                <w:bCs/>
                <w:color w:val="000000"/>
                <w:sz w:val="18"/>
                <w:szCs w:val="18"/>
              </w:rPr>
            </w:pPr>
            <w:r w:rsidRPr="00AE0D4E">
              <w:rPr>
                <w:b/>
                <w:bCs/>
                <w:color w:val="000000"/>
                <w:sz w:val="18"/>
                <w:szCs w:val="18"/>
              </w:rPr>
              <w:t>836</w:t>
            </w:r>
          </w:p>
        </w:tc>
        <w:tc>
          <w:tcPr>
            <w:tcW w:w="396" w:type="dxa"/>
            <w:tcBorders>
              <w:top w:val="nil"/>
              <w:left w:val="nil"/>
              <w:bottom w:val="single" w:sz="4" w:space="0" w:color="000000"/>
              <w:right w:val="single" w:sz="4" w:space="0" w:color="000000"/>
            </w:tcBorders>
            <w:shd w:val="clear" w:color="auto" w:fill="auto"/>
            <w:vAlign w:val="bottom"/>
            <w:hideMark/>
          </w:tcPr>
          <w:p w14:paraId="00C7A3C0" w14:textId="77777777" w:rsidR="00AE0D4E" w:rsidRPr="00AE0D4E" w:rsidRDefault="00AE0D4E" w:rsidP="00187484">
            <w:pPr>
              <w:rPr>
                <w:color w:val="000000"/>
                <w:sz w:val="18"/>
                <w:szCs w:val="18"/>
              </w:rPr>
            </w:pPr>
            <w:r w:rsidRPr="00AE0D4E">
              <w:rPr>
                <w:color w:val="000000"/>
                <w:sz w:val="18"/>
                <w:szCs w:val="18"/>
              </w:rPr>
              <w:t> </w:t>
            </w:r>
          </w:p>
        </w:tc>
        <w:tc>
          <w:tcPr>
            <w:tcW w:w="396" w:type="dxa"/>
            <w:tcBorders>
              <w:top w:val="nil"/>
              <w:left w:val="nil"/>
              <w:bottom w:val="single" w:sz="4" w:space="0" w:color="000000"/>
              <w:right w:val="single" w:sz="4" w:space="0" w:color="000000"/>
            </w:tcBorders>
            <w:shd w:val="clear" w:color="auto" w:fill="auto"/>
            <w:vAlign w:val="bottom"/>
            <w:hideMark/>
          </w:tcPr>
          <w:p w14:paraId="05E1A0DF" w14:textId="77777777" w:rsidR="00AE0D4E" w:rsidRPr="00AE0D4E" w:rsidRDefault="00AE0D4E" w:rsidP="00187484">
            <w:pPr>
              <w:rPr>
                <w:color w:val="000000"/>
                <w:sz w:val="18"/>
                <w:szCs w:val="18"/>
              </w:rPr>
            </w:pPr>
            <w:r w:rsidRPr="00AE0D4E">
              <w:rPr>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3BE52D41" w14:textId="77777777" w:rsidR="00AE0D4E" w:rsidRPr="00AE0D4E" w:rsidRDefault="00AE0D4E" w:rsidP="00187484">
            <w:pPr>
              <w:rPr>
                <w:color w:val="000000"/>
                <w:sz w:val="18"/>
                <w:szCs w:val="18"/>
              </w:rPr>
            </w:pPr>
            <w:r w:rsidRPr="00AE0D4E">
              <w:rPr>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6205FC54"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1AADFF5B"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2029FB8F"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5A46AF4"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FA7C97E" w14:textId="77777777" w:rsidR="00AE0D4E" w:rsidRPr="00AE0D4E" w:rsidRDefault="00AE0D4E" w:rsidP="00187484">
            <w:pPr>
              <w:jc w:val="right"/>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2E998C0" w14:textId="77777777" w:rsidR="00AE0D4E" w:rsidRPr="00AE0D4E" w:rsidRDefault="00AE0D4E" w:rsidP="00187484">
            <w:pPr>
              <w:jc w:val="right"/>
              <w:rPr>
                <w:b/>
                <w:bCs/>
                <w:color w:val="000000"/>
                <w:sz w:val="18"/>
                <w:szCs w:val="18"/>
              </w:rPr>
            </w:pPr>
            <w:r w:rsidRPr="00AE0D4E">
              <w:rPr>
                <w:b/>
                <w:bCs/>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695DD82" w14:textId="77777777" w:rsidR="00AE0D4E" w:rsidRPr="00AE0D4E" w:rsidRDefault="00AE0D4E" w:rsidP="00187484">
            <w:pPr>
              <w:jc w:val="right"/>
              <w:rPr>
                <w:b/>
                <w:bCs/>
                <w:color w:val="000000"/>
                <w:sz w:val="18"/>
                <w:szCs w:val="18"/>
              </w:rPr>
            </w:pPr>
            <w:r w:rsidRPr="00AE0D4E">
              <w:rPr>
                <w:b/>
                <w:bCs/>
                <w:color w:val="000000"/>
                <w:sz w:val="18"/>
                <w:szCs w:val="18"/>
              </w:rPr>
              <w:t> </w:t>
            </w:r>
          </w:p>
        </w:tc>
      </w:tr>
      <w:tr w:rsidR="00187484" w:rsidRPr="00AE0D4E" w14:paraId="4ACB8423"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3608FACC" w14:textId="77777777" w:rsidR="00AE0D4E" w:rsidRPr="00AE0D4E" w:rsidRDefault="00AE0D4E" w:rsidP="00187484">
            <w:pPr>
              <w:rPr>
                <w:color w:val="000000"/>
                <w:sz w:val="18"/>
                <w:szCs w:val="18"/>
              </w:rPr>
            </w:pPr>
            <w:r w:rsidRPr="00AE0D4E">
              <w:rPr>
                <w:color w:val="000000"/>
                <w:sz w:val="18"/>
                <w:szCs w:val="18"/>
              </w:rPr>
              <w:t>Национальная экономика</w:t>
            </w:r>
          </w:p>
        </w:tc>
        <w:tc>
          <w:tcPr>
            <w:tcW w:w="486" w:type="dxa"/>
            <w:tcBorders>
              <w:top w:val="nil"/>
              <w:left w:val="nil"/>
              <w:bottom w:val="single" w:sz="4" w:space="0" w:color="000000"/>
              <w:right w:val="single" w:sz="4" w:space="0" w:color="000000"/>
            </w:tcBorders>
            <w:shd w:val="clear" w:color="FFFFFF" w:fill="FFFFFF"/>
            <w:vAlign w:val="bottom"/>
            <w:hideMark/>
          </w:tcPr>
          <w:p w14:paraId="118A2992" w14:textId="77777777" w:rsidR="00AE0D4E" w:rsidRPr="00AE0D4E" w:rsidRDefault="00AE0D4E" w:rsidP="00187484">
            <w:pPr>
              <w:rPr>
                <w:color w:val="000000"/>
                <w:sz w:val="18"/>
                <w:szCs w:val="18"/>
              </w:rPr>
            </w:pPr>
            <w:r w:rsidRPr="00AE0D4E">
              <w:rPr>
                <w:color w:val="000000"/>
                <w:sz w:val="18"/>
                <w:szCs w:val="18"/>
              </w:rPr>
              <w:t>836</w:t>
            </w:r>
          </w:p>
        </w:tc>
        <w:tc>
          <w:tcPr>
            <w:tcW w:w="396" w:type="dxa"/>
            <w:tcBorders>
              <w:top w:val="nil"/>
              <w:left w:val="nil"/>
              <w:bottom w:val="single" w:sz="4" w:space="0" w:color="000000"/>
              <w:right w:val="single" w:sz="4" w:space="0" w:color="000000"/>
            </w:tcBorders>
            <w:shd w:val="clear" w:color="auto" w:fill="auto"/>
            <w:vAlign w:val="bottom"/>
            <w:hideMark/>
          </w:tcPr>
          <w:p w14:paraId="7C69881F"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77981567"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207A1245"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061BB2AB"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FA1F62D"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36E150F"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12AABE7"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D119362"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65007F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74E8830"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1E88152"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7C98FF5D" w14:textId="77777777" w:rsidR="00AE0D4E" w:rsidRPr="00AE0D4E" w:rsidRDefault="00AE0D4E" w:rsidP="00187484">
            <w:pPr>
              <w:rPr>
                <w:color w:val="000000"/>
                <w:sz w:val="18"/>
                <w:szCs w:val="18"/>
              </w:rPr>
            </w:pPr>
            <w:r w:rsidRPr="00AE0D4E">
              <w:rPr>
                <w:color w:val="000000"/>
                <w:sz w:val="18"/>
                <w:szCs w:val="18"/>
              </w:rPr>
              <w:t>Водное хозяйство</w:t>
            </w:r>
          </w:p>
        </w:tc>
        <w:tc>
          <w:tcPr>
            <w:tcW w:w="486" w:type="dxa"/>
            <w:tcBorders>
              <w:top w:val="nil"/>
              <w:left w:val="nil"/>
              <w:bottom w:val="single" w:sz="4" w:space="0" w:color="000000"/>
              <w:right w:val="single" w:sz="4" w:space="0" w:color="000000"/>
            </w:tcBorders>
            <w:shd w:val="clear" w:color="FFFFFF" w:fill="FFFFFF"/>
            <w:vAlign w:val="bottom"/>
            <w:hideMark/>
          </w:tcPr>
          <w:p w14:paraId="14898C06" w14:textId="77777777" w:rsidR="00AE0D4E" w:rsidRPr="00AE0D4E" w:rsidRDefault="00AE0D4E" w:rsidP="00187484">
            <w:pPr>
              <w:rPr>
                <w:color w:val="000000"/>
                <w:sz w:val="18"/>
                <w:szCs w:val="18"/>
              </w:rPr>
            </w:pPr>
            <w:r w:rsidRPr="00AE0D4E">
              <w:rPr>
                <w:color w:val="000000"/>
                <w:sz w:val="18"/>
                <w:szCs w:val="18"/>
              </w:rPr>
              <w:t>836</w:t>
            </w:r>
          </w:p>
        </w:tc>
        <w:tc>
          <w:tcPr>
            <w:tcW w:w="396" w:type="dxa"/>
            <w:tcBorders>
              <w:top w:val="nil"/>
              <w:left w:val="nil"/>
              <w:bottom w:val="single" w:sz="4" w:space="0" w:color="000000"/>
              <w:right w:val="single" w:sz="4" w:space="0" w:color="000000"/>
            </w:tcBorders>
            <w:shd w:val="clear" w:color="auto" w:fill="auto"/>
            <w:vAlign w:val="bottom"/>
            <w:hideMark/>
          </w:tcPr>
          <w:p w14:paraId="7BCD719B"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138C46B1" w14:textId="77777777" w:rsidR="00AE0D4E" w:rsidRPr="00AE0D4E" w:rsidRDefault="00AE0D4E" w:rsidP="00187484">
            <w:pPr>
              <w:rPr>
                <w:color w:val="000000"/>
                <w:sz w:val="18"/>
                <w:szCs w:val="18"/>
              </w:rPr>
            </w:pPr>
            <w:r w:rsidRPr="00AE0D4E">
              <w:rPr>
                <w:color w:val="000000"/>
                <w:sz w:val="18"/>
                <w:szCs w:val="18"/>
              </w:rPr>
              <w:t>06</w:t>
            </w:r>
          </w:p>
        </w:tc>
        <w:tc>
          <w:tcPr>
            <w:tcW w:w="423" w:type="dxa"/>
            <w:tcBorders>
              <w:top w:val="nil"/>
              <w:left w:val="nil"/>
              <w:bottom w:val="single" w:sz="4" w:space="0" w:color="000000"/>
              <w:right w:val="single" w:sz="4" w:space="0" w:color="000000"/>
            </w:tcBorders>
            <w:shd w:val="clear" w:color="auto" w:fill="auto"/>
            <w:vAlign w:val="bottom"/>
            <w:hideMark/>
          </w:tcPr>
          <w:p w14:paraId="07809FB0"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6C7ADCEE"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407A86EE"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79724AA"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C665D2F"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E119C3B"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4A35A3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9C83D6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AE736D3"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FB5E5A7"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"Развитие водохозяйственного комплекса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303820B8" w14:textId="77777777" w:rsidR="00AE0D4E" w:rsidRPr="00AE0D4E" w:rsidRDefault="00AE0D4E" w:rsidP="00187484">
            <w:pPr>
              <w:rPr>
                <w:color w:val="000000"/>
                <w:sz w:val="18"/>
                <w:szCs w:val="18"/>
              </w:rPr>
            </w:pPr>
            <w:r w:rsidRPr="00AE0D4E">
              <w:rPr>
                <w:color w:val="000000"/>
                <w:sz w:val="18"/>
                <w:szCs w:val="18"/>
              </w:rPr>
              <w:t>836</w:t>
            </w:r>
          </w:p>
        </w:tc>
        <w:tc>
          <w:tcPr>
            <w:tcW w:w="396" w:type="dxa"/>
            <w:tcBorders>
              <w:top w:val="nil"/>
              <w:left w:val="nil"/>
              <w:bottom w:val="single" w:sz="4" w:space="0" w:color="000000"/>
              <w:right w:val="single" w:sz="4" w:space="0" w:color="000000"/>
            </w:tcBorders>
            <w:shd w:val="clear" w:color="auto" w:fill="auto"/>
            <w:vAlign w:val="bottom"/>
            <w:hideMark/>
          </w:tcPr>
          <w:p w14:paraId="744BFFA4"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229B3DC0" w14:textId="77777777" w:rsidR="00AE0D4E" w:rsidRPr="00AE0D4E" w:rsidRDefault="00AE0D4E" w:rsidP="00187484">
            <w:pPr>
              <w:rPr>
                <w:color w:val="000000"/>
                <w:sz w:val="18"/>
                <w:szCs w:val="18"/>
              </w:rPr>
            </w:pPr>
            <w:r w:rsidRPr="00AE0D4E">
              <w:rPr>
                <w:color w:val="000000"/>
                <w:sz w:val="18"/>
                <w:szCs w:val="18"/>
              </w:rPr>
              <w:t>06</w:t>
            </w:r>
          </w:p>
        </w:tc>
        <w:tc>
          <w:tcPr>
            <w:tcW w:w="423" w:type="dxa"/>
            <w:tcBorders>
              <w:top w:val="nil"/>
              <w:left w:val="nil"/>
              <w:bottom w:val="single" w:sz="4" w:space="0" w:color="000000"/>
              <w:right w:val="single" w:sz="4" w:space="0" w:color="000000"/>
            </w:tcBorders>
            <w:shd w:val="clear" w:color="auto" w:fill="auto"/>
            <w:vAlign w:val="bottom"/>
            <w:hideMark/>
          </w:tcPr>
          <w:p w14:paraId="389CBC4D" w14:textId="77777777" w:rsidR="00AE0D4E" w:rsidRPr="00AE0D4E" w:rsidRDefault="00AE0D4E" w:rsidP="00187484">
            <w:pPr>
              <w:rPr>
                <w:color w:val="000000"/>
                <w:sz w:val="18"/>
                <w:szCs w:val="18"/>
              </w:rPr>
            </w:pPr>
            <w:r w:rsidRPr="00AE0D4E">
              <w:rPr>
                <w:color w:val="000000"/>
                <w:sz w:val="18"/>
                <w:szCs w:val="18"/>
              </w:rPr>
              <w:t>15</w:t>
            </w:r>
          </w:p>
        </w:tc>
        <w:tc>
          <w:tcPr>
            <w:tcW w:w="306" w:type="dxa"/>
            <w:tcBorders>
              <w:top w:val="nil"/>
              <w:left w:val="nil"/>
              <w:bottom w:val="single" w:sz="4" w:space="0" w:color="000000"/>
              <w:right w:val="single" w:sz="4" w:space="0" w:color="000000"/>
            </w:tcBorders>
            <w:shd w:val="clear" w:color="auto" w:fill="auto"/>
            <w:vAlign w:val="bottom"/>
            <w:hideMark/>
          </w:tcPr>
          <w:p w14:paraId="6FF0AFBC"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7F92B05C"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984BD5F"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461BA68"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438F9E8"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8D7EFC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F159AF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3E2F594"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32EF37F" w14:textId="77777777" w:rsidR="00AE0D4E" w:rsidRPr="00AE0D4E" w:rsidRDefault="00AE0D4E" w:rsidP="00187484">
            <w:pPr>
              <w:rPr>
                <w:color w:val="000000"/>
                <w:sz w:val="18"/>
                <w:szCs w:val="18"/>
              </w:rPr>
            </w:pPr>
            <w:r w:rsidRPr="00AE0D4E">
              <w:rPr>
                <w:color w:val="000000"/>
                <w:sz w:val="18"/>
                <w:szCs w:val="18"/>
              </w:rPr>
              <w:t>Региональные проекты</w:t>
            </w:r>
          </w:p>
        </w:tc>
        <w:tc>
          <w:tcPr>
            <w:tcW w:w="486" w:type="dxa"/>
            <w:tcBorders>
              <w:top w:val="nil"/>
              <w:left w:val="nil"/>
              <w:bottom w:val="single" w:sz="4" w:space="0" w:color="000000"/>
              <w:right w:val="single" w:sz="4" w:space="0" w:color="000000"/>
            </w:tcBorders>
            <w:shd w:val="clear" w:color="FFFFFF" w:fill="FFFFFF"/>
            <w:vAlign w:val="bottom"/>
            <w:hideMark/>
          </w:tcPr>
          <w:p w14:paraId="1B404DD8" w14:textId="77777777" w:rsidR="00AE0D4E" w:rsidRPr="00AE0D4E" w:rsidRDefault="00AE0D4E" w:rsidP="00187484">
            <w:pPr>
              <w:rPr>
                <w:color w:val="000000"/>
                <w:sz w:val="18"/>
                <w:szCs w:val="18"/>
              </w:rPr>
            </w:pPr>
            <w:r w:rsidRPr="00AE0D4E">
              <w:rPr>
                <w:color w:val="000000"/>
                <w:sz w:val="18"/>
                <w:szCs w:val="18"/>
              </w:rPr>
              <w:t>836</w:t>
            </w:r>
          </w:p>
        </w:tc>
        <w:tc>
          <w:tcPr>
            <w:tcW w:w="396" w:type="dxa"/>
            <w:tcBorders>
              <w:top w:val="nil"/>
              <w:left w:val="nil"/>
              <w:bottom w:val="single" w:sz="4" w:space="0" w:color="000000"/>
              <w:right w:val="single" w:sz="4" w:space="0" w:color="000000"/>
            </w:tcBorders>
            <w:shd w:val="clear" w:color="auto" w:fill="auto"/>
            <w:vAlign w:val="bottom"/>
            <w:hideMark/>
          </w:tcPr>
          <w:p w14:paraId="0CF710DE"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7D4ECD5E" w14:textId="77777777" w:rsidR="00AE0D4E" w:rsidRPr="00AE0D4E" w:rsidRDefault="00AE0D4E" w:rsidP="00187484">
            <w:pPr>
              <w:rPr>
                <w:color w:val="000000"/>
                <w:sz w:val="18"/>
                <w:szCs w:val="18"/>
              </w:rPr>
            </w:pPr>
            <w:r w:rsidRPr="00AE0D4E">
              <w:rPr>
                <w:color w:val="000000"/>
                <w:sz w:val="18"/>
                <w:szCs w:val="18"/>
              </w:rPr>
              <w:t>06</w:t>
            </w:r>
          </w:p>
        </w:tc>
        <w:tc>
          <w:tcPr>
            <w:tcW w:w="423" w:type="dxa"/>
            <w:tcBorders>
              <w:top w:val="nil"/>
              <w:left w:val="nil"/>
              <w:bottom w:val="single" w:sz="4" w:space="0" w:color="000000"/>
              <w:right w:val="single" w:sz="4" w:space="0" w:color="000000"/>
            </w:tcBorders>
            <w:shd w:val="clear" w:color="auto" w:fill="auto"/>
            <w:vAlign w:val="bottom"/>
            <w:hideMark/>
          </w:tcPr>
          <w:p w14:paraId="53297C3E" w14:textId="77777777" w:rsidR="00AE0D4E" w:rsidRPr="00AE0D4E" w:rsidRDefault="00AE0D4E" w:rsidP="00187484">
            <w:pPr>
              <w:rPr>
                <w:color w:val="000000"/>
                <w:sz w:val="18"/>
                <w:szCs w:val="18"/>
              </w:rPr>
            </w:pPr>
            <w:r w:rsidRPr="00AE0D4E">
              <w:rPr>
                <w:color w:val="000000"/>
                <w:sz w:val="18"/>
                <w:szCs w:val="18"/>
              </w:rPr>
              <w:t>15</w:t>
            </w:r>
          </w:p>
        </w:tc>
        <w:tc>
          <w:tcPr>
            <w:tcW w:w="306" w:type="dxa"/>
            <w:tcBorders>
              <w:top w:val="nil"/>
              <w:left w:val="nil"/>
              <w:bottom w:val="single" w:sz="4" w:space="0" w:color="000000"/>
              <w:right w:val="single" w:sz="4" w:space="0" w:color="000000"/>
            </w:tcBorders>
            <w:shd w:val="clear" w:color="auto" w:fill="auto"/>
            <w:vAlign w:val="bottom"/>
            <w:hideMark/>
          </w:tcPr>
          <w:p w14:paraId="79904258"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2E4E126C"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42574A8"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BF9061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B6B1E30" w14:textId="77777777" w:rsidR="00AE0D4E" w:rsidRPr="00AE0D4E" w:rsidRDefault="00AE0D4E" w:rsidP="00187484">
            <w:pPr>
              <w:jc w:val="right"/>
              <w:rPr>
                <w:color w:val="000000"/>
                <w:sz w:val="18"/>
                <w:szCs w:val="18"/>
              </w:rPr>
            </w:pPr>
            <w:r w:rsidRPr="00AE0D4E">
              <w:rPr>
                <w:color w:val="000000"/>
                <w:sz w:val="18"/>
                <w:szCs w:val="18"/>
              </w:rPr>
              <w:t>-1 671,0</w:t>
            </w:r>
          </w:p>
        </w:tc>
        <w:tc>
          <w:tcPr>
            <w:tcW w:w="1134" w:type="dxa"/>
            <w:tcBorders>
              <w:top w:val="nil"/>
              <w:left w:val="nil"/>
              <w:bottom w:val="single" w:sz="4" w:space="0" w:color="000000"/>
              <w:right w:val="single" w:sz="4" w:space="0" w:color="000000"/>
            </w:tcBorders>
            <w:shd w:val="clear" w:color="auto" w:fill="auto"/>
            <w:vAlign w:val="bottom"/>
            <w:hideMark/>
          </w:tcPr>
          <w:p w14:paraId="2771C0A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1F8766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BBED92B"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4F41663" w14:textId="77777777" w:rsidR="00AE0D4E" w:rsidRPr="00AE0D4E" w:rsidRDefault="00AE0D4E" w:rsidP="00187484">
            <w:pPr>
              <w:rPr>
                <w:color w:val="000000"/>
                <w:sz w:val="18"/>
                <w:szCs w:val="18"/>
              </w:rPr>
            </w:pPr>
            <w:r w:rsidRPr="00AE0D4E">
              <w:rPr>
                <w:color w:val="000000"/>
                <w:sz w:val="18"/>
                <w:szCs w:val="18"/>
              </w:rPr>
              <w:t>Региональный проект "Защита от наводнений и иных негативных воздействий вод и обеспечение безопасности гидротехнических сооружений"</w:t>
            </w:r>
          </w:p>
        </w:tc>
        <w:tc>
          <w:tcPr>
            <w:tcW w:w="486" w:type="dxa"/>
            <w:tcBorders>
              <w:top w:val="nil"/>
              <w:left w:val="nil"/>
              <w:bottom w:val="single" w:sz="4" w:space="0" w:color="000000"/>
              <w:right w:val="single" w:sz="4" w:space="0" w:color="000000"/>
            </w:tcBorders>
            <w:shd w:val="clear" w:color="FFFFFF" w:fill="FFFFFF"/>
            <w:vAlign w:val="bottom"/>
            <w:hideMark/>
          </w:tcPr>
          <w:p w14:paraId="530BDC2F" w14:textId="77777777" w:rsidR="00AE0D4E" w:rsidRPr="00AE0D4E" w:rsidRDefault="00AE0D4E" w:rsidP="00187484">
            <w:pPr>
              <w:rPr>
                <w:color w:val="000000"/>
                <w:sz w:val="18"/>
                <w:szCs w:val="18"/>
              </w:rPr>
            </w:pPr>
            <w:r w:rsidRPr="00AE0D4E">
              <w:rPr>
                <w:color w:val="000000"/>
                <w:sz w:val="18"/>
                <w:szCs w:val="18"/>
              </w:rPr>
              <w:t>836</w:t>
            </w:r>
          </w:p>
        </w:tc>
        <w:tc>
          <w:tcPr>
            <w:tcW w:w="396" w:type="dxa"/>
            <w:tcBorders>
              <w:top w:val="nil"/>
              <w:left w:val="nil"/>
              <w:bottom w:val="single" w:sz="4" w:space="0" w:color="000000"/>
              <w:right w:val="single" w:sz="4" w:space="0" w:color="000000"/>
            </w:tcBorders>
            <w:shd w:val="clear" w:color="auto" w:fill="auto"/>
            <w:vAlign w:val="bottom"/>
            <w:hideMark/>
          </w:tcPr>
          <w:p w14:paraId="090AD975"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004523F1" w14:textId="77777777" w:rsidR="00AE0D4E" w:rsidRPr="00AE0D4E" w:rsidRDefault="00AE0D4E" w:rsidP="00187484">
            <w:pPr>
              <w:rPr>
                <w:color w:val="000000"/>
                <w:sz w:val="18"/>
                <w:szCs w:val="18"/>
              </w:rPr>
            </w:pPr>
            <w:r w:rsidRPr="00AE0D4E">
              <w:rPr>
                <w:color w:val="000000"/>
                <w:sz w:val="18"/>
                <w:szCs w:val="18"/>
              </w:rPr>
              <w:t>06</w:t>
            </w:r>
          </w:p>
        </w:tc>
        <w:tc>
          <w:tcPr>
            <w:tcW w:w="423" w:type="dxa"/>
            <w:tcBorders>
              <w:top w:val="nil"/>
              <w:left w:val="nil"/>
              <w:bottom w:val="single" w:sz="4" w:space="0" w:color="000000"/>
              <w:right w:val="single" w:sz="4" w:space="0" w:color="000000"/>
            </w:tcBorders>
            <w:shd w:val="clear" w:color="auto" w:fill="auto"/>
            <w:vAlign w:val="bottom"/>
            <w:hideMark/>
          </w:tcPr>
          <w:p w14:paraId="77807E22" w14:textId="77777777" w:rsidR="00AE0D4E" w:rsidRPr="00AE0D4E" w:rsidRDefault="00AE0D4E" w:rsidP="00187484">
            <w:pPr>
              <w:rPr>
                <w:color w:val="000000"/>
                <w:sz w:val="18"/>
                <w:szCs w:val="18"/>
              </w:rPr>
            </w:pPr>
            <w:r w:rsidRPr="00AE0D4E">
              <w:rPr>
                <w:color w:val="000000"/>
                <w:sz w:val="18"/>
                <w:szCs w:val="18"/>
              </w:rPr>
              <w:t>15</w:t>
            </w:r>
          </w:p>
        </w:tc>
        <w:tc>
          <w:tcPr>
            <w:tcW w:w="306" w:type="dxa"/>
            <w:tcBorders>
              <w:top w:val="nil"/>
              <w:left w:val="nil"/>
              <w:bottom w:val="single" w:sz="4" w:space="0" w:color="000000"/>
              <w:right w:val="single" w:sz="4" w:space="0" w:color="000000"/>
            </w:tcBorders>
            <w:shd w:val="clear" w:color="auto" w:fill="auto"/>
            <w:vAlign w:val="bottom"/>
            <w:hideMark/>
          </w:tcPr>
          <w:p w14:paraId="1773D74A"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5216FA30"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5688E824"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5D3E8BB6"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382AEC4" w14:textId="77777777" w:rsidR="00AE0D4E" w:rsidRPr="00AE0D4E" w:rsidRDefault="00AE0D4E" w:rsidP="00187484">
            <w:pPr>
              <w:jc w:val="right"/>
              <w:rPr>
                <w:color w:val="000000"/>
                <w:sz w:val="18"/>
                <w:szCs w:val="18"/>
              </w:rPr>
            </w:pPr>
            <w:r w:rsidRPr="00AE0D4E">
              <w:rPr>
                <w:color w:val="000000"/>
                <w:sz w:val="18"/>
                <w:szCs w:val="18"/>
              </w:rPr>
              <w:t>-1 671,0</w:t>
            </w:r>
          </w:p>
        </w:tc>
        <w:tc>
          <w:tcPr>
            <w:tcW w:w="1134" w:type="dxa"/>
            <w:tcBorders>
              <w:top w:val="nil"/>
              <w:left w:val="nil"/>
              <w:bottom w:val="single" w:sz="4" w:space="0" w:color="000000"/>
              <w:right w:val="single" w:sz="4" w:space="0" w:color="000000"/>
            </w:tcBorders>
            <w:shd w:val="clear" w:color="auto" w:fill="auto"/>
            <w:vAlign w:val="bottom"/>
            <w:hideMark/>
          </w:tcPr>
          <w:p w14:paraId="07777364"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C92832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9695571"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39E2A94" w14:textId="77777777" w:rsidR="00AE0D4E" w:rsidRPr="00AE0D4E" w:rsidRDefault="00AE0D4E" w:rsidP="00187484">
            <w:pPr>
              <w:rPr>
                <w:color w:val="000000"/>
                <w:sz w:val="18"/>
                <w:szCs w:val="18"/>
              </w:rPr>
            </w:pPr>
            <w:r w:rsidRPr="00AE0D4E">
              <w:rPr>
                <w:color w:val="000000"/>
                <w:sz w:val="18"/>
                <w:szCs w:val="18"/>
              </w:rPr>
              <w:t>Капитальный ремонт гидротехнических сооружений, находящихся в государственной собственности Республики Мордовия и муниципальной собственности, бесхозяйных гидротехнических сооружений</w:t>
            </w:r>
          </w:p>
        </w:tc>
        <w:tc>
          <w:tcPr>
            <w:tcW w:w="486" w:type="dxa"/>
            <w:tcBorders>
              <w:top w:val="nil"/>
              <w:left w:val="nil"/>
              <w:bottom w:val="single" w:sz="4" w:space="0" w:color="000000"/>
              <w:right w:val="single" w:sz="4" w:space="0" w:color="000000"/>
            </w:tcBorders>
            <w:shd w:val="clear" w:color="FFFFFF" w:fill="FFFFFF"/>
            <w:vAlign w:val="bottom"/>
            <w:hideMark/>
          </w:tcPr>
          <w:p w14:paraId="35D42F15" w14:textId="77777777" w:rsidR="00AE0D4E" w:rsidRPr="00AE0D4E" w:rsidRDefault="00AE0D4E" w:rsidP="00187484">
            <w:pPr>
              <w:rPr>
                <w:color w:val="000000"/>
                <w:sz w:val="18"/>
                <w:szCs w:val="18"/>
              </w:rPr>
            </w:pPr>
            <w:r w:rsidRPr="00AE0D4E">
              <w:rPr>
                <w:color w:val="000000"/>
                <w:sz w:val="18"/>
                <w:szCs w:val="18"/>
              </w:rPr>
              <w:t>836</w:t>
            </w:r>
          </w:p>
        </w:tc>
        <w:tc>
          <w:tcPr>
            <w:tcW w:w="396" w:type="dxa"/>
            <w:tcBorders>
              <w:top w:val="nil"/>
              <w:left w:val="nil"/>
              <w:bottom w:val="single" w:sz="4" w:space="0" w:color="000000"/>
              <w:right w:val="single" w:sz="4" w:space="0" w:color="000000"/>
            </w:tcBorders>
            <w:shd w:val="clear" w:color="auto" w:fill="auto"/>
            <w:vAlign w:val="bottom"/>
            <w:hideMark/>
          </w:tcPr>
          <w:p w14:paraId="281EFEC3"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48205947" w14:textId="77777777" w:rsidR="00AE0D4E" w:rsidRPr="00AE0D4E" w:rsidRDefault="00AE0D4E" w:rsidP="00187484">
            <w:pPr>
              <w:rPr>
                <w:color w:val="000000"/>
                <w:sz w:val="18"/>
                <w:szCs w:val="18"/>
              </w:rPr>
            </w:pPr>
            <w:r w:rsidRPr="00AE0D4E">
              <w:rPr>
                <w:color w:val="000000"/>
                <w:sz w:val="18"/>
                <w:szCs w:val="18"/>
              </w:rPr>
              <w:t>06</w:t>
            </w:r>
          </w:p>
        </w:tc>
        <w:tc>
          <w:tcPr>
            <w:tcW w:w="423" w:type="dxa"/>
            <w:tcBorders>
              <w:top w:val="nil"/>
              <w:left w:val="nil"/>
              <w:bottom w:val="single" w:sz="4" w:space="0" w:color="000000"/>
              <w:right w:val="single" w:sz="4" w:space="0" w:color="000000"/>
            </w:tcBorders>
            <w:shd w:val="clear" w:color="auto" w:fill="auto"/>
            <w:vAlign w:val="bottom"/>
            <w:hideMark/>
          </w:tcPr>
          <w:p w14:paraId="1C0DDBDA" w14:textId="77777777" w:rsidR="00AE0D4E" w:rsidRPr="00AE0D4E" w:rsidRDefault="00AE0D4E" w:rsidP="00187484">
            <w:pPr>
              <w:rPr>
                <w:color w:val="000000"/>
                <w:sz w:val="18"/>
                <w:szCs w:val="18"/>
              </w:rPr>
            </w:pPr>
            <w:r w:rsidRPr="00AE0D4E">
              <w:rPr>
                <w:color w:val="000000"/>
                <w:sz w:val="18"/>
                <w:szCs w:val="18"/>
              </w:rPr>
              <w:t>15</w:t>
            </w:r>
          </w:p>
        </w:tc>
        <w:tc>
          <w:tcPr>
            <w:tcW w:w="306" w:type="dxa"/>
            <w:tcBorders>
              <w:top w:val="nil"/>
              <w:left w:val="nil"/>
              <w:bottom w:val="single" w:sz="4" w:space="0" w:color="000000"/>
              <w:right w:val="single" w:sz="4" w:space="0" w:color="000000"/>
            </w:tcBorders>
            <w:shd w:val="clear" w:color="auto" w:fill="auto"/>
            <w:vAlign w:val="bottom"/>
            <w:hideMark/>
          </w:tcPr>
          <w:p w14:paraId="5AB7F29D"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5DE3689F"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783171B4" w14:textId="77777777" w:rsidR="00AE0D4E" w:rsidRPr="00AE0D4E" w:rsidRDefault="00AE0D4E" w:rsidP="00187484">
            <w:pPr>
              <w:rPr>
                <w:color w:val="000000"/>
                <w:sz w:val="18"/>
                <w:szCs w:val="18"/>
              </w:rPr>
            </w:pPr>
            <w:r w:rsidRPr="00AE0D4E">
              <w:rPr>
                <w:color w:val="000000"/>
                <w:sz w:val="18"/>
                <w:szCs w:val="18"/>
              </w:rPr>
              <w:t>А0650</w:t>
            </w:r>
          </w:p>
        </w:tc>
        <w:tc>
          <w:tcPr>
            <w:tcW w:w="690" w:type="dxa"/>
            <w:tcBorders>
              <w:top w:val="nil"/>
              <w:left w:val="nil"/>
              <w:bottom w:val="single" w:sz="4" w:space="0" w:color="000000"/>
              <w:right w:val="single" w:sz="4" w:space="0" w:color="000000"/>
            </w:tcBorders>
            <w:shd w:val="clear" w:color="auto" w:fill="auto"/>
            <w:vAlign w:val="bottom"/>
            <w:hideMark/>
          </w:tcPr>
          <w:p w14:paraId="1BE3ED58"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215127A" w14:textId="77777777" w:rsidR="00AE0D4E" w:rsidRPr="00AE0D4E" w:rsidRDefault="00AE0D4E" w:rsidP="00187484">
            <w:pPr>
              <w:jc w:val="right"/>
              <w:rPr>
                <w:color w:val="000000"/>
                <w:sz w:val="18"/>
                <w:szCs w:val="18"/>
              </w:rPr>
            </w:pPr>
            <w:r w:rsidRPr="00AE0D4E">
              <w:rPr>
                <w:color w:val="000000"/>
                <w:sz w:val="18"/>
                <w:szCs w:val="18"/>
              </w:rPr>
              <w:t>-1 671,0</w:t>
            </w:r>
          </w:p>
        </w:tc>
        <w:tc>
          <w:tcPr>
            <w:tcW w:w="1134" w:type="dxa"/>
            <w:tcBorders>
              <w:top w:val="nil"/>
              <w:left w:val="nil"/>
              <w:bottom w:val="single" w:sz="4" w:space="0" w:color="000000"/>
              <w:right w:val="single" w:sz="4" w:space="0" w:color="000000"/>
            </w:tcBorders>
            <w:shd w:val="clear" w:color="auto" w:fill="auto"/>
            <w:vAlign w:val="bottom"/>
            <w:hideMark/>
          </w:tcPr>
          <w:p w14:paraId="4D728D1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E9A883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47AB4F0"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8FF9C40" w14:textId="77777777" w:rsidR="00AE0D4E" w:rsidRPr="00AE0D4E" w:rsidRDefault="00AE0D4E" w:rsidP="00187484">
            <w:pPr>
              <w:rPr>
                <w:color w:val="000000"/>
                <w:sz w:val="18"/>
                <w:szCs w:val="18"/>
              </w:rPr>
            </w:pPr>
            <w:r w:rsidRPr="00AE0D4E">
              <w:rPr>
                <w:color w:val="000000"/>
                <w:sz w:val="18"/>
                <w:szCs w:val="18"/>
              </w:rPr>
              <w:t>Межбюджетные трансферты</w:t>
            </w:r>
          </w:p>
        </w:tc>
        <w:tc>
          <w:tcPr>
            <w:tcW w:w="486" w:type="dxa"/>
            <w:tcBorders>
              <w:top w:val="nil"/>
              <w:left w:val="nil"/>
              <w:bottom w:val="single" w:sz="4" w:space="0" w:color="000000"/>
              <w:right w:val="single" w:sz="4" w:space="0" w:color="000000"/>
            </w:tcBorders>
            <w:shd w:val="clear" w:color="FFFFFF" w:fill="FFFFFF"/>
            <w:vAlign w:val="bottom"/>
            <w:hideMark/>
          </w:tcPr>
          <w:p w14:paraId="311A390A" w14:textId="77777777" w:rsidR="00AE0D4E" w:rsidRPr="00AE0D4E" w:rsidRDefault="00AE0D4E" w:rsidP="00187484">
            <w:pPr>
              <w:rPr>
                <w:color w:val="000000"/>
                <w:sz w:val="18"/>
                <w:szCs w:val="18"/>
              </w:rPr>
            </w:pPr>
            <w:r w:rsidRPr="00AE0D4E">
              <w:rPr>
                <w:color w:val="000000"/>
                <w:sz w:val="18"/>
                <w:szCs w:val="18"/>
              </w:rPr>
              <w:t>836</w:t>
            </w:r>
          </w:p>
        </w:tc>
        <w:tc>
          <w:tcPr>
            <w:tcW w:w="396" w:type="dxa"/>
            <w:tcBorders>
              <w:top w:val="nil"/>
              <w:left w:val="nil"/>
              <w:bottom w:val="single" w:sz="4" w:space="0" w:color="000000"/>
              <w:right w:val="single" w:sz="4" w:space="0" w:color="000000"/>
            </w:tcBorders>
            <w:shd w:val="clear" w:color="auto" w:fill="auto"/>
            <w:vAlign w:val="bottom"/>
            <w:hideMark/>
          </w:tcPr>
          <w:p w14:paraId="560AFCCA"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7E90A825" w14:textId="77777777" w:rsidR="00AE0D4E" w:rsidRPr="00AE0D4E" w:rsidRDefault="00AE0D4E" w:rsidP="00187484">
            <w:pPr>
              <w:rPr>
                <w:color w:val="000000"/>
                <w:sz w:val="18"/>
                <w:szCs w:val="18"/>
              </w:rPr>
            </w:pPr>
            <w:r w:rsidRPr="00AE0D4E">
              <w:rPr>
                <w:color w:val="000000"/>
                <w:sz w:val="18"/>
                <w:szCs w:val="18"/>
              </w:rPr>
              <w:t>06</w:t>
            </w:r>
          </w:p>
        </w:tc>
        <w:tc>
          <w:tcPr>
            <w:tcW w:w="423" w:type="dxa"/>
            <w:tcBorders>
              <w:top w:val="nil"/>
              <w:left w:val="nil"/>
              <w:bottom w:val="single" w:sz="4" w:space="0" w:color="000000"/>
              <w:right w:val="single" w:sz="4" w:space="0" w:color="000000"/>
            </w:tcBorders>
            <w:shd w:val="clear" w:color="auto" w:fill="auto"/>
            <w:vAlign w:val="bottom"/>
            <w:hideMark/>
          </w:tcPr>
          <w:p w14:paraId="0E8FA0AF" w14:textId="77777777" w:rsidR="00AE0D4E" w:rsidRPr="00AE0D4E" w:rsidRDefault="00AE0D4E" w:rsidP="00187484">
            <w:pPr>
              <w:rPr>
                <w:color w:val="000000"/>
                <w:sz w:val="18"/>
                <w:szCs w:val="18"/>
              </w:rPr>
            </w:pPr>
            <w:r w:rsidRPr="00AE0D4E">
              <w:rPr>
                <w:color w:val="000000"/>
                <w:sz w:val="18"/>
                <w:szCs w:val="18"/>
              </w:rPr>
              <w:t>15</w:t>
            </w:r>
          </w:p>
        </w:tc>
        <w:tc>
          <w:tcPr>
            <w:tcW w:w="306" w:type="dxa"/>
            <w:tcBorders>
              <w:top w:val="nil"/>
              <w:left w:val="nil"/>
              <w:bottom w:val="single" w:sz="4" w:space="0" w:color="000000"/>
              <w:right w:val="single" w:sz="4" w:space="0" w:color="000000"/>
            </w:tcBorders>
            <w:shd w:val="clear" w:color="auto" w:fill="auto"/>
            <w:vAlign w:val="bottom"/>
            <w:hideMark/>
          </w:tcPr>
          <w:p w14:paraId="37141C30"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198A2346"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6377F2FE" w14:textId="77777777" w:rsidR="00AE0D4E" w:rsidRPr="00AE0D4E" w:rsidRDefault="00AE0D4E" w:rsidP="00187484">
            <w:pPr>
              <w:rPr>
                <w:color w:val="000000"/>
                <w:sz w:val="18"/>
                <w:szCs w:val="18"/>
              </w:rPr>
            </w:pPr>
            <w:r w:rsidRPr="00AE0D4E">
              <w:rPr>
                <w:color w:val="000000"/>
                <w:sz w:val="18"/>
                <w:szCs w:val="18"/>
              </w:rPr>
              <w:t>А0650</w:t>
            </w:r>
          </w:p>
        </w:tc>
        <w:tc>
          <w:tcPr>
            <w:tcW w:w="690" w:type="dxa"/>
            <w:tcBorders>
              <w:top w:val="nil"/>
              <w:left w:val="nil"/>
              <w:bottom w:val="single" w:sz="4" w:space="0" w:color="000000"/>
              <w:right w:val="single" w:sz="4" w:space="0" w:color="000000"/>
            </w:tcBorders>
            <w:shd w:val="clear" w:color="auto" w:fill="auto"/>
            <w:vAlign w:val="bottom"/>
            <w:hideMark/>
          </w:tcPr>
          <w:p w14:paraId="0BB1EDD1" w14:textId="77777777" w:rsidR="00AE0D4E" w:rsidRPr="00AE0D4E" w:rsidRDefault="00AE0D4E" w:rsidP="00187484">
            <w:pPr>
              <w:rPr>
                <w:color w:val="000000"/>
                <w:sz w:val="18"/>
                <w:szCs w:val="18"/>
              </w:rPr>
            </w:pPr>
            <w:r w:rsidRPr="00AE0D4E">
              <w:rPr>
                <w:color w:val="000000"/>
                <w:sz w:val="18"/>
                <w:szCs w:val="18"/>
              </w:rPr>
              <w:t>500</w:t>
            </w:r>
          </w:p>
        </w:tc>
        <w:tc>
          <w:tcPr>
            <w:tcW w:w="1134" w:type="dxa"/>
            <w:tcBorders>
              <w:top w:val="nil"/>
              <w:left w:val="nil"/>
              <w:bottom w:val="single" w:sz="4" w:space="0" w:color="000000"/>
              <w:right w:val="single" w:sz="4" w:space="0" w:color="000000"/>
            </w:tcBorders>
            <w:shd w:val="clear" w:color="auto" w:fill="auto"/>
            <w:vAlign w:val="bottom"/>
            <w:hideMark/>
          </w:tcPr>
          <w:p w14:paraId="43FD21D9" w14:textId="77777777" w:rsidR="00AE0D4E" w:rsidRPr="00AE0D4E" w:rsidRDefault="00AE0D4E" w:rsidP="00187484">
            <w:pPr>
              <w:jc w:val="right"/>
              <w:rPr>
                <w:color w:val="000000"/>
                <w:sz w:val="18"/>
                <w:szCs w:val="18"/>
              </w:rPr>
            </w:pPr>
            <w:r w:rsidRPr="00AE0D4E">
              <w:rPr>
                <w:color w:val="000000"/>
                <w:sz w:val="18"/>
                <w:szCs w:val="18"/>
              </w:rPr>
              <w:t>-1 671,0</w:t>
            </w:r>
          </w:p>
        </w:tc>
        <w:tc>
          <w:tcPr>
            <w:tcW w:w="1134" w:type="dxa"/>
            <w:tcBorders>
              <w:top w:val="nil"/>
              <w:left w:val="nil"/>
              <w:bottom w:val="single" w:sz="4" w:space="0" w:color="000000"/>
              <w:right w:val="single" w:sz="4" w:space="0" w:color="000000"/>
            </w:tcBorders>
            <w:shd w:val="clear" w:color="auto" w:fill="auto"/>
            <w:vAlign w:val="bottom"/>
            <w:hideMark/>
          </w:tcPr>
          <w:p w14:paraId="61086124"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9837DB8"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D5AB666"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27C44C3"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0466C40F" w14:textId="77777777" w:rsidR="00AE0D4E" w:rsidRPr="00AE0D4E" w:rsidRDefault="00AE0D4E" w:rsidP="00187484">
            <w:pPr>
              <w:rPr>
                <w:color w:val="000000"/>
                <w:sz w:val="18"/>
                <w:szCs w:val="18"/>
              </w:rPr>
            </w:pPr>
            <w:r w:rsidRPr="00AE0D4E">
              <w:rPr>
                <w:color w:val="000000"/>
                <w:sz w:val="18"/>
                <w:szCs w:val="18"/>
              </w:rPr>
              <w:t>836</w:t>
            </w:r>
          </w:p>
        </w:tc>
        <w:tc>
          <w:tcPr>
            <w:tcW w:w="396" w:type="dxa"/>
            <w:tcBorders>
              <w:top w:val="nil"/>
              <w:left w:val="nil"/>
              <w:bottom w:val="single" w:sz="4" w:space="0" w:color="000000"/>
              <w:right w:val="single" w:sz="4" w:space="0" w:color="000000"/>
            </w:tcBorders>
            <w:shd w:val="clear" w:color="auto" w:fill="auto"/>
            <w:vAlign w:val="bottom"/>
            <w:hideMark/>
          </w:tcPr>
          <w:p w14:paraId="757C3768"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39668752" w14:textId="77777777" w:rsidR="00AE0D4E" w:rsidRPr="00AE0D4E" w:rsidRDefault="00AE0D4E" w:rsidP="00187484">
            <w:pPr>
              <w:rPr>
                <w:color w:val="000000"/>
                <w:sz w:val="18"/>
                <w:szCs w:val="18"/>
              </w:rPr>
            </w:pPr>
            <w:r w:rsidRPr="00AE0D4E">
              <w:rPr>
                <w:color w:val="000000"/>
                <w:sz w:val="18"/>
                <w:szCs w:val="18"/>
              </w:rPr>
              <w:t>06</w:t>
            </w:r>
          </w:p>
        </w:tc>
        <w:tc>
          <w:tcPr>
            <w:tcW w:w="423" w:type="dxa"/>
            <w:tcBorders>
              <w:top w:val="nil"/>
              <w:left w:val="nil"/>
              <w:bottom w:val="single" w:sz="4" w:space="0" w:color="000000"/>
              <w:right w:val="single" w:sz="4" w:space="0" w:color="000000"/>
            </w:tcBorders>
            <w:shd w:val="clear" w:color="auto" w:fill="auto"/>
            <w:vAlign w:val="bottom"/>
            <w:hideMark/>
          </w:tcPr>
          <w:p w14:paraId="2D6215E7" w14:textId="77777777" w:rsidR="00AE0D4E" w:rsidRPr="00AE0D4E" w:rsidRDefault="00AE0D4E" w:rsidP="00187484">
            <w:pPr>
              <w:rPr>
                <w:color w:val="000000"/>
                <w:sz w:val="18"/>
                <w:szCs w:val="18"/>
              </w:rPr>
            </w:pPr>
            <w:r w:rsidRPr="00AE0D4E">
              <w:rPr>
                <w:color w:val="000000"/>
                <w:sz w:val="18"/>
                <w:szCs w:val="18"/>
              </w:rPr>
              <w:t>15</w:t>
            </w:r>
          </w:p>
        </w:tc>
        <w:tc>
          <w:tcPr>
            <w:tcW w:w="306" w:type="dxa"/>
            <w:tcBorders>
              <w:top w:val="nil"/>
              <w:left w:val="nil"/>
              <w:bottom w:val="single" w:sz="4" w:space="0" w:color="000000"/>
              <w:right w:val="single" w:sz="4" w:space="0" w:color="000000"/>
            </w:tcBorders>
            <w:shd w:val="clear" w:color="auto" w:fill="auto"/>
            <w:vAlign w:val="bottom"/>
            <w:hideMark/>
          </w:tcPr>
          <w:p w14:paraId="26EF12D7"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CB2865E"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27D989D5"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5F89875E"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A1B1CEE" w14:textId="77777777" w:rsidR="00AE0D4E" w:rsidRPr="00AE0D4E" w:rsidRDefault="00AE0D4E" w:rsidP="00187484">
            <w:pPr>
              <w:jc w:val="right"/>
              <w:rPr>
                <w:color w:val="000000"/>
                <w:sz w:val="18"/>
                <w:szCs w:val="18"/>
              </w:rPr>
            </w:pPr>
            <w:r w:rsidRPr="00AE0D4E">
              <w:rPr>
                <w:color w:val="000000"/>
                <w:sz w:val="18"/>
                <w:szCs w:val="18"/>
              </w:rPr>
              <w:t>1 671,0</w:t>
            </w:r>
          </w:p>
        </w:tc>
        <w:tc>
          <w:tcPr>
            <w:tcW w:w="1134" w:type="dxa"/>
            <w:tcBorders>
              <w:top w:val="nil"/>
              <w:left w:val="nil"/>
              <w:bottom w:val="single" w:sz="4" w:space="0" w:color="000000"/>
              <w:right w:val="single" w:sz="4" w:space="0" w:color="000000"/>
            </w:tcBorders>
            <w:shd w:val="clear" w:color="auto" w:fill="auto"/>
            <w:vAlign w:val="bottom"/>
            <w:hideMark/>
          </w:tcPr>
          <w:p w14:paraId="3D31B2F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6ACC6F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350E930"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C141C67"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"Осуществление отдельных полномочий Российской Федерации в области водных отношений"</w:t>
            </w:r>
          </w:p>
        </w:tc>
        <w:tc>
          <w:tcPr>
            <w:tcW w:w="486" w:type="dxa"/>
            <w:tcBorders>
              <w:top w:val="nil"/>
              <w:left w:val="nil"/>
              <w:bottom w:val="single" w:sz="4" w:space="0" w:color="000000"/>
              <w:right w:val="single" w:sz="4" w:space="0" w:color="000000"/>
            </w:tcBorders>
            <w:shd w:val="clear" w:color="FFFFFF" w:fill="FFFFFF"/>
            <w:vAlign w:val="bottom"/>
            <w:hideMark/>
          </w:tcPr>
          <w:p w14:paraId="6A9281D8" w14:textId="77777777" w:rsidR="00AE0D4E" w:rsidRPr="00AE0D4E" w:rsidRDefault="00AE0D4E" w:rsidP="00187484">
            <w:pPr>
              <w:rPr>
                <w:color w:val="000000"/>
                <w:sz w:val="18"/>
                <w:szCs w:val="18"/>
              </w:rPr>
            </w:pPr>
            <w:r w:rsidRPr="00AE0D4E">
              <w:rPr>
                <w:color w:val="000000"/>
                <w:sz w:val="18"/>
                <w:szCs w:val="18"/>
              </w:rPr>
              <w:t>836</w:t>
            </w:r>
          </w:p>
        </w:tc>
        <w:tc>
          <w:tcPr>
            <w:tcW w:w="396" w:type="dxa"/>
            <w:tcBorders>
              <w:top w:val="nil"/>
              <w:left w:val="nil"/>
              <w:bottom w:val="single" w:sz="4" w:space="0" w:color="000000"/>
              <w:right w:val="single" w:sz="4" w:space="0" w:color="000000"/>
            </w:tcBorders>
            <w:shd w:val="clear" w:color="auto" w:fill="auto"/>
            <w:vAlign w:val="bottom"/>
            <w:hideMark/>
          </w:tcPr>
          <w:p w14:paraId="118C20ED"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47D7D553" w14:textId="77777777" w:rsidR="00AE0D4E" w:rsidRPr="00AE0D4E" w:rsidRDefault="00AE0D4E" w:rsidP="00187484">
            <w:pPr>
              <w:rPr>
                <w:color w:val="000000"/>
                <w:sz w:val="18"/>
                <w:szCs w:val="18"/>
              </w:rPr>
            </w:pPr>
            <w:r w:rsidRPr="00AE0D4E">
              <w:rPr>
                <w:color w:val="000000"/>
                <w:sz w:val="18"/>
                <w:szCs w:val="18"/>
              </w:rPr>
              <w:t>06</w:t>
            </w:r>
          </w:p>
        </w:tc>
        <w:tc>
          <w:tcPr>
            <w:tcW w:w="423" w:type="dxa"/>
            <w:tcBorders>
              <w:top w:val="nil"/>
              <w:left w:val="nil"/>
              <w:bottom w:val="single" w:sz="4" w:space="0" w:color="000000"/>
              <w:right w:val="single" w:sz="4" w:space="0" w:color="000000"/>
            </w:tcBorders>
            <w:shd w:val="clear" w:color="auto" w:fill="auto"/>
            <w:vAlign w:val="bottom"/>
            <w:hideMark/>
          </w:tcPr>
          <w:p w14:paraId="3E1FB7F4" w14:textId="77777777" w:rsidR="00AE0D4E" w:rsidRPr="00AE0D4E" w:rsidRDefault="00AE0D4E" w:rsidP="00187484">
            <w:pPr>
              <w:rPr>
                <w:color w:val="000000"/>
                <w:sz w:val="18"/>
                <w:szCs w:val="18"/>
              </w:rPr>
            </w:pPr>
            <w:r w:rsidRPr="00AE0D4E">
              <w:rPr>
                <w:color w:val="000000"/>
                <w:sz w:val="18"/>
                <w:szCs w:val="18"/>
              </w:rPr>
              <w:t>15</w:t>
            </w:r>
          </w:p>
        </w:tc>
        <w:tc>
          <w:tcPr>
            <w:tcW w:w="306" w:type="dxa"/>
            <w:tcBorders>
              <w:top w:val="nil"/>
              <w:left w:val="nil"/>
              <w:bottom w:val="single" w:sz="4" w:space="0" w:color="000000"/>
              <w:right w:val="single" w:sz="4" w:space="0" w:color="000000"/>
            </w:tcBorders>
            <w:shd w:val="clear" w:color="auto" w:fill="auto"/>
            <w:vAlign w:val="bottom"/>
            <w:hideMark/>
          </w:tcPr>
          <w:p w14:paraId="61E0ED92"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D06E364"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5C4E35A3"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3F6CA4E7"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5FF00F8" w14:textId="77777777" w:rsidR="00AE0D4E" w:rsidRPr="00AE0D4E" w:rsidRDefault="00AE0D4E" w:rsidP="00187484">
            <w:pPr>
              <w:jc w:val="right"/>
              <w:rPr>
                <w:color w:val="000000"/>
                <w:sz w:val="18"/>
                <w:szCs w:val="18"/>
              </w:rPr>
            </w:pPr>
            <w:r w:rsidRPr="00AE0D4E">
              <w:rPr>
                <w:color w:val="000000"/>
                <w:sz w:val="18"/>
                <w:szCs w:val="18"/>
              </w:rPr>
              <w:t>1 671,0</w:t>
            </w:r>
          </w:p>
        </w:tc>
        <w:tc>
          <w:tcPr>
            <w:tcW w:w="1134" w:type="dxa"/>
            <w:tcBorders>
              <w:top w:val="nil"/>
              <w:left w:val="nil"/>
              <w:bottom w:val="single" w:sz="4" w:space="0" w:color="000000"/>
              <w:right w:val="single" w:sz="4" w:space="0" w:color="000000"/>
            </w:tcBorders>
            <w:shd w:val="clear" w:color="auto" w:fill="auto"/>
            <w:vAlign w:val="bottom"/>
            <w:hideMark/>
          </w:tcPr>
          <w:p w14:paraId="62D4F5C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EE571F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DA42DA0"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20ED0F2" w14:textId="77777777" w:rsidR="00AE0D4E" w:rsidRPr="00AE0D4E" w:rsidRDefault="00AE0D4E" w:rsidP="00187484">
            <w:pPr>
              <w:rPr>
                <w:color w:val="000000"/>
                <w:sz w:val="18"/>
                <w:szCs w:val="18"/>
              </w:rPr>
            </w:pPr>
            <w:r w:rsidRPr="00AE0D4E">
              <w:rPr>
                <w:color w:val="000000"/>
                <w:sz w:val="18"/>
                <w:szCs w:val="18"/>
              </w:rPr>
              <w:t>Мероприятия в области водного хозяйства</w:t>
            </w:r>
          </w:p>
        </w:tc>
        <w:tc>
          <w:tcPr>
            <w:tcW w:w="486" w:type="dxa"/>
            <w:tcBorders>
              <w:top w:val="nil"/>
              <w:left w:val="nil"/>
              <w:bottom w:val="single" w:sz="4" w:space="0" w:color="000000"/>
              <w:right w:val="single" w:sz="4" w:space="0" w:color="000000"/>
            </w:tcBorders>
            <w:shd w:val="clear" w:color="FFFFFF" w:fill="FFFFFF"/>
            <w:vAlign w:val="bottom"/>
            <w:hideMark/>
          </w:tcPr>
          <w:p w14:paraId="7D72AD13" w14:textId="77777777" w:rsidR="00AE0D4E" w:rsidRPr="00AE0D4E" w:rsidRDefault="00AE0D4E" w:rsidP="00187484">
            <w:pPr>
              <w:rPr>
                <w:color w:val="000000"/>
                <w:sz w:val="18"/>
                <w:szCs w:val="18"/>
              </w:rPr>
            </w:pPr>
            <w:r w:rsidRPr="00AE0D4E">
              <w:rPr>
                <w:color w:val="000000"/>
                <w:sz w:val="18"/>
                <w:szCs w:val="18"/>
              </w:rPr>
              <w:t>836</w:t>
            </w:r>
          </w:p>
        </w:tc>
        <w:tc>
          <w:tcPr>
            <w:tcW w:w="396" w:type="dxa"/>
            <w:tcBorders>
              <w:top w:val="nil"/>
              <w:left w:val="nil"/>
              <w:bottom w:val="single" w:sz="4" w:space="0" w:color="000000"/>
              <w:right w:val="single" w:sz="4" w:space="0" w:color="000000"/>
            </w:tcBorders>
            <w:shd w:val="clear" w:color="auto" w:fill="auto"/>
            <w:vAlign w:val="bottom"/>
            <w:hideMark/>
          </w:tcPr>
          <w:p w14:paraId="3366B7F3"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06ABBD79" w14:textId="77777777" w:rsidR="00AE0D4E" w:rsidRPr="00AE0D4E" w:rsidRDefault="00AE0D4E" w:rsidP="00187484">
            <w:pPr>
              <w:rPr>
                <w:color w:val="000000"/>
                <w:sz w:val="18"/>
                <w:szCs w:val="18"/>
              </w:rPr>
            </w:pPr>
            <w:r w:rsidRPr="00AE0D4E">
              <w:rPr>
                <w:color w:val="000000"/>
                <w:sz w:val="18"/>
                <w:szCs w:val="18"/>
              </w:rPr>
              <w:t>06</w:t>
            </w:r>
          </w:p>
        </w:tc>
        <w:tc>
          <w:tcPr>
            <w:tcW w:w="423" w:type="dxa"/>
            <w:tcBorders>
              <w:top w:val="nil"/>
              <w:left w:val="nil"/>
              <w:bottom w:val="single" w:sz="4" w:space="0" w:color="000000"/>
              <w:right w:val="single" w:sz="4" w:space="0" w:color="000000"/>
            </w:tcBorders>
            <w:shd w:val="clear" w:color="auto" w:fill="auto"/>
            <w:vAlign w:val="bottom"/>
            <w:hideMark/>
          </w:tcPr>
          <w:p w14:paraId="0590766B" w14:textId="77777777" w:rsidR="00AE0D4E" w:rsidRPr="00AE0D4E" w:rsidRDefault="00AE0D4E" w:rsidP="00187484">
            <w:pPr>
              <w:rPr>
                <w:color w:val="000000"/>
                <w:sz w:val="18"/>
                <w:szCs w:val="18"/>
              </w:rPr>
            </w:pPr>
            <w:r w:rsidRPr="00AE0D4E">
              <w:rPr>
                <w:color w:val="000000"/>
                <w:sz w:val="18"/>
                <w:szCs w:val="18"/>
              </w:rPr>
              <w:t>15</w:t>
            </w:r>
          </w:p>
        </w:tc>
        <w:tc>
          <w:tcPr>
            <w:tcW w:w="306" w:type="dxa"/>
            <w:tcBorders>
              <w:top w:val="nil"/>
              <w:left w:val="nil"/>
              <w:bottom w:val="single" w:sz="4" w:space="0" w:color="000000"/>
              <w:right w:val="single" w:sz="4" w:space="0" w:color="000000"/>
            </w:tcBorders>
            <w:shd w:val="clear" w:color="auto" w:fill="auto"/>
            <w:vAlign w:val="bottom"/>
            <w:hideMark/>
          </w:tcPr>
          <w:p w14:paraId="121BA7D6"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4A0282BA"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5D5DE612" w14:textId="77777777" w:rsidR="00AE0D4E" w:rsidRPr="00AE0D4E" w:rsidRDefault="00AE0D4E" w:rsidP="00187484">
            <w:pPr>
              <w:rPr>
                <w:color w:val="000000"/>
                <w:sz w:val="18"/>
                <w:szCs w:val="18"/>
              </w:rPr>
            </w:pPr>
            <w:r w:rsidRPr="00AE0D4E">
              <w:rPr>
                <w:color w:val="000000"/>
                <w:sz w:val="18"/>
                <w:szCs w:val="18"/>
              </w:rPr>
              <w:t>83140</w:t>
            </w:r>
          </w:p>
        </w:tc>
        <w:tc>
          <w:tcPr>
            <w:tcW w:w="690" w:type="dxa"/>
            <w:tcBorders>
              <w:top w:val="nil"/>
              <w:left w:val="nil"/>
              <w:bottom w:val="single" w:sz="4" w:space="0" w:color="000000"/>
              <w:right w:val="single" w:sz="4" w:space="0" w:color="000000"/>
            </w:tcBorders>
            <w:shd w:val="clear" w:color="auto" w:fill="auto"/>
            <w:vAlign w:val="bottom"/>
            <w:hideMark/>
          </w:tcPr>
          <w:p w14:paraId="76502BD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CAE8EC6" w14:textId="77777777" w:rsidR="00AE0D4E" w:rsidRPr="00AE0D4E" w:rsidRDefault="00AE0D4E" w:rsidP="00187484">
            <w:pPr>
              <w:jc w:val="right"/>
              <w:rPr>
                <w:color w:val="000000"/>
                <w:sz w:val="18"/>
                <w:szCs w:val="18"/>
              </w:rPr>
            </w:pPr>
            <w:r w:rsidRPr="00AE0D4E">
              <w:rPr>
                <w:color w:val="000000"/>
                <w:sz w:val="18"/>
                <w:szCs w:val="18"/>
              </w:rPr>
              <w:t>1 671,0</w:t>
            </w:r>
          </w:p>
        </w:tc>
        <w:tc>
          <w:tcPr>
            <w:tcW w:w="1134" w:type="dxa"/>
            <w:tcBorders>
              <w:top w:val="nil"/>
              <w:left w:val="nil"/>
              <w:bottom w:val="single" w:sz="4" w:space="0" w:color="000000"/>
              <w:right w:val="single" w:sz="4" w:space="0" w:color="000000"/>
            </w:tcBorders>
            <w:shd w:val="clear" w:color="auto" w:fill="auto"/>
            <w:vAlign w:val="bottom"/>
            <w:hideMark/>
          </w:tcPr>
          <w:p w14:paraId="4FA840A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4C466B0"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D5B91AA"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E773C1A" w14:textId="77777777" w:rsidR="00AE0D4E" w:rsidRPr="00AE0D4E" w:rsidRDefault="00AE0D4E" w:rsidP="00187484">
            <w:pPr>
              <w:rPr>
                <w:color w:val="000000"/>
                <w:sz w:val="18"/>
                <w:szCs w:val="18"/>
              </w:rPr>
            </w:pPr>
            <w:r w:rsidRPr="00AE0D4E">
              <w:rPr>
                <w:color w:val="000000"/>
                <w:sz w:val="18"/>
                <w:szCs w:val="18"/>
              </w:rPr>
              <w:lastRenderedPageBreak/>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5F49775A" w14:textId="77777777" w:rsidR="00AE0D4E" w:rsidRPr="00AE0D4E" w:rsidRDefault="00AE0D4E" w:rsidP="00187484">
            <w:pPr>
              <w:rPr>
                <w:color w:val="000000"/>
                <w:sz w:val="18"/>
                <w:szCs w:val="18"/>
              </w:rPr>
            </w:pPr>
            <w:r w:rsidRPr="00AE0D4E">
              <w:rPr>
                <w:color w:val="000000"/>
                <w:sz w:val="18"/>
                <w:szCs w:val="18"/>
              </w:rPr>
              <w:t>836</w:t>
            </w:r>
          </w:p>
        </w:tc>
        <w:tc>
          <w:tcPr>
            <w:tcW w:w="396" w:type="dxa"/>
            <w:tcBorders>
              <w:top w:val="nil"/>
              <w:left w:val="nil"/>
              <w:bottom w:val="single" w:sz="4" w:space="0" w:color="000000"/>
              <w:right w:val="single" w:sz="4" w:space="0" w:color="000000"/>
            </w:tcBorders>
            <w:shd w:val="clear" w:color="auto" w:fill="auto"/>
            <w:vAlign w:val="bottom"/>
            <w:hideMark/>
          </w:tcPr>
          <w:p w14:paraId="2074A398"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35B4C746" w14:textId="77777777" w:rsidR="00AE0D4E" w:rsidRPr="00AE0D4E" w:rsidRDefault="00AE0D4E" w:rsidP="00187484">
            <w:pPr>
              <w:rPr>
                <w:color w:val="000000"/>
                <w:sz w:val="18"/>
                <w:szCs w:val="18"/>
              </w:rPr>
            </w:pPr>
            <w:r w:rsidRPr="00AE0D4E">
              <w:rPr>
                <w:color w:val="000000"/>
                <w:sz w:val="18"/>
                <w:szCs w:val="18"/>
              </w:rPr>
              <w:t>06</w:t>
            </w:r>
          </w:p>
        </w:tc>
        <w:tc>
          <w:tcPr>
            <w:tcW w:w="423" w:type="dxa"/>
            <w:tcBorders>
              <w:top w:val="nil"/>
              <w:left w:val="nil"/>
              <w:bottom w:val="single" w:sz="4" w:space="0" w:color="000000"/>
              <w:right w:val="single" w:sz="4" w:space="0" w:color="000000"/>
            </w:tcBorders>
            <w:shd w:val="clear" w:color="auto" w:fill="auto"/>
            <w:vAlign w:val="bottom"/>
            <w:hideMark/>
          </w:tcPr>
          <w:p w14:paraId="734DA616" w14:textId="77777777" w:rsidR="00AE0D4E" w:rsidRPr="00AE0D4E" w:rsidRDefault="00AE0D4E" w:rsidP="00187484">
            <w:pPr>
              <w:rPr>
                <w:color w:val="000000"/>
                <w:sz w:val="18"/>
                <w:szCs w:val="18"/>
              </w:rPr>
            </w:pPr>
            <w:r w:rsidRPr="00AE0D4E">
              <w:rPr>
                <w:color w:val="000000"/>
                <w:sz w:val="18"/>
                <w:szCs w:val="18"/>
              </w:rPr>
              <w:t>15</w:t>
            </w:r>
          </w:p>
        </w:tc>
        <w:tc>
          <w:tcPr>
            <w:tcW w:w="306" w:type="dxa"/>
            <w:tcBorders>
              <w:top w:val="nil"/>
              <w:left w:val="nil"/>
              <w:bottom w:val="single" w:sz="4" w:space="0" w:color="000000"/>
              <w:right w:val="single" w:sz="4" w:space="0" w:color="000000"/>
            </w:tcBorders>
            <w:shd w:val="clear" w:color="auto" w:fill="auto"/>
            <w:vAlign w:val="bottom"/>
            <w:hideMark/>
          </w:tcPr>
          <w:p w14:paraId="04E99C26"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117FE8D"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608D2928" w14:textId="77777777" w:rsidR="00AE0D4E" w:rsidRPr="00AE0D4E" w:rsidRDefault="00AE0D4E" w:rsidP="00187484">
            <w:pPr>
              <w:rPr>
                <w:color w:val="000000"/>
                <w:sz w:val="18"/>
                <w:szCs w:val="18"/>
              </w:rPr>
            </w:pPr>
            <w:r w:rsidRPr="00AE0D4E">
              <w:rPr>
                <w:color w:val="000000"/>
                <w:sz w:val="18"/>
                <w:szCs w:val="18"/>
              </w:rPr>
              <w:t>83140</w:t>
            </w:r>
          </w:p>
        </w:tc>
        <w:tc>
          <w:tcPr>
            <w:tcW w:w="690" w:type="dxa"/>
            <w:tcBorders>
              <w:top w:val="nil"/>
              <w:left w:val="nil"/>
              <w:bottom w:val="single" w:sz="4" w:space="0" w:color="000000"/>
              <w:right w:val="single" w:sz="4" w:space="0" w:color="000000"/>
            </w:tcBorders>
            <w:shd w:val="clear" w:color="auto" w:fill="auto"/>
            <w:vAlign w:val="bottom"/>
            <w:hideMark/>
          </w:tcPr>
          <w:p w14:paraId="2270DDBE"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5EF77F50" w14:textId="77777777" w:rsidR="00AE0D4E" w:rsidRPr="00AE0D4E" w:rsidRDefault="00AE0D4E" w:rsidP="00187484">
            <w:pPr>
              <w:jc w:val="right"/>
              <w:rPr>
                <w:color w:val="000000"/>
                <w:sz w:val="18"/>
                <w:szCs w:val="18"/>
              </w:rPr>
            </w:pPr>
            <w:r w:rsidRPr="00AE0D4E">
              <w:rPr>
                <w:color w:val="000000"/>
                <w:sz w:val="18"/>
                <w:szCs w:val="18"/>
              </w:rPr>
              <w:t>1 671,0</w:t>
            </w:r>
          </w:p>
        </w:tc>
        <w:tc>
          <w:tcPr>
            <w:tcW w:w="1134" w:type="dxa"/>
            <w:tcBorders>
              <w:top w:val="nil"/>
              <w:left w:val="nil"/>
              <w:bottom w:val="single" w:sz="4" w:space="0" w:color="000000"/>
              <w:right w:val="single" w:sz="4" w:space="0" w:color="000000"/>
            </w:tcBorders>
            <w:shd w:val="clear" w:color="auto" w:fill="auto"/>
            <w:vAlign w:val="bottom"/>
            <w:hideMark/>
          </w:tcPr>
          <w:p w14:paraId="57DC103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0677E0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2540A32"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CEFF18A" w14:textId="77777777" w:rsidR="00AE0D4E" w:rsidRPr="00AE0D4E" w:rsidRDefault="00AE0D4E" w:rsidP="00187484">
            <w:pPr>
              <w:rPr>
                <w:b/>
                <w:bCs/>
                <w:color w:val="000000"/>
                <w:sz w:val="18"/>
                <w:szCs w:val="18"/>
              </w:rPr>
            </w:pPr>
            <w:r w:rsidRPr="00AE0D4E">
              <w:rPr>
                <w:b/>
                <w:bCs/>
                <w:color w:val="000000"/>
                <w:sz w:val="18"/>
                <w:szCs w:val="18"/>
              </w:rPr>
              <w:t>Министерство юстиции Республики Мордовия</w:t>
            </w:r>
          </w:p>
        </w:tc>
        <w:tc>
          <w:tcPr>
            <w:tcW w:w="486" w:type="dxa"/>
            <w:tcBorders>
              <w:top w:val="nil"/>
              <w:left w:val="nil"/>
              <w:bottom w:val="single" w:sz="4" w:space="0" w:color="000000"/>
              <w:right w:val="single" w:sz="4" w:space="0" w:color="000000"/>
            </w:tcBorders>
            <w:shd w:val="clear" w:color="auto" w:fill="auto"/>
            <w:vAlign w:val="bottom"/>
            <w:hideMark/>
          </w:tcPr>
          <w:p w14:paraId="6C11F93F" w14:textId="77777777" w:rsidR="00AE0D4E" w:rsidRPr="00AE0D4E" w:rsidRDefault="00AE0D4E" w:rsidP="00187484">
            <w:pPr>
              <w:rPr>
                <w:b/>
                <w:bCs/>
                <w:color w:val="000000"/>
                <w:sz w:val="18"/>
                <w:szCs w:val="18"/>
              </w:rPr>
            </w:pPr>
            <w:r w:rsidRPr="00AE0D4E">
              <w:rPr>
                <w:b/>
                <w:bCs/>
                <w:color w:val="000000"/>
                <w:sz w:val="18"/>
                <w:szCs w:val="18"/>
              </w:rPr>
              <w:t>842</w:t>
            </w:r>
          </w:p>
        </w:tc>
        <w:tc>
          <w:tcPr>
            <w:tcW w:w="396" w:type="dxa"/>
            <w:tcBorders>
              <w:top w:val="nil"/>
              <w:left w:val="nil"/>
              <w:bottom w:val="single" w:sz="4" w:space="0" w:color="000000"/>
              <w:right w:val="single" w:sz="4" w:space="0" w:color="000000"/>
            </w:tcBorders>
            <w:shd w:val="clear" w:color="auto" w:fill="auto"/>
            <w:vAlign w:val="bottom"/>
            <w:hideMark/>
          </w:tcPr>
          <w:p w14:paraId="0893D5FC" w14:textId="77777777" w:rsidR="00AE0D4E" w:rsidRPr="00AE0D4E" w:rsidRDefault="00AE0D4E" w:rsidP="00187484">
            <w:pPr>
              <w:rPr>
                <w:color w:val="000000"/>
                <w:sz w:val="18"/>
                <w:szCs w:val="18"/>
              </w:rPr>
            </w:pPr>
            <w:r w:rsidRPr="00AE0D4E">
              <w:rPr>
                <w:color w:val="000000"/>
                <w:sz w:val="18"/>
                <w:szCs w:val="18"/>
              </w:rPr>
              <w:t> </w:t>
            </w:r>
          </w:p>
        </w:tc>
        <w:tc>
          <w:tcPr>
            <w:tcW w:w="396" w:type="dxa"/>
            <w:tcBorders>
              <w:top w:val="nil"/>
              <w:left w:val="nil"/>
              <w:bottom w:val="single" w:sz="4" w:space="0" w:color="000000"/>
              <w:right w:val="single" w:sz="4" w:space="0" w:color="000000"/>
            </w:tcBorders>
            <w:shd w:val="clear" w:color="auto" w:fill="auto"/>
            <w:vAlign w:val="bottom"/>
            <w:hideMark/>
          </w:tcPr>
          <w:p w14:paraId="2A84CDD6" w14:textId="77777777" w:rsidR="00AE0D4E" w:rsidRPr="00AE0D4E" w:rsidRDefault="00AE0D4E" w:rsidP="00187484">
            <w:pPr>
              <w:rPr>
                <w:color w:val="000000"/>
                <w:sz w:val="18"/>
                <w:szCs w:val="18"/>
              </w:rPr>
            </w:pPr>
            <w:r w:rsidRPr="00AE0D4E">
              <w:rPr>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43D94171" w14:textId="77777777" w:rsidR="00AE0D4E" w:rsidRPr="00AE0D4E" w:rsidRDefault="00AE0D4E" w:rsidP="00187484">
            <w:pPr>
              <w:rPr>
                <w:color w:val="000000"/>
                <w:sz w:val="18"/>
                <w:szCs w:val="18"/>
              </w:rPr>
            </w:pPr>
            <w:r w:rsidRPr="00AE0D4E">
              <w:rPr>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00B05675"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07F18825"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800AB6A"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CBCDAC9"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4222802" w14:textId="77777777" w:rsidR="00AE0D4E" w:rsidRPr="00AE0D4E" w:rsidRDefault="00AE0D4E" w:rsidP="00187484">
            <w:pPr>
              <w:jc w:val="right"/>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D65D083" w14:textId="77777777" w:rsidR="00AE0D4E" w:rsidRPr="00AE0D4E" w:rsidRDefault="00AE0D4E" w:rsidP="00187484">
            <w:pPr>
              <w:jc w:val="right"/>
              <w:rPr>
                <w:b/>
                <w:bCs/>
                <w:color w:val="000000"/>
                <w:sz w:val="18"/>
                <w:szCs w:val="18"/>
              </w:rPr>
            </w:pPr>
            <w:r w:rsidRPr="00AE0D4E">
              <w:rPr>
                <w:b/>
                <w:bCs/>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5FCE7C4" w14:textId="77777777" w:rsidR="00AE0D4E" w:rsidRPr="00AE0D4E" w:rsidRDefault="00AE0D4E" w:rsidP="00187484">
            <w:pPr>
              <w:jc w:val="right"/>
              <w:rPr>
                <w:b/>
                <w:bCs/>
                <w:color w:val="000000"/>
                <w:sz w:val="18"/>
                <w:szCs w:val="18"/>
              </w:rPr>
            </w:pPr>
            <w:r w:rsidRPr="00AE0D4E">
              <w:rPr>
                <w:b/>
                <w:bCs/>
                <w:color w:val="000000"/>
                <w:sz w:val="18"/>
                <w:szCs w:val="18"/>
              </w:rPr>
              <w:t> </w:t>
            </w:r>
          </w:p>
        </w:tc>
      </w:tr>
      <w:tr w:rsidR="00187484" w:rsidRPr="00AE0D4E" w14:paraId="1FFDF5F0"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0D17D84A" w14:textId="77777777" w:rsidR="00AE0D4E" w:rsidRPr="00AE0D4E" w:rsidRDefault="00AE0D4E" w:rsidP="00187484">
            <w:pPr>
              <w:rPr>
                <w:color w:val="000000"/>
                <w:sz w:val="18"/>
                <w:szCs w:val="18"/>
              </w:rPr>
            </w:pPr>
            <w:r w:rsidRPr="00AE0D4E">
              <w:rPr>
                <w:color w:val="000000"/>
                <w:sz w:val="18"/>
                <w:szCs w:val="18"/>
              </w:rPr>
              <w:t>Общегосударственные вопросы</w:t>
            </w:r>
          </w:p>
        </w:tc>
        <w:tc>
          <w:tcPr>
            <w:tcW w:w="486" w:type="dxa"/>
            <w:tcBorders>
              <w:top w:val="nil"/>
              <w:left w:val="nil"/>
              <w:bottom w:val="single" w:sz="4" w:space="0" w:color="000000"/>
              <w:right w:val="single" w:sz="4" w:space="0" w:color="000000"/>
            </w:tcBorders>
            <w:shd w:val="clear" w:color="FFFFFF" w:fill="FFFFFF"/>
            <w:vAlign w:val="bottom"/>
            <w:hideMark/>
          </w:tcPr>
          <w:p w14:paraId="66D1443B" w14:textId="77777777" w:rsidR="00AE0D4E" w:rsidRPr="00AE0D4E" w:rsidRDefault="00AE0D4E" w:rsidP="00187484">
            <w:pPr>
              <w:rPr>
                <w:color w:val="000000"/>
                <w:sz w:val="18"/>
                <w:szCs w:val="18"/>
              </w:rPr>
            </w:pPr>
            <w:r w:rsidRPr="00AE0D4E">
              <w:rPr>
                <w:color w:val="000000"/>
                <w:sz w:val="18"/>
                <w:szCs w:val="18"/>
              </w:rPr>
              <w:t>842</w:t>
            </w:r>
          </w:p>
        </w:tc>
        <w:tc>
          <w:tcPr>
            <w:tcW w:w="396" w:type="dxa"/>
            <w:tcBorders>
              <w:top w:val="nil"/>
              <w:left w:val="nil"/>
              <w:bottom w:val="single" w:sz="4" w:space="0" w:color="000000"/>
              <w:right w:val="single" w:sz="4" w:space="0" w:color="000000"/>
            </w:tcBorders>
            <w:shd w:val="clear" w:color="auto" w:fill="auto"/>
            <w:vAlign w:val="bottom"/>
            <w:hideMark/>
          </w:tcPr>
          <w:p w14:paraId="053371DD"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21A3EA61"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28633C78"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02138809"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42567CD6"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B000719"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B1CFD09"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2240987"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B8E4FE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D9CB5F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EF24904"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6CD0C1EA" w14:textId="77777777" w:rsidR="00AE0D4E" w:rsidRPr="00AE0D4E" w:rsidRDefault="00AE0D4E" w:rsidP="00187484">
            <w:pPr>
              <w:rPr>
                <w:color w:val="000000"/>
                <w:sz w:val="18"/>
                <w:szCs w:val="18"/>
              </w:rPr>
            </w:pPr>
            <w:r w:rsidRPr="00AE0D4E">
              <w:rPr>
                <w:color w:val="000000"/>
                <w:sz w:val="18"/>
                <w:szCs w:val="18"/>
              </w:rPr>
              <w:t>Другие общегосударственные вопросы</w:t>
            </w:r>
          </w:p>
        </w:tc>
        <w:tc>
          <w:tcPr>
            <w:tcW w:w="486" w:type="dxa"/>
            <w:tcBorders>
              <w:top w:val="nil"/>
              <w:left w:val="nil"/>
              <w:bottom w:val="single" w:sz="4" w:space="0" w:color="000000"/>
              <w:right w:val="single" w:sz="4" w:space="0" w:color="000000"/>
            </w:tcBorders>
            <w:shd w:val="clear" w:color="FFFFFF" w:fill="FFFFFF"/>
            <w:vAlign w:val="bottom"/>
            <w:hideMark/>
          </w:tcPr>
          <w:p w14:paraId="1FAC2406" w14:textId="77777777" w:rsidR="00AE0D4E" w:rsidRPr="00AE0D4E" w:rsidRDefault="00AE0D4E" w:rsidP="00187484">
            <w:pPr>
              <w:rPr>
                <w:color w:val="000000"/>
                <w:sz w:val="18"/>
                <w:szCs w:val="18"/>
              </w:rPr>
            </w:pPr>
            <w:r w:rsidRPr="00AE0D4E">
              <w:rPr>
                <w:color w:val="000000"/>
                <w:sz w:val="18"/>
                <w:szCs w:val="18"/>
              </w:rPr>
              <w:t>842</w:t>
            </w:r>
          </w:p>
        </w:tc>
        <w:tc>
          <w:tcPr>
            <w:tcW w:w="396" w:type="dxa"/>
            <w:tcBorders>
              <w:top w:val="nil"/>
              <w:left w:val="nil"/>
              <w:bottom w:val="single" w:sz="4" w:space="0" w:color="000000"/>
              <w:right w:val="single" w:sz="4" w:space="0" w:color="000000"/>
            </w:tcBorders>
            <w:shd w:val="clear" w:color="auto" w:fill="auto"/>
            <w:vAlign w:val="bottom"/>
            <w:hideMark/>
          </w:tcPr>
          <w:p w14:paraId="29EEB0F4"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45075203"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44E220F8"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3217A8CE"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50B3B117"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89D996C"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1138472"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4CCFCCE"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70B3A3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4C404A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7B854EA"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FE7DE97"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"Юстиция и профилактика правонарушений"</w:t>
            </w:r>
          </w:p>
        </w:tc>
        <w:tc>
          <w:tcPr>
            <w:tcW w:w="486" w:type="dxa"/>
            <w:tcBorders>
              <w:top w:val="nil"/>
              <w:left w:val="nil"/>
              <w:bottom w:val="single" w:sz="4" w:space="0" w:color="000000"/>
              <w:right w:val="single" w:sz="4" w:space="0" w:color="000000"/>
            </w:tcBorders>
            <w:shd w:val="clear" w:color="FFFFFF" w:fill="FFFFFF"/>
            <w:vAlign w:val="bottom"/>
            <w:hideMark/>
          </w:tcPr>
          <w:p w14:paraId="7D533346" w14:textId="77777777" w:rsidR="00AE0D4E" w:rsidRPr="00AE0D4E" w:rsidRDefault="00AE0D4E" w:rsidP="00187484">
            <w:pPr>
              <w:rPr>
                <w:color w:val="000000"/>
                <w:sz w:val="18"/>
                <w:szCs w:val="18"/>
              </w:rPr>
            </w:pPr>
            <w:r w:rsidRPr="00AE0D4E">
              <w:rPr>
                <w:color w:val="000000"/>
                <w:sz w:val="18"/>
                <w:szCs w:val="18"/>
              </w:rPr>
              <w:t>842</w:t>
            </w:r>
          </w:p>
        </w:tc>
        <w:tc>
          <w:tcPr>
            <w:tcW w:w="396" w:type="dxa"/>
            <w:tcBorders>
              <w:top w:val="nil"/>
              <w:left w:val="nil"/>
              <w:bottom w:val="single" w:sz="4" w:space="0" w:color="000000"/>
              <w:right w:val="single" w:sz="4" w:space="0" w:color="000000"/>
            </w:tcBorders>
            <w:shd w:val="clear" w:color="auto" w:fill="auto"/>
            <w:vAlign w:val="bottom"/>
            <w:hideMark/>
          </w:tcPr>
          <w:p w14:paraId="7BE2FE56"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4E441776"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2544EB33" w14:textId="77777777" w:rsidR="00AE0D4E" w:rsidRPr="00AE0D4E" w:rsidRDefault="00AE0D4E" w:rsidP="00187484">
            <w:pPr>
              <w:rPr>
                <w:color w:val="000000"/>
                <w:sz w:val="18"/>
                <w:szCs w:val="18"/>
              </w:rPr>
            </w:pPr>
            <w:r w:rsidRPr="00AE0D4E">
              <w:rPr>
                <w:color w:val="000000"/>
                <w:sz w:val="18"/>
                <w:szCs w:val="18"/>
              </w:rPr>
              <w:t>19</w:t>
            </w:r>
          </w:p>
        </w:tc>
        <w:tc>
          <w:tcPr>
            <w:tcW w:w="306" w:type="dxa"/>
            <w:tcBorders>
              <w:top w:val="nil"/>
              <w:left w:val="nil"/>
              <w:bottom w:val="single" w:sz="4" w:space="0" w:color="000000"/>
              <w:right w:val="single" w:sz="4" w:space="0" w:color="000000"/>
            </w:tcBorders>
            <w:shd w:val="clear" w:color="auto" w:fill="auto"/>
            <w:vAlign w:val="bottom"/>
            <w:hideMark/>
          </w:tcPr>
          <w:p w14:paraId="5FFFDB7E"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7594540D"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6696A69"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524295E"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753D236"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5B4645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47B42A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40DE712"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59E457D"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73DC93E4" w14:textId="77777777" w:rsidR="00AE0D4E" w:rsidRPr="00AE0D4E" w:rsidRDefault="00AE0D4E" w:rsidP="00187484">
            <w:pPr>
              <w:rPr>
                <w:color w:val="000000"/>
                <w:sz w:val="18"/>
                <w:szCs w:val="18"/>
              </w:rPr>
            </w:pPr>
            <w:r w:rsidRPr="00AE0D4E">
              <w:rPr>
                <w:color w:val="000000"/>
                <w:sz w:val="18"/>
                <w:szCs w:val="18"/>
              </w:rPr>
              <w:t>842</w:t>
            </w:r>
          </w:p>
        </w:tc>
        <w:tc>
          <w:tcPr>
            <w:tcW w:w="396" w:type="dxa"/>
            <w:tcBorders>
              <w:top w:val="nil"/>
              <w:left w:val="nil"/>
              <w:bottom w:val="single" w:sz="4" w:space="0" w:color="000000"/>
              <w:right w:val="single" w:sz="4" w:space="0" w:color="000000"/>
            </w:tcBorders>
            <w:shd w:val="clear" w:color="auto" w:fill="auto"/>
            <w:vAlign w:val="bottom"/>
            <w:hideMark/>
          </w:tcPr>
          <w:p w14:paraId="7022769B"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752CFDFC"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5A18991E" w14:textId="77777777" w:rsidR="00AE0D4E" w:rsidRPr="00AE0D4E" w:rsidRDefault="00AE0D4E" w:rsidP="00187484">
            <w:pPr>
              <w:rPr>
                <w:color w:val="000000"/>
                <w:sz w:val="18"/>
                <w:szCs w:val="18"/>
              </w:rPr>
            </w:pPr>
            <w:r w:rsidRPr="00AE0D4E">
              <w:rPr>
                <w:color w:val="000000"/>
                <w:sz w:val="18"/>
                <w:szCs w:val="18"/>
              </w:rPr>
              <w:t>19</w:t>
            </w:r>
          </w:p>
        </w:tc>
        <w:tc>
          <w:tcPr>
            <w:tcW w:w="306" w:type="dxa"/>
            <w:tcBorders>
              <w:top w:val="nil"/>
              <w:left w:val="nil"/>
              <w:bottom w:val="single" w:sz="4" w:space="0" w:color="000000"/>
              <w:right w:val="single" w:sz="4" w:space="0" w:color="000000"/>
            </w:tcBorders>
            <w:shd w:val="clear" w:color="auto" w:fill="auto"/>
            <w:vAlign w:val="bottom"/>
            <w:hideMark/>
          </w:tcPr>
          <w:p w14:paraId="7CB6F560"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1F07025"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00AF01E"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4EAA7CF9"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D8940A2"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581817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44F5F7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3E3FF8B"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4664FAA"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"Обеспечение реализации государственных функций и полномочий в сфере юстиции"</w:t>
            </w:r>
          </w:p>
        </w:tc>
        <w:tc>
          <w:tcPr>
            <w:tcW w:w="486" w:type="dxa"/>
            <w:tcBorders>
              <w:top w:val="nil"/>
              <w:left w:val="nil"/>
              <w:bottom w:val="single" w:sz="4" w:space="0" w:color="000000"/>
              <w:right w:val="single" w:sz="4" w:space="0" w:color="000000"/>
            </w:tcBorders>
            <w:shd w:val="clear" w:color="FFFFFF" w:fill="FFFFFF"/>
            <w:vAlign w:val="bottom"/>
            <w:hideMark/>
          </w:tcPr>
          <w:p w14:paraId="140B1A75" w14:textId="77777777" w:rsidR="00AE0D4E" w:rsidRPr="00AE0D4E" w:rsidRDefault="00AE0D4E" w:rsidP="00187484">
            <w:pPr>
              <w:rPr>
                <w:color w:val="000000"/>
                <w:sz w:val="18"/>
                <w:szCs w:val="18"/>
              </w:rPr>
            </w:pPr>
            <w:r w:rsidRPr="00AE0D4E">
              <w:rPr>
                <w:color w:val="000000"/>
                <w:sz w:val="18"/>
                <w:szCs w:val="18"/>
              </w:rPr>
              <w:t>842</w:t>
            </w:r>
          </w:p>
        </w:tc>
        <w:tc>
          <w:tcPr>
            <w:tcW w:w="396" w:type="dxa"/>
            <w:tcBorders>
              <w:top w:val="nil"/>
              <w:left w:val="nil"/>
              <w:bottom w:val="single" w:sz="4" w:space="0" w:color="000000"/>
              <w:right w:val="single" w:sz="4" w:space="0" w:color="000000"/>
            </w:tcBorders>
            <w:shd w:val="clear" w:color="auto" w:fill="auto"/>
            <w:vAlign w:val="bottom"/>
            <w:hideMark/>
          </w:tcPr>
          <w:p w14:paraId="0902AAFC"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46664D07"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5DA5EA52" w14:textId="77777777" w:rsidR="00AE0D4E" w:rsidRPr="00AE0D4E" w:rsidRDefault="00AE0D4E" w:rsidP="00187484">
            <w:pPr>
              <w:rPr>
                <w:color w:val="000000"/>
                <w:sz w:val="18"/>
                <w:szCs w:val="18"/>
              </w:rPr>
            </w:pPr>
            <w:r w:rsidRPr="00AE0D4E">
              <w:rPr>
                <w:color w:val="000000"/>
                <w:sz w:val="18"/>
                <w:szCs w:val="18"/>
              </w:rPr>
              <w:t>19</w:t>
            </w:r>
          </w:p>
        </w:tc>
        <w:tc>
          <w:tcPr>
            <w:tcW w:w="306" w:type="dxa"/>
            <w:tcBorders>
              <w:top w:val="nil"/>
              <w:left w:val="nil"/>
              <w:bottom w:val="single" w:sz="4" w:space="0" w:color="000000"/>
              <w:right w:val="single" w:sz="4" w:space="0" w:color="000000"/>
            </w:tcBorders>
            <w:shd w:val="clear" w:color="auto" w:fill="auto"/>
            <w:vAlign w:val="bottom"/>
            <w:hideMark/>
          </w:tcPr>
          <w:p w14:paraId="411B3164"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4B42AEDB"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583AE61E"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669AEF94"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0E5E312"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E450F5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A6B5D3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6FC2D7A"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CCF34F0" w14:textId="77777777" w:rsidR="00AE0D4E" w:rsidRPr="00AE0D4E" w:rsidRDefault="00AE0D4E" w:rsidP="00187484">
            <w:pPr>
              <w:rPr>
                <w:color w:val="000000"/>
                <w:sz w:val="18"/>
                <w:szCs w:val="18"/>
              </w:rPr>
            </w:pPr>
            <w:r w:rsidRPr="00AE0D4E">
              <w:rPr>
                <w:color w:val="000000"/>
                <w:sz w:val="18"/>
                <w:szCs w:val="18"/>
              </w:rPr>
              <w:t>Учреждения, осуществляющие предоставление бесплатных юридических услуг</w:t>
            </w:r>
          </w:p>
        </w:tc>
        <w:tc>
          <w:tcPr>
            <w:tcW w:w="486" w:type="dxa"/>
            <w:tcBorders>
              <w:top w:val="nil"/>
              <w:left w:val="nil"/>
              <w:bottom w:val="single" w:sz="4" w:space="0" w:color="000000"/>
              <w:right w:val="single" w:sz="4" w:space="0" w:color="000000"/>
            </w:tcBorders>
            <w:shd w:val="clear" w:color="FFFFFF" w:fill="FFFFFF"/>
            <w:vAlign w:val="bottom"/>
            <w:hideMark/>
          </w:tcPr>
          <w:p w14:paraId="442EB2EE" w14:textId="77777777" w:rsidR="00AE0D4E" w:rsidRPr="00AE0D4E" w:rsidRDefault="00AE0D4E" w:rsidP="00187484">
            <w:pPr>
              <w:rPr>
                <w:color w:val="000000"/>
                <w:sz w:val="18"/>
                <w:szCs w:val="18"/>
              </w:rPr>
            </w:pPr>
            <w:r w:rsidRPr="00AE0D4E">
              <w:rPr>
                <w:color w:val="000000"/>
                <w:sz w:val="18"/>
                <w:szCs w:val="18"/>
              </w:rPr>
              <w:t>842</w:t>
            </w:r>
          </w:p>
        </w:tc>
        <w:tc>
          <w:tcPr>
            <w:tcW w:w="396" w:type="dxa"/>
            <w:tcBorders>
              <w:top w:val="nil"/>
              <w:left w:val="nil"/>
              <w:bottom w:val="single" w:sz="4" w:space="0" w:color="000000"/>
              <w:right w:val="single" w:sz="4" w:space="0" w:color="000000"/>
            </w:tcBorders>
            <w:shd w:val="clear" w:color="auto" w:fill="auto"/>
            <w:vAlign w:val="bottom"/>
            <w:hideMark/>
          </w:tcPr>
          <w:p w14:paraId="4E9322D6"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7DAC456E"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54F0770F" w14:textId="77777777" w:rsidR="00AE0D4E" w:rsidRPr="00AE0D4E" w:rsidRDefault="00AE0D4E" w:rsidP="00187484">
            <w:pPr>
              <w:rPr>
                <w:color w:val="000000"/>
                <w:sz w:val="18"/>
                <w:szCs w:val="18"/>
              </w:rPr>
            </w:pPr>
            <w:r w:rsidRPr="00AE0D4E">
              <w:rPr>
                <w:color w:val="000000"/>
                <w:sz w:val="18"/>
                <w:szCs w:val="18"/>
              </w:rPr>
              <w:t>19</w:t>
            </w:r>
          </w:p>
        </w:tc>
        <w:tc>
          <w:tcPr>
            <w:tcW w:w="306" w:type="dxa"/>
            <w:tcBorders>
              <w:top w:val="nil"/>
              <w:left w:val="nil"/>
              <w:bottom w:val="single" w:sz="4" w:space="0" w:color="000000"/>
              <w:right w:val="single" w:sz="4" w:space="0" w:color="000000"/>
            </w:tcBorders>
            <w:shd w:val="clear" w:color="auto" w:fill="auto"/>
            <w:vAlign w:val="bottom"/>
            <w:hideMark/>
          </w:tcPr>
          <w:p w14:paraId="28145C15"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01D5F1B"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71D6619A" w14:textId="77777777" w:rsidR="00AE0D4E" w:rsidRPr="00AE0D4E" w:rsidRDefault="00AE0D4E" w:rsidP="00187484">
            <w:pPr>
              <w:rPr>
                <w:color w:val="000000"/>
                <w:sz w:val="18"/>
                <w:szCs w:val="18"/>
              </w:rPr>
            </w:pPr>
            <w:r w:rsidRPr="00AE0D4E">
              <w:rPr>
                <w:color w:val="000000"/>
                <w:sz w:val="18"/>
                <w:szCs w:val="18"/>
              </w:rPr>
              <w:t>81590</w:t>
            </w:r>
          </w:p>
        </w:tc>
        <w:tc>
          <w:tcPr>
            <w:tcW w:w="690" w:type="dxa"/>
            <w:tcBorders>
              <w:top w:val="nil"/>
              <w:left w:val="nil"/>
              <w:bottom w:val="single" w:sz="4" w:space="0" w:color="000000"/>
              <w:right w:val="single" w:sz="4" w:space="0" w:color="000000"/>
            </w:tcBorders>
            <w:shd w:val="clear" w:color="auto" w:fill="auto"/>
            <w:vAlign w:val="bottom"/>
            <w:hideMark/>
          </w:tcPr>
          <w:p w14:paraId="486B4622"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66E637D" w14:textId="77777777" w:rsidR="00AE0D4E" w:rsidRPr="00AE0D4E" w:rsidRDefault="00AE0D4E" w:rsidP="00187484">
            <w:pPr>
              <w:jc w:val="right"/>
              <w:rPr>
                <w:color w:val="000000"/>
                <w:sz w:val="18"/>
                <w:szCs w:val="18"/>
              </w:rPr>
            </w:pPr>
            <w:r w:rsidRPr="00AE0D4E">
              <w:rPr>
                <w:color w:val="000000"/>
                <w:sz w:val="18"/>
                <w:szCs w:val="18"/>
              </w:rPr>
              <w:t>-10,0</w:t>
            </w:r>
          </w:p>
        </w:tc>
        <w:tc>
          <w:tcPr>
            <w:tcW w:w="1134" w:type="dxa"/>
            <w:tcBorders>
              <w:top w:val="nil"/>
              <w:left w:val="nil"/>
              <w:bottom w:val="single" w:sz="4" w:space="0" w:color="000000"/>
              <w:right w:val="single" w:sz="4" w:space="0" w:color="000000"/>
            </w:tcBorders>
            <w:shd w:val="clear" w:color="auto" w:fill="auto"/>
            <w:vAlign w:val="bottom"/>
            <w:hideMark/>
          </w:tcPr>
          <w:p w14:paraId="63EB83C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D2B7389"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8CDD351"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36991EF"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34107E41" w14:textId="77777777" w:rsidR="00AE0D4E" w:rsidRPr="00AE0D4E" w:rsidRDefault="00AE0D4E" w:rsidP="00187484">
            <w:pPr>
              <w:rPr>
                <w:color w:val="000000"/>
                <w:sz w:val="18"/>
                <w:szCs w:val="18"/>
              </w:rPr>
            </w:pPr>
            <w:r w:rsidRPr="00AE0D4E">
              <w:rPr>
                <w:color w:val="000000"/>
                <w:sz w:val="18"/>
                <w:szCs w:val="18"/>
              </w:rPr>
              <w:t>842</w:t>
            </w:r>
          </w:p>
        </w:tc>
        <w:tc>
          <w:tcPr>
            <w:tcW w:w="396" w:type="dxa"/>
            <w:tcBorders>
              <w:top w:val="nil"/>
              <w:left w:val="nil"/>
              <w:bottom w:val="single" w:sz="4" w:space="0" w:color="000000"/>
              <w:right w:val="single" w:sz="4" w:space="0" w:color="000000"/>
            </w:tcBorders>
            <w:shd w:val="clear" w:color="auto" w:fill="auto"/>
            <w:vAlign w:val="bottom"/>
            <w:hideMark/>
          </w:tcPr>
          <w:p w14:paraId="77C843D3"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58DEE90A"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7A9F1A58" w14:textId="77777777" w:rsidR="00AE0D4E" w:rsidRPr="00AE0D4E" w:rsidRDefault="00AE0D4E" w:rsidP="00187484">
            <w:pPr>
              <w:rPr>
                <w:color w:val="000000"/>
                <w:sz w:val="18"/>
                <w:szCs w:val="18"/>
              </w:rPr>
            </w:pPr>
            <w:r w:rsidRPr="00AE0D4E">
              <w:rPr>
                <w:color w:val="000000"/>
                <w:sz w:val="18"/>
                <w:szCs w:val="18"/>
              </w:rPr>
              <w:t>19</w:t>
            </w:r>
          </w:p>
        </w:tc>
        <w:tc>
          <w:tcPr>
            <w:tcW w:w="306" w:type="dxa"/>
            <w:tcBorders>
              <w:top w:val="nil"/>
              <w:left w:val="nil"/>
              <w:bottom w:val="single" w:sz="4" w:space="0" w:color="000000"/>
              <w:right w:val="single" w:sz="4" w:space="0" w:color="000000"/>
            </w:tcBorders>
            <w:shd w:val="clear" w:color="auto" w:fill="auto"/>
            <w:vAlign w:val="bottom"/>
            <w:hideMark/>
          </w:tcPr>
          <w:p w14:paraId="44C28985"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6228E34"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26B64765" w14:textId="77777777" w:rsidR="00AE0D4E" w:rsidRPr="00AE0D4E" w:rsidRDefault="00AE0D4E" w:rsidP="00187484">
            <w:pPr>
              <w:rPr>
                <w:color w:val="000000"/>
                <w:sz w:val="18"/>
                <w:szCs w:val="18"/>
              </w:rPr>
            </w:pPr>
            <w:r w:rsidRPr="00AE0D4E">
              <w:rPr>
                <w:color w:val="000000"/>
                <w:sz w:val="18"/>
                <w:szCs w:val="18"/>
              </w:rPr>
              <w:t>81590</w:t>
            </w:r>
          </w:p>
        </w:tc>
        <w:tc>
          <w:tcPr>
            <w:tcW w:w="690" w:type="dxa"/>
            <w:tcBorders>
              <w:top w:val="nil"/>
              <w:left w:val="nil"/>
              <w:bottom w:val="single" w:sz="4" w:space="0" w:color="000000"/>
              <w:right w:val="single" w:sz="4" w:space="0" w:color="000000"/>
            </w:tcBorders>
            <w:shd w:val="clear" w:color="auto" w:fill="auto"/>
            <w:vAlign w:val="bottom"/>
            <w:hideMark/>
          </w:tcPr>
          <w:p w14:paraId="39DDB3C0"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0945A039" w14:textId="77777777" w:rsidR="00AE0D4E" w:rsidRPr="00AE0D4E" w:rsidRDefault="00AE0D4E" w:rsidP="00187484">
            <w:pPr>
              <w:jc w:val="right"/>
              <w:rPr>
                <w:color w:val="000000"/>
                <w:sz w:val="18"/>
                <w:szCs w:val="18"/>
              </w:rPr>
            </w:pPr>
            <w:r w:rsidRPr="00AE0D4E">
              <w:rPr>
                <w:color w:val="000000"/>
                <w:sz w:val="18"/>
                <w:szCs w:val="18"/>
              </w:rPr>
              <w:t>-10,0</w:t>
            </w:r>
          </w:p>
        </w:tc>
        <w:tc>
          <w:tcPr>
            <w:tcW w:w="1134" w:type="dxa"/>
            <w:tcBorders>
              <w:top w:val="nil"/>
              <w:left w:val="nil"/>
              <w:bottom w:val="single" w:sz="4" w:space="0" w:color="000000"/>
              <w:right w:val="single" w:sz="4" w:space="0" w:color="000000"/>
            </w:tcBorders>
            <w:shd w:val="clear" w:color="auto" w:fill="auto"/>
            <w:vAlign w:val="bottom"/>
            <w:hideMark/>
          </w:tcPr>
          <w:p w14:paraId="4F206B8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9C9ABB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99AA4DF" w14:textId="77777777" w:rsidTr="004774AF">
        <w:trPr>
          <w:gridAfter w:val="1"/>
          <w:wAfter w:w="501" w:type="dxa"/>
          <w:trHeight w:val="145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B308E9C" w14:textId="77777777" w:rsidR="00AE0D4E" w:rsidRPr="00AE0D4E" w:rsidRDefault="00AE0D4E" w:rsidP="00187484">
            <w:pPr>
              <w:rPr>
                <w:color w:val="000000"/>
                <w:sz w:val="18"/>
                <w:szCs w:val="18"/>
              </w:rPr>
            </w:pPr>
            <w:r w:rsidRPr="00AE0D4E">
              <w:rPr>
                <w:color w:val="000000"/>
                <w:sz w:val="18"/>
                <w:szCs w:val="18"/>
              </w:rPr>
              <w:t>Компенсация расходов адвокатов, являющихся участниками государственной системы бесплатной юридической помощи и привлеченных к оказанию бесплатной юридической помощи государственным юридическим бюро</w:t>
            </w:r>
          </w:p>
        </w:tc>
        <w:tc>
          <w:tcPr>
            <w:tcW w:w="486" w:type="dxa"/>
            <w:tcBorders>
              <w:top w:val="nil"/>
              <w:left w:val="nil"/>
              <w:bottom w:val="single" w:sz="4" w:space="0" w:color="000000"/>
              <w:right w:val="single" w:sz="4" w:space="0" w:color="000000"/>
            </w:tcBorders>
            <w:shd w:val="clear" w:color="FFFFFF" w:fill="FFFFFF"/>
            <w:vAlign w:val="bottom"/>
            <w:hideMark/>
          </w:tcPr>
          <w:p w14:paraId="20DBDBC1" w14:textId="77777777" w:rsidR="00AE0D4E" w:rsidRPr="00AE0D4E" w:rsidRDefault="00AE0D4E" w:rsidP="00187484">
            <w:pPr>
              <w:rPr>
                <w:color w:val="000000"/>
                <w:sz w:val="18"/>
                <w:szCs w:val="18"/>
              </w:rPr>
            </w:pPr>
            <w:r w:rsidRPr="00AE0D4E">
              <w:rPr>
                <w:color w:val="000000"/>
                <w:sz w:val="18"/>
                <w:szCs w:val="18"/>
              </w:rPr>
              <w:t>842</w:t>
            </w:r>
          </w:p>
        </w:tc>
        <w:tc>
          <w:tcPr>
            <w:tcW w:w="396" w:type="dxa"/>
            <w:tcBorders>
              <w:top w:val="nil"/>
              <w:left w:val="nil"/>
              <w:bottom w:val="single" w:sz="4" w:space="0" w:color="000000"/>
              <w:right w:val="single" w:sz="4" w:space="0" w:color="000000"/>
            </w:tcBorders>
            <w:shd w:val="clear" w:color="auto" w:fill="auto"/>
            <w:vAlign w:val="bottom"/>
            <w:hideMark/>
          </w:tcPr>
          <w:p w14:paraId="2D8A2FDD"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295B0655"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240EA493" w14:textId="77777777" w:rsidR="00AE0D4E" w:rsidRPr="00AE0D4E" w:rsidRDefault="00AE0D4E" w:rsidP="00187484">
            <w:pPr>
              <w:rPr>
                <w:color w:val="000000"/>
                <w:sz w:val="18"/>
                <w:szCs w:val="18"/>
              </w:rPr>
            </w:pPr>
            <w:r w:rsidRPr="00AE0D4E">
              <w:rPr>
                <w:color w:val="000000"/>
                <w:sz w:val="18"/>
                <w:szCs w:val="18"/>
              </w:rPr>
              <w:t>19</w:t>
            </w:r>
          </w:p>
        </w:tc>
        <w:tc>
          <w:tcPr>
            <w:tcW w:w="306" w:type="dxa"/>
            <w:tcBorders>
              <w:top w:val="nil"/>
              <w:left w:val="nil"/>
              <w:bottom w:val="single" w:sz="4" w:space="0" w:color="000000"/>
              <w:right w:val="single" w:sz="4" w:space="0" w:color="000000"/>
            </w:tcBorders>
            <w:shd w:val="clear" w:color="auto" w:fill="auto"/>
            <w:vAlign w:val="bottom"/>
            <w:hideMark/>
          </w:tcPr>
          <w:p w14:paraId="60CC6FFF"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DF16640"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50EC6C35" w14:textId="77777777" w:rsidR="00AE0D4E" w:rsidRPr="00AE0D4E" w:rsidRDefault="00AE0D4E" w:rsidP="00187484">
            <w:pPr>
              <w:rPr>
                <w:color w:val="000000"/>
                <w:sz w:val="18"/>
                <w:szCs w:val="18"/>
              </w:rPr>
            </w:pPr>
            <w:r w:rsidRPr="00AE0D4E">
              <w:rPr>
                <w:color w:val="000000"/>
                <w:sz w:val="18"/>
                <w:szCs w:val="18"/>
              </w:rPr>
              <w:t>82270</w:t>
            </w:r>
          </w:p>
        </w:tc>
        <w:tc>
          <w:tcPr>
            <w:tcW w:w="690" w:type="dxa"/>
            <w:tcBorders>
              <w:top w:val="nil"/>
              <w:left w:val="nil"/>
              <w:bottom w:val="single" w:sz="4" w:space="0" w:color="000000"/>
              <w:right w:val="single" w:sz="4" w:space="0" w:color="000000"/>
            </w:tcBorders>
            <w:shd w:val="clear" w:color="auto" w:fill="auto"/>
            <w:vAlign w:val="bottom"/>
            <w:hideMark/>
          </w:tcPr>
          <w:p w14:paraId="1900079F"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131147D" w14:textId="77777777" w:rsidR="00AE0D4E" w:rsidRPr="00AE0D4E" w:rsidRDefault="00AE0D4E" w:rsidP="00187484">
            <w:pPr>
              <w:jc w:val="right"/>
              <w:rPr>
                <w:color w:val="000000"/>
                <w:sz w:val="18"/>
                <w:szCs w:val="18"/>
              </w:rPr>
            </w:pPr>
            <w:r w:rsidRPr="00AE0D4E">
              <w:rPr>
                <w:color w:val="000000"/>
                <w:sz w:val="18"/>
                <w:szCs w:val="18"/>
              </w:rPr>
              <w:t>10,0</w:t>
            </w:r>
          </w:p>
        </w:tc>
        <w:tc>
          <w:tcPr>
            <w:tcW w:w="1134" w:type="dxa"/>
            <w:tcBorders>
              <w:top w:val="nil"/>
              <w:left w:val="nil"/>
              <w:bottom w:val="single" w:sz="4" w:space="0" w:color="000000"/>
              <w:right w:val="single" w:sz="4" w:space="0" w:color="000000"/>
            </w:tcBorders>
            <w:shd w:val="clear" w:color="auto" w:fill="auto"/>
            <w:vAlign w:val="bottom"/>
            <w:hideMark/>
          </w:tcPr>
          <w:p w14:paraId="42EBBBF4"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896507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776E2C6"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CB3FA91" w14:textId="77777777" w:rsidR="00AE0D4E" w:rsidRPr="00AE0D4E" w:rsidRDefault="00AE0D4E" w:rsidP="00187484">
            <w:pPr>
              <w:rPr>
                <w:color w:val="000000"/>
                <w:sz w:val="18"/>
                <w:szCs w:val="18"/>
              </w:rPr>
            </w:pPr>
            <w:r w:rsidRPr="00AE0D4E">
              <w:rPr>
                <w:color w:val="000000"/>
                <w:sz w:val="18"/>
                <w:szCs w:val="18"/>
              </w:rPr>
              <w:t>Социальное обеспечение и иные выплаты населению</w:t>
            </w:r>
          </w:p>
        </w:tc>
        <w:tc>
          <w:tcPr>
            <w:tcW w:w="486" w:type="dxa"/>
            <w:tcBorders>
              <w:top w:val="nil"/>
              <w:left w:val="nil"/>
              <w:bottom w:val="single" w:sz="4" w:space="0" w:color="000000"/>
              <w:right w:val="single" w:sz="4" w:space="0" w:color="000000"/>
            </w:tcBorders>
            <w:shd w:val="clear" w:color="FFFFFF" w:fill="FFFFFF"/>
            <w:vAlign w:val="bottom"/>
            <w:hideMark/>
          </w:tcPr>
          <w:p w14:paraId="4FA07AAB" w14:textId="77777777" w:rsidR="00AE0D4E" w:rsidRPr="00AE0D4E" w:rsidRDefault="00AE0D4E" w:rsidP="00187484">
            <w:pPr>
              <w:rPr>
                <w:color w:val="000000"/>
                <w:sz w:val="18"/>
                <w:szCs w:val="18"/>
              </w:rPr>
            </w:pPr>
            <w:r w:rsidRPr="00AE0D4E">
              <w:rPr>
                <w:color w:val="000000"/>
                <w:sz w:val="18"/>
                <w:szCs w:val="18"/>
              </w:rPr>
              <w:t>842</w:t>
            </w:r>
          </w:p>
        </w:tc>
        <w:tc>
          <w:tcPr>
            <w:tcW w:w="396" w:type="dxa"/>
            <w:tcBorders>
              <w:top w:val="nil"/>
              <w:left w:val="nil"/>
              <w:bottom w:val="single" w:sz="4" w:space="0" w:color="000000"/>
              <w:right w:val="single" w:sz="4" w:space="0" w:color="000000"/>
            </w:tcBorders>
            <w:shd w:val="clear" w:color="auto" w:fill="auto"/>
            <w:vAlign w:val="bottom"/>
            <w:hideMark/>
          </w:tcPr>
          <w:p w14:paraId="5A8EE4D6"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36EDC31B"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5A62A2B9" w14:textId="77777777" w:rsidR="00AE0D4E" w:rsidRPr="00AE0D4E" w:rsidRDefault="00AE0D4E" w:rsidP="00187484">
            <w:pPr>
              <w:rPr>
                <w:color w:val="000000"/>
                <w:sz w:val="18"/>
                <w:szCs w:val="18"/>
              </w:rPr>
            </w:pPr>
            <w:r w:rsidRPr="00AE0D4E">
              <w:rPr>
                <w:color w:val="000000"/>
                <w:sz w:val="18"/>
                <w:szCs w:val="18"/>
              </w:rPr>
              <w:t>19</w:t>
            </w:r>
          </w:p>
        </w:tc>
        <w:tc>
          <w:tcPr>
            <w:tcW w:w="306" w:type="dxa"/>
            <w:tcBorders>
              <w:top w:val="nil"/>
              <w:left w:val="nil"/>
              <w:bottom w:val="single" w:sz="4" w:space="0" w:color="000000"/>
              <w:right w:val="single" w:sz="4" w:space="0" w:color="000000"/>
            </w:tcBorders>
            <w:shd w:val="clear" w:color="auto" w:fill="auto"/>
            <w:vAlign w:val="bottom"/>
            <w:hideMark/>
          </w:tcPr>
          <w:p w14:paraId="15096ABA"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5501B0B"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0D2A34B0" w14:textId="77777777" w:rsidR="00AE0D4E" w:rsidRPr="00AE0D4E" w:rsidRDefault="00AE0D4E" w:rsidP="00187484">
            <w:pPr>
              <w:rPr>
                <w:color w:val="000000"/>
                <w:sz w:val="18"/>
                <w:szCs w:val="18"/>
              </w:rPr>
            </w:pPr>
            <w:r w:rsidRPr="00AE0D4E">
              <w:rPr>
                <w:color w:val="000000"/>
                <w:sz w:val="18"/>
                <w:szCs w:val="18"/>
              </w:rPr>
              <w:t>82270</w:t>
            </w:r>
          </w:p>
        </w:tc>
        <w:tc>
          <w:tcPr>
            <w:tcW w:w="690" w:type="dxa"/>
            <w:tcBorders>
              <w:top w:val="nil"/>
              <w:left w:val="nil"/>
              <w:bottom w:val="single" w:sz="4" w:space="0" w:color="000000"/>
              <w:right w:val="single" w:sz="4" w:space="0" w:color="000000"/>
            </w:tcBorders>
            <w:shd w:val="clear" w:color="auto" w:fill="auto"/>
            <w:vAlign w:val="bottom"/>
            <w:hideMark/>
          </w:tcPr>
          <w:p w14:paraId="2734068D" w14:textId="77777777" w:rsidR="00AE0D4E" w:rsidRPr="00AE0D4E" w:rsidRDefault="00AE0D4E" w:rsidP="00187484">
            <w:pPr>
              <w:rPr>
                <w:color w:val="000000"/>
                <w:sz w:val="18"/>
                <w:szCs w:val="18"/>
              </w:rPr>
            </w:pPr>
            <w:r w:rsidRPr="00AE0D4E">
              <w:rPr>
                <w:color w:val="000000"/>
                <w:sz w:val="18"/>
                <w:szCs w:val="18"/>
              </w:rPr>
              <w:t>300</w:t>
            </w:r>
          </w:p>
        </w:tc>
        <w:tc>
          <w:tcPr>
            <w:tcW w:w="1134" w:type="dxa"/>
            <w:tcBorders>
              <w:top w:val="nil"/>
              <w:left w:val="nil"/>
              <w:bottom w:val="single" w:sz="4" w:space="0" w:color="000000"/>
              <w:right w:val="single" w:sz="4" w:space="0" w:color="000000"/>
            </w:tcBorders>
            <w:shd w:val="clear" w:color="auto" w:fill="auto"/>
            <w:vAlign w:val="bottom"/>
            <w:hideMark/>
          </w:tcPr>
          <w:p w14:paraId="11EC150F" w14:textId="77777777" w:rsidR="00AE0D4E" w:rsidRPr="00AE0D4E" w:rsidRDefault="00AE0D4E" w:rsidP="00187484">
            <w:pPr>
              <w:jc w:val="right"/>
              <w:rPr>
                <w:color w:val="000000"/>
                <w:sz w:val="18"/>
                <w:szCs w:val="18"/>
              </w:rPr>
            </w:pPr>
            <w:r w:rsidRPr="00AE0D4E">
              <w:rPr>
                <w:color w:val="000000"/>
                <w:sz w:val="18"/>
                <w:szCs w:val="18"/>
              </w:rPr>
              <w:t>10,0</w:t>
            </w:r>
          </w:p>
        </w:tc>
        <w:tc>
          <w:tcPr>
            <w:tcW w:w="1134" w:type="dxa"/>
            <w:tcBorders>
              <w:top w:val="nil"/>
              <w:left w:val="nil"/>
              <w:bottom w:val="single" w:sz="4" w:space="0" w:color="000000"/>
              <w:right w:val="single" w:sz="4" w:space="0" w:color="000000"/>
            </w:tcBorders>
            <w:shd w:val="clear" w:color="auto" w:fill="auto"/>
            <w:vAlign w:val="bottom"/>
            <w:hideMark/>
          </w:tcPr>
          <w:p w14:paraId="28F09F04"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21129A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95425DF"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6E6A53E" w14:textId="77777777" w:rsidR="00AE0D4E" w:rsidRPr="00AE0D4E" w:rsidRDefault="00AE0D4E" w:rsidP="00187484">
            <w:pPr>
              <w:rPr>
                <w:b/>
                <w:bCs/>
                <w:color w:val="000000"/>
                <w:sz w:val="18"/>
                <w:szCs w:val="18"/>
              </w:rPr>
            </w:pPr>
            <w:r w:rsidRPr="00AE0D4E">
              <w:rPr>
                <w:b/>
                <w:bCs/>
                <w:color w:val="000000"/>
                <w:sz w:val="18"/>
                <w:szCs w:val="18"/>
              </w:rPr>
              <w:t>Министерство промышленности, науки и новых технологий Республики Мордовия</w:t>
            </w:r>
          </w:p>
        </w:tc>
        <w:tc>
          <w:tcPr>
            <w:tcW w:w="486" w:type="dxa"/>
            <w:tcBorders>
              <w:top w:val="nil"/>
              <w:left w:val="nil"/>
              <w:bottom w:val="single" w:sz="4" w:space="0" w:color="000000"/>
              <w:right w:val="single" w:sz="4" w:space="0" w:color="000000"/>
            </w:tcBorders>
            <w:shd w:val="clear" w:color="auto" w:fill="auto"/>
            <w:vAlign w:val="bottom"/>
            <w:hideMark/>
          </w:tcPr>
          <w:p w14:paraId="595DF0CC" w14:textId="77777777" w:rsidR="00AE0D4E" w:rsidRPr="00AE0D4E" w:rsidRDefault="00AE0D4E" w:rsidP="00187484">
            <w:pPr>
              <w:rPr>
                <w:b/>
                <w:bCs/>
                <w:color w:val="000000"/>
                <w:sz w:val="18"/>
                <w:szCs w:val="18"/>
              </w:rPr>
            </w:pPr>
            <w:r w:rsidRPr="00AE0D4E">
              <w:rPr>
                <w:b/>
                <w:bCs/>
                <w:color w:val="000000"/>
                <w:sz w:val="18"/>
                <w:szCs w:val="18"/>
              </w:rPr>
              <w:t>846</w:t>
            </w:r>
          </w:p>
        </w:tc>
        <w:tc>
          <w:tcPr>
            <w:tcW w:w="396" w:type="dxa"/>
            <w:tcBorders>
              <w:top w:val="nil"/>
              <w:left w:val="nil"/>
              <w:bottom w:val="single" w:sz="4" w:space="0" w:color="000000"/>
              <w:right w:val="single" w:sz="4" w:space="0" w:color="000000"/>
            </w:tcBorders>
            <w:shd w:val="clear" w:color="auto" w:fill="auto"/>
            <w:vAlign w:val="bottom"/>
            <w:hideMark/>
          </w:tcPr>
          <w:p w14:paraId="03EBA192" w14:textId="77777777" w:rsidR="00AE0D4E" w:rsidRPr="00AE0D4E" w:rsidRDefault="00AE0D4E" w:rsidP="00187484">
            <w:pPr>
              <w:rPr>
                <w:color w:val="000000"/>
                <w:sz w:val="18"/>
                <w:szCs w:val="18"/>
              </w:rPr>
            </w:pPr>
            <w:r w:rsidRPr="00AE0D4E">
              <w:rPr>
                <w:color w:val="000000"/>
                <w:sz w:val="18"/>
                <w:szCs w:val="18"/>
              </w:rPr>
              <w:t> </w:t>
            </w:r>
          </w:p>
        </w:tc>
        <w:tc>
          <w:tcPr>
            <w:tcW w:w="396" w:type="dxa"/>
            <w:tcBorders>
              <w:top w:val="nil"/>
              <w:left w:val="nil"/>
              <w:bottom w:val="single" w:sz="4" w:space="0" w:color="000000"/>
              <w:right w:val="single" w:sz="4" w:space="0" w:color="000000"/>
            </w:tcBorders>
            <w:shd w:val="clear" w:color="auto" w:fill="auto"/>
            <w:vAlign w:val="bottom"/>
            <w:hideMark/>
          </w:tcPr>
          <w:p w14:paraId="01A22141" w14:textId="77777777" w:rsidR="00AE0D4E" w:rsidRPr="00AE0D4E" w:rsidRDefault="00AE0D4E" w:rsidP="00187484">
            <w:pPr>
              <w:rPr>
                <w:color w:val="000000"/>
                <w:sz w:val="18"/>
                <w:szCs w:val="18"/>
              </w:rPr>
            </w:pPr>
            <w:r w:rsidRPr="00AE0D4E">
              <w:rPr>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43E26B77" w14:textId="77777777" w:rsidR="00AE0D4E" w:rsidRPr="00AE0D4E" w:rsidRDefault="00AE0D4E" w:rsidP="00187484">
            <w:pPr>
              <w:rPr>
                <w:color w:val="000000"/>
                <w:sz w:val="18"/>
                <w:szCs w:val="18"/>
              </w:rPr>
            </w:pPr>
            <w:r w:rsidRPr="00AE0D4E">
              <w:rPr>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60419E8E"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506C8939"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ED92F2A"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CF347D6"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C178DAC" w14:textId="77777777" w:rsidR="00AE0D4E" w:rsidRPr="00AE0D4E" w:rsidRDefault="00AE0D4E" w:rsidP="00187484">
            <w:pPr>
              <w:jc w:val="right"/>
              <w:rPr>
                <w:b/>
                <w:bCs/>
                <w:color w:val="000000"/>
                <w:sz w:val="18"/>
                <w:szCs w:val="18"/>
              </w:rPr>
            </w:pPr>
            <w:r w:rsidRPr="00AE0D4E">
              <w:rPr>
                <w:b/>
                <w:bCs/>
                <w:color w:val="000000"/>
                <w:sz w:val="18"/>
                <w:szCs w:val="18"/>
              </w:rPr>
              <w:t>2 000,0</w:t>
            </w:r>
          </w:p>
        </w:tc>
        <w:tc>
          <w:tcPr>
            <w:tcW w:w="1134" w:type="dxa"/>
            <w:tcBorders>
              <w:top w:val="nil"/>
              <w:left w:val="nil"/>
              <w:bottom w:val="single" w:sz="4" w:space="0" w:color="000000"/>
              <w:right w:val="single" w:sz="4" w:space="0" w:color="000000"/>
            </w:tcBorders>
            <w:shd w:val="clear" w:color="auto" w:fill="auto"/>
            <w:vAlign w:val="bottom"/>
            <w:hideMark/>
          </w:tcPr>
          <w:p w14:paraId="6EA2CA69" w14:textId="77777777" w:rsidR="00AE0D4E" w:rsidRPr="00AE0D4E" w:rsidRDefault="00AE0D4E" w:rsidP="00187484">
            <w:pPr>
              <w:jc w:val="right"/>
              <w:rPr>
                <w:b/>
                <w:bCs/>
                <w:color w:val="000000"/>
                <w:sz w:val="18"/>
                <w:szCs w:val="18"/>
              </w:rPr>
            </w:pPr>
            <w:r w:rsidRPr="00AE0D4E">
              <w:rPr>
                <w:b/>
                <w:bCs/>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63C108F" w14:textId="77777777" w:rsidR="00AE0D4E" w:rsidRPr="00AE0D4E" w:rsidRDefault="00AE0D4E" w:rsidP="00187484">
            <w:pPr>
              <w:jc w:val="right"/>
              <w:rPr>
                <w:b/>
                <w:bCs/>
                <w:color w:val="000000"/>
                <w:sz w:val="18"/>
                <w:szCs w:val="18"/>
              </w:rPr>
            </w:pPr>
            <w:r w:rsidRPr="00AE0D4E">
              <w:rPr>
                <w:b/>
                <w:bCs/>
                <w:color w:val="000000"/>
                <w:sz w:val="18"/>
                <w:szCs w:val="18"/>
              </w:rPr>
              <w:t> </w:t>
            </w:r>
          </w:p>
        </w:tc>
      </w:tr>
      <w:tr w:rsidR="00187484" w:rsidRPr="00AE0D4E" w14:paraId="19E46BE0"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2C3DD9D1" w14:textId="77777777" w:rsidR="00AE0D4E" w:rsidRPr="00AE0D4E" w:rsidRDefault="00AE0D4E" w:rsidP="00187484">
            <w:pPr>
              <w:rPr>
                <w:color w:val="000000"/>
                <w:sz w:val="18"/>
                <w:szCs w:val="18"/>
              </w:rPr>
            </w:pPr>
            <w:r w:rsidRPr="00AE0D4E">
              <w:rPr>
                <w:color w:val="000000"/>
                <w:sz w:val="18"/>
                <w:szCs w:val="18"/>
              </w:rPr>
              <w:t>Национальная экономика</w:t>
            </w:r>
          </w:p>
        </w:tc>
        <w:tc>
          <w:tcPr>
            <w:tcW w:w="486" w:type="dxa"/>
            <w:tcBorders>
              <w:top w:val="nil"/>
              <w:left w:val="nil"/>
              <w:bottom w:val="single" w:sz="4" w:space="0" w:color="000000"/>
              <w:right w:val="single" w:sz="4" w:space="0" w:color="000000"/>
            </w:tcBorders>
            <w:shd w:val="clear" w:color="FFFFFF" w:fill="FFFFFF"/>
            <w:vAlign w:val="bottom"/>
            <w:hideMark/>
          </w:tcPr>
          <w:p w14:paraId="5BD9FFDD" w14:textId="77777777" w:rsidR="00AE0D4E" w:rsidRPr="00AE0D4E" w:rsidRDefault="00AE0D4E" w:rsidP="00187484">
            <w:pPr>
              <w:rPr>
                <w:color w:val="000000"/>
                <w:sz w:val="18"/>
                <w:szCs w:val="18"/>
              </w:rPr>
            </w:pPr>
            <w:r w:rsidRPr="00AE0D4E">
              <w:rPr>
                <w:color w:val="000000"/>
                <w:sz w:val="18"/>
                <w:szCs w:val="18"/>
              </w:rPr>
              <w:t>846</w:t>
            </w:r>
          </w:p>
        </w:tc>
        <w:tc>
          <w:tcPr>
            <w:tcW w:w="396" w:type="dxa"/>
            <w:tcBorders>
              <w:top w:val="nil"/>
              <w:left w:val="nil"/>
              <w:bottom w:val="single" w:sz="4" w:space="0" w:color="000000"/>
              <w:right w:val="single" w:sz="4" w:space="0" w:color="000000"/>
            </w:tcBorders>
            <w:shd w:val="clear" w:color="auto" w:fill="auto"/>
            <w:vAlign w:val="bottom"/>
            <w:hideMark/>
          </w:tcPr>
          <w:p w14:paraId="5539B26D"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217EE414"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1C009CFF"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5E93B249"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32B7794"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5975989"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6A529E68"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E93DA1D" w14:textId="77777777" w:rsidR="00AE0D4E" w:rsidRPr="00AE0D4E" w:rsidRDefault="00AE0D4E" w:rsidP="00187484">
            <w:pPr>
              <w:jc w:val="right"/>
              <w:rPr>
                <w:color w:val="000000"/>
                <w:sz w:val="18"/>
                <w:szCs w:val="18"/>
              </w:rPr>
            </w:pPr>
            <w:r w:rsidRPr="00AE0D4E">
              <w:rPr>
                <w:color w:val="000000"/>
                <w:sz w:val="18"/>
                <w:szCs w:val="18"/>
              </w:rPr>
              <w:t>2 000,0</w:t>
            </w:r>
          </w:p>
        </w:tc>
        <w:tc>
          <w:tcPr>
            <w:tcW w:w="1134" w:type="dxa"/>
            <w:tcBorders>
              <w:top w:val="nil"/>
              <w:left w:val="nil"/>
              <w:bottom w:val="single" w:sz="4" w:space="0" w:color="000000"/>
              <w:right w:val="single" w:sz="4" w:space="0" w:color="000000"/>
            </w:tcBorders>
            <w:shd w:val="clear" w:color="auto" w:fill="auto"/>
            <w:vAlign w:val="bottom"/>
            <w:hideMark/>
          </w:tcPr>
          <w:p w14:paraId="09237EA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1BF7B28"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BDBE054"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6B0B28A5" w14:textId="77777777" w:rsidR="00AE0D4E" w:rsidRPr="00AE0D4E" w:rsidRDefault="00AE0D4E" w:rsidP="00187484">
            <w:pPr>
              <w:rPr>
                <w:color w:val="000000"/>
                <w:sz w:val="18"/>
                <w:szCs w:val="18"/>
              </w:rPr>
            </w:pPr>
            <w:r w:rsidRPr="00AE0D4E">
              <w:rPr>
                <w:color w:val="000000"/>
                <w:sz w:val="18"/>
                <w:szCs w:val="18"/>
              </w:rPr>
              <w:t>Другие вопросы в области национальной экономики</w:t>
            </w:r>
          </w:p>
        </w:tc>
        <w:tc>
          <w:tcPr>
            <w:tcW w:w="486" w:type="dxa"/>
            <w:tcBorders>
              <w:top w:val="nil"/>
              <w:left w:val="nil"/>
              <w:bottom w:val="single" w:sz="4" w:space="0" w:color="000000"/>
              <w:right w:val="single" w:sz="4" w:space="0" w:color="000000"/>
            </w:tcBorders>
            <w:shd w:val="clear" w:color="FFFFFF" w:fill="FFFFFF"/>
            <w:vAlign w:val="bottom"/>
            <w:hideMark/>
          </w:tcPr>
          <w:p w14:paraId="26232B98" w14:textId="77777777" w:rsidR="00AE0D4E" w:rsidRPr="00AE0D4E" w:rsidRDefault="00AE0D4E" w:rsidP="00187484">
            <w:pPr>
              <w:rPr>
                <w:color w:val="000000"/>
                <w:sz w:val="18"/>
                <w:szCs w:val="18"/>
              </w:rPr>
            </w:pPr>
            <w:r w:rsidRPr="00AE0D4E">
              <w:rPr>
                <w:color w:val="000000"/>
                <w:sz w:val="18"/>
                <w:szCs w:val="18"/>
              </w:rPr>
              <w:t>846</w:t>
            </w:r>
          </w:p>
        </w:tc>
        <w:tc>
          <w:tcPr>
            <w:tcW w:w="396" w:type="dxa"/>
            <w:tcBorders>
              <w:top w:val="nil"/>
              <w:left w:val="nil"/>
              <w:bottom w:val="single" w:sz="4" w:space="0" w:color="000000"/>
              <w:right w:val="single" w:sz="4" w:space="0" w:color="000000"/>
            </w:tcBorders>
            <w:shd w:val="clear" w:color="auto" w:fill="auto"/>
            <w:vAlign w:val="bottom"/>
            <w:hideMark/>
          </w:tcPr>
          <w:p w14:paraId="2E4C1E0B"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39294BD6"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004F214B"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76BCF7D6"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4A7CB26C"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2CD5ADAE"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C74BAE3"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53265AA" w14:textId="77777777" w:rsidR="00AE0D4E" w:rsidRPr="00AE0D4E" w:rsidRDefault="00AE0D4E" w:rsidP="00187484">
            <w:pPr>
              <w:jc w:val="right"/>
              <w:rPr>
                <w:color w:val="000000"/>
                <w:sz w:val="18"/>
                <w:szCs w:val="18"/>
              </w:rPr>
            </w:pPr>
            <w:r w:rsidRPr="00AE0D4E">
              <w:rPr>
                <w:color w:val="000000"/>
                <w:sz w:val="18"/>
                <w:szCs w:val="18"/>
              </w:rPr>
              <w:t>2 000,0</w:t>
            </w:r>
          </w:p>
        </w:tc>
        <w:tc>
          <w:tcPr>
            <w:tcW w:w="1134" w:type="dxa"/>
            <w:tcBorders>
              <w:top w:val="nil"/>
              <w:left w:val="nil"/>
              <w:bottom w:val="single" w:sz="4" w:space="0" w:color="000000"/>
              <w:right w:val="single" w:sz="4" w:space="0" w:color="000000"/>
            </w:tcBorders>
            <w:shd w:val="clear" w:color="auto" w:fill="auto"/>
            <w:vAlign w:val="bottom"/>
            <w:hideMark/>
          </w:tcPr>
          <w:p w14:paraId="3973045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C7B93A5"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B4A4293"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D39E9FB"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"Научно-технологическое и инновационное развитие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71D21893" w14:textId="77777777" w:rsidR="00AE0D4E" w:rsidRPr="00AE0D4E" w:rsidRDefault="00AE0D4E" w:rsidP="00187484">
            <w:pPr>
              <w:rPr>
                <w:color w:val="000000"/>
                <w:sz w:val="18"/>
                <w:szCs w:val="18"/>
              </w:rPr>
            </w:pPr>
            <w:r w:rsidRPr="00AE0D4E">
              <w:rPr>
                <w:color w:val="000000"/>
                <w:sz w:val="18"/>
                <w:szCs w:val="18"/>
              </w:rPr>
              <w:t>846</w:t>
            </w:r>
          </w:p>
        </w:tc>
        <w:tc>
          <w:tcPr>
            <w:tcW w:w="396" w:type="dxa"/>
            <w:tcBorders>
              <w:top w:val="nil"/>
              <w:left w:val="nil"/>
              <w:bottom w:val="single" w:sz="4" w:space="0" w:color="000000"/>
              <w:right w:val="single" w:sz="4" w:space="0" w:color="000000"/>
            </w:tcBorders>
            <w:shd w:val="clear" w:color="auto" w:fill="auto"/>
            <w:vAlign w:val="bottom"/>
            <w:hideMark/>
          </w:tcPr>
          <w:p w14:paraId="2405A9CD"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084FF49E"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7E680E63" w14:textId="77777777" w:rsidR="00AE0D4E" w:rsidRPr="00AE0D4E" w:rsidRDefault="00AE0D4E" w:rsidP="00187484">
            <w:pPr>
              <w:rPr>
                <w:color w:val="000000"/>
                <w:sz w:val="18"/>
                <w:szCs w:val="18"/>
              </w:rPr>
            </w:pPr>
            <w:r w:rsidRPr="00AE0D4E">
              <w:rPr>
                <w:color w:val="000000"/>
                <w:sz w:val="18"/>
                <w:szCs w:val="18"/>
              </w:rPr>
              <w:t>11</w:t>
            </w:r>
          </w:p>
        </w:tc>
        <w:tc>
          <w:tcPr>
            <w:tcW w:w="306" w:type="dxa"/>
            <w:tcBorders>
              <w:top w:val="nil"/>
              <w:left w:val="nil"/>
              <w:bottom w:val="single" w:sz="4" w:space="0" w:color="000000"/>
              <w:right w:val="single" w:sz="4" w:space="0" w:color="000000"/>
            </w:tcBorders>
            <w:shd w:val="clear" w:color="auto" w:fill="auto"/>
            <w:vAlign w:val="bottom"/>
            <w:hideMark/>
          </w:tcPr>
          <w:p w14:paraId="78FCE69F"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192848F1"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982FDAC"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14A8B32"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3CAE397" w14:textId="77777777" w:rsidR="00AE0D4E" w:rsidRPr="00AE0D4E" w:rsidRDefault="00AE0D4E" w:rsidP="00187484">
            <w:pPr>
              <w:jc w:val="right"/>
              <w:rPr>
                <w:color w:val="000000"/>
                <w:sz w:val="18"/>
                <w:szCs w:val="18"/>
              </w:rPr>
            </w:pPr>
            <w:r w:rsidRPr="00AE0D4E">
              <w:rPr>
                <w:color w:val="000000"/>
                <w:sz w:val="18"/>
                <w:szCs w:val="18"/>
              </w:rPr>
              <w:t>2 000,0</w:t>
            </w:r>
          </w:p>
        </w:tc>
        <w:tc>
          <w:tcPr>
            <w:tcW w:w="1134" w:type="dxa"/>
            <w:tcBorders>
              <w:top w:val="nil"/>
              <w:left w:val="nil"/>
              <w:bottom w:val="single" w:sz="4" w:space="0" w:color="000000"/>
              <w:right w:val="single" w:sz="4" w:space="0" w:color="000000"/>
            </w:tcBorders>
            <w:shd w:val="clear" w:color="auto" w:fill="auto"/>
            <w:vAlign w:val="bottom"/>
            <w:hideMark/>
          </w:tcPr>
          <w:p w14:paraId="2989FD6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DCA772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7FF0D16"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AE8E3B4"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53747C95" w14:textId="77777777" w:rsidR="00AE0D4E" w:rsidRPr="00AE0D4E" w:rsidRDefault="00AE0D4E" w:rsidP="00187484">
            <w:pPr>
              <w:rPr>
                <w:color w:val="000000"/>
                <w:sz w:val="18"/>
                <w:szCs w:val="18"/>
              </w:rPr>
            </w:pPr>
            <w:r w:rsidRPr="00AE0D4E">
              <w:rPr>
                <w:color w:val="000000"/>
                <w:sz w:val="18"/>
                <w:szCs w:val="18"/>
              </w:rPr>
              <w:t>846</w:t>
            </w:r>
          </w:p>
        </w:tc>
        <w:tc>
          <w:tcPr>
            <w:tcW w:w="396" w:type="dxa"/>
            <w:tcBorders>
              <w:top w:val="nil"/>
              <w:left w:val="nil"/>
              <w:bottom w:val="single" w:sz="4" w:space="0" w:color="000000"/>
              <w:right w:val="single" w:sz="4" w:space="0" w:color="000000"/>
            </w:tcBorders>
            <w:shd w:val="clear" w:color="auto" w:fill="auto"/>
            <w:vAlign w:val="bottom"/>
            <w:hideMark/>
          </w:tcPr>
          <w:p w14:paraId="36DC3446"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38CE3A98"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5AAAB8E7" w14:textId="77777777" w:rsidR="00AE0D4E" w:rsidRPr="00AE0D4E" w:rsidRDefault="00AE0D4E" w:rsidP="00187484">
            <w:pPr>
              <w:rPr>
                <w:color w:val="000000"/>
                <w:sz w:val="18"/>
                <w:szCs w:val="18"/>
              </w:rPr>
            </w:pPr>
            <w:r w:rsidRPr="00AE0D4E">
              <w:rPr>
                <w:color w:val="000000"/>
                <w:sz w:val="18"/>
                <w:szCs w:val="18"/>
              </w:rPr>
              <w:t>11</w:t>
            </w:r>
          </w:p>
        </w:tc>
        <w:tc>
          <w:tcPr>
            <w:tcW w:w="306" w:type="dxa"/>
            <w:tcBorders>
              <w:top w:val="nil"/>
              <w:left w:val="nil"/>
              <w:bottom w:val="single" w:sz="4" w:space="0" w:color="000000"/>
              <w:right w:val="single" w:sz="4" w:space="0" w:color="000000"/>
            </w:tcBorders>
            <w:shd w:val="clear" w:color="auto" w:fill="auto"/>
            <w:vAlign w:val="bottom"/>
            <w:hideMark/>
          </w:tcPr>
          <w:p w14:paraId="62844E08"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8B27A20"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4203E2B6"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A1D25B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B3D2098" w14:textId="77777777" w:rsidR="00AE0D4E" w:rsidRPr="00AE0D4E" w:rsidRDefault="00AE0D4E" w:rsidP="00187484">
            <w:pPr>
              <w:jc w:val="right"/>
              <w:rPr>
                <w:color w:val="000000"/>
                <w:sz w:val="18"/>
                <w:szCs w:val="18"/>
              </w:rPr>
            </w:pPr>
            <w:r w:rsidRPr="00AE0D4E">
              <w:rPr>
                <w:color w:val="000000"/>
                <w:sz w:val="18"/>
                <w:szCs w:val="18"/>
              </w:rPr>
              <w:t>2 000,0</w:t>
            </w:r>
          </w:p>
        </w:tc>
        <w:tc>
          <w:tcPr>
            <w:tcW w:w="1134" w:type="dxa"/>
            <w:tcBorders>
              <w:top w:val="nil"/>
              <w:left w:val="nil"/>
              <w:bottom w:val="single" w:sz="4" w:space="0" w:color="000000"/>
              <w:right w:val="single" w:sz="4" w:space="0" w:color="000000"/>
            </w:tcBorders>
            <w:shd w:val="clear" w:color="auto" w:fill="auto"/>
            <w:vAlign w:val="bottom"/>
            <w:hideMark/>
          </w:tcPr>
          <w:p w14:paraId="331840C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4792EA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6B20995"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EA5F816"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"Развитие рынка интеллектуальной собственности в Республике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102B1779" w14:textId="77777777" w:rsidR="00AE0D4E" w:rsidRPr="00AE0D4E" w:rsidRDefault="00AE0D4E" w:rsidP="00187484">
            <w:pPr>
              <w:rPr>
                <w:color w:val="000000"/>
                <w:sz w:val="18"/>
                <w:szCs w:val="18"/>
              </w:rPr>
            </w:pPr>
            <w:r w:rsidRPr="00AE0D4E">
              <w:rPr>
                <w:color w:val="000000"/>
                <w:sz w:val="18"/>
                <w:szCs w:val="18"/>
              </w:rPr>
              <w:t>846</w:t>
            </w:r>
          </w:p>
        </w:tc>
        <w:tc>
          <w:tcPr>
            <w:tcW w:w="396" w:type="dxa"/>
            <w:tcBorders>
              <w:top w:val="nil"/>
              <w:left w:val="nil"/>
              <w:bottom w:val="single" w:sz="4" w:space="0" w:color="000000"/>
              <w:right w:val="single" w:sz="4" w:space="0" w:color="000000"/>
            </w:tcBorders>
            <w:shd w:val="clear" w:color="auto" w:fill="auto"/>
            <w:vAlign w:val="bottom"/>
            <w:hideMark/>
          </w:tcPr>
          <w:p w14:paraId="60302844"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32859218"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494270F2" w14:textId="77777777" w:rsidR="00AE0D4E" w:rsidRPr="00AE0D4E" w:rsidRDefault="00AE0D4E" w:rsidP="00187484">
            <w:pPr>
              <w:rPr>
                <w:color w:val="000000"/>
                <w:sz w:val="18"/>
                <w:szCs w:val="18"/>
              </w:rPr>
            </w:pPr>
            <w:r w:rsidRPr="00AE0D4E">
              <w:rPr>
                <w:color w:val="000000"/>
                <w:sz w:val="18"/>
                <w:szCs w:val="18"/>
              </w:rPr>
              <w:t>11</w:t>
            </w:r>
          </w:p>
        </w:tc>
        <w:tc>
          <w:tcPr>
            <w:tcW w:w="306" w:type="dxa"/>
            <w:tcBorders>
              <w:top w:val="nil"/>
              <w:left w:val="nil"/>
              <w:bottom w:val="single" w:sz="4" w:space="0" w:color="000000"/>
              <w:right w:val="single" w:sz="4" w:space="0" w:color="000000"/>
            </w:tcBorders>
            <w:shd w:val="clear" w:color="auto" w:fill="auto"/>
            <w:vAlign w:val="bottom"/>
            <w:hideMark/>
          </w:tcPr>
          <w:p w14:paraId="14F3BFAB"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60CCF19"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1471D2F8"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6DB7223F"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5A9C6E5" w14:textId="77777777" w:rsidR="00AE0D4E" w:rsidRPr="00AE0D4E" w:rsidRDefault="00AE0D4E" w:rsidP="00187484">
            <w:pPr>
              <w:jc w:val="right"/>
              <w:rPr>
                <w:color w:val="000000"/>
                <w:sz w:val="18"/>
                <w:szCs w:val="18"/>
              </w:rPr>
            </w:pPr>
            <w:r w:rsidRPr="00AE0D4E">
              <w:rPr>
                <w:color w:val="000000"/>
                <w:sz w:val="18"/>
                <w:szCs w:val="18"/>
              </w:rPr>
              <w:t>2 000,0</w:t>
            </w:r>
          </w:p>
        </w:tc>
        <w:tc>
          <w:tcPr>
            <w:tcW w:w="1134" w:type="dxa"/>
            <w:tcBorders>
              <w:top w:val="nil"/>
              <w:left w:val="nil"/>
              <w:bottom w:val="single" w:sz="4" w:space="0" w:color="000000"/>
              <w:right w:val="single" w:sz="4" w:space="0" w:color="000000"/>
            </w:tcBorders>
            <w:shd w:val="clear" w:color="auto" w:fill="auto"/>
            <w:vAlign w:val="bottom"/>
            <w:hideMark/>
          </w:tcPr>
          <w:p w14:paraId="7D400A5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CD9B2E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7F7F220"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7269103" w14:textId="77777777" w:rsidR="00AE0D4E" w:rsidRPr="00AE0D4E" w:rsidRDefault="00AE0D4E" w:rsidP="00187484">
            <w:pPr>
              <w:rPr>
                <w:color w:val="000000"/>
                <w:sz w:val="18"/>
                <w:szCs w:val="18"/>
              </w:rPr>
            </w:pPr>
            <w:r w:rsidRPr="00AE0D4E">
              <w:rPr>
                <w:color w:val="000000"/>
                <w:sz w:val="18"/>
                <w:szCs w:val="18"/>
              </w:rPr>
              <w:t>Учреждения в области научно-инновационной деятельности</w:t>
            </w:r>
          </w:p>
        </w:tc>
        <w:tc>
          <w:tcPr>
            <w:tcW w:w="486" w:type="dxa"/>
            <w:tcBorders>
              <w:top w:val="nil"/>
              <w:left w:val="nil"/>
              <w:bottom w:val="single" w:sz="4" w:space="0" w:color="000000"/>
              <w:right w:val="single" w:sz="4" w:space="0" w:color="000000"/>
            </w:tcBorders>
            <w:shd w:val="clear" w:color="FFFFFF" w:fill="FFFFFF"/>
            <w:vAlign w:val="bottom"/>
            <w:hideMark/>
          </w:tcPr>
          <w:p w14:paraId="7D9611E7" w14:textId="77777777" w:rsidR="00AE0D4E" w:rsidRPr="00AE0D4E" w:rsidRDefault="00AE0D4E" w:rsidP="00187484">
            <w:pPr>
              <w:rPr>
                <w:color w:val="000000"/>
                <w:sz w:val="18"/>
                <w:szCs w:val="18"/>
              </w:rPr>
            </w:pPr>
            <w:r w:rsidRPr="00AE0D4E">
              <w:rPr>
                <w:color w:val="000000"/>
                <w:sz w:val="18"/>
                <w:szCs w:val="18"/>
              </w:rPr>
              <w:t>846</w:t>
            </w:r>
          </w:p>
        </w:tc>
        <w:tc>
          <w:tcPr>
            <w:tcW w:w="396" w:type="dxa"/>
            <w:tcBorders>
              <w:top w:val="nil"/>
              <w:left w:val="nil"/>
              <w:bottom w:val="single" w:sz="4" w:space="0" w:color="000000"/>
              <w:right w:val="single" w:sz="4" w:space="0" w:color="000000"/>
            </w:tcBorders>
            <w:shd w:val="clear" w:color="auto" w:fill="auto"/>
            <w:vAlign w:val="bottom"/>
            <w:hideMark/>
          </w:tcPr>
          <w:p w14:paraId="0139C7C1"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20B0DBC1"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3BEB4E23" w14:textId="77777777" w:rsidR="00AE0D4E" w:rsidRPr="00AE0D4E" w:rsidRDefault="00AE0D4E" w:rsidP="00187484">
            <w:pPr>
              <w:rPr>
                <w:color w:val="000000"/>
                <w:sz w:val="18"/>
                <w:szCs w:val="18"/>
              </w:rPr>
            </w:pPr>
            <w:r w:rsidRPr="00AE0D4E">
              <w:rPr>
                <w:color w:val="000000"/>
                <w:sz w:val="18"/>
                <w:szCs w:val="18"/>
              </w:rPr>
              <w:t>11</w:t>
            </w:r>
          </w:p>
        </w:tc>
        <w:tc>
          <w:tcPr>
            <w:tcW w:w="306" w:type="dxa"/>
            <w:tcBorders>
              <w:top w:val="nil"/>
              <w:left w:val="nil"/>
              <w:bottom w:val="single" w:sz="4" w:space="0" w:color="000000"/>
              <w:right w:val="single" w:sz="4" w:space="0" w:color="000000"/>
            </w:tcBorders>
            <w:shd w:val="clear" w:color="auto" w:fill="auto"/>
            <w:vAlign w:val="bottom"/>
            <w:hideMark/>
          </w:tcPr>
          <w:p w14:paraId="4D215D95"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40FFC97"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4459F011" w14:textId="77777777" w:rsidR="00AE0D4E" w:rsidRPr="00AE0D4E" w:rsidRDefault="00AE0D4E" w:rsidP="00187484">
            <w:pPr>
              <w:rPr>
                <w:color w:val="000000"/>
                <w:sz w:val="18"/>
                <w:szCs w:val="18"/>
              </w:rPr>
            </w:pPr>
            <w:r w:rsidRPr="00AE0D4E">
              <w:rPr>
                <w:color w:val="000000"/>
                <w:sz w:val="18"/>
                <w:szCs w:val="18"/>
              </w:rPr>
              <w:t>81530</w:t>
            </w:r>
          </w:p>
        </w:tc>
        <w:tc>
          <w:tcPr>
            <w:tcW w:w="690" w:type="dxa"/>
            <w:tcBorders>
              <w:top w:val="nil"/>
              <w:left w:val="nil"/>
              <w:bottom w:val="single" w:sz="4" w:space="0" w:color="000000"/>
              <w:right w:val="single" w:sz="4" w:space="0" w:color="000000"/>
            </w:tcBorders>
            <w:shd w:val="clear" w:color="auto" w:fill="auto"/>
            <w:vAlign w:val="bottom"/>
            <w:hideMark/>
          </w:tcPr>
          <w:p w14:paraId="495B9364"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9324DA6" w14:textId="77777777" w:rsidR="00AE0D4E" w:rsidRPr="00AE0D4E" w:rsidRDefault="00AE0D4E" w:rsidP="00187484">
            <w:pPr>
              <w:jc w:val="right"/>
              <w:rPr>
                <w:color w:val="000000"/>
                <w:sz w:val="18"/>
                <w:szCs w:val="18"/>
              </w:rPr>
            </w:pPr>
            <w:r w:rsidRPr="00AE0D4E">
              <w:rPr>
                <w:color w:val="000000"/>
                <w:sz w:val="18"/>
                <w:szCs w:val="18"/>
              </w:rPr>
              <w:t>2 000,0</w:t>
            </w:r>
          </w:p>
        </w:tc>
        <w:tc>
          <w:tcPr>
            <w:tcW w:w="1134" w:type="dxa"/>
            <w:tcBorders>
              <w:top w:val="nil"/>
              <w:left w:val="nil"/>
              <w:bottom w:val="single" w:sz="4" w:space="0" w:color="000000"/>
              <w:right w:val="single" w:sz="4" w:space="0" w:color="000000"/>
            </w:tcBorders>
            <w:shd w:val="clear" w:color="auto" w:fill="auto"/>
            <w:vAlign w:val="bottom"/>
            <w:hideMark/>
          </w:tcPr>
          <w:p w14:paraId="79D9CFD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4075295"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4DF604C"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E1080DB"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7A2C131E" w14:textId="77777777" w:rsidR="00AE0D4E" w:rsidRPr="00AE0D4E" w:rsidRDefault="00AE0D4E" w:rsidP="00187484">
            <w:pPr>
              <w:rPr>
                <w:color w:val="000000"/>
                <w:sz w:val="18"/>
                <w:szCs w:val="18"/>
              </w:rPr>
            </w:pPr>
            <w:r w:rsidRPr="00AE0D4E">
              <w:rPr>
                <w:color w:val="000000"/>
                <w:sz w:val="18"/>
                <w:szCs w:val="18"/>
              </w:rPr>
              <w:t>846</w:t>
            </w:r>
          </w:p>
        </w:tc>
        <w:tc>
          <w:tcPr>
            <w:tcW w:w="396" w:type="dxa"/>
            <w:tcBorders>
              <w:top w:val="nil"/>
              <w:left w:val="nil"/>
              <w:bottom w:val="single" w:sz="4" w:space="0" w:color="000000"/>
              <w:right w:val="single" w:sz="4" w:space="0" w:color="000000"/>
            </w:tcBorders>
            <w:shd w:val="clear" w:color="auto" w:fill="auto"/>
            <w:vAlign w:val="bottom"/>
            <w:hideMark/>
          </w:tcPr>
          <w:p w14:paraId="07E663A2"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2C88E963"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1B6E42E6" w14:textId="77777777" w:rsidR="00AE0D4E" w:rsidRPr="00AE0D4E" w:rsidRDefault="00AE0D4E" w:rsidP="00187484">
            <w:pPr>
              <w:rPr>
                <w:color w:val="000000"/>
                <w:sz w:val="18"/>
                <w:szCs w:val="18"/>
              </w:rPr>
            </w:pPr>
            <w:r w:rsidRPr="00AE0D4E">
              <w:rPr>
                <w:color w:val="000000"/>
                <w:sz w:val="18"/>
                <w:szCs w:val="18"/>
              </w:rPr>
              <w:t>11</w:t>
            </w:r>
          </w:p>
        </w:tc>
        <w:tc>
          <w:tcPr>
            <w:tcW w:w="306" w:type="dxa"/>
            <w:tcBorders>
              <w:top w:val="nil"/>
              <w:left w:val="nil"/>
              <w:bottom w:val="single" w:sz="4" w:space="0" w:color="000000"/>
              <w:right w:val="single" w:sz="4" w:space="0" w:color="000000"/>
            </w:tcBorders>
            <w:shd w:val="clear" w:color="auto" w:fill="auto"/>
            <w:vAlign w:val="bottom"/>
            <w:hideMark/>
          </w:tcPr>
          <w:p w14:paraId="7009336A"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C065CC0"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0B20F32A" w14:textId="77777777" w:rsidR="00AE0D4E" w:rsidRPr="00AE0D4E" w:rsidRDefault="00AE0D4E" w:rsidP="00187484">
            <w:pPr>
              <w:rPr>
                <w:color w:val="000000"/>
                <w:sz w:val="18"/>
                <w:szCs w:val="18"/>
              </w:rPr>
            </w:pPr>
            <w:r w:rsidRPr="00AE0D4E">
              <w:rPr>
                <w:color w:val="000000"/>
                <w:sz w:val="18"/>
                <w:szCs w:val="18"/>
              </w:rPr>
              <w:t>81530</w:t>
            </w:r>
          </w:p>
        </w:tc>
        <w:tc>
          <w:tcPr>
            <w:tcW w:w="690" w:type="dxa"/>
            <w:tcBorders>
              <w:top w:val="nil"/>
              <w:left w:val="nil"/>
              <w:bottom w:val="single" w:sz="4" w:space="0" w:color="000000"/>
              <w:right w:val="single" w:sz="4" w:space="0" w:color="000000"/>
            </w:tcBorders>
            <w:shd w:val="clear" w:color="auto" w:fill="auto"/>
            <w:vAlign w:val="bottom"/>
            <w:hideMark/>
          </w:tcPr>
          <w:p w14:paraId="0A1D5BB1"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23534914" w14:textId="77777777" w:rsidR="00AE0D4E" w:rsidRPr="00AE0D4E" w:rsidRDefault="00AE0D4E" w:rsidP="00187484">
            <w:pPr>
              <w:jc w:val="right"/>
              <w:rPr>
                <w:color w:val="000000"/>
                <w:sz w:val="18"/>
                <w:szCs w:val="18"/>
              </w:rPr>
            </w:pPr>
            <w:r w:rsidRPr="00AE0D4E">
              <w:rPr>
                <w:color w:val="000000"/>
                <w:sz w:val="18"/>
                <w:szCs w:val="18"/>
              </w:rPr>
              <w:t>2 000,0</w:t>
            </w:r>
          </w:p>
        </w:tc>
        <w:tc>
          <w:tcPr>
            <w:tcW w:w="1134" w:type="dxa"/>
            <w:tcBorders>
              <w:top w:val="nil"/>
              <w:left w:val="nil"/>
              <w:bottom w:val="single" w:sz="4" w:space="0" w:color="000000"/>
              <w:right w:val="single" w:sz="4" w:space="0" w:color="000000"/>
            </w:tcBorders>
            <w:shd w:val="clear" w:color="auto" w:fill="auto"/>
            <w:vAlign w:val="bottom"/>
            <w:hideMark/>
          </w:tcPr>
          <w:p w14:paraId="4D274B7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78643A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3E78554"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87E27A4" w14:textId="77777777" w:rsidR="00AE0D4E" w:rsidRPr="00AE0D4E" w:rsidRDefault="00AE0D4E" w:rsidP="00187484">
            <w:pPr>
              <w:rPr>
                <w:b/>
                <w:bCs/>
                <w:color w:val="000000"/>
                <w:sz w:val="18"/>
                <w:szCs w:val="18"/>
              </w:rPr>
            </w:pPr>
            <w:r w:rsidRPr="00AE0D4E">
              <w:rPr>
                <w:b/>
                <w:bCs/>
                <w:color w:val="000000"/>
                <w:sz w:val="18"/>
                <w:szCs w:val="18"/>
              </w:rPr>
              <w:t>Постоянное представительство Республики Мордовия при Президенте Российской Федерации</w:t>
            </w:r>
          </w:p>
        </w:tc>
        <w:tc>
          <w:tcPr>
            <w:tcW w:w="486" w:type="dxa"/>
            <w:tcBorders>
              <w:top w:val="nil"/>
              <w:left w:val="nil"/>
              <w:bottom w:val="single" w:sz="4" w:space="0" w:color="000000"/>
              <w:right w:val="single" w:sz="4" w:space="0" w:color="000000"/>
            </w:tcBorders>
            <w:shd w:val="clear" w:color="auto" w:fill="auto"/>
            <w:vAlign w:val="bottom"/>
            <w:hideMark/>
          </w:tcPr>
          <w:p w14:paraId="5AC384EF" w14:textId="77777777" w:rsidR="00AE0D4E" w:rsidRPr="00AE0D4E" w:rsidRDefault="00AE0D4E" w:rsidP="00187484">
            <w:pPr>
              <w:rPr>
                <w:b/>
                <w:bCs/>
                <w:color w:val="000000"/>
                <w:sz w:val="18"/>
                <w:szCs w:val="18"/>
              </w:rPr>
            </w:pPr>
            <w:r w:rsidRPr="00AE0D4E">
              <w:rPr>
                <w:b/>
                <w:bCs/>
                <w:color w:val="000000"/>
                <w:sz w:val="18"/>
                <w:szCs w:val="18"/>
              </w:rPr>
              <w:t>848</w:t>
            </w:r>
          </w:p>
        </w:tc>
        <w:tc>
          <w:tcPr>
            <w:tcW w:w="396" w:type="dxa"/>
            <w:tcBorders>
              <w:top w:val="nil"/>
              <w:left w:val="nil"/>
              <w:bottom w:val="single" w:sz="4" w:space="0" w:color="000000"/>
              <w:right w:val="single" w:sz="4" w:space="0" w:color="000000"/>
            </w:tcBorders>
            <w:shd w:val="clear" w:color="auto" w:fill="auto"/>
            <w:vAlign w:val="bottom"/>
            <w:hideMark/>
          </w:tcPr>
          <w:p w14:paraId="19CFB42C" w14:textId="77777777" w:rsidR="00AE0D4E" w:rsidRPr="00AE0D4E" w:rsidRDefault="00AE0D4E" w:rsidP="00187484">
            <w:pPr>
              <w:rPr>
                <w:color w:val="000000"/>
                <w:sz w:val="18"/>
                <w:szCs w:val="18"/>
              </w:rPr>
            </w:pPr>
            <w:r w:rsidRPr="00AE0D4E">
              <w:rPr>
                <w:color w:val="000000"/>
                <w:sz w:val="18"/>
                <w:szCs w:val="18"/>
              </w:rPr>
              <w:t> </w:t>
            </w:r>
          </w:p>
        </w:tc>
        <w:tc>
          <w:tcPr>
            <w:tcW w:w="396" w:type="dxa"/>
            <w:tcBorders>
              <w:top w:val="nil"/>
              <w:left w:val="nil"/>
              <w:bottom w:val="single" w:sz="4" w:space="0" w:color="000000"/>
              <w:right w:val="single" w:sz="4" w:space="0" w:color="000000"/>
            </w:tcBorders>
            <w:shd w:val="clear" w:color="auto" w:fill="auto"/>
            <w:vAlign w:val="bottom"/>
            <w:hideMark/>
          </w:tcPr>
          <w:p w14:paraId="503FAC50" w14:textId="77777777" w:rsidR="00AE0D4E" w:rsidRPr="00AE0D4E" w:rsidRDefault="00AE0D4E" w:rsidP="00187484">
            <w:pPr>
              <w:rPr>
                <w:color w:val="000000"/>
                <w:sz w:val="18"/>
                <w:szCs w:val="18"/>
              </w:rPr>
            </w:pPr>
            <w:r w:rsidRPr="00AE0D4E">
              <w:rPr>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35C258F9" w14:textId="77777777" w:rsidR="00AE0D4E" w:rsidRPr="00AE0D4E" w:rsidRDefault="00AE0D4E" w:rsidP="00187484">
            <w:pPr>
              <w:rPr>
                <w:color w:val="000000"/>
                <w:sz w:val="18"/>
                <w:szCs w:val="18"/>
              </w:rPr>
            </w:pPr>
            <w:r w:rsidRPr="00AE0D4E">
              <w:rPr>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7BDC0F1C"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443CB064"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747B289"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4499132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F818448" w14:textId="77777777" w:rsidR="00AE0D4E" w:rsidRPr="00AE0D4E" w:rsidRDefault="00AE0D4E" w:rsidP="00187484">
            <w:pPr>
              <w:jc w:val="right"/>
              <w:rPr>
                <w:b/>
                <w:bCs/>
                <w:color w:val="000000"/>
                <w:sz w:val="18"/>
                <w:szCs w:val="18"/>
              </w:rPr>
            </w:pPr>
            <w:r w:rsidRPr="00AE0D4E">
              <w:rPr>
                <w:b/>
                <w:bCs/>
                <w:color w:val="000000"/>
                <w:sz w:val="18"/>
                <w:szCs w:val="18"/>
              </w:rPr>
              <w:t>500,0</w:t>
            </w:r>
          </w:p>
        </w:tc>
        <w:tc>
          <w:tcPr>
            <w:tcW w:w="1134" w:type="dxa"/>
            <w:tcBorders>
              <w:top w:val="nil"/>
              <w:left w:val="nil"/>
              <w:bottom w:val="single" w:sz="4" w:space="0" w:color="000000"/>
              <w:right w:val="single" w:sz="4" w:space="0" w:color="000000"/>
            </w:tcBorders>
            <w:shd w:val="clear" w:color="auto" w:fill="auto"/>
            <w:vAlign w:val="bottom"/>
            <w:hideMark/>
          </w:tcPr>
          <w:p w14:paraId="66BC9D50" w14:textId="77777777" w:rsidR="00AE0D4E" w:rsidRPr="00AE0D4E" w:rsidRDefault="00AE0D4E" w:rsidP="00187484">
            <w:pPr>
              <w:jc w:val="right"/>
              <w:rPr>
                <w:b/>
                <w:bCs/>
                <w:color w:val="000000"/>
                <w:sz w:val="18"/>
                <w:szCs w:val="18"/>
              </w:rPr>
            </w:pPr>
            <w:r w:rsidRPr="00AE0D4E">
              <w:rPr>
                <w:b/>
                <w:bCs/>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CEBFA20" w14:textId="77777777" w:rsidR="00AE0D4E" w:rsidRPr="00AE0D4E" w:rsidRDefault="00AE0D4E" w:rsidP="00187484">
            <w:pPr>
              <w:jc w:val="right"/>
              <w:rPr>
                <w:b/>
                <w:bCs/>
                <w:color w:val="000000"/>
                <w:sz w:val="18"/>
                <w:szCs w:val="18"/>
              </w:rPr>
            </w:pPr>
            <w:r w:rsidRPr="00AE0D4E">
              <w:rPr>
                <w:b/>
                <w:bCs/>
                <w:color w:val="000000"/>
                <w:sz w:val="18"/>
                <w:szCs w:val="18"/>
              </w:rPr>
              <w:t> </w:t>
            </w:r>
          </w:p>
        </w:tc>
      </w:tr>
      <w:tr w:rsidR="00187484" w:rsidRPr="00AE0D4E" w14:paraId="699FDDB2"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53F2A9FA" w14:textId="77777777" w:rsidR="00AE0D4E" w:rsidRPr="00AE0D4E" w:rsidRDefault="00AE0D4E" w:rsidP="00187484">
            <w:pPr>
              <w:rPr>
                <w:color w:val="000000"/>
                <w:sz w:val="18"/>
                <w:szCs w:val="18"/>
              </w:rPr>
            </w:pPr>
            <w:r w:rsidRPr="00AE0D4E">
              <w:rPr>
                <w:color w:val="000000"/>
                <w:sz w:val="18"/>
                <w:szCs w:val="18"/>
              </w:rPr>
              <w:t>Общегосударственные вопросы</w:t>
            </w:r>
          </w:p>
        </w:tc>
        <w:tc>
          <w:tcPr>
            <w:tcW w:w="486" w:type="dxa"/>
            <w:tcBorders>
              <w:top w:val="nil"/>
              <w:left w:val="nil"/>
              <w:bottom w:val="single" w:sz="4" w:space="0" w:color="000000"/>
              <w:right w:val="single" w:sz="4" w:space="0" w:color="000000"/>
            </w:tcBorders>
            <w:shd w:val="clear" w:color="FFFFFF" w:fill="FFFFFF"/>
            <w:vAlign w:val="bottom"/>
            <w:hideMark/>
          </w:tcPr>
          <w:p w14:paraId="1F6FBA15" w14:textId="77777777" w:rsidR="00AE0D4E" w:rsidRPr="00AE0D4E" w:rsidRDefault="00AE0D4E" w:rsidP="00187484">
            <w:pPr>
              <w:rPr>
                <w:color w:val="000000"/>
                <w:sz w:val="18"/>
                <w:szCs w:val="18"/>
              </w:rPr>
            </w:pPr>
            <w:r w:rsidRPr="00AE0D4E">
              <w:rPr>
                <w:color w:val="000000"/>
                <w:sz w:val="18"/>
                <w:szCs w:val="18"/>
              </w:rPr>
              <w:t>848</w:t>
            </w:r>
          </w:p>
        </w:tc>
        <w:tc>
          <w:tcPr>
            <w:tcW w:w="396" w:type="dxa"/>
            <w:tcBorders>
              <w:top w:val="nil"/>
              <w:left w:val="nil"/>
              <w:bottom w:val="single" w:sz="4" w:space="0" w:color="000000"/>
              <w:right w:val="single" w:sz="4" w:space="0" w:color="000000"/>
            </w:tcBorders>
            <w:shd w:val="clear" w:color="auto" w:fill="auto"/>
            <w:vAlign w:val="bottom"/>
            <w:hideMark/>
          </w:tcPr>
          <w:p w14:paraId="1C427E70"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3DF95B1D"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22294BDE"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25503F71"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129EA9F2"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BEA5EDC"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94615BC"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0BC91DC" w14:textId="77777777" w:rsidR="00AE0D4E" w:rsidRPr="00AE0D4E" w:rsidRDefault="00AE0D4E" w:rsidP="00187484">
            <w:pPr>
              <w:jc w:val="right"/>
              <w:rPr>
                <w:color w:val="000000"/>
                <w:sz w:val="18"/>
                <w:szCs w:val="18"/>
              </w:rPr>
            </w:pPr>
            <w:r w:rsidRPr="00AE0D4E">
              <w:rPr>
                <w:color w:val="000000"/>
                <w:sz w:val="18"/>
                <w:szCs w:val="18"/>
              </w:rPr>
              <w:t>500,0</w:t>
            </w:r>
          </w:p>
        </w:tc>
        <w:tc>
          <w:tcPr>
            <w:tcW w:w="1134" w:type="dxa"/>
            <w:tcBorders>
              <w:top w:val="nil"/>
              <w:left w:val="nil"/>
              <w:bottom w:val="single" w:sz="4" w:space="0" w:color="000000"/>
              <w:right w:val="single" w:sz="4" w:space="0" w:color="000000"/>
            </w:tcBorders>
            <w:shd w:val="clear" w:color="auto" w:fill="auto"/>
            <w:vAlign w:val="bottom"/>
            <w:hideMark/>
          </w:tcPr>
          <w:p w14:paraId="4D34601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D58256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DB8DD12"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3508EA7A" w14:textId="77777777" w:rsidR="00AE0D4E" w:rsidRPr="00AE0D4E" w:rsidRDefault="00AE0D4E" w:rsidP="00187484">
            <w:pPr>
              <w:rPr>
                <w:color w:val="000000"/>
                <w:sz w:val="18"/>
                <w:szCs w:val="18"/>
              </w:rPr>
            </w:pPr>
            <w:r w:rsidRPr="00AE0D4E">
              <w:rPr>
                <w:color w:val="000000"/>
                <w:sz w:val="18"/>
                <w:szCs w:val="18"/>
              </w:rPr>
              <w:t>Другие общегосударственные вопросы</w:t>
            </w:r>
          </w:p>
        </w:tc>
        <w:tc>
          <w:tcPr>
            <w:tcW w:w="486" w:type="dxa"/>
            <w:tcBorders>
              <w:top w:val="nil"/>
              <w:left w:val="nil"/>
              <w:bottom w:val="single" w:sz="4" w:space="0" w:color="000000"/>
              <w:right w:val="single" w:sz="4" w:space="0" w:color="000000"/>
            </w:tcBorders>
            <w:shd w:val="clear" w:color="FFFFFF" w:fill="FFFFFF"/>
            <w:vAlign w:val="bottom"/>
            <w:hideMark/>
          </w:tcPr>
          <w:p w14:paraId="32182AFB" w14:textId="77777777" w:rsidR="00AE0D4E" w:rsidRPr="00AE0D4E" w:rsidRDefault="00AE0D4E" w:rsidP="00187484">
            <w:pPr>
              <w:rPr>
                <w:color w:val="000000"/>
                <w:sz w:val="18"/>
                <w:szCs w:val="18"/>
              </w:rPr>
            </w:pPr>
            <w:r w:rsidRPr="00AE0D4E">
              <w:rPr>
                <w:color w:val="000000"/>
                <w:sz w:val="18"/>
                <w:szCs w:val="18"/>
              </w:rPr>
              <w:t>848</w:t>
            </w:r>
          </w:p>
        </w:tc>
        <w:tc>
          <w:tcPr>
            <w:tcW w:w="396" w:type="dxa"/>
            <w:tcBorders>
              <w:top w:val="nil"/>
              <w:left w:val="nil"/>
              <w:bottom w:val="single" w:sz="4" w:space="0" w:color="000000"/>
              <w:right w:val="single" w:sz="4" w:space="0" w:color="000000"/>
            </w:tcBorders>
            <w:shd w:val="clear" w:color="auto" w:fill="auto"/>
            <w:vAlign w:val="bottom"/>
            <w:hideMark/>
          </w:tcPr>
          <w:p w14:paraId="64359ECC"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7819DA1D"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12D17ADB"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0962E1D4"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317E3352"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1839832"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407293F9"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6A3A12F" w14:textId="77777777" w:rsidR="00AE0D4E" w:rsidRPr="00AE0D4E" w:rsidRDefault="00AE0D4E" w:rsidP="00187484">
            <w:pPr>
              <w:jc w:val="right"/>
              <w:rPr>
                <w:color w:val="000000"/>
                <w:sz w:val="18"/>
                <w:szCs w:val="18"/>
              </w:rPr>
            </w:pPr>
            <w:r w:rsidRPr="00AE0D4E">
              <w:rPr>
                <w:color w:val="000000"/>
                <w:sz w:val="18"/>
                <w:szCs w:val="18"/>
              </w:rPr>
              <w:t>500,0</w:t>
            </w:r>
          </w:p>
        </w:tc>
        <w:tc>
          <w:tcPr>
            <w:tcW w:w="1134" w:type="dxa"/>
            <w:tcBorders>
              <w:top w:val="nil"/>
              <w:left w:val="nil"/>
              <w:bottom w:val="single" w:sz="4" w:space="0" w:color="000000"/>
              <w:right w:val="single" w:sz="4" w:space="0" w:color="000000"/>
            </w:tcBorders>
            <w:shd w:val="clear" w:color="auto" w:fill="auto"/>
            <w:vAlign w:val="bottom"/>
            <w:hideMark/>
          </w:tcPr>
          <w:p w14:paraId="4E6B46D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48A6E5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9E2BB63"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805DBF9" w14:textId="77777777" w:rsidR="00AE0D4E" w:rsidRPr="00AE0D4E" w:rsidRDefault="00AE0D4E" w:rsidP="00187484">
            <w:pPr>
              <w:rPr>
                <w:color w:val="000000"/>
                <w:sz w:val="18"/>
                <w:szCs w:val="18"/>
              </w:rPr>
            </w:pPr>
            <w:r w:rsidRPr="00AE0D4E">
              <w:rPr>
                <w:color w:val="000000"/>
                <w:sz w:val="18"/>
                <w:szCs w:val="18"/>
              </w:rPr>
              <w:lastRenderedPageBreak/>
              <w:t>Постоянное представительство Республики Мордовия при Президенте Российской Федерации</w:t>
            </w:r>
          </w:p>
        </w:tc>
        <w:tc>
          <w:tcPr>
            <w:tcW w:w="486" w:type="dxa"/>
            <w:tcBorders>
              <w:top w:val="nil"/>
              <w:left w:val="nil"/>
              <w:bottom w:val="single" w:sz="4" w:space="0" w:color="000000"/>
              <w:right w:val="single" w:sz="4" w:space="0" w:color="000000"/>
            </w:tcBorders>
            <w:shd w:val="clear" w:color="FFFFFF" w:fill="FFFFFF"/>
            <w:vAlign w:val="bottom"/>
            <w:hideMark/>
          </w:tcPr>
          <w:p w14:paraId="23D4B088" w14:textId="77777777" w:rsidR="00AE0D4E" w:rsidRPr="00AE0D4E" w:rsidRDefault="00AE0D4E" w:rsidP="00187484">
            <w:pPr>
              <w:rPr>
                <w:color w:val="000000"/>
                <w:sz w:val="18"/>
                <w:szCs w:val="18"/>
              </w:rPr>
            </w:pPr>
            <w:r w:rsidRPr="00AE0D4E">
              <w:rPr>
                <w:color w:val="000000"/>
                <w:sz w:val="18"/>
                <w:szCs w:val="18"/>
              </w:rPr>
              <w:t>848</w:t>
            </w:r>
          </w:p>
        </w:tc>
        <w:tc>
          <w:tcPr>
            <w:tcW w:w="396" w:type="dxa"/>
            <w:tcBorders>
              <w:top w:val="nil"/>
              <w:left w:val="nil"/>
              <w:bottom w:val="single" w:sz="4" w:space="0" w:color="000000"/>
              <w:right w:val="single" w:sz="4" w:space="0" w:color="000000"/>
            </w:tcBorders>
            <w:shd w:val="clear" w:color="auto" w:fill="auto"/>
            <w:vAlign w:val="bottom"/>
            <w:hideMark/>
          </w:tcPr>
          <w:p w14:paraId="3185196A"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5A2CC056"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01DB925D" w14:textId="77777777" w:rsidR="00AE0D4E" w:rsidRPr="00AE0D4E" w:rsidRDefault="00AE0D4E" w:rsidP="00187484">
            <w:pPr>
              <w:rPr>
                <w:color w:val="000000"/>
                <w:sz w:val="18"/>
                <w:szCs w:val="18"/>
              </w:rPr>
            </w:pPr>
            <w:r w:rsidRPr="00AE0D4E">
              <w:rPr>
                <w:color w:val="000000"/>
                <w:sz w:val="18"/>
                <w:szCs w:val="18"/>
              </w:rPr>
              <w:t>71</w:t>
            </w:r>
          </w:p>
        </w:tc>
        <w:tc>
          <w:tcPr>
            <w:tcW w:w="306" w:type="dxa"/>
            <w:tcBorders>
              <w:top w:val="nil"/>
              <w:left w:val="nil"/>
              <w:bottom w:val="single" w:sz="4" w:space="0" w:color="000000"/>
              <w:right w:val="single" w:sz="4" w:space="0" w:color="000000"/>
            </w:tcBorders>
            <w:shd w:val="clear" w:color="auto" w:fill="auto"/>
            <w:vAlign w:val="bottom"/>
            <w:hideMark/>
          </w:tcPr>
          <w:p w14:paraId="5F8ABB92"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84ABC50"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627259A"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6DA44EE"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E93634F" w14:textId="77777777" w:rsidR="00AE0D4E" w:rsidRPr="00AE0D4E" w:rsidRDefault="00AE0D4E" w:rsidP="00187484">
            <w:pPr>
              <w:jc w:val="right"/>
              <w:rPr>
                <w:color w:val="000000"/>
                <w:sz w:val="18"/>
                <w:szCs w:val="18"/>
              </w:rPr>
            </w:pPr>
            <w:r w:rsidRPr="00AE0D4E">
              <w:rPr>
                <w:color w:val="000000"/>
                <w:sz w:val="18"/>
                <w:szCs w:val="18"/>
              </w:rPr>
              <w:t>500,0</w:t>
            </w:r>
          </w:p>
        </w:tc>
        <w:tc>
          <w:tcPr>
            <w:tcW w:w="1134" w:type="dxa"/>
            <w:tcBorders>
              <w:top w:val="nil"/>
              <w:left w:val="nil"/>
              <w:bottom w:val="single" w:sz="4" w:space="0" w:color="000000"/>
              <w:right w:val="single" w:sz="4" w:space="0" w:color="000000"/>
            </w:tcBorders>
            <w:shd w:val="clear" w:color="auto" w:fill="auto"/>
            <w:vAlign w:val="bottom"/>
            <w:hideMark/>
          </w:tcPr>
          <w:p w14:paraId="6755A97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C53E77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4F87267"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A3B7692" w14:textId="77777777" w:rsidR="00AE0D4E" w:rsidRPr="00AE0D4E" w:rsidRDefault="00AE0D4E" w:rsidP="00187484">
            <w:pPr>
              <w:rPr>
                <w:color w:val="000000"/>
                <w:sz w:val="18"/>
                <w:szCs w:val="18"/>
              </w:rPr>
            </w:pPr>
            <w:r w:rsidRPr="00AE0D4E">
              <w:rPr>
                <w:color w:val="000000"/>
                <w:sz w:val="18"/>
                <w:szCs w:val="18"/>
              </w:rPr>
              <w:t>Обеспечение деятельности Постоянного представительства Республики Мордовия при Президенте Российской Федерации</w:t>
            </w:r>
          </w:p>
        </w:tc>
        <w:tc>
          <w:tcPr>
            <w:tcW w:w="486" w:type="dxa"/>
            <w:tcBorders>
              <w:top w:val="nil"/>
              <w:left w:val="nil"/>
              <w:bottom w:val="single" w:sz="4" w:space="0" w:color="000000"/>
              <w:right w:val="single" w:sz="4" w:space="0" w:color="000000"/>
            </w:tcBorders>
            <w:shd w:val="clear" w:color="FFFFFF" w:fill="FFFFFF"/>
            <w:vAlign w:val="bottom"/>
            <w:hideMark/>
          </w:tcPr>
          <w:p w14:paraId="46407BF5" w14:textId="77777777" w:rsidR="00AE0D4E" w:rsidRPr="00AE0D4E" w:rsidRDefault="00AE0D4E" w:rsidP="00187484">
            <w:pPr>
              <w:rPr>
                <w:color w:val="000000"/>
                <w:sz w:val="18"/>
                <w:szCs w:val="18"/>
              </w:rPr>
            </w:pPr>
            <w:r w:rsidRPr="00AE0D4E">
              <w:rPr>
                <w:color w:val="000000"/>
                <w:sz w:val="18"/>
                <w:szCs w:val="18"/>
              </w:rPr>
              <w:t>848</w:t>
            </w:r>
          </w:p>
        </w:tc>
        <w:tc>
          <w:tcPr>
            <w:tcW w:w="396" w:type="dxa"/>
            <w:tcBorders>
              <w:top w:val="nil"/>
              <w:left w:val="nil"/>
              <w:bottom w:val="single" w:sz="4" w:space="0" w:color="000000"/>
              <w:right w:val="single" w:sz="4" w:space="0" w:color="000000"/>
            </w:tcBorders>
            <w:shd w:val="clear" w:color="auto" w:fill="auto"/>
            <w:vAlign w:val="bottom"/>
            <w:hideMark/>
          </w:tcPr>
          <w:p w14:paraId="32E03355"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5E1E08BD"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414211BA" w14:textId="77777777" w:rsidR="00AE0D4E" w:rsidRPr="00AE0D4E" w:rsidRDefault="00AE0D4E" w:rsidP="00187484">
            <w:pPr>
              <w:rPr>
                <w:color w:val="000000"/>
                <w:sz w:val="18"/>
                <w:szCs w:val="18"/>
              </w:rPr>
            </w:pPr>
            <w:r w:rsidRPr="00AE0D4E">
              <w:rPr>
                <w:color w:val="000000"/>
                <w:sz w:val="18"/>
                <w:szCs w:val="18"/>
              </w:rPr>
              <w:t>71</w:t>
            </w:r>
          </w:p>
        </w:tc>
        <w:tc>
          <w:tcPr>
            <w:tcW w:w="306" w:type="dxa"/>
            <w:tcBorders>
              <w:top w:val="nil"/>
              <w:left w:val="nil"/>
              <w:bottom w:val="single" w:sz="4" w:space="0" w:color="000000"/>
              <w:right w:val="single" w:sz="4" w:space="0" w:color="000000"/>
            </w:tcBorders>
            <w:shd w:val="clear" w:color="auto" w:fill="auto"/>
            <w:vAlign w:val="bottom"/>
            <w:hideMark/>
          </w:tcPr>
          <w:p w14:paraId="1EAEE8F6" w14:textId="77777777" w:rsidR="00AE0D4E" w:rsidRPr="00AE0D4E" w:rsidRDefault="00AE0D4E" w:rsidP="00187484">
            <w:pPr>
              <w:rPr>
                <w:color w:val="000000"/>
                <w:sz w:val="18"/>
                <w:szCs w:val="18"/>
              </w:rPr>
            </w:pPr>
            <w:r w:rsidRPr="00AE0D4E">
              <w:rPr>
                <w:color w:val="000000"/>
                <w:sz w:val="18"/>
                <w:szCs w:val="18"/>
              </w:rPr>
              <w:t>1</w:t>
            </w:r>
          </w:p>
        </w:tc>
        <w:tc>
          <w:tcPr>
            <w:tcW w:w="545" w:type="dxa"/>
            <w:tcBorders>
              <w:top w:val="nil"/>
              <w:left w:val="nil"/>
              <w:bottom w:val="single" w:sz="4" w:space="0" w:color="000000"/>
              <w:right w:val="single" w:sz="4" w:space="0" w:color="000000"/>
            </w:tcBorders>
            <w:shd w:val="clear" w:color="auto" w:fill="auto"/>
            <w:vAlign w:val="bottom"/>
            <w:hideMark/>
          </w:tcPr>
          <w:p w14:paraId="372BD76C"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27F40A99"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58476A8B"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6CF43F7" w14:textId="77777777" w:rsidR="00AE0D4E" w:rsidRPr="00AE0D4E" w:rsidRDefault="00AE0D4E" w:rsidP="00187484">
            <w:pPr>
              <w:jc w:val="right"/>
              <w:rPr>
                <w:color w:val="000000"/>
                <w:sz w:val="18"/>
                <w:szCs w:val="18"/>
              </w:rPr>
            </w:pPr>
            <w:r w:rsidRPr="00AE0D4E">
              <w:rPr>
                <w:color w:val="000000"/>
                <w:sz w:val="18"/>
                <w:szCs w:val="18"/>
              </w:rPr>
              <w:t>500,0</w:t>
            </w:r>
          </w:p>
        </w:tc>
        <w:tc>
          <w:tcPr>
            <w:tcW w:w="1134" w:type="dxa"/>
            <w:tcBorders>
              <w:top w:val="nil"/>
              <w:left w:val="nil"/>
              <w:bottom w:val="single" w:sz="4" w:space="0" w:color="000000"/>
              <w:right w:val="single" w:sz="4" w:space="0" w:color="000000"/>
            </w:tcBorders>
            <w:shd w:val="clear" w:color="auto" w:fill="auto"/>
            <w:vAlign w:val="bottom"/>
            <w:hideMark/>
          </w:tcPr>
          <w:p w14:paraId="186F4309"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F6B5DB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39F95E6"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A49C996" w14:textId="77777777" w:rsidR="00AE0D4E" w:rsidRPr="00AE0D4E" w:rsidRDefault="00AE0D4E" w:rsidP="00187484">
            <w:pPr>
              <w:rPr>
                <w:color w:val="000000"/>
                <w:sz w:val="18"/>
                <w:szCs w:val="18"/>
              </w:rPr>
            </w:pPr>
            <w:r w:rsidRPr="00AE0D4E">
              <w:rPr>
                <w:color w:val="000000"/>
                <w:sz w:val="18"/>
                <w:szCs w:val="18"/>
              </w:rPr>
              <w:t>Расходы на обеспечение выполнения функций органов государственной власти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5BC7561C" w14:textId="77777777" w:rsidR="00AE0D4E" w:rsidRPr="00AE0D4E" w:rsidRDefault="00AE0D4E" w:rsidP="00187484">
            <w:pPr>
              <w:rPr>
                <w:color w:val="000000"/>
                <w:sz w:val="18"/>
                <w:szCs w:val="18"/>
              </w:rPr>
            </w:pPr>
            <w:r w:rsidRPr="00AE0D4E">
              <w:rPr>
                <w:color w:val="000000"/>
                <w:sz w:val="18"/>
                <w:szCs w:val="18"/>
              </w:rPr>
              <w:t>848</w:t>
            </w:r>
          </w:p>
        </w:tc>
        <w:tc>
          <w:tcPr>
            <w:tcW w:w="396" w:type="dxa"/>
            <w:tcBorders>
              <w:top w:val="nil"/>
              <w:left w:val="nil"/>
              <w:bottom w:val="single" w:sz="4" w:space="0" w:color="000000"/>
              <w:right w:val="single" w:sz="4" w:space="0" w:color="000000"/>
            </w:tcBorders>
            <w:shd w:val="clear" w:color="auto" w:fill="auto"/>
            <w:vAlign w:val="bottom"/>
            <w:hideMark/>
          </w:tcPr>
          <w:p w14:paraId="093F491E"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5BE4A850"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6E19E98A" w14:textId="77777777" w:rsidR="00AE0D4E" w:rsidRPr="00AE0D4E" w:rsidRDefault="00AE0D4E" w:rsidP="00187484">
            <w:pPr>
              <w:rPr>
                <w:color w:val="000000"/>
                <w:sz w:val="18"/>
                <w:szCs w:val="18"/>
              </w:rPr>
            </w:pPr>
            <w:r w:rsidRPr="00AE0D4E">
              <w:rPr>
                <w:color w:val="000000"/>
                <w:sz w:val="18"/>
                <w:szCs w:val="18"/>
              </w:rPr>
              <w:t>71</w:t>
            </w:r>
          </w:p>
        </w:tc>
        <w:tc>
          <w:tcPr>
            <w:tcW w:w="306" w:type="dxa"/>
            <w:tcBorders>
              <w:top w:val="nil"/>
              <w:left w:val="nil"/>
              <w:bottom w:val="single" w:sz="4" w:space="0" w:color="000000"/>
              <w:right w:val="single" w:sz="4" w:space="0" w:color="000000"/>
            </w:tcBorders>
            <w:shd w:val="clear" w:color="auto" w:fill="auto"/>
            <w:vAlign w:val="bottom"/>
            <w:hideMark/>
          </w:tcPr>
          <w:p w14:paraId="73214339" w14:textId="77777777" w:rsidR="00AE0D4E" w:rsidRPr="00AE0D4E" w:rsidRDefault="00AE0D4E" w:rsidP="00187484">
            <w:pPr>
              <w:rPr>
                <w:color w:val="000000"/>
                <w:sz w:val="18"/>
                <w:szCs w:val="18"/>
              </w:rPr>
            </w:pPr>
            <w:r w:rsidRPr="00AE0D4E">
              <w:rPr>
                <w:color w:val="000000"/>
                <w:sz w:val="18"/>
                <w:szCs w:val="18"/>
              </w:rPr>
              <w:t>1</w:t>
            </w:r>
          </w:p>
        </w:tc>
        <w:tc>
          <w:tcPr>
            <w:tcW w:w="545" w:type="dxa"/>
            <w:tcBorders>
              <w:top w:val="nil"/>
              <w:left w:val="nil"/>
              <w:bottom w:val="single" w:sz="4" w:space="0" w:color="000000"/>
              <w:right w:val="single" w:sz="4" w:space="0" w:color="000000"/>
            </w:tcBorders>
            <w:shd w:val="clear" w:color="auto" w:fill="auto"/>
            <w:vAlign w:val="bottom"/>
            <w:hideMark/>
          </w:tcPr>
          <w:p w14:paraId="5E1CD7B8"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138C8AFC" w14:textId="77777777" w:rsidR="00AE0D4E" w:rsidRPr="00AE0D4E" w:rsidRDefault="00AE0D4E" w:rsidP="00187484">
            <w:pPr>
              <w:rPr>
                <w:color w:val="000000"/>
                <w:sz w:val="18"/>
                <w:szCs w:val="18"/>
              </w:rPr>
            </w:pPr>
            <w:r w:rsidRPr="00AE0D4E">
              <w:rPr>
                <w:color w:val="000000"/>
                <w:sz w:val="18"/>
                <w:szCs w:val="18"/>
              </w:rPr>
              <w:t>80120</w:t>
            </w:r>
          </w:p>
        </w:tc>
        <w:tc>
          <w:tcPr>
            <w:tcW w:w="690" w:type="dxa"/>
            <w:tcBorders>
              <w:top w:val="nil"/>
              <w:left w:val="nil"/>
              <w:bottom w:val="single" w:sz="4" w:space="0" w:color="000000"/>
              <w:right w:val="single" w:sz="4" w:space="0" w:color="000000"/>
            </w:tcBorders>
            <w:shd w:val="clear" w:color="auto" w:fill="auto"/>
            <w:vAlign w:val="bottom"/>
            <w:hideMark/>
          </w:tcPr>
          <w:p w14:paraId="11BC908F"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A027B78" w14:textId="77777777" w:rsidR="00AE0D4E" w:rsidRPr="00AE0D4E" w:rsidRDefault="00AE0D4E" w:rsidP="00187484">
            <w:pPr>
              <w:jc w:val="right"/>
              <w:rPr>
                <w:color w:val="000000"/>
                <w:sz w:val="18"/>
                <w:szCs w:val="18"/>
              </w:rPr>
            </w:pPr>
            <w:r w:rsidRPr="00AE0D4E">
              <w:rPr>
                <w:color w:val="000000"/>
                <w:sz w:val="18"/>
                <w:szCs w:val="18"/>
              </w:rPr>
              <w:t>500,0</w:t>
            </w:r>
          </w:p>
        </w:tc>
        <w:tc>
          <w:tcPr>
            <w:tcW w:w="1134" w:type="dxa"/>
            <w:tcBorders>
              <w:top w:val="nil"/>
              <w:left w:val="nil"/>
              <w:bottom w:val="single" w:sz="4" w:space="0" w:color="000000"/>
              <w:right w:val="single" w:sz="4" w:space="0" w:color="000000"/>
            </w:tcBorders>
            <w:shd w:val="clear" w:color="auto" w:fill="auto"/>
            <w:vAlign w:val="bottom"/>
            <w:hideMark/>
          </w:tcPr>
          <w:p w14:paraId="1C4762F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9AB81C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043CA3D"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C467F21"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17880861" w14:textId="77777777" w:rsidR="00AE0D4E" w:rsidRPr="00AE0D4E" w:rsidRDefault="00AE0D4E" w:rsidP="00187484">
            <w:pPr>
              <w:rPr>
                <w:color w:val="000000"/>
                <w:sz w:val="18"/>
                <w:szCs w:val="18"/>
              </w:rPr>
            </w:pPr>
            <w:r w:rsidRPr="00AE0D4E">
              <w:rPr>
                <w:color w:val="000000"/>
                <w:sz w:val="18"/>
                <w:szCs w:val="18"/>
              </w:rPr>
              <w:t>848</w:t>
            </w:r>
          </w:p>
        </w:tc>
        <w:tc>
          <w:tcPr>
            <w:tcW w:w="396" w:type="dxa"/>
            <w:tcBorders>
              <w:top w:val="nil"/>
              <w:left w:val="nil"/>
              <w:bottom w:val="single" w:sz="4" w:space="0" w:color="000000"/>
              <w:right w:val="single" w:sz="4" w:space="0" w:color="000000"/>
            </w:tcBorders>
            <w:shd w:val="clear" w:color="auto" w:fill="auto"/>
            <w:vAlign w:val="bottom"/>
            <w:hideMark/>
          </w:tcPr>
          <w:p w14:paraId="58B64096"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62D8A20B"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2BCD5AE3" w14:textId="77777777" w:rsidR="00AE0D4E" w:rsidRPr="00AE0D4E" w:rsidRDefault="00AE0D4E" w:rsidP="00187484">
            <w:pPr>
              <w:rPr>
                <w:color w:val="000000"/>
                <w:sz w:val="18"/>
                <w:szCs w:val="18"/>
              </w:rPr>
            </w:pPr>
            <w:r w:rsidRPr="00AE0D4E">
              <w:rPr>
                <w:color w:val="000000"/>
                <w:sz w:val="18"/>
                <w:szCs w:val="18"/>
              </w:rPr>
              <w:t>71</w:t>
            </w:r>
          </w:p>
        </w:tc>
        <w:tc>
          <w:tcPr>
            <w:tcW w:w="306" w:type="dxa"/>
            <w:tcBorders>
              <w:top w:val="nil"/>
              <w:left w:val="nil"/>
              <w:bottom w:val="single" w:sz="4" w:space="0" w:color="000000"/>
              <w:right w:val="single" w:sz="4" w:space="0" w:color="000000"/>
            </w:tcBorders>
            <w:shd w:val="clear" w:color="auto" w:fill="auto"/>
            <w:vAlign w:val="bottom"/>
            <w:hideMark/>
          </w:tcPr>
          <w:p w14:paraId="0024769C" w14:textId="77777777" w:rsidR="00AE0D4E" w:rsidRPr="00AE0D4E" w:rsidRDefault="00AE0D4E" w:rsidP="00187484">
            <w:pPr>
              <w:rPr>
                <w:color w:val="000000"/>
                <w:sz w:val="18"/>
                <w:szCs w:val="18"/>
              </w:rPr>
            </w:pPr>
            <w:r w:rsidRPr="00AE0D4E">
              <w:rPr>
                <w:color w:val="000000"/>
                <w:sz w:val="18"/>
                <w:szCs w:val="18"/>
              </w:rPr>
              <w:t>1</w:t>
            </w:r>
          </w:p>
        </w:tc>
        <w:tc>
          <w:tcPr>
            <w:tcW w:w="545" w:type="dxa"/>
            <w:tcBorders>
              <w:top w:val="nil"/>
              <w:left w:val="nil"/>
              <w:bottom w:val="single" w:sz="4" w:space="0" w:color="000000"/>
              <w:right w:val="single" w:sz="4" w:space="0" w:color="000000"/>
            </w:tcBorders>
            <w:shd w:val="clear" w:color="auto" w:fill="auto"/>
            <w:vAlign w:val="bottom"/>
            <w:hideMark/>
          </w:tcPr>
          <w:p w14:paraId="11E6DE5F"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60ED8F9E" w14:textId="77777777" w:rsidR="00AE0D4E" w:rsidRPr="00AE0D4E" w:rsidRDefault="00AE0D4E" w:rsidP="00187484">
            <w:pPr>
              <w:rPr>
                <w:color w:val="000000"/>
                <w:sz w:val="18"/>
                <w:szCs w:val="18"/>
              </w:rPr>
            </w:pPr>
            <w:r w:rsidRPr="00AE0D4E">
              <w:rPr>
                <w:color w:val="000000"/>
                <w:sz w:val="18"/>
                <w:szCs w:val="18"/>
              </w:rPr>
              <w:t>80120</w:t>
            </w:r>
          </w:p>
        </w:tc>
        <w:tc>
          <w:tcPr>
            <w:tcW w:w="690" w:type="dxa"/>
            <w:tcBorders>
              <w:top w:val="nil"/>
              <w:left w:val="nil"/>
              <w:bottom w:val="single" w:sz="4" w:space="0" w:color="000000"/>
              <w:right w:val="single" w:sz="4" w:space="0" w:color="000000"/>
            </w:tcBorders>
            <w:shd w:val="clear" w:color="auto" w:fill="auto"/>
            <w:vAlign w:val="bottom"/>
            <w:hideMark/>
          </w:tcPr>
          <w:p w14:paraId="14AB95F2"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15A42009" w14:textId="77777777" w:rsidR="00AE0D4E" w:rsidRPr="00AE0D4E" w:rsidRDefault="00AE0D4E" w:rsidP="00187484">
            <w:pPr>
              <w:jc w:val="right"/>
              <w:rPr>
                <w:color w:val="000000"/>
                <w:sz w:val="18"/>
                <w:szCs w:val="18"/>
              </w:rPr>
            </w:pPr>
            <w:r w:rsidRPr="00AE0D4E">
              <w:rPr>
                <w:color w:val="000000"/>
                <w:sz w:val="18"/>
                <w:szCs w:val="18"/>
              </w:rPr>
              <w:t>500,0</w:t>
            </w:r>
          </w:p>
        </w:tc>
        <w:tc>
          <w:tcPr>
            <w:tcW w:w="1134" w:type="dxa"/>
            <w:tcBorders>
              <w:top w:val="nil"/>
              <w:left w:val="nil"/>
              <w:bottom w:val="single" w:sz="4" w:space="0" w:color="000000"/>
              <w:right w:val="single" w:sz="4" w:space="0" w:color="000000"/>
            </w:tcBorders>
            <w:shd w:val="clear" w:color="auto" w:fill="auto"/>
            <w:vAlign w:val="bottom"/>
            <w:hideMark/>
          </w:tcPr>
          <w:p w14:paraId="546DB8C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057B83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52CD660"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3B243FB" w14:textId="77777777" w:rsidR="00AE0D4E" w:rsidRPr="00AE0D4E" w:rsidRDefault="00AE0D4E" w:rsidP="00187484">
            <w:pPr>
              <w:rPr>
                <w:b/>
                <w:bCs/>
                <w:color w:val="000000"/>
                <w:sz w:val="18"/>
                <w:szCs w:val="18"/>
              </w:rPr>
            </w:pPr>
            <w:r w:rsidRPr="00AE0D4E">
              <w:rPr>
                <w:b/>
                <w:bCs/>
                <w:color w:val="000000"/>
                <w:sz w:val="18"/>
                <w:szCs w:val="18"/>
              </w:rPr>
              <w:t>Министерство культуры, национальной политики и архивного дела Республики Мордовия</w:t>
            </w:r>
          </w:p>
        </w:tc>
        <w:tc>
          <w:tcPr>
            <w:tcW w:w="486" w:type="dxa"/>
            <w:tcBorders>
              <w:top w:val="nil"/>
              <w:left w:val="nil"/>
              <w:bottom w:val="single" w:sz="4" w:space="0" w:color="000000"/>
              <w:right w:val="single" w:sz="4" w:space="0" w:color="000000"/>
            </w:tcBorders>
            <w:shd w:val="clear" w:color="auto" w:fill="auto"/>
            <w:vAlign w:val="bottom"/>
            <w:hideMark/>
          </w:tcPr>
          <w:p w14:paraId="38E6A20A" w14:textId="77777777" w:rsidR="00AE0D4E" w:rsidRPr="00AE0D4E" w:rsidRDefault="00AE0D4E" w:rsidP="00187484">
            <w:pPr>
              <w:rPr>
                <w:b/>
                <w:bCs/>
                <w:color w:val="000000"/>
                <w:sz w:val="18"/>
                <w:szCs w:val="18"/>
              </w:rPr>
            </w:pPr>
            <w:r w:rsidRPr="00AE0D4E">
              <w:rPr>
                <w:b/>
                <w:bCs/>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02E339C5" w14:textId="77777777" w:rsidR="00AE0D4E" w:rsidRPr="00AE0D4E" w:rsidRDefault="00AE0D4E" w:rsidP="00187484">
            <w:pPr>
              <w:rPr>
                <w:color w:val="000000"/>
                <w:sz w:val="18"/>
                <w:szCs w:val="18"/>
              </w:rPr>
            </w:pPr>
            <w:r w:rsidRPr="00AE0D4E">
              <w:rPr>
                <w:color w:val="000000"/>
                <w:sz w:val="18"/>
                <w:szCs w:val="18"/>
              </w:rPr>
              <w:t> </w:t>
            </w:r>
          </w:p>
        </w:tc>
        <w:tc>
          <w:tcPr>
            <w:tcW w:w="396" w:type="dxa"/>
            <w:tcBorders>
              <w:top w:val="nil"/>
              <w:left w:val="nil"/>
              <w:bottom w:val="single" w:sz="4" w:space="0" w:color="000000"/>
              <w:right w:val="single" w:sz="4" w:space="0" w:color="000000"/>
            </w:tcBorders>
            <w:shd w:val="clear" w:color="auto" w:fill="auto"/>
            <w:vAlign w:val="bottom"/>
            <w:hideMark/>
          </w:tcPr>
          <w:p w14:paraId="622BEFC4" w14:textId="77777777" w:rsidR="00AE0D4E" w:rsidRPr="00AE0D4E" w:rsidRDefault="00AE0D4E" w:rsidP="00187484">
            <w:pPr>
              <w:rPr>
                <w:color w:val="000000"/>
                <w:sz w:val="18"/>
                <w:szCs w:val="18"/>
              </w:rPr>
            </w:pPr>
            <w:r w:rsidRPr="00AE0D4E">
              <w:rPr>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4A9A0AB2" w14:textId="77777777" w:rsidR="00AE0D4E" w:rsidRPr="00AE0D4E" w:rsidRDefault="00AE0D4E" w:rsidP="00187484">
            <w:pPr>
              <w:rPr>
                <w:color w:val="000000"/>
                <w:sz w:val="18"/>
                <w:szCs w:val="18"/>
              </w:rPr>
            </w:pPr>
            <w:r w:rsidRPr="00AE0D4E">
              <w:rPr>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12992D00"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196026C7"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8BC689A"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F059A4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4FCC127" w14:textId="77777777" w:rsidR="00AE0D4E" w:rsidRPr="00AE0D4E" w:rsidRDefault="00AE0D4E" w:rsidP="00187484">
            <w:pPr>
              <w:jc w:val="right"/>
              <w:rPr>
                <w:b/>
                <w:bCs/>
                <w:color w:val="000000"/>
                <w:sz w:val="18"/>
                <w:szCs w:val="18"/>
              </w:rPr>
            </w:pPr>
            <w:r w:rsidRPr="00AE0D4E">
              <w:rPr>
                <w:b/>
                <w:bCs/>
                <w:color w:val="000000"/>
                <w:sz w:val="18"/>
                <w:szCs w:val="18"/>
              </w:rPr>
              <w:t>75 000,0</w:t>
            </w:r>
          </w:p>
        </w:tc>
        <w:tc>
          <w:tcPr>
            <w:tcW w:w="1134" w:type="dxa"/>
            <w:tcBorders>
              <w:top w:val="nil"/>
              <w:left w:val="nil"/>
              <w:bottom w:val="single" w:sz="4" w:space="0" w:color="000000"/>
              <w:right w:val="single" w:sz="4" w:space="0" w:color="000000"/>
            </w:tcBorders>
            <w:shd w:val="clear" w:color="auto" w:fill="auto"/>
            <w:vAlign w:val="bottom"/>
            <w:hideMark/>
          </w:tcPr>
          <w:p w14:paraId="4F8ADED1" w14:textId="77777777" w:rsidR="00AE0D4E" w:rsidRPr="00AE0D4E" w:rsidRDefault="00AE0D4E" w:rsidP="00187484">
            <w:pPr>
              <w:jc w:val="right"/>
              <w:rPr>
                <w:b/>
                <w:bCs/>
                <w:color w:val="000000"/>
                <w:sz w:val="18"/>
                <w:szCs w:val="18"/>
              </w:rPr>
            </w:pPr>
            <w:r w:rsidRPr="00AE0D4E">
              <w:rPr>
                <w:b/>
                <w:bCs/>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D92D61D" w14:textId="77777777" w:rsidR="00AE0D4E" w:rsidRPr="00AE0D4E" w:rsidRDefault="00AE0D4E" w:rsidP="00187484">
            <w:pPr>
              <w:jc w:val="right"/>
              <w:rPr>
                <w:b/>
                <w:bCs/>
                <w:color w:val="000000"/>
                <w:sz w:val="18"/>
                <w:szCs w:val="18"/>
              </w:rPr>
            </w:pPr>
            <w:r w:rsidRPr="00AE0D4E">
              <w:rPr>
                <w:b/>
                <w:bCs/>
                <w:color w:val="000000"/>
                <w:sz w:val="18"/>
                <w:szCs w:val="18"/>
              </w:rPr>
              <w:t> </w:t>
            </w:r>
          </w:p>
        </w:tc>
      </w:tr>
      <w:tr w:rsidR="00187484" w:rsidRPr="00AE0D4E" w14:paraId="40462B67"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4428F16C" w14:textId="77777777" w:rsidR="00AE0D4E" w:rsidRPr="00AE0D4E" w:rsidRDefault="00AE0D4E" w:rsidP="00187484">
            <w:pPr>
              <w:rPr>
                <w:color w:val="000000"/>
                <w:sz w:val="18"/>
                <w:szCs w:val="18"/>
              </w:rPr>
            </w:pPr>
            <w:r w:rsidRPr="00AE0D4E">
              <w:rPr>
                <w:color w:val="000000"/>
                <w:sz w:val="18"/>
                <w:szCs w:val="18"/>
              </w:rPr>
              <w:t>Общегосударственные вопросы</w:t>
            </w:r>
          </w:p>
        </w:tc>
        <w:tc>
          <w:tcPr>
            <w:tcW w:w="486" w:type="dxa"/>
            <w:tcBorders>
              <w:top w:val="nil"/>
              <w:left w:val="nil"/>
              <w:bottom w:val="single" w:sz="4" w:space="0" w:color="000000"/>
              <w:right w:val="single" w:sz="4" w:space="0" w:color="000000"/>
            </w:tcBorders>
            <w:shd w:val="clear" w:color="FFFFFF" w:fill="FFFFFF"/>
            <w:vAlign w:val="bottom"/>
            <w:hideMark/>
          </w:tcPr>
          <w:p w14:paraId="71C2A030"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5288371D"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4EB7401B"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67232D37"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4B8A75EA"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19DA712B"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C344C52"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D60CD7E"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5B81D3B" w14:textId="77777777" w:rsidR="00AE0D4E" w:rsidRPr="00AE0D4E" w:rsidRDefault="00AE0D4E" w:rsidP="00187484">
            <w:pPr>
              <w:jc w:val="right"/>
              <w:rPr>
                <w:color w:val="000000"/>
                <w:sz w:val="18"/>
                <w:szCs w:val="18"/>
              </w:rPr>
            </w:pPr>
            <w:r w:rsidRPr="00AE0D4E">
              <w:rPr>
                <w:color w:val="000000"/>
                <w:sz w:val="18"/>
                <w:szCs w:val="18"/>
              </w:rPr>
              <w:t>21 900,0</w:t>
            </w:r>
          </w:p>
        </w:tc>
        <w:tc>
          <w:tcPr>
            <w:tcW w:w="1134" w:type="dxa"/>
            <w:tcBorders>
              <w:top w:val="nil"/>
              <w:left w:val="nil"/>
              <w:bottom w:val="single" w:sz="4" w:space="0" w:color="000000"/>
              <w:right w:val="single" w:sz="4" w:space="0" w:color="000000"/>
            </w:tcBorders>
            <w:shd w:val="clear" w:color="auto" w:fill="auto"/>
            <w:vAlign w:val="bottom"/>
            <w:hideMark/>
          </w:tcPr>
          <w:p w14:paraId="3346650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E9FB74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6240EE9"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5EFBF2BF" w14:textId="77777777" w:rsidR="00AE0D4E" w:rsidRPr="00AE0D4E" w:rsidRDefault="00AE0D4E" w:rsidP="00187484">
            <w:pPr>
              <w:rPr>
                <w:color w:val="000000"/>
                <w:sz w:val="18"/>
                <w:szCs w:val="18"/>
              </w:rPr>
            </w:pPr>
            <w:r w:rsidRPr="00AE0D4E">
              <w:rPr>
                <w:color w:val="000000"/>
                <w:sz w:val="18"/>
                <w:szCs w:val="18"/>
              </w:rPr>
              <w:t>Прикладные научные исследования в области общегосударственных вопросов</w:t>
            </w:r>
          </w:p>
        </w:tc>
        <w:tc>
          <w:tcPr>
            <w:tcW w:w="486" w:type="dxa"/>
            <w:tcBorders>
              <w:top w:val="nil"/>
              <w:left w:val="nil"/>
              <w:bottom w:val="single" w:sz="4" w:space="0" w:color="000000"/>
              <w:right w:val="single" w:sz="4" w:space="0" w:color="000000"/>
            </w:tcBorders>
            <w:shd w:val="clear" w:color="FFFFFF" w:fill="FFFFFF"/>
            <w:vAlign w:val="bottom"/>
            <w:hideMark/>
          </w:tcPr>
          <w:p w14:paraId="029C6B8C"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45D68B63"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52AE3147"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7FA5593D"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055D814F"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F3668D2"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560382D"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757E1CD"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17E4BF0" w14:textId="77777777" w:rsidR="00AE0D4E" w:rsidRPr="00AE0D4E" w:rsidRDefault="00AE0D4E" w:rsidP="00187484">
            <w:pPr>
              <w:jc w:val="right"/>
              <w:rPr>
                <w:color w:val="000000"/>
                <w:sz w:val="18"/>
                <w:szCs w:val="18"/>
              </w:rPr>
            </w:pPr>
            <w:r w:rsidRPr="00AE0D4E">
              <w:rPr>
                <w:color w:val="000000"/>
                <w:sz w:val="18"/>
                <w:szCs w:val="18"/>
              </w:rPr>
              <w:t>14 800,0</w:t>
            </w:r>
          </w:p>
        </w:tc>
        <w:tc>
          <w:tcPr>
            <w:tcW w:w="1134" w:type="dxa"/>
            <w:tcBorders>
              <w:top w:val="nil"/>
              <w:left w:val="nil"/>
              <w:bottom w:val="single" w:sz="4" w:space="0" w:color="000000"/>
              <w:right w:val="single" w:sz="4" w:space="0" w:color="000000"/>
            </w:tcBorders>
            <w:shd w:val="clear" w:color="auto" w:fill="auto"/>
            <w:vAlign w:val="bottom"/>
            <w:hideMark/>
          </w:tcPr>
          <w:p w14:paraId="1534278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CDE45A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EDCC078"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05CCD4B"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"Развитие культуры"</w:t>
            </w:r>
          </w:p>
        </w:tc>
        <w:tc>
          <w:tcPr>
            <w:tcW w:w="486" w:type="dxa"/>
            <w:tcBorders>
              <w:top w:val="nil"/>
              <w:left w:val="nil"/>
              <w:bottom w:val="single" w:sz="4" w:space="0" w:color="000000"/>
              <w:right w:val="single" w:sz="4" w:space="0" w:color="000000"/>
            </w:tcBorders>
            <w:shd w:val="clear" w:color="FFFFFF" w:fill="FFFFFF"/>
            <w:vAlign w:val="bottom"/>
            <w:hideMark/>
          </w:tcPr>
          <w:p w14:paraId="333CAF7B"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3A24D77A"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326B3C56"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56F680FD" w14:textId="77777777" w:rsidR="00AE0D4E" w:rsidRPr="00AE0D4E" w:rsidRDefault="00AE0D4E" w:rsidP="00187484">
            <w:pPr>
              <w:rPr>
                <w:color w:val="000000"/>
                <w:sz w:val="18"/>
                <w:szCs w:val="18"/>
              </w:rPr>
            </w:pPr>
            <w:r w:rsidRPr="00AE0D4E">
              <w:rPr>
                <w:color w:val="000000"/>
                <w:sz w:val="18"/>
                <w:szCs w:val="18"/>
              </w:rPr>
              <w:t>05</w:t>
            </w:r>
          </w:p>
        </w:tc>
        <w:tc>
          <w:tcPr>
            <w:tcW w:w="306" w:type="dxa"/>
            <w:tcBorders>
              <w:top w:val="nil"/>
              <w:left w:val="nil"/>
              <w:bottom w:val="single" w:sz="4" w:space="0" w:color="000000"/>
              <w:right w:val="single" w:sz="4" w:space="0" w:color="000000"/>
            </w:tcBorders>
            <w:shd w:val="clear" w:color="auto" w:fill="auto"/>
            <w:vAlign w:val="bottom"/>
            <w:hideMark/>
          </w:tcPr>
          <w:p w14:paraId="49BF4A45"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4A91032C"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8337B1D"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A06CFFE"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2660F8C" w14:textId="77777777" w:rsidR="00AE0D4E" w:rsidRPr="00AE0D4E" w:rsidRDefault="00AE0D4E" w:rsidP="00187484">
            <w:pPr>
              <w:jc w:val="right"/>
              <w:rPr>
                <w:color w:val="000000"/>
                <w:sz w:val="18"/>
                <w:szCs w:val="18"/>
              </w:rPr>
            </w:pPr>
            <w:r w:rsidRPr="00AE0D4E">
              <w:rPr>
                <w:color w:val="000000"/>
                <w:sz w:val="18"/>
                <w:szCs w:val="18"/>
              </w:rPr>
              <w:t>14 800,0</w:t>
            </w:r>
          </w:p>
        </w:tc>
        <w:tc>
          <w:tcPr>
            <w:tcW w:w="1134" w:type="dxa"/>
            <w:tcBorders>
              <w:top w:val="nil"/>
              <w:left w:val="nil"/>
              <w:bottom w:val="single" w:sz="4" w:space="0" w:color="000000"/>
              <w:right w:val="single" w:sz="4" w:space="0" w:color="000000"/>
            </w:tcBorders>
            <w:shd w:val="clear" w:color="auto" w:fill="auto"/>
            <w:vAlign w:val="bottom"/>
            <w:hideMark/>
          </w:tcPr>
          <w:p w14:paraId="006F6A9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D59F36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730D01A"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5D0840D"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6B66B2FF"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5DEDDD64"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09532FCE"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575DA995" w14:textId="77777777" w:rsidR="00AE0D4E" w:rsidRPr="00AE0D4E" w:rsidRDefault="00AE0D4E" w:rsidP="00187484">
            <w:pPr>
              <w:rPr>
                <w:color w:val="000000"/>
                <w:sz w:val="18"/>
                <w:szCs w:val="18"/>
              </w:rPr>
            </w:pPr>
            <w:r w:rsidRPr="00AE0D4E">
              <w:rPr>
                <w:color w:val="000000"/>
                <w:sz w:val="18"/>
                <w:szCs w:val="18"/>
              </w:rPr>
              <w:t>05</w:t>
            </w:r>
          </w:p>
        </w:tc>
        <w:tc>
          <w:tcPr>
            <w:tcW w:w="306" w:type="dxa"/>
            <w:tcBorders>
              <w:top w:val="nil"/>
              <w:left w:val="nil"/>
              <w:bottom w:val="single" w:sz="4" w:space="0" w:color="000000"/>
              <w:right w:val="single" w:sz="4" w:space="0" w:color="000000"/>
            </w:tcBorders>
            <w:shd w:val="clear" w:color="auto" w:fill="auto"/>
            <w:vAlign w:val="bottom"/>
            <w:hideMark/>
          </w:tcPr>
          <w:p w14:paraId="3F3F985D"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5C4FC75"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115D1B8"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6D1B690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F99A5BC" w14:textId="77777777" w:rsidR="00AE0D4E" w:rsidRPr="00AE0D4E" w:rsidRDefault="00AE0D4E" w:rsidP="00187484">
            <w:pPr>
              <w:jc w:val="right"/>
              <w:rPr>
                <w:color w:val="000000"/>
                <w:sz w:val="18"/>
                <w:szCs w:val="18"/>
              </w:rPr>
            </w:pPr>
            <w:r w:rsidRPr="00AE0D4E">
              <w:rPr>
                <w:color w:val="000000"/>
                <w:sz w:val="18"/>
                <w:szCs w:val="18"/>
              </w:rPr>
              <w:t>14 800,0</w:t>
            </w:r>
          </w:p>
        </w:tc>
        <w:tc>
          <w:tcPr>
            <w:tcW w:w="1134" w:type="dxa"/>
            <w:tcBorders>
              <w:top w:val="nil"/>
              <w:left w:val="nil"/>
              <w:bottom w:val="single" w:sz="4" w:space="0" w:color="000000"/>
              <w:right w:val="single" w:sz="4" w:space="0" w:color="000000"/>
            </w:tcBorders>
            <w:shd w:val="clear" w:color="auto" w:fill="auto"/>
            <w:vAlign w:val="bottom"/>
            <w:hideMark/>
          </w:tcPr>
          <w:p w14:paraId="5477F5F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922CD75"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9DF86A6"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6AC640A"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"Обеспечение деятельности Министерства культуры, национальной политики и архивного дела Республики Мордовия и подведомственных учреждений"</w:t>
            </w:r>
          </w:p>
        </w:tc>
        <w:tc>
          <w:tcPr>
            <w:tcW w:w="486" w:type="dxa"/>
            <w:tcBorders>
              <w:top w:val="nil"/>
              <w:left w:val="nil"/>
              <w:bottom w:val="single" w:sz="4" w:space="0" w:color="000000"/>
              <w:right w:val="single" w:sz="4" w:space="0" w:color="000000"/>
            </w:tcBorders>
            <w:shd w:val="clear" w:color="FFFFFF" w:fill="FFFFFF"/>
            <w:vAlign w:val="bottom"/>
            <w:hideMark/>
          </w:tcPr>
          <w:p w14:paraId="2E86B15F"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004F45E8"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7C399830"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48907182" w14:textId="77777777" w:rsidR="00AE0D4E" w:rsidRPr="00AE0D4E" w:rsidRDefault="00AE0D4E" w:rsidP="00187484">
            <w:pPr>
              <w:rPr>
                <w:color w:val="000000"/>
                <w:sz w:val="18"/>
                <w:szCs w:val="18"/>
              </w:rPr>
            </w:pPr>
            <w:r w:rsidRPr="00AE0D4E">
              <w:rPr>
                <w:color w:val="000000"/>
                <w:sz w:val="18"/>
                <w:szCs w:val="18"/>
              </w:rPr>
              <w:t>05</w:t>
            </w:r>
          </w:p>
        </w:tc>
        <w:tc>
          <w:tcPr>
            <w:tcW w:w="306" w:type="dxa"/>
            <w:tcBorders>
              <w:top w:val="nil"/>
              <w:left w:val="nil"/>
              <w:bottom w:val="single" w:sz="4" w:space="0" w:color="000000"/>
              <w:right w:val="single" w:sz="4" w:space="0" w:color="000000"/>
            </w:tcBorders>
            <w:shd w:val="clear" w:color="auto" w:fill="auto"/>
            <w:vAlign w:val="bottom"/>
            <w:hideMark/>
          </w:tcPr>
          <w:p w14:paraId="685F6B0E"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F9AE854"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64CFBC19"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10700644"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4AD29DB" w14:textId="77777777" w:rsidR="00AE0D4E" w:rsidRPr="00AE0D4E" w:rsidRDefault="00AE0D4E" w:rsidP="00187484">
            <w:pPr>
              <w:jc w:val="right"/>
              <w:rPr>
                <w:color w:val="000000"/>
                <w:sz w:val="18"/>
                <w:szCs w:val="18"/>
              </w:rPr>
            </w:pPr>
            <w:r w:rsidRPr="00AE0D4E">
              <w:rPr>
                <w:color w:val="000000"/>
                <w:sz w:val="18"/>
                <w:szCs w:val="18"/>
              </w:rPr>
              <w:t>14 800,0</w:t>
            </w:r>
          </w:p>
        </w:tc>
        <w:tc>
          <w:tcPr>
            <w:tcW w:w="1134" w:type="dxa"/>
            <w:tcBorders>
              <w:top w:val="nil"/>
              <w:left w:val="nil"/>
              <w:bottom w:val="single" w:sz="4" w:space="0" w:color="000000"/>
              <w:right w:val="single" w:sz="4" w:space="0" w:color="000000"/>
            </w:tcBorders>
            <w:shd w:val="clear" w:color="auto" w:fill="auto"/>
            <w:vAlign w:val="bottom"/>
            <w:hideMark/>
          </w:tcPr>
          <w:p w14:paraId="722B978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D607E7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A335C99"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F3D60BA" w14:textId="77777777" w:rsidR="00AE0D4E" w:rsidRPr="00AE0D4E" w:rsidRDefault="00AE0D4E" w:rsidP="00187484">
            <w:pPr>
              <w:rPr>
                <w:color w:val="000000"/>
                <w:sz w:val="18"/>
                <w:szCs w:val="18"/>
              </w:rPr>
            </w:pPr>
            <w:r w:rsidRPr="00AE0D4E">
              <w:rPr>
                <w:color w:val="000000"/>
                <w:sz w:val="18"/>
                <w:szCs w:val="18"/>
              </w:rPr>
              <w:t>Научные учреждения</w:t>
            </w:r>
          </w:p>
        </w:tc>
        <w:tc>
          <w:tcPr>
            <w:tcW w:w="486" w:type="dxa"/>
            <w:tcBorders>
              <w:top w:val="nil"/>
              <w:left w:val="nil"/>
              <w:bottom w:val="single" w:sz="4" w:space="0" w:color="000000"/>
              <w:right w:val="single" w:sz="4" w:space="0" w:color="000000"/>
            </w:tcBorders>
            <w:shd w:val="clear" w:color="FFFFFF" w:fill="FFFFFF"/>
            <w:vAlign w:val="bottom"/>
            <w:hideMark/>
          </w:tcPr>
          <w:p w14:paraId="10B491EB"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7A4EAFBF"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37B92840"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5549EE73" w14:textId="77777777" w:rsidR="00AE0D4E" w:rsidRPr="00AE0D4E" w:rsidRDefault="00AE0D4E" w:rsidP="00187484">
            <w:pPr>
              <w:rPr>
                <w:color w:val="000000"/>
                <w:sz w:val="18"/>
                <w:szCs w:val="18"/>
              </w:rPr>
            </w:pPr>
            <w:r w:rsidRPr="00AE0D4E">
              <w:rPr>
                <w:color w:val="000000"/>
                <w:sz w:val="18"/>
                <w:szCs w:val="18"/>
              </w:rPr>
              <w:t>05</w:t>
            </w:r>
          </w:p>
        </w:tc>
        <w:tc>
          <w:tcPr>
            <w:tcW w:w="306" w:type="dxa"/>
            <w:tcBorders>
              <w:top w:val="nil"/>
              <w:left w:val="nil"/>
              <w:bottom w:val="single" w:sz="4" w:space="0" w:color="000000"/>
              <w:right w:val="single" w:sz="4" w:space="0" w:color="000000"/>
            </w:tcBorders>
            <w:shd w:val="clear" w:color="auto" w:fill="auto"/>
            <w:vAlign w:val="bottom"/>
            <w:hideMark/>
          </w:tcPr>
          <w:p w14:paraId="104D8B65"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9E95E76"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58D99441" w14:textId="77777777" w:rsidR="00AE0D4E" w:rsidRPr="00AE0D4E" w:rsidRDefault="00AE0D4E" w:rsidP="00187484">
            <w:pPr>
              <w:rPr>
                <w:color w:val="000000"/>
                <w:sz w:val="18"/>
                <w:szCs w:val="18"/>
              </w:rPr>
            </w:pPr>
            <w:r w:rsidRPr="00AE0D4E">
              <w:rPr>
                <w:color w:val="000000"/>
                <w:sz w:val="18"/>
                <w:szCs w:val="18"/>
              </w:rPr>
              <w:t>81010</w:t>
            </w:r>
          </w:p>
        </w:tc>
        <w:tc>
          <w:tcPr>
            <w:tcW w:w="690" w:type="dxa"/>
            <w:tcBorders>
              <w:top w:val="nil"/>
              <w:left w:val="nil"/>
              <w:bottom w:val="single" w:sz="4" w:space="0" w:color="000000"/>
              <w:right w:val="single" w:sz="4" w:space="0" w:color="000000"/>
            </w:tcBorders>
            <w:shd w:val="clear" w:color="auto" w:fill="auto"/>
            <w:vAlign w:val="bottom"/>
            <w:hideMark/>
          </w:tcPr>
          <w:p w14:paraId="2E197514"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1AD5696" w14:textId="77777777" w:rsidR="00AE0D4E" w:rsidRPr="00AE0D4E" w:rsidRDefault="00AE0D4E" w:rsidP="00187484">
            <w:pPr>
              <w:jc w:val="right"/>
              <w:rPr>
                <w:color w:val="000000"/>
                <w:sz w:val="18"/>
                <w:szCs w:val="18"/>
              </w:rPr>
            </w:pPr>
            <w:r w:rsidRPr="00AE0D4E">
              <w:rPr>
                <w:color w:val="000000"/>
                <w:sz w:val="18"/>
                <w:szCs w:val="18"/>
              </w:rPr>
              <w:t>14 800,0</w:t>
            </w:r>
          </w:p>
        </w:tc>
        <w:tc>
          <w:tcPr>
            <w:tcW w:w="1134" w:type="dxa"/>
            <w:tcBorders>
              <w:top w:val="nil"/>
              <w:left w:val="nil"/>
              <w:bottom w:val="single" w:sz="4" w:space="0" w:color="000000"/>
              <w:right w:val="single" w:sz="4" w:space="0" w:color="000000"/>
            </w:tcBorders>
            <w:shd w:val="clear" w:color="auto" w:fill="auto"/>
            <w:vAlign w:val="bottom"/>
            <w:hideMark/>
          </w:tcPr>
          <w:p w14:paraId="11DF759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4ADCA3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56C2538" w14:textId="77777777" w:rsidTr="004774AF">
        <w:trPr>
          <w:gridAfter w:val="1"/>
          <w:wAfter w:w="501" w:type="dxa"/>
          <w:trHeight w:val="145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F743165" w14:textId="77777777" w:rsidR="00AE0D4E" w:rsidRPr="00AE0D4E" w:rsidRDefault="00AE0D4E" w:rsidP="00187484">
            <w:pPr>
              <w:rPr>
                <w:color w:val="000000"/>
                <w:sz w:val="18"/>
                <w:szCs w:val="18"/>
              </w:rPr>
            </w:pPr>
            <w:r w:rsidRPr="00AE0D4E">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000000"/>
              <w:right w:val="single" w:sz="4" w:space="0" w:color="000000"/>
            </w:tcBorders>
            <w:shd w:val="clear" w:color="FFFFFF" w:fill="FFFFFF"/>
            <w:vAlign w:val="bottom"/>
            <w:hideMark/>
          </w:tcPr>
          <w:p w14:paraId="2797EB66"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0A2E7DB4"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3499071B" w14:textId="77777777" w:rsidR="00AE0D4E" w:rsidRPr="00AE0D4E" w:rsidRDefault="00AE0D4E" w:rsidP="00187484">
            <w:pPr>
              <w:rPr>
                <w:color w:val="000000"/>
                <w:sz w:val="18"/>
                <w:szCs w:val="18"/>
              </w:rPr>
            </w:pPr>
            <w:r w:rsidRPr="00AE0D4E">
              <w:rPr>
                <w:color w:val="000000"/>
                <w:sz w:val="18"/>
                <w:szCs w:val="18"/>
              </w:rPr>
              <w:t>12</w:t>
            </w:r>
          </w:p>
        </w:tc>
        <w:tc>
          <w:tcPr>
            <w:tcW w:w="423" w:type="dxa"/>
            <w:tcBorders>
              <w:top w:val="nil"/>
              <w:left w:val="nil"/>
              <w:bottom w:val="single" w:sz="4" w:space="0" w:color="000000"/>
              <w:right w:val="single" w:sz="4" w:space="0" w:color="000000"/>
            </w:tcBorders>
            <w:shd w:val="clear" w:color="auto" w:fill="auto"/>
            <w:vAlign w:val="bottom"/>
            <w:hideMark/>
          </w:tcPr>
          <w:p w14:paraId="6DB270CC" w14:textId="77777777" w:rsidR="00AE0D4E" w:rsidRPr="00AE0D4E" w:rsidRDefault="00AE0D4E" w:rsidP="00187484">
            <w:pPr>
              <w:rPr>
                <w:color w:val="000000"/>
                <w:sz w:val="18"/>
                <w:szCs w:val="18"/>
              </w:rPr>
            </w:pPr>
            <w:r w:rsidRPr="00AE0D4E">
              <w:rPr>
                <w:color w:val="000000"/>
                <w:sz w:val="18"/>
                <w:szCs w:val="18"/>
              </w:rPr>
              <w:t>05</w:t>
            </w:r>
          </w:p>
        </w:tc>
        <w:tc>
          <w:tcPr>
            <w:tcW w:w="306" w:type="dxa"/>
            <w:tcBorders>
              <w:top w:val="nil"/>
              <w:left w:val="nil"/>
              <w:bottom w:val="single" w:sz="4" w:space="0" w:color="000000"/>
              <w:right w:val="single" w:sz="4" w:space="0" w:color="000000"/>
            </w:tcBorders>
            <w:shd w:val="clear" w:color="auto" w:fill="auto"/>
            <w:vAlign w:val="bottom"/>
            <w:hideMark/>
          </w:tcPr>
          <w:p w14:paraId="719E21B7"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A8060FD"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0A15BF54" w14:textId="77777777" w:rsidR="00AE0D4E" w:rsidRPr="00AE0D4E" w:rsidRDefault="00AE0D4E" w:rsidP="00187484">
            <w:pPr>
              <w:rPr>
                <w:color w:val="000000"/>
                <w:sz w:val="18"/>
                <w:szCs w:val="18"/>
              </w:rPr>
            </w:pPr>
            <w:r w:rsidRPr="00AE0D4E">
              <w:rPr>
                <w:color w:val="000000"/>
                <w:sz w:val="18"/>
                <w:szCs w:val="18"/>
              </w:rPr>
              <w:t>81010</w:t>
            </w:r>
          </w:p>
        </w:tc>
        <w:tc>
          <w:tcPr>
            <w:tcW w:w="690" w:type="dxa"/>
            <w:tcBorders>
              <w:top w:val="nil"/>
              <w:left w:val="nil"/>
              <w:bottom w:val="single" w:sz="4" w:space="0" w:color="000000"/>
              <w:right w:val="single" w:sz="4" w:space="0" w:color="000000"/>
            </w:tcBorders>
            <w:shd w:val="clear" w:color="auto" w:fill="auto"/>
            <w:vAlign w:val="bottom"/>
            <w:hideMark/>
          </w:tcPr>
          <w:p w14:paraId="7F599ED4" w14:textId="77777777" w:rsidR="00AE0D4E" w:rsidRPr="00AE0D4E" w:rsidRDefault="00AE0D4E" w:rsidP="00187484">
            <w:pPr>
              <w:rPr>
                <w:color w:val="000000"/>
                <w:sz w:val="18"/>
                <w:szCs w:val="18"/>
              </w:rPr>
            </w:pPr>
            <w:r w:rsidRPr="00AE0D4E">
              <w:rPr>
                <w:color w:val="000000"/>
                <w:sz w:val="18"/>
                <w:szCs w:val="18"/>
              </w:rPr>
              <w:t>100</w:t>
            </w:r>
          </w:p>
        </w:tc>
        <w:tc>
          <w:tcPr>
            <w:tcW w:w="1134" w:type="dxa"/>
            <w:tcBorders>
              <w:top w:val="nil"/>
              <w:left w:val="nil"/>
              <w:bottom w:val="single" w:sz="4" w:space="0" w:color="000000"/>
              <w:right w:val="single" w:sz="4" w:space="0" w:color="000000"/>
            </w:tcBorders>
            <w:shd w:val="clear" w:color="auto" w:fill="auto"/>
            <w:vAlign w:val="bottom"/>
            <w:hideMark/>
          </w:tcPr>
          <w:p w14:paraId="2C2F1664" w14:textId="77777777" w:rsidR="00AE0D4E" w:rsidRPr="00AE0D4E" w:rsidRDefault="00AE0D4E" w:rsidP="00187484">
            <w:pPr>
              <w:jc w:val="right"/>
              <w:rPr>
                <w:color w:val="000000"/>
                <w:sz w:val="18"/>
                <w:szCs w:val="18"/>
              </w:rPr>
            </w:pPr>
            <w:r w:rsidRPr="00AE0D4E">
              <w:rPr>
                <w:color w:val="000000"/>
                <w:sz w:val="18"/>
                <w:szCs w:val="18"/>
              </w:rPr>
              <w:t>14 800,0</w:t>
            </w:r>
          </w:p>
        </w:tc>
        <w:tc>
          <w:tcPr>
            <w:tcW w:w="1134" w:type="dxa"/>
            <w:tcBorders>
              <w:top w:val="nil"/>
              <w:left w:val="nil"/>
              <w:bottom w:val="single" w:sz="4" w:space="0" w:color="000000"/>
              <w:right w:val="single" w:sz="4" w:space="0" w:color="000000"/>
            </w:tcBorders>
            <w:shd w:val="clear" w:color="auto" w:fill="auto"/>
            <w:vAlign w:val="bottom"/>
            <w:hideMark/>
          </w:tcPr>
          <w:p w14:paraId="257AB90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019B61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E119A74"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40DC8F1D" w14:textId="77777777" w:rsidR="00AE0D4E" w:rsidRPr="00AE0D4E" w:rsidRDefault="00AE0D4E" w:rsidP="00187484">
            <w:pPr>
              <w:rPr>
                <w:color w:val="000000"/>
                <w:sz w:val="18"/>
                <w:szCs w:val="18"/>
              </w:rPr>
            </w:pPr>
            <w:r w:rsidRPr="00AE0D4E">
              <w:rPr>
                <w:color w:val="000000"/>
                <w:sz w:val="18"/>
                <w:szCs w:val="18"/>
              </w:rPr>
              <w:t>Другие общегосударственные вопросы</w:t>
            </w:r>
          </w:p>
        </w:tc>
        <w:tc>
          <w:tcPr>
            <w:tcW w:w="486" w:type="dxa"/>
            <w:tcBorders>
              <w:top w:val="nil"/>
              <w:left w:val="nil"/>
              <w:bottom w:val="single" w:sz="4" w:space="0" w:color="000000"/>
              <w:right w:val="single" w:sz="4" w:space="0" w:color="000000"/>
            </w:tcBorders>
            <w:shd w:val="clear" w:color="FFFFFF" w:fill="FFFFFF"/>
            <w:vAlign w:val="bottom"/>
            <w:hideMark/>
          </w:tcPr>
          <w:p w14:paraId="686B2718"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71C7C292"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178048BD"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2F732B24"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704ACB8F"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007011BB"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664F23F"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49AE4762"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DF56081" w14:textId="77777777" w:rsidR="00AE0D4E" w:rsidRPr="00AE0D4E" w:rsidRDefault="00AE0D4E" w:rsidP="00187484">
            <w:pPr>
              <w:jc w:val="right"/>
              <w:rPr>
                <w:color w:val="000000"/>
                <w:sz w:val="18"/>
                <w:szCs w:val="18"/>
              </w:rPr>
            </w:pPr>
            <w:r w:rsidRPr="00AE0D4E">
              <w:rPr>
                <w:color w:val="000000"/>
                <w:sz w:val="18"/>
                <w:szCs w:val="18"/>
              </w:rPr>
              <w:t>7 100,0</w:t>
            </w:r>
          </w:p>
        </w:tc>
        <w:tc>
          <w:tcPr>
            <w:tcW w:w="1134" w:type="dxa"/>
            <w:tcBorders>
              <w:top w:val="nil"/>
              <w:left w:val="nil"/>
              <w:bottom w:val="single" w:sz="4" w:space="0" w:color="000000"/>
              <w:right w:val="single" w:sz="4" w:space="0" w:color="000000"/>
            </w:tcBorders>
            <w:shd w:val="clear" w:color="auto" w:fill="auto"/>
            <w:vAlign w:val="bottom"/>
            <w:hideMark/>
          </w:tcPr>
          <w:p w14:paraId="09840FE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A62DEF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5913BC3"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45F285B"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"Развитие культуры"</w:t>
            </w:r>
          </w:p>
        </w:tc>
        <w:tc>
          <w:tcPr>
            <w:tcW w:w="486" w:type="dxa"/>
            <w:tcBorders>
              <w:top w:val="nil"/>
              <w:left w:val="nil"/>
              <w:bottom w:val="single" w:sz="4" w:space="0" w:color="000000"/>
              <w:right w:val="single" w:sz="4" w:space="0" w:color="000000"/>
            </w:tcBorders>
            <w:shd w:val="clear" w:color="FFFFFF" w:fill="FFFFFF"/>
            <w:vAlign w:val="bottom"/>
            <w:hideMark/>
          </w:tcPr>
          <w:p w14:paraId="019C318F"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6025F039"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2A7D9A2B"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2F90324C" w14:textId="77777777" w:rsidR="00AE0D4E" w:rsidRPr="00AE0D4E" w:rsidRDefault="00AE0D4E" w:rsidP="00187484">
            <w:pPr>
              <w:rPr>
                <w:color w:val="000000"/>
                <w:sz w:val="18"/>
                <w:szCs w:val="18"/>
              </w:rPr>
            </w:pPr>
            <w:r w:rsidRPr="00AE0D4E">
              <w:rPr>
                <w:color w:val="000000"/>
                <w:sz w:val="18"/>
                <w:szCs w:val="18"/>
              </w:rPr>
              <w:t>05</w:t>
            </w:r>
          </w:p>
        </w:tc>
        <w:tc>
          <w:tcPr>
            <w:tcW w:w="306" w:type="dxa"/>
            <w:tcBorders>
              <w:top w:val="nil"/>
              <w:left w:val="nil"/>
              <w:bottom w:val="single" w:sz="4" w:space="0" w:color="000000"/>
              <w:right w:val="single" w:sz="4" w:space="0" w:color="000000"/>
            </w:tcBorders>
            <w:shd w:val="clear" w:color="auto" w:fill="auto"/>
            <w:vAlign w:val="bottom"/>
            <w:hideMark/>
          </w:tcPr>
          <w:p w14:paraId="49E65CCF"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25834AD1"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8D9F0B2"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BF39C0E"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BB6922F" w14:textId="77777777" w:rsidR="00AE0D4E" w:rsidRPr="00AE0D4E" w:rsidRDefault="00AE0D4E" w:rsidP="00187484">
            <w:pPr>
              <w:jc w:val="right"/>
              <w:rPr>
                <w:color w:val="000000"/>
                <w:sz w:val="18"/>
                <w:szCs w:val="18"/>
              </w:rPr>
            </w:pPr>
            <w:r w:rsidRPr="00AE0D4E">
              <w:rPr>
                <w:color w:val="000000"/>
                <w:sz w:val="18"/>
                <w:szCs w:val="18"/>
              </w:rPr>
              <w:t>7 100,0</w:t>
            </w:r>
          </w:p>
        </w:tc>
        <w:tc>
          <w:tcPr>
            <w:tcW w:w="1134" w:type="dxa"/>
            <w:tcBorders>
              <w:top w:val="nil"/>
              <w:left w:val="nil"/>
              <w:bottom w:val="single" w:sz="4" w:space="0" w:color="000000"/>
              <w:right w:val="single" w:sz="4" w:space="0" w:color="000000"/>
            </w:tcBorders>
            <w:shd w:val="clear" w:color="auto" w:fill="auto"/>
            <w:vAlign w:val="bottom"/>
            <w:hideMark/>
          </w:tcPr>
          <w:p w14:paraId="561311C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49CFC8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E6632B5"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FAE6475"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5050B452"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43228322"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1E0D84EC"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07B115D9" w14:textId="77777777" w:rsidR="00AE0D4E" w:rsidRPr="00AE0D4E" w:rsidRDefault="00AE0D4E" w:rsidP="00187484">
            <w:pPr>
              <w:rPr>
                <w:color w:val="000000"/>
                <w:sz w:val="18"/>
                <w:szCs w:val="18"/>
              </w:rPr>
            </w:pPr>
            <w:r w:rsidRPr="00AE0D4E">
              <w:rPr>
                <w:color w:val="000000"/>
                <w:sz w:val="18"/>
                <w:szCs w:val="18"/>
              </w:rPr>
              <w:t>05</w:t>
            </w:r>
          </w:p>
        </w:tc>
        <w:tc>
          <w:tcPr>
            <w:tcW w:w="306" w:type="dxa"/>
            <w:tcBorders>
              <w:top w:val="nil"/>
              <w:left w:val="nil"/>
              <w:bottom w:val="single" w:sz="4" w:space="0" w:color="000000"/>
              <w:right w:val="single" w:sz="4" w:space="0" w:color="000000"/>
            </w:tcBorders>
            <w:shd w:val="clear" w:color="auto" w:fill="auto"/>
            <w:vAlign w:val="bottom"/>
            <w:hideMark/>
          </w:tcPr>
          <w:p w14:paraId="2F9FDD94"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3045600"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86412AA"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22D0DB4"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573754E" w14:textId="77777777" w:rsidR="00AE0D4E" w:rsidRPr="00AE0D4E" w:rsidRDefault="00AE0D4E" w:rsidP="00187484">
            <w:pPr>
              <w:jc w:val="right"/>
              <w:rPr>
                <w:color w:val="000000"/>
                <w:sz w:val="18"/>
                <w:szCs w:val="18"/>
              </w:rPr>
            </w:pPr>
            <w:r w:rsidRPr="00AE0D4E">
              <w:rPr>
                <w:color w:val="000000"/>
                <w:sz w:val="18"/>
                <w:szCs w:val="18"/>
              </w:rPr>
              <w:t>7 100,0</w:t>
            </w:r>
          </w:p>
        </w:tc>
        <w:tc>
          <w:tcPr>
            <w:tcW w:w="1134" w:type="dxa"/>
            <w:tcBorders>
              <w:top w:val="nil"/>
              <w:left w:val="nil"/>
              <w:bottom w:val="single" w:sz="4" w:space="0" w:color="000000"/>
              <w:right w:val="single" w:sz="4" w:space="0" w:color="000000"/>
            </w:tcBorders>
            <w:shd w:val="clear" w:color="auto" w:fill="auto"/>
            <w:vAlign w:val="bottom"/>
            <w:hideMark/>
          </w:tcPr>
          <w:p w14:paraId="3967ECAE"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2EFA3A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6E0CF28"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1B418F4"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"Обеспечение деятельности Министерства культуры, национальной политики и архивного дела Республики Мордовия и подведомственных учреждений"</w:t>
            </w:r>
          </w:p>
        </w:tc>
        <w:tc>
          <w:tcPr>
            <w:tcW w:w="486" w:type="dxa"/>
            <w:tcBorders>
              <w:top w:val="nil"/>
              <w:left w:val="nil"/>
              <w:bottom w:val="single" w:sz="4" w:space="0" w:color="000000"/>
              <w:right w:val="single" w:sz="4" w:space="0" w:color="000000"/>
            </w:tcBorders>
            <w:shd w:val="clear" w:color="FFFFFF" w:fill="FFFFFF"/>
            <w:vAlign w:val="bottom"/>
            <w:hideMark/>
          </w:tcPr>
          <w:p w14:paraId="052E2242"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55E4FABE"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4C7430C7"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20800F65" w14:textId="77777777" w:rsidR="00AE0D4E" w:rsidRPr="00AE0D4E" w:rsidRDefault="00AE0D4E" w:rsidP="00187484">
            <w:pPr>
              <w:rPr>
                <w:color w:val="000000"/>
                <w:sz w:val="18"/>
                <w:szCs w:val="18"/>
              </w:rPr>
            </w:pPr>
            <w:r w:rsidRPr="00AE0D4E">
              <w:rPr>
                <w:color w:val="000000"/>
                <w:sz w:val="18"/>
                <w:szCs w:val="18"/>
              </w:rPr>
              <w:t>05</w:t>
            </w:r>
          </w:p>
        </w:tc>
        <w:tc>
          <w:tcPr>
            <w:tcW w:w="306" w:type="dxa"/>
            <w:tcBorders>
              <w:top w:val="nil"/>
              <w:left w:val="nil"/>
              <w:bottom w:val="single" w:sz="4" w:space="0" w:color="000000"/>
              <w:right w:val="single" w:sz="4" w:space="0" w:color="000000"/>
            </w:tcBorders>
            <w:shd w:val="clear" w:color="auto" w:fill="auto"/>
            <w:vAlign w:val="bottom"/>
            <w:hideMark/>
          </w:tcPr>
          <w:p w14:paraId="6BDB6C02"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BCB6C28"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260115DF"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12B0CF9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418F447" w14:textId="77777777" w:rsidR="00AE0D4E" w:rsidRPr="00AE0D4E" w:rsidRDefault="00AE0D4E" w:rsidP="00187484">
            <w:pPr>
              <w:jc w:val="right"/>
              <w:rPr>
                <w:color w:val="000000"/>
                <w:sz w:val="18"/>
                <w:szCs w:val="18"/>
              </w:rPr>
            </w:pPr>
            <w:r w:rsidRPr="00AE0D4E">
              <w:rPr>
                <w:color w:val="000000"/>
                <w:sz w:val="18"/>
                <w:szCs w:val="18"/>
              </w:rPr>
              <w:t>7 100,0</w:t>
            </w:r>
          </w:p>
        </w:tc>
        <w:tc>
          <w:tcPr>
            <w:tcW w:w="1134" w:type="dxa"/>
            <w:tcBorders>
              <w:top w:val="nil"/>
              <w:left w:val="nil"/>
              <w:bottom w:val="single" w:sz="4" w:space="0" w:color="000000"/>
              <w:right w:val="single" w:sz="4" w:space="0" w:color="000000"/>
            </w:tcBorders>
            <w:shd w:val="clear" w:color="auto" w:fill="auto"/>
            <w:vAlign w:val="bottom"/>
            <w:hideMark/>
          </w:tcPr>
          <w:p w14:paraId="6C601D82"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E58FCA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1D3527A"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978187C" w14:textId="77777777" w:rsidR="00AE0D4E" w:rsidRPr="00AE0D4E" w:rsidRDefault="00AE0D4E" w:rsidP="00187484">
            <w:pPr>
              <w:rPr>
                <w:color w:val="000000"/>
                <w:sz w:val="18"/>
                <w:szCs w:val="18"/>
              </w:rPr>
            </w:pPr>
            <w:r w:rsidRPr="00AE0D4E">
              <w:rPr>
                <w:color w:val="000000"/>
                <w:sz w:val="18"/>
                <w:szCs w:val="18"/>
              </w:rPr>
              <w:t>Архивные учреждения</w:t>
            </w:r>
          </w:p>
        </w:tc>
        <w:tc>
          <w:tcPr>
            <w:tcW w:w="486" w:type="dxa"/>
            <w:tcBorders>
              <w:top w:val="nil"/>
              <w:left w:val="nil"/>
              <w:bottom w:val="single" w:sz="4" w:space="0" w:color="000000"/>
              <w:right w:val="single" w:sz="4" w:space="0" w:color="000000"/>
            </w:tcBorders>
            <w:shd w:val="clear" w:color="FFFFFF" w:fill="FFFFFF"/>
            <w:vAlign w:val="bottom"/>
            <w:hideMark/>
          </w:tcPr>
          <w:p w14:paraId="7F50168C"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3E7E0055"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02DF7FF2"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533C09D4" w14:textId="77777777" w:rsidR="00AE0D4E" w:rsidRPr="00AE0D4E" w:rsidRDefault="00AE0D4E" w:rsidP="00187484">
            <w:pPr>
              <w:rPr>
                <w:color w:val="000000"/>
                <w:sz w:val="18"/>
                <w:szCs w:val="18"/>
              </w:rPr>
            </w:pPr>
            <w:r w:rsidRPr="00AE0D4E">
              <w:rPr>
                <w:color w:val="000000"/>
                <w:sz w:val="18"/>
                <w:szCs w:val="18"/>
              </w:rPr>
              <w:t>05</w:t>
            </w:r>
          </w:p>
        </w:tc>
        <w:tc>
          <w:tcPr>
            <w:tcW w:w="306" w:type="dxa"/>
            <w:tcBorders>
              <w:top w:val="nil"/>
              <w:left w:val="nil"/>
              <w:bottom w:val="single" w:sz="4" w:space="0" w:color="000000"/>
              <w:right w:val="single" w:sz="4" w:space="0" w:color="000000"/>
            </w:tcBorders>
            <w:shd w:val="clear" w:color="auto" w:fill="auto"/>
            <w:vAlign w:val="bottom"/>
            <w:hideMark/>
          </w:tcPr>
          <w:p w14:paraId="4151FC95"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153C68F"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05F51B0B" w14:textId="77777777" w:rsidR="00AE0D4E" w:rsidRPr="00AE0D4E" w:rsidRDefault="00AE0D4E" w:rsidP="00187484">
            <w:pPr>
              <w:rPr>
                <w:color w:val="000000"/>
                <w:sz w:val="18"/>
                <w:szCs w:val="18"/>
              </w:rPr>
            </w:pPr>
            <w:r w:rsidRPr="00AE0D4E">
              <w:rPr>
                <w:color w:val="000000"/>
                <w:sz w:val="18"/>
                <w:szCs w:val="18"/>
              </w:rPr>
              <w:t>81040</w:t>
            </w:r>
          </w:p>
        </w:tc>
        <w:tc>
          <w:tcPr>
            <w:tcW w:w="690" w:type="dxa"/>
            <w:tcBorders>
              <w:top w:val="nil"/>
              <w:left w:val="nil"/>
              <w:bottom w:val="single" w:sz="4" w:space="0" w:color="000000"/>
              <w:right w:val="single" w:sz="4" w:space="0" w:color="000000"/>
            </w:tcBorders>
            <w:shd w:val="clear" w:color="auto" w:fill="auto"/>
            <w:vAlign w:val="bottom"/>
            <w:hideMark/>
          </w:tcPr>
          <w:p w14:paraId="271B263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7964B02" w14:textId="77777777" w:rsidR="00AE0D4E" w:rsidRPr="00AE0D4E" w:rsidRDefault="00AE0D4E" w:rsidP="00187484">
            <w:pPr>
              <w:jc w:val="right"/>
              <w:rPr>
                <w:color w:val="000000"/>
                <w:sz w:val="18"/>
                <w:szCs w:val="18"/>
              </w:rPr>
            </w:pPr>
            <w:r w:rsidRPr="00AE0D4E">
              <w:rPr>
                <w:color w:val="000000"/>
                <w:sz w:val="18"/>
                <w:szCs w:val="18"/>
              </w:rPr>
              <w:t>7 100,0</w:t>
            </w:r>
          </w:p>
        </w:tc>
        <w:tc>
          <w:tcPr>
            <w:tcW w:w="1134" w:type="dxa"/>
            <w:tcBorders>
              <w:top w:val="nil"/>
              <w:left w:val="nil"/>
              <w:bottom w:val="single" w:sz="4" w:space="0" w:color="000000"/>
              <w:right w:val="single" w:sz="4" w:space="0" w:color="000000"/>
            </w:tcBorders>
            <w:shd w:val="clear" w:color="auto" w:fill="auto"/>
            <w:vAlign w:val="bottom"/>
            <w:hideMark/>
          </w:tcPr>
          <w:p w14:paraId="3BC87C4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555A62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1818A46" w14:textId="77777777" w:rsidTr="004774AF">
        <w:trPr>
          <w:gridAfter w:val="1"/>
          <w:wAfter w:w="501" w:type="dxa"/>
          <w:trHeight w:val="145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30FC9EA" w14:textId="77777777" w:rsidR="00AE0D4E" w:rsidRPr="00AE0D4E" w:rsidRDefault="00AE0D4E" w:rsidP="00187484">
            <w:pPr>
              <w:rPr>
                <w:color w:val="000000"/>
                <w:sz w:val="18"/>
                <w:szCs w:val="18"/>
              </w:rPr>
            </w:pPr>
            <w:r w:rsidRPr="00AE0D4E">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000000"/>
              <w:right w:val="single" w:sz="4" w:space="0" w:color="000000"/>
            </w:tcBorders>
            <w:shd w:val="clear" w:color="FFFFFF" w:fill="FFFFFF"/>
            <w:vAlign w:val="bottom"/>
            <w:hideMark/>
          </w:tcPr>
          <w:p w14:paraId="3FC20DAB"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1293361C" w14:textId="77777777" w:rsidR="00AE0D4E" w:rsidRPr="00AE0D4E" w:rsidRDefault="00AE0D4E" w:rsidP="00187484">
            <w:pPr>
              <w:rPr>
                <w:color w:val="000000"/>
                <w:sz w:val="18"/>
                <w:szCs w:val="18"/>
              </w:rPr>
            </w:pPr>
            <w:r w:rsidRPr="00AE0D4E">
              <w:rPr>
                <w:color w:val="000000"/>
                <w:sz w:val="18"/>
                <w:szCs w:val="18"/>
              </w:rPr>
              <w:t>01</w:t>
            </w:r>
          </w:p>
        </w:tc>
        <w:tc>
          <w:tcPr>
            <w:tcW w:w="396" w:type="dxa"/>
            <w:tcBorders>
              <w:top w:val="nil"/>
              <w:left w:val="nil"/>
              <w:bottom w:val="single" w:sz="4" w:space="0" w:color="000000"/>
              <w:right w:val="single" w:sz="4" w:space="0" w:color="000000"/>
            </w:tcBorders>
            <w:shd w:val="clear" w:color="auto" w:fill="auto"/>
            <w:vAlign w:val="bottom"/>
            <w:hideMark/>
          </w:tcPr>
          <w:p w14:paraId="348F939C" w14:textId="77777777" w:rsidR="00AE0D4E" w:rsidRPr="00AE0D4E" w:rsidRDefault="00AE0D4E" w:rsidP="00187484">
            <w:pPr>
              <w:rPr>
                <w:color w:val="000000"/>
                <w:sz w:val="18"/>
                <w:szCs w:val="18"/>
              </w:rPr>
            </w:pPr>
            <w:r w:rsidRPr="00AE0D4E">
              <w:rPr>
                <w:color w:val="000000"/>
                <w:sz w:val="18"/>
                <w:szCs w:val="18"/>
              </w:rPr>
              <w:t>13</w:t>
            </w:r>
          </w:p>
        </w:tc>
        <w:tc>
          <w:tcPr>
            <w:tcW w:w="423" w:type="dxa"/>
            <w:tcBorders>
              <w:top w:val="nil"/>
              <w:left w:val="nil"/>
              <w:bottom w:val="single" w:sz="4" w:space="0" w:color="000000"/>
              <w:right w:val="single" w:sz="4" w:space="0" w:color="000000"/>
            </w:tcBorders>
            <w:shd w:val="clear" w:color="auto" w:fill="auto"/>
            <w:vAlign w:val="bottom"/>
            <w:hideMark/>
          </w:tcPr>
          <w:p w14:paraId="031E8D6F" w14:textId="77777777" w:rsidR="00AE0D4E" w:rsidRPr="00AE0D4E" w:rsidRDefault="00AE0D4E" w:rsidP="00187484">
            <w:pPr>
              <w:rPr>
                <w:color w:val="000000"/>
                <w:sz w:val="18"/>
                <w:szCs w:val="18"/>
              </w:rPr>
            </w:pPr>
            <w:r w:rsidRPr="00AE0D4E">
              <w:rPr>
                <w:color w:val="000000"/>
                <w:sz w:val="18"/>
                <w:szCs w:val="18"/>
              </w:rPr>
              <w:t>05</w:t>
            </w:r>
          </w:p>
        </w:tc>
        <w:tc>
          <w:tcPr>
            <w:tcW w:w="306" w:type="dxa"/>
            <w:tcBorders>
              <w:top w:val="nil"/>
              <w:left w:val="nil"/>
              <w:bottom w:val="single" w:sz="4" w:space="0" w:color="000000"/>
              <w:right w:val="single" w:sz="4" w:space="0" w:color="000000"/>
            </w:tcBorders>
            <w:shd w:val="clear" w:color="auto" w:fill="auto"/>
            <w:vAlign w:val="bottom"/>
            <w:hideMark/>
          </w:tcPr>
          <w:p w14:paraId="462492EC"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0425390A"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2309DBD3" w14:textId="77777777" w:rsidR="00AE0D4E" w:rsidRPr="00AE0D4E" w:rsidRDefault="00AE0D4E" w:rsidP="00187484">
            <w:pPr>
              <w:rPr>
                <w:color w:val="000000"/>
                <w:sz w:val="18"/>
                <w:szCs w:val="18"/>
              </w:rPr>
            </w:pPr>
            <w:r w:rsidRPr="00AE0D4E">
              <w:rPr>
                <w:color w:val="000000"/>
                <w:sz w:val="18"/>
                <w:szCs w:val="18"/>
              </w:rPr>
              <w:t>81040</w:t>
            </w:r>
          </w:p>
        </w:tc>
        <w:tc>
          <w:tcPr>
            <w:tcW w:w="690" w:type="dxa"/>
            <w:tcBorders>
              <w:top w:val="nil"/>
              <w:left w:val="nil"/>
              <w:bottom w:val="single" w:sz="4" w:space="0" w:color="000000"/>
              <w:right w:val="single" w:sz="4" w:space="0" w:color="000000"/>
            </w:tcBorders>
            <w:shd w:val="clear" w:color="auto" w:fill="auto"/>
            <w:vAlign w:val="bottom"/>
            <w:hideMark/>
          </w:tcPr>
          <w:p w14:paraId="4C42E10D" w14:textId="77777777" w:rsidR="00AE0D4E" w:rsidRPr="00AE0D4E" w:rsidRDefault="00AE0D4E" w:rsidP="00187484">
            <w:pPr>
              <w:rPr>
                <w:color w:val="000000"/>
                <w:sz w:val="18"/>
                <w:szCs w:val="18"/>
              </w:rPr>
            </w:pPr>
            <w:r w:rsidRPr="00AE0D4E">
              <w:rPr>
                <w:color w:val="000000"/>
                <w:sz w:val="18"/>
                <w:szCs w:val="18"/>
              </w:rPr>
              <w:t>100</w:t>
            </w:r>
          </w:p>
        </w:tc>
        <w:tc>
          <w:tcPr>
            <w:tcW w:w="1134" w:type="dxa"/>
            <w:tcBorders>
              <w:top w:val="nil"/>
              <w:left w:val="nil"/>
              <w:bottom w:val="single" w:sz="4" w:space="0" w:color="000000"/>
              <w:right w:val="single" w:sz="4" w:space="0" w:color="000000"/>
            </w:tcBorders>
            <w:shd w:val="clear" w:color="auto" w:fill="auto"/>
            <w:vAlign w:val="bottom"/>
            <w:hideMark/>
          </w:tcPr>
          <w:p w14:paraId="3CC0A0CA" w14:textId="77777777" w:rsidR="00AE0D4E" w:rsidRPr="00AE0D4E" w:rsidRDefault="00AE0D4E" w:rsidP="00187484">
            <w:pPr>
              <w:jc w:val="right"/>
              <w:rPr>
                <w:color w:val="000000"/>
                <w:sz w:val="18"/>
                <w:szCs w:val="18"/>
              </w:rPr>
            </w:pPr>
            <w:r w:rsidRPr="00AE0D4E">
              <w:rPr>
                <w:color w:val="000000"/>
                <w:sz w:val="18"/>
                <w:szCs w:val="18"/>
              </w:rPr>
              <w:t>7 100,0</w:t>
            </w:r>
          </w:p>
        </w:tc>
        <w:tc>
          <w:tcPr>
            <w:tcW w:w="1134" w:type="dxa"/>
            <w:tcBorders>
              <w:top w:val="nil"/>
              <w:left w:val="nil"/>
              <w:bottom w:val="single" w:sz="4" w:space="0" w:color="000000"/>
              <w:right w:val="single" w:sz="4" w:space="0" w:color="000000"/>
            </w:tcBorders>
            <w:shd w:val="clear" w:color="auto" w:fill="auto"/>
            <w:vAlign w:val="bottom"/>
            <w:hideMark/>
          </w:tcPr>
          <w:p w14:paraId="44E542E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A44190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29A4A96"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31A259A6" w14:textId="77777777" w:rsidR="00AE0D4E" w:rsidRPr="00AE0D4E" w:rsidRDefault="00AE0D4E" w:rsidP="00187484">
            <w:pPr>
              <w:rPr>
                <w:color w:val="000000"/>
                <w:sz w:val="18"/>
                <w:szCs w:val="18"/>
              </w:rPr>
            </w:pPr>
            <w:r w:rsidRPr="00AE0D4E">
              <w:rPr>
                <w:color w:val="000000"/>
                <w:sz w:val="18"/>
                <w:szCs w:val="18"/>
              </w:rPr>
              <w:lastRenderedPageBreak/>
              <w:t>Образование</w:t>
            </w:r>
          </w:p>
        </w:tc>
        <w:tc>
          <w:tcPr>
            <w:tcW w:w="486" w:type="dxa"/>
            <w:tcBorders>
              <w:top w:val="nil"/>
              <w:left w:val="nil"/>
              <w:bottom w:val="single" w:sz="4" w:space="0" w:color="000000"/>
              <w:right w:val="single" w:sz="4" w:space="0" w:color="000000"/>
            </w:tcBorders>
            <w:shd w:val="clear" w:color="FFFFFF" w:fill="FFFFFF"/>
            <w:vAlign w:val="bottom"/>
            <w:hideMark/>
          </w:tcPr>
          <w:p w14:paraId="3C561450"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4D562730"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7D2A4C61"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5AC10D50"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3B289B71"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1FE00EAD"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19FC768"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9B1C257"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3794A1D" w14:textId="77777777" w:rsidR="00AE0D4E" w:rsidRPr="00AE0D4E" w:rsidRDefault="00AE0D4E" w:rsidP="00187484">
            <w:pPr>
              <w:jc w:val="right"/>
              <w:rPr>
                <w:color w:val="000000"/>
                <w:sz w:val="18"/>
                <w:szCs w:val="18"/>
              </w:rPr>
            </w:pPr>
            <w:r w:rsidRPr="00AE0D4E">
              <w:rPr>
                <w:color w:val="000000"/>
                <w:sz w:val="18"/>
                <w:szCs w:val="18"/>
              </w:rPr>
              <w:t>4 000,0</w:t>
            </w:r>
          </w:p>
        </w:tc>
        <w:tc>
          <w:tcPr>
            <w:tcW w:w="1134" w:type="dxa"/>
            <w:tcBorders>
              <w:top w:val="nil"/>
              <w:left w:val="nil"/>
              <w:bottom w:val="single" w:sz="4" w:space="0" w:color="000000"/>
              <w:right w:val="single" w:sz="4" w:space="0" w:color="000000"/>
            </w:tcBorders>
            <w:shd w:val="clear" w:color="auto" w:fill="auto"/>
            <w:vAlign w:val="bottom"/>
            <w:hideMark/>
          </w:tcPr>
          <w:p w14:paraId="6F1D117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9335D9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FE6356A"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042C4971" w14:textId="77777777" w:rsidR="00AE0D4E" w:rsidRPr="00AE0D4E" w:rsidRDefault="00AE0D4E" w:rsidP="00187484">
            <w:pPr>
              <w:rPr>
                <w:color w:val="000000"/>
                <w:sz w:val="18"/>
                <w:szCs w:val="18"/>
              </w:rPr>
            </w:pPr>
            <w:r w:rsidRPr="00AE0D4E">
              <w:rPr>
                <w:color w:val="000000"/>
                <w:sz w:val="18"/>
                <w:szCs w:val="18"/>
              </w:rPr>
              <w:t>Среднее профессиональное образование</w:t>
            </w:r>
          </w:p>
        </w:tc>
        <w:tc>
          <w:tcPr>
            <w:tcW w:w="486" w:type="dxa"/>
            <w:tcBorders>
              <w:top w:val="nil"/>
              <w:left w:val="nil"/>
              <w:bottom w:val="single" w:sz="4" w:space="0" w:color="000000"/>
              <w:right w:val="single" w:sz="4" w:space="0" w:color="000000"/>
            </w:tcBorders>
            <w:shd w:val="clear" w:color="FFFFFF" w:fill="FFFFFF"/>
            <w:vAlign w:val="bottom"/>
            <w:hideMark/>
          </w:tcPr>
          <w:p w14:paraId="320A2B93"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4B3670BB"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028F96F8"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599F642F"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52D352D7"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101DE4F0"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5E49511"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D378AC4"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6D32FA9" w14:textId="77777777" w:rsidR="00AE0D4E" w:rsidRPr="00AE0D4E" w:rsidRDefault="00AE0D4E" w:rsidP="00187484">
            <w:pPr>
              <w:jc w:val="right"/>
              <w:rPr>
                <w:color w:val="000000"/>
                <w:sz w:val="18"/>
                <w:szCs w:val="18"/>
              </w:rPr>
            </w:pPr>
            <w:r w:rsidRPr="00AE0D4E">
              <w:rPr>
                <w:color w:val="000000"/>
                <w:sz w:val="18"/>
                <w:szCs w:val="18"/>
              </w:rPr>
              <w:t>4 000,0</w:t>
            </w:r>
          </w:p>
        </w:tc>
        <w:tc>
          <w:tcPr>
            <w:tcW w:w="1134" w:type="dxa"/>
            <w:tcBorders>
              <w:top w:val="nil"/>
              <w:left w:val="nil"/>
              <w:bottom w:val="single" w:sz="4" w:space="0" w:color="000000"/>
              <w:right w:val="single" w:sz="4" w:space="0" w:color="000000"/>
            </w:tcBorders>
            <w:shd w:val="clear" w:color="auto" w:fill="auto"/>
            <w:vAlign w:val="bottom"/>
            <w:hideMark/>
          </w:tcPr>
          <w:p w14:paraId="0ED8318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6F1A8D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02B100A"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D9BF507"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"Развитие культуры"</w:t>
            </w:r>
          </w:p>
        </w:tc>
        <w:tc>
          <w:tcPr>
            <w:tcW w:w="486" w:type="dxa"/>
            <w:tcBorders>
              <w:top w:val="nil"/>
              <w:left w:val="nil"/>
              <w:bottom w:val="single" w:sz="4" w:space="0" w:color="000000"/>
              <w:right w:val="single" w:sz="4" w:space="0" w:color="000000"/>
            </w:tcBorders>
            <w:shd w:val="clear" w:color="FFFFFF" w:fill="FFFFFF"/>
            <w:vAlign w:val="bottom"/>
            <w:hideMark/>
          </w:tcPr>
          <w:p w14:paraId="7313FF5B"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613842E3"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466AEFD5"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0F7F9167" w14:textId="77777777" w:rsidR="00AE0D4E" w:rsidRPr="00AE0D4E" w:rsidRDefault="00AE0D4E" w:rsidP="00187484">
            <w:pPr>
              <w:rPr>
                <w:color w:val="000000"/>
                <w:sz w:val="18"/>
                <w:szCs w:val="18"/>
              </w:rPr>
            </w:pPr>
            <w:r w:rsidRPr="00AE0D4E">
              <w:rPr>
                <w:color w:val="000000"/>
                <w:sz w:val="18"/>
                <w:szCs w:val="18"/>
              </w:rPr>
              <w:t>05</w:t>
            </w:r>
          </w:p>
        </w:tc>
        <w:tc>
          <w:tcPr>
            <w:tcW w:w="306" w:type="dxa"/>
            <w:tcBorders>
              <w:top w:val="nil"/>
              <w:left w:val="nil"/>
              <w:bottom w:val="single" w:sz="4" w:space="0" w:color="000000"/>
              <w:right w:val="single" w:sz="4" w:space="0" w:color="000000"/>
            </w:tcBorders>
            <w:shd w:val="clear" w:color="auto" w:fill="auto"/>
            <w:vAlign w:val="bottom"/>
            <w:hideMark/>
          </w:tcPr>
          <w:p w14:paraId="2BF9D9C9"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2B24C4CB"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C9E723E"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5918DD7"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BFB385C" w14:textId="77777777" w:rsidR="00AE0D4E" w:rsidRPr="00AE0D4E" w:rsidRDefault="00AE0D4E" w:rsidP="00187484">
            <w:pPr>
              <w:jc w:val="right"/>
              <w:rPr>
                <w:color w:val="000000"/>
                <w:sz w:val="18"/>
                <w:szCs w:val="18"/>
              </w:rPr>
            </w:pPr>
            <w:r w:rsidRPr="00AE0D4E">
              <w:rPr>
                <w:color w:val="000000"/>
                <w:sz w:val="18"/>
                <w:szCs w:val="18"/>
              </w:rPr>
              <w:t>4 000,0</w:t>
            </w:r>
          </w:p>
        </w:tc>
        <w:tc>
          <w:tcPr>
            <w:tcW w:w="1134" w:type="dxa"/>
            <w:tcBorders>
              <w:top w:val="nil"/>
              <w:left w:val="nil"/>
              <w:bottom w:val="single" w:sz="4" w:space="0" w:color="000000"/>
              <w:right w:val="single" w:sz="4" w:space="0" w:color="000000"/>
            </w:tcBorders>
            <w:shd w:val="clear" w:color="auto" w:fill="auto"/>
            <w:vAlign w:val="bottom"/>
            <w:hideMark/>
          </w:tcPr>
          <w:p w14:paraId="4FAE17A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4CE79F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8C7C22B"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F1338C1"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4F753E3F"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5FE1D392"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757E7C53"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107478C3" w14:textId="77777777" w:rsidR="00AE0D4E" w:rsidRPr="00AE0D4E" w:rsidRDefault="00AE0D4E" w:rsidP="00187484">
            <w:pPr>
              <w:rPr>
                <w:color w:val="000000"/>
                <w:sz w:val="18"/>
                <w:szCs w:val="18"/>
              </w:rPr>
            </w:pPr>
            <w:r w:rsidRPr="00AE0D4E">
              <w:rPr>
                <w:color w:val="000000"/>
                <w:sz w:val="18"/>
                <w:szCs w:val="18"/>
              </w:rPr>
              <w:t>05</w:t>
            </w:r>
          </w:p>
        </w:tc>
        <w:tc>
          <w:tcPr>
            <w:tcW w:w="306" w:type="dxa"/>
            <w:tcBorders>
              <w:top w:val="nil"/>
              <w:left w:val="nil"/>
              <w:bottom w:val="single" w:sz="4" w:space="0" w:color="000000"/>
              <w:right w:val="single" w:sz="4" w:space="0" w:color="000000"/>
            </w:tcBorders>
            <w:shd w:val="clear" w:color="auto" w:fill="auto"/>
            <w:vAlign w:val="bottom"/>
            <w:hideMark/>
          </w:tcPr>
          <w:p w14:paraId="5F498703"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2CD6472"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C932189"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37A607B"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8D4351D" w14:textId="77777777" w:rsidR="00AE0D4E" w:rsidRPr="00AE0D4E" w:rsidRDefault="00AE0D4E" w:rsidP="00187484">
            <w:pPr>
              <w:jc w:val="right"/>
              <w:rPr>
                <w:color w:val="000000"/>
                <w:sz w:val="18"/>
                <w:szCs w:val="18"/>
              </w:rPr>
            </w:pPr>
            <w:r w:rsidRPr="00AE0D4E">
              <w:rPr>
                <w:color w:val="000000"/>
                <w:sz w:val="18"/>
                <w:szCs w:val="18"/>
              </w:rPr>
              <w:t>4 000,0</w:t>
            </w:r>
          </w:p>
        </w:tc>
        <w:tc>
          <w:tcPr>
            <w:tcW w:w="1134" w:type="dxa"/>
            <w:tcBorders>
              <w:top w:val="nil"/>
              <w:left w:val="nil"/>
              <w:bottom w:val="single" w:sz="4" w:space="0" w:color="000000"/>
              <w:right w:val="single" w:sz="4" w:space="0" w:color="000000"/>
            </w:tcBorders>
            <w:shd w:val="clear" w:color="auto" w:fill="auto"/>
            <w:vAlign w:val="bottom"/>
            <w:hideMark/>
          </w:tcPr>
          <w:p w14:paraId="400658B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E85A99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C8FE293"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270F44B"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"Создание условий для развития отрасли культуры"</w:t>
            </w:r>
          </w:p>
        </w:tc>
        <w:tc>
          <w:tcPr>
            <w:tcW w:w="486" w:type="dxa"/>
            <w:tcBorders>
              <w:top w:val="nil"/>
              <w:left w:val="nil"/>
              <w:bottom w:val="single" w:sz="4" w:space="0" w:color="000000"/>
              <w:right w:val="single" w:sz="4" w:space="0" w:color="000000"/>
            </w:tcBorders>
            <w:shd w:val="clear" w:color="FFFFFF" w:fill="FFFFFF"/>
            <w:vAlign w:val="bottom"/>
            <w:hideMark/>
          </w:tcPr>
          <w:p w14:paraId="6258A0B5"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7D1A3A2F"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723715A2"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4645CBBB" w14:textId="77777777" w:rsidR="00AE0D4E" w:rsidRPr="00AE0D4E" w:rsidRDefault="00AE0D4E" w:rsidP="00187484">
            <w:pPr>
              <w:rPr>
                <w:color w:val="000000"/>
                <w:sz w:val="18"/>
                <w:szCs w:val="18"/>
              </w:rPr>
            </w:pPr>
            <w:r w:rsidRPr="00AE0D4E">
              <w:rPr>
                <w:color w:val="000000"/>
                <w:sz w:val="18"/>
                <w:szCs w:val="18"/>
              </w:rPr>
              <w:t>05</w:t>
            </w:r>
          </w:p>
        </w:tc>
        <w:tc>
          <w:tcPr>
            <w:tcW w:w="306" w:type="dxa"/>
            <w:tcBorders>
              <w:top w:val="nil"/>
              <w:left w:val="nil"/>
              <w:bottom w:val="single" w:sz="4" w:space="0" w:color="000000"/>
              <w:right w:val="single" w:sz="4" w:space="0" w:color="000000"/>
            </w:tcBorders>
            <w:shd w:val="clear" w:color="auto" w:fill="auto"/>
            <w:vAlign w:val="bottom"/>
            <w:hideMark/>
          </w:tcPr>
          <w:p w14:paraId="7EA5A3B7"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3869B11"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4DF7B11E"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3252B2D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9A41EB4" w14:textId="77777777" w:rsidR="00AE0D4E" w:rsidRPr="00AE0D4E" w:rsidRDefault="00AE0D4E" w:rsidP="00187484">
            <w:pPr>
              <w:jc w:val="right"/>
              <w:rPr>
                <w:color w:val="000000"/>
                <w:sz w:val="18"/>
                <w:szCs w:val="18"/>
              </w:rPr>
            </w:pPr>
            <w:r w:rsidRPr="00AE0D4E">
              <w:rPr>
                <w:color w:val="000000"/>
                <w:sz w:val="18"/>
                <w:szCs w:val="18"/>
              </w:rPr>
              <w:t>4 000,0</w:t>
            </w:r>
          </w:p>
        </w:tc>
        <w:tc>
          <w:tcPr>
            <w:tcW w:w="1134" w:type="dxa"/>
            <w:tcBorders>
              <w:top w:val="nil"/>
              <w:left w:val="nil"/>
              <w:bottom w:val="single" w:sz="4" w:space="0" w:color="000000"/>
              <w:right w:val="single" w:sz="4" w:space="0" w:color="000000"/>
            </w:tcBorders>
            <w:shd w:val="clear" w:color="auto" w:fill="auto"/>
            <w:vAlign w:val="bottom"/>
            <w:hideMark/>
          </w:tcPr>
          <w:p w14:paraId="183A9A2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B37F3C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307FB8E"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6F3ED9B" w14:textId="77777777" w:rsidR="00AE0D4E" w:rsidRPr="00AE0D4E" w:rsidRDefault="00AE0D4E" w:rsidP="00187484">
            <w:pPr>
              <w:rPr>
                <w:color w:val="000000"/>
                <w:sz w:val="18"/>
                <w:szCs w:val="18"/>
              </w:rPr>
            </w:pPr>
            <w:r w:rsidRPr="00AE0D4E">
              <w:rPr>
                <w:color w:val="000000"/>
                <w:sz w:val="18"/>
                <w:szCs w:val="18"/>
              </w:rPr>
              <w:t>Средние специальные учебные заведения</w:t>
            </w:r>
          </w:p>
        </w:tc>
        <w:tc>
          <w:tcPr>
            <w:tcW w:w="486" w:type="dxa"/>
            <w:tcBorders>
              <w:top w:val="nil"/>
              <w:left w:val="nil"/>
              <w:bottom w:val="single" w:sz="4" w:space="0" w:color="000000"/>
              <w:right w:val="single" w:sz="4" w:space="0" w:color="000000"/>
            </w:tcBorders>
            <w:shd w:val="clear" w:color="FFFFFF" w:fill="FFFFFF"/>
            <w:vAlign w:val="bottom"/>
            <w:hideMark/>
          </w:tcPr>
          <w:p w14:paraId="16EF22BC"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6F144E73"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79128EE8"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58014128" w14:textId="77777777" w:rsidR="00AE0D4E" w:rsidRPr="00AE0D4E" w:rsidRDefault="00AE0D4E" w:rsidP="00187484">
            <w:pPr>
              <w:rPr>
                <w:color w:val="000000"/>
                <w:sz w:val="18"/>
                <w:szCs w:val="18"/>
              </w:rPr>
            </w:pPr>
            <w:r w:rsidRPr="00AE0D4E">
              <w:rPr>
                <w:color w:val="000000"/>
                <w:sz w:val="18"/>
                <w:szCs w:val="18"/>
              </w:rPr>
              <w:t>05</w:t>
            </w:r>
          </w:p>
        </w:tc>
        <w:tc>
          <w:tcPr>
            <w:tcW w:w="306" w:type="dxa"/>
            <w:tcBorders>
              <w:top w:val="nil"/>
              <w:left w:val="nil"/>
              <w:bottom w:val="single" w:sz="4" w:space="0" w:color="000000"/>
              <w:right w:val="single" w:sz="4" w:space="0" w:color="000000"/>
            </w:tcBorders>
            <w:shd w:val="clear" w:color="auto" w:fill="auto"/>
            <w:vAlign w:val="bottom"/>
            <w:hideMark/>
          </w:tcPr>
          <w:p w14:paraId="432D8482"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4441350F"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149D6561" w14:textId="77777777" w:rsidR="00AE0D4E" w:rsidRPr="00AE0D4E" w:rsidRDefault="00AE0D4E" w:rsidP="00187484">
            <w:pPr>
              <w:rPr>
                <w:color w:val="000000"/>
                <w:sz w:val="18"/>
                <w:szCs w:val="18"/>
              </w:rPr>
            </w:pPr>
            <w:r w:rsidRPr="00AE0D4E">
              <w:rPr>
                <w:color w:val="000000"/>
                <w:sz w:val="18"/>
                <w:szCs w:val="18"/>
              </w:rPr>
              <w:t>81230</w:t>
            </w:r>
          </w:p>
        </w:tc>
        <w:tc>
          <w:tcPr>
            <w:tcW w:w="690" w:type="dxa"/>
            <w:tcBorders>
              <w:top w:val="nil"/>
              <w:left w:val="nil"/>
              <w:bottom w:val="single" w:sz="4" w:space="0" w:color="000000"/>
              <w:right w:val="single" w:sz="4" w:space="0" w:color="000000"/>
            </w:tcBorders>
            <w:shd w:val="clear" w:color="auto" w:fill="auto"/>
            <w:vAlign w:val="bottom"/>
            <w:hideMark/>
          </w:tcPr>
          <w:p w14:paraId="75470769"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0F44ACB" w14:textId="77777777" w:rsidR="00AE0D4E" w:rsidRPr="00AE0D4E" w:rsidRDefault="00AE0D4E" w:rsidP="00187484">
            <w:pPr>
              <w:jc w:val="right"/>
              <w:rPr>
                <w:color w:val="000000"/>
                <w:sz w:val="18"/>
                <w:szCs w:val="18"/>
              </w:rPr>
            </w:pPr>
            <w:r w:rsidRPr="00AE0D4E">
              <w:rPr>
                <w:color w:val="000000"/>
                <w:sz w:val="18"/>
                <w:szCs w:val="18"/>
              </w:rPr>
              <w:t>4 000,0</w:t>
            </w:r>
          </w:p>
        </w:tc>
        <w:tc>
          <w:tcPr>
            <w:tcW w:w="1134" w:type="dxa"/>
            <w:tcBorders>
              <w:top w:val="nil"/>
              <w:left w:val="nil"/>
              <w:bottom w:val="single" w:sz="4" w:space="0" w:color="000000"/>
              <w:right w:val="single" w:sz="4" w:space="0" w:color="000000"/>
            </w:tcBorders>
            <w:shd w:val="clear" w:color="auto" w:fill="auto"/>
            <w:vAlign w:val="bottom"/>
            <w:hideMark/>
          </w:tcPr>
          <w:p w14:paraId="76E62D2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75E2D9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9740117"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44A609D"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04691B6A"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4F4D63B6" w14:textId="77777777" w:rsidR="00AE0D4E" w:rsidRPr="00AE0D4E" w:rsidRDefault="00AE0D4E" w:rsidP="00187484">
            <w:pPr>
              <w:rPr>
                <w:color w:val="000000"/>
                <w:sz w:val="18"/>
                <w:szCs w:val="18"/>
              </w:rPr>
            </w:pPr>
            <w:r w:rsidRPr="00AE0D4E">
              <w:rPr>
                <w:color w:val="000000"/>
                <w:sz w:val="18"/>
                <w:szCs w:val="18"/>
              </w:rPr>
              <w:t>07</w:t>
            </w:r>
          </w:p>
        </w:tc>
        <w:tc>
          <w:tcPr>
            <w:tcW w:w="396" w:type="dxa"/>
            <w:tcBorders>
              <w:top w:val="nil"/>
              <w:left w:val="nil"/>
              <w:bottom w:val="single" w:sz="4" w:space="0" w:color="000000"/>
              <w:right w:val="single" w:sz="4" w:space="0" w:color="000000"/>
            </w:tcBorders>
            <w:shd w:val="clear" w:color="auto" w:fill="auto"/>
            <w:vAlign w:val="bottom"/>
            <w:hideMark/>
          </w:tcPr>
          <w:p w14:paraId="66F70B6A"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2E7DDA98" w14:textId="77777777" w:rsidR="00AE0D4E" w:rsidRPr="00AE0D4E" w:rsidRDefault="00AE0D4E" w:rsidP="00187484">
            <w:pPr>
              <w:rPr>
                <w:color w:val="000000"/>
                <w:sz w:val="18"/>
                <w:szCs w:val="18"/>
              </w:rPr>
            </w:pPr>
            <w:r w:rsidRPr="00AE0D4E">
              <w:rPr>
                <w:color w:val="000000"/>
                <w:sz w:val="18"/>
                <w:szCs w:val="18"/>
              </w:rPr>
              <w:t>05</w:t>
            </w:r>
          </w:p>
        </w:tc>
        <w:tc>
          <w:tcPr>
            <w:tcW w:w="306" w:type="dxa"/>
            <w:tcBorders>
              <w:top w:val="nil"/>
              <w:left w:val="nil"/>
              <w:bottom w:val="single" w:sz="4" w:space="0" w:color="000000"/>
              <w:right w:val="single" w:sz="4" w:space="0" w:color="000000"/>
            </w:tcBorders>
            <w:shd w:val="clear" w:color="auto" w:fill="auto"/>
            <w:vAlign w:val="bottom"/>
            <w:hideMark/>
          </w:tcPr>
          <w:p w14:paraId="2D37C114"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4EF6D729"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6EA910E4" w14:textId="77777777" w:rsidR="00AE0D4E" w:rsidRPr="00AE0D4E" w:rsidRDefault="00AE0D4E" w:rsidP="00187484">
            <w:pPr>
              <w:rPr>
                <w:color w:val="000000"/>
                <w:sz w:val="18"/>
                <w:szCs w:val="18"/>
              </w:rPr>
            </w:pPr>
            <w:r w:rsidRPr="00AE0D4E">
              <w:rPr>
                <w:color w:val="000000"/>
                <w:sz w:val="18"/>
                <w:szCs w:val="18"/>
              </w:rPr>
              <w:t>81230</w:t>
            </w:r>
          </w:p>
        </w:tc>
        <w:tc>
          <w:tcPr>
            <w:tcW w:w="690" w:type="dxa"/>
            <w:tcBorders>
              <w:top w:val="nil"/>
              <w:left w:val="nil"/>
              <w:bottom w:val="single" w:sz="4" w:space="0" w:color="000000"/>
              <w:right w:val="single" w:sz="4" w:space="0" w:color="000000"/>
            </w:tcBorders>
            <w:shd w:val="clear" w:color="auto" w:fill="auto"/>
            <w:vAlign w:val="bottom"/>
            <w:hideMark/>
          </w:tcPr>
          <w:p w14:paraId="66F9E23A"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1B68BE63" w14:textId="77777777" w:rsidR="00AE0D4E" w:rsidRPr="00AE0D4E" w:rsidRDefault="00AE0D4E" w:rsidP="00187484">
            <w:pPr>
              <w:jc w:val="right"/>
              <w:rPr>
                <w:color w:val="000000"/>
                <w:sz w:val="18"/>
                <w:szCs w:val="18"/>
              </w:rPr>
            </w:pPr>
            <w:r w:rsidRPr="00AE0D4E">
              <w:rPr>
                <w:color w:val="000000"/>
                <w:sz w:val="18"/>
                <w:szCs w:val="18"/>
              </w:rPr>
              <w:t>4 000,0</w:t>
            </w:r>
          </w:p>
        </w:tc>
        <w:tc>
          <w:tcPr>
            <w:tcW w:w="1134" w:type="dxa"/>
            <w:tcBorders>
              <w:top w:val="nil"/>
              <w:left w:val="nil"/>
              <w:bottom w:val="single" w:sz="4" w:space="0" w:color="000000"/>
              <w:right w:val="single" w:sz="4" w:space="0" w:color="000000"/>
            </w:tcBorders>
            <w:shd w:val="clear" w:color="auto" w:fill="auto"/>
            <w:vAlign w:val="bottom"/>
            <w:hideMark/>
          </w:tcPr>
          <w:p w14:paraId="1C5CA459"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919AFA4"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5A0EC94"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525AB961" w14:textId="77777777" w:rsidR="00AE0D4E" w:rsidRPr="00AE0D4E" w:rsidRDefault="00AE0D4E" w:rsidP="00187484">
            <w:pPr>
              <w:rPr>
                <w:color w:val="000000"/>
                <w:sz w:val="18"/>
                <w:szCs w:val="18"/>
              </w:rPr>
            </w:pPr>
            <w:r w:rsidRPr="00AE0D4E">
              <w:rPr>
                <w:color w:val="000000"/>
                <w:sz w:val="18"/>
                <w:szCs w:val="18"/>
              </w:rPr>
              <w:t>Культура, кинематография</w:t>
            </w:r>
          </w:p>
        </w:tc>
        <w:tc>
          <w:tcPr>
            <w:tcW w:w="486" w:type="dxa"/>
            <w:tcBorders>
              <w:top w:val="nil"/>
              <w:left w:val="nil"/>
              <w:bottom w:val="single" w:sz="4" w:space="0" w:color="000000"/>
              <w:right w:val="single" w:sz="4" w:space="0" w:color="000000"/>
            </w:tcBorders>
            <w:shd w:val="clear" w:color="FFFFFF" w:fill="FFFFFF"/>
            <w:vAlign w:val="bottom"/>
            <w:hideMark/>
          </w:tcPr>
          <w:p w14:paraId="7D8698E6"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2FA4A784" w14:textId="77777777" w:rsidR="00AE0D4E" w:rsidRPr="00AE0D4E" w:rsidRDefault="00AE0D4E" w:rsidP="00187484">
            <w:pPr>
              <w:rPr>
                <w:color w:val="000000"/>
                <w:sz w:val="18"/>
                <w:szCs w:val="18"/>
              </w:rPr>
            </w:pPr>
            <w:r w:rsidRPr="00AE0D4E">
              <w:rPr>
                <w:color w:val="000000"/>
                <w:sz w:val="18"/>
                <w:szCs w:val="18"/>
              </w:rPr>
              <w:t>08</w:t>
            </w:r>
          </w:p>
        </w:tc>
        <w:tc>
          <w:tcPr>
            <w:tcW w:w="396" w:type="dxa"/>
            <w:tcBorders>
              <w:top w:val="nil"/>
              <w:left w:val="nil"/>
              <w:bottom w:val="single" w:sz="4" w:space="0" w:color="000000"/>
              <w:right w:val="single" w:sz="4" w:space="0" w:color="000000"/>
            </w:tcBorders>
            <w:shd w:val="clear" w:color="auto" w:fill="auto"/>
            <w:vAlign w:val="bottom"/>
            <w:hideMark/>
          </w:tcPr>
          <w:p w14:paraId="5ABB4573"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5D642617"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66162DF9"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7BEE9FB1"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C713B45"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6EFB842E"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20AC8CE" w14:textId="77777777" w:rsidR="00AE0D4E" w:rsidRPr="00AE0D4E" w:rsidRDefault="00AE0D4E" w:rsidP="00187484">
            <w:pPr>
              <w:jc w:val="right"/>
              <w:rPr>
                <w:color w:val="000000"/>
                <w:sz w:val="18"/>
                <w:szCs w:val="18"/>
              </w:rPr>
            </w:pPr>
            <w:r w:rsidRPr="00AE0D4E">
              <w:rPr>
                <w:color w:val="000000"/>
                <w:sz w:val="18"/>
                <w:szCs w:val="18"/>
              </w:rPr>
              <w:t>49 100,0</w:t>
            </w:r>
          </w:p>
        </w:tc>
        <w:tc>
          <w:tcPr>
            <w:tcW w:w="1134" w:type="dxa"/>
            <w:tcBorders>
              <w:top w:val="nil"/>
              <w:left w:val="nil"/>
              <w:bottom w:val="single" w:sz="4" w:space="0" w:color="000000"/>
              <w:right w:val="single" w:sz="4" w:space="0" w:color="000000"/>
            </w:tcBorders>
            <w:shd w:val="clear" w:color="auto" w:fill="auto"/>
            <w:vAlign w:val="bottom"/>
            <w:hideMark/>
          </w:tcPr>
          <w:p w14:paraId="32C6567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DF0B01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17092D1"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59A0AB7A" w14:textId="77777777" w:rsidR="00AE0D4E" w:rsidRPr="00AE0D4E" w:rsidRDefault="00AE0D4E" w:rsidP="00187484">
            <w:pPr>
              <w:rPr>
                <w:color w:val="000000"/>
                <w:sz w:val="18"/>
                <w:szCs w:val="18"/>
              </w:rPr>
            </w:pPr>
            <w:r w:rsidRPr="00AE0D4E">
              <w:rPr>
                <w:color w:val="000000"/>
                <w:sz w:val="18"/>
                <w:szCs w:val="18"/>
              </w:rPr>
              <w:t>Культура</w:t>
            </w:r>
          </w:p>
        </w:tc>
        <w:tc>
          <w:tcPr>
            <w:tcW w:w="486" w:type="dxa"/>
            <w:tcBorders>
              <w:top w:val="nil"/>
              <w:left w:val="nil"/>
              <w:bottom w:val="single" w:sz="4" w:space="0" w:color="000000"/>
              <w:right w:val="single" w:sz="4" w:space="0" w:color="000000"/>
            </w:tcBorders>
            <w:shd w:val="clear" w:color="FFFFFF" w:fill="FFFFFF"/>
            <w:vAlign w:val="bottom"/>
            <w:hideMark/>
          </w:tcPr>
          <w:p w14:paraId="03DF4CA1"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288B5FC8" w14:textId="77777777" w:rsidR="00AE0D4E" w:rsidRPr="00AE0D4E" w:rsidRDefault="00AE0D4E" w:rsidP="00187484">
            <w:pPr>
              <w:rPr>
                <w:color w:val="000000"/>
                <w:sz w:val="18"/>
                <w:szCs w:val="18"/>
              </w:rPr>
            </w:pPr>
            <w:r w:rsidRPr="00AE0D4E">
              <w:rPr>
                <w:color w:val="000000"/>
                <w:sz w:val="18"/>
                <w:szCs w:val="18"/>
              </w:rPr>
              <w:t>08</w:t>
            </w:r>
          </w:p>
        </w:tc>
        <w:tc>
          <w:tcPr>
            <w:tcW w:w="396" w:type="dxa"/>
            <w:tcBorders>
              <w:top w:val="nil"/>
              <w:left w:val="nil"/>
              <w:bottom w:val="single" w:sz="4" w:space="0" w:color="000000"/>
              <w:right w:val="single" w:sz="4" w:space="0" w:color="000000"/>
            </w:tcBorders>
            <w:shd w:val="clear" w:color="auto" w:fill="auto"/>
            <w:vAlign w:val="bottom"/>
            <w:hideMark/>
          </w:tcPr>
          <w:p w14:paraId="05E64457"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6DD8786C"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2490B7A1"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5EE160A5"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7458CE3"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23A8602"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A33AE46" w14:textId="77777777" w:rsidR="00AE0D4E" w:rsidRPr="00AE0D4E" w:rsidRDefault="00AE0D4E" w:rsidP="00187484">
            <w:pPr>
              <w:jc w:val="right"/>
              <w:rPr>
                <w:color w:val="000000"/>
                <w:sz w:val="18"/>
                <w:szCs w:val="18"/>
              </w:rPr>
            </w:pPr>
            <w:r w:rsidRPr="00AE0D4E">
              <w:rPr>
                <w:color w:val="000000"/>
                <w:sz w:val="18"/>
                <w:szCs w:val="18"/>
              </w:rPr>
              <w:t>49 100,0</w:t>
            </w:r>
          </w:p>
        </w:tc>
        <w:tc>
          <w:tcPr>
            <w:tcW w:w="1134" w:type="dxa"/>
            <w:tcBorders>
              <w:top w:val="nil"/>
              <w:left w:val="nil"/>
              <w:bottom w:val="single" w:sz="4" w:space="0" w:color="000000"/>
              <w:right w:val="single" w:sz="4" w:space="0" w:color="000000"/>
            </w:tcBorders>
            <w:shd w:val="clear" w:color="auto" w:fill="auto"/>
            <w:vAlign w:val="bottom"/>
            <w:hideMark/>
          </w:tcPr>
          <w:p w14:paraId="5BB1B26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B172198"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6D98993"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6BD4A85"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"Развитие культуры"</w:t>
            </w:r>
          </w:p>
        </w:tc>
        <w:tc>
          <w:tcPr>
            <w:tcW w:w="486" w:type="dxa"/>
            <w:tcBorders>
              <w:top w:val="nil"/>
              <w:left w:val="nil"/>
              <w:bottom w:val="single" w:sz="4" w:space="0" w:color="000000"/>
              <w:right w:val="single" w:sz="4" w:space="0" w:color="000000"/>
            </w:tcBorders>
            <w:shd w:val="clear" w:color="FFFFFF" w:fill="FFFFFF"/>
            <w:vAlign w:val="bottom"/>
            <w:hideMark/>
          </w:tcPr>
          <w:p w14:paraId="06E0AE0E"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74820B7A" w14:textId="77777777" w:rsidR="00AE0D4E" w:rsidRPr="00AE0D4E" w:rsidRDefault="00AE0D4E" w:rsidP="00187484">
            <w:pPr>
              <w:rPr>
                <w:color w:val="000000"/>
                <w:sz w:val="18"/>
                <w:szCs w:val="18"/>
              </w:rPr>
            </w:pPr>
            <w:r w:rsidRPr="00AE0D4E">
              <w:rPr>
                <w:color w:val="000000"/>
                <w:sz w:val="18"/>
                <w:szCs w:val="18"/>
              </w:rPr>
              <w:t>08</w:t>
            </w:r>
          </w:p>
        </w:tc>
        <w:tc>
          <w:tcPr>
            <w:tcW w:w="396" w:type="dxa"/>
            <w:tcBorders>
              <w:top w:val="nil"/>
              <w:left w:val="nil"/>
              <w:bottom w:val="single" w:sz="4" w:space="0" w:color="000000"/>
              <w:right w:val="single" w:sz="4" w:space="0" w:color="000000"/>
            </w:tcBorders>
            <w:shd w:val="clear" w:color="auto" w:fill="auto"/>
            <w:vAlign w:val="bottom"/>
            <w:hideMark/>
          </w:tcPr>
          <w:p w14:paraId="3BFF3098"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47F81900" w14:textId="77777777" w:rsidR="00AE0D4E" w:rsidRPr="00AE0D4E" w:rsidRDefault="00AE0D4E" w:rsidP="00187484">
            <w:pPr>
              <w:rPr>
                <w:color w:val="000000"/>
                <w:sz w:val="18"/>
                <w:szCs w:val="18"/>
              </w:rPr>
            </w:pPr>
            <w:r w:rsidRPr="00AE0D4E">
              <w:rPr>
                <w:color w:val="000000"/>
                <w:sz w:val="18"/>
                <w:szCs w:val="18"/>
              </w:rPr>
              <w:t>05</w:t>
            </w:r>
          </w:p>
        </w:tc>
        <w:tc>
          <w:tcPr>
            <w:tcW w:w="306" w:type="dxa"/>
            <w:tcBorders>
              <w:top w:val="nil"/>
              <w:left w:val="nil"/>
              <w:bottom w:val="single" w:sz="4" w:space="0" w:color="000000"/>
              <w:right w:val="single" w:sz="4" w:space="0" w:color="000000"/>
            </w:tcBorders>
            <w:shd w:val="clear" w:color="auto" w:fill="auto"/>
            <w:vAlign w:val="bottom"/>
            <w:hideMark/>
          </w:tcPr>
          <w:p w14:paraId="13E3F06A"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2A8ADD10"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2C4F7E63"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0B07210"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C1477FA" w14:textId="77777777" w:rsidR="00AE0D4E" w:rsidRPr="00AE0D4E" w:rsidRDefault="00AE0D4E" w:rsidP="00187484">
            <w:pPr>
              <w:jc w:val="right"/>
              <w:rPr>
                <w:color w:val="000000"/>
                <w:sz w:val="18"/>
                <w:szCs w:val="18"/>
              </w:rPr>
            </w:pPr>
            <w:r w:rsidRPr="00AE0D4E">
              <w:rPr>
                <w:color w:val="000000"/>
                <w:sz w:val="18"/>
                <w:szCs w:val="18"/>
              </w:rPr>
              <w:t>49 100,0</w:t>
            </w:r>
          </w:p>
        </w:tc>
        <w:tc>
          <w:tcPr>
            <w:tcW w:w="1134" w:type="dxa"/>
            <w:tcBorders>
              <w:top w:val="nil"/>
              <w:left w:val="nil"/>
              <w:bottom w:val="single" w:sz="4" w:space="0" w:color="000000"/>
              <w:right w:val="single" w:sz="4" w:space="0" w:color="000000"/>
            </w:tcBorders>
            <w:shd w:val="clear" w:color="auto" w:fill="auto"/>
            <w:vAlign w:val="bottom"/>
            <w:hideMark/>
          </w:tcPr>
          <w:p w14:paraId="084B731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18AD9F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D0E5A6B"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27FB9A5"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2901E8B4"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4948FB4F" w14:textId="77777777" w:rsidR="00AE0D4E" w:rsidRPr="00AE0D4E" w:rsidRDefault="00AE0D4E" w:rsidP="00187484">
            <w:pPr>
              <w:rPr>
                <w:color w:val="000000"/>
                <w:sz w:val="18"/>
                <w:szCs w:val="18"/>
              </w:rPr>
            </w:pPr>
            <w:r w:rsidRPr="00AE0D4E">
              <w:rPr>
                <w:color w:val="000000"/>
                <w:sz w:val="18"/>
                <w:szCs w:val="18"/>
              </w:rPr>
              <w:t>08</w:t>
            </w:r>
          </w:p>
        </w:tc>
        <w:tc>
          <w:tcPr>
            <w:tcW w:w="396" w:type="dxa"/>
            <w:tcBorders>
              <w:top w:val="nil"/>
              <w:left w:val="nil"/>
              <w:bottom w:val="single" w:sz="4" w:space="0" w:color="000000"/>
              <w:right w:val="single" w:sz="4" w:space="0" w:color="000000"/>
            </w:tcBorders>
            <w:shd w:val="clear" w:color="auto" w:fill="auto"/>
            <w:vAlign w:val="bottom"/>
            <w:hideMark/>
          </w:tcPr>
          <w:p w14:paraId="0FDDEF34"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502E47C6" w14:textId="77777777" w:rsidR="00AE0D4E" w:rsidRPr="00AE0D4E" w:rsidRDefault="00AE0D4E" w:rsidP="00187484">
            <w:pPr>
              <w:rPr>
                <w:color w:val="000000"/>
                <w:sz w:val="18"/>
                <w:szCs w:val="18"/>
              </w:rPr>
            </w:pPr>
            <w:r w:rsidRPr="00AE0D4E">
              <w:rPr>
                <w:color w:val="000000"/>
                <w:sz w:val="18"/>
                <w:szCs w:val="18"/>
              </w:rPr>
              <w:t>05</w:t>
            </w:r>
          </w:p>
        </w:tc>
        <w:tc>
          <w:tcPr>
            <w:tcW w:w="306" w:type="dxa"/>
            <w:tcBorders>
              <w:top w:val="nil"/>
              <w:left w:val="nil"/>
              <w:bottom w:val="single" w:sz="4" w:space="0" w:color="000000"/>
              <w:right w:val="single" w:sz="4" w:space="0" w:color="000000"/>
            </w:tcBorders>
            <w:shd w:val="clear" w:color="auto" w:fill="auto"/>
            <w:vAlign w:val="bottom"/>
            <w:hideMark/>
          </w:tcPr>
          <w:p w14:paraId="1A846560"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431E3AC"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8F8287B"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335DF36"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4C0DD02" w14:textId="77777777" w:rsidR="00AE0D4E" w:rsidRPr="00AE0D4E" w:rsidRDefault="00AE0D4E" w:rsidP="00187484">
            <w:pPr>
              <w:jc w:val="right"/>
              <w:rPr>
                <w:color w:val="000000"/>
                <w:sz w:val="18"/>
                <w:szCs w:val="18"/>
              </w:rPr>
            </w:pPr>
            <w:r w:rsidRPr="00AE0D4E">
              <w:rPr>
                <w:color w:val="000000"/>
                <w:sz w:val="18"/>
                <w:szCs w:val="18"/>
              </w:rPr>
              <w:t>49 100,0</w:t>
            </w:r>
          </w:p>
        </w:tc>
        <w:tc>
          <w:tcPr>
            <w:tcW w:w="1134" w:type="dxa"/>
            <w:tcBorders>
              <w:top w:val="nil"/>
              <w:left w:val="nil"/>
              <w:bottom w:val="single" w:sz="4" w:space="0" w:color="000000"/>
              <w:right w:val="single" w:sz="4" w:space="0" w:color="000000"/>
            </w:tcBorders>
            <w:shd w:val="clear" w:color="auto" w:fill="auto"/>
            <w:vAlign w:val="bottom"/>
            <w:hideMark/>
          </w:tcPr>
          <w:p w14:paraId="45EB46A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E0265F5"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4539E51"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AAFA2CC"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"Создание условий для развития отрасли культуры"</w:t>
            </w:r>
          </w:p>
        </w:tc>
        <w:tc>
          <w:tcPr>
            <w:tcW w:w="486" w:type="dxa"/>
            <w:tcBorders>
              <w:top w:val="nil"/>
              <w:left w:val="nil"/>
              <w:bottom w:val="single" w:sz="4" w:space="0" w:color="000000"/>
              <w:right w:val="single" w:sz="4" w:space="0" w:color="000000"/>
            </w:tcBorders>
            <w:shd w:val="clear" w:color="FFFFFF" w:fill="FFFFFF"/>
            <w:vAlign w:val="bottom"/>
            <w:hideMark/>
          </w:tcPr>
          <w:p w14:paraId="1F05438E"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27FD5117" w14:textId="77777777" w:rsidR="00AE0D4E" w:rsidRPr="00AE0D4E" w:rsidRDefault="00AE0D4E" w:rsidP="00187484">
            <w:pPr>
              <w:rPr>
                <w:color w:val="000000"/>
                <w:sz w:val="18"/>
                <w:szCs w:val="18"/>
              </w:rPr>
            </w:pPr>
            <w:r w:rsidRPr="00AE0D4E">
              <w:rPr>
                <w:color w:val="000000"/>
                <w:sz w:val="18"/>
                <w:szCs w:val="18"/>
              </w:rPr>
              <w:t>08</w:t>
            </w:r>
          </w:p>
        </w:tc>
        <w:tc>
          <w:tcPr>
            <w:tcW w:w="396" w:type="dxa"/>
            <w:tcBorders>
              <w:top w:val="nil"/>
              <w:left w:val="nil"/>
              <w:bottom w:val="single" w:sz="4" w:space="0" w:color="000000"/>
              <w:right w:val="single" w:sz="4" w:space="0" w:color="000000"/>
            </w:tcBorders>
            <w:shd w:val="clear" w:color="auto" w:fill="auto"/>
            <w:vAlign w:val="bottom"/>
            <w:hideMark/>
          </w:tcPr>
          <w:p w14:paraId="3C1CA32B"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31AC6ADC" w14:textId="77777777" w:rsidR="00AE0D4E" w:rsidRPr="00AE0D4E" w:rsidRDefault="00AE0D4E" w:rsidP="00187484">
            <w:pPr>
              <w:rPr>
                <w:color w:val="000000"/>
                <w:sz w:val="18"/>
                <w:szCs w:val="18"/>
              </w:rPr>
            </w:pPr>
            <w:r w:rsidRPr="00AE0D4E">
              <w:rPr>
                <w:color w:val="000000"/>
                <w:sz w:val="18"/>
                <w:szCs w:val="18"/>
              </w:rPr>
              <w:t>05</w:t>
            </w:r>
          </w:p>
        </w:tc>
        <w:tc>
          <w:tcPr>
            <w:tcW w:w="306" w:type="dxa"/>
            <w:tcBorders>
              <w:top w:val="nil"/>
              <w:left w:val="nil"/>
              <w:bottom w:val="single" w:sz="4" w:space="0" w:color="000000"/>
              <w:right w:val="single" w:sz="4" w:space="0" w:color="000000"/>
            </w:tcBorders>
            <w:shd w:val="clear" w:color="auto" w:fill="auto"/>
            <w:vAlign w:val="bottom"/>
            <w:hideMark/>
          </w:tcPr>
          <w:p w14:paraId="3E8C4347"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25FDCDF7"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14D34809"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087F49CE"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63F10B9" w14:textId="77777777" w:rsidR="00AE0D4E" w:rsidRPr="00AE0D4E" w:rsidRDefault="00AE0D4E" w:rsidP="00187484">
            <w:pPr>
              <w:jc w:val="right"/>
              <w:rPr>
                <w:color w:val="000000"/>
                <w:sz w:val="18"/>
                <w:szCs w:val="18"/>
              </w:rPr>
            </w:pPr>
            <w:r w:rsidRPr="00AE0D4E">
              <w:rPr>
                <w:color w:val="000000"/>
                <w:sz w:val="18"/>
                <w:szCs w:val="18"/>
              </w:rPr>
              <w:t>49 100,0</w:t>
            </w:r>
          </w:p>
        </w:tc>
        <w:tc>
          <w:tcPr>
            <w:tcW w:w="1134" w:type="dxa"/>
            <w:tcBorders>
              <w:top w:val="nil"/>
              <w:left w:val="nil"/>
              <w:bottom w:val="single" w:sz="4" w:space="0" w:color="000000"/>
              <w:right w:val="single" w:sz="4" w:space="0" w:color="000000"/>
            </w:tcBorders>
            <w:shd w:val="clear" w:color="auto" w:fill="auto"/>
            <w:vAlign w:val="bottom"/>
            <w:hideMark/>
          </w:tcPr>
          <w:p w14:paraId="0C71351E"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E0F844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E3F2CF1"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6ED7E89" w14:textId="77777777" w:rsidR="00AE0D4E" w:rsidRPr="00AE0D4E" w:rsidRDefault="00AE0D4E" w:rsidP="00187484">
            <w:pPr>
              <w:rPr>
                <w:color w:val="000000"/>
                <w:sz w:val="18"/>
                <w:szCs w:val="18"/>
              </w:rPr>
            </w:pPr>
            <w:r w:rsidRPr="00AE0D4E">
              <w:rPr>
                <w:color w:val="000000"/>
                <w:sz w:val="18"/>
                <w:szCs w:val="18"/>
              </w:rPr>
              <w:t>Театры, концертные и другие организации исполнительских искусств</w:t>
            </w:r>
          </w:p>
        </w:tc>
        <w:tc>
          <w:tcPr>
            <w:tcW w:w="486" w:type="dxa"/>
            <w:tcBorders>
              <w:top w:val="nil"/>
              <w:left w:val="nil"/>
              <w:bottom w:val="single" w:sz="4" w:space="0" w:color="000000"/>
              <w:right w:val="single" w:sz="4" w:space="0" w:color="000000"/>
            </w:tcBorders>
            <w:shd w:val="clear" w:color="FFFFFF" w:fill="FFFFFF"/>
            <w:vAlign w:val="bottom"/>
            <w:hideMark/>
          </w:tcPr>
          <w:p w14:paraId="101C4A4E"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285B4178" w14:textId="77777777" w:rsidR="00AE0D4E" w:rsidRPr="00AE0D4E" w:rsidRDefault="00AE0D4E" w:rsidP="00187484">
            <w:pPr>
              <w:rPr>
                <w:color w:val="000000"/>
                <w:sz w:val="18"/>
                <w:szCs w:val="18"/>
              </w:rPr>
            </w:pPr>
            <w:r w:rsidRPr="00AE0D4E">
              <w:rPr>
                <w:color w:val="000000"/>
                <w:sz w:val="18"/>
                <w:szCs w:val="18"/>
              </w:rPr>
              <w:t>08</w:t>
            </w:r>
          </w:p>
        </w:tc>
        <w:tc>
          <w:tcPr>
            <w:tcW w:w="396" w:type="dxa"/>
            <w:tcBorders>
              <w:top w:val="nil"/>
              <w:left w:val="nil"/>
              <w:bottom w:val="single" w:sz="4" w:space="0" w:color="000000"/>
              <w:right w:val="single" w:sz="4" w:space="0" w:color="000000"/>
            </w:tcBorders>
            <w:shd w:val="clear" w:color="auto" w:fill="auto"/>
            <w:vAlign w:val="bottom"/>
            <w:hideMark/>
          </w:tcPr>
          <w:p w14:paraId="4FEB55BC"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1244EF88" w14:textId="77777777" w:rsidR="00AE0D4E" w:rsidRPr="00AE0D4E" w:rsidRDefault="00AE0D4E" w:rsidP="00187484">
            <w:pPr>
              <w:rPr>
                <w:color w:val="000000"/>
                <w:sz w:val="18"/>
                <w:szCs w:val="18"/>
              </w:rPr>
            </w:pPr>
            <w:r w:rsidRPr="00AE0D4E">
              <w:rPr>
                <w:color w:val="000000"/>
                <w:sz w:val="18"/>
                <w:szCs w:val="18"/>
              </w:rPr>
              <w:t>05</w:t>
            </w:r>
          </w:p>
        </w:tc>
        <w:tc>
          <w:tcPr>
            <w:tcW w:w="306" w:type="dxa"/>
            <w:tcBorders>
              <w:top w:val="nil"/>
              <w:left w:val="nil"/>
              <w:bottom w:val="single" w:sz="4" w:space="0" w:color="000000"/>
              <w:right w:val="single" w:sz="4" w:space="0" w:color="000000"/>
            </w:tcBorders>
            <w:shd w:val="clear" w:color="auto" w:fill="auto"/>
            <w:vAlign w:val="bottom"/>
            <w:hideMark/>
          </w:tcPr>
          <w:p w14:paraId="79A5ECE6"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6D7E321B"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1D552E12" w14:textId="77777777" w:rsidR="00AE0D4E" w:rsidRPr="00AE0D4E" w:rsidRDefault="00AE0D4E" w:rsidP="00187484">
            <w:pPr>
              <w:rPr>
                <w:color w:val="000000"/>
                <w:sz w:val="18"/>
                <w:szCs w:val="18"/>
              </w:rPr>
            </w:pPr>
            <w:r w:rsidRPr="00AE0D4E">
              <w:rPr>
                <w:color w:val="000000"/>
                <w:sz w:val="18"/>
                <w:szCs w:val="18"/>
              </w:rPr>
              <w:t>81320</w:t>
            </w:r>
          </w:p>
        </w:tc>
        <w:tc>
          <w:tcPr>
            <w:tcW w:w="690" w:type="dxa"/>
            <w:tcBorders>
              <w:top w:val="nil"/>
              <w:left w:val="nil"/>
              <w:bottom w:val="single" w:sz="4" w:space="0" w:color="000000"/>
              <w:right w:val="single" w:sz="4" w:space="0" w:color="000000"/>
            </w:tcBorders>
            <w:shd w:val="clear" w:color="auto" w:fill="auto"/>
            <w:vAlign w:val="bottom"/>
            <w:hideMark/>
          </w:tcPr>
          <w:p w14:paraId="67D5308B"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8B433B0" w14:textId="77777777" w:rsidR="00AE0D4E" w:rsidRPr="00AE0D4E" w:rsidRDefault="00AE0D4E" w:rsidP="00187484">
            <w:pPr>
              <w:jc w:val="right"/>
              <w:rPr>
                <w:color w:val="000000"/>
                <w:sz w:val="18"/>
                <w:szCs w:val="18"/>
              </w:rPr>
            </w:pPr>
            <w:r w:rsidRPr="00AE0D4E">
              <w:rPr>
                <w:color w:val="000000"/>
                <w:sz w:val="18"/>
                <w:szCs w:val="18"/>
              </w:rPr>
              <w:t>49 100,0</w:t>
            </w:r>
          </w:p>
        </w:tc>
        <w:tc>
          <w:tcPr>
            <w:tcW w:w="1134" w:type="dxa"/>
            <w:tcBorders>
              <w:top w:val="nil"/>
              <w:left w:val="nil"/>
              <w:bottom w:val="single" w:sz="4" w:space="0" w:color="000000"/>
              <w:right w:val="single" w:sz="4" w:space="0" w:color="000000"/>
            </w:tcBorders>
            <w:shd w:val="clear" w:color="auto" w:fill="auto"/>
            <w:vAlign w:val="bottom"/>
            <w:hideMark/>
          </w:tcPr>
          <w:p w14:paraId="342FD60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A33BF50"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8EC4585"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8ABDAF6"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73FBFF28" w14:textId="77777777" w:rsidR="00AE0D4E" w:rsidRPr="00AE0D4E" w:rsidRDefault="00AE0D4E" w:rsidP="00187484">
            <w:pPr>
              <w:rPr>
                <w:color w:val="000000"/>
                <w:sz w:val="18"/>
                <w:szCs w:val="18"/>
              </w:rPr>
            </w:pPr>
            <w:r w:rsidRPr="00AE0D4E">
              <w:rPr>
                <w:color w:val="000000"/>
                <w:sz w:val="18"/>
                <w:szCs w:val="18"/>
              </w:rPr>
              <w:t>851</w:t>
            </w:r>
          </w:p>
        </w:tc>
        <w:tc>
          <w:tcPr>
            <w:tcW w:w="396" w:type="dxa"/>
            <w:tcBorders>
              <w:top w:val="nil"/>
              <w:left w:val="nil"/>
              <w:bottom w:val="single" w:sz="4" w:space="0" w:color="000000"/>
              <w:right w:val="single" w:sz="4" w:space="0" w:color="000000"/>
            </w:tcBorders>
            <w:shd w:val="clear" w:color="auto" w:fill="auto"/>
            <w:vAlign w:val="bottom"/>
            <w:hideMark/>
          </w:tcPr>
          <w:p w14:paraId="2578A209" w14:textId="77777777" w:rsidR="00AE0D4E" w:rsidRPr="00AE0D4E" w:rsidRDefault="00AE0D4E" w:rsidP="00187484">
            <w:pPr>
              <w:rPr>
                <w:color w:val="000000"/>
                <w:sz w:val="18"/>
                <w:szCs w:val="18"/>
              </w:rPr>
            </w:pPr>
            <w:r w:rsidRPr="00AE0D4E">
              <w:rPr>
                <w:color w:val="000000"/>
                <w:sz w:val="18"/>
                <w:szCs w:val="18"/>
              </w:rPr>
              <w:t>08</w:t>
            </w:r>
          </w:p>
        </w:tc>
        <w:tc>
          <w:tcPr>
            <w:tcW w:w="396" w:type="dxa"/>
            <w:tcBorders>
              <w:top w:val="nil"/>
              <w:left w:val="nil"/>
              <w:bottom w:val="single" w:sz="4" w:space="0" w:color="000000"/>
              <w:right w:val="single" w:sz="4" w:space="0" w:color="000000"/>
            </w:tcBorders>
            <w:shd w:val="clear" w:color="auto" w:fill="auto"/>
            <w:vAlign w:val="bottom"/>
            <w:hideMark/>
          </w:tcPr>
          <w:p w14:paraId="1FECFA87"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6153DCEA" w14:textId="77777777" w:rsidR="00AE0D4E" w:rsidRPr="00AE0D4E" w:rsidRDefault="00AE0D4E" w:rsidP="00187484">
            <w:pPr>
              <w:rPr>
                <w:color w:val="000000"/>
                <w:sz w:val="18"/>
                <w:szCs w:val="18"/>
              </w:rPr>
            </w:pPr>
            <w:r w:rsidRPr="00AE0D4E">
              <w:rPr>
                <w:color w:val="000000"/>
                <w:sz w:val="18"/>
                <w:szCs w:val="18"/>
              </w:rPr>
              <w:t>05</w:t>
            </w:r>
          </w:p>
        </w:tc>
        <w:tc>
          <w:tcPr>
            <w:tcW w:w="306" w:type="dxa"/>
            <w:tcBorders>
              <w:top w:val="nil"/>
              <w:left w:val="nil"/>
              <w:bottom w:val="single" w:sz="4" w:space="0" w:color="000000"/>
              <w:right w:val="single" w:sz="4" w:space="0" w:color="000000"/>
            </w:tcBorders>
            <w:shd w:val="clear" w:color="auto" w:fill="auto"/>
            <w:vAlign w:val="bottom"/>
            <w:hideMark/>
          </w:tcPr>
          <w:p w14:paraId="694EEEF9"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432AADD"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76D1A30B" w14:textId="77777777" w:rsidR="00AE0D4E" w:rsidRPr="00AE0D4E" w:rsidRDefault="00AE0D4E" w:rsidP="00187484">
            <w:pPr>
              <w:rPr>
                <w:color w:val="000000"/>
                <w:sz w:val="18"/>
                <w:szCs w:val="18"/>
              </w:rPr>
            </w:pPr>
            <w:r w:rsidRPr="00AE0D4E">
              <w:rPr>
                <w:color w:val="000000"/>
                <w:sz w:val="18"/>
                <w:szCs w:val="18"/>
              </w:rPr>
              <w:t>81320</w:t>
            </w:r>
          </w:p>
        </w:tc>
        <w:tc>
          <w:tcPr>
            <w:tcW w:w="690" w:type="dxa"/>
            <w:tcBorders>
              <w:top w:val="nil"/>
              <w:left w:val="nil"/>
              <w:bottom w:val="single" w:sz="4" w:space="0" w:color="000000"/>
              <w:right w:val="single" w:sz="4" w:space="0" w:color="000000"/>
            </w:tcBorders>
            <w:shd w:val="clear" w:color="auto" w:fill="auto"/>
            <w:vAlign w:val="bottom"/>
            <w:hideMark/>
          </w:tcPr>
          <w:p w14:paraId="6368D721"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4811E9AD" w14:textId="77777777" w:rsidR="00AE0D4E" w:rsidRPr="00AE0D4E" w:rsidRDefault="00AE0D4E" w:rsidP="00187484">
            <w:pPr>
              <w:jc w:val="right"/>
              <w:rPr>
                <w:color w:val="000000"/>
                <w:sz w:val="18"/>
                <w:szCs w:val="18"/>
              </w:rPr>
            </w:pPr>
            <w:r w:rsidRPr="00AE0D4E">
              <w:rPr>
                <w:color w:val="000000"/>
                <w:sz w:val="18"/>
                <w:szCs w:val="18"/>
              </w:rPr>
              <w:t>49 100,0</w:t>
            </w:r>
          </w:p>
        </w:tc>
        <w:tc>
          <w:tcPr>
            <w:tcW w:w="1134" w:type="dxa"/>
            <w:tcBorders>
              <w:top w:val="nil"/>
              <w:left w:val="nil"/>
              <w:bottom w:val="single" w:sz="4" w:space="0" w:color="000000"/>
              <w:right w:val="single" w:sz="4" w:space="0" w:color="000000"/>
            </w:tcBorders>
            <w:shd w:val="clear" w:color="auto" w:fill="auto"/>
            <w:vAlign w:val="bottom"/>
            <w:hideMark/>
          </w:tcPr>
          <w:p w14:paraId="723E5FC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DED052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0FF9C94"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B33E5AB" w14:textId="77777777" w:rsidR="00AE0D4E" w:rsidRPr="00AE0D4E" w:rsidRDefault="00AE0D4E" w:rsidP="00187484">
            <w:pPr>
              <w:rPr>
                <w:b/>
                <w:bCs/>
                <w:color w:val="000000"/>
                <w:sz w:val="18"/>
                <w:szCs w:val="18"/>
              </w:rPr>
            </w:pPr>
            <w:r w:rsidRPr="00AE0D4E">
              <w:rPr>
                <w:b/>
                <w:bCs/>
                <w:color w:val="000000"/>
                <w:sz w:val="18"/>
                <w:szCs w:val="18"/>
              </w:rPr>
              <w:t>Государственный комитет по транспорту и дорожному хозяйству Республики Мордовия</w:t>
            </w:r>
          </w:p>
        </w:tc>
        <w:tc>
          <w:tcPr>
            <w:tcW w:w="486" w:type="dxa"/>
            <w:tcBorders>
              <w:top w:val="nil"/>
              <w:left w:val="nil"/>
              <w:bottom w:val="single" w:sz="4" w:space="0" w:color="000000"/>
              <w:right w:val="single" w:sz="4" w:space="0" w:color="000000"/>
            </w:tcBorders>
            <w:shd w:val="clear" w:color="auto" w:fill="auto"/>
            <w:vAlign w:val="bottom"/>
            <w:hideMark/>
          </w:tcPr>
          <w:p w14:paraId="20FEAF9C" w14:textId="77777777" w:rsidR="00AE0D4E" w:rsidRPr="00AE0D4E" w:rsidRDefault="00AE0D4E" w:rsidP="00187484">
            <w:pPr>
              <w:rPr>
                <w:b/>
                <w:bCs/>
                <w:color w:val="000000"/>
                <w:sz w:val="18"/>
                <w:szCs w:val="18"/>
              </w:rPr>
            </w:pPr>
            <w:r w:rsidRPr="00AE0D4E">
              <w:rPr>
                <w:b/>
                <w:bCs/>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65A3A905" w14:textId="77777777" w:rsidR="00AE0D4E" w:rsidRPr="00AE0D4E" w:rsidRDefault="00AE0D4E" w:rsidP="00187484">
            <w:pPr>
              <w:rPr>
                <w:color w:val="000000"/>
                <w:sz w:val="18"/>
                <w:szCs w:val="18"/>
              </w:rPr>
            </w:pPr>
            <w:r w:rsidRPr="00AE0D4E">
              <w:rPr>
                <w:color w:val="000000"/>
                <w:sz w:val="18"/>
                <w:szCs w:val="18"/>
              </w:rPr>
              <w:t> </w:t>
            </w:r>
          </w:p>
        </w:tc>
        <w:tc>
          <w:tcPr>
            <w:tcW w:w="396" w:type="dxa"/>
            <w:tcBorders>
              <w:top w:val="nil"/>
              <w:left w:val="nil"/>
              <w:bottom w:val="single" w:sz="4" w:space="0" w:color="000000"/>
              <w:right w:val="single" w:sz="4" w:space="0" w:color="000000"/>
            </w:tcBorders>
            <w:shd w:val="clear" w:color="auto" w:fill="auto"/>
            <w:vAlign w:val="bottom"/>
            <w:hideMark/>
          </w:tcPr>
          <w:p w14:paraId="52980B3E" w14:textId="77777777" w:rsidR="00AE0D4E" w:rsidRPr="00AE0D4E" w:rsidRDefault="00AE0D4E" w:rsidP="00187484">
            <w:pPr>
              <w:rPr>
                <w:color w:val="000000"/>
                <w:sz w:val="18"/>
                <w:szCs w:val="18"/>
              </w:rPr>
            </w:pPr>
            <w:r w:rsidRPr="00AE0D4E">
              <w:rPr>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2DF42EFA" w14:textId="77777777" w:rsidR="00AE0D4E" w:rsidRPr="00AE0D4E" w:rsidRDefault="00AE0D4E" w:rsidP="00187484">
            <w:pPr>
              <w:rPr>
                <w:color w:val="000000"/>
                <w:sz w:val="18"/>
                <w:szCs w:val="18"/>
              </w:rPr>
            </w:pPr>
            <w:r w:rsidRPr="00AE0D4E">
              <w:rPr>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0BBB046A"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20A516F3"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86E23D8"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461FED2"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E79809A" w14:textId="77777777" w:rsidR="00AE0D4E" w:rsidRPr="00AE0D4E" w:rsidRDefault="00AE0D4E" w:rsidP="00187484">
            <w:pPr>
              <w:jc w:val="right"/>
              <w:rPr>
                <w:b/>
                <w:bCs/>
                <w:color w:val="000000"/>
                <w:sz w:val="18"/>
                <w:szCs w:val="18"/>
              </w:rPr>
            </w:pPr>
            <w:r w:rsidRPr="00AE0D4E">
              <w:rPr>
                <w:b/>
                <w:bCs/>
                <w:color w:val="000000"/>
                <w:sz w:val="18"/>
                <w:szCs w:val="18"/>
              </w:rPr>
              <w:t>254 214,2</w:t>
            </w:r>
          </w:p>
        </w:tc>
        <w:tc>
          <w:tcPr>
            <w:tcW w:w="1134" w:type="dxa"/>
            <w:tcBorders>
              <w:top w:val="nil"/>
              <w:left w:val="nil"/>
              <w:bottom w:val="single" w:sz="4" w:space="0" w:color="000000"/>
              <w:right w:val="single" w:sz="4" w:space="0" w:color="000000"/>
            </w:tcBorders>
            <w:shd w:val="clear" w:color="auto" w:fill="auto"/>
            <w:vAlign w:val="bottom"/>
            <w:hideMark/>
          </w:tcPr>
          <w:p w14:paraId="06476446" w14:textId="77777777" w:rsidR="00AE0D4E" w:rsidRPr="00AE0D4E" w:rsidRDefault="00AE0D4E" w:rsidP="00187484">
            <w:pPr>
              <w:jc w:val="right"/>
              <w:rPr>
                <w:b/>
                <w:bCs/>
                <w:color w:val="000000"/>
                <w:sz w:val="18"/>
                <w:szCs w:val="18"/>
              </w:rPr>
            </w:pPr>
            <w:r w:rsidRPr="00AE0D4E">
              <w:rPr>
                <w:b/>
                <w:bCs/>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BDE7A1D" w14:textId="77777777" w:rsidR="00AE0D4E" w:rsidRPr="00AE0D4E" w:rsidRDefault="00AE0D4E" w:rsidP="00187484">
            <w:pPr>
              <w:jc w:val="right"/>
              <w:rPr>
                <w:b/>
                <w:bCs/>
                <w:color w:val="000000"/>
                <w:sz w:val="18"/>
                <w:szCs w:val="18"/>
              </w:rPr>
            </w:pPr>
            <w:r w:rsidRPr="00AE0D4E">
              <w:rPr>
                <w:b/>
                <w:bCs/>
                <w:color w:val="000000"/>
                <w:sz w:val="18"/>
                <w:szCs w:val="18"/>
              </w:rPr>
              <w:t> </w:t>
            </w:r>
          </w:p>
        </w:tc>
      </w:tr>
      <w:tr w:rsidR="00187484" w:rsidRPr="00AE0D4E" w14:paraId="3B387706"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09269EC7" w14:textId="77777777" w:rsidR="00AE0D4E" w:rsidRPr="00AE0D4E" w:rsidRDefault="00AE0D4E" w:rsidP="00187484">
            <w:pPr>
              <w:rPr>
                <w:color w:val="000000"/>
                <w:sz w:val="18"/>
                <w:szCs w:val="18"/>
              </w:rPr>
            </w:pPr>
            <w:r w:rsidRPr="00AE0D4E">
              <w:rPr>
                <w:color w:val="000000"/>
                <w:sz w:val="18"/>
                <w:szCs w:val="18"/>
              </w:rPr>
              <w:t>Национальная экономика</w:t>
            </w:r>
          </w:p>
        </w:tc>
        <w:tc>
          <w:tcPr>
            <w:tcW w:w="486" w:type="dxa"/>
            <w:tcBorders>
              <w:top w:val="nil"/>
              <w:left w:val="nil"/>
              <w:bottom w:val="single" w:sz="4" w:space="0" w:color="000000"/>
              <w:right w:val="single" w:sz="4" w:space="0" w:color="000000"/>
            </w:tcBorders>
            <w:shd w:val="clear" w:color="FFFFFF" w:fill="FFFFFF"/>
            <w:vAlign w:val="bottom"/>
            <w:hideMark/>
          </w:tcPr>
          <w:p w14:paraId="29A5F6EF"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5EFF02F8"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7821BD41"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41666CA9"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11636797"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2D89B751"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74A5F64"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B3A4550"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581DA91" w14:textId="77777777" w:rsidR="00AE0D4E" w:rsidRPr="00AE0D4E" w:rsidRDefault="00AE0D4E" w:rsidP="00187484">
            <w:pPr>
              <w:jc w:val="right"/>
              <w:rPr>
                <w:color w:val="000000"/>
                <w:sz w:val="18"/>
                <w:szCs w:val="18"/>
              </w:rPr>
            </w:pPr>
            <w:r w:rsidRPr="00AE0D4E">
              <w:rPr>
                <w:color w:val="000000"/>
                <w:sz w:val="18"/>
                <w:szCs w:val="18"/>
              </w:rPr>
              <w:t>254 214,2</w:t>
            </w:r>
          </w:p>
        </w:tc>
        <w:tc>
          <w:tcPr>
            <w:tcW w:w="1134" w:type="dxa"/>
            <w:tcBorders>
              <w:top w:val="nil"/>
              <w:left w:val="nil"/>
              <w:bottom w:val="single" w:sz="4" w:space="0" w:color="000000"/>
              <w:right w:val="single" w:sz="4" w:space="0" w:color="000000"/>
            </w:tcBorders>
            <w:shd w:val="clear" w:color="auto" w:fill="auto"/>
            <w:vAlign w:val="bottom"/>
            <w:hideMark/>
          </w:tcPr>
          <w:p w14:paraId="01AAB19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C6C8BB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C216A62"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003AEA9B" w14:textId="77777777" w:rsidR="00AE0D4E" w:rsidRPr="00AE0D4E" w:rsidRDefault="00AE0D4E" w:rsidP="00187484">
            <w:pPr>
              <w:rPr>
                <w:color w:val="000000"/>
                <w:sz w:val="18"/>
                <w:szCs w:val="18"/>
              </w:rPr>
            </w:pPr>
            <w:r w:rsidRPr="00AE0D4E">
              <w:rPr>
                <w:color w:val="000000"/>
                <w:sz w:val="18"/>
                <w:szCs w:val="18"/>
              </w:rPr>
              <w:t>Транспорт</w:t>
            </w:r>
          </w:p>
        </w:tc>
        <w:tc>
          <w:tcPr>
            <w:tcW w:w="486" w:type="dxa"/>
            <w:tcBorders>
              <w:top w:val="nil"/>
              <w:left w:val="nil"/>
              <w:bottom w:val="single" w:sz="4" w:space="0" w:color="000000"/>
              <w:right w:val="single" w:sz="4" w:space="0" w:color="000000"/>
            </w:tcBorders>
            <w:shd w:val="clear" w:color="FFFFFF" w:fill="FFFFFF"/>
            <w:vAlign w:val="bottom"/>
            <w:hideMark/>
          </w:tcPr>
          <w:p w14:paraId="6F46E0CC"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0D2ADD90"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40828AF2" w14:textId="77777777" w:rsidR="00AE0D4E" w:rsidRPr="00AE0D4E" w:rsidRDefault="00AE0D4E" w:rsidP="00187484">
            <w:pPr>
              <w:rPr>
                <w:color w:val="000000"/>
                <w:sz w:val="18"/>
                <w:szCs w:val="18"/>
              </w:rPr>
            </w:pPr>
            <w:r w:rsidRPr="00AE0D4E">
              <w:rPr>
                <w:color w:val="000000"/>
                <w:sz w:val="18"/>
                <w:szCs w:val="18"/>
              </w:rPr>
              <w:t>08</w:t>
            </w:r>
          </w:p>
        </w:tc>
        <w:tc>
          <w:tcPr>
            <w:tcW w:w="423" w:type="dxa"/>
            <w:tcBorders>
              <w:top w:val="nil"/>
              <w:left w:val="nil"/>
              <w:bottom w:val="single" w:sz="4" w:space="0" w:color="000000"/>
              <w:right w:val="single" w:sz="4" w:space="0" w:color="000000"/>
            </w:tcBorders>
            <w:shd w:val="clear" w:color="auto" w:fill="auto"/>
            <w:vAlign w:val="bottom"/>
            <w:hideMark/>
          </w:tcPr>
          <w:p w14:paraId="6B193124"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407F1A01"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7156FCD"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C6F0AB4"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AFA5F34"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2231021" w14:textId="77777777" w:rsidR="00AE0D4E" w:rsidRPr="00AE0D4E" w:rsidRDefault="00AE0D4E" w:rsidP="00187484">
            <w:pPr>
              <w:jc w:val="right"/>
              <w:rPr>
                <w:color w:val="000000"/>
                <w:sz w:val="18"/>
                <w:szCs w:val="18"/>
              </w:rPr>
            </w:pPr>
            <w:r w:rsidRPr="00AE0D4E">
              <w:rPr>
                <w:color w:val="000000"/>
                <w:sz w:val="18"/>
                <w:szCs w:val="18"/>
              </w:rPr>
              <w:t>36 812,6</w:t>
            </w:r>
          </w:p>
        </w:tc>
        <w:tc>
          <w:tcPr>
            <w:tcW w:w="1134" w:type="dxa"/>
            <w:tcBorders>
              <w:top w:val="nil"/>
              <w:left w:val="nil"/>
              <w:bottom w:val="single" w:sz="4" w:space="0" w:color="000000"/>
              <w:right w:val="single" w:sz="4" w:space="0" w:color="000000"/>
            </w:tcBorders>
            <w:shd w:val="clear" w:color="auto" w:fill="auto"/>
            <w:vAlign w:val="bottom"/>
            <w:hideMark/>
          </w:tcPr>
          <w:p w14:paraId="562E8B5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2A4822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3040664"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8FAFA21"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"Развитие транспортного комплекса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4F5ABD99"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672868ED"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144E3DD7" w14:textId="77777777" w:rsidR="00AE0D4E" w:rsidRPr="00AE0D4E" w:rsidRDefault="00AE0D4E" w:rsidP="00187484">
            <w:pPr>
              <w:rPr>
                <w:color w:val="000000"/>
                <w:sz w:val="18"/>
                <w:szCs w:val="18"/>
              </w:rPr>
            </w:pPr>
            <w:r w:rsidRPr="00AE0D4E">
              <w:rPr>
                <w:color w:val="000000"/>
                <w:sz w:val="18"/>
                <w:szCs w:val="18"/>
              </w:rPr>
              <w:t>08</w:t>
            </w:r>
          </w:p>
        </w:tc>
        <w:tc>
          <w:tcPr>
            <w:tcW w:w="423" w:type="dxa"/>
            <w:tcBorders>
              <w:top w:val="nil"/>
              <w:left w:val="nil"/>
              <w:bottom w:val="single" w:sz="4" w:space="0" w:color="000000"/>
              <w:right w:val="single" w:sz="4" w:space="0" w:color="000000"/>
            </w:tcBorders>
            <w:shd w:val="clear" w:color="auto" w:fill="auto"/>
            <w:vAlign w:val="bottom"/>
            <w:hideMark/>
          </w:tcPr>
          <w:p w14:paraId="18A7309B" w14:textId="77777777" w:rsidR="00AE0D4E" w:rsidRPr="00AE0D4E" w:rsidRDefault="00AE0D4E" w:rsidP="00187484">
            <w:pPr>
              <w:rPr>
                <w:color w:val="000000"/>
                <w:sz w:val="18"/>
                <w:szCs w:val="18"/>
              </w:rPr>
            </w:pPr>
            <w:r w:rsidRPr="00AE0D4E">
              <w:rPr>
                <w:color w:val="000000"/>
                <w:sz w:val="18"/>
                <w:szCs w:val="18"/>
              </w:rPr>
              <w:t>13</w:t>
            </w:r>
          </w:p>
        </w:tc>
        <w:tc>
          <w:tcPr>
            <w:tcW w:w="306" w:type="dxa"/>
            <w:tcBorders>
              <w:top w:val="nil"/>
              <w:left w:val="nil"/>
              <w:bottom w:val="single" w:sz="4" w:space="0" w:color="000000"/>
              <w:right w:val="single" w:sz="4" w:space="0" w:color="000000"/>
            </w:tcBorders>
            <w:shd w:val="clear" w:color="auto" w:fill="auto"/>
            <w:vAlign w:val="bottom"/>
            <w:hideMark/>
          </w:tcPr>
          <w:p w14:paraId="6100796E"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6A3F69F8"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DD13659"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7E1EB358"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AD32DF4" w14:textId="77777777" w:rsidR="00AE0D4E" w:rsidRPr="00AE0D4E" w:rsidRDefault="00AE0D4E" w:rsidP="00187484">
            <w:pPr>
              <w:jc w:val="right"/>
              <w:rPr>
                <w:color w:val="000000"/>
                <w:sz w:val="18"/>
                <w:szCs w:val="18"/>
              </w:rPr>
            </w:pPr>
            <w:r w:rsidRPr="00AE0D4E">
              <w:rPr>
                <w:color w:val="000000"/>
                <w:sz w:val="18"/>
                <w:szCs w:val="18"/>
              </w:rPr>
              <w:t>36 812,6</w:t>
            </w:r>
          </w:p>
        </w:tc>
        <w:tc>
          <w:tcPr>
            <w:tcW w:w="1134" w:type="dxa"/>
            <w:tcBorders>
              <w:top w:val="nil"/>
              <w:left w:val="nil"/>
              <w:bottom w:val="single" w:sz="4" w:space="0" w:color="000000"/>
              <w:right w:val="single" w:sz="4" w:space="0" w:color="000000"/>
            </w:tcBorders>
            <w:shd w:val="clear" w:color="auto" w:fill="auto"/>
            <w:vAlign w:val="bottom"/>
            <w:hideMark/>
          </w:tcPr>
          <w:p w14:paraId="1296D49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F6579F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0BA21D7"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C75FD20" w14:textId="77777777" w:rsidR="00AE0D4E" w:rsidRPr="00AE0D4E" w:rsidRDefault="00AE0D4E" w:rsidP="00187484">
            <w:pPr>
              <w:rPr>
                <w:color w:val="000000"/>
                <w:sz w:val="18"/>
                <w:szCs w:val="18"/>
              </w:rPr>
            </w:pPr>
            <w:r w:rsidRPr="00AE0D4E">
              <w:rPr>
                <w:color w:val="000000"/>
                <w:sz w:val="18"/>
                <w:szCs w:val="18"/>
              </w:rPr>
              <w:t>Региональные проекты</w:t>
            </w:r>
          </w:p>
        </w:tc>
        <w:tc>
          <w:tcPr>
            <w:tcW w:w="486" w:type="dxa"/>
            <w:tcBorders>
              <w:top w:val="nil"/>
              <w:left w:val="nil"/>
              <w:bottom w:val="single" w:sz="4" w:space="0" w:color="000000"/>
              <w:right w:val="single" w:sz="4" w:space="0" w:color="000000"/>
            </w:tcBorders>
            <w:shd w:val="clear" w:color="FFFFFF" w:fill="FFFFFF"/>
            <w:vAlign w:val="bottom"/>
            <w:hideMark/>
          </w:tcPr>
          <w:p w14:paraId="157C8374"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64CBAFE9"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75287561" w14:textId="77777777" w:rsidR="00AE0D4E" w:rsidRPr="00AE0D4E" w:rsidRDefault="00AE0D4E" w:rsidP="00187484">
            <w:pPr>
              <w:rPr>
                <w:color w:val="000000"/>
                <w:sz w:val="18"/>
                <w:szCs w:val="18"/>
              </w:rPr>
            </w:pPr>
            <w:r w:rsidRPr="00AE0D4E">
              <w:rPr>
                <w:color w:val="000000"/>
                <w:sz w:val="18"/>
                <w:szCs w:val="18"/>
              </w:rPr>
              <w:t>08</w:t>
            </w:r>
          </w:p>
        </w:tc>
        <w:tc>
          <w:tcPr>
            <w:tcW w:w="423" w:type="dxa"/>
            <w:tcBorders>
              <w:top w:val="nil"/>
              <w:left w:val="nil"/>
              <w:bottom w:val="single" w:sz="4" w:space="0" w:color="000000"/>
              <w:right w:val="single" w:sz="4" w:space="0" w:color="000000"/>
            </w:tcBorders>
            <w:shd w:val="clear" w:color="auto" w:fill="auto"/>
            <w:vAlign w:val="bottom"/>
            <w:hideMark/>
          </w:tcPr>
          <w:p w14:paraId="2C2BEE1F" w14:textId="77777777" w:rsidR="00AE0D4E" w:rsidRPr="00AE0D4E" w:rsidRDefault="00AE0D4E" w:rsidP="00187484">
            <w:pPr>
              <w:rPr>
                <w:color w:val="000000"/>
                <w:sz w:val="18"/>
                <w:szCs w:val="18"/>
              </w:rPr>
            </w:pPr>
            <w:r w:rsidRPr="00AE0D4E">
              <w:rPr>
                <w:color w:val="000000"/>
                <w:sz w:val="18"/>
                <w:szCs w:val="18"/>
              </w:rPr>
              <w:t>13</w:t>
            </w:r>
          </w:p>
        </w:tc>
        <w:tc>
          <w:tcPr>
            <w:tcW w:w="306" w:type="dxa"/>
            <w:tcBorders>
              <w:top w:val="nil"/>
              <w:left w:val="nil"/>
              <w:bottom w:val="single" w:sz="4" w:space="0" w:color="000000"/>
              <w:right w:val="single" w:sz="4" w:space="0" w:color="000000"/>
            </w:tcBorders>
            <w:shd w:val="clear" w:color="auto" w:fill="auto"/>
            <w:vAlign w:val="bottom"/>
            <w:hideMark/>
          </w:tcPr>
          <w:p w14:paraId="2C5AD3AF"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3377B1CC"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1ECB50E"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40EA9AA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33CA85B" w14:textId="77777777" w:rsidR="00AE0D4E" w:rsidRPr="00AE0D4E" w:rsidRDefault="00AE0D4E" w:rsidP="00187484">
            <w:pPr>
              <w:jc w:val="right"/>
              <w:rPr>
                <w:color w:val="000000"/>
                <w:sz w:val="18"/>
                <w:szCs w:val="18"/>
              </w:rPr>
            </w:pPr>
            <w:r w:rsidRPr="00AE0D4E">
              <w:rPr>
                <w:color w:val="000000"/>
                <w:sz w:val="18"/>
                <w:szCs w:val="18"/>
              </w:rPr>
              <w:t>36 662,6</w:t>
            </w:r>
          </w:p>
        </w:tc>
        <w:tc>
          <w:tcPr>
            <w:tcW w:w="1134" w:type="dxa"/>
            <w:tcBorders>
              <w:top w:val="nil"/>
              <w:left w:val="nil"/>
              <w:bottom w:val="single" w:sz="4" w:space="0" w:color="000000"/>
              <w:right w:val="single" w:sz="4" w:space="0" w:color="000000"/>
            </w:tcBorders>
            <w:shd w:val="clear" w:color="auto" w:fill="auto"/>
            <w:vAlign w:val="bottom"/>
            <w:hideMark/>
          </w:tcPr>
          <w:p w14:paraId="491365CD"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83552E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6C9DA0C"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FB0F83D" w14:textId="77777777" w:rsidR="00AE0D4E" w:rsidRPr="00AE0D4E" w:rsidRDefault="00AE0D4E" w:rsidP="00187484">
            <w:pPr>
              <w:rPr>
                <w:color w:val="000000"/>
                <w:sz w:val="18"/>
                <w:szCs w:val="18"/>
              </w:rPr>
            </w:pPr>
            <w:r w:rsidRPr="00AE0D4E">
              <w:rPr>
                <w:color w:val="000000"/>
                <w:sz w:val="18"/>
                <w:szCs w:val="18"/>
              </w:rPr>
              <w:t>Региональный проект "Организация транспортного обслуживания населения"</w:t>
            </w:r>
          </w:p>
        </w:tc>
        <w:tc>
          <w:tcPr>
            <w:tcW w:w="486" w:type="dxa"/>
            <w:tcBorders>
              <w:top w:val="nil"/>
              <w:left w:val="nil"/>
              <w:bottom w:val="single" w:sz="4" w:space="0" w:color="000000"/>
              <w:right w:val="single" w:sz="4" w:space="0" w:color="000000"/>
            </w:tcBorders>
            <w:shd w:val="clear" w:color="FFFFFF" w:fill="FFFFFF"/>
            <w:vAlign w:val="bottom"/>
            <w:hideMark/>
          </w:tcPr>
          <w:p w14:paraId="433032C6"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2B18A97A"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6C2A7519" w14:textId="77777777" w:rsidR="00AE0D4E" w:rsidRPr="00AE0D4E" w:rsidRDefault="00AE0D4E" w:rsidP="00187484">
            <w:pPr>
              <w:rPr>
                <w:color w:val="000000"/>
                <w:sz w:val="18"/>
                <w:szCs w:val="18"/>
              </w:rPr>
            </w:pPr>
            <w:r w:rsidRPr="00AE0D4E">
              <w:rPr>
                <w:color w:val="000000"/>
                <w:sz w:val="18"/>
                <w:szCs w:val="18"/>
              </w:rPr>
              <w:t>08</w:t>
            </w:r>
          </w:p>
        </w:tc>
        <w:tc>
          <w:tcPr>
            <w:tcW w:w="423" w:type="dxa"/>
            <w:tcBorders>
              <w:top w:val="nil"/>
              <w:left w:val="nil"/>
              <w:bottom w:val="single" w:sz="4" w:space="0" w:color="000000"/>
              <w:right w:val="single" w:sz="4" w:space="0" w:color="000000"/>
            </w:tcBorders>
            <w:shd w:val="clear" w:color="auto" w:fill="auto"/>
            <w:vAlign w:val="bottom"/>
            <w:hideMark/>
          </w:tcPr>
          <w:p w14:paraId="33DB40BC" w14:textId="77777777" w:rsidR="00AE0D4E" w:rsidRPr="00AE0D4E" w:rsidRDefault="00AE0D4E" w:rsidP="00187484">
            <w:pPr>
              <w:rPr>
                <w:color w:val="000000"/>
                <w:sz w:val="18"/>
                <w:szCs w:val="18"/>
              </w:rPr>
            </w:pPr>
            <w:r w:rsidRPr="00AE0D4E">
              <w:rPr>
                <w:color w:val="000000"/>
                <w:sz w:val="18"/>
                <w:szCs w:val="18"/>
              </w:rPr>
              <w:t>13</w:t>
            </w:r>
          </w:p>
        </w:tc>
        <w:tc>
          <w:tcPr>
            <w:tcW w:w="306" w:type="dxa"/>
            <w:tcBorders>
              <w:top w:val="nil"/>
              <w:left w:val="nil"/>
              <w:bottom w:val="single" w:sz="4" w:space="0" w:color="000000"/>
              <w:right w:val="single" w:sz="4" w:space="0" w:color="000000"/>
            </w:tcBorders>
            <w:shd w:val="clear" w:color="auto" w:fill="auto"/>
            <w:vAlign w:val="bottom"/>
            <w:hideMark/>
          </w:tcPr>
          <w:p w14:paraId="7D4F417D"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64904667"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0DE9D023"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5DE285B6"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6307D65" w14:textId="77777777" w:rsidR="00AE0D4E" w:rsidRPr="00AE0D4E" w:rsidRDefault="00AE0D4E" w:rsidP="00187484">
            <w:pPr>
              <w:jc w:val="right"/>
              <w:rPr>
                <w:color w:val="000000"/>
                <w:sz w:val="18"/>
                <w:szCs w:val="18"/>
              </w:rPr>
            </w:pPr>
            <w:r w:rsidRPr="00AE0D4E">
              <w:rPr>
                <w:color w:val="000000"/>
                <w:sz w:val="18"/>
                <w:szCs w:val="18"/>
              </w:rPr>
              <w:t>31 918,8</w:t>
            </w:r>
          </w:p>
        </w:tc>
        <w:tc>
          <w:tcPr>
            <w:tcW w:w="1134" w:type="dxa"/>
            <w:tcBorders>
              <w:top w:val="nil"/>
              <w:left w:val="nil"/>
              <w:bottom w:val="single" w:sz="4" w:space="0" w:color="000000"/>
              <w:right w:val="single" w:sz="4" w:space="0" w:color="000000"/>
            </w:tcBorders>
            <w:shd w:val="clear" w:color="auto" w:fill="auto"/>
            <w:vAlign w:val="bottom"/>
            <w:hideMark/>
          </w:tcPr>
          <w:p w14:paraId="1D47633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6B5C81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BAE04A0"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8BEC0F8" w14:textId="77777777" w:rsidR="00AE0D4E" w:rsidRPr="00AE0D4E" w:rsidRDefault="00AE0D4E" w:rsidP="00187484">
            <w:pPr>
              <w:rPr>
                <w:color w:val="000000"/>
                <w:sz w:val="18"/>
                <w:szCs w:val="18"/>
              </w:rPr>
            </w:pPr>
            <w:r w:rsidRPr="00AE0D4E">
              <w:rPr>
                <w:color w:val="000000"/>
                <w:sz w:val="18"/>
                <w:szCs w:val="18"/>
              </w:rPr>
              <w:t>Субсидии на реализацию мероприятий по приобретению пассажирского транспорта</w:t>
            </w:r>
          </w:p>
        </w:tc>
        <w:tc>
          <w:tcPr>
            <w:tcW w:w="486" w:type="dxa"/>
            <w:tcBorders>
              <w:top w:val="nil"/>
              <w:left w:val="nil"/>
              <w:bottom w:val="single" w:sz="4" w:space="0" w:color="000000"/>
              <w:right w:val="single" w:sz="4" w:space="0" w:color="000000"/>
            </w:tcBorders>
            <w:shd w:val="clear" w:color="FFFFFF" w:fill="FFFFFF"/>
            <w:vAlign w:val="bottom"/>
            <w:hideMark/>
          </w:tcPr>
          <w:p w14:paraId="28FDD64B"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2D12B9D0"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426F2DBD" w14:textId="77777777" w:rsidR="00AE0D4E" w:rsidRPr="00AE0D4E" w:rsidRDefault="00AE0D4E" w:rsidP="00187484">
            <w:pPr>
              <w:rPr>
                <w:color w:val="000000"/>
                <w:sz w:val="18"/>
                <w:szCs w:val="18"/>
              </w:rPr>
            </w:pPr>
            <w:r w:rsidRPr="00AE0D4E">
              <w:rPr>
                <w:color w:val="000000"/>
                <w:sz w:val="18"/>
                <w:szCs w:val="18"/>
              </w:rPr>
              <w:t>08</w:t>
            </w:r>
          </w:p>
        </w:tc>
        <w:tc>
          <w:tcPr>
            <w:tcW w:w="423" w:type="dxa"/>
            <w:tcBorders>
              <w:top w:val="nil"/>
              <w:left w:val="nil"/>
              <w:bottom w:val="single" w:sz="4" w:space="0" w:color="000000"/>
              <w:right w:val="single" w:sz="4" w:space="0" w:color="000000"/>
            </w:tcBorders>
            <w:shd w:val="clear" w:color="auto" w:fill="auto"/>
            <w:vAlign w:val="bottom"/>
            <w:hideMark/>
          </w:tcPr>
          <w:p w14:paraId="3E3A88F2" w14:textId="77777777" w:rsidR="00AE0D4E" w:rsidRPr="00AE0D4E" w:rsidRDefault="00AE0D4E" w:rsidP="00187484">
            <w:pPr>
              <w:rPr>
                <w:color w:val="000000"/>
                <w:sz w:val="18"/>
                <w:szCs w:val="18"/>
              </w:rPr>
            </w:pPr>
            <w:r w:rsidRPr="00AE0D4E">
              <w:rPr>
                <w:color w:val="000000"/>
                <w:sz w:val="18"/>
                <w:szCs w:val="18"/>
              </w:rPr>
              <w:t>13</w:t>
            </w:r>
          </w:p>
        </w:tc>
        <w:tc>
          <w:tcPr>
            <w:tcW w:w="306" w:type="dxa"/>
            <w:tcBorders>
              <w:top w:val="nil"/>
              <w:left w:val="nil"/>
              <w:bottom w:val="single" w:sz="4" w:space="0" w:color="000000"/>
              <w:right w:val="single" w:sz="4" w:space="0" w:color="000000"/>
            </w:tcBorders>
            <w:shd w:val="clear" w:color="auto" w:fill="auto"/>
            <w:vAlign w:val="bottom"/>
            <w:hideMark/>
          </w:tcPr>
          <w:p w14:paraId="66A48B39"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517DE558"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65D4406D" w14:textId="77777777" w:rsidR="00AE0D4E" w:rsidRPr="00AE0D4E" w:rsidRDefault="00AE0D4E" w:rsidP="00187484">
            <w:pPr>
              <w:rPr>
                <w:color w:val="000000"/>
                <w:sz w:val="18"/>
                <w:szCs w:val="18"/>
              </w:rPr>
            </w:pPr>
            <w:r w:rsidRPr="00AE0D4E">
              <w:rPr>
                <w:color w:val="000000"/>
                <w:sz w:val="18"/>
                <w:szCs w:val="18"/>
              </w:rPr>
              <w:t>76330</w:t>
            </w:r>
          </w:p>
        </w:tc>
        <w:tc>
          <w:tcPr>
            <w:tcW w:w="690" w:type="dxa"/>
            <w:tcBorders>
              <w:top w:val="nil"/>
              <w:left w:val="nil"/>
              <w:bottom w:val="single" w:sz="4" w:space="0" w:color="000000"/>
              <w:right w:val="single" w:sz="4" w:space="0" w:color="000000"/>
            </w:tcBorders>
            <w:shd w:val="clear" w:color="auto" w:fill="auto"/>
            <w:vAlign w:val="bottom"/>
            <w:hideMark/>
          </w:tcPr>
          <w:p w14:paraId="1AB87F2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2F39234" w14:textId="77777777" w:rsidR="00AE0D4E" w:rsidRPr="00AE0D4E" w:rsidRDefault="00AE0D4E" w:rsidP="00187484">
            <w:pPr>
              <w:jc w:val="right"/>
              <w:rPr>
                <w:color w:val="000000"/>
                <w:sz w:val="18"/>
                <w:szCs w:val="18"/>
              </w:rPr>
            </w:pPr>
            <w:r w:rsidRPr="00AE0D4E">
              <w:rPr>
                <w:color w:val="000000"/>
                <w:sz w:val="18"/>
                <w:szCs w:val="18"/>
              </w:rPr>
              <w:t>-70 000,0</w:t>
            </w:r>
          </w:p>
        </w:tc>
        <w:tc>
          <w:tcPr>
            <w:tcW w:w="1134" w:type="dxa"/>
            <w:tcBorders>
              <w:top w:val="nil"/>
              <w:left w:val="nil"/>
              <w:bottom w:val="single" w:sz="4" w:space="0" w:color="000000"/>
              <w:right w:val="single" w:sz="4" w:space="0" w:color="000000"/>
            </w:tcBorders>
            <w:shd w:val="clear" w:color="auto" w:fill="auto"/>
            <w:vAlign w:val="bottom"/>
            <w:hideMark/>
          </w:tcPr>
          <w:p w14:paraId="453C98D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0C0B35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667D882"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DF4420C" w14:textId="77777777" w:rsidR="00AE0D4E" w:rsidRPr="00AE0D4E" w:rsidRDefault="00AE0D4E" w:rsidP="00187484">
            <w:pPr>
              <w:rPr>
                <w:color w:val="000000"/>
                <w:sz w:val="18"/>
                <w:szCs w:val="18"/>
              </w:rPr>
            </w:pPr>
            <w:r w:rsidRPr="00AE0D4E">
              <w:rPr>
                <w:color w:val="000000"/>
                <w:sz w:val="18"/>
                <w:szCs w:val="18"/>
              </w:rPr>
              <w:t>Межбюджетные трансферты</w:t>
            </w:r>
          </w:p>
        </w:tc>
        <w:tc>
          <w:tcPr>
            <w:tcW w:w="486" w:type="dxa"/>
            <w:tcBorders>
              <w:top w:val="nil"/>
              <w:left w:val="nil"/>
              <w:bottom w:val="single" w:sz="4" w:space="0" w:color="000000"/>
              <w:right w:val="single" w:sz="4" w:space="0" w:color="000000"/>
            </w:tcBorders>
            <w:shd w:val="clear" w:color="FFFFFF" w:fill="FFFFFF"/>
            <w:vAlign w:val="bottom"/>
            <w:hideMark/>
          </w:tcPr>
          <w:p w14:paraId="3E968A9F"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3050BB72"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2433DB68" w14:textId="77777777" w:rsidR="00AE0D4E" w:rsidRPr="00AE0D4E" w:rsidRDefault="00AE0D4E" w:rsidP="00187484">
            <w:pPr>
              <w:rPr>
                <w:color w:val="000000"/>
                <w:sz w:val="18"/>
                <w:szCs w:val="18"/>
              </w:rPr>
            </w:pPr>
            <w:r w:rsidRPr="00AE0D4E">
              <w:rPr>
                <w:color w:val="000000"/>
                <w:sz w:val="18"/>
                <w:szCs w:val="18"/>
              </w:rPr>
              <w:t>08</w:t>
            </w:r>
          </w:p>
        </w:tc>
        <w:tc>
          <w:tcPr>
            <w:tcW w:w="423" w:type="dxa"/>
            <w:tcBorders>
              <w:top w:val="nil"/>
              <w:left w:val="nil"/>
              <w:bottom w:val="single" w:sz="4" w:space="0" w:color="000000"/>
              <w:right w:val="single" w:sz="4" w:space="0" w:color="000000"/>
            </w:tcBorders>
            <w:shd w:val="clear" w:color="auto" w:fill="auto"/>
            <w:vAlign w:val="bottom"/>
            <w:hideMark/>
          </w:tcPr>
          <w:p w14:paraId="7474FA32" w14:textId="77777777" w:rsidR="00AE0D4E" w:rsidRPr="00AE0D4E" w:rsidRDefault="00AE0D4E" w:rsidP="00187484">
            <w:pPr>
              <w:rPr>
                <w:color w:val="000000"/>
                <w:sz w:val="18"/>
                <w:szCs w:val="18"/>
              </w:rPr>
            </w:pPr>
            <w:r w:rsidRPr="00AE0D4E">
              <w:rPr>
                <w:color w:val="000000"/>
                <w:sz w:val="18"/>
                <w:szCs w:val="18"/>
              </w:rPr>
              <w:t>13</w:t>
            </w:r>
          </w:p>
        </w:tc>
        <w:tc>
          <w:tcPr>
            <w:tcW w:w="306" w:type="dxa"/>
            <w:tcBorders>
              <w:top w:val="nil"/>
              <w:left w:val="nil"/>
              <w:bottom w:val="single" w:sz="4" w:space="0" w:color="000000"/>
              <w:right w:val="single" w:sz="4" w:space="0" w:color="000000"/>
            </w:tcBorders>
            <w:shd w:val="clear" w:color="auto" w:fill="auto"/>
            <w:vAlign w:val="bottom"/>
            <w:hideMark/>
          </w:tcPr>
          <w:p w14:paraId="46AF5310"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4F12733D"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11DBD09E" w14:textId="77777777" w:rsidR="00AE0D4E" w:rsidRPr="00AE0D4E" w:rsidRDefault="00AE0D4E" w:rsidP="00187484">
            <w:pPr>
              <w:rPr>
                <w:color w:val="000000"/>
                <w:sz w:val="18"/>
                <w:szCs w:val="18"/>
              </w:rPr>
            </w:pPr>
            <w:r w:rsidRPr="00AE0D4E">
              <w:rPr>
                <w:color w:val="000000"/>
                <w:sz w:val="18"/>
                <w:szCs w:val="18"/>
              </w:rPr>
              <w:t>76330</w:t>
            </w:r>
          </w:p>
        </w:tc>
        <w:tc>
          <w:tcPr>
            <w:tcW w:w="690" w:type="dxa"/>
            <w:tcBorders>
              <w:top w:val="nil"/>
              <w:left w:val="nil"/>
              <w:bottom w:val="single" w:sz="4" w:space="0" w:color="000000"/>
              <w:right w:val="single" w:sz="4" w:space="0" w:color="000000"/>
            </w:tcBorders>
            <w:shd w:val="clear" w:color="auto" w:fill="auto"/>
            <w:vAlign w:val="bottom"/>
            <w:hideMark/>
          </w:tcPr>
          <w:p w14:paraId="38DEEEA1" w14:textId="77777777" w:rsidR="00AE0D4E" w:rsidRPr="00AE0D4E" w:rsidRDefault="00AE0D4E" w:rsidP="00187484">
            <w:pPr>
              <w:rPr>
                <w:color w:val="000000"/>
                <w:sz w:val="18"/>
                <w:szCs w:val="18"/>
              </w:rPr>
            </w:pPr>
            <w:r w:rsidRPr="00AE0D4E">
              <w:rPr>
                <w:color w:val="000000"/>
                <w:sz w:val="18"/>
                <w:szCs w:val="18"/>
              </w:rPr>
              <w:t>500</w:t>
            </w:r>
          </w:p>
        </w:tc>
        <w:tc>
          <w:tcPr>
            <w:tcW w:w="1134" w:type="dxa"/>
            <w:tcBorders>
              <w:top w:val="nil"/>
              <w:left w:val="nil"/>
              <w:bottom w:val="single" w:sz="4" w:space="0" w:color="000000"/>
              <w:right w:val="single" w:sz="4" w:space="0" w:color="000000"/>
            </w:tcBorders>
            <w:shd w:val="clear" w:color="auto" w:fill="auto"/>
            <w:vAlign w:val="bottom"/>
            <w:hideMark/>
          </w:tcPr>
          <w:p w14:paraId="5B7556ED" w14:textId="77777777" w:rsidR="00AE0D4E" w:rsidRPr="00AE0D4E" w:rsidRDefault="00AE0D4E" w:rsidP="00187484">
            <w:pPr>
              <w:jc w:val="right"/>
              <w:rPr>
                <w:color w:val="000000"/>
                <w:sz w:val="18"/>
                <w:szCs w:val="18"/>
              </w:rPr>
            </w:pPr>
            <w:r w:rsidRPr="00AE0D4E">
              <w:rPr>
                <w:color w:val="000000"/>
                <w:sz w:val="18"/>
                <w:szCs w:val="18"/>
              </w:rPr>
              <w:t>-70 000,0</w:t>
            </w:r>
          </w:p>
        </w:tc>
        <w:tc>
          <w:tcPr>
            <w:tcW w:w="1134" w:type="dxa"/>
            <w:tcBorders>
              <w:top w:val="nil"/>
              <w:left w:val="nil"/>
              <w:bottom w:val="single" w:sz="4" w:space="0" w:color="000000"/>
              <w:right w:val="single" w:sz="4" w:space="0" w:color="000000"/>
            </w:tcBorders>
            <w:shd w:val="clear" w:color="auto" w:fill="auto"/>
            <w:vAlign w:val="bottom"/>
            <w:hideMark/>
          </w:tcPr>
          <w:p w14:paraId="3F94A40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46589E4"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3CB9914"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8E99D2F" w14:textId="77777777" w:rsidR="00AE0D4E" w:rsidRPr="00AE0D4E" w:rsidRDefault="00AE0D4E" w:rsidP="00187484">
            <w:pPr>
              <w:rPr>
                <w:color w:val="000000"/>
                <w:sz w:val="18"/>
                <w:szCs w:val="18"/>
              </w:rPr>
            </w:pPr>
            <w:r w:rsidRPr="00AE0D4E">
              <w:rPr>
                <w:color w:val="000000"/>
                <w:sz w:val="18"/>
                <w:szCs w:val="18"/>
              </w:rPr>
              <w:t>Субсидии на софинансирование мероприятий по организации транспортного обслуживания населения по муниципальным маршрутам на территории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1540097D"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54B8CC16"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507A535D" w14:textId="77777777" w:rsidR="00AE0D4E" w:rsidRPr="00AE0D4E" w:rsidRDefault="00AE0D4E" w:rsidP="00187484">
            <w:pPr>
              <w:rPr>
                <w:color w:val="000000"/>
                <w:sz w:val="18"/>
                <w:szCs w:val="18"/>
              </w:rPr>
            </w:pPr>
            <w:r w:rsidRPr="00AE0D4E">
              <w:rPr>
                <w:color w:val="000000"/>
                <w:sz w:val="18"/>
                <w:szCs w:val="18"/>
              </w:rPr>
              <w:t>08</w:t>
            </w:r>
          </w:p>
        </w:tc>
        <w:tc>
          <w:tcPr>
            <w:tcW w:w="423" w:type="dxa"/>
            <w:tcBorders>
              <w:top w:val="nil"/>
              <w:left w:val="nil"/>
              <w:bottom w:val="single" w:sz="4" w:space="0" w:color="000000"/>
              <w:right w:val="single" w:sz="4" w:space="0" w:color="000000"/>
            </w:tcBorders>
            <w:shd w:val="clear" w:color="auto" w:fill="auto"/>
            <w:vAlign w:val="bottom"/>
            <w:hideMark/>
          </w:tcPr>
          <w:p w14:paraId="7FDCFBC9" w14:textId="77777777" w:rsidR="00AE0D4E" w:rsidRPr="00AE0D4E" w:rsidRDefault="00AE0D4E" w:rsidP="00187484">
            <w:pPr>
              <w:rPr>
                <w:color w:val="000000"/>
                <w:sz w:val="18"/>
                <w:szCs w:val="18"/>
              </w:rPr>
            </w:pPr>
            <w:r w:rsidRPr="00AE0D4E">
              <w:rPr>
                <w:color w:val="000000"/>
                <w:sz w:val="18"/>
                <w:szCs w:val="18"/>
              </w:rPr>
              <w:t>13</w:t>
            </w:r>
          </w:p>
        </w:tc>
        <w:tc>
          <w:tcPr>
            <w:tcW w:w="306" w:type="dxa"/>
            <w:tcBorders>
              <w:top w:val="nil"/>
              <w:left w:val="nil"/>
              <w:bottom w:val="single" w:sz="4" w:space="0" w:color="000000"/>
              <w:right w:val="single" w:sz="4" w:space="0" w:color="000000"/>
            </w:tcBorders>
            <w:shd w:val="clear" w:color="auto" w:fill="auto"/>
            <w:vAlign w:val="bottom"/>
            <w:hideMark/>
          </w:tcPr>
          <w:p w14:paraId="5BB44887"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2E4F3C49"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30C87CCF" w14:textId="77777777" w:rsidR="00AE0D4E" w:rsidRPr="00AE0D4E" w:rsidRDefault="00AE0D4E" w:rsidP="00187484">
            <w:pPr>
              <w:rPr>
                <w:color w:val="000000"/>
                <w:sz w:val="18"/>
                <w:szCs w:val="18"/>
              </w:rPr>
            </w:pPr>
            <w:r w:rsidRPr="00AE0D4E">
              <w:rPr>
                <w:color w:val="000000"/>
                <w:sz w:val="18"/>
                <w:szCs w:val="18"/>
              </w:rPr>
              <w:t>76340</w:t>
            </w:r>
          </w:p>
        </w:tc>
        <w:tc>
          <w:tcPr>
            <w:tcW w:w="690" w:type="dxa"/>
            <w:tcBorders>
              <w:top w:val="nil"/>
              <w:left w:val="nil"/>
              <w:bottom w:val="single" w:sz="4" w:space="0" w:color="000000"/>
              <w:right w:val="single" w:sz="4" w:space="0" w:color="000000"/>
            </w:tcBorders>
            <w:shd w:val="clear" w:color="auto" w:fill="auto"/>
            <w:vAlign w:val="bottom"/>
            <w:hideMark/>
          </w:tcPr>
          <w:p w14:paraId="1668E532"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12D7A64" w14:textId="77777777" w:rsidR="00AE0D4E" w:rsidRPr="00AE0D4E" w:rsidRDefault="00AE0D4E" w:rsidP="00187484">
            <w:pPr>
              <w:jc w:val="right"/>
              <w:rPr>
                <w:color w:val="000000"/>
                <w:sz w:val="18"/>
                <w:szCs w:val="18"/>
              </w:rPr>
            </w:pPr>
            <w:r w:rsidRPr="00AE0D4E">
              <w:rPr>
                <w:color w:val="000000"/>
                <w:sz w:val="18"/>
                <w:szCs w:val="18"/>
              </w:rPr>
              <w:t>4 359,7</w:t>
            </w:r>
          </w:p>
        </w:tc>
        <w:tc>
          <w:tcPr>
            <w:tcW w:w="1134" w:type="dxa"/>
            <w:tcBorders>
              <w:top w:val="nil"/>
              <w:left w:val="nil"/>
              <w:bottom w:val="single" w:sz="4" w:space="0" w:color="000000"/>
              <w:right w:val="single" w:sz="4" w:space="0" w:color="000000"/>
            </w:tcBorders>
            <w:shd w:val="clear" w:color="auto" w:fill="auto"/>
            <w:vAlign w:val="bottom"/>
            <w:hideMark/>
          </w:tcPr>
          <w:p w14:paraId="58BD364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DD732F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14E5AAB"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4BC82A2" w14:textId="77777777" w:rsidR="00AE0D4E" w:rsidRPr="00AE0D4E" w:rsidRDefault="00AE0D4E" w:rsidP="00187484">
            <w:pPr>
              <w:rPr>
                <w:color w:val="000000"/>
                <w:sz w:val="18"/>
                <w:szCs w:val="18"/>
              </w:rPr>
            </w:pPr>
            <w:r w:rsidRPr="00AE0D4E">
              <w:rPr>
                <w:color w:val="000000"/>
                <w:sz w:val="18"/>
                <w:szCs w:val="18"/>
              </w:rPr>
              <w:t>Межбюджетные трансферты</w:t>
            </w:r>
          </w:p>
        </w:tc>
        <w:tc>
          <w:tcPr>
            <w:tcW w:w="486" w:type="dxa"/>
            <w:tcBorders>
              <w:top w:val="nil"/>
              <w:left w:val="nil"/>
              <w:bottom w:val="single" w:sz="4" w:space="0" w:color="000000"/>
              <w:right w:val="single" w:sz="4" w:space="0" w:color="000000"/>
            </w:tcBorders>
            <w:shd w:val="clear" w:color="FFFFFF" w:fill="FFFFFF"/>
            <w:vAlign w:val="bottom"/>
            <w:hideMark/>
          </w:tcPr>
          <w:p w14:paraId="2EEC701F"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3F9624FC"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7E15BB93" w14:textId="77777777" w:rsidR="00AE0D4E" w:rsidRPr="00AE0D4E" w:rsidRDefault="00AE0D4E" w:rsidP="00187484">
            <w:pPr>
              <w:rPr>
                <w:color w:val="000000"/>
                <w:sz w:val="18"/>
                <w:szCs w:val="18"/>
              </w:rPr>
            </w:pPr>
            <w:r w:rsidRPr="00AE0D4E">
              <w:rPr>
                <w:color w:val="000000"/>
                <w:sz w:val="18"/>
                <w:szCs w:val="18"/>
              </w:rPr>
              <w:t>08</w:t>
            </w:r>
          </w:p>
        </w:tc>
        <w:tc>
          <w:tcPr>
            <w:tcW w:w="423" w:type="dxa"/>
            <w:tcBorders>
              <w:top w:val="nil"/>
              <w:left w:val="nil"/>
              <w:bottom w:val="single" w:sz="4" w:space="0" w:color="000000"/>
              <w:right w:val="single" w:sz="4" w:space="0" w:color="000000"/>
            </w:tcBorders>
            <w:shd w:val="clear" w:color="auto" w:fill="auto"/>
            <w:vAlign w:val="bottom"/>
            <w:hideMark/>
          </w:tcPr>
          <w:p w14:paraId="22C9E30D" w14:textId="77777777" w:rsidR="00AE0D4E" w:rsidRPr="00AE0D4E" w:rsidRDefault="00AE0D4E" w:rsidP="00187484">
            <w:pPr>
              <w:rPr>
                <w:color w:val="000000"/>
                <w:sz w:val="18"/>
                <w:szCs w:val="18"/>
              </w:rPr>
            </w:pPr>
            <w:r w:rsidRPr="00AE0D4E">
              <w:rPr>
                <w:color w:val="000000"/>
                <w:sz w:val="18"/>
                <w:szCs w:val="18"/>
              </w:rPr>
              <w:t>13</w:t>
            </w:r>
          </w:p>
        </w:tc>
        <w:tc>
          <w:tcPr>
            <w:tcW w:w="306" w:type="dxa"/>
            <w:tcBorders>
              <w:top w:val="nil"/>
              <w:left w:val="nil"/>
              <w:bottom w:val="single" w:sz="4" w:space="0" w:color="000000"/>
              <w:right w:val="single" w:sz="4" w:space="0" w:color="000000"/>
            </w:tcBorders>
            <w:shd w:val="clear" w:color="auto" w:fill="auto"/>
            <w:vAlign w:val="bottom"/>
            <w:hideMark/>
          </w:tcPr>
          <w:p w14:paraId="36182BBC"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5852A61C"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75BB5FB4" w14:textId="77777777" w:rsidR="00AE0D4E" w:rsidRPr="00AE0D4E" w:rsidRDefault="00AE0D4E" w:rsidP="00187484">
            <w:pPr>
              <w:rPr>
                <w:color w:val="000000"/>
                <w:sz w:val="18"/>
                <w:szCs w:val="18"/>
              </w:rPr>
            </w:pPr>
            <w:r w:rsidRPr="00AE0D4E">
              <w:rPr>
                <w:color w:val="000000"/>
                <w:sz w:val="18"/>
                <w:szCs w:val="18"/>
              </w:rPr>
              <w:t>76340</w:t>
            </w:r>
          </w:p>
        </w:tc>
        <w:tc>
          <w:tcPr>
            <w:tcW w:w="690" w:type="dxa"/>
            <w:tcBorders>
              <w:top w:val="nil"/>
              <w:left w:val="nil"/>
              <w:bottom w:val="single" w:sz="4" w:space="0" w:color="000000"/>
              <w:right w:val="single" w:sz="4" w:space="0" w:color="000000"/>
            </w:tcBorders>
            <w:shd w:val="clear" w:color="auto" w:fill="auto"/>
            <w:vAlign w:val="bottom"/>
            <w:hideMark/>
          </w:tcPr>
          <w:p w14:paraId="30536CEF" w14:textId="77777777" w:rsidR="00AE0D4E" w:rsidRPr="00AE0D4E" w:rsidRDefault="00AE0D4E" w:rsidP="00187484">
            <w:pPr>
              <w:rPr>
                <w:color w:val="000000"/>
                <w:sz w:val="18"/>
                <w:szCs w:val="18"/>
              </w:rPr>
            </w:pPr>
            <w:r w:rsidRPr="00AE0D4E">
              <w:rPr>
                <w:color w:val="000000"/>
                <w:sz w:val="18"/>
                <w:szCs w:val="18"/>
              </w:rPr>
              <w:t>500</w:t>
            </w:r>
          </w:p>
        </w:tc>
        <w:tc>
          <w:tcPr>
            <w:tcW w:w="1134" w:type="dxa"/>
            <w:tcBorders>
              <w:top w:val="nil"/>
              <w:left w:val="nil"/>
              <w:bottom w:val="single" w:sz="4" w:space="0" w:color="000000"/>
              <w:right w:val="single" w:sz="4" w:space="0" w:color="000000"/>
            </w:tcBorders>
            <w:shd w:val="clear" w:color="auto" w:fill="auto"/>
            <w:vAlign w:val="bottom"/>
            <w:hideMark/>
          </w:tcPr>
          <w:p w14:paraId="0B86DFEC" w14:textId="77777777" w:rsidR="00AE0D4E" w:rsidRPr="00AE0D4E" w:rsidRDefault="00AE0D4E" w:rsidP="00187484">
            <w:pPr>
              <w:jc w:val="right"/>
              <w:rPr>
                <w:color w:val="000000"/>
                <w:sz w:val="18"/>
                <w:szCs w:val="18"/>
              </w:rPr>
            </w:pPr>
            <w:r w:rsidRPr="00AE0D4E">
              <w:rPr>
                <w:color w:val="000000"/>
                <w:sz w:val="18"/>
                <w:szCs w:val="18"/>
              </w:rPr>
              <w:t>4 359,7</w:t>
            </w:r>
          </w:p>
        </w:tc>
        <w:tc>
          <w:tcPr>
            <w:tcW w:w="1134" w:type="dxa"/>
            <w:tcBorders>
              <w:top w:val="nil"/>
              <w:left w:val="nil"/>
              <w:bottom w:val="single" w:sz="4" w:space="0" w:color="000000"/>
              <w:right w:val="single" w:sz="4" w:space="0" w:color="000000"/>
            </w:tcBorders>
            <w:shd w:val="clear" w:color="auto" w:fill="auto"/>
            <w:vAlign w:val="bottom"/>
            <w:hideMark/>
          </w:tcPr>
          <w:p w14:paraId="5049251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11FF03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BDF1146"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5F94E48" w14:textId="77777777" w:rsidR="00AE0D4E" w:rsidRPr="00AE0D4E" w:rsidRDefault="00AE0D4E" w:rsidP="00187484">
            <w:pPr>
              <w:rPr>
                <w:color w:val="000000"/>
                <w:sz w:val="18"/>
                <w:szCs w:val="18"/>
              </w:rPr>
            </w:pPr>
            <w:r w:rsidRPr="00AE0D4E">
              <w:rPr>
                <w:color w:val="000000"/>
                <w:sz w:val="18"/>
                <w:szCs w:val="18"/>
              </w:rPr>
              <w:t>Организация транспортного обслуживания населения по межмуниципальным маршрутам на территории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183CD2CF"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707020F1"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18ACC446" w14:textId="77777777" w:rsidR="00AE0D4E" w:rsidRPr="00AE0D4E" w:rsidRDefault="00AE0D4E" w:rsidP="00187484">
            <w:pPr>
              <w:rPr>
                <w:color w:val="000000"/>
                <w:sz w:val="18"/>
                <w:szCs w:val="18"/>
              </w:rPr>
            </w:pPr>
            <w:r w:rsidRPr="00AE0D4E">
              <w:rPr>
                <w:color w:val="000000"/>
                <w:sz w:val="18"/>
                <w:szCs w:val="18"/>
              </w:rPr>
              <w:t>08</w:t>
            </w:r>
          </w:p>
        </w:tc>
        <w:tc>
          <w:tcPr>
            <w:tcW w:w="423" w:type="dxa"/>
            <w:tcBorders>
              <w:top w:val="nil"/>
              <w:left w:val="nil"/>
              <w:bottom w:val="single" w:sz="4" w:space="0" w:color="000000"/>
              <w:right w:val="single" w:sz="4" w:space="0" w:color="000000"/>
            </w:tcBorders>
            <w:shd w:val="clear" w:color="auto" w:fill="auto"/>
            <w:vAlign w:val="bottom"/>
            <w:hideMark/>
          </w:tcPr>
          <w:p w14:paraId="36F27B89" w14:textId="77777777" w:rsidR="00AE0D4E" w:rsidRPr="00AE0D4E" w:rsidRDefault="00AE0D4E" w:rsidP="00187484">
            <w:pPr>
              <w:rPr>
                <w:color w:val="000000"/>
                <w:sz w:val="18"/>
                <w:szCs w:val="18"/>
              </w:rPr>
            </w:pPr>
            <w:r w:rsidRPr="00AE0D4E">
              <w:rPr>
                <w:color w:val="000000"/>
                <w:sz w:val="18"/>
                <w:szCs w:val="18"/>
              </w:rPr>
              <w:t>13</w:t>
            </w:r>
          </w:p>
        </w:tc>
        <w:tc>
          <w:tcPr>
            <w:tcW w:w="306" w:type="dxa"/>
            <w:tcBorders>
              <w:top w:val="nil"/>
              <w:left w:val="nil"/>
              <w:bottom w:val="single" w:sz="4" w:space="0" w:color="000000"/>
              <w:right w:val="single" w:sz="4" w:space="0" w:color="000000"/>
            </w:tcBorders>
            <w:shd w:val="clear" w:color="auto" w:fill="auto"/>
            <w:vAlign w:val="bottom"/>
            <w:hideMark/>
          </w:tcPr>
          <w:p w14:paraId="0F7A02E6"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56CDFA02"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36FD115E" w14:textId="77777777" w:rsidR="00AE0D4E" w:rsidRPr="00AE0D4E" w:rsidRDefault="00AE0D4E" w:rsidP="00187484">
            <w:pPr>
              <w:rPr>
                <w:color w:val="000000"/>
                <w:sz w:val="18"/>
                <w:szCs w:val="18"/>
              </w:rPr>
            </w:pPr>
            <w:r w:rsidRPr="00AE0D4E">
              <w:rPr>
                <w:color w:val="000000"/>
                <w:sz w:val="18"/>
                <w:szCs w:val="18"/>
              </w:rPr>
              <w:t>83550</w:t>
            </w:r>
          </w:p>
        </w:tc>
        <w:tc>
          <w:tcPr>
            <w:tcW w:w="690" w:type="dxa"/>
            <w:tcBorders>
              <w:top w:val="nil"/>
              <w:left w:val="nil"/>
              <w:bottom w:val="single" w:sz="4" w:space="0" w:color="000000"/>
              <w:right w:val="single" w:sz="4" w:space="0" w:color="000000"/>
            </w:tcBorders>
            <w:shd w:val="clear" w:color="auto" w:fill="auto"/>
            <w:vAlign w:val="bottom"/>
            <w:hideMark/>
          </w:tcPr>
          <w:p w14:paraId="2590198B"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430AD88" w14:textId="77777777" w:rsidR="00AE0D4E" w:rsidRPr="00AE0D4E" w:rsidRDefault="00AE0D4E" w:rsidP="00187484">
            <w:pPr>
              <w:jc w:val="right"/>
              <w:rPr>
                <w:color w:val="000000"/>
                <w:sz w:val="18"/>
                <w:szCs w:val="18"/>
              </w:rPr>
            </w:pPr>
            <w:r w:rsidRPr="00AE0D4E">
              <w:rPr>
                <w:color w:val="000000"/>
                <w:sz w:val="18"/>
                <w:szCs w:val="18"/>
              </w:rPr>
              <w:t>-4 359,7</w:t>
            </w:r>
          </w:p>
        </w:tc>
        <w:tc>
          <w:tcPr>
            <w:tcW w:w="1134" w:type="dxa"/>
            <w:tcBorders>
              <w:top w:val="nil"/>
              <w:left w:val="nil"/>
              <w:bottom w:val="single" w:sz="4" w:space="0" w:color="000000"/>
              <w:right w:val="single" w:sz="4" w:space="0" w:color="000000"/>
            </w:tcBorders>
            <w:shd w:val="clear" w:color="auto" w:fill="auto"/>
            <w:vAlign w:val="bottom"/>
            <w:hideMark/>
          </w:tcPr>
          <w:p w14:paraId="7A7E118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1740B3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7DF4A2E"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7A69187" w14:textId="77777777" w:rsidR="00AE0D4E" w:rsidRPr="00AE0D4E" w:rsidRDefault="00AE0D4E" w:rsidP="00187484">
            <w:pPr>
              <w:rPr>
                <w:color w:val="000000"/>
                <w:sz w:val="18"/>
                <w:szCs w:val="18"/>
              </w:rPr>
            </w:pPr>
            <w:r w:rsidRPr="00AE0D4E">
              <w:rPr>
                <w:color w:val="000000"/>
                <w:sz w:val="18"/>
                <w:szCs w:val="18"/>
              </w:rPr>
              <w:lastRenderedPageBreak/>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7C29E5D8"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6E638EB2"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7C662CD6" w14:textId="77777777" w:rsidR="00AE0D4E" w:rsidRPr="00AE0D4E" w:rsidRDefault="00AE0D4E" w:rsidP="00187484">
            <w:pPr>
              <w:rPr>
                <w:color w:val="000000"/>
                <w:sz w:val="18"/>
                <w:szCs w:val="18"/>
              </w:rPr>
            </w:pPr>
            <w:r w:rsidRPr="00AE0D4E">
              <w:rPr>
                <w:color w:val="000000"/>
                <w:sz w:val="18"/>
                <w:szCs w:val="18"/>
              </w:rPr>
              <w:t>08</w:t>
            </w:r>
          </w:p>
        </w:tc>
        <w:tc>
          <w:tcPr>
            <w:tcW w:w="423" w:type="dxa"/>
            <w:tcBorders>
              <w:top w:val="nil"/>
              <w:left w:val="nil"/>
              <w:bottom w:val="single" w:sz="4" w:space="0" w:color="000000"/>
              <w:right w:val="single" w:sz="4" w:space="0" w:color="000000"/>
            </w:tcBorders>
            <w:shd w:val="clear" w:color="auto" w:fill="auto"/>
            <w:vAlign w:val="bottom"/>
            <w:hideMark/>
          </w:tcPr>
          <w:p w14:paraId="76D2F66A" w14:textId="77777777" w:rsidR="00AE0D4E" w:rsidRPr="00AE0D4E" w:rsidRDefault="00AE0D4E" w:rsidP="00187484">
            <w:pPr>
              <w:rPr>
                <w:color w:val="000000"/>
                <w:sz w:val="18"/>
                <w:szCs w:val="18"/>
              </w:rPr>
            </w:pPr>
            <w:r w:rsidRPr="00AE0D4E">
              <w:rPr>
                <w:color w:val="000000"/>
                <w:sz w:val="18"/>
                <w:szCs w:val="18"/>
              </w:rPr>
              <w:t>13</w:t>
            </w:r>
          </w:p>
        </w:tc>
        <w:tc>
          <w:tcPr>
            <w:tcW w:w="306" w:type="dxa"/>
            <w:tcBorders>
              <w:top w:val="nil"/>
              <w:left w:val="nil"/>
              <w:bottom w:val="single" w:sz="4" w:space="0" w:color="000000"/>
              <w:right w:val="single" w:sz="4" w:space="0" w:color="000000"/>
            </w:tcBorders>
            <w:shd w:val="clear" w:color="auto" w:fill="auto"/>
            <w:vAlign w:val="bottom"/>
            <w:hideMark/>
          </w:tcPr>
          <w:p w14:paraId="16443746"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52092829"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44567B6B" w14:textId="77777777" w:rsidR="00AE0D4E" w:rsidRPr="00AE0D4E" w:rsidRDefault="00AE0D4E" w:rsidP="00187484">
            <w:pPr>
              <w:rPr>
                <w:color w:val="000000"/>
                <w:sz w:val="18"/>
                <w:szCs w:val="18"/>
              </w:rPr>
            </w:pPr>
            <w:r w:rsidRPr="00AE0D4E">
              <w:rPr>
                <w:color w:val="000000"/>
                <w:sz w:val="18"/>
                <w:szCs w:val="18"/>
              </w:rPr>
              <w:t>83550</w:t>
            </w:r>
          </w:p>
        </w:tc>
        <w:tc>
          <w:tcPr>
            <w:tcW w:w="690" w:type="dxa"/>
            <w:tcBorders>
              <w:top w:val="nil"/>
              <w:left w:val="nil"/>
              <w:bottom w:val="single" w:sz="4" w:space="0" w:color="000000"/>
              <w:right w:val="single" w:sz="4" w:space="0" w:color="000000"/>
            </w:tcBorders>
            <w:shd w:val="clear" w:color="auto" w:fill="auto"/>
            <w:vAlign w:val="bottom"/>
            <w:hideMark/>
          </w:tcPr>
          <w:p w14:paraId="44C99F7F"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05F8ACFF" w14:textId="77777777" w:rsidR="00AE0D4E" w:rsidRPr="00AE0D4E" w:rsidRDefault="00AE0D4E" w:rsidP="00187484">
            <w:pPr>
              <w:jc w:val="right"/>
              <w:rPr>
                <w:color w:val="000000"/>
                <w:sz w:val="18"/>
                <w:szCs w:val="18"/>
              </w:rPr>
            </w:pPr>
            <w:r w:rsidRPr="00AE0D4E">
              <w:rPr>
                <w:color w:val="000000"/>
                <w:sz w:val="18"/>
                <w:szCs w:val="18"/>
              </w:rPr>
              <w:t>-4 359,7</w:t>
            </w:r>
          </w:p>
        </w:tc>
        <w:tc>
          <w:tcPr>
            <w:tcW w:w="1134" w:type="dxa"/>
            <w:tcBorders>
              <w:top w:val="nil"/>
              <w:left w:val="nil"/>
              <w:bottom w:val="single" w:sz="4" w:space="0" w:color="000000"/>
              <w:right w:val="single" w:sz="4" w:space="0" w:color="000000"/>
            </w:tcBorders>
            <w:shd w:val="clear" w:color="auto" w:fill="auto"/>
            <w:vAlign w:val="bottom"/>
            <w:hideMark/>
          </w:tcPr>
          <w:p w14:paraId="30116EA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7CEE977"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180DE7D" w14:textId="77777777" w:rsidTr="004774AF">
        <w:trPr>
          <w:gridAfter w:val="1"/>
          <w:wAfter w:w="501" w:type="dxa"/>
          <w:trHeight w:val="16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C2D9948" w14:textId="77777777" w:rsidR="00AE0D4E" w:rsidRPr="00AE0D4E" w:rsidRDefault="00AE0D4E" w:rsidP="00187484">
            <w:pPr>
              <w:rPr>
                <w:color w:val="000000"/>
                <w:sz w:val="18"/>
                <w:szCs w:val="18"/>
              </w:rPr>
            </w:pPr>
            <w:r w:rsidRPr="00AE0D4E">
              <w:rPr>
                <w:color w:val="000000"/>
                <w:sz w:val="18"/>
                <w:szCs w:val="18"/>
              </w:rPr>
              <w:t>Субсидии организациям воздушного транспорта на осуществление региональных воздушных перевозок пассажиров на территории Российской Федерации, международных воздушных перевозок пассажиров и формирование региональной маршрутной сети</w:t>
            </w:r>
          </w:p>
        </w:tc>
        <w:tc>
          <w:tcPr>
            <w:tcW w:w="486" w:type="dxa"/>
            <w:tcBorders>
              <w:top w:val="nil"/>
              <w:left w:val="nil"/>
              <w:bottom w:val="single" w:sz="4" w:space="0" w:color="000000"/>
              <w:right w:val="single" w:sz="4" w:space="0" w:color="000000"/>
            </w:tcBorders>
            <w:shd w:val="clear" w:color="FFFFFF" w:fill="FFFFFF"/>
            <w:vAlign w:val="bottom"/>
            <w:hideMark/>
          </w:tcPr>
          <w:p w14:paraId="5C5E3F70"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26B49530"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78CC22AF" w14:textId="77777777" w:rsidR="00AE0D4E" w:rsidRPr="00AE0D4E" w:rsidRDefault="00AE0D4E" w:rsidP="00187484">
            <w:pPr>
              <w:rPr>
                <w:color w:val="000000"/>
                <w:sz w:val="18"/>
                <w:szCs w:val="18"/>
              </w:rPr>
            </w:pPr>
            <w:r w:rsidRPr="00AE0D4E">
              <w:rPr>
                <w:color w:val="000000"/>
                <w:sz w:val="18"/>
                <w:szCs w:val="18"/>
              </w:rPr>
              <w:t>08</w:t>
            </w:r>
          </w:p>
        </w:tc>
        <w:tc>
          <w:tcPr>
            <w:tcW w:w="423" w:type="dxa"/>
            <w:tcBorders>
              <w:top w:val="nil"/>
              <w:left w:val="nil"/>
              <w:bottom w:val="single" w:sz="4" w:space="0" w:color="000000"/>
              <w:right w:val="single" w:sz="4" w:space="0" w:color="000000"/>
            </w:tcBorders>
            <w:shd w:val="clear" w:color="auto" w:fill="auto"/>
            <w:vAlign w:val="bottom"/>
            <w:hideMark/>
          </w:tcPr>
          <w:p w14:paraId="4A5B8205" w14:textId="77777777" w:rsidR="00AE0D4E" w:rsidRPr="00AE0D4E" w:rsidRDefault="00AE0D4E" w:rsidP="00187484">
            <w:pPr>
              <w:rPr>
                <w:color w:val="000000"/>
                <w:sz w:val="18"/>
                <w:szCs w:val="18"/>
              </w:rPr>
            </w:pPr>
            <w:r w:rsidRPr="00AE0D4E">
              <w:rPr>
                <w:color w:val="000000"/>
                <w:sz w:val="18"/>
                <w:szCs w:val="18"/>
              </w:rPr>
              <w:t>13</w:t>
            </w:r>
          </w:p>
        </w:tc>
        <w:tc>
          <w:tcPr>
            <w:tcW w:w="306" w:type="dxa"/>
            <w:tcBorders>
              <w:top w:val="nil"/>
              <w:left w:val="nil"/>
              <w:bottom w:val="single" w:sz="4" w:space="0" w:color="000000"/>
              <w:right w:val="single" w:sz="4" w:space="0" w:color="000000"/>
            </w:tcBorders>
            <w:shd w:val="clear" w:color="auto" w:fill="auto"/>
            <w:vAlign w:val="bottom"/>
            <w:hideMark/>
          </w:tcPr>
          <w:p w14:paraId="3397C99E"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611E7708"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68C9566E" w14:textId="77777777" w:rsidR="00AE0D4E" w:rsidRPr="00AE0D4E" w:rsidRDefault="00AE0D4E" w:rsidP="00187484">
            <w:pPr>
              <w:rPr>
                <w:color w:val="000000"/>
                <w:sz w:val="18"/>
                <w:szCs w:val="18"/>
              </w:rPr>
            </w:pPr>
            <w:r w:rsidRPr="00AE0D4E">
              <w:rPr>
                <w:color w:val="000000"/>
                <w:sz w:val="18"/>
                <w:szCs w:val="18"/>
              </w:rPr>
              <w:t>84080</w:t>
            </w:r>
          </w:p>
        </w:tc>
        <w:tc>
          <w:tcPr>
            <w:tcW w:w="690" w:type="dxa"/>
            <w:tcBorders>
              <w:top w:val="nil"/>
              <w:left w:val="nil"/>
              <w:bottom w:val="single" w:sz="4" w:space="0" w:color="000000"/>
              <w:right w:val="single" w:sz="4" w:space="0" w:color="000000"/>
            </w:tcBorders>
            <w:shd w:val="clear" w:color="auto" w:fill="auto"/>
            <w:vAlign w:val="bottom"/>
            <w:hideMark/>
          </w:tcPr>
          <w:p w14:paraId="0F05A2B7"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63FF768" w14:textId="77777777" w:rsidR="00AE0D4E" w:rsidRPr="00AE0D4E" w:rsidRDefault="00AE0D4E" w:rsidP="00187484">
            <w:pPr>
              <w:jc w:val="right"/>
              <w:rPr>
                <w:color w:val="000000"/>
                <w:sz w:val="18"/>
                <w:szCs w:val="18"/>
              </w:rPr>
            </w:pPr>
            <w:r w:rsidRPr="00AE0D4E">
              <w:rPr>
                <w:color w:val="000000"/>
                <w:sz w:val="18"/>
                <w:szCs w:val="18"/>
              </w:rPr>
              <w:t>101 918,8</w:t>
            </w:r>
          </w:p>
        </w:tc>
        <w:tc>
          <w:tcPr>
            <w:tcW w:w="1134" w:type="dxa"/>
            <w:tcBorders>
              <w:top w:val="nil"/>
              <w:left w:val="nil"/>
              <w:bottom w:val="single" w:sz="4" w:space="0" w:color="000000"/>
              <w:right w:val="single" w:sz="4" w:space="0" w:color="000000"/>
            </w:tcBorders>
            <w:shd w:val="clear" w:color="auto" w:fill="auto"/>
            <w:vAlign w:val="bottom"/>
            <w:hideMark/>
          </w:tcPr>
          <w:p w14:paraId="3F03421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B0A9EF4"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37D1BAE7"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7E4582C" w14:textId="77777777" w:rsidR="00AE0D4E" w:rsidRPr="00AE0D4E" w:rsidRDefault="00AE0D4E" w:rsidP="00187484">
            <w:pPr>
              <w:rPr>
                <w:color w:val="000000"/>
                <w:sz w:val="18"/>
                <w:szCs w:val="18"/>
              </w:rPr>
            </w:pPr>
            <w:r w:rsidRPr="00AE0D4E">
              <w:rPr>
                <w:color w:val="000000"/>
                <w:sz w:val="18"/>
                <w:szCs w:val="18"/>
              </w:rPr>
              <w:t>Иные бюджетные ассигнования</w:t>
            </w:r>
          </w:p>
        </w:tc>
        <w:tc>
          <w:tcPr>
            <w:tcW w:w="486" w:type="dxa"/>
            <w:tcBorders>
              <w:top w:val="nil"/>
              <w:left w:val="nil"/>
              <w:bottom w:val="single" w:sz="4" w:space="0" w:color="000000"/>
              <w:right w:val="single" w:sz="4" w:space="0" w:color="000000"/>
            </w:tcBorders>
            <w:shd w:val="clear" w:color="FFFFFF" w:fill="FFFFFF"/>
            <w:vAlign w:val="bottom"/>
            <w:hideMark/>
          </w:tcPr>
          <w:p w14:paraId="7E176600"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62B0FBEB"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3ABD5232" w14:textId="77777777" w:rsidR="00AE0D4E" w:rsidRPr="00AE0D4E" w:rsidRDefault="00AE0D4E" w:rsidP="00187484">
            <w:pPr>
              <w:rPr>
                <w:color w:val="000000"/>
                <w:sz w:val="18"/>
                <w:szCs w:val="18"/>
              </w:rPr>
            </w:pPr>
            <w:r w:rsidRPr="00AE0D4E">
              <w:rPr>
                <w:color w:val="000000"/>
                <w:sz w:val="18"/>
                <w:szCs w:val="18"/>
              </w:rPr>
              <w:t>08</w:t>
            </w:r>
          </w:p>
        </w:tc>
        <w:tc>
          <w:tcPr>
            <w:tcW w:w="423" w:type="dxa"/>
            <w:tcBorders>
              <w:top w:val="nil"/>
              <w:left w:val="nil"/>
              <w:bottom w:val="single" w:sz="4" w:space="0" w:color="000000"/>
              <w:right w:val="single" w:sz="4" w:space="0" w:color="000000"/>
            </w:tcBorders>
            <w:shd w:val="clear" w:color="auto" w:fill="auto"/>
            <w:vAlign w:val="bottom"/>
            <w:hideMark/>
          </w:tcPr>
          <w:p w14:paraId="0C070A41" w14:textId="77777777" w:rsidR="00AE0D4E" w:rsidRPr="00AE0D4E" w:rsidRDefault="00AE0D4E" w:rsidP="00187484">
            <w:pPr>
              <w:rPr>
                <w:color w:val="000000"/>
                <w:sz w:val="18"/>
                <w:szCs w:val="18"/>
              </w:rPr>
            </w:pPr>
            <w:r w:rsidRPr="00AE0D4E">
              <w:rPr>
                <w:color w:val="000000"/>
                <w:sz w:val="18"/>
                <w:szCs w:val="18"/>
              </w:rPr>
              <w:t>13</w:t>
            </w:r>
          </w:p>
        </w:tc>
        <w:tc>
          <w:tcPr>
            <w:tcW w:w="306" w:type="dxa"/>
            <w:tcBorders>
              <w:top w:val="nil"/>
              <w:left w:val="nil"/>
              <w:bottom w:val="single" w:sz="4" w:space="0" w:color="000000"/>
              <w:right w:val="single" w:sz="4" w:space="0" w:color="000000"/>
            </w:tcBorders>
            <w:shd w:val="clear" w:color="auto" w:fill="auto"/>
            <w:vAlign w:val="bottom"/>
            <w:hideMark/>
          </w:tcPr>
          <w:p w14:paraId="05211B09"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6216DD51"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22355D58" w14:textId="77777777" w:rsidR="00AE0D4E" w:rsidRPr="00AE0D4E" w:rsidRDefault="00AE0D4E" w:rsidP="00187484">
            <w:pPr>
              <w:rPr>
                <w:color w:val="000000"/>
                <w:sz w:val="18"/>
                <w:szCs w:val="18"/>
              </w:rPr>
            </w:pPr>
            <w:r w:rsidRPr="00AE0D4E">
              <w:rPr>
                <w:color w:val="000000"/>
                <w:sz w:val="18"/>
                <w:szCs w:val="18"/>
              </w:rPr>
              <w:t>84080</w:t>
            </w:r>
          </w:p>
        </w:tc>
        <w:tc>
          <w:tcPr>
            <w:tcW w:w="690" w:type="dxa"/>
            <w:tcBorders>
              <w:top w:val="nil"/>
              <w:left w:val="nil"/>
              <w:bottom w:val="single" w:sz="4" w:space="0" w:color="000000"/>
              <w:right w:val="single" w:sz="4" w:space="0" w:color="000000"/>
            </w:tcBorders>
            <w:shd w:val="clear" w:color="auto" w:fill="auto"/>
            <w:vAlign w:val="bottom"/>
            <w:hideMark/>
          </w:tcPr>
          <w:p w14:paraId="744AC88A" w14:textId="77777777" w:rsidR="00AE0D4E" w:rsidRPr="00AE0D4E" w:rsidRDefault="00AE0D4E" w:rsidP="00187484">
            <w:pPr>
              <w:rPr>
                <w:color w:val="000000"/>
                <w:sz w:val="18"/>
                <w:szCs w:val="18"/>
              </w:rPr>
            </w:pPr>
            <w:r w:rsidRPr="00AE0D4E">
              <w:rPr>
                <w:color w:val="000000"/>
                <w:sz w:val="18"/>
                <w:szCs w:val="18"/>
              </w:rPr>
              <w:t>800</w:t>
            </w:r>
          </w:p>
        </w:tc>
        <w:tc>
          <w:tcPr>
            <w:tcW w:w="1134" w:type="dxa"/>
            <w:tcBorders>
              <w:top w:val="nil"/>
              <w:left w:val="nil"/>
              <w:bottom w:val="single" w:sz="4" w:space="0" w:color="000000"/>
              <w:right w:val="single" w:sz="4" w:space="0" w:color="000000"/>
            </w:tcBorders>
            <w:shd w:val="clear" w:color="auto" w:fill="auto"/>
            <w:vAlign w:val="bottom"/>
            <w:hideMark/>
          </w:tcPr>
          <w:p w14:paraId="73FC5296" w14:textId="77777777" w:rsidR="00AE0D4E" w:rsidRPr="00AE0D4E" w:rsidRDefault="00AE0D4E" w:rsidP="00187484">
            <w:pPr>
              <w:jc w:val="right"/>
              <w:rPr>
                <w:color w:val="000000"/>
                <w:sz w:val="18"/>
                <w:szCs w:val="18"/>
              </w:rPr>
            </w:pPr>
            <w:r w:rsidRPr="00AE0D4E">
              <w:rPr>
                <w:color w:val="000000"/>
                <w:sz w:val="18"/>
                <w:szCs w:val="18"/>
              </w:rPr>
              <w:t>101 918,8</w:t>
            </w:r>
          </w:p>
        </w:tc>
        <w:tc>
          <w:tcPr>
            <w:tcW w:w="1134" w:type="dxa"/>
            <w:tcBorders>
              <w:top w:val="nil"/>
              <w:left w:val="nil"/>
              <w:bottom w:val="single" w:sz="4" w:space="0" w:color="000000"/>
              <w:right w:val="single" w:sz="4" w:space="0" w:color="000000"/>
            </w:tcBorders>
            <w:shd w:val="clear" w:color="auto" w:fill="auto"/>
            <w:vAlign w:val="bottom"/>
            <w:hideMark/>
          </w:tcPr>
          <w:p w14:paraId="31F9397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11E05C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00E0D16"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3FC0E8E" w14:textId="77777777" w:rsidR="00AE0D4E" w:rsidRPr="00AE0D4E" w:rsidRDefault="00AE0D4E" w:rsidP="00187484">
            <w:pPr>
              <w:rPr>
                <w:color w:val="000000"/>
                <w:sz w:val="18"/>
                <w:szCs w:val="18"/>
              </w:rPr>
            </w:pPr>
            <w:r w:rsidRPr="00AE0D4E">
              <w:rPr>
                <w:color w:val="000000"/>
                <w:sz w:val="18"/>
                <w:szCs w:val="18"/>
              </w:rPr>
              <w:t>Региональный проект "Региональная и местная дорожная сеть"</w:t>
            </w:r>
          </w:p>
        </w:tc>
        <w:tc>
          <w:tcPr>
            <w:tcW w:w="486" w:type="dxa"/>
            <w:tcBorders>
              <w:top w:val="nil"/>
              <w:left w:val="nil"/>
              <w:bottom w:val="single" w:sz="4" w:space="0" w:color="000000"/>
              <w:right w:val="single" w:sz="4" w:space="0" w:color="000000"/>
            </w:tcBorders>
            <w:shd w:val="clear" w:color="FFFFFF" w:fill="FFFFFF"/>
            <w:vAlign w:val="bottom"/>
            <w:hideMark/>
          </w:tcPr>
          <w:p w14:paraId="77C720DE"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2D44E933"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47B30971" w14:textId="77777777" w:rsidR="00AE0D4E" w:rsidRPr="00AE0D4E" w:rsidRDefault="00AE0D4E" w:rsidP="00187484">
            <w:pPr>
              <w:rPr>
                <w:color w:val="000000"/>
                <w:sz w:val="18"/>
                <w:szCs w:val="18"/>
              </w:rPr>
            </w:pPr>
            <w:r w:rsidRPr="00AE0D4E">
              <w:rPr>
                <w:color w:val="000000"/>
                <w:sz w:val="18"/>
                <w:szCs w:val="18"/>
              </w:rPr>
              <w:t>08</w:t>
            </w:r>
          </w:p>
        </w:tc>
        <w:tc>
          <w:tcPr>
            <w:tcW w:w="423" w:type="dxa"/>
            <w:tcBorders>
              <w:top w:val="nil"/>
              <w:left w:val="nil"/>
              <w:bottom w:val="single" w:sz="4" w:space="0" w:color="000000"/>
              <w:right w:val="single" w:sz="4" w:space="0" w:color="000000"/>
            </w:tcBorders>
            <w:shd w:val="clear" w:color="auto" w:fill="auto"/>
            <w:vAlign w:val="bottom"/>
            <w:hideMark/>
          </w:tcPr>
          <w:p w14:paraId="3A7E0B91" w14:textId="77777777" w:rsidR="00AE0D4E" w:rsidRPr="00AE0D4E" w:rsidRDefault="00AE0D4E" w:rsidP="00187484">
            <w:pPr>
              <w:rPr>
                <w:color w:val="000000"/>
                <w:sz w:val="18"/>
                <w:szCs w:val="18"/>
              </w:rPr>
            </w:pPr>
            <w:r w:rsidRPr="00AE0D4E">
              <w:rPr>
                <w:color w:val="000000"/>
                <w:sz w:val="18"/>
                <w:szCs w:val="18"/>
              </w:rPr>
              <w:t>13</w:t>
            </w:r>
          </w:p>
        </w:tc>
        <w:tc>
          <w:tcPr>
            <w:tcW w:w="306" w:type="dxa"/>
            <w:tcBorders>
              <w:top w:val="nil"/>
              <w:left w:val="nil"/>
              <w:bottom w:val="single" w:sz="4" w:space="0" w:color="000000"/>
              <w:right w:val="single" w:sz="4" w:space="0" w:color="000000"/>
            </w:tcBorders>
            <w:shd w:val="clear" w:color="auto" w:fill="auto"/>
            <w:vAlign w:val="bottom"/>
            <w:hideMark/>
          </w:tcPr>
          <w:p w14:paraId="108E9983"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49A3F647" w14:textId="77777777" w:rsidR="00AE0D4E" w:rsidRPr="00AE0D4E" w:rsidRDefault="00AE0D4E" w:rsidP="00187484">
            <w:pPr>
              <w:rPr>
                <w:color w:val="000000"/>
                <w:sz w:val="18"/>
                <w:szCs w:val="18"/>
              </w:rPr>
            </w:pPr>
            <w:r w:rsidRPr="00AE0D4E">
              <w:rPr>
                <w:color w:val="000000"/>
                <w:sz w:val="18"/>
                <w:szCs w:val="18"/>
              </w:rPr>
              <w:t>И8</w:t>
            </w:r>
          </w:p>
        </w:tc>
        <w:tc>
          <w:tcPr>
            <w:tcW w:w="727" w:type="dxa"/>
            <w:tcBorders>
              <w:top w:val="nil"/>
              <w:left w:val="nil"/>
              <w:bottom w:val="single" w:sz="4" w:space="0" w:color="000000"/>
              <w:right w:val="single" w:sz="4" w:space="0" w:color="000000"/>
            </w:tcBorders>
            <w:shd w:val="clear" w:color="auto" w:fill="auto"/>
            <w:vAlign w:val="bottom"/>
            <w:hideMark/>
          </w:tcPr>
          <w:p w14:paraId="322BEAC5"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59DA4D66"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6D826FC" w14:textId="77777777" w:rsidR="00AE0D4E" w:rsidRPr="00AE0D4E" w:rsidRDefault="00AE0D4E" w:rsidP="00187484">
            <w:pPr>
              <w:jc w:val="right"/>
              <w:rPr>
                <w:color w:val="000000"/>
                <w:sz w:val="18"/>
                <w:szCs w:val="18"/>
              </w:rPr>
            </w:pPr>
            <w:r w:rsidRPr="00AE0D4E">
              <w:rPr>
                <w:color w:val="000000"/>
                <w:sz w:val="18"/>
                <w:szCs w:val="18"/>
              </w:rPr>
              <w:t>4 743,8</w:t>
            </w:r>
          </w:p>
        </w:tc>
        <w:tc>
          <w:tcPr>
            <w:tcW w:w="1134" w:type="dxa"/>
            <w:tcBorders>
              <w:top w:val="nil"/>
              <w:left w:val="nil"/>
              <w:bottom w:val="single" w:sz="4" w:space="0" w:color="000000"/>
              <w:right w:val="single" w:sz="4" w:space="0" w:color="000000"/>
            </w:tcBorders>
            <w:shd w:val="clear" w:color="auto" w:fill="auto"/>
            <w:vAlign w:val="bottom"/>
            <w:hideMark/>
          </w:tcPr>
          <w:p w14:paraId="4D5C5EB9"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BAABC7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8F873B6"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618BA45" w14:textId="77777777" w:rsidR="00AE0D4E" w:rsidRPr="00AE0D4E" w:rsidRDefault="00AE0D4E" w:rsidP="00187484">
            <w:pPr>
              <w:rPr>
                <w:color w:val="000000"/>
                <w:sz w:val="18"/>
                <w:szCs w:val="18"/>
              </w:rPr>
            </w:pPr>
            <w:r w:rsidRPr="00AE0D4E">
              <w:rPr>
                <w:color w:val="000000"/>
                <w:sz w:val="18"/>
                <w:szCs w:val="18"/>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486" w:type="dxa"/>
            <w:tcBorders>
              <w:top w:val="nil"/>
              <w:left w:val="nil"/>
              <w:bottom w:val="single" w:sz="4" w:space="0" w:color="000000"/>
              <w:right w:val="single" w:sz="4" w:space="0" w:color="000000"/>
            </w:tcBorders>
            <w:shd w:val="clear" w:color="FFFFFF" w:fill="FFFFFF"/>
            <w:vAlign w:val="bottom"/>
            <w:hideMark/>
          </w:tcPr>
          <w:p w14:paraId="7DAEA229"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2F8FE878"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3ED61AE3" w14:textId="77777777" w:rsidR="00AE0D4E" w:rsidRPr="00AE0D4E" w:rsidRDefault="00AE0D4E" w:rsidP="00187484">
            <w:pPr>
              <w:rPr>
                <w:color w:val="000000"/>
                <w:sz w:val="18"/>
                <w:szCs w:val="18"/>
              </w:rPr>
            </w:pPr>
            <w:r w:rsidRPr="00AE0D4E">
              <w:rPr>
                <w:color w:val="000000"/>
                <w:sz w:val="18"/>
                <w:szCs w:val="18"/>
              </w:rPr>
              <w:t>08</w:t>
            </w:r>
          </w:p>
        </w:tc>
        <w:tc>
          <w:tcPr>
            <w:tcW w:w="423" w:type="dxa"/>
            <w:tcBorders>
              <w:top w:val="nil"/>
              <w:left w:val="nil"/>
              <w:bottom w:val="single" w:sz="4" w:space="0" w:color="000000"/>
              <w:right w:val="single" w:sz="4" w:space="0" w:color="000000"/>
            </w:tcBorders>
            <w:shd w:val="clear" w:color="auto" w:fill="auto"/>
            <w:vAlign w:val="bottom"/>
            <w:hideMark/>
          </w:tcPr>
          <w:p w14:paraId="36D24165" w14:textId="77777777" w:rsidR="00AE0D4E" w:rsidRPr="00AE0D4E" w:rsidRDefault="00AE0D4E" w:rsidP="00187484">
            <w:pPr>
              <w:rPr>
                <w:color w:val="000000"/>
                <w:sz w:val="18"/>
                <w:szCs w:val="18"/>
              </w:rPr>
            </w:pPr>
            <w:r w:rsidRPr="00AE0D4E">
              <w:rPr>
                <w:color w:val="000000"/>
                <w:sz w:val="18"/>
                <w:szCs w:val="18"/>
              </w:rPr>
              <w:t>13</w:t>
            </w:r>
          </w:p>
        </w:tc>
        <w:tc>
          <w:tcPr>
            <w:tcW w:w="306" w:type="dxa"/>
            <w:tcBorders>
              <w:top w:val="nil"/>
              <w:left w:val="nil"/>
              <w:bottom w:val="single" w:sz="4" w:space="0" w:color="000000"/>
              <w:right w:val="single" w:sz="4" w:space="0" w:color="000000"/>
            </w:tcBorders>
            <w:shd w:val="clear" w:color="auto" w:fill="auto"/>
            <w:vAlign w:val="bottom"/>
            <w:hideMark/>
          </w:tcPr>
          <w:p w14:paraId="3B238BBF"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5DB4DFDF" w14:textId="77777777" w:rsidR="00AE0D4E" w:rsidRPr="00AE0D4E" w:rsidRDefault="00AE0D4E" w:rsidP="00187484">
            <w:pPr>
              <w:rPr>
                <w:color w:val="000000"/>
                <w:sz w:val="18"/>
                <w:szCs w:val="18"/>
              </w:rPr>
            </w:pPr>
            <w:r w:rsidRPr="00AE0D4E">
              <w:rPr>
                <w:color w:val="000000"/>
                <w:sz w:val="18"/>
                <w:szCs w:val="18"/>
              </w:rPr>
              <w:t>И8</w:t>
            </w:r>
          </w:p>
        </w:tc>
        <w:tc>
          <w:tcPr>
            <w:tcW w:w="727" w:type="dxa"/>
            <w:tcBorders>
              <w:top w:val="nil"/>
              <w:left w:val="nil"/>
              <w:bottom w:val="single" w:sz="4" w:space="0" w:color="000000"/>
              <w:right w:val="single" w:sz="4" w:space="0" w:color="000000"/>
            </w:tcBorders>
            <w:shd w:val="clear" w:color="auto" w:fill="auto"/>
            <w:vAlign w:val="bottom"/>
            <w:hideMark/>
          </w:tcPr>
          <w:p w14:paraId="7EFD64C5" w14:textId="77777777" w:rsidR="00AE0D4E" w:rsidRPr="00AE0D4E" w:rsidRDefault="00AE0D4E" w:rsidP="00187484">
            <w:pPr>
              <w:rPr>
                <w:color w:val="000000"/>
                <w:sz w:val="18"/>
                <w:szCs w:val="18"/>
              </w:rPr>
            </w:pPr>
            <w:r w:rsidRPr="00AE0D4E">
              <w:rPr>
                <w:color w:val="000000"/>
                <w:sz w:val="18"/>
                <w:szCs w:val="18"/>
              </w:rPr>
              <w:t>Д4470</w:t>
            </w:r>
          </w:p>
        </w:tc>
        <w:tc>
          <w:tcPr>
            <w:tcW w:w="690" w:type="dxa"/>
            <w:tcBorders>
              <w:top w:val="nil"/>
              <w:left w:val="nil"/>
              <w:bottom w:val="single" w:sz="4" w:space="0" w:color="000000"/>
              <w:right w:val="single" w:sz="4" w:space="0" w:color="000000"/>
            </w:tcBorders>
            <w:shd w:val="clear" w:color="auto" w:fill="auto"/>
            <w:vAlign w:val="bottom"/>
            <w:hideMark/>
          </w:tcPr>
          <w:p w14:paraId="5A0FD5F2"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C8F92D6" w14:textId="77777777" w:rsidR="00AE0D4E" w:rsidRPr="00AE0D4E" w:rsidRDefault="00AE0D4E" w:rsidP="00187484">
            <w:pPr>
              <w:jc w:val="right"/>
              <w:rPr>
                <w:color w:val="000000"/>
                <w:sz w:val="18"/>
                <w:szCs w:val="18"/>
              </w:rPr>
            </w:pPr>
            <w:r w:rsidRPr="00AE0D4E">
              <w:rPr>
                <w:color w:val="000000"/>
                <w:sz w:val="18"/>
                <w:szCs w:val="18"/>
              </w:rPr>
              <w:t>4 743,8</w:t>
            </w:r>
          </w:p>
        </w:tc>
        <w:tc>
          <w:tcPr>
            <w:tcW w:w="1134" w:type="dxa"/>
            <w:tcBorders>
              <w:top w:val="nil"/>
              <w:left w:val="nil"/>
              <w:bottom w:val="single" w:sz="4" w:space="0" w:color="000000"/>
              <w:right w:val="single" w:sz="4" w:space="0" w:color="000000"/>
            </w:tcBorders>
            <w:shd w:val="clear" w:color="auto" w:fill="auto"/>
            <w:vAlign w:val="bottom"/>
            <w:hideMark/>
          </w:tcPr>
          <w:p w14:paraId="1B00E12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BC96A1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65DEBC6"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E7BE827"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7286149B"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1CD1627D"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27BC29B5" w14:textId="77777777" w:rsidR="00AE0D4E" w:rsidRPr="00AE0D4E" w:rsidRDefault="00AE0D4E" w:rsidP="00187484">
            <w:pPr>
              <w:rPr>
                <w:color w:val="000000"/>
                <w:sz w:val="18"/>
                <w:szCs w:val="18"/>
              </w:rPr>
            </w:pPr>
            <w:r w:rsidRPr="00AE0D4E">
              <w:rPr>
                <w:color w:val="000000"/>
                <w:sz w:val="18"/>
                <w:szCs w:val="18"/>
              </w:rPr>
              <w:t>08</w:t>
            </w:r>
          </w:p>
        </w:tc>
        <w:tc>
          <w:tcPr>
            <w:tcW w:w="423" w:type="dxa"/>
            <w:tcBorders>
              <w:top w:val="nil"/>
              <w:left w:val="nil"/>
              <w:bottom w:val="single" w:sz="4" w:space="0" w:color="000000"/>
              <w:right w:val="single" w:sz="4" w:space="0" w:color="000000"/>
            </w:tcBorders>
            <w:shd w:val="clear" w:color="auto" w:fill="auto"/>
            <w:vAlign w:val="bottom"/>
            <w:hideMark/>
          </w:tcPr>
          <w:p w14:paraId="7898C57D" w14:textId="77777777" w:rsidR="00AE0D4E" w:rsidRPr="00AE0D4E" w:rsidRDefault="00AE0D4E" w:rsidP="00187484">
            <w:pPr>
              <w:rPr>
                <w:color w:val="000000"/>
                <w:sz w:val="18"/>
                <w:szCs w:val="18"/>
              </w:rPr>
            </w:pPr>
            <w:r w:rsidRPr="00AE0D4E">
              <w:rPr>
                <w:color w:val="000000"/>
                <w:sz w:val="18"/>
                <w:szCs w:val="18"/>
              </w:rPr>
              <w:t>13</w:t>
            </w:r>
          </w:p>
        </w:tc>
        <w:tc>
          <w:tcPr>
            <w:tcW w:w="306" w:type="dxa"/>
            <w:tcBorders>
              <w:top w:val="nil"/>
              <w:left w:val="nil"/>
              <w:bottom w:val="single" w:sz="4" w:space="0" w:color="000000"/>
              <w:right w:val="single" w:sz="4" w:space="0" w:color="000000"/>
            </w:tcBorders>
            <w:shd w:val="clear" w:color="auto" w:fill="auto"/>
            <w:vAlign w:val="bottom"/>
            <w:hideMark/>
          </w:tcPr>
          <w:p w14:paraId="17DD4A38"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1F74F8EC" w14:textId="77777777" w:rsidR="00AE0D4E" w:rsidRPr="00AE0D4E" w:rsidRDefault="00AE0D4E" w:rsidP="00187484">
            <w:pPr>
              <w:rPr>
                <w:color w:val="000000"/>
                <w:sz w:val="18"/>
                <w:szCs w:val="18"/>
              </w:rPr>
            </w:pPr>
            <w:r w:rsidRPr="00AE0D4E">
              <w:rPr>
                <w:color w:val="000000"/>
                <w:sz w:val="18"/>
                <w:szCs w:val="18"/>
              </w:rPr>
              <w:t>И8</w:t>
            </w:r>
          </w:p>
        </w:tc>
        <w:tc>
          <w:tcPr>
            <w:tcW w:w="727" w:type="dxa"/>
            <w:tcBorders>
              <w:top w:val="nil"/>
              <w:left w:val="nil"/>
              <w:bottom w:val="single" w:sz="4" w:space="0" w:color="000000"/>
              <w:right w:val="single" w:sz="4" w:space="0" w:color="000000"/>
            </w:tcBorders>
            <w:shd w:val="clear" w:color="auto" w:fill="auto"/>
            <w:vAlign w:val="bottom"/>
            <w:hideMark/>
          </w:tcPr>
          <w:p w14:paraId="657E4083" w14:textId="77777777" w:rsidR="00AE0D4E" w:rsidRPr="00AE0D4E" w:rsidRDefault="00AE0D4E" w:rsidP="00187484">
            <w:pPr>
              <w:rPr>
                <w:color w:val="000000"/>
                <w:sz w:val="18"/>
                <w:szCs w:val="18"/>
              </w:rPr>
            </w:pPr>
            <w:r w:rsidRPr="00AE0D4E">
              <w:rPr>
                <w:color w:val="000000"/>
                <w:sz w:val="18"/>
                <w:szCs w:val="18"/>
              </w:rPr>
              <w:t>Д4470</w:t>
            </w:r>
          </w:p>
        </w:tc>
        <w:tc>
          <w:tcPr>
            <w:tcW w:w="690" w:type="dxa"/>
            <w:tcBorders>
              <w:top w:val="nil"/>
              <w:left w:val="nil"/>
              <w:bottom w:val="single" w:sz="4" w:space="0" w:color="000000"/>
              <w:right w:val="single" w:sz="4" w:space="0" w:color="000000"/>
            </w:tcBorders>
            <w:shd w:val="clear" w:color="auto" w:fill="auto"/>
            <w:vAlign w:val="bottom"/>
            <w:hideMark/>
          </w:tcPr>
          <w:p w14:paraId="377DC612"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6F246A44" w14:textId="77777777" w:rsidR="00AE0D4E" w:rsidRPr="00AE0D4E" w:rsidRDefault="00AE0D4E" w:rsidP="00187484">
            <w:pPr>
              <w:jc w:val="right"/>
              <w:rPr>
                <w:color w:val="000000"/>
                <w:sz w:val="18"/>
                <w:szCs w:val="18"/>
              </w:rPr>
            </w:pPr>
            <w:r w:rsidRPr="00AE0D4E">
              <w:rPr>
                <w:color w:val="000000"/>
                <w:sz w:val="18"/>
                <w:szCs w:val="18"/>
              </w:rPr>
              <w:t>4 743,8</w:t>
            </w:r>
          </w:p>
        </w:tc>
        <w:tc>
          <w:tcPr>
            <w:tcW w:w="1134" w:type="dxa"/>
            <w:tcBorders>
              <w:top w:val="nil"/>
              <w:left w:val="nil"/>
              <w:bottom w:val="single" w:sz="4" w:space="0" w:color="000000"/>
              <w:right w:val="single" w:sz="4" w:space="0" w:color="000000"/>
            </w:tcBorders>
            <w:shd w:val="clear" w:color="auto" w:fill="auto"/>
            <w:vAlign w:val="bottom"/>
            <w:hideMark/>
          </w:tcPr>
          <w:p w14:paraId="630DA8B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E0E519E"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3E89B46"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C2AC871"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10589C20"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326A41E1"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316E2ECE" w14:textId="77777777" w:rsidR="00AE0D4E" w:rsidRPr="00AE0D4E" w:rsidRDefault="00AE0D4E" w:rsidP="00187484">
            <w:pPr>
              <w:rPr>
                <w:color w:val="000000"/>
                <w:sz w:val="18"/>
                <w:szCs w:val="18"/>
              </w:rPr>
            </w:pPr>
            <w:r w:rsidRPr="00AE0D4E">
              <w:rPr>
                <w:color w:val="000000"/>
                <w:sz w:val="18"/>
                <w:szCs w:val="18"/>
              </w:rPr>
              <w:t>08</w:t>
            </w:r>
          </w:p>
        </w:tc>
        <w:tc>
          <w:tcPr>
            <w:tcW w:w="423" w:type="dxa"/>
            <w:tcBorders>
              <w:top w:val="nil"/>
              <w:left w:val="nil"/>
              <w:bottom w:val="single" w:sz="4" w:space="0" w:color="000000"/>
              <w:right w:val="single" w:sz="4" w:space="0" w:color="000000"/>
            </w:tcBorders>
            <w:shd w:val="clear" w:color="auto" w:fill="auto"/>
            <w:vAlign w:val="bottom"/>
            <w:hideMark/>
          </w:tcPr>
          <w:p w14:paraId="6B06550C" w14:textId="77777777" w:rsidR="00AE0D4E" w:rsidRPr="00AE0D4E" w:rsidRDefault="00AE0D4E" w:rsidP="00187484">
            <w:pPr>
              <w:rPr>
                <w:color w:val="000000"/>
                <w:sz w:val="18"/>
                <w:szCs w:val="18"/>
              </w:rPr>
            </w:pPr>
            <w:r w:rsidRPr="00AE0D4E">
              <w:rPr>
                <w:color w:val="000000"/>
                <w:sz w:val="18"/>
                <w:szCs w:val="18"/>
              </w:rPr>
              <w:t>13</w:t>
            </w:r>
          </w:p>
        </w:tc>
        <w:tc>
          <w:tcPr>
            <w:tcW w:w="306" w:type="dxa"/>
            <w:tcBorders>
              <w:top w:val="nil"/>
              <w:left w:val="nil"/>
              <w:bottom w:val="single" w:sz="4" w:space="0" w:color="000000"/>
              <w:right w:val="single" w:sz="4" w:space="0" w:color="000000"/>
            </w:tcBorders>
            <w:shd w:val="clear" w:color="auto" w:fill="auto"/>
            <w:vAlign w:val="bottom"/>
            <w:hideMark/>
          </w:tcPr>
          <w:p w14:paraId="6CF9A0BF"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F98B519"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06867B5"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05F6C9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7D67F0E" w14:textId="77777777" w:rsidR="00AE0D4E" w:rsidRPr="00AE0D4E" w:rsidRDefault="00AE0D4E" w:rsidP="00187484">
            <w:pPr>
              <w:jc w:val="right"/>
              <w:rPr>
                <w:color w:val="000000"/>
                <w:sz w:val="18"/>
                <w:szCs w:val="18"/>
              </w:rPr>
            </w:pPr>
            <w:r w:rsidRPr="00AE0D4E">
              <w:rPr>
                <w:color w:val="000000"/>
                <w:sz w:val="18"/>
                <w:szCs w:val="18"/>
              </w:rPr>
              <w:t>150,0</w:t>
            </w:r>
          </w:p>
        </w:tc>
        <w:tc>
          <w:tcPr>
            <w:tcW w:w="1134" w:type="dxa"/>
            <w:tcBorders>
              <w:top w:val="nil"/>
              <w:left w:val="nil"/>
              <w:bottom w:val="single" w:sz="4" w:space="0" w:color="000000"/>
              <w:right w:val="single" w:sz="4" w:space="0" w:color="000000"/>
            </w:tcBorders>
            <w:shd w:val="clear" w:color="auto" w:fill="auto"/>
            <w:vAlign w:val="bottom"/>
            <w:hideMark/>
          </w:tcPr>
          <w:p w14:paraId="4AD5028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8CE784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BF822F9"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D99ACB7"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"Обеспечение деятельности Государственного комитета по транспорту и дорожному хозяйству Республики Мордовия и подведомственных учреждений"</w:t>
            </w:r>
          </w:p>
        </w:tc>
        <w:tc>
          <w:tcPr>
            <w:tcW w:w="486" w:type="dxa"/>
            <w:tcBorders>
              <w:top w:val="nil"/>
              <w:left w:val="nil"/>
              <w:bottom w:val="single" w:sz="4" w:space="0" w:color="000000"/>
              <w:right w:val="single" w:sz="4" w:space="0" w:color="000000"/>
            </w:tcBorders>
            <w:shd w:val="clear" w:color="FFFFFF" w:fill="FFFFFF"/>
            <w:vAlign w:val="bottom"/>
            <w:hideMark/>
          </w:tcPr>
          <w:p w14:paraId="2B83AB9E"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755B9CA5"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56955462" w14:textId="77777777" w:rsidR="00AE0D4E" w:rsidRPr="00AE0D4E" w:rsidRDefault="00AE0D4E" w:rsidP="00187484">
            <w:pPr>
              <w:rPr>
                <w:color w:val="000000"/>
                <w:sz w:val="18"/>
                <w:szCs w:val="18"/>
              </w:rPr>
            </w:pPr>
            <w:r w:rsidRPr="00AE0D4E">
              <w:rPr>
                <w:color w:val="000000"/>
                <w:sz w:val="18"/>
                <w:szCs w:val="18"/>
              </w:rPr>
              <w:t>08</w:t>
            </w:r>
          </w:p>
        </w:tc>
        <w:tc>
          <w:tcPr>
            <w:tcW w:w="423" w:type="dxa"/>
            <w:tcBorders>
              <w:top w:val="nil"/>
              <w:left w:val="nil"/>
              <w:bottom w:val="single" w:sz="4" w:space="0" w:color="000000"/>
              <w:right w:val="single" w:sz="4" w:space="0" w:color="000000"/>
            </w:tcBorders>
            <w:shd w:val="clear" w:color="auto" w:fill="auto"/>
            <w:vAlign w:val="bottom"/>
            <w:hideMark/>
          </w:tcPr>
          <w:p w14:paraId="39D329C4" w14:textId="77777777" w:rsidR="00AE0D4E" w:rsidRPr="00AE0D4E" w:rsidRDefault="00AE0D4E" w:rsidP="00187484">
            <w:pPr>
              <w:rPr>
                <w:color w:val="000000"/>
                <w:sz w:val="18"/>
                <w:szCs w:val="18"/>
              </w:rPr>
            </w:pPr>
            <w:r w:rsidRPr="00AE0D4E">
              <w:rPr>
                <w:color w:val="000000"/>
                <w:sz w:val="18"/>
                <w:szCs w:val="18"/>
              </w:rPr>
              <w:t>13</w:t>
            </w:r>
          </w:p>
        </w:tc>
        <w:tc>
          <w:tcPr>
            <w:tcW w:w="306" w:type="dxa"/>
            <w:tcBorders>
              <w:top w:val="nil"/>
              <w:left w:val="nil"/>
              <w:bottom w:val="single" w:sz="4" w:space="0" w:color="000000"/>
              <w:right w:val="single" w:sz="4" w:space="0" w:color="000000"/>
            </w:tcBorders>
            <w:shd w:val="clear" w:color="auto" w:fill="auto"/>
            <w:vAlign w:val="bottom"/>
            <w:hideMark/>
          </w:tcPr>
          <w:p w14:paraId="74F608D6"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DBDE245"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189E3388"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082BA04E"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CB19726" w14:textId="77777777" w:rsidR="00AE0D4E" w:rsidRPr="00AE0D4E" w:rsidRDefault="00AE0D4E" w:rsidP="00187484">
            <w:pPr>
              <w:jc w:val="right"/>
              <w:rPr>
                <w:color w:val="000000"/>
                <w:sz w:val="18"/>
                <w:szCs w:val="18"/>
              </w:rPr>
            </w:pPr>
            <w:r w:rsidRPr="00AE0D4E">
              <w:rPr>
                <w:color w:val="000000"/>
                <w:sz w:val="18"/>
                <w:szCs w:val="18"/>
              </w:rPr>
              <w:t>150,0</w:t>
            </w:r>
          </w:p>
        </w:tc>
        <w:tc>
          <w:tcPr>
            <w:tcW w:w="1134" w:type="dxa"/>
            <w:tcBorders>
              <w:top w:val="nil"/>
              <w:left w:val="nil"/>
              <w:bottom w:val="single" w:sz="4" w:space="0" w:color="000000"/>
              <w:right w:val="single" w:sz="4" w:space="0" w:color="000000"/>
            </w:tcBorders>
            <w:shd w:val="clear" w:color="auto" w:fill="auto"/>
            <w:vAlign w:val="bottom"/>
            <w:hideMark/>
          </w:tcPr>
          <w:p w14:paraId="140032D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6AC52F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58DCB8D"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962A8B5" w14:textId="77777777" w:rsidR="00AE0D4E" w:rsidRPr="00AE0D4E" w:rsidRDefault="00AE0D4E" w:rsidP="00187484">
            <w:pPr>
              <w:rPr>
                <w:color w:val="000000"/>
                <w:sz w:val="18"/>
                <w:szCs w:val="18"/>
              </w:rPr>
            </w:pPr>
            <w:r w:rsidRPr="00AE0D4E">
              <w:rPr>
                <w:color w:val="000000"/>
                <w:sz w:val="18"/>
                <w:szCs w:val="18"/>
              </w:rPr>
              <w:t>Расходы на обеспечение выполнения функций органов государственной власти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58EF2A81"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6A3E6F5A"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7842BD63" w14:textId="77777777" w:rsidR="00AE0D4E" w:rsidRPr="00AE0D4E" w:rsidRDefault="00AE0D4E" w:rsidP="00187484">
            <w:pPr>
              <w:rPr>
                <w:color w:val="000000"/>
                <w:sz w:val="18"/>
                <w:szCs w:val="18"/>
              </w:rPr>
            </w:pPr>
            <w:r w:rsidRPr="00AE0D4E">
              <w:rPr>
                <w:color w:val="000000"/>
                <w:sz w:val="18"/>
                <w:szCs w:val="18"/>
              </w:rPr>
              <w:t>08</w:t>
            </w:r>
          </w:p>
        </w:tc>
        <w:tc>
          <w:tcPr>
            <w:tcW w:w="423" w:type="dxa"/>
            <w:tcBorders>
              <w:top w:val="nil"/>
              <w:left w:val="nil"/>
              <w:bottom w:val="single" w:sz="4" w:space="0" w:color="000000"/>
              <w:right w:val="single" w:sz="4" w:space="0" w:color="000000"/>
            </w:tcBorders>
            <w:shd w:val="clear" w:color="auto" w:fill="auto"/>
            <w:vAlign w:val="bottom"/>
            <w:hideMark/>
          </w:tcPr>
          <w:p w14:paraId="33687C2C" w14:textId="77777777" w:rsidR="00AE0D4E" w:rsidRPr="00AE0D4E" w:rsidRDefault="00AE0D4E" w:rsidP="00187484">
            <w:pPr>
              <w:rPr>
                <w:color w:val="000000"/>
                <w:sz w:val="18"/>
                <w:szCs w:val="18"/>
              </w:rPr>
            </w:pPr>
            <w:r w:rsidRPr="00AE0D4E">
              <w:rPr>
                <w:color w:val="000000"/>
                <w:sz w:val="18"/>
                <w:szCs w:val="18"/>
              </w:rPr>
              <w:t>13</w:t>
            </w:r>
          </w:p>
        </w:tc>
        <w:tc>
          <w:tcPr>
            <w:tcW w:w="306" w:type="dxa"/>
            <w:tcBorders>
              <w:top w:val="nil"/>
              <w:left w:val="nil"/>
              <w:bottom w:val="single" w:sz="4" w:space="0" w:color="000000"/>
              <w:right w:val="single" w:sz="4" w:space="0" w:color="000000"/>
            </w:tcBorders>
            <w:shd w:val="clear" w:color="auto" w:fill="auto"/>
            <w:vAlign w:val="bottom"/>
            <w:hideMark/>
          </w:tcPr>
          <w:p w14:paraId="4A706B8A"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5DA78E1"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395C3139" w14:textId="77777777" w:rsidR="00AE0D4E" w:rsidRPr="00AE0D4E" w:rsidRDefault="00AE0D4E" w:rsidP="00187484">
            <w:pPr>
              <w:rPr>
                <w:color w:val="000000"/>
                <w:sz w:val="18"/>
                <w:szCs w:val="18"/>
              </w:rPr>
            </w:pPr>
            <w:r w:rsidRPr="00AE0D4E">
              <w:rPr>
                <w:color w:val="000000"/>
                <w:sz w:val="18"/>
                <w:szCs w:val="18"/>
              </w:rPr>
              <w:t>80120</w:t>
            </w:r>
          </w:p>
        </w:tc>
        <w:tc>
          <w:tcPr>
            <w:tcW w:w="690" w:type="dxa"/>
            <w:tcBorders>
              <w:top w:val="nil"/>
              <w:left w:val="nil"/>
              <w:bottom w:val="single" w:sz="4" w:space="0" w:color="000000"/>
              <w:right w:val="single" w:sz="4" w:space="0" w:color="000000"/>
            </w:tcBorders>
            <w:shd w:val="clear" w:color="auto" w:fill="auto"/>
            <w:vAlign w:val="bottom"/>
            <w:hideMark/>
          </w:tcPr>
          <w:p w14:paraId="20D91740"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35DA6ED" w14:textId="77777777" w:rsidR="00AE0D4E" w:rsidRPr="00AE0D4E" w:rsidRDefault="00AE0D4E" w:rsidP="00187484">
            <w:pPr>
              <w:jc w:val="right"/>
              <w:rPr>
                <w:color w:val="000000"/>
                <w:sz w:val="18"/>
                <w:szCs w:val="18"/>
              </w:rPr>
            </w:pPr>
            <w:r w:rsidRPr="00AE0D4E">
              <w:rPr>
                <w:color w:val="000000"/>
                <w:sz w:val="18"/>
                <w:szCs w:val="18"/>
              </w:rPr>
              <w:t>150,0</w:t>
            </w:r>
          </w:p>
        </w:tc>
        <w:tc>
          <w:tcPr>
            <w:tcW w:w="1134" w:type="dxa"/>
            <w:tcBorders>
              <w:top w:val="nil"/>
              <w:left w:val="nil"/>
              <w:bottom w:val="single" w:sz="4" w:space="0" w:color="000000"/>
              <w:right w:val="single" w:sz="4" w:space="0" w:color="000000"/>
            </w:tcBorders>
            <w:shd w:val="clear" w:color="auto" w:fill="auto"/>
            <w:vAlign w:val="bottom"/>
            <w:hideMark/>
          </w:tcPr>
          <w:p w14:paraId="7AD9A02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9E29C2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2370347" w14:textId="77777777" w:rsidTr="004774AF">
        <w:trPr>
          <w:gridAfter w:val="1"/>
          <w:wAfter w:w="501" w:type="dxa"/>
          <w:trHeight w:val="145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BC6C753" w14:textId="77777777" w:rsidR="00AE0D4E" w:rsidRPr="00AE0D4E" w:rsidRDefault="00AE0D4E" w:rsidP="00187484">
            <w:pPr>
              <w:rPr>
                <w:color w:val="000000"/>
                <w:sz w:val="18"/>
                <w:szCs w:val="18"/>
              </w:rPr>
            </w:pPr>
            <w:r w:rsidRPr="00AE0D4E">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000000"/>
              <w:right w:val="single" w:sz="4" w:space="0" w:color="000000"/>
            </w:tcBorders>
            <w:shd w:val="clear" w:color="FFFFFF" w:fill="FFFFFF"/>
            <w:vAlign w:val="bottom"/>
            <w:hideMark/>
          </w:tcPr>
          <w:p w14:paraId="53D99298"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5CD9AA15"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255ED1CE" w14:textId="77777777" w:rsidR="00AE0D4E" w:rsidRPr="00AE0D4E" w:rsidRDefault="00AE0D4E" w:rsidP="00187484">
            <w:pPr>
              <w:rPr>
                <w:color w:val="000000"/>
                <w:sz w:val="18"/>
                <w:szCs w:val="18"/>
              </w:rPr>
            </w:pPr>
            <w:r w:rsidRPr="00AE0D4E">
              <w:rPr>
                <w:color w:val="000000"/>
                <w:sz w:val="18"/>
                <w:szCs w:val="18"/>
              </w:rPr>
              <w:t>08</w:t>
            </w:r>
          </w:p>
        </w:tc>
        <w:tc>
          <w:tcPr>
            <w:tcW w:w="423" w:type="dxa"/>
            <w:tcBorders>
              <w:top w:val="nil"/>
              <w:left w:val="nil"/>
              <w:bottom w:val="single" w:sz="4" w:space="0" w:color="000000"/>
              <w:right w:val="single" w:sz="4" w:space="0" w:color="000000"/>
            </w:tcBorders>
            <w:shd w:val="clear" w:color="auto" w:fill="auto"/>
            <w:vAlign w:val="bottom"/>
            <w:hideMark/>
          </w:tcPr>
          <w:p w14:paraId="41A38E13" w14:textId="77777777" w:rsidR="00AE0D4E" w:rsidRPr="00AE0D4E" w:rsidRDefault="00AE0D4E" w:rsidP="00187484">
            <w:pPr>
              <w:rPr>
                <w:color w:val="000000"/>
                <w:sz w:val="18"/>
                <w:szCs w:val="18"/>
              </w:rPr>
            </w:pPr>
            <w:r w:rsidRPr="00AE0D4E">
              <w:rPr>
                <w:color w:val="000000"/>
                <w:sz w:val="18"/>
                <w:szCs w:val="18"/>
              </w:rPr>
              <w:t>13</w:t>
            </w:r>
          </w:p>
        </w:tc>
        <w:tc>
          <w:tcPr>
            <w:tcW w:w="306" w:type="dxa"/>
            <w:tcBorders>
              <w:top w:val="nil"/>
              <w:left w:val="nil"/>
              <w:bottom w:val="single" w:sz="4" w:space="0" w:color="000000"/>
              <w:right w:val="single" w:sz="4" w:space="0" w:color="000000"/>
            </w:tcBorders>
            <w:shd w:val="clear" w:color="auto" w:fill="auto"/>
            <w:vAlign w:val="bottom"/>
            <w:hideMark/>
          </w:tcPr>
          <w:p w14:paraId="3A8E3842"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D110F25"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127EF01C" w14:textId="77777777" w:rsidR="00AE0D4E" w:rsidRPr="00AE0D4E" w:rsidRDefault="00AE0D4E" w:rsidP="00187484">
            <w:pPr>
              <w:rPr>
                <w:color w:val="000000"/>
                <w:sz w:val="18"/>
                <w:szCs w:val="18"/>
              </w:rPr>
            </w:pPr>
            <w:r w:rsidRPr="00AE0D4E">
              <w:rPr>
                <w:color w:val="000000"/>
                <w:sz w:val="18"/>
                <w:szCs w:val="18"/>
              </w:rPr>
              <w:t>80120</w:t>
            </w:r>
          </w:p>
        </w:tc>
        <w:tc>
          <w:tcPr>
            <w:tcW w:w="690" w:type="dxa"/>
            <w:tcBorders>
              <w:top w:val="nil"/>
              <w:left w:val="nil"/>
              <w:bottom w:val="single" w:sz="4" w:space="0" w:color="000000"/>
              <w:right w:val="single" w:sz="4" w:space="0" w:color="000000"/>
            </w:tcBorders>
            <w:shd w:val="clear" w:color="auto" w:fill="auto"/>
            <w:vAlign w:val="bottom"/>
            <w:hideMark/>
          </w:tcPr>
          <w:p w14:paraId="2ACE2AC7" w14:textId="77777777" w:rsidR="00AE0D4E" w:rsidRPr="00AE0D4E" w:rsidRDefault="00AE0D4E" w:rsidP="00187484">
            <w:pPr>
              <w:rPr>
                <w:color w:val="000000"/>
                <w:sz w:val="18"/>
                <w:szCs w:val="18"/>
              </w:rPr>
            </w:pPr>
            <w:r w:rsidRPr="00AE0D4E">
              <w:rPr>
                <w:color w:val="000000"/>
                <w:sz w:val="18"/>
                <w:szCs w:val="18"/>
              </w:rPr>
              <w:t>100</w:t>
            </w:r>
          </w:p>
        </w:tc>
        <w:tc>
          <w:tcPr>
            <w:tcW w:w="1134" w:type="dxa"/>
            <w:tcBorders>
              <w:top w:val="nil"/>
              <w:left w:val="nil"/>
              <w:bottom w:val="single" w:sz="4" w:space="0" w:color="000000"/>
              <w:right w:val="single" w:sz="4" w:space="0" w:color="000000"/>
            </w:tcBorders>
            <w:shd w:val="clear" w:color="auto" w:fill="auto"/>
            <w:vAlign w:val="bottom"/>
            <w:hideMark/>
          </w:tcPr>
          <w:p w14:paraId="424BEE82" w14:textId="77777777" w:rsidR="00AE0D4E" w:rsidRPr="00AE0D4E" w:rsidRDefault="00AE0D4E" w:rsidP="00187484">
            <w:pPr>
              <w:jc w:val="right"/>
              <w:rPr>
                <w:color w:val="000000"/>
                <w:sz w:val="18"/>
                <w:szCs w:val="18"/>
              </w:rPr>
            </w:pPr>
            <w:r w:rsidRPr="00AE0D4E">
              <w:rPr>
                <w:color w:val="000000"/>
                <w:sz w:val="18"/>
                <w:szCs w:val="18"/>
              </w:rPr>
              <w:t>150,0</w:t>
            </w:r>
          </w:p>
        </w:tc>
        <w:tc>
          <w:tcPr>
            <w:tcW w:w="1134" w:type="dxa"/>
            <w:tcBorders>
              <w:top w:val="nil"/>
              <w:left w:val="nil"/>
              <w:bottom w:val="single" w:sz="4" w:space="0" w:color="000000"/>
              <w:right w:val="single" w:sz="4" w:space="0" w:color="000000"/>
            </w:tcBorders>
            <w:shd w:val="clear" w:color="auto" w:fill="auto"/>
            <w:vAlign w:val="bottom"/>
            <w:hideMark/>
          </w:tcPr>
          <w:p w14:paraId="7609BF6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EFFB105"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5293491"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73859B5F" w14:textId="77777777" w:rsidR="00AE0D4E" w:rsidRPr="00AE0D4E" w:rsidRDefault="00AE0D4E" w:rsidP="00187484">
            <w:pPr>
              <w:rPr>
                <w:color w:val="000000"/>
                <w:sz w:val="18"/>
                <w:szCs w:val="18"/>
              </w:rPr>
            </w:pPr>
            <w:r w:rsidRPr="00AE0D4E">
              <w:rPr>
                <w:color w:val="000000"/>
                <w:sz w:val="18"/>
                <w:szCs w:val="18"/>
              </w:rPr>
              <w:t>Дорожное хозяйство (дорожные фонды)</w:t>
            </w:r>
          </w:p>
        </w:tc>
        <w:tc>
          <w:tcPr>
            <w:tcW w:w="486" w:type="dxa"/>
            <w:tcBorders>
              <w:top w:val="nil"/>
              <w:left w:val="nil"/>
              <w:bottom w:val="single" w:sz="4" w:space="0" w:color="000000"/>
              <w:right w:val="single" w:sz="4" w:space="0" w:color="000000"/>
            </w:tcBorders>
            <w:shd w:val="clear" w:color="FFFFFF" w:fill="FFFFFF"/>
            <w:vAlign w:val="bottom"/>
            <w:hideMark/>
          </w:tcPr>
          <w:p w14:paraId="67A690E2"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7C11143A"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3641E504"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18FB8C2B"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053D0C91"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1217B9F8"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34627C6"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570B81D"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053FA90" w14:textId="77777777" w:rsidR="00AE0D4E" w:rsidRPr="00AE0D4E" w:rsidRDefault="00AE0D4E" w:rsidP="00187484">
            <w:pPr>
              <w:jc w:val="right"/>
              <w:rPr>
                <w:color w:val="000000"/>
                <w:sz w:val="18"/>
                <w:szCs w:val="18"/>
              </w:rPr>
            </w:pPr>
            <w:r w:rsidRPr="00AE0D4E">
              <w:rPr>
                <w:color w:val="000000"/>
                <w:sz w:val="18"/>
                <w:szCs w:val="18"/>
              </w:rPr>
              <w:t>217 401,6</w:t>
            </w:r>
          </w:p>
        </w:tc>
        <w:tc>
          <w:tcPr>
            <w:tcW w:w="1134" w:type="dxa"/>
            <w:tcBorders>
              <w:top w:val="nil"/>
              <w:left w:val="nil"/>
              <w:bottom w:val="single" w:sz="4" w:space="0" w:color="000000"/>
              <w:right w:val="single" w:sz="4" w:space="0" w:color="000000"/>
            </w:tcBorders>
            <w:shd w:val="clear" w:color="auto" w:fill="auto"/>
            <w:vAlign w:val="bottom"/>
            <w:hideMark/>
          </w:tcPr>
          <w:p w14:paraId="60C051D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D104B65"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0C3D2C7"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8D24E1C"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"Развитие транспортного комплекса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570B3AD3"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64DC8266"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7A836369"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1D89A39D" w14:textId="77777777" w:rsidR="00AE0D4E" w:rsidRPr="00AE0D4E" w:rsidRDefault="00AE0D4E" w:rsidP="00187484">
            <w:pPr>
              <w:rPr>
                <w:color w:val="000000"/>
                <w:sz w:val="18"/>
                <w:szCs w:val="18"/>
              </w:rPr>
            </w:pPr>
            <w:r w:rsidRPr="00AE0D4E">
              <w:rPr>
                <w:color w:val="000000"/>
                <w:sz w:val="18"/>
                <w:szCs w:val="18"/>
              </w:rPr>
              <w:t>13</w:t>
            </w:r>
          </w:p>
        </w:tc>
        <w:tc>
          <w:tcPr>
            <w:tcW w:w="306" w:type="dxa"/>
            <w:tcBorders>
              <w:top w:val="nil"/>
              <w:left w:val="nil"/>
              <w:bottom w:val="single" w:sz="4" w:space="0" w:color="000000"/>
              <w:right w:val="single" w:sz="4" w:space="0" w:color="000000"/>
            </w:tcBorders>
            <w:shd w:val="clear" w:color="auto" w:fill="auto"/>
            <w:vAlign w:val="bottom"/>
            <w:hideMark/>
          </w:tcPr>
          <w:p w14:paraId="44568A3D"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47021596"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602E3A6"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7E42E13"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7C84F6A" w14:textId="77777777" w:rsidR="00AE0D4E" w:rsidRPr="00AE0D4E" w:rsidRDefault="00AE0D4E" w:rsidP="00187484">
            <w:pPr>
              <w:jc w:val="right"/>
              <w:rPr>
                <w:color w:val="000000"/>
                <w:sz w:val="18"/>
                <w:szCs w:val="18"/>
              </w:rPr>
            </w:pPr>
            <w:r w:rsidRPr="00AE0D4E">
              <w:rPr>
                <w:color w:val="000000"/>
                <w:sz w:val="18"/>
                <w:szCs w:val="18"/>
              </w:rPr>
              <w:t>217 401,6</w:t>
            </w:r>
          </w:p>
        </w:tc>
        <w:tc>
          <w:tcPr>
            <w:tcW w:w="1134" w:type="dxa"/>
            <w:tcBorders>
              <w:top w:val="nil"/>
              <w:left w:val="nil"/>
              <w:bottom w:val="single" w:sz="4" w:space="0" w:color="000000"/>
              <w:right w:val="single" w:sz="4" w:space="0" w:color="000000"/>
            </w:tcBorders>
            <w:shd w:val="clear" w:color="auto" w:fill="auto"/>
            <w:vAlign w:val="bottom"/>
            <w:hideMark/>
          </w:tcPr>
          <w:p w14:paraId="5A9B7E68"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A4D410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8639279"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379E919" w14:textId="77777777" w:rsidR="00AE0D4E" w:rsidRPr="00AE0D4E" w:rsidRDefault="00AE0D4E" w:rsidP="00187484">
            <w:pPr>
              <w:rPr>
                <w:color w:val="000000"/>
                <w:sz w:val="18"/>
                <w:szCs w:val="18"/>
              </w:rPr>
            </w:pPr>
            <w:r w:rsidRPr="00AE0D4E">
              <w:rPr>
                <w:color w:val="000000"/>
                <w:sz w:val="18"/>
                <w:szCs w:val="18"/>
              </w:rPr>
              <w:t>Региональные проекты</w:t>
            </w:r>
          </w:p>
        </w:tc>
        <w:tc>
          <w:tcPr>
            <w:tcW w:w="486" w:type="dxa"/>
            <w:tcBorders>
              <w:top w:val="nil"/>
              <w:left w:val="nil"/>
              <w:bottom w:val="single" w:sz="4" w:space="0" w:color="000000"/>
              <w:right w:val="single" w:sz="4" w:space="0" w:color="000000"/>
            </w:tcBorders>
            <w:shd w:val="clear" w:color="FFFFFF" w:fill="FFFFFF"/>
            <w:vAlign w:val="bottom"/>
            <w:hideMark/>
          </w:tcPr>
          <w:p w14:paraId="46F01E87"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04CFEE99"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380116FC"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1CDB8C41" w14:textId="77777777" w:rsidR="00AE0D4E" w:rsidRPr="00AE0D4E" w:rsidRDefault="00AE0D4E" w:rsidP="00187484">
            <w:pPr>
              <w:rPr>
                <w:color w:val="000000"/>
                <w:sz w:val="18"/>
                <w:szCs w:val="18"/>
              </w:rPr>
            </w:pPr>
            <w:r w:rsidRPr="00AE0D4E">
              <w:rPr>
                <w:color w:val="000000"/>
                <w:sz w:val="18"/>
                <w:szCs w:val="18"/>
              </w:rPr>
              <w:t>13</w:t>
            </w:r>
          </w:p>
        </w:tc>
        <w:tc>
          <w:tcPr>
            <w:tcW w:w="306" w:type="dxa"/>
            <w:tcBorders>
              <w:top w:val="nil"/>
              <w:left w:val="nil"/>
              <w:bottom w:val="single" w:sz="4" w:space="0" w:color="000000"/>
              <w:right w:val="single" w:sz="4" w:space="0" w:color="000000"/>
            </w:tcBorders>
            <w:shd w:val="clear" w:color="auto" w:fill="auto"/>
            <w:vAlign w:val="bottom"/>
            <w:hideMark/>
          </w:tcPr>
          <w:p w14:paraId="2DA050C3"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7A4716B0"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43E5394"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36190EFC"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A60B88D" w14:textId="77777777" w:rsidR="00AE0D4E" w:rsidRPr="00AE0D4E" w:rsidRDefault="00AE0D4E" w:rsidP="00187484">
            <w:pPr>
              <w:jc w:val="right"/>
              <w:rPr>
                <w:color w:val="000000"/>
                <w:sz w:val="18"/>
                <w:szCs w:val="18"/>
              </w:rPr>
            </w:pPr>
            <w:r w:rsidRPr="00AE0D4E">
              <w:rPr>
                <w:color w:val="000000"/>
                <w:sz w:val="18"/>
                <w:szCs w:val="18"/>
              </w:rPr>
              <w:t>217 401,6</w:t>
            </w:r>
          </w:p>
        </w:tc>
        <w:tc>
          <w:tcPr>
            <w:tcW w:w="1134" w:type="dxa"/>
            <w:tcBorders>
              <w:top w:val="nil"/>
              <w:left w:val="nil"/>
              <w:bottom w:val="single" w:sz="4" w:space="0" w:color="000000"/>
              <w:right w:val="single" w:sz="4" w:space="0" w:color="000000"/>
            </w:tcBorders>
            <w:shd w:val="clear" w:color="auto" w:fill="auto"/>
            <w:vAlign w:val="bottom"/>
            <w:hideMark/>
          </w:tcPr>
          <w:p w14:paraId="6B9505B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F09072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3230327"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EF6EDBF" w14:textId="77777777" w:rsidR="00AE0D4E" w:rsidRPr="00AE0D4E" w:rsidRDefault="00AE0D4E" w:rsidP="00187484">
            <w:pPr>
              <w:rPr>
                <w:color w:val="000000"/>
                <w:sz w:val="18"/>
                <w:szCs w:val="18"/>
              </w:rPr>
            </w:pPr>
            <w:r w:rsidRPr="00AE0D4E">
              <w:rPr>
                <w:color w:val="000000"/>
                <w:sz w:val="18"/>
                <w:szCs w:val="18"/>
              </w:rPr>
              <w:t>Региональный проект "Региональная и местная дорожная сеть"</w:t>
            </w:r>
          </w:p>
        </w:tc>
        <w:tc>
          <w:tcPr>
            <w:tcW w:w="486" w:type="dxa"/>
            <w:tcBorders>
              <w:top w:val="nil"/>
              <w:left w:val="nil"/>
              <w:bottom w:val="single" w:sz="4" w:space="0" w:color="000000"/>
              <w:right w:val="single" w:sz="4" w:space="0" w:color="000000"/>
            </w:tcBorders>
            <w:shd w:val="clear" w:color="FFFFFF" w:fill="FFFFFF"/>
            <w:vAlign w:val="bottom"/>
            <w:hideMark/>
          </w:tcPr>
          <w:p w14:paraId="320B7E4C"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7DF8EF24"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51FB277F"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2B2710E0" w14:textId="77777777" w:rsidR="00AE0D4E" w:rsidRPr="00AE0D4E" w:rsidRDefault="00AE0D4E" w:rsidP="00187484">
            <w:pPr>
              <w:rPr>
                <w:color w:val="000000"/>
                <w:sz w:val="18"/>
                <w:szCs w:val="18"/>
              </w:rPr>
            </w:pPr>
            <w:r w:rsidRPr="00AE0D4E">
              <w:rPr>
                <w:color w:val="000000"/>
                <w:sz w:val="18"/>
                <w:szCs w:val="18"/>
              </w:rPr>
              <w:t>13</w:t>
            </w:r>
          </w:p>
        </w:tc>
        <w:tc>
          <w:tcPr>
            <w:tcW w:w="306" w:type="dxa"/>
            <w:tcBorders>
              <w:top w:val="nil"/>
              <w:left w:val="nil"/>
              <w:bottom w:val="single" w:sz="4" w:space="0" w:color="000000"/>
              <w:right w:val="single" w:sz="4" w:space="0" w:color="000000"/>
            </w:tcBorders>
            <w:shd w:val="clear" w:color="auto" w:fill="auto"/>
            <w:vAlign w:val="bottom"/>
            <w:hideMark/>
          </w:tcPr>
          <w:p w14:paraId="14BF1DC5"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02E5D17B" w14:textId="77777777" w:rsidR="00AE0D4E" w:rsidRPr="00AE0D4E" w:rsidRDefault="00AE0D4E" w:rsidP="00187484">
            <w:pPr>
              <w:rPr>
                <w:color w:val="000000"/>
                <w:sz w:val="18"/>
                <w:szCs w:val="18"/>
              </w:rPr>
            </w:pPr>
            <w:r w:rsidRPr="00AE0D4E">
              <w:rPr>
                <w:color w:val="000000"/>
                <w:sz w:val="18"/>
                <w:szCs w:val="18"/>
              </w:rPr>
              <w:t>И8</w:t>
            </w:r>
          </w:p>
        </w:tc>
        <w:tc>
          <w:tcPr>
            <w:tcW w:w="727" w:type="dxa"/>
            <w:tcBorders>
              <w:top w:val="nil"/>
              <w:left w:val="nil"/>
              <w:bottom w:val="single" w:sz="4" w:space="0" w:color="000000"/>
              <w:right w:val="single" w:sz="4" w:space="0" w:color="000000"/>
            </w:tcBorders>
            <w:shd w:val="clear" w:color="auto" w:fill="auto"/>
            <w:vAlign w:val="bottom"/>
            <w:hideMark/>
          </w:tcPr>
          <w:p w14:paraId="45A21707"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765A3BF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EBC3E96" w14:textId="77777777" w:rsidR="00AE0D4E" w:rsidRPr="00AE0D4E" w:rsidRDefault="00AE0D4E" w:rsidP="00187484">
            <w:pPr>
              <w:jc w:val="right"/>
              <w:rPr>
                <w:color w:val="000000"/>
                <w:sz w:val="18"/>
                <w:szCs w:val="18"/>
              </w:rPr>
            </w:pPr>
            <w:r w:rsidRPr="00AE0D4E">
              <w:rPr>
                <w:color w:val="000000"/>
                <w:sz w:val="18"/>
                <w:szCs w:val="18"/>
              </w:rPr>
              <w:t>217 401,6</w:t>
            </w:r>
          </w:p>
        </w:tc>
        <w:tc>
          <w:tcPr>
            <w:tcW w:w="1134" w:type="dxa"/>
            <w:tcBorders>
              <w:top w:val="nil"/>
              <w:left w:val="nil"/>
              <w:bottom w:val="single" w:sz="4" w:space="0" w:color="000000"/>
              <w:right w:val="single" w:sz="4" w:space="0" w:color="000000"/>
            </w:tcBorders>
            <w:shd w:val="clear" w:color="auto" w:fill="auto"/>
            <w:vAlign w:val="bottom"/>
            <w:hideMark/>
          </w:tcPr>
          <w:p w14:paraId="16B9ED1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5C8604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2A2B7F5"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13CA3D9" w14:textId="77777777" w:rsidR="00AE0D4E" w:rsidRPr="00AE0D4E" w:rsidRDefault="00AE0D4E" w:rsidP="00187484">
            <w:pPr>
              <w:rPr>
                <w:color w:val="000000"/>
                <w:sz w:val="18"/>
                <w:szCs w:val="18"/>
              </w:rPr>
            </w:pPr>
            <w:r w:rsidRPr="00AE0D4E">
              <w:rPr>
                <w:color w:val="000000"/>
                <w:sz w:val="18"/>
                <w:szCs w:val="18"/>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486" w:type="dxa"/>
            <w:tcBorders>
              <w:top w:val="nil"/>
              <w:left w:val="nil"/>
              <w:bottom w:val="single" w:sz="4" w:space="0" w:color="000000"/>
              <w:right w:val="single" w:sz="4" w:space="0" w:color="000000"/>
            </w:tcBorders>
            <w:shd w:val="clear" w:color="FFFFFF" w:fill="FFFFFF"/>
            <w:vAlign w:val="bottom"/>
            <w:hideMark/>
          </w:tcPr>
          <w:p w14:paraId="5E66638B"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1905AFAE"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0A315412"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2172F050" w14:textId="77777777" w:rsidR="00AE0D4E" w:rsidRPr="00AE0D4E" w:rsidRDefault="00AE0D4E" w:rsidP="00187484">
            <w:pPr>
              <w:rPr>
                <w:color w:val="000000"/>
                <w:sz w:val="18"/>
                <w:szCs w:val="18"/>
              </w:rPr>
            </w:pPr>
            <w:r w:rsidRPr="00AE0D4E">
              <w:rPr>
                <w:color w:val="000000"/>
                <w:sz w:val="18"/>
                <w:szCs w:val="18"/>
              </w:rPr>
              <w:t>13</w:t>
            </w:r>
          </w:p>
        </w:tc>
        <w:tc>
          <w:tcPr>
            <w:tcW w:w="306" w:type="dxa"/>
            <w:tcBorders>
              <w:top w:val="nil"/>
              <w:left w:val="nil"/>
              <w:bottom w:val="single" w:sz="4" w:space="0" w:color="000000"/>
              <w:right w:val="single" w:sz="4" w:space="0" w:color="000000"/>
            </w:tcBorders>
            <w:shd w:val="clear" w:color="auto" w:fill="auto"/>
            <w:vAlign w:val="bottom"/>
            <w:hideMark/>
          </w:tcPr>
          <w:p w14:paraId="5179E243"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4BE9FCD4" w14:textId="77777777" w:rsidR="00AE0D4E" w:rsidRPr="00AE0D4E" w:rsidRDefault="00AE0D4E" w:rsidP="00187484">
            <w:pPr>
              <w:rPr>
                <w:color w:val="000000"/>
                <w:sz w:val="18"/>
                <w:szCs w:val="18"/>
              </w:rPr>
            </w:pPr>
            <w:r w:rsidRPr="00AE0D4E">
              <w:rPr>
                <w:color w:val="000000"/>
                <w:sz w:val="18"/>
                <w:szCs w:val="18"/>
              </w:rPr>
              <w:t>И8</w:t>
            </w:r>
          </w:p>
        </w:tc>
        <w:tc>
          <w:tcPr>
            <w:tcW w:w="727" w:type="dxa"/>
            <w:tcBorders>
              <w:top w:val="nil"/>
              <w:left w:val="nil"/>
              <w:bottom w:val="single" w:sz="4" w:space="0" w:color="000000"/>
              <w:right w:val="single" w:sz="4" w:space="0" w:color="000000"/>
            </w:tcBorders>
            <w:shd w:val="clear" w:color="auto" w:fill="auto"/>
            <w:vAlign w:val="bottom"/>
            <w:hideMark/>
          </w:tcPr>
          <w:p w14:paraId="6A953EB5" w14:textId="77777777" w:rsidR="00AE0D4E" w:rsidRPr="00AE0D4E" w:rsidRDefault="00AE0D4E" w:rsidP="00187484">
            <w:pPr>
              <w:rPr>
                <w:color w:val="000000"/>
                <w:sz w:val="18"/>
                <w:szCs w:val="18"/>
              </w:rPr>
            </w:pPr>
            <w:r w:rsidRPr="00AE0D4E">
              <w:rPr>
                <w:color w:val="000000"/>
                <w:sz w:val="18"/>
                <w:szCs w:val="18"/>
              </w:rPr>
              <w:t>Д4470</w:t>
            </w:r>
          </w:p>
        </w:tc>
        <w:tc>
          <w:tcPr>
            <w:tcW w:w="690" w:type="dxa"/>
            <w:tcBorders>
              <w:top w:val="nil"/>
              <w:left w:val="nil"/>
              <w:bottom w:val="single" w:sz="4" w:space="0" w:color="000000"/>
              <w:right w:val="single" w:sz="4" w:space="0" w:color="000000"/>
            </w:tcBorders>
            <w:shd w:val="clear" w:color="auto" w:fill="auto"/>
            <w:vAlign w:val="bottom"/>
            <w:hideMark/>
          </w:tcPr>
          <w:p w14:paraId="7A93A2F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CDF7EDA" w14:textId="77777777" w:rsidR="00AE0D4E" w:rsidRPr="00AE0D4E" w:rsidRDefault="00AE0D4E" w:rsidP="00187484">
            <w:pPr>
              <w:jc w:val="right"/>
              <w:rPr>
                <w:color w:val="000000"/>
                <w:sz w:val="18"/>
                <w:szCs w:val="18"/>
              </w:rPr>
            </w:pPr>
            <w:r w:rsidRPr="00AE0D4E">
              <w:rPr>
                <w:color w:val="000000"/>
                <w:sz w:val="18"/>
                <w:szCs w:val="18"/>
              </w:rPr>
              <w:t>217 401,6</w:t>
            </w:r>
          </w:p>
        </w:tc>
        <w:tc>
          <w:tcPr>
            <w:tcW w:w="1134" w:type="dxa"/>
            <w:tcBorders>
              <w:top w:val="nil"/>
              <w:left w:val="nil"/>
              <w:bottom w:val="single" w:sz="4" w:space="0" w:color="000000"/>
              <w:right w:val="single" w:sz="4" w:space="0" w:color="000000"/>
            </w:tcBorders>
            <w:shd w:val="clear" w:color="auto" w:fill="auto"/>
            <w:vAlign w:val="bottom"/>
            <w:hideMark/>
          </w:tcPr>
          <w:p w14:paraId="75122F9C"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55B9594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29CE8B6"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778108F" w14:textId="77777777" w:rsidR="00AE0D4E" w:rsidRPr="00AE0D4E" w:rsidRDefault="00AE0D4E" w:rsidP="00187484">
            <w:pPr>
              <w:rPr>
                <w:color w:val="000000"/>
                <w:sz w:val="18"/>
                <w:szCs w:val="18"/>
              </w:rPr>
            </w:pPr>
            <w:r w:rsidRPr="00AE0D4E">
              <w:rPr>
                <w:color w:val="000000"/>
                <w:sz w:val="18"/>
                <w:szCs w:val="18"/>
              </w:rPr>
              <w:lastRenderedPageBreak/>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542046FE" w14:textId="77777777" w:rsidR="00AE0D4E" w:rsidRPr="00AE0D4E" w:rsidRDefault="00AE0D4E" w:rsidP="00187484">
            <w:pPr>
              <w:rPr>
                <w:color w:val="000000"/>
                <w:sz w:val="18"/>
                <w:szCs w:val="18"/>
              </w:rPr>
            </w:pPr>
            <w:r w:rsidRPr="00AE0D4E">
              <w:rPr>
                <w:color w:val="000000"/>
                <w:sz w:val="18"/>
                <w:szCs w:val="18"/>
              </w:rPr>
              <w:t>853</w:t>
            </w:r>
          </w:p>
        </w:tc>
        <w:tc>
          <w:tcPr>
            <w:tcW w:w="396" w:type="dxa"/>
            <w:tcBorders>
              <w:top w:val="nil"/>
              <w:left w:val="nil"/>
              <w:bottom w:val="single" w:sz="4" w:space="0" w:color="000000"/>
              <w:right w:val="single" w:sz="4" w:space="0" w:color="000000"/>
            </w:tcBorders>
            <w:shd w:val="clear" w:color="auto" w:fill="auto"/>
            <w:vAlign w:val="bottom"/>
            <w:hideMark/>
          </w:tcPr>
          <w:p w14:paraId="755060A7"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2798D377" w14:textId="77777777" w:rsidR="00AE0D4E" w:rsidRPr="00AE0D4E" w:rsidRDefault="00AE0D4E" w:rsidP="00187484">
            <w:pPr>
              <w:rPr>
                <w:color w:val="000000"/>
                <w:sz w:val="18"/>
                <w:szCs w:val="18"/>
              </w:rPr>
            </w:pPr>
            <w:r w:rsidRPr="00AE0D4E">
              <w:rPr>
                <w:color w:val="000000"/>
                <w:sz w:val="18"/>
                <w:szCs w:val="18"/>
              </w:rPr>
              <w:t>09</w:t>
            </w:r>
          </w:p>
        </w:tc>
        <w:tc>
          <w:tcPr>
            <w:tcW w:w="423" w:type="dxa"/>
            <w:tcBorders>
              <w:top w:val="nil"/>
              <w:left w:val="nil"/>
              <w:bottom w:val="single" w:sz="4" w:space="0" w:color="000000"/>
              <w:right w:val="single" w:sz="4" w:space="0" w:color="000000"/>
            </w:tcBorders>
            <w:shd w:val="clear" w:color="auto" w:fill="auto"/>
            <w:vAlign w:val="bottom"/>
            <w:hideMark/>
          </w:tcPr>
          <w:p w14:paraId="2CF54C2E" w14:textId="77777777" w:rsidR="00AE0D4E" w:rsidRPr="00AE0D4E" w:rsidRDefault="00AE0D4E" w:rsidP="00187484">
            <w:pPr>
              <w:rPr>
                <w:color w:val="000000"/>
                <w:sz w:val="18"/>
                <w:szCs w:val="18"/>
              </w:rPr>
            </w:pPr>
            <w:r w:rsidRPr="00AE0D4E">
              <w:rPr>
                <w:color w:val="000000"/>
                <w:sz w:val="18"/>
                <w:szCs w:val="18"/>
              </w:rPr>
              <w:t>13</w:t>
            </w:r>
          </w:p>
        </w:tc>
        <w:tc>
          <w:tcPr>
            <w:tcW w:w="306" w:type="dxa"/>
            <w:tcBorders>
              <w:top w:val="nil"/>
              <w:left w:val="nil"/>
              <w:bottom w:val="single" w:sz="4" w:space="0" w:color="000000"/>
              <w:right w:val="single" w:sz="4" w:space="0" w:color="000000"/>
            </w:tcBorders>
            <w:shd w:val="clear" w:color="auto" w:fill="auto"/>
            <w:vAlign w:val="bottom"/>
            <w:hideMark/>
          </w:tcPr>
          <w:p w14:paraId="59785348"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781FD170" w14:textId="77777777" w:rsidR="00AE0D4E" w:rsidRPr="00AE0D4E" w:rsidRDefault="00AE0D4E" w:rsidP="00187484">
            <w:pPr>
              <w:rPr>
                <w:color w:val="000000"/>
                <w:sz w:val="18"/>
                <w:szCs w:val="18"/>
              </w:rPr>
            </w:pPr>
            <w:r w:rsidRPr="00AE0D4E">
              <w:rPr>
                <w:color w:val="000000"/>
                <w:sz w:val="18"/>
                <w:szCs w:val="18"/>
              </w:rPr>
              <w:t>И8</w:t>
            </w:r>
          </w:p>
        </w:tc>
        <w:tc>
          <w:tcPr>
            <w:tcW w:w="727" w:type="dxa"/>
            <w:tcBorders>
              <w:top w:val="nil"/>
              <w:left w:val="nil"/>
              <w:bottom w:val="single" w:sz="4" w:space="0" w:color="000000"/>
              <w:right w:val="single" w:sz="4" w:space="0" w:color="000000"/>
            </w:tcBorders>
            <w:shd w:val="clear" w:color="auto" w:fill="auto"/>
            <w:vAlign w:val="bottom"/>
            <w:hideMark/>
          </w:tcPr>
          <w:p w14:paraId="77B29F2F" w14:textId="77777777" w:rsidR="00AE0D4E" w:rsidRPr="00AE0D4E" w:rsidRDefault="00AE0D4E" w:rsidP="00187484">
            <w:pPr>
              <w:rPr>
                <w:color w:val="000000"/>
                <w:sz w:val="18"/>
                <w:szCs w:val="18"/>
              </w:rPr>
            </w:pPr>
            <w:r w:rsidRPr="00AE0D4E">
              <w:rPr>
                <w:color w:val="000000"/>
                <w:sz w:val="18"/>
                <w:szCs w:val="18"/>
              </w:rPr>
              <w:t>Д4470</w:t>
            </w:r>
          </w:p>
        </w:tc>
        <w:tc>
          <w:tcPr>
            <w:tcW w:w="690" w:type="dxa"/>
            <w:tcBorders>
              <w:top w:val="nil"/>
              <w:left w:val="nil"/>
              <w:bottom w:val="single" w:sz="4" w:space="0" w:color="000000"/>
              <w:right w:val="single" w:sz="4" w:space="0" w:color="000000"/>
            </w:tcBorders>
            <w:shd w:val="clear" w:color="auto" w:fill="auto"/>
            <w:vAlign w:val="bottom"/>
            <w:hideMark/>
          </w:tcPr>
          <w:p w14:paraId="1A91C4B0"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65335C17" w14:textId="77777777" w:rsidR="00AE0D4E" w:rsidRPr="00AE0D4E" w:rsidRDefault="00AE0D4E" w:rsidP="00187484">
            <w:pPr>
              <w:jc w:val="right"/>
              <w:rPr>
                <w:color w:val="000000"/>
                <w:sz w:val="18"/>
                <w:szCs w:val="18"/>
              </w:rPr>
            </w:pPr>
            <w:r w:rsidRPr="00AE0D4E">
              <w:rPr>
                <w:color w:val="000000"/>
                <w:sz w:val="18"/>
                <w:szCs w:val="18"/>
              </w:rPr>
              <w:t>217 401,6</w:t>
            </w:r>
          </w:p>
        </w:tc>
        <w:tc>
          <w:tcPr>
            <w:tcW w:w="1134" w:type="dxa"/>
            <w:tcBorders>
              <w:top w:val="nil"/>
              <w:left w:val="nil"/>
              <w:bottom w:val="single" w:sz="4" w:space="0" w:color="000000"/>
              <w:right w:val="single" w:sz="4" w:space="0" w:color="000000"/>
            </w:tcBorders>
            <w:shd w:val="clear" w:color="auto" w:fill="auto"/>
            <w:vAlign w:val="bottom"/>
            <w:hideMark/>
          </w:tcPr>
          <w:p w14:paraId="7E60DB7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4D10AE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0799170"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89853F4" w14:textId="77777777" w:rsidR="00AE0D4E" w:rsidRPr="00AE0D4E" w:rsidRDefault="00AE0D4E" w:rsidP="00187484">
            <w:pPr>
              <w:rPr>
                <w:b/>
                <w:bCs/>
                <w:color w:val="000000"/>
                <w:sz w:val="18"/>
                <w:szCs w:val="18"/>
              </w:rPr>
            </w:pPr>
            <w:r w:rsidRPr="00AE0D4E">
              <w:rPr>
                <w:b/>
                <w:bCs/>
                <w:color w:val="000000"/>
                <w:sz w:val="18"/>
                <w:szCs w:val="18"/>
              </w:rPr>
              <w:t>Министерство цифрового развития и массовых коммуникаций Республики Мордовия</w:t>
            </w:r>
          </w:p>
        </w:tc>
        <w:tc>
          <w:tcPr>
            <w:tcW w:w="486" w:type="dxa"/>
            <w:tcBorders>
              <w:top w:val="nil"/>
              <w:left w:val="nil"/>
              <w:bottom w:val="single" w:sz="4" w:space="0" w:color="000000"/>
              <w:right w:val="single" w:sz="4" w:space="0" w:color="000000"/>
            </w:tcBorders>
            <w:shd w:val="clear" w:color="auto" w:fill="auto"/>
            <w:vAlign w:val="bottom"/>
            <w:hideMark/>
          </w:tcPr>
          <w:p w14:paraId="26D97635" w14:textId="77777777" w:rsidR="00AE0D4E" w:rsidRPr="00AE0D4E" w:rsidRDefault="00AE0D4E" w:rsidP="00187484">
            <w:pPr>
              <w:rPr>
                <w:b/>
                <w:bCs/>
                <w:color w:val="000000"/>
                <w:sz w:val="18"/>
                <w:szCs w:val="18"/>
              </w:rPr>
            </w:pPr>
            <w:r w:rsidRPr="00AE0D4E">
              <w:rPr>
                <w:b/>
                <w:bCs/>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7F989C6D" w14:textId="77777777" w:rsidR="00AE0D4E" w:rsidRPr="00AE0D4E" w:rsidRDefault="00AE0D4E" w:rsidP="00187484">
            <w:pPr>
              <w:rPr>
                <w:color w:val="000000"/>
                <w:sz w:val="18"/>
                <w:szCs w:val="18"/>
              </w:rPr>
            </w:pPr>
            <w:r w:rsidRPr="00AE0D4E">
              <w:rPr>
                <w:color w:val="000000"/>
                <w:sz w:val="18"/>
                <w:szCs w:val="18"/>
              </w:rPr>
              <w:t> </w:t>
            </w:r>
          </w:p>
        </w:tc>
        <w:tc>
          <w:tcPr>
            <w:tcW w:w="396" w:type="dxa"/>
            <w:tcBorders>
              <w:top w:val="nil"/>
              <w:left w:val="nil"/>
              <w:bottom w:val="single" w:sz="4" w:space="0" w:color="000000"/>
              <w:right w:val="single" w:sz="4" w:space="0" w:color="000000"/>
            </w:tcBorders>
            <w:shd w:val="clear" w:color="auto" w:fill="auto"/>
            <w:vAlign w:val="bottom"/>
            <w:hideMark/>
          </w:tcPr>
          <w:p w14:paraId="1CB60540" w14:textId="77777777" w:rsidR="00AE0D4E" w:rsidRPr="00AE0D4E" w:rsidRDefault="00AE0D4E" w:rsidP="00187484">
            <w:pPr>
              <w:rPr>
                <w:color w:val="000000"/>
                <w:sz w:val="18"/>
                <w:szCs w:val="18"/>
              </w:rPr>
            </w:pPr>
            <w:r w:rsidRPr="00AE0D4E">
              <w:rPr>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0DF42146" w14:textId="77777777" w:rsidR="00AE0D4E" w:rsidRPr="00AE0D4E" w:rsidRDefault="00AE0D4E" w:rsidP="00187484">
            <w:pPr>
              <w:rPr>
                <w:color w:val="000000"/>
                <w:sz w:val="18"/>
                <w:szCs w:val="18"/>
              </w:rPr>
            </w:pPr>
            <w:r w:rsidRPr="00AE0D4E">
              <w:rPr>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69AD36AB"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35173FD3"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7F8453D"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6A8508D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CB18F48" w14:textId="77777777" w:rsidR="00AE0D4E" w:rsidRPr="00AE0D4E" w:rsidRDefault="00AE0D4E" w:rsidP="00187484">
            <w:pPr>
              <w:jc w:val="right"/>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2D268D8" w14:textId="77777777" w:rsidR="00AE0D4E" w:rsidRPr="00AE0D4E" w:rsidRDefault="00AE0D4E" w:rsidP="00187484">
            <w:pPr>
              <w:jc w:val="right"/>
              <w:rPr>
                <w:b/>
                <w:bCs/>
                <w:color w:val="000000"/>
                <w:sz w:val="18"/>
                <w:szCs w:val="18"/>
              </w:rPr>
            </w:pPr>
            <w:r w:rsidRPr="00AE0D4E">
              <w:rPr>
                <w:b/>
                <w:bCs/>
                <w:color w:val="000000"/>
                <w:sz w:val="18"/>
                <w:szCs w:val="18"/>
              </w:rPr>
              <w:t>39 072,7</w:t>
            </w:r>
          </w:p>
        </w:tc>
        <w:tc>
          <w:tcPr>
            <w:tcW w:w="992" w:type="dxa"/>
            <w:tcBorders>
              <w:top w:val="nil"/>
              <w:left w:val="nil"/>
              <w:bottom w:val="single" w:sz="4" w:space="0" w:color="000000"/>
              <w:right w:val="single" w:sz="4" w:space="0" w:color="000000"/>
            </w:tcBorders>
            <w:shd w:val="clear" w:color="auto" w:fill="auto"/>
            <w:vAlign w:val="bottom"/>
            <w:hideMark/>
          </w:tcPr>
          <w:p w14:paraId="2D0CD5FA" w14:textId="77777777" w:rsidR="00AE0D4E" w:rsidRPr="00AE0D4E" w:rsidRDefault="00AE0D4E" w:rsidP="00187484">
            <w:pPr>
              <w:jc w:val="right"/>
              <w:rPr>
                <w:b/>
                <w:bCs/>
                <w:color w:val="000000"/>
                <w:sz w:val="18"/>
                <w:szCs w:val="18"/>
              </w:rPr>
            </w:pPr>
            <w:r w:rsidRPr="00AE0D4E">
              <w:rPr>
                <w:b/>
                <w:bCs/>
                <w:color w:val="000000"/>
                <w:sz w:val="18"/>
                <w:szCs w:val="18"/>
              </w:rPr>
              <w:t> </w:t>
            </w:r>
          </w:p>
        </w:tc>
      </w:tr>
      <w:tr w:rsidR="00187484" w:rsidRPr="00AE0D4E" w14:paraId="61872CFA"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32CD69AD" w14:textId="77777777" w:rsidR="00AE0D4E" w:rsidRPr="00AE0D4E" w:rsidRDefault="00AE0D4E" w:rsidP="00187484">
            <w:pPr>
              <w:rPr>
                <w:color w:val="000000"/>
                <w:sz w:val="18"/>
                <w:szCs w:val="18"/>
              </w:rPr>
            </w:pPr>
            <w:r w:rsidRPr="00AE0D4E">
              <w:rPr>
                <w:color w:val="000000"/>
                <w:sz w:val="18"/>
                <w:szCs w:val="18"/>
              </w:rPr>
              <w:t>Национальная экономика</w:t>
            </w:r>
          </w:p>
        </w:tc>
        <w:tc>
          <w:tcPr>
            <w:tcW w:w="486" w:type="dxa"/>
            <w:tcBorders>
              <w:top w:val="nil"/>
              <w:left w:val="nil"/>
              <w:bottom w:val="single" w:sz="4" w:space="0" w:color="000000"/>
              <w:right w:val="single" w:sz="4" w:space="0" w:color="000000"/>
            </w:tcBorders>
            <w:shd w:val="clear" w:color="FFFFFF" w:fill="FFFFFF"/>
            <w:vAlign w:val="bottom"/>
            <w:hideMark/>
          </w:tcPr>
          <w:p w14:paraId="0D5BF295"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1B7604B7"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199F9801"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1A9728B2"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3400EF55"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22EA7256"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7311AA5"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51D7F7C5"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5491383"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F7E655A" w14:textId="77777777" w:rsidR="00AE0D4E" w:rsidRPr="00AE0D4E" w:rsidRDefault="00AE0D4E" w:rsidP="00187484">
            <w:pPr>
              <w:jc w:val="right"/>
              <w:rPr>
                <w:color w:val="000000"/>
                <w:sz w:val="18"/>
                <w:szCs w:val="18"/>
              </w:rPr>
            </w:pPr>
            <w:r w:rsidRPr="00AE0D4E">
              <w:rPr>
                <w:color w:val="000000"/>
                <w:sz w:val="18"/>
                <w:szCs w:val="18"/>
              </w:rPr>
              <w:t>39 072,7</w:t>
            </w:r>
          </w:p>
        </w:tc>
        <w:tc>
          <w:tcPr>
            <w:tcW w:w="992" w:type="dxa"/>
            <w:tcBorders>
              <w:top w:val="nil"/>
              <w:left w:val="nil"/>
              <w:bottom w:val="single" w:sz="4" w:space="0" w:color="000000"/>
              <w:right w:val="single" w:sz="4" w:space="0" w:color="000000"/>
            </w:tcBorders>
            <w:shd w:val="clear" w:color="auto" w:fill="auto"/>
            <w:vAlign w:val="bottom"/>
            <w:hideMark/>
          </w:tcPr>
          <w:p w14:paraId="6F03029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EECF15A"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19D54FA9" w14:textId="77777777" w:rsidR="00AE0D4E" w:rsidRPr="00AE0D4E" w:rsidRDefault="00AE0D4E" w:rsidP="00187484">
            <w:pPr>
              <w:rPr>
                <w:color w:val="000000"/>
                <w:sz w:val="18"/>
                <w:szCs w:val="18"/>
              </w:rPr>
            </w:pPr>
            <w:r w:rsidRPr="00AE0D4E">
              <w:rPr>
                <w:color w:val="000000"/>
                <w:sz w:val="18"/>
                <w:szCs w:val="18"/>
              </w:rPr>
              <w:t>Связь и информатика</w:t>
            </w:r>
          </w:p>
        </w:tc>
        <w:tc>
          <w:tcPr>
            <w:tcW w:w="486" w:type="dxa"/>
            <w:tcBorders>
              <w:top w:val="nil"/>
              <w:left w:val="nil"/>
              <w:bottom w:val="single" w:sz="4" w:space="0" w:color="000000"/>
              <w:right w:val="single" w:sz="4" w:space="0" w:color="000000"/>
            </w:tcBorders>
            <w:shd w:val="clear" w:color="FFFFFF" w:fill="FFFFFF"/>
            <w:vAlign w:val="bottom"/>
            <w:hideMark/>
          </w:tcPr>
          <w:p w14:paraId="275DBBE5"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51FE0E31"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1A734B04" w14:textId="77777777" w:rsidR="00AE0D4E" w:rsidRPr="00AE0D4E" w:rsidRDefault="00AE0D4E" w:rsidP="00187484">
            <w:pPr>
              <w:rPr>
                <w:color w:val="000000"/>
                <w:sz w:val="18"/>
                <w:szCs w:val="18"/>
              </w:rPr>
            </w:pPr>
            <w:r w:rsidRPr="00AE0D4E">
              <w:rPr>
                <w:color w:val="000000"/>
                <w:sz w:val="18"/>
                <w:szCs w:val="18"/>
              </w:rPr>
              <w:t>10</w:t>
            </w:r>
          </w:p>
        </w:tc>
        <w:tc>
          <w:tcPr>
            <w:tcW w:w="423" w:type="dxa"/>
            <w:tcBorders>
              <w:top w:val="nil"/>
              <w:left w:val="nil"/>
              <w:bottom w:val="single" w:sz="4" w:space="0" w:color="000000"/>
              <w:right w:val="single" w:sz="4" w:space="0" w:color="000000"/>
            </w:tcBorders>
            <w:shd w:val="clear" w:color="auto" w:fill="auto"/>
            <w:vAlign w:val="bottom"/>
            <w:hideMark/>
          </w:tcPr>
          <w:p w14:paraId="54118A6E"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3FF87DB8"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3AFBDAEE"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B0AA331"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2237AA0"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6240E49"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044EF45" w14:textId="77777777" w:rsidR="00AE0D4E" w:rsidRPr="00AE0D4E" w:rsidRDefault="00AE0D4E" w:rsidP="00187484">
            <w:pPr>
              <w:jc w:val="right"/>
              <w:rPr>
                <w:color w:val="000000"/>
                <w:sz w:val="18"/>
                <w:szCs w:val="18"/>
              </w:rPr>
            </w:pPr>
            <w:r w:rsidRPr="00AE0D4E">
              <w:rPr>
                <w:color w:val="000000"/>
                <w:sz w:val="18"/>
                <w:szCs w:val="18"/>
              </w:rPr>
              <w:t>39 072,7</w:t>
            </w:r>
          </w:p>
        </w:tc>
        <w:tc>
          <w:tcPr>
            <w:tcW w:w="992" w:type="dxa"/>
            <w:tcBorders>
              <w:top w:val="nil"/>
              <w:left w:val="nil"/>
              <w:bottom w:val="single" w:sz="4" w:space="0" w:color="000000"/>
              <w:right w:val="single" w:sz="4" w:space="0" w:color="000000"/>
            </w:tcBorders>
            <w:shd w:val="clear" w:color="auto" w:fill="auto"/>
            <w:vAlign w:val="bottom"/>
            <w:hideMark/>
          </w:tcPr>
          <w:p w14:paraId="4F9C015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D58FE89"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2F3D5BF"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"Цифровая трансформация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6F5BE83C"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33E93C8F"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15C5100B" w14:textId="77777777" w:rsidR="00AE0D4E" w:rsidRPr="00AE0D4E" w:rsidRDefault="00AE0D4E" w:rsidP="00187484">
            <w:pPr>
              <w:rPr>
                <w:color w:val="000000"/>
                <w:sz w:val="18"/>
                <w:szCs w:val="18"/>
              </w:rPr>
            </w:pPr>
            <w:r w:rsidRPr="00AE0D4E">
              <w:rPr>
                <w:color w:val="000000"/>
                <w:sz w:val="18"/>
                <w:szCs w:val="18"/>
              </w:rPr>
              <w:t>10</w:t>
            </w:r>
          </w:p>
        </w:tc>
        <w:tc>
          <w:tcPr>
            <w:tcW w:w="423" w:type="dxa"/>
            <w:tcBorders>
              <w:top w:val="nil"/>
              <w:left w:val="nil"/>
              <w:bottom w:val="single" w:sz="4" w:space="0" w:color="000000"/>
              <w:right w:val="single" w:sz="4" w:space="0" w:color="000000"/>
            </w:tcBorders>
            <w:shd w:val="clear" w:color="auto" w:fill="auto"/>
            <w:vAlign w:val="bottom"/>
            <w:hideMark/>
          </w:tcPr>
          <w:p w14:paraId="44054485" w14:textId="77777777" w:rsidR="00AE0D4E" w:rsidRPr="00AE0D4E" w:rsidRDefault="00AE0D4E" w:rsidP="00187484">
            <w:pPr>
              <w:rPr>
                <w:color w:val="000000"/>
                <w:sz w:val="18"/>
                <w:szCs w:val="18"/>
              </w:rPr>
            </w:pPr>
            <w:r w:rsidRPr="00AE0D4E">
              <w:rPr>
                <w:color w:val="000000"/>
                <w:sz w:val="18"/>
                <w:szCs w:val="18"/>
              </w:rPr>
              <w:t>18</w:t>
            </w:r>
          </w:p>
        </w:tc>
        <w:tc>
          <w:tcPr>
            <w:tcW w:w="306" w:type="dxa"/>
            <w:tcBorders>
              <w:top w:val="nil"/>
              <w:left w:val="nil"/>
              <w:bottom w:val="single" w:sz="4" w:space="0" w:color="000000"/>
              <w:right w:val="single" w:sz="4" w:space="0" w:color="000000"/>
            </w:tcBorders>
            <w:shd w:val="clear" w:color="auto" w:fill="auto"/>
            <w:vAlign w:val="bottom"/>
            <w:hideMark/>
          </w:tcPr>
          <w:p w14:paraId="192289F2"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5D12C468"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405AC2A"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58AA8DB0"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20A8F40"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A265CD3" w14:textId="77777777" w:rsidR="00AE0D4E" w:rsidRPr="00AE0D4E" w:rsidRDefault="00AE0D4E" w:rsidP="00187484">
            <w:pPr>
              <w:jc w:val="right"/>
              <w:rPr>
                <w:color w:val="000000"/>
                <w:sz w:val="18"/>
                <w:szCs w:val="18"/>
              </w:rPr>
            </w:pPr>
            <w:r w:rsidRPr="00AE0D4E">
              <w:rPr>
                <w:color w:val="000000"/>
                <w:sz w:val="18"/>
                <w:szCs w:val="18"/>
              </w:rPr>
              <w:t>39 072,7</w:t>
            </w:r>
          </w:p>
        </w:tc>
        <w:tc>
          <w:tcPr>
            <w:tcW w:w="992" w:type="dxa"/>
            <w:tcBorders>
              <w:top w:val="nil"/>
              <w:left w:val="nil"/>
              <w:bottom w:val="single" w:sz="4" w:space="0" w:color="000000"/>
              <w:right w:val="single" w:sz="4" w:space="0" w:color="000000"/>
            </w:tcBorders>
            <w:shd w:val="clear" w:color="auto" w:fill="auto"/>
            <w:vAlign w:val="bottom"/>
            <w:hideMark/>
          </w:tcPr>
          <w:p w14:paraId="7CC3C49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9D990CE"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A29C461" w14:textId="77777777" w:rsidR="00AE0D4E" w:rsidRPr="00AE0D4E" w:rsidRDefault="00AE0D4E" w:rsidP="00187484">
            <w:pPr>
              <w:rPr>
                <w:color w:val="000000"/>
                <w:sz w:val="18"/>
                <w:szCs w:val="18"/>
              </w:rPr>
            </w:pPr>
            <w:r w:rsidRPr="00AE0D4E">
              <w:rPr>
                <w:color w:val="000000"/>
                <w:sz w:val="18"/>
                <w:szCs w:val="18"/>
              </w:rPr>
              <w:t>Региональные проекты</w:t>
            </w:r>
          </w:p>
        </w:tc>
        <w:tc>
          <w:tcPr>
            <w:tcW w:w="486" w:type="dxa"/>
            <w:tcBorders>
              <w:top w:val="nil"/>
              <w:left w:val="nil"/>
              <w:bottom w:val="single" w:sz="4" w:space="0" w:color="000000"/>
              <w:right w:val="single" w:sz="4" w:space="0" w:color="000000"/>
            </w:tcBorders>
            <w:shd w:val="clear" w:color="FFFFFF" w:fill="FFFFFF"/>
            <w:vAlign w:val="bottom"/>
            <w:hideMark/>
          </w:tcPr>
          <w:p w14:paraId="0F5FABC3"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644D083E"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7A421966" w14:textId="77777777" w:rsidR="00AE0D4E" w:rsidRPr="00AE0D4E" w:rsidRDefault="00AE0D4E" w:rsidP="00187484">
            <w:pPr>
              <w:rPr>
                <w:color w:val="000000"/>
                <w:sz w:val="18"/>
                <w:szCs w:val="18"/>
              </w:rPr>
            </w:pPr>
            <w:r w:rsidRPr="00AE0D4E">
              <w:rPr>
                <w:color w:val="000000"/>
                <w:sz w:val="18"/>
                <w:szCs w:val="18"/>
              </w:rPr>
              <w:t>10</w:t>
            </w:r>
          </w:p>
        </w:tc>
        <w:tc>
          <w:tcPr>
            <w:tcW w:w="423" w:type="dxa"/>
            <w:tcBorders>
              <w:top w:val="nil"/>
              <w:left w:val="nil"/>
              <w:bottom w:val="single" w:sz="4" w:space="0" w:color="000000"/>
              <w:right w:val="single" w:sz="4" w:space="0" w:color="000000"/>
            </w:tcBorders>
            <w:shd w:val="clear" w:color="auto" w:fill="auto"/>
            <w:vAlign w:val="bottom"/>
            <w:hideMark/>
          </w:tcPr>
          <w:p w14:paraId="54D546F4" w14:textId="77777777" w:rsidR="00AE0D4E" w:rsidRPr="00AE0D4E" w:rsidRDefault="00AE0D4E" w:rsidP="00187484">
            <w:pPr>
              <w:rPr>
                <w:color w:val="000000"/>
                <w:sz w:val="18"/>
                <w:szCs w:val="18"/>
              </w:rPr>
            </w:pPr>
            <w:r w:rsidRPr="00AE0D4E">
              <w:rPr>
                <w:color w:val="000000"/>
                <w:sz w:val="18"/>
                <w:szCs w:val="18"/>
              </w:rPr>
              <w:t>18</w:t>
            </w:r>
          </w:p>
        </w:tc>
        <w:tc>
          <w:tcPr>
            <w:tcW w:w="306" w:type="dxa"/>
            <w:tcBorders>
              <w:top w:val="nil"/>
              <w:left w:val="nil"/>
              <w:bottom w:val="single" w:sz="4" w:space="0" w:color="000000"/>
              <w:right w:val="single" w:sz="4" w:space="0" w:color="000000"/>
            </w:tcBorders>
            <w:shd w:val="clear" w:color="auto" w:fill="auto"/>
            <w:vAlign w:val="bottom"/>
            <w:hideMark/>
          </w:tcPr>
          <w:p w14:paraId="150FE3DF"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1DA5A4B3"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6AC33D3"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474D2CD3"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6BD6833"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B536CA7" w14:textId="77777777" w:rsidR="00AE0D4E" w:rsidRPr="00AE0D4E" w:rsidRDefault="00AE0D4E" w:rsidP="00187484">
            <w:pPr>
              <w:jc w:val="right"/>
              <w:rPr>
                <w:color w:val="000000"/>
                <w:sz w:val="18"/>
                <w:szCs w:val="18"/>
              </w:rPr>
            </w:pPr>
            <w:r w:rsidRPr="00AE0D4E">
              <w:rPr>
                <w:color w:val="000000"/>
                <w:sz w:val="18"/>
                <w:szCs w:val="18"/>
              </w:rPr>
              <w:t>728,7</w:t>
            </w:r>
          </w:p>
        </w:tc>
        <w:tc>
          <w:tcPr>
            <w:tcW w:w="992" w:type="dxa"/>
            <w:tcBorders>
              <w:top w:val="nil"/>
              <w:left w:val="nil"/>
              <w:bottom w:val="single" w:sz="4" w:space="0" w:color="000000"/>
              <w:right w:val="single" w:sz="4" w:space="0" w:color="000000"/>
            </w:tcBorders>
            <w:shd w:val="clear" w:color="auto" w:fill="auto"/>
            <w:vAlign w:val="bottom"/>
            <w:hideMark/>
          </w:tcPr>
          <w:p w14:paraId="2A7C33BD" w14:textId="77777777" w:rsidR="00AE0D4E" w:rsidRPr="00AE0D4E" w:rsidRDefault="00AE0D4E" w:rsidP="00187484">
            <w:pPr>
              <w:jc w:val="right"/>
              <w:rPr>
                <w:color w:val="000000"/>
                <w:sz w:val="18"/>
                <w:szCs w:val="18"/>
              </w:rPr>
            </w:pPr>
            <w:r w:rsidRPr="00AE0D4E">
              <w:rPr>
                <w:color w:val="000000"/>
                <w:sz w:val="18"/>
                <w:szCs w:val="18"/>
              </w:rPr>
              <w:t>838,0</w:t>
            </w:r>
          </w:p>
        </w:tc>
      </w:tr>
      <w:tr w:rsidR="00187484" w:rsidRPr="00AE0D4E" w14:paraId="39F30EBF"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A95230D" w14:textId="77777777" w:rsidR="00AE0D4E" w:rsidRPr="00AE0D4E" w:rsidRDefault="00AE0D4E" w:rsidP="00187484">
            <w:pPr>
              <w:rPr>
                <w:color w:val="000000"/>
                <w:sz w:val="18"/>
                <w:szCs w:val="18"/>
              </w:rPr>
            </w:pPr>
            <w:r w:rsidRPr="00AE0D4E">
              <w:rPr>
                <w:color w:val="000000"/>
                <w:sz w:val="18"/>
                <w:szCs w:val="18"/>
              </w:rPr>
              <w:t>Региональный проект "Отечественные решения"</w:t>
            </w:r>
          </w:p>
        </w:tc>
        <w:tc>
          <w:tcPr>
            <w:tcW w:w="486" w:type="dxa"/>
            <w:tcBorders>
              <w:top w:val="nil"/>
              <w:left w:val="nil"/>
              <w:bottom w:val="single" w:sz="4" w:space="0" w:color="000000"/>
              <w:right w:val="single" w:sz="4" w:space="0" w:color="000000"/>
            </w:tcBorders>
            <w:shd w:val="clear" w:color="FFFFFF" w:fill="FFFFFF"/>
            <w:vAlign w:val="bottom"/>
            <w:hideMark/>
          </w:tcPr>
          <w:p w14:paraId="366E7913"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47278F17"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53A9403E" w14:textId="77777777" w:rsidR="00AE0D4E" w:rsidRPr="00AE0D4E" w:rsidRDefault="00AE0D4E" w:rsidP="00187484">
            <w:pPr>
              <w:rPr>
                <w:color w:val="000000"/>
                <w:sz w:val="18"/>
                <w:szCs w:val="18"/>
              </w:rPr>
            </w:pPr>
            <w:r w:rsidRPr="00AE0D4E">
              <w:rPr>
                <w:color w:val="000000"/>
                <w:sz w:val="18"/>
                <w:szCs w:val="18"/>
              </w:rPr>
              <w:t>10</w:t>
            </w:r>
          </w:p>
        </w:tc>
        <w:tc>
          <w:tcPr>
            <w:tcW w:w="423" w:type="dxa"/>
            <w:tcBorders>
              <w:top w:val="nil"/>
              <w:left w:val="nil"/>
              <w:bottom w:val="single" w:sz="4" w:space="0" w:color="000000"/>
              <w:right w:val="single" w:sz="4" w:space="0" w:color="000000"/>
            </w:tcBorders>
            <w:shd w:val="clear" w:color="auto" w:fill="auto"/>
            <w:vAlign w:val="bottom"/>
            <w:hideMark/>
          </w:tcPr>
          <w:p w14:paraId="1F127107" w14:textId="77777777" w:rsidR="00AE0D4E" w:rsidRPr="00AE0D4E" w:rsidRDefault="00AE0D4E" w:rsidP="00187484">
            <w:pPr>
              <w:rPr>
                <w:color w:val="000000"/>
                <w:sz w:val="18"/>
                <w:szCs w:val="18"/>
              </w:rPr>
            </w:pPr>
            <w:r w:rsidRPr="00AE0D4E">
              <w:rPr>
                <w:color w:val="000000"/>
                <w:sz w:val="18"/>
                <w:szCs w:val="18"/>
              </w:rPr>
              <w:t>18</w:t>
            </w:r>
          </w:p>
        </w:tc>
        <w:tc>
          <w:tcPr>
            <w:tcW w:w="306" w:type="dxa"/>
            <w:tcBorders>
              <w:top w:val="nil"/>
              <w:left w:val="nil"/>
              <w:bottom w:val="single" w:sz="4" w:space="0" w:color="000000"/>
              <w:right w:val="single" w:sz="4" w:space="0" w:color="000000"/>
            </w:tcBorders>
            <w:shd w:val="clear" w:color="auto" w:fill="auto"/>
            <w:vAlign w:val="bottom"/>
            <w:hideMark/>
          </w:tcPr>
          <w:p w14:paraId="2186DF9A"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4E3CEA6A" w14:textId="77777777" w:rsidR="00AE0D4E" w:rsidRPr="00AE0D4E" w:rsidRDefault="00AE0D4E" w:rsidP="00187484">
            <w:pPr>
              <w:rPr>
                <w:color w:val="000000"/>
                <w:sz w:val="18"/>
                <w:szCs w:val="18"/>
              </w:rPr>
            </w:pPr>
            <w:r w:rsidRPr="00AE0D4E">
              <w:rPr>
                <w:color w:val="000000"/>
                <w:sz w:val="18"/>
                <w:szCs w:val="18"/>
              </w:rPr>
              <w:t>Ц5</w:t>
            </w:r>
          </w:p>
        </w:tc>
        <w:tc>
          <w:tcPr>
            <w:tcW w:w="727" w:type="dxa"/>
            <w:tcBorders>
              <w:top w:val="nil"/>
              <w:left w:val="nil"/>
              <w:bottom w:val="single" w:sz="4" w:space="0" w:color="000000"/>
              <w:right w:val="single" w:sz="4" w:space="0" w:color="000000"/>
            </w:tcBorders>
            <w:shd w:val="clear" w:color="auto" w:fill="auto"/>
            <w:vAlign w:val="bottom"/>
            <w:hideMark/>
          </w:tcPr>
          <w:p w14:paraId="11F9CBB0"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3707D6FC"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2CF564A"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72E3F6F" w14:textId="77777777" w:rsidR="00AE0D4E" w:rsidRPr="00AE0D4E" w:rsidRDefault="00AE0D4E" w:rsidP="00187484">
            <w:pPr>
              <w:jc w:val="right"/>
              <w:rPr>
                <w:color w:val="000000"/>
                <w:sz w:val="18"/>
                <w:szCs w:val="18"/>
              </w:rPr>
            </w:pPr>
            <w:r w:rsidRPr="00AE0D4E">
              <w:rPr>
                <w:color w:val="000000"/>
                <w:sz w:val="18"/>
                <w:szCs w:val="18"/>
              </w:rPr>
              <w:t>728,7</w:t>
            </w:r>
          </w:p>
        </w:tc>
        <w:tc>
          <w:tcPr>
            <w:tcW w:w="992" w:type="dxa"/>
            <w:tcBorders>
              <w:top w:val="nil"/>
              <w:left w:val="nil"/>
              <w:bottom w:val="single" w:sz="4" w:space="0" w:color="000000"/>
              <w:right w:val="single" w:sz="4" w:space="0" w:color="000000"/>
            </w:tcBorders>
            <w:shd w:val="clear" w:color="auto" w:fill="auto"/>
            <w:vAlign w:val="bottom"/>
            <w:hideMark/>
          </w:tcPr>
          <w:p w14:paraId="3444440A" w14:textId="77777777" w:rsidR="00AE0D4E" w:rsidRPr="00AE0D4E" w:rsidRDefault="00AE0D4E" w:rsidP="00187484">
            <w:pPr>
              <w:jc w:val="right"/>
              <w:rPr>
                <w:color w:val="000000"/>
                <w:sz w:val="18"/>
                <w:szCs w:val="18"/>
              </w:rPr>
            </w:pPr>
            <w:r w:rsidRPr="00AE0D4E">
              <w:rPr>
                <w:color w:val="000000"/>
                <w:sz w:val="18"/>
                <w:szCs w:val="18"/>
              </w:rPr>
              <w:t>838,0</w:t>
            </w:r>
          </w:p>
        </w:tc>
      </w:tr>
      <w:tr w:rsidR="00187484" w:rsidRPr="00AE0D4E" w14:paraId="1633553D"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C898A6E" w14:textId="77777777" w:rsidR="00AE0D4E" w:rsidRPr="00AE0D4E" w:rsidRDefault="00AE0D4E" w:rsidP="00187484">
            <w:pPr>
              <w:rPr>
                <w:color w:val="000000"/>
                <w:sz w:val="18"/>
                <w:szCs w:val="18"/>
              </w:rPr>
            </w:pPr>
            <w:r w:rsidRPr="00AE0D4E">
              <w:rPr>
                <w:color w:val="000000"/>
                <w:sz w:val="18"/>
                <w:szCs w:val="18"/>
              </w:rPr>
              <w:t>Мероприятия в области цифровой трансформации</w:t>
            </w:r>
          </w:p>
        </w:tc>
        <w:tc>
          <w:tcPr>
            <w:tcW w:w="486" w:type="dxa"/>
            <w:tcBorders>
              <w:top w:val="nil"/>
              <w:left w:val="nil"/>
              <w:bottom w:val="single" w:sz="4" w:space="0" w:color="000000"/>
              <w:right w:val="single" w:sz="4" w:space="0" w:color="000000"/>
            </w:tcBorders>
            <w:shd w:val="clear" w:color="FFFFFF" w:fill="FFFFFF"/>
            <w:vAlign w:val="bottom"/>
            <w:hideMark/>
          </w:tcPr>
          <w:p w14:paraId="03907E06"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593F5A69"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6E7C4AC1" w14:textId="77777777" w:rsidR="00AE0D4E" w:rsidRPr="00AE0D4E" w:rsidRDefault="00AE0D4E" w:rsidP="00187484">
            <w:pPr>
              <w:rPr>
                <w:color w:val="000000"/>
                <w:sz w:val="18"/>
                <w:szCs w:val="18"/>
              </w:rPr>
            </w:pPr>
            <w:r w:rsidRPr="00AE0D4E">
              <w:rPr>
                <w:color w:val="000000"/>
                <w:sz w:val="18"/>
                <w:szCs w:val="18"/>
              </w:rPr>
              <w:t>10</w:t>
            </w:r>
          </w:p>
        </w:tc>
        <w:tc>
          <w:tcPr>
            <w:tcW w:w="423" w:type="dxa"/>
            <w:tcBorders>
              <w:top w:val="nil"/>
              <w:left w:val="nil"/>
              <w:bottom w:val="single" w:sz="4" w:space="0" w:color="000000"/>
              <w:right w:val="single" w:sz="4" w:space="0" w:color="000000"/>
            </w:tcBorders>
            <w:shd w:val="clear" w:color="auto" w:fill="auto"/>
            <w:vAlign w:val="bottom"/>
            <w:hideMark/>
          </w:tcPr>
          <w:p w14:paraId="314CBB6F" w14:textId="77777777" w:rsidR="00AE0D4E" w:rsidRPr="00AE0D4E" w:rsidRDefault="00AE0D4E" w:rsidP="00187484">
            <w:pPr>
              <w:rPr>
                <w:color w:val="000000"/>
                <w:sz w:val="18"/>
                <w:szCs w:val="18"/>
              </w:rPr>
            </w:pPr>
            <w:r w:rsidRPr="00AE0D4E">
              <w:rPr>
                <w:color w:val="000000"/>
                <w:sz w:val="18"/>
                <w:szCs w:val="18"/>
              </w:rPr>
              <w:t>18</w:t>
            </w:r>
          </w:p>
        </w:tc>
        <w:tc>
          <w:tcPr>
            <w:tcW w:w="306" w:type="dxa"/>
            <w:tcBorders>
              <w:top w:val="nil"/>
              <w:left w:val="nil"/>
              <w:bottom w:val="single" w:sz="4" w:space="0" w:color="000000"/>
              <w:right w:val="single" w:sz="4" w:space="0" w:color="000000"/>
            </w:tcBorders>
            <w:shd w:val="clear" w:color="auto" w:fill="auto"/>
            <w:vAlign w:val="bottom"/>
            <w:hideMark/>
          </w:tcPr>
          <w:p w14:paraId="67BF6BC3"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3595FAE5" w14:textId="77777777" w:rsidR="00AE0D4E" w:rsidRPr="00AE0D4E" w:rsidRDefault="00AE0D4E" w:rsidP="00187484">
            <w:pPr>
              <w:rPr>
                <w:color w:val="000000"/>
                <w:sz w:val="18"/>
                <w:szCs w:val="18"/>
              </w:rPr>
            </w:pPr>
            <w:r w:rsidRPr="00AE0D4E">
              <w:rPr>
                <w:color w:val="000000"/>
                <w:sz w:val="18"/>
                <w:szCs w:val="18"/>
              </w:rPr>
              <w:t>Ц5</w:t>
            </w:r>
          </w:p>
        </w:tc>
        <w:tc>
          <w:tcPr>
            <w:tcW w:w="727" w:type="dxa"/>
            <w:tcBorders>
              <w:top w:val="nil"/>
              <w:left w:val="nil"/>
              <w:bottom w:val="single" w:sz="4" w:space="0" w:color="000000"/>
              <w:right w:val="single" w:sz="4" w:space="0" w:color="000000"/>
            </w:tcBorders>
            <w:shd w:val="clear" w:color="auto" w:fill="auto"/>
            <w:vAlign w:val="bottom"/>
            <w:hideMark/>
          </w:tcPr>
          <w:p w14:paraId="55C701FA" w14:textId="77777777" w:rsidR="00AE0D4E" w:rsidRPr="00AE0D4E" w:rsidRDefault="00AE0D4E" w:rsidP="00187484">
            <w:pPr>
              <w:rPr>
                <w:color w:val="000000"/>
                <w:sz w:val="18"/>
                <w:szCs w:val="18"/>
              </w:rPr>
            </w:pPr>
            <w:r w:rsidRPr="00AE0D4E">
              <w:rPr>
                <w:color w:val="000000"/>
                <w:sz w:val="18"/>
                <w:szCs w:val="18"/>
              </w:rPr>
              <w:t>83120</w:t>
            </w:r>
          </w:p>
        </w:tc>
        <w:tc>
          <w:tcPr>
            <w:tcW w:w="690" w:type="dxa"/>
            <w:tcBorders>
              <w:top w:val="nil"/>
              <w:left w:val="nil"/>
              <w:bottom w:val="single" w:sz="4" w:space="0" w:color="000000"/>
              <w:right w:val="single" w:sz="4" w:space="0" w:color="000000"/>
            </w:tcBorders>
            <w:shd w:val="clear" w:color="auto" w:fill="auto"/>
            <w:vAlign w:val="bottom"/>
            <w:hideMark/>
          </w:tcPr>
          <w:p w14:paraId="4EA3A50B"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6FF6CF0"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0031A24" w14:textId="77777777" w:rsidR="00AE0D4E" w:rsidRPr="00AE0D4E" w:rsidRDefault="00AE0D4E" w:rsidP="00187484">
            <w:pPr>
              <w:jc w:val="right"/>
              <w:rPr>
                <w:color w:val="000000"/>
                <w:sz w:val="18"/>
                <w:szCs w:val="18"/>
              </w:rPr>
            </w:pPr>
            <w:r w:rsidRPr="00AE0D4E">
              <w:rPr>
                <w:color w:val="000000"/>
                <w:sz w:val="18"/>
                <w:szCs w:val="18"/>
              </w:rPr>
              <w:t>728,7</w:t>
            </w:r>
          </w:p>
        </w:tc>
        <w:tc>
          <w:tcPr>
            <w:tcW w:w="992" w:type="dxa"/>
            <w:tcBorders>
              <w:top w:val="nil"/>
              <w:left w:val="nil"/>
              <w:bottom w:val="single" w:sz="4" w:space="0" w:color="000000"/>
              <w:right w:val="single" w:sz="4" w:space="0" w:color="000000"/>
            </w:tcBorders>
            <w:shd w:val="clear" w:color="auto" w:fill="auto"/>
            <w:vAlign w:val="bottom"/>
            <w:hideMark/>
          </w:tcPr>
          <w:p w14:paraId="520EA095" w14:textId="77777777" w:rsidR="00AE0D4E" w:rsidRPr="00AE0D4E" w:rsidRDefault="00AE0D4E" w:rsidP="00187484">
            <w:pPr>
              <w:jc w:val="right"/>
              <w:rPr>
                <w:color w:val="000000"/>
                <w:sz w:val="18"/>
                <w:szCs w:val="18"/>
              </w:rPr>
            </w:pPr>
            <w:r w:rsidRPr="00AE0D4E">
              <w:rPr>
                <w:color w:val="000000"/>
                <w:sz w:val="18"/>
                <w:szCs w:val="18"/>
              </w:rPr>
              <w:t>838,0</w:t>
            </w:r>
          </w:p>
        </w:tc>
      </w:tr>
      <w:tr w:rsidR="00187484" w:rsidRPr="00AE0D4E" w14:paraId="1E3B86BF"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A59C838"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7162FBFC"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7D69E51C"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62875908" w14:textId="77777777" w:rsidR="00AE0D4E" w:rsidRPr="00AE0D4E" w:rsidRDefault="00AE0D4E" w:rsidP="00187484">
            <w:pPr>
              <w:rPr>
                <w:color w:val="000000"/>
                <w:sz w:val="18"/>
                <w:szCs w:val="18"/>
              </w:rPr>
            </w:pPr>
            <w:r w:rsidRPr="00AE0D4E">
              <w:rPr>
                <w:color w:val="000000"/>
                <w:sz w:val="18"/>
                <w:szCs w:val="18"/>
              </w:rPr>
              <w:t>10</w:t>
            </w:r>
          </w:p>
        </w:tc>
        <w:tc>
          <w:tcPr>
            <w:tcW w:w="423" w:type="dxa"/>
            <w:tcBorders>
              <w:top w:val="nil"/>
              <w:left w:val="nil"/>
              <w:bottom w:val="single" w:sz="4" w:space="0" w:color="000000"/>
              <w:right w:val="single" w:sz="4" w:space="0" w:color="000000"/>
            </w:tcBorders>
            <w:shd w:val="clear" w:color="auto" w:fill="auto"/>
            <w:vAlign w:val="bottom"/>
            <w:hideMark/>
          </w:tcPr>
          <w:p w14:paraId="7D6F7D77" w14:textId="77777777" w:rsidR="00AE0D4E" w:rsidRPr="00AE0D4E" w:rsidRDefault="00AE0D4E" w:rsidP="00187484">
            <w:pPr>
              <w:rPr>
                <w:color w:val="000000"/>
                <w:sz w:val="18"/>
                <w:szCs w:val="18"/>
              </w:rPr>
            </w:pPr>
            <w:r w:rsidRPr="00AE0D4E">
              <w:rPr>
                <w:color w:val="000000"/>
                <w:sz w:val="18"/>
                <w:szCs w:val="18"/>
              </w:rPr>
              <w:t>18</w:t>
            </w:r>
          </w:p>
        </w:tc>
        <w:tc>
          <w:tcPr>
            <w:tcW w:w="306" w:type="dxa"/>
            <w:tcBorders>
              <w:top w:val="nil"/>
              <w:left w:val="nil"/>
              <w:bottom w:val="single" w:sz="4" w:space="0" w:color="000000"/>
              <w:right w:val="single" w:sz="4" w:space="0" w:color="000000"/>
            </w:tcBorders>
            <w:shd w:val="clear" w:color="auto" w:fill="auto"/>
            <w:vAlign w:val="bottom"/>
            <w:hideMark/>
          </w:tcPr>
          <w:p w14:paraId="392D3E35"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17B85A63" w14:textId="77777777" w:rsidR="00AE0D4E" w:rsidRPr="00AE0D4E" w:rsidRDefault="00AE0D4E" w:rsidP="00187484">
            <w:pPr>
              <w:rPr>
                <w:color w:val="000000"/>
                <w:sz w:val="18"/>
                <w:szCs w:val="18"/>
              </w:rPr>
            </w:pPr>
            <w:r w:rsidRPr="00AE0D4E">
              <w:rPr>
                <w:color w:val="000000"/>
                <w:sz w:val="18"/>
                <w:szCs w:val="18"/>
              </w:rPr>
              <w:t>Ц5</w:t>
            </w:r>
          </w:p>
        </w:tc>
        <w:tc>
          <w:tcPr>
            <w:tcW w:w="727" w:type="dxa"/>
            <w:tcBorders>
              <w:top w:val="nil"/>
              <w:left w:val="nil"/>
              <w:bottom w:val="single" w:sz="4" w:space="0" w:color="000000"/>
              <w:right w:val="single" w:sz="4" w:space="0" w:color="000000"/>
            </w:tcBorders>
            <w:shd w:val="clear" w:color="auto" w:fill="auto"/>
            <w:vAlign w:val="bottom"/>
            <w:hideMark/>
          </w:tcPr>
          <w:p w14:paraId="1670475B" w14:textId="77777777" w:rsidR="00AE0D4E" w:rsidRPr="00AE0D4E" w:rsidRDefault="00AE0D4E" w:rsidP="00187484">
            <w:pPr>
              <w:rPr>
                <w:color w:val="000000"/>
                <w:sz w:val="18"/>
                <w:szCs w:val="18"/>
              </w:rPr>
            </w:pPr>
            <w:r w:rsidRPr="00AE0D4E">
              <w:rPr>
                <w:color w:val="000000"/>
                <w:sz w:val="18"/>
                <w:szCs w:val="18"/>
              </w:rPr>
              <w:t>83120</w:t>
            </w:r>
          </w:p>
        </w:tc>
        <w:tc>
          <w:tcPr>
            <w:tcW w:w="690" w:type="dxa"/>
            <w:tcBorders>
              <w:top w:val="nil"/>
              <w:left w:val="nil"/>
              <w:bottom w:val="single" w:sz="4" w:space="0" w:color="000000"/>
              <w:right w:val="single" w:sz="4" w:space="0" w:color="000000"/>
            </w:tcBorders>
            <w:shd w:val="clear" w:color="auto" w:fill="auto"/>
            <w:vAlign w:val="bottom"/>
            <w:hideMark/>
          </w:tcPr>
          <w:p w14:paraId="6C6E3B28"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5BE06A36"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B577D0C" w14:textId="77777777" w:rsidR="00AE0D4E" w:rsidRPr="00AE0D4E" w:rsidRDefault="00AE0D4E" w:rsidP="00187484">
            <w:pPr>
              <w:jc w:val="right"/>
              <w:rPr>
                <w:color w:val="000000"/>
                <w:sz w:val="18"/>
                <w:szCs w:val="18"/>
              </w:rPr>
            </w:pPr>
            <w:r w:rsidRPr="00AE0D4E">
              <w:rPr>
                <w:color w:val="000000"/>
                <w:sz w:val="18"/>
                <w:szCs w:val="18"/>
              </w:rPr>
              <w:t>728,7</w:t>
            </w:r>
          </w:p>
        </w:tc>
        <w:tc>
          <w:tcPr>
            <w:tcW w:w="992" w:type="dxa"/>
            <w:tcBorders>
              <w:top w:val="nil"/>
              <w:left w:val="nil"/>
              <w:bottom w:val="single" w:sz="4" w:space="0" w:color="000000"/>
              <w:right w:val="single" w:sz="4" w:space="0" w:color="000000"/>
            </w:tcBorders>
            <w:shd w:val="clear" w:color="auto" w:fill="auto"/>
            <w:vAlign w:val="bottom"/>
            <w:hideMark/>
          </w:tcPr>
          <w:p w14:paraId="7665109E" w14:textId="77777777" w:rsidR="00AE0D4E" w:rsidRPr="00AE0D4E" w:rsidRDefault="00AE0D4E" w:rsidP="00187484">
            <w:pPr>
              <w:jc w:val="right"/>
              <w:rPr>
                <w:color w:val="000000"/>
                <w:sz w:val="18"/>
                <w:szCs w:val="18"/>
              </w:rPr>
            </w:pPr>
            <w:r w:rsidRPr="00AE0D4E">
              <w:rPr>
                <w:color w:val="000000"/>
                <w:sz w:val="18"/>
                <w:szCs w:val="18"/>
              </w:rPr>
              <w:t>838,0</w:t>
            </w:r>
          </w:p>
        </w:tc>
      </w:tr>
      <w:tr w:rsidR="00187484" w:rsidRPr="00AE0D4E" w14:paraId="63B2292F"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CACFEE9" w14:textId="77777777" w:rsidR="00AE0D4E" w:rsidRPr="00AE0D4E" w:rsidRDefault="00AE0D4E" w:rsidP="00187484">
            <w:pPr>
              <w:rPr>
                <w:color w:val="000000"/>
                <w:sz w:val="18"/>
                <w:szCs w:val="18"/>
              </w:rPr>
            </w:pPr>
            <w:r w:rsidRPr="00AE0D4E">
              <w:rPr>
                <w:color w:val="000000"/>
                <w:sz w:val="18"/>
                <w:szCs w:val="18"/>
              </w:rPr>
              <w:t>Ведомственные проекты</w:t>
            </w:r>
          </w:p>
        </w:tc>
        <w:tc>
          <w:tcPr>
            <w:tcW w:w="486" w:type="dxa"/>
            <w:tcBorders>
              <w:top w:val="nil"/>
              <w:left w:val="nil"/>
              <w:bottom w:val="single" w:sz="4" w:space="0" w:color="000000"/>
              <w:right w:val="single" w:sz="4" w:space="0" w:color="000000"/>
            </w:tcBorders>
            <w:shd w:val="clear" w:color="FFFFFF" w:fill="FFFFFF"/>
            <w:vAlign w:val="bottom"/>
            <w:hideMark/>
          </w:tcPr>
          <w:p w14:paraId="43BC3352"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2609A23D"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5AA1C2A5" w14:textId="77777777" w:rsidR="00AE0D4E" w:rsidRPr="00AE0D4E" w:rsidRDefault="00AE0D4E" w:rsidP="00187484">
            <w:pPr>
              <w:rPr>
                <w:color w:val="000000"/>
                <w:sz w:val="18"/>
                <w:szCs w:val="18"/>
              </w:rPr>
            </w:pPr>
            <w:r w:rsidRPr="00AE0D4E">
              <w:rPr>
                <w:color w:val="000000"/>
                <w:sz w:val="18"/>
                <w:szCs w:val="18"/>
              </w:rPr>
              <w:t>10</w:t>
            </w:r>
          </w:p>
        </w:tc>
        <w:tc>
          <w:tcPr>
            <w:tcW w:w="423" w:type="dxa"/>
            <w:tcBorders>
              <w:top w:val="nil"/>
              <w:left w:val="nil"/>
              <w:bottom w:val="single" w:sz="4" w:space="0" w:color="000000"/>
              <w:right w:val="single" w:sz="4" w:space="0" w:color="000000"/>
            </w:tcBorders>
            <w:shd w:val="clear" w:color="auto" w:fill="auto"/>
            <w:vAlign w:val="bottom"/>
            <w:hideMark/>
          </w:tcPr>
          <w:p w14:paraId="0AB50E89" w14:textId="77777777" w:rsidR="00AE0D4E" w:rsidRPr="00AE0D4E" w:rsidRDefault="00AE0D4E" w:rsidP="00187484">
            <w:pPr>
              <w:rPr>
                <w:color w:val="000000"/>
                <w:sz w:val="18"/>
                <w:szCs w:val="18"/>
              </w:rPr>
            </w:pPr>
            <w:r w:rsidRPr="00AE0D4E">
              <w:rPr>
                <w:color w:val="000000"/>
                <w:sz w:val="18"/>
                <w:szCs w:val="18"/>
              </w:rPr>
              <w:t>18</w:t>
            </w:r>
          </w:p>
        </w:tc>
        <w:tc>
          <w:tcPr>
            <w:tcW w:w="306" w:type="dxa"/>
            <w:tcBorders>
              <w:top w:val="nil"/>
              <w:left w:val="nil"/>
              <w:bottom w:val="single" w:sz="4" w:space="0" w:color="000000"/>
              <w:right w:val="single" w:sz="4" w:space="0" w:color="000000"/>
            </w:tcBorders>
            <w:shd w:val="clear" w:color="auto" w:fill="auto"/>
            <w:vAlign w:val="bottom"/>
            <w:hideMark/>
          </w:tcPr>
          <w:p w14:paraId="5EFB4209" w14:textId="77777777" w:rsidR="00AE0D4E" w:rsidRPr="00AE0D4E" w:rsidRDefault="00AE0D4E" w:rsidP="00187484">
            <w:pPr>
              <w:rPr>
                <w:color w:val="000000"/>
                <w:sz w:val="18"/>
                <w:szCs w:val="18"/>
              </w:rPr>
            </w:pPr>
            <w:r w:rsidRPr="00AE0D4E">
              <w:rPr>
                <w:color w:val="000000"/>
                <w:sz w:val="18"/>
                <w:szCs w:val="18"/>
              </w:rPr>
              <w:t>3</w:t>
            </w:r>
          </w:p>
        </w:tc>
        <w:tc>
          <w:tcPr>
            <w:tcW w:w="545" w:type="dxa"/>
            <w:tcBorders>
              <w:top w:val="nil"/>
              <w:left w:val="nil"/>
              <w:bottom w:val="single" w:sz="4" w:space="0" w:color="000000"/>
              <w:right w:val="single" w:sz="4" w:space="0" w:color="000000"/>
            </w:tcBorders>
            <w:shd w:val="clear" w:color="auto" w:fill="auto"/>
            <w:vAlign w:val="bottom"/>
            <w:hideMark/>
          </w:tcPr>
          <w:p w14:paraId="682129CF"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B4DE288"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55F870AB"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707343A"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A6B6253" w14:textId="77777777" w:rsidR="00AE0D4E" w:rsidRPr="00AE0D4E" w:rsidRDefault="00AE0D4E" w:rsidP="00187484">
            <w:pPr>
              <w:jc w:val="right"/>
              <w:rPr>
                <w:color w:val="000000"/>
                <w:sz w:val="18"/>
                <w:szCs w:val="18"/>
              </w:rPr>
            </w:pPr>
            <w:r w:rsidRPr="00AE0D4E">
              <w:rPr>
                <w:color w:val="000000"/>
                <w:sz w:val="18"/>
                <w:szCs w:val="18"/>
              </w:rPr>
              <w:t>89 344,0</w:t>
            </w:r>
          </w:p>
        </w:tc>
        <w:tc>
          <w:tcPr>
            <w:tcW w:w="992" w:type="dxa"/>
            <w:tcBorders>
              <w:top w:val="nil"/>
              <w:left w:val="nil"/>
              <w:bottom w:val="single" w:sz="4" w:space="0" w:color="000000"/>
              <w:right w:val="single" w:sz="4" w:space="0" w:color="000000"/>
            </w:tcBorders>
            <w:shd w:val="clear" w:color="auto" w:fill="auto"/>
            <w:vAlign w:val="bottom"/>
            <w:hideMark/>
          </w:tcPr>
          <w:p w14:paraId="74A7C80A" w14:textId="77777777" w:rsidR="00AE0D4E" w:rsidRPr="00AE0D4E" w:rsidRDefault="00AE0D4E" w:rsidP="00187484">
            <w:pPr>
              <w:jc w:val="right"/>
              <w:rPr>
                <w:color w:val="000000"/>
                <w:sz w:val="18"/>
                <w:szCs w:val="18"/>
              </w:rPr>
            </w:pPr>
            <w:r w:rsidRPr="00AE0D4E">
              <w:rPr>
                <w:color w:val="000000"/>
                <w:sz w:val="18"/>
                <w:szCs w:val="18"/>
              </w:rPr>
              <w:t>56 162,0</w:t>
            </w:r>
          </w:p>
        </w:tc>
      </w:tr>
      <w:tr w:rsidR="00187484" w:rsidRPr="00AE0D4E" w14:paraId="12DB93EA"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4E2CC29" w14:textId="77777777" w:rsidR="00AE0D4E" w:rsidRPr="00AE0D4E" w:rsidRDefault="00AE0D4E" w:rsidP="00187484">
            <w:pPr>
              <w:rPr>
                <w:color w:val="000000"/>
                <w:sz w:val="18"/>
                <w:szCs w:val="18"/>
              </w:rPr>
            </w:pPr>
            <w:r w:rsidRPr="00AE0D4E">
              <w:rPr>
                <w:color w:val="000000"/>
                <w:sz w:val="18"/>
                <w:szCs w:val="18"/>
              </w:rPr>
              <w:t>Ведомственный проект "Интеллектуальный безопасный регион"</w:t>
            </w:r>
          </w:p>
        </w:tc>
        <w:tc>
          <w:tcPr>
            <w:tcW w:w="486" w:type="dxa"/>
            <w:tcBorders>
              <w:top w:val="nil"/>
              <w:left w:val="nil"/>
              <w:bottom w:val="single" w:sz="4" w:space="0" w:color="000000"/>
              <w:right w:val="single" w:sz="4" w:space="0" w:color="000000"/>
            </w:tcBorders>
            <w:shd w:val="clear" w:color="FFFFFF" w:fill="FFFFFF"/>
            <w:vAlign w:val="bottom"/>
            <w:hideMark/>
          </w:tcPr>
          <w:p w14:paraId="4BBF23CD"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7ECD4051"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23296341" w14:textId="77777777" w:rsidR="00AE0D4E" w:rsidRPr="00AE0D4E" w:rsidRDefault="00AE0D4E" w:rsidP="00187484">
            <w:pPr>
              <w:rPr>
                <w:color w:val="000000"/>
                <w:sz w:val="18"/>
                <w:szCs w:val="18"/>
              </w:rPr>
            </w:pPr>
            <w:r w:rsidRPr="00AE0D4E">
              <w:rPr>
                <w:color w:val="000000"/>
                <w:sz w:val="18"/>
                <w:szCs w:val="18"/>
              </w:rPr>
              <w:t>10</w:t>
            </w:r>
          </w:p>
        </w:tc>
        <w:tc>
          <w:tcPr>
            <w:tcW w:w="423" w:type="dxa"/>
            <w:tcBorders>
              <w:top w:val="nil"/>
              <w:left w:val="nil"/>
              <w:bottom w:val="single" w:sz="4" w:space="0" w:color="000000"/>
              <w:right w:val="single" w:sz="4" w:space="0" w:color="000000"/>
            </w:tcBorders>
            <w:shd w:val="clear" w:color="auto" w:fill="auto"/>
            <w:vAlign w:val="bottom"/>
            <w:hideMark/>
          </w:tcPr>
          <w:p w14:paraId="05D189D0" w14:textId="77777777" w:rsidR="00AE0D4E" w:rsidRPr="00AE0D4E" w:rsidRDefault="00AE0D4E" w:rsidP="00187484">
            <w:pPr>
              <w:rPr>
                <w:color w:val="000000"/>
                <w:sz w:val="18"/>
                <w:szCs w:val="18"/>
              </w:rPr>
            </w:pPr>
            <w:r w:rsidRPr="00AE0D4E">
              <w:rPr>
                <w:color w:val="000000"/>
                <w:sz w:val="18"/>
                <w:szCs w:val="18"/>
              </w:rPr>
              <w:t>18</w:t>
            </w:r>
          </w:p>
        </w:tc>
        <w:tc>
          <w:tcPr>
            <w:tcW w:w="306" w:type="dxa"/>
            <w:tcBorders>
              <w:top w:val="nil"/>
              <w:left w:val="nil"/>
              <w:bottom w:val="single" w:sz="4" w:space="0" w:color="000000"/>
              <w:right w:val="single" w:sz="4" w:space="0" w:color="000000"/>
            </w:tcBorders>
            <w:shd w:val="clear" w:color="auto" w:fill="auto"/>
            <w:vAlign w:val="bottom"/>
            <w:hideMark/>
          </w:tcPr>
          <w:p w14:paraId="52A091D4" w14:textId="77777777" w:rsidR="00AE0D4E" w:rsidRPr="00AE0D4E" w:rsidRDefault="00AE0D4E" w:rsidP="00187484">
            <w:pPr>
              <w:rPr>
                <w:color w:val="000000"/>
                <w:sz w:val="18"/>
                <w:szCs w:val="18"/>
              </w:rPr>
            </w:pPr>
            <w:r w:rsidRPr="00AE0D4E">
              <w:rPr>
                <w:color w:val="000000"/>
                <w:sz w:val="18"/>
                <w:szCs w:val="18"/>
              </w:rPr>
              <w:t>3</w:t>
            </w:r>
          </w:p>
        </w:tc>
        <w:tc>
          <w:tcPr>
            <w:tcW w:w="545" w:type="dxa"/>
            <w:tcBorders>
              <w:top w:val="nil"/>
              <w:left w:val="nil"/>
              <w:bottom w:val="single" w:sz="4" w:space="0" w:color="000000"/>
              <w:right w:val="single" w:sz="4" w:space="0" w:color="000000"/>
            </w:tcBorders>
            <w:shd w:val="clear" w:color="auto" w:fill="auto"/>
            <w:vAlign w:val="bottom"/>
            <w:hideMark/>
          </w:tcPr>
          <w:p w14:paraId="750764BA"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37B0374C"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7E461E8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30DD232"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445A800" w14:textId="77777777" w:rsidR="00AE0D4E" w:rsidRPr="00AE0D4E" w:rsidRDefault="00AE0D4E" w:rsidP="00187484">
            <w:pPr>
              <w:jc w:val="right"/>
              <w:rPr>
                <w:color w:val="000000"/>
                <w:sz w:val="18"/>
                <w:szCs w:val="18"/>
              </w:rPr>
            </w:pPr>
            <w:r w:rsidRPr="00AE0D4E">
              <w:rPr>
                <w:color w:val="000000"/>
                <w:sz w:val="18"/>
                <w:szCs w:val="18"/>
              </w:rPr>
              <w:t>89 344,0</w:t>
            </w:r>
          </w:p>
        </w:tc>
        <w:tc>
          <w:tcPr>
            <w:tcW w:w="992" w:type="dxa"/>
            <w:tcBorders>
              <w:top w:val="nil"/>
              <w:left w:val="nil"/>
              <w:bottom w:val="single" w:sz="4" w:space="0" w:color="000000"/>
              <w:right w:val="single" w:sz="4" w:space="0" w:color="000000"/>
            </w:tcBorders>
            <w:shd w:val="clear" w:color="auto" w:fill="auto"/>
            <w:vAlign w:val="bottom"/>
            <w:hideMark/>
          </w:tcPr>
          <w:p w14:paraId="1F4AC7B1" w14:textId="77777777" w:rsidR="00AE0D4E" w:rsidRPr="00AE0D4E" w:rsidRDefault="00AE0D4E" w:rsidP="00187484">
            <w:pPr>
              <w:jc w:val="right"/>
              <w:rPr>
                <w:color w:val="000000"/>
                <w:sz w:val="18"/>
                <w:szCs w:val="18"/>
              </w:rPr>
            </w:pPr>
            <w:r w:rsidRPr="00AE0D4E">
              <w:rPr>
                <w:color w:val="000000"/>
                <w:sz w:val="18"/>
                <w:szCs w:val="18"/>
              </w:rPr>
              <w:t>56 162,0</w:t>
            </w:r>
          </w:p>
        </w:tc>
      </w:tr>
      <w:tr w:rsidR="00187484" w:rsidRPr="00AE0D4E" w14:paraId="390C4D1B"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CC63DD8" w14:textId="77777777" w:rsidR="00AE0D4E" w:rsidRPr="00AE0D4E" w:rsidRDefault="00AE0D4E" w:rsidP="00187484">
            <w:pPr>
              <w:rPr>
                <w:color w:val="000000"/>
                <w:sz w:val="18"/>
                <w:szCs w:val="18"/>
              </w:rPr>
            </w:pPr>
            <w:r w:rsidRPr="00AE0D4E">
              <w:rPr>
                <w:color w:val="000000"/>
                <w:sz w:val="18"/>
                <w:szCs w:val="18"/>
              </w:rPr>
              <w:t>Мероприятия в области цифровой трансформации</w:t>
            </w:r>
          </w:p>
        </w:tc>
        <w:tc>
          <w:tcPr>
            <w:tcW w:w="486" w:type="dxa"/>
            <w:tcBorders>
              <w:top w:val="nil"/>
              <w:left w:val="nil"/>
              <w:bottom w:val="single" w:sz="4" w:space="0" w:color="000000"/>
              <w:right w:val="single" w:sz="4" w:space="0" w:color="000000"/>
            </w:tcBorders>
            <w:shd w:val="clear" w:color="FFFFFF" w:fill="FFFFFF"/>
            <w:vAlign w:val="bottom"/>
            <w:hideMark/>
          </w:tcPr>
          <w:p w14:paraId="2C3F4609"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126E9473"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3741B6B3" w14:textId="77777777" w:rsidR="00AE0D4E" w:rsidRPr="00AE0D4E" w:rsidRDefault="00AE0D4E" w:rsidP="00187484">
            <w:pPr>
              <w:rPr>
                <w:color w:val="000000"/>
                <w:sz w:val="18"/>
                <w:szCs w:val="18"/>
              </w:rPr>
            </w:pPr>
            <w:r w:rsidRPr="00AE0D4E">
              <w:rPr>
                <w:color w:val="000000"/>
                <w:sz w:val="18"/>
                <w:szCs w:val="18"/>
              </w:rPr>
              <w:t>10</w:t>
            </w:r>
          </w:p>
        </w:tc>
        <w:tc>
          <w:tcPr>
            <w:tcW w:w="423" w:type="dxa"/>
            <w:tcBorders>
              <w:top w:val="nil"/>
              <w:left w:val="nil"/>
              <w:bottom w:val="single" w:sz="4" w:space="0" w:color="000000"/>
              <w:right w:val="single" w:sz="4" w:space="0" w:color="000000"/>
            </w:tcBorders>
            <w:shd w:val="clear" w:color="auto" w:fill="auto"/>
            <w:vAlign w:val="bottom"/>
            <w:hideMark/>
          </w:tcPr>
          <w:p w14:paraId="6F0AD055" w14:textId="77777777" w:rsidR="00AE0D4E" w:rsidRPr="00AE0D4E" w:rsidRDefault="00AE0D4E" w:rsidP="00187484">
            <w:pPr>
              <w:rPr>
                <w:color w:val="000000"/>
                <w:sz w:val="18"/>
                <w:szCs w:val="18"/>
              </w:rPr>
            </w:pPr>
            <w:r w:rsidRPr="00AE0D4E">
              <w:rPr>
                <w:color w:val="000000"/>
                <w:sz w:val="18"/>
                <w:szCs w:val="18"/>
              </w:rPr>
              <w:t>18</w:t>
            </w:r>
          </w:p>
        </w:tc>
        <w:tc>
          <w:tcPr>
            <w:tcW w:w="306" w:type="dxa"/>
            <w:tcBorders>
              <w:top w:val="nil"/>
              <w:left w:val="nil"/>
              <w:bottom w:val="single" w:sz="4" w:space="0" w:color="000000"/>
              <w:right w:val="single" w:sz="4" w:space="0" w:color="000000"/>
            </w:tcBorders>
            <w:shd w:val="clear" w:color="auto" w:fill="auto"/>
            <w:vAlign w:val="bottom"/>
            <w:hideMark/>
          </w:tcPr>
          <w:p w14:paraId="0CE74EE2" w14:textId="77777777" w:rsidR="00AE0D4E" w:rsidRPr="00AE0D4E" w:rsidRDefault="00AE0D4E" w:rsidP="00187484">
            <w:pPr>
              <w:rPr>
                <w:color w:val="000000"/>
                <w:sz w:val="18"/>
                <w:szCs w:val="18"/>
              </w:rPr>
            </w:pPr>
            <w:r w:rsidRPr="00AE0D4E">
              <w:rPr>
                <w:color w:val="000000"/>
                <w:sz w:val="18"/>
                <w:szCs w:val="18"/>
              </w:rPr>
              <w:t>3</w:t>
            </w:r>
          </w:p>
        </w:tc>
        <w:tc>
          <w:tcPr>
            <w:tcW w:w="545" w:type="dxa"/>
            <w:tcBorders>
              <w:top w:val="nil"/>
              <w:left w:val="nil"/>
              <w:bottom w:val="single" w:sz="4" w:space="0" w:color="000000"/>
              <w:right w:val="single" w:sz="4" w:space="0" w:color="000000"/>
            </w:tcBorders>
            <w:shd w:val="clear" w:color="auto" w:fill="auto"/>
            <w:vAlign w:val="bottom"/>
            <w:hideMark/>
          </w:tcPr>
          <w:p w14:paraId="20C9ED46"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7DA0609B" w14:textId="77777777" w:rsidR="00AE0D4E" w:rsidRPr="00AE0D4E" w:rsidRDefault="00AE0D4E" w:rsidP="00187484">
            <w:pPr>
              <w:rPr>
                <w:color w:val="000000"/>
                <w:sz w:val="18"/>
                <w:szCs w:val="18"/>
              </w:rPr>
            </w:pPr>
            <w:r w:rsidRPr="00AE0D4E">
              <w:rPr>
                <w:color w:val="000000"/>
                <w:sz w:val="18"/>
                <w:szCs w:val="18"/>
              </w:rPr>
              <w:t>83120</w:t>
            </w:r>
          </w:p>
        </w:tc>
        <w:tc>
          <w:tcPr>
            <w:tcW w:w="690" w:type="dxa"/>
            <w:tcBorders>
              <w:top w:val="nil"/>
              <w:left w:val="nil"/>
              <w:bottom w:val="single" w:sz="4" w:space="0" w:color="000000"/>
              <w:right w:val="single" w:sz="4" w:space="0" w:color="000000"/>
            </w:tcBorders>
            <w:shd w:val="clear" w:color="auto" w:fill="auto"/>
            <w:vAlign w:val="bottom"/>
            <w:hideMark/>
          </w:tcPr>
          <w:p w14:paraId="0CA713C5"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0AE30FB"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599BA71" w14:textId="77777777" w:rsidR="00AE0D4E" w:rsidRPr="00AE0D4E" w:rsidRDefault="00AE0D4E" w:rsidP="00187484">
            <w:pPr>
              <w:jc w:val="right"/>
              <w:rPr>
                <w:color w:val="000000"/>
                <w:sz w:val="18"/>
                <w:szCs w:val="18"/>
              </w:rPr>
            </w:pPr>
            <w:r w:rsidRPr="00AE0D4E">
              <w:rPr>
                <w:color w:val="000000"/>
                <w:sz w:val="18"/>
                <w:szCs w:val="18"/>
              </w:rPr>
              <w:t>89 344,0</w:t>
            </w:r>
          </w:p>
        </w:tc>
        <w:tc>
          <w:tcPr>
            <w:tcW w:w="992" w:type="dxa"/>
            <w:tcBorders>
              <w:top w:val="nil"/>
              <w:left w:val="nil"/>
              <w:bottom w:val="single" w:sz="4" w:space="0" w:color="000000"/>
              <w:right w:val="single" w:sz="4" w:space="0" w:color="000000"/>
            </w:tcBorders>
            <w:shd w:val="clear" w:color="auto" w:fill="auto"/>
            <w:vAlign w:val="bottom"/>
            <w:hideMark/>
          </w:tcPr>
          <w:p w14:paraId="65924FCD" w14:textId="77777777" w:rsidR="00AE0D4E" w:rsidRPr="00AE0D4E" w:rsidRDefault="00AE0D4E" w:rsidP="00187484">
            <w:pPr>
              <w:jc w:val="right"/>
              <w:rPr>
                <w:color w:val="000000"/>
                <w:sz w:val="18"/>
                <w:szCs w:val="18"/>
              </w:rPr>
            </w:pPr>
            <w:r w:rsidRPr="00AE0D4E">
              <w:rPr>
                <w:color w:val="000000"/>
                <w:sz w:val="18"/>
                <w:szCs w:val="18"/>
              </w:rPr>
              <w:t>56 162,0</w:t>
            </w:r>
          </w:p>
        </w:tc>
      </w:tr>
      <w:tr w:rsidR="00187484" w:rsidRPr="00AE0D4E" w14:paraId="2CBD7CD3"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7F6D249"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42EE0D51"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4181AB40"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26939363" w14:textId="77777777" w:rsidR="00AE0D4E" w:rsidRPr="00AE0D4E" w:rsidRDefault="00AE0D4E" w:rsidP="00187484">
            <w:pPr>
              <w:rPr>
                <w:color w:val="000000"/>
                <w:sz w:val="18"/>
                <w:szCs w:val="18"/>
              </w:rPr>
            </w:pPr>
            <w:r w:rsidRPr="00AE0D4E">
              <w:rPr>
                <w:color w:val="000000"/>
                <w:sz w:val="18"/>
                <w:szCs w:val="18"/>
              </w:rPr>
              <w:t>10</w:t>
            </w:r>
          </w:p>
        </w:tc>
        <w:tc>
          <w:tcPr>
            <w:tcW w:w="423" w:type="dxa"/>
            <w:tcBorders>
              <w:top w:val="nil"/>
              <w:left w:val="nil"/>
              <w:bottom w:val="single" w:sz="4" w:space="0" w:color="000000"/>
              <w:right w:val="single" w:sz="4" w:space="0" w:color="000000"/>
            </w:tcBorders>
            <w:shd w:val="clear" w:color="auto" w:fill="auto"/>
            <w:vAlign w:val="bottom"/>
            <w:hideMark/>
          </w:tcPr>
          <w:p w14:paraId="068A0E57" w14:textId="77777777" w:rsidR="00AE0D4E" w:rsidRPr="00AE0D4E" w:rsidRDefault="00AE0D4E" w:rsidP="00187484">
            <w:pPr>
              <w:rPr>
                <w:color w:val="000000"/>
                <w:sz w:val="18"/>
                <w:szCs w:val="18"/>
              </w:rPr>
            </w:pPr>
            <w:r w:rsidRPr="00AE0D4E">
              <w:rPr>
                <w:color w:val="000000"/>
                <w:sz w:val="18"/>
                <w:szCs w:val="18"/>
              </w:rPr>
              <w:t>18</w:t>
            </w:r>
          </w:p>
        </w:tc>
        <w:tc>
          <w:tcPr>
            <w:tcW w:w="306" w:type="dxa"/>
            <w:tcBorders>
              <w:top w:val="nil"/>
              <w:left w:val="nil"/>
              <w:bottom w:val="single" w:sz="4" w:space="0" w:color="000000"/>
              <w:right w:val="single" w:sz="4" w:space="0" w:color="000000"/>
            </w:tcBorders>
            <w:shd w:val="clear" w:color="auto" w:fill="auto"/>
            <w:vAlign w:val="bottom"/>
            <w:hideMark/>
          </w:tcPr>
          <w:p w14:paraId="7954DD1E" w14:textId="77777777" w:rsidR="00AE0D4E" w:rsidRPr="00AE0D4E" w:rsidRDefault="00AE0D4E" w:rsidP="00187484">
            <w:pPr>
              <w:rPr>
                <w:color w:val="000000"/>
                <w:sz w:val="18"/>
                <w:szCs w:val="18"/>
              </w:rPr>
            </w:pPr>
            <w:r w:rsidRPr="00AE0D4E">
              <w:rPr>
                <w:color w:val="000000"/>
                <w:sz w:val="18"/>
                <w:szCs w:val="18"/>
              </w:rPr>
              <w:t>3</w:t>
            </w:r>
          </w:p>
        </w:tc>
        <w:tc>
          <w:tcPr>
            <w:tcW w:w="545" w:type="dxa"/>
            <w:tcBorders>
              <w:top w:val="nil"/>
              <w:left w:val="nil"/>
              <w:bottom w:val="single" w:sz="4" w:space="0" w:color="000000"/>
              <w:right w:val="single" w:sz="4" w:space="0" w:color="000000"/>
            </w:tcBorders>
            <w:shd w:val="clear" w:color="auto" w:fill="auto"/>
            <w:vAlign w:val="bottom"/>
            <w:hideMark/>
          </w:tcPr>
          <w:p w14:paraId="47B3CCF9"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57CB36B6" w14:textId="77777777" w:rsidR="00AE0D4E" w:rsidRPr="00AE0D4E" w:rsidRDefault="00AE0D4E" w:rsidP="00187484">
            <w:pPr>
              <w:rPr>
                <w:color w:val="000000"/>
                <w:sz w:val="18"/>
                <w:szCs w:val="18"/>
              </w:rPr>
            </w:pPr>
            <w:r w:rsidRPr="00AE0D4E">
              <w:rPr>
                <w:color w:val="000000"/>
                <w:sz w:val="18"/>
                <w:szCs w:val="18"/>
              </w:rPr>
              <w:t>83120</w:t>
            </w:r>
          </w:p>
        </w:tc>
        <w:tc>
          <w:tcPr>
            <w:tcW w:w="690" w:type="dxa"/>
            <w:tcBorders>
              <w:top w:val="nil"/>
              <w:left w:val="nil"/>
              <w:bottom w:val="single" w:sz="4" w:space="0" w:color="000000"/>
              <w:right w:val="single" w:sz="4" w:space="0" w:color="000000"/>
            </w:tcBorders>
            <w:shd w:val="clear" w:color="auto" w:fill="auto"/>
            <w:vAlign w:val="bottom"/>
            <w:hideMark/>
          </w:tcPr>
          <w:p w14:paraId="29FEBE2F"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2CD2D14A"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EB3D0E9" w14:textId="77777777" w:rsidR="00AE0D4E" w:rsidRPr="00AE0D4E" w:rsidRDefault="00AE0D4E" w:rsidP="00187484">
            <w:pPr>
              <w:jc w:val="right"/>
              <w:rPr>
                <w:color w:val="000000"/>
                <w:sz w:val="18"/>
                <w:szCs w:val="18"/>
              </w:rPr>
            </w:pPr>
            <w:r w:rsidRPr="00AE0D4E">
              <w:rPr>
                <w:color w:val="000000"/>
                <w:sz w:val="18"/>
                <w:szCs w:val="18"/>
              </w:rPr>
              <w:t>89 344,0</w:t>
            </w:r>
          </w:p>
        </w:tc>
        <w:tc>
          <w:tcPr>
            <w:tcW w:w="992" w:type="dxa"/>
            <w:tcBorders>
              <w:top w:val="nil"/>
              <w:left w:val="nil"/>
              <w:bottom w:val="single" w:sz="4" w:space="0" w:color="000000"/>
              <w:right w:val="single" w:sz="4" w:space="0" w:color="000000"/>
            </w:tcBorders>
            <w:shd w:val="clear" w:color="auto" w:fill="auto"/>
            <w:vAlign w:val="bottom"/>
            <w:hideMark/>
          </w:tcPr>
          <w:p w14:paraId="436249FE" w14:textId="77777777" w:rsidR="00AE0D4E" w:rsidRPr="00AE0D4E" w:rsidRDefault="00AE0D4E" w:rsidP="00187484">
            <w:pPr>
              <w:jc w:val="right"/>
              <w:rPr>
                <w:color w:val="000000"/>
                <w:sz w:val="18"/>
                <w:szCs w:val="18"/>
              </w:rPr>
            </w:pPr>
            <w:r w:rsidRPr="00AE0D4E">
              <w:rPr>
                <w:color w:val="000000"/>
                <w:sz w:val="18"/>
                <w:szCs w:val="18"/>
              </w:rPr>
              <w:t>56 162,0</w:t>
            </w:r>
          </w:p>
        </w:tc>
      </w:tr>
      <w:tr w:rsidR="00187484" w:rsidRPr="00AE0D4E" w14:paraId="38DF6231"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C6A8589"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1D91E5A3"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01236447"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45CAA4E6" w14:textId="77777777" w:rsidR="00AE0D4E" w:rsidRPr="00AE0D4E" w:rsidRDefault="00AE0D4E" w:rsidP="00187484">
            <w:pPr>
              <w:rPr>
                <w:color w:val="000000"/>
                <w:sz w:val="18"/>
                <w:szCs w:val="18"/>
              </w:rPr>
            </w:pPr>
            <w:r w:rsidRPr="00AE0D4E">
              <w:rPr>
                <w:color w:val="000000"/>
                <w:sz w:val="18"/>
                <w:szCs w:val="18"/>
              </w:rPr>
              <w:t>10</w:t>
            </w:r>
          </w:p>
        </w:tc>
        <w:tc>
          <w:tcPr>
            <w:tcW w:w="423" w:type="dxa"/>
            <w:tcBorders>
              <w:top w:val="nil"/>
              <w:left w:val="nil"/>
              <w:bottom w:val="single" w:sz="4" w:space="0" w:color="000000"/>
              <w:right w:val="single" w:sz="4" w:space="0" w:color="000000"/>
            </w:tcBorders>
            <w:shd w:val="clear" w:color="auto" w:fill="auto"/>
            <w:vAlign w:val="bottom"/>
            <w:hideMark/>
          </w:tcPr>
          <w:p w14:paraId="0A24F2BC" w14:textId="77777777" w:rsidR="00AE0D4E" w:rsidRPr="00AE0D4E" w:rsidRDefault="00AE0D4E" w:rsidP="00187484">
            <w:pPr>
              <w:rPr>
                <w:color w:val="000000"/>
                <w:sz w:val="18"/>
                <w:szCs w:val="18"/>
              </w:rPr>
            </w:pPr>
            <w:r w:rsidRPr="00AE0D4E">
              <w:rPr>
                <w:color w:val="000000"/>
                <w:sz w:val="18"/>
                <w:szCs w:val="18"/>
              </w:rPr>
              <w:t>18</w:t>
            </w:r>
          </w:p>
        </w:tc>
        <w:tc>
          <w:tcPr>
            <w:tcW w:w="306" w:type="dxa"/>
            <w:tcBorders>
              <w:top w:val="nil"/>
              <w:left w:val="nil"/>
              <w:bottom w:val="single" w:sz="4" w:space="0" w:color="000000"/>
              <w:right w:val="single" w:sz="4" w:space="0" w:color="000000"/>
            </w:tcBorders>
            <w:shd w:val="clear" w:color="auto" w:fill="auto"/>
            <w:vAlign w:val="bottom"/>
            <w:hideMark/>
          </w:tcPr>
          <w:p w14:paraId="4680D9CF"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830A6ED"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D80ABEF"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C50E7DC"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6DBBC50"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6D4174A" w14:textId="77777777" w:rsidR="00AE0D4E" w:rsidRPr="00AE0D4E" w:rsidRDefault="00AE0D4E" w:rsidP="00187484">
            <w:pPr>
              <w:jc w:val="right"/>
              <w:rPr>
                <w:color w:val="000000"/>
                <w:sz w:val="18"/>
                <w:szCs w:val="18"/>
              </w:rPr>
            </w:pPr>
            <w:r w:rsidRPr="00AE0D4E">
              <w:rPr>
                <w:color w:val="000000"/>
                <w:sz w:val="18"/>
                <w:szCs w:val="18"/>
              </w:rPr>
              <w:t>-51 000,0</w:t>
            </w:r>
          </w:p>
        </w:tc>
        <w:tc>
          <w:tcPr>
            <w:tcW w:w="992" w:type="dxa"/>
            <w:tcBorders>
              <w:top w:val="nil"/>
              <w:left w:val="nil"/>
              <w:bottom w:val="single" w:sz="4" w:space="0" w:color="000000"/>
              <w:right w:val="single" w:sz="4" w:space="0" w:color="000000"/>
            </w:tcBorders>
            <w:shd w:val="clear" w:color="auto" w:fill="auto"/>
            <w:vAlign w:val="bottom"/>
            <w:hideMark/>
          </w:tcPr>
          <w:p w14:paraId="318E3DA3" w14:textId="77777777" w:rsidR="00AE0D4E" w:rsidRPr="00AE0D4E" w:rsidRDefault="00AE0D4E" w:rsidP="00187484">
            <w:pPr>
              <w:jc w:val="right"/>
              <w:rPr>
                <w:color w:val="000000"/>
                <w:sz w:val="18"/>
                <w:szCs w:val="18"/>
              </w:rPr>
            </w:pPr>
            <w:r w:rsidRPr="00AE0D4E">
              <w:rPr>
                <w:color w:val="000000"/>
                <w:sz w:val="18"/>
                <w:szCs w:val="18"/>
              </w:rPr>
              <w:t>-57 000,0</w:t>
            </w:r>
          </w:p>
        </w:tc>
      </w:tr>
      <w:tr w:rsidR="00187484" w:rsidRPr="00AE0D4E" w14:paraId="60F4722E" w14:textId="77777777" w:rsidTr="004774AF">
        <w:trPr>
          <w:gridAfter w:val="1"/>
          <w:wAfter w:w="501" w:type="dxa"/>
          <w:trHeight w:val="1212"/>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CC6D2AE"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"Обеспечение деятельности Министерства цифрового развития и массовых коммуникаций Республики Мордовия и подведомственных учреждений"</w:t>
            </w:r>
          </w:p>
        </w:tc>
        <w:tc>
          <w:tcPr>
            <w:tcW w:w="486" w:type="dxa"/>
            <w:tcBorders>
              <w:top w:val="nil"/>
              <w:left w:val="nil"/>
              <w:bottom w:val="single" w:sz="4" w:space="0" w:color="000000"/>
              <w:right w:val="single" w:sz="4" w:space="0" w:color="000000"/>
            </w:tcBorders>
            <w:shd w:val="clear" w:color="FFFFFF" w:fill="FFFFFF"/>
            <w:vAlign w:val="bottom"/>
            <w:hideMark/>
          </w:tcPr>
          <w:p w14:paraId="228D5818"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2379665D"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0358C8DE" w14:textId="77777777" w:rsidR="00AE0D4E" w:rsidRPr="00AE0D4E" w:rsidRDefault="00AE0D4E" w:rsidP="00187484">
            <w:pPr>
              <w:rPr>
                <w:color w:val="000000"/>
                <w:sz w:val="18"/>
                <w:szCs w:val="18"/>
              </w:rPr>
            </w:pPr>
            <w:r w:rsidRPr="00AE0D4E">
              <w:rPr>
                <w:color w:val="000000"/>
                <w:sz w:val="18"/>
                <w:szCs w:val="18"/>
              </w:rPr>
              <w:t>10</w:t>
            </w:r>
          </w:p>
        </w:tc>
        <w:tc>
          <w:tcPr>
            <w:tcW w:w="423" w:type="dxa"/>
            <w:tcBorders>
              <w:top w:val="nil"/>
              <w:left w:val="nil"/>
              <w:bottom w:val="single" w:sz="4" w:space="0" w:color="000000"/>
              <w:right w:val="single" w:sz="4" w:space="0" w:color="000000"/>
            </w:tcBorders>
            <w:shd w:val="clear" w:color="auto" w:fill="auto"/>
            <w:vAlign w:val="bottom"/>
            <w:hideMark/>
          </w:tcPr>
          <w:p w14:paraId="001EA047" w14:textId="77777777" w:rsidR="00AE0D4E" w:rsidRPr="00AE0D4E" w:rsidRDefault="00AE0D4E" w:rsidP="00187484">
            <w:pPr>
              <w:rPr>
                <w:color w:val="000000"/>
                <w:sz w:val="18"/>
                <w:szCs w:val="18"/>
              </w:rPr>
            </w:pPr>
            <w:r w:rsidRPr="00AE0D4E">
              <w:rPr>
                <w:color w:val="000000"/>
                <w:sz w:val="18"/>
                <w:szCs w:val="18"/>
              </w:rPr>
              <w:t>18</w:t>
            </w:r>
          </w:p>
        </w:tc>
        <w:tc>
          <w:tcPr>
            <w:tcW w:w="306" w:type="dxa"/>
            <w:tcBorders>
              <w:top w:val="nil"/>
              <w:left w:val="nil"/>
              <w:bottom w:val="single" w:sz="4" w:space="0" w:color="000000"/>
              <w:right w:val="single" w:sz="4" w:space="0" w:color="000000"/>
            </w:tcBorders>
            <w:shd w:val="clear" w:color="auto" w:fill="auto"/>
            <w:vAlign w:val="bottom"/>
            <w:hideMark/>
          </w:tcPr>
          <w:p w14:paraId="31F77D0A"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E84B9C7"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44D80B04"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2F2B7EBB"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2A9A373"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0F0529D" w14:textId="77777777" w:rsidR="00AE0D4E" w:rsidRPr="00AE0D4E" w:rsidRDefault="00AE0D4E" w:rsidP="00187484">
            <w:pPr>
              <w:jc w:val="right"/>
              <w:rPr>
                <w:color w:val="000000"/>
                <w:sz w:val="18"/>
                <w:szCs w:val="18"/>
              </w:rPr>
            </w:pPr>
            <w:r w:rsidRPr="00AE0D4E">
              <w:rPr>
                <w:color w:val="000000"/>
                <w:sz w:val="18"/>
                <w:szCs w:val="18"/>
              </w:rPr>
              <w:t>-51 000,0</w:t>
            </w:r>
          </w:p>
        </w:tc>
        <w:tc>
          <w:tcPr>
            <w:tcW w:w="992" w:type="dxa"/>
            <w:tcBorders>
              <w:top w:val="nil"/>
              <w:left w:val="nil"/>
              <w:bottom w:val="single" w:sz="4" w:space="0" w:color="000000"/>
              <w:right w:val="single" w:sz="4" w:space="0" w:color="000000"/>
            </w:tcBorders>
            <w:shd w:val="clear" w:color="auto" w:fill="auto"/>
            <w:vAlign w:val="bottom"/>
            <w:hideMark/>
          </w:tcPr>
          <w:p w14:paraId="0E9E10BA" w14:textId="77777777" w:rsidR="00AE0D4E" w:rsidRPr="00AE0D4E" w:rsidRDefault="00AE0D4E" w:rsidP="00187484">
            <w:pPr>
              <w:jc w:val="right"/>
              <w:rPr>
                <w:color w:val="000000"/>
                <w:sz w:val="18"/>
                <w:szCs w:val="18"/>
              </w:rPr>
            </w:pPr>
            <w:r w:rsidRPr="00AE0D4E">
              <w:rPr>
                <w:color w:val="000000"/>
                <w:sz w:val="18"/>
                <w:szCs w:val="18"/>
              </w:rPr>
              <w:t>-57 000,0</w:t>
            </w:r>
          </w:p>
        </w:tc>
      </w:tr>
      <w:tr w:rsidR="00187484" w:rsidRPr="00AE0D4E" w14:paraId="59848D95"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CCD3AE9" w14:textId="77777777" w:rsidR="00AE0D4E" w:rsidRPr="00AE0D4E" w:rsidRDefault="00AE0D4E" w:rsidP="00187484">
            <w:pPr>
              <w:rPr>
                <w:color w:val="000000"/>
                <w:sz w:val="18"/>
                <w:szCs w:val="18"/>
              </w:rPr>
            </w:pPr>
            <w:r w:rsidRPr="00AE0D4E">
              <w:rPr>
                <w:color w:val="000000"/>
                <w:sz w:val="18"/>
                <w:szCs w:val="18"/>
              </w:rPr>
              <w:t>Учреждения в области информационных технологий</w:t>
            </w:r>
          </w:p>
        </w:tc>
        <w:tc>
          <w:tcPr>
            <w:tcW w:w="486" w:type="dxa"/>
            <w:tcBorders>
              <w:top w:val="nil"/>
              <w:left w:val="nil"/>
              <w:bottom w:val="single" w:sz="4" w:space="0" w:color="000000"/>
              <w:right w:val="single" w:sz="4" w:space="0" w:color="000000"/>
            </w:tcBorders>
            <w:shd w:val="clear" w:color="FFFFFF" w:fill="FFFFFF"/>
            <w:vAlign w:val="bottom"/>
            <w:hideMark/>
          </w:tcPr>
          <w:p w14:paraId="0859BB37"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756FD3CA"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5E1CF008" w14:textId="77777777" w:rsidR="00AE0D4E" w:rsidRPr="00AE0D4E" w:rsidRDefault="00AE0D4E" w:rsidP="00187484">
            <w:pPr>
              <w:rPr>
                <w:color w:val="000000"/>
                <w:sz w:val="18"/>
                <w:szCs w:val="18"/>
              </w:rPr>
            </w:pPr>
            <w:r w:rsidRPr="00AE0D4E">
              <w:rPr>
                <w:color w:val="000000"/>
                <w:sz w:val="18"/>
                <w:szCs w:val="18"/>
              </w:rPr>
              <w:t>10</w:t>
            </w:r>
          </w:p>
        </w:tc>
        <w:tc>
          <w:tcPr>
            <w:tcW w:w="423" w:type="dxa"/>
            <w:tcBorders>
              <w:top w:val="nil"/>
              <w:left w:val="nil"/>
              <w:bottom w:val="single" w:sz="4" w:space="0" w:color="000000"/>
              <w:right w:val="single" w:sz="4" w:space="0" w:color="000000"/>
            </w:tcBorders>
            <w:shd w:val="clear" w:color="auto" w:fill="auto"/>
            <w:vAlign w:val="bottom"/>
            <w:hideMark/>
          </w:tcPr>
          <w:p w14:paraId="1731424B" w14:textId="77777777" w:rsidR="00AE0D4E" w:rsidRPr="00AE0D4E" w:rsidRDefault="00AE0D4E" w:rsidP="00187484">
            <w:pPr>
              <w:rPr>
                <w:color w:val="000000"/>
                <w:sz w:val="18"/>
                <w:szCs w:val="18"/>
              </w:rPr>
            </w:pPr>
            <w:r w:rsidRPr="00AE0D4E">
              <w:rPr>
                <w:color w:val="000000"/>
                <w:sz w:val="18"/>
                <w:szCs w:val="18"/>
              </w:rPr>
              <w:t>18</w:t>
            </w:r>
          </w:p>
        </w:tc>
        <w:tc>
          <w:tcPr>
            <w:tcW w:w="306" w:type="dxa"/>
            <w:tcBorders>
              <w:top w:val="nil"/>
              <w:left w:val="nil"/>
              <w:bottom w:val="single" w:sz="4" w:space="0" w:color="000000"/>
              <w:right w:val="single" w:sz="4" w:space="0" w:color="000000"/>
            </w:tcBorders>
            <w:shd w:val="clear" w:color="auto" w:fill="auto"/>
            <w:vAlign w:val="bottom"/>
            <w:hideMark/>
          </w:tcPr>
          <w:p w14:paraId="57C8F37D"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331DDBF"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3B14D256" w14:textId="77777777" w:rsidR="00AE0D4E" w:rsidRPr="00AE0D4E" w:rsidRDefault="00AE0D4E" w:rsidP="00187484">
            <w:pPr>
              <w:rPr>
                <w:color w:val="000000"/>
                <w:sz w:val="18"/>
                <w:szCs w:val="18"/>
              </w:rPr>
            </w:pPr>
            <w:r w:rsidRPr="00AE0D4E">
              <w:rPr>
                <w:color w:val="000000"/>
                <w:sz w:val="18"/>
                <w:szCs w:val="18"/>
              </w:rPr>
              <w:t>81130</w:t>
            </w:r>
          </w:p>
        </w:tc>
        <w:tc>
          <w:tcPr>
            <w:tcW w:w="690" w:type="dxa"/>
            <w:tcBorders>
              <w:top w:val="nil"/>
              <w:left w:val="nil"/>
              <w:bottom w:val="single" w:sz="4" w:space="0" w:color="000000"/>
              <w:right w:val="single" w:sz="4" w:space="0" w:color="000000"/>
            </w:tcBorders>
            <w:shd w:val="clear" w:color="auto" w:fill="auto"/>
            <w:vAlign w:val="bottom"/>
            <w:hideMark/>
          </w:tcPr>
          <w:p w14:paraId="28D600F0"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4EECCE8"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837B254" w14:textId="77777777" w:rsidR="00AE0D4E" w:rsidRPr="00AE0D4E" w:rsidRDefault="00AE0D4E" w:rsidP="00187484">
            <w:pPr>
              <w:jc w:val="right"/>
              <w:rPr>
                <w:color w:val="000000"/>
                <w:sz w:val="18"/>
                <w:szCs w:val="18"/>
              </w:rPr>
            </w:pPr>
            <w:r w:rsidRPr="00AE0D4E">
              <w:rPr>
                <w:color w:val="000000"/>
                <w:sz w:val="18"/>
                <w:szCs w:val="18"/>
              </w:rPr>
              <w:t>-51 000,0</w:t>
            </w:r>
          </w:p>
        </w:tc>
        <w:tc>
          <w:tcPr>
            <w:tcW w:w="992" w:type="dxa"/>
            <w:tcBorders>
              <w:top w:val="nil"/>
              <w:left w:val="nil"/>
              <w:bottom w:val="single" w:sz="4" w:space="0" w:color="000000"/>
              <w:right w:val="single" w:sz="4" w:space="0" w:color="000000"/>
            </w:tcBorders>
            <w:shd w:val="clear" w:color="auto" w:fill="auto"/>
            <w:vAlign w:val="bottom"/>
            <w:hideMark/>
          </w:tcPr>
          <w:p w14:paraId="1BC11663" w14:textId="77777777" w:rsidR="00AE0D4E" w:rsidRPr="00AE0D4E" w:rsidRDefault="00AE0D4E" w:rsidP="00187484">
            <w:pPr>
              <w:jc w:val="right"/>
              <w:rPr>
                <w:color w:val="000000"/>
                <w:sz w:val="18"/>
                <w:szCs w:val="18"/>
              </w:rPr>
            </w:pPr>
            <w:r w:rsidRPr="00AE0D4E">
              <w:rPr>
                <w:color w:val="000000"/>
                <w:sz w:val="18"/>
                <w:szCs w:val="18"/>
              </w:rPr>
              <w:t>-57 000,0</w:t>
            </w:r>
          </w:p>
        </w:tc>
      </w:tr>
      <w:tr w:rsidR="00187484" w:rsidRPr="00AE0D4E" w14:paraId="0BCBFEB1"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4D38811E"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0BBE3CA2"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1C28D970" w14:textId="77777777" w:rsidR="00AE0D4E" w:rsidRPr="00AE0D4E" w:rsidRDefault="00AE0D4E" w:rsidP="00187484">
            <w:pPr>
              <w:rPr>
                <w:color w:val="000000"/>
                <w:sz w:val="18"/>
                <w:szCs w:val="18"/>
              </w:rPr>
            </w:pPr>
            <w:r w:rsidRPr="00AE0D4E">
              <w:rPr>
                <w:color w:val="000000"/>
                <w:sz w:val="18"/>
                <w:szCs w:val="18"/>
              </w:rPr>
              <w:t>04</w:t>
            </w:r>
          </w:p>
        </w:tc>
        <w:tc>
          <w:tcPr>
            <w:tcW w:w="396" w:type="dxa"/>
            <w:tcBorders>
              <w:top w:val="nil"/>
              <w:left w:val="nil"/>
              <w:bottom w:val="single" w:sz="4" w:space="0" w:color="000000"/>
              <w:right w:val="single" w:sz="4" w:space="0" w:color="000000"/>
            </w:tcBorders>
            <w:shd w:val="clear" w:color="auto" w:fill="auto"/>
            <w:vAlign w:val="bottom"/>
            <w:hideMark/>
          </w:tcPr>
          <w:p w14:paraId="662A5535" w14:textId="77777777" w:rsidR="00AE0D4E" w:rsidRPr="00AE0D4E" w:rsidRDefault="00AE0D4E" w:rsidP="00187484">
            <w:pPr>
              <w:rPr>
                <w:color w:val="000000"/>
                <w:sz w:val="18"/>
                <w:szCs w:val="18"/>
              </w:rPr>
            </w:pPr>
            <w:r w:rsidRPr="00AE0D4E">
              <w:rPr>
                <w:color w:val="000000"/>
                <w:sz w:val="18"/>
                <w:szCs w:val="18"/>
              </w:rPr>
              <w:t>10</w:t>
            </w:r>
          </w:p>
        </w:tc>
        <w:tc>
          <w:tcPr>
            <w:tcW w:w="423" w:type="dxa"/>
            <w:tcBorders>
              <w:top w:val="nil"/>
              <w:left w:val="nil"/>
              <w:bottom w:val="single" w:sz="4" w:space="0" w:color="000000"/>
              <w:right w:val="single" w:sz="4" w:space="0" w:color="000000"/>
            </w:tcBorders>
            <w:shd w:val="clear" w:color="auto" w:fill="auto"/>
            <w:vAlign w:val="bottom"/>
            <w:hideMark/>
          </w:tcPr>
          <w:p w14:paraId="0113C2F3" w14:textId="77777777" w:rsidR="00AE0D4E" w:rsidRPr="00AE0D4E" w:rsidRDefault="00AE0D4E" w:rsidP="00187484">
            <w:pPr>
              <w:rPr>
                <w:color w:val="000000"/>
                <w:sz w:val="18"/>
                <w:szCs w:val="18"/>
              </w:rPr>
            </w:pPr>
            <w:r w:rsidRPr="00AE0D4E">
              <w:rPr>
                <w:color w:val="000000"/>
                <w:sz w:val="18"/>
                <w:szCs w:val="18"/>
              </w:rPr>
              <w:t>18</w:t>
            </w:r>
          </w:p>
        </w:tc>
        <w:tc>
          <w:tcPr>
            <w:tcW w:w="306" w:type="dxa"/>
            <w:tcBorders>
              <w:top w:val="nil"/>
              <w:left w:val="nil"/>
              <w:bottom w:val="single" w:sz="4" w:space="0" w:color="000000"/>
              <w:right w:val="single" w:sz="4" w:space="0" w:color="000000"/>
            </w:tcBorders>
            <w:shd w:val="clear" w:color="auto" w:fill="auto"/>
            <w:vAlign w:val="bottom"/>
            <w:hideMark/>
          </w:tcPr>
          <w:p w14:paraId="6E2A9EF2"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74208C5E"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1FB5F174" w14:textId="77777777" w:rsidR="00AE0D4E" w:rsidRPr="00AE0D4E" w:rsidRDefault="00AE0D4E" w:rsidP="00187484">
            <w:pPr>
              <w:rPr>
                <w:color w:val="000000"/>
                <w:sz w:val="18"/>
                <w:szCs w:val="18"/>
              </w:rPr>
            </w:pPr>
            <w:r w:rsidRPr="00AE0D4E">
              <w:rPr>
                <w:color w:val="000000"/>
                <w:sz w:val="18"/>
                <w:szCs w:val="18"/>
              </w:rPr>
              <w:t>81130</w:t>
            </w:r>
          </w:p>
        </w:tc>
        <w:tc>
          <w:tcPr>
            <w:tcW w:w="690" w:type="dxa"/>
            <w:tcBorders>
              <w:top w:val="nil"/>
              <w:left w:val="nil"/>
              <w:bottom w:val="single" w:sz="4" w:space="0" w:color="000000"/>
              <w:right w:val="single" w:sz="4" w:space="0" w:color="000000"/>
            </w:tcBorders>
            <w:shd w:val="clear" w:color="auto" w:fill="auto"/>
            <w:vAlign w:val="bottom"/>
            <w:hideMark/>
          </w:tcPr>
          <w:p w14:paraId="21FCB9FF"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777830B8"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8F1EED0" w14:textId="77777777" w:rsidR="00AE0D4E" w:rsidRPr="00AE0D4E" w:rsidRDefault="00AE0D4E" w:rsidP="00187484">
            <w:pPr>
              <w:jc w:val="right"/>
              <w:rPr>
                <w:color w:val="000000"/>
                <w:sz w:val="18"/>
                <w:szCs w:val="18"/>
              </w:rPr>
            </w:pPr>
            <w:r w:rsidRPr="00AE0D4E">
              <w:rPr>
                <w:color w:val="000000"/>
                <w:sz w:val="18"/>
                <w:szCs w:val="18"/>
              </w:rPr>
              <w:t>-51 000,0</w:t>
            </w:r>
          </w:p>
        </w:tc>
        <w:tc>
          <w:tcPr>
            <w:tcW w:w="992" w:type="dxa"/>
            <w:tcBorders>
              <w:top w:val="nil"/>
              <w:left w:val="nil"/>
              <w:bottom w:val="single" w:sz="4" w:space="0" w:color="000000"/>
              <w:right w:val="single" w:sz="4" w:space="0" w:color="000000"/>
            </w:tcBorders>
            <w:shd w:val="clear" w:color="auto" w:fill="auto"/>
            <w:vAlign w:val="bottom"/>
            <w:hideMark/>
          </w:tcPr>
          <w:p w14:paraId="54639806" w14:textId="77777777" w:rsidR="00AE0D4E" w:rsidRPr="00AE0D4E" w:rsidRDefault="00AE0D4E" w:rsidP="00187484">
            <w:pPr>
              <w:jc w:val="right"/>
              <w:rPr>
                <w:color w:val="000000"/>
                <w:sz w:val="18"/>
                <w:szCs w:val="18"/>
              </w:rPr>
            </w:pPr>
            <w:r w:rsidRPr="00AE0D4E">
              <w:rPr>
                <w:color w:val="000000"/>
                <w:sz w:val="18"/>
                <w:szCs w:val="18"/>
              </w:rPr>
              <w:t>-57 000,0</w:t>
            </w:r>
          </w:p>
        </w:tc>
      </w:tr>
      <w:tr w:rsidR="00187484" w:rsidRPr="00AE0D4E" w14:paraId="5EA6F442"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2BF67DFB" w14:textId="77777777" w:rsidR="00AE0D4E" w:rsidRPr="00AE0D4E" w:rsidRDefault="00AE0D4E" w:rsidP="00187484">
            <w:pPr>
              <w:rPr>
                <w:color w:val="000000"/>
                <w:sz w:val="18"/>
                <w:szCs w:val="18"/>
              </w:rPr>
            </w:pPr>
            <w:r w:rsidRPr="00AE0D4E">
              <w:rPr>
                <w:color w:val="000000"/>
                <w:sz w:val="18"/>
                <w:szCs w:val="18"/>
              </w:rPr>
              <w:t>Средства массовой информации</w:t>
            </w:r>
          </w:p>
        </w:tc>
        <w:tc>
          <w:tcPr>
            <w:tcW w:w="486" w:type="dxa"/>
            <w:tcBorders>
              <w:top w:val="nil"/>
              <w:left w:val="nil"/>
              <w:bottom w:val="single" w:sz="4" w:space="0" w:color="000000"/>
              <w:right w:val="single" w:sz="4" w:space="0" w:color="000000"/>
            </w:tcBorders>
            <w:shd w:val="clear" w:color="FFFFFF" w:fill="FFFFFF"/>
            <w:vAlign w:val="bottom"/>
            <w:hideMark/>
          </w:tcPr>
          <w:p w14:paraId="2A4BCA12"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3893DDBF" w14:textId="77777777" w:rsidR="00AE0D4E" w:rsidRPr="00AE0D4E" w:rsidRDefault="00AE0D4E" w:rsidP="00187484">
            <w:pPr>
              <w:rPr>
                <w:color w:val="000000"/>
                <w:sz w:val="18"/>
                <w:szCs w:val="18"/>
              </w:rPr>
            </w:pPr>
            <w:r w:rsidRPr="00AE0D4E">
              <w:rPr>
                <w:color w:val="000000"/>
                <w:sz w:val="18"/>
                <w:szCs w:val="18"/>
              </w:rPr>
              <w:t>12</w:t>
            </w:r>
          </w:p>
        </w:tc>
        <w:tc>
          <w:tcPr>
            <w:tcW w:w="396" w:type="dxa"/>
            <w:tcBorders>
              <w:top w:val="nil"/>
              <w:left w:val="nil"/>
              <w:bottom w:val="single" w:sz="4" w:space="0" w:color="000000"/>
              <w:right w:val="single" w:sz="4" w:space="0" w:color="000000"/>
            </w:tcBorders>
            <w:shd w:val="clear" w:color="auto" w:fill="auto"/>
            <w:vAlign w:val="bottom"/>
            <w:hideMark/>
          </w:tcPr>
          <w:p w14:paraId="1BAEAD9F" w14:textId="77777777" w:rsidR="00AE0D4E" w:rsidRPr="00AE0D4E" w:rsidRDefault="00AE0D4E" w:rsidP="00187484">
            <w:pPr>
              <w:rPr>
                <w:b/>
                <w:bCs/>
                <w:color w:val="000000"/>
                <w:sz w:val="18"/>
                <w:szCs w:val="18"/>
              </w:rPr>
            </w:pPr>
            <w:r w:rsidRPr="00AE0D4E">
              <w:rPr>
                <w:b/>
                <w:bCs/>
                <w:color w:val="000000"/>
                <w:sz w:val="18"/>
                <w:szCs w:val="18"/>
              </w:rPr>
              <w:t> </w:t>
            </w:r>
          </w:p>
        </w:tc>
        <w:tc>
          <w:tcPr>
            <w:tcW w:w="423" w:type="dxa"/>
            <w:tcBorders>
              <w:top w:val="nil"/>
              <w:left w:val="nil"/>
              <w:bottom w:val="single" w:sz="4" w:space="0" w:color="000000"/>
              <w:right w:val="single" w:sz="4" w:space="0" w:color="000000"/>
            </w:tcBorders>
            <w:shd w:val="clear" w:color="auto" w:fill="auto"/>
            <w:vAlign w:val="bottom"/>
            <w:hideMark/>
          </w:tcPr>
          <w:p w14:paraId="1747804F"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2D121E7B"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2B282EF9"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F9EDB93"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4C5A7D6E"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468AB56F" w14:textId="77777777" w:rsidR="00AE0D4E" w:rsidRPr="00AE0D4E" w:rsidRDefault="00AE0D4E" w:rsidP="00187484">
            <w:pPr>
              <w:jc w:val="right"/>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25F404F"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B330080"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B6AFD31"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45F565F0" w14:textId="77777777" w:rsidR="00AE0D4E" w:rsidRPr="00AE0D4E" w:rsidRDefault="00AE0D4E" w:rsidP="00187484">
            <w:pPr>
              <w:rPr>
                <w:color w:val="000000"/>
                <w:sz w:val="18"/>
                <w:szCs w:val="18"/>
              </w:rPr>
            </w:pPr>
            <w:r w:rsidRPr="00AE0D4E">
              <w:rPr>
                <w:color w:val="000000"/>
                <w:sz w:val="18"/>
                <w:szCs w:val="18"/>
              </w:rPr>
              <w:t>Телевидение и радиовещание</w:t>
            </w:r>
          </w:p>
        </w:tc>
        <w:tc>
          <w:tcPr>
            <w:tcW w:w="486" w:type="dxa"/>
            <w:tcBorders>
              <w:top w:val="nil"/>
              <w:left w:val="nil"/>
              <w:bottom w:val="single" w:sz="4" w:space="0" w:color="000000"/>
              <w:right w:val="single" w:sz="4" w:space="0" w:color="000000"/>
            </w:tcBorders>
            <w:shd w:val="clear" w:color="FFFFFF" w:fill="FFFFFF"/>
            <w:vAlign w:val="bottom"/>
            <w:hideMark/>
          </w:tcPr>
          <w:p w14:paraId="7254797B"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2DC566F6" w14:textId="77777777" w:rsidR="00AE0D4E" w:rsidRPr="00AE0D4E" w:rsidRDefault="00AE0D4E" w:rsidP="00187484">
            <w:pPr>
              <w:rPr>
                <w:color w:val="000000"/>
                <w:sz w:val="18"/>
                <w:szCs w:val="18"/>
              </w:rPr>
            </w:pPr>
            <w:r w:rsidRPr="00AE0D4E">
              <w:rPr>
                <w:color w:val="000000"/>
                <w:sz w:val="18"/>
                <w:szCs w:val="18"/>
              </w:rPr>
              <w:t>12</w:t>
            </w:r>
          </w:p>
        </w:tc>
        <w:tc>
          <w:tcPr>
            <w:tcW w:w="396" w:type="dxa"/>
            <w:tcBorders>
              <w:top w:val="nil"/>
              <w:left w:val="nil"/>
              <w:bottom w:val="single" w:sz="4" w:space="0" w:color="000000"/>
              <w:right w:val="single" w:sz="4" w:space="0" w:color="000000"/>
            </w:tcBorders>
            <w:shd w:val="clear" w:color="auto" w:fill="auto"/>
            <w:vAlign w:val="bottom"/>
            <w:hideMark/>
          </w:tcPr>
          <w:p w14:paraId="090BA7D7"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1F3286A0"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70635F58"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2F4DAE27"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521ED952"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483FFC0"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6F71DE0" w14:textId="77777777" w:rsidR="00AE0D4E" w:rsidRPr="00AE0D4E" w:rsidRDefault="00AE0D4E" w:rsidP="00187484">
            <w:pPr>
              <w:jc w:val="right"/>
              <w:rPr>
                <w:color w:val="000000"/>
                <w:sz w:val="18"/>
                <w:szCs w:val="18"/>
              </w:rPr>
            </w:pPr>
            <w:r w:rsidRPr="00AE0D4E">
              <w:rPr>
                <w:color w:val="000000"/>
                <w:sz w:val="18"/>
                <w:szCs w:val="18"/>
              </w:rPr>
              <w:t>2 000,0</w:t>
            </w:r>
          </w:p>
        </w:tc>
        <w:tc>
          <w:tcPr>
            <w:tcW w:w="1134" w:type="dxa"/>
            <w:tcBorders>
              <w:top w:val="nil"/>
              <w:left w:val="nil"/>
              <w:bottom w:val="single" w:sz="4" w:space="0" w:color="000000"/>
              <w:right w:val="single" w:sz="4" w:space="0" w:color="000000"/>
            </w:tcBorders>
            <w:shd w:val="clear" w:color="auto" w:fill="auto"/>
            <w:vAlign w:val="bottom"/>
            <w:hideMark/>
          </w:tcPr>
          <w:p w14:paraId="6141EBE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903A20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E865F83"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280322B"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"Цифровая трансформация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7B116EA3"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66CE6D4E" w14:textId="77777777" w:rsidR="00AE0D4E" w:rsidRPr="00AE0D4E" w:rsidRDefault="00AE0D4E" w:rsidP="00187484">
            <w:pPr>
              <w:rPr>
                <w:color w:val="000000"/>
                <w:sz w:val="18"/>
                <w:szCs w:val="18"/>
              </w:rPr>
            </w:pPr>
            <w:r w:rsidRPr="00AE0D4E">
              <w:rPr>
                <w:color w:val="000000"/>
                <w:sz w:val="18"/>
                <w:szCs w:val="18"/>
              </w:rPr>
              <w:t>12</w:t>
            </w:r>
          </w:p>
        </w:tc>
        <w:tc>
          <w:tcPr>
            <w:tcW w:w="396" w:type="dxa"/>
            <w:tcBorders>
              <w:top w:val="nil"/>
              <w:left w:val="nil"/>
              <w:bottom w:val="single" w:sz="4" w:space="0" w:color="000000"/>
              <w:right w:val="single" w:sz="4" w:space="0" w:color="000000"/>
            </w:tcBorders>
            <w:shd w:val="clear" w:color="auto" w:fill="auto"/>
            <w:vAlign w:val="bottom"/>
            <w:hideMark/>
          </w:tcPr>
          <w:p w14:paraId="1844408D"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0D6D1454" w14:textId="77777777" w:rsidR="00AE0D4E" w:rsidRPr="00AE0D4E" w:rsidRDefault="00AE0D4E" w:rsidP="00187484">
            <w:pPr>
              <w:rPr>
                <w:color w:val="000000"/>
                <w:sz w:val="18"/>
                <w:szCs w:val="18"/>
              </w:rPr>
            </w:pPr>
            <w:r w:rsidRPr="00AE0D4E">
              <w:rPr>
                <w:color w:val="000000"/>
                <w:sz w:val="18"/>
                <w:szCs w:val="18"/>
              </w:rPr>
              <w:t>18</w:t>
            </w:r>
          </w:p>
        </w:tc>
        <w:tc>
          <w:tcPr>
            <w:tcW w:w="306" w:type="dxa"/>
            <w:tcBorders>
              <w:top w:val="nil"/>
              <w:left w:val="nil"/>
              <w:bottom w:val="single" w:sz="4" w:space="0" w:color="000000"/>
              <w:right w:val="single" w:sz="4" w:space="0" w:color="000000"/>
            </w:tcBorders>
            <w:shd w:val="clear" w:color="auto" w:fill="auto"/>
            <w:vAlign w:val="bottom"/>
            <w:hideMark/>
          </w:tcPr>
          <w:p w14:paraId="2CB18959"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31EEE2F7"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485EA15"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07204FE"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1364431" w14:textId="77777777" w:rsidR="00AE0D4E" w:rsidRPr="00AE0D4E" w:rsidRDefault="00AE0D4E" w:rsidP="00187484">
            <w:pPr>
              <w:jc w:val="right"/>
              <w:rPr>
                <w:color w:val="000000"/>
                <w:sz w:val="18"/>
                <w:szCs w:val="18"/>
              </w:rPr>
            </w:pPr>
            <w:r w:rsidRPr="00AE0D4E">
              <w:rPr>
                <w:color w:val="000000"/>
                <w:sz w:val="18"/>
                <w:szCs w:val="18"/>
              </w:rPr>
              <w:t>-8 300,0</w:t>
            </w:r>
          </w:p>
        </w:tc>
        <w:tc>
          <w:tcPr>
            <w:tcW w:w="1134" w:type="dxa"/>
            <w:tcBorders>
              <w:top w:val="nil"/>
              <w:left w:val="nil"/>
              <w:bottom w:val="single" w:sz="4" w:space="0" w:color="000000"/>
              <w:right w:val="single" w:sz="4" w:space="0" w:color="000000"/>
            </w:tcBorders>
            <w:shd w:val="clear" w:color="auto" w:fill="auto"/>
            <w:vAlign w:val="bottom"/>
            <w:hideMark/>
          </w:tcPr>
          <w:p w14:paraId="19E2BCF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A77BC7A"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EE52010"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40AF5DA" w14:textId="77777777" w:rsidR="00AE0D4E" w:rsidRPr="00AE0D4E" w:rsidRDefault="00AE0D4E" w:rsidP="00187484">
            <w:pPr>
              <w:rPr>
                <w:color w:val="000000"/>
                <w:sz w:val="18"/>
                <w:szCs w:val="18"/>
              </w:rPr>
            </w:pPr>
            <w:r w:rsidRPr="00AE0D4E">
              <w:rPr>
                <w:color w:val="000000"/>
                <w:sz w:val="18"/>
                <w:szCs w:val="18"/>
              </w:rPr>
              <w:t>Региональные проекты</w:t>
            </w:r>
          </w:p>
        </w:tc>
        <w:tc>
          <w:tcPr>
            <w:tcW w:w="486" w:type="dxa"/>
            <w:tcBorders>
              <w:top w:val="nil"/>
              <w:left w:val="nil"/>
              <w:bottom w:val="single" w:sz="4" w:space="0" w:color="000000"/>
              <w:right w:val="single" w:sz="4" w:space="0" w:color="000000"/>
            </w:tcBorders>
            <w:shd w:val="clear" w:color="FFFFFF" w:fill="FFFFFF"/>
            <w:vAlign w:val="bottom"/>
            <w:hideMark/>
          </w:tcPr>
          <w:p w14:paraId="0386727B"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57E29AB2" w14:textId="77777777" w:rsidR="00AE0D4E" w:rsidRPr="00AE0D4E" w:rsidRDefault="00AE0D4E" w:rsidP="00187484">
            <w:pPr>
              <w:rPr>
                <w:color w:val="000000"/>
                <w:sz w:val="18"/>
                <w:szCs w:val="18"/>
              </w:rPr>
            </w:pPr>
            <w:r w:rsidRPr="00AE0D4E">
              <w:rPr>
                <w:color w:val="000000"/>
                <w:sz w:val="18"/>
                <w:szCs w:val="18"/>
              </w:rPr>
              <w:t>12</w:t>
            </w:r>
          </w:p>
        </w:tc>
        <w:tc>
          <w:tcPr>
            <w:tcW w:w="396" w:type="dxa"/>
            <w:tcBorders>
              <w:top w:val="nil"/>
              <w:left w:val="nil"/>
              <w:bottom w:val="single" w:sz="4" w:space="0" w:color="000000"/>
              <w:right w:val="single" w:sz="4" w:space="0" w:color="000000"/>
            </w:tcBorders>
            <w:shd w:val="clear" w:color="auto" w:fill="auto"/>
            <w:vAlign w:val="bottom"/>
            <w:hideMark/>
          </w:tcPr>
          <w:p w14:paraId="2B55797B"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09221CDC" w14:textId="77777777" w:rsidR="00AE0D4E" w:rsidRPr="00AE0D4E" w:rsidRDefault="00AE0D4E" w:rsidP="00187484">
            <w:pPr>
              <w:rPr>
                <w:color w:val="000000"/>
                <w:sz w:val="18"/>
                <w:szCs w:val="18"/>
              </w:rPr>
            </w:pPr>
            <w:r w:rsidRPr="00AE0D4E">
              <w:rPr>
                <w:color w:val="000000"/>
                <w:sz w:val="18"/>
                <w:szCs w:val="18"/>
              </w:rPr>
              <w:t>18</w:t>
            </w:r>
          </w:p>
        </w:tc>
        <w:tc>
          <w:tcPr>
            <w:tcW w:w="306" w:type="dxa"/>
            <w:tcBorders>
              <w:top w:val="nil"/>
              <w:left w:val="nil"/>
              <w:bottom w:val="single" w:sz="4" w:space="0" w:color="000000"/>
              <w:right w:val="single" w:sz="4" w:space="0" w:color="000000"/>
            </w:tcBorders>
            <w:shd w:val="clear" w:color="auto" w:fill="auto"/>
            <w:vAlign w:val="bottom"/>
            <w:hideMark/>
          </w:tcPr>
          <w:p w14:paraId="7CB9C7BC"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7E3070C1"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236286E3"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15DD862A"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E70A89C" w14:textId="77777777" w:rsidR="00AE0D4E" w:rsidRPr="00AE0D4E" w:rsidRDefault="00AE0D4E" w:rsidP="00187484">
            <w:pPr>
              <w:jc w:val="right"/>
              <w:rPr>
                <w:color w:val="000000"/>
                <w:sz w:val="18"/>
                <w:szCs w:val="18"/>
              </w:rPr>
            </w:pPr>
            <w:r w:rsidRPr="00AE0D4E">
              <w:rPr>
                <w:color w:val="000000"/>
                <w:sz w:val="18"/>
                <w:szCs w:val="18"/>
              </w:rPr>
              <w:t>-8 300,0</w:t>
            </w:r>
          </w:p>
        </w:tc>
        <w:tc>
          <w:tcPr>
            <w:tcW w:w="1134" w:type="dxa"/>
            <w:tcBorders>
              <w:top w:val="nil"/>
              <w:left w:val="nil"/>
              <w:bottom w:val="single" w:sz="4" w:space="0" w:color="000000"/>
              <w:right w:val="single" w:sz="4" w:space="0" w:color="000000"/>
            </w:tcBorders>
            <w:shd w:val="clear" w:color="auto" w:fill="auto"/>
            <w:vAlign w:val="bottom"/>
            <w:hideMark/>
          </w:tcPr>
          <w:p w14:paraId="73016114"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6F63893"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EF33D07"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70BFCA6" w14:textId="77777777" w:rsidR="00AE0D4E" w:rsidRPr="00AE0D4E" w:rsidRDefault="00AE0D4E" w:rsidP="00187484">
            <w:pPr>
              <w:rPr>
                <w:color w:val="000000"/>
                <w:sz w:val="18"/>
                <w:szCs w:val="18"/>
              </w:rPr>
            </w:pPr>
            <w:r w:rsidRPr="00AE0D4E">
              <w:rPr>
                <w:color w:val="000000"/>
                <w:sz w:val="18"/>
                <w:szCs w:val="18"/>
              </w:rPr>
              <w:t>Региональный проект "Доступный и качественный контент в современном информационном пространстве"</w:t>
            </w:r>
          </w:p>
        </w:tc>
        <w:tc>
          <w:tcPr>
            <w:tcW w:w="486" w:type="dxa"/>
            <w:tcBorders>
              <w:top w:val="nil"/>
              <w:left w:val="nil"/>
              <w:bottom w:val="single" w:sz="4" w:space="0" w:color="000000"/>
              <w:right w:val="single" w:sz="4" w:space="0" w:color="000000"/>
            </w:tcBorders>
            <w:shd w:val="clear" w:color="FFFFFF" w:fill="FFFFFF"/>
            <w:vAlign w:val="bottom"/>
            <w:hideMark/>
          </w:tcPr>
          <w:p w14:paraId="61E8494A"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275085AF" w14:textId="77777777" w:rsidR="00AE0D4E" w:rsidRPr="00AE0D4E" w:rsidRDefault="00AE0D4E" w:rsidP="00187484">
            <w:pPr>
              <w:rPr>
                <w:color w:val="000000"/>
                <w:sz w:val="18"/>
                <w:szCs w:val="18"/>
              </w:rPr>
            </w:pPr>
            <w:r w:rsidRPr="00AE0D4E">
              <w:rPr>
                <w:color w:val="000000"/>
                <w:sz w:val="18"/>
                <w:szCs w:val="18"/>
              </w:rPr>
              <w:t>12</w:t>
            </w:r>
          </w:p>
        </w:tc>
        <w:tc>
          <w:tcPr>
            <w:tcW w:w="396" w:type="dxa"/>
            <w:tcBorders>
              <w:top w:val="nil"/>
              <w:left w:val="nil"/>
              <w:bottom w:val="single" w:sz="4" w:space="0" w:color="000000"/>
              <w:right w:val="single" w:sz="4" w:space="0" w:color="000000"/>
            </w:tcBorders>
            <w:shd w:val="clear" w:color="auto" w:fill="auto"/>
            <w:vAlign w:val="bottom"/>
            <w:hideMark/>
          </w:tcPr>
          <w:p w14:paraId="57255055"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4D87AAD7" w14:textId="77777777" w:rsidR="00AE0D4E" w:rsidRPr="00AE0D4E" w:rsidRDefault="00AE0D4E" w:rsidP="00187484">
            <w:pPr>
              <w:rPr>
                <w:color w:val="000000"/>
                <w:sz w:val="18"/>
                <w:szCs w:val="18"/>
              </w:rPr>
            </w:pPr>
            <w:r w:rsidRPr="00AE0D4E">
              <w:rPr>
                <w:color w:val="000000"/>
                <w:sz w:val="18"/>
                <w:szCs w:val="18"/>
              </w:rPr>
              <w:t>18</w:t>
            </w:r>
          </w:p>
        </w:tc>
        <w:tc>
          <w:tcPr>
            <w:tcW w:w="306" w:type="dxa"/>
            <w:tcBorders>
              <w:top w:val="nil"/>
              <w:left w:val="nil"/>
              <w:bottom w:val="single" w:sz="4" w:space="0" w:color="000000"/>
              <w:right w:val="single" w:sz="4" w:space="0" w:color="000000"/>
            </w:tcBorders>
            <w:shd w:val="clear" w:color="auto" w:fill="auto"/>
            <w:vAlign w:val="bottom"/>
            <w:hideMark/>
          </w:tcPr>
          <w:p w14:paraId="68B1CB67"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07D50B55"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13207859"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5FB5B836"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968CD34" w14:textId="77777777" w:rsidR="00AE0D4E" w:rsidRPr="00AE0D4E" w:rsidRDefault="00AE0D4E" w:rsidP="00187484">
            <w:pPr>
              <w:jc w:val="right"/>
              <w:rPr>
                <w:color w:val="000000"/>
                <w:sz w:val="18"/>
                <w:szCs w:val="18"/>
              </w:rPr>
            </w:pPr>
            <w:r w:rsidRPr="00AE0D4E">
              <w:rPr>
                <w:color w:val="000000"/>
                <w:sz w:val="18"/>
                <w:szCs w:val="18"/>
              </w:rPr>
              <w:t>-8 300,0</w:t>
            </w:r>
          </w:p>
        </w:tc>
        <w:tc>
          <w:tcPr>
            <w:tcW w:w="1134" w:type="dxa"/>
            <w:tcBorders>
              <w:top w:val="nil"/>
              <w:left w:val="nil"/>
              <w:bottom w:val="single" w:sz="4" w:space="0" w:color="000000"/>
              <w:right w:val="single" w:sz="4" w:space="0" w:color="000000"/>
            </w:tcBorders>
            <w:shd w:val="clear" w:color="auto" w:fill="auto"/>
            <w:vAlign w:val="bottom"/>
            <w:hideMark/>
          </w:tcPr>
          <w:p w14:paraId="249518B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6E1C94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131EDE4" w14:textId="77777777" w:rsidTr="004774AF">
        <w:trPr>
          <w:gridAfter w:val="1"/>
          <w:wAfter w:w="501" w:type="dxa"/>
          <w:trHeight w:val="145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478EAAA" w14:textId="77777777" w:rsidR="00AE0D4E" w:rsidRPr="00AE0D4E" w:rsidRDefault="00AE0D4E" w:rsidP="00187484">
            <w:pPr>
              <w:rPr>
                <w:color w:val="000000"/>
                <w:sz w:val="18"/>
                <w:szCs w:val="18"/>
              </w:rPr>
            </w:pPr>
            <w:r w:rsidRPr="00AE0D4E">
              <w:rPr>
                <w:color w:val="000000"/>
                <w:sz w:val="18"/>
                <w:szCs w:val="18"/>
              </w:rPr>
              <w:lastRenderedPageBreak/>
              <w:t>Субсидии социально ориентированным некоммерческим организациям, осуществляющим деятельность в области средств массовой информации, литературы, издательского дела и реализации информационных проектов</w:t>
            </w:r>
          </w:p>
        </w:tc>
        <w:tc>
          <w:tcPr>
            <w:tcW w:w="486" w:type="dxa"/>
            <w:tcBorders>
              <w:top w:val="nil"/>
              <w:left w:val="nil"/>
              <w:bottom w:val="single" w:sz="4" w:space="0" w:color="000000"/>
              <w:right w:val="single" w:sz="4" w:space="0" w:color="000000"/>
            </w:tcBorders>
            <w:shd w:val="clear" w:color="FFFFFF" w:fill="FFFFFF"/>
            <w:vAlign w:val="bottom"/>
            <w:hideMark/>
          </w:tcPr>
          <w:p w14:paraId="5DCF73A4"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7A944C64" w14:textId="77777777" w:rsidR="00AE0D4E" w:rsidRPr="00AE0D4E" w:rsidRDefault="00AE0D4E" w:rsidP="00187484">
            <w:pPr>
              <w:rPr>
                <w:color w:val="000000"/>
                <w:sz w:val="18"/>
                <w:szCs w:val="18"/>
              </w:rPr>
            </w:pPr>
            <w:r w:rsidRPr="00AE0D4E">
              <w:rPr>
                <w:color w:val="000000"/>
                <w:sz w:val="18"/>
                <w:szCs w:val="18"/>
              </w:rPr>
              <w:t>12</w:t>
            </w:r>
          </w:p>
        </w:tc>
        <w:tc>
          <w:tcPr>
            <w:tcW w:w="396" w:type="dxa"/>
            <w:tcBorders>
              <w:top w:val="nil"/>
              <w:left w:val="nil"/>
              <w:bottom w:val="single" w:sz="4" w:space="0" w:color="000000"/>
              <w:right w:val="single" w:sz="4" w:space="0" w:color="000000"/>
            </w:tcBorders>
            <w:shd w:val="clear" w:color="auto" w:fill="auto"/>
            <w:vAlign w:val="bottom"/>
            <w:hideMark/>
          </w:tcPr>
          <w:p w14:paraId="26439529"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09BE10E7" w14:textId="77777777" w:rsidR="00AE0D4E" w:rsidRPr="00AE0D4E" w:rsidRDefault="00AE0D4E" w:rsidP="00187484">
            <w:pPr>
              <w:rPr>
                <w:color w:val="000000"/>
                <w:sz w:val="18"/>
                <w:szCs w:val="18"/>
              </w:rPr>
            </w:pPr>
            <w:r w:rsidRPr="00AE0D4E">
              <w:rPr>
                <w:color w:val="000000"/>
                <w:sz w:val="18"/>
                <w:szCs w:val="18"/>
              </w:rPr>
              <w:t>18</w:t>
            </w:r>
          </w:p>
        </w:tc>
        <w:tc>
          <w:tcPr>
            <w:tcW w:w="306" w:type="dxa"/>
            <w:tcBorders>
              <w:top w:val="nil"/>
              <w:left w:val="nil"/>
              <w:bottom w:val="single" w:sz="4" w:space="0" w:color="000000"/>
              <w:right w:val="single" w:sz="4" w:space="0" w:color="000000"/>
            </w:tcBorders>
            <w:shd w:val="clear" w:color="auto" w:fill="auto"/>
            <w:vAlign w:val="bottom"/>
            <w:hideMark/>
          </w:tcPr>
          <w:p w14:paraId="5B9B1A93"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68575D21"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7A9CB21F" w14:textId="77777777" w:rsidR="00AE0D4E" w:rsidRPr="00AE0D4E" w:rsidRDefault="00AE0D4E" w:rsidP="00187484">
            <w:pPr>
              <w:rPr>
                <w:color w:val="000000"/>
                <w:sz w:val="18"/>
                <w:szCs w:val="18"/>
              </w:rPr>
            </w:pPr>
            <w:r w:rsidRPr="00AE0D4E">
              <w:rPr>
                <w:color w:val="000000"/>
                <w:sz w:val="18"/>
                <w:szCs w:val="18"/>
              </w:rPr>
              <w:t>98711</w:t>
            </w:r>
          </w:p>
        </w:tc>
        <w:tc>
          <w:tcPr>
            <w:tcW w:w="690" w:type="dxa"/>
            <w:tcBorders>
              <w:top w:val="nil"/>
              <w:left w:val="nil"/>
              <w:bottom w:val="single" w:sz="4" w:space="0" w:color="000000"/>
              <w:right w:val="single" w:sz="4" w:space="0" w:color="000000"/>
            </w:tcBorders>
            <w:shd w:val="clear" w:color="auto" w:fill="auto"/>
            <w:vAlign w:val="bottom"/>
            <w:hideMark/>
          </w:tcPr>
          <w:p w14:paraId="686A481E"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05DA6A7" w14:textId="77777777" w:rsidR="00AE0D4E" w:rsidRPr="00AE0D4E" w:rsidRDefault="00AE0D4E" w:rsidP="00187484">
            <w:pPr>
              <w:jc w:val="right"/>
              <w:rPr>
                <w:color w:val="000000"/>
                <w:sz w:val="18"/>
                <w:szCs w:val="18"/>
              </w:rPr>
            </w:pPr>
            <w:r w:rsidRPr="00AE0D4E">
              <w:rPr>
                <w:color w:val="000000"/>
                <w:sz w:val="18"/>
                <w:szCs w:val="18"/>
              </w:rPr>
              <w:t>-8 300,0</w:t>
            </w:r>
          </w:p>
        </w:tc>
        <w:tc>
          <w:tcPr>
            <w:tcW w:w="1134" w:type="dxa"/>
            <w:tcBorders>
              <w:top w:val="nil"/>
              <w:left w:val="nil"/>
              <w:bottom w:val="single" w:sz="4" w:space="0" w:color="000000"/>
              <w:right w:val="single" w:sz="4" w:space="0" w:color="000000"/>
            </w:tcBorders>
            <w:shd w:val="clear" w:color="auto" w:fill="auto"/>
            <w:vAlign w:val="bottom"/>
            <w:hideMark/>
          </w:tcPr>
          <w:p w14:paraId="33CF22E5"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C7A76F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3A89EB4"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238024B6"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060D2EB7"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42C5D8BB" w14:textId="77777777" w:rsidR="00AE0D4E" w:rsidRPr="00AE0D4E" w:rsidRDefault="00AE0D4E" w:rsidP="00187484">
            <w:pPr>
              <w:rPr>
                <w:color w:val="000000"/>
                <w:sz w:val="18"/>
                <w:szCs w:val="18"/>
              </w:rPr>
            </w:pPr>
            <w:r w:rsidRPr="00AE0D4E">
              <w:rPr>
                <w:color w:val="000000"/>
                <w:sz w:val="18"/>
                <w:szCs w:val="18"/>
              </w:rPr>
              <w:t>12</w:t>
            </w:r>
          </w:p>
        </w:tc>
        <w:tc>
          <w:tcPr>
            <w:tcW w:w="396" w:type="dxa"/>
            <w:tcBorders>
              <w:top w:val="nil"/>
              <w:left w:val="nil"/>
              <w:bottom w:val="single" w:sz="4" w:space="0" w:color="000000"/>
              <w:right w:val="single" w:sz="4" w:space="0" w:color="000000"/>
            </w:tcBorders>
            <w:shd w:val="clear" w:color="auto" w:fill="auto"/>
            <w:vAlign w:val="bottom"/>
            <w:hideMark/>
          </w:tcPr>
          <w:p w14:paraId="3B1844E4"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2D17B931" w14:textId="77777777" w:rsidR="00AE0D4E" w:rsidRPr="00AE0D4E" w:rsidRDefault="00AE0D4E" w:rsidP="00187484">
            <w:pPr>
              <w:rPr>
                <w:color w:val="000000"/>
                <w:sz w:val="18"/>
                <w:szCs w:val="18"/>
              </w:rPr>
            </w:pPr>
            <w:r w:rsidRPr="00AE0D4E">
              <w:rPr>
                <w:color w:val="000000"/>
                <w:sz w:val="18"/>
                <w:szCs w:val="18"/>
              </w:rPr>
              <w:t>18</w:t>
            </w:r>
          </w:p>
        </w:tc>
        <w:tc>
          <w:tcPr>
            <w:tcW w:w="306" w:type="dxa"/>
            <w:tcBorders>
              <w:top w:val="nil"/>
              <w:left w:val="nil"/>
              <w:bottom w:val="single" w:sz="4" w:space="0" w:color="000000"/>
              <w:right w:val="single" w:sz="4" w:space="0" w:color="000000"/>
            </w:tcBorders>
            <w:shd w:val="clear" w:color="auto" w:fill="auto"/>
            <w:vAlign w:val="bottom"/>
            <w:hideMark/>
          </w:tcPr>
          <w:p w14:paraId="022868E4" w14:textId="77777777" w:rsidR="00AE0D4E" w:rsidRPr="00AE0D4E" w:rsidRDefault="00AE0D4E" w:rsidP="00187484">
            <w:pPr>
              <w:rPr>
                <w:color w:val="000000"/>
                <w:sz w:val="18"/>
                <w:szCs w:val="18"/>
              </w:rPr>
            </w:pPr>
            <w:r w:rsidRPr="00AE0D4E">
              <w:rPr>
                <w:color w:val="000000"/>
                <w:sz w:val="18"/>
                <w:szCs w:val="18"/>
              </w:rPr>
              <w:t>2</w:t>
            </w:r>
          </w:p>
        </w:tc>
        <w:tc>
          <w:tcPr>
            <w:tcW w:w="545" w:type="dxa"/>
            <w:tcBorders>
              <w:top w:val="nil"/>
              <w:left w:val="nil"/>
              <w:bottom w:val="single" w:sz="4" w:space="0" w:color="000000"/>
              <w:right w:val="single" w:sz="4" w:space="0" w:color="000000"/>
            </w:tcBorders>
            <w:shd w:val="clear" w:color="auto" w:fill="auto"/>
            <w:vAlign w:val="bottom"/>
            <w:hideMark/>
          </w:tcPr>
          <w:p w14:paraId="634CAF5E" w14:textId="77777777" w:rsidR="00AE0D4E" w:rsidRPr="00AE0D4E" w:rsidRDefault="00AE0D4E" w:rsidP="00187484">
            <w:pPr>
              <w:rPr>
                <w:color w:val="000000"/>
                <w:sz w:val="18"/>
                <w:szCs w:val="18"/>
              </w:rPr>
            </w:pPr>
            <w:r w:rsidRPr="00AE0D4E">
              <w:rPr>
                <w:color w:val="000000"/>
                <w:sz w:val="18"/>
                <w:szCs w:val="18"/>
              </w:rPr>
              <w:t>01</w:t>
            </w:r>
          </w:p>
        </w:tc>
        <w:tc>
          <w:tcPr>
            <w:tcW w:w="727" w:type="dxa"/>
            <w:tcBorders>
              <w:top w:val="nil"/>
              <w:left w:val="nil"/>
              <w:bottom w:val="single" w:sz="4" w:space="0" w:color="000000"/>
              <w:right w:val="single" w:sz="4" w:space="0" w:color="000000"/>
            </w:tcBorders>
            <w:shd w:val="clear" w:color="auto" w:fill="auto"/>
            <w:vAlign w:val="bottom"/>
            <w:hideMark/>
          </w:tcPr>
          <w:p w14:paraId="0FF0A05D" w14:textId="77777777" w:rsidR="00AE0D4E" w:rsidRPr="00AE0D4E" w:rsidRDefault="00AE0D4E" w:rsidP="00187484">
            <w:pPr>
              <w:rPr>
                <w:color w:val="000000"/>
                <w:sz w:val="18"/>
                <w:szCs w:val="18"/>
              </w:rPr>
            </w:pPr>
            <w:r w:rsidRPr="00AE0D4E">
              <w:rPr>
                <w:color w:val="000000"/>
                <w:sz w:val="18"/>
                <w:szCs w:val="18"/>
              </w:rPr>
              <w:t>98711</w:t>
            </w:r>
          </w:p>
        </w:tc>
        <w:tc>
          <w:tcPr>
            <w:tcW w:w="690" w:type="dxa"/>
            <w:tcBorders>
              <w:top w:val="nil"/>
              <w:left w:val="nil"/>
              <w:bottom w:val="single" w:sz="4" w:space="0" w:color="000000"/>
              <w:right w:val="single" w:sz="4" w:space="0" w:color="000000"/>
            </w:tcBorders>
            <w:shd w:val="clear" w:color="auto" w:fill="auto"/>
            <w:vAlign w:val="bottom"/>
            <w:hideMark/>
          </w:tcPr>
          <w:p w14:paraId="1D44D9E4"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7567CBF4" w14:textId="77777777" w:rsidR="00AE0D4E" w:rsidRPr="00AE0D4E" w:rsidRDefault="00AE0D4E" w:rsidP="00187484">
            <w:pPr>
              <w:jc w:val="right"/>
              <w:rPr>
                <w:color w:val="000000"/>
                <w:sz w:val="18"/>
                <w:szCs w:val="18"/>
              </w:rPr>
            </w:pPr>
            <w:r w:rsidRPr="00AE0D4E">
              <w:rPr>
                <w:color w:val="000000"/>
                <w:sz w:val="18"/>
                <w:szCs w:val="18"/>
              </w:rPr>
              <w:t>-8 300,0</w:t>
            </w:r>
          </w:p>
        </w:tc>
        <w:tc>
          <w:tcPr>
            <w:tcW w:w="1134" w:type="dxa"/>
            <w:tcBorders>
              <w:top w:val="nil"/>
              <w:left w:val="nil"/>
              <w:bottom w:val="single" w:sz="4" w:space="0" w:color="000000"/>
              <w:right w:val="single" w:sz="4" w:space="0" w:color="000000"/>
            </w:tcBorders>
            <w:shd w:val="clear" w:color="auto" w:fill="auto"/>
            <w:vAlign w:val="bottom"/>
            <w:hideMark/>
          </w:tcPr>
          <w:p w14:paraId="2A083E76"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9510139"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CE0FE8C"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06DD45AC" w14:textId="77777777" w:rsidR="00AE0D4E" w:rsidRPr="00AE0D4E" w:rsidRDefault="00AE0D4E" w:rsidP="00187484">
            <w:pPr>
              <w:rPr>
                <w:color w:val="000000"/>
                <w:sz w:val="18"/>
                <w:szCs w:val="18"/>
              </w:rPr>
            </w:pPr>
            <w:r w:rsidRPr="00AE0D4E">
              <w:rPr>
                <w:color w:val="000000"/>
                <w:sz w:val="18"/>
                <w:szCs w:val="18"/>
              </w:rPr>
              <w:t>Реализация функций иных органов государственной власти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71C688A2"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6874B50C" w14:textId="77777777" w:rsidR="00AE0D4E" w:rsidRPr="00AE0D4E" w:rsidRDefault="00AE0D4E" w:rsidP="00187484">
            <w:pPr>
              <w:rPr>
                <w:color w:val="000000"/>
                <w:sz w:val="18"/>
                <w:szCs w:val="18"/>
              </w:rPr>
            </w:pPr>
            <w:r w:rsidRPr="00AE0D4E">
              <w:rPr>
                <w:color w:val="000000"/>
                <w:sz w:val="18"/>
                <w:szCs w:val="18"/>
              </w:rPr>
              <w:t>12</w:t>
            </w:r>
          </w:p>
        </w:tc>
        <w:tc>
          <w:tcPr>
            <w:tcW w:w="396" w:type="dxa"/>
            <w:tcBorders>
              <w:top w:val="nil"/>
              <w:left w:val="nil"/>
              <w:bottom w:val="single" w:sz="4" w:space="0" w:color="000000"/>
              <w:right w:val="single" w:sz="4" w:space="0" w:color="000000"/>
            </w:tcBorders>
            <w:shd w:val="clear" w:color="auto" w:fill="auto"/>
            <w:vAlign w:val="bottom"/>
            <w:hideMark/>
          </w:tcPr>
          <w:p w14:paraId="6052737C"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56254BFD"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6FE110FC"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285578DA"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720A0CD9"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69BCFE1"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282A58F" w14:textId="77777777" w:rsidR="00AE0D4E" w:rsidRPr="00AE0D4E" w:rsidRDefault="00AE0D4E" w:rsidP="00187484">
            <w:pPr>
              <w:jc w:val="right"/>
              <w:rPr>
                <w:color w:val="000000"/>
                <w:sz w:val="18"/>
                <w:szCs w:val="18"/>
              </w:rPr>
            </w:pPr>
            <w:r w:rsidRPr="00AE0D4E">
              <w:rPr>
                <w:color w:val="000000"/>
                <w:sz w:val="18"/>
                <w:szCs w:val="18"/>
              </w:rPr>
              <w:t>10 300,0</w:t>
            </w:r>
          </w:p>
        </w:tc>
        <w:tc>
          <w:tcPr>
            <w:tcW w:w="1134" w:type="dxa"/>
            <w:tcBorders>
              <w:top w:val="nil"/>
              <w:left w:val="nil"/>
              <w:bottom w:val="single" w:sz="4" w:space="0" w:color="000000"/>
              <w:right w:val="single" w:sz="4" w:space="0" w:color="000000"/>
            </w:tcBorders>
            <w:shd w:val="clear" w:color="auto" w:fill="auto"/>
            <w:vAlign w:val="bottom"/>
            <w:hideMark/>
          </w:tcPr>
          <w:p w14:paraId="091628F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22EEA58"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0E8C3A4C"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E920CC2" w14:textId="77777777" w:rsidR="00AE0D4E" w:rsidRPr="00AE0D4E" w:rsidRDefault="00AE0D4E" w:rsidP="00187484">
            <w:pPr>
              <w:rPr>
                <w:color w:val="000000"/>
                <w:sz w:val="18"/>
                <w:szCs w:val="18"/>
              </w:rPr>
            </w:pPr>
            <w:r w:rsidRPr="00AE0D4E">
              <w:rPr>
                <w:color w:val="000000"/>
                <w:sz w:val="18"/>
                <w:szCs w:val="18"/>
              </w:rPr>
              <w:t>Государственная поддержка в сфере средств массовой информации</w:t>
            </w:r>
          </w:p>
        </w:tc>
        <w:tc>
          <w:tcPr>
            <w:tcW w:w="486" w:type="dxa"/>
            <w:tcBorders>
              <w:top w:val="nil"/>
              <w:left w:val="nil"/>
              <w:bottom w:val="single" w:sz="4" w:space="0" w:color="000000"/>
              <w:right w:val="single" w:sz="4" w:space="0" w:color="000000"/>
            </w:tcBorders>
            <w:shd w:val="clear" w:color="FFFFFF" w:fill="FFFFFF"/>
            <w:vAlign w:val="bottom"/>
            <w:hideMark/>
          </w:tcPr>
          <w:p w14:paraId="74006EC0"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4FA5BAC1" w14:textId="77777777" w:rsidR="00AE0D4E" w:rsidRPr="00AE0D4E" w:rsidRDefault="00AE0D4E" w:rsidP="00187484">
            <w:pPr>
              <w:rPr>
                <w:color w:val="000000"/>
                <w:sz w:val="18"/>
                <w:szCs w:val="18"/>
              </w:rPr>
            </w:pPr>
            <w:r w:rsidRPr="00AE0D4E">
              <w:rPr>
                <w:color w:val="000000"/>
                <w:sz w:val="18"/>
                <w:szCs w:val="18"/>
              </w:rPr>
              <w:t>12</w:t>
            </w:r>
          </w:p>
        </w:tc>
        <w:tc>
          <w:tcPr>
            <w:tcW w:w="396" w:type="dxa"/>
            <w:tcBorders>
              <w:top w:val="nil"/>
              <w:left w:val="nil"/>
              <w:bottom w:val="single" w:sz="4" w:space="0" w:color="000000"/>
              <w:right w:val="single" w:sz="4" w:space="0" w:color="000000"/>
            </w:tcBorders>
            <w:shd w:val="clear" w:color="auto" w:fill="auto"/>
            <w:vAlign w:val="bottom"/>
            <w:hideMark/>
          </w:tcPr>
          <w:p w14:paraId="23FA5375"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55608512"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72DDEE02" w14:textId="77777777" w:rsidR="00AE0D4E" w:rsidRPr="00AE0D4E" w:rsidRDefault="00AE0D4E" w:rsidP="00187484">
            <w:pPr>
              <w:rPr>
                <w:color w:val="000000"/>
                <w:sz w:val="18"/>
                <w:szCs w:val="18"/>
              </w:rPr>
            </w:pPr>
            <w:r w:rsidRPr="00AE0D4E">
              <w:rPr>
                <w:color w:val="000000"/>
                <w:sz w:val="18"/>
                <w:szCs w:val="18"/>
              </w:rPr>
              <w:t>0</w:t>
            </w:r>
          </w:p>
        </w:tc>
        <w:tc>
          <w:tcPr>
            <w:tcW w:w="545" w:type="dxa"/>
            <w:tcBorders>
              <w:top w:val="nil"/>
              <w:left w:val="nil"/>
              <w:bottom w:val="single" w:sz="4" w:space="0" w:color="000000"/>
              <w:right w:val="single" w:sz="4" w:space="0" w:color="000000"/>
            </w:tcBorders>
            <w:shd w:val="clear" w:color="auto" w:fill="auto"/>
            <w:vAlign w:val="bottom"/>
            <w:hideMark/>
          </w:tcPr>
          <w:p w14:paraId="4700C733"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03E6CEC4" w14:textId="77777777" w:rsidR="00AE0D4E" w:rsidRPr="00AE0D4E" w:rsidRDefault="00AE0D4E" w:rsidP="00187484">
            <w:pPr>
              <w:rPr>
                <w:color w:val="000000"/>
                <w:sz w:val="18"/>
                <w:szCs w:val="18"/>
              </w:rPr>
            </w:pPr>
            <w:r w:rsidRPr="00AE0D4E">
              <w:rPr>
                <w:color w:val="000000"/>
                <w:sz w:val="18"/>
                <w:szCs w:val="18"/>
              </w:rPr>
              <w:t>87020</w:t>
            </w:r>
          </w:p>
        </w:tc>
        <w:tc>
          <w:tcPr>
            <w:tcW w:w="690" w:type="dxa"/>
            <w:tcBorders>
              <w:top w:val="nil"/>
              <w:left w:val="nil"/>
              <w:bottom w:val="single" w:sz="4" w:space="0" w:color="000000"/>
              <w:right w:val="single" w:sz="4" w:space="0" w:color="000000"/>
            </w:tcBorders>
            <w:shd w:val="clear" w:color="auto" w:fill="auto"/>
            <w:vAlign w:val="bottom"/>
            <w:hideMark/>
          </w:tcPr>
          <w:p w14:paraId="4896E382"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5FA2D5CE" w14:textId="77777777" w:rsidR="00AE0D4E" w:rsidRPr="00AE0D4E" w:rsidRDefault="00AE0D4E" w:rsidP="00187484">
            <w:pPr>
              <w:jc w:val="right"/>
              <w:rPr>
                <w:color w:val="000000"/>
                <w:sz w:val="18"/>
                <w:szCs w:val="18"/>
              </w:rPr>
            </w:pPr>
            <w:r w:rsidRPr="00AE0D4E">
              <w:rPr>
                <w:color w:val="000000"/>
                <w:sz w:val="18"/>
                <w:szCs w:val="18"/>
              </w:rPr>
              <w:t>10 300,0</w:t>
            </w:r>
          </w:p>
        </w:tc>
        <w:tc>
          <w:tcPr>
            <w:tcW w:w="1134" w:type="dxa"/>
            <w:tcBorders>
              <w:top w:val="nil"/>
              <w:left w:val="nil"/>
              <w:bottom w:val="single" w:sz="4" w:space="0" w:color="000000"/>
              <w:right w:val="single" w:sz="4" w:space="0" w:color="000000"/>
            </w:tcBorders>
            <w:shd w:val="clear" w:color="auto" w:fill="auto"/>
            <w:vAlign w:val="bottom"/>
            <w:hideMark/>
          </w:tcPr>
          <w:p w14:paraId="04F1290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32C01902"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4558A15"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4A51D8C"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3D6B5695"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59E559FC" w14:textId="77777777" w:rsidR="00AE0D4E" w:rsidRPr="00AE0D4E" w:rsidRDefault="00AE0D4E" w:rsidP="00187484">
            <w:pPr>
              <w:rPr>
                <w:color w:val="000000"/>
                <w:sz w:val="18"/>
                <w:szCs w:val="18"/>
              </w:rPr>
            </w:pPr>
            <w:r w:rsidRPr="00AE0D4E">
              <w:rPr>
                <w:color w:val="000000"/>
                <w:sz w:val="18"/>
                <w:szCs w:val="18"/>
              </w:rPr>
              <w:t>12</w:t>
            </w:r>
          </w:p>
        </w:tc>
        <w:tc>
          <w:tcPr>
            <w:tcW w:w="396" w:type="dxa"/>
            <w:tcBorders>
              <w:top w:val="nil"/>
              <w:left w:val="nil"/>
              <w:bottom w:val="single" w:sz="4" w:space="0" w:color="000000"/>
              <w:right w:val="single" w:sz="4" w:space="0" w:color="000000"/>
            </w:tcBorders>
            <w:shd w:val="clear" w:color="auto" w:fill="auto"/>
            <w:vAlign w:val="bottom"/>
            <w:hideMark/>
          </w:tcPr>
          <w:p w14:paraId="4EB9F9CE" w14:textId="77777777" w:rsidR="00AE0D4E" w:rsidRPr="00AE0D4E" w:rsidRDefault="00AE0D4E" w:rsidP="00187484">
            <w:pPr>
              <w:rPr>
                <w:color w:val="000000"/>
                <w:sz w:val="18"/>
                <w:szCs w:val="18"/>
              </w:rPr>
            </w:pPr>
            <w:r w:rsidRPr="00AE0D4E">
              <w:rPr>
                <w:color w:val="000000"/>
                <w:sz w:val="18"/>
                <w:szCs w:val="18"/>
              </w:rPr>
              <w:t>01</w:t>
            </w:r>
          </w:p>
        </w:tc>
        <w:tc>
          <w:tcPr>
            <w:tcW w:w="423" w:type="dxa"/>
            <w:tcBorders>
              <w:top w:val="nil"/>
              <w:left w:val="nil"/>
              <w:bottom w:val="single" w:sz="4" w:space="0" w:color="000000"/>
              <w:right w:val="single" w:sz="4" w:space="0" w:color="000000"/>
            </w:tcBorders>
            <w:shd w:val="clear" w:color="auto" w:fill="auto"/>
            <w:vAlign w:val="bottom"/>
            <w:hideMark/>
          </w:tcPr>
          <w:p w14:paraId="4FB124D5"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59DEE6C7" w14:textId="77777777" w:rsidR="00AE0D4E" w:rsidRPr="00AE0D4E" w:rsidRDefault="00AE0D4E" w:rsidP="00187484">
            <w:pPr>
              <w:rPr>
                <w:color w:val="000000"/>
                <w:sz w:val="18"/>
                <w:szCs w:val="18"/>
              </w:rPr>
            </w:pPr>
            <w:r w:rsidRPr="00AE0D4E">
              <w:rPr>
                <w:color w:val="000000"/>
                <w:sz w:val="18"/>
                <w:szCs w:val="18"/>
              </w:rPr>
              <w:t>0</w:t>
            </w:r>
          </w:p>
        </w:tc>
        <w:tc>
          <w:tcPr>
            <w:tcW w:w="545" w:type="dxa"/>
            <w:tcBorders>
              <w:top w:val="nil"/>
              <w:left w:val="nil"/>
              <w:bottom w:val="single" w:sz="4" w:space="0" w:color="000000"/>
              <w:right w:val="single" w:sz="4" w:space="0" w:color="000000"/>
            </w:tcBorders>
            <w:shd w:val="clear" w:color="auto" w:fill="auto"/>
            <w:vAlign w:val="bottom"/>
            <w:hideMark/>
          </w:tcPr>
          <w:p w14:paraId="5748539B"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0CBC500E" w14:textId="77777777" w:rsidR="00AE0D4E" w:rsidRPr="00AE0D4E" w:rsidRDefault="00AE0D4E" w:rsidP="00187484">
            <w:pPr>
              <w:rPr>
                <w:color w:val="000000"/>
                <w:sz w:val="18"/>
                <w:szCs w:val="18"/>
              </w:rPr>
            </w:pPr>
            <w:r w:rsidRPr="00AE0D4E">
              <w:rPr>
                <w:color w:val="000000"/>
                <w:sz w:val="18"/>
                <w:szCs w:val="18"/>
              </w:rPr>
              <w:t>87020</w:t>
            </w:r>
          </w:p>
        </w:tc>
        <w:tc>
          <w:tcPr>
            <w:tcW w:w="690" w:type="dxa"/>
            <w:tcBorders>
              <w:top w:val="nil"/>
              <w:left w:val="nil"/>
              <w:bottom w:val="single" w:sz="4" w:space="0" w:color="000000"/>
              <w:right w:val="single" w:sz="4" w:space="0" w:color="000000"/>
            </w:tcBorders>
            <w:shd w:val="clear" w:color="auto" w:fill="auto"/>
            <w:vAlign w:val="bottom"/>
            <w:hideMark/>
          </w:tcPr>
          <w:p w14:paraId="2F57EE65"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5B617334" w14:textId="77777777" w:rsidR="00AE0D4E" w:rsidRPr="00AE0D4E" w:rsidRDefault="00AE0D4E" w:rsidP="00187484">
            <w:pPr>
              <w:jc w:val="right"/>
              <w:rPr>
                <w:color w:val="000000"/>
                <w:sz w:val="18"/>
                <w:szCs w:val="18"/>
              </w:rPr>
            </w:pPr>
            <w:r w:rsidRPr="00AE0D4E">
              <w:rPr>
                <w:color w:val="000000"/>
                <w:sz w:val="18"/>
                <w:szCs w:val="18"/>
              </w:rPr>
              <w:t>10 300,0</w:t>
            </w:r>
          </w:p>
        </w:tc>
        <w:tc>
          <w:tcPr>
            <w:tcW w:w="1134" w:type="dxa"/>
            <w:tcBorders>
              <w:top w:val="nil"/>
              <w:left w:val="nil"/>
              <w:bottom w:val="single" w:sz="4" w:space="0" w:color="000000"/>
              <w:right w:val="single" w:sz="4" w:space="0" w:color="000000"/>
            </w:tcBorders>
            <w:shd w:val="clear" w:color="auto" w:fill="auto"/>
            <w:vAlign w:val="bottom"/>
            <w:hideMark/>
          </w:tcPr>
          <w:p w14:paraId="448D7BEA"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2D79AAD"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762625CE" w14:textId="77777777" w:rsidTr="004774AF">
        <w:trPr>
          <w:gridAfter w:val="1"/>
          <w:wAfter w:w="501" w:type="dxa"/>
          <w:trHeight w:val="304"/>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009F1A0E" w14:textId="77777777" w:rsidR="00AE0D4E" w:rsidRPr="00AE0D4E" w:rsidRDefault="00AE0D4E" w:rsidP="00187484">
            <w:pPr>
              <w:rPr>
                <w:color w:val="000000"/>
                <w:sz w:val="18"/>
                <w:szCs w:val="18"/>
              </w:rPr>
            </w:pPr>
            <w:r w:rsidRPr="00AE0D4E">
              <w:rPr>
                <w:color w:val="000000"/>
                <w:sz w:val="18"/>
                <w:szCs w:val="18"/>
              </w:rPr>
              <w:t>Периодическая печать и издательства</w:t>
            </w:r>
          </w:p>
        </w:tc>
        <w:tc>
          <w:tcPr>
            <w:tcW w:w="486" w:type="dxa"/>
            <w:tcBorders>
              <w:top w:val="nil"/>
              <w:left w:val="nil"/>
              <w:bottom w:val="single" w:sz="4" w:space="0" w:color="000000"/>
              <w:right w:val="single" w:sz="4" w:space="0" w:color="000000"/>
            </w:tcBorders>
            <w:shd w:val="clear" w:color="FFFFFF" w:fill="FFFFFF"/>
            <w:vAlign w:val="bottom"/>
            <w:hideMark/>
          </w:tcPr>
          <w:p w14:paraId="72B74E12"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7D3AF136" w14:textId="77777777" w:rsidR="00AE0D4E" w:rsidRPr="00AE0D4E" w:rsidRDefault="00AE0D4E" w:rsidP="00187484">
            <w:pPr>
              <w:rPr>
                <w:color w:val="000000"/>
                <w:sz w:val="18"/>
                <w:szCs w:val="18"/>
              </w:rPr>
            </w:pPr>
            <w:r w:rsidRPr="00AE0D4E">
              <w:rPr>
                <w:color w:val="000000"/>
                <w:sz w:val="18"/>
                <w:szCs w:val="18"/>
              </w:rPr>
              <w:t>12</w:t>
            </w:r>
          </w:p>
        </w:tc>
        <w:tc>
          <w:tcPr>
            <w:tcW w:w="396" w:type="dxa"/>
            <w:tcBorders>
              <w:top w:val="nil"/>
              <w:left w:val="nil"/>
              <w:bottom w:val="single" w:sz="4" w:space="0" w:color="000000"/>
              <w:right w:val="single" w:sz="4" w:space="0" w:color="000000"/>
            </w:tcBorders>
            <w:shd w:val="clear" w:color="auto" w:fill="auto"/>
            <w:vAlign w:val="bottom"/>
            <w:hideMark/>
          </w:tcPr>
          <w:p w14:paraId="5944A6C4"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39BE9AAD"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6040A0C8"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2A6512DE"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02918BF2"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24B2665B"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B0D87AD" w14:textId="77777777" w:rsidR="00AE0D4E" w:rsidRPr="00AE0D4E" w:rsidRDefault="00AE0D4E" w:rsidP="00187484">
            <w:pPr>
              <w:jc w:val="right"/>
              <w:rPr>
                <w:color w:val="000000"/>
                <w:sz w:val="18"/>
                <w:szCs w:val="18"/>
              </w:rPr>
            </w:pPr>
            <w:r w:rsidRPr="00AE0D4E">
              <w:rPr>
                <w:color w:val="000000"/>
                <w:sz w:val="18"/>
                <w:szCs w:val="18"/>
              </w:rPr>
              <w:t>775,1</w:t>
            </w:r>
          </w:p>
        </w:tc>
        <w:tc>
          <w:tcPr>
            <w:tcW w:w="1134" w:type="dxa"/>
            <w:tcBorders>
              <w:top w:val="nil"/>
              <w:left w:val="nil"/>
              <w:bottom w:val="single" w:sz="4" w:space="0" w:color="000000"/>
              <w:right w:val="single" w:sz="4" w:space="0" w:color="000000"/>
            </w:tcBorders>
            <w:shd w:val="clear" w:color="auto" w:fill="auto"/>
            <w:vAlign w:val="bottom"/>
            <w:hideMark/>
          </w:tcPr>
          <w:p w14:paraId="011AE7C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03B1876"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CD83939" w14:textId="77777777" w:rsidTr="004774AF">
        <w:trPr>
          <w:gridAfter w:val="1"/>
          <w:wAfter w:w="501" w:type="dxa"/>
          <w:trHeight w:val="968"/>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0854B5B" w14:textId="77777777" w:rsidR="00AE0D4E" w:rsidRPr="00AE0D4E" w:rsidRDefault="00AE0D4E" w:rsidP="00187484">
            <w:pPr>
              <w:rPr>
                <w:color w:val="000000"/>
                <w:sz w:val="18"/>
                <w:szCs w:val="18"/>
              </w:rPr>
            </w:pPr>
            <w:r w:rsidRPr="00AE0D4E">
              <w:rPr>
                <w:color w:val="000000"/>
                <w:sz w:val="18"/>
                <w:szCs w:val="18"/>
              </w:rPr>
              <w:t>Государственная программа Республики Мордовия "Гармонизация межнациональных и межконфессиональных отношений в Республике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04A8A546"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54D91F48" w14:textId="77777777" w:rsidR="00AE0D4E" w:rsidRPr="00AE0D4E" w:rsidRDefault="00AE0D4E" w:rsidP="00187484">
            <w:pPr>
              <w:rPr>
                <w:color w:val="000000"/>
                <w:sz w:val="18"/>
                <w:szCs w:val="18"/>
              </w:rPr>
            </w:pPr>
            <w:r w:rsidRPr="00AE0D4E">
              <w:rPr>
                <w:color w:val="000000"/>
                <w:sz w:val="18"/>
                <w:szCs w:val="18"/>
              </w:rPr>
              <w:t>12</w:t>
            </w:r>
          </w:p>
        </w:tc>
        <w:tc>
          <w:tcPr>
            <w:tcW w:w="396" w:type="dxa"/>
            <w:tcBorders>
              <w:top w:val="nil"/>
              <w:left w:val="nil"/>
              <w:bottom w:val="single" w:sz="4" w:space="0" w:color="000000"/>
              <w:right w:val="single" w:sz="4" w:space="0" w:color="000000"/>
            </w:tcBorders>
            <w:shd w:val="clear" w:color="auto" w:fill="auto"/>
            <w:vAlign w:val="bottom"/>
            <w:hideMark/>
          </w:tcPr>
          <w:p w14:paraId="2891F77B"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02CFF9DC" w14:textId="77777777" w:rsidR="00AE0D4E" w:rsidRPr="00AE0D4E" w:rsidRDefault="00AE0D4E" w:rsidP="00187484">
            <w:pPr>
              <w:rPr>
                <w:color w:val="000000"/>
                <w:sz w:val="18"/>
                <w:szCs w:val="18"/>
              </w:rPr>
            </w:pPr>
            <w:r w:rsidRPr="00AE0D4E">
              <w:rPr>
                <w:color w:val="000000"/>
                <w:sz w:val="18"/>
                <w:szCs w:val="18"/>
              </w:rPr>
              <w:t>24</w:t>
            </w:r>
          </w:p>
        </w:tc>
        <w:tc>
          <w:tcPr>
            <w:tcW w:w="306" w:type="dxa"/>
            <w:tcBorders>
              <w:top w:val="nil"/>
              <w:left w:val="nil"/>
              <w:bottom w:val="single" w:sz="4" w:space="0" w:color="000000"/>
              <w:right w:val="single" w:sz="4" w:space="0" w:color="000000"/>
            </w:tcBorders>
            <w:shd w:val="clear" w:color="auto" w:fill="auto"/>
            <w:vAlign w:val="bottom"/>
            <w:hideMark/>
          </w:tcPr>
          <w:p w14:paraId="7FB12E08"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4B3FE331"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6CFBA9FC"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DB52AED"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7A3C7BAB" w14:textId="77777777" w:rsidR="00AE0D4E" w:rsidRPr="00AE0D4E" w:rsidRDefault="00AE0D4E" w:rsidP="00187484">
            <w:pPr>
              <w:jc w:val="right"/>
              <w:rPr>
                <w:color w:val="000000"/>
                <w:sz w:val="18"/>
                <w:szCs w:val="18"/>
              </w:rPr>
            </w:pPr>
            <w:r w:rsidRPr="00AE0D4E">
              <w:rPr>
                <w:color w:val="000000"/>
                <w:sz w:val="18"/>
                <w:szCs w:val="18"/>
              </w:rPr>
              <w:t>775,1</w:t>
            </w:r>
          </w:p>
        </w:tc>
        <w:tc>
          <w:tcPr>
            <w:tcW w:w="1134" w:type="dxa"/>
            <w:tcBorders>
              <w:top w:val="nil"/>
              <w:left w:val="nil"/>
              <w:bottom w:val="single" w:sz="4" w:space="0" w:color="000000"/>
              <w:right w:val="single" w:sz="4" w:space="0" w:color="000000"/>
            </w:tcBorders>
            <w:shd w:val="clear" w:color="auto" w:fill="auto"/>
            <w:vAlign w:val="bottom"/>
            <w:hideMark/>
          </w:tcPr>
          <w:p w14:paraId="7D614A7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18721D3C"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1F2DBB3A" w14:textId="77777777" w:rsidTr="004774AF">
        <w:trPr>
          <w:gridAfter w:val="1"/>
          <w:wAfter w:w="501" w:type="dxa"/>
          <w:trHeight w:val="289"/>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E1822EA" w14:textId="77777777" w:rsidR="00AE0D4E" w:rsidRPr="00AE0D4E" w:rsidRDefault="00AE0D4E" w:rsidP="00187484">
            <w:pPr>
              <w:rPr>
                <w:color w:val="000000"/>
                <w:sz w:val="18"/>
                <w:szCs w:val="18"/>
              </w:rPr>
            </w:pPr>
            <w:r w:rsidRPr="00AE0D4E">
              <w:rPr>
                <w:color w:val="000000"/>
                <w:sz w:val="18"/>
                <w:szCs w:val="18"/>
              </w:rPr>
              <w:t>Комплексы процессных мероприятий</w:t>
            </w:r>
          </w:p>
        </w:tc>
        <w:tc>
          <w:tcPr>
            <w:tcW w:w="486" w:type="dxa"/>
            <w:tcBorders>
              <w:top w:val="nil"/>
              <w:left w:val="nil"/>
              <w:bottom w:val="single" w:sz="4" w:space="0" w:color="000000"/>
              <w:right w:val="single" w:sz="4" w:space="0" w:color="000000"/>
            </w:tcBorders>
            <w:shd w:val="clear" w:color="FFFFFF" w:fill="FFFFFF"/>
            <w:vAlign w:val="bottom"/>
            <w:hideMark/>
          </w:tcPr>
          <w:p w14:paraId="3F00315E"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0572AC22" w14:textId="77777777" w:rsidR="00AE0D4E" w:rsidRPr="00AE0D4E" w:rsidRDefault="00AE0D4E" w:rsidP="00187484">
            <w:pPr>
              <w:rPr>
                <w:color w:val="000000"/>
                <w:sz w:val="18"/>
                <w:szCs w:val="18"/>
              </w:rPr>
            </w:pPr>
            <w:r w:rsidRPr="00AE0D4E">
              <w:rPr>
                <w:color w:val="000000"/>
                <w:sz w:val="18"/>
                <w:szCs w:val="18"/>
              </w:rPr>
              <w:t>12</w:t>
            </w:r>
          </w:p>
        </w:tc>
        <w:tc>
          <w:tcPr>
            <w:tcW w:w="396" w:type="dxa"/>
            <w:tcBorders>
              <w:top w:val="nil"/>
              <w:left w:val="nil"/>
              <w:bottom w:val="single" w:sz="4" w:space="0" w:color="000000"/>
              <w:right w:val="single" w:sz="4" w:space="0" w:color="000000"/>
            </w:tcBorders>
            <w:shd w:val="clear" w:color="auto" w:fill="auto"/>
            <w:vAlign w:val="bottom"/>
            <w:hideMark/>
          </w:tcPr>
          <w:p w14:paraId="1B4244AF"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5851A71E" w14:textId="77777777" w:rsidR="00AE0D4E" w:rsidRPr="00AE0D4E" w:rsidRDefault="00AE0D4E" w:rsidP="00187484">
            <w:pPr>
              <w:rPr>
                <w:color w:val="000000"/>
                <w:sz w:val="18"/>
                <w:szCs w:val="18"/>
              </w:rPr>
            </w:pPr>
            <w:r w:rsidRPr="00AE0D4E">
              <w:rPr>
                <w:color w:val="000000"/>
                <w:sz w:val="18"/>
                <w:szCs w:val="18"/>
              </w:rPr>
              <w:t>24</w:t>
            </w:r>
          </w:p>
        </w:tc>
        <w:tc>
          <w:tcPr>
            <w:tcW w:w="306" w:type="dxa"/>
            <w:tcBorders>
              <w:top w:val="nil"/>
              <w:left w:val="nil"/>
              <w:bottom w:val="single" w:sz="4" w:space="0" w:color="000000"/>
              <w:right w:val="single" w:sz="4" w:space="0" w:color="000000"/>
            </w:tcBorders>
            <w:shd w:val="clear" w:color="auto" w:fill="auto"/>
            <w:vAlign w:val="bottom"/>
            <w:hideMark/>
          </w:tcPr>
          <w:p w14:paraId="4F8516EB"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3FCD1A3A"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3A73E947"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BC92A34"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3F64C576" w14:textId="77777777" w:rsidR="00AE0D4E" w:rsidRPr="00AE0D4E" w:rsidRDefault="00AE0D4E" w:rsidP="00187484">
            <w:pPr>
              <w:jc w:val="right"/>
              <w:rPr>
                <w:color w:val="000000"/>
                <w:sz w:val="18"/>
                <w:szCs w:val="18"/>
              </w:rPr>
            </w:pPr>
            <w:r w:rsidRPr="00AE0D4E">
              <w:rPr>
                <w:color w:val="000000"/>
                <w:sz w:val="18"/>
                <w:szCs w:val="18"/>
              </w:rPr>
              <w:t>775,1</w:t>
            </w:r>
          </w:p>
        </w:tc>
        <w:tc>
          <w:tcPr>
            <w:tcW w:w="1134" w:type="dxa"/>
            <w:tcBorders>
              <w:top w:val="nil"/>
              <w:left w:val="nil"/>
              <w:bottom w:val="single" w:sz="4" w:space="0" w:color="000000"/>
              <w:right w:val="single" w:sz="4" w:space="0" w:color="000000"/>
            </w:tcBorders>
            <w:shd w:val="clear" w:color="auto" w:fill="auto"/>
            <w:vAlign w:val="bottom"/>
            <w:hideMark/>
          </w:tcPr>
          <w:p w14:paraId="17F81F0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4CB1D3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FA22314" w14:textId="77777777" w:rsidTr="004774AF">
        <w:trPr>
          <w:gridAfter w:val="1"/>
          <w:wAfter w:w="501" w:type="dxa"/>
          <w:trHeight w:val="16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38746288" w14:textId="77777777" w:rsidR="00AE0D4E" w:rsidRPr="00AE0D4E" w:rsidRDefault="00AE0D4E" w:rsidP="00187484">
            <w:pPr>
              <w:rPr>
                <w:color w:val="000000"/>
                <w:sz w:val="18"/>
                <w:szCs w:val="18"/>
              </w:rPr>
            </w:pPr>
            <w:r w:rsidRPr="00AE0D4E">
              <w:rPr>
                <w:color w:val="000000"/>
                <w:sz w:val="18"/>
                <w:szCs w:val="18"/>
              </w:rPr>
              <w:t>Комплекс процессных мероприятий "Реализация комплексной информационной кампании и создание информационных ресурсов, направленных на укрепление гражданского патриотизма и общероссийской гражданской идентичности"</w:t>
            </w:r>
          </w:p>
        </w:tc>
        <w:tc>
          <w:tcPr>
            <w:tcW w:w="486" w:type="dxa"/>
            <w:tcBorders>
              <w:top w:val="nil"/>
              <w:left w:val="nil"/>
              <w:bottom w:val="single" w:sz="4" w:space="0" w:color="000000"/>
              <w:right w:val="single" w:sz="4" w:space="0" w:color="000000"/>
            </w:tcBorders>
            <w:shd w:val="clear" w:color="FFFFFF" w:fill="FFFFFF"/>
            <w:vAlign w:val="bottom"/>
            <w:hideMark/>
          </w:tcPr>
          <w:p w14:paraId="63F4D9AA"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434F3BEE" w14:textId="77777777" w:rsidR="00AE0D4E" w:rsidRPr="00AE0D4E" w:rsidRDefault="00AE0D4E" w:rsidP="00187484">
            <w:pPr>
              <w:rPr>
                <w:color w:val="000000"/>
                <w:sz w:val="18"/>
                <w:szCs w:val="18"/>
              </w:rPr>
            </w:pPr>
            <w:r w:rsidRPr="00AE0D4E">
              <w:rPr>
                <w:color w:val="000000"/>
                <w:sz w:val="18"/>
                <w:szCs w:val="18"/>
              </w:rPr>
              <w:t>12</w:t>
            </w:r>
          </w:p>
        </w:tc>
        <w:tc>
          <w:tcPr>
            <w:tcW w:w="396" w:type="dxa"/>
            <w:tcBorders>
              <w:top w:val="nil"/>
              <w:left w:val="nil"/>
              <w:bottom w:val="single" w:sz="4" w:space="0" w:color="000000"/>
              <w:right w:val="single" w:sz="4" w:space="0" w:color="000000"/>
            </w:tcBorders>
            <w:shd w:val="clear" w:color="auto" w:fill="auto"/>
            <w:vAlign w:val="bottom"/>
            <w:hideMark/>
          </w:tcPr>
          <w:p w14:paraId="51BAE5E3"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0A1219CC" w14:textId="77777777" w:rsidR="00AE0D4E" w:rsidRPr="00AE0D4E" w:rsidRDefault="00AE0D4E" w:rsidP="00187484">
            <w:pPr>
              <w:rPr>
                <w:color w:val="000000"/>
                <w:sz w:val="18"/>
                <w:szCs w:val="18"/>
              </w:rPr>
            </w:pPr>
            <w:r w:rsidRPr="00AE0D4E">
              <w:rPr>
                <w:color w:val="000000"/>
                <w:sz w:val="18"/>
                <w:szCs w:val="18"/>
              </w:rPr>
              <w:t>24</w:t>
            </w:r>
          </w:p>
        </w:tc>
        <w:tc>
          <w:tcPr>
            <w:tcW w:w="306" w:type="dxa"/>
            <w:tcBorders>
              <w:top w:val="nil"/>
              <w:left w:val="nil"/>
              <w:bottom w:val="single" w:sz="4" w:space="0" w:color="000000"/>
              <w:right w:val="single" w:sz="4" w:space="0" w:color="000000"/>
            </w:tcBorders>
            <w:shd w:val="clear" w:color="auto" w:fill="auto"/>
            <w:vAlign w:val="bottom"/>
            <w:hideMark/>
          </w:tcPr>
          <w:p w14:paraId="737462E6"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53030FCF"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37825496"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hideMark/>
          </w:tcPr>
          <w:p w14:paraId="1DF3D6E9"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2E886902" w14:textId="77777777" w:rsidR="00AE0D4E" w:rsidRPr="00AE0D4E" w:rsidRDefault="00AE0D4E" w:rsidP="00187484">
            <w:pPr>
              <w:jc w:val="right"/>
              <w:rPr>
                <w:color w:val="000000"/>
                <w:sz w:val="18"/>
                <w:szCs w:val="18"/>
              </w:rPr>
            </w:pPr>
            <w:r w:rsidRPr="00AE0D4E">
              <w:rPr>
                <w:color w:val="000000"/>
                <w:sz w:val="18"/>
                <w:szCs w:val="18"/>
              </w:rPr>
              <w:t>775,1</w:t>
            </w:r>
          </w:p>
        </w:tc>
        <w:tc>
          <w:tcPr>
            <w:tcW w:w="1134" w:type="dxa"/>
            <w:tcBorders>
              <w:top w:val="nil"/>
              <w:left w:val="nil"/>
              <w:bottom w:val="single" w:sz="4" w:space="0" w:color="000000"/>
              <w:right w:val="single" w:sz="4" w:space="0" w:color="000000"/>
            </w:tcBorders>
            <w:shd w:val="clear" w:color="auto" w:fill="auto"/>
            <w:vAlign w:val="bottom"/>
            <w:hideMark/>
          </w:tcPr>
          <w:p w14:paraId="42314CB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857E968"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2477A866"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6A28B079" w14:textId="77777777" w:rsidR="00AE0D4E" w:rsidRPr="00AE0D4E" w:rsidRDefault="00AE0D4E" w:rsidP="00187484">
            <w:pPr>
              <w:rPr>
                <w:color w:val="000000"/>
                <w:sz w:val="18"/>
                <w:szCs w:val="18"/>
              </w:rPr>
            </w:pPr>
            <w:r w:rsidRPr="00AE0D4E">
              <w:rPr>
                <w:color w:val="000000"/>
                <w:sz w:val="18"/>
                <w:szCs w:val="18"/>
              </w:rPr>
              <w:t>Средства массовой информации, учрежденные органами государственной власти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3606F59D"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440951D7" w14:textId="77777777" w:rsidR="00AE0D4E" w:rsidRPr="00AE0D4E" w:rsidRDefault="00AE0D4E" w:rsidP="00187484">
            <w:pPr>
              <w:rPr>
                <w:color w:val="000000"/>
                <w:sz w:val="18"/>
                <w:szCs w:val="18"/>
              </w:rPr>
            </w:pPr>
            <w:r w:rsidRPr="00AE0D4E">
              <w:rPr>
                <w:color w:val="000000"/>
                <w:sz w:val="18"/>
                <w:szCs w:val="18"/>
              </w:rPr>
              <w:t>12</w:t>
            </w:r>
          </w:p>
        </w:tc>
        <w:tc>
          <w:tcPr>
            <w:tcW w:w="396" w:type="dxa"/>
            <w:tcBorders>
              <w:top w:val="nil"/>
              <w:left w:val="nil"/>
              <w:bottom w:val="single" w:sz="4" w:space="0" w:color="000000"/>
              <w:right w:val="single" w:sz="4" w:space="0" w:color="000000"/>
            </w:tcBorders>
            <w:shd w:val="clear" w:color="auto" w:fill="auto"/>
            <w:vAlign w:val="bottom"/>
            <w:hideMark/>
          </w:tcPr>
          <w:p w14:paraId="34957BB9"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65B84125" w14:textId="77777777" w:rsidR="00AE0D4E" w:rsidRPr="00AE0D4E" w:rsidRDefault="00AE0D4E" w:rsidP="00187484">
            <w:pPr>
              <w:rPr>
                <w:color w:val="000000"/>
                <w:sz w:val="18"/>
                <w:szCs w:val="18"/>
              </w:rPr>
            </w:pPr>
            <w:r w:rsidRPr="00AE0D4E">
              <w:rPr>
                <w:color w:val="000000"/>
                <w:sz w:val="18"/>
                <w:szCs w:val="18"/>
              </w:rPr>
              <w:t>24</w:t>
            </w:r>
          </w:p>
        </w:tc>
        <w:tc>
          <w:tcPr>
            <w:tcW w:w="306" w:type="dxa"/>
            <w:tcBorders>
              <w:top w:val="nil"/>
              <w:left w:val="nil"/>
              <w:bottom w:val="single" w:sz="4" w:space="0" w:color="000000"/>
              <w:right w:val="single" w:sz="4" w:space="0" w:color="000000"/>
            </w:tcBorders>
            <w:shd w:val="clear" w:color="auto" w:fill="auto"/>
            <w:vAlign w:val="bottom"/>
            <w:hideMark/>
          </w:tcPr>
          <w:p w14:paraId="68A81995"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13EA4D9C"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1EB02367" w14:textId="77777777" w:rsidR="00AE0D4E" w:rsidRPr="00AE0D4E" w:rsidRDefault="00AE0D4E" w:rsidP="00187484">
            <w:pPr>
              <w:rPr>
                <w:color w:val="000000"/>
                <w:sz w:val="18"/>
                <w:szCs w:val="18"/>
              </w:rPr>
            </w:pPr>
            <w:r w:rsidRPr="00AE0D4E">
              <w:rPr>
                <w:color w:val="000000"/>
                <w:sz w:val="18"/>
                <w:szCs w:val="18"/>
              </w:rPr>
              <w:t>81490</w:t>
            </w:r>
          </w:p>
        </w:tc>
        <w:tc>
          <w:tcPr>
            <w:tcW w:w="690" w:type="dxa"/>
            <w:tcBorders>
              <w:top w:val="nil"/>
              <w:left w:val="nil"/>
              <w:bottom w:val="single" w:sz="4" w:space="0" w:color="000000"/>
              <w:right w:val="single" w:sz="4" w:space="0" w:color="000000"/>
            </w:tcBorders>
            <w:shd w:val="clear" w:color="auto" w:fill="auto"/>
            <w:vAlign w:val="bottom"/>
            <w:hideMark/>
          </w:tcPr>
          <w:p w14:paraId="664AF611"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64CEC73C" w14:textId="77777777" w:rsidR="00AE0D4E" w:rsidRPr="00AE0D4E" w:rsidRDefault="00AE0D4E" w:rsidP="00187484">
            <w:pPr>
              <w:jc w:val="right"/>
              <w:rPr>
                <w:color w:val="000000"/>
                <w:sz w:val="18"/>
                <w:szCs w:val="18"/>
              </w:rPr>
            </w:pPr>
            <w:r w:rsidRPr="00AE0D4E">
              <w:rPr>
                <w:color w:val="000000"/>
                <w:sz w:val="18"/>
                <w:szCs w:val="18"/>
              </w:rPr>
              <w:t>775,1</w:t>
            </w:r>
          </w:p>
        </w:tc>
        <w:tc>
          <w:tcPr>
            <w:tcW w:w="1134" w:type="dxa"/>
            <w:tcBorders>
              <w:top w:val="nil"/>
              <w:left w:val="nil"/>
              <w:bottom w:val="single" w:sz="4" w:space="0" w:color="000000"/>
              <w:right w:val="single" w:sz="4" w:space="0" w:color="000000"/>
            </w:tcBorders>
            <w:shd w:val="clear" w:color="auto" w:fill="auto"/>
            <w:vAlign w:val="bottom"/>
            <w:hideMark/>
          </w:tcPr>
          <w:p w14:paraId="6BBE3990"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7BB3314F"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3E50B92"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D841EE8" w14:textId="77777777" w:rsidR="00AE0D4E" w:rsidRPr="00AE0D4E" w:rsidRDefault="00AE0D4E" w:rsidP="00187484">
            <w:pPr>
              <w:rPr>
                <w:color w:val="000000"/>
                <w:sz w:val="18"/>
                <w:szCs w:val="18"/>
              </w:rPr>
            </w:pPr>
            <w:r w:rsidRPr="00AE0D4E">
              <w:rPr>
                <w:color w:val="000000"/>
                <w:sz w:val="18"/>
                <w:szCs w:val="18"/>
              </w:rPr>
              <w:t>Предоставление субсидий бюджетным, автономным учреждениям и иным некоммерческим организациям</w:t>
            </w:r>
          </w:p>
        </w:tc>
        <w:tc>
          <w:tcPr>
            <w:tcW w:w="486" w:type="dxa"/>
            <w:tcBorders>
              <w:top w:val="nil"/>
              <w:left w:val="nil"/>
              <w:bottom w:val="single" w:sz="4" w:space="0" w:color="000000"/>
              <w:right w:val="single" w:sz="4" w:space="0" w:color="000000"/>
            </w:tcBorders>
            <w:shd w:val="clear" w:color="FFFFFF" w:fill="FFFFFF"/>
            <w:vAlign w:val="bottom"/>
            <w:hideMark/>
          </w:tcPr>
          <w:p w14:paraId="70A2798E"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241E1D2C" w14:textId="77777777" w:rsidR="00AE0D4E" w:rsidRPr="00AE0D4E" w:rsidRDefault="00AE0D4E" w:rsidP="00187484">
            <w:pPr>
              <w:rPr>
                <w:color w:val="000000"/>
                <w:sz w:val="18"/>
                <w:szCs w:val="18"/>
              </w:rPr>
            </w:pPr>
            <w:r w:rsidRPr="00AE0D4E">
              <w:rPr>
                <w:color w:val="000000"/>
                <w:sz w:val="18"/>
                <w:szCs w:val="18"/>
              </w:rPr>
              <w:t>12</w:t>
            </w:r>
          </w:p>
        </w:tc>
        <w:tc>
          <w:tcPr>
            <w:tcW w:w="396" w:type="dxa"/>
            <w:tcBorders>
              <w:top w:val="nil"/>
              <w:left w:val="nil"/>
              <w:bottom w:val="single" w:sz="4" w:space="0" w:color="000000"/>
              <w:right w:val="single" w:sz="4" w:space="0" w:color="000000"/>
            </w:tcBorders>
            <w:shd w:val="clear" w:color="auto" w:fill="auto"/>
            <w:vAlign w:val="bottom"/>
            <w:hideMark/>
          </w:tcPr>
          <w:p w14:paraId="3251D9B5" w14:textId="77777777" w:rsidR="00AE0D4E" w:rsidRPr="00AE0D4E" w:rsidRDefault="00AE0D4E" w:rsidP="00187484">
            <w:pPr>
              <w:rPr>
                <w:color w:val="000000"/>
                <w:sz w:val="18"/>
                <w:szCs w:val="18"/>
              </w:rPr>
            </w:pPr>
            <w:r w:rsidRPr="00AE0D4E">
              <w:rPr>
                <w:color w:val="000000"/>
                <w:sz w:val="18"/>
                <w:szCs w:val="18"/>
              </w:rPr>
              <w:t>02</w:t>
            </w:r>
          </w:p>
        </w:tc>
        <w:tc>
          <w:tcPr>
            <w:tcW w:w="423" w:type="dxa"/>
            <w:tcBorders>
              <w:top w:val="nil"/>
              <w:left w:val="nil"/>
              <w:bottom w:val="single" w:sz="4" w:space="0" w:color="000000"/>
              <w:right w:val="single" w:sz="4" w:space="0" w:color="000000"/>
            </w:tcBorders>
            <w:shd w:val="clear" w:color="auto" w:fill="auto"/>
            <w:vAlign w:val="bottom"/>
            <w:hideMark/>
          </w:tcPr>
          <w:p w14:paraId="0919BB7D" w14:textId="77777777" w:rsidR="00AE0D4E" w:rsidRPr="00AE0D4E" w:rsidRDefault="00AE0D4E" w:rsidP="00187484">
            <w:pPr>
              <w:rPr>
                <w:color w:val="000000"/>
                <w:sz w:val="18"/>
                <w:szCs w:val="18"/>
              </w:rPr>
            </w:pPr>
            <w:r w:rsidRPr="00AE0D4E">
              <w:rPr>
                <w:color w:val="000000"/>
                <w:sz w:val="18"/>
                <w:szCs w:val="18"/>
              </w:rPr>
              <w:t>24</w:t>
            </w:r>
          </w:p>
        </w:tc>
        <w:tc>
          <w:tcPr>
            <w:tcW w:w="306" w:type="dxa"/>
            <w:tcBorders>
              <w:top w:val="nil"/>
              <w:left w:val="nil"/>
              <w:bottom w:val="single" w:sz="4" w:space="0" w:color="000000"/>
              <w:right w:val="single" w:sz="4" w:space="0" w:color="000000"/>
            </w:tcBorders>
            <w:shd w:val="clear" w:color="auto" w:fill="auto"/>
            <w:vAlign w:val="bottom"/>
            <w:hideMark/>
          </w:tcPr>
          <w:p w14:paraId="3B3A6FDF" w14:textId="77777777" w:rsidR="00AE0D4E" w:rsidRPr="00AE0D4E" w:rsidRDefault="00AE0D4E" w:rsidP="00187484">
            <w:pPr>
              <w:rPr>
                <w:color w:val="000000"/>
                <w:sz w:val="18"/>
                <w:szCs w:val="18"/>
              </w:rPr>
            </w:pPr>
            <w:r w:rsidRPr="00AE0D4E">
              <w:rPr>
                <w:color w:val="000000"/>
                <w:sz w:val="18"/>
                <w:szCs w:val="18"/>
              </w:rPr>
              <w:t>4</w:t>
            </w:r>
          </w:p>
        </w:tc>
        <w:tc>
          <w:tcPr>
            <w:tcW w:w="545" w:type="dxa"/>
            <w:tcBorders>
              <w:top w:val="nil"/>
              <w:left w:val="nil"/>
              <w:bottom w:val="single" w:sz="4" w:space="0" w:color="000000"/>
              <w:right w:val="single" w:sz="4" w:space="0" w:color="000000"/>
            </w:tcBorders>
            <w:shd w:val="clear" w:color="auto" w:fill="auto"/>
            <w:vAlign w:val="bottom"/>
            <w:hideMark/>
          </w:tcPr>
          <w:p w14:paraId="4BE28019" w14:textId="77777777" w:rsidR="00AE0D4E" w:rsidRPr="00AE0D4E" w:rsidRDefault="00AE0D4E" w:rsidP="00187484">
            <w:pPr>
              <w:rPr>
                <w:color w:val="000000"/>
                <w:sz w:val="18"/>
                <w:szCs w:val="18"/>
              </w:rPr>
            </w:pPr>
            <w:r w:rsidRPr="00AE0D4E">
              <w:rPr>
                <w:color w:val="000000"/>
                <w:sz w:val="18"/>
                <w:szCs w:val="18"/>
              </w:rPr>
              <w:t>02</w:t>
            </w:r>
          </w:p>
        </w:tc>
        <w:tc>
          <w:tcPr>
            <w:tcW w:w="727" w:type="dxa"/>
            <w:tcBorders>
              <w:top w:val="nil"/>
              <w:left w:val="nil"/>
              <w:bottom w:val="single" w:sz="4" w:space="0" w:color="000000"/>
              <w:right w:val="single" w:sz="4" w:space="0" w:color="000000"/>
            </w:tcBorders>
            <w:shd w:val="clear" w:color="auto" w:fill="auto"/>
            <w:vAlign w:val="bottom"/>
            <w:hideMark/>
          </w:tcPr>
          <w:p w14:paraId="4B5920DD" w14:textId="77777777" w:rsidR="00AE0D4E" w:rsidRPr="00AE0D4E" w:rsidRDefault="00AE0D4E" w:rsidP="00187484">
            <w:pPr>
              <w:rPr>
                <w:color w:val="000000"/>
                <w:sz w:val="18"/>
                <w:szCs w:val="18"/>
              </w:rPr>
            </w:pPr>
            <w:r w:rsidRPr="00AE0D4E">
              <w:rPr>
                <w:color w:val="000000"/>
                <w:sz w:val="18"/>
                <w:szCs w:val="18"/>
              </w:rPr>
              <w:t>81490</w:t>
            </w:r>
          </w:p>
        </w:tc>
        <w:tc>
          <w:tcPr>
            <w:tcW w:w="690" w:type="dxa"/>
            <w:tcBorders>
              <w:top w:val="nil"/>
              <w:left w:val="nil"/>
              <w:bottom w:val="single" w:sz="4" w:space="0" w:color="000000"/>
              <w:right w:val="single" w:sz="4" w:space="0" w:color="000000"/>
            </w:tcBorders>
            <w:shd w:val="clear" w:color="auto" w:fill="auto"/>
            <w:vAlign w:val="bottom"/>
            <w:hideMark/>
          </w:tcPr>
          <w:p w14:paraId="354E99B3" w14:textId="77777777" w:rsidR="00AE0D4E" w:rsidRPr="00AE0D4E" w:rsidRDefault="00AE0D4E" w:rsidP="00187484">
            <w:pPr>
              <w:rPr>
                <w:color w:val="000000"/>
                <w:sz w:val="18"/>
                <w:szCs w:val="18"/>
              </w:rPr>
            </w:pPr>
            <w:r w:rsidRPr="00AE0D4E">
              <w:rPr>
                <w:color w:val="000000"/>
                <w:sz w:val="18"/>
                <w:szCs w:val="18"/>
              </w:rPr>
              <w:t>600</w:t>
            </w:r>
          </w:p>
        </w:tc>
        <w:tc>
          <w:tcPr>
            <w:tcW w:w="1134" w:type="dxa"/>
            <w:tcBorders>
              <w:top w:val="nil"/>
              <w:left w:val="nil"/>
              <w:bottom w:val="single" w:sz="4" w:space="0" w:color="000000"/>
              <w:right w:val="single" w:sz="4" w:space="0" w:color="000000"/>
            </w:tcBorders>
            <w:shd w:val="clear" w:color="auto" w:fill="auto"/>
            <w:vAlign w:val="bottom"/>
            <w:hideMark/>
          </w:tcPr>
          <w:p w14:paraId="236B3295" w14:textId="77777777" w:rsidR="00AE0D4E" w:rsidRPr="00AE0D4E" w:rsidRDefault="00AE0D4E" w:rsidP="00187484">
            <w:pPr>
              <w:jc w:val="right"/>
              <w:rPr>
                <w:color w:val="000000"/>
                <w:sz w:val="18"/>
                <w:szCs w:val="18"/>
              </w:rPr>
            </w:pPr>
            <w:r w:rsidRPr="00AE0D4E">
              <w:rPr>
                <w:color w:val="000000"/>
                <w:sz w:val="18"/>
                <w:szCs w:val="18"/>
              </w:rPr>
              <w:t>775,1</w:t>
            </w:r>
          </w:p>
        </w:tc>
        <w:tc>
          <w:tcPr>
            <w:tcW w:w="1134" w:type="dxa"/>
            <w:tcBorders>
              <w:top w:val="nil"/>
              <w:left w:val="nil"/>
              <w:bottom w:val="single" w:sz="4" w:space="0" w:color="000000"/>
              <w:right w:val="single" w:sz="4" w:space="0" w:color="000000"/>
            </w:tcBorders>
            <w:shd w:val="clear" w:color="auto" w:fill="auto"/>
            <w:vAlign w:val="bottom"/>
            <w:hideMark/>
          </w:tcPr>
          <w:p w14:paraId="62804DB3"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6F31C87B"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562C4769"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FFFFFF" w:fill="FFFFFF"/>
            <w:vAlign w:val="bottom"/>
            <w:hideMark/>
          </w:tcPr>
          <w:p w14:paraId="64F9C7AA" w14:textId="77777777" w:rsidR="00AE0D4E" w:rsidRPr="00AE0D4E" w:rsidRDefault="00AE0D4E" w:rsidP="00187484">
            <w:pPr>
              <w:rPr>
                <w:color w:val="000000"/>
                <w:sz w:val="18"/>
                <w:szCs w:val="18"/>
              </w:rPr>
            </w:pPr>
            <w:r w:rsidRPr="00AE0D4E">
              <w:rPr>
                <w:color w:val="000000"/>
                <w:sz w:val="18"/>
                <w:szCs w:val="18"/>
              </w:rPr>
              <w:t>Другие вопросы в области средств массовой информации</w:t>
            </w:r>
          </w:p>
        </w:tc>
        <w:tc>
          <w:tcPr>
            <w:tcW w:w="486" w:type="dxa"/>
            <w:tcBorders>
              <w:top w:val="nil"/>
              <w:left w:val="nil"/>
              <w:bottom w:val="single" w:sz="4" w:space="0" w:color="000000"/>
              <w:right w:val="single" w:sz="4" w:space="0" w:color="000000"/>
            </w:tcBorders>
            <w:shd w:val="clear" w:color="FFFFFF" w:fill="FFFFFF"/>
            <w:vAlign w:val="bottom"/>
            <w:hideMark/>
          </w:tcPr>
          <w:p w14:paraId="5D6DA69D"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529DB76A" w14:textId="77777777" w:rsidR="00AE0D4E" w:rsidRPr="00AE0D4E" w:rsidRDefault="00AE0D4E" w:rsidP="00187484">
            <w:pPr>
              <w:rPr>
                <w:color w:val="000000"/>
                <w:sz w:val="18"/>
                <w:szCs w:val="18"/>
              </w:rPr>
            </w:pPr>
            <w:r w:rsidRPr="00AE0D4E">
              <w:rPr>
                <w:color w:val="000000"/>
                <w:sz w:val="18"/>
                <w:szCs w:val="18"/>
              </w:rPr>
              <w:t>12</w:t>
            </w:r>
          </w:p>
        </w:tc>
        <w:tc>
          <w:tcPr>
            <w:tcW w:w="396" w:type="dxa"/>
            <w:tcBorders>
              <w:top w:val="nil"/>
              <w:left w:val="nil"/>
              <w:bottom w:val="single" w:sz="4" w:space="0" w:color="000000"/>
              <w:right w:val="single" w:sz="4" w:space="0" w:color="000000"/>
            </w:tcBorders>
            <w:shd w:val="clear" w:color="auto" w:fill="auto"/>
            <w:vAlign w:val="bottom"/>
            <w:hideMark/>
          </w:tcPr>
          <w:p w14:paraId="07924A4F"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1239624A" w14:textId="77777777" w:rsidR="00AE0D4E" w:rsidRPr="00AE0D4E" w:rsidRDefault="00AE0D4E" w:rsidP="00187484">
            <w:pPr>
              <w:rPr>
                <w:b/>
                <w:bCs/>
                <w:color w:val="000000"/>
                <w:sz w:val="18"/>
                <w:szCs w:val="18"/>
              </w:rPr>
            </w:pPr>
            <w:r w:rsidRPr="00AE0D4E">
              <w:rPr>
                <w:b/>
                <w:bCs/>
                <w:color w:val="000000"/>
                <w:sz w:val="18"/>
                <w:szCs w:val="18"/>
              </w:rPr>
              <w:t> </w:t>
            </w:r>
          </w:p>
        </w:tc>
        <w:tc>
          <w:tcPr>
            <w:tcW w:w="306" w:type="dxa"/>
            <w:tcBorders>
              <w:top w:val="nil"/>
              <w:left w:val="nil"/>
              <w:bottom w:val="single" w:sz="4" w:space="0" w:color="000000"/>
              <w:right w:val="single" w:sz="4" w:space="0" w:color="000000"/>
            </w:tcBorders>
            <w:shd w:val="clear" w:color="auto" w:fill="auto"/>
            <w:vAlign w:val="bottom"/>
            <w:hideMark/>
          </w:tcPr>
          <w:p w14:paraId="3E7C5D17" w14:textId="77777777" w:rsidR="00AE0D4E" w:rsidRPr="00AE0D4E" w:rsidRDefault="00AE0D4E" w:rsidP="00187484">
            <w:pPr>
              <w:rPr>
                <w:b/>
                <w:bCs/>
                <w:color w:val="000000"/>
                <w:sz w:val="18"/>
                <w:szCs w:val="18"/>
              </w:rPr>
            </w:pPr>
            <w:r w:rsidRPr="00AE0D4E">
              <w:rPr>
                <w:b/>
                <w:bCs/>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440C1BA3" w14:textId="77777777" w:rsidR="00AE0D4E" w:rsidRPr="00AE0D4E" w:rsidRDefault="00AE0D4E" w:rsidP="00187484">
            <w:pPr>
              <w:rPr>
                <w:b/>
                <w:bCs/>
                <w:color w:val="000000"/>
                <w:sz w:val="18"/>
                <w:szCs w:val="18"/>
              </w:rPr>
            </w:pPr>
            <w:r w:rsidRPr="00AE0D4E">
              <w:rPr>
                <w:b/>
                <w:bCs/>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F8D25B7" w14:textId="77777777" w:rsidR="00AE0D4E" w:rsidRPr="00AE0D4E" w:rsidRDefault="00AE0D4E" w:rsidP="00187484">
            <w:pPr>
              <w:rPr>
                <w:b/>
                <w:bCs/>
                <w:color w:val="000000"/>
                <w:sz w:val="18"/>
                <w:szCs w:val="18"/>
              </w:rPr>
            </w:pPr>
            <w:r w:rsidRPr="00AE0D4E">
              <w:rPr>
                <w:b/>
                <w:bCs/>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04ECADBC" w14:textId="77777777" w:rsidR="00AE0D4E" w:rsidRPr="00AE0D4E" w:rsidRDefault="00AE0D4E" w:rsidP="00187484">
            <w:pPr>
              <w:rPr>
                <w:b/>
                <w:bCs/>
                <w:color w:val="000000"/>
                <w:sz w:val="18"/>
                <w:szCs w:val="18"/>
              </w:rPr>
            </w:pPr>
            <w:r w:rsidRPr="00AE0D4E">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6D1A705" w14:textId="77777777" w:rsidR="00AE0D4E" w:rsidRPr="00AE0D4E" w:rsidRDefault="00AE0D4E" w:rsidP="00187484">
            <w:pPr>
              <w:jc w:val="right"/>
              <w:rPr>
                <w:color w:val="000000"/>
                <w:sz w:val="18"/>
                <w:szCs w:val="18"/>
              </w:rPr>
            </w:pPr>
            <w:r w:rsidRPr="00AE0D4E">
              <w:rPr>
                <w:color w:val="000000"/>
                <w:sz w:val="18"/>
                <w:szCs w:val="18"/>
              </w:rPr>
              <w:t>-2 775,1</w:t>
            </w:r>
          </w:p>
        </w:tc>
        <w:tc>
          <w:tcPr>
            <w:tcW w:w="1134" w:type="dxa"/>
            <w:tcBorders>
              <w:top w:val="nil"/>
              <w:left w:val="nil"/>
              <w:bottom w:val="single" w:sz="4" w:space="0" w:color="000000"/>
              <w:right w:val="single" w:sz="4" w:space="0" w:color="000000"/>
            </w:tcBorders>
            <w:shd w:val="clear" w:color="auto" w:fill="auto"/>
            <w:vAlign w:val="bottom"/>
            <w:hideMark/>
          </w:tcPr>
          <w:p w14:paraId="34011441"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2872C640"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4AF471A2" w14:textId="77777777" w:rsidTr="004774AF">
        <w:trPr>
          <w:gridAfter w:val="1"/>
          <w:wAfter w:w="501" w:type="dxa"/>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7BBC6FE4" w14:textId="77777777" w:rsidR="00AE0D4E" w:rsidRPr="00AE0D4E" w:rsidRDefault="00AE0D4E" w:rsidP="00187484">
            <w:pPr>
              <w:rPr>
                <w:color w:val="000000"/>
                <w:sz w:val="18"/>
                <w:szCs w:val="18"/>
              </w:rPr>
            </w:pPr>
            <w:r w:rsidRPr="00AE0D4E">
              <w:rPr>
                <w:color w:val="000000"/>
                <w:sz w:val="18"/>
                <w:szCs w:val="18"/>
              </w:rPr>
              <w:t>Реализация функций иных органов государственной власти Республики Мордовия</w:t>
            </w:r>
          </w:p>
        </w:tc>
        <w:tc>
          <w:tcPr>
            <w:tcW w:w="486" w:type="dxa"/>
            <w:tcBorders>
              <w:top w:val="nil"/>
              <w:left w:val="nil"/>
              <w:bottom w:val="single" w:sz="4" w:space="0" w:color="000000"/>
              <w:right w:val="single" w:sz="4" w:space="0" w:color="000000"/>
            </w:tcBorders>
            <w:shd w:val="clear" w:color="FFFFFF" w:fill="FFFFFF"/>
            <w:vAlign w:val="bottom"/>
            <w:hideMark/>
          </w:tcPr>
          <w:p w14:paraId="071D7B7D"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11170F0E" w14:textId="77777777" w:rsidR="00AE0D4E" w:rsidRPr="00AE0D4E" w:rsidRDefault="00AE0D4E" w:rsidP="00187484">
            <w:pPr>
              <w:rPr>
                <w:color w:val="000000"/>
                <w:sz w:val="18"/>
                <w:szCs w:val="18"/>
              </w:rPr>
            </w:pPr>
            <w:r w:rsidRPr="00AE0D4E">
              <w:rPr>
                <w:color w:val="000000"/>
                <w:sz w:val="18"/>
                <w:szCs w:val="18"/>
              </w:rPr>
              <w:t>12</w:t>
            </w:r>
          </w:p>
        </w:tc>
        <w:tc>
          <w:tcPr>
            <w:tcW w:w="396" w:type="dxa"/>
            <w:tcBorders>
              <w:top w:val="nil"/>
              <w:left w:val="nil"/>
              <w:bottom w:val="single" w:sz="4" w:space="0" w:color="000000"/>
              <w:right w:val="single" w:sz="4" w:space="0" w:color="000000"/>
            </w:tcBorders>
            <w:shd w:val="clear" w:color="auto" w:fill="auto"/>
            <w:vAlign w:val="bottom"/>
            <w:hideMark/>
          </w:tcPr>
          <w:p w14:paraId="3CA938BE"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42F2B4C1"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740D20E2" w14:textId="77777777" w:rsidR="00AE0D4E" w:rsidRPr="00AE0D4E" w:rsidRDefault="00AE0D4E" w:rsidP="00187484">
            <w:pPr>
              <w:rPr>
                <w:color w:val="000000"/>
                <w:sz w:val="18"/>
                <w:szCs w:val="18"/>
              </w:rPr>
            </w:pPr>
            <w:r w:rsidRPr="00AE0D4E">
              <w:rPr>
                <w:color w:val="000000"/>
                <w:sz w:val="18"/>
                <w:szCs w:val="18"/>
              </w:rPr>
              <w:t> </w:t>
            </w:r>
          </w:p>
        </w:tc>
        <w:tc>
          <w:tcPr>
            <w:tcW w:w="545" w:type="dxa"/>
            <w:tcBorders>
              <w:top w:val="nil"/>
              <w:left w:val="nil"/>
              <w:bottom w:val="single" w:sz="4" w:space="0" w:color="000000"/>
              <w:right w:val="single" w:sz="4" w:space="0" w:color="000000"/>
            </w:tcBorders>
            <w:shd w:val="clear" w:color="auto" w:fill="auto"/>
            <w:vAlign w:val="bottom"/>
            <w:hideMark/>
          </w:tcPr>
          <w:p w14:paraId="36B376F6" w14:textId="77777777" w:rsidR="00AE0D4E" w:rsidRPr="00AE0D4E" w:rsidRDefault="00AE0D4E" w:rsidP="00187484">
            <w:pPr>
              <w:rPr>
                <w:color w:val="000000"/>
                <w:sz w:val="18"/>
                <w:szCs w:val="18"/>
              </w:rPr>
            </w:pPr>
            <w:r w:rsidRPr="00AE0D4E">
              <w:rPr>
                <w:color w:val="000000"/>
                <w:sz w:val="18"/>
                <w:szCs w:val="18"/>
              </w:rPr>
              <w:t> </w:t>
            </w:r>
          </w:p>
        </w:tc>
        <w:tc>
          <w:tcPr>
            <w:tcW w:w="727" w:type="dxa"/>
            <w:tcBorders>
              <w:top w:val="nil"/>
              <w:left w:val="nil"/>
              <w:bottom w:val="single" w:sz="4" w:space="0" w:color="000000"/>
              <w:right w:val="single" w:sz="4" w:space="0" w:color="000000"/>
            </w:tcBorders>
            <w:shd w:val="clear" w:color="auto" w:fill="auto"/>
            <w:vAlign w:val="bottom"/>
            <w:hideMark/>
          </w:tcPr>
          <w:p w14:paraId="1DE794C2" w14:textId="77777777" w:rsidR="00AE0D4E" w:rsidRPr="00AE0D4E" w:rsidRDefault="00AE0D4E" w:rsidP="00187484">
            <w:pPr>
              <w:rPr>
                <w:color w:val="000000"/>
                <w:sz w:val="18"/>
                <w:szCs w:val="18"/>
              </w:rPr>
            </w:pPr>
            <w:r w:rsidRPr="00AE0D4E">
              <w:rPr>
                <w:color w:val="000000"/>
                <w:sz w:val="18"/>
                <w:szCs w:val="18"/>
              </w:rPr>
              <w:t> </w:t>
            </w:r>
          </w:p>
        </w:tc>
        <w:tc>
          <w:tcPr>
            <w:tcW w:w="690" w:type="dxa"/>
            <w:tcBorders>
              <w:top w:val="nil"/>
              <w:left w:val="nil"/>
              <w:bottom w:val="single" w:sz="4" w:space="0" w:color="000000"/>
              <w:right w:val="single" w:sz="4" w:space="0" w:color="000000"/>
            </w:tcBorders>
            <w:shd w:val="clear" w:color="auto" w:fill="auto"/>
            <w:vAlign w:val="bottom"/>
            <w:hideMark/>
          </w:tcPr>
          <w:p w14:paraId="5842A4B3"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0FB55925" w14:textId="77777777" w:rsidR="00AE0D4E" w:rsidRPr="00AE0D4E" w:rsidRDefault="00AE0D4E" w:rsidP="00187484">
            <w:pPr>
              <w:jc w:val="right"/>
              <w:rPr>
                <w:color w:val="000000"/>
                <w:sz w:val="18"/>
                <w:szCs w:val="18"/>
              </w:rPr>
            </w:pPr>
            <w:r w:rsidRPr="00AE0D4E">
              <w:rPr>
                <w:color w:val="000000"/>
                <w:sz w:val="18"/>
                <w:szCs w:val="18"/>
              </w:rPr>
              <w:t>-2 775,1</w:t>
            </w:r>
          </w:p>
        </w:tc>
        <w:tc>
          <w:tcPr>
            <w:tcW w:w="1134" w:type="dxa"/>
            <w:tcBorders>
              <w:top w:val="nil"/>
              <w:left w:val="nil"/>
              <w:bottom w:val="single" w:sz="4" w:space="0" w:color="000000"/>
              <w:right w:val="single" w:sz="4" w:space="0" w:color="000000"/>
            </w:tcBorders>
            <w:shd w:val="clear" w:color="auto" w:fill="auto"/>
            <w:vAlign w:val="bottom"/>
            <w:hideMark/>
          </w:tcPr>
          <w:p w14:paraId="3B29AC6B"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48C865C1" w14:textId="77777777" w:rsidR="00AE0D4E" w:rsidRPr="00AE0D4E" w:rsidRDefault="00AE0D4E" w:rsidP="00187484">
            <w:pPr>
              <w:jc w:val="right"/>
              <w:rPr>
                <w:color w:val="000000"/>
                <w:sz w:val="18"/>
                <w:szCs w:val="18"/>
              </w:rPr>
            </w:pPr>
            <w:r w:rsidRPr="00AE0D4E">
              <w:rPr>
                <w:color w:val="000000"/>
                <w:sz w:val="18"/>
                <w:szCs w:val="18"/>
              </w:rPr>
              <w:t> </w:t>
            </w:r>
          </w:p>
        </w:tc>
      </w:tr>
      <w:tr w:rsidR="00187484" w:rsidRPr="00AE0D4E" w14:paraId="6DEDEC42" w14:textId="77777777" w:rsidTr="004774AF">
        <w:trPr>
          <w:gridAfter w:val="1"/>
          <w:wAfter w:w="501" w:type="dxa"/>
          <w:trHeight w:val="495"/>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1EB8297F" w14:textId="77777777" w:rsidR="00AE0D4E" w:rsidRPr="00AE0D4E" w:rsidRDefault="00AE0D4E" w:rsidP="00187484">
            <w:pPr>
              <w:rPr>
                <w:color w:val="000000"/>
                <w:sz w:val="18"/>
                <w:szCs w:val="18"/>
              </w:rPr>
            </w:pPr>
            <w:r w:rsidRPr="00AE0D4E">
              <w:rPr>
                <w:color w:val="000000"/>
                <w:sz w:val="18"/>
                <w:szCs w:val="18"/>
              </w:rPr>
              <w:t>Мероприятия в сфере средств массовой информации</w:t>
            </w:r>
          </w:p>
        </w:tc>
        <w:tc>
          <w:tcPr>
            <w:tcW w:w="486" w:type="dxa"/>
            <w:tcBorders>
              <w:top w:val="nil"/>
              <w:left w:val="nil"/>
              <w:bottom w:val="single" w:sz="4" w:space="0" w:color="000000"/>
              <w:right w:val="single" w:sz="4" w:space="0" w:color="000000"/>
            </w:tcBorders>
            <w:shd w:val="clear" w:color="FFFFFF" w:fill="FFFFFF"/>
            <w:vAlign w:val="bottom"/>
            <w:hideMark/>
          </w:tcPr>
          <w:p w14:paraId="1A1CB838"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5AD3EFF8" w14:textId="77777777" w:rsidR="00AE0D4E" w:rsidRPr="00AE0D4E" w:rsidRDefault="00AE0D4E" w:rsidP="00187484">
            <w:pPr>
              <w:rPr>
                <w:color w:val="000000"/>
                <w:sz w:val="18"/>
                <w:szCs w:val="18"/>
              </w:rPr>
            </w:pPr>
            <w:r w:rsidRPr="00AE0D4E">
              <w:rPr>
                <w:color w:val="000000"/>
                <w:sz w:val="18"/>
                <w:szCs w:val="18"/>
              </w:rPr>
              <w:t>12</w:t>
            </w:r>
          </w:p>
        </w:tc>
        <w:tc>
          <w:tcPr>
            <w:tcW w:w="396" w:type="dxa"/>
            <w:tcBorders>
              <w:top w:val="nil"/>
              <w:left w:val="nil"/>
              <w:bottom w:val="single" w:sz="4" w:space="0" w:color="000000"/>
              <w:right w:val="single" w:sz="4" w:space="0" w:color="000000"/>
            </w:tcBorders>
            <w:shd w:val="clear" w:color="auto" w:fill="auto"/>
            <w:vAlign w:val="bottom"/>
            <w:hideMark/>
          </w:tcPr>
          <w:p w14:paraId="0FA9DCB5"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0284B68B"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385B9B1C" w14:textId="77777777" w:rsidR="00AE0D4E" w:rsidRPr="00AE0D4E" w:rsidRDefault="00AE0D4E" w:rsidP="00187484">
            <w:pPr>
              <w:rPr>
                <w:color w:val="000000"/>
                <w:sz w:val="18"/>
                <w:szCs w:val="18"/>
              </w:rPr>
            </w:pPr>
            <w:r w:rsidRPr="00AE0D4E">
              <w:rPr>
                <w:color w:val="000000"/>
                <w:sz w:val="18"/>
                <w:szCs w:val="18"/>
              </w:rPr>
              <w:t>0</w:t>
            </w:r>
          </w:p>
        </w:tc>
        <w:tc>
          <w:tcPr>
            <w:tcW w:w="545" w:type="dxa"/>
            <w:tcBorders>
              <w:top w:val="nil"/>
              <w:left w:val="nil"/>
              <w:bottom w:val="single" w:sz="4" w:space="0" w:color="000000"/>
              <w:right w:val="single" w:sz="4" w:space="0" w:color="000000"/>
            </w:tcBorders>
            <w:shd w:val="clear" w:color="auto" w:fill="auto"/>
            <w:vAlign w:val="bottom"/>
            <w:hideMark/>
          </w:tcPr>
          <w:p w14:paraId="2D5A45E3"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7B37CF3B" w14:textId="77777777" w:rsidR="00AE0D4E" w:rsidRPr="00AE0D4E" w:rsidRDefault="00AE0D4E" w:rsidP="00187484">
            <w:pPr>
              <w:rPr>
                <w:color w:val="000000"/>
                <w:sz w:val="18"/>
                <w:szCs w:val="18"/>
              </w:rPr>
            </w:pPr>
            <w:r w:rsidRPr="00AE0D4E">
              <w:rPr>
                <w:color w:val="000000"/>
                <w:sz w:val="18"/>
                <w:szCs w:val="18"/>
              </w:rPr>
              <w:t>87010</w:t>
            </w:r>
          </w:p>
        </w:tc>
        <w:tc>
          <w:tcPr>
            <w:tcW w:w="690" w:type="dxa"/>
            <w:tcBorders>
              <w:top w:val="nil"/>
              <w:left w:val="nil"/>
              <w:bottom w:val="single" w:sz="4" w:space="0" w:color="000000"/>
              <w:right w:val="single" w:sz="4" w:space="0" w:color="000000"/>
            </w:tcBorders>
            <w:shd w:val="clear" w:color="auto" w:fill="auto"/>
            <w:vAlign w:val="bottom"/>
            <w:hideMark/>
          </w:tcPr>
          <w:p w14:paraId="27160C5C" w14:textId="77777777" w:rsidR="00AE0D4E" w:rsidRPr="00AE0D4E" w:rsidRDefault="00AE0D4E" w:rsidP="00187484">
            <w:pPr>
              <w:rPr>
                <w:color w:val="000000"/>
                <w:sz w:val="18"/>
                <w:szCs w:val="18"/>
              </w:rPr>
            </w:pPr>
            <w:r w:rsidRPr="00AE0D4E">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14:paraId="13E4FDEA" w14:textId="77777777" w:rsidR="00AE0D4E" w:rsidRPr="00AE0D4E" w:rsidRDefault="00AE0D4E" w:rsidP="00187484">
            <w:pPr>
              <w:jc w:val="right"/>
              <w:rPr>
                <w:color w:val="000000"/>
                <w:sz w:val="18"/>
                <w:szCs w:val="18"/>
              </w:rPr>
            </w:pPr>
            <w:r w:rsidRPr="00AE0D4E">
              <w:rPr>
                <w:color w:val="000000"/>
                <w:sz w:val="18"/>
                <w:szCs w:val="18"/>
              </w:rPr>
              <w:t>-2 775,1</w:t>
            </w:r>
          </w:p>
        </w:tc>
        <w:tc>
          <w:tcPr>
            <w:tcW w:w="1134" w:type="dxa"/>
            <w:tcBorders>
              <w:top w:val="nil"/>
              <w:left w:val="nil"/>
              <w:bottom w:val="single" w:sz="4" w:space="0" w:color="000000"/>
              <w:right w:val="single" w:sz="4" w:space="0" w:color="000000"/>
            </w:tcBorders>
            <w:shd w:val="clear" w:color="auto" w:fill="auto"/>
            <w:vAlign w:val="bottom"/>
            <w:hideMark/>
          </w:tcPr>
          <w:p w14:paraId="52EDC157"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nil"/>
              <w:left w:val="nil"/>
              <w:bottom w:val="single" w:sz="4" w:space="0" w:color="000000"/>
              <w:right w:val="single" w:sz="4" w:space="0" w:color="000000"/>
            </w:tcBorders>
            <w:shd w:val="clear" w:color="auto" w:fill="auto"/>
            <w:vAlign w:val="bottom"/>
            <w:hideMark/>
          </w:tcPr>
          <w:p w14:paraId="061EFD74" w14:textId="77777777" w:rsidR="00AE0D4E" w:rsidRPr="00AE0D4E" w:rsidRDefault="00AE0D4E" w:rsidP="00187484">
            <w:pPr>
              <w:jc w:val="right"/>
              <w:rPr>
                <w:color w:val="000000"/>
                <w:sz w:val="18"/>
                <w:szCs w:val="18"/>
              </w:rPr>
            </w:pPr>
            <w:r w:rsidRPr="00AE0D4E">
              <w:rPr>
                <w:color w:val="000000"/>
                <w:sz w:val="18"/>
                <w:szCs w:val="18"/>
              </w:rPr>
              <w:t> </w:t>
            </w:r>
          </w:p>
        </w:tc>
      </w:tr>
      <w:tr w:rsidR="004774AF" w:rsidRPr="00AE0D4E" w14:paraId="153D3FD3" w14:textId="5B27EB13" w:rsidTr="004774AF">
        <w:trPr>
          <w:trHeight w:val="724"/>
        </w:trPr>
        <w:tc>
          <w:tcPr>
            <w:tcW w:w="2977" w:type="dxa"/>
            <w:tcBorders>
              <w:top w:val="nil"/>
              <w:left w:val="single" w:sz="4" w:space="0" w:color="000000"/>
              <w:bottom w:val="single" w:sz="4" w:space="0" w:color="000000"/>
              <w:right w:val="single" w:sz="4" w:space="0" w:color="000000"/>
            </w:tcBorders>
            <w:shd w:val="clear" w:color="auto" w:fill="auto"/>
            <w:vAlign w:val="bottom"/>
            <w:hideMark/>
          </w:tcPr>
          <w:p w14:paraId="5B8D84C1" w14:textId="77777777" w:rsidR="00AE0D4E" w:rsidRPr="00AE0D4E" w:rsidRDefault="00AE0D4E" w:rsidP="00187484">
            <w:pPr>
              <w:rPr>
                <w:color w:val="000000"/>
                <w:sz w:val="18"/>
                <w:szCs w:val="18"/>
              </w:rPr>
            </w:pPr>
            <w:r w:rsidRPr="00AE0D4E">
              <w:rPr>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000000"/>
              <w:right w:val="single" w:sz="4" w:space="0" w:color="000000"/>
            </w:tcBorders>
            <w:shd w:val="clear" w:color="FFFFFF" w:fill="FFFFFF"/>
            <w:vAlign w:val="bottom"/>
            <w:hideMark/>
          </w:tcPr>
          <w:p w14:paraId="5F2AC5CA" w14:textId="77777777" w:rsidR="00AE0D4E" w:rsidRPr="00AE0D4E" w:rsidRDefault="00AE0D4E" w:rsidP="00187484">
            <w:pPr>
              <w:rPr>
                <w:color w:val="000000"/>
                <w:sz w:val="18"/>
                <w:szCs w:val="18"/>
              </w:rPr>
            </w:pPr>
            <w:r w:rsidRPr="00AE0D4E">
              <w:rPr>
                <w:color w:val="000000"/>
                <w:sz w:val="18"/>
                <w:szCs w:val="18"/>
              </w:rPr>
              <w:t>854</w:t>
            </w:r>
          </w:p>
        </w:tc>
        <w:tc>
          <w:tcPr>
            <w:tcW w:w="396" w:type="dxa"/>
            <w:tcBorders>
              <w:top w:val="nil"/>
              <w:left w:val="nil"/>
              <w:bottom w:val="single" w:sz="4" w:space="0" w:color="000000"/>
              <w:right w:val="single" w:sz="4" w:space="0" w:color="000000"/>
            </w:tcBorders>
            <w:shd w:val="clear" w:color="auto" w:fill="auto"/>
            <w:vAlign w:val="bottom"/>
            <w:hideMark/>
          </w:tcPr>
          <w:p w14:paraId="06F2C2E2" w14:textId="77777777" w:rsidR="00AE0D4E" w:rsidRPr="00AE0D4E" w:rsidRDefault="00AE0D4E" w:rsidP="00187484">
            <w:pPr>
              <w:rPr>
                <w:color w:val="000000"/>
                <w:sz w:val="18"/>
                <w:szCs w:val="18"/>
              </w:rPr>
            </w:pPr>
            <w:r w:rsidRPr="00AE0D4E">
              <w:rPr>
                <w:color w:val="000000"/>
                <w:sz w:val="18"/>
                <w:szCs w:val="18"/>
              </w:rPr>
              <w:t>12</w:t>
            </w:r>
          </w:p>
        </w:tc>
        <w:tc>
          <w:tcPr>
            <w:tcW w:w="396" w:type="dxa"/>
            <w:tcBorders>
              <w:top w:val="nil"/>
              <w:left w:val="nil"/>
              <w:bottom w:val="single" w:sz="4" w:space="0" w:color="000000"/>
              <w:right w:val="single" w:sz="4" w:space="0" w:color="000000"/>
            </w:tcBorders>
            <w:shd w:val="clear" w:color="auto" w:fill="auto"/>
            <w:vAlign w:val="bottom"/>
            <w:hideMark/>
          </w:tcPr>
          <w:p w14:paraId="2A2B0C2E" w14:textId="77777777" w:rsidR="00AE0D4E" w:rsidRPr="00AE0D4E" w:rsidRDefault="00AE0D4E" w:rsidP="00187484">
            <w:pPr>
              <w:rPr>
                <w:color w:val="000000"/>
                <w:sz w:val="18"/>
                <w:szCs w:val="18"/>
              </w:rPr>
            </w:pPr>
            <w:r w:rsidRPr="00AE0D4E">
              <w:rPr>
                <w:color w:val="000000"/>
                <w:sz w:val="18"/>
                <w:szCs w:val="18"/>
              </w:rPr>
              <w:t>04</w:t>
            </w:r>
          </w:p>
        </w:tc>
        <w:tc>
          <w:tcPr>
            <w:tcW w:w="423" w:type="dxa"/>
            <w:tcBorders>
              <w:top w:val="nil"/>
              <w:left w:val="nil"/>
              <w:bottom w:val="single" w:sz="4" w:space="0" w:color="000000"/>
              <w:right w:val="single" w:sz="4" w:space="0" w:color="000000"/>
            </w:tcBorders>
            <w:shd w:val="clear" w:color="auto" w:fill="auto"/>
            <w:vAlign w:val="bottom"/>
            <w:hideMark/>
          </w:tcPr>
          <w:p w14:paraId="507EFD67" w14:textId="77777777" w:rsidR="00AE0D4E" w:rsidRPr="00AE0D4E" w:rsidRDefault="00AE0D4E" w:rsidP="00187484">
            <w:pPr>
              <w:rPr>
                <w:color w:val="000000"/>
                <w:sz w:val="18"/>
                <w:szCs w:val="18"/>
              </w:rPr>
            </w:pPr>
            <w:r w:rsidRPr="00AE0D4E">
              <w:rPr>
                <w:color w:val="000000"/>
                <w:sz w:val="18"/>
                <w:szCs w:val="18"/>
              </w:rPr>
              <w:t>89</w:t>
            </w:r>
          </w:p>
        </w:tc>
        <w:tc>
          <w:tcPr>
            <w:tcW w:w="306" w:type="dxa"/>
            <w:tcBorders>
              <w:top w:val="nil"/>
              <w:left w:val="nil"/>
              <w:bottom w:val="single" w:sz="4" w:space="0" w:color="000000"/>
              <w:right w:val="single" w:sz="4" w:space="0" w:color="000000"/>
            </w:tcBorders>
            <w:shd w:val="clear" w:color="auto" w:fill="auto"/>
            <w:vAlign w:val="bottom"/>
            <w:hideMark/>
          </w:tcPr>
          <w:p w14:paraId="32CC3734" w14:textId="77777777" w:rsidR="00AE0D4E" w:rsidRPr="00AE0D4E" w:rsidRDefault="00AE0D4E" w:rsidP="00187484">
            <w:pPr>
              <w:rPr>
                <w:color w:val="000000"/>
                <w:sz w:val="18"/>
                <w:szCs w:val="18"/>
              </w:rPr>
            </w:pPr>
            <w:r w:rsidRPr="00AE0D4E">
              <w:rPr>
                <w:color w:val="000000"/>
                <w:sz w:val="18"/>
                <w:szCs w:val="18"/>
              </w:rPr>
              <w:t>0</w:t>
            </w:r>
          </w:p>
        </w:tc>
        <w:tc>
          <w:tcPr>
            <w:tcW w:w="545" w:type="dxa"/>
            <w:tcBorders>
              <w:top w:val="nil"/>
              <w:left w:val="nil"/>
              <w:bottom w:val="single" w:sz="4" w:space="0" w:color="000000"/>
              <w:right w:val="single" w:sz="4" w:space="0" w:color="000000"/>
            </w:tcBorders>
            <w:shd w:val="clear" w:color="auto" w:fill="auto"/>
            <w:vAlign w:val="bottom"/>
            <w:hideMark/>
          </w:tcPr>
          <w:p w14:paraId="5F6E971C" w14:textId="77777777" w:rsidR="00AE0D4E" w:rsidRPr="00AE0D4E" w:rsidRDefault="00AE0D4E" w:rsidP="00187484">
            <w:pPr>
              <w:rPr>
                <w:color w:val="000000"/>
                <w:sz w:val="18"/>
                <w:szCs w:val="18"/>
              </w:rPr>
            </w:pPr>
            <w:r w:rsidRPr="00AE0D4E">
              <w:rPr>
                <w:color w:val="000000"/>
                <w:sz w:val="18"/>
                <w:szCs w:val="18"/>
              </w:rPr>
              <w:t>00</w:t>
            </w:r>
          </w:p>
        </w:tc>
        <w:tc>
          <w:tcPr>
            <w:tcW w:w="727" w:type="dxa"/>
            <w:tcBorders>
              <w:top w:val="nil"/>
              <w:left w:val="nil"/>
              <w:bottom w:val="single" w:sz="4" w:space="0" w:color="000000"/>
              <w:right w:val="single" w:sz="4" w:space="0" w:color="000000"/>
            </w:tcBorders>
            <w:shd w:val="clear" w:color="auto" w:fill="auto"/>
            <w:vAlign w:val="bottom"/>
            <w:hideMark/>
          </w:tcPr>
          <w:p w14:paraId="30A8097B" w14:textId="77777777" w:rsidR="00AE0D4E" w:rsidRPr="00AE0D4E" w:rsidRDefault="00AE0D4E" w:rsidP="00187484">
            <w:pPr>
              <w:rPr>
                <w:color w:val="000000"/>
                <w:sz w:val="18"/>
                <w:szCs w:val="18"/>
              </w:rPr>
            </w:pPr>
            <w:r w:rsidRPr="00AE0D4E">
              <w:rPr>
                <w:color w:val="000000"/>
                <w:sz w:val="18"/>
                <w:szCs w:val="18"/>
              </w:rPr>
              <w:t>87010</w:t>
            </w:r>
          </w:p>
        </w:tc>
        <w:tc>
          <w:tcPr>
            <w:tcW w:w="690" w:type="dxa"/>
            <w:tcBorders>
              <w:top w:val="nil"/>
              <w:left w:val="nil"/>
              <w:bottom w:val="single" w:sz="4" w:space="0" w:color="000000"/>
              <w:right w:val="single" w:sz="4" w:space="0" w:color="000000"/>
            </w:tcBorders>
            <w:shd w:val="clear" w:color="auto" w:fill="auto"/>
            <w:vAlign w:val="bottom"/>
            <w:hideMark/>
          </w:tcPr>
          <w:p w14:paraId="39807446" w14:textId="77777777" w:rsidR="00AE0D4E" w:rsidRPr="00AE0D4E" w:rsidRDefault="00AE0D4E" w:rsidP="00187484">
            <w:pPr>
              <w:rPr>
                <w:color w:val="000000"/>
                <w:sz w:val="18"/>
                <w:szCs w:val="18"/>
              </w:rPr>
            </w:pPr>
            <w:r w:rsidRPr="00AE0D4E">
              <w:rPr>
                <w:color w:val="000000"/>
                <w:sz w:val="18"/>
                <w:szCs w:val="18"/>
              </w:rPr>
              <w:t>200</w:t>
            </w:r>
          </w:p>
        </w:tc>
        <w:tc>
          <w:tcPr>
            <w:tcW w:w="1134" w:type="dxa"/>
            <w:tcBorders>
              <w:top w:val="nil"/>
              <w:left w:val="nil"/>
              <w:bottom w:val="single" w:sz="4" w:space="0" w:color="000000"/>
              <w:right w:val="single" w:sz="4" w:space="0" w:color="000000"/>
            </w:tcBorders>
            <w:shd w:val="clear" w:color="auto" w:fill="auto"/>
            <w:vAlign w:val="bottom"/>
            <w:hideMark/>
          </w:tcPr>
          <w:p w14:paraId="0FF96AF0" w14:textId="77777777" w:rsidR="00AE0D4E" w:rsidRPr="00AE0D4E" w:rsidRDefault="00AE0D4E" w:rsidP="00187484">
            <w:pPr>
              <w:jc w:val="right"/>
              <w:rPr>
                <w:color w:val="000000"/>
                <w:sz w:val="18"/>
                <w:szCs w:val="18"/>
              </w:rPr>
            </w:pPr>
            <w:r w:rsidRPr="00AE0D4E">
              <w:rPr>
                <w:color w:val="000000"/>
                <w:sz w:val="18"/>
                <w:szCs w:val="18"/>
              </w:rPr>
              <w:t>-2 775,1</w:t>
            </w:r>
          </w:p>
        </w:tc>
        <w:tc>
          <w:tcPr>
            <w:tcW w:w="1134" w:type="dxa"/>
            <w:tcBorders>
              <w:top w:val="nil"/>
              <w:left w:val="nil"/>
              <w:bottom w:val="single" w:sz="4" w:space="0" w:color="000000"/>
              <w:right w:val="single" w:sz="4" w:space="0" w:color="000000"/>
            </w:tcBorders>
            <w:shd w:val="clear" w:color="auto" w:fill="auto"/>
            <w:vAlign w:val="bottom"/>
            <w:hideMark/>
          </w:tcPr>
          <w:p w14:paraId="6E8833EE" w14:textId="77777777" w:rsidR="00AE0D4E" w:rsidRPr="00AE0D4E" w:rsidRDefault="00AE0D4E" w:rsidP="00187484">
            <w:pPr>
              <w:jc w:val="right"/>
              <w:rPr>
                <w:color w:val="000000"/>
                <w:sz w:val="18"/>
                <w:szCs w:val="18"/>
              </w:rPr>
            </w:pPr>
            <w:r w:rsidRPr="00AE0D4E">
              <w:rPr>
                <w:color w:val="000000"/>
                <w:sz w:val="18"/>
                <w:szCs w:val="18"/>
              </w:rPr>
              <w:t> </w:t>
            </w:r>
          </w:p>
        </w:tc>
        <w:tc>
          <w:tcPr>
            <w:tcW w:w="992" w:type="dxa"/>
            <w:tcBorders>
              <w:top w:val="single" w:sz="4" w:space="0" w:color="000000"/>
              <w:left w:val="nil"/>
              <w:bottom w:val="single" w:sz="4" w:space="0" w:color="000000"/>
              <w:right w:val="single" w:sz="4" w:space="0" w:color="auto"/>
            </w:tcBorders>
            <w:shd w:val="clear" w:color="auto" w:fill="auto"/>
            <w:vAlign w:val="bottom"/>
            <w:hideMark/>
          </w:tcPr>
          <w:p w14:paraId="7A3D1AE2" w14:textId="77777777" w:rsidR="00AE0D4E" w:rsidRPr="00AE0D4E" w:rsidRDefault="00AE0D4E" w:rsidP="00187484">
            <w:pPr>
              <w:jc w:val="right"/>
              <w:rPr>
                <w:color w:val="000000"/>
                <w:sz w:val="18"/>
                <w:szCs w:val="18"/>
              </w:rPr>
            </w:pPr>
            <w:r w:rsidRPr="00AE0D4E">
              <w:rPr>
                <w:color w:val="000000"/>
                <w:sz w:val="18"/>
                <w:szCs w:val="18"/>
              </w:rPr>
              <w:t> </w:t>
            </w:r>
          </w:p>
        </w:tc>
        <w:tc>
          <w:tcPr>
            <w:tcW w:w="501" w:type="dxa"/>
            <w:tcBorders>
              <w:left w:val="single" w:sz="4" w:space="0" w:color="auto"/>
            </w:tcBorders>
            <w:shd w:val="clear" w:color="auto" w:fill="auto"/>
          </w:tcPr>
          <w:p w14:paraId="36448295" w14:textId="77777777" w:rsidR="004774AF" w:rsidRDefault="004774AF">
            <w:pPr>
              <w:rPr>
                <w:sz w:val="20"/>
                <w:szCs w:val="20"/>
              </w:rPr>
            </w:pPr>
          </w:p>
          <w:p w14:paraId="7D52583B" w14:textId="77777777" w:rsidR="004774AF" w:rsidRDefault="004774AF">
            <w:pPr>
              <w:rPr>
                <w:sz w:val="20"/>
                <w:szCs w:val="20"/>
              </w:rPr>
            </w:pPr>
          </w:p>
          <w:p w14:paraId="25721770" w14:textId="2262758E" w:rsidR="004774AF" w:rsidRPr="00AE0D4E" w:rsidRDefault="004774AF">
            <w:pPr>
              <w:rPr>
                <w:sz w:val="20"/>
                <w:szCs w:val="20"/>
              </w:rPr>
            </w:pPr>
            <w:r>
              <w:rPr>
                <w:sz w:val="20"/>
                <w:szCs w:val="20"/>
              </w:rPr>
              <w:t>».</w:t>
            </w:r>
          </w:p>
        </w:tc>
      </w:tr>
    </w:tbl>
    <w:p w14:paraId="1FCA9A30" w14:textId="70C680CF" w:rsidR="006F5929" w:rsidRPr="00CD2BF3" w:rsidRDefault="006F5929" w:rsidP="006F5929">
      <w:pPr>
        <w:autoSpaceDE w:val="0"/>
        <w:autoSpaceDN w:val="0"/>
        <w:adjustRightInd w:val="0"/>
        <w:ind w:firstLine="709"/>
        <w:jc w:val="both"/>
        <w:rPr>
          <w:color w:val="C00000"/>
          <w:sz w:val="28"/>
          <w:szCs w:val="28"/>
        </w:rPr>
      </w:pPr>
    </w:p>
    <w:p w14:paraId="598C1DEC" w14:textId="53B14A7A" w:rsidR="00754201" w:rsidRPr="00D26923" w:rsidRDefault="00CA59A8" w:rsidP="00186960">
      <w:pPr>
        <w:autoSpaceDE w:val="0"/>
        <w:autoSpaceDN w:val="0"/>
        <w:adjustRightInd w:val="0"/>
        <w:ind w:firstLine="709"/>
        <w:jc w:val="both"/>
        <w:rPr>
          <w:sz w:val="28"/>
          <w:szCs w:val="28"/>
        </w:rPr>
      </w:pPr>
      <w:r w:rsidRPr="00D26923">
        <w:rPr>
          <w:b/>
          <w:sz w:val="28"/>
          <w:szCs w:val="28"/>
        </w:rPr>
        <w:t>1</w:t>
      </w:r>
      <w:r w:rsidR="006E754D" w:rsidRPr="00D26923">
        <w:rPr>
          <w:b/>
          <w:sz w:val="28"/>
          <w:szCs w:val="28"/>
        </w:rPr>
        <w:t>1</w:t>
      </w:r>
      <w:r w:rsidR="00A0595C" w:rsidRPr="00D26923">
        <w:rPr>
          <w:b/>
          <w:sz w:val="28"/>
          <w:szCs w:val="28"/>
        </w:rPr>
        <w:t>.</w:t>
      </w:r>
      <w:r w:rsidR="00A0595C" w:rsidRPr="00D26923">
        <w:rPr>
          <w:sz w:val="28"/>
          <w:szCs w:val="28"/>
        </w:rPr>
        <w:t xml:space="preserve"> </w:t>
      </w:r>
      <w:r w:rsidR="00754201" w:rsidRPr="00D26923">
        <w:rPr>
          <w:sz w:val="28"/>
          <w:szCs w:val="28"/>
        </w:rPr>
        <w:t>Дополнить приложением 4.</w:t>
      </w:r>
      <w:r w:rsidR="00603F71">
        <w:rPr>
          <w:sz w:val="28"/>
          <w:szCs w:val="28"/>
        </w:rPr>
        <w:t>3</w:t>
      </w:r>
      <w:r w:rsidR="002356A3" w:rsidRPr="00D26923">
        <w:rPr>
          <w:sz w:val="28"/>
          <w:szCs w:val="28"/>
        </w:rPr>
        <w:t xml:space="preserve"> следующего содержания:</w:t>
      </w:r>
    </w:p>
    <w:p w14:paraId="7677310F" w14:textId="77777777" w:rsidR="00162079" w:rsidRDefault="00162079" w:rsidP="002356A3">
      <w:pPr>
        <w:tabs>
          <w:tab w:val="left" w:pos="6096"/>
        </w:tabs>
        <w:autoSpaceDE w:val="0"/>
        <w:autoSpaceDN w:val="0"/>
        <w:adjustRightInd w:val="0"/>
        <w:ind w:firstLine="5670"/>
        <w:outlineLvl w:val="0"/>
        <w:rPr>
          <w:sz w:val="26"/>
          <w:szCs w:val="26"/>
        </w:rPr>
      </w:pPr>
    </w:p>
    <w:p w14:paraId="55A20BC0" w14:textId="77777777" w:rsidR="00162079" w:rsidRDefault="00162079" w:rsidP="002356A3">
      <w:pPr>
        <w:tabs>
          <w:tab w:val="left" w:pos="6096"/>
        </w:tabs>
        <w:autoSpaceDE w:val="0"/>
        <w:autoSpaceDN w:val="0"/>
        <w:adjustRightInd w:val="0"/>
        <w:ind w:firstLine="5670"/>
        <w:outlineLvl w:val="0"/>
        <w:rPr>
          <w:sz w:val="26"/>
          <w:szCs w:val="26"/>
        </w:rPr>
      </w:pPr>
    </w:p>
    <w:p w14:paraId="44A9B5F7" w14:textId="77777777" w:rsidR="00162079" w:rsidRDefault="00162079" w:rsidP="002356A3">
      <w:pPr>
        <w:tabs>
          <w:tab w:val="left" w:pos="6096"/>
        </w:tabs>
        <w:autoSpaceDE w:val="0"/>
        <w:autoSpaceDN w:val="0"/>
        <w:adjustRightInd w:val="0"/>
        <w:ind w:firstLine="5670"/>
        <w:outlineLvl w:val="0"/>
        <w:rPr>
          <w:sz w:val="26"/>
          <w:szCs w:val="26"/>
        </w:rPr>
      </w:pPr>
    </w:p>
    <w:p w14:paraId="6F64BD33" w14:textId="65997B2D" w:rsidR="002356A3" w:rsidRPr="00D26923" w:rsidRDefault="002356A3" w:rsidP="002356A3">
      <w:pPr>
        <w:tabs>
          <w:tab w:val="left" w:pos="6096"/>
        </w:tabs>
        <w:autoSpaceDE w:val="0"/>
        <w:autoSpaceDN w:val="0"/>
        <w:adjustRightInd w:val="0"/>
        <w:ind w:firstLine="5670"/>
        <w:outlineLvl w:val="0"/>
        <w:rPr>
          <w:sz w:val="26"/>
          <w:szCs w:val="26"/>
        </w:rPr>
      </w:pPr>
      <w:r w:rsidRPr="00D26923">
        <w:rPr>
          <w:sz w:val="26"/>
          <w:szCs w:val="26"/>
        </w:rPr>
        <w:lastRenderedPageBreak/>
        <w:t>«Приложение 4.</w:t>
      </w:r>
      <w:r w:rsidR="00603F71">
        <w:rPr>
          <w:sz w:val="26"/>
          <w:szCs w:val="26"/>
        </w:rPr>
        <w:t>3</w:t>
      </w:r>
    </w:p>
    <w:p w14:paraId="06BB3EE6" w14:textId="77777777" w:rsidR="002356A3" w:rsidRPr="00D26923" w:rsidRDefault="002356A3" w:rsidP="002356A3">
      <w:pPr>
        <w:tabs>
          <w:tab w:val="left" w:pos="6096"/>
        </w:tabs>
        <w:autoSpaceDE w:val="0"/>
        <w:autoSpaceDN w:val="0"/>
        <w:adjustRightInd w:val="0"/>
        <w:ind w:firstLine="5670"/>
        <w:rPr>
          <w:sz w:val="26"/>
          <w:szCs w:val="26"/>
        </w:rPr>
      </w:pPr>
      <w:r w:rsidRPr="00D26923">
        <w:rPr>
          <w:sz w:val="26"/>
          <w:szCs w:val="26"/>
        </w:rPr>
        <w:t>к Закону Республики Мордовия</w:t>
      </w:r>
    </w:p>
    <w:p w14:paraId="5868AA49" w14:textId="77777777" w:rsidR="002356A3" w:rsidRPr="00D26923" w:rsidRDefault="002356A3" w:rsidP="002356A3">
      <w:pPr>
        <w:tabs>
          <w:tab w:val="left" w:pos="6096"/>
        </w:tabs>
        <w:autoSpaceDE w:val="0"/>
        <w:autoSpaceDN w:val="0"/>
        <w:adjustRightInd w:val="0"/>
        <w:ind w:firstLine="5670"/>
        <w:rPr>
          <w:sz w:val="26"/>
          <w:szCs w:val="26"/>
        </w:rPr>
      </w:pPr>
      <w:r w:rsidRPr="00D26923">
        <w:rPr>
          <w:sz w:val="26"/>
          <w:szCs w:val="26"/>
        </w:rPr>
        <w:t>«О республиканском бюджете</w:t>
      </w:r>
    </w:p>
    <w:p w14:paraId="42599D38" w14:textId="4B508970" w:rsidR="002356A3" w:rsidRPr="00D26923" w:rsidRDefault="002356A3" w:rsidP="002356A3">
      <w:pPr>
        <w:tabs>
          <w:tab w:val="left" w:pos="6096"/>
        </w:tabs>
        <w:autoSpaceDE w:val="0"/>
        <w:autoSpaceDN w:val="0"/>
        <w:adjustRightInd w:val="0"/>
        <w:ind w:firstLine="5670"/>
        <w:rPr>
          <w:sz w:val="26"/>
          <w:szCs w:val="26"/>
        </w:rPr>
      </w:pPr>
      <w:r w:rsidRPr="00D26923">
        <w:rPr>
          <w:sz w:val="26"/>
          <w:szCs w:val="26"/>
        </w:rPr>
        <w:t>Республики Мордовия на 202</w:t>
      </w:r>
      <w:r w:rsidR="00855F4E" w:rsidRPr="00D26923">
        <w:rPr>
          <w:sz w:val="26"/>
          <w:szCs w:val="26"/>
        </w:rPr>
        <w:t>5</w:t>
      </w:r>
      <w:r w:rsidRPr="00D26923">
        <w:rPr>
          <w:sz w:val="26"/>
          <w:szCs w:val="26"/>
        </w:rPr>
        <w:t xml:space="preserve"> </w:t>
      </w:r>
    </w:p>
    <w:p w14:paraId="02F13A00" w14:textId="284343E0" w:rsidR="002356A3" w:rsidRPr="00D26923" w:rsidRDefault="00C81ADE" w:rsidP="002356A3">
      <w:pPr>
        <w:tabs>
          <w:tab w:val="left" w:pos="6096"/>
        </w:tabs>
        <w:autoSpaceDE w:val="0"/>
        <w:autoSpaceDN w:val="0"/>
        <w:adjustRightInd w:val="0"/>
        <w:ind w:firstLine="5670"/>
        <w:rPr>
          <w:sz w:val="26"/>
          <w:szCs w:val="26"/>
        </w:rPr>
      </w:pPr>
      <w:r w:rsidRPr="00D26923">
        <w:rPr>
          <w:sz w:val="26"/>
          <w:szCs w:val="26"/>
        </w:rPr>
        <w:t>год и на плановый период 202</w:t>
      </w:r>
      <w:r w:rsidR="00855F4E" w:rsidRPr="00D26923">
        <w:rPr>
          <w:sz w:val="26"/>
          <w:szCs w:val="26"/>
        </w:rPr>
        <w:t>6</w:t>
      </w:r>
    </w:p>
    <w:p w14:paraId="7B4ABE81" w14:textId="1BD9462E" w:rsidR="002356A3" w:rsidRPr="00D26923" w:rsidRDefault="002356A3" w:rsidP="002356A3">
      <w:pPr>
        <w:tabs>
          <w:tab w:val="left" w:pos="6096"/>
        </w:tabs>
        <w:autoSpaceDE w:val="0"/>
        <w:autoSpaceDN w:val="0"/>
        <w:adjustRightInd w:val="0"/>
        <w:ind w:firstLine="5670"/>
        <w:rPr>
          <w:sz w:val="26"/>
          <w:szCs w:val="26"/>
        </w:rPr>
      </w:pPr>
      <w:r w:rsidRPr="00D26923">
        <w:rPr>
          <w:sz w:val="26"/>
          <w:szCs w:val="26"/>
        </w:rPr>
        <w:t>и 202</w:t>
      </w:r>
      <w:r w:rsidR="00855F4E" w:rsidRPr="00D26923">
        <w:rPr>
          <w:sz w:val="26"/>
          <w:szCs w:val="26"/>
        </w:rPr>
        <w:t>7</w:t>
      </w:r>
      <w:r w:rsidRPr="00D26923">
        <w:rPr>
          <w:sz w:val="26"/>
          <w:szCs w:val="26"/>
        </w:rPr>
        <w:t xml:space="preserve"> годов»</w:t>
      </w:r>
    </w:p>
    <w:p w14:paraId="09FEACE8" w14:textId="77777777" w:rsidR="009442FA" w:rsidRPr="00D26923" w:rsidRDefault="009442FA" w:rsidP="002356A3">
      <w:pPr>
        <w:tabs>
          <w:tab w:val="left" w:pos="6096"/>
        </w:tabs>
        <w:autoSpaceDE w:val="0"/>
        <w:autoSpaceDN w:val="0"/>
        <w:adjustRightInd w:val="0"/>
        <w:ind w:firstLine="5670"/>
        <w:rPr>
          <w:sz w:val="26"/>
          <w:szCs w:val="26"/>
        </w:rPr>
      </w:pPr>
    </w:p>
    <w:p w14:paraId="7FC64AD5" w14:textId="77777777" w:rsidR="00A0595C" w:rsidRPr="00D26923" w:rsidRDefault="00754201" w:rsidP="001E6B2F">
      <w:pPr>
        <w:jc w:val="center"/>
        <w:rPr>
          <w:b/>
        </w:rPr>
      </w:pPr>
      <w:r w:rsidRPr="00D26923">
        <w:rPr>
          <w:b/>
        </w:rPr>
        <w:t xml:space="preserve">ИЗМЕНЕНИЕ </w:t>
      </w:r>
      <w:r w:rsidR="00A0595C" w:rsidRPr="00D26923">
        <w:rPr>
          <w:b/>
        </w:rPr>
        <w:t>РАСПРЕДЕЛЕНИ</w:t>
      </w:r>
      <w:r w:rsidRPr="00D26923">
        <w:rPr>
          <w:b/>
        </w:rPr>
        <w:t>Я</w:t>
      </w:r>
    </w:p>
    <w:p w14:paraId="7531BC7F" w14:textId="5B895FC7" w:rsidR="008D445A" w:rsidRPr="00D26923" w:rsidRDefault="00A0595C" w:rsidP="001E6B2F">
      <w:pPr>
        <w:jc w:val="center"/>
        <w:rPr>
          <w:b/>
        </w:rPr>
      </w:pPr>
      <w:r w:rsidRPr="00D26923">
        <w:rPr>
          <w:b/>
        </w:rPr>
        <w:t>БЮДЖЕТНЫ</w:t>
      </w:r>
      <w:r w:rsidR="00EC5EC1" w:rsidRPr="00D26923">
        <w:rPr>
          <w:b/>
        </w:rPr>
        <w:t xml:space="preserve">Х АССИГНОВАНИЙ РЕСПУБЛИКАНСКОГО </w:t>
      </w:r>
      <w:r w:rsidRPr="00D26923">
        <w:rPr>
          <w:b/>
        </w:rPr>
        <w:t>БЮДЖЕТА</w:t>
      </w:r>
      <w:r w:rsidR="009A499C" w:rsidRPr="00D26923">
        <w:rPr>
          <w:b/>
        </w:rPr>
        <w:t xml:space="preserve"> </w:t>
      </w:r>
      <w:r w:rsidRPr="00D26923">
        <w:rPr>
          <w:b/>
        </w:rPr>
        <w:t>РЕСПУБЛИКИ МОРДОВИЯ ПО РАЗДЕЛАМ, ПОДРАЗДЕЛАМ, ЦЕЛЕВЫМ</w:t>
      </w:r>
      <w:r w:rsidR="009A499C" w:rsidRPr="00D26923">
        <w:rPr>
          <w:b/>
        </w:rPr>
        <w:t xml:space="preserve"> </w:t>
      </w:r>
      <w:r w:rsidRPr="00D26923">
        <w:rPr>
          <w:b/>
        </w:rPr>
        <w:t>СТАТЬЯМ (ГОСУДАРСТВЕННЫМ ПРОГРАММАМ РЕСПУБЛИКИ МОРДОВИЯ</w:t>
      </w:r>
      <w:r w:rsidR="009A499C" w:rsidRPr="00D26923">
        <w:rPr>
          <w:b/>
        </w:rPr>
        <w:t xml:space="preserve"> </w:t>
      </w:r>
      <w:r w:rsidRPr="00D26923">
        <w:rPr>
          <w:b/>
        </w:rPr>
        <w:t>И НЕПРОГРАММНЫМ НАПРАВЛЕНИЯМ ДЕЯТЕЛЬНОСТИ), ГРУППАМ ВИДОВ</w:t>
      </w:r>
      <w:r w:rsidR="008D445A" w:rsidRPr="00D26923">
        <w:rPr>
          <w:b/>
        </w:rPr>
        <w:t xml:space="preserve"> </w:t>
      </w:r>
      <w:r w:rsidRPr="00D26923">
        <w:rPr>
          <w:b/>
        </w:rPr>
        <w:t>РАСХОДОВ КЛАССИФИКАЦИИ РАСХОДОВ БЮДЖЕТОВ НА 202</w:t>
      </w:r>
      <w:r w:rsidR="00855F4E" w:rsidRPr="00D26923">
        <w:rPr>
          <w:b/>
        </w:rPr>
        <w:t>5</w:t>
      </w:r>
      <w:r w:rsidRPr="00D26923">
        <w:rPr>
          <w:b/>
        </w:rPr>
        <w:t xml:space="preserve"> ГОД</w:t>
      </w:r>
      <w:r w:rsidR="008D445A" w:rsidRPr="00D26923">
        <w:rPr>
          <w:b/>
        </w:rPr>
        <w:t xml:space="preserve"> </w:t>
      </w:r>
    </w:p>
    <w:p w14:paraId="10193C5D" w14:textId="7781F4FA" w:rsidR="00A0595C" w:rsidRPr="00D26923" w:rsidRDefault="00A0595C" w:rsidP="001E6B2F">
      <w:pPr>
        <w:jc w:val="center"/>
        <w:rPr>
          <w:b/>
        </w:rPr>
      </w:pPr>
      <w:r w:rsidRPr="00D26923">
        <w:rPr>
          <w:b/>
        </w:rPr>
        <w:t>И НА ПЛАНОВЫЙ ПЕРИОД 202</w:t>
      </w:r>
      <w:r w:rsidR="00855F4E" w:rsidRPr="00D26923">
        <w:rPr>
          <w:b/>
        </w:rPr>
        <w:t>6</w:t>
      </w:r>
      <w:r w:rsidRPr="00D26923">
        <w:rPr>
          <w:b/>
        </w:rPr>
        <w:t xml:space="preserve"> И 202</w:t>
      </w:r>
      <w:r w:rsidR="00855F4E" w:rsidRPr="00D26923">
        <w:rPr>
          <w:b/>
        </w:rPr>
        <w:t>7</w:t>
      </w:r>
      <w:r w:rsidRPr="00D26923">
        <w:rPr>
          <w:b/>
        </w:rPr>
        <w:t xml:space="preserve"> ГОДОВ</w:t>
      </w:r>
    </w:p>
    <w:p w14:paraId="332D88BD" w14:textId="77777777" w:rsidR="0020221E" w:rsidRPr="00D26923" w:rsidRDefault="0020221E" w:rsidP="0020221E">
      <w:pPr>
        <w:jc w:val="right"/>
        <w:rPr>
          <w:b/>
        </w:rPr>
      </w:pPr>
      <w:r w:rsidRPr="00D26923">
        <w:rPr>
          <w:bCs/>
          <w:sz w:val="20"/>
          <w:szCs w:val="20"/>
        </w:rPr>
        <w:t xml:space="preserve">              (тыс. рублей)</w:t>
      </w:r>
    </w:p>
    <w:tbl>
      <w:tblPr>
        <w:tblW w:w="10485"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58"/>
        <w:gridCol w:w="424"/>
        <w:gridCol w:w="406"/>
        <w:gridCol w:w="2128"/>
        <w:gridCol w:w="567"/>
        <w:gridCol w:w="1134"/>
        <w:gridCol w:w="1134"/>
        <w:gridCol w:w="1134"/>
      </w:tblGrid>
      <w:tr w:rsidR="00CD2BF3" w:rsidRPr="00D26923" w14:paraId="25F27C21" w14:textId="77777777" w:rsidTr="0073258F">
        <w:trPr>
          <w:trHeight w:val="20"/>
          <w:tblHeader/>
        </w:trPr>
        <w:tc>
          <w:tcPr>
            <w:tcW w:w="3558" w:type="dxa"/>
            <w:vMerge w:val="restart"/>
            <w:tcMar>
              <w:top w:w="0" w:type="dxa"/>
              <w:left w:w="0" w:type="dxa"/>
              <w:bottom w:w="0" w:type="dxa"/>
              <w:right w:w="0" w:type="dxa"/>
            </w:tcMar>
            <w:vAlign w:val="center"/>
          </w:tcPr>
          <w:p w14:paraId="74E3830A" w14:textId="77777777" w:rsidR="0020221E" w:rsidRPr="00D26923" w:rsidRDefault="0020221E" w:rsidP="00C86719">
            <w:pPr>
              <w:widowControl w:val="0"/>
              <w:autoSpaceDE w:val="0"/>
              <w:autoSpaceDN w:val="0"/>
              <w:adjustRightInd w:val="0"/>
              <w:jc w:val="center"/>
              <w:rPr>
                <w:rFonts w:ascii="Arial" w:hAnsi="Arial" w:cs="Arial"/>
              </w:rPr>
            </w:pPr>
            <w:r w:rsidRPr="00D26923">
              <w:rPr>
                <w:b/>
                <w:bCs/>
                <w:sz w:val="20"/>
                <w:szCs w:val="20"/>
              </w:rPr>
              <w:t>Наименование</w:t>
            </w:r>
          </w:p>
        </w:tc>
        <w:tc>
          <w:tcPr>
            <w:tcW w:w="424" w:type="dxa"/>
            <w:vMerge w:val="restart"/>
            <w:tcMar>
              <w:top w:w="0" w:type="dxa"/>
              <w:left w:w="0" w:type="dxa"/>
              <w:bottom w:w="0" w:type="dxa"/>
              <w:right w:w="0" w:type="dxa"/>
            </w:tcMar>
            <w:vAlign w:val="center"/>
          </w:tcPr>
          <w:p w14:paraId="5727024E" w14:textId="77777777" w:rsidR="0020221E" w:rsidRPr="00D26923" w:rsidRDefault="0020221E" w:rsidP="00C86719">
            <w:pPr>
              <w:widowControl w:val="0"/>
              <w:autoSpaceDE w:val="0"/>
              <w:autoSpaceDN w:val="0"/>
              <w:adjustRightInd w:val="0"/>
              <w:jc w:val="center"/>
              <w:rPr>
                <w:rFonts w:ascii="Arial" w:hAnsi="Arial" w:cs="Arial"/>
              </w:rPr>
            </w:pPr>
            <w:r w:rsidRPr="00D26923">
              <w:rPr>
                <w:b/>
                <w:bCs/>
                <w:sz w:val="20"/>
                <w:szCs w:val="20"/>
              </w:rPr>
              <w:t>Рз</w:t>
            </w:r>
          </w:p>
        </w:tc>
        <w:tc>
          <w:tcPr>
            <w:tcW w:w="406" w:type="dxa"/>
            <w:vMerge w:val="restart"/>
            <w:tcMar>
              <w:top w:w="0" w:type="dxa"/>
              <w:left w:w="0" w:type="dxa"/>
              <w:bottom w:w="0" w:type="dxa"/>
              <w:right w:w="0" w:type="dxa"/>
            </w:tcMar>
            <w:vAlign w:val="center"/>
          </w:tcPr>
          <w:p w14:paraId="0E9044ED" w14:textId="77777777" w:rsidR="0020221E" w:rsidRPr="00D26923" w:rsidRDefault="0020221E" w:rsidP="00C86719">
            <w:pPr>
              <w:widowControl w:val="0"/>
              <w:autoSpaceDE w:val="0"/>
              <w:autoSpaceDN w:val="0"/>
              <w:adjustRightInd w:val="0"/>
              <w:jc w:val="center"/>
              <w:rPr>
                <w:rFonts w:ascii="Arial" w:hAnsi="Arial" w:cs="Arial"/>
              </w:rPr>
            </w:pPr>
            <w:r w:rsidRPr="00D26923">
              <w:rPr>
                <w:b/>
                <w:bCs/>
                <w:sz w:val="20"/>
                <w:szCs w:val="20"/>
              </w:rPr>
              <w:t>Прз</w:t>
            </w:r>
          </w:p>
        </w:tc>
        <w:tc>
          <w:tcPr>
            <w:tcW w:w="2128" w:type="dxa"/>
            <w:vMerge w:val="restart"/>
            <w:tcMar>
              <w:top w:w="0" w:type="dxa"/>
              <w:left w:w="0" w:type="dxa"/>
              <w:bottom w:w="0" w:type="dxa"/>
              <w:right w:w="0" w:type="dxa"/>
            </w:tcMar>
            <w:vAlign w:val="center"/>
          </w:tcPr>
          <w:p w14:paraId="4FB102BA" w14:textId="77777777" w:rsidR="0020221E" w:rsidRPr="00D26923" w:rsidRDefault="0020221E" w:rsidP="00C86719">
            <w:pPr>
              <w:widowControl w:val="0"/>
              <w:autoSpaceDE w:val="0"/>
              <w:autoSpaceDN w:val="0"/>
              <w:adjustRightInd w:val="0"/>
              <w:ind w:right="142"/>
              <w:jc w:val="center"/>
              <w:rPr>
                <w:rFonts w:ascii="Arial" w:hAnsi="Arial" w:cs="Arial"/>
              </w:rPr>
            </w:pPr>
            <w:r w:rsidRPr="00D26923">
              <w:rPr>
                <w:b/>
                <w:bCs/>
                <w:sz w:val="20"/>
                <w:szCs w:val="20"/>
              </w:rPr>
              <w:t>Цср</w:t>
            </w:r>
          </w:p>
        </w:tc>
        <w:tc>
          <w:tcPr>
            <w:tcW w:w="567" w:type="dxa"/>
            <w:vMerge w:val="restart"/>
            <w:tcMar>
              <w:top w:w="0" w:type="dxa"/>
              <w:left w:w="0" w:type="dxa"/>
              <w:bottom w:w="0" w:type="dxa"/>
              <w:right w:w="0" w:type="dxa"/>
            </w:tcMar>
            <w:vAlign w:val="center"/>
          </w:tcPr>
          <w:p w14:paraId="54C2701D" w14:textId="77777777" w:rsidR="0020221E" w:rsidRPr="00D26923" w:rsidRDefault="0020221E" w:rsidP="00C86719">
            <w:pPr>
              <w:widowControl w:val="0"/>
              <w:autoSpaceDE w:val="0"/>
              <w:autoSpaceDN w:val="0"/>
              <w:adjustRightInd w:val="0"/>
              <w:jc w:val="center"/>
              <w:rPr>
                <w:rFonts w:ascii="Arial" w:hAnsi="Arial" w:cs="Arial"/>
              </w:rPr>
            </w:pPr>
            <w:r w:rsidRPr="00D26923">
              <w:rPr>
                <w:b/>
                <w:bCs/>
                <w:sz w:val="20"/>
                <w:szCs w:val="20"/>
              </w:rPr>
              <w:t>Вр</w:t>
            </w:r>
          </w:p>
        </w:tc>
        <w:tc>
          <w:tcPr>
            <w:tcW w:w="3402" w:type="dxa"/>
            <w:gridSpan w:val="3"/>
            <w:tcMar>
              <w:top w:w="0" w:type="dxa"/>
              <w:left w:w="0" w:type="dxa"/>
              <w:bottom w:w="0" w:type="dxa"/>
              <w:right w:w="0" w:type="dxa"/>
            </w:tcMar>
            <w:vAlign w:val="center"/>
          </w:tcPr>
          <w:p w14:paraId="4253DA82" w14:textId="77777777" w:rsidR="0020221E" w:rsidRPr="00D26923" w:rsidRDefault="0020221E" w:rsidP="00C86719">
            <w:pPr>
              <w:widowControl w:val="0"/>
              <w:autoSpaceDE w:val="0"/>
              <w:autoSpaceDN w:val="0"/>
              <w:adjustRightInd w:val="0"/>
              <w:jc w:val="center"/>
              <w:rPr>
                <w:rFonts w:ascii="Arial" w:hAnsi="Arial" w:cs="Arial"/>
              </w:rPr>
            </w:pPr>
            <w:r w:rsidRPr="00D26923">
              <w:rPr>
                <w:b/>
                <w:bCs/>
                <w:sz w:val="20"/>
                <w:szCs w:val="20"/>
              </w:rPr>
              <w:t>Сумма</w:t>
            </w:r>
          </w:p>
        </w:tc>
      </w:tr>
      <w:tr w:rsidR="00CD2BF3" w:rsidRPr="00D26923" w14:paraId="14260C55" w14:textId="77777777" w:rsidTr="0073258F">
        <w:trPr>
          <w:trHeight w:val="20"/>
          <w:tblHeader/>
        </w:trPr>
        <w:tc>
          <w:tcPr>
            <w:tcW w:w="3558" w:type="dxa"/>
            <w:vMerge/>
            <w:tcMar>
              <w:top w:w="0" w:type="dxa"/>
              <w:left w:w="0" w:type="dxa"/>
              <w:bottom w:w="0" w:type="dxa"/>
              <w:right w:w="0" w:type="dxa"/>
            </w:tcMar>
            <w:vAlign w:val="center"/>
          </w:tcPr>
          <w:p w14:paraId="6290BBBA" w14:textId="77777777" w:rsidR="0020221E" w:rsidRPr="00D26923" w:rsidRDefault="0020221E" w:rsidP="00C86719">
            <w:pPr>
              <w:widowControl w:val="0"/>
              <w:autoSpaceDE w:val="0"/>
              <w:autoSpaceDN w:val="0"/>
              <w:adjustRightInd w:val="0"/>
              <w:rPr>
                <w:rFonts w:ascii="Arial" w:hAnsi="Arial" w:cs="Arial"/>
              </w:rPr>
            </w:pPr>
          </w:p>
        </w:tc>
        <w:tc>
          <w:tcPr>
            <w:tcW w:w="424" w:type="dxa"/>
            <w:vMerge/>
            <w:tcMar>
              <w:top w:w="0" w:type="dxa"/>
              <w:left w:w="0" w:type="dxa"/>
              <w:bottom w:w="0" w:type="dxa"/>
              <w:right w:w="0" w:type="dxa"/>
            </w:tcMar>
            <w:vAlign w:val="center"/>
          </w:tcPr>
          <w:p w14:paraId="657EC22F" w14:textId="77777777" w:rsidR="0020221E" w:rsidRPr="00D26923" w:rsidRDefault="0020221E" w:rsidP="00C86719">
            <w:pPr>
              <w:widowControl w:val="0"/>
              <w:autoSpaceDE w:val="0"/>
              <w:autoSpaceDN w:val="0"/>
              <w:adjustRightInd w:val="0"/>
              <w:rPr>
                <w:rFonts w:ascii="Arial" w:hAnsi="Arial" w:cs="Arial"/>
              </w:rPr>
            </w:pPr>
          </w:p>
        </w:tc>
        <w:tc>
          <w:tcPr>
            <w:tcW w:w="406" w:type="dxa"/>
            <w:vMerge/>
            <w:tcMar>
              <w:top w:w="0" w:type="dxa"/>
              <w:left w:w="0" w:type="dxa"/>
              <w:bottom w:w="0" w:type="dxa"/>
              <w:right w:w="0" w:type="dxa"/>
            </w:tcMar>
            <w:vAlign w:val="center"/>
          </w:tcPr>
          <w:p w14:paraId="4AEC6954" w14:textId="77777777" w:rsidR="0020221E" w:rsidRPr="00D26923" w:rsidRDefault="0020221E" w:rsidP="00C86719">
            <w:pPr>
              <w:widowControl w:val="0"/>
              <w:autoSpaceDE w:val="0"/>
              <w:autoSpaceDN w:val="0"/>
              <w:adjustRightInd w:val="0"/>
              <w:rPr>
                <w:rFonts w:ascii="Arial" w:hAnsi="Arial" w:cs="Arial"/>
              </w:rPr>
            </w:pPr>
          </w:p>
        </w:tc>
        <w:tc>
          <w:tcPr>
            <w:tcW w:w="2128" w:type="dxa"/>
            <w:vMerge/>
            <w:tcMar>
              <w:top w:w="0" w:type="dxa"/>
              <w:left w:w="0" w:type="dxa"/>
              <w:bottom w:w="0" w:type="dxa"/>
              <w:right w:w="0" w:type="dxa"/>
            </w:tcMar>
            <w:vAlign w:val="center"/>
          </w:tcPr>
          <w:p w14:paraId="6A9196B3" w14:textId="77777777" w:rsidR="0020221E" w:rsidRPr="00D26923" w:rsidRDefault="0020221E" w:rsidP="00C86719">
            <w:pPr>
              <w:widowControl w:val="0"/>
              <w:autoSpaceDE w:val="0"/>
              <w:autoSpaceDN w:val="0"/>
              <w:adjustRightInd w:val="0"/>
              <w:rPr>
                <w:rFonts w:ascii="Arial" w:hAnsi="Arial" w:cs="Arial"/>
              </w:rPr>
            </w:pPr>
          </w:p>
        </w:tc>
        <w:tc>
          <w:tcPr>
            <w:tcW w:w="567" w:type="dxa"/>
            <w:vMerge/>
            <w:tcMar>
              <w:top w:w="0" w:type="dxa"/>
              <w:left w:w="0" w:type="dxa"/>
              <w:bottom w:w="0" w:type="dxa"/>
              <w:right w:w="0" w:type="dxa"/>
            </w:tcMar>
            <w:vAlign w:val="center"/>
          </w:tcPr>
          <w:p w14:paraId="6E4F5366" w14:textId="77777777" w:rsidR="0020221E" w:rsidRPr="00D26923" w:rsidRDefault="0020221E" w:rsidP="00C86719">
            <w:pPr>
              <w:widowControl w:val="0"/>
              <w:autoSpaceDE w:val="0"/>
              <w:autoSpaceDN w:val="0"/>
              <w:adjustRightInd w:val="0"/>
              <w:rPr>
                <w:rFonts w:ascii="Arial" w:hAnsi="Arial" w:cs="Arial"/>
              </w:rPr>
            </w:pPr>
          </w:p>
        </w:tc>
        <w:tc>
          <w:tcPr>
            <w:tcW w:w="1134" w:type="dxa"/>
            <w:tcMar>
              <w:top w:w="0" w:type="dxa"/>
              <w:left w:w="0" w:type="dxa"/>
              <w:bottom w:w="0" w:type="dxa"/>
              <w:right w:w="0" w:type="dxa"/>
            </w:tcMar>
            <w:vAlign w:val="center"/>
          </w:tcPr>
          <w:p w14:paraId="743F725A" w14:textId="1F2D0D5A" w:rsidR="0020221E" w:rsidRPr="00D26923" w:rsidRDefault="0020221E" w:rsidP="005C1E95">
            <w:pPr>
              <w:widowControl w:val="0"/>
              <w:autoSpaceDE w:val="0"/>
              <w:autoSpaceDN w:val="0"/>
              <w:adjustRightInd w:val="0"/>
              <w:jc w:val="center"/>
              <w:rPr>
                <w:rFonts w:ascii="Arial" w:hAnsi="Arial" w:cs="Arial"/>
              </w:rPr>
            </w:pPr>
            <w:r w:rsidRPr="00D26923">
              <w:rPr>
                <w:b/>
                <w:bCs/>
                <w:sz w:val="20"/>
                <w:szCs w:val="20"/>
              </w:rPr>
              <w:t>202</w:t>
            </w:r>
            <w:r w:rsidR="005C1E95" w:rsidRPr="00D26923">
              <w:rPr>
                <w:b/>
                <w:bCs/>
                <w:sz w:val="20"/>
                <w:szCs w:val="20"/>
              </w:rPr>
              <w:t>5</w:t>
            </w:r>
            <w:r w:rsidRPr="00D26923">
              <w:rPr>
                <w:b/>
                <w:bCs/>
                <w:sz w:val="20"/>
                <w:szCs w:val="20"/>
              </w:rPr>
              <w:t xml:space="preserve"> год</w:t>
            </w:r>
          </w:p>
        </w:tc>
        <w:tc>
          <w:tcPr>
            <w:tcW w:w="1134" w:type="dxa"/>
            <w:tcMar>
              <w:top w:w="0" w:type="dxa"/>
              <w:left w:w="0" w:type="dxa"/>
              <w:bottom w:w="0" w:type="dxa"/>
              <w:right w:w="0" w:type="dxa"/>
            </w:tcMar>
            <w:vAlign w:val="center"/>
          </w:tcPr>
          <w:p w14:paraId="4112E21A" w14:textId="4A2FE64E" w:rsidR="0020221E" w:rsidRPr="00D26923" w:rsidRDefault="0020221E" w:rsidP="005C1E95">
            <w:pPr>
              <w:widowControl w:val="0"/>
              <w:autoSpaceDE w:val="0"/>
              <w:autoSpaceDN w:val="0"/>
              <w:adjustRightInd w:val="0"/>
              <w:jc w:val="center"/>
              <w:rPr>
                <w:rFonts w:ascii="Arial" w:hAnsi="Arial" w:cs="Arial"/>
              </w:rPr>
            </w:pPr>
            <w:r w:rsidRPr="00D26923">
              <w:rPr>
                <w:b/>
                <w:bCs/>
                <w:sz w:val="20"/>
                <w:szCs w:val="20"/>
              </w:rPr>
              <w:t>202</w:t>
            </w:r>
            <w:r w:rsidR="005C1E95" w:rsidRPr="00D26923">
              <w:rPr>
                <w:b/>
                <w:bCs/>
                <w:sz w:val="20"/>
                <w:szCs w:val="20"/>
              </w:rPr>
              <w:t>6</w:t>
            </w:r>
            <w:r w:rsidRPr="00D26923">
              <w:rPr>
                <w:b/>
                <w:bCs/>
                <w:sz w:val="20"/>
                <w:szCs w:val="20"/>
              </w:rPr>
              <w:t xml:space="preserve"> год</w:t>
            </w:r>
          </w:p>
        </w:tc>
        <w:tc>
          <w:tcPr>
            <w:tcW w:w="1134" w:type="dxa"/>
            <w:tcMar>
              <w:top w:w="0" w:type="dxa"/>
              <w:left w:w="0" w:type="dxa"/>
              <w:bottom w:w="0" w:type="dxa"/>
              <w:right w:w="0" w:type="dxa"/>
            </w:tcMar>
            <w:vAlign w:val="center"/>
          </w:tcPr>
          <w:p w14:paraId="0C78DF95" w14:textId="509AE8B9" w:rsidR="0020221E" w:rsidRPr="00D26923" w:rsidRDefault="0020221E" w:rsidP="005C1E95">
            <w:pPr>
              <w:widowControl w:val="0"/>
              <w:autoSpaceDE w:val="0"/>
              <w:autoSpaceDN w:val="0"/>
              <w:adjustRightInd w:val="0"/>
              <w:jc w:val="center"/>
              <w:rPr>
                <w:rFonts w:ascii="Arial" w:hAnsi="Arial" w:cs="Arial"/>
              </w:rPr>
            </w:pPr>
            <w:r w:rsidRPr="00D26923">
              <w:rPr>
                <w:b/>
                <w:bCs/>
                <w:sz w:val="20"/>
                <w:szCs w:val="20"/>
              </w:rPr>
              <w:t>202</w:t>
            </w:r>
            <w:r w:rsidR="005C1E95" w:rsidRPr="00D26923">
              <w:rPr>
                <w:b/>
                <w:bCs/>
                <w:sz w:val="20"/>
                <w:szCs w:val="20"/>
              </w:rPr>
              <w:t>7</w:t>
            </w:r>
            <w:r w:rsidRPr="00D26923">
              <w:rPr>
                <w:b/>
                <w:bCs/>
                <w:sz w:val="20"/>
                <w:szCs w:val="20"/>
              </w:rPr>
              <w:t xml:space="preserve"> год</w:t>
            </w:r>
          </w:p>
        </w:tc>
      </w:tr>
    </w:tbl>
    <w:p w14:paraId="12B3CB02" w14:textId="77777777" w:rsidR="0020221E" w:rsidRPr="00BF6CC0" w:rsidRDefault="0020221E" w:rsidP="001E6B2F">
      <w:pPr>
        <w:jc w:val="center"/>
        <w:rPr>
          <w:b/>
          <w:color w:val="C00000"/>
          <w:sz w:val="2"/>
          <w:szCs w:val="2"/>
        </w:rPr>
      </w:pPr>
    </w:p>
    <w:p w14:paraId="167FD310" w14:textId="77777777" w:rsidR="00502FDF" w:rsidRPr="00CD2BF3" w:rsidRDefault="00502FDF" w:rsidP="007C7533">
      <w:pPr>
        <w:rPr>
          <w:color w:val="C00000"/>
          <w:sz w:val="2"/>
          <w:szCs w:val="2"/>
        </w:rPr>
      </w:pPr>
    </w:p>
    <w:p w14:paraId="40D0BD4B" w14:textId="77777777" w:rsidR="00502FDF" w:rsidRPr="00CD2BF3" w:rsidRDefault="00502FDF" w:rsidP="00DB1F0E">
      <w:pPr>
        <w:jc w:val="center"/>
        <w:rPr>
          <w:b/>
          <w:color w:val="C00000"/>
          <w:sz w:val="2"/>
          <w:szCs w:val="2"/>
        </w:rPr>
      </w:pPr>
    </w:p>
    <w:p w14:paraId="22FAADBB" w14:textId="77777777" w:rsidR="00BE4D8E" w:rsidRPr="00CD2BF3" w:rsidRDefault="00BE4D8E" w:rsidP="00EB2701">
      <w:pPr>
        <w:autoSpaceDE w:val="0"/>
        <w:autoSpaceDN w:val="0"/>
        <w:adjustRightInd w:val="0"/>
        <w:ind w:firstLine="686"/>
        <w:jc w:val="both"/>
        <w:rPr>
          <w:b/>
          <w:color w:val="C00000"/>
          <w:sz w:val="2"/>
          <w:szCs w:val="2"/>
        </w:rPr>
      </w:pPr>
    </w:p>
    <w:tbl>
      <w:tblPr>
        <w:tblW w:w="10842" w:type="dxa"/>
        <w:tblInd w:w="-459" w:type="dxa"/>
        <w:tblLook w:val="04A0" w:firstRow="1" w:lastRow="0" w:firstColumn="1" w:lastColumn="0" w:noHBand="0" w:noVBand="1"/>
      </w:tblPr>
      <w:tblGrid>
        <w:gridCol w:w="3563"/>
        <w:gridCol w:w="424"/>
        <w:gridCol w:w="425"/>
        <w:gridCol w:w="424"/>
        <w:gridCol w:w="323"/>
        <w:gridCol w:w="565"/>
        <w:gridCol w:w="792"/>
        <w:gridCol w:w="588"/>
        <w:gridCol w:w="1118"/>
        <w:gridCol w:w="1136"/>
        <w:gridCol w:w="1118"/>
        <w:gridCol w:w="366"/>
      </w:tblGrid>
      <w:tr w:rsidR="0073258F" w:rsidRPr="0073258F" w14:paraId="51BD5770" w14:textId="77777777" w:rsidTr="00C8298C">
        <w:trPr>
          <w:gridAfter w:val="1"/>
          <w:wAfter w:w="366" w:type="dxa"/>
          <w:cantSplit/>
          <w:trHeight w:val="20"/>
          <w:tblHeader/>
        </w:trPr>
        <w:tc>
          <w:tcPr>
            <w:tcW w:w="356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0FDBC3" w14:textId="67D04D8F" w:rsidR="0073258F" w:rsidRPr="005F50EB" w:rsidRDefault="0073258F" w:rsidP="006D4A69">
            <w:pPr>
              <w:jc w:val="center"/>
              <w:rPr>
                <w:b/>
                <w:bCs/>
                <w:color w:val="000000"/>
                <w:sz w:val="18"/>
                <w:szCs w:val="18"/>
              </w:rPr>
            </w:pPr>
            <w:r w:rsidRPr="005F50EB">
              <w:rPr>
                <w:b/>
                <w:bCs/>
                <w:color w:val="000000"/>
                <w:sz w:val="18"/>
                <w:szCs w:val="18"/>
              </w:rPr>
              <w:t>1</w:t>
            </w:r>
          </w:p>
        </w:tc>
        <w:tc>
          <w:tcPr>
            <w:tcW w:w="424" w:type="dxa"/>
            <w:tcBorders>
              <w:top w:val="single" w:sz="4" w:space="0" w:color="000000"/>
              <w:left w:val="nil"/>
              <w:bottom w:val="single" w:sz="4" w:space="0" w:color="000000"/>
              <w:right w:val="single" w:sz="4" w:space="0" w:color="000000"/>
            </w:tcBorders>
            <w:shd w:val="clear" w:color="auto" w:fill="auto"/>
            <w:vAlign w:val="bottom"/>
          </w:tcPr>
          <w:p w14:paraId="6A6E946A" w14:textId="3D3C5A0A" w:rsidR="0073258F" w:rsidRPr="005F50EB" w:rsidRDefault="0073258F" w:rsidP="006D4A69">
            <w:pPr>
              <w:jc w:val="center"/>
              <w:rPr>
                <w:b/>
                <w:color w:val="000000"/>
                <w:sz w:val="18"/>
                <w:szCs w:val="18"/>
              </w:rPr>
            </w:pPr>
            <w:r w:rsidRPr="005F50EB">
              <w:rPr>
                <w:b/>
                <w:color w:val="000000"/>
                <w:sz w:val="18"/>
                <w:szCs w:val="18"/>
              </w:rPr>
              <w:t>2</w:t>
            </w:r>
          </w:p>
        </w:tc>
        <w:tc>
          <w:tcPr>
            <w:tcW w:w="425" w:type="dxa"/>
            <w:tcBorders>
              <w:top w:val="single" w:sz="4" w:space="0" w:color="000000"/>
              <w:left w:val="nil"/>
              <w:bottom w:val="single" w:sz="4" w:space="0" w:color="000000"/>
              <w:right w:val="single" w:sz="4" w:space="0" w:color="000000"/>
            </w:tcBorders>
            <w:shd w:val="clear" w:color="auto" w:fill="auto"/>
            <w:vAlign w:val="bottom"/>
          </w:tcPr>
          <w:p w14:paraId="2F4098C6" w14:textId="4F570B79" w:rsidR="0073258F" w:rsidRPr="005F50EB" w:rsidRDefault="0073258F" w:rsidP="006D4A69">
            <w:pPr>
              <w:jc w:val="center"/>
              <w:rPr>
                <w:b/>
                <w:color w:val="000000"/>
                <w:sz w:val="18"/>
                <w:szCs w:val="18"/>
              </w:rPr>
            </w:pPr>
            <w:r w:rsidRPr="005F50EB">
              <w:rPr>
                <w:b/>
                <w:color w:val="000000"/>
                <w:sz w:val="18"/>
                <w:szCs w:val="18"/>
              </w:rPr>
              <w:t>3</w:t>
            </w:r>
          </w:p>
        </w:tc>
        <w:tc>
          <w:tcPr>
            <w:tcW w:w="424" w:type="dxa"/>
            <w:tcBorders>
              <w:top w:val="single" w:sz="4" w:space="0" w:color="000000"/>
              <w:left w:val="nil"/>
              <w:bottom w:val="single" w:sz="4" w:space="0" w:color="000000"/>
              <w:right w:val="single" w:sz="4" w:space="0" w:color="000000"/>
            </w:tcBorders>
            <w:shd w:val="clear" w:color="auto" w:fill="auto"/>
            <w:vAlign w:val="bottom"/>
          </w:tcPr>
          <w:p w14:paraId="5C31BDD8" w14:textId="0491FCF8" w:rsidR="0073258F" w:rsidRPr="005F50EB" w:rsidRDefault="005F50EB" w:rsidP="006D4A69">
            <w:pPr>
              <w:jc w:val="center"/>
              <w:rPr>
                <w:b/>
                <w:color w:val="000000"/>
                <w:sz w:val="18"/>
                <w:szCs w:val="18"/>
              </w:rPr>
            </w:pPr>
            <w:r w:rsidRPr="005F50EB">
              <w:rPr>
                <w:b/>
                <w:color w:val="000000"/>
                <w:sz w:val="18"/>
                <w:szCs w:val="18"/>
              </w:rPr>
              <w:t>4</w:t>
            </w:r>
          </w:p>
        </w:tc>
        <w:tc>
          <w:tcPr>
            <w:tcW w:w="323" w:type="dxa"/>
            <w:tcBorders>
              <w:top w:val="single" w:sz="4" w:space="0" w:color="000000"/>
              <w:left w:val="nil"/>
              <w:bottom w:val="single" w:sz="4" w:space="0" w:color="000000"/>
              <w:right w:val="single" w:sz="4" w:space="0" w:color="000000"/>
            </w:tcBorders>
            <w:shd w:val="clear" w:color="auto" w:fill="auto"/>
            <w:vAlign w:val="bottom"/>
          </w:tcPr>
          <w:p w14:paraId="7B4CE01B" w14:textId="6FA25B7B" w:rsidR="0073258F" w:rsidRPr="005F50EB" w:rsidRDefault="005F50EB" w:rsidP="006D4A69">
            <w:pPr>
              <w:jc w:val="center"/>
              <w:rPr>
                <w:b/>
                <w:color w:val="000000"/>
                <w:sz w:val="18"/>
                <w:szCs w:val="18"/>
              </w:rPr>
            </w:pPr>
            <w:r w:rsidRPr="005F50EB">
              <w:rPr>
                <w:b/>
                <w:color w:val="000000"/>
                <w:sz w:val="18"/>
                <w:szCs w:val="18"/>
              </w:rPr>
              <w:t>5</w:t>
            </w:r>
          </w:p>
        </w:tc>
        <w:tc>
          <w:tcPr>
            <w:tcW w:w="565" w:type="dxa"/>
            <w:tcBorders>
              <w:top w:val="single" w:sz="4" w:space="0" w:color="000000"/>
              <w:left w:val="nil"/>
              <w:bottom w:val="single" w:sz="4" w:space="0" w:color="000000"/>
              <w:right w:val="single" w:sz="4" w:space="0" w:color="000000"/>
            </w:tcBorders>
            <w:shd w:val="clear" w:color="auto" w:fill="auto"/>
            <w:vAlign w:val="bottom"/>
          </w:tcPr>
          <w:p w14:paraId="4F3E6771" w14:textId="429C7006" w:rsidR="0073258F" w:rsidRPr="005F50EB" w:rsidRDefault="005F50EB" w:rsidP="006D4A69">
            <w:pPr>
              <w:jc w:val="center"/>
              <w:rPr>
                <w:b/>
                <w:color w:val="000000"/>
                <w:sz w:val="18"/>
                <w:szCs w:val="18"/>
              </w:rPr>
            </w:pPr>
            <w:r w:rsidRPr="005F50EB">
              <w:rPr>
                <w:b/>
                <w:color w:val="000000"/>
                <w:sz w:val="18"/>
                <w:szCs w:val="18"/>
              </w:rPr>
              <w:t>6</w:t>
            </w:r>
          </w:p>
        </w:tc>
        <w:tc>
          <w:tcPr>
            <w:tcW w:w="792" w:type="dxa"/>
            <w:tcBorders>
              <w:top w:val="single" w:sz="4" w:space="0" w:color="000000"/>
              <w:left w:val="nil"/>
              <w:bottom w:val="single" w:sz="4" w:space="0" w:color="000000"/>
              <w:right w:val="single" w:sz="4" w:space="0" w:color="000000"/>
            </w:tcBorders>
            <w:shd w:val="clear" w:color="auto" w:fill="auto"/>
            <w:vAlign w:val="bottom"/>
          </w:tcPr>
          <w:p w14:paraId="281328A7" w14:textId="06827711" w:rsidR="0073258F" w:rsidRPr="005F50EB" w:rsidRDefault="005F50EB" w:rsidP="006D4A69">
            <w:pPr>
              <w:jc w:val="center"/>
              <w:rPr>
                <w:b/>
                <w:color w:val="000000"/>
                <w:sz w:val="18"/>
                <w:szCs w:val="18"/>
              </w:rPr>
            </w:pPr>
            <w:r w:rsidRPr="005F50EB">
              <w:rPr>
                <w:b/>
                <w:color w:val="000000"/>
                <w:sz w:val="18"/>
                <w:szCs w:val="18"/>
              </w:rPr>
              <w:t>7</w:t>
            </w:r>
          </w:p>
        </w:tc>
        <w:tc>
          <w:tcPr>
            <w:tcW w:w="588" w:type="dxa"/>
            <w:tcBorders>
              <w:top w:val="single" w:sz="4" w:space="0" w:color="000000"/>
              <w:left w:val="nil"/>
              <w:bottom w:val="single" w:sz="4" w:space="0" w:color="000000"/>
              <w:right w:val="single" w:sz="4" w:space="0" w:color="000000"/>
            </w:tcBorders>
            <w:shd w:val="clear" w:color="auto" w:fill="auto"/>
            <w:vAlign w:val="bottom"/>
          </w:tcPr>
          <w:p w14:paraId="020B56E7" w14:textId="561E7555" w:rsidR="0073258F" w:rsidRPr="005F50EB" w:rsidRDefault="005F50EB" w:rsidP="006D4A69">
            <w:pPr>
              <w:jc w:val="center"/>
              <w:rPr>
                <w:b/>
                <w:color w:val="000000"/>
                <w:sz w:val="18"/>
                <w:szCs w:val="18"/>
              </w:rPr>
            </w:pPr>
            <w:r w:rsidRPr="005F50EB">
              <w:rPr>
                <w:b/>
                <w:color w:val="000000"/>
                <w:sz w:val="18"/>
                <w:szCs w:val="18"/>
              </w:rPr>
              <w:t>8</w:t>
            </w:r>
          </w:p>
        </w:tc>
        <w:tc>
          <w:tcPr>
            <w:tcW w:w="1118" w:type="dxa"/>
            <w:tcBorders>
              <w:top w:val="single" w:sz="4" w:space="0" w:color="000000"/>
              <w:left w:val="nil"/>
              <w:bottom w:val="single" w:sz="4" w:space="0" w:color="000000"/>
              <w:right w:val="single" w:sz="4" w:space="0" w:color="000000"/>
            </w:tcBorders>
            <w:shd w:val="clear" w:color="auto" w:fill="auto"/>
            <w:vAlign w:val="bottom"/>
          </w:tcPr>
          <w:p w14:paraId="0811934B" w14:textId="69881385" w:rsidR="0073258F" w:rsidRPr="005F50EB" w:rsidRDefault="005F50EB" w:rsidP="006D4A69">
            <w:pPr>
              <w:jc w:val="center"/>
              <w:rPr>
                <w:b/>
                <w:bCs/>
                <w:color w:val="000000"/>
                <w:sz w:val="18"/>
                <w:szCs w:val="18"/>
              </w:rPr>
            </w:pPr>
            <w:r w:rsidRPr="005F50EB">
              <w:rPr>
                <w:b/>
                <w:bCs/>
                <w:color w:val="000000"/>
                <w:sz w:val="18"/>
                <w:szCs w:val="18"/>
              </w:rPr>
              <w:t>9</w:t>
            </w:r>
          </w:p>
        </w:tc>
        <w:tc>
          <w:tcPr>
            <w:tcW w:w="1136" w:type="dxa"/>
            <w:tcBorders>
              <w:top w:val="single" w:sz="4" w:space="0" w:color="000000"/>
              <w:left w:val="nil"/>
              <w:bottom w:val="single" w:sz="4" w:space="0" w:color="000000"/>
              <w:right w:val="single" w:sz="4" w:space="0" w:color="000000"/>
            </w:tcBorders>
            <w:shd w:val="clear" w:color="auto" w:fill="auto"/>
            <w:vAlign w:val="bottom"/>
          </w:tcPr>
          <w:p w14:paraId="254C60A5" w14:textId="2461C6C3" w:rsidR="0073258F" w:rsidRPr="005F50EB" w:rsidRDefault="005F50EB" w:rsidP="006D4A69">
            <w:pPr>
              <w:jc w:val="center"/>
              <w:rPr>
                <w:b/>
                <w:bCs/>
                <w:color w:val="000000"/>
                <w:sz w:val="18"/>
                <w:szCs w:val="18"/>
              </w:rPr>
            </w:pPr>
            <w:r w:rsidRPr="005F50EB">
              <w:rPr>
                <w:b/>
                <w:bCs/>
                <w:color w:val="000000"/>
                <w:sz w:val="18"/>
                <w:szCs w:val="18"/>
              </w:rPr>
              <w:t>10</w:t>
            </w:r>
          </w:p>
        </w:tc>
        <w:tc>
          <w:tcPr>
            <w:tcW w:w="1118" w:type="dxa"/>
            <w:tcBorders>
              <w:top w:val="single" w:sz="4" w:space="0" w:color="000000"/>
              <w:left w:val="nil"/>
              <w:bottom w:val="single" w:sz="4" w:space="0" w:color="000000"/>
              <w:right w:val="single" w:sz="4" w:space="0" w:color="000000"/>
            </w:tcBorders>
            <w:shd w:val="clear" w:color="auto" w:fill="auto"/>
            <w:vAlign w:val="bottom"/>
          </w:tcPr>
          <w:p w14:paraId="7E244D7B" w14:textId="2C53E6D7" w:rsidR="0073258F" w:rsidRPr="005F50EB" w:rsidRDefault="005F50EB" w:rsidP="006D4A69">
            <w:pPr>
              <w:jc w:val="center"/>
              <w:rPr>
                <w:b/>
                <w:bCs/>
                <w:color w:val="000000"/>
                <w:sz w:val="18"/>
                <w:szCs w:val="18"/>
              </w:rPr>
            </w:pPr>
            <w:r w:rsidRPr="005F50EB">
              <w:rPr>
                <w:b/>
                <w:bCs/>
                <w:color w:val="000000"/>
                <w:sz w:val="18"/>
                <w:szCs w:val="18"/>
              </w:rPr>
              <w:t>11</w:t>
            </w:r>
          </w:p>
        </w:tc>
      </w:tr>
      <w:tr w:rsidR="0073258F" w:rsidRPr="0073258F" w14:paraId="5F6F1FCB" w14:textId="77777777" w:rsidTr="00C8298C">
        <w:trPr>
          <w:gridAfter w:val="1"/>
          <w:wAfter w:w="366" w:type="dxa"/>
          <w:cantSplit/>
          <w:trHeight w:val="20"/>
        </w:trPr>
        <w:tc>
          <w:tcPr>
            <w:tcW w:w="3563"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3F3A79B" w14:textId="77777777" w:rsidR="0073258F" w:rsidRPr="0073258F" w:rsidRDefault="0073258F" w:rsidP="006D4A69">
            <w:pPr>
              <w:rPr>
                <w:b/>
                <w:bCs/>
                <w:color w:val="000000"/>
                <w:sz w:val="18"/>
                <w:szCs w:val="18"/>
              </w:rPr>
            </w:pPr>
            <w:r w:rsidRPr="0073258F">
              <w:rPr>
                <w:b/>
                <w:bCs/>
                <w:color w:val="000000"/>
                <w:sz w:val="18"/>
                <w:szCs w:val="18"/>
              </w:rPr>
              <w:t>ВСЕГО</w:t>
            </w:r>
          </w:p>
        </w:tc>
        <w:tc>
          <w:tcPr>
            <w:tcW w:w="424" w:type="dxa"/>
            <w:tcBorders>
              <w:top w:val="single" w:sz="4" w:space="0" w:color="000000"/>
              <w:left w:val="nil"/>
              <w:bottom w:val="single" w:sz="4" w:space="0" w:color="000000"/>
              <w:right w:val="single" w:sz="4" w:space="0" w:color="000000"/>
            </w:tcBorders>
            <w:shd w:val="clear" w:color="auto" w:fill="auto"/>
            <w:vAlign w:val="bottom"/>
            <w:hideMark/>
          </w:tcPr>
          <w:p w14:paraId="35719065" w14:textId="77777777" w:rsidR="0073258F" w:rsidRPr="0073258F" w:rsidRDefault="0073258F" w:rsidP="006D4A69">
            <w:pPr>
              <w:rPr>
                <w:color w:val="000000"/>
                <w:sz w:val="18"/>
                <w:szCs w:val="18"/>
              </w:rPr>
            </w:pPr>
            <w:r w:rsidRPr="0073258F">
              <w:rPr>
                <w:color w:val="000000"/>
                <w:sz w:val="18"/>
                <w:szCs w:val="18"/>
              </w:rPr>
              <w:t> </w:t>
            </w:r>
          </w:p>
        </w:tc>
        <w:tc>
          <w:tcPr>
            <w:tcW w:w="425" w:type="dxa"/>
            <w:tcBorders>
              <w:top w:val="single" w:sz="4" w:space="0" w:color="000000"/>
              <w:left w:val="nil"/>
              <w:bottom w:val="single" w:sz="4" w:space="0" w:color="000000"/>
              <w:right w:val="single" w:sz="4" w:space="0" w:color="000000"/>
            </w:tcBorders>
            <w:shd w:val="clear" w:color="auto" w:fill="auto"/>
            <w:vAlign w:val="bottom"/>
            <w:hideMark/>
          </w:tcPr>
          <w:p w14:paraId="60BD372D" w14:textId="77777777" w:rsidR="0073258F" w:rsidRPr="0073258F" w:rsidRDefault="0073258F" w:rsidP="006D4A69">
            <w:pPr>
              <w:rPr>
                <w:color w:val="000000"/>
                <w:sz w:val="18"/>
                <w:szCs w:val="18"/>
              </w:rPr>
            </w:pPr>
            <w:r w:rsidRPr="0073258F">
              <w:rPr>
                <w:color w:val="000000"/>
                <w:sz w:val="18"/>
                <w:szCs w:val="18"/>
              </w:rPr>
              <w:t> </w:t>
            </w:r>
          </w:p>
        </w:tc>
        <w:tc>
          <w:tcPr>
            <w:tcW w:w="424" w:type="dxa"/>
            <w:tcBorders>
              <w:top w:val="single" w:sz="4" w:space="0" w:color="000000"/>
              <w:left w:val="nil"/>
              <w:bottom w:val="single" w:sz="4" w:space="0" w:color="000000"/>
              <w:right w:val="single" w:sz="4" w:space="0" w:color="000000"/>
            </w:tcBorders>
            <w:shd w:val="clear" w:color="auto" w:fill="auto"/>
            <w:vAlign w:val="bottom"/>
            <w:hideMark/>
          </w:tcPr>
          <w:p w14:paraId="55FA93EF" w14:textId="77777777" w:rsidR="0073258F" w:rsidRPr="0073258F" w:rsidRDefault="0073258F" w:rsidP="006D4A69">
            <w:pPr>
              <w:rPr>
                <w:color w:val="000000"/>
                <w:sz w:val="18"/>
                <w:szCs w:val="18"/>
              </w:rPr>
            </w:pPr>
            <w:r w:rsidRPr="0073258F">
              <w:rPr>
                <w:color w:val="000000"/>
                <w:sz w:val="18"/>
                <w:szCs w:val="18"/>
              </w:rPr>
              <w:t> </w:t>
            </w:r>
          </w:p>
        </w:tc>
        <w:tc>
          <w:tcPr>
            <w:tcW w:w="323" w:type="dxa"/>
            <w:tcBorders>
              <w:top w:val="single" w:sz="4" w:space="0" w:color="000000"/>
              <w:left w:val="nil"/>
              <w:bottom w:val="single" w:sz="4" w:space="0" w:color="000000"/>
              <w:right w:val="single" w:sz="4" w:space="0" w:color="000000"/>
            </w:tcBorders>
            <w:shd w:val="clear" w:color="auto" w:fill="auto"/>
            <w:vAlign w:val="bottom"/>
            <w:hideMark/>
          </w:tcPr>
          <w:p w14:paraId="090A28D2"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single" w:sz="4" w:space="0" w:color="000000"/>
              <w:left w:val="nil"/>
              <w:bottom w:val="single" w:sz="4" w:space="0" w:color="000000"/>
              <w:right w:val="single" w:sz="4" w:space="0" w:color="000000"/>
            </w:tcBorders>
            <w:shd w:val="clear" w:color="auto" w:fill="auto"/>
            <w:vAlign w:val="bottom"/>
            <w:hideMark/>
          </w:tcPr>
          <w:p w14:paraId="65CCB077"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single" w:sz="4" w:space="0" w:color="000000"/>
              <w:left w:val="nil"/>
              <w:bottom w:val="single" w:sz="4" w:space="0" w:color="000000"/>
              <w:right w:val="single" w:sz="4" w:space="0" w:color="000000"/>
            </w:tcBorders>
            <w:shd w:val="clear" w:color="auto" w:fill="auto"/>
            <w:vAlign w:val="bottom"/>
            <w:hideMark/>
          </w:tcPr>
          <w:p w14:paraId="789ABD90"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single" w:sz="4" w:space="0" w:color="000000"/>
              <w:left w:val="nil"/>
              <w:bottom w:val="single" w:sz="4" w:space="0" w:color="000000"/>
              <w:right w:val="single" w:sz="4" w:space="0" w:color="000000"/>
            </w:tcBorders>
            <w:shd w:val="clear" w:color="auto" w:fill="auto"/>
            <w:vAlign w:val="bottom"/>
            <w:hideMark/>
          </w:tcPr>
          <w:p w14:paraId="63673293"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single" w:sz="4" w:space="0" w:color="000000"/>
              <w:left w:val="nil"/>
              <w:bottom w:val="single" w:sz="4" w:space="0" w:color="000000"/>
              <w:right w:val="single" w:sz="4" w:space="0" w:color="000000"/>
            </w:tcBorders>
            <w:shd w:val="clear" w:color="auto" w:fill="auto"/>
            <w:vAlign w:val="bottom"/>
            <w:hideMark/>
          </w:tcPr>
          <w:p w14:paraId="090C1596" w14:textId="77777777" w:rsidR="0073258F" w:rsidRPr="0073258F" w:rsidRDefault="0073258F" w:rsidP="006D4A69">
            <w:pPr>
              <w:jc w:val="right"/>
              <w:rPr>
                <w:b/>
                <w:bCs/>
                <w:color w:val="000000"/>
                <w:sz w:val="18"/>
                <w:szCs w:val="18"/>
              </w:rPr>
            </w:pPr>
            <w:r w:rsidRPr="0073258F">
              <w:rPr>
                <w:b/>
                <w:bCs/>
                <w:color w:val="000000"/>
                <w:sz w:val="18"/>
                <w:szCs w:val="18"/>
              </w:rPr>
              <w:t>1 304 716,0</w:t>
            </w:r>
          </w:p>
        </w:tc>
        <w:tc>
          <w:tcPr>
            <w:tcW w:w="1136" w:type="dxa"/>
            <w:tcBorders>
              <w:top w:val="single" w:sz="4" w:space="0" w:color="000000"/>
              <w:left w:val="nil"/>
              <w:bottom w:val="single" w:sz="4" w:space="0" w:color="000000"/>
              <w:right w:val="single" w:sz="4" w:space="0" w:color="000000"/>
            </w:tcBorders>
            <w:shd w:val="clear" w:color="auto" w:fill="auto"/>
            <w:vAlign w:val="bottom"/>
            <w:hideMark/>
          </w:tcPr>
          <w:p w14:paraId="2FA4C95A" w14:textId="77777777" w:rsidR="0073258F" w:rsidRPr="0073258F" w:rsidRDefault="0073258F" w:rsidP="006D4A69">
            <w:pPr>
              <w:jc w:val="right"/>
              <w:rPr>
                <w:b/>
                <w:bCs/>
                <w:color w:val="000000"/>
                <w:sz w:val="18"/>
                <w:szCs w:val="18"/>
              </w:rPr>
            </w:pPr>
            <w:r w:rsidRPr="0073258F">
              <w:rPr>
                <w:b/>
                <w:bCs/>
                <w:color w:val="000000"/>
                <w:sz w:val="18"/>
                <w:szCs w:val="18"/>
              </w:rPr>
              <w:t>127 870,9</w:t>
            </w:r>
          </w:p>
        </w:tc>
        <w:tc>
          <w:tcPr>
            <w:tcW w:w="1118" w:type="dxa"/>
            <w:tcBorders>
              <w:top w:val="single" w:sz="4" w:space="0" w:color="000000"/>
              <w:left w:val="nil"/>
              <w:bottom w:val="single" w:sz="4" w:space="0" w:color="000000"/>
              <w:right w:val="single" w:sz="4" w:space="0" w:color="000000"/>
            </w:tcBorders>
            <w:shd w:val="clear" w:color="auto" w:fill="auto"/>
            <w:vAlign w:val="bottom"/>
            <w:hideMark/>
          </w:tcPr>
          <w:p w14:paraId="5FCD3B77" w14:textId="77777777" w:rsidR="0073258F" w:rsidRPr="0073258F" w:rsidRDefault="0073258F" w:rsidP="006D4A69">
            <w:pPr>
              <w:jc w:val="right"/>
              <w:rPr>
                <w:b/>
                <w:bCs/>
                <w:color w:val="000000"/>
                <w:sz w:val="18"/>
                <w:szCs w:val="18"/>
              </w:rPr>
            </w:pPr>
            <w:r w:rsidRPr="0073258F">
              <w:rPr>
                <w:b/>
                <w:bCs/>
                <w:color w:val="000000"/>
                <w:sz w:val="18"/>
                <w:szCs w:val="18"/>
              </w:rPr>
              <w:t>273 279,7</w:t>
            </w:r>
          </w:p>
        </w:tc>
      </w:tr>
      <w:tr w:rsidR="0073258F" w:rsidRPr="0073258F" w14:paraId="005BAE1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4523873D" w14:textId="77777777" w:rsidR="0073258F" w:rsidRPr="0073258F" w:rsidRDefault="0073258F" w:rsidP="006D4A69">
            <w:pPr>
              <w:rPr>
                <w:b/>
                <w:bCs/>
                <w:color w:val="000000"/>
                <w:sz w:val="18"/>
                <w:szCs w:val="18"/>
              </w:rPr>
            </w:pPr>
            <w:r w:rsidRPr="0073258F">
              <w:rPr>
                <w:b/>
                <w:bCs/>
                <w:color w:val="000000"/>
                <w:sz w:val="18"/>
                <w:szCs w:val="18"/>
              </w:rPr>
              <w:t>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7F07F67D" w14:textId="77777777" w:rsidR="0073258F" w:rsidRPr="0073258F" w:rsidRDefault="0073258F" w:rsidP="006D4A69">
            <w:pPr>
              <w:rPr>
                <w:b/>
                <w:bCs/>
                <w:color w:val="000000"/>
                <w:sz w:val="18"/>
                <w:szCs w:val="18"/>
              </w:rPr>
            </w:pPr>
            <w:r w:rsidRPr="0073258F">
              <w:rPr>
                <w:b/>
                <w:bCs/>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6F88169D" w14:textId="77777777" w:rsidR="0073258F" w:rsidRPr="0073258F" w:rsidRDefault="0073258F" w:rsidP="006D4A69">
            <w:pPr>
              <w:rPr>
                <w:b/>
                <w:bCs/>
                <w:color w:val="000000"/>
                <w:sz w:val="18"/>
                <w:szCs w:val="18"/>
              </w:rPr>
            </w:pPr>
            <w:r w:rsidRPr="0073258F">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2D872F4"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54BEE676"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A9C2551"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13507636"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10D3AAAB"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3472CAD" w14:textId="77777777" w:rsidR="0073258F" w:rsidRPr="0073258F" w:rsidRDefault="0073258F" w:rsidP="006D4A69">
            <w:pPr>
              <w:jc w:val="right"/>
              <w:rPr>
                <w:b/>
                <w:bCs/>
                <w:color w:val="000000"/>
                <w:sz w:val="18"/>
                <w:szCs w:val="18"/>
              </w:rPr>
            </w:pPr>
            <w:r w:rsidRPr="0073258F">
              <w:rPr>
                <w:b/>
                <w:bCs/>
                <w:color w:val="000000"/>
                <w:sz w:val="18"/>
                <w:szCs w:val="18"/>
              </w:rPr>
              <w:t>-11 849,1</w:t>
            </w:r>
          </w:p>
        </w:tc>
        <w:tc>
          <w:tcPr>
            <w:tcW w:w="1136" w:type="dxa"/>
            <w:tcBorders>
              <w:top w:val="nil"/>
              <w:left w:val="nil"/>
              <w:bottom w:val="single" w:sz="4" w:space="0" w:color="000000"/>
              <w:right w:val="single" w:sz="4" w:space="0" w:color="000000"/>
            </w:tcBorders>
            <w:shd w:val="clear" w:color="auto" w:fill="auto"/>
            <w:vAlign w:val="bottom"/>
            <w:hideMark/>
          </w:tcPr>
          <w:p w14:paraId="7C89B86B" w14:textId="77777777" w:rsidR="0073258F" w:rsidRPr="0073258F" w:rsidRDefault="0073258F" w:rsidP="006D4A69">
            <w:pPr>
              <w:jc w:val="right"/>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A74DD54" w14:textId="77777777" w:rsidR="0073258F" w:rsidRPr="0073258F" w:rsidRDefault="0073258F" w:rsidP="006D4A69">
            <w:pPr>
              <w:jc w:val="right"/>
              <w:rPr>
                <w:b/>
                <w:bCs/>
                <w:color w:val="000000"/>
                <w:sz w:val="18"/>
                <w:szCs w:val="18"/>
              </w:rPr>
            </w:pPr>
            <w:r w:rsidRPr="0073258F">
              <w:rPr>
                <w:b/>
                <w:bCs/>
                <w:color w:val="000000"/>
                <w:sz w:val="18"/>
                <w:szCs w:val="18"/>
              </w:rPr>
              <w:t> </w:t>
            </w:r>
          </w:p>
        </w:tc>
      </w:tr>
      <w:tr w:rsidR="0073258F" w:rsidRPr="0073258F" w14:paraId="54DFE44B"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58337D21" w14:textId="77777777" w:rsidR="0073258F" w:rsidRPr="0073258F" w:rsidRDefault="0073258F" w:rsidP="006D4A69">
            <w:pPr>
              <w:rPr>
                <w:color w:val="000000"/>
                <w:sz w:val="18"/>
                <w:szCs w:val="18"/>
              </w:rPr>
            </w:pPr>
            <w:r w:rsidRPr="0073258F">
              <w:rPr>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4" w:type="dxa"/>
            <w:tcBorders>
              <w:top w:val="nil"/>
              <w:left w:val="nil"/>
              <w:bottom w:val="single" w:sz="4" w:space="0" w:color="000000"/>
              <w:right w:val="single" w:sz="4" w:space="0" w:color="000000"/>
            </w:tcBorders>
            <w:shd w:val="clear" w:color="auto" w:fill="auto"/>
            <w:vAlign w:val="bottom"/>
            <w:hideMark/>
          </w:tcPr>
          <w:p w14:paraId="4A5438BA"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1C11025A"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5393F4CF"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6E23994A"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6BCA1E5"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6D9BAB53"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080886E4"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A2B9658" w14:textId="77777777" w:rsidR="0073258F" w:rsidRPr="0073258F" w:rsidRDefault="0073258F" w:rsidP="006D4A69">
            <w:pPr>
              <w:jc w:val="right"/>
              <w:rPr>
                <w:color w:val="000000"/>
                <w:sz w:val="18"/>
                <w:szCs w:val="18"/>
              </w:rPr>
            </w:pPr>
            <w:r w:rsidRPr="0073258F">
              <w:rPr>
                <w:color w:val="000000"/>
                <w:sz w:val="18"/>
                <w:szCs w:val="18"/>
              </w:rPr>
              <w:t>-500,0</w:t>
            </w:r>
          </w:p>
        </w:tc>
        <w:tc>
          <w:tcPr>
            <w:tcW w:w="1136" w:type="dxa"/>
            <w:tcBorders>
              <w:top w:val="nil"/>
              <w:left w:val="nil"/>
              <w:bottom w:val="single" w:sz="4" w:space="0" w:color="000000"/>
              <w:right w:val="single" w:sz="4" w:space="0" w:color="000000"/>
            </w:tcBorders>
            <w:shd w:val="clear" w:color="auto" w:fill="auto"/>
            <w:vAlign w:val="bottom"/>
            <w:hideMark/>
          </w:tcPr>
          <w:p w14:paraId="05338CA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5A8B97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A0BF95C"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C45F7D3" w14:textId="77777777" w:rsidR="0073258F" w:rsidRPr="0073258F" w:rsidRDefault="0073258F" w:rsidP="006D4A69">
            <w:pPr>
              <w:rPr>
                <w:color w:val="000000"/>
                <w:sz w:val="18"/>
                <w:szCs w:val="18"/>
              </w:rPr>
            </w:pPr>
            <w:r w:rsidRPr="0073258F">
              <w:rPr>
                <w:color w:val="000000"/>
                <w:sz w:val="18"/>
                <w:szCs w:val="18"/>
              </w:rPr>
              <w:t>Государственное Собрание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34126AF"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4575B08F"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4F034580" w14:textId="77777777" w:rsidR="0073258F" w:rsidRPr="0073258F" w:rsidRDefault="0073258F" w:rsidP="006D4A69">
            <w:pPr>
              <w:rPr>
                <w:color w:val="000000"/>
                <w:sz w:val="18"/>
                <w:szCs w:val="18"/>
              </w:rPr>
            </w:pPr>
            <w:r w:rsidRPr="0073258F">
              <w:rPr>
                <w:color w:val="000000"/>
                <w:sz w:val="18"/>
                <w:szCs w:val="18"/>
              </w:rPr>
              <w:t>66</w:t>
            </w:r>
          </w:p>
        </w:tc>
        <w:tc>
          <w:tcPr>
            <w:tcW w:w="323" w:type="dxa"/>
            <w:tcBorders>
              <w:top w:val="nil"/>
              <w:left w:val="nil"/>
              <w:bottom w:val="single" w:sz="4" w:space="0" w:color="000000"/>
              <w:right w:val="single" w:sz="4" w:space="0" w:color="000000"/>
            </w:tcBorders>
            <w:shd w:val="clear" w:color="auto" w:fill="auto"/>
            <w:vAlign w:val="bottom"/>
            <w:hideMark/>
          </w:tcPr>
          <w:p w14:paraId="4B8E1A63"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5972E78"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33DE77A7"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78A11523"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6B4C6E4" w14:textId="77777777" w:rsidR="0073258F" w:rsidRPr="0073258F" w:rsidRDefault="0073258F" w:rsidP="006D4A69">
            <w:pPr>
              <w:jc w:val="right"/>
              <w:rPr>
                <w:color w:val="000000"/>
                <w:sz w:val="18"/>
                <w:szCs w:val="18"/>
              </w:rPr>
            </w:pPr>
            <w:r w:rsidRPr="0073258F">
              <w:rPr>
                <w:color w:val="000000"/>
                <w:sz w:val="18"/>
                <w:szCs w:val="18"/>
              </w:rPr>
              <w:t>-500,0</w:t>
            </w:r>
          </w:p>
        </w:tc>
        <w:tc>
          <w:tcPr>
            <w:tcW w:w="1136" w:type="dxa"/>
            <w:tcBorders>
              <w:top w:val="nil"/>
              <w:left w:val="nil"/>
              <w:bottom w:val="single" w:sz="4" w:space="0" w:color="000000"/>
              <w:right w:val="single" w:sz="4" w:space="0" w:color="000000"/>
            </w:tcBorders>
            <w:shd w:val="clear" w:color="auto" w:fill="auto"/>
            <w:vAlign w:val="bottom"/>
            <w:hideMark/>
          </w:tcPr>
          <w:p w14:paraId="703EF74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AA293C6"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4B377C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869FD84" w14:textId="77777777" w:rsidR="0073258F" w:rsidRPr="0073258F" w:rsidRDefault="0073258F" w:rsidP="006D4A69">
            <w:pPr>
              <w:rPr>
                <w:color w:val="000000"/>
                <w:sz w:val="18"/>
                <w:szCs w:val="18"/>
              </w:rPr>
            </w:pPr>
            <w:r w:rsidRPr="0073258F">
              <w:rPr>
                <w:color w:val="000000"/>
                <w:sz w:val="18"/>
                <w:szCs w:val="18"/>
              </w:rPr>
              <w:t>Обеспечение деятельности Государственного Собрания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52F622E"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65D66583"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6D013485" w14:textId="77777777" w:rsidR="0073258F" w:rsidRPr="0073258F" w:rsidRDefault="0073258F" w:rsidP="006D4A69">
            <w:pPr>
              <w:rPr>
                <w:color w:val="000000"/>
                <w:sz w:val="18"/>
                <w:szCs w:val="18"/>
              </w:rPr>
            </w:pPr>
            <w:r w:rsidRPr="0073258F">
              <w:rPr>
                <w:color w:val="000000"/>
                <w:sz w:val="18"/>
                <w:szCs w:val="18"/>
              </w:rPr>
              <w:t>66</w:t>
            </w:r>
          </w:p>
        </w:tc>
        <w:tc>
          <w:tcPr>
            <w:tcW w:w="323" w:type="dxa"/>
            <w:tcBorders>
              <w:top w:val="nil"/>
              <w:left w:val="nil"/>
              <w:bottom w:val="single" w:sz="4" w:space="0" w:color="000000"/>
              <w:right w:val="single" w:sz="4" w:space="0" w:color="000000"/>
            </w:tcBorders>
            <w:shd w:val="clear" w:color="auto" w:fill="auto"/>
            <w:vAlign w:val="bottom"/>
            <w:hideMark/>
          </w:tcPr>
          <w:p w14:paraId="6248BBAA" w14:textId="77777777" w:rsidR="0073258F" w:rsidRPr="0073258F" w:rsidRDefault="0073258F" w:rsidP="006D4A69">
            <w:pPr>
              <w:rPr>
                <w:color w:val="000000"/>
                <w:sz w:val="18"/>
                <w:szCs w:val="18"/>
              </w:rPr>
            </w:pPr>
            <w:r w:rsidRPr="0073258F">
              <w:rPr>
                <w:color w:val="000000"/>
                <w:sz w:val="18"/>
                <w:szCs w:val="18"/>
              </w:rPr>
              <w:t>3</w:t>
            </w:r>
          </w:p>
        </w:tc>
        <w:tc>
          <w:tcPr>
            <w:tcW w:w="565" w:type="dxa"/>
            <w:tcBorders>
              <w:top w:val="nil"/>
              <w:left w:val="nil"/>
              <w:bottom w:val="single" w:sz="4" w:space="0" w:color="000000"/>
              <w:right w:val="single" w:sz="4" w:space="0" w:color="000000"/>
            </w:tcBorders>
            <w:shd w:val="clear" w:color="auto" w:fill="auto"/>
            <w:vAlign w:val="bottom"/>
            <w:hideMark/>
          </w:tcPr>
          <w:p w14:paraId="1B54516F"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0CC4DFA7"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77C4B25A"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FFB18BC" w14:textId="77777777" w:rsidR="0073258F" w:rsidRPr="0073258F" w:rsidRDefault="0073258F" w:rsidP="006D4A69">
            <w:pPr>
              <w:jc w:val="right"/>
              <w:rPr>
                <w:color w:val="000000"/>
                <w:sz w:val="18"/>
                <w:szCs w:val="18"/>
              </w:rPr>
            </w:pPr>
            <w:r w:rsidRPr="0073258F">
              <w:rPr>
                <w:color w:val="000000"/>
                <w:sz w:val="18"/>
                <w:szCs w:val="18"/>
              </w:rPr>
              <w:t>-500,0</w:t>
            </w:r>
          </w:p>
        </w:tc>
        <w:tc>
          <w:tcPr>
            <w:tcW w:w="1136" w:type="dxa"/>
            <w:tcBorders>
              <w:top w:val="nil"/>
              <w:left w:val="nil"/>
              <w:bottom w:val="single" w:sz="4" w:space="0" w:color="000000"/>
              <w:right w:val="single" w:sz="4" w:space="0" w:color="000000"/>
            </w:tcBorders>
            <w:shd w:val="clear" w:color="auto" w:fill="auto"/>
            <w:vAlign w:val="bottom"/>
            <w:hideMark/>
          </w:tcPr>
          <w:p w14:paraId="6EF0CFAB"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75BB820"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B40E46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40699BA" w14:textId="77777777" w:rsidR="0073258F" w:rsidRPr="0073258F" w:rsidRDefault="0073258F" w:rsidP="006D4A69">
            <w:pPr>
              <w:rPr>
                <w:color w:val="000000"/>
                <w:sz w:val="18"/>
                <w:szCs w:val="18"/>
              </w:rPr>
            </w:pPr>
            <w:r w:rsidRPr="0073258F">
              <w:rPr>
                <w:color w:val="000000"/>
                <w:sz w:val="18"/>
                <w:szCs w:val="18"/>
              </w:rPr>
              <w:t>Расходы на обеспечение выполнения функций органов государственной власти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C447A9E"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2A20D797"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48FB8DAD" w14:textId="77777777" w:rsidR="0073258F" w:rsidRPr="0073258F" w:rsidRDefault="0073258F" w:rsidP="006D4A69">
            <w:pPr>
              <w:rPr>
                <w:color w:val="000000"/>
                <w:sz w:val="18"/>
                <w:szCs w:val="18"/>
              </w:rPr>
            </w:pPr>
            <w:r w:rsidRPr="0073258F">
              <w:rPr>
                <w:color w:val="000000"/>
                <w:sz w:val="18"/>
                <w:szCs w:val="18"/>
              </w:rPr>
              <w:t>66</w:t>
            </w:r>
          </w:p>
        </w:tc>
        <w:tc>
          <w:tcPr>
            <w:tcW w:w="323" w:type="dxa"/>
            <w:tcBorders>
              <w:top w:val="nil"/>
              <w:left w:val="nil"/>
              <w:bottom w:val="single" w:sz="4" w:space="0" w:color="000000"/>
              <w:right w:val="single" w:sz="4" w:space="0" w:color="000000"/>
            </w:tcBorders>
            <w:shd w:val="clear" w:color="auto" w:fill="auto"/>
            <w:vAlign w:val="bottom"/>
            <w:hideMark/>
          </w:tcPr>
          <w:p w14:paraId="75770D2C" w14:textId="77777777" w:rsidR="0073258F" w:rsidRPr="0073258F" w:rsidRDefault="0073258F" w:rsidP="006D4A69">
            <w:pPr>
              <w:rPr>
                <w:color w:val="000000"/>
                <w:sz w:val="18"/>
                <w:szCs w:val="18"/>
              </w:rPr>
            </w:pPr>
            <w:r w:rsidRPr="0073258F">
              <w:rPr>
                <w:color w:val="000000"/>
                <w:sz w:val="18"/>
                <w:szCs w:val="18"/>
              </w:rPr>
              <w:t>3</w:t>
            </w:r>
          </w:p>
        </w:tc>
        <w:tc>
          <w:tcPr>
            <w:tcW w:w="565" w:type="dxa"/>
            <w:tcBorders>
              <w:top w:val="nil"/>
              <w:left w:val="nil"/>
              <w:bottom w:val="single" w:sz="4" w:space="0" w:color="000000"/>
              <w:right w:val="single" w:sz="4" w:space="0" w:color="000000"/>
            </w:tcBorders>
            <w:shd w:val="clear" w:color="auto" w:fill="auto"/>
            <w:vAlign w:val="bottom"/>
            <w:hideMark/>
          </w:tcPr>
          <w:p w14:paraId="73413D54"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28DAB262" w14:textId="77777777" w:rsidR="0073258F" w:rsidRPr="0073258F" w:rsidRDefault="0073258F" w:rsidP="006D4A69">
            <w:pPr>
              <w:rPr>
                <w:color w:val="000000"/>
                <w:sz w:val="18"/>
                <w:szCs w:val="18"/>
              </w:rPr>
            </w:pPr>
            <w:r w:rsidRPr="0073258F">
              <w:rPr>
                <w:color w:val="000000"/>
                <w:sz w:val="18"/>
                <w:szCs w:val="18"/>
              </w:rPr>
              <w:t>80120</w:t>
            </w:r>
          </w:p>
        </w:tc>
        <w:tc>
          <w:tcPr>
            <w:tcW w:w="588" w:type="dxa"/>
            <w:tcBorders>
              <w:top w:val="nil"/>
              <w:left w:val="nil"/>
              <w:bottom w:val="single" w:sz="4" w:space="0" w:color="000000"/>
              <w:right w:val="single" w:sz="4" w:space="0" w:color="000000"/>
            </w:tcBorders>
            <w:shd w:val="clear" w:color="auto" w:fill="auto"/>
            <w:vAlign w:val="bottom"/>
            <w:hideMark/>
          </w:tcPr>
          <w:p w14:paraId="68FA1E9C"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E752BAC" w14:textId="77777777" w:rsidR="0073258F" w:rsidRPr="0073258F" w:rsidRDefault="0073258F" w:rsidP="006D4A69">
            <w:pPr>
              <w:jc w:val="right"/>
              <w:rPr>
                <w:color w:val="000000"/>
                <w:sz w:val="18"/>
                <w:szCs w:val="18"/>
              </w:rPr>
            </w:pPr>
            <w:r w:rsidRPr="0073258F">
              <w:rPr>
                <w:color w:val="000000"/>
                <w:sz w:val="18"/>
                <w:szCs w:val="18"/>
              </w:rPr>
              <w:t>-500,0</w:t>
            </w:r>
          </w:p>
        </w:tc>
        <w:tc>
          <w:tcPr>
            <w:tcW w:w="1136" w:type="dxa"/>
            <w:tcBorders>
              <w:top w:val="nil"/>
              <w:left w:val="nil"/>
              <w:bottom w:val="single" w:sz="4" w:space="0" w:color="000000"/>
              <w:right w:val="single" w:sz="4" w:space="0" w:color="000000"/>
            </w:tcBorders>
            <w:shd w:val="clear" w:color="auto" w:fill="auto"/>
            <w:vAlign w:val="bottom"/>
            <w:hideMark/>
          </w:tcPr>
          <w:p w14:paraId="50195FF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8846C6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DBF1AB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385E8B4"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533D1336"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6916E5F1"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2E803AE6" w14:textId="77777777" w:rsidR="0073258F" w:rsidRPr="0073258F" w:rsidRDefault="0073258F" w:rsidP="006D4A69">
            <w:pPr>
              <w:rPr>
                <w:color w:val="000000"/>
                <w:sz w:val="18"/>
                <w:szCs w:val="18"/>
              </w:rPr>
            </w:pPr>
            <w:r w:rsidRPr="0073258F">
              <w:rPr>
                <w:color w:val="000000"/>
                <w:sz w:val="18"/>
                <w:szCs w:val="18"/>
              </w:rPr>
              <w:t>66</w:t>
            </w:r>
          </w:p>
        </w:tc>
        <w:tc>
          <w:tcPr>
            <w:tcW w:w="323" w:type="dxa"/>
            <w:tcBorders>
              <w:top w:val="nil"/>
              <w:left w:val="nil"/>
              <w:bottom w:val="single" w:sz="4" w:space="0" w:color="000000"/>
              <w:right w:val="single" w:sz="4" w:space="0" w:color="000000"/>
            </w:tcBorders>
            <w:shd w:val="clear" w:color="auto" w:fill="auto"/>
            <w:vAlign w:val="bottom"/>
            <w:hideMark/>
          </w:tcPr>
          <w:p w14:paraId="0860560F" w14:textId="77777777" w:rsidR="0073258F" w:rsidRPr="0073258F" w:rsidRDefault="0073258F" w:rsidP="006D4A69">
            <w:pPr>
              <w:rPr>
                <w:color w:val="000000"/>
                <w:sz w:val="18"/>
                <w:szCs w:val="18"/>
              </w:rPr>
            </w:pPr>
            <w:r w:rsidRPr="0073258F">
              <w:rPr>
                <w:color w:val="000000"/>
                <w:sz w:val="18"/>
                <w:szCs w:val="18"/>
              </w:rPr>
              <w:t>3</w:t>
            </w:r>
          </w:p>
        </w:tc>
        <w:tc>
          <w:tcPr>
            <w:tcW w:w="565" w:type="dxa"/>
            <w:tcBorders>
              <w:top w:val="nil"/>
              <w:left w:val="nil"/>
              <w:bottom w:val="single" w:sz="4" w:space="0" w:color="000000"/>
              <w:right w:val="single" w:sz="4" w:space="0" w:color="000000"/>
            </w:tcBorders>
            <w:shd w:val="clear" w:color="auto" w:fill="auto"/>
            <w:vAlign w:val="bottom"/>
            <w:hideMark/>
          </w:tcPr>
          <w:p w14:paraId="72D24261"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074987A4" w14:textId="77777777" w:rsidR="0073258F" w:rsidRPr="0073258F" w:rsidRDefault="0073258F" w:rsidP="006D4A69">
            <w:pPr>
              <w:rPr>
                <w:color w:val="000000"/>
                <w:sz w:val="18"/>
                <w:szCs w:val="18"/>
              </w:rPr>
            </w:pPr>
            <w:r w:rsidRPr="0073258F">
              <w:rPr>
                <w:color w:val="000000"/>
                <w:sz w:val="18"/>
                <w:szCs w:val="18"/>
              </w:rPr>
              <w:t>80120</w:t>
            </w:r>
          </w:p>
        </w:tc>
        <w:tc>
          <w:tcPr>
            <w:tcW w:w="588" w:type="dxa"/>
            <w:tcBorders>
              <w:top w:val="nil"/>
              <w:left w:val="nil"/>
              <w:bottom w:val="single" w:sz="4" w:space="0" w:color="000000"/>
              <w:right w:val="single" w:sz="4" w:space="0" w:color="000000"/>
            </w:tcBorders>
            <w:shd w:val="clear" w:color="auto" w:fill="auto"/>
            <w:vAlign w:val="bottom"/>
            <w:hideMark/>
          </w:tcPr>
          <w:p w14:paraId="2AE5508F"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3A503758" w14:textId="77777777" w:rsidR="0073258F" w:rsidRPr="0073258F" w:rsidRDefault="0073258F" w:rsidP="006D4A69">
            <w:pPr>
              <w:jc w:val="right"/>
              <w:rPr>
                <w:color w:val="000000"/>
                <w:sz w:val="18"/>
                <w:szCs w:val="18"/>
              </w:rPr>
            </w:pPr>
            <w:r w:rsidRPr="0073258F">
              <w:rPr>
                <w:color w:val="000000"/>
                <w:sz w:val="18"/>
                <w:szCs w:val="18"/>
              </w:rPr>
              <w:t>-500,0</w:t>
            </w:r>
          </w:p>
        </w:tc>
        <w:tc>
          <w:tcPr>
            <w:tcW w:w="1136" w:type="dxa"/>
            <w:tcBorders>
              <w:top w:val="nil"/>
              <w:left w:val="nil"/>
              <w:bottom w:val="single" w:sz="4" w:space="0" w:color="000000"/>
              <w:right w:val="single" w:sz="4" w:space="0" w:color="000000"/>
            </w:tcBorders>
            <w:shd w:val="clear" w:color="auto" w:fill="auto"/>
            <w:vAlign w:val="bottom"/>
            <w:hideMark/>
          </w:tcPr>
          <w:p w14:paraId="32680A0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C5681D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FCD319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2771F9D7" w14:textId="77777777" w:rsidR="0073258F" w:rsidRPr="0073258F" w:rsidRDefault="0073258F" w:rsidP="006D4A69">
            <w:pPr>
              <w:rPr>
                <w:color w:val="000000"/>
                <w:sz w:val="18"/>
                <w:szCs w:val="18"/>
              </w:rPr>
            </w:pPr>
            <w:r w:rsidRPr="0073258F">
              <w:rPr>
                <w:color w:val="000000"/>
                <w:sz w:val="18"/>
                <w:szCs w:val="1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424" w:type="dxa"/>
            <w:tcBorders>
              <w:top w:val="nil"/>
              <w:left w:val="nil"/>
              <w:bottom w:val="single" w:sz="4" w:space="0" w:color="000000"/>
              <w:right w:val="single" w:sz="4" w:space="0" w:color="000000"/>
            </w:tcBorders>
            <w:shd w:val="clear" w:color="auto" w:fill="auto"/>
            <w:vAlign w:val="bottom"/>
            <w:hideMark/>
          </w:tcPr>
          <w:p w14:paraId="5A8A6886"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0AD8B819"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371B3B46"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2ABDBC01"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4BE24875"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43027F07"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1D0172B"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715AE7A" w14:textId="77777777" w:rsidR="0073258F" w:rsidRPr="0073258F" w:rsidRDefault="0073258F" w:rsidP="006D4A69">
            <w:pPr>
              <w:jc w:val="right"/>
              <w:rPr>
                <w:color w:val="000000"/>
                <w:sz w:val="18"/>
                <w:szCs w:val="18"/>
              </w:rPr>
            </w:pPr>
            <w:r w:rsidRPr="0073258F">
              <w:rPr>
                <w:color w:val="000000"/>
                <w:sz w:val="18"/>
                <w:szCs w:val="18"/>
              </w:rPr>
              <w:t>1 000,0</w:t>
            </w:r>
          </w:p>
        </w:tc>
        <w:tc>
          <w:tcPr>
            <w:tcW w:w="1136" w:type="dxa"/>
            <w:tcBorders>
              <w:top w:val="nil"/>
              <w:left w:val="nil"/>
              <w:bottom w:val="single" w:sz="4" w:space="0" w:color="000000"/>
              <w:right w:val="single" w:sz="4" w:space="0" w:color="000000"/>
            </w:tcBorders>
            <w:shd w:val="clear" w:color="auto" w:fill="auto"/>
            <w:vAlign w:val="bottom"/>
            <w:hideMark/>
          </w:tcPr>
          <w:p w14:paraId="55D360B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9319FD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7D81DA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DF4B385" w14:textId="77777777" w:rsidR="0073258F" w:rsidRPr="0073258F" w:rsidRDefault="0073258F" w:rsidP="006D4A69">
            <w:pPr>
              <w:rPr>
                <w:color w:val="000000"/>
                <w:sz w:val="18"/>
                <w:szCs w:val="18"/>
              </w:rPr>
            </w:pPr>
            <w:r w:rsidRPr="0073258F">
              <w:rPr>
                <w:color w:val="000000"/>
                <w:sz w:val="18"/>
                <w:szCs w:val="18"/>
              </w:rPr>
              <w:t>Глава Республики Мордовия, Председатель Правительства Республики Мордовия и Администрация Главы Республики Мордовия и Правительства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F97AF3D"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192A7A4C"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0DA285DC" w14:textId="77777777" w:rsidR="0073258F" w:rsidRPr="0073258F" w:rsidRDefault="0073258F" w:rsidP="006D4A69">
            <w:pPr>
              <w:rPr>
                <w:color w:val="000000"/>
                <w:sz w:val="18"/>
                <w:szCs w:val="18"/>
              </w:rPr>
            </w:pPr>
            <w:r w:rsidRPr="0073258F">
              <w:rPr>
                <w:color w:val="000000"/>
                <w:sz w:val="18"/>
                <w:szCs w:val="18"/>
              </w:rPr>
              <w:t>65</w:t>
            </w:r>
          </w:p>
        </w:tc>
        <w:tc>
          <w:tcPr>
            <w:tcW w:w="323" w:type="dxa"/>
            <w:tcBorders>
              <w:top w:val="nil"/>
              <w:left w:val="nil"/>
              <w:bottom w:val="single" w:sz="4" w:space="0" w:color="000000"/>
              <w:right w:val="single" w:sz="4" w:space="0" w:color="000000"/>
            </w:tcBorders>
            <w:shd w:val="clear" w:color="auto" w:fill="auto"/>
            <w:vAlign w:val="bottom"/>
            <w:hideMark/>
          </w:tcPr>
          <w:p w14:paraId="2EF61101"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0F7232A"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140CC6E5"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4937015A"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E3BC272" w14:textId="77777777" w:rsidR="0073258F" w:rsidRPr="0073258F" w:rsidRDefault="0073258F" w:rsidP="006D4A69">
            <w:pPr>
              <w:jc w:val="right"/>
              <w:rPr>
                <w:color w:val="000000"/>
                <w:sz w:val="18"/>
                <w:szCs w:val="18"/>
              </w:rPr>
            </w:pPr>
            <w:r w:rsidRPr="0073258F">
              <w:rPr>
                <w:color w:val="000000"/>
                <w:sz w:val="18"/>
                <w:szCs w:val="18"/>
              </w:rPr>
              <w:t>1 000,0</w:t>
            </w:r>
          </w:p>
        </w:tc>
        <w:tc>
          <w:tcPr>
            <w:tcW w:w="1136" w:type="dxa"/>
            <w:tcBorders>
              <w:top w:val="nil"/>
              <w:left w:val="nil"/>
              <w:bottom w:val="single" w:sz="4" w:space="0" w:color="000000"/>
              <w:right w:val="single" w:sz="4" w:space="0" w:color="000000"/>
            </w:tcBorders>
            <w:shd w:val="clear" w:color="auto" w:fill="auto"/>
            <w:vAlign w:val="bottom"/>
            <w:hideMark/>
          </w:tcPr>
          <w:p w14:paraId="359F66B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F33F8A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B2260B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8F56AFA" w14:textId="77777777" w:rsidR="0073258F" w:rsidRPr="0073258F" w:rsidRDefault="0073258F" w:rsidP="006D4A69">
            <w:pPr>
              <w:rPr>
                <w:color w:val="000000"/>
                <w:sz w:val="18"/>
                <w:szCs w:val="18"/>
              </w:rPr>
            </w:pPr>
            <w:r w:rsidRPr="0073258F">
              <w:rPr>
                <w:color w:val="000000"/>
                <w:sz w:val="18"/>
                <w:szCs w:val="18"/>
              </w:rPr>
              <w:t>Обеспечение функционирования Председателя Правительства Республики Мордовия и его заместителей</w:t>
            </w:r>
          </w:p>
        </w:tc>
        <w:tc>
          <w:tcPr>
            <w:tcW w:w="424" w:type="dxa"/>
            <w:tcBorders>
              <w:top w:val="nil"/>
              <w:left w:val="nil"/>
              <w:bottom w:val="single" w:sz="4" w:space="0" w:color="000000"/>
              <w:right w:val="single" w:sz="4" w:space="0" w:color="000000"/>
            </w:tcBorders>
            <w:shd w:val="clear" w:color="auto" w:fill="auto"/>
            <w:vAlign w:val="bottom"/>
            <w:hideMark/>
          </w:tcPr>
          <w:p w14:paraId="0A15C939"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00D53F5E"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0FEC9A58" w14:textId="77777777" w:rsidR="0073258F" w:rsidRPr="0073258F" w:rsidRDefault="0073258F" w:rsidP="006D4A69">
            <w:pPr>
              <w:rPr>
                <w:color w:val="000000"/>
                <w:sz w:val="18"/>
                <w:szCs w:val="18"/>
              </w:rPr>
            </w:pPr>
            <w:r w:rsidRPr="0073258F">
              <w:rPr>
                <w:color w:val="000000"/>
                <w:sz w:val="18"/>
                <w:szCs w:val="18"/>
              </w:rPr>
              <w:t>65</w:t>
            </w:r>
          </w:p>
        </w:tc>
        <w:tc>
          <w:tcPr>
            <w:tcW w:w="323" w:type="dxa"/>
            <w:tcBorders>
              <w:top w:val="nil"/>
              <w:left w:val="nil"/>
              <w:bottom w:val="single" w:sz="4" w:space="0" w:color="000000"/>
              <w:right w:val="single" w:sz="4" w:space="0" w:color="000000"/>
            </w:tcBorders>
            <w:shd w:val="clear" w:color="auto" w:fill="auto"/>
            <w:vAlign w:val="bottom"/>
            <w:hideMark/>
          </w:tcPr>
          <w:p w14:paraId="02E9E75C"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625D54AD"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31866567"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0BECEC79"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B389F72" w14:textId="77777777" w:rsidR="0073258F" w:rsidRPr="0073258F" w:rsidRDefault="0073258F" w:rsidP="006D4A69">
            <w:pPr>
              <w:jc w:val="right"/>
              <w:rPr>
                <w:color w:val="000000"/>
                <w:sz w:val="18"/>
                <w:szCs w:val="18"/>
              </w:rPr>
            </w:pPr>
            <w:r w:rsidRPr="0073258F">
              <w:rPr>
                <w:color w:val="000000"/>
                <w:sz w:val="18"/>
                <w:szCs w:val="18"/>
              </w:rPr>
              <w:t>1 000,0</w:t>
            </w:r>
          </w:p>
        </w:tc>
        <w:tc>
          <w:tcPr>
            <w:tcW w:w="1136" w:type="dxa"/>
            <w:tcBorders>
              <w:top w:val="nil"/>
              <w:left w:val="nil"/>
              <w:bottom w:val="single" w:sz="4" w:space="0" w:color="000000"/>
              <w:right w:val="single" w:sz="4" w:space="0" w:color="000000"/>
            </w:tcBorders>
            <w:shd w:val="clear" w:color="auto" w:fill="auto"/>
            <w:vAlign w:val="bottom"/>
            <w:hideMark/>
          </w:tcPr>
          <w:p w14:paraId="6649A8C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2DE0995"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AD5EA8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0E40552" w14:textId="77777777" w:rsidR="0073258F" w:rsidRPr="0073258F" w:rsidRDefault="0073258F" w:rsidP="006D4A69">
            <w:pPr>
              <w:rPr>
                <w:color w:val="000000"/>
                <w:sz w:val="18"/>
                <w:szCs w:val="18"/>
              </w:rPr>
            </w:pPr>
            <w:r w:rsidRPr="0073258F">
              <w:rPr>
                <w:color w:val="000000"/>
                <w:sz w:val="18"/>
                <w:szCs w:val="18"/>
              </w:rPr>
              <w:t>Расходы на обеспечение выполнения функций органов государственной власти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06ACFC46"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3556C8F8"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5D68AD21" w14:textId="77777777" w:rsidR="0073258F" w:rsidRPr="0073258F" w:rsidRDefault="0073258F" w:rsidP="006D4A69">
            <w:pPr>
              <w:rPr>
                <w:color w:val="000000"/>
                <w:sz w:val="18"/>
                <w:szCs w:val="18"/>
              </w:rPr>
            </w:pPr>
            <w:r w:rsidRPr="0073258F">
              <w:rPr>
                <w:color w:val="000000"/>
                <w:sz w:val="18"/>
                <w:szCs w:val="18"/>
              </w:rPr>
              <w:t>65</w:t>
            </w:r>
          </w:p>
        </w:tc>
        <w:tc>
          <w:tcPr>
            <w:tcW w:w="323" w:type="dxa"/>
            <w:tcBorders>
              <w:top w:val="nil"/>
              <w:left w:val="nil"/>
              <w:bottom w:val="single" w:sz="4" w:space="0" w:color="000000"/>
              <w:right w:val="single" w:sz="4" w:space="0" w:color="000000"/>
            </w:tcBorders>
            <w:shd w:val="clear" w:color="auto" w:fill="auto"/>
            <w:vAlign w:val="bottom"/>
            <w:hideMark/>
          </w:tcPr>
          <w:p w14:paraId="13C6BF6E"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4AAA9CC7"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0E4D5284" w14:textId="77777777" w:rsidR="0073258F" w:rsidRPr="0073258F" w:rsidRDefault="0073258F" w:rsidP="006D4A69">
            <w:pPr>
              <w:rPr>
                <w:color w:val="000000"/>
                <w:sz w:val="18"/>
                <w:szCs w:val="18"/>
              </w:rPr>
            </w:pPr>
            <w:r w:rsidRPr="0073258F">
              <w:rPr>
                <w:color w:val="000000"/>
                <w:sz w:val="18"/>
                <w:szCs w:val="18"/>
              </w:rPr>
              <w:t>80120</w:t>
            </w:r>
          </w:p>
        </w:tc>
        <w:tc>
          <w:tcPr>
            <w:tcW w:w="588" w:type="dxa"/>
            <w:tcBorders>
              <w:top w:val="nil"/>
              <w:left w:val="nil"/>
              <w:bottom w:val="single" w:sz="4" w:space="0" w:color="000000"/>
              <w:right w:val="single" w:sz="4" w:space="0" w:color="000000"/>
            </w:tcBorders>
            <w:shd w:val="clear" w:color="auto" w:fill="auto"/>
            <w:vAlign w:val="bottom"/>
            <w:hideMark/>
          </w:tcPr>
          <w:p w14:paraId="47634BB9"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75CD3C5" w14:textId="77777777" w:rsidR="0073258F" w:rsidRPr="0073258F" w:rsidRDefault="0073258F" w:rsidP="006D4A69">
            <w:pPr>
              <w:jc w:val="right"/>
              <w:rPr>
                <w:color w:val="000000"/>
                <w:sz w:val="18"/>
                <w:szCs w:val="18"/>
              </w:rPr>
            </w:pPr>
            <w:r w:rsidRPr="0073258F">
              <w:rPr>
                <w:color w:val="000000"/>
                <w:sz w:val="18"/>
                <w:szCs w:val="18"/>
              </w:rPr>
              <w:t>1 000,0</w:t>
            </w:r>
          </w:p>
        </w:tc>
        <w:tc>
          <w:tcPr>
            <w:tcW w:w="1136" w:type="dxa"/>
            <w:tcBorders>
              <w:top w:val="nil"/>
              <w:left w:val="nil"/>
              <w:bottom w:val="single" w:sz="4" w:space="0" w:color="000000"/>
              <w:right w:val="single" w:sz="4" w:space="0" w:color="000000"/>
            </w:tcBorders>
            <w:shd w:val="clear" w:color="auto" w:fill="auto"/>
            <w:vAlign w:val="bottom"/>
            <w:hideMark/>
          </w:tcPr>
          <w:p w14:paraId="4F35050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00FD7C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C2A241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B91F7FB" w14:textId="77777777" w:rsidR="0073258F" w:rsidRPr="0073258F" w:rsidRDefault="0073258F" w:rsidP="006D4A69">
            <w:pPr>
              <w:rPr>
                <w:color w:val="000000"/>
                <w:sz w:val="18"/>
                <w:szCs w:val="18"/>
              </w:rPr>
            </w:pPr>
            <w:r w:rsidRPr="0073258F">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4" w:type="dxa"/>
            <w:tcBorders>
              <w:top w:val="nil"/>
              <w:left w:val="nil"/>
              <w:bottom w:val="single" w:sz="4" w:space="0" w:color="000000"/>
              <w:right w:val="single" w:sz="4" w:space="0" w:color="000000"/>
            </w:tcBorders>
            <w:shd w:val="clear" w:color="auto" w:fill="auto"/>
            <w:vAlign w:val="bottom"/>
            <w:hideMark/>
          </w:tcPr>
          <w:p w14:paraId="69E33CF6"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4DA68EF8"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09C7A5A0" w14:textId="77777777" w:rsidR="0073258F" w:rsidRPr="0073258F" w:rsidRDefault="0073258F" w:rsidP="006D4A69">
            <w:pPr>
              <w:rPr>
                <w:color w:val="000000"/>
                <w:sz w:val="18"/>
                <w:szCs w:val="18"/>
              </w:rPr>
            </w:pPr>
            <w:r w:rsidRPr="0073258F">
              <w:rPr>
                <w:color w:val="000000"/>
                <w:sz w:val="18"/>
                <w:szCs w:val="18"/>
              </w:rPr>
              <w:t>65</w:t>
            </w:r>
          </w:p>
        </w:tc>
        <w:tc>
          <w:tcPr>
            <w:tcW w:w="323" w:type="dxa"/>
            <w:tcBorders>
              <w:top w:val="nil"/>
              <w:left w:val="nil"/>
              <w:bottom w:val="single" w:sz="4" w:space="0" w:color="000000"/>
              <w:right w:val="single" w:sz="4" w:space="0" w:color="000000"/>
            </w:tcBorders>
            <w:shd w:val="clear" w:color="auto" w:fill="auto"/>
            <w:vAlign w:val="bottom"/>
            <w:hideMark/>
          </w:tcPr>
          <w:p w14:paraId="4B29A352"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176B6379"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0DD3D4E7" w14:textId="77777777" w:rsidR="0073258F" w:rsidRPr="0073258F" w:rsidRDefault="0073258F" w:rsidP="006D4A69">
            <w:pPr>
              <w:rPr>
                <w:color w:val="000000"/>
                <w:sz w:val="18"/>
                <w:szCs w:val="18"/>
              </w:rPr>
            </w:pPr>
            <w:r w:rsidRPr="0073258F">
              <w:rPr>
                <w:color w:val="000000"/>
                <w:sz w:val="18"/>
                <w:szCs w:val="18"/>
              </w:rPr>
              <w:t>80120</w:t>
            </w:r>
          </w:p>
        </w:tc>
        <w:tc>
          <w:tcPr>
            <w:tcW w:w="588" w:type="dxa"/>
            <w:tcBorders>
              <w:top w:val="nil"/>
              <w:left w:val="nil"/>
              <w:bottom w:val="single" w:sz="4" w:space="0" w:color="000000"/>
              <w:right w:val="single" w:sz="4" w:space="0" w:color="000000"/>
            </w:tcBorders>
            <w:shd w:val="clear" w:color="auto" w:fill="auto"/>
            <w:vAlign w:val="bottom"/>
            <w:hideMark/>
          </w:tcPr>
          <w:p w14:paraId="129B6163" w14:textId="77777777" w:rsidR="0073258F" w:rsidRPr="0073258F" w:rsidRDefault="0073258F" w:rsidP="006D4A69">
            <w:pPr>
              <w:rPr>
                <w:color w:val="000000"/>
                <w:sz w:val="18"/>
                <w:szCs w:val="18"/>
              </w:rPr>
            </w:pPr>
            <w:r w:rsidRPr="0073258F">
              <w:rPr>
                <w:color w:val="000000"/>
                <w:sz w:val="18"/>
                <w:szCs w:val="18"/>
              </w:rPr>
              <w:t>100</w:t>
            </w:r>
          </w:p>
        </w:tc>
        <w:tc>
          <w:tcPr>
            <w:tcW w:w="1118" w:type="dxa"/>
            <w:tcBorders>
              <w:top w:val="nil"/>
              <w:left w:val="nil"/>
              <w:bottom w:val="single" w:sz="4" w:space="0" w:color="000000"/>
              <w:right w:val="single" w:sz="4" w:space="0" w:color="000000"/>
            </w:tcBorders>
            <w:shd w:val="clear" w:color="auto" w:fill="auto"/>
            <w:vAlign w:val="bottom"/>
            <w:hideMark/>
          </w:tcPr>
          <w:p w14:paraId="6DF3C0AB" w14:textId="77777777" w:rsidR="0073258F" w:rsidRPr="0073258F" w:rsidRDefault="0073258F" w:rsidP="006D4A69">
            <w:pPr>
              <w:jc w:val="right"/>
              <w:rPr>
                <w:color w:val="000000"/>
                <w:sz w:val="18"/>
                <w:szCs w:val="18"/>
              </w:rPr>
            </w:pPr>
            <w:r w:rsidRPr="0073258F">
              <w:rPr>
                <w:color w:val="000000"/>
                <w:sz w:val="18"/>
                <w:szCs w:val="18"/>
              </w:rPr>
              <w:t>1 000,0</w:t>
            </w:r>
          </w:p>
        </w:tc>
        <w:tc>
          <w:tcPr>
            <w:tcW w:w="1136" w:type="dxa"/>
            <w:tcBorders>
              <w:top w:val="nil"/>
              <w:left w:val="nil"/>
              <w:bottom w:val="single" w:sz="4" w:space="0" w:color="000000"/>
              <w:right w:val="single" w:sz="4" w:space="0" w:color="000000"/>
            </w:tcBorders>
            <w:shd w:val="clear" w:color="auto" w:fill="auto"/>
            <w:vAlign w:val="bottom"/>
            <w:hideMark/>
          </w:tcPr>
          <w:p w14:paraId="3B3358A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BDDEF17"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36755BC"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07B66A6F" w14:textId="77777777" w:rsidR="0073258F" w:rsidRPr="0073258F" w:rsidRDefault="0073258F" w:rsidP="006D4A69">
            <w:pPr>
              <w:rPr>
                <w:color w:val="000000"/>
                <w:sz w:val="18"/>
                <w:szCs w:val="18"/>
              </w:rPr>
            </w:pPr>
            <w:r w:rsidRPr="0073258F">
              <w:rPr>
                <w:color w:val="000000"/>
                <w:sz w:val="18"/>
                <w:szCs w:val="18"/>
              </w:rPr>
              <w:t>Резервные фонды</w:t>
            </w:r>
          </w:p>
        </w:tc>
        <w:tc>
          <w:tcPr>
            <w:tcW w:w="424" w:type="dxa"/>
            <w:tcBorders>
              <w:top w:val="nil"/>
              <w:left w:val="nil"/>
              <w:bottom w:val="single" w:sz="4" w:space="0" w:color="000000"/>
              <w:right w:val="single" w:sz="4" w:space="0" w:color="000000"/>
            </w:tcBorders>
            <w:shd w:val="clear" w:color="auto" w:fill="auto"/>
            <w:vAlign w:val="bottom"/>
            <w:hideMark/>
          </w:tcPr>
          <w:p w14:paraId="7C1DD805"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1FF544C2" w14:textId="77777777" w:rsidR="0073258F" w:rsidRPr="0073258F" w:rsidRDefault="0073258F" w:rsidP="006D4A69">
            <w:pPr>
              <w:rPr>
                <w:color w:val="000000"/>
                <w:sz w:val="18"/>
                <w:szCs w:val="18"/>
              </w:rPr>
            </w:pPr>
            <w:r w:rsidRPr="0073258F">
              <w:rPr>
                <w:color w:val="000000"/>
                <w:sz w:val="18"/>
                <w:szCs w:val="18"/>
              </w:rPr>
              <w:t>11</w:t>
            </w:r>
          </w:p>
        </w:tc>
        <w:tc>
          <w:tcPr>
            <w:tcW w:w="424" w:type="dxa"/>
            <w:tcBorders>
              <w:top w:val="nil"/>
              <w:left w:val="nil"/>
              <w:bottom w:val="single" w:sz="4" w:space="0" w:color="000000"/>
              <w:right w:val="single" w:sz="4" w:space="0" w:color="000000"/>
            </w:tcBorders>
            <w:shd w:val="clear" w:color="auto" w:fill="auto"/>
            <w:vAlign w:val="bottom"/>
            <w:hideMark/>
          </w:tcPr>
          <w:p w14:paraId="1F5B9395"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17396B16"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0CDE810"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464C62B6"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7B73C318"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3106DE6" w14:textId="77777777" w:rsidR="0073258F" w:rsidRPr="0073258F" w:rsidRDefault="0073258F" w:rsidP="006D4A69">
            <w:pPr>
              <w:jc w:val="right"/>
              <w:rPr>
                <w:color w:val="000000"/>
                <w:sz w:val="18"/>
                <w:szCs w:val="18"/>
              </w:rPr>
            </w:pPr>
            <w:r w:rsidRPr="0073258F">
              <w:rPr>
                <w:color w:val="000000"/>
                <w:sz w:val="18"/>
                <w:szCs w:val="18"/>
              </w:rPr>
              <w:t>-7 000,0</w:t>
            </w:r>
          </w:p>
        </w:tc>
        <w:tc>
          <w:tcPr>
            <w:tcW w:w="1136" w:type="dxa"/>
            <w:tcBorders>
              <w:top w:val="nil"/>
              <w:left w:val="nil"/>
              <w:bottom w:val="single" w:sz="4" w:space="0" w:color="000000"/>
              <w:right w:val="single" w:sz="4" w:space="0" w:color="000000"/>
            </w:tcBorders>
            <w:shd w:val="clear" w:color="auto" w:fill="auto"/>
            <w:vAlign w:val="bottom"/>
            <w:hideMark/>
          </w:tcPr>
          <w:p w14:paraId="4854E5E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C047E1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66A90D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E50EB7B" w14:textId="77777777" w:rsidR="0073258F" w:rsidRPr="0073258F" w:rsidRDefault="0073258F" w:rsidP="006D4A69">
            <w:pPr>
              <w:rPr>
                <w:color w:val="000000"/>
                <w:sz w:val="18"/>
                <w:szCs w:val="18"/>
              </w:rPr>
            </w:pPr>
            <w:r w:rsidRPr="0073258F">
              <w:rPr>
                <w:color w:val="000000"/>
                <w:sz w:val="18"/>
                <w:szCs w:val="18"/>
              </w:rPr>
              <w:t>Реализация функций иных органов государственной власти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166B3E3"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1C0FDC04" w14:textId="77777777" w:rsidR="0073258F" w:rsidRPr="0073258F" w:rsidRDefault="0073258F" w:rsidP="006D4A69">
            <w:pPr>
              <w:rPr>
                <w:color w:val="000000"/>
                <w:sz w:val="18"/>
                <w:szCs w:val="18"/>
              </w:rPr>
            </w:pPr>
            <w:r w:rsidRPr="0073258F">
              <w:rPr>
                <w:color w:val="000000"/>
                <w:sz w:val="18"/>
                <w:szCs w:val="18"/>
              </w:rPr>
              <w:t>11</w:t>
            </w:r>
          </w:p>
        </w:tc>
        <w:tc>
          <w:tcPr>
            <w:tcW w:w="424" w:type="dxa"/>
            <w:tcBorders>
              <w:top w:val="nil"/>
              <w:left w:val="nil"/>
              <w:bottom w:val="single" w:sz="4" w:space="0" w:color="000000"/>
              <w:right w:val="single" w:sz="4" w:space="0" w:color="000000"/>
            </w:tcBorders>
            <w:shd w:val="clear" w:color="auto" w:fill="auto"/>
            <w:vAlign w:val="bottom"/>
            <w:hideMark/>
          </w:tcPr>
          <w:p w14:paraId="2778430C"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4BB0E2AC"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5BF4CCFB"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5968939F"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1BF41DD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F28B9B5" w14:textId="77777777" w:rsidR="0073258F" w:rsidRPr="0073258F" w:rsidRDefault="0073258F" w:rsidP="006D4A69">
            <w:pPr>
              <w:jc w:val="right"/>
              <w:rPr>
                <w:color w:val="000000"/>
                <w:sz w:val="18"/>
                <w:szCs w:val="18"/>
              </w:rPr>
            </w:pPr>
            <w:r w:rsidRPr="0073258F">
              <w:rPr>
                <w:color w:val="000000"/>
                <w:sz w:val="18"/>
                <w:szCs w:val="18"/>
              </w:rPr>
              <w:t>-7 000,0</w:t>
            </w:r>
          </w:p>
        </w:tc>
        <w:tc>
          <w:tcPr>
            <w:tcW w:w="1136" w:type="dxa"/>
            <w:tcBorders>
              <w:top w:val="nil"/>
              <w:left w:val="nil"/>
              <w:bottom w:val="single" w:sz="4" w:space="0" w:color="000000"/>
              <w:right w:val="single" w:sz="4" w:space="0" w:color="000000"/>
            </w:tcBorders>
            <w:shd w:val="clear" w:color="auto" w:fill="auto"/>
            <w:vAlign w:val="bottom"/>
            <w:hideMark/>
          </w:tcPr>
          <w:p w14:paraId="58694C5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AA27B8C"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A88D98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1424511" w14:textId="77777777" w:rsidR="0073258F" w:rsidRPr="0073258F" w:rsidRDefault="0073258F" w:rsidP="006D4A69">
            <w:pPr>
              <w:rPr>
                <w:color w:val="000000"/>
                <w:sz w:val="18"/>
                <w:szCs w:val="18"/>
              </w:rPr>
            </w:pPr>
            <w:r w:rsidRPr="0073258F">
              <w:rPr>
                <w:color w:val="000000"/>
                <w:sz w:val="18"/>
                <w:szCs w:val="18"/>
              </w:rPr>
              <w:t>Резервный фонд Главы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6607E48"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7ED97994" w14:textId="77777777" w:rsidR="0073258F" w:rsidRPr="0073258F" w:rsidRDefault="0073258F" w:rsidP="006D4A69">
            <w:pPr>
              <w:rPr>
                <w:color w:val="000000"/>
                <w:sz w:val="18"/>
                <w:szCs w:val="18"/>
              </w:rPr>
            </w:pPr>
            <w:r w:rsidRPr="0073258F">
              <w:rPr>
                <w:color w:val="000000"/>
                <w:sz w:val="18"/>
                <w:szCs w:val="18"/>
              </w:rPr>
              <w:t>11</w:t>
            </w:r>
          </w:p>
        </w:tc>
        <w:tc>
          <w:tcPr>
            <w:tcW w:w="424" w:type="dxa"/>
            <w:tcBorders>
              <w:top w:val="nil"/>
              <w:left w:val="nil"/>
              <w:bottom w:val="single" w:sz="4" w:space="0" w:color="000000"/>
              <w:right w:val="single" w:sz="4" w:space="0" w:color="000000"/>
            </w:tcBorders>
            <w:shd w:val="clear" w:color="auto" w:fill="auto"/>
            <w:vAlign w:val="bottom"/>
            <w:hideMark/>
          </w:tcPr>
          <w:p w14:paraId="781A1268"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1B411259" w14:textId="77777777" w:rsidR="0073258F" w:rsidRPr="0073258F" w:rsidRDefault="0073258F" w:rsidP="006D4A69">
            <w:pPr>
              <w:rPr>
                <w:color w:val="000000"/>
                <w:sz w:val="18"/>
                <w:szCs w:val="18"/>
              </w:rPr>
            </w:pPr>
            <w:r w:rsidRPr="0073258F">
              <w:rPr>
                <w:color w:val="000000"/>
                <w:sz w:val="18"/>
                <w:szCs w:val="18"/>
              </w:rPr>
              <w:t>0</w:t>
            </w:r>
          </w:p>
        </w:tc>
        <w:tc>
          <w:tcPr>
            <w:tcW w:w="565" w:type="dxa"/>
            <w:tcBorders>
              <w:top w:val="nil"/>
              <w:left w:val="nil"/>
              <w:bottom w:val="single" w:sz="4" w:space="0" w:color="000000"/>
              <w:right w:val="single" w:sz="4" w:space="0" w:color="000000"/>
            </w:tcBorders>
            <w:shd w:val="clear" w:color="auto" w:fill="auto"/>
            <w:vAlign w:val="bottom"/>
            <w:hideMark/>
          </w:tcPr>
          <w:p w14:paraId="2A69AFD5"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338B4D81" w14:textId="77777777" w:rsidR="0073258F" w:rsidRPr="0073258F" w:rsidRDefault="0073258F" w:rsidP="006D4A69">
            <w:pPr>
              <w:rPr>
                <w:color w:val="000000"/>
                <w:sz w:val="18"/>
                <w:szCs w:val="18"/>
              </w:rPr>
            </w:pPr>
            <w:r w:rsidRPr="0073258F">
              <w:rPr>
                <w:color w:val="000000"/>
                <w:sz w:val="18"/>
                <w:szCs w:val="18"/>
              </w:rPr>
              <w:t>80180</w:t>
            </w:r>
          </w:p>
        </w:tc>
        <w:tc>
          <w:tcPr>
            <w:tcW w:w="588" w:type="dxa"/>
            <w:tcBorders>
              <w:top w:val="nil"/>
              <w:left w:val="nil"/>
              <w:bottom w:val="single" w:sz="4" w:space="0" w:color="000000"/>
              <w:right w:val="single" w:sz="4" w:space="0" w:color="000000"/>
            </w:tcBorders>
            <w:shd w:val="clear" w:color="auto" w:fill="auto"/>
            <w:vAlign w:val="bottom"/>
            <w:hideMark/>
          </w:tcPr>
          <w:p w14:paraId="02292083"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ED10279" w14:textId="77777777" w:rsidR="0073258F" w:rsidRPr="0073258F" w:rsidRDefault="0073258F" w:rsidP="006D4A69">
            <w:pPr>
              <w:jc w:val="right"/>
              <w:rPr>
                <w:color w:val="000000"/>
                <w:sz w:val="18"/>
                <w:szCs w:val="18"/>
              </w:rPr>
            </w:pPr>
            <w:r w:rsidRPr="0073258F">
              <w:rPr>
                <w:color w:val="000000"/>
                <w:sz w:val="18"/>
                <w:szCs w:val="18"/>
              </w:rPr>
              <w:t>-7 000,0</w:t>
            </w:r>
          </w:p>
        </w:tc>
        <w:tc>
          <w:tcPr>
            <w:tcW w:w="1136" w:type="dxa"/>
            <w:tcBorders>
              <w:top w:val="nil"/>
              <w:left w:val="nil"/>
              <w:bottom w:val="single" w:sz="4" w:space="0" w:color="000000"/>
              <w:right w:val="single" w:sz="4" w:space="0" w:color="000000"/>
            </w:tcBorders>
            <w:shd w:val="clear" w:color="auto" w:fill="auto"/>
            <w:vAlign w:val="bottom"/>
            <w:hideMark/>
          </w:tcPr>
          <w:p w14:paraId="3358E7B4"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4BDA5A6"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F58572C"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F0DCC0F" w14:textId="77777777" w:rsidR="0073258F" w:rsidRPr="0073258F" w:rsidRDefault="0073258F" w:rsidP="006D4A69">
            <w:pPr>
              <w:rPr>
                <w:color w:val="000000"/>
                <w:sz w:val="18"/>
                <w:szCs w:val="18"/>
              </w:rPr>
            </w:pPr>
            <w:r w:rsidRPr="0073258F">
              <w:rPr>
                <w:color w:val="000000"/>
                <w:sz w:val="18"/>
                <w:szCs w:val="18"/>
              </w:rPr>
              <w:lastRenderedPageBreak/>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2F5A483F"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359268D6" w14:textId="77777777" w:rsidR="0073258F" w:rsidRPr="0073258F" w:rsidRDefault="0073258F" w:rsidP="006D4A69">
            <w:pPr>
              <w:rPr>
                <w:color w:val="000000"/>
                <w:sz w:val="18"/>
                <w:szCs w:val="18"/>
              </w:rPr>
            </w:pPr>
            <w:r w:rsidRPr="0073258F">
              <w:rPr>
                <w:color w:val="000000"/>
                <w:sz w:val="18"/>
                <w:szCs w:val="18"/>
              </w:rPr>
              <w:t>11</w:t>
            </w:r>
          </w:p>
        </w:tc>
        <w:tc>
          <w:tcPr>
            <w:tcW w:w="424" w:type="dxa"/>
            <w:tcBorders>
              <w:top w:val="nil"/>
              <w:left w:val="nil"/>
              <w:bottom w:val="single" w:sz="4" w:space="0" w:color="000000"/>
              <w:right w:val="single" w:sz="4" w:space="0" w:color="000000"/>
            </w:tcBorders>
            <w:shd w:val="clear" w:color="auto" w:fill="auto"/>
            <w:vAlign w:val="bottom"/>
            <w:hideMark/>
          </w:tcPr>
          <w:p w14:paraId="4CCCAC50"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62FB5958" w14:textId="77777777" w:rsidR="0073258F" w:rsidRPr="0073258F" w:rsidRDefault="0073258F" w:rsidP="006D4A69">
            <w:pPr>
              <w:rPr>
                <w:color w:val="000000"/>
                <w:sz w:val="18"/>
                <w:szCs w:val="18"/>
              </w:rPr>
            </w:pPr>
            <w:r w:rsidRPr="0073258F">
              <w:rPr>
                <w:color w:val="000000"/>
                <w:sz w:val="18"/>
                <w:szCs w:val="18"/>
              </w:rPr>
              <w:t>0</w:t>
            </w:r>
          </w:p>
        </w:tc>
        <w:tc>
          <w:tcPr>
            <w:tcW w:w="565" w:type="dxa"/>
            <w:tcBorders>
              <w:top w:val="nil"/>
              <w:left w:val="nil"/>
              <w:bottom w:val="single" w:sz="4" w:space="0" w:color="000000"/>
              <w:right w:val="single" w:sz="4" w:space="0" w:color="000000"/>
            </w:tcBorders>
            <w:shd w:val="clear" w:color="auto" w:fill="auto"/>
            <w:vAlign w:val="bottom"/>
            <w:hideMark/>
          </w:tcPr>
          <w:p w14:paraId="5F9F6E77"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025DC1D9" w14:textId="77777777" w:rsidR="0073258F" w:rsidRPr="0073258F" w:rsidRDefault="0073258F" w:rsidP="006D4A69">
            <w:pPr>
              <w:rPr>
                <w:color w:val="000000"/>
                <w:sz w:val="18"/>
                <w:szCs w:val="18"/>
              </w:rPr>
            </w:pPr>
            <w:r w:rsidRPr="0073258F">
              <w:rPr>
                <w:color w:val="000000"/>
                <w:sz w:val="18"/>
                <w:szCs w:val="18"/>
              </w:rPr>
              <w:t>80180</w:t>
            </w:r>
          </w:p>
        </w:tc>
        <w:tc>
          <w:tcPr>
            <w:tcW w:w="588" w:type="dxa"/>
            <w:tcBorders>
              <w:top w:val="nil"/>
              <w:left w:val="nil"/>
              <w:bottom w:val="single" w:sz="4" w:space="0" w:color="000000"/>
              <w:right w:val="single" w:sz="4" w:space="0" w:color="000000"/>
            </w:tcBorders>
            <w:shd w:val="clear" w:color="auto" w:fill="auto"/>
            <w:vAlign w:val="bottom"/>
            <w:hideMark/>
          </w:tcPr>
          <w:p w14:paraId="61E2438C" w14:textId="77777777" w:rsidR="0073258F" w:rsidRPr="0073258F" w:rsidRDefault="0073258F" w:rsidP="006D4A69">
            <w:pPr>
              <w:rPr>
                <w:color w:val="000000"/>
                <w:sz w:val="18"/>
                <w:szCs w:val="18"/>
              </w:rPr>
            </w:pPr>
            <w:r w:rsidRPr="0073258F">
              <w:rPr>
                <w:color w:val="000000"/>
                <w:sz w:val="18"/>
                <w:szCs w:val="18"/>
              </w:rPr>
              <w:t>800</w:t>
            </w:r>
          </w:p>
        </w:tc>
        <w:tc>
          <w:tcPr>
            <w:tcW w:w="1118" w:type="dxa"/>
            <w:tcBorders>
              <w:top w:val="nil"/>
              <w:left w:val="nil"/>
              <w:bottom w:val="single" w:sz="4" w:space="0" w:color="000000"/>
              <w:right w:val="single" w:sz="4" w:space="0" w:color="000000"/>
            </w:tcBorders>
            <w:shd w:val="clear" w:color="auto" w:fill="auto"/>
            <w:vAlign w:val="bottom"/>
            <w:hideMark/>
          </w:tcPr>
          <w:p w14:paraId="40464806" w14:textId="77777777" w:rsidR="0073258F" w:rsidRPr="0073258F" w:rsidRDefault="0073258F" w:rsidP="006D4A69">
            <w:pPr>
              <w:jc w:val="right"/>
              <w:rPr>
                <w:color w:val="000000"/>
                <w:sz w:val="18"/>
                <w:szCs w:val="18"/>
              </w:rPr>
            </w:pPr>
            <w:r w:rsidRPr="0073258F">
              <w:rPr>
                <w:color w:val="000000"/>
                <w:sz w:val="18"/>
                <w:szCs w:val="18"/>
              </w:rPr>
              <w:t>-7 000,0</w:t>
            </w:r>
          </w:p>
        </w:tc>
        <w:tc>
          <w:tcPr>
            <w:tcW w:w="1136" w:type="dxa"/>
            <w:tcBorders>
              <w:top w:val="nil"/>
              <w:left w:val="nil"/>
              <w:bottom w:val="single" w:sz="4" w:space="0" w:color="000000"/>
              <w:right w:val="single" w:sz="4" w:space="0" w:color="000000"/>
            </w:tcBorders>
            <w:shd w:val="clear" w:color="auto" w:fill="auto"/>
            <w:vAlign w:val="bottom"/>
            <w:hideMark/>
          </w:tcPr>
          <w:p w14:paraId="6345E9D1"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C27D66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E39EB2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2B153091" w14:textId="77777777" w:rsidR="0073258F" w:rsidRPr="0073258F" w:rsidRDefault="0073258F" w:rsidP="006D4A69">
            <w:pPr>
              <w:rPr>
                <w:color w:val="000000"/>
                <w:sz w:val="18"/>
                <w:szCs w:val="18"/>
              </w:rPr>
            </w:pPr>
            <w:r w:rsidRPr="0073258F">
              <w:rPr>
                <w:color w:val="000000"/>
                <w:sz w:val="18"/>
                <w:szCs w:val="18"/>
              </w:rPr>
              <w:t>Прикладные научные исследования в области общегосударственных вопросов</w:t>
            </w:r>
          </w:p>
        </w:tc>
        <w:tc>
          <w:tcPr>
            <w:tcW w:w="424" w:type="dxa"/>
            <w:tcBorders>
              <w:top w:val="nil"/>
              <w:left w:val="nil"/>
              <w:bottom w:val="single" w:sz="4" w:space="0" w:color="000000"/>
              <w:right w:val="single" w:sz="4" w:space="0" w:color="000000"/>
            </w:tcBorders>
            <w:shd w:val="clear" w:color="auto" w:fill="auto"/>
            <w:vAlign w:val="bottom"/>
            <w:hideMark/>
          </w:tcPr>
          <w:p w14:paraId="66F4EEA2"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5D73B363"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3AB5C471"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6A3DF6F8"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63872B7"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1E95C288"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72548C08"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08D0AB0" w14:textId="77777777" w:rsidR="0073258F" w:rsidRPr="0073258F" w:rsidRDefault="0073258F" w:rsidP="006D4A69">
            <w:pPr>
              <w:jc w:val="right"/>
              <w:rPr>
                <w:color w:val="000000"/>
                <w:sz w:val="18"/>
                <w:szCs w:val="18"/>
              </w:rPr>
            </w:pPr>
            <w:r w:rsidRPr="0073258F">
              <w:rPr>
                <w:color w:val="000000"/>
                <w:sz w:val="18"/>
                <w:szCs w:val="18"/>
              </w:rPr>
              <w:t>14 800,0</w:t>
            </w:r>
          </w:p>
        </w:tc>
        <w:tc>
          <w:tcPr>
            <w:tcW w:w="1136" w:type="dxa"/>
            <w:tcBorders>
              <w:top w:val="nil"/>
              <w:left w:val="nil"/>
              <w:bottom w:val="single" w:sz="4" w:space="0" w:color="000000"/>
              <w:right w:val="single" w:sz="4" w:space="0" w:color="000000"/>
            </w:tcBorders>
            <w:shd w:val="clear" w:color="auto" w:fill="auto"/>
            <w:vAlign w:val="bottom"/>
            <w:hideMark/>
          </w:tcPr>
          <w:p w14:paraId="2DDFDE7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066AE50"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090973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F0045CB"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"Развитие культуры"</w:t>
            </w:r>
          </w:p>
        </w:tc>
        <w:tc>
          <w:tcPr>
            <w:tcW w:w="424" w:type="dxa"/>
            <w:tcBorders>
              <w:top w:val="nil"/>
              <w:left w:val="nil"/>
              <w:bottom w:val="single" w:sz="4" w:space="0" w:color="000000"/>
              <w:right w:val="single" w:sz="4" w:space="0" w:color="000000"/>
            </w:tcBorders>
            <w:shd w:val="clear" w:color="auto" w:fill="auto"/>
            <w:vAlign w:val="bottom"/>
            <w:hideMark/>
          </w:tcPr>
          <w:p w14:paraId="188224D6"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53CBE009"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4F5E9F3F" w14:textId="77777777" w:rsidR="0073258F" w:rsidRPr="0073258F" w:rsidRDefault="0073258F" w:rsidP="006D4A69">
            <w:pPr>
              <w:rPr>
                <w:color w:val="000000"/>
                <w:sz w:val="18"/>
                <w:szCs w:val="18"/>
              </w:rPr>
            </w:pPr>
            <w:r w:rsidRPr="0073258F">
              <w:rPr>
                <w:color w:val="000000"/>
                <w:sz w:val="18"/>
                <w:szCs w:val="18"/>
              </w:rPr>
              <w:t>05</w:t>
            </w:r>
          </w:p>
        </w:tc>
        <w:tc>
          <w:tcPr>
            <w:tcW w:w="323" w:type="dxa"/>
            <w:tcBorders>
              <w:top w:val="nil"/>
              <w:left w:val="nil"/>
              <w:bottom w:val="single" w:sz="4" w:space="0" w:color="000000"/>
              <w:right w:val="single" w:sz="4" w:space="0" w:color="000000"/>
            </w:tcBorders>
            <w:shd w:val="clear" w:color="auto" w:fill="auto"/>
            <w:vAlign w:val="bottom"/>
            <w:hideMark/>
          </w:tcPr>
          <w:p w14:paraId="7C1015E4"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024BC26"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6C52BC11"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3D05D635"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3F776AA" w14:textId="77777777" w:rsidR="0073258F" w:rsidRPr="0073258F" w:rsidRDefault="0073258F" w:rsidP="006D4A69">
            <w:pPr>
              <w:jc w:val="right"/>
              <w:rPr>
                <w:color w:val="000000"/>
                <w:sz w:val="18"/>
                <w:szCs w:val="18"/>
              </w:rPr>
            </w:pPr>
            <w:r w:rsidRPr="0073258F">
              <w:rPr>
                <w:color w:val="000000"/>
                <w:sz w:val="18"/>
                <w:szCs w:val="18"/>
              </w:rPr>
              <w:t>14 800,0</w:t>
            </w:r>
          </w:p>
        </w:tc>
        <w:tc>
          <w:tcPr>
            <w:tcW w:w="1136" w:type="dxa"/>
            <w:tcBorders>
              <w:top w:val="nil"/>
              <w:left w:val="nil"/>
              <w:bottom w:val="single" w:sz="4" w:space="0" w:color="000000"/>
              <w:right w:val="single" w:sz="4" w:space="0" w:color="000000"/>
            </w:tcBorders>
            <w:shd w:val="clear" w:color="auto" w:fill="auto"/>
            <w:vAlign w:val="bottom"/>
            <w:hideMark/>
          </w:tcPr>
          <w:p w14:paraId="67900F34"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CA4279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9D671F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604EE85"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263F353E"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61EA4597"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737CA94A" w14:textId="77777777" w:rsidR="0073258F" w:rsidRPr="0073258F" w:rsidRDefault="0073258F" w:rsidP="006D4A69">
            <w:pPr>
              <w:rPr>
                <w:color w:val="000000"/>
                <w:sz w:val="18"/>
                <w:szCs w:val="18"/>
              </w:rPr>
            </w:pPr>
            <w:r w:rsidRPr="0073258F">
              <w:rPr>
                <w:color w:val="000000"/>
                <w:sz w:val="18"/>
                <w:szCs w:val="18"/>
              </w:rPr>
              <w:t>05</w:t>
            </w:r>
          </w:p>
        </w:tc>
        <w:tc>
          <w:tcPr>
            <w:tcW w:w="323" w:type="dxa"/>
            <w:tcBorders>
              <w:top w:val="nil"/>
              <w:left w:val="nil"/>
              <w:bottom w:val="single" w:sz="4" w:space="0" w:color="000000"/>
              <w:right w:val="single" w:sz="4" w:space="0" w:color="000000"/>
            </w:tcBorders>
            <w:shd w:val="clear" w:color="auto" w:fill="auto"/>
            <w:vAlign w:val="bottom"/>
            <w:hideMark/>
          </w:tcPr>
          <w:p w14:paraId="10776A41"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0340885"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7737A609"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2CE9B1AA"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C518D1E" w14:textId="77777777" w:rsidR="0073258F" w:rsidRPr="0073258F" w:rsidRDefault="0073258F" w:rsidP="006D4A69">
            <w:pPr>
              <w:jc w:val="right"/>
              <w:rPr>
                <w:color w:val="000000"/>
                <w:sz w:val="18"/>
                <w:szCs w:val="18"/>
              </w:rPr>
            </w:pPr>
            <w:r w:rsidRPr="0073258F">
              <w:rPr>
                <w:color w:val="000000"/>
                <w:sz w:val="18"/>
                <w:szCs w:val="18"/>
              </w:rPr>
              <w:t>14 800,0</w:t>
            </w:r>
          </w:p>
        </w:tc>
        <w:tc>
          <w:tcPr>
            <w:tcW w:w="1136" w:type="dxa"/>
            <w:tcBorders>
              <w:top w:val="nil"/>
              <w:left w:val="nil"/>
              <w:bottom w:val="single" w:sz="4" w:space="0" w:color="000000"/>
              <w:right w:val="single" w:sz="4" w:space="0" w:color="000000"/>
            </w:tcBorders>
            <w:shd w:val="clear" w:color="auto" w:fill="auto"/>
            <w:vAlign w:val="bottom"/>
            <w:hideMark/>
          </w:tcPr>
          <w:p w14:paraId="7F9F80E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5200E6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F7A0C5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2DE1E8B"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"Обеспечение деятельности Министерства культуры, национальной политики и архивного дела Республики Мордовия и подведомственных учреждений"</w:t>
            </w:r>
          </w:p>
        </w:tc>
        <w:tc>
          <w:tcPr>
            <w:tcW w:w="424" w:type="dxa"/>
            <w:tcBorders>
              <w:top w:val="nil"/>
              <w:left w:val="nil"/>
              <w:bottom w:val="single" w:sz="4" w:space="0" w:color="000000"/>
              <w:right w:val="single" w:sz="4" w:space="0" w:color="000000"/>
            </w:tcBorders>
            <w:shd w:val="clear" w:color="auto" w:fill="auto"/>
            <w:vAlign w:val="bottom"/>
            <w:hideMark/>
          </w:tcPr>
          <w:p w14:paraId="6E4674DD"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1FFE2F3C"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7566C851" w14:textId="77777777" w:rsidR="0073258F" w:rsidRPr="0073258F" w:rsidRDefault="0073258F" w:rsidP="006D4A69">
            <w:pPr>
              <w:rPr>
                <w:color w:val="000000"/>
                <w:sz w:val="18"/>
                <w:szCs w:val="18"/>
              </w:rPr>
            </w:pPr>
            <w:r w:rsidRPr="0073258F">
              <w:rPr>
                <w:color w:val="000000"/>
                <w:sz w:val="18"/>
                <w:szCs w:val="18"/>
              </w:rPr>
              <w:t>05</w:t>
            </w:r>
          </w:p>
        </w:tc>
        <w:tc>
          <w:tcPr>
            <w:tcW w:w="323" w:type="dxa"/>
            <w:tcBorders>
              <w:top w:val="nil"/>
              <w:left w:val="nil"/>
              <w:bottom w:val="single" w:sz="4" w:space="0" w:color="000000"/>
              <w:right w:val="single" w:sz="4" w:space="0" w:color="000000"/>
            </w:tcBorders>
            <w:shd w:val="clear" w:color="auto" w:fill="auto"/>
            <w:vAlign w:val="bottom"/>
            <w:hideMark/>
          </w:tcPr>
          <w:p w14:paraId="031FBC1F"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380ABEE"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auto" w:fill="auto"/>
            <w:vAlign w:val="bottom"/>
            <w:hideMark/>
          </w:tcPr>
          <w:p w14:paraId="2A50ABEC"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73E03AB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C38C72E" w14:textId="77777777" w:rsidR="0073258F" w:rsidRPr="0073258F" w:rsidRDefault="0073258F" w:rsidP="006D4A69">
            <w:pPr>
              <w:jc w:val="right"/>
              <w:rPr>
                <w:color w:val="000000"/>
                <w:sz w:val="18"/>
                <w:szCs w:val="18"/>
              </w:rPr>
            </w:pPr>
            <w:r w:rsidRPr="0073258F">
              <w:rPr>
                <w:color w:val="000000"/>
                <w:sz w:val="18"/>
                <w:szCs w:val="18"/>
              </w:rPr>
              <w:t>14 800,0</w:t>
            </w:r>
          </w:p>
        </w:tc>
        <w:tc>
          <w:tcPr>
            <w:tcW w:w="1136" w:type="dxa"/>
            <w:tcBorders>
              <w:top w:val="nil"/>
              <w:left w:val="nil"/>
              <w:bottom w:val="single" w:sz="4" w:space="0" w:color="000000"/>
              <w:right w:val="single" w:sz="4" w:space="0" w:color="000000"/>
            </w:tcBorders>
            <w:shd w:val="clear" w:color="auto" w:fill="auto"/>
            <w:vAlign w:val="bottom"/>
            <w:hideMark/>
          </w:tcPr>
          <w:p w14:paraId="293E2DF8"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176391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889864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8373FCA" w14:textId="77777777" w:rsidR="0073258F" w:rsidRPr="0073258F" w:rsidRDefault="0073258F" w:rsidP="006D4A69">
            <w:pPr>
              <w:rPr>
                <w:color w:val="000000"/>
                <w:sz w:val="18"/>
                <w:szCs w:val="18"/>
              </w:rPr>
            </w:pPr>
            <w:r w:rsidRPr="0073258F">
              <w:rPr>
                <w:color w:val="000000"/>
                <w:sz w:val="18"/>
                <w:szCs w:val="18"/>
              </w:rPr>
              <w:t>Научные учреждения</w:t>
            </w:r>
          </w:p>
        </w:tc>
        <w:tc>
          <w:tcPr>
            <w:tcW w:w="424" w:type="dxa"/>
            <w:tcBorders>
              <w:top w:val="nil"/>
              <w:left w:val="nil"/>
              <w:bottom w:val="single" w:sz="4" w:space="0" w:color="000000"/>
              <w:right w:val="single" w:sz="4" w:space="0" w:color="000000"/>
            </w:tcBorders>
            <w:shd w:val="clear" w:color="auto" w:fill="auto"/>
            <w:vAlign w:val="bottom"/>
            <w:hideMark/>
          </w:tcPr>
          <w:p w14:paraId="0A970359"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5E683470"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5EB094FC" w14:textId="77777777" w:rsidR="0073258F" w:rsidRPr="0073258F" w:rsidRDefault="0073258F" w:rsidP="006D4A69">
            <w:pPr>
              <w:rPr>
                <w:color w:val="000000"/>
                <w:sz w:val="18"/>
                <w:szCs w:val="18"/>
              </w:rPr>
            </w:pPr>
            <w:r w:rsidRPr="0073258F">
              <w:rPr>
                <w:color w:val="000000"/>
                <w:sz w:val="18"/>
                <w:szCs w:val="18"/>
              </w:rPr>
              <w:t>05</w:t>
            </w:r>
          </w:p>
        </w:tc>
        <w:tc>
          <w:tcPr>
            <w:tcW w:w="323" w:type="dxa"/>
            <w:tcBorders>
              <w:top w:val="nil"/>
              <w:left w:val="nil"/>
              <w:bottom w:val="single" w:sz="4" w:space="0" w:color="000000"/>
              <w:right w:val="single" w:sz="4" w:space="0" w:color="000000"/>
            </w:tcBorders>
            <w:shd w:val="clear" w:color="auto" w:fill="auto"/>
            <w:vAlign w:val="bottom"/>
            <w:hideMark/>
          </w:tcPr>
          <w:p w14:paraId="375081C1"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268EACC5"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4A86CB5F" w14:textId="77777777" w:rsidR="0073258F" w:rsidRPr="0073258F" w:rsidRDefault="0073258F" w:rsidP="006D4A69">
            <w:pPr>
              <w:rPr>
                <w:color w:val="000000"/>
                <w:sz w:val="18"/>
                <w:szCs w:val="18"/>
              </w:rPr>
            </w:pPr>
            <w:r w:rsidRPr="0073258F">
              <w:rPr>
                <w:color w:val="000000"/>
                <w:sz w:val="18"/>
                <w:szCs w:val="18"/>
              </w:rPr>
              <w:t>81010</w:t>
            </w:r>
          </w:p>
        </w:tc>
        <w:tc>
          <w:tcPr>
            <w:tcW w:w="588" w:type="dxa"/>
            <w:tcBorders>
              <w:top w:val="nil"/>
              <w:left w:val="nil"/>
              <w:bottom w:val="single" w:sz="4" w:space="0" w:color="000000"/>
              <w:right w:val="single" w:sz="4" w:space="0" w:color="000000"/>
            </w:tcBorders>
            <w:shd w:val="clear" w:color="auto" w:fill="auto"/>
            <w:vAlign w:val="bottom"/>
            <w:hideMark/>
          </w:tcPr>
          <w:p w14:paraId="3034D221"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56E14ED" w14:textId="77777777" w:rsidR="0073258F" w:rsidRPr="0073258F" w:rsidRDefault="0073258F" w:rsidP="006D4A69">
            <w:pPr>
              <w:jc w:val="right"/>
              <w:rPr>
                <w:color w:val="000000"/>
                <w:sz w:val="18"/>
                <w:szCs w:val="18"/>
              </w:rPr>
            </w:pPr>
            <w:r w:rsidRPr="0073258F">
              <w:rPr>
                <w:color w:val="000000"/>
                <w:sz w:val="18"/>
                <w:szCs w:val="18"/>
              </w:rPr>
              <w:t>14 800,0</w:t>
            </w:r>
          </w:p>
        </w:tc>
        <w:tc>
          <w:tcPr>
            <w:tcW w:w="1136" w:type="dxa"/>
            <w:tcBorders>
              <w:top w:val="nil"/>
              <w:left w:val="nil"/>
              <w:bottom w:val="single" w:sz="4" w:space="0" w:color="000000"/>
              <w:right w:val="single" w:sz="4" w:space="0" w:color="000000"/>
            </w:tcBorders>
            <w:shd w:val="clear" w:color="auto" w:fill="auto"/>
            <w:vAlign w:val="bottom"/>
            <w:hideMark/>
          </w:tcPr>
          <w:p w14:paraId="1B25B93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1403DA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1DCE82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EF25458" w14:textId="77777777" w:rsidR="0073258F" w:rsidRPr="0073258F" w:rsidRDefault="0073258F" w:rsidP="006D4A69">
            <w:pPr>
              <w:rPr>
                <w:color w:val="000000"/>
                <w:sz w:val="18"/>
                <w:szCs w:val="18"/>
              </w:rPr>
            </w:pPr>
            <w:r w:rsidRPr="0073258F">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4" w:type="dxa"/>
            <w:tcBorders>
              <w:top w:val="nil"/>
              <w:left w:val="nil"/>
              <w:bottom w:val="single" w:sz="4" w:space="0" w:color="000000"/>
              <w:right w:val="single" w:sz="4" w:space="0" w:color="000000"/>
            </w:tcBorders>
            <w:shd w:val="clear" w:color="auto" w:fill="auto"/>
            <w:vAlign w:val="bottom"/>
            <w:hideMark/>
          </w:tcPr>
          <w:p w14:paraId="319AB765"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177A6819"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4DF848B8" w14:textId="77777777" w:rsidR="0073258F" w:rsidRPr="0073258F" w:rsidRDefault="0073258F" w:rsidP="006D4A69">
            <w:pPr>
              <w:rPr>
                <w:color w:val="000000"/>
                <w:sz w:val="18"/>
                <w:szCs w:val="18"/>
              </w:rPr>
            </w:pPr>
            <w:r w:rsidRPr="0073258F">
              <w:rPr>
                <w:color w:val="000000"/>
                <w:sz w:val="18"/>
                <w:szCs w:val="18"/>
              </w:rPr>
              <w:t>05</w:t>
            </w:r>
          </w:p>
        </w:tc>
        <w:tc>
          <w:tcPr>
            <w:tcW w:w="323" w:type="dxa"/>
            <w:tcBorders>
              <w:top w:val="nil"/>
              <w:left w:val="nil"/>
              <w:bottom w:val="single" w:sz="4" w:space="0" w:color="000000"/>
              <w:right w:val="single" w:sz="4" w:space="0" w:color="000000"/>
            </w:tcBorders>
            <w:shd w:val="clear" w:color="auto" w:fill="auto"/>
            <w:vAlign w:val="bottom"/>
            <w:hideMark/>
          </w:tcPr>
          <w:p w14:paraId="490A992E"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6A3477D"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30FA4EB8" w14:textId="77777777" w:rsidR="0073258F" w:rsidRPr="0073258F" w:rsidRDefault="0073258F" w:rsidP="006D4A69">
            <w:pPr>
              <w:rPr>
                <w:color w:val="000000"/>
                <w:sz w:val="18"/>
                <w:szCs w:val="18"/>
              </w:rPr>
            </w:pPr>
            <w:r w:rsidRPr="0073258F">
              <w:rPr>
                <w:color w:val="000000"/>
                <w:sz w:val="18"/>
                <w:szCs w:val="18"/>
              </w:rPr>
              <w:t>81010</w:t>
            </w:r>
          </w:p>
        </w:tc>
        <w:tc>
          <w:tcPr>
            <w:tcW w:w="588" w:type="dxa"/>
            <w:tcBorders>
              <w:top w:val="nil"/>
              <w:left w:val="nil"/>
              <w:bottom w:val="single" w:sz="4" w:space="0" w:color="000000"/>
              <w:right w:val="single" w:sz="4" w:space="0" w:color="000000"/>
            </w:tcBorders>
            <w:shd w:val="clear" w:color="auto" w:fill="auto"/>
            <w:vAlign w:val="bottom"/>
            <w:hideMark/>
          </w:tcPr>
          <w:p w14:paraId="0DAAA730" w14:textId="77777777" w:rsidR="0073258F" w:rsidRPr="0073258F" w:rsidRDefault="0073258F" w:rsidP="006D4A69">
            <w:pPr>
              <w:rPr>
                <w:color w:val="000000"/>
                <w:sz w:val="18"/>
                <w:szCs w:val="18"/>
              </w:rPr>
            </w:pPr>
            <w:r w:rsidRPr="0073258F">
              <w:rPr>
                <w:color w:val="000000"/>
                <w:sz w:val="18"/>
                <w:szCs w:val="18"/>
              </w:rPr>
              <w:t>100</w:t>
            </w:r>
          </w:p>
        </w:tc>
        <w:tc>
          <w:tcPr>
            <w:tcW w:w="1118" w:type="dxa"/>
            <w:tcBorders>
              <w:top w:val="nil"/>
              <w:left w:val="nil"/>
              <w:bottom w:val="single" w:sz="4" w:space="0" w:color="000000"/>
              <w:right w:val="single" w:sz="4" w:space="0" w:color="000000"/>
            </w:tcBorders>
            <w:shd w:val="clear" w:color="auto" w:fill="auto"/>
            <w:vAlign w:val="bottom"/>
            <w:hideMark/>
          </w:tcPr>
          <w:p w14:paraId="66DC94B5" w14:textId="77777777" w:rsidR="0073258F" w:rsidRPr="0073258F" w:rsidRDefault="0073258F" w:rsidP="006D4A69">
            <w:pPr>
              <w:jc w:val="right"/>
              <w:rPr>
                <w:color w:val="000000"/>
                <w:sz w:val="18"/>
                <w:szCs w:val="18"/>
              </w:rPr>
            </w:pPr>
            <w:r w:rsidRPr="0073258F">
              <w:rPr>
                <w:color w:val="000000"/>
                <w:sz w:val="18"/>
                <w:szCs w:val="18"/>
              </w:rPr>
              <w:t>14 800,0</w:t>
            </w:r>
          </w:p>
        </w:tc>
        <w:tc>
          <w:tcPr>
            <w:tcW w:w="1136" w:type="dxa"/>
            <w:tcBorders>
              <w:top w:val="nil"/>
              <w:left w:val="nil"/>
              <w:bottom w:val="single" w:sz="4" w:space="0" w:color="000000"/>
              <w:right w:val="single" w:sz="4" w:space="0" w:color="000000"/>
            </w:tcBorders>
            <w:shd w:val="clear" w:color="auto" w:fill="auto"/>
            <w:vAlign w:val="bottom"/>
            <w:hideMark/>
          </w:tcPr>
          <w:p w14:paraId="3741CD6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271C69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7CC5FB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62C2CA5A" w14:textId="77777777" w:rsidR="0073258F" w:rsidRPr="0073258F" w:rsidRDefault="0073258F" w:rsidP="006D4A69">
            <w:pPr>
              <w:rPr>
                <w:color w:val="000000"/>
                <w:sz w:val="18"/>
                <w:szCs w:val="18"/>
              </w:rPr>
            </w:pPr>
            <w:r w:rsidRPr="0073258F">
              <w:rPr>
                <w:color w:val="000000"/>
                <w:sz w:val="18"/>
                <w:szCs w:val="18"/>
              </w:rPr>
              <w:t>Другие 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65D9C2A6"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6E0D3FFB"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0D5C6CAF"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2DC229A7"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0CC4A85D"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6F7BB034"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7723B279"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F82C844" w14:textId="77777777" w:rsidR="0073258F" w:rsidRPr="0073258F" w:rsidRDefault="0073258F" w:rsidP="006D4A69">
            <w:pPr>
              <w:jc w:val="right"/>
              <w:rPr>
                <w:color w:val="000000"/>
                <w:sz w:val="18"/>
                <w:szCs w:val="18"/>
              </w:rPr>
            </w:pPr>
            <w:r w:rsidRPr="0073258F">
              <w:rPr>
                <w:color w:val="000000"/>
                <w:sz w:val="18"/>
                <w:szCs w:val="18"/>
              </w:rPr>
              <w:t>-20 149,1</w:t>
            </w:r>
          </w:p>
        </w:tc>
        <w:tc>
          <w:tcPr>
            <w:tcW w:w="1136" w:type="dxa"/>
            <w:tcBorders>
              <w:top w:val="nil"/>
              <w:left w:val="nil"/>
              <w:bottom w:val="single" w:sz="4" w:space="0" w:color="000000"/>
              <w:right w:val="single" w:sz="4" w:space="0" w:color="000000"/>
            </w:tcBorders>
            <w:shd w:val="clear" w:color="auto" w:fill="auto"/>
            <w:vAlign w:val="bottom"/>
            <w:hideMark/>
          </w:tcPr>
          <w:p w14:paraId="4749995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D8D7B9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148AF3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6820C43"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"Развитие культуры"</w:t>
            </w:r>
          </w:p>
        </w:tc>
        <w:tc>
          <w:tcPr>
            <w:tcW w:w="424" w:type="dxa"/>
            <w:tcBorders>
              <w:top w:val="nil"/>
              <w:left w:val="nil"/>
              <w:bottom w:val="single" w:sz="4" w:space="0" w:color="000000"/>
              <w:right w:val="single" w:sz="4" w:space="0" w:color="000000"/>
            </w:tcBorders>
            <w:shd w:val="clear" w:color="auto" w:fill="auto"/>
            <w:vAlign w:val="bottom"/>
            <w:hideMark/>
          </w:tcPr>
          <w:p w14:paraId="661D3310"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093CED05"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015D8421" w14:textId="77777777" w:rsidR="0073258F" w:rsidRPr="0073258F" w:rsidRDefault="0073258F" w:rsidP="006D4A69">
            <w:pPr>
              <w:rPr>
                <w:color w:val="000000"/>
                <w:sz w:val="18"/>
                <w:szCs w:val="18"/>
              </w:rPr>
            </w:pPr>
            <w:r w:rsidRPr="0073258F">
              <w:rPr>
                <w:color w:val="000000"/>
                <w:sz w:val="18"/>
                <w:szCs w:val="18"/>
              </w:rPr>
              <w:t>05</w:t>
            </w:r>
          </w:p>
        </w:tc>
        <w:tc>
          <w:tcPr>
            <w:tcW w:w="323" w:type="dxa"/>
            <w:tcBorders>
              <w:top w:val="nil"/>
              <w:left w:val="nil"/>
              <w:bottom w:val="single" w:sz="4" w:space="0" w:color="000000"/>
              <w:right w:val="single" w:sz="4" w:space="0" w:color="000000"/>
            </w:tcBorders>
            <w:shd w:val="clear" w:color="auto" w:fill="auto"/>
            <w:vAlign w:val="bottom"/>
            <w:hideMark/>
          </w:tcPr>
          <w:p w14:paraId="7BA29903"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7D4FCAE"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30EE7681"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4744FDCB"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CC920CD" w14:textId="77777777" w:rsidR="0073258F" w:rsidRPr="0073258F" w:rsidRDefault="0073258F" w:rsidP="006D4A69">
            <w:pPr>
              <w:jc w:val="right"/>
              <w:rPr>
                <w:color w:val="000000"/>
                <w:sz w:val="18"/>
                <w:szCs w:val="18"/>
              </w:rPr>
            </w:pPr>
            <w:r w:rsidRPr="0073258F">
              <w:rPr>
                <w:color w:val="000000"/>
                <w:sz w:val="18"/>
                <w:szCs w:val="18"/>
              </w:rPr>
              <w:t>7 100,0</w:t>
            </w:r>
          </w:p>
        </w:tc>
        <w:tc>
          <w:tcPr>
            <w:tcW w:w="1136" w:type="dxa"/>
            <w:tcBorders>
              <w:top w:val="nil"/>
              <w:left w:val="nil"/>
              <w:bottom w:val="single" w:sz="4" w:space="0" w:color="000000"/>
              <w:right w:val="single" w:sz="4" w:space="0" w:color="000000"/>
            </w:tcBorders>
            <w:shd w:val="clear" w:color="auto" w:fill="auto"/>
            <w:vAlign w:val="bottom"/>
            <w:hideMark/>
          </w:tcPr>
          <w:p w14:paraId="0AFC19F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47CC2C5"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5BCC8AB"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C76E544"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18462717"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56565879"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498CFFDC" w14:textId="77777777" w:rsidR="0073258F" w:rsidRPr="0073258F" w:rsidRDefault="0073258F" w:rsidP="006D4A69">
            <w:pPr>
              <w:rPr>
                <w:color w:val="000000"/>
                <w:sz w:val="18"/>
                <w:szCs w:val="18"/>
              </w:rPr>
            </w:pPr>
            <w:r w:rsidRPr="0073258F">
              <w:rPr>
                <w:color w:val="000000"/>
                <w:sz w:val="18"/>
                <w:szCs w:val="18"/>
              </w:rPr>
              <w:t>05</w:t>
            </w:r>
          </w:p>
        </w:tc>
        <w:tc>
          <w:tcPr>
            <w:tcW w:w="323" w:type="dxa"/>
            <w:tcBorders>
              <w:top w:val="nil"/>
              <w:left w:val="nil"/>
              <w:bottom w:val="single" w:sz="4" w:space="0" w:color="000000"/>
              <w:right w:val="single" w:sz="4" w:space="0" w:color="000000"/>
            </w:tcBorders>
            <w:shd w:val="clear" w:color="auto" w:fill="auto"/>
            <w:vAlign w:val="bottom"/>
            <w:hideMark/>
          </w:tcPr>
          <w:p w14:paraId="414075F6"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60FA2C71"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7887CF3A"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0D25DEA8"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0DB8CCE" w14:textId="77777777" w:rsidR="0073258F" w:rsidRPr="0073258F" w:rsidRDefault="0073258F" w:rsidP="006D4A69">
            <w:pPr>
              <w:jc w:val="right"/>
              <w:rPr>
                <w:color w:val="000000"/>
                <w:sz w:val="18"/>
                <w:szCs w:val="18"/>
              </w:rPr>
            </w:pPr>
            <w:r w:rsidRPr="0073258F">
              <w:rPr>
                <w:color w:val="000000"/>
                <w:sz w:val="18"/>
                <w:szCs w:val="18"/>
              </w:rPr>
              <w:t>7 100,0</w:t>
            </w:r>
          </w:p>
        </w:tc>
        <w:tc>
          <w:tcPr>
            <w:tcW w:w="1136" w:type="dxa"/>
            <w:tcBorders>
              <w:top w:val="nil"/>
              <w:left w:val="nil"/>
              <w:bottom w:val="single" w:sz="4" w:space="0" w:color="000000"/>
              <w:right w:val="single" w:sz="4" w:space="0" w:color="000000"/>
            </w:tcBorders>
            <w:shd w:val="clear" w:color="auto" w:fill="auto"/>
            <w:vAlign w:val="bottom"/>
            <w:hideMark/>
          </w:tcPr>
          <w:p w14:paraId="01B5700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897E1C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4151A3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66B3CFA"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"Обеспечение деятельности Министерства культуры, национальной политики и архивного дела Республики Мордовия и подведомственных учреждений"</w:t>
            </w:r>
          </w:p>
        </w:tc>
        <w:tc>
          <w:tcPr>
            <w:tcW w:w="424" w:type="dxa"/>
            <w:tcBorders>
              <w:top w:val="nil"/>
              <w:left w:val="nil"/>
              <w:bottom w:val="single" w:sz="4" w:space="0" w:color="000000"/>
              <w:right w:val="single" w:sz="4" w:space="0" w:color="000000"/>
            </w:tcBorders>
            <w:shd w:val="clear" w:color="auto" w:fill="auto"/>
            <w:vAlign w:val="bottom"/>
            <w:hideMark/>
          </w:tcPr>
          <w:p w14:paraId="2B0EED75"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76B8628A"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1AA93B73" w14:textId="77777777" w:rsidR="0073258F" w:rsidRPr="0073258F" w:rsidRDefault="0073258F" w:rsidP="006D4A69">
            <w:pPr>
              <w:rPr>
                <w:color w:val="000000"/>
                <w:sz w:val="18"/>
                <w:szCs w:val="18"/>
              </w:rPr>
            </w:pPr>
            <w:r w:rsidRPr="0073258F">
              <w:rPr>
                <w:color w:val="000000"/>
                <w:sz w:val="18"/>
                <w:szCs w:val="18"/>
              </w:rPr>
              <w:t>05</w:t>
            </w:r>
          </w:p>
        </w:tc>
        <w:tc>
          <w:tcPr>
            <w:tcW w:w="323" w:type="dxa"/>
            <w:tcBorders>
              <w:top w:val="nil"/>
              <w:left w:val="nil"/>
              <w:bottom w:val="single" w:sz="4" w:space="0" w:color="000000"/>
              <w:right w:val="single" w:sz="4" w:space="0" w:color="000000"/>
            </w:tcBorders>
            <w:shd w:val="clear" w:color="auto" w:fill="auto"/>
            <w:vAlign w:val="bottom"/>
            <w:hideMark/>
          </w:tcPr>
          <w:p w14:paraId="695A733B"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E039113"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auto" w:fill="auto"/>
            <w:vAlign w:val="bottom"/>
            <w:hideMark/>
          </w:tcPr>
          <w:p w14:paraId="79E15C4B"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559E93A5"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F92F815" w14:textId="77777777" w:rsidR="0073258F" w:rsidRPr="0073258F" w:rsidRDefault="0073258F" w:rsidP="006D4A69">
            <w:pPr>
              <w:jc w:val="right"/>
              <w:rPr>
                <w:color w:val="000000"/>
                <w:sz w:val="18"/>
                <w:szCs w:val="18"/>
              </w:rPr>
            </w:pPr>
            <w:r w:rsidRPr="0073258F">
              <w:rPr>
                <w:color w:val="000000"/>
                <w:sz w:val="18"/>
                <w:szCs w:val="18"/>
              </w:rPr>
              <w:t>7 100,0</w:t>
            </w:r>
          </w:p>
        </w:tc>
        <w:tc>
          <w:tcPr>
            <w:tcW w:w="1136" w:type="dxa"/>
            <w:tcBorders>
              <w:top w:val="nil"/>
              <w:left w:val="nil"/>
              <w:bottom w:val="single" w:sz="4" w:space="0" w:color="000000"/>
              <w:right w:val="single" w:sz="4" w:space="0" w:color="000000"/>
            </w:tcBorders>
            <w:shd w:val="clear" w:color="auto" w:fill="auto"/>
            <w:vAlign w:val="bottom"/>
            <w:hideMark/>
          </w:tcPr>
          <w:p w14:paraId="044420FD"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4B237D7"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E9FC5A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89B3AB2" w14:textId="77777777" w:rsidR="0073258F" w:rsidRPr="0073258F" w:rsidRDefault="0073258F" w:rsidP="006D4A69">
            <w:pPr>
              <w:rPr>
                <w:color w:val="000000"/>
                <w:sz w:val="18"/>
                <w:szCs w:val="18"/>
              </w:rPr>
            </w:pPr>
            <w:r w:rsidRPr="0073258F">
              <w:rPr>
                <w:color w:val="000000"/>
                <w:sz w:val="18"/>
                <w:szCs w:val="18"/>
              </w:rPr>
              <w:t>Архивные учреждения</w:t>
            </w:r>
          </w:p>
        </w:tc>
        <w:tc>
          <w:tcPr>
            <w:tcW w:w="424" w:type="dxa"/>
            <w:tcBorders>
              <w:top w:val="nil"/>
              <w:left w:val="nil"/>
              <w:bottom w:val="single" w:sz="4" w:space="0" w:color="000000"/>
              <w:right w:val="single" w:sz="4" w:space="0" w:color="000000"/>
            </w:tcBorders>
            <w:shd w:val="clear" w:color="auto" w:fill="auto"/>
            <w:vAlign w:val="bottom"/>
            <w:hideMark/>
          </w:tcPr>
          <w:p w14:paraId="36279788"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27ED0038"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4A2E2694" w14:textId="77777777" w:rsidR="0073258F" w:rsidRPr="0073258F" w:rsidRDefault="0073258F" w:rsidP="006D4A69">
            <w:pPr>
              <w:rPr>
                <w:color w:val="000000"/>
                <w:sz w:val="18"/>
                <w:szCs w:val="18"/>
              </w:rPr>
            </w:pPr>
            <w:r w:rsidRPr="0073258F">
              <w:rPr>
                <w:color w:val="000000"/>
                <w:sz w:val="18"/>
                <w:szCs w:val="18"/>
              </w:rPr>
              <w:t>05</w:t>
            </w:r>
          </w:p>
        </w:tc>
        <w:tc>
          <w:tcPr>
            <w:tcW w:w="323" w:type="dxa"/>
            <w:tcBorders>
              <w:top w:val="nil"/>
              <w:left w:val="nil"/>
              <w:bottom w:val="single" w:sz="4" w:space="0" w:color="000000"/>
              <w:right w:val="single" w:sz="4" w:space="0" w:color="000000"/>
            </w:tcBorders>
            <w:shd w:val="clear" w:color="auto" w:fill="auto"/>
            <w:vAlign w:val="bottom"/>
            <w:hideMark/>
          </w:tcPr>
          <w:p w14:paraId="678AEB7B"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778C737"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4F7F7AA5" w14:textId="77777777" w:rsidR="0073258F" w:rsidRPr="0073258F" w:rsidRDefault="0073258F" w:rsidP="006D4A69">
            <w:pPr>
              <w:rPr>
                <w:color w:val="000000"/>
                <w:sz w:val="18"/>
                <w:szCs w:val="18"/>
              </w:rPr>
            </w:pPr>
            <w:r w:rsidRPr="0073258F">
              <w:rPr>
                <w:color w:val="000000"/>
                <w:sz w:val="18"/>
                <w:szCs w:val="18"/>
              </w:rPr>
              <w:t>81040</w:t>
            </w:r>
          </w:p>
        </w:tc>
        <w:tc>
          <w:tcPr>
            <w:tcW w:w="588" w:type="dxa"/>
            <w:tcBorders>
              <w:top w:val="nil"/>
              <w:left w:val="nil"/>
              <w:bottom w:val="single" w:sz="4" w:space="0" w:color="000000"/>
              <w:right w:val="single" w:sz="4" w:space="0" w:color="000000"/>
            </w:tcBorders>
            <w:shd w:val="clear" w:color="auto" w:fill="auto"/>
            <w:vAlign w:val="bottom"/>
            <w:hideMark/>
          </w:tcPr>
          <w:p w14:paraId="6890FAD5"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CF3B6FD" w14:textId="77777777" w:rsidR="0073258F" w:rsidRPr="0073258F" w:rsidRDefault="0073258F" w:rsidP="006D4A69">
            <w:pPr>
              <w:jc w:val="right"/>
              <w:rPr>
                <w:color w:val="000000"/>
                <w:sz w:val="18"/>
                <w:szCs w:val="18"/>
              </w:rPr>
            </w:pPr>
            <w:r w:rsidRPr="0073258F">
              <w:rPr>
                <w:color w:val="000000"/>
                <w:sz w:val="18"/>
                <w:szCs w:val="18"/>
              </w:rPr>
              <w:t>7 100,0</w:t>
            </w:r>
          </w:p>
        </w:tc>
        <w:tc>
          <w:tcPr>
            <w:tcW w:w="1136" w:type="dxa"/>
            <w:tcBorders>
              <w:top w:val="nil"/>
              <w:left w:val="nil"/>
              <w:bottom w:val="single" w:sz="4" w:space="0" w:color="000000"/>
              <w:right w:val="single" w:sz="4" w:space="0" w:color="000000"/>
            </w:tcBorders>
            <w:shd w:val="clear" w:color="auto" w:fill="auto"/>
            <w:vAlign w:val="bottom"/>
            <w:hideMark/>
          </w:tcPr>
          <w:p w14:paraId="4CBFDA2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722017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AE9FC0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26EFFE0" w14:textId="77777777" w:rsidR="0073258F" w:rsidRPr="0073258F" w:rsidRDefault="0073258F" w:rsidP="006D4A69">
            <w:pPr>
              <w:rPr>
                <w:color w:val="000000"/>
                <w:sz w:val="18"/>
                <w:szCs w:val="18"/>
              </w:rPr>
            </w:pPr>
            <w:r w:rsidRPr="0073258F">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4" w:type="dxa"/>
            <w:tcBorders>
              <w:top w:val="nil"/>
              <w:left w:val="nil"/>
              <w:bottom w:val="single" w:sz="4" w:space="0" w:color="000000"/>
              <w:right w:val="single" w:sz="4" w:space="0" w:color="000000"/>
            </w:tcBorders>
            <w:shd w:val="clear" w:color="auto" w:fill="auto"/>
            <w:vAlign w:val="bottom"/>
            <w:hideMark/>
          </w:tcPr>
          <w:p w14:paraId="775AE440"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74F36E13"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39D2C537" w14:textId="77777777" w:rsidR="0073258F" w:rsidRPr="0073258F" w:rsidRDefault="0073258F" w:rsidP="006D4A69">
            <w:pPr>
              <w:rPr>
                <w:color w:val="000000"/>
                <w:sz w:val="18"/>
                <w:szCs w:val="18"/>
              </w:rPr>
            </w:pPr>
            <w:r w:rsidRPr="0073258F">
              <w:rPr>
                <w:color w:val="000000"/>
                <w:sz w:val="18"/>
                <w:szCs w:val="18"/>
              </w:rPr>
              <w:t>05</w:t>
            </w:r>
          </w:p>
        </w:tc>
        <w:tc>
          <w:tcPr>
            <w:tcW w:w="323" w:type="dxa"/>
            <w:tcBorders>
              <w:top w:val="nil"/>
              <w:left w:val="nil"/>
              <w:bottom w:val="single" w:sz="4" w:space="0" w:color="000000"/>
              <w:right w:val="single" w:sz="4" w:space="0" w:color="000000"/>
            </w:tcBorders>
            <w:shd w:val="clear" w:color="auto" w:fill="auto"/>
            <w:vAlign w:val="bottom"/>
            <w:hideMark/>
          </w:tcPr>
          <w:p w14:paraId="65E4A1A0"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F195E61"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5B466E40" w14:textId="77777777" w:rsidR="0073258F" w:rsidRPr="0073258F" w:rsidRDefault="0073258F" w:rsidP="006D4A69">
            <w:pPr>
              <w:rPr>
                <w:color w:val="000000"/>
                <w:sz w:val="18"/>
                <w:szCs w:val="18"/>
              </w:rPr>
            </w:pPr>
            <w:r w:rsidRPr="0073258F">
              <w:rPr>
                <w:color w:val="000000"/>
                <w:sz w:val="18"/>
                <w:szCs w:val="18"/>
              </w:rPr>
              <w:t>81040</w:t>
            </w:r>
          </w:p>
        </w:tc>
        <w:tc>
          <w:tcPr>
            <w:tcW w:w="588" w:type="dxa"/>
            <w:tcBorders>
              <w:top w:val="nil"/>
              <w:left w:val="nil"/>
              <w:bottom w:val="single" w:sz="4" w:space="0" w:color="000000"/>
              <w:right w:val="single" w:sz="4" w:space="0" w:color="000000"/>
            </w:tcBorders>
            <w:shd w:val="clear" w:color="auto" w:fill="auto"/>
            <w:vAlign w:val="bottom"/>
            <w:hideMark/>
          </w:tcPr>
          <w:p w14:paraId="3800843D" w14:textId="77777777" w:rsidR="0073258F" w:rsidRPr="0073258F" w:rsidRDefault="0073258F" w:rsidP="006D4A69">
            <w:pPr>
              <w:rPr>
                <w:color w:val="000000"/>
                <w:sz w:val="18"/>
                <w:szCs w:val="18"/>
              </w:rPr>
            </w:pPr>
            <w:r w:rsidRPr="0073258F">
              <w:rPr>
                <w:color w:val="000000"/>
                <w:sz w:val="18"/>
                <w:szCs w:val="18"/>
              </w:rPr>
              <w:t>100</w:t>
            </w:r>
          </w:p>
        </w:tc>
        <w:tc>
          <w:tcPr>
            <w:tcW w:w="1118" w:type="dxa"/>
            <w:tcBorders>
              <w:top w:val="nil"/>
              <w:left w:val="nil"/>
              <w:bottom w:val="single" w:sz="4" w:space="0" w:color="000000"/>
              <w:right w:val="single" w:sz="4" w:space="0" w:color="000000"/>
            </w:tcBorders>
            <w:shd w:val="clear" w:color="auto" w:fill="auto"/>
            <w:vAlign w:val="bottom"/>
            <w:hideMark/>
          </w:tcPr>
          <w:p w14:paraId="06DDDCB9" w14:textId="77777777" w:rsidR="0073258F" w:rsidRPr="0073258F" w:rsidRDefault="0073258F" w:rsidP="006D4A69">
            <w:pPr>
              <w:jc w:val="right"/>
              <w:rPr>
                <w:color w:val="000000"/>
                <w:sz w:val="18"/>
                <w:szCs w:val="18"/>
              </w:rPr>
            </w:pPr>
            <w:r w:rsidRPr="0073258F">
              <w:rPr>
                <w:color w:val="000000"/>
                <w:sz w:val="18"/>
                <w:szCs w:val="18"/>
              </w:rPr>
              <w:t>7 100,0</w:t>
            </w:r>
          </w:p>
        </w:tc>
        <w:tc>
          <w:tcPr>
            <w:tcW w:w="1136" w:type="dxa"/>
            <w:tcBorders>
              <w:top w:val="nil"/>
              <w:left w:val="nil"/>
              <w:bottom w:val="single" w:sz="4" w:space="0" w:color="000000"/>
              <w:right w:val="single" w:sz="4" w:space="0" w:color="000000"/>
            </w:tcBorders>
            <w:shd w:val="clear" w:color="auto" w:fill="auto"/>
            <w:vAlign w:val="bottom"/>
            <w:hideMark/>
          </w:tcPr>
          <w:p w14:paraId="0869606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DA415ED"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ABF295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D75F3E7"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"Экономическое развитие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11AC593"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5B1A7E61"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226F313F" w14:textId="77777777" w:rsidR="0073258F" w:rsidRPr="0073258F" w:rsidRDefault="0073258F" w:rsidP="006D4A69">
            <w:pPr>
              <w:rPr>
                <w:color w:val="000000"/>
                <w:sz w:val="18"/>
                <w:szCs w:val="18"/>
              </w:rPr>
            </w:pPr>
            <w:r w:rsidRPr="0073258F">
              <w:rPr>
                <w:color w:val="000000"/>
                <w:sz w:val="18"/>
                <w:szCs w:val="18"/>
              </w:rPr>
              <w:t>10</w:t>
            </w:r>
          </w:p>
        </w:tc>
        <w:tc>
          <w:tcPr>
            <w:tcW w:w="323" w:type="dxa"/>
            <w:tcBorders>
              <w:top w:val="nil"/>
              <w:left w:val="nil"/>
              <w:bottom w:val="single" w:sz="4" w:space="0" w:color="000000"/>
              <w:right w:val="single" w:sz="4" w:space="0" w:color="000000"/>
            </w:tcBorders>
            <w:shd w:val="clear" w:color="auto" w:fill="auto"/>
            <w:vAlign w:val="bottom"/>
            <w:hideMark/>
          </w:tcPr>
          <w:p w14:paraId="1EC107D8"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E56A7A8"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0D6ACF19"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597975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3950932" w14:textId="77777777" w:rsidR="0073258F" w:rsidRPr="0073258F" w:rsidRDefault="0073258F" w:rsidP="006D4A69">
            <w:pPr>
              <w:jc w:val="right"/>
              <w:rPr>
                <w:color w:val="000000"/>
                <w:sz w:val="18"/>
                <w:szCs w:val="18"/>
              </w:rPr>
            </w:pPr>
            <w:r w:rsidRPr="0073258F">
              <w:rPr>
                <w:color w:val="000000"/>
                <w:sz w:val="18"/>
                <w:szCs w:val="18"/>
              </w:rPr>
              <w:t>0,1</w:t>
            </w:r>
          </w:p>
        </w:tc>
        <w:tc>
          <w:tcPr>
            <w:tcW w:w="1136" w:type="dxa"/>
            <w:tcBorders>
              <w:top w:val="nil"/>
              <w:left w:val="nil"/>
              <w:bottom w:val="single" w:sz="4" w:space="0" w:color="000000"/>
              <w:right w:val="single" w:sz="4" w:space="0" w:color="000000"/>
            </w:tcBorders>
            <w:shd w:val="clear" w:color="auto" w:fill="auto"/>
            <w:vAlign w:val="bottom"/>
            <w:hideMark/>
          </w:tcPr>
          <w:p w14:paraId="778E85E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1B4A8D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55BC7C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2A1962C"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5C0AC5DD"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24558BC0"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00DEFDC6" w14:textId="77777777" w:rsidR="0073258F" w:rsidRPr="0073258F" w:rsidRDefault="0073258F" w:rsidP="006D4A69">
            <w:pPr>
              <w:rPr>
                <w:color w:val="000000"/>
                <w:sz w:val="18"/>
                <w:szCs w:val="18"/>
              </w:rPr>
            </w:pPr>
            <w:r w:rsidRPr="0073258F">
              <w:rPr>
                <w:color w:val="000000"/>
                <w:sz w:val="18"/>
                <w:szCs w:val="18"/>
              </w:rPr>
              <w:t>10</w:t>
            </w:r>
          </w:p>
        </w:tc>
        <w:tc>
          <w:tcPr>
            <w:tcW w:w="323" w:type="dxa"/>
            <w:tcBorders>
              <w:top w:val="nil"/>
              <w:left w:val="nil"/>
              <w:bottom w:val="single" w:sz="4" w:space="0" w:color="000000"/>
              <w:right w:val="single" w:sz="4" w:space="0" w:color="000000"/>
            </w:tcBorders>
            <w:shd w:val="clear" w:color="auto" w:fill="auto"/>
            <w:vAlign w:val="bottom"/>
            <w:hideMark/>
          </w:tcPr>
          <w:p w14:paraId="05BA512D"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7C8E052"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50529F3D"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0CB3C98B"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8479FED" w14:textId="77777777" w:rsidR="0073258F" w:rsidRPr="0073258F" w:rsidRDefault="0073258F" w:rsidP="006D4A69">
            <w:pPr>
              <w:jc w:val="right"/>
              <w:rPr>
                <w:color w:val="000000"/>
                <w:sz w:val="18"/>
                <w:szCs w:val="18"/>
              </w:rPr>
            </w:pPr>
            <w:r w:rsidRPr="0073258F">
              <w:rPr>
                <w:color w:val="000000"/>
                <w:sz w:val="18"/>
                <w:szCs w:val="18"/>
              </w:rPr>
              <w:t>0,1</w:t>
            </w:r>
          </w:p>
        </w:tc>
        <w:tc>
          <w:tcPr>
            <w:tcW w:w="1136" w:type="dxa"/>
            <w:tcBorders>
              <w:top w:val="nil"/>
              <w:left w:val="nil"/>
              <w:bottom w:val="single" w:sz="4" w:space="0" w:color="000000"/>
              <w:right w:val="single" w:sz="4" w:space="0" w:color="000000"/>
            </w:tcBorders>
            <w:shd w:val="clear" w:color="auto" w:fill="auto"/>
            <w:vAlign w:val="bottom"/>
            <w:hideMark/>
          </w:tcPr>
          <w:p w14:paraId="1ECF3D6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F73B7B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F645B0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D0B6D58"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"Обеспечение деятельности Министерства экономики, торговли и предпринимательства Республики Мордовия и подведомственных учреждений"</w:t>
            </w:r>
          </w:p>
        </w:tc>
        <w:tc>
          <w:tcPr>
            <w:tcW w:w="424" w:type="dxa"/>
            <w:tcBorders>
              <w:top w:val="nil"/>
              <w:left w:val="nil"/>
              <w:bottom w:val="single" w:sz="4" w:space="0" w:color="000000"/>
              <w:right w:val="single" w:sz="4" w:space="0" w:color="000000"/>
            </w:tcBorders>
            <w:shd w:val="clear" w:color="auto" w:fill="auto"/>
            <w:vAlign w:val="bottom"/>
            <w:hideMark/>
          </w:tcPr>
          <w:p w14:paraId="0A6E72DB"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4A3903A4"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084D7A61" w14:textId="77777777" w:rsidR="0073258F" w:rsidRPr="0073258F" w:rsidRDefault="0073258F" w:rsidP="006D4A69">
            <w:pPr>
              <w:rPr>
                <w:color w:val="000000"/>
                <w:sz w:val="18"/>
                <w:szCs w:val="18"/>
              </w:rPr>
            </w:pPr>
            <w:r w:rsidRPr="0073258F">
              <w:rPr>
                <w:color w:val="000000"/>
                <w:sz w:val="18"/>
                <w:szCs w:val="18"/>
              </w:rPr>
              <w:t>10</w:t>
            </w:r>
          </w:p>
        </w:tc>
        <w:tc>
          <w:tcPr>
            <w:tcW w:w="323" w:type="dxa"/>
            <w:tcBorders>
              <w:top w:val="nil"/>
              <w:left w:val="nil"/>
              <w:bottom w:val="single" w:sz="4" w:space="0" w:color="000000"/>
              <w:right w:val="single" w:sz="4" w:space="0" w:color="000000"/>
            </w:tcBorders>
            <w:shd w:val="clear" w:color="auto" w:fill="auto"/>
            <w:vAlign w:val="bottom"/>
            <w:hideMark/>
          </w:tcPr>
          <w:p w14:paraId="1F5C9FE0"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F6E1689"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auto" w:fill="auto"/>
            <w:vAlign w:val="bottom"/>
            <w:hideMark/>
          </w:tcPr>
          <w:p w14:paraId="7D636E84"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6A93BB9B"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0911AAD" w14:textId="77777777" w:rsidR="0073258F" w:rsidRPr="0073258F" w:rsidRDefault="0073258F" w:rsidP="006D4A69">
            <w:pPr>
              <w:jc w:val="right"/>
              <w:rPr>
                <w:color w:val="000000"/>
                <w:sz w:val="18"/>
                <w:szCs w:val="18"/>
              </w:rPr>
            </w:pPr>
            <w:r w:rsidRPr="0073258F">
              <w:rPr>
                <w:color w:val="000000"/>
                <w:sz w:val="18"/>
                <w:szCs w:val="18"/>
              </w:rPr>
              <w:t>0,1</w:t>
            </w:r>
          </w:p>
        </w:tc>
        <w:tc>
          <w:tcPr>
            <w:tcW w:w="1136" w:type="dxa"/>
            <w:tcBorders>
              <w:top w:val="nil"/>
              <w:left w:val="nil"/>
              <w:bottom w:val="single" w:sz="4" w:space="0" w:color="000000"/>
              <w:right w:val="single" w:sz="4" w:space="0" w:color="000000"/>
            </w:tcBorders>
            <w:shd w:val="clear" w:color="auto" w:fill="auto"/>
            <w:vAlign w:val="bottom"/>
            <w:hideMark/>
          </w:tcPr>
          <w:p w14:paraId="19B931D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0BAF560"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7DA45A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8045496" w14:textId="77777777" w:rsidR="0073258F" w:rsidRPr="0073258F" w:rsidRDefault="0073258F" w:rsidP="006D4A69">
            <w:pPr>
              <w:rPr>
                <w:color w:val="000000"/>
                <w:sz w:val="18"/>
                <w:szCs w:val="18"/>
              </w:rPr>
            </w:pPr>
            <w:r w:rsidRPr="0073258F">
              <w:rPr>
                <w:color w:val="000000"/>
                <w:sz w:val="18"/>
                <w:szCs w:val="18"/>
              </w:rPr>
              <w:t>Расходы на обеспечение выполнения функций органов государственной власти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92DD7CF"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2EBCE775"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20084361" w14:textId="77777777" w:rsidR="0073258F" w:rsidRPr="0073258F" w:rsidRDefault="0073258F" w:rsidP="006D4A69">
            <w:pPr>
              <w:rPr>
                <w:color w:val="000000"/>
                <w:sz w:val="18"/>
                <w:szCs w:val="18"/>
              </w:rPr>
            </w:pPr>
            <w:r w:rsidRPr="0073258F">
              <w:rPr>
                <w:color w:val="000000"/>
                <w:sz w:val="18"/>
                <w:szCs w:val="18"/>
              </w:rPr>
              <w:t>10</w:t>
            </w:r>
          </w:p>
        </w:tc>
        <w:tc>
          <w:tcPr>
            <w:tcW w:w="323" w:type="dxa"/>
            <w:tcBorders>
              <w:top w:val="nil"/>
              <w:left w:val="nil"/>
              <w:bottom w:val="single" w:sz="4" w:space="0" w:color="000000"/>
              <w:right w:val="single" w:sz="4" w:space="0" w:color="000000"/>
            </w:tcBorders>
            <w:shd w:val="clear" w:color="auto" w:fill="auto"/>
            <w:vAlign w:val="bottom"/>
            <w:hideMark/>
          </w:tcPr>
          <w:p w14:paraId="780DABD6"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F863B82"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1BA5D35A" w14:textId="77777777" w:rsidR="0073258F" w:rsidRPr="0073258F" w:rsidRDefault="0073258F" w:rsidP="006D4A69">
            <w:pPr>
              <w:rPr>
                <w:color w:val="000000"/>
                <w:sz w:val="18"/>
                <w:szCs w:val="18"/>
              </w:rPr>
            </w:pPr>
            <w:r w:rsidRPr="0073258F">
              <w:rPr>
                <w:color w:val="000000"/>
                <w:sz w:val="18"/>
                <w:szCs w:val="18"/>
              </w:rPr>
              <w:t>80120</w:t>
            </w:r>
          </w:p>
        </w:tc>
        <w:tc>
          <w:tcPr>
            <w:tcW w:w="588" w:type="dxa"/>
            <w:tcBorders>
              <w:top w:val="nil"/>
              <w:left w:val="nil"/>
              <w:bottom w:val="single" w:sz="4" w:space="0" w:color="000000"/>
              <w:right w:val="single" w:sz="4" w:space="0" w:color="000000"/>
            </w:tcBorders>
            <w:shd w:val="clear" w:color="auto" w:fill="auto"/>
            <w:vAlign w:val="bottom"/>
            <w:hideMark/>
          </w:tcPr>
          <w:p w14:paraId="43A9F777"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A876CEA" w14:textId="77777777" w:rsidR="0073258F" w:rsidRPr="0073258F" w:rsidRDefault="0073258F" w:rsidP="006D4A69">
            <w:pPr>
              <w:jc w:val="right"/>
              <w:rPr>
                <w:color w:val="000000"/>
                <w:sz w:val="18"/>
                <w:szCs w:val="18"/>
              </w:rPr>
            </w:pPr>
            <w:r w:rsidRPr="0073258F">
              <w:rPr>
                <w:color w:val="000000"/>
                <w:sz w:val="18"/>
                <w:szCs w:val="18"/>
              </w:rPr>
              <w:t>0,1</w:t>
            </w:r>
          </w:p>
        </w:tc>
        <w:tc>
          <w:tcPr>
            <w:tcW w:w="1136" w:type="dxa"/>
            <w:tcBorders>
              <w:top w:val="nil"/>
              <w:left w:val="nil"/>
              <w:bottom w:val="single" w:sz="4" w:space="0" w:color="000000"/>
              <w:right w:val="single" w:sz="4" w:space="0" w:color="000000"/>
            </w:tcBorders>
            <w:shd w:val="clear" w:color="auto" w:fill="auto"/>
            <w:vAlign w:val="bottom"/>
            <w:hideMark/>
          </w:tcPr>
          <w:p w14:paraId="686A414B"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F57D6D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F5E3E1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BAF1D6B" w14:textId="77777777" w:rsidR="0073258F" w:rsidRPr="0073258F" w:rsidRDefault="0073258F" w:rsidP="006D4A69">
            <w:pPr>
              <w:rPr>
                <w:color w:val="000000"/>
                <w:sz w:val="18"/>
                <w:szCs w:val="18"/>
              </w:rPr>
            </w:pPr>
            <w:r w:rsidRPr="0073258F">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4" w:type="dxa"/>
            <w:tcBorders>
              <w:top w:val="nil"/>
              <w:left w:val="nil"/>
              <w:bottom w:val="single" w:sz="4" w:space="0" w:color="000000"/>
              <w:right w:val="single" w:sz="4" w:space="0" w:color="000000"/>
            </w:tcBorders>
            <w:shd w:val="clear" w:color="auto" w:fill="auto"/>
            <w:vAlign w:val="bottom"/>
            <w:hideMark/>
          </w:tcPr>
          <w:p w14:paraId="58084E30"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51AC69BE"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5E6183D9" w14:textId="77777777" w:rsidR="0073258F" w:rsidRPr="0073258F" w:rsidRDefault="0073258F" w:rsidP="006D4A69">
            <w:pPr>
              <w:rPr>
                <w:color w:val="000000"/>
                <w:sz w:val="18"/>
                <w:szCs w:val="18"/>
              </w:rPr>
            </w:pPr>
            <w:r w:rsidRPr="0073258F">
              <w:rPr>
                <w:color w:val="000000"/>
                <w:sz w:val="18"/>
                <w:szCs w:val="18"/>
              </w:rPr>
              <w:t>10</w:t>
            </w:r>
          </w:p>
        </w:tc>
        <w:tc>
          <w:tcPr>
            <w:tcW w:w="323" w:type="dxa"/>
            <w:tcBorders>
              <w:top w:val="nil"/>
              <w:left w:val="nil"/>
              <w:bottom w:val="single" w:sz="4" w:space="0" w:color="000000"/>
              <w:right w:val="single" w:sz="4" w:space="0" w:color="000000"/>
            </w:tcBorders>
            <w:shd w:val="clear" w:color="auto" w:fill="auto"/>
            <w:vAlign w:val="bottom"/>
            <w:hideMark/>
          </w:tcPr>
          <w:p w14:paraId="5E0C1643"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0BF00E7"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0A925B5D" w14:textId="77777777" w:rsidR="0073258F" w:rsidRPr="0073258F" w:rsidRDefault="0073258F" w:rsidP="006D4A69">
            <w:pPr>
              <w:rPr>
                <w:color w:val="000000"/>
                <w:sz w:val="18"/>
                <w:szCs w:val="18"/>
              </w:rPr>
            </w:pPr>
            <w:r w:rsidRPr="0073258F">
              <w:rPr>
                <w:color w:val="000000"/>
                <w:sz w:val="18"/>
                <w:szCs w:val="18"/>
              </w:rPr>
              <w:t>80120</w:t>
            </w:r>
          </w:p>
        </w:tc>
        <w:tc>
          <w:tcPr>
            <w:tcW w:w="588" w:type="dxa"/>
            <w:tcBorders>
              <w:top w:val="nil"/>
              <w:left w:val="nil"/>
              <w:bottom w:val="single" w:sz="4" w:space="0" w:color="000000"/>
              <w:right w:val="single" w:sz="4" w:space="0" w:color="000000"/>
            </w:tcBorders>
            <w:shd w:val="clear" w:color="auto" w:fill="auto"/>
            <w:vAlign w:val="bottom"/>
            <w:hideMark/>
          </w:tcPr>
          <w:p w14:paraId="2BC7B02A" w14:textId="77777777" w:rsidR="0073258F" w:rsidRPr="0073258F" w:rsidRDefault="0073258F" w:rsidP="006D4A69">
            <w:pPr>
              <w:rPr>
                <w:color w:val="000000"/>
                <w:sz w:val="18"/>
                <w:szCs w:val="18"/>
              </w:rPr>
            </w:pPr>
            <w:r w:rsidRPr="0073258F">
              <w:rPr>
                <w:color w:val="000000"/>
                <w:sz w:val="18"/>
                <w:szCs w:val="18"/>
              </w:rPr>
              <w:t>100</w:t>
            </w:r>
          </w:p>
        </w:tc>
        <w:tc>
          <w:tcPr>
            <w:tcW w:w="1118" w:type="dxa"/>
            <w:tcBorders>
              <w:top w:val="nil"/>
              <w:left w:val="nil"/>
              <w:bottom w:val="single" w:sz="4" w:space="0" w:color="000000"/>
              <w:right w:val="single" w:sz="4" w:space="0" w:color="000000"/>
            </w:tcBorders>
            <w:shd w:val="clear" w:color="auto" w:fill="auto"/>
            <w:vAlign w:val="bottom"/>
            <w:hideMark/>
          </w:tcPr>
          <w:p w14:paraId="26BE09A2" w14:textId="77777777" w:rsidR="0073258F" w:rsidRPr="0073258F" w:rsidRDefault="0073258F" w:rsidP="006D4A69">
            <w:pPr>
              <w:jc w:val="right"/>
              <w:rPr>
                <w:color w:val="000000"/>
                <w:sz w:val="18"/>
                <w:szCs w:val="18"/>
              </w:rPr>
            </w:pPr>
            <w:r w:rsidRPr="0073258F">
              <w:rPr>
                <w:color w:val="000000"/>
                <w:sz w:val="18"/>
                <w:szCs w:val="18"/>
              </w:rPr>
              <w:t>0,1</w:t>
            </w:r>
          </w:p>
        </w:tc>
        <w:tc>
          <w:tcPr>
            <w:tcW w:w="1136" w:type="dxa"/>
            <w:tcBorders>
              <w:top w:val="nil"/>
              <w:left w:val="nil"/>
              <w:bottom w:val="single" w:sz="4" w:space="0" w:color="000000"/>
              <w:right w:val="single" w:sz="4" w:space="0" w:color="000000"/>
            </w:tcBorders>
            <w:shd w:val="clear" w:color="auto" w:fill="auto"/>
            <w:vAlign w:val="bottom"/>
            <w:hideMark/>
          </w:tcPr>
          <w:p w14:paraId="6384658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938493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161FF6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D7FDFA7"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"Энергосбережение и повышение энергетической эффективности в Республике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DB3DC77"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381D900E"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612C4638" w14:textId="77777777" w:rsidR="0073258F" w:rsidRPr="0073258F" w:rsidRDefault="0073258F" w:rsidP="006D4A69">
            <w:pPr>
              <w:rPr>
                <w:color w:val="000000"/>
                <w:sz w:val="18"/>
                <w:szCs w:val="18"/>
              </w:rPr>
            </w:pPr>
            <w:r w:rsidRPr="0073258F">
              <w:rPr>
                <w:color w:val="000000"/>
                <w:sz w:val="18"/>
                <w:szCs w:val="18"/>
              </w:rPr>
              <w:t>12</w:t>
            </w:r>
          </w:p>
        </w:tc>
        <w:tc>
          <w:tcPr>
            <w:tcW w:w="323" w:type="dxa"/>
            <w:tcBorders>
              <w:top w:val="nil"/>
              <w:left w:val="nil"/>
              <w:bottom w:val="single" w:sz="4" w:space="0" w:color="000000"/>
              <w:right w:val="single" w:sz="4" w:space="0" w:color="000000"/>
            </w:tcBorders>
            <w:shd w:val="clear" w:color="auto" w:fill="auto"/>
            <w:vAlign w:val="bottom"/>
            <w:hideMark/>
          </w:tcPr>
          <w:p w14:paraId="7A8ECA13"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52EB4525"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26C87B3A"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742C314A"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E6BE030" w14:textId="77777777" w:rsidR="0073258F" w:rsidRPr="0073258F" w:rsidRDefault="0073258F" w:rsidP="006D4A69">
            <w:pPr>
              <w:jc w:val="right"/>
              <w:rPr>
                <w:color w:val="000000"/>
                <w:sz w:val="18"/>
                <w:szCs w:val="18"/>
              </w:rPr>
            </w:pPr>
            <w:r w:rsidRPr="0073258F">
              <w:rPr>
                <w:color w:val="000000"/>
                <w:sz w:val="18"/>
                <w:szCs w:val="18"/>
              </w:rPr>
              <w:t>-60 000,0</w:t>
            </w:r>
          </w:p>
        </w:tc>
        <w:tc>
          <w:tcPr>
            <w:tcW w:w="1136" w:type="dxa"/>
            <w:tcBorders>
              <w:top w:val="nil"/>
              <w:left w:val="nil"/>
              <w:bottom w:val="single" w:sz="4" w:space="0" w:color="000000"/>
              <w:right w:val="single" w:sz="4" w:space="0" w:color="000000"/>
            </w:tcBorders>
            <w:shd w:val="clear" w:color="auto" w:fill="auto"/>
            <w:vAlign w:val="bottom"/>
            <w:hideMark/>
          </w:tcPr>
          <w:p w14:paraId="6B84787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40E3DB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F58366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78EEFAC"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718D859A"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5D4B6944"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31124D5D" w14:textId="77777777" w:rsidR="0073258F" w:rsidRPr="0073258F" w:rsidRDefault="0073258F" w:rsidP="006D4A69">
            <w:pPr>
              <w:rPr>
                <w:color w:val="000000"/>
                <w:sz w:val="18"/>
                <w:szCs w:val="18"/>
              </w:rPr>
            </w:pPr>
            <w:r w:rsidRPr="0073258F">
              <w:rPr>
                <w:color w:val="000000"/>
                <w:sz w:val="18"/>
                <w:szCs w:val="18"/>
              </w:rPr>
              <w:t>12</w:t>
            </w:r>
          </w:p>
        </w:tc>
        <w:tc>
          <w:tcPr>
            <w:tcW w:w="323" w:type="dxa"/>
            <w:tcBorders>
              <w:top w:val="nil"/>
              <w:left w:val="nil"/>
              <w:bottom w:val="single" w:sz="4" w:space="0" w:color="000000"/>
              <w:right w:val="single" w:sz="4" w:space="0" w:color="000000"/>
            </w:tcBorders>
            <w:shd w:val="clear" w:color="auto" w:fill="auto"/>
            <w:vAlign w:val="bottom"/>
            <w:hideMark/>
          </w:tcPr>
          <w:p w14:paraId="262EC5B3"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6B63207E"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54E27204"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0E3CE10B"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0921173" w14:textId="77777777" w:rsidR="0073258F" w:rsidRPr="0073258F" w:rsidRDefault="0073258F" w:rsidP="006D4A69">
            <w:pPr>
              <w:jc w:val="right"/>
              <w:rPr>
                <w:color w:val="000000"/>
                <w:sz w:val="18"/>
                <w:szCs w:val="18"/>
              </w:rPr>
            </w:pPr>
            <w:r w:rsidRPr="0073258F">
              <w:rPr>
                <w:color w:val="000000"/>
                <w:sz w:val="18"/>
                <w:szCs w:val="18"/>
              </w:rPr>
              <w:t>-60 000,0</w:t>
            </w:r>
          </w:p>
        </w:tc>
        <w:tc>
          <w:tcPr>
            <w:tcW w:w="1136" w:type="dxa"/>
            <w:tcBorders>
              <w:top w:val="nil"/>
              <w:left w:val="nil"/>
              <w:bottom w:val="single" w:sz="4" w:space="0" w:color="000000"/>
              <w:right w:val="single" w:sz="4" w:space="0" w:color="000000"/>
            </w:tcBorders>
            <w:shd w:val="clear" w:color="auto" w:fill="auto"/>
            <w:vAlign w:val="bottom"/>
            <w:hideMark/>
          </w:tcPr>
          <w:p w14:paraId="0EB45A4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7F8D03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B2D714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62AF8C2"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"Обеспечение деятельности Министерства энергетики и жилищно-коммунального хозяйства Республики Мордовия и подведомственных учреждений"</w:t>
            </w:r>
          </w:p>
        </w:tc>
        <w:tc>
          <w:tcPr>
            <w:tcW w:w="424" w:type="dxa"/>
            <w:tcBorders>
              <w:top w:val="nil"/>
              <w:left w:val="nil"/>
              <w:bottom w:val="single" w:sz="4" w:space="0" w:color="000000"/>
              <w:right w:val="single" w:sz="4" w:space="0" w:color="000000"/>
            </w:tcBorders>
            <w:shd w:val="clear" w:color="auto" w:fill="auto"/>
            <w:vAlign w:val="bottom"/>
            <w:hideMark/>
          </w:tcPr>
          <w:p w14:paraId="49961C4B"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1EC83FB7"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03411A7D" w14:textId="77777777" w:rsidR="0073258F" w:rsidRPr="0073258F" w:rsidRDefault="0073258F" w:rsidP="006D4A69">
            <w:pPr>
              <w:rPr>
                <w:color w:val="000000"/>
                <w:sz w:val="18"/>
                <w:szCs w:val="18"/>
              </w:rPr>
            </w:pPr>
            <w:r w:rsidRPr="0073258F">
              <w:rPr>
                <w:color w:val="000000"/>
                <w:sz w:val="18"/>
                <w:szCs w:val="18"/>
              </w:rPr>
              <w:t>12</w:t>
            </w:r>
          </w:p>
        </w:tc>
        <w:tc>
          <w:tcPr>
            <w:tcW w:w="323" w:type="dxa"/>
            <w:tcBorders>
              <w:top w:val="nil"/>
              <w:left w:val="nil"/>
              <w:bottom w:val="single" w:sz="4" w:space="0" w:color="000000"/>
              <w:right w:val="single" w:sz="4" w:space="0" w:color="000000"/>
            </w:tcBorders>
            <w:shd w:val="clear" w:color="auto" w:fill="auto"/>
            <w:vAlign w:val="bottom"/>
            <w:hideMark/>
          </w:tcPr>
          <w:p w14:paraId="73A1DA11"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2337A1E9"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auto" w:fill="auto"/>
            <w:vAlign w:val="bottom"/>
            <w:hideMark/>
          </w:tcPr>
          <w:p w14:paraId="284B290F"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6672EDE0"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21CAAE0" w14:textId="77777777" w:rsidR="0073258F" w:rsidRPr="0073258F" w:rsidRDefault="0073258F" w:rsidP="006D4A69">
            <w:pPr>
              <w:jc w:val="right"/>
              <w:rPr>
                <w:color w:val="000000"/>
                <w:sz w:val="18"/>
                <w:szCs w:val="18"/>
              </w:rPr>
            </w:pPr>
            <w:r w:rsidRPr="0073258F">
              <w:rPr>
                <w:color w:val="000000"/>
                <w:sz w:val="18"/>
                <w:szCs w:val="18"/>
              </w:rPr>
              <w:t>-60 000,0</w:t>
            </w:r>
          </w:p>
        </w:tc>
        <w:tc>
          <w:tcPr>
            <w:tcW w:w="1136" w:type="dxa"/>
            <w:tcBorders>
              <w:top w:val="nil"/>
              <w:left w:val="nil"/>
              <w:bottom w:val="single" w:sz="4" w:space="0" w:color="000000"/>
              <w:right w:val="single" w:sz="4" w:space="0" w:color="000000"/>
            </w:tcBorders>
            <w:shd w:val="clear" w:color="auto" w:fill="auto"/>
            <w:vAlign w:val="bottom"/>
            <w:hideMark/>
          </w:tcPr>
          <w:p w14:paraId="00D440ED"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9CB66A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D8E4B0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9608677" w14:textId="77777777" w:rsidR="0073258F" w:rsidRPr="0073258F" w:rsidRDefault="0073258F" w:rsidP="006D4A69">
            <w:pPr>
              <w:rPr>
                <w:color w:val="000000"/>
                <w:sz w:val="18"/>
                <w:szCs w:val="18"/>
              </w:rPr>
            </w:pPr>
            <w:r w:rsidRPr="0073258F">
              <w:rPr>
                <w:color w:val="000000"/>
                <w:sz w:val="18"/>
                <w:szCs w:val="18"/>
              </w:rPr>
              <w:t>Учреждения по обеспечению хозяйственного обслуживания</w:t>
            </w:r>
          </w:p>
        </w:tc>
        <w:tc>
          <w:tcPr>
            <w:tcW w:w="424" w:type="dxa"/>
            <w:tcBorders>
              <w:top w:val="nil"/>
              <w:left w:val="nil"/>
              <w:bottom w:val="single" w:sz="4" w:space="0" w:color="000000"/>
              <w:right w:val="single" w:sz="4" w:space="0" w:color="000000"/>
            </w:tcBorders>
            <w:shd w:val="clear" w:color="auto" w:fill="auto"/>
            <w:vAlign w:val="bottom"/>
            <w:hideMark/>
          </w:tcPr>
          <w:p w14:paraId="671367DB"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6E843A96"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61C87A43" w14:textId="77777777" w:rsidR="0073258F" w:rsidRPr="0073258F" w:rsidRDefault="0073258F" w:rsidP="006D4A69">
            <w:pPr>
              <w:rPr>
                <w:color w:val="000000"/>
                <w:sz w:val="18"/>
                <w:szCs w:val="18"/>
              </w:rPr>
            </w:pPr>
            <w:r w:rsidRPr="0073258F">
              <w:rPr>
                <w:color w:val="000000"/>
                <w:sz w:val="18"/>
                <w:szCs w:val="18"/>
              </w:rPr>
              <w:t>12</w:t>
            </w:r>
          </w:p>
        </w:tc>
        <w:tc>
          <w:tcPr>
            <w:tcW w:w="323" w:type="dxa"/>
            <w:tcBorders>
              <w:top w:val="nil"/>
              <w:left w:val="nil"/>
              <w:bottom w:val="single" w:sz="4" w:space="0" w:color="000000"/>
              <w:right w:val="single" w:sz="4" w:space="0" w:color="000000"/>
            </w:tcBorders>
            <w:shd w:val="clear" w:color="auto" w:fill="auto"/>
            <w:vAlign w:val="bottom"/>
            <w:hideMark/>
          </w:tcPr>
          <w:p w14:paraId="63073A39"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27518D67"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7EAA6315" w14:textId="77777777" w:rsidR="0073258F" w:rsidRPr="0073258F" w:rsidRDefault="0073258F" w:rsidP="006D4A69">
            <w:pPr>
              <w:rPr>
                <w:color w:val="000000"/>
                <w:sz w:val="18"/>
                <w:szCs w:val="18"/>
              </w:rPr>
            </w:pPr>
            <w:r w:rsidRPr="0073258F">
              <w:rPr>
                <w:color w:val="000000"/>
                <w:sz w:val="18"/>
                <w:szCs w:val="18"/>
              </w:rPr>
              <w:t>81030</w:t>
            </w:r>
          </w:p>
        </w:tc>
        <w:tc>
          <w:tcPr>
            <w:tcW w:w="588" w:type="dxa"/>
            <w:tcBorders>
              <w:top w:val="nil"/>
              <w:left w:val="nil"/>
              <w:bottom w:val="single" w:sz="4" w:space="0" w:color="000000"/>
              <w:right w:val="single" w:sz="4" w:space="0" w:color="000000"/>
            </w:tcBorders>
            <w:shd w:val="clear" w:color="auto" w:fill="auto"/>
            <w:vAlign w:val="bottom"/>
            <w:hideMark/>
          </w:tcPr>
          <w:p w14:paraId="69A8257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2B17A2D" w14:textId="77777777" w:rsidR="0073258F" w:rsidRPr="0073258F" w:rsidRDefault="0073258F" w:rsidP="006D4A69">
            <w:pPr>
              <w:jc w:val="right"/>
              <w:rPr>
                <w:color w:val="000000"/>
                <w:sz w:val="18"/>
                <w:szCs w:val="18"/>
              </w:rPr>
            </w:pPr>
            <w:r w:rsidRPr="0073258F">
              <w:rPr>
                <w:color w:val="000000"/>
                <w:sz w:val="18"/>
                <w:szCs w:val="18"/>
              </w:rPr>
              <w:t>-60 000,0</w:t>
            </w:r>
          </w:p>
        </w:tc>
        <w:tc>
          <w:tcPr>
            <w:tcW w:w="1136" w:type="dxa"/>
            <w:tcBorders>
              <w:top w:val="nil"/>
              <w:left w:val="nil"/>
              <w:bottom w:val="single" w:sz="4" w:space="0" w:color="000000"/>
              <w:right w:val="single" w:sz="4" w:space="0" w:color="000000"/>
            </w:tcBorders>
            <w:shd w:val="clear" w:color="auto" w:fill="auto"/>
            <w:vAlign w:val="bottom"/>
            <w:hideMark/>
          </w:tcPr>
          <w:p w14:paraId="1DA9028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7D33B1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859EF6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6E12070"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15A63AE3"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252DD3E8"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6A274305" w14:textId="77777777" w:rsidR="0073258F" w:rsidRPr="0073258F" w:rsidRDefault="0073258F" w:rsidP="006D4A69">
            <w:pPr>
              <w:rPr>
                <w:color w:val="000000"/>
                <w:sz w:val="18"/>
                <w:szCs w:val="18"/>
              </w:rPr>
            </w:pPr>
            <w:r w:rsidRPr="0073258F">
              <w:rPr>
                <w:color w:val="000000"/>
                <w:sz w:val="18"/>
                <w:szCs w:val="18"/>
              </w:rPr>
              <w:t>12</w:t>
            </w:r>
          </w:p>
        </w:tc>
        <w:tc>
          <w:tcPr>
            <w:tcW w:w="323" w:type="dxa"/>
            <w:tcBorders>
              <w:top w:val="nil"/>
              <w:left w:val="nil"/>
              <w:bottom w:val="single" w:sz="4" w:space="0" w:color="000000"/>
              <w:right w:val="single" w:sz="4" w:space="0" w:color="000000"/>
            </w:tcBorders>
            <w:shd w:val="clear" w:color="auto" w:fill="auto"/>
            <w:vAlign w:val="bottom"/>
            <w:hideMark/>
          </w:tcPr>
          <w:p w14:paraId="7F430B8D"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A1F2046"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2726079B" w14:textId="77777777" w:rsidR="0073258F" w:rsidRPr="0073258F" w:rsidRDefault="0073258F" w:rsidP="006D4A69">
            <w:pPr>
              <w:rPr>
                <w:color w:val="000000"/>
                <w:sz w:val="18"/>
                <w:szCs w:val="18"/>
              </w:rPr>
            </w:pPr>
            <w:r w:rsidRPr="0073258F">
              <w:rPr>
                <w:color w:val="000000"/>
                <w:sz w:val="18"/>
                <w:szCs w:val="18"/>
              </w:rPr>
              <w:t>81030</w:t>
            </w:r>
          </w:p>
        </w:tc>
        <w:tc>
          <w:tcPr>
            <w:tcW w:w="588" w:type="dxa"/>
            <w:tcBorders>
              <w:top w:val="nil"/>
              <w:left w:val="nil"/>
              <w:bottom w:val="single" w:sz="4" w:space="0" w:color="000000"/>
              <w:right w:val="single" w:sz="4" w:space="0" w:color="000000"/>
            </w:tcBorders>
            <w:shd w:val="clear" w:color="auto" w:fill="auto"/>
            <w:vAlign w:val="bottom"/>
            <w:hideMark/>
          </w:tcPr>
          <w:p w14:paraId="78FE878B"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57A2CF37" w14:textId="77777777" w:rsidR="0073258F" w:rsidRPr="0073258F" w:rsidRDefault="0073258F" w:rsidP="006D4A69">
            <w:pPr>
              <w:jc w:val="right"/>
              <w:rPr>
                <w:color w:val="000000"/>
                <w:sz w:val="18"/>
                <w:szCs w:val="18"/>
              </w:rPr>
            </w:pPr>
            <w:r w:rsidRPr="0073258F">
              <w:rPr>
                <w:color w:val="000000"/>
                <w:sz w:val="18"/>
                <w:szCs w:val="18"/>
              </w:rPr>
              <w:t>-60 000,0</w:t>
            </w:r>
          </w:p>
        </w:tc>
        <w:tc>
          <w:tcPr>
            <w:tcW w:w="1136" w:type="dxa"/>
            <w:tcBorders>
              <w:top w:val="nil"/>
              <w:left w:val="nil"/>
              <w:bottom w:val="single" w:sz="4" w:space="0" w:color="000000"/>
              <w:right w:val="single" w:sz="4" w:space="0" w:color="000000"/>
            </w:tcBorders>
            <w:shd w:val="clear" w:color="auto" w:fill="auto"/>
            <w:vAlign w:val="bottom"/>
            <w:hideMark/>
          </w:tcPr>
          <w:p w14:paraId="1BF4443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4EA375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EAB6FD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D412FDC" w14:textId="77777777" w:rsidR="0073258F" w:rsidRPr="0073258F" w:rsidRDefault="0073258F" w:rsidP="006D4A69">
            <w:pPr>
              <w:rPr>
                <w:color w:val="000000"/>
                <w:sz w:val="18"/>
                <w:szCs w:val="18"/>
              </w:rPr>
            </w:pPr>
            <w:r w:rsidRPr="0073258F">
              <w:rPr>
                <w:color w:val="000000"/>
                <w:sz w:val="18"/>
                <w:szCs w:val="18"/>
              </w:rPr>
              <w:lastRenderedPageBreak/>
              <w:t>Государственная программа Республики Мордовия "Юстиция и профилактика правонарушений"</w:t>
            </w:r>
          </w:p>
        </w:tc>
        <w:tc>
          <w:tcPr>
            <w:tcW w:w="424" w:type="dxa"/>
            <w:tcBorders>
              <w:top w:val="nil"/>
              <w:left w:val="nil"/>
              <w:bottom w:val="single" w:sz="4" w:space="0" w:color="000000"/>
              <w:right w:val="single" w:sz="4" w:space="0" w:color="000000"/>
            </w:tcBorders>
            <w:shd w:val="clear" w:color="auto" w:fill="auto"/>
            <w:vAlign w:val="bottom"/>
            <w:hideMark/>
          </w:tcPr>
          <w:p w14:paraId="68D5D9AB"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6F0C71A6"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4B70E929" w14:textId="77777777" w:rsidR="0073258F" w:rsidRPr="0073258F" w:rsidRDefault="0073258F" w:rsidP="006D4A69">
            <w:pPr>
              <w:rPr>
                <w:color w:val="000000"/>
                <w:sz w:val="18"/>
                <w:szCs w:val="18"/>
              </w:rPr>
            </w:pPr>
            <w:r w:rsidRPr="0073258F">
              <w:rPr>
                <w:color w:val="000000"/>
                <w:sz w:val="18"/>
                <w:szCs w:val="18"/>
              </w:rPr>
              <w:t>19</w:t>
            </w:r>
          </w:p>
        </w:tc>
        <w:tc>
          <w:tcPr>
            <w:tcW w:w="323" w:type="dxa"/>
            <w:tcBorders>
              <w:top w:val="nil"/>
              <w:left w:val="nil"/>
              <w:bottom w:val="single" w:sz="4" w:space="0" w:color="000000"/>
              <w:right w:val="single" w:sz="4" w:space="0" w:color="000000"/>
            </w:tcBorders>
            <w:shd w:val="clear" w:color="auto" w:fill="auto"/>
            <w:vAlign w:val="bottom"/>
            <w:hideMark/>
          </w:tcPr>
          <w:p w14:paraId="45ADAD79"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2E4E428"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1211AD46"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4B3108A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324FD27" w14:textId="77777777" w:rsidR="0073258F" w:rsidRPr="0073258F" w:rsidRDefault="0073258F" w:rsidP="006D4A69">
            <w:pPr>
              <w:jc w:val="right"/>
              <w:rPr>
                <w:color w:val="000000"/>
                <w:sz w:val="18"/>
                <w:szCs w:val="18"/>
              </w:rPr>
            </w:pPr>
            <w:r w:rsidRPr="0073258F">
              <w:rPr>
                <w:color w:val="000000"/>
                <w:sz w:val="18"/>
                <w:szCs w:val="18"/>
              </w:rPr>
              <w:t> </w:t>
            </w:r>
          </w:p>
        </w:tc>
        <w:tc>
          <w:tcPr>
            <w:tcW w:w="1136" w:type="dxa"/>
            <w:tcBorders>
              <w:top w:val="nil"/>
              <w:left w:val="nil"/>
              <w:bottom w:val="single" w:sz="4" w:space="0" w:color="000000"/>
              <w:right w:val="single" w:sz="4" w:space="0" w:color="000000"/>
            </w:tcBorders>
            <w:shd w:val="clear" w:color="auto" w:fill="auto"/>
            <w:vAlign w:val="bottom"/>
            <w:hideMark/>
          </w:tcPr>
          <w:p w14:paraId="2D1093E4"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00659A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9FC000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1EE0F60"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34D0BD47"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46FA19BF"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03BA7CC5" w14:textId="77777777" w:rsidR="0073258F" w:rsidRPr="0073258F" w:rsidRDefault="0073258F" w:rsidP="006D4A69">
            <w:pPr>
              <w:rPr>
                <w:color w:val="000000"/>
                <w:sz w:val="18"/>
                <w:szCs w:val="18"/>
              </w:rPr>
            </w:pPr>
            <w:r w:rsidRPr="0073258F">
              <w:rPr>
                <w:color w:val="000000"/>
                <w:sz w:val="18"/>
                <w:szCs w:val="18"/>
              </w:rPr>
              <w:t>19</w:t>
            </w:r>
          </w:p>
        </w:tc>
        <w:tc>
          <w:tcPr>
            <w:tcW w:w="323" w:type="dxa"/>
            <w:tcBorders>
              <w:top w:val="nil"/>
              <w:left w:val="nil"/>
              <w:bottom w:val="single" w:sz="4" w:space="0" w:color="000000"/>
              <w:right w:val="single" w:sz="4" w:space="0" w:color="000000"/>
            </w:tcBorders>
            <w:shd w:val="clear" w:color="auto" w:fill="auto"/>
            <w:vAlign w:val="bottom"/>
            <w:hideMark/>
          </w:tcPr>
          <w:p w14:paraId="245156E1"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F7EA9E3"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1948537E"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06B7BD14"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1DD5380" w14:textId="77777777" w:rsidR="0073258F" w:rsidRPr="0073258F" w:rsidRDefault="0073258F" w:rsidP="006D4A69">
            <w:pPr>
              <w:jc w:val="right"/>
              <w:rPr>
                <w:color w:val="000000"/>
                <w:sz w:val="18"/>
                <w:szCs w:val="18"/>
              </w:rPr>
            </w:pPr>
            <w:r w:rsidRPr="0073258F">
              <w:rPr>
                <w:color w:val="000000"/>
                <w:sz w:val="18"/>
                <w:szCs w:val="18"/>
              </w:rPr>
              <w:t> </w:t>
            </w:r>
          </w:p>
        </w:tc>
        <w:tc>
          <w:tcPr>
            <w:tcW w:w="1136" w:type="dxa"/>
            <w:tcBorders>
              <w:top w:val="nil"/>
              <w:left w:val="nil"/>
              <w:bottom w:val="single" w:sz="4" w:space="0" w:color="000000"/>
              <w:right w:val="single" w:sz="4" w:space="0" w:color="000000"/>
            </w:tcBorders>
            <w:shd w:val="clear" w:color="auto" w:fill="auto"/>
            <w:vAlign w:val="bottom"/>
            <w:hideMark/>
          </w:tcPr>
          <w:p w14:paraId="32D927E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FDD5B1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EA61C8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3991C3A"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"Обеспечение реализации государственных функций и полномочий в сфере юстиции"</w:t>
            </w:r>
          </w:p>
        </w:tc>
        <w:tc>
          <w:tcPr>
            <w:tcW w:w="424" w:type="dxa"/>
            <w:tcBorders>
              <w:top w:val="nil"/>
              <w:left w:val="nil"/>
              <w:bottom w:val="single" w:sz="4" w:space="0" w:color="000000"/>
              <w:right w:val="single" w:sz="4" w:space="0" w:color="000000"/>
            </w:tcBorders>
            <w:shd w:val="clear" w:color="auto" w:fill="auto"/>
            <w:vAlign w:val="bottom"/>
            <w:hideMark/>
          </w:tcPr>
          <w:p w14:paraId="33DCAC45"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33C9ACAF"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5AF27257" w14:textId="77777777" w:rsidR="0073258F" w:rsidRPr="0073258F" w:rsidRDefault="0073258F" w:rsidP="006D4A69">
            <w:pPr>
              <w:rPr>
                <w:color w:val="000000"/>
                <w:sz w:val="18"/>
                <w:szCs w:val="18"/>
              </w:rPr>
            </w:pPr>
            <w:r w:rsidRPr="0073258F">
              <w:rPr>
                <w:color w:val="000000"/>
                <w:sz w:val="18"/>
                <w:szCs w:val="18"/>
              </w:rPr>
              <w:t>19</w:t>
            </w:r>
          </w:p>
        </w:tc>
        <w:tc>
          <w:tcPr>
            <w:tcW w:w="323" w:type="dxa"/>
            <w:tcBorders>
              <w:top w:val="nil"/>
              <w:left w:val="nil"/>
              <w:bottom w:val="single" w:sz="4" w:space="0" w:color="000000"/>
              <w:right w:val="single" w:sz="4" w:space="0" w:color="000000"/>
            </w:tcBorders>
            <w:shd w:val="clear" w:color="auto" w:fill="auto"/>
            <w:vAlign w:val="bottom"/>
            <w:hideMark/>
          </w:tcPr>
          <w:p w14:paraId="2219595C"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185EB86"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auto" w:fill="auto"/>
            <w:vAlign w:val="bottom"/>
            <w:hideMark/>
          </w:tcPr>
          <w:p w14:paraId="49A949FF"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7E889F10"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A4B2A70" w14:textId="77777777" w:rsidR="0073258F" w:rsidRPr="0073258F" w:rsidRDefault="0073258F" w:rsidP="006D4A69">
            <w:pPr>
              <w:jc w:val="right"/>
              <w:rPr>
                <w:color w:val="000000"/>
                <w:sz w:val="18"/>
                <w:szCs w:val="18"/>
              </w:rPr>
            </w:pPr>
            <w:r w:rsidRPr="0073258F">
              <w:rPr>
                <w:color w:val="000000"/>
                <w:sz w:val="18"/>
                <w:szCs w:val="18"/>
              </w:rPr>
              <w:t> </w:t>
            </w:r>
          </w:p>
        </w:tc>
        <w:tc>
          <w:tcPr>
            <w:tcW w:w="1136" w:type="dxa"/>
            <w:tcBorders>
              <w:top w:val="nil"/>
              <w:left w:val="nil"/>
              <w:bottom w:val="single" w:sz="4" w:space="0" w:color="000000"/>
              <w:right w:val="single" w:sz="4" w:space="0" w:color="000000"/>
            </w:tcBorders>
            <w:shd w:val="clear" w:color="auto" w:fill="auto"/>
            <w:vAlign w:val="bottom"/>
            <w:hideMark/>
          </w:tcPr>
          <w:p w14:paraId="10A7EDA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55590F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A7D215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5A162FA" w14:textId="77777777" w:rsidR="0073258F" w:rsidRPr="0073258F" w:rsidRDefault="0073258F" w:rsidP="006D4A69">
            <w:pPr>
              <w:rPr>
                <w:color w:val="000000"/>
                <w:sz w:val="18"/>
                <w:szCs w:val="18"/>
              </w:rPr>
            </w:pPr>
            <w:r w:rsidRPr="0073258F">
              <w:rPr>
                <w:color w:val="000000"/>
                <w:sz w:val="18"/>
                <w:szCs w:val="18"/>
              </w:rPr>
              <w:t>Учреждения, осуществляющие предоставление бесплатных юридических услуг</w:t>
            </w:r>
          </w:p>
        </w:tc>
        <w:tc>
          <w:tcPr>
            <w:tcW w:w="424" w:type="dxa"/>
            <w:tcBorders>
              <w:top w:val="nil"/>
              <w:left w:val="nil"/>
              <w:bottom w:val="single" w:sz="4" w:space="0" w:color="000000"/>
              <w:right w:val="single" w:sz="4" w:space="0" w:color="000000"/>
            </w:tcBorders>
            <w:shd w:val="clear" w:color="auto" w:fill="auto"/>
            <w:vAlign w:val="bottom"/>
            <w:hideMark/>
          </w:tcPr>
          <w:p w14:paraId="6B5ED4EE"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301B8C92"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2BEC9C46" w14:textId="77777777" w:rsidR="0073258F" w:rsidRPr="0073258F" w:rsidRDefault="0073258F" w:rsidP="006D4A69">
            <w:pPr>
              <w:rPr>
                <w:color w:val="000000"/>
                <w:sz w:val="18"/>
                <w:szCs w:val="18"/>
              </w:rPr>
            </w:pPr>
            <w:r w:rsidRPr="0073258F">
              <w:rPr>
                <w:color w:val="000000"/>
                <w:sz w:val="18"/>
                <w:szCs w:val="18"/>
              </w:rPr>
              <w:t>19</w:t>
            </w:r>
          </w:p>
        </w:tc>
        <w:tc>
          <w:tcPr>
            <w:tcW w:w="323" w:type="dxa"/>
            <w:tcBorders>
              <w:top w:val="nil"/>
              <w:left w:val="nil"/>
              <w:bottom w:val="single" w:sz="4" w:space="0" w:color="000000"/>
              <w:right w:val="single" w:sz="4" w:space="0" w:color="000000"/>
            </w:tcBorders>
            <w:shd w:val="clear" w:color="auto" w:fill="auto"/>
            <w:vAlign w:val="bottom"/>
            <w:hideMark/>
          </w:tcPr>
          <w:p w14:paraId="2F33FE1A"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8A7E8A9"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5C958498" w14:textId="77777777" w:rsidR="0073258F" w:rsidRPr="0073258F" w:rsidRDefault="0073258F" w:rsidP="006D4A69">
            <w:pPr>
              <w:rPr>
                <w:color w:val="000000"/>
                <w:sz w:val="18"/>
                <w:szCs w:val="18"/>
              </w:rPr>
            </w:pPr>
            <w:r w:rsidRPr="0073258F">
              <w:rPr>
                <w:color w:val="000000"/>
                <w:sz w:val="18"/>
                <w:szCs w:val="18"/>
              </w:rPr>
              <w:t>81590</w:t>
            </w:r>
          </w:p>
        </w:tc>
        <w:tc>
          <w:tcPr>
            <w:tcW w:w="588" w:type="dxa"/>
            <w:tcBorders>
              <w:top w:val="nil"/>
              <w:left w:val="nil"/>
              <w:bottom w:val="single" w:sz="4" w:space="0" w:color="000000"/>
              <w:right w:val="single" w:sz="4" w:space="0" w:color="000000"/>
            </w:tcBorders>
            <w:shd w:val="clear" w:color="auto" w:fill="auto"/>
            <w:vAlign w:val="bottom"/>
            <w:hideMark/>
          </w:tcPr>
          <w:p w14:paraId="6F0C95F4"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0E1B092" w14:textId="77777777" w:rsidR="0073258F" w:rsidRPr="0073258F" w:rsidRDefault="0073258F" w:rsidP="006D4A69">
            <w:pPr>
              <w:jc w:val="right"/>
              <w:rPr>
                <w:color w:val="000000"/>
                <w:sz w:val="18"/>
                <w:szCs w:val="18"/>
              </w:rPr>
            </w:pPr>
            <w:r w:rsidRPr="0073258F">
              <w:rPr>
                <w:color w:val="000000"/>
                <w:sz w:val="18"/>
                <w:szCs w:val="18"/>
              </w:rPr>
              <w:t>-10,0</w:t>
            </w:r>
          </w:p>
        </w:tc>
        <w:tc>
          <w:tcPr>
            <w:tcW w:w="1136" w:type="dxa"/>
            <w:tcBorders>
              <w:top w:val="nil"/>
              <w:left w:val="nil"/>
              <w:bottom w:val="single" w:sz="4" w:space="0" w:color="000000"/>
              <w:right w:val="single" w:sz="4" w:space="0" w:color="000000"/>
            </w:tcBorders>
            <w:shd w:val="clear" w:color="auto" w:fill="auto"/>
            <w:vAlign w:val="bottom"/>
            <w:hideMark/>
          </w:tcPr>
          <w:p w14:paraId="7D3F9F5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CD09F5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888637C"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D761AC4"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66EDC890"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4B3423CA"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2A4DD04E" w14:textId="77777777" w:rsidR="0073258F" w:rsidRPr="0073258F" w:rsidRDefault="0073258F" w:rsidP="006D4A69">
            <w:pPr>
              <w:rPr>
                <w:color w:val="000000"/>
                <w:sz w:val="18"/>
                <w:szCs w:val="18"/>
              </w:rPr>
            </w:pPr>
            <w:r w:rsidRPr="0073258F">
              <w:rPr>
                <w:color w:val="000000"/>
                <w:sz w:val="18"/>
                <w:szCs w:val="18"/>
              </w:rPr>
              <w:t>19</w:t>
            </w:r>
          </w:p>
        </w:tc>
        <w:tc>
          <w:tcPr>
            <w:tcW w:w="323" w:type="dxa"/>
            <w:tcBorders>
              <w:top w:val="nil"/>
              <w:left w:val="nil"/>
              <w:bottom w:val="single" w:sz="4" w:space="0" w:color="000000"/>
              <w:right w:val="single" w:sz="4" w:space="0" w:color="000000"/>
            </w:tcBorders>
            <w:shd w:val="clear" w:color="auto" w:fill="auto"/>
            <w:vAlign w:val="bottom"/>
            <w:hideMark/>
          </w:tcPr>
          <w:p w14:paraId="063D0499"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6DE62743"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317D32B2" w14:textId="77777777" w:rsidR="0073258F" w:rsidRPr="0073258F" w:rsidRDefault="0073258F" w:rsidP="006D4A69">
            <w:pPr>
              <w:rPr>
                <w:color w:val="000000"/>
                <w:sz w:val="18"/>
                <w:szCs w:val="18"/>
              </w:rPr>
            </w:pPr>
            <w:r w:rsidRPr="0073258F">
              <w:rPr>
                <w:color w:val="000000"/>
                <w:sz w:val="18"/>
                <w:szCs w:val="18"/>
              </w:rPr>
              <w:t>81590</w:t>
            </w:r>
          </w:p>
        </w:tc>
        <w:tc>
          <w:tcPr>
            <w:tcW w:w="588" w:type="dxa"/>
            <w:tcBorders>
              <w:top w:val="nil"/>
              <w:left w:val="nil"/>
              <w:bottom w:val="single" w:sz="4" w:space="0" w:color="000000"/>
              <w:right w:val="single" w:sz="4" w:space="0" w:color="000000"/>
            </w:tcBorders>
            <w:shd w:val="clear" w:color="auto" w:fill="auto"/>
            <w:vAlign w:val="bottom"/>
            <w:hideMark/>
          </w:tcPr>
          <w:p w14:paraId="2B0EAC29"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6CEF5E09" w14:textId="77777777" w:rsidR="0073258F" w:rsidRPr="0073258F" w:rsidRDefault="0073258F" w:rsidP="006D4A69">
            <w:pPr>
              <w:jc w:val="right"/>
              <w:rPr>
                <w:color w:val="000000"/>
                <w:sz w:val="18"/>
                <w:szCs w:val="18"/>
              </w:rPr>
            </w:pPr>
            <w:r w:rsidRPr="0073258F">
              <w:rPr>
                <w:color w:val="000000"/>
                <w:sz w:val="18"/>
                <w:szCs w:val="18"/>
              </w:rPr>
              <w:t>-10,0</w:t>
            </w:r>
          </w:p>
        </w:tc>
        <w:tc>
          <w:tcPr>
            <w:tcW w:w="1136" w:type="dxa"/>
            <w:tcBorders>
              <w:top w:val="nil"/>
              <w:left w:val="nil"/>
              <w:bottom w:val="single" w:sz="4" w:space="0" w:color="000000"/>
              <w:right w:val="single" w:sz="4" w:space="0" w:color="000000"/>
            </w:tcBorders>
            <w:shd w:val="clear" w:color="auto" w:fill="auto"/>
            <w:vAlign w:val="bottom"/>
            <w:hideMark/>
          </w:tcPr>
          <w:p w14:paraId="35F7618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E644A6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A8F697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35D59BF" w14:textId="77777777" w:rsidR="0073258F" w:rsidRPr="0073258F" w:rsidRDefault="0073258F" w:rsidP="006D4A69">
            <w:pPr>
              <w:rPr>
                <w:color w:val="000000"/>
                <w:sz w:val="18"/>
                <w:szCs w:val="18"/>
              </w:rPr>
            </w:pPr>
            <w:r w:rsidRPr="0073258F">
              <w:rPr>
                <w:color w:val="000000"/>
                <w:sz w:val="18"/>
                <w:szCs w:val="18"/>
              </w:rPr>
              <w:t>Компенсация расходов адвокатов, являющихся участниками государственной системы бесплатной юридической помощи и привлеченных к оказанию бесплатной юридической помощи государственным юридическим бюро</w:t>
            </w:r>
          </w:p>
        </w:tc>
        <w:tc>
          <w:tcPr>
            <w:tcW w:w="424" w:type="dxa"/>
            <w:tcBorders>
              <w:top w:val="nil"/>
              <w:left w:val="nil"/>
              <w:bottom w:val="single" w:sz="4" w:space="0" w:color="000000"/>
              <w:right w:val="single" w:sz="4" w:space="0" w:color="000000"/>
            </w:tcBorders>
            <w:shd w:val="clear" w:color="auto" w:fill="auto"/>
            <w:vAlign w:val="bottom"/>
            <w:hideMark/>
          </w:tcPr>
          <w:p w14:paraId="6F48DC16"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593020D1"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2667D043" w14:textId="77777777" w:rsidR="0073258F" w:rsidRPr="0073258F" w:rsidRDefault="0073258F" w:rsidP="006D4A69">
            <w:pPr>
              <w:rPr>
                <w:color w:val="000000"/>
                <w:sz w:val="18"/>
                <w:szCs w:val="18"/>
              </w:rPr>
            </w:pPr>
            <w:r w:rsidRPr="0073258F">
              <w:rPr>
                <w:color w:val="000000"/>
                <w:sz w:val="18"/>
                <w:szCs w:val="18"/>
              </w:rPr>
              <w:t>19</w:t>
            </w:r>
          </w:p>
        </w:tc>
        <w:tc>
          <w:tcPr>
            <w:tcW w:w="323" w:type="dxa"/>
            <w:tcBorders>
              <w:top w:val="nil"/>
              <w:left w:val="nil"/>
              <w:bottom w:val="single" w:sz="4" w:space="0" w:color="000000"/>
              <w:right w:val="single" w:sz="4" w:space="0" w:color="000000"/>
            </w:tcBorders>
            <w:shd w:val="clear" w:color="auto" w:fill="auto"/>
            <w:vAlign w:val="bottom"/>
            <w:hideMark/>
          </w:tcPr>
          <w:p w14:paraId="77AD681D"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2800F34"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15D422AC" w14:textId="77777777" w:rsidR="0073258F" w:rsidRPr="0073258F" w:rsidRDefault="0073258F" w:rsidP="006D4A69">
            <w:pPr>
              <w:rPr>
                <w:color w:val="000000"/>
                <w:sz w:val="18"/>
                <w:szCs w:val="18"/>
              </w:rPr>
            </w:pPr>
            <w:r w:rsidRPr="0073258F">
              <w:rPr>
                <w:color w:val="000000"/>
                <w:sz w:val="18"/>
                <w:szCs w:val="18"/>
              </w:rPr>
              <w:t>82270</w:t>
            </w:r>
          </w:p>
        </w:tc>
        <w:tc>
          <w:tcPr>
            <w:tcW w:w="588" w:type="dxa"/>
            <w:tcBorders>
              <w:top w:val="nil"/>
              <w:left w:val="nil"/>
              <w:bottom w:val="single" w:sz="4" w:space="0" w:color="000000"/>
              <w:right w:val="single" w:sz="4" w:space="0" w:color="000000"/>
            </w:tcBorders>
            <w:shd w:val="clear" w:color="auto" w:fill="auto"/>
            <w:vAlign w:val="bottom"/>
            <w:hideMark/>
          </w:tcPr>
          <w:p w14:paraId="0642DFBA"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E8DA1BC" w14:textId="77777777" w:rsidR="0073258F" w:rsidRPr="0073258F" w:rsidRDefault="0073258F" w:rsidP="006D4A69">
            <w:pPr>
              <w:jc w:val="right"/>
              <w:rPr>
                <w:color w:val="000000"/>
                <w:sz w:val="18"/>
                <w:szCs w:val="18"/>
              </w:rPr>
            </w:pPr>
            <w:r w:rsidRPr="0073258F">
              <w:rPr>
                <w:color w:val="000000"/>
                <w:sz w:val="18"/>
                <w:szCs w:val="18"/>
              </w:rPr>
              <w:t>10,0</w:t>
            </w:r>
          </w:p>
        </w:tc>
        <w:tc>
          <w:tcPr>
            <w:tcW w:w="1136" w:type="dxa"/>
            <w:tcBorders>
              <w:top w:val="nil"/>
              <w:left w:val="nil"/>
              <w:bottom w:val="single" w:sz="4" w:space="0" w:color="000000"/>
              <w:right w:val="single" w:sz="4" w:space="0" w:color="000000"/>
            </w:tcBorders>
            <w:shd w:val="clear" w:color="auto" w:fill="auto"/>
            <w:vAlign w:val="bottom"/>
            <w:hideMark/>
          </w:tcPr>
          <w:p w14:paraId="2A8287D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CA2BF3D"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3B582B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ACDE00F" w14:textId="77777777" w:rsidR="0073258F" w:rsidRPr="0073258F" w:rsidRDefault="0073258F" w:rsidP="006D4A69">
            <w:pPr>
              <w:rPr>
                <w:color w:val="000000"/>
                <w:sz w:val="18"/>
                <w:szCs w:val="18"/>
              </w:rPr>
            </w:pPr>
            <w:r w:rsidRPr="0073258F">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37197385"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66718783"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2C689065" w14:textId="77777777" w:rsidR="0073258F" w:rsidRPr="0073258F" w:rsidRDefault="0073258F" w:rsidP="006D4A69">
            <w:pPr>
              <w:rPr>
                <w:color w:val="000000"/>
                <w:sz w:val="18"/>
                <w:szCs w:val="18"/>
              </w:rPr>
            </w:pPr>
            <w:r w:rsidRPr="0073258F">
              <w:rPr>
                <w:color w:val="000000"/>
                <w:sz w:val="18"/>
                <w:szCs w:val="18"/>
              </w:rPr>
              <w:t>19</w:t>
            </w:r>
          </w:p>
        </w:tc>
        <w:tc>
          <w:tcPr>
            <w:tcW w:w="323" w:type="dxa"/>
            <w:tcBorders>
              <w:top w:val="nil"/>
              <w:left w:val="nil"/>
              <w:bottom w:val="single" w:sz="4" w:space="0" w:color="000000"/>
              <w:right w:val="single" w:sz="4" w:space="0" w:color="000000"/>
            </w:tcBorders>
            <w:shd w:val="clear" w:color="auto" w:fill="auto"/>
            <w:vAlign w:val="bottom"/>
            <w:hideMark/>
          </w:tcPr>
          <w:p w14:paraId="42784A6F"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BCC52B4"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088D76B8" w14:textId="77777777" w:rsidR="0073258F" w:rsidRPr="0073258F" w:rsidRDefault="0073258F" w:rsidP="006D4A69">
            <w:pPr>
              <w:rPr>
                <w:color w:val="000000"/>
                <w:sz w:val="18"/>
                <w:szCs w:val="18"/>
              </w:rPr>
            </w:pPr>
            <w:r w:rsidRPr="0073258F">
              <w:rPr>
                <w:color w:val="000000"/>
                <w:sz w:val="18"/>
                <w:szCs w:val="18"/>
              </w:rPr>
              <w:t>82270</w:t>
            </w:r>
          </w:p>
        </w:tc>
        <w:tc>
          <w:tcPr>
            <w:tcW w:w="588" w:type="dxa"/>
            <w:tcBorders>
              <w:top w:val="nil"/>
              <w:left w:val="nil"/>
              <w:bottom w:val="single" w:sz="4" w:space="0" w:color="000000"/>
              <w:right w:val="single" w:sz="4" w:space="0" w:color="000000"/>
            </w:tcBorders>
            <w:shd w:val="clear" w:color="auto" w:fill="auto"/>
            <w:vAlign w:val="bottom"/>
            <w:hideMark/>
          </w:tcPr>
          <w:p w14:paraId="36103494" w14:textId="77777777" w:rsidR="0073258F" w:rsidRPr="0073258F" w:rsidRDefault="0073258F" w:rsidP="006D4A69">
            <w:pPr>
              <w:rPr>
                <w:color w:val="000000"/>
                <w:sz w:val="18"/>
                <w:szCs w:val="18"/>
              </w:rPr>
            </w:pPr>
            <w:r w:rsidRPr="0073258F">
              <w:rPr>
                <w:color w:val="000000"/>
                <w:sz w:val="18"/>
                <w:szCs w:val="18"/>
              </w:rPr>
              <w:t>300</w:t>
            </w:r>
          </w:p>
        </w:tc>
        <w:tc>
          <w:tcPr>
            <w:tcW w:w="1118" w:type="dxa"/>
            <w:tcBorders>
              <w:top w:val="nil"/>
              <w:left w:val="nil"/>
              <w:bottom w:val="single" w:sz="4" w:space="0" w:color="000000"/>
              <w:right w:val="single" w:sz="4" w:space="0" w:color="000000"/>
            </w:tcBorders>
            <w:shd w:val="clear" w:color="auto" w:fill="auto"/>
            <w:vAlign w:val="bottom"/>
            <w:hideMark/>
          </w:tcPr>
          <w:p w14:paraId="26BDF366" w14:textId="77777777" w:rsidR="0073258F" w:rsidRPr="0073258F" w:rsidRDefault="0073258F" w:rsidP="006D4A69">
            <w:pPr>
              <w:jc w:val="right"/>
              <w:rPr>
                <w:color w:val="000000"/>
                <w:sz w:val="18"/>
                <w:szCs w:val="18"/>
              </w:rPr>
            </w:pPr>
            <w:r w:rsidRPr="0073258F">
              <w:rPr>
                <w:color w:val="000000"/>
                <w:sz w:val="18"/>
                <w:szCs w:val="18"/>
              </w:rPr>
              <w:t>10,0</w:t>
            </w:r>
          </w:p>
        </w:tc>
        <w:tc>
          <w:tcPr>
            <w:tcW w:w="1136" w:type="dxa"/>
            <w:tcBorders>
              <w:top w:val="nil"/>
              <w:left w:val="nil"/>
              <w:bottom w:val="single" w:sz="4" w:space="0" w:color="000000"/>
              <w:right w:val="single" w:sz="4" w:space="0" w:color="000000"/>
            </w:tcBorders>
            <w:shd w:val="clear" w:color="auto" w:fill="auto"/>
            <w:vAlign w:val="bottom"/>
            <w:hideMark/>
          </w:tcPr>
          <w:p w14:paraId="602F5D8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423FD3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F9B4F2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564839E"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"Управление государственным имуществом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C1A15C6"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2FC20A72"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42179620" w14:textId="77777777" w:rsidR="0073258F" w:rsidRPr="0073258F" w:rsidRDefault="0073258F" w:rsidP="006D4A69">
            <w:pPr>
              <w:rPr>
                <w:color w:val="000000"/>
                <w:sz w:val="18"/>
                <w:szCs w:val="18"/>
              </w:rPr>
            </w:pPr>
            <w:r w:rsidRPr="0073258F">
              <w:rPr>
                <w:color w:val="000000"/>
                <w:sz w:val="18"/>
                <w:szCs w:val="18"/>
              </w:rPr>
              <w:t>26</w:t>
            </w:r>
          </w:p>
        </w:tc>
        <w:tc>
          <w:tcPr>
            <w:tcW w:w="323" w:type="dxa"/>
            <w:tcBorders>
              <w:top w:val="nil"/>
              <w:left w:val="nil"/>
              <w:bottom w:val="single" w:sz="4" w:space="0" w:color="000000"/>
              <w:right w:val="single" w:sz="4" w:space="0" w:color="000000"/>
            </w:tcBorders>
            <w:shd w:val="clear" w:color="auto" w:fill="auto"/>
            <w:vAlign w:val="bottom"/>
            <w:hideMark/>
          </w:tcPr>
          <w:p w14:paraId="1DE713E2"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44F278CD"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2511370D"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2079BAC0"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8FE2719" w14:textId="77777777" w:rsidR="0073258F" w:rsidRPr="0073258F" w:rsidRDefault="0073258F" w:rsidP="006D4A69">
            <w:pPr>
              <w:jc w:val="right"/>
              <w:rPr>
                <w:color w:val="000000"/>
                <w:sz w:val="18"/>
                <w:szCs w:val="18"/>
              </w:rPr>
            </w:pPr>
            <w:r w:rsidRPr="0073258F">
              <w:rPr>
                <w:color w:val="000000"/>
                <w:sz w:val="18"/>
                <w:szCs w:val="18"/>
              </w:rPr>
              <w:t>-216,3</w:t>
            </w:r>
          </w:p>
        </w:tc>
        <w:tc>
          <w:tcPr>
            <w:tcW w:w="1136" w:type="dxa"/>
            <w:tcBorders>
              <w:top w:val="nil"/>
              <w:left w:val="nil"/>
              <w:bottom w:val="single" w:sz="4" w:space="0" w:color="000000"/>
              <w:right w:val="single" w:sz="4" w:space="0" w:color="000000"/>
            </w:tcBorders>
            <w:shd w:val="clear" w:color="auto" w:fill="auto"/>
            <w:vAlign w:val="bottom"/>
            <w:hideMark/>
          </w:tcPr>
          <w:p w14:paraId="492ED1A2"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42D0EB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CB0307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438C451"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00D02AFA"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4D0D5A3D"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144BB074" w14:textId="77777777" w:rsidR="0073258F" w:rsidRPr="0073258F" w:rsidRDefault="0073258F" w:rsidP="006D4A69">
            <w:pPr>
              <w:rPr>
                <w:color w:val="000000"/>
                <w:sz w:val="18"/>
                <w:szCs w:val="18"/>
              </w:rPr>
            </w:pPr>
            <w:r w:rsidRPr="0073258F">
              <w:rPr>
                <w:color w:val="000000"/>
                <w:sz w:val="18"/>
                <w:szCs w:val="18"/>
              </w:rPr>
              <w:t>26</w:t>
            </w:r>
          </w:p>
        </w:tc>
        <w:tc>
          <w:tcPr>
            <w:tcW w:w="323" w:type="dxa"/>
            <w:tcBorders>
              <w:top w:val="nil"/>
              <w:left w:val="nil"/>
              <w:bottom w:val="single" w:sz="4" w:space="0" w:color="000000"/>
              <w:right w:val="single" w:sz="4" w:space="0" w:color="000000"/>
            </w:tcBorders>
            <w:shd w:val="clear" w:color="auto" w:fill="auto"/>
            <w:vAlign w:val="bottom"/>
            <w:hideMark/>
          </w:tcPr>
          <w:p w14:paraId="36BD0C5C"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D90046F"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6906D616"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464FF9EF"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5342DE7" w14:textId="77777777" w:rsidR="0073258F" w:rsidRPr="0073258F" w:rsidRDefault="0073258F" w:rsidP="006D4A69">
            <w:pPr>
              <w:jc w:val="right"/>
              <w:rPr>
                <w:color w:val="000000"/>
                <w:sz w:val="18"/>
                <w:szCs w:val="18"/>
              </w:rPr>
            </w:pPr>
            <w:r w:rsidRPr="0073258F">
              <w:rPr>
                <w:color w:val="000000"/>
                <w:sz w:val="18"/>
                <w:szCs w:val="18"/>
              </w:rPr>
              <w:t>-216,3</w:t>
            </w:r>
          </w:p>
        </w:tc>
        <w:tc>
          <w:tcPr>
            <w:tcW w:w="1136" w:type="dxa"/>
            <w:tcBorders>
              <w:top w:val="nil"/>
              <w:left w:val="nil"/>
              <w:bottom w:val="single" w:sz="4" w:space="0" w:color="000000"/>
              <w:right w:val="single" w:sz="4" w:space="0" w:color="000000"/>
            </w:tcBorders>
            <w:shd w:val="clear" w:color="auto" w:fill="auto"/>
            <w:vAlign w:val="bottom"/>
            <w:hideMark/>
          </w:tcPr>
          <w:p w14:paraId="3DD1B5D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13A829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AC4FBD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E3F6698"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"Обеспечение системы управления государственным имуществом и организация государственной кадастровой оценки"</w:t>
            </w:r>
          </w:p>
        </w:tc>
        <w:tc>
          <w:tcPr>
            <w:tcW w:w="424" w:type="dxa"/>
            <w:tcBorders>
              <w:top w:val="nil"/>
              <w:left w:val="nil"/>
              <w:bottom w:val="single" w:sz="4" w:space="0" w:color="000000"/>
              <w:right w:val="single" w:sz="4" w:space="0" w:color="000000"/>
            </w:tcBorders>
            <w:shd w:val="clear" w:color="auto" w:fill="auto"/>
            <w:vAlign w:val="bottom"/>
            <w:hideMark/>
          </w:tcPr>
          <w:p w14:paraId="614FC59C"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4C5CDD32"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219E93BE" w14:textId="77777777" w:rsidR="0073258F" w:rsidRPr="0073258F" w:rsidRDefault="0073258F" w:rsidP="006D4A69">
            <w:pPr>
              <w:rPr>
                <w:color w:val="000000"/>
                <w:sz w:val="18"/>
                <w:szCs w:val="18"/>
              </w:rPr>
            </w:pPr>
            <w:r w:rsidRPr="0073258F">
              <w:rPr>
                <w:color w:val="000000"/>
                <w:sz w:val="18"/>
                <w:szCs w:val="18"/>
              </w:rPr>
              <w:t>26</w:t>
            </w:r>
          </w:p>
        </w:tc>
        <w:tc>
          <w:tcPr>
            <w:tcW w:w="323" w:type="dxa"/>
            <w:tcBorders>
              <w:top w:val="nil"/>
              <w:left w:val="nil"/>
              <w:bottom w:val="single" w:sz="4" w:space="0" w:color="000000"/>
              <w:right w:val="single" w:sz="4" w:space="0" w:color="000000"/>
            </w:tcBorders>
            <w:shd w:val="clear" w:color="auto" w:fill="auto"/>
            <w:vAlign w:val="bottom"/>
            <w:hideMark/>
          </w:tcPr>
          <w:p w14:paraId="5B96ABED"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E4E7D03"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auto" w:fill="auto"/>
            <w:vAlign w:val="bottom"/>
            <w:hideMark/>
          </w:tcPr>
          <w:p w14:paraId="641EB4BA"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09083F35"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C6D7C7E" w14:textId="77777777" w:rsidR="0073258F" w:rsidRPr="0073258F" w:rsidRDefault="0073258F" w:rsidP="006D4A69">
            <w:pPr>
              <w:jc w:val="right"/>
              <w:rPr>
                <w:color w:val="000000"/>
                <w:sz w:val="18"/>
                <w:szCs w:val="18"/>
              </w:rPr>
            </w:pPr>
            <w:r w:rsidRPr="0073258F">
              <w:rPr>
                <w:color w:val="000000"/>
                <w:sz w:val="18"/>
                <w:szCs w:val="18"/>
              </w:rPr>
              <w:t>-216,3</w:t>
            </w:r>
          </w:p>
        </w:tc>
        <w:tc>
          <w:tcPr>
            <w:tcW w:w="1136" w:type="dxa"/>
            <w:tcBorders>
              <w:top w:val="nil"/>
              <w:left w:val="nil"/>
              <w:bottom w:val="single" w:sz="4" w:space="0" w:color="000000"/>
              <w:right w:val="single" w:sz="4" w:space="0" w:color="000000"/>
            </w:tcBorders>
            <w:shd w:val="clear" w:color="auto" w:fill="auto"/>
            <w:vAlign w:val="bottom"/>
            <w:hideMark/>
          </w:tcPr>
          <w:p w14:paraId="2F4DB601"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34C221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FC63F0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1FE2A04" w14:textId="77777777" w:rsidR="0073258F" w:rsidRPr="0073258F" w:rsidRDefault="0073258F" w:rsidP="006D4A69">
            <w:pPr>
              <w:rPr>
                <w:color w:val="000000"/>
                <w:sz w:val="18"/>
                <w:szCs w:val="18"/>
              </w:rPr>
            </w:pPr>
            <w:r w:rsidRPr="0073258F">
              <w:rPr>
                <w:color w:val="000000"/>
                <w:sz w:val="18"/>
                <w:szCs w:val="18"/>
              </w:rPr>
              <w:t>Учреждения в сфере управления и распоряжения государственным имуществом и проведения государственной кадастровой оценки</w:t>
            </w:r>
          </w:p>
        </w:tc>
        <w:tc>
          <w:tcPr>
            <w:tcW w:w="424" w:type="dxa"/>
            <w:tcBorders>
              <w:top w:val="nil"/>
              <w:left w:val="nil"/>
              <w:bottom w:val="single" w:sz="4" w:space="0" w:color="000000"/>
              <w:right w:val="single" w:sz="4" w:space="0" w:color="000000"/>
            </w:tcBorders>
            <w:shd w:val="clear" w:color="auto" w:fill="auto"/>
            <w:vAlign w:val="bottom"/>
            <w:hideMark/>
          </w:tcPr>
          <w:p w14:paraId="6E9EBD28"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5ACBA256"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511FB25B" w14:textId="77777777" w:rsidR="0073258F" w:rsidRPr="0073258F" w:rsidRDefault="0073258F" w:rsidP="006D4A69">
            <w:pPr>
              <w:rPr>
                <w:color w:val="000000"/>
                <w:sz w:val="18"/>
                <w:szCs w:val="18"/>
              </w:rPr>
            </w:pPr>
            <w:r w:rsidRPr="0073258F">
              <w:rPr>
                <w:color w:val="000000"/>
                <w:sz w:val="18"/>
                <w:szCs w:val="18"/>
              </w:rPr>
              <w:t>26</w:t>
            </w:r>
          </w:p>
        </w:tc>
        <w:tc>
          <w:tcPr>
            <w:tcW w:w="323" w:type="dxa"/>
            <w:tcBorders>
              <w:top w:val="nil"/>
              <w:left w:val="nil"/>
              <w:bottom w:val="single" w:sz="4" w:space="0" w:color="000000"/>
              <w:right w:val="single" w:sz="4" w:space="0" w:color="000000"/>
            </w:tcBorders>
            <w:shd w:val="clear" w:color="auto" w:fill="auto"/>
            <w:vAlign w:val="bottom"/>
            <w:hideMark/>
          </w:tcPr>
          <w:p w14:paraId="480A233A"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7F63D90"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4CA4A0D1" w14:textId="77777777" w:rsidR="0073258F" w:rsidRPr="0073258F" w:rsidRDefault="0073258F" w:rsidP="006D4A69">
            <w:pPr>
              <w:rPr>
                <w:color w:val="000000"/>
                <w:sz w:val="18"/>
                <w:szCs w:val="18"/>
              </w:rPr>
            </w:pPr>
            <w:r w:rsidRPr="0073258F">
              <w:rPr>
                <w:color w:val="000000"/>
                <w:sz w:val="18"/>
                <w:szCs w:val="18"/>
              </w:rPr>
              <w:t>81020</w:t>
            </w:r>
          </w:p>
        </w:tc>
        <w:tc>
          <w:tcPr>
            <w:tcW w:w="588" w:type="dxa"/>
            <w:tcBorders>
              <w:top w:val="nil"/>
              <w:left w:val="nil"/>
              <w:bottom w:val="single" w:sz="4" w:space="0" w:color="000000"/>
              <w:right w:val="single" w:sz="4" w:space="0" w:color="000000"/>
            </w:tcBorders>
            <w:shd w:val="clear" w:color="auto" w:fill="auto"/>
            <w:vAlign w:val="bottom"/>
            <w:hideMark/>
          </w:tcPr>
          <w:p w14:paraId="62BA5428"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13B6165" w14:textId="77777777" w:rsidR="0073258F" w:rsidRPr="0073258F" w:rsidRDefault="0073258F" w:rsidP="006D4A69">
            <w:pPr>
              <w:jc w:val="right"/>
              <w:rPr>
                <w:color w:val="000000"/>
                <w:sz w:val="18"/>
                <w:szCs w:val="18"/>
              </w:rPr>
            </w:pPr>
            <w:r w:rsidRPr="0073258F">
              <w:rPr>
                <w:color w:val="000000"/>
                <w:sz w:val="18"/>
                <w:szCs w:val="18"/>
              </w:rPr>
              <w:t>7 483,7</w:t>
            </w:r>
          </w:p>
        </w:tc>
        <w:tc>
          <w:tcPr>
            <w:tcW w:w="1136" w:type="dxa"/>
            <w:tcBorders>
              <w:top w:val="nil"/>
              <w:left w:val="nil"/>
              <w:bottom w:val="single" w:sz="4" w:space="0" w:color="000000"/>
              <w:right w:val="single" w:sz="4" w:space="0" w:color="000000"/>
            </w:tcBorders>
            <w:shd w:val="clear" w:color="auto" w:fill="auto"/>
            <w:vAlign w:val="bottom"/>
            <w:hideMark/>
          </w:tcPr>
          <w:p w14:paraId="7E141184"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2F0ED2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1E6111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36D4EFC" w14:textId="77777777" w:rsidR="0073258F" w:rsidRPr="0073258F" w:rsidRDefault="0073258F" w:rsidP="006D4A69">
            <w:pPr>
              <w:rPr>
                <w:color w:val="000000"/>
                <w:sz w:val="18"/>
                <w:szCs w:val="18"/>
              </w:rPr>
            </w:pPr>
            <w:r w:rsidRPr="0073258F">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4" w:type="dxa"/>
            <w:tcBorders>
              <w:top w:val="nil"/>
              <w:left w:val="nil"/>
              <w:bottom w:val="single" w:sz="4" w:space="0" w:color="000000"/>
              <w:right w:val="single" w:sz="4" w:space="0" w:color="000000"/>
            </w:tcBorders>
            <w:shd w:val="clear" w:color="auto" w:fill="auto"/>
            <w:vAlign w:val="bottom"/>
            <w:hideMark/>
          </w:tcPr>
          <w:p w14:paraId="137BBFB0"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0D7587E0"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70EA540B" w14:textId="77777777" w:rsidR="0073258F" w:rsidRPr="0073258F" w:rsidRDefault="0073258F" w:rsidP="006D4A69">
            <w:pPr>
              <w:rPr>
                <w:color w:val="000000"/>
                <w:sz w:val="18"/>
                <w:szCs w:val="18"/>
              </w:rPr>
            </w:pPr>
            <w:r w:rsidRPr="0073258F">
              <w:rPr>
                <w:color w:val="000000"/>
                <w:sz w:val="18"/>
                <w:szCs w:val="18"/>
              </w:rPr>
              <w:t>26</w:t>
            </w:r>
          </w:p>
        </w:tc>
        <w:tc>
          <w:tcPr>
            <w:tcW w:w="323" w:type="dxa"/>
            <w:tcBorders>
              <w:top w:val="nil"/>
              <w:left w:val="nil"/>
              <w:bottom w:val="single" w:sz="4" w:space="0" w:color="000000"/>
              <w:right w:val="single" w:sz="4" w:space="0" w:color="000000"/>
            </w:tcBorders>
            <w:shd w:val="clear" w:color="auto" w:fill="auto"/>
            <w:vAlign w:val="bottom"/>
            <w:hideMark/>
          </w:tcPr>
          <w:p w14:paraId="68A7289F"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6FCE5AEA"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5A82A636" w14:textId="77777777" w:rsidR="0073258F" w:rsidRPr="0073258F" w:rsidRDefault="0073258F" w:rsidP="006D4A69">
            <w:pPr>
              <w:rPr>
                <w:color w:val="000000"/>
                <w:sz w:val="18"/>
                <w:szCs w:val="18"/>
              </w:rPr>
            </w:pPr>
            <w:r w:rsidRPr="0073258F">
              <w:rPr>
                <w:color w:val="000000"/>
                <w:sz w:val="18"/>
                <w:szCs w:val="18"/>
              </w:rPr>
              <w:t>81020</w:t>
            </w:r>
          </w:p>
        </w:tc>
        <w:tc>
          <w:tcPr>
            <w:tcW w:w="588" w:type="dxa"/>
            <w:tcBorders>
              <w:top w:val="nil"/>
              <w:left w:val="nil"/>
              <w:bottom w:val="single" w:sz="4" w:space="0" w:color="000000"/>
              <w:right w:val="single" w:sz="4" w:space="0" w:color="000000"/>
            </w:tcBorders>
            <w:shd w:val="clear" w:color="auto" w:fill="auto"/>
            <w:vAlign w:val="bottom"/>
            <w:hideMark/>
          </w:tcPr>
          <w:p w14:paraId="612F5256" w14:textId="77777777" w:rsidR="0073258F" w:rsidRPr="0073258F" w:rsidRDefault="0073258F" w:rsidP="006D4A69">
            <w:pPr>
              <w:rPr>
                <w:color w:val="000000"/>
                <w:sz w:val="18"/>
                <w:szCs w:val="18"/>
              </w:rPr>
            </w:pPr>
            <w:r w:rsidRPr="0073258F">
              <w:rPr>
                <w:color w:val="000000"/>
                <w:sz w:val="18"/>
                <w:szCs w:val="18"/>
              </w:rPr>
              <w:t>100</w:t>
            </w:r>
          </w:p>
        </w:tc>
        <w:tc>
          <w:tcPr>
            <w:tcW w:w="1118" w:type="dxa"/>
            <w:tcBorders>
              <w:top w:val="nil"/>
              <w:left w:val="nil"/>
              <w:bottom w:val="single" w:sz="4" w:space="0" w:color="000000"/>
              <w:right w:val="single" w:sz="4" w:space="0" w:color="000000"/>
            </w:tcBorders>
            <w:shd w:val="clear" w:color="auto" w:fill="auto"/>
            <w:vAlign w:val="bottom"/>
            <w:hideMark/>
          </w:tcPr>
          <w:p w14:paraId="6F769C95" w14:textId="77777777" w:rsidR="0073258F" w:rsidRPr="0073258F" w:rsidRDefault="0073258F" w:rsidP="006D4A69">
            <w:pPr>
              <w:jc w:val="right"/>
              <w:rPr>
                <w:color w:val="000000"/>
                <w:sz w:val="18"/>
                <w:szCs w:val="18"/>
              </w:rPr>
            </w:pPr>
            <w:r w:rsidRPr="0073258F">
              <w:rPr>
                <w:color w:val="000000"/>
                <w:sz w:val="18"/>
                <w:szCs w:val="18"/>
              </w:rPr>
              <w:t>4 703,7</w:t>
            </w:r>
          </w:p>
        </w:tc>
        <w:tc>
          <w:tcPr>
            <w:tcW w:w="1136" w:type="dxa"/>
            <w:tcBorders>
              <w:top w:val="nil"/>
              <w:left w:val="nil"/>
              <w:bottom w:val="single" w:sz="4" w:space="0" w:color="000000"/>
              <w:right w:val="single" w:sz="4" w:space="0" w:color="000000"/>
            </w:tcBorders>
            <w:shd w:val="clear" w:color="auto" w:fill="auto"/>
            <w:vAlign w:val="bottom"/>
            <w:hideMark/>
          </w:tcPr>
          <w:p w14:paraId="3461FD2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E3AD40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B4082CC"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229E6A3"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6C81C1CB"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48F48CFF"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68D1DD0A" w14:textId="77777777" w:rsidR="0073258F" w:rsidRPr="0073258F" w:rsidRDefault="0073258F" w:rsidP="006D4A69">
            <w:pPr>
              <w:rPr>
                <w:color w:val="000000"/>
                <w:sz w:val="18"/>
                <w:szCs w:val="18"/>
              </w:rPr>
            </w:pPr>
            <w:r w:rsidRPr="0073258F">
              <w:rPr>
                <w:color w:val="000000"/>
                <w:sz w:val="18"/>
                <w:szCs w:val="18"/>
              </w:rPr>
              <w:t>26</w:t>
            </w:r>
          </w:p>
        </w:tc>
        <w:tc>
          <w:tcPr>
            <w:tcW w:w="323" w:type="dxa"/>
            <w:tcBorders>
              <w:top w:val="nil"/>
              <w:left w:val="nil"/>
              <w:bottom w:val="single" w:sz="4" w:space="0" w:color="000000"/>
              <w:right w:val="single" w:sz="4" w:space="0" w:color="000000"/>
            </w:tcBorders>
            <w:shd w:val="clear" w:color="auto" w:fill="auto"/>
            <w:vAlign w:val="bottom"/>
            <w:hideMark/>
          </w:tcPr>
          <w:p w14:paraId="5619B0A2"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29A1530"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5C2BA036" w14:textId="77777777" w:rsidR="0073258F" w:rsidRPr="0073258F" w:rsidRDefault="0073258F" w:rsidP="006D4A69">
            <w:pPr>
              <w:rPr>
                <w:color w:val="000000"/>
                <w:sz w:val="18"/>
                <w:szCs w:val="18"/>
              </w:rPr>
            </w:pPr>
            <w:r w:rsidRPr="0073258F">
              <w:rPr>
                <w:color w:val="000000"/>
                <w:sz w:val="18"/>
                <w:szCs w:val="18"/>
              </w:rPr>
              <w:t>81020</w:t>
            </w:r>
          </w:p>
        </w:tc>
        <w:tc>
          <w:tcPr>
            <w:tcW w:w="588" w:type="dxa"/>
            <w:tcBorders>
              <w:top w:val="nil"/>
              <w:left w:val="nil"/>
              <w:bottom w:val="single" w:sz="4" w:space="0" w:color="000000"/>
              <w:right w:val="single" w:sz="4" w:space="0" w:color="000000"/>
            </w:tcBorders>
            <w:shd w:val="clear" w:color="auto" w:fill="auto"/>
            <w:vAlign w:val="bottom"/>
            <w:hideMark/>
          </w:tcPr>
          <w:p w14:paraId="10AE264A"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03FFA33A" w14:textId="77777777" w:rsidR="0073258F" w:rsidRPr="0073258F" w:rsidRDefault="0073258F" w:rsidP="006D4A69">
            <w:pPr>
              <w:jc w:val="right"/>
              <w:rPr>
                <w:color w:val="000000"/>
                <w:sz w:val="18"/>
                <w:szCs w:val="18"/>
              </w:rPr>
            </w:pPr>
            <w:r w:rsidRPr="0073258F">
              <w:rPr>
                <w:color w:val="000000"/>
                <w:sz w:val="18"/>
                <w:szCs w:val="18"/>
              </w:rPr>
              <w:t>2 780,0</w:t>
            </w:r>
          </w:p>
        </w:tc>
        <w:tc>
          <w:tcPr>
            <w:tcW w:w="1136" w:type="dxa"/>
            <w:tcBorders>
              <w:top w:val="nil"/>
              <w:left w:val="nil"/>
              <w:bottom w:val="single" w:sz="4" w:space="0" w:color="000000"/>
              <w:right w:val="single" w:sz="4" w:space="0" w:color="000000"/>
            </w:tcBorders>
            <w:shd w:val="clear" w:color="auto" w:fill="auto"/>
            <w:vAlign w:val="bottom"/>
            <w:hideMark/>
          </w:tcPr>
          <w:p w14:paraId="0125A058"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B851342"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E47F0BB"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4E6BDD0" w14:textId="77777777" w:rsidR="0073258F" w:rsidRPr="0073258F" w:rsidRDefault="0073258F" w:rsidP="006D4A69">
            <w:pPr>
              <w:rPr>
                <w:color w:val="000000"/>
                <w:sz w:val="18"/>
                <w:szCs w:val="18"/>
              </w:rPr>
            </w:pPr>
            <w:r w:rsidRPr="0073258F">
              <w:rPr>
                <w:color w:val="000000"/>
                <w:sz w:val="18"/>
                <w:szCs w:val="18"/>
              </w:rPr>
              <w:t>Оценка недвижимости, признание прав и регулирование отношений по государственной собственности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30CB3CC"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095A6DC8"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6D324EDF" w14:textId="77777777" w:rsidR="0073258F" w:rsidRPr="0073258F" w:rsidRDefault="0073258F" w:rsidP="006D4A69">
            <w:pPr>
              <w:rPr>
                <w:color w:val="000000"/>
                <w:sz w:val="18"/>
                <w:szCs w:val="18"/>
              </w:rPr>
            </w:pPr>
            <w:r w:rsidRPr="0073258F">
              <w:rPr>
                <w:color w:val="000000"/>
                <w:sz w:val="18"/>
                <w:szCs w:val="18"/>
              </w:rPr>
              <w:t>26</w:t>
            </w:r>
          </w:p>
        </w:tc>
        <w:tc>
          <w:tcPr>
            <w:tcW w:w="323" w:type="dxa"/>
            <w:tcBorders>
              <w:top w:val="nil"/>
              <w:left w:val="nil"/>
              <w:bottom w:val="single" w:sz="4" w:space="0" w:color="000000"/>
              <w:right w:val="single" w:sz="4" w:space="0" w:color="000000"/>
            </w:tcBorders>
            <w:shd w:val="clear" w:color="auto" w:fill="auto"/>
            <w:vAlign w:val="bottom"/>
            <w:hideMark/>
          </w:tcPr>
          <w:p w14:paraId="3E08AA36"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6D76B45A"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7DF1DF9F" w14:textId="77777777" w:rsidR="0073258F" w:rsidRPr="0073258F" w:rsidRDefault="0073258F" w:rsidP="006D4A69">
            <w:pPr>
              <w:rPr>
                <w:color w:val="000000"/>
                <w:sz w:val="18"/>
                <w:szCs w:val="18"/>
              </w:rPr>
            </w:pPr>
            <w:r w:rsidRPr="0073258F">
              <w:rPr>
                <w:color w:val="000000"/>
                <w:sz w:val="18"/>
                <w:szCs w:val="18"/>
              </w:rPr>
              <w:t>83390</w:t>
            </w:r>
          </w:p>
        </w:tc>
        <w:tc>
          <w:tcPr>
            <w:tcW w:w="588" w:type="dxa"/>
            <w:tcBorders>
              <w:top w:val="nil"/>
              <w:left w:val="nil"/>
              <w:bottom w:val="single" w:sz="4" w:space="0" w:color="000000"/>
              <w:right w:val="single" w:sz="4" w:space="0" w:color="000000"/>
            </w:tcBorders>
            <w:shd w:val="clear" w:color="auto" w:fill="auto"/>
            <w:vAlign w:val="bottom"/>
            <w:hideMark/>
          </w:tcPr>
          <w:p w14:paraId="431CCB6D"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2B4E765" w14:textId="77777777" w:rsidR="0073258F" w:rsidRPr="0073258F" w:rsidRDefault="0073258F" w:rsidP="006D4A69">
            <w:pPr>
              <w:jc w:val="right"/>
              <w:rPr>
                <w:color w:val="000000"/>
                <w:sz w:val="18"/>
                <w:szCs w:val="18"/>
              </w:rPr>
            </w:pPr>
            <w:r w:rsidRPr="0073258F">
              <w:rPr>
                <w:color w:val="000000"/>
                <w:sz w:val="18"/>
                <w:szCs w:val="18"/>
              </w:rPr>
              <w:t>-7 700,0</w:t>
            </w:r>
          </w:p>
        </w:tc>
        <w:tc>
          <w:tcPr>
            <w:tcW w:w="1136" w:type="dxa"/>
            <w:tcBorders>
              <w:top w:val="nil"/>
              <w:left w:val="nil"/>
              <w:bottom w:val="single" w:sz="4" w:space="0" w:color="000000"/>
              <w:right w:val="single" w:sz="4" w:space="0" w:color="000000"/>
            </w:tcBorders>
            <w:shd w:val="clear" w:color="auto" w:fill="auto"/>
            <w:vAlign w:val="bottom"/>
            <w:hideMark/>
          </w:tcPr>
          <w:p w14:paraId="311DDC84"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1A19116"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726DB1D"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8EAF372"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688A617C"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1FCAC2AB"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409ACDD2" w14:textId="77777777" w:rsidR="0073258F" w:rsidRPr="0073258F" w:rsidRDefault="0073258F" w:rsidP="006D4A69">
            <w:pPr>
              <w:rPr>
                <w:color w:val="000000"/>
                <w:sz w:val="18"/>
                <w:szCs w:val="18"/>
              </w:rPr>
            </w:pPr>
            <w:r w:rsidRPr="0073258F">
              <w:rPr>
                <w:color w:val="000000"/>
                <w:sz w:val="18"/>
                <w:szCs w:val="18"/>
              </w:rPr>
              <w:t>26</w:t>
            </w:r>
          </w:p>
        </w:tc>
        <w:tc>
          <w:tcPr>
            <w:tcW w:w="323" w:type="dxa"/>
            <w:tcBorders>
              <w:top w:val="nil"/>
              <w:left w:val="nil"/>
              <w:bottom w:val="single" w:sz="4" w:space="0" w:color="000000"/>
              <w:right w:val="single" w:sz="4" w:space="0" w:color="000000"/>
            </w:tcBorders>
            <w:shd w:val="clear" w:color="auto" w:fill="auto"/>
            <w:vAlign w:val="bottom"/>
            <w:hideMark/>
          </w:tcPr>
          <w:p w14:paraId="0DD6D7DF"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6242CAE"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34D2B833" w14:textId="77777777" w:rsidR="0073258F" w:rsidRPr="0073258F" w:rsidRDefault="0073258F" w:rsidP="006D4A69">
            <w:pPr>
              <w:rPr>
                <w:color w:val="000000"/>
                <w:sz w:val="18"/>
                <w:szCs w:val="18"/>
              </w:rPr>
            </w:pPr>
            <w:r w:rsidRPr="0073258F">
              <w:rPr>
                <w:color w:val="000000"/>
                <w:sz w:val="18"/>
                <w:szCs w:val="18"/>
              </w:rPr>
              <w:t>83390</w:t>
            </w:r>
          </w:p>
        </w:tc>
        <w:tc>
          <w:tcPr>
            <w:tcW w:w="588" w:type="dxa"/>
            <w:tcBorders>
              <w:top w:val="nil"/>
              <w:left w:val="nil"/>
              <w:bottom w:val="single" w:sz="4" w:space="0" w:color="000000"/>
              <w:right w:val="single" w:sz="4" w:space="0" w:color="000000"/>
            </w:tcBorders>
            <w:shd w:val="clear" w:color="auto" w:fill="auto"/>
            <w:vAlign w:val="bottom"/>
            <w:hideMark/>
          </w:tcPr>
          <w:p w14:paraId="12F13DB8"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4BD9705E" w14:textId="77777777" w:rsidR="0073258F" w:rsidRPr="0073258F" w:rsidRDefault="0073258F" w:rsidP="006D4A69">
            <w:pPr>
              <w:jc w:val="right"/>
              <w:rPr>
                <w:color w:val="000000"/>
                <w:sz w:val="18"/>
                <w:szCs w:val="18"/>
              </w:rPr>
            </w:pPr>
            <w:r w:rsidRPr="0073258F">
              <w:rPr>
                <w:color w:val="000000"/>
                <w:sz w:val="18"/>
                <w:szCs w:val="18"/>
              </w:rPr>
              <w:t>-7 700,0</w:t>
            </w:r>
          </w:p>
        </w:tc>
        <w:tc>
          <w:tcPr>
            <w:tcW w:w="1136" w:type="dxa"/>
            <w:tcBorders>
              <w:top w:val="nil"/>
              <w:left w:val="nil"/>
              <w:bottom w:val="single" w:sz="4" w:space="0" w:color="000000"/>
              <w:right w:val="single" w:sz="4" w:space="0" w:color="000000"/>
            </w:tcBorders>
            <w:shd w:val="clear" w:color="auto" w:fill="auto"/>
            <w:vAlign w:val="bottom"/>
            <w:hideMark/>
          </w:tcPr>
          <w:p w14:paraId="6FB8ACA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AC448B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697BB3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8B0D5AE" w14:textId="77777777" w:rsidR="0073258F" w:rsidRPr="0073258F" w:rsidRDefault="0073258F" w:rsidP="006D4A69">
            <w:pPr>
              <w:rPr>
                <w:color w:val="000000"/>
                <w:sz w:val="18"/>
                <w:szCs w:val="18"/>
              </w:rPr>
            </w:pPr>
            <w:r w:rsidRPr="0073258F">
              <w:rPr>
                <w:color w:val="000000"/>
                <w:sz w:val="18"/>
                <w:szCs w:val="18"/>
              </w:rPr>
              <w:t>Глава Республики Мордовия, Председатель Правительства Республики Мордовия и Администрация Главы Республики Мордовия и Правительства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23024E80"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2A8A599F"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189CE96D" w14:textId="77777777" w:rsidR="0073258F" w:rsidRPr="0073258F" w:rsidRDefault="0073258F" w:rsidP="006D4A69">
            <w:pPr>
              <w:rPr>
                <w:color w:val="000000"/>
                <w:sz w:val="18"/>
                <w:szCs w:val="18"/>
              </w:rPr>
            </w:pPr>
            <w:r w:rsidRPr="0073258F">
              <w:rPr>
                <w:color w:val="000000"/>
                <w:sz w:val="18"/>
                <w:szCs w:val="18"/>
              </w:rPr>
              <w:t>65</w:t>
            </w:r>
          </w:p>
        </w:tc>
        <w:tc>
          <w:tcPr>
            <w:tcW w:w="323" w:type="dxa"/>
            <w:tcBorders>
              <w:top w:val="nil"/>
              <w:left w:val="nil"/>
              <w:bottom w:val="single" w:sz="4" w:space="0" w:color="000000"/>
              <w:right w:val="single" w:sz="4" w:space="0" w:color="000000"/>
            </w:tcBorders>
            <w:shd w:val="clear" w:color="auto" w:fill="auto"/>
            <w:vAlign w:val="bottom"/>
            <w:hideMark/>
          </w:tcPr>
          <w:p w14:paraId="56B3CB12"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4A824E86"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040B547B"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41B4B871"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D14A503" w14:textId="77777777" w:rsidR="0073258F" w:rsidRPr="0073258F" w:rsidRDefault="0073258F" w:rsidP="006D4A69">
            <w:pPr>
              <w:jc w:val="right"/>
              <w:rPr>
                <w:color w:val="000000"/>
                <w:sz w:val="18"/>
                <w:szCs w:val="18"/>
              </w:rPr>
            </w:pPr>
            <w:r w:rsidRPr="0073258F">
              <w:rPr>
                <w:color w:val="000000"/>
                <w:sz w:val="18"/>
                <w:szCs w:val="18"/>
              </w:rPr>
              <w:t>-1 000,0</w:t>
            </w:r>
          </w:p>
        </w:tc>
        <w:tc>
          <w:tcPr>
            <w:tcW w:w="1136" w:type="dxa"/>
            <w:tcBorders>
              <w:top w:val="nil"/>
              <w:left w:val="nil"/>
              <w:bottom w:val="single" w:sz="4" w:space="0" w:color="000000"/>
              <w:right w:val="single" w:sz="4" w:space="0" w:color="000000"/>
            </w:tcBorders>
            <w:shd w:val="clear" w:color="auto" w:fill="auto"/>
            <w:vAlign w:val="bottom"/>
            <w:hideMark/>
          </w:tcPr>
          <w:p w14:paraId="2C0B356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50BF3E0"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0CF687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5F5AA22" w14:textId="77777777" w:rsidR="0073258F" w:rsidRPr="0073258F" w:rsidRDefault="0073258F" w:rsidP="006D4A69">
            <w:pPr>
              <w:rPr>
                <w:color w:val="000000"/>
                <w:sz w:val="18"/>
                <w:szCs w:val="18"/>
              </w:rPr>
            </w:pPr>
            <w:r w:rsidRPr="0073258F">
              <w:rPr>
                <w:color w:val="000000"/>
                <w:sz w:val="18"/>
                <w:szCs w:val="18"/>
              </w:rPr>
              <w:t>Обеспечение деятельности Администрации Главы Республики Мордовия и Правительства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2C8CB7F0"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2D794702"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20A5E2E2" w14:textId="77777777" w:rsidR="0073258F" w:rsidRPr="0073258F" w:rsidRDefault="0073258F" w:rsidP="006D4A69">
            <w:pPr>
              <w:rPr>
                <w:color w:val="000000"/>
                <w:sz w:val="18"/>
                <w:szCs w:val="18"/>
              </w:rPr>
            </w:pPr>
            <w:r w:rsidRPr="0073258F">
              <w:rPr>
                <w:color w:val="000000"/>
                <w:sz w:val="18"/>
                <w:szCs w:val="18"/>
              </w:rPr>
              <w:t>65</w:t>
            </w:r>
          </w:p>
        </w:tc>
        <w:tc>
          <w:tcPr>
            <w:tcW w:w="323" w:type="dxa"/>
            <w:tcBorders>
              <w:top w:val="nil"/>
              <w:left w:val="nil"/>
              <w:bottom w:val="single" w:sz="4" w:space="0" w:color="000000"/>
              <w:right w:val="single" w:sz="4" w:space="0" w:color="000000"/>
            </w:tcBorders>
            <w:shd w:val="clear" w:color="auto" w:fill="auto"/>
            <w:vAlign w:val="bottom"/>
            <w:hideMark/>
          </w:tcPr>
          <w:p w14:paraId="16FDB2B3" w14:textId="77777777" w:rsidR="0073258F" w:rsidRPr="0073258F" w:rsidRDefault="0073258F" w:rsidP="006D4A69">
            <w:pPr>
              <w:rPr>
                <w:color w:val="000000"/>
                <w:sz w:val="18"/>
                <w:szCs w:val="18"/>
              </w:rPr>
            </w:pPr>
            <w:r w:rsidRPr="0073258F">
              <w:rPr>
                <w:color w:val="000000"/>
                <w:sz w:val="18"/>
                <w:szCs w:val="18"/>
              </w:rPr>
              <w:t>3</w:t>
            </w:r>
          </w:p>
        </w:tc>
        <w:tc>
          <w:tcPr>
            <w:tcW w:w="565" w:type="dxa"/>
            <w:tcBorders>
              <w:top w:val="nil"/>
              <w:left w:val="nil"/>
              <w:bottom w:val="single" w:sz="4" w:space="0" w:color="000000"/>
              <w:right w:val="single" w:sz="4" w:space="0" w:color="000000"/>
            </w:tcBorders>
            <w:shd w:val="clear" w:color="auto" w:fill="auto"/>
            <w:vAlign w:val="bottom"/>
            <w:hideMark/>
          </w:tcPr>
          <w:p w14:paraId="1DBD3227"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7E39D3B0"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0B7AF8C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7A5DAA9" w14:textId="77777777" w:rsidR="0073258F" w:rsidRPr="0073258F" w:rsidRDefault="0073258F" w:rsidP="006D4A69">
            <w:pPr>
              <w:jc w:val="right"/>
              <w:rPr>
                <w:color w:val="000000"/>
                <w:sz w:val="18"/>
                <w:szCs w:val="18"/>
              </w:rPr>
            </w:pPr>
            <w:r w:rsidRPr="0073258F">
              <w:rPr>
                <w:color w:val="000000"/>
                <w:sz w:val="18"/>
                <w:szCs w:val="18"/>
              </w:rPr>
              <w:t>-1 000,0</w:t>
            </w:r>
          </w:p>
        </w:tc>
        <w:tc>
          <w:tcPr>
            <w:tcW w:w="1136" w:type="dxa"/>
            <w:tcBorders>
              <w:top w:val="nil"/>
              <w:left w:val="nil"/>
              <w:bottom w:val="single" w:sz="4" w:space="0" w:color="000000"/>
              <w:right w:val="single" w:sz="4" w:space="0" w:color="000000"/>
            </w:tcBorders>
            <w:shd w:val="clear" w:color="auto" w:fill="auto"/>
            <w:vAlign w:val="bottom"/>
            <w:hideMark/>
          </w:tcPr>
          <w:p w14:paraId="00C23102"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4DEC24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8D8DB8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FE6B62B" w14:textId="77777777" w:rsidR="0073258F" w:rsidRPr="0073258F" w:rsidRDefault="0073258F" w:rsidP="006D4A69">
            <w:pPr>
              <w:rPr>
                <w:color w:val="000000"/>
                <w:sz w:val="18"/>
                <w:szCs w:val="18"/>
              </w:rPr>
            </w:pPr>
            <w:r w:rsidRPr="0073258F">
              <w:rPr>
                <w:color w:val="000000"/>
                <w:sz w:val="18"/>
                <w:szCs w:val="18"/>
              </w:rPr>
              <w:t>Расходы на обеспечение выполнения функций органов государственной власти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20E75C33"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66C8DC6D"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42BD41E0" w14:textId="77777777" w:rsidR="0073258F" w:rsidRPr="0073258F" w:rsidRDefault="0073258F" w:rsidP="006D4A69">
            <w:pPr>
              <w:rPr>
                <w:color w:val="000000"/>
                <w:sz w:val="18"/>
                <w:szCs w:val="18"/>
              </w:rPr>
            </w:pPr>
            <w:r w:rsidRPr="0073258F">
              <w:rPr>
                <w:color w:val="000000"/>
                <w:sz w:val="18"/>
                <w:szCs w:val="18"/>
              </w:rPr>
              <w:t>65</w:t>
            </w:r>
          </w:p>
        </w:tc>
        <w:tc>
          <w:tcPr>
            <w:tcW w:w="323" w:type="dxa"/>
            <w:tcBorders>
              <w:top w:val="nil"/>
              <w:left w:val="nil"/>
              <w:bottom w:val="single" w:sz="4" w:space="0" w:color="000000"/>
              <w:right w:val="single" w:sz="4" w:space="0" w:color="000000"/>
            </w:tcBorders>
            <w:shd w:val="clear" w:color="auto" w:fill="auto"/>
            <w:vAlign w:val="bottom"/>
            <w:hideMark/>
          </w:tcPr>
          <w:p w14:paraId="71950703" w14:textId="77777777" w:rsidR="0073258F" w:rsidRPr="0073258F" w:rsidRDefault="0073258F" w:rsidP="006D4A69">
            <w:pPr>
              <w:rPr>
                <w:color w:val="000000"/>
                <w:sz w:val="18"/>
                <w:szCs w:val="18"/>
              </w:rPr>
            </w:pPr>
            <w:r w:rsidRPr="0073258F">
              <w:rPr>
                <w:color w:val="000000"/>
                <w:sz w:val="18"/>
                <w:szCs w:val="18"/>
              </w:rPr>
              <w:t>3</w:t>
            </w:r>
          </w:p>
        </w:tc>
        <w:tc>
          <w:tcPr>
            <w:tcW w:w="565" w:type="dxa"/>
            <w:tcBorders>
              <w:top w:val="nil"/>
              <w:left w:val="nil"/>
              <w:bottom w:val="single" w:sz="4" w:space="0" w:color="000000"/>
              <w:right w:val="single" w:sz="4" w:space="0" w:color="000000"/>
            </w:tcBorders>
            <w:shd w:val="clear" w:color="auto" w:fill="auto"/>
            <w:vAlign w:val="bottom"/>
            <w:hideMark/>
          </w:tcPr>
          <w:p w14:paraId="7D3AF9B8"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5A8AFCCE" w14:textId="77777777" w:rsidR="0073258F" w:rsidRPr="0073258F" w:rsidRDefault="0073258F" w:rsidP="006D4A69">
            <w:pPr>
              <w:rPr>
                <w:color w:val="000000"/>
                <w:sz w:val="18"/>
                <w:szCs w:val="18"/>
              </w:rPr>
            </w:pPr>
            <w:r w:rsidRPr="0073258F">
              <w:rPr>
                <w:color w:val="000000"/>
                <w:sz w:val="18"/>
                <w:szCs w:val="18"/>
              </w:rPr>
              <w:t>80120</w:t>
            </w:r>
          </w:p>
        </w:tc>
        <w:tc>
          <w:tcPr>
            <w:tcW w:w="588" w:type="dxa"/>
            <w:tcBorders>
              <w:top w:val="nil"/>
              <w:left w:val="nil"/>
              <w:bottom w:val="single" w:sz="4" w:space="0" w:color="000000"/>
              <w:right w:val="single" w:sz="4" w:space="0" w:color="000000"/>
            </w:tcBorders>
            <w:shd w:val="clear" w:color="auto" w:fill="auto"/>
            <w:vAlign w:val="bottom"/>
            <w:hideMark/>
          </w:tcPr>
          <w:p w14:paraId="2111598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1A38E91" w14:textId="77777777" w:rsidR="0073258F" w:rsidRPr="0073258F" w:rsidRDefault="0073258F" w:rsidP="006D4A69">
            <w:pPr>
              <w:jc w:val="right"/>
              <w:rPr>
                <w:color w:val="000000"/>
                <w:sz w:val="18"/>
                <w:szCs w:val="18"/>
              </w:rPr>
            </w:pPr>
            <w:r w:rsidRPr="0073258F">
              <w:rPr>
                <w:color w:val="000000"/>
                <w:sz w:val="18"/>
                <w:szCs w:val="18"/>
              </w:rPr>
              <w:t>-1 000,0</w:t>
            </w:r>
          </w:p>
        </w:tc>
        <w:tc>
          <w:tcPr>
            <w:tcW w:w="1136" w:type="dxa"/>
            <w:tcBorders>
              <w:top w:val="nil"/>
              <w:left w:val="nil"/>
              <w:bottom w:val="single" w:sz="4" w:space="0" w:color="000000"/>
              <w:right w:val="single" w:sz="4" w:space="0" w:color="000000"/>
            </w:tcBorders>
            <w:shd w:val="clear" w:color="auto" w:fill="auto"/>
            <w:vAlign w:val="bottom"/>
            <w:hideMark/>
          </w:tcPr>
          <w:p w14:paraId="6AA12F4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4A0D35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AB101D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26A3D27"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20B8F815"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7311FB38"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13DF7906" w14:textId="77777777" w:rsidR="0073258F" w:rsidRPr="0073258F" w:rsidRDefault="0073258F" w:rsidP="006D4A69">
            <w:pPr>
              <w:rPr>
                <w:color w:val="000000"/>
                <w:sz w:val="18"/>
                <w:szCs w:val="18"/>
              </w:rPr>
            </w:pPr>
            <w:r w:rsidRPr="0073258F">
              <w:rPr>
                <w:color w:val="000000"/>
                <w:sz w:val="18"/>
                <w:szCs w:val="18"/>
              </w:rPr>
              <w:t>65</w:t>
            </w:r>
          </w:p>
        </w:tc>
        <w:tc>
          <w:tcPr>
            <w:tcW w:w="323" w:type="dxa"/>
            <w:tcBorders>
              <w:top w:val="nil"/>
              <w:left w:val="nil"/>
              <w:bottom w:val="single" w:sz="4" w:space="0" w:color="000000"/>
              <w:right w:val="single" w:sz="4" w:space="0" w:color="000000"/>
            </w:tcBorders>
            <w:shd w:val="clear" w:color="auto" w:fill="auto"/>
            <w:vAlign w:val="bottom"/>
            <w:hideMark/>
          </w:tcPr>
          <w:p w14:paraId="7F32A162" w14:textId="77777777" w:rsidR="0073258F" w:rsidRPr="0073258F" w:rsidRDefault="0073258F" w:rsidP="006D4A69">
            <w:pPr>
              <w:rPr>
                <w:color w:val="000000"/>
                <w:sz w:val="18"/>
                <w:szCs w:val="18"/>
              </w:rPr>
            </w:pPr>
            <w:r w:rsidRPr="0073258F">
              <w:rPr>
                <w:color w:val="000000"/>
                <w:sz w:val="18"/>
                <w:szCs w:val="18"/>
              </w:rPr>
              <w:t>3</w:t>
            </w:r>
          </w:p>
        </w:tc>
        <w:tc>
          <w:tcPr>
            <w:tcW w:w="565" w:type="dxa"/>
            <w:tcBorders>
              <w:top w:val="nil"/>
              <w:left w:val="nil"/>
              <w:bottom w:val="single" w:sz="4" w:space="0" w:color="000000"/>
              <w:right w:val="single" w:sz="4" w:space="0" w:color="000000"/>
            </w:tcBorders>
            <w:shd w:val="clear" w:color="auto" w:fill="auto"/>
            <w:vAlign w:val="bottom"/>
            <w:hideMark/>
          </w:tcPr>
          <w:p w14:paraId="5466345F"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6FF3FF71" w14:textId="77777777" w:rsidR="0073258F" w:rsidRPr="0073258F" w:rsidRDefault="0073258F" w:rsidP="006D4A69">
            <w:pPr>
              <w:rPr>
                <w:color w:val="000000"/>
                <w:sz w:val="18"/>
                <w:szCs w:val="18"/>
              </w:rPr>
            </w:pPr>
            <w:r w:rsidRPr="0073258F">
              <w:rPr>
                <w:color w:val="000000"/>
                <w:sz w:val="18"/>
                <w:szCs w:val="18"/>
              </w:rPr>
              <w:t>80120</w:t>
            </w:r>
          </w:p>
        </w:tc>
        <w:tc>
          <w:tcPr>
            <w:tcW w:w="588" w:type="dxa"/>
            <w:tcBorders>
              <w:top w:val="nil"/>
              <w:left w:val="nil"/>
              <w:bottom w:val="single" w:sz="4" w:space="0" w:color="000000"/>
              <w:right w:val="single" w:sz="4" w:space="0" w:color="000000"/>
            </w:tcBorders>
            <w:shd w:val="clear" w:color="auto" w:fill="auto"/>
            <w:vAlign w:val="bottom"/>
            <w:hideMark/>
          </w:tcPr>
          <w:p w14:paraId="7E9B9792"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3212B01B" w14:textId="77777777" w:rsidR="0073258F" w:rsidRPr="0073258F" w:rsidRDefault="0073258F" w:rsidP="006D4A69">
            <w:pPr>
              <w:jc w:val="right"/>
              <w:rPr>
                <w:color w:val="000000"/>
                <w:sz w:val="18"/>
                <w:szCs w:val="18"/>
              </w:rPr>
            </w:pPr>
            <w:r w:rsidRPr="0073258F">
              <w:rPr>
                <w:color w:val="000000"/>
                <w:sz w:val="18"/>
                <w:szCs w:val="18"/>
              </w:rPr>
              <w:t>-1 000,0</w:t>
            </w:r>
          </w:p>
        </w:tc>
        <w:tc>
          <w:tcPr>
            <w:tcW w:w="1136" w:type="dxa"/>
            <w:tcBorders>
              <w:top w:val="nil"/>
              <w:left w:val="nil"/>
              <w:bottom w:val="single" w:sz="4" w:space="0" w:color="000000"/>
              <w:right w:val="single" w:sz="4" w:space="0" w:color="000000"/>
            </w:tcBorders>
            <w:shd w:val="clear" w:color="auto" w:fill="auto"/>
            <w:vAlign w:val="bottom"/>
            <w:hideMark/>
          </w:tcPr>
          <w:p w14:paraId="11FABD3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B39FD2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046C3F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3A0F5BD" w14:textId="77777777" w:rsidR="0073258F" w:rsidRPr="0073258F" w:rsidRDefault="0073258F" w:rsidP="006D4A69">
            <w:pPr>
              <w:rPr>
                <w:color w:val="000000"/>
                <w:sz w:val="18"/>
                <w:szCs w:val="18"/>
              </w:rPr>
            </w:pPr>
            <w:r w:rsidRPr="0073258F">
              <w:rPr>
                <w:color w:val="000000"/>
                <w:sz w:val="18"/>
                <w:szCs w:val="18"/>
              </w:rPr>
              <w:t>Постоянное представительство Республики Мордовия при Президенте Российской Федерации</w:t>
            </w:r>
          </w:p>
        </w:tc>
        <w:tc>
          <w:tcPr>
            <w:tcW w:w="424" w:type="dxa"/>
            <w:tcBorders>
              <w:top w:val="nil"/>
              <w:left w:val="nil"/>
              <w:bottom w:val="single" w:sz="4" w:space="0" w:color="000000"/>
              <w:right w:val="single" w:sz="4" w:space="0" w:color="000000"/>
            </w:tcBorders>
            <w:shd w:val="clear" w:color="auto" w:fill="auto"/>
            <w:vAlign w:val="bottom"/>
            <w:hideMark/>
          </w:tcPr>
          <w:p w14:paraId="610042ED"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6214742F"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45BA131A" w14:textId="77777777" w:rsidR="0073258F" w:rsidRPr="0073258F" w:rsidRDefault="0073258F" w:rsidP="006D4A69">
            <w:pPr>
              <w:rPr>
                <w:color w:val="000000"/>
                <w:sz w:val="18"/>
                <w:szCs w:val="18"/>
              </w:rPr>
            </w:pPr>
            <w:r w:rsidRPr="0073258F">
              <w:rPr>
                <w:color w:val="000000"/>
                <w:sz w:val="18"/>
                <w:szCs w:val="18"/>
              </w:rPr>
              <w:t>71</w:t>
            </w:r>
          </w:p>
        </w:tc>
        <w:tc>
          <w:tcPr>
            <w:tcW w:w="323" w:type="dxa"/>
            <w:tcBorders>
              <w:top w:val="nil"/>
              <w:left w:val="nil"/>
              <w:bottom w:val="single" w:sz="4" w:space="0" w:color="000000"/>
              <w:right w:val="single" w:sz="4" w:space="0" w:color="000000"/>
            </w:tcBorders>
            <w:shd w:val="clear" w:color="auto" w:fill="auto"/>
            <w:vAlign w:val="bottom"/>
            <w:hideMark/>
          </w:tcPr>
          <w:p w14:paraId="0E7BB918"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B788FBB"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1B2ED3C0"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6E7E25EB"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88198E9" w14:textId="77777777" w:rsidR="0073258F" w:rsidRPr="0073258F" w:rsidRDefault="0073258F" w:rsidP="006D4A69">
            <w:pPr>
              <w:jc w:val="right"/>
              <w:rPr>
                <w:color w:val="000000"/>
                <w:sz w:val="18"/>
                <w:szCs w:val="18"/>
              </w:rPr>
            </w:pPr>
            <w:r w:rsidRPr="0073258F">
              <w:rPr>
                <w:color w:val="000000"/>
                <w:sz w:val="18"/>
                <w:szCs w:val="18"/>
              </w:rPr>
              <w:t>500,0</w:t>
            </w:r>
          </w:p>
        </w:tc>
        <w:tc>
          <w:tcPr>
            <w:tcW w:w="1136" w:type="dxa"/>
            <w:tcBorders>
              <w:top w:val="nil"/>
              <w:left w:val="nil"/>
              <w:bottom w:val="single" w:sz="4" w:space="0" w:color="000000"/>
              <w:right w:val="single" w:sz="4" w:space="0" w:color="000000"/>
            </w:tcBorders>
            <w:shd w:val="clear" w:color="auto" w:fill="auto"/>
            <w:vAlign w:val="bottom"/>
            <w:hideMark/>
          </w:tcPr>
          <w:p w14:paraId="1ED41C1B"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A46FC3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3B6652B"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5D8A97B" w14:textId="77777777" w:rsidR="0073258F" w:rsidRPr="0073258F" w:rsidRDefault="0073258F" w:rsidP="006D4A69">
            <w:pPr>
              <w:rPr>
                <w:color w:val="000000"/>
                <w:sz w:val="18"/>
                <w:szCs w:val="18"/>
              </w:rPr>
            </w:pPr>
            <w:r w:rsidRPr="0073258F">
              <w:rPr>
                <w:color w:val="000000"/>
                <w:sz w:val="18"/>
                <w:szCs w:val="18"/>
              </w:rPr>
              <w:lastRenderedPageBreak/>
              <w:t>Обеспечение деятельности Постоянного представительства Республики Мордовия при Президенте Российской Федерации</w:t>
            </w:r>
          </w:p>
        </w:tc>
        <w:tc>
          <w:tcPr>
            <w:tcW w:w="424" w:type="dxa"/>
            <w:tcBorders>
              <w:top w:val="nil"/>
              <w:left w:val="nil"/>
              <w:bottom w:val="single" w:sz="4" w:space="0" w:color="000000"/>
              <w:right w:val="single" w:sz="4" w:space="0" w:color="000000"/>
            </w:tcBorders>
            <w:shd w:val="clear" w:color="auto" w:fill="auto"/>
            <w:vAlign w:val="bottom"/>
            <w:hideMark/>
          </w:tcPr>
          <w:p w14:paraId="73EAA9D9"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0C82E5B1"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14B27485" w14:textId="77777777" w:rsidR="0073258F" w:rsidRPr="0073258F" w:rsidRDefault="0073258F" w:rsidP="006D4A69">
            <w:pPr>
              <w:rPr>
                <w:color w:val="000000"/>
                <w:sz w:val="18"/>
                <w:szCs w:val="18"/>
              </w:rPr>
            </w:pPr>
            <w:r w:rsidRPr="0073258F">
              <w:rPr>
                <w:color w:val="000000"/>
                <w:sz w:val="18"/>
                <w:szCs w:val="18"/>
              </w:rPr>
              <w:t>71</w:t>
            </w:r>
          </w:p>
        </w:tc>
        <w:tc>
          <w:tcPr>
            <w:tcW w:w="323" w:type="dxa"/>
            <w:tcBorders>
              <w:top w:val="nil"/>
              <w:left w:val="nil"/>
              <w:bottom w:val="single" w:sz="4" w:space="0" w:color="000000"/>
              <w:right w:val="single" w:sz="4" w:space="0" w:color="000000"/>
            </w:tcBorders>
            <w:shd w:val="clear" w:color="auto" w:fill="auto"/>
            <w:vAlign w:val="bottom"/>
            <w:hideMark/>
          </w:tcPr>
          <w:p w14:paraId="1D2CD528" w14:textId="77777777" w:rsidR="0073258F" w:rsidRPr="0073258F" w:rsidRDefault="0073258F" w:rsidP="006D4A69">
            <w:pPr>
              <w:rPr>
                <w:color w:val="000000"/>
                <w:sz w:val="18"/>
                <w:szCs w:val="18"/>
              </w:rPr>
            </w:pPr>
            <w:r w:rsidRPr="0073258F">
              <w:rPr>
                <w:color w:val="000000"/>
                <w:sz w:val="18"/>
                <w:szCs w:val="18"/>
              </w:rPr>
              <w:t>1</w:t>
            </w:r>
          </w:p>
        </w:tc>
        <w:tc>
          <w:tcPr>
            <w:tcW w:w="565" w:type="dxa"/>
            <w:tcBorders>
              <w:top w:val="nil"/>
              <w:left w:val="nil"/>
              <w:bottom w:val="single" w:sz="4" w:space="0" w:color="000000"/>
              <w:right w:val="single" w:sz="4" w:space="0" w:color="000000"/>
            </w:tcBorders>
            <w:shd w:val="clear" w:color="auto" w:fill="auto"/>
            <w:vAlign w:val="bottom"/>
            <w:hideMark/>
          </w:tcPr>
          <w:p w14:paraId="5BFA13E8"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23DA83D9"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1100EA23"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B22ED12" w14:textId="77777777" w:rsidR="0073258F" w:rsidRPr="0073258F" w:rsidRDefault="0073258F" w:rsidP="006D4A69">
            <w:pPr>
              <w:jc w:val="right"/>
              <w:rPr>
                <w:color w:val="000000"/>
                <w:sz w:val="18"/>
                <w:szCs w:val="18"/>
              </w:rPr>
            </w:pPr>
            <w:r w:rsidRPr="0073258F">
              <w:rPr>
                <w:color w:val="000000"/>
                <w:sz w:val="18"/>
                <w:szCs w:val="18"/>
              </w:rPr>
              <w:t>500,0</w:t>
            </w:r>
          </w:p>
        </w:tc>
        <w:tc>
          <w:tcPr>
            <w:tcW w:w="1136" w:type="dxa"/>
            <w:tcBorders>
              <w:top w:val="nil"/>
              <w:left w:val="nil"/>
              <w:bottom w:val="single" w:sz="4" w:space="0" w:color="000000"/>
              <w:right w:val="single" w:sz="4" w:space="0" w:color="000000"/>
            </w:tcBorders>
            <w:shd w:val="clear" w:color="auto" w:fill="auto"/>
            <w:vAlign w:val="bottom"/>
            <w:hideMark/>
          </w:tcPr>
          <w:p w14:paraId="35EDB9C2"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BFC28C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28A95F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753DF89" w14:textId="77777777" w:rsidR="0073258F" w:rsidRPr="0073258F" w:rsidRDefault="0073258F" w:rsidP="006D4A69">
            <w:pPr>
              <w:rPr>
                <w:color w:val="000000"/>
                <w:sz w:val="18"/>
                <w:szCs w:val="18"/>
              </w:rPr>
            </w:pPr>
            <w:r w:rsidRPr="0073258F">
              <w:rPr>
                <w:color w:val="000000"/>
                <w:sz w:val="18"/>
                <w:szCs w:val="18"/>
              </w:rPr>
              <w:t>Расходы на обеспечение выполнения функций органов государственной власти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7B37E75"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4C0739BA"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4C3E6BA3" w14:textId="77777777" w:rsidR="0073258F" w:rsidRPr="0073258F" w:rsidRDefault="0073258F" w:rsidP="006D4A69">
            <w:pPr>
              <w:rPr>
                <w:color w:val="000000"/>
                <w:sz w:val="18"/>
                <w:szCs w:val="18"/>
              </w:rPr>
            </w:pPr>
            <w:r w:rsidRPr="0073258F">
              <w:rPr>
                <w:color w:val="000000"/>
                <w:sz w:val="18"/>
                <w:szCs w:val="18"/>
              </w:rPr>
              <w:t>71</w:t>
            </w:r>
          </w:p>
        </w:tc>
        <w:tc>
          <w:tcPr>
            <w:tcW w:w="323" w:type="dxa"/>
            <w:tcBorders>
              <w:top w:val="nil"/>
              <w:left w:val="nil"/>
              <w:bottom w:val="single" w:sz="4" w:space="0" w:color="000000"/>
              <w:right w:val="single" w:sz="4" w:space="0" w:color="000000"/>
            </w:tcBorders>
            <w:shd w:val="clear" w:color="auto" w:fill="auto"/>
            <w:vAlign w:val="bottom"/>
            <w:hideMark/>
          </w:tcPr>
          <w:p w14:paraId="11B4289B" w14:textId="77777777" w:rsidR="0073258F" w:rsidRPr="0073258F" w:rsidRDefault="0073258F" w:rsidP="006D4A69">
            <w:pPr>
              <w:rPr>
                <w:color w:val="000000"/>
                <w:sz w:val="18"/>
                <w:szCs w:val="18"/>
              </w:rPr>
            </w:pPr>
            <w:r w:rsidRPr="0073258F">
              <w:rPr>
                <w:color w:val="000000"/>
                <w:sz w:val="18"/>
                <w:szCs w:val="18"/>
              </w:rPr>
              <w:t>1</w:t>
            </w:r>
          </w:p>
        </w:tc>
        <w:tc>
          <w:tcPr>
            <w:tcW w:w="565" w:type="dxa"/>
            <w:tcBorders>
              <w:top w:val="nil"/>
              <w:left w:val="nil"/>
              <w:bottom w:val="single" w:sz="4" w:space="0" w:color="000000"/>
              <w:right w:val="single" w:sz="4" w:space="0" w:color="000000"/>
            </w:tcBorders>
            <w:shd w:val="clear" w:color="auto" w:fill="auto"/>
            <w:vAlign w:val="bottom"/>
            <w:hideMark/>
          </w:tcPr>
          <w:p w14:paraId="4786745C"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0C2AD427" w14:textId="77777777" w:rsidR="0073258F" w:rsidRPr="0073258F" w:rsidRDefault="0073258F" w:rsidP="006D4A69">
            <w:pPr>
              <w:rPr>
                <w:color w:val="000000"/>
                <w:sz w:val="18"/>
                <w:szCs w:val="18"/>
              </w:rPr>
            </w:pPr>
            <w:r w:rsidRPr="0073258F">
              <w:rPr>
                <w:color w:val="000000"/>
                <w:sz w:val="18"/>
                <w:szCs w:val="18"/>
              </w:rPr>
              <w:t>80120</w:t>
            </w:r>
          </w:p>
        </w:tc>
        <w:tc>
          <w:tcPr>
            <w:tcW w:w="588" w:type="dxa"/>
            <w:tcBorders>
              <w:top w:val="nil"/>
              <w:left w:val="nil"/>
              <w:bottom w:val="single" w:sz="4" w:space="0" w:color="000000"/>
              <w:right w:val="single" w:sz="4" w:space="0" w:color="000000"/>
            </w:tcBorders>
            <w:shd w:val="clear" w:color="auto" w:fill="auto"/>
            <w:vAlign w:val="bottom"/>
            <w:hideMark/>
          </w:tcPr>
          <w:p w14:paraId="621990C4"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9D39CAD" w14:textId="77777777" w:rsidR="0073258F" w:rsidRPr="0073258F" w:rsidRDefault="0073258F" w:rsidP="006D4A69">
            <w:pPr>
              <w:jc w:val="right"/>
              <w:rPr>
                <w:color w:val="000000"/>
                <w:sz w:val="18"/>
                <w:szCs w:val="18"/>
              </w:rPr>
            </w:pPr>
            <w:r w:rsidRPr="0073258F">
              <w:rPr>
                <w:color w:val="000000"/>
                <w:sz w:val="18"/>
                <w:szCs w:val="18"/>
              </w:rPr>
              <w:t>500,0</w:t>
            </w:r>
          </w:p>
        </w:tc>
        <w:tc>
          <w:tcPr>
            <w:tcW w:w="1136" w:type="dxa"/>
            <w:tcBorders>
              <w:top w:val="nil"/>
              <w:left w:val="nil"/>
              <w:bottom w:val="single" w:sz="4" w:space="0" w:color="000000"/>
              <w:right w:val="single" w:sz="4" w:space="0" w:color="000000"/>
            </w:tcBorders>
            <w:shd w:val="clear" w:color="auto" w:fill="auto"/>
            <w:vAlign w:val="bottom"/>
            <w:hideMark/>
          </w:tcPr>
          <w:p w14:paraId="162E5AC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B5DA4D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C5BC35D"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9A7085B"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57F861AD"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6EC802C9"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0A1FCA2A" w14:textId="77777777" w:rsidR="0073258F" w:rsidRPr="0073258F" w:rsidRDefault="0073258F" w:rsidP="006D4A69">
            <w:pPr>
              <w:rPr>
                <w:color w:val="000000"/>
                <w:sz w:val="18"/>
                <w:szCs w:val="18"/>
              </w:rPr>
            </w:pPr>
            <w:r w:rsidRPr="0073258F">
              <w:rPr>
                <w:color w:val="000000"/>
                <w:sz w:val="18"/>
                <w:szCs w:val="18"/>
              </w:rPr>
              <w:t>71</w:t>
            </w:r>
          </w:p>
        </w:tc>
        <w:tc>
          <w:tcPr>
            <w:tcW w:w="323" w:type="dxa"/>
            <w:tcBorders>
              <w:top w:val="nil"/>
              <w:left w:val="nil"/>
              <w:bottom w:val="single" w:sz="4" w:space="0" w:color="000000"/>
              <w:right w:val="single" w:sz="4" w:space="0" w:color="000000"/>
            </w:tcBorders>
            <w:shd w:val="clear" w:color="auto" w:fill="auto"/>
            <w:vAlign w:val="bottom"/>
            <w:hideMark/>
          </w:tcPr>
          <w:p w14:paraId="009B6B61" w14:textId="77777777" w:rsidR="0073258F" w:rsidRPr="0073258F" w:rsidRDefault="0073258F" w:rsidP="006D4A69">
            <w:pPr>
              <w:rPr>
                <w:color w:val="000000"/>
                <w:sz w:val="18"/>
                <w:szCs w:val="18"/>
              </w:rPr>
            </w:pPr>
            <w:r w:rsidRPr="0073258F">
              <w:rPr>
                <w:color w:val="000000"/>
                <w:sz w:val="18"/>
                <w:szCs w:val="18"/>
              </w:rPr>
              <w:t>1</w:t>
            </w:r>
          </w:p>
        </w:tc>
        <w:tc>
          <w:tcPr>
            <w:tcW w:w="565" w:type="dxa"/>
            <w:tcBorders>
              <w:top w:val="nil"/>
              <w:left w:val="nil"/>
              <w:bottom w:val="single" w:sz="4" w:space="0" w:color="000000"/>
              <w:right w:val="single" w:sz="4" w:space="0" w:color="000000"/>
            </w:tcBorders>
            <w:shd w:val="clear" w:color="auto" w:fill="auto"/>
            <w:vAlign w:val="bottom"/>
            <w:hideMark/>
          </w:tcPr>
          <w:p w14:paraId="65730B9A"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099108F6" w14:textId="77777777" w:rsidR="0073258F" w:rsidRPr="0073258F" w:rsidRDefault="0073258F" w:rsidP="006D4A69">
            <w:pPr>
              <w:rPr>
                <w:color w:val="000000"/>
                <w:sz w:val="18"/>
                <w:szCs w:val="18"/>
              </w:rPr>
            </w:pPr>
            <w:r w:rsidRPr="0073258F">
              <w:rPr>
                <w:color w:val="000000"/>
                <w:sz w:val="18"/>
                <w:szCs w:val="18"/>
              </w:rPr>
              <w:t>80120</w:t>
            </w:r>
          </w:p>
        </w:tc>
        <w:tc>
          <w:tcPr>
            <w:tcW w:w="588" w:type="dxa"/>
            <w:tcBorders>
              <w:top w:val="nil"/>
              <w:left w:val="nil"/>
              <w:bottom w:val="single" w:sz="4" w:space="0" w:color="000000"/>
              <w:right w:val="single" w:sz="4" w:space="0" w:color="000000"/>
            </w:tcBorders>
            <w:shd w:val="clear" w:color="auto" w:fill="auto"/>
            <w:vAlign w:val="bottom"/>
            <w:hideMark/>
          </w:tcPr>
          <w:p w14:paraId="1C118788"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67892ECA" w14:textId="77777777" w:rsidR="0073258F" w:rsidRPr="0073258F" w:rsidRDefault="0073258F" w:rsidP="006D4A69">
            <w:pPr>
              <w:jc w:val="right"/>
              <w:rPr>
                <w:color w:val="000000"/>
                <w:sz w:val="18"/>
                <w:szCs w:val="18"/>
              </w:rPr>
            </w:pPr>
            <w:r w:rsidRPr="0073258F">
              <w:rPr>
                <w:color w:val="000000"/>
                <w:sz w:val="18"/>
                <w:szCs w:val="18"/>
              </w:rPr>
              <w:t>500,0</w:t>
            </w:r>
          </w:p>
        </w:tc>
        <w:tc>
          <w:tcPr>
            <w:tcW w:w="1136" w:type="dxa"/>
            <w:tcBorders>
              <w:top w:val="nil"/>
              <w:left w:val="nil"/>
              <w:bottom w:val="single" w:sz="4" w:space="0" w:color="000000"/>
              <w:right w:val="single" w:sz="4" w:space="0" w:color="000000"/>
            </w:tcBorders>
            <w:shd w:val="clear" w:color="auto" w:fill="auto"/>
            <w:vAlign w:val="bottom"/>
            <w:hideMark/>
          </w:tcPr>
          <w:p w14:paraId="14D4F90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962BF90"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F49CAE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762AEA3" w14:textId="77777777" w:rsidR="0073258F" w:rsidRPr="0073258F" w:rsidRDefault="0073258F" w:rsidP="006D4A69">
            <w:pPr>
              <w:rPr>
                <w:color w:val="000000"/>
                <w:sz w:val="18"/>
                <w:szCs w:val="18"/>
              </w:rPr>
            </w:pPr>
            <w:r w:rsidRPr="0073258F">
              <w:rPr>
                <w:color w:val="000000"/>
                <w:sz w:val="18"/>
                <w:szCs w:val="18"/>
              </w:rPr>
              <w:t>Реализация функций иных органов государственной власти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FD2739D"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07AA240E"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2535F4A5"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21F72354"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11308A3"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723F14C0"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790C0B26"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E14A551" w14:textId="77777777" w:rsidR="0073258F" w:rsidRPr="0073258F" w:rsidRDefault="0073258F" w:rsidP="006D4A69">
            <w:pPr>
              <w:jc w:val="right"/>
              <w:rPr>
                <w:color w:val="000000"/>
                <w:sz w:val="18"/>
                <w:szCs w:val="18"/>
              </w:rPr>
            </w:pPr>
            <w:r w:rsidRPr="0073258F">
              <w:rPr>
                <w:color w:val="000000"/>
                <w:sz w:val="18"/>
                <w:szCs w:val="18"/>
              </w:rPr>
              <w:t>33 467,1</w:t>
            </w:r>
          </w:p>
        </w:tc>
        <w:tc>
          <w:tcPr>
            <w:tcW w:w="1136" w:type="dxa"/>
            <w:tcBorders>
              <w:top w:val="nil"/>
              <w:left w:val="nil"/>
              <w:bottom w:val="single" w:sz="4" w:space="0" w:color="000000"/>
              <w:right w:val="single" w:sz="4" w:space="0" w:color="000000"/>
            </w:tcBorders>
            <w:shd w:val="clear" w:color="auto" w:fill="auto"/>
            <w:vAlign w:val="bottom"/>
            <w:hideMark/>
          </w:tcPr>
          <w:p w14:paraId="5916FFA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25A5A5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398971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CF9B1F9" w14:textId="77777777" w:rsidR="0073258F" w:rsidRPr="0073258F" w:rsidRDefault="0073258F" w:rsidP="006D4A69">
            <w:pPr>
              <w:rPr>
                <w:color w:val="000000"/>
                <w:sz w:val="18"/>
                <w:szCs w:val="18"/>
              </w:rPr>
            </w:pPr>
            <w:r w:rsidRPr="0073258F">
              <w:rPr>
                <w:color w:val="000000"/>
                <w:sz w:val="18"/>
                <w:szCs w:val="18"/>
              </w:rPr>
              <w:t>Финансирование общереспубликанских мероприятий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22D5DD2"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01751C42"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04C9B0B9"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488D6B25" w14:textId="77777777" w:rsidR="0073258F" w:rsidRPr="0073258F" w:rsidRDefault="0073258F" w:rsidP="006D4A69">
            <w:pPr>
              <w:rPr>
                <w:color w:val="000000"/>
                <w:sz w:val="18"/>
                <w:szCs w:val="18"/>
              </w:rPr>
            </w:pPr>
            <w:r w:rsidRPr="0073258F">
              <w:rPr>
                <w:color w:val="000000"/>
                <w:sz w:val="18"/>
                <w:szCs w:val="18"/>
              </w:rPr>
              <w:t>0</w:t>
            </w:r>
          </w:p>
        </w:tc>
        <w:tc>
          <w:tcPr>
            <w:tcW w:w="565" w:type="dxa"/>
            <w:tcBorders>
              <w:top w:val="nil"/>
              <w:left w:val="nil"/>
              <w:bottom w:val="single" w:sz="4" w:space="0" w:color="000000"/>
              <w:right w:val="single" w:sz="4" w:space="0" w:color="000000"/>
            </w:tcBorders>
            <w:shd w:val="clear" w:color="auto" w:fill="auto"/>
            <w:vAlign w:val="bottom"/>
            <w:hideMark/>
          </w:tcPr>
          <w:p w14:paraId="745449C9"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609F965C" w14:textId="77777777" w:rsidR="0073258F" w:rsidRPr="0073258F" w:rsidRDefault="0073258F" w:rsidP="006D4A69">
            <w:pPr>
              <w:rPr>
                <w:color w:val="000000"/>
                <w:sz w:val="18"/>
                <w:szCs w:val="18"/>
              </w:rPr>
            </w:pPr>
            <w:r w:rsidRPr="0073258F">
              <w:rPr>
                <w:color w:val="000000"/>
                <w:sz w:val="18"/>
                <w:szCs w:val="18"/>
              </w:rPr>
              <w:t>80210</w:t>
            </w:r>
          </w:p>
        </w:tc>
        <w:tc>
          <w:tcPr>
            <w:tcW w:w="588" w:type="dxa"/>
            <w:tcBorders>
              <w:top w:val="nil"/>
              <w:left w:val="nil"/>
              <w:bottom w:val="single" w:sz="4" w:space="0" w:color="000000"/>
              <w:right w:val="single" w:sz="4" w:space="0" w:color="000000"/>
            </w:tcBorders>
            <w:shd w:val="clear" w:color="auto" w:fill="auto"/>
            <w:vAlign w:val="bottom"/>
            <w:hideMark/>
          </w:tcPr>
          <w:p w14:paraId="6558284D"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20F0CDC" w14:textId="77777777" w:rsidR="0073258F" w:rsidRPr="0073258F" w:rsidRDefault="0073258F" w:rsidP="006D4A69">
            <w:pPr>
              <w:jc w:val="right"/>
              <w:rPr>
                <w:color w:val="000000"/>
                <w:sz w:val="18"/>
                <w:szCs w:val="18"/>
              </w:rPr>
            </w:pPr>
            <w:r w:rsidRPr="0073258F">
              <w:rPr>
                <w:color w:val="000000"/>
                <w:sz w:val="18"/>
                <w:szCs w:val="18"/>
              </w:rPr>
              <w:t>1 500,0</w:t>
            </w:r>
          </w:p>
        </w:tc>
        <w:tc>
          <w:tcPr>
            <w:tcW w:w="1136" w:type="dxa"/>
            <w:tcBorders>
              <w:top w:val="nil"/>
              <w:left w:val="nil"/>
              <w:bottom w:val="single" w:sz="4" w:space="0" w:color="000000"/>
              <w:right w:val="single" w:sz="4" w:space="0" w:color="000000"/>
            </w:tcBorders>
            <w:shd w:val="clear" w:color="auto" w:fill="auto"/>
            <w:vAlign w:val="bottom"/>
            <w:hideMark/>
          </w:tcPr>
          <w:p w14:paraId="166D0334"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F20ACF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5575E58"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FE8FD89"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485342BE"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3D3441EC"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18D1DED7"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465EAB5B" w14:textId="77777777" w:rsidR="0073258F" w:rsidRPr="0073258F" w:rsidRDefault="0073258F" w:rsidP="006D4A69">
            <w:pPr>
              <w:rPr>
                <w:color w:val="000000"/>
                <w:sz w:val="18"/>
                <w:szCs w:val="18"/>
              </w:rPr>
            </w:pPr>
            <w:r w:rsidRPr="0073258F">
              <w:rPr>
                <w:color w:val="000000"/>
                <w:sz w:val="18"/>
                <w:szCs w:val="18"/>
              </w:rPr>
              <w:t>0</w:t>
            </w:r>
          </w:p>
        </w:tc>
        <w:tc>
          <w:tcPr>
            <w:tcW w:w="565" w:type="dxa"/>
            <w:tcBorders>
              <w:top w:val="nil"/>
              <w:left w:val="nil"/>
              <w:bottom w:val="single" w:sz="4" w:space="0" w:color="000000"/>
              <w:right w:val="single" w:sz="4" w:space="0" w:color="000000"/>
            </w:tcBorders>
            <w:shd w:val="clear" w:color="auto" w:fill="auto"/>
            <w:vAlign w:val="bottom"/>
            <w:hideMark/>
          </w:tcPr>
          <w:p w14:paraId="38E0A650"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1D592641" w14:textId="77777777" w:rsidR="0073258F" w:rsidRPr="0073258F" w:rsidRDefault="0073258F" w:rsidP="006D4A69">
            <w:pPr>
              <w:rPr>
                <w:color w:val="000000"/>
                <w:sz w:val="18"/>
                <w:szCs w:val="18"/>
              </w:rPr>
            </w:pPr>
            <w:r w:rsidRPr="0073258F">
              <w:rPr>
                <w:color w:val="000000"/>
                <w:sz w:val="18"/>
                <w:szCs w:val="18"/>
              </w:rPr>
              <w:t>80210</w:t>
            </w:r>
          </w:p>
        </w:tc>
        <w:tc>
          <w:tcPr>
            <w:tcW w:w="588" w:type="dxa"/>
            <w:tcBorders>
              <w:top w:val="nil"/>
              <w:left w:val="nil"/>
              <w:bottom w:val="single" w:sz="4" w:space="0" w:color="000000"/>
              <w:right w:val="single" w:sz="4" w:space="0" w:color="000000"/>
            </w:tcBorders>
            <w:shd w:val="clear" w:color="auto" w:fill="auto"/>
            <w:vAlign w:val="bottom"/>
            <w:hideMark/>
          </w:tcPr>
          <w:p w14:paraId="001D4144"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7D5D8346" w14:textId="77777777" w:rsidR="0073258F" w:rsidRPr="0073258F" w:rsidRDefault="0073258F" w:rsidP="006D4A69">
            <w:pPr>
              <w:jc w:val="right"/>
              <w:rPr>
                <w:color w:val="000000"/>
                <w:sz w:val="18"/>
                <w:szCs w:val="18"/>
              </w:rPr>
            </w:pPr>
            <w:r w:rsidRPr="0073258F">
              <w:rPr>
                <w:color w:val="000000"/>
                <w:sz w:val="18"/>
                <w:szCs w:val="18"/>
              </w:rPr>
              <w:t>1 500,0</w:t>
            </w:r>
          </w:p>
        </w:tc>
        <w:tc>
          <w:tcPr>
            <w:tcW w:w="1136" w:type="dxa"/>
            <w:tcBorders>
              <w:top w:val="nil"/>
              <w:left w:val="nil"/>
              <w:bottom w:val="single" w:sz="4" w:space="0" w:color="000000"/>
              <w:right w:val="single" w:sz="4" w:space="0" w:color="000000"/>
            </w:tcBorders>
            <w:shd w:val="clear" w:color="auto" w:fill="auto"/>
            <w:vAlign w:val="bottom"/>
            <w:hideMark/>
          </w:tcPr>
          <w:p w14:paraId="07820FC4"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3A3935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F92362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3CB4098" w14:textId="77777777" w:rsidR="0073258F" w:rsidRPr="0073258F" w:rsidRDefault="0073258F" w:rsidP="006D4A69">
            <w:pPr>
              <w:rPr>
                <w:color w:val="000000"/>
                <w:sz w:val="18"/>
                <w:szCs w:val="18"/>
              </w:rPr>
            </w:pPr>
            <w:r w:rsidRPr="0073258F">
              <w:rPr>
                <w:color w:val="000000"/>
                <w:sz w:val="18"/>
                <w:szCs w:val="18"/>
              </w:rPr>
              <w:t>Исполнение судебных актов, предусматривающих обращение взыскания на средства республиканского бюджета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779CCE6"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16B690EA"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74E21023"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1F91F239" w14:textId="77777777" w:rsidR="0073258F" w:rsidRPr="0073258F" w:rsidRDefault="0073258F" w:rsidP="006D4A69">
            <w:pPr>
              <w:rPr>
                <w:color w:val="000000"/>
                <w:sz w:val="18"/>
                <w:szCs w:val="18"/>
              </w:rPr>
            </w:pPr>
            <w:r w:rsidRPr="0073258F">
              <w:rPr>
                <w:color w:val="000000"/>
                <w:sz w:val="18"/>
                <w:szCs w:val="18"/>
              </w:rPr>
              <w:t>0</w:t>
            </w:r>
          </w:p>
        </w:tc>
        <w:tc>
          <w:tcPr>
            <w:tcW w:w="565" w:type="dxa"/>
            <w:tcBorders>
              <w:top w:val="nil"/>
              <w:left w:val="nil"/>
              <w:bottom w:val="single" w:sz="4" w:space="0" w:color="000000"/>
              <w:right w:val="single" w:sz="4" w:space="0" w:color="000000"/>
            </w:tcBorders>
            <w:shd w:val="clear" w:color="auto" w:fill="auto"/>
            <w:vAlign w:val="bottom"/>
            <w:hideMark/>
          </w:tcPr>
          <w:p w14:paraId="3D063093"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31825643" w14:textId="77777777" w:rsidR="0073258F" w:rsidRPr="0073258F" w:rsidRDefault="0073258F" w:rsidP="006D4A69">
            <w:pPr>
              <w:rPr>
                <w:color w:val="000000"/>
                <w:sz w:val="18"/>
                <w:szCs w:val="18"/>
              </w:rPr>
            </w:pPr>
            <w:r w:rsidRPr="0073258F">
              <w:rPr>
                <w:color w:val="000000"/>
                <w:sz w:val="18"/>
                <w:szCs w:val="18"/>
              </w:rPr>
              <w:t>80220</w:t>
            </w:r>
          </w:p>
        </w:tc>
        <w:tc>
          <w:tcPr>
            <w:tcW w:w="588" w:type="dxa"/>
            <w:tcBorders>
              <w:top w:val="nil"/>
              <w:left w:val="nil"/>
              <w:bottom w:val="single" w:sz="4" w:space="0" w:color="000000"/>
              <w:right w:val="single" w:sz="4" w:space="0" w:color="000000"/>
            </w:tcBorders>
            <w:shd w:val="clear" w:color="auto" w:fill="auto"/>
            <w:vAlign w:val="bottom"/>
            <w:hideMark/>
          </w:tcPr>
          <w:p w14:paraId="70342087"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AD0D33B" w14:textId="77777777" w:rsidR="0073258F" w:rsidRPr="0073258F" w:rsidRDefault="0073258F" w:rsidP="006D4A69">
            <w:pPr>
              <w:jc w:val="right"/>
              <w:rPr>
                <w:color w:val="000000"/>
                <w:sz w:val="18"/>
                <w:szCs w:val="18"/>
              </w:rPr>
            </w:pPr>
            <w:r w:rsidRPr="0073258F">
              <w:rPr>
                <w:color w:val="000000"/>
                <w:sz w:val="18"/>
                <w:szCs w:val="18"/>
              </w:rPr>
              <w:t>-10 000,0</w:t>
            </w:r>
          </w:p>
        </w:tc>
        <w:tc>
          <w:tcPr>
            <w:tcW w:w="1136" w:type="dxa"/>
            <w:tcBorders>
              <w:top w:val="nil"/>
              <w:left w:val="nil"/>
              <w:bottom w:val="single" w:sz="4" w:space="0" w:color="000000"/>
              <w:right w:val="single" w:sz="4" w:space="0" w:color="000000"/>
            </w:tcBorders>
            <w:shd w:val="clear" w:color="auto" w:fill="auto"/>
            <w:vAlign w:val="bottom"/>
            <w:hideMark/>
          </w:tcPr>
          <w:p w14:paraId="58443F6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D40F20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5A6D08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733A1A6" w14:textId="77777777" w:rsidR="0073258F" w:rsidRPr="0073258F" w:rsidRDefault="0073258F" w:rsidP="006D4A69">
            <w:pPr>
              <w:rPr>
                <w:color w:val="000000"/>
                <w:sz w:val="18"/>
                <w:szCs w:val="18"/>
              </w:rPr>
            </w:pPr>
            <w:r w:rsidRPr="0073258F">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52CD3B57"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266A50DF"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57AD53CD"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2F74C2AE" w14:textId="77777777" w:rsidR="0073258F" w:rsidRPr="0073258F" w:rsidRDefault="0073258F" w:rsidP="006D4A69">
            <w:pPr>
              <w:rPr>
                <w:color w:val="000000"/>
                <w:sz w:val="18"/>
                <w:szCs w:val="18"/>
              </w:rPr>
            </w:pPr>
            <w:r w:rsidRPr="0073258F">
              <w:rPr>
                <w:color w:val="000000"/>
                <w:sz w:val="18"/>
                <w:szCs w:val="18"/>
              </w:rPr>
              <w:t>0</w:t>
            </w:r>
          </w:p>
        </w:tc>
        <w:tc>
          <w:tcPr>
            <w:tcW w:w="565" w:type="dxa"/>
            <w:tcBorders>
              <w:top w:val="nil"/>
              <w:left w:val="nil"/>
              <w:bottom w:val="single" w:sz="4" w:space="0" w:color="000000"/>
              <w:right w:val="single" w:sz="4" w:space="0" w:color="000000"/>
            </w:tcBorders>
            <w:shd w:val="clear" w:color="auto" w:fill="auto"/>
            <w:vAlign w:val="bottom"/>
            <w:hideMark/>
          </w:tcPr>
          <w:p w14:paraId="2D5D5392"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705BD104" w14:textId="77777777" w:rsidR="0073258F" w:rsidRPr="0073258F" w:rsidRDefault="0073258F" w:rsidP="006D4A69">
            <w:pPr>
              <w:rPr>
                <w:color w:val="000000"/>
                <w:sz w:val="18"/>
                <w:szCs w:val="18"/>
              </w:rPr>
            </w:pPr>
            <w:r w:rsidRPr="0073258F">
              <w:rPr>
                <w:color w:val="000000"/>
                <w:sz w:val="18"/>
                <w:szCs w:val="18"/>
              </w:rPr>
              <w:t>80220</w:t>
            </w:r>
          </w:p>
        </w:tc>
        <w:tc>
          <w:tcPr>
            <w:tcW w:w="588" w:type="dxa"/>
            <w:tcBorders>
              <w:top w:val="nil"/>
              <w:left w:val="nil"/>
              <w:bottom w:val="single" w:sz="4" w:space="0" w:color="000000"/>
              <w:right w:val="single" w:sz="4" w:space="0" w:color="000000"/>
            </w:tcBorders>
            <w:shd w:val="clear" w:color="auto" w:fill="auto"/>
            <w:vAlign w:val="bottom"/>
            <w:hideMark/>
          </w:tcPr>
          <w:p w14:paraId="0D6E8383" w14:textId="77777777" w:rsidR="0073258F" w:rsidRPr="0073258F" w:rsidRDefault="0073258F" w:rsidP="006D4A69">
            <w:pPr>
              <w:rPr>
                <w:color w:val="000000"/>
                <w:sz w:val="18"/>
                <w:szCs w:val="18"/>
              </w:rPr>
            </w:pPr>
            <w:r w:rsidRPr="0073258F">
              <w:rPr>
                <w:color w:val="000000"/>
                <w:sz w:val="18"/>
                <w:szCs w:val="18"/>
              </w:rPr>
              <w:t>800</w:t>
            </w:r>
          </w:p>
        </w:tc>
        <w:tc>
          <w:tcPr>
            <w:tcW w:w="1118" w:type="dxa"/>
            <w:tcBorders>
              <w:top w:val="nil"/>
              <w:left w:val="nil"/>
              <w:bottom w:val="single" w:sz="4" w:space="0" w:color="000000"/>
              <w:right w:val="single" w:sz="4" w:space="0" w:color="000000"/>
            </w:tcBorders>
            <w:shd w:val="clear" w:color="auto" w:fill="auto"/>
            <w:vAlign w:val="bottom"/>
            <w:hideMark/>
          </w:tcPr>
          <w:p w14:paraId="63B7F235" w14:textId="77777777" w:rsidR="0073258F" w:rsidRPr="0073258F" w:rsidRDefault="0073258F" w:rsidP="006D4A69">
            <w:pPr>
              <w:jc w:val="right"/>
              <w:rPr>
                <w:color w:val="000000"/>
                <w:sz w:val="18"/>
                <w:szCs w:val="18"/>
              </w:rPr>
            </w:pPr>
            <w:r w:rsidRPr="0073258F">
              <w:rPr>
                <w:color w:val="000000"/>
                <w:sz w:val="18"/>
                <w:szCs w:val="18"/>
              </w:rPr>
              <w:t>-10 000,0</w:t>
            </w:r>
          </w:p>
        </w:tc>
        <w:tc>
          <w:tcPr>
            <w:tcW w:w="1136" w:type="dxa"/>
            <w:tcBorders>
              <w:top w:val="nil"/>
              <w:left w:val="nil"/>
              <w:bottom w:val="single" w:sz="4" w:space="0" w:color="000000"/>
              <w:right w:val="single" w:sz="4" w:space="0" w:color="000000"/>
            </w:tcBorders>
            <w:shd w:val="clear" w:color="auto" w:fill="auto"/>
            <w:vAlign w:val="bottom"/>
            <w:hideMark/>
          </w:tcPr>
          <w:p w14:paraId="22D3CF3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2C25E42"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DB908AD"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B9BDBD6" w14:textId="77777777" w:rsidR="0073258F" w:rsidRPr="0073258F" w:rsidRDefault="0073258F" w:rsidP="006D4A69">
            <w:pPr>
              <w:rPr>
                <w:color w:val="000000"/>
                <w:sz w:val="18"/>
                <w:szCs w:val="18"/>
              </w:rPr>
            </w:pPr>
            <w:r w:rsidRPr="0073258F">
              <w:rPr>
                <w:color w:val="000000"/>
                <w:sz w:val="18"/>
                <w:szCs w:val="18"/>
              </w:rPr>
              <w:t>Зарезервированные средства на исполнение отдельных решений Главы Республики Мордовия и Правительства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54D6B12"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76117291"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16652D7F"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428F2E8A" w14:textId="77777777" w:rsidR="0073258F" w:rsidRPr="0073258F" w:rsidRDefault="0073258F" w:rsidP="006D4A69">
            <w:pPr>
              <w:rPr>
                <w:color w:val="000000"/>
                <w:sz w:val="18"/>
                <w:szCs w:val="18"/>
              </w:rPr>
            </w:pPr>
            <w:r w:rsidRPr="0073258F">
              <w:rPr>
                <w:color w:val="000000"/>
                <w:sz w:val="18"/>
                <w:szCs w:val="18"/>
              </w:rPr>
              <w:t>0</w:t>
            </w:r>
          </w:p>
        </w:tc>
        <w:tc>
          <w:tcPr>
            <w:tcW w:w="565" w:type="dxa"/>
            <w:tcBorders>
              <w:top w:val="nil"/>
              <w:left w:val="nil"/>
              <w:bottom w:val="single" w:sz="4" w:space="0" w:color="000000"/>
              <w:right w:val="single" w:sz="4" w:space="0" w:color="000000"/>
            </w:tcBorders>
            <w:shd w:val="clear" w:color="auto" w:fill="auto"/>
            <w:vAlign w:val="bottom"/>
            <w:hideMark/>
          </w:tcPr>
          <w:p w14:paraId="09F92FF7"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37B1C350" w14:textId="77777777" w:rsidR="0073258F" w:rsidRPr="0073258F" w:rsidRDefault="0073258F" w:rsidP="006D4A69">
            <w:pPr>
              <w:rPr>
                <w:color w:val="000000"/>
                <w:sz w:val="18"/>
                <w:szCs w:val="18"/>
              </w:rPr>
            </w:pPr>
            <w:r w:rsidRPr="0073258F">
              <w:rPr>
                <w:color w:val="000000"/>
                <w:sz w:val="18"/>
                <w:szCs w:val="18"/>
              </w:rPr>
              <w:t>80940</w:t>
            </w:r>
          </w:p>
        </w:tc>
        <w:tc>
          <w:tcPr>
            <w:tcW w:w="588" w:type="dxa"/>
            <w:tcBorders>
              <w:top w:val="nil"/>
              <w:left w:val="nil"/>
              <w:bottom w:val="single" w:sz="4" w:space="0" w:color="000000"/>
              <w:right w:val="single" w:sz="4" w:space="0" w:color="000000"/>
            </w:tcBorders>
            <w:shd w:val="clear" w:color="auto" w:fill="auto"/>
            <w:vAlign w:val="bottom"/>
            <w:hideMark/>
          </w:tcPr>
          <w:p w14:paraId="399EB0D3"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7F2638D" w14:textId="77777777" w:rsidR="0073258F" w:rsidRPr="0073258F" w:rsidRDefault="0073258F" w:rsidP="006D4A69">
            <w:pPr>
              <w:jc w:val="right"/>
              <w:rPr>
                <w:color w:val="000000"/>
                <w:sz w:val="18"/>
                <w:szCs w:val="18"/>
              </w:rPr>
            </w:pPr>
            <w:r w:rsidRPr="0073258F">
              <w:rPr>
                <w:color w:val="000000"/>
                <w:sz w:val="18"/>
                <w:szCs w:val="18"/>
              </w:rPr>
              <w:t>112 967,1</w:t>
            </w:r>
          </w:p>
        </w:tc>
        <w:tc>
          <w:tcPr>
            <w:tcW w:w="1136" w:type="dxa"/>
            <w:tcBorders>
              <w:top w:val="nil"/>
              <w:left w:val="nil"/>
              <w:bottom w:val="single" w:sz="4" w:space="0" w:color="000000"/>
              <w:right w:val="single" w:sz="4" w:space="0" w:color="000000"/>
            </w:tcBorders>
            <w:shd w:val="clear" w:color="auto" w:fill="auto"/>
            <w:vAlign w:val="bottom"/>
            <w:hideMark/>
          </w:tcPr>
          <w:p w14:paraId="48E1C3FB"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8285106"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D89EC7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E8EC937" w14:textId="77777777" w:rsidR="0073258F" w:rsidRPr="0073258F" w:rsidRDefault="0073258F" w:rsidP="006D4A69">
            <w:pPr>
              <w:rPr>
                <w:color w:val="000000"/>
                <w:sz w:val="18"/>
                <w:szCs w:val="18"/>
              </w:rPr>
            </w:pPr>
            <w:r w:rsidRPr="0073258F">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66C9F9D3"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6D82125B"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32070CD1"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53838D02" w14:textId="77777777" w:rsidR="0073258F" w:rsidRPr="0073258F" w:rsidRDefault="0073258F" w:rsidP="006D4A69">
            <w:pPr>
              <w:rPr>
                <w:color w:val="000000"/>
                <w:sz w:val="18"/>
                <w:szCs w:val="18"/>
              </w:rPr>
            </w:pPr>
            <w:r w:rsidRPr="0073258F">
              <w:rPr>
                <w:color w:val="000000"/>
                <w:sz w:val="18"/>
                <w:szCs w:val="18"/>
              </w:rPr>
              <w:t>0</w:t>
            </w:r>
          </w:p>
        </w:tc>
        <w:tc>
          <w:tcPr>
            <w:tcW w:w="565" w:type="dxa"/>
            <w:tcBorders>
              <w:top w:val="nil"/>
              <w:left w:val="nil"/>
              <w:bottom w:val="single" w:sz="4" w:space="0" w:color="000000"/>
              <w:right w:val="single" w:sz="4" w:space="0" w:color="000000"/>
            </w:tcBorders>
            <w:shd w:val="clear" w:color="auto" w:fill="auto"/>
            <w:vAlign w:val="bottom"/>
            <w:hideMark/>
          </w:tcPr>
          <w:p w14:paraId="78C572D2"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49D2CE1C" w14:textId="77777777" w:rsidR="0073258F" w:rsidRPr="0073258F" w:rsidRDefault="0073258F" w:rsidP="006D4A69">
            <w:pPr>
              <w:rPr>
                <w:color w:val="000000"/>
                <w:sz w:val="18"/>
                <w:szCs w:val="18"/>
              </w:rPr>
            </w:pPr>
            <w:r w:rsidRPr="0073258F">
              <w:rPr>
                <w:color w:val="000000"/>
                <w:sz w:val="18"/>
                <w:szCs w:val="18"/>
              </w:rPr>
              <w:t>80940</w:t>
            </w:r>
          </w:p>
        </w:tc>
        <w:tc>
          <w:tcPr>
            <w:tcW w:w="588" w:type="dxa"/>
            <w:tcBorders>
              <w:top w:val="nil"/>
              <w:left w:val="nil"/>
              <w:bottom w:val="single" w:sz="4" w:space="0" w:color="000000"/>
              <w:right w:val="single" w:sz="4" w:space="0" w:color="000000"/>
            </w:tcBorders>
            <w:shd w:val="clear" w:color="auto" w:fill="auto"/>
            <w:vAlign w:val="bottom"/>
            <w:hideMark/>
          </w:tcPr>
          <w:p w14:paraId="3739F0B3" w14:textId="77777777" w:rsidR="0073258F" w:rsidRPr="0073258F" w:rsidRDefault="0073258F" w:rsidP="006D4A69">
            <w:pPr>
              <w:rPr>
                <w:color w:val="000000"/>
                <w:sz w:val="18"/>
                <w:szCs w:val="18"/>
              </w:rPr>
            </w:pPr>
            <w:r w:rsidRPr="0073258F">
              <w:rPr>
                <w:color w:val="000000"/>
                <w:sz w:val="18"/>
                <w:szCs w:val="18"/>
              </w:rPr>
              <w:t>800</w:t>
            </w:r>
          </w:p>
        </w:tc>
        <w:tc>
          <w:tcPr>
            <w:tcW w:w="1118" w:type="dxa"/>
            <w:tcBorders>
              <w:top w:val="nil"/>
              <w:left w:val="nil"/>
              <w:bottom w:val="single" w:sz="4" w:space="0" w:color="000000"/>
              <w:right w:val="single" w:sz="4" w:space="0" w:color="000000"/>
            </w:tcBorders>
            <w:shd w:val="clear" w:color="auto" w:fill="auto"/>
            <w:vAlign w:val="bottom"/>
            <w:hideMark/>
          </w:tcPr>
          <w:p w14:paraId="44D3C56A" w14:textId="77777777" w:rsidR="0073258F" w:rsidRPr="0073258F" w:rsidRDefault="0073258F" w:rsidP="006D4A69">
            <w:pPr>
              <w:jc w:val="right"/>
              <w:rPr>
                <w:color w:val="000000"/>
                <w:sz w:val="18"/>
                <w:szCs w:val="18"/>
              </w:rPr>
            </w:pPr>
            <w:r w:rsidRPr="0073258F">
              <w:rPr>
                <w:color w:val="000000"/>
                <w:sz w:val="18"/>
                <w:szCs w:val="18"/>
              </w:rPr>
              <w:t>112 967,1</w:t>
            </w:r>
          </w:p>
        </w:tc>
        <w:tc>
          <w:tcPr>
            <w:tcW w:w="1136" w:type="dxa"/>
            <w:tcBorders>
              <w:top w:val="nil"/>
              <w:left w:val="nil"/>
              <w:bottom w:val="single" w:sz="4" w:space="0" w:color="000000"/>
              <w:right w:val="single" w:sz="4" w:space="0" w:color="000000"/>
            </w:tcBorders>
            <w:shd w:val="clear" w:color="auto" w:fill="auto"/>
            <w:vAlign w:val="bottom"/>
            <w:hideMark/>
          </w:tcPr>
          <w:p w14:paraId="0B494AC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5C76567"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7B04BB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F419F72" w14:textId="77777777" w:rsidR="0073258F" w:rsidRPr="0073258F" w:rsidRDefault="0073258F" w:rsidP="006D4A69">
            <w:pPr>
              <w:rPr>
                <w:color w:val="000000"/>
                <w:sz w:val="18"/>
                <w:szCs w:val="18"/>
              </w:rPr>
            </w:pPr>
            <w:r w:rsidRPr="0073258F">
              <w:rPr>
                <w:color w:val="000000"/>
                <w:sz w:val="18"/>
                <w:szCs w:val="18"/>
              </w:rPr>
              <w:t>Зарезервированные средства на финансовое обеспечение исполнения обязательств по расходам на оплату труда и начисления на выплаты по оплате труда, в том числе в рамках финансового обеспечения государственного задания на оказание государственных услуг (выполнение работ)</w:t>
            </w:r>
          </w:p>
        </w:tc>
        <w:tc>
          <w:tcPr>
            <w:tcW w:w="424" w:type="dxa"/>
            <w:tcBorders>
              <w:top w:val="nil"/>
              <w:left w:val="nil"/>
              <w:bottom w:val="single" w:sz="4" w:space="0" w:color="000000"/>
              <w:right w:val="single" w:sz="4" w:space="0" w:color="000000"/>
            </w:tcBorders>
            <w:shd w:val="clear" w:color="auto" w:fill="auto"/>
            <w:vAlign w:val="bottom"/>
            <w:hideMark/>
          </w:tcPr>
          <w:p w14:paraId="238EA8D0"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32EF0995"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174F60B0"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5B3D0552" w14:textId="77777777" w:rsidR="0073258F" w:rsidRPr="0073258F" w:rsidRDefault="0073258F" w:rsidP="006D4A69">
            <w:pPr>
              <w:rPr>
                <w:color w:val="000000"/>
                <w:sz w:val="18"/>
                <w:szCs w:val="18"/>
              </w:rPr>
            </w:pPr>
            <w:r w:rsidRPr="0073258F">
              <w:rPr>
                <w:color w:val="000000"/>
                <w:sz w:val="18"/>
                <w:szCs w:val="18"/>
              </w:rPr>
              <w:t>0</w:t>
            </w:r>
          </w:p>
        </w:tc>
        <w:tc>
          <w:tcPr>
            <w:tcW w:w="565" w:type="dxa"/>
            <w:tcBorders>
              <w:top w:val="nil"/>
              <w:left w:val="nil"/>
              <w:bottom w:val="single" w:sz="4" w:space="0" w:color="000000"/>
              <w:right w:val="single" w:sz="4" w:space="0" w:color="000000"/>
            </w:tcBorders>
            <w:shd w:val="clear" w:color="auto" w:fill="auto"/>
            <w:vAlign w:val="bottom"/>
            <w:hideMark/>
          </w:tcPr>
          <w:p w14:paraId="4F01FC45"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1A37C8F9" w14:textId="77777777" w:rsidR="0073258F" w:rsidRPr="0073258F" w:rsidRDefault="0073258F" w:rsidP="006D4A69">
            <w:pPr>
              <w:rPr>
                <w:color w:val="000000"/>
                <w:sz w:val="18"/>
                <w:szCs w:val="18"/>
              </w:rPr>
            </w:pPr>
            <w:r w:rsidRPr="0073258F">
              <w:rPr>
                <w:color w:val="000000"/>
                <w:sz w:val="18"/>
                <w:szCs w:val="18"/>
              </w:rPr>
              <w:t>80980</w:t>
            </w:r>
          </w:p>
        </w:tc>
        <w:tc>
          <w:tcPr>
            <w:tcW w:w="588" w:type="dxa"/>
            <w:tcBorders>
              <w:top w:val="nil"/>
              <w:left w:val="nil"/>
              <w:bottom w:val="single" w:sz="4" w:space="0" w:color="000000"/>
              <w:right w:val="single" w:sz="4" w:space="0" w:color="000000"/>
            </w:tcBorders>
            <w:shd w:val="clear" w:color="auto" w:fill="auto"/>
            <w:vAlign w:val="bottom"/>
            <w:hideMark/>
          </w:tcPr>
          <w:p w14:paraId="6925AD21"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56FBF6D" w14:textId="77777777" w:rsidR="0073258F" w:rsidRPr="0073258F" w:rsidRDefault="0073258F" w:rsidP="006D4A69">
            <w:pPr>
              <w:jc w:val="right"/>
              <w:rPr>
                <w:color w:val="000000"/>
                <w:sz w:val="18"/>
                <w:szCs w:val="18"/>
              </w:rPr>
            </w:pPr>
            <w:r w:rsidRPr="0073258F">
              <w:rPr>
                <w:color w:val="000000"/>
                <w:sz w:val="18"/>
                <w:szCs w:val="18"/>
              </w:rPr>
              <w:t>-90 000,0</w:t>
            </w:r>
          </w:p>
        </w:tc>
        <w:tc>
          <w:tcPr>
            <w:tcW w:w="1136" w:type="dxa"/>
            <w:tcBorders>
              <w:top w:val="nil"/>
              <w:left w:val="nil"/>
              <w:bottom w:val="single" w:sz="4" w:space="0" w:color="000000"/>
              <w:right w:val="single" w:sz="4" w:space="0" w:color="000000"/>
            </w:tcBorders>
            <w:shd w:val="clear" w:color="auto" w:fill="auto"/>
            <w:vAlign w:val="bottom"/>
            <w:hideMark/>
          </w:tcPr>
          <w:p w14:paraId="0B0F9CC8"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0FE5282"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B75F2B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155D3D7" w14:textId="77777777" w:rsidR="0073258F" w:rsidRPr="0073258F" w:rsidRDefault="0073258F" w:rsidP="006D4A69">
            <w:pPr>
              <w:rPr>
                <w:color w:val="000000"/>
                <w:sz w:val="18"/>
                <w:szCs w:val="18"/>
              </w:rPr>
            </w:pPr>
            <w:r w:rsidRPr="0073258F">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04ACE4EE"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77D741AB"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17FF3AB4"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357BCF5A" w14:textId="77777777" w:rsidR="0073258F" w:rsidRPr="0073258F" w:rsidRDefault="0073258F" w:rsidP="006D4A69">
            <w:pPr>
              <w:rPr>
                <w:color w:val="000000"/>
                <w:sz w:val="18"/>
                <w:szCs w:val="18"/>
              </w:rPr>
            </w:pPr>
            <w:r w:rsidRPr="0073258F">
              <w:rPr>
                <w:color w:val="000000"/>
                <w:sz w:val="18"/>
                <w:szCs w:val="18"/>
              </w:rPr>
              <w:t>0</w:t>
            </w:r>
          </w:p>
        </w:tc>
        <w:tc>
          <w:tcPr>
            <w:tcW w:w="565" w:type="dxa"/>
            <w:tcBorders>
              <w:top w:val="nil"/>
              <w:left w:val="nil"/>
              <w:bottom w:val="single" w:sz="4" w:space="0" w:color="000000"/>
              <w:right w:val="single" w:sz="4" w:space="0" w:color="000000"/>
            </w:tcBorders>
            <w:shd w:val="clear" w:color="auto" w:fill="auto"/>
            <w:vAlign w:val="bottom"/>
            <w:hideMark/>
          </w:tcPr>
          <w:p w14:paraId="69CE7FDE"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320C4F20" w14:textId="77777777" w:rsidR="0073258F" w:rsidRPr="0073258F" w:rsidRDefault="0073258F" w:rsidP="006D4A69">
            <w:pPr>
              <w:rPr>
                <w:color w:val="000000"/>
                <w:sz w:val="18"/>
                <w:szCs w:val="18"/>
              </w:rPr>
            </w:pPr>
            <w:r w:rsidRPr="0073258F">
              <w:rPr>
                <w:color w:val="000000"/>
                <w:sz w:val="18"/>
                <w:szCs w:val="18"/>
              </w:rPr>
              <w:t>80980</w:t>
            </w:r>
          </w:p>
        </w:tc>
        <w:tc>
          <w:tcPr>
            <w:tcW w:w="588" w:type="dxa"/>
            <w:tcBorders>
              <w:top w:val="nil"/>
              <w:left w:val="nil"/>
              <w:bottom w:val="single" w:sz="4" w:space="0" w:color="000000"/>
              <w:right w:val="single" w:sz="4" w:space="0" w:color="000000"/>
            </w:tcBorders>
            <w:shd w:val="clear" w:color="auto" w:fill="auto"/>
            <w:vAlign w:val="bottom"/>
            <w:hideMark/>
          </w:tcPr>
          <w:p w14:paraId="1D44528C" w14:textId="77777777" w:rsidR="0073258F" w:rsidRPr="0073258F" w:rsidRDefault="0073258F" w:rsidP="006D4A69">
            <w:pPr>
              <w:rPr>
                <w:color w:val="000000"/>
                <w:sz w:val="18"/>
                <w:szCs w:val="18"/>
              </w:rPr>
            </w:pPr>
            <w:r w:rsidRPr="0073258F">
              <w:rPr>
                <w:color w:val="000000"/>
                <w:sz w:val="18"/>
                <w:szCs w:val="18"/>
              </w:rPr>
              <w:t>800</w:t>
            </w:r>
          </w:p>
        </w:tc>
        <w:tc>
          <w:tcPr>
            <w:tcW w:w="1118" w:type="dxa"/>
            <w:tcBorders>
              <w:top w:val="nil"/>
              <w:left w:val="nil"/>
              <w:bottom w:val="single" w:sz="4" w:space="0" w:color="000000"/>
              <w:right w:val="single" w:sz="4" w:space="0" w:color="000000"/>
            </w:tcBorders>
            <w:shd w:val="clear" w:color="auto" w:fill="auto"/>
            <w:vAlign w:val="bottom"/>
            <w:hideMark/>
          </w:tcPr>
          <w:p w14:paraId="611F891E" w14:textId="77777777" w:rsidR="0073258F" w:rsidRPr="0073258F" w:rsidRDefault="0073258F" w:rsidP="006D4A69">
            <w:pPr>
              <w:jc w:val="right"/>
              <w:rPr>
                <w:color w:val="000000"/>
                <w:sz w:val="18"/>
                <w:szCs w:val="18"/>
              </w:rPr>
            </w:pPr>
            <w:r w:rsidRPr="0073258F">
              <w:rPr>
                <w:color w:val="000000"/>
                <w:sz w:val="18"/>
                <w:szCs w:val="18"/>
              </w:rPr>
              <w:t>-90 000,0</w:t>
            </w:r>
          </w:p>
        </w:tc>
        <w:tc>
          <w:tcPr>
            <w:tcW w:w="1136" w:type="dxa"/>
            <w:tcBorders>
              <w:top w:val="nil"/>
              <w:left w:val="nil"/>
              <w:bottom w:val="single" w:sz="4" w:space="0" w:color="000000"/>
              <w:right w:val="single" w:sz="4" w:space="0" w:color="000000"/>
            </w:tcBorders>
            <w:shd w:val="clear" w:color="auto" w:fill="auto"/>
            <w:vAlign w:val="bottom"/>
            <w:hideMark/>
          </w:tcPr>
          <w:p w14:paraId="11DC2FF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7282DE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FA9AD38"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6EC9991" w14:textId="77777777" w:rsidR="0073258F" w:rsidRPr="0073258F" w:rsidRDefault="0073258F" w:rsidP="006D4A69">
            <w:pPr>
              <w:rPr>
                <w:color w:val="000000"/>
                <w:sz w:val="18"/>
                <w:szCs w:val="18"/>
              </w:rPr>
            </w:pPr>
            <w:r w:rsidRPr="0073258F">
              <w:rPr>
                <w:color w:val="000000"/>
                <w:sz w:val="18"/>
                <w:szCs w:val="18"/>
              </w:rPr>
              <w:t>Учреждения по обеспечению хозяйственного обслуживания</w:t>
            </w:r>
          </w:p>
        </w:tc>
        <w:tc>
          <w:tcPr>
            <w:tcW w:w="424" w:type="dxa"/>
            <w:tcBorders>
              <w:top w:val="nil"/>
              <w:left w:val="nil"/>
              <w:bottom w:val="single" w:sz="4" w:space="0" w:color="000000"/>
              <w:right w:val="single" w:sz="4" w:space="0" w:color="000000"/>
            </w:tcBorders>
            <w:shd w:val="clear" w:color="auto" w:fill="auto"/>
            <w:vAlign w:val="bottom"/>
            <w:hideMark/>
          </w:tcPr>
          <w:p w14:paraId="5DCC0FBD"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7884AB1C"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14A54F21"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24D96581" w14:textId="77777777" w:rsidR="0073258F" w:rsidRPr="0073258F" w:rsidRDefault="0073258F" w:rsidP="006D4A69">
            <w:pPr>
              <w:rPr>
                <w:color w:val="000000"/>
                <w:sz w:val="18"/>
                <w:szCs w:val="18"/>
              </w:rPr>
            </w:pPr>
            <w:r w:rsidRPr="0073258F">
              <w:rPr>
                <w:color w:val="000000"/>
                <w:sz w:val="18"/>
                <w:szCs w:val="18"/>
              </w:rPr>
              <w:t>0</w:t>
            </w:r>
          </w:p>
        </w:tc>
        <w:tc>
          <w:tcPr>
            <w:tcW w:w="565" w:type="dxa"/>
            <w:tcBorders>
              <w:top w:val="nil"/>
              <w:left w:val="nil"/>
              <w:bottom w:val="single" w:sz="4" w:space="0" w:color="000000"/>
              <w:right w:val="single" w:sz="4" w:space="0" w:color="000000"/>
            </w:tcBorders>
            <w:shd w:val="clear" w:color="auto" w:fill="auto"/>
            <w:vAlign w:val="bottom"/>
            <w:hideMark/>
          </w:tcPr>
          <w:p w14:paraId="4317C866"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026FD649" w14:textId="77777777" w:rsidR="0073258F" w:rsidRPr="0073258F" w:rsidRDefault="0073258F" w:rsidP="006D4A69">
            <w:pPr>
              <w:rPr>
                <w:color w:val="000000"/>
                <w:sz w:val="18"/>
                <w:szCs w:val="18"/>
              </w:rPr>
            </w:pPr>
            <w:r w:rsidRPr="0073258F">
              <w:rPr>
                <w:color w:val="000000"/>
                <w:sz w:val="18"/>
                <w:szCs w:val="18"/>
              </w:rPr>
              <w:t>81030</w:t>
            </w:r>
          </w:p>
        </w:tc>
        <w:tc>
          <w:tcPr>
            <w:tcW w:w="588" w:type="dxa"/>
            <w:tcBorders>
              <w:top w:val="nil"/>
              <w:left w:val="nil"/>
              <w:bottom w:val="single" w:sz="4" w:space="0" w:color="000000"/>
              <w:right w:val="single" w:sz="4" w:space="0" w:color="000000"/>
            </w:tcBorders>
            <w:shd w:val="clear" w:color="auto" w:fill="auto"/>
            <w:vAlign w:val="bottom"/>
            <w:hideMark/>
          </w:tcPr>
          <w:p w14:paraId="177C7135"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C0FCB0F" w14:textId="77777777" w:rsidR="0073258F" w:rsidRPr="0073258F" w:rsidRDefault="0073258F" w:rsidP="006D4A69">
            <w:pPr>
              <w:jc w:val="right"/>
              <w:rPr>
                <w:color w:val="000000"/>
                <w:sz w:val="18"/>
                <w:szCs w:val="18"/>
              </w:rPr>
            </w:pPr>
            <w:r w:rsidRPr="0073258F">
              <w:rPr>
                <w:color w:val="000000"/>
                <w:sz w:val="18"/>
                <w:szCs w:val="18"/>
              </w:rPr>
              <w:t>18 000,0</w:t>
            </w:r>
          </w:p>
        </w:tc>
        <w:tc>
          <w:tcPr>
            <w:tcW w:w="1136" w:type="dxa"/>
            <w:tcBorders>
              <w:top w:val="nil"/>
              <w:left w:val="nil"/>
              <w:bottom w:val="single" w:sz="4" w:space="0" w:color="000000"/>
              <w:right w:val="single" w:sz="4" w:space="0" w:color="000000"/>
            </w:tcBorders>
            <w:shd w:val="clear" w:color="auto" w:fill="auto"/>
            <w:vAlign w:val="bottom"/>
            <w:hideMark/>
          </w:tcPr>
          <w:p w14:paraId="24EDCFE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24D6F0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171CDFB"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B672E56" w14:textId="77777777" w:rsidR="0073258F" w:rsidRPr="0073258F" w:rsidRDefault="0073258F" w:rsidP="006D4A69">
            <w:pPr>
              <w:rPr>
                <w:color w:val="000000"/>
                <w:sz w:val="18"/>
                <w:szCs w:val="18"/>
              </w:rPr>
            </w:pPr>
            <w:r w:rsidRPr="0073258F">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4" w:type="dxa"/>
            <w:tcBorders>
              <w:top w:val="nil"/>
              <w:left w:val="nil"/>
              <w:bottom w:val="single" w:sz="4" w:space="0" w:color="000000"/>
              <w:right w:val="single" w:sz="4" w:space="0" w:color="000000"/>
            </w:tcBorders>
            <w:shd w:val="clear" w:color="auto" w:fill="auto"/>
            <w:vAlign w:val="bottom"/>
            <w:hideMark/>
          </w:tcPr>
          <w:p w14:paraId="30696FC9"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57F243FD"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0427362D"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6F561A16" w14:textId="77777777" w:rsidR="0073258F" w:rsidRPr="0073258F" w:rsidRDefault="0073258F" w:rsidP="006D4A69">
            <w:pPr>
              <w:rPr>
                <w:color w:val="000000"/>
                <w:sz w:val="18"/>
                <w:szCs w:val="18"/>
              </w:rPr>
            </w:pPr>
            <w:r w:rsidRPr="0073258F">
              <w:rPr>
                <w:color w:val="000000"/>
                <w:sz w:val="18"/>
                <w:szCs w:val="18"/>
              </w:rPr>
              <w:t>0</w:t>
            </w:r>
          </w:p>
        </w:tc>
        <w:tc>
          <w:tcPr>
            <w:tcW w:w="565" w:type="dxa"/>
            <w:tcBorders>
              <w:top w:val="nil"/>
              <w:left w:val="nil"/>
              <w:bottom w:val="single" w:sz="4" w:space="0" w:color="000000"/>
              <w:right w:val="single" w:sz="4" w:space="0" w:color="000000"/>
            </w:tcBorders>
            <w:shd w:val="clear" w:color="auto" w:fill="auto"/>
            <w:vAlign w:val="bottom"/>
            <w:hideMark/>
          </w:tcPr>
          <w:p w14:paraId="5533B19B"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3B316BA3" w14:textId="77777777" w:rsidR="0073258F" w:rsidRPr="0073258F" w:rsidRDefault="0073258F" w:rsidP="006D4A69">
            <w:pPr>
              <w:rPr>
                <w:color w:val="000000"/>
                <w:sz w:val="18"/>
                <w:szCs w:val="18"/>
              </w:rPr>
            </w:pPr>
            <w:r w:rsidRPr="0073258F">
              <w:rPr>
                <w:color w:val="000000"/>
                <w:sz w:val="18"/>
                <w:szCs w:val="18"/>
              </w:rPr>
              <w:t>81030</w:t>
            </w:r>
          </w:p>
        </w:tc>
        <w:tc>
          <w:tcPr>
            <w:tcW w:w="588" w:type="dxa"/>
            <w:tcBorders>
              <w:top w:val="nil"/>
              <w:left w:val="nil"/>
              <w:bottom w:val="single" w:sz="4" w:space="0" w:color="000000"/>
              <w:right w:val="single" w:sz="4" w:space="0" w:color="000000"/>
            </w:tcBorders>
            <w:shd w:val="clear" w:color="auto" w:fill="auto"/>
            <w:vAlign w:val="bottom"/>
            <w:hideMark/>
          </w:tcPr>
          <w:p w14:paraId="71FB2E5E" w14:textId="77777777" w:rsidR="0073258F" w:rsidRPr="0073258F" w:rsidRDefault="0073258F" w:rsidP="006D4A69">
            <w:pPr>
              <w:rPr>
                <w:color w:val="000000"/>
                <w:sz w:val="18"/>
                <w:szCs w:val="18"/>
              </w:rPr>
            </w:pPr>
            <w:r w:rsidRPr="0073258F">
              <w:rPr>
                <w:color w:val="000000"/>
                <w:sz w:val="18"/>
                <w:szCs w:val="18"/>
              </w:rPr>
              <w:t>100</w:t>
            </w:r>
          </w:p>
        </w:tc>
        <w:tc>
          <w:tcPr>
            <w:tcW w:w="1118" w:type="dxa"/>
            <w:tcBorders>
              <w:top w:val="nil"/>
              <w:left w:val="nil"/>
              <w:bottom w:val="single" w:sz="4" w:space="0" w:color="000000"/>
              <w:right w:val="single" w:sz="4" w:space="0" w:color="000000"/>
            </w:tcBorders>
            <w:shd w:val="clear" w:color="auto" w:fill="auto"/>
            <w:vAlign w:val="bottom"/>
            <w:hideMark/>
          </w:tcPr>
          <w:p w14:paraId="4C2ECA67" w14:textId="77777777" w:rsidR="0073258F" w:rsidRPr="0073258F" w:rsidRDefault="0073258F" w:rsidP="006D4A69">
            <w:pPr>
              <w:jc w:val="right"/>
              <w:rPr>
                <w:color w:val="000000"/>
                <w:sz w:val="18"/>
                <w:szCs w:val="18"/>
              </w:rPr>
            </w:pPr>
            <w:r w:rsidRPr="0073258F">
              <w:rPr>
                <w:color w:val="000000"/>
                <w:sz w:val="18"/>
                <w:szCs w:val="18"/>
              </w:rPr>
              <w:t>7 000,0</w:t>
            </w:r>
          </w:p>
        </w:tc>
        <w:tc>
          <w:tcPr>
            <w:tcW w:w="1136" w:type="dxa"/>
            <w:tcBorders>
              <w:top w:val="nil"/>
              <w:left w:val="nil"/>
              <w:bottom w:val="single" w:sz="4" w:space="0" w:color="000000"/>
              <w:right w:val="single" w:sz="4" w:space="0" w:color="000000"/>
            </w:tcBorders>
            <w:shd w:val="clear" w:color="auto" w:fill="auto"/>
            <w:vAlign w:val="bottom"/>
            <w:hideMark/>
          </w:tcPr>
          <w:p w14:paraId="3A17ADC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973904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225778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5F7CAC9"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2E2B4821"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4D7ADBED"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7D53E6F0"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16CF8F35" w14:textId="77777777" w:rsidR="0073258F" w:rsidRPr="0073258F" w:rsidRDefault="0073258F" w:rsidP="006D4A69">
            <w:pPr>
              <w:rPr>
                <w:color w:val="000000"/>
                <w:sz w:val="18"/>
                <w:szCs w:val="18"/>
              </w:rPr>
            </w:pPr>
            <w:r w:rsidRPr="0073258F">
              <w:rPr>
                <w:color w:val="000000"/>
                <w:sz w:val="18"/>
                <w:szCs w:val="18"/>
              </w:rPr>
              <w:t>0</w:t>
            </w:r>
          </w:p>
        </w:tc>
        <w:tc>
          <w:tcPr>
            <w:tcW w:w="565" w:type="dxa"/>
            <w:tcBorders>
              <w:top w:val="nil"/>
              <w:left w:val="nil"/>
              <w:bottom w:val="single" w:sz="4" w:space="0" w:color="000000"/>
              <w:right w:val="single" w:sz="4" w:space="0" w:color="000000"/>
            </w:tcBorders>
            <w:shd w:val="clear" w:color="auto" w:fill="auto"/>
            <w:vAlign w:val="bottom"/>
            <w:hideMark/>
          </w:tcPr>
          <w:p w14:paraId="33B5AE0F"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5BE34C11" w14:textId="77777777" w:rsidR="0073258F" w:rsidRPr="0073258F" w:rsidRDefault="0073258F" w:rsidP="006D4A69">
            <w:pPr>
              <w:rPr>
                <w:color w:val="000000"/>
                <w:sz w:val="18"/>
                <w:szCs w:val="18"/>
              </w:rPr>
            </w:pPr>
            <w:r w:rsidRPr="0073258F">
              <w:rPr>
                <w:color w:val="000000"/>
                <w:sz w:val="18"/>
                <w:szCs w:val="18"/>
              </w:rPr>
              <w:t>81030</w:t>
            </w:r>
          </w:p>
        </w:tc>
        <w:tc>
          <w:tcPr>
            <w:tcW w:w="588" w:type="dxa"/>
            <w:tcBorders>
              <w:top w:val="nil"/>
              <w:left w:val="nil"/>
              <w:bottom w:val="single" w:sz="4" w:space="0" w:color="000000"/>
              <w:right w:val="single" w:sz="4" w:space="0" w:color="000000"/>
            </w:tcBorders>
            <w:shd w:val="clear" w:color="auto" w:fill="auto"/>
            <w:vAlign w:val="bottom"/>
            <w:hideMark/>
          </w:tcPr>
          <w:p w14:paraId="39EA011E"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6139A6AD" w14:textId="77777777" w:rsidR="0073258F" w:rsidRPr="0073258F" w:rsidRDefault="0073258F" w:rsidP="006D4A69">
            <w:pPr>
              <w:jc w:val="right"/>
              <w:rPr>
                <w:color w:val="000000"/>
                <w:sz w:val="18"/>
                <w:szCs w:val="18"/>
              </w:rPr>
            </w:pPr>
            <w:r w:rsidRPr="0073258F">
              <w:rPr>
                <w:color w:val="000000"/>
                <w:sz w:val="18"/>
                <w:szCs w:val="18"/>
              </w:rPr>
              <w:t>11 000,0</w:t>
            </w:r>
          </w:p>
        </w:tc>
        <w:tc>
          <w:tcPr>
            <w:tcW w:w="1136" w:type="dxa"/>
            <w:tcBorders>
              <w:top w:val="nil"/>
              <w:left w:val="nil"/>
              <w:bottom w:val="single" w:sz="4" w:space="0" w:color="000000"/>
              <w:right w:val="single" w:sz="4" w:space="0" w:color="000000"/>
            </w:tcBorders>
            <w:shd w:val="clear" w:color="auto" w:fill="auto"/>
            <w:vAlign w:val="bottom"/>
            <w:hideMark/>
          </w:tcPr>
          <w:p w14:paraId="7BBC1F5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B0AA33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A37098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2679FE8" w14:textId="77777777" w:rsidR="0073258F" w:rsidRPr="0073258F" w:rsidRDefault="0073258F" w:rsidP="006D4A69">
            <w:pPr>
              <w:rPr>
                <w:color w:val="000000"/>
                <w:sz w:val="18"/>
                <w:szCs w:val="18"/>
              </w:rPr>
            </w:pPr>
            <w:r w:rsidRPr="0073258F">
              <w:rPr>
                <w:color w:val="000000"/>
                <w:sz w:val="18"/>
                <w:szCs w:val="18"/>
              </w:rPr>
              <w:t>Учреждение в сфере общественного питания</w:t>
            </w:r>
          </w:p>
        </w:tc>
        <w:tc>
          <w:tcPr>
            <w:tcW w:w="424" w:type="dxa"/>
            <w:tcBorders>
              <w:top w:val="nil"/>
              <w:left w:val="nil"/>
              <w:bottom w:val="single" w:sz="4" w:space="0" w:color="000000"/>
              <w:right w:val="single" w:sz="4" w:space="0" w:color="000000"/>
            </w:tcBorders>
            <w:shd w:val="clear" w:color="auto" w:fill="auto"/>
            <w:vAlign w:val="bottom"/>
            <w:hideMark/>
          </w:tcPr>
          <w:p w14:paraId="6C6E58A7"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604BE28C"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5A3EF3A4"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3C15D22A" w14:textId="77777777" w:rsidR="0073258F" w:rsidRPr="0073258F" w:rsidRDefault="0073258F" w:rsidP="006D4A69">
            <w:pPr>
              <w:rPr>
                <w:color w:val="000000"/>
                <w:sz w:val="18"/>
                <w:szCs w:val="18"/>
              </w:rPr>
            </w:pPr>
            <w:r w:rsidRPr="0073258F">
              <w:rPr>
                <w:color w:val="000000"/>
                <w:sz w:val="18"/>
                <w:szCs w:val="18"/>
              </w:rPr>
              <w:t>0</w:t>
            </w:r>
          </w:p>
        </w:tc>
        <w:tc>
          <w:tcPr>
            <w:tcW w:w="565" w:type="dxa"/>
            <w:tcBorders>
              <w:top w:val="nil"/>
              <w:left w:val="nil"/>
              <w:bottom w:val="single" w:sz="4" w:space="0" w:color="000000"/>
              <w:right w:val="single" w:sz="4" w:space="0" w:color="000000"/>
            </w:tcBorders>
            <w:shd w:val="clear" w:color="auto" w:fill="auto"/>
            <w:vAlign w:val="bottom"/>
            <w:hideMark/>
          </w:tcPr>
          <w:p w14:paraId="2C2C6B34"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3F196A7B" w14:textId="77777777" w:rsidR="0073258F" w:rsidRPr="0073258F" w:rsidRDefault="0073258F" w:rsidP="006D4A69">
            <w:pPr>
              <w:rPr>
                <w:color w:val="000000"/>
                <w:sz w:val="18"/>
                <w:szCs w:val="18"/>
              </w:rPr>
            </w:pPr>
            <w:r w:rsidRPr="0073258F">
              <w:rPr>
                <w:color w:val="000000"/>
                <w:sz w:val="18"/>
                <w:szCs w:val="18"/>
              </w:rPr>
              <w:t>81580</w:t>
            </w:r>
          </w:p>
        </w:tc>
        <w:tc>
          <w:tcPr>
            <w:tcW w:w="588" w:type="dxa"/>
            <w:tcBorders>
              <w:top w:val="nil"/>
              <w:left w:val="nil"/>
              <w:bottom w:val="single" w:sz="4" w:space="0" w:color="000000"/>
              <w:right w:val="single" w:sz="4" w:space="0" w:color="000000"/>
            </w:tcBorders>
            <w:shd w:val="clear" w:color="auto" w:fill="auto"/>
            <w:vAlign w:val="bottom"/>
            <w:hideMark/>
          </w:tcPr>
          <w:p w14:paraId="4D16BA30"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BF1A48B" w14:textId="77777777" w:rsidR="0073258F" w:rsidRPr="0073258F" w:rsidRDefault="0073258F" w:rsidP="006D4A69">
            <w:pPr>
              <w:jc w:val="right"/>
              <w:rPr>
                <w:color w:val="000000"/>
                <w:sz w:val="18"/>
                <w:szCs w:val="18"/>
              </w:rPr>
            </w:pPr>
            <w:r w:rsidRPr="0073258F">
              <w:rPr>
                <w:color w:val="000000"/>
                <w:sz w:val="18"/>
                <w:szCs w:val="18"/>
              </w:rPr>
              <w:t>1 000,0</w:t>
            </w:r>
          </w:p>
        </w:tc>
        <w:tc>
          <w:tcPr>
            <w:tcW w:w="1136" w:type="dxa"/>
            <w:tcBorders>
              <w:top w:val="nil"/>
              <w:left w:val="nil"/>
              <w:bottom w:val="single" w:sz="4" w:space="0" w:color="000000"/>
              <w:right w:val="single" w:sz="4" w:space="0" w:color="000000"/>
            </w:tcBorders>
            <w:shd w:val="clear" w:color="auto" w:fill="auto"/>
            <w:vAlign w:val="bottom"/>
            <w:hideMark/>
          </w:tcPr>
          <w:p w14:paraId="004251ED"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B4D941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BF546A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C7559B8"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6CFFE905" w14:textId="77777777" w:rsidR="0073258F" w:rsidRPr="0073258F" w:rsidRDefault="0073258F" w:rsidP="006D4A69">
            <w:pPr>
              <w:rPr>
                <w:color w:val="000000"/>
                <w:sz w:val="18"/>
                <w:szCs w:val="18"/>
              </w:rPr>
            </w:pPr>
            <w:r w:rsidRPr="0073258F">
              <w:rPr>
                <w:color w:val="000000"/>
                <w:sz w:val="18"/>
                <w:szCs w:val="18"/>
              </w:rPr>
              <w:t>01</w:t>
            </w:r>
          </w:p>
        </w:tc>
        <w:tc>
          <w:tcPr>
            <w:tcW w:w="425" w:type="dxa"/>
            <w:tcBorders>
              <w:top w:val="nil"/>
              <w:left w:val="nil"/>
              <w:bottom w:val="single" w:sz="4" w:space="0" w:color="000000"/>
              <w:right w:val="single" w:sz="4" w:space="0" w:color="000000"/>
            </w:tcBorders>
            <w:shd w:val="clear" w:color="auto" w:fill="auto"/>
            <w:vAlign w:val="bottom"/>
            <w:hideMark/>
          </w:tcPr>
          <w:p w14:paraId="309B445A" w14:textId="77777777" w:rsidR="0073258F" w:rsidRPr="0073258F" w:rsidRDefault="0073258F" w:rsidP="006D4A69">
            <w:pPr>
              <w:rPr>
                <w:color w:val="000000"/>
                <w:sz w:val="18"/>
                <w:szCs w:val="18"/>
              </w:rPr>
            </w:pPr>
            <w:r w:rsidRPr="0073258F">
              <w:rPr>
                <w:color w:val="000000"/>
                <w:sz w:val="18"/>
                <w:szCs w:val="18"/>
              </w:rPr>
              <w:t>13</w:t>
            </w:r>
          </w:p>
        </w:tc>
        <w:tc>
          <w:tcPr>
            <w:tcW w:w="424" w:type="dxa"/>
            <w:tcBorders>
              <w:top w:val="nil"/>
              <w:left w:val="nil"/>
              <w:bottom w:val="single" w:sz="4" w:space="0" w:color="000000"/>
              <w:right w:val="single" w:sz="4" w:space="0" w:color="000000"/>
            </w:tcBorders>
            <w:shd w:val="clear" w:color="auto" w:fill="auto"/>
            <w:vAlign w:val="bottom"/>
            <w:hideMark/>
          </w:tcPr>
          <w:p w14:paraId="4F99FAF3"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613D1657" w14:textId="77777777" w:rsidR="0073258F" w:rsidRPr="0073258F" w:rsidRDefault="0073258F" w:rsidP="006D4A69">
            <w:pPr>
              <w:rPr>
                <w:color w:val="000000"/>
                <w:sz w:val="18"/>
                <w:szCs w:val="18"/>
              </w:rPr>
            </w:pPr>
            <w:r w:rsidRPr="0073258F">
              <w:rPr>
                <w:color w:val="000000"/>
                <w:sz w:val="18"/>
                <w:szCs w:val="18"/>
              </w:rPr>
              <w:t>0</w:t>
            </w:r>
          </w:p>
        </w:tc>
        <w:tc>
          <w:tcPr>
            <w:tcW w:w="565" w:type="dxa"/>
            <w:tcBorders>
              <w:top w:val="nil"/>
              <w:left w:val="nil"/>
              <w:bottom w:val="single" w:sz="4" w:space="0" w:color="000000"/>
              <w:right w:val="single" w:sz="4" w:space="0" w:color="000000"/>
            </w:tcBorders>
            <w:shd w:val="clear" w:color="auto" w:fill="auto"/>
            <w:vAlign w:val="bottom"/>
            <w:hideMark/>
          </w:tcPr>
          <w:p w14:paraId="7F8EEE2E"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29544E1A" w14:textId="77777777" w:rsidR="0073258F" w:rsidRPr="0073258F" w:rsidRDefault="0073258F" w:rsidP="006D4A69">
            <w:pPr>
              <w:rPr>
                <w:color w:val="000000"/>
                <w:sz w:val="18"/>
                <w:szCs w:val="18"/>
              </w:rPr>
            </w:pPr>
            <w:r w:rsidRPr="0073258F">
              <w:rPr>
                <w:color w:val="000000"/>
                <w:sz w:val="18"/>
                <w:szCs w:val="18"/>
              </w:rPr>
              <w:t>81580</w:t>
            </w:r>
          </w:p>
        </w:tc>
        <w:tc>
          <w:tcPr>
            <w:tcW w:w="588" w:type="dxa"/>
            <w:tcBorders>
              <w:top w:val="nil"/>
              <w:left w:val="nil"/>
              <w:bottom w:val="single" w:sz="4" w:space="0" w:color="000000"/>
              <w:right w:val="single" w:sz="4" w:space="0" w:color="000000"/>
            </w:tcBorders>
            <w:shd w:val="clear" w:color="auto" w:fill="auto"/>
            <w:vAlign w:val="bottom"/>
            <w:hideMark/>
          </w:tcPr>
          <w:p w14:paraId="22450ACC"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4DBBF54C" w14:textId="77777777" w:rsidR="0073258F" w:rsidRPr="0073258F" w:rsidRDefault="0073258F" w:rsidP="006D4A69">
            <w:pPr>
              <w:jc w:val="right"/>
              <w:rPr>
                <w:color w:val="000000"/>
                <w:sz w:val="18"/>
                <w:szCs w:val="18"/>
              </w:rPr>
            </w:pPr>
            <w:r w:rsidRPr="0073258F">
              <w:rPr>
                <w:color w:val="000000"/>
                <w:sz w:val="18"/>
                <w:szCs w:val="18"/>
              </w:rPr>
              <w:t>1 000,0</w:t>
            </w:r>
          </w:p>
        </w:tc>
        <w:tc>
          <w:tcPr>
            <w:tcW w:w="1136" w:type="dxa"/>
            <w:tcBorders>
              <w:top w:val="nil"/>
              <w:left w:val="nil"/>
              <w:bottom w:val="single" w:sz="4" w:space="0" w:color="000000"/>
              <w:right w:val="single" w:sz="4" w:space="0" w:color="000000"/>
            </w:tcBorders>
            <w:shd w:val="clear" w:color="auto" w:fill="auto"/>
            <w:vAlign w:val="bottom"/>
            <w:hideMark/>
          </w:tcPr>
          <w:p w14:paraId="3EBE3F7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396D1A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3D42B4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3BA3AEB0" w14:textId="77777777" w:rsidR="0073258F" w:rsidRPr="0073258F" w:rsidRDefault="0073258F" w:rsidP="006D4A69">
            <w:pPr>
              <w:rPr>
                <w:b/>
                <w:bCs/>
                <w:color w:val="000000"/>
                <w:sz w:val="18"/>
                <w:szCs w:val="18"/>
              </w:rPr>
            </w:pPr>
            <w:r w:rsidRPr="0073258F">
              <w:rPr>
                <w:b/>
                <w:bCs/>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117156C1" w14:textId="77777777" w:rsidR="0073258F" w:rsidRPr="0073258F" w:rsidRDefault="0073258F" w:rsidP="006D4A69">
            <w:pPr>
              <w:rPr>
                <w:b/>
                <w:bCs/>
                <w:color w:val="000000"/>
                <w:sz w:val="18"/>
                <w:szCs w:val="18"/>
              </w:rPr>
            </w:pPr>
            <w:r w:rsidRPr="0073258F">
              <w:rPr>
                <w:b/>
                <w:bCs/>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4419E229" w14:textId="77777777" w:rsidR="0073258F" w:rsidRPr="0073258F" w:rsidRDefault="0073258F" w:rsidP="006D4A69">
            <w:pPr>
              <w:rPr>
                <w:b/>
                <w:bCs/>
                <w:color w:val="000000"/>
                <w:sz w:val="18"/>
                <w:szCs w:val="18"/>
              </w:rPr>
            </w:pPr>
            <w:r w:rsidRPr="0073258F">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300613A4"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742C3EC3"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070A3EB"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5C4D498F"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1C0BCEF7"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C0F8F4F" w14:textId="77777777" w:rsidR="0073258F" w:rsidRPr="0073258F" w:rsidRDefault="0073258F" w:rsidP="006D4A69">
            <w:pPr>
              <w:jc w:val="right"/>
              <w:rPr>
                <w:b/>
                <w:bCs/>
                <w:color w:val="000000"/>
                <w:sz w:val="18"/>
                <w:szCs w:val="18"/>
              </w:rPr>
            </w:pPr>
            <w:r w:rsidRPr="0073258F">
              <w:rPr>
                <w:b/>
                <w:bCs/>
                <w:color w:val="000000"/>
                <w:sz w:val="18"/>
                <w:szCs w:val="18"/>
              </w:rPr>
              <w:t>343 270,3</w:t>
            </w:r>
          </w:p>
        </w:tc>
        <w:tc>
          <w:tcPr>
            <w:tcW w:w="1136" w:type="dxa"/>
            <w:tcBorders>
              <w:top w:val="nil"/>
              <w:left w:val="nil"/>
              <w:bottom w:val="single" w:sz="4" w:space="0" w:color="000000"/>
              <w:right w:val="single" w:sz="4" w:space="0" w:color="000000"/>
            </w:tcBorders>
            <w:shd w:val="clear" w:color="auto" w:fill="auto"/>
            <w:vAlign w:val="bottom"/>
            <w:hideMark/>
          </w:tcPr>
          <w:p w14:paraId="4BF9784E" w14:textId="77777777" w:rsidR="0073258F" w:rsidRPr="0073258F" w:rsidRDefault="0073258F" w:rsidP="006D4A69">
            <w:pPr>
              <w:jc w:val="right"/>
              <w:rPr>
                <w:b/>
                <w:bCs/>
                <w:color w:val="000000"/>
                <w:sz w:val="18"/>
                <w:szCs w:val="18"/>
              </w:rPr>
            </w:pPr>
            <w:r w:rsidRPr="0073258F">
              <w:rPr>
                <w:b/>
                <w:bCs/>
                <w:color w:val="000000"/>
                <w:sz w:val="18"/>
                <w:szCs w:val="18"/>
              </w:rPr>
              <w:t>-240 234,2</w:t>
            </w:r>
          </w:p>
        </w:tc>
        <w:tc>
          <w:tcPr>
            <w:tcW w:w="1118" w:type="dxa"/>
            <w:tcBorders>
              <w:top w:val="nil"/>
              <w:left w:val="nil"/>
              <w:bottom w:val="single" w:sz="4" w:space="0" w:color="000000"/>
              <w:right w:val="single" w:sz="4" w:space="0" w:color="000000"/>
            </w:tcBorders>
            <w:shd w:val="clear" w:color="auto" w:fill="auto"/>
            <w:vAlign w:val="bottom"/>
            <w:hideMark/>
          </w:tcPr>
          <w:p w14:paraId="3C89216D" w14:textId="77777777" w:rsidR="0073258F" w:rsidRPr="0073258F" w:rsidRDefault="0073258F" w:rsidP="006D4A69">
            <w:pPr>
              <w:jc w:val="right"/>
              <w:rPr>
                <w:b/>
                <w:bCs/>
                <w:color w:val="000000"/>
                <w:sz w:val="18"/>
                <w:szCs w:val="18"/>
              </w:rPr>
            </w:pPr>
            <w:r w:rsidRPr="0073258F">
              <w:rPr>
                <w:b/>
                <w:bCs/>
                <w:color w:val="000000"/>
                <w:sz w:val="18"/>
                <w:szCs w:val="18"/>
              </w:rPr>
              <w:t>-151 898,4</w:t>
            </w:r>
          </w:p>
        </w:tc>
      </w:tr>
      <w:tr w:rsidR="0073258F" w:rsidRPr="0073258F" w14:paraId="07F715E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2D8E784D" w14:textId="77777777" w:rsidR="0073258F" w:rsidRPr="0073258F" w:rsidRDefault="0073258F" w:rsidP="006D4A69">
            <w:pPr>
              <w:rPr>
                <w:color w:val="000000"/>
                <w:sz w:val="18"/>
                <w:szCs w:val="18"/>
              </w:rPr>
            </w:pPr>
            <w:r w:rsidRPr="0073258F">
              <w:rPr>
                <w:color w:val="000000"/>
                <w:sz w:val="18"/>
                <w:szCs w:val="18"/>
              </w:rPr>
              <w:t>Общеэкономические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4DA9EC87"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0AE3C69F"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5F47717D"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52D9BD4C"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063FF43D"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5E8983A7"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C8C800C"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5193928" w14:textId="77777777" w:rsidR="0073258F" w:rsidRPr="0073258F" w:rsidRDefault="0073258F" w:rsidP="006D4A69">
            <w:pPr>
              <w:jc w:val="right"/>
              <w:rPr>
                <w:color w:val="000000"/>
                <w:sz w:val="18"/>
                <w:szCs w:val="18"/>
              </w:rPr>
            </w:pPr>
            <w:r w:rsidRPr="0073258F">
              <w:rPr>
                <w:color w:val="000000"/>
                <w:sz w:val="18"/>
                <w:szCs w:val="18"/>
              </w:rPr>
              <w:t>300,0</w:t>
            </w:r>
          </w:p>
        </w:tc>
        <w:tc>
          <w:tcPr>
            <w:tcW w:w="1136" w:type="dxa"/>
            <w:tcBorders>
              <w:top w:val="nil"/>
              <w:left w:val="nil"/>
              <w:bottom w:val="single" w:sz="4" w:space="0" w:color="000000"/>
              <w:right w:val="single" w:sz="4" w:space="0" w:color="000000"/>
            </w:tcBorders>
            <w:shd w:val="clear" w:color="auto" w:fill="auto"/>
            <w:vAlign w:val="bottom"/>
            <w:hideMark/>
          </w:tcPr>
          <w:p w14:paraId="03B2837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26AD840"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D789D2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D0FDBC4" w14:textId="77777777" w:rsidR="0073258F" w:rsidRPr="0073258F" w:rsidRDefault="0073258F" w:rsidP="006D4A69">
            <w:pPr>
              <w:rPr>
                <w:color w:val="000000"/>
                <w:sz w:val="18"/>
                <w:szCs w:val="18"/>
              </w:rPr>
            </w:pPr>
            <w:r w:rsidRPr="0073258F">
              <w:rPr>
                <w:color w:val="000000"/>
                <w:sz w:val="18"/>
                <w:szCs w:val="18"/>
              </w:rPr>
              <w:t>Государственная программа развития рынка труда и улучшения условий труда в Республике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46EC56B"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38988432"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4E144256" w14:textId="77777777" w:rsidR="0073258F" w:rsidRPr="0073258F" w:rsidRDefault="0073258F" w:rsidP="006D4A69">
            <w:pPr>
              <w:rPr>
                <w:color w:val="000000"/>
                <w:sz w:val="18"/>
                <w:szCs w:val="18"/>
              </w:rPr>
            </w:pPr>
            <w:r w:rsidRPr="0073258F">
              <w:rPr>
                <w:color w:val="000000"/>
                <w:sz w:val="18"/>
                <w:szCs w:val="18"/>
              </w:rPr>
              <w:t>07</w:t>
            </w:r>
          </w:p>
        </w:tc>
        <w:tc>
          <w:tcPr>
            <w:tcW w:w="323" w:type="dxa"/>
            <w:tcBorders>
              <w:top w:val="nil"/>
              <w:left w:val="nil"/>
              <w:bottom w:val="single" w:sz="4" w:space="0" w:color="000000"/>
              <w:right w:val="single" w:sz="4" w:space="0" w:color="000000"/>
            </w:tcBorders>
            <w:shd w:val="clear" w:color="auto" w:fill="auto"/>
            <w:vAlign w:val="bottom"/>
            <w:hideMark/>
          </w:tcPr>
          <w:p w14:paraId="7A41C4B7"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48249AC3"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3F521577"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4B0E3BEA"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C1D56FF" w14:textId="77777777" w:rsidR="0073258F" w:rsidRPr="0073258F" w:rsidRDefault="0073258F" w:rsidP="006D4A69">
            <w:pPr>
              <w:jc w:val="right"/>
              <w:rPr>
                <w:color w:val="000000"/>
                <w:sz w:val="18"/>
                <w:szCs w:val="18"/>
              </w:rPr>
            </w:pPr>
            <w:r w:rsidRPr="0073258F">
              <w:rPr>
                <w:color w:val="000000"/>
                <w:sz w:val="18"/>
                <w:szCs w:val="18"/>
              </w:rPr>
              <w:t>300,0</w:t>
            </w:r>
          </w:p>
        </w:tc>
        <w:tc>
          <w:tcPr>
            <w:tcW w:w="1136" w:type="dxa"/>
            <w:tcBorders>
              <w:top w:val="nil"/>
              <w:left w:val="nil"/>
              <w:bottom w:val="single" w:sz="4" w:space="0" w:color="000000"/>
              <w:right w:val="single" w:sz="4" w:space="0" w:color="000000"/>
            </w:tcBorders>
            <w:shd w:val="clear" w:color="auto" w:fill="auto"/>
            <w:vAlign w:val="bottom"/>
            <w:hideMark/>
          </w:tcPr>
          <w:p w14:paraId="0C9F706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BA8956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2B2947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730FFD6" w14:textId="77777777" w:rsidR="0073258F" w:rsidRPr="0073258F" w:rsidRDefault="0073258F" w:rsidP="006D4A69">
            <w:pPr>
              <w:rPr>
                <w:color w:val="000000"/>
                <w:sz w:val="18"/>
                <w:szCs w:val="18"/>
              </w:rPr>
            </w:pPr>
            <w:r w:rsidRPr="0073258F">
              <w:rPr>
                <w:color w:val="000000"/>
                <w:sz w:val="18"/>
                <w:szCs w:val="18"/>
              </w:rPr>
              <w:t>Региональные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3DD39088"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785C786F"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0E854206" w14:textId="77777777" w:rsidR="0073258F" w:rsidRPr="0073258F" w:rsidRDefault="0073258F" w:rsidP="006D4A69">
            <w:pPr>
              <w:rPr>
                <w:color w:val="000000"/>
                <w:sz w:val="18"/>
                <w:szCs w:val="18"/>
              </w:rPr>
            </w:pPr>
            <w:r w:rsidRPr="0073258F">
              <w:rPr>
                <w:color w:val="000000"/>
                <w:sz w:val="18"/>
                <w:szCs w:val="18"/>
              </w:rPr>
              <w:t>07</w:t>
            </w:r>
          </w:p>
        </w:tc>
        <w:tc>
          <w:tcPr>
            <w:tcW w:w="323" w:type="dxa"/>
            <w:tcBorders>
              <w:top w:val="nil"/>
              <w:left w:val="nil"/>
              <w:bottom w:val="single" w:sz="4" w:space="0" w:color="000000"/>
              <w:right w:val="single" w:sz="4" w:space="0" w:color="000000"/>
            </w:tcBorders>
            <w:shd w:val="clear" w:color="auto" w:fill="auto"/>
            <w:vAlign w:val="bottom"/>
            <w:hideMark/>
          </w:tcPr>
          <w:p w14:paraId="294291DC"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79E268CE"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7DDB9667"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6C25D916"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30621F3" w14:textId="77777777" w:rsidR="0073258F" w:rsidRPr="0073258F" w:rsidRDefault="0073258F" w:rsidP="006D4A69">
            <w:pPr>
              <w:jc w:val="right"/>
              <w:rPr>
                <w:color w:val="000000"/>
                <w:sz w:val="18"/>
                <w:szCs w:val="18"/>
              </w:rPr>
            </w:pPr>
            <w:r w:rsidRPr="0073258F">
              <w:rPr>
                <w:color w:val="000000"/>
                <w:sz w:val="18"/>
                <w:szCs w:val="18"/>
              </w:rPr>
              <w:t>800,0</w:t>
            </w:r>
          </w:p>
        </w:tc>
        <w:tc>
          <w:tcPr>
            <w:tcW w:w="1136" w:type="dxa"/>
            <w:tcBorders>
              <w:top w:val="nil"/>
              <w:left w:val="nil"/>
              <w:bottom w:val="single" w:sz="4" w:space="0" w:color="000000"/>
              <w:right w:val="single" w:sz="4" w:space="0" w:color="000000"/>
            </w:tcBorders>
            <w:shd w:val="clear" w:color="auto" w:fill="auto"/>
            <w:vAlign w:val="bottom"/>
            <w:hideMark/>
          </w:tcPr>
          <w:p w14:paraId="1D510B9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93789E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89F00C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7F7B8B5" w14:textId="77777777" w:rsidR="0073258F" w:rsidRPr="0073258F" w:rsidRDefault="0073258F" w:rsidP="006D4A69">
            <w:pPr>
              <w:rPr>
                <w:color w:val="000000"/>
                <w:sz w:val="18"/>
                <w:szCs w:val="18"/>
              </w:rPr>
            </w:pPr>
            <w:r w:rsidRPr="0073258F">
              <w:rPr>
                <w:color w:val="000000"/>
                <w:sz w:val="18"/>
                <w:szCs w:val="18"/>
              </w:rPr>
              <w:t>Региональный проект "Поддержка работодателей, использующих труд инвалидов"</w:t>
            </w:r>
          </w:p>
        </w:tc>
        <w:tc>
          <w:tcPr>
            <w:tcW w:w="424" w:type="dxa"/>
            <w:tcBorders>
              <w:top w:val="nil"/>
              <w:left w:val="nil"/>
              <w:bottom w:val="single" w:sz="4" w:space="0" w:color="000000"/>
              <w:right w:val="single" w:sz="4" w:space="0" w:color="000000"/>
            </w:tcBorders>
            <w:shd w:val="clear" w:color="auto" w:fill="auto"/>
            <w:vAlign w:val="bottom"/>
            <w:hideMark/>
          </w:tcPr>
          <w:p w14:paraId="0575D93D"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151BB8B4"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63898610" w14:textId="77777777" w:rsidR="0073258F" w:rsidRPr="0073258F" w:rsidRDefault="0073258F" w:rsidP="006D4A69">
            <w:pPr>
              <w:rPr>
                <w:color w:val="000000"/>
                <w:sz w:val="18"/>
                <w:szCs w:val="18"/>
              </w:rPr>
            </w:pPr>
            <w:r w:rsidRPr="0073258F">
              <w:rPr>
                <w:color w:val="000000"/>
                <w:sz w:val="18"/>
                <w:szCs w:val="18"/>
              </w:rPr>
              <w:t>07</w:t>
            </w:r>
          </w:p>
        </w:tc>
        <w:tc>
          <w:tcPr>
            <w:tcW w:w="323" w:type="dxa"/>
            <w:tcBorders>
              <w:top w:val="nil"/>
              <w:left w:val="nil"/>
              <w:bottom w:val="single" w:sz="4" w:space="0" w:color="000000"/>
              <w:right w:val="single" w:sz="4" w:space="0" w:color="000000"/>
            </w:tcBorders>
            <w:shd w:val="clear" w:color="auto" w:fill="auto"/>
            <w:vAlign w:val="bottom"/>
            <w:hideMark/>
          </w:tcPr>
          <w:p w14:paraId="2DE90841"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5FEE636D"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auto" w:fill="auto"/>
            <w:vAlign w:val="bottom"/>
            <w:hideMark/>
          </w:tcPr>
          <w:p w14:paraId="5769472E"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7CDC8FD7"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4872D08" w14:textId="77777777" w:rsidR="0073258F" w:rsidRPr="0073258F" w:rsidRDefault="0073258F" w:rsidP="006D4A69">
            <w:pPr>
              <w:jc w:val="right"/>
              <w:rPr>
                <w:color w:val="000000"/>
                <w:sz w:val="18"/>
                <w:szCs w:val="18"/>
              </w:rPr>
            </w:pPr>
            <w:r w:rsidRPr="0073258F">
              <w:rPr>
                <w:color w:val="000000"/>
                <w:sz w:val="18"/>
                <w:szCs w:val="18"/>
              </w:rPr>
              <w:t>800,0</w:t>
            </w:r>
          </w:p>
        </w:tc>
        <w:tc>
          <w:tcPr>
            <w:tcW w:w="1136" w:type="dxa"/>
            <w:tcBorders>
              <w:top w:val="nil"/>
              <w:left w:val="nil"/>
              <w:bottom w:val="single" w:sz="4" w:space="0" w:color="000000"/>
              <w:right w:val="single" w:sz="4" w:space="0" w:color="000000"/>
            </w:tcBorders>
            <w:shd w:val="clear" w:color="auto" w:fill="auto"/>
            <w:vAlign w:val="bottom"/>
            <w:hideMark/>
          </w:tcPr>
          <w:p w14:paraId="40D7646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233646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FC2F7E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6EECCAE" w14:textId="77777777" w:rsidR="0073258F" w:rsidRPr="0073258F" w:rsidRDefault="0073258F" w:rsidP="006D4A69">
            <w:pPr>
              <w:rPr>
                <w:color w:val="000000"/>
                <w:sz w:val="18"/>
                <w:szCs w:val="18"/>
              </w:rPr>
            </w:pPr>
            <w:r w:rsidRPr="0073258F">
              <w:rPr>
                <w:color w:val="000000"/>
                <w:sz w:val="18"/>
                <w:szCs w:val="18"/>
              </w:rPr>
              <w:t>Субсидии юридическим лицам, использующим труд инвалидов, на сохранение и создание рабочих мест</w:t>
            </w:r>
          </w:p>
        </w:tc>
        <w:tc>
          <w:tcPr>
            <w:tcW w:w="424" w:type="dxa"/>
            <w:tcBorders>
              <w:top w:val="nil"/>
              <w:left w:val="nil"/>
              <w:bottom w:val="single" w:sz="4" w:space="0" w:color="000000"/>
              <w:right w:val="single" w:sz="4" w:space="0" w:color="000000"/>
            </w:tcBorders>
            <w:shd w:val="clear" w:color="auto" w:fill="auto"/>
            <w:vAlign w:val="bottom"/>
            <w:hideMark/>
          </w:tcPr>
          <w:p w14:paraId="422F13FD"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231EB697"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6C4F84FC" w14:textId="77777777" w:rsidR="0073258F" w:rsidRPr="0073258F" w:rsidRDefault="0073258F" w:rsidP="006D4A69">
            <w:pPr>
              <w:rPr>
                <w:color w:val="000000"/>
                <w:sz w:val="18"/>
                <w:szCs w:val="18"/>
              </w:rPr>
            </w:pPr>
            <w:r w:rsidRPr="0073258F">
              <w:rPr>
                <w:color w:val="000000"/>
                <w:sz w:val="18"/>
                <w:szCs w:val="18"/>
              </w:rPr>
              <w:t>07</w:t>
            </w:r>
          </w:p>
        </w:tc>
        <w:tc>
          <w:tcPr>
            <w:tcW w:w="323" w:type="dxa"/>
            <w:tcBorders>
              <w:top w:val="nil"/>
              <w:left w:val="nil"/>
              <w:bottom w:val="single" w:sz="4" w:space="0" w:color="000000"/>
              <w:right w:val="single" w:sz="4" w:space="0" w:color="000000"/>
            </w:tcBorders>
            <w:shd w:val="clear" w:color="auto" w:fill="auto"/>
            <w:vAlign w:val="bottom"/>
            <w:hideMark/>
          </w:tcPr>
          <w:p w14:paraId="41ADB859"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40861176"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7258C19E" w14:textId="77777777" w:rsidR="0073258F" w:rsidRPr="0073258F" w:rsidRDefault="0073258F" w:rsidP="006D4A69">
            <w:pPr>
              <w:rPr>
                <w:color w:val="000000"/>
                <w:sz w:val="18"/>
                <w:szCs w:val="18"/>
              </w:rPr>
            </w:pPr>
            <w:r w:rsidRPr="0073258F">
              <w:rPr>
                <w:color w:val="000000"/>
                <w:sz w:val="18"/>
                <w:szCs w:val="18"/>
              </w:rPr>
              <w:t>84360</w:t>
            </w:r>
          </w:p>
        </w:tc>
        <w:tc>
          <w:tcPr>
            <w:tcW w:w="588" w:type="dxa"/>
            <w:tcBorders>
              <w:top w:val="nil"/>
              <w:left w:val="nil"/>
              <w:bottom w:val="single" w:sz="4" w:space="0" w:color="000000"/>
              <w:right w:val="single" w:sz="4" w:space="0" w:color="000000"/>
            </w:tcBorders>
            <w:shd w:val="clear" w:color="auto" w:fill="auto"/>
            <w:vAlign w:val="bottom"/>
            <w:hideMark/>
          </w:tcPr>
          <w:p w14:paraId="5208BDDD"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4689DAE" w14:textId="77777777" w:rsidR="0073258F" w:rsidRPr="0073258F" w:rsidRDefault="0073258F" w:rsidP="006D4A69">
            <w:pPr>
              <w:jc w:val="right"/>
              <w:rPr>
                <w:color w:val="000000"/>
                <w:sz w:val="18"/>
                <w:szCs w:val="18"/>
              </w:rPr>
            </w:pPr>
            <w:r w:rsidRPr="0073258F">
              <w:rPr>
                <w:color w:val="000000"/>
                <w:sz w:val="18"/>
                <w:szCs w:val="18"/>
              </w:rPr>
              <w:t>800,0</w:t>
            </w:r>
          </w:p>
        </w:tc>
        <w:tc>
          <w:tcPr>
            <w:tcW w:w="1136" w:type="dxa"/>
            <w:tcBorders>
              <w:top w:val="nil"/>
              <w:left w:val="nil"/>
              <w:bottom w:val="single" w:sz="4" w:space="0" w:color="000000"/>
              <w:right w:val="single" w:sz="4" w:space="0" w:color="000000"/>
            </w:tcBorders>
            <w:shd w:val="clear" w:color="auto" w:fill="auto"/>
            <w:vAlign w:val="bottom"/>
            <w:hideMark/>
          </w:tcPr>
          <w:p w14:paraId="2C75E03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128A807"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CD0D6F8"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5AD06DA" w14:textId="77777777" w:rsidR="0073258F" w:rsidRPr="0073258F" w:rsidRDefault="0073258F" w:rsidP="006D4A69">
            <w:pPr>
              <w:rPr>
                <w:color w:val="000000"/>
                <w:sz w:val="18"/>
                <w:szCs w:val="18"/>
              </w:rPr>
            </w:pPr>
            <w:r w:rsidRPr="0073258F">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59EC99EF"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64DA3D43"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236D3292" w14:textId="77777777" w:rsidR="0073258F" w:rsidRPr="0073258F" w:rsidRDefault="0073258F" w:rsidP="006D4A69">
            <w:pPr>
              <w:rPr>
                <w:color w:val="000000"/>
                <w:sz w:val="18"/>
                <w:szCs w:val="18"/>
              </w:rPr>
            </w:pPr>
            <w:r w:rsidRPr="0073258F">
              <w:rPr>
                <w:color w:val="000000"/>
                <w:sz w:val="18"/>
                <w:szCs w:val="18"/>
              </w:rPr>
              <w:t>07</w:t>
            </w:r>
          </w:p>
        </w:tc>
        <w:tc>
          <w:tcPr>
            <w:tcW w:w="323" w:type="dxa"/>
            <w:tcBorders>
              <w:top w:val="nil"/>
              <w:left w:val="nil"/>
              <w:bottom w:val="single" w:sz="4" w:space="0" w:color="000000"/>
              <w:right w:val="single" w:sz="4" w:space="0" w:color="000000"/>
            </w:tcBorders>
            <w:shd w:val="clear" w:color="auto" w:fill="auto"/>
            <w:vAlign w:val="bottom"/>
            <w:hideMark/>
          </w:tcPr>
          <w:p w14:paraId="2F39CEDA"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57C1436E"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2C44C2AE" w14:textId="77777777" w:rsidR="0073258F" w:rsidRPr="0073258F" w:rsidRDefault="0073258F" w:rsidP="006D4A69">
            <w:pPr>
              <w:rPr>
                <w:color w:val="000000"/>
                <w:sz w:val="18"/>
                <w:szCs w:val="18"/>
              </w:rPr>
            </w:pPr>
            <w:r w:rsidRPr="0073258F">
              <w:rPr>
                <w:color w:val="000000"/>
                <w:sz w:val="18"/>
                <w:szCs w:val="18"/>
              </w:rPr>
              <w:t>84360</w:t>
            </w:r>
          </w:p>
        </w:tc>
        <w:tc>
          <w:tcPr>
            <w:tcW w:w="588" w:type="dxa"/>
            <w:tcBorders>
              <w:top w:val="nil"/>
              <w:left w:val="nil"/>
              <w:bottom w:val="single" w:sz="4" w:space="0" w:color="000000"/>
              <w:right w:val="single" w:sz="4" w:space="0" w:color="000000"/>
            </w:tcBorders>
            <w:shd w:val="clear" w:color="auto" w:fill="auto"/>
            <w:vAlign w:val="bottom"/>
            <w:hideMark/>
          </w:tcPr>
          <w:p w14:paraId="64ED6061" w14:textId="77777777" w:rsidR="0073258F" w:rsidRPr="0073258F" w:rsidRDefault="0073258F" w:rsidP="006D4A69">
            <w:pPr>
              <w:rPr>
                <w:color w:val="000000"/>
                <w:sz w:val="18"/>
                <w:szCs w:val="18"/>
              </w:rPr>
            </w:pPr>
            <w:r w:rsidRPr="0073258F">
              <w:rPr>
                <w:color w:val="000000"/>
                <w:sz w:val="18"/>
                <w:szCs w:val="18"/>
              </w:rPr>
              <w:t>800</w:t>
            </w:r>
          </w:p>
        </w:tc>
        <w:tc>
          <w:tcPr>
            <w:tcW w:w="1118" w:type="dxa"/>
            <w:tcBorders>
              <w:top w:val="nil"/>
              <w:left w:val="nil"/>
              <w:bottom w:val="single" w:sz="4" w:space="0" w:color="000000"/>
              <w:right w:val="single" w:sz="4" w:space="0" w:color="000000"/>
            </w:tcBorders>
            <w:shd w:val="clear" w:color="auto" w:fill="auto"/>
            <w:vAlign w:val="bottom"/>
            <w:hideMark/>
          </w:tcPr>
          <w:p w14:paraId="01975AE9" w14:textId="77777777" w:rsidR="0073258F" w:rsidRPr="0073258F" w:rsidRDefault="0073258F" w:rsidP="006D4A69">
            <w:pPr>
              <w:jc w:val="right"/>
              <w:rPr>
                <w:color w:val="000000"/>
                <w:sz w:val="18"/>
                <w:szCs w:val="18"/>
              </w:rPr>
            </w:pPr>
            <w:r w:rsidRPr="0073258F">
              <w:rPr>
                <w:color w:val="000000"/>
                <w:sz w:val="18"/>
                <w:szCs w:val="18"/>
              </w:rPr>
              <w:t>800,0</w:t>
            </w:r>
          </w:p>
        </w:tc>
        <w:tc>
          <w:tcPr>
            <w:tcW w:w="1136" w:type="dxa"/>
            <w:tcBorders>
              <w:top w:val="nil"/>
              <w:left w:val="nil"/>
              <w:bottom w:val="single" w:sz="4" w:space="0" w:color="000000"/>
              <w:right w:val="single" w:sz="4" w:space="0" w:color="000000"/>
            </w:tcBorders>
            <w:shd w:val="clear" w:color="auto" w:fill="auto"/>
            <w:vAlign w:val="bottom"/>
            <w:hideMark/>
          </w:tcPr>
          <w:p w14:paraId="26873ED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D8184C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FF217A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2D3E184"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257F5906"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21870D61"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5518FFAE" w14:textId="77777777" w:rsidR="0073258F" w:rsidRPr="0073258F" w:rsidRDefault="0073258F" w:rsidP="006D4A69">
            <w:pPr>
              <w:rPr>
                <w:color w:val="000000"/>
                <w:sz w:val="18"/>
                <w:szCs w:val="18"/>
              </w:rPr>
            </w:pPr>
            <w:r w:rsidRPr="0073258F">
              <w:rPr>
                <w:color w:val="000000"/>
                <w:sz w:val="18"/>
                <w:szCs w:val="18"/>
              </w:rPr>
              <w:t>07</w:t>
            </w:r>
          </w:p>
        </w:tc>
        <w:tc>
          <w:tcPr>
            <w:tcW w:w="323" w:type="dxa"/>
            <w:tcBorders>
              <w:top w:val="nil"/>
              <w:left w:val="nil"/>
              <w:bottom w:val="single" w:sz="4" w:space="0" w:color="000000"/>
              <w:right w:val="single" w:sz="4" w:space="0" w:color="000000"/>
            </w:tcBorders>
            <w:shd w:val="clear" w:color="auto" w:fill="auto"/>
            <w:vAlign w:val="bottom"/>
            <w:hideMark/>
          </w:tcPr>
          <w:p w14:paraId="3B158DF4"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4F39804"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501BAB24"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0816E2D"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06C95FC" w14:textId="77777777" w:rsidR="0073258F" w:rsidRPr="0073258F" w:rsidRDefault="0073258F" w:rsidP="006D4A69">
            <w:pPr>
              <w:jc w:val="right"/>
              <w:rPr>
                <w:color w:val="000000"/>
                <w:sz w:val="18"/>
                <w:szCs w:val="18"/>
              </w:rPr>
            </w:pPr>
            <w:r w:rsidRPr="0073258F">
              <w:rPr>
                <w:color w:val="000000"/>
                <w:sz w:val="18"/>
                <w:szCs w:val="18"/>
              </w:rPr>
              <w:t>-500,0</w:t>
            </w:r>
          </w:p>
        </w:tc>
        <w:tc>
          <w:tcPr>
            <w:tcW w:w="1136" w:type="dxa"/>
            <w:tcBorders>
              <w:top w:val="nil"/>
              <w:left w:val="nil"/>
              <w:bottom w:val="single" w:sz="4" w:space="0" w:color="000000"/>
              <w:right w:val="single" w:sz="4" w:space="0" w:color="000000"/>
            </w:tcBorders>
            <w:shd w:val="clear" w:color="auto" w:fill="auto"/>
            <w:vAlign w:val="bottom"/>
            <w:hideMark/>
          </w:tcPr>
          <w:p w14:paraId="30C28BA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274A53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A01961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5813243" w14:textId="77777777" w:rsidR="0073258F" w:rsidRPr="0073258F" w:rsidRDefault="0073258F" w:rsidP="006D4A69">
            <w:pPr>
              <w:rPr>
                <w:color w:val="000000"/>
                <w:sz w:val="18"/>
                <w:szCs w:val="18"/>
              </w:rPr>
            </w:pPr>
            <w:r w:rsidRPr="0073258F">
              <w:rPr>
                <w:color w:val="000000"/>
                <w:sz w:val="18"/>
                <w:szCs w:val="18"/>
              </w:rPr>
              <w:lastRenderedPageBreak/>
              <w:t>Комплекс процессных мероприятий "Активная политика содействия занятости населения и социальная поддержка безработных граждан"</w:t>
            </w:r>
          </w:p>
        </w:tc>
        <w:tc>
          <w:tcPr>
            <w:tcW w:w="424" w:type="dxa"/>
            <w:tcBorders>
              <w:top w:val="nil"/>
              <w:left w:val="nil"/>
              <w:bottom w:val="single" w:sz="4" w:space="0" w:color="000000"/>
              <w:right w:val="single" w:sz="4" w:space="0" w:color="000000"/>
            </w:tcBorders>
            <w:shd w:val="clear" w:color="auto" w:fill="auto"/>
            <w:vAlign w:val="bottom"/>
            <w:hideMark/>
          </w:tcPr>
          <w:p w14:paraId="087205B7"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1951FB00"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7916E758" w14:textId="77777777" w:rsidR="0073258F" w:rsidRPr="0073258F" w:rsidRDefault="0073258F" w:rsidP="006D4A69">
            <w:pPr>
              <w:rPr>
                <w:color w:val="000000"/>
                <w:sz w:val="18"/>
                <w:szCs w:val="18"/>
              </w:rPr>
            </w:pPr>
            <w:r w:rsidRPr="0073258F">
              <w:rPr>
                <w:color w:val="000000"/>
                <w:sz w:val="18"/>
                <w:szCs w:val="18"/>
              </w:rPr>
              <w:t>07</w:t>
            </w:r>
          </w:p>
        </w:tc>
        <w:tc>
          <w:tcPr>
            <w:tcW w:w="323" w:type="dxa"/>
            <w:tcBorders>
              <w:top w:val="nil"/>
              <w:left w:val="nil"/>
              <w:bottom w:val="single" w:sz="4" w:space="0" w:color="000000"/>
              <w:right w:val="single" w:sz="4" w:space="0" w:color="000000"/>
            </w:tcBorders>
            <w:shd w:val="clear" w:color="auto" w:fill="auto"/>
            <w:vAlign w:val="bottom"/>
            <w:hideMark/>
          </w:tcPr>
          <w:p w14:paraId="7EB60B95"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28E753A2"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auto" w:fill="auto"/>
            <w:vAlign w:val="bottom"/>
            <w:hideMark/>
          </w:tcPr>
          <w:p w14:paraId="4D80351C"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4A82430C"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252EEF7" w14:textId="77777777" w:rsidR="0073258F" w:rsidRPr="0073258F" w:rsidRDefault="0073258F" w:rsidP="006D4A69">
            <w:pPr>
              <w:jc w:val="right"/>
              <w:rPr>
                <w:color w:val="000000"/>
                <w:sz w:val="18"/>
                <w:szCs w:val="18"/>
              </w:rPr>
            </w:pPr>
            <w:r w:rsidRPr="0073258F">
              <w:rPr>
                <w:color w:val="000000"/>
                <w:sz w:val="18"/>
                <w:szCs w:val="18"/>
              </w:rPr>
              <w:t>-500,0</w:t>
            </w:r>
          </w:p>
        </w:tc>
        <w:tc>
          <w:tcPr>
            <w:tcW w:w="1136" w:type="dxa"/>
            <w:tcBorders>
              <w:top w:val="nil"/>
              <w:left w:val="nil"/>
              <w:bottom w:val="single" w:sz="4" w:space="0" w:color="000000"/>
              <w:right w:val="single" w:sz="4" w:space="0" w:color="000000"/>
            </w:tcBorders>
            <w:shd w:val="clear" w:color="auto" w:fill="auto"/>
            <w:vAlign w:val="bottom"/>
            <w:hideMark/>
          </w:tcPr>
          <w:p w14:paraId="42A637C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DB669B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33B642B"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9E72A9A" w14:textId="77777777" w:rsidR="0073258F" w:rsidRPr="0073258F" w:rsidRDefault="0073258F" w:rsidP="006D4A69">
            <w:pPr>
              <w:rPr>
                <w:color w:val="000000"/>
                <w:sz w:val="18"/>
                <w:szCs w:val="18"/>
              </w:rPr>
            </w:pPr>
            <w:r w:rsidRPr="0073258F">
              <w:rPr>
                <w:color w:val="000000"/>
                <w:sz w:val="18"/>
                <w:szCs w:val="18"/>
              </w:rPr>
              <w:t>Учреждения в области содействия занятости населения</w:t>
            </w:r>
          </w:p>
        </w:tc>
        <w:tc>
          <w:tcPr>
            <w:tcW w:w="424" w:type="dxa"/>
            <w:tcBorders>
              <w:top w:val="nil"/>
              <w:left w:val="nil"/>
              <w:bottom w:val="single" w:sz="4" w:space="0" w:color="000000"/>
              <w:right w:val="single" w:sz="4" w:space="0" w:color="000000"/>
            </w:tcBorders>
            <w:shd w:val="clear" w:color="auto" w:fill="auto"/>
            <w:vAlign w:val="bottom"/>
            <w:hideMark/>
          </w:tcPr>
          <w:p w14:paraId="045A054E"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0C8A2D06"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2BEDEEB0" w14:textId="77777777" w:rsidR="0073258F" w:rsidRPr="0073258F" w:rsidRDefault="0073258F" w:rsidP="006D4A69">
            <w:pPr>
              <w:rPr>
                <w:color w:val="000000"/>
                <w:sz w:val="18"/>
                <w:szCs w:val="18"/>
              </w:rPr>
            </w:pPr>
            <w:r w:rsidRPr="0073258F">
              <w:rPr>
                <w:color w:val="000000"/>
                <w:sz w:val="18"/>
                <w:szCs w:val="18"/>
              </w:rPr>
              <w:t>07</w:t>
            </w:r>
          </w:p>
        </w:tc>
        <w:tc>
          <w:tcPr>
            <w:tcW w:w="323" w:type="dxa"/>
            <w:tcBorders>
              <w:top w:val="nil"/>
              <w:left w:val="nil"/>
              <w:bottom w:val="single" w:sz="4" w:space="0" w:color="000000"/>
              <w:right w:val="single" w:sz="4" w:space="0" w:color="000000"/>
            </w:tcBorders>
            <w:shd w:val="clear" w:color="auto" w:fill="auto"/>
            <w:vAlign w:val="bottom"/>
            <w:hideMark/>
          </w:tcPr>
          <w:p w14:paraId="61EA8F8E"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E922E92"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49119E22" w14:textId="77777777" w:rsidR="0073258F" w:rsidRPr="0073258F" w:rsidRDefault="0073258F" w:rsidP="006D4A69">
            <w:pPr>
              <w:rPr>
                <w:color w:val="000000"/>
                <w:sz w:val="18"/>
                <w:szCs w:val="18"/>
              </w:rPr>
            </w:pPr>
            <w:r w:rsidRPr="0073258F">
              <w:rPr>
                <w:color w:val="000000"/>
                <w:sz w:val="18"/>
                <w:szCs w:val="18"/>
              </w:rPr>
              <w:t>81090</w:t>
            </w:r>
          </w:p>
        </w:tc>
        <w:tc>
          <w:tcPr>
            <w:tcW w:w="588" w:type="dxa"/>
            <w:tcBorders>
              <w:top w:val="nil"/>
              <w:left w:val="nil"/>
              <w:bottom w:val="single" w:sz="4" w:space="0" w:color="000000"/>
              <w:right w:val="single" w:sz="4" w:space="0" w:color="000000"/>
            </w:tcBorders>
            <w:shd w:val="clear" w:color="auto" w:fill="auto"/>
            <w:vAlign w:val="bottom"/>
            <w:hideMark/>
          </w:tcPr>
          <w:p w14:paraId="43EC6B5F"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FE0005D" w14:textId="77777777" w:rsidR="0073258F" w:rsidRPr="0073258F" w:rsidRDefault="0073258F" w:rsidP="006D4A69">
            <w:pPr>
              <w:jc w:val="right"/>
              <w:rPr>
                <w:color w:val="000000"/>
                <w:sz w:val="18"/>
                <w:szCs w:val="18"/>
              </w:rPr>
            </w:pPr>
            <w:r w:rsidRPr="0073258F">
              <w:rPr>
                <w:color w:val="000000"/>
                <w:sz w:val="18"/>
                <w:szCs w:val="18"/>
              </w:rPr>
              <w:t>-500,0</w:t>
            </w:r>
          </w:p>
        </w:tc>
        <w:tc>
          <w:tcPr>
            <w:tcW w:w="1136" w:type="dxa"/>
            <w:tcBorders>
              <w:top w:val="nil"/>
              <w:left w:val="nil"/>
              <w:bottom w:val="single" w:sz="4" w:space="0" w:color="000000"/>
              <w:right w:val="single" w:sz="4" w:space="0" w:color="000000"/>
            </w:tcBorders>
            <w:shd w:val="clear" w:color="auto" w:fill="auto"/>
            <w:vAlign w:val="bottom"/>
            <w:hideMark/>
          </w:tcPr>
          <w:p w14:paraId="2F7ADC5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764707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099227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87E7E6B"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47C49C93"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5CB78BBE"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0878D7C9" w14:textId="77777777" w:rsidR="0073258F" w:rsidRPr="0073258F" w:rsidRDefault="0073258F" w:rsidP="006D4A69">
            <w:pPr>
              <w:rPr>
                <w:color w:val="000000"/>
                <w:sz w:val="18"/>
                <w:szCs w:val="18"/>
              </w:rPr>
            </w:pPr>
            <w:r w:rsidRPr="0073258F">
              <w:rPr>
                <w:color w:val="000000"/>
                <w:sz w:val="18"/>
                <w:szCs w:val="18"/>
              </w:rPr>
              <w:t>07</w:t>
            </w:r>
          </w:p>
        </w:tc>
        <w:tc>
          <w:tcPr>
            <w:tcW w:w="323" w:type="dxa"/>
            <w:tcBorders>
              <w:top w:val="nil"/>
              <w:left w:val="nil"/>
              <w:bottom w:val="single" w:sz="4" w:space="0" w:color="000000"/>
              <w:right w:val="single" w:sz="4" w:space="0" w:color="000000"/>
            </w:tcBorders>
            <w:shd w:val="clear" w:color="auto" w:fill="auto"/>
            <w:vAlign w:val="bottom"/>
            <w:hideMark/>
          </w:tcPr>
          <w:p w14:paraId="1EFAF2BE"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C3F29C2"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3E31BCEF" w14:textId="77777777" w:rsidR="0073258F" w:rsidRPr="0073258F" w:rsidRDefault="0073258F" w:rsidP="006D4A69">
            <w:pPr>
              <w:rPr>
                <w:color w:val="000000"/>
                <w:sz w:val="18"/>
                <w:szCs w:val="18"/>
              </w:rPr>
            </w:pPr>
            <w:r w:rsidRPr="0073258F">
              <w:rPr>
                <w:color w:val="000000"/>
                <w:sz w:val="18"/>
                <w:szCs w:val="18"/>
              </w:rPr>
              <w:t>81090</w:t>
            </w:r>
          </w:p>
        </w:tc>
        <w:tc>
          <w:tcPr>
            <w:tcW w:w="588" w:type="dxa"/>
            <w:tcBorders>
              <w:top w:val="nil"/>
              <w:left w:val="nil"/>
              <w:bottom w:val="single" w:sz="4" w:space="0" w:color="000000"/>
              <w:right w:val="single" w:sz="4" w:space="0" w:color="000000"/>
            </w:tcBorders>
            <w:shd w:val="clear" w:color="auto" w:fill="auto"/>
            <w:vAlign w:val="bottom"/>
            <w:hideMark/>
          </w:tcPr>
          <w:p w14:paraId="152A0547"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08193037" w14:textId="77777777" w:rsidR="0073258F" w:rsidRPr="0073258F" w:rsidRDefault="0073258F" w:rsidP="006D4A69">
            <w:pPr>
              <w:jc w:val="right"/>
              <w:rPr>
                <w:color w:val="000000"/>
                <w:sz w:val="18"/>
                <w:szCs w:val="18"/>
              </w:rPr>
            </w:pPr>
            <w:r w:rsidRPr="0073258F">
              <w:rPr>
                <w:color w:val="000000"/>
                <w:sz w:val="18"/>
                <w:szCs w:val="18"/>
              </w:rPr>
              <w:t>-500,0</w:t>
            </w:r>
          </w:p>
        </w:tc>
        <w:tc>
          <w:tcPr>
            <w:tcW w:w="1136" w:type="dxa"/>
            <w:tcBorders>
              <w:top w:val="nil"/>
              <w:left w:val="nil"/>
              <w:bottom w:val="single" w:sz="4" w:space="0" w:color="000000"/>
              <w:right w:val="single" w:sz="4" w:space="0" w:color="000000"/>
            </w:tcBorders>
            <w:shd w:val="clear" w:color="auto" w:fill="auto"/>
            <w:vAlign w:val="bottom"/>
            <w:hideMark/>
          </w:tcPr>
          <w:p w14:paraId="495B6308"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1F2F476"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DB7616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3DCB1F25" w14:textId="77777777" w:rsidR="0073258F" w:rsidRPr="0073258F" w:rsidRDefault="0073258F" w:rsidP="006D4A69">
            <w:pPr>
              <w:rPr>
                <w:color w:val="000000"/>
                <w:sz w:val="18"/>
                <w:szCs w:val="18"/>
              </w:rPr>
            </w:pPr>
            <w:r w:rsidRPr="0073258F">
              <w:rPr>
                <w:color w:val="000000"/>
                <w:sz w:val="18"/>
                <w:szCs w:val="18"/>
              </w:rPr>
              <w:t>Сельское хозяйство и рыболовство</w:t>
            </w:r>
          </w:p>
        </w:tc>
        <w:tc>
          <w:tcPr>
            <w:tcW w:w="424" w:type="dxa"/>
            <w:tcBorders>
              <w:top w:val="nil"/>
              <w:left w:val="nil"/>
              <w:bottom w:val="single" w:sz="4" w:space="0" w:color="000000"/>
              <w:right w:val="single" w:sz="4" w:space="0" w:color="000000"/>
            </w:tcBorders>
            <w:shd w:val="clear" w:color="auto" w:fill="auto"/>
            <w:vAlign w:val="bottom"/>
            <w:hideMark/>
          </w:tcPr>
          <w:p w14:paraId="34769D0B"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4573773A"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79B1C9CD"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3497C698"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DAA7821"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4FCF6BB2"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6363601B"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66AE0D8" w14:textId="77777777" w:rsidR="0073258F" w:rsidRPr="0073258F" w:rsidRDefault="0073258F" w:rsidP="006D4A69">
            <w:pPr>
              <w:jc w:val="right"/>
              <w:rPr>
                <w:color w:val="000000"/>
                <w:sz w:val="18"/>
                <w:szCs w:val="18"/>
              </w:rPr>
            </w:pPr>
            <w:r w:rsidRPr="0073258F">
              <w:rPr>
                <w:color w:val="000000"/>
                <w:sz w:val="18"/>
                <w:szCs w:val="18"/>
              </w:rPr>
              <w:t>-23 000,0</w:t>
            </w:r>
          </w:p>
        </w:tc>
        <w:tc>
          <w:tcPr>
            <w:tcW w:w="1136" w:type="dxa"/>
            <w:tcBorders>
              <w:top w:val="nil"/>
              <w:left w:val="nil"/>
              <w:bottom w:val="single" w:sz="4" w:space="0" w:color="000000"/>
              <w:right w:val="single" w:sz="4" w:space="0" w:color="000000"/>
            </w:tcBorders>
            <w:shd w:val="clear" w:color="auto" w:fill="auto"/>
            <w:vAlign w:val="bottom"/>
            <w:hideMark/>
          </w:tcPr>
          <w:p w14:paraId="7D40B40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647709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BBDED1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F2021EE"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развития сельского хозяйства и регулирования рынков сельскохозяйственной продукции, сырья и продовольствия</w:t>
            </w:r>
          </w:p>
        </w:tc>
        <w:tc>
          <w:tcPr>
            <w:tcW w:w="424" w:type="dxa"/>
            <w:tcBorders>
              <w:top w:val="nil"/>
              <w:left w:val="nil"/>
              <w:bottom w:val="single" w:sz="4" w:space="0" w:color="000000"/>
              <w:right w:val="single" w:sz="4" w:space="0" w:color="000000"/>
            </w:tcBorders>
            <w:shd w:val="clear" w:color="auto" w:fill="auto"/>
            <w:vAlign w:val="bottom"/>
            <w:hideMark/>
          </w:tcPr>
          <w:p w14:paraId="7EC270D0"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046ED51A"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2AF1EB63" w14:textId="77777777" w:rsidR="0073258F" w:rsidRPr="0073258F" w:rsidRDefault="0073258F" w:rsidP="006D4A69">
            <w:pPr>
              <w:rPr>
                <w:color w:val="000000"/>
                <w:sz w:val="18"/>
                <w:szCs w:val="18"/>
              </w:rPr>
            </w:pPr>
            <w:r w:rsidRPr="0073258F">
              <w:rPr>
                <w:color w:val="000000"/>
                <w:sz w:val="18"/>
                <w:szCs w:val="18"/>
              </w:rPr>
              <w:t>09</w:t>
            </w:r>
          </w:p>
        </w:tc>
        <w:tc>
          <w:tcPr>
            <w:tcW w:w="323" w:type="dxa"/>
            <w:tcBorders>
              <w:top w:val="nil"/>
              <w:left w:val="nil"/>
              <w:bottom w:val="single" w:sz="4" w:space="0" w:color="000000"/>
              <w:right w:val="single" w:sz="4" w:space="0" w:color="000000"/>
            </w:tcBorders>
            <w:shd w:val="clear" w:color="auto" w:fill="auto"/>
            <w:vAlign w:val="bottom"/>
            <w:hideMark/>
          </w:tcPr>
          <w:p w14:paraId="1DDFFD7F"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50CC462"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45D6B5DF"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90C16C9"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FD2F0A4" w14:textId="77777777" w:rsidR="0073258F" w:rsidRPr="0073258F" w:rsidRDefault="0073258F" w:rsidP="006D4A69">
            <w:pPr>
              <w:jc w:val="right"/>
              <w:rPr>
                <w:color w:val="000000"/>
                <w:sz w:val="18"/>
                <w:szCs w:val="18"/>
              </w:rPr>
            </w:pPr>
            <w:r w:rsidRPr="0073258F">
              <w:rPr>
                <w:color w:val="000000"/>
                <w:sz w:val="18"/>
                <w:szCs w:val="18"/>
              </w:rPr>
              <w:t>-23 000,0</w:t>
            </w:r>
          </w:p>
        </w:tc>
        <w:tc>
          <w:tcPr>
            <w:tcW w:w="1136" w:type="dxa"/>
            <w:tcBorders>
              <w:top w:val="nil"/>
              <w:left w:val="nil"/>
              <w:bottom w:val="single" w:sz="4" w:space="0" w:color="000000"/>
              <w:right w:val="single" w:sz="4" w:space="0" w:color="000000"/>
            </w:tcBorders>
            <w:shd w:val="clear" w:color="auto" w:fill="auto"/>
            <w:vAlign w:val="bottom"/>
            <w:hideMark/>
          </w:tcPr>
          <w:p w14:paraId="1A66925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C0876A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5A2F48C"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03C88C1" w14:textId="77777777" w:rsidR="0073258F" w:rsidRPr="0073258F" w:rsidRDefault="0073258F" w:rsidP="006D4A69">
            <w:pPr>
              <w:rPr>
                <w:color w:val="000000"/>
                <w:sz w:val="18"/>
                <w:szCs w:val="18"/>
              </w:rPr>
            </w:pPr>
            <w:r w:rsidRPr="0073258F">
              <w:rPr>
                <w:color w:val="000000"/>
                <w:sz w:val="18"/>
                <w:szCs w:val="18"/>
              </w:rPr>
              <w:t>Региональные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0D573D51"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66D800CC"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07A3910B" w14:textId="77777777" w:rsidR="0073258F" w:rsidRPr="0073258F" w:rsidRDefault="0073258F" w:rsidP="006D4A69">
            <w:pPr>
              <w:rPr>
                <w:color w:val="000000"/>
                <w:sz w:val="18"/>
                <w:szCs w:val="18"/>
              </w:rPr>
            </w:pPr>
            <w:r w:rsidRPr="0073258F">
              <w:rPr>
                <w:color w:val="000000"/>
                <w:sz w:val="18"/>
                <w:szCs w:val="18"/>
              </w:rPr>
              <w:t>09</w:t>
            </w:r>
          </w:p>
        </w:tc>
        <w:tc>
          <w:tcPr>
            <w:tcW w:w="323" w:type="dxa"/>
            <w:tcBorders>
              <w:top w:val="nil"/>
              <w:left w:val="nil"/>
              <w:bottom w:val="single" w:sz="4" w:space="0" w:color="000000"/>
              <w:right w:val="single" w:sz="4" w:space="0" w:color="000000"/>
            </w:tcBorders>
            <w:shd w:val="clear" w:color="auto" w:fill="auto"/>
            <w:vAlign w:val="bottom"/>
            <w:hideMark/>
          </w:tcPr>
          <w:p w14:paraId="28FFFAEF"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7F4A758B"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668C43B7"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2E0EA4D0"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2D59788" w14:textId="77777777" w:rsidR="0073258F" w:rsidRPr="0073258F" w:rsidRDefault="0073258F" w:rsidP="006D4A69">
            <w:pPr>
              <w:jc w:val="right"/>
              <w:rPr>
                <w:color w:val="000000"/>
                <w:sz w:val="18"/>
                <w:szCs w:val="18"/>
              </w:rPr>
            </w:pPr>
            <w:r w:rsidRPr="0073258F">
              <w:rPr>
                <w:color w:val="000000"/>
                <w:sz w:val="18"/>
                <w:szCs w:val="18"/>
              </w:rPr>
              <w:t>-23 500,0</w:t>
            </w:r>
          </w:p>
        </w:tc>
        <w:tc>
          <w:tcPr>
            <w:tcW w:w="1136" w:type="dxa"/>
            <w:tcBorders>
              <w:top w:val="nil"/>
              <w:left w:val="nil"/>
              <w:bottom w:val="single" w:sz="4" w:space="0" w:color="000000"/>
              <w:right w:val="single" w:sz="4" w:space="0" w:color="000000"/>
            </w:tcBorders>
            <w:shd w:val="clear" w:color="auto" w:fill="auto"/>
            <w:vAlign w:val="bottom"/>
            <w:hideMark/>
          </w:tcPr>
          <w:p w14:paraId="5722F952"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3C3B27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24593E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78C6CDC" w14:textId="77777777" w:rsidR="0073258F" w:rsidRPr="0073258F" w:rsidRDefault="0073258F" w:rsidP="006D4A69">
            <w:pPr>
              <w:rPr>
                <w:color w:val="000000"/>
                <w:sz w:val="18"/>
                <w:szCs w:val="18"/>
              </w:rPr>
            </w:pPr>
            <w:r w:rsidRPr="0073258F">
              <w:rPr>
                <w:color w:val="000000"/>
                <w:sz w:val="18"/>
                <w:szCs w:val="18"/>
              </w:rPr>
              <w:t>Региональный проект "Развитие отраслей агропромышленного комплекса Республики Мордовия и проведение геномной оценки племенной ценности крупного рогатого скота в Республике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1391121"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35531DB1"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50A6EF22" w14:textId="77777777" w:rsidR="0073258F" w:rsidRPr="0073258F" w:rsidRDefault="0073258F" w:rsidP="006D4A69">
            <w:pPr>
              <w:rPr>
                <w:color w:val="000000"/>
                <w:sz w:val="18"/>
                <w:szCs w:val="18"/>
              </w:rPr>
            </w:pPr>
            <w:r w:rsidRPr="0073258F">
              <w:rPr>
                <w:color w:val="000000"/>
                <w:sz w:val="18"/>
                <w:szCs w:val="18"/>
              </w:rPr>
              <w:t>09</w:t>
            </w:r>
          </w:p>
        </w:tc>
        <w:tc>
          <w:tcPr>
            <w:tcW w:w="323" w:type="dxa"/>
            <w:tcBorders>
              <w:top w:val="nil"/>
              <w:left w:val="nil"/>
              <w:bottom w:val="single" w:sz="4" w:space="0" w:color="000000"/>
              <w:right w:val="single" w:sz="4" w:space="0" w:color="000000"/>
            </w:tcBorders>
            <w:shd w:val="clear" w:color="auto" w:fill="auto"/>
            <w:vAlign w:val="bottom"/>
            <w:hideMark/>
          </w:tcPr>
          <w:p w14:paraId="2F30D168"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7EDE4564"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auto" w:fill="auto"/>
            <w:vAlign w:val="bottom"/>
            <w:hideMark/>
          </w:tcPr>
          <w:p w14:paraId="3018F987"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49296E9C"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58523D9" w14:textId="77777777" w:rsidR="0073258F" w:rsidRPr="0073258F" w:rsidRDefault="0073258F" w:rsidP="006D4A69">
            <w:pPr>
              <w:jc w:val="right"/>
              <w:rPr>
                <w:color w:val="000000"/>
                <w:sz w:val="18"/>
                <w:szCs w:val="18"/>
              </w:rPr>
            </w:pPr>
            <w:r w:rsidRPr="0073258F">
              <w:rPr>
                <w:color w:val="000000"/>
                <w:sz w:val="18"/>
                <w:szCs w:val="18"/>
              </w:rPr>
              <w:t>-23 500,0</w:t>
            </w:r>
          </w:p>
        </w:tc>
        <w:tc>
          <w:tcPr>
            <w:tcW w:w="1136" w:type="dxa"/>
            <w:tcBorders>
              <w:top w:val="nil"/>
              <w:left w:val="nil"/>
              <w:bottom w:val="single" w:sz="4" w:space="0" w:color="000000"/>
              <w:right w:val="single" w:sz="4" w:space="0" w:color="000000"/>
            </w:tcBorders>
            <w:shd w:val="clear" w:color="auto" w:fill="auto"/>
            <w:vAlign w:val="bottom"/>
            <w:hideMark/>
          </w:tcPr>
          <w:p w14:paraId="6FBD191D"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4797335"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517042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2477149" w14:textId="77777777" w:rsidR="0073258F" w:rsidRPr="0073258F" w:rsidRDefault="0073258F" w:rsidP="006D4A69">
            <w:pPr>
              <w:rPr>
                <w:color w:val="000000"/>
                <w:sz w:val="18"/>
                <w:szCs w:val="18"/>
              </w:rPr>
            </w:pPr>
            <w:r w:rsidRPr="0073258F">
              <w:rPr>
                <w:color w:val="000000"/>
                <w:sz w:val="18"/>
                <w:szCs w:val="18"/>
              </w:rPr>
              <w:t>Субсидии гражданам, ведущим личное подсобное хозяйство, на возмещение части затрат на приобретение товарного поголовья нетелей и (или) коров</w:t>
            </w:r>
          </w:p>
        </w:tc>
        <w:tc>
          <w:tcPr>
            <w:tcW w:w="424" w:type="dxa"/>
            <w:tcBorders>
              <w:top w:val="nil"/>
              <w:left w:val="nil"/>
              <w:bottom w:val="single" w:sz="4" w:space="0" w:color="000000"/>
              <w:right w:val="single" w:sz="4" w:space="0" w:color="000000"/>
            </w:tcBorders>
            <w:shd w:val="clear" w:color="auto" w:fill="auto"/>
            <w:vAlign w:val="bottom"/>
            <w:hideMark/>
          </w:tcPr>
          <w:p w14:paraId="49D1E718"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149B71F1"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2A6EE572" w14:textId="77777777" w:rsidR="0073258F" w:rsidRPr="0073258F" w:rsidRDefault="0073258F" w:rsidP="006D4A69">
            <w:pPr>
              <w:rPr>
                <w:color w:val="000000"/>
                <w:sz w:val="18"/>
                <w:szCs w:val="18"/>
              </w:rPr>
            </w:pPr>
            <w:r w:rsidRPr="0073258F">
              <w:rPr>
                <w:color w:val="000000"/>
                <w:sz w:val="18"/>
                <w:szCs w:val="18"/>
              </w:rPr>
              <w:t>09</w:t>
            </w:r>
          </w:p>
        </w:tc>
        <w:tc>
          <w:tcPr>
            <w:tcW w:w="323" w:type="dxa"/>
            <w:tcBorders>
              <w:top w:val="nil"/>
              <w:left w:val="nil"/>
              <w:bottom w:val="single" w:sz="4" w:space="0" w:color="000000"/>
              <w:right w:val="single" w:sz="4" w:space="0" w:color="000000"/>
            </w:tcBorders>
            <w:shd w:val="clear" w:color="auto" w:fill="auto"/>
            <w:vAlign w:val="bottom"/>
            <w:hideMark/>
          </w:tcPr>
          <w:p w14:paraId="7B651769"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703FFE8B"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62150DCF" w14:textId="77777777" w:rsidR="0073258F" w:rsidRPr="0073258F" w:rsidRDefault="0073258F" w:rsidP="006D4A69">
            <w:pPr>
              <w:rPr>
                <w:color w:val="000000"/>
                <w:sz w:val="18"/>
                <w:szCs w:val="18"/>
              </w:rPr>
            </w:pPr>
            <w:r w:rsidRPr="0073258F">
              <w:rPr>
                <w:color w:val="000000"/>
                <w:sz w:val="18"/>
                <w:szCs w:val="18"/>
              </w:rPr>
              <w:t>84280</w:t>
            </w:r>
          </w:p>
        </w:tc>
        <w:tc>
          <w:tcPr>
            <w:tcW w:w="588" w:type="dxa"/>
            <w:tcBorders>
              <w:top w:val="nil"/>
              <w:left w:val="nil"/>
              <w:bottom w:val="single" w:sz="4" w:space="0" w:color="000000"/>
              <w:right w:val="single" w:sz="4" w:space="0" w:color="000000"/>
            </w:tcBorders>
            <w:shd w:val="clear" w:color="auto" w:fill="auto"/>
            <w:vAlign w:val="bottom"/>
            <w:hideMark/>
          </w:tcPr>
          <w:p w14:paraId="5CBFAD04"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05D6518" w14:textId="77777777" w:rsidR="0073258F" w:rsidRPr="0073258F" w:rsidRDefault="0073258F" w:rsidP="006D4A69">
            <w:pPr>
              <w:jc w:val="right"/>
              <w:rPr>
                <w:color w:val="000000"/>
                <w:sz w:val="18"/>
                <w:szCs w:val="18"/>
              </w:rPr>
            </w:pPr>
            <w:r w:rsidRPr="0073258F">
              <w:rPr>
                <w:color w:val="000000"/>
                <w:sz w:val="18"/>
                <w:szCs w:val="18"/>
              </w:rPr>
              <w:t>-11 000,0</w:t>
            </w:r>
          </w:p>
        </w:tc>
        <w:tc>
          <w:tcPr>
            <w:tcW w:w="1136" w:type="dxa"/>
            <w:tcBorders>
              <w:top w:val="nil"/>
              <w:left w:val="nil"/>
              <w:bottom w:val="single" w:sz="4" w:space="0" w:color="000000"/>
              <w:right w:val="single" w:sz="4" w:space="0" w:color="000000"/>
            </w:tcBorders>
            <w:shd w:val="clear" w:color="auto" w:fill="auto"/>
            <w:vAlign w:val="bottom"/>
            <w:hideMark/>
          </w:tcPr>
          <w:p w14:paraId="59FC201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868BC92"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AF3C08C"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F083C10" w14:textId="77777777" w:rsidR="0073258F" w:rsidRPr="0073258F" w:rsidRDefault="0073258F" w:rsidP="006D4A69">
            <w:pPr>
              <w:rPr>
                <w:color w:val="000000"/>
                <w:sz w:val="18"/>
                <w:szCs w:val="18"/>
              </w:rPr>
            </w:pPr>
            <w:r w:rsidRPr="0073258F">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79F52C78"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4DB7DEC5"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21EA0A0E" w14:textId="77777777" w:rsidR="0073258F" w:rsidRPr="0073258F" w:rsidRDefault="0073258F" w:rsidP="006D4A69">
            <w:pPr>
              <w:rPr>
                <w:color w:val="000000"/>
                <w:sz w:val="18"/>
                <w:szCs w:val="18"/>
              </w:rPr>
            </w:pPr>
            <w:r w:rsidRPr="0073258F">
              <w:rPr>
                <w:color w:val="000000"/>
                <w:sz w:val="18"/>
                <w:szCs w:val="18"/>
              </w:rPr>
              <w:t>09</w:t>
            </w:r>
          </w:p>
        </w:tc>
        <w:tc>
          <w:tcPr>
            <w:tcW w:w="323" w:type="dxa"/>
            <w:tcBorders>
              <w:top w:val="nil"/>
              <w:left w:val="nil"/>
              <w:bottom w:val="single" w:sz="4" w:space="0" w:color="000000"/>
              <w:right w:val="single" w:sz="4" w:space="0" w:color="000000"/>
            </w:tcBorders>
            <w:shd w:val="clear" w:color="auto" w:fill="auto"/>
            <w:vAlign w:val="bottom"/>
            <w:hideMark/>
          </w:tcPr>
          <w:p w14:paraId="2A907070"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023638C1"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752C0333" w14:textId="77777777" w:rsidR="0073258F" w:rsidRPr="0073258F" w:rsidRDefault="0073258F" w:rsidP="006D4A69">
            <w:pPr>
              <w:rPr>
                <w:color w:val="000000"/>
                <w:sz w:val="18"/>
                <w:szCs w:val="18"/>
              </w:rPr>
            </w:pPr>
            <w:r w:rsidRPr="0073258F">
              <w:rPr>
                <w:color w:val="000000"/>
                <w:sz w:val="18"/>
                <w:szCs w:val="18"/>
              </w:rPr>
              <w:t>84280</w:t>
            </w:r>
          </w:p>
        </w:tc>
        <w:tc>
          <w:tcPr>
            <w:tcW w:w="588" w:type="dxa"/>
            <w:tcBorders>
              <w:top w:val="nil"/>
              <w:left w:val="nil"/>
              <w:bottom w:val="single" w:sz="4" w:space="0" w:color="000000"/>
              <w:right w:val="single" w:sz="4" w:space="0" w:color="000000"/>
            </w:tcBorders>
            <w:shd w:val="clear" w:color="auto" w:fill="auto"/>
            <w:vAlign w:val="bottom"/>
            <w:hideMark/>
          </w:tcPr>
          <w:p w14:paraId="3483B97C" w14:textId="77777777" w:rsidR="0073258F" w:rsidRPr="0073258F" w:rsidRDefault="0073258F" w:rsidP="006D4A69">
            <w:pPr>
              <w:rPr>
                <w:color w:val="000000"/>
                <w:sz w:val="18"/>
                <w:szCs w:val="18"/>
              </w:rPr>
            </w:pPr>
            <w:r w:rsidRPr="0073258F">
              <w:rPr>
                <w:color w:val="000000"/>
                <w:sz w:val="18"/>
                <w:szCs w:val="18"/>
              </w:rPr>
              <w:t>800</w:t>
            </w:r>
          </w:p>
        </w:tc>
        <w:tc>
          <w:tcPr>
            <w:tcW w:w="1118" w:type="dxa"/>
            <w:tcBorders>
              <w:top w:val="nil"/>
              <w:left w:val="nil"/>
              <w:bottom w:val="single" w:sz="4" w:space="0" w:color="000000"/>
              <w:right w:val="single" w:sz="4" w:space="0" w:color="000000"/>
            </w:tcBorders>
            <w:shd w:val="clear" w:color="auto" w:fill="auto"/>
            <w:vAlign w:val="bottom"/>
            <w:hideMark/>
          </w:tcPr>
          <w:p w14:paraId="3C6FA17D" w14:textId="77777777" w:rsidR="0073258F" w:rsidRPr="0073258F" w:rsidRDefault="0073258F" w:rsidP="006D4A69">
            <w:pPr>
              <w:jc w:val="right"/>
              <w:rPr>
                <w:color w:val="000000"/>
                <w:sz w:val="18"/>
                <w:szCs w:val="18"/>
              </w:rPr>
            </w:pPr>
            <w:r w:rsidRPr="0073258F">
              <w:rPr>
                <w:color w:val="000000"/>
                <w:sz w:val="18"/>
                <w:szCs w:val="18"/>
              </w:rPr>
              <w:t>-11 000,0</w:t>
            </w:r>
          </w:p>
        </w:tc>
        <w:tc>
          <w:tcPr>
            <w:tcW w:w="1136" w:type="dxa"/>
            <w:tcBorders>
              <w:top w:val="nil"/>
              <w:left w:val="nil"/>
              <w:bottom w:val="single" w:sz="4" w:space="0" w:color="000000"/>
              <w:right w:val="single" w:sz="4" w:space="0" w:color="000000"/>
            </w:tcBorders>
            <w:shd w:val="clear" w:color="auto" w:fill="auto"/>
            <w:vAlign w:val="bottom"/>
            <w:hideMark/>
          </w:tcPr>
          <w:p w14:paraId="2193114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20A949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4A25FC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42E8437" w14:textId="77777777" w:rsidR="0073258F" w:rsidRPr="0073258F" w:rsidRDefault="0073258F" w:rsidP="006D4A69">
            <w:pPr>
              <w:rPr>
                <w:color w:val="000000"/>
                <w:sz w:val="18"/>
                <w:szCs w:val="18"/>
              </w:rPr>
            </w:pPr>
            <w:r w:rsidRPr="0073258F">
              <w:rPr>
                <w:color w:val="000000"/>
                <w:sz w:val="18"/>
                <w:szCs w:val="18"/>
              </w:rPr>
              <w:t>Субсидии сельскохозяйственным товаропроизводителям на возмещение части затрат на проведение геномной оценки племенной ценности крупного рогатого скота</w:t>
            </w:r>
          </w:p>
        </w:tc>
        <w:tc>
          <w:tcPr>
            <w:tcW w:w="424" w:type="dxa"/>
            <w:tcBorders>
              <w:top w:val="nil"/>
              <w:left w:val="nil"/>
              <w:bottom w:val="single" w:sz="4" w:space="0" w:color="000000"/>
              <w:right w:val="single" w:sz="4" w:space="0" w:color="000000"/>
            </w:tcBorders>
            <w:shd w:val="clear" w:color="auto" w:fill="auto"/>
            <w:vAlign w:val="bottom"/>
            <w:hideMark/>
          </w:tcPr>
          <w:p w14:paraId="47930527"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6E397478"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2D360E7D" w14:textId="77777777" w:rsidR="0073258F" w:rsidRPr="0073258F" w:rsidRDefault="0073258F" w:rsidP="006D4A69">
            <w:pPr>
              <w:rPr>
                <w:color w:val="000000"/>
                <w:sz w:val="18"/>
                <w:szCs w:val="18"/>
              </w:rPr>
            </w:pPr>
            <w:r w:rsidRPr="0073258F">
              <w:rPr>
                <w:color w:val="000000"/>
                <w:sz w:val="18"/>
                <w:szCs w:val="18"/>
              </w:rPr>
              <w:t>09</w:t>
            </w:r>
          </w:p>
        </w:tc>
        <w:tc>
          <w:tcPr>
            <w:tcW w:w="323" w:type="dxa"/>
            <w:tcBorders>
              <w:top w:val="nil"/>
              <w:left w:val="nil"/>
              <w:bottom w:val="single" w:sz="4" w:space="0" w:color="000000"/>
              <w:right w:val="single" w:sz="4" w:space="0" w:color="000000"/>
            </w:tcBorders>
            <w:shd w:val="clear" w:color="auto" w:fill="auto"/>
            <w:vAlign w:val="bottom"/>
            <w:hideMark/>
          </w:tcPr>
          <w:p w14:paraId="0DD6A4A9"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7E77934D"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4C5ADBBF" w14:textId="77777777" w:rsidR="0073258F" w:rsidRPr="0073258F" w:rsidRDefault="0073258F" w:rsidP="006D4A69">
            <w:pPr>
              <w:rPr>
                <w:color w:val="000000"/>
                <w:sz w:val="18"/>
                <w:szCs w:val="18"/>
              </w:rPr>
            </w:pPr>
            <w:r w:rsidRPr="0073258F">
              <w:rPr>
                <w:color w:val="000000"/>
                <w:sz w:val="18"/>
                <w:szCs w:val="18"/>
              </w:rPr>
              <w:t>84290</w:t>
            </w:r>
          </w:p>
        </w:tc>
        <w:tc>
          <w:tcPr>
            <w:tcW w:w="588" w:type="dxa"/>
            <w:tcBorders>
              <w:top w:val="nil"/>
              <w:left w:val="nil"/>
              <w:bottom w:val="single" w:sz="4" w:space="0" w:color="000000"/>
              <w:right w:val="single" w:sz="4" w:space="0" w:color="000000"/>
            </w:tcBorders>
            <w:shd w:val="clear" w:color="auto" w:fill="auto"/>
            <w:vAlign w:val="bottom"/>
            <w:hideMark/>
          </w:tcPr>
          <w:p w14:paraId="54AD0215"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C35B55A" w14:textId="77777777" w:rsidR="0073258F" w:rsidRPr="0073258F" w:rsidRDefault="0073258F" w:rsidP="006D4A69">
            <w:pPr>
              <w:jc w:val="right"/>
              <w:rPr>
                <w:color w:val="000000"/>
                <w:sz w:val="18"/>
                <w:szCs w:val="18"/>
              </w:rPr>
            </w:pPr>
            <w:r w:rsidRPr="0073258F">
              <w:rPr>
                <w:color w:val="000000"/>
                <w:sz w:val="18"/>
                <w:szCs w:val="18"/>
              </w:rPr>
              <w:t>-12 500,0</w:t>
            </w:r>
          </w:p>
        </w:tc>
        <w:tc>
          <w:tcPr>
            <w:tcW w:w="1136" w:type="dxa"/>
            <w:tcBorders>
              <w:top w:val="nil"/>
              <w:left w:val="nil"/>
              <w:bottom w:val="single" w:sz="4" w:space="0" w:color="000000"/>
              <w:right w:val="single" w:sz="4" w:space="0" w:color="000000"/>
            </w:tcBorders>
            <w:shd w:val="clear" w:color="auto" w:fill="auto"/>
            <w:vAlign w:val="bottom"/>
            <w:hideMark/>
          </w:tcPr>
          <w:p w14:paraId="037AE962"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D58041C"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FB142A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441BC5E" w14:textId="77777777" w:rsidR="0073258F" w:rsidRPr="0073258F" w:rsidRDefault="0073258F" w:rsidP="006D4A69">
            <w:pPr>
              <w:rPr>
                <w:color w:val="000000"/>
                <w:sz w:val="18"/>
                <w:szCs w:val="18"/>
              </w:rPr>
            </w:pPr>
            <w:r w:rsidRPr="0073258F">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18E4693F"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0DA65C8C"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4239255A" w14:textId="77777777" w:rsidR="0073258F" w:rsidRPr="0073258F" w:rsidRDefault="0073258F" w:rsidP="006D4A69">
            <w:pPr>
              <w:rPr>
                <w:color w:val="000000"/>
                <w:sz w:val="18"/>
                <w:szCs w:val="18"/>
              </w:rPr>
            </w:pPr>
            <w:r w:rsidRPr="0073258F">
              <w:rPr>
                <w:color w:val="000000"/>
                <w:sz w:val="18"/>
                <w:szCs w:val="18"/>
              </w:rPr>
              <w:t>09</w:t>
            </w:r>
          </w:p>
        </w:tc>
        <w:tc>
          <w:tcPr>
            <w:tcW w:w="323" w:type="dxa"/>
            <w:tcBorders>
              <w:top w:val="nil"/>
              <w:left w:val="nil"/>
              <w:bottom w:val="single" w:sz="4" w:space="0" w:color="000000"/>
              <w:right w:val="single" w:sz="4" w:space="0" w:color="000000"/>
            </w:tcBorders>
            <w:shd w:val="clear" w:color="auto" w:fill="auto"/>
            <w:vAlign w:val="bottom"/>
            <w:hideMark/>
          </w:tcPr>
          <w:p w14:paraId="255AB3E8"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23B48654"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5F91FD16" w14:textId="77777777" w:rsidR="0073258F" w:rsidRPr="0073258F" w:rsidRDefault="0073258F" w:rsidP="006D4A69">
            <w:pPr>
              <w:rPr>
                <w:color w:val="000000"/>
                <w:sz w:val="18"/>
                <w:szCs w:val="18"/>
              </w:rPr>
            </w:pPr>
            <w:r w:rsidRPr="0073258F">
              <w:rPr>
                <w:color w:val="000000"/>
                <w:sz w:val="18"/>
                <w:szCs w:val="18"/>
              </w:rPr>
              <w:t>84290</w:t>
            </w:r>
          </w:p>
        </w:tc>
        <w:tc>
          <w:tcPr>
            <w:tcW w:w="588" w:type="dxa"/>
            <w:tcBorders>
              <w:top w:val="nil"/>
              <w:left w:val="nil"/>
              <w:bottom w:val="single" w:sz="4" w:space="0" w:color="000000"/>
              <w:right w:val="single" w:sz="4" w:space="0" w:color="000000"/>
            </w:tcBorders>
            <w:shd w:val="clear" w:color="auto" w:fill="auto"/>
            <w:vAlign w:val="bottom"/>
            <w:hideMark/>
          </w:tcPr>
          <w:p w14:paraId="7EA71426" w14:textId="77777777" w:rsidR="0073258F" w:rsidRPr="0073258F" w:rsidRDefault="0073258F" w:rsidP="006D4A69">
            <w:pPr>
              <w:rPr>
                <w:color w:val="000000"/>
                <w:sz w:val="18"/>
                <w:szCs w:val="18"/>
              </w:rPr>
            </w:pPr>
            <w:r w:rsidRPr="0073258F">
              <w:rPr>
                <w:color w:val="000000"/>
                <w:sz w:val="18"/>
                <w:szCs w:val="18"/>
              </w:rPr>
              <w:t>800</w:t>
            </w:r>
          </w:p>
        </w:tc>
        <w:tc>
          <w:tcPr>
            <w:tcW w:w="1118" w:type="dxa"/>
            <w:tcBorders>
              <w:top w:val="nil"/>
              <w:left w:val="nil"/>
              <w:bottom w:val="single" w:sz="4" w:space="0" w:color="000000"/>
              <w:right w:val="single" w:sz="4" w:space="0" w:color="000000"/>
            </w:tcBorders>
            <w:shd w:val="clear" w:color="auto" w:fill="auto"/>
            <w:vAlign w:val="bottom"/>
            <w:hideMark/>
          </w:tcPr>
          <w:p w14:paraId="6ABCE9DE" w14:textId="77777777" w:rsidR="0073258F" w:rsidRPr="0073258F" w:rsidRDefault="0073258F" w:rsidP="006D4A69">
            <w:pPr>
              <w:jc w:val="right"/>
              <w:rPr>
                <w:color w:val="000000"/>
                <w:sz w:val="18"/>
                <w:szCs w:val="18"/>
              </w:rPr>
            </w:pPr>
            <w:r w:rsidRPr="0073258F">
              <w:rPr>
                <w:color w:val="000000"/>
                <w:sz w:val="18"/>
                <w:szCs w:val="18"/>
              </w:rPr>
              <w:t>-12 500,0</w:t>
            </w:r>
          </w:p>
        </w:tc>
        <w:tc>
          <w:tcPr>
            <w:tcW w:w="1136" w:type="dxa"/>
            <w:tcBorders>
              <w:top w:val="nil"/>
              <w:left w:val="nil"/>
              <w:bottom w:val="single" w:sz="4" w:space="0" w:color="000000"/>
              <w:right w:val="single" w:sz="4" w:space="0" w:color="000000"/>
            </w:tcBorders>
            <w:shd w:val="clear" w:color="auto" w:fill="auto"/>
            <w:vAlign w:val="bottom"/>
            <w:hideMark/>
          </w:tcPr>
          <w:p w14:paraId="6C64D16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2C30C06"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36C3B1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E57FAD6"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603E8D40"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5ABDC237"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3CD09C63" w14:textId="77777777" w:rsidR="0073258F" w:rsidRPr="0073258F" w:rsidRDefault="0073258F" w:rsidP="006D4A69">
            <w:pPr>
              <w:rPr>
                <w:color w:val="000000"/>
                <w:sz w:val="18"/>
                <w:szCs w:val="18"/>
              </w:rPr>
            </w:pPr>
            <w:r w:rsidRPr="0073258F">
              <w:rPr>
                <w:color w:val="000000"/>
                <w:sz w:val="18"/>
                <w:szCs w:val="18"/>
              </w:rPr>
              <w:t>09</w:t>
            </w:r>
          </w:p>
        </w:tc>
        <w:tc>
          <w:tcPr>
            <w:tcW w:w="323" w:type="dxa"/>
            <w:tcBorders>
              <w:top w:val="nil"/>
              <w:left w:val="nil"/>
              <w:bottom w:val="single" w:sz="4" w:space="0" w:color="000000"/>
              <w:right w:val="single" w:sz="4" w:space="0" w:color="000000"/>
            </w:tcBorders>
            <w:shd w:val="clear" w:color="auto" w:fill="auto"/>
            <w:vAlign w:val="bottom"/>
            <w:hideMark/>
          </w:tcPr>
          <w:p w14:paraId="2A0C44BA"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3B56757"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514A514B"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2B1D782C"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498063B" w14:textId="77777777" w:rsidR="0073258F" w:rsidRPr="0073258F" w:rsidRDefault="0073258F" w:rsidP="006D4A69">
            <w:pPr>
              <w:jc w:val="right"/>
              <w:rPr>
                <w:color w:val="000000"/>
                <w:sz w:val="18"/>
                <w:szCs w:val="18"/>
              </w:rPr>
            </w:pPr>
            <w:r w:rsidRPr="0073258F">
              <w:rPr>
                <w:color w:val="000000"/>
                <w:sz w:val="18"/>
                <w:szCs w:val="18"/>
              </w:rPr>
              <w:t>500,0</w:t>
            </w:r>
          </w:p>
        </w:tc>
        <w:tc>
          <w:tcPr>
            <w:tcW w:w="1136" w:type="dxa"/>
            <w:tcBorders>
              <w:top w:val="nil"/>
              <w:left w:val="nil"/>
              <w:bottom w:val="single" w:sz="4" w:space="0" w:color="000000"/>
              <w:right w:val="single" w:sz="4" w:space="0" w:color="000000"/>
            </w:tcBorders>
            <w:shd w:val="clear" w:color="auto" w:fill="auto"/>
            <w:vAlign w:val="bottom"/>
            <w:hideMark/>
          </w:tcPr>
          <w:p w14:paraId="7733BB8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6AE2FC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DE844B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A22B71E"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"Техническая и технологическая модернизация, инновационное развитие"</w:t>
            </w:r>
          </w:p>
        </w:tc>
        <w:tc>
          <w:tcPr>
            <w:tcW w:w="424" w:type="dxa"/>
            <w:tcBorders>
              <w:top w:val="nil"/>
              <w:left w:val="nil"/>
              <w:bottom w:val="single" w:sz="4" w:space="0" w:color="000000"/>
              <w:right w:val="single" w:sz="4" w:space="0" w:color="000000"/>
            </w:tcBorders>
            <w:shd w:val="clear" w:color="auto" w:fill="auto"/>
            <w:vAlign w:val="bottom"/>
            <w:hideMark/>
          </w:tcPr>
          <w:p w14:paraId="00D7DFBB"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74AEB6A3"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6DA183C6" w14:textId="77777777" w:rsidR="0073258F" w:rsidRPr="0073258F" w:rsidRDefault="0073258F" w:rsidP="006D4A69">
            <w:pPr>
              <w:rPr>
                <w:color w:val="000000"/>
                <w:sz w:val="18"/>
                <w:szCs w:val="18"/>
              </w:rPr>
            </w:pPr>
            <w:r w:rsidRPr="0073258F">
              <w:rPr>
                <w:color w:val="000000"/>
                <w:sz w:val="18"/>
                <w:szCs w:val="18"/>
              </w:rPr>
              <w:t>09</w:t>
            </w:r>
          </w:p>
        </w:tc>
        <w:tc>
          <w:tcPr>
            <w:tcW w:w="323" w:type="dxa"/>
            <w:tcBorders>
              <w:top w:val="nil"/>
              <w:left w:val="nil"/>
              <w:bottom w:val="single" w:sz="4" w:space="0" w:color="000000"/>
              <w:right w:val="single" w:sz="4" w:space="0" w:color="000000"/>
            </w:tcBorders>
            <w:shd w:val="clear" w:color="auto" w:fill="auto"/>
            <w:vAlign w:val="bottom"/>
            <w:hideMark/>
          </w:tcPr>
          <w:p w14:paraId="68493232"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B179E53"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auto" w:fill="auto"/>
            <w:vAlign w:val="bottom"/>
            <w:hideMark/>
          </w:tcPr>
          <w:p w14:paraId="3421C127"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0DFBB755"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CB4FA45" w14:textId="77777777" w:rsidR="0073258F" w:rsidRPr="0073258F" w:rsidRDefault="0073258F" w:rsidP="006D4A69">
            <w:pPr>
              <w:jc w:val="right"/>
              <w:rPr>
                <w:color w:val="000000"/>
                <w:sz w:val="18"/>
                <w:szCs w:val="18"/>
              </w:rPr>
            </w:pPr>
            <w:r w:rsidRPr="0073258F">
              <w:rPr>
                <w:color w:val="000000"/>
                <w:sz w:val="18"/>
                <w:szCs w:val="18"/>
              </w:rPr>
              <w:t>500,0</w:t>
            </w:r>
          </w:p>
        </w:tc>
        <w:tc>
          <w:tcPr>
            <w:tcW w:w="1136" w:type="dxa"/>
            <w:tcBorders>
              <w:top w:val="nil"/>
              <w:left w:val="nil"/>
              <w:bottom w:val="single" w:sz="4" w:space="0" w:color="000000"/>
              <w:right w:val="single" w:sz="4" w:space="0" w:color="000000"/>
            </w:tcBorders>
            <w:shd w:val="clear" w:color="auto" w:fill="auto"/>
            <w:vAlign w:val="bottom"/>
            <w:hideMark/>
          </w:tcPr>
          <w:p w14:paraId="15F1D9F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A44D690"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0D0962D"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2A17B80" w14:textId="77777777" w:rsidR="0073258F" w:rsidRPr="0073258F" w:rsidRDefault="0073258F" w:rsidP="006D4A69">
            <w:pPr>
              <w:rPr>
                <w:color w:val="000000"/>
                <w:sz w:val="18"/>
                <w:szCs w:val="18"/>
              </w:rPr>
            </w:pPr>
            <w:r w:rsidRPr="0073258F">
              <w:rPr>
                <w:color w:val="000000"/>
                <w:sz w:val="18"/>
                <w:szCs w:val="18"/>
              </w:rPr>
              <w:t>Организация информационного обеспечения в сфере сельскохозяйственного производства</w:t>
            </w:r>
          </w:p>
        </w:tc>
        <w:tc>
          <w:tcPr>
            <w:tcW w:w="424" w:type="dxa"/>
            <w:tcBorders>
              <w:top w:val="nil"/>
              <w:left w:val="nil"/>
              <w:bottom w:val="single" w:sz="4" w:space="0" w:color="000000"/>
              <w:right w:val="single" w:sz="4" w:space="0" w:color="000000"/>
            </w:tcBorders>
            <w:shd w:val="clear" w:color="auto" w:fill="auto"/>
            <w:vAlign w:val="bottom"/>
            <w:hideMark/>
          </w:tcPr>
          <w:p w14:paraId="580B8E81"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4E66BCC2"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56644CC5" w14:textId="77777777" w:rsidR="0073258F" w:rsidRPr="0073258F" w:rsidRDefault="0073258F" w:rsidP="006D4A69">
            <w:pPr>
              <w:rPr>
                <w:color w:val="000000"/>
                <w:sz w:val="18"/>
                <w:szCs w:val="18"/>
              </w:rPr>
            </w:pPr>
            <w:r w:rsidRPr="0073258F">
              <w:rPr>
                <w:color w:val="000000"/>
                <w:sz w:val="18"/>
                <w:szCs w:val="18"/>
              </w:rPr>
              <w:t>09</w:t>
            </w:r>
          </w:p>
        </w:tc>
        <w:tc>
          <w:tcPr>
            <w:tcW w:w="323" w:type="dxa"/>
            <w:tcBorders>
              <w:top w:val="nil"/>
              <w:left w:val="nil"/>
              <w:bottom w:val="single" w:sz="4" w:space="0" w:color="000000"/>
              <w:right w:val="single" w:sz="4" w:space="0" w:color="000000"/>
            </w:tcBorders>
            <w:shd w:val="clear" w:color="auto" w:fill="auto"/>
            <w:vAlign w:val="bottom"/>
            <w:hideMark/>
          </w:tcPr>
          <w:p w14:paraId="60E209CA"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A9E7D9F"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0D46248A" w14:textId="77777777" w:rsidR="0073258F" w:rsidRPr="0073258F" w:rsidRDefault="0073258F" w:rsidP="006D4A69">
            <w:pPr>
              <w:rPr>
                <w:color w:val="000000"/>
                <w:sz w:val="18"/>
                <w:szCs w:val="18"/>
              </w:rPr>
            </w:pPr>
            <w:r w:rsidRPr="0073258F">
              <w:rPr>
                <w:color w:val="000000"/>
                <w:sz w:val="18"/>
                <w:szCs w:val="18"/>
              </w:rPr>
              <w:t>83370</w:t>
            </w:r>
          </w:p>
        </w:tc>
        <w:tc>
          <w:tcPr>
            <w:tcW w:w="588" w:type="dxa"/>
            <w:tcBorders>
              <w:top w:val="nil"/>
              <w:left w:val="nil"/>
              <w:bottom w:val="single" w:sz="4" w:space="0" w:color="000000"/>
              <w:right w:val="single" w:sz="4" w:space="0" w:color="000000"/>
            </w:tcBorders>
            <w:shd w:val="clear" w:color="auto" w:fill="auto"/>
            <w:vAlign w:val="bottom"/>
            <w:hideMark/>
          </w:tcPr>
          <w:p w14:paraId="56F48B90"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E9AED73" w14:textId="77777777" w:rsidR="0073258F" w:rsidRPr="0073258F" w:rsidRDefault="0073258F" w:rsidP="006D4A69">
            <w:pPr>
              <w:jc w:val="right"/>
              <w:rPr>
                <w:color w:val="000000"/>
                <w:sz w:val="18"/>
                <w:szCs w:val="18"/>
              </w:rPr>
            </w:pPr>
            <w:r w:rsidRPr="0073258F">
              <w:rPr>
                <w:color w:val="000000"/>
                <w:sz w:val="18"/>
                <w:szCs w:val="18"/>
              </w:rPr>
              <w:t>500,0</w:t>
            </w:r>
          </w:p>
        </w:tc>
        <w:tc>
          <w:tcPr>
            <w:tcW w:w="1136" w:type="dxa"/>
            <w:tcBorders>
              <w:top w:val="nil"/>
              <w:left w:val="nil"/>
              <w:bottom w:val="single" w:sz="4" w:space="0" w:color="000000"/>
              <w:right w:val="single" w:sz="4" w:space="0" w:color="000000"/>
            </w:tcBorders>
            <w:shd w:val="clear" w:color="auto" w:fill="auto"/>
            <w:vAlign w:val="bottom"/>
            <w:hideMark/>
          </w:tcPr>
          <w:p w14:paraId="1894425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AC13310"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54F92E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D1DFA03"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120D31BD"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1F39E1AD"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0A935E4D" w14:textId="77777777" w:rsidR="0073258F" w:rsidRPr="0073258F" w:rsidRDefault="0073258F" w:rsidP="006D4A69">
            <w:pPr>
              <w:rPr>
                <w:color w:val="000000"/>
                <w:sz w:val="18"/>
                <w:szCs w:val="18"/>
              </w:rPr>
            </w:pPr>
            <w:r w:rsidRPr="0073258F">
              <w:rPr>
                <w:color w:val="000000"/>
                <w:sz w:val="18"/>
                <w:szCs w:val="18"/>
              </w:rPr>
              <w:t>09</w:t>
            </w:r>
          </w:p>
        </w:tc>
        <w:tc>
          <w:tcPr>
            <w:tcW w:w="323" w:type="dxa"/>
            <w:tcBorders>
              <w:top w:val="nil"/>
              <w:left w:val="nil"/>
              <w:bottom w:val="single" w:sz="4" w:space="0" w:color="000000"/>
              <w:right w:val="single" w:sz="4" w:space="0" w:color="000000"/>
            </w:tcBorders>
            <w:shd w:val="clear" w:color="auto" w:fill="auto"/>
            <w:vAlign w:val="bottom"/>
            <w:hideMark/>
          </w:tcPr>
          <w:p w14:paraId="52956924"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8EF7A9F"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263FF8DC" w14:textId="77777777" w:rsidR="0073258F" w:rsidRPr="0073258F" w:rsidRDefault="0073258F" w:rsidP="006D4A69">
            <w:pPr>
              <w:rPr>
                <w:color w:val="000000"/>
                <w:sz w:val="18"/>
                <w:szCs w:val="18"/>
              </w:rPr>
            </w:pPr>
            <w:r w:rsidRPr="0073258F">
              <w:rPr>
                <w:color w:val="000000"/>
                <w:sz w:val="18"/>
                <w:szCs w:val="18"/>
              </w:rPr>
              <w:t>83370</w:t>
            </w:r>
          </w:p>
        </w:tc>
        <w:tc>
          <w:tcPr>
            <w:tcW w:w="588" w:type="dxa"/>
            <w:tcBorders>
              <w:top w:val="nil"/>
              <w:left w:val="nil"/>
              <w:bottom w:val="single" w:sz="4" w:space="0" w:color="000000"/>
              <w:right w:val="single" w:sz="4" w:space="0" w:color="000000"/>
            </w:tcBorders>
            <w:shd w:val="clear" w:color="auto" w:fill="auto"/>
            <w:vAlign w:val="bottom"/>
            <w:hideMark/>
          </w:tcPr>
          <w:p w14:paraId="7F3AD441"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0EEDB4A2" w14:textId="77777777" w:rsidR="0073258F" w:rsidRPr="0073258F" w:rsidRDefault="0073258F" w:rsidP="006D4A69">
            <w:pPr>
              <w:jc w:val="right"/>
              <w:rPr>
                <w:color w:val="000000"/>
                <w:sz w:val="18"/>
                <w:szCs w:val="18"/>
              </w:rPr>
            </w:pPr>
            <w:r w:rsidRPr="0073258F">
              <w:rPr>
                <w:color w:val="000000"/>
                <w:sz w:val="18"/>
                <w:szCs w:val="18"/>
              </w:rPr>
              <w:t>500,0</w:t>
            </w:r>
          </w:p>
        </w:tc>
        <w:tc>
          <w:tcPr>
            <w:tcW w:w="1136" w:type="dxa"/>
            <w:tcBorders>
              <w:top w:val="nil"/>
              <w:left w:val="nil"/>
              <w:bottom w:val="single" w:sz="4" w:space="0" w:color="000000"/>
              <w:right w:val="single" w:sz="4" w:space="0" w:color="000000"/>
            </w:tcBorders>
            <w:shd w:val="clear" w:color="auto" w:fill="auto"/>
            <w:vAlign w:val="bottom"/>
            <w:hideMark/>
          </w:tcPr>
          <w:p w14:paraId="5037576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6221A15"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6536A4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28C2E0AA" w14:textId="77777777" w:rsidR="0073258F" w:rsidRPr="0073258F" w:rsidRDefault="0073258F" w:rsidP="006D4A69">
            <w:pPr>
              <w:rPr>
                <w:color w:val="000000"/>
                <w:sz w:val="18"/>
                <w:szCs w:val="18"/>
              </w:rPr>
            </w:pPr>
            <w:r w:rsidRPr="0073258F">
              <w:rPr>
                <w:color w:val="000000"/>
                <w:sz w:val="18"/>
                <w:szCs w:val="18"/>
              </w:rPr>
              <w:t>Водное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57319733"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24825745" w14:textId="77777777" w:rsidR="0073258F" w:rsidRPr="0073258F" w:rsidRDefault="0073258F" w:rsidP="006D4A69">
            <w:pPr>
              <w:rPr>
                <w:color w:val="000000"/>
                <w:sz w:val="18"/>
                <w:szCs w:val="18"/>
              </w:rPr>
            </w:pPr>
            <w:r w:rsidRPr="0073258F">
              <w:rPr>
                <w:color w:val="000000"/>
                <w:sz w:val="18"/>
                <w:szCs w:val="18"/>
              </w:rPr>
              <w:t>06</w:t>
            </w:r>
          </w:p>
        </w:tc>
        <w:tc>
          <w:tcPr>
            <w:tcW w:w="424" w:type="dxa"/>
            <w:tcBorders>
              <w:top w:val="nil"/>
              <w:left w:val="nil"/>
              <w:bottom w:val="single" w:sz="4" w:space="0" w:color="000000"/>
              <w:right w:val="single" w:sz="4" w:space="0" w:color="000000"/>
            </w:tcBorders>
            <w:shd w:val="clear" w:color="auto" w:fill="auto"/>
            <w:vAlign w:val="bottom"/>
            <w:hideMark/>
          </w:tcPr>
          <w:p w14:paraId="375AC071"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2F9588BE"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6ABA4C3"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51DC881B"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145E67A7"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4BB1E1B" w14:textId="77777777" w:rsidR="0073258F" w:rsidRPr="0073258F" w:rsidRDefault="0073258F" w:rsidP="006D4A69">
            <w:pPr>
              <w:jc w:val="right"/>
              <w:rPr>
                <w:color w:val="000000"/>
                <w:sz w:val="18"/>
                <w:szCs w:val="18"/>
              </w:rPr>
            </w:pPr>
            <w:r w:rsidRPr="0073258F">
              <w:rPr>
                <w:color w:val="000000"/>
                <w:sz w:val="18"/>
                <w:szCs w:val="18"/>
              </w:rPr>
              <w:t> </w:t>
            </w:r>
          </w:p>
        </w:tc>
        <w:tc>
          <w:tcPr>
            <w:tcW w:w="1136" w:type="dxa"/>
            <w:tcBorders>
              <w:top w:val="nil"/>
              <w:left w:val="nil"/>
              <w:bottom w:val="single" w:sz="4" w:space="0" w:color="000000"/>
              <w:right w:val="single" w:sz="4" w:space="0" w:color="000000"/>
            </w:tcBorders>
            <w:shd w:val="clear" w:color="auto" w:fill="auto"/>
            <w:vAlign w:val="bottom"/>
            <w:hideMark/>
          </w:tcPr>
          <w:p w14:paraId="197E9A4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8F1263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966F2AB"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9207039"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"Развитие водохозяйственного комплекса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C7DF30E"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46E22A57" w14:textId="77777777" w:rsidR="0073258F" w:rsidRPr="0073258F" w:rsidRDefault="0073258F" w:rsidP="006D4A69">
            <w:pPr>
              <w:rPr>
                <w:color w:val="000000"/>
                <w:sz w:val="18"/>
                <w:szCs w:val="18"/>
              </w:rPr>
            </w:pPr>
            <w:r w:rsidRPr="0073258F">
              <w:rPr>
                <w:color w:val="000000"/>
                <w:sz w:val="18"/>
                <w:szCs w:val="18"/>
              </w:rPr>
              <w:t>06</w:t>
            </w:r>
          </w:p>
        </w:tc>
        <w:tc>
          <w:tcPr>
            <w:tcW w:w="424" w:type="dxa"/>
            <w:tcBorders>
              <w:top w:val="nil"/>
              <w:left w:val="nil"/>
              <w:bottom w:val="single" w:sz="4" w:space="0" w:color="000000"/>
              <w:right w:val="single" w:sz="4" w:space="0" w:color="000000"/>
            </w:tcBorders>
            <w:shd w:val="clear" w:color="auto" w:fill="auto"/>
            <w:vAlign w:val="bottom"/>
            <w:hideMark/>
          </w:tcPr>
          <w:p w14:paraId="6D7F25AB" w14:textId="77777777" w:rsidR="0073258F" w:rsidRPr="0073258F" w:rsidRDefault="0073258F" w:rsidP="006D4A69">
            <w:pPr>
              <w:rPr>
                <w:color w:val="000000"/>
                <w:sz w:val="18"/>
                <w:szCs w:val="18"/>
              </w:rPr>
            </w:pPr>
            <w:r w:rsidRPr="0073258F">
              <w:rPr>
                <w:color w:val="000000"/>
                <w:sz w:val="18"/>
                <w:szCs w:val="18"/>
              </w:rPr>
              <w:t>15</w:t>
            </w:r>
          </w:p>
        </w:tc>
        <w:tc>
          <w:tcPr>
            <w:tcW w:w="323" w:type="dxa"/>
            <w:tcBorders>
              <w:top w:val="nil"/>
              <w:left w:val="nil"/>
              <w:bottom w:val="single" w:sz="4" w:space="0" w:color="000000"/>
              <w:right w:val="single" w:sz="4" w:space="0" w:color="000000"/>
            </w:tcBorders>
            <w:shd w:val="clear" w:color="auto" w:fill="auto"/>
            <w:vAlign w:val="bottom"/>
            <w:hideMark/>
          </w:tcPr>
          <w:p w14:paraId="41D4F7B3"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22F5B21"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0DC7D74F"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469BAEC4"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D8C7077" w14:textId="77777777" w:rsidR="0073258F" w:rsidRPr="0073258F" w:rsidRDefault="0073258F" w:rsidP="006D4A69">
            <w:pPr>
              <w:jc w:val="right"/>
              <w:rPr>
                <w:color w:val="000000"/>
                <w:sz w:val="18"/>
                <w:szCs w:val="18"/>
              </w:rPr>
            </w:pPr>
            <w:r w:rsidRPr="0073258F">
              <w:rPr>
                <w:color w:val="000000"/>
                <w:sz w:val="18"/>
                <w:szCs w:val="18"/>
              </w:rPr>
              <w:t> </w:t>
            </w:r>
          </w:p>
        </w:tc>
        <w:tc>
          <w:tcPr>
            <w:tcW w:w="1136" w:type="dxa"/>
            <w:tcBorders>
              <w:top w:val="nil"/>
              <w:left w:val="nil"/>
              <w:bottom w:val="single" w:sz="4" w:space="0" w:color="000000"/>
              <w:right w:val="single" w:sz="4" w:space="0" w:color="000000"/>
            </w:tcBorders>
            <w:shd w:val="clear" w:color="auto" w:fill="auto"/>
            <w:vAlign w:val="bottom"/>
            <w:hideMark/>
          </w:tcPr>
          <w:p w14:paraId="6FC3683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681B76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7A5902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D785FB0" w14:textId="77777777" w:rsidR="0073258F" w:rsidRPr="0073258F" w:rsidRDefault="0073258F" w:rsidP="006D4A69">
            <w:pPr>
              <w:rPr>
                <w:color w:val="000000"/>
                <w:sz w:val="18"/>
                <w:szCs w:val="18"/>
              </w:rPr>
            </w:pPr>
            <w:r w:rsidRPr="0073258F">
              <w:rPr>
                <w:color w:val="000000"/>
                <w:sz w:val="18"/>
                <w:szCs w:val="18"/>
              </w:rPr>
              <w:t>Региональные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3DFBCD69"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00041355" w14:textId="77777777" w:rsidR="0073258F" w:rsidRPr="0073258F" w:rsidRDefault="0073258F" w:rsidP="006D4A69">
            <w:pPr>
              <w:rPr>
                <w:color w:val="000000"/>
                <w:sz w:val="18"/>
                <w:szCs w:val="18"/>
              </w:rPr>
            </w:pPr>
            <w:r w:rsidRPr="0073258F">
              <w:rPr>
                <w:color w:val="000000"/>
                <w:sz w:val="18"/>
                <w:szCs w:val="18"/>
              </w:rPr>
              <w:t>06</w:t>
            </w:r>
          </w:p>
        </w:tc>
        <w:tc>
          <w:tcPr>
            <w:tcW w:w="424" w:type="dxa"/>
            <w:tcBorders>
              <w:top w:val="nil"/>
              <w:left w:val="nil"/>
              <w:bottom w:val="single" w:sz="4" w:space="0" w:color="000000"/>
              <w:right w:val="single" w:sz="4" w:space="0" w:color="000000"/>
            </w:tcBorders>
            <w:shd w:val="clear" w:color="auto" w:fill="auto"/>
            <w:vAlign w:val="bottom"/>
            <w:hideMark/>
          </w:tcPr>
          <w:p w14:paraId="376663B8" w14:textId="77777777" w:rsidR="0073258F" w:rsidRPr="0073258F" w:rsidRDefault="0073258F" w:rsidP="006D4A69">
            <w:pPr>
              <w:rPr>
                <w:color w:val="000000"/>
                <w:sz w:val="18"/>
                <w:szCs w:val="18"/>
              </w:rPr>
            </w:pPr>
            <w:r w:rsidRPr="0073258F">
              <w:rPr>
                <w:color w:val="000000"/>
                <w:sz w:val="18"/>
                <w:szCs w:val="18"/>
              </w:rPr>
              <w:t>15</w:t>
            </w:r>
          </w:p>
        </w:tc>
        <w:tc>
          <w:tcPr>
            <w:tcW w:w="323" w:type="dxa"/>
            <w:tcBorders>
              <w:top w:val="nil"/>
              <w:left w:val="nil"/>
              <w:bottom w:val="single" w:sz="4" w:space="0" w:color="000000"/>
              <w:right w:val="single" w:sz="4" w:space="0" w:color="000000"/>
            </w:tcBorders>
            <w:shd w:val="clear" w:color="auto" w:fill="auto"/>
            <w:vAlign w:val="bottom"/>
            <w:hideMark/>
          </w:tcPr>
          <w:p w14:paraId="6E0C5A64"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6AF4A024"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45B081FC"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1F777298"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4740716" w14:textId="77777777" w:rsidR="0073258F" w:rsidRPr="0073258F" w:rsidRDefault="0073258F" w:rsidP="006D4A69">
            <w:pPr>
              <w:jc w:val="right"/>
              <w:rPr>
                <w:color w:val="000000"/>
                <w:sz w:val="18"/>
                <w:szCs w:val="18"/>
              </w:rPr>
            </w:pPr>
            <w:r w:rsidRPr="0073258F">
              <w:rPr>
                <w:color w:val="000000"/>
                <w:sz w:val="18"/>
                <w:szCs w:val="18"/>
              </w:rPr>
              <w:t>-1 671,0</w:t>
            </w:r>
          </w:p>
        </w:tc>
        <w:tc>
          <w:tcPr>
            <w:tcW w:w="1136" w:type="dxa"/>
            <w:tcBorders>
              <w:top w:val="nil"/>
              <w:left w:val="nil"/>
              <w:bottom w:val="single" w:sz="4" w:space="0" w:color="000000"/>
              <w:right w:val="single" w:sz="4" w:space="0" w:color="000000"/>
            </w:tcBorders>
            <w:shd w:val="clear" w:color="auto" w:fill="auto"/>
            <w:vAlign w:val="bottom"/>
            <w:hideMark/>
          </w:tcPr>
          <w:p w14:paraId="3240B6F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7B8627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65F68D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597C877" w14:textId="77777777" w:rsidR="0073258F" w:rsidRPr="0073258F" w:rsidRDefault="0073258F" w:rsidP="006D4A69">
            <w:pPr>
              <w:rPr>
                <w:color w:val="000000"/>
                <w:sz w:val="18"/>
                <w:szCs w:val="18"/>
              </w:rPr>
            </w:pPr>
            <w:r w:rsidRPr="0073258F">
              <w:rPr>
                <w:color w:val="000000"/>
                <w:sz w:val="18"/>
                <w:szCs w:val="18"/>
              </w:rPr>
              <w:t>Региональный проект "Защита от наводнений и иных негативных воздействий вод и обеспечение безопасности гидротехнических сооружений"</w:t>
            </w:r>
          </w:p>
        </w:tc>
        <w:tc>
          <w:tcPr>
            <w:tcW w:w="424" w:type="dxa"/>
            <w:tcBorders>
              <w:top w:val="nil"/>
              <w:left w:val="nil"/>
              <w:bottom w:val="single" w:sz="4" w:space="0" w:color="000000"/>
              <w:right w:val="single" w:sz="4" w:space="0" w:color="000000"/>
            </w:tcBorders>
            <w:shd w:val="clear" w:color="auto" w:fill="auto"/>
            <w:vAlign w:val="bottom"/>
            <w:hideMark/>
          </w:tcPr>
          <w:p w14:paraId="4AF23BCC"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49ECCE49" w14:textId="77777777" w:rsidR="0073258F" w:rsidRPr="0073258F" w:rsidRDefault="0073258F" w:rsidP="006D4A69">
            <w:pPr>
              <w:rPr>
                <w:color w:val="000000"/>
                <w:sz w:val="18"/>
                <w:szCs w:val="18"/>
              </w:rPr>
            </w:pPr>
            <w:r w:rsidRPr="0073258F">
              <w:rPr>
                <w:color w:val="000000"/>
                <w:sz w:val="18"/>
                <w:szCs w:val="18"/>
              </w:rPr>
              <w:t>06</w:t>
            </w:r>
          </w:p>
        </w:tc>
        <w:tc>
          <w:tcPr>
            <w:tcW w:w="424" w:type="dxa"/>
            <w:tcBorders>
              <w:top w:val="nil"/>
              <w:left w:val="nil"/>
              <w:bottom w:val="single" w:sz="4" w:space="0" w:color="000000"/>
              <w:right w:val="single" w:sz="4" w:space="0" w:color="000000"/>
            </w:tcBorders>
            <w:shd w:val="clear" w:color="auto" w:fill="auto"/>
            <w:vAlign w:val="bottom"/>
            <w:hideMark/>
          </w:tcPr>
          <w:p w14:paraId="1CB2A3CF" w14:textId="77777777" w:rsidR="0073258F" w:rsidRPr="0073258F" w:rsidRDefault="0073258F" w:rsidP="006D4A69">
            <w:pPr>
              <w:rPr>
                <w:color w:val="000000"/>
                <w:sz w:val="18"/>
                <w:szCs w:val="18"/>
              </w:rPr>
            </w:pPr>
            <w:r w:rsidRPr="0073258F">
              <w:rPr>
                <w:color w:val="000000"/>
                <w:sz w:val="18"/>
                <w:szCs w:val="18"/>
              </w:rPr>
              <w:t>15</w:t>
            </w:r>
          </w:p>
        </w:tc>
        <w:tc>
          <w:tcPr>
            <w:tcW w:w="323" w:type="dxa"/>
            <w:tcBorders>
              <w:top w:val="nil"/>
              <w:left w:val="nil"/>
              <w:bottom w:val="single" w:sz="4" w:space="0" w:color="000000"/>
              <w:right w:val="single" w:sz="4" w:space="0" w:color="000000"/>
            </w:tcBorders>
            <w:shd w:val="clear" w:color="auto" w:fill="auto"/>
            <w:vAlign w:val="bottom"/>
            <w:hideMark/>
          </w:tcPr>
          <w:p w14:paraId="0C42F526"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7FC36813"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auto" w:fill="auto"/>
            <w:vAlign w:val="bottom"/>
            <w:hideMark/>
          </w:tcPr>
          <w:p w14:paraId="067CA6BA"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7714F0C7"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965FFDF" w14:textId="77777777" w:rsidR="0073258F" w:rsidRPr="0073258F" w:rsidRDefault="0073258F" w:rsidP="006D4A69">
            <w:pPr>
              <w:jc w:val="right"/>
              <w:rPr>
                <w:color w:val="000000"/>
                <w:sz w:val="18"/>
                <w:szCs w:val="18"/>
              </w:rPr>
            </w:pPr>
            <w:r w:rsidRPr="0073258F">
              <w:rPr>
                <w:color w:val="000000"/>
                <w:sz w:val="18"/>
                <w:szCs w:val="18"/>
              </w:rPr>
              <w:t>-1 671,0</w:t>
            </w:r>
          </w:p>
        </w:tc>
        <w:tc>
          <w:tcPr>
            <w:tcW w:w="1136" w:type="dxa"/>
            <w:tcBorders>
              <w:top w:val="nil"/>
              <w:left w:val="nil"/>
              <w:bottom w:val="single" w:sz="4" w:space="0" w:color="000000"/>
              <w:right w:val="single" w:sz="4" w:space="0" w:color="000000"/>
            </w:tcBorders>
            <w:shd w:val="clear" w:color="auto" w:fill="auto"/>
            <w:vAlign w:val="bottom"/>
            <w:hideMark/>
          </w:tcPr>
          <w:p w14:paraId="5915F85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AE4CB7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44E02E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546695B" w14:textId="77777777" w:rsidR="0073258F" w:rsidRPr="0073258F" w:rsidRDefault="0073258F" w:rsidP="006D4A69">
            <w:pPr>
              <w:rPr>
                <w:color w:val="000000"/>
                <w:sz w:val="18"/>
                <w:szCs w:val="18"/>
              </w:rPr>
            </w:pPr>
            <w:r w:rsidRPr="0073258F">
              <w:rPr>
                <w:color w:val="000000"/>
                <w:sz w:val="18"/>
                <w:szCs w:val="18"/>
              </w:rPr>
              <w:t>Капитальный ремонт гидротехнических сооружений, находящихся в государственной собственности Республики Мордовия и муниципальной собственности, бесхозяйных гидротехнических сооружений</w:t>
            </w:r>
          </w:p>
        </w:tc>
        <w:tc>
          <w:tcPr>
            <w:tcW w:w="424" w:type="dxa"/>
            <w:tcBorders>
              <w:top w:val="nil"/>
              <w:left w:val="nil"/>
              <w:bottom w:val="single" w:sz="4" w:space="0" w:color="000000"/>
              <w:right w:val="single" w:sz="4" w:space="0" w:color="000000"/>
            </w:tcBorders>
            <w:shd w:val="clear" w:color="auto" w:fill="auto"/>
            <w:vAlign w:val="bottom"/>
            <w:hideMark/>
          </w:tcPr>
          <w:p w14:paraId="3944B322"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1B98E87C" w14:textId="77777777" w:rsidR="0073258F" w:rsidRPr="0073258F" w:rsidRDefault="0073258F" w:rsidP="006D4A69">
            <w:pPr>
              <w:rPr>
                <w:color w:val="000000"/>
                <w:sz w:val="18"/>
                <w:szCs w:val="18"/>
              </w:rPr>
            </w:pPr>
            <w:r w:rsidRPr="0073258F">
              <w:rPr>
                <w:color w:val="000000"/>
                <w:sz w:val="18"/>
                <w:szCs w:val="18"/>
              </w:rPr>
              <w:t>06</w:t>
            </w:r>
          </w:p>
        </w:tc>
        <w:tc>
          <w:tcPr>
            <w:tcW w:w="424" w:type="dxa"/>
            <w:tcBorders>
              <w:top w:val="nil"/>
              <w:left w:val="nil"/>
              <w:bottom w:val="single" w:sz="4" w:space="0" w:color="000000"/>
              <w:right w:val="single" w:sz="4" w:space="0" w:color="000000"/>
            </w:tcBorders>
            <w:shd w:val="clear" w:color="auto" w:fill="auto"/>
            <w:vAlign w:val="bottom"/>
            <w:hideMark/>
          </w:tcPr>
          <w:p w14:paraId="541B9B50" w14:textId="77777777" w:rsidR="0073258F" w:rsidRPr="0073258F" w:rsidRDefault="0073258F" w:rsidP="006D4A69">
            <w:pPr>
              <w:rPr>
                <w:color w:val="000000"/>
                <w:sz w:val="18"/>
                <w:szCs w:val="18"/>
              </w:rPr>
            </w:pPr>
            <w:r w:rsidRPr="0073258F">
              <w:rPr>
                <w:color w:val="000000"/>
                <w:sz w:val="18"/>
                <w:szCs w:val="18"/>
              </w:rPr>
              <w:t>15</w:t>
            </w:r>
          </w:p>
        </w:tc>
        <w:tc>
          <w:tcPr>
            <w:tcW w:w="323" w:type="dxa"/>
            <w:tcBorders>
              <w:top w:val="nil"/>
              <w:left w:val="nil"/>
              <w:bottom w:val="single" w:sz="4" w:space="0" w:color="000000"/>
              <w:right w:val="single" w:sz="4" w:space="0" w:color="000000"/>
            </w:tcBorders>
            <w:shd w:val="clear" w:color="auto" w:fill="auto"/>
            <w:vAlign w:val="bottom"/>
            <w:hideMark/>
          </w:tcPr>
          <w:p w14:paraId="422223BB"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32C18457"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44FEDB6A" w14:textId="77777777" w:rsidR="0073258F" w:rsidRPr="0073258F" w:rsidRDefault="0073258F" w:rsidP="006D4A69">
            <w:pPr>
              <w:rPr>
                <w:color w:val="000000"/>
                <w:sz w:val="18"/>
                <w:szCs w:val="18"/>
              </w:rPr>
            </w:pPr>
            <w:r w:rsidRPr="0073258F">
              <w:rPr>
                <w:color w:val="000000"/>
                <w:sz w:val="18"/>
                <w:szCs w:val="18"/>
              </w:rPr>
              <w:t>А0650</w:t>
            </w:r>
          </w:p>
        </w:tc>
        <w:tc>
          <w:tcPr>
            <w:tcW w:w="588" w:type="dxa"/>
            <w:tcBorders>
              <w:top w:val="nil"/>
              <w:left w:val="nil"/>
              <w:bottom w:val="single" w:sz="4" w:space="0" w:color="000000"/>
              <w:right w:val="single" w:sz="4" w:space="0" w:color="000000"/>
            </w:tcBorders>
            <w:shd w:val="clear" w:color="auto" w:fill="auto"/>
            <w:vAlign w:val="bottom"/>
            <w:hideMark/>
          </w:tcPr>
          <w:p w14:paraId="00345B3C"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39CCB95" w14:textId="77777777" w:rsidR="0073258F" w:rsidRPr="0073258F" w:rsidRDefault="0073258F" w:rsidP="006D4A69">
            <w:pPr>
              <w:jc w:val="right"/>
              <w:rPr>
                <w:color w:val="000000"/>
                <w:sz w:val="18"/>
                <w:szCs w:val="18"/>
              </w:rPr>
            </w:pPr>
            <w:r w:rsidRPr="0073258F">
              <w:rPr>
                <w:color w:val="000000"/>
                <w:sz w:val="18"/>
                <w:szCs w:val="18"/>
              </w:rPr>
              <w:t>-1 671,0</w:t>
            </w:r>
          </w:p>
        </w:tc>
        <w:tc>
          <w:tcPr>
            <w:tcW w:w="1136" w:type="dxa"/>
            <w:tcBorders>
              <w:top w:val="nil"/>
              <w:left w:val="nil"/>
              <w:bottom w:val="single" w:sz="4" w:space="0" w:color="000000"/>
              <w:right w:val="single" w:sz="4" w:space="0" w:color="000000"/>
            </w:tcBorders>
            <w:shd w:val="clear" w:color="auto" w:fill="auto"/>
            <w:vAlign w:val="bottom"/>
            <w:hideMark/>
          </w:tcPr>
          <w:p w14:paraId="613B1B9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39DB5A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52BE96D"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FD17BAD" w14:textId="77777777" w:rsidR="0073258F" w:rsidRPr="0073258F" w:rsidRDefault="0073258F" w:rsidP="006D4A69">
            <w:pPr>
              <w:rPr>
                <w:color w:val="000000"/>
                <w:sz w:val="18"/>
                <w:szCs w:val="18"/>
              </w:rPr>
            </w:pPr>
            <w:r w:rsidRPr="0073258F">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2282AB6A"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09F6B5E3" w14:textId="77777777" w:rsidR="0073258F" w:rsidRPr="0073258F" w:rsidRDefault="0073258F" w:rsidP="006D4A69">
            <w:pPr>
              <w:rPr>
                <w:color w:val="000000"/>
                <w:sz w:val="18"/>
                <w:szCs w:val="18"/>
              </w:rPr>
            </w:pPr>
            <w:r w:rsidRPr="0073258F">
              <w:rPr>
                <w:color w:val="000000"/>
                <w:sz w:val="18"/>
                <w:szCs w:val="18"/>
              </w:rPr>
              <w:t>06</w:t>
            </w:r>
          </w:p>
        </w:tc>
        <w:tc>
          <w:tcPr>
            <w:tcW w:w="424" w:type="dxa"/>
            <w:tcBorders>
              <w:top w:val="nil"/>
              <w:left w:val="nil"/>
              <w:bottom w:val="single" w:sz="4" w:space="0" w:color="000000"/>
              <w:right w:val="single" w:sz="4" w:space="0" w:color="000000"/>
            </w:tcBorders>
            <w:shd w:val="clear" w:color="auto" w:fill="auto"/>
            <w:vAlign w:val="bottom"/>
            <w:hideMark/>
          </w:tcPr>
          <w:p w14:paraId="58AC77AA" w14:textId="77777777" w:rsidR="0073258F" w:rsidRPr="0073258F" w:rsidRDefault="0073258F" w:rsidP="006D4A69">
            <w:pPr>
              <w:rPr>
                <w:color w:val="000000"/>
                <w:sz w:val="18"/>
                <w:szCs w:val="18"/>
              </w:rPr>
            </w:pPr>
            <w:r w:rsidRPr="0073258F">
              <w:rPr>
                <w:color w:val="000000"/>
                <w:sz w:val="18"/>
                <w:szCs w:val="18"/>
              </w:rPr>
              <w:t>15</w:t>
            </w:r>
          </w:p>
        </w:tc>
        <w:tc>
          <w:tcPr>
            <w:tcW w:w="323" w:type="dxa"/>
            <w:tcBorders>
              <w:top w:val="nil"/>
              <w:left w:val="nil"/>
              <w:bottom w:val="single" w:sz="4" w:space="0" w:color="000000"/>
              <w:right w:val="single" w:sz="4" w:space="0" w:color="000000"/>
            </w:tcBorders>
            <w:shd w:val="clear" w:color="auto" w:fill="auto"/>
            <w:vAlign w:val="bottom"/>
            <w:hideMark/>
          </w:tcPr>
          <w:p w14:paraId="6B77A96B"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68AB66F4"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12998CDD" w14:textId="77777777" w:rsidR="0073258F" w:rsidRPr="0073258F" w:rsidRDefault="0073258F" w:rsidP="006D4A69">
            <w:pPr>
              <w:rPr>
                <w:color w:val="000000"/>
                <w:sz w:val="18"/>
                <w:szCs w:val="18"/>
              </w:rPr>
            </w:pPr>
            <w:r w:rsidRPr="0073258F">
              <w:rPr>
                <w:color w:val="000000"/>
                <w:sz w:val="18"/>
                <w:szCs w:val="18"/>
              </w:rPr>
              <w:t>А0650</w:t>
            </w:r>
          </w:p>
        </w:tc>
        <w:tc>
          <w:tcPr>
            <w:tcW w:w="588" w:type="dxa"/>
            <w:tcBorders>
              <w:top w:val="nil"/>
              <w:left w:val="nil"/>
              <w:bottom w:val="single" w:sz="4" w:space="0" w:color="000000"/>
              <w:right w:val="single" w:sz="4" w:space="0" w:color="000000"/>
            </w:tcBorders>
            <w:shd w:val="clear" w:color="auto" w:fill="auto"/>
            <w:vAlign w:val="bottom"/>
            <w:hideMark/>
          </w:tcPr>
          <w:p w14:paraId="27BDB52E" w14:textId="77777777" w:rsidR="0073258F" w:rsidRPr="0073258F" w:rsidRDefault="0073258F" w:rsidP="006D4A69">
            <w:pPr>
              <w:rPr>
                <w:color w:val="000000"/>
                <w:sz w:val="18"/>
                <w:szCs w:val="18"/>
              </w:rPr>
            </w:pPr>
            <w:r w:rsidRPr="0073258F">
              <w:rPr>
                <w:color w:val="000000"/>
                <w:sz w:val="18"/>
                <w:szCs w:val="18"/>
              </w:rPr>
              <w:t>500</w:t>
            </w:r>
          </w:p>
        </w:tc>
        <w:tc>
          <w:tcPr>
            <w:tcW w:w="1118" w:type="dxa"/>
            <w:tcBorders>
              <w:top w:val="nil"/>
              <w:left w:val="nil"/>
              <w:bottom w:val="single" w:sz="4" w:space="0" w:color="000000"/>
              <w:right w:val="single" w:sz="4" w:space="0" w:color="000000"/>
            </w:tcBorders>
            <w:shd w:val="clear" w:color="auto" w:fill="auto"/>
            <w:vAlign w:val="bottom"/>
            <w:hideMark/>
          </w:tcPr>
          <w:p w14:paraId="33DC76B6" w14:textId="77777777" w:rsidR="0073258F" w:rsidRPr="0073258F" w:rsidRDefault="0073258F" w:rsidP="006D4A69">
            <w:pPr>
              <w:jc w:val="right"/>
              <w:rPr>
                <w:color w:val="000000"/>
                <w:sz w:val="18"/>
                <w:szCs w:val="18"/>
              </w:rPr>
            </w:pPr>
            <w:r w:rsidRPr="0073258F">
              <w:rPr>
                <w:color w:val="000000"/>
                <w:sz w:val="18"/>
                <w:szCs w:val="18"/>
              </w:rPr>
              <w:t>-1 671,0</w:t>
            </w:r>
          </w:p>
        </w:tc>
        <w:tc>
          <w:tcPr>
            <w:tcW w:w="1136" w:type="dxa"/>
            <w:tcBorders>
              <w:top w:val="nil"/>
              <w:left w:val="nil"/>
              <w:bottom w:val="single" w:sz="4" w:space="0" w:color="000000"/>
              <w:right w:val="single" w:sz="4" w:space="0" w:color="000000"/>
            </w:tcBorders>
            <w:shd w:val="clear" w:color="auto" w:fill="auto"/>
            <w:vAlign w:val="bottom"/>
            <w:hideMark/>
          </w:tcPr>
          <w:p w14:paraId="2BC2E528"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EDDFC7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04ED6D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0A6E646"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6DDCBF94"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48AE7ACA" w14:textId="77777777" w:rsidR="0073258F" w:rsidRPr="0073258F" w:rsidRDefault="0073258F" w:rsidP="006D4A69">
            <w:pPr>
              <w:rPr>
                <w:color w:val="000000"/>
                <w:sz w:val="18"/>
                <w:szCs w:val="18"/>
              </w:rPr>
            </w:pPr>
            <w:r w:rsidRPr="0073258F">
              <w:rPr>
                <w:color w:val="000000"/>
                <w:sz w:val="18"/>
                <w:szCs w:val="18"/>
              </w:rPr>
              <w:t>06</w:t>
            </w:r>
          </w:p>
        </w:tc>
        <w:tc>
          <w:tcPr>
            <w:tcW w:w="424" w:type="dxa"/>
            <w:tcBorders>
              <w:top w:val="nil"/>
              <w:left w:val="nil"/>
              <w:bottom w:val="single" w:sz="4" w:space="0" w:color="000000"/>
              <w:right w:val="single" w:sz="4" w:space="0" w:color="000000"/>
            </w:tcBorders>
            <w:shd w:val="clear" w:color="auto" w:fill="auto"/>
            <w:vAlign w:val="bottom"/>
            <w:hideMark/>
          </w:tcPr>
          <w:p w14:paraId="68A9721E" w14:textId="77777777" w:rsidR="0073258F" w:rsidRPr="0073258F" w:rsidRDefault="0073258F" w:rsidP="006D4A69">
            <w:pPr>
              <w:rPr>
                <w:color w:val="000000"/>
                <w:sz w:val="18"/>
                <w:szCs w:val="18"/>
              </w:rPr>
            </w:pPr>
            <w:r w:rsidRPr="0073258F">
              <w:rPr>
                <w:color w:val="000000"/>
                <w:sz w:val="18"/>
                <w:szCs w:val="18"/>
              </w:rPr>
              <w:t>15</w:t>
            </w:r>
          </w:p>
        </w:tc>
        <w:tc>
          <w:tcPr>
            <w:tcW w:w="323" w:type="dxa"/>
            <w:tcBorders>
              <w:top w:val="nil"/>
              <w:left w:val="nil"/>
              <w:bottom w:val="single" w:sz="4" w:space="0" w:color="000000"/>
              <w:right w:val="single" w:sz="4" w:space="0" w:color="000000"/>
            </w:tcBorders>
            <w:shd w:val="clear" w:color="auto" w:fill="auto"/>
            <w:vAlign w:val="bottom"/>
            <w:hideMark/>
          </w:tcPr>
          <w:p w14:paraId="478BE7D4"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D497E50"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677FBC25"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2A61C5AA"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3E8C5A8" w14:textId="77777777" w:rsidR="0073258F" w:rsidRPr="0073258F" w:rsidRDefault="0073258F" w:rsidP="006D4A69">
            <w:pPr>
              <w:jc w:val="right"/>
              <w:rPr>
                <w:color w:val="000000"/>
                <w:sz w:val="18"/>
                <w:szCs w:val="18"/>
              </w:rPr>
            </w:pPr>
            <w:r w:rsidRPr="0073258F">
              <w:rPr>
                <w:color w:val="000000"/>
                <w:sz w:val="18"/>
                <w:szCs w:val="18"/>
              </w:rPr>
              <w:t>1 671,0</w:t>
            </w:r>
          </w:p>
        </w:tc>
        <w:tc>
          <w:tcPr>
            <w:tcW w:w="1136" w:type="dxa"/>
            <w:tcBorders>
              <w:top w:val="nil"/>
              <w:left w:val="nil"/>
              <w:bottom w:val="single" w:sz="4" w:space="0" w:color="000000"/>
              <w:right w:val="single" w:sz="4" w:space="0" w:color="000000"/>
            </w:tcBorders>
            <w:shd w:val="clear" w:color="auto" w:fill="auto"/>
            <w:vAlign w:val="bottom"/>
            <w:hideMark/>
          </w:tcPr>
          <w:p w14:paraId="13F368AB"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C03292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287306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B950B4B"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"Осуществление отдельных полномочий Российской Федерации в области водных отношений"</w:t>
            </w:r>
          </w:p>
        </w:tc>
        <w:tc>
          <w:tcPr>
            <w:tcW w:w="424" w:type="dxa"/>
            <w:tcBorders>
              <w:top w:val="nil"/>
              <w:left w:val="nil"/>
              <w:bottom w:val="single" w:sz="4" w:space="0" w:color="000000"/>
              <w:right w:val="single" w:sz="4" w:space="0" w:color="000000"/>
            </w:tcBorders>
            <w:shd w:val="clear" w:color="auto" w:fill="auto"/>
            <w:vAlign w:val="bottom"/>
            <w:hideMark/>
          </w:tcPr>
          <w:p w14:paraId="6FDEE228"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54971549" w14:textId="77777777" w:rsidR="0073258F" w:rsidRPr="0073258F" w:rsidRDefault="0073258F" w:rsidP="006D4A69">
            <w:pPr>
              <w:rPr>
                <w:color w:val="000000"/>
                <w:sz w:val="18"/>
                <w:szCs w:val="18"/>
              </w:rPr>
            </w:pPr>
            <w:r w:rsidRPr="0073258F">
              <w:rPr>
                <w:color w:val="000000"/>
                <w:sz w:val="18"/>
                <w:szCs w:val="18"/>
              </w:rPr>
              <w:t>06</w:t>
            </w:r>
          </w:p>
        </w:tc>
        <w:tc>
          <w:tcPr>
            <w:tcW w:w="424" w:type="dxa"/>
            <w:tcBorders>
              <w:top w:val="nil"/>
              <w:left w:val="nil"/>
              <w:bottom w:val="single" w:sz="4" w:space="0" w:color="000000"/>
              <w:right w:val="single" w:sz="4" w:space="0" w:color="000000"/>
            </w:tcBorders>
            <w:shd w:val="clear" w:color="auto" w:fill="auto"/>
            <w:vAlign w:val="bottom"/>
            <w:hideMark/>
          </w:tcPr>
          <w:p w14:paraId="43187BFE" w14:textId="77777777" w:rsidR="0073258F" w:rsidRPr="0073258F" w:rsidRDefault="0073258F" w:rsidP="006D4A69">
            <w:pPr>
              <w:rPr>
                <w:color w:val="000000"/>
                <w:sz w:val="18"/>
                <w:szCs w:val="18"/>
              </w:rPr>
            </w:pPr>
            <w:r w:rsidRPr="0073258F">
              <w:rPr>
                <w:color w:val="000000"/>
                <w:sz w:val="18"/>
                <w:szCs w:val="18"/>
              </w:rPr>
              <w:t>15</w:t>
            </w:r>
          </w:p>
        </w:tc>
        <w:tc>
          <w:tcPr>
            <w:tcW w:w="323" w:type="dxa"/>
            <w:tcBorders>
              <w:top w:val="nil"/>
              <w:left w:val="nil"/>
              <w:bottom w:val="single" w:sz="4" w:space="0" w:color="000000"/>
              <w:right w:val="single" w:sz="4" w:space="0" w:color="000000"/>
            </w:tcBorders>
            <w:shd w:val="clear" w:color="auto" w:fill="auto"/>
            <w:vAlign w:val="bottom"/>
            <w:hideMark/>
          </w:tcPr>
          <w:p w14:paraId="1D599D63"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1F797D7"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auto" w:fill="auto"/>
            <w:vAlign w:val="bottom"/>
            <w:hideMark/>
          </w:tcPr>
          <w:p w14:paraId="6288C169"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3370BCBA"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704EE69" w14:textId="77777777" w:rsidR="0073258F" w:rsidRPr="0073258F" w:rsidRDefault="0073258F" w:rsidP="006D4A69">
            <w:pPr>
              <w:jc w:val="right"/>
              <w:rPr>
                <w:color w:val="000000"/>
                <w:sz w:val="18"/>
                <w:szCs w:val="18"/>
              </w:rPr>
            </w:pPr>
            <w:r w:rsidRPr="0073258F">
              <w:rPr>
                <w:color w:val="000000"/>
                <w:sz w:val="18"/>
                <w:szCs w:val="18"/>
              </w:rPr>
              <w:t>1 671,0</w:t>
            </w:r>
          </w:p>
        </w:tc>
        <w:tc>
          <w:tcPr>
            <w:tcW w:w="1136" w:type="dxa"/>
            <w:tcBorders>
              <w:top w:val="nil"/>
              <w:left w:val="nil"/>
              <w:bottom w:val="single" w:sz="4" w:space="0" w:color="000000"/>
              <w:right w:val="single" w:sz="4" w:space="0" w:color="000000"/>
            </w:tcBorders>
            <w:shd w:val="clear" w:color="auto" w:fill="auto"/>
            <w:vAlign w:val="bottom"/>
            <w:hideMark/>
          </w:tcPr>
          <w:p w14:paraId="633AE68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5AA54E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78AB5A8"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758B224" w14:textId="77777777" w:rsidR="0073258F" w:rsidRPr="0073258F" w:rsidRDefault="0073258F" w:rsidP="006D4A69">
            <w:pPr>
              <w:rPr>
                <w:color w:val="000000"/>
                <w:sz w:val="18"/>
                <w:szCs w:val="18"/>
              </w:rPr>
            </w:pPr>
            <w:r w:rsidRPr="0073258F">
              <w:rPr>
                <w:color w:val="000000"/>
                <w:sz w:val="18"/>
                <w:szCs w:val="18"/>
              </w:rPr>
              <w:t>Мероприятия в области водного хозяйства</w:t>
            </w:r>
          </w:p>
        </w:tc>
        <w:tc>
          <w:tcPr>
            <w:tcW w:w="424" w:type="dxa"/>
            <w:tcBorders>
              <w:top w:val="nil"/>
              <w:left w:val="nil"/>
              <w:bottom w:val="single" w:sz="4" w:space="0" w:color="000000"/>
              <w:right w:val="single" w:sz="4" w:space="0" w:color="000000"/>
            </w:tcBorders>
            <w:shd w:val="clear" w:color="auto" w:fill="auto"/>
            <w:vAlign w:val="bottom"/>
            <w:hideMark/>
          </w:tcPr>
          <w:p w14:paraId="10B6D6F0"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51607015" w14:textId="77777777" w:rsidR="0073258F" w:rsidRPr="0073258F" w:rsidRDefault="0073258F" w:rsidP="006D4A69">
            <w:pPr>
              <w:rPr>
                <w:color w:val="000000"/>
                <w:sz w:val="18"/>
                <w:szCs w:val="18"/>
              </w:rPr>
            </w:pPr>
            <w:r w:rsidRPr="0073258F">
              <w:rPr>
                <w:color w:val="000000"/>
                <w:sz w:val="18"/>
                <w:szCs w:val="18"/>
              </w:rPr>
              <w:t>06</w:t>
            </w:r>
          </w:p>
        </w:tc>
        <w:tc>
          <w:tcPr>
            <w:tcW w:w="424" w:type="dxa"/>
            <w:tcBorders>
              <w:top w:val="nil"/>
              <w:left w:val="nil"/>
              <w:bottom w:val="single" w:sz="4" w:space="0" w:color="000000"/>
              <w:right w:val="single" w:sz="4" w:space="0" w:color="000000"/>
            </w:tcBorders>
            <w:shd w:val="clear" w:color="auto" w:fill="auto"/>
            <w:vAlign w:val="bottom"/>
            <w:hideMark/>
          </w:tcPr>
          <w:p w14:paraId="7BB8A6A0" w14:textId="77777777" w:rsidR="0073258F" w:rsidRPr="0073258F" w:rsidRDefault="0073258F" w:rsidP="006D4A69">
            <w:pPr>
              <w:rPr>
                <w:color w:val="000000"/>
                <w:sz w:val="18"/>
                <w:szCs w:val="18"/>
              </w:rPr>
            </w:pPr>
            <w:r w:rsidRPr="0073258F">
              <w:rPr>
                <w:color w:val="000000"/>
                <w:sz w:val="18"/>
                <w:szCs w:val="18"/>
              </w:rPr>
              <w:t>15</w:t>
            </w:r>
          </w:p>
        </w:tc>
        <w:tc>
          <w:tcPr>
            <w:tcW w:w="323" w:type="dxa"/>
            <w:tcBorders>
              <w:top w:val="nil"/>
              <w:left w:val="nil"/>
              <w:bottom w:val="single" w:sz="4" w:space="0" w:color="000000"/>
              <w:right w:val="single" w:sz="4" w:space="0" w:color="000000"/>
            </w:tcBorders>
            <w:shd w:val="clear" w:color="auto" w:fill="auto"/>
            <w:vAlign w:val="bottom"/>
            <w:hideMark/>
          </w:tcPr>
          <w:p w14:paraId="75DD2F86"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1751AFF"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44997118" w14:textId="77777777" w:rsidR="0073258F" w:rsidRPr="0073258F" w:rsidRDefault="0073258F" w:rsidP="006D4A69">
            <w:pPr>
              <w:rPr>
                <w:color w:val="000000"/>
                <w:sz w:val="18"/>
                <w:szCs w:val="18"/>
              </w:rPr>
            </w:pPr>
            <w:r w:rsidRPr="0073258F">
              <w:rPr>
                <w:color w:val="000000"/>
                <w:sz w:val="18"/>
                <w:szCs w:val="18"/>
              </w:rPr>
              <w:t>83140</w:t>
            </w:r>
          </w:p>
        </w:tc>
        <w:tc>
          <w:tcPr>
            <w:tcW w:w="588" w:type="dxa"/>
            <w:tcBorders>
              <w:top w:val="nil"/>
              <w:left w:val="nil"/>
              <w:bottom w:val="single" w:sz="4" w:space="0" w:color="000000"/>
              <w:right w:val="single" w:sz="4" w:space="0" w:color="000000"/>
            </w:tcBorders>
            <w:shd w:val="clear" w:color="auto" w:fill="auto"/>
            <w:vAlign w:val="bottom"/>
            <w:hideMark/>
          </w:tcPr>
          <w:p w14:paraId="4D9471FF"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2E61A07" w14:textId="77777777" w:rsidR="0073258F" w:rsidRPr="0073258F" w:rsidRDefault="0073258F" w:rsidP="006D4A69">
            <w:pPr>
              <w:jc w:val="right"/>
              <w:rPr>
                <w:color w:val="000000"/>
                <w:sz w:val="18"/>
                <w:szCs w:val="18"/>
              </w:rPr>
            </w:pPr>
            <w:r w:rsidRPr="0073258F">
              <w:rPr>
                <w:color w:val="000000"/>
                <w:sz w:val="18"/>
                <w:szCs w:val="18"/>
              </w:rPr>
              <w:t>1 671,0</w:t>
            </w:r>
          </w:p>
        </w:tc>
        <w:tc>
          <w:tcPr>
            <w:tcW w:w="1136" w:type="dxa"/>
            <w:tcBorders>
              <w:top w:val="nil"/>
              <w:left w:val="nil"/>
              <w:bottom w:val="single" w:sz="4" w:space="0" w:color="000000"/>
              <w:right w:val="single" w:sz="4" w:space="0" w:color="000000"/>
            </w:tcBorders>
            <w:shd w:val="clear" w:color="auto" w:fill="auto"/>
            <w:vAlign w:val="bottom"/>
            <w:hideMark/>
          </w:tcPr>
          <w:p w14:paraId="608168F1"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FA3BCB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A35627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F67C254"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1A96D142"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26E6820E" w14:textId="77777777" w:rsidR="0073258F" w:rsidRPr="0073258F" w:rsidRDefault="0073258F" w:rsidP="006D4A69">
            <w:pPr>
              <w:rPr>
                <w:color w:val="000000"/>
                <w:sz w:val="18"/>
                <w:szCs w:val="18"/>
              </w:rPr>
            </w:pPr>
            <w:r w:rsidRPr="0073258F">
              <w:rPr>
                <w:color w:val="000000"/>
                <w:sz w:val="18"/>
                <w:szCs w:val="18"/>
              </w:rPr>
              <w:t>06</w:t>
            </w:r>
          </w:p>
        </w:tc>
        <w:tc>
          <w:tcPr>
            <w:tcW w:w="424" w:type="dxa"/>
            <w:tcBorders>
              <w:top w:val="nil"/>
              <w:left w:val="nil"/>
              <w:bottom w:val="single" w:sz="4" w:space="0" w:color="000000"/>
              <w:right w:val="single" w:sz="4" w:space="0" w:color="000000"/>
            </w:tcBorders>
            <w:shd w:val="clear" w:color="auto" w:fill="auto"/>
            <w:vAlign w:val="bottom"/>
            <w:hideMark/>
          </w:tcPr>
          <w:p w14:paraId="74182BF3" w14:textId="77777777" w:rsidR="0073258F" w:rsidRPr="0073258F" w:rsidRDefault="0073258F" w:rsidP="006D4A69">
            <w:pPr>
              <w:rPr>
                <w:color w:val="000000"/>
                <w:sz w:val="18"/>
                <w:szCs w:val="18"/>
              </w:rPr>
            </w:pPr>
            <w:r w:rsidRPr="0073258F">
              <w:rPr>
                <w:color w:val="000000"/>
                <w:sz w:val="18"/>
                <w:szCs w:val="18"/>
              </w:rPr>
              <w:t>15</w:t>
            </w:r>
          </w:p>
        </w:tc>
        <w:tc>
          <w:tcPr>
            <w:tcW w:w="323" w:type="dxa"/>
            <w:tcBorders>
              <w:top w:val="nil"/>
              <w:left w:val="nil"/>
              <w:bottom w:val="single" w:sz="4" w:space="0" w:color="000000"/>
              <w:right w:val="single" w:sz="4" w:space="0" w:color="000000"/>
            </w:tcBorders>
            <w:shd w:val="clear" w:color="auto" w:fill="auto"/>
            <w:vAlign w:val="bottom"/>
            <w:hideMark/>
          </w:tcPr>
          <w:p w14:paraId="5E5AF373"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623A6B73"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76391176" w14:textId="77777777" w:rsidR="0073258F" w:rsidRPr="0073258F" w:rsidRDefault="0073258F" w:rsidP="006D4A69">
            <w:pPr>
              <w:rPr>
                <w:color w:val="000000"/>
                <w:sz w:val="18"/>
                <w:szCs w:val="18"/>
              </w:rPr>
            </w:pPr>
            <w:r w:rsidRPr="0073258F">
              <w:rPr>
                <w:color w:val="000000"/>
                <w:sz w:val="18"/>
                <w:szCs w:val="18"/>
              </w:rPr>
              <w:t>83140</w:t>
            </w:r>
          </w:p>
        </w:tc>
        <w:tc>
          <w:tcPr>
            <w:tcW w:w="588" w:type="dxa"/>
            <w:tcBorders>
              <w:top w:val="nil"/>
              <w:left w:val="nil"/>
              <w:bottom w:val="single" w:sz="4" w:space="0" w:color="000000"/>
              <w:right w:val="single" w:sz="4" w:space="0" w:color="000000"/>
            </w:tcBorders>
            <w:shd w:val="clear" w:color="auto" w:fill="auto"/>
            <w:vAlign w:val="bottom"/>
            <w:hideMark/>
          </w:tcPr>
          <w:p w14:paraId="065FD149"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24EC82E9" w14:textId="77777777" w:rsidR="0073258F" w:rsidRPr="0073258F" w:rsidRDefault="0073258F" w:rsidP="006D4A69">
            <w:pPr>
              <w:jc w:val="right"/>
              <w:rPr>
                <w:color w:val="000000"/>
                <w:sz w:val="18"/>
                <w:szCs w:val="18"/>
              </w:rPr>
            </w:pPr>
            <w:r w:rsidRPr="0073258F">
              <w:rPr>
                <w:color w:val="000000"/>
                <w:sz w:val="18"/>
                <w:szCs w:val="18"/>
              </w:rPr>
              <w:t>1 671,0</w:t>
            </w:r>
          </w:p>
        </w:tc>
        <w:tc>
          <w:tcPr>
            <w:tcW w:w="1136" w:type="dxa"/>
            <w:tcBorders>
              <w:top w:val="nil"/>
              <w:left w:val="nil"/>
              <w:bottom w:val="single" w:sz="4" w:space="0" w:color="000000"/>
              <w:right w:val="single" w:sz="4" w:space="0" w:color="000000"/>
            </w:tcBorders>
            <w:shd w:val="clear" w:color="auto" w:fill="auto"/>
            <w:vAlign w:val="bottom"/>
            <w:hideMark/>
          </w:tcPr>
          <w:p w14:paraId="2066F0A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829E4A5"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F752CB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1D0F1E83" w14:textId="77777777" w:rsidR="0073258F" w:rsidRPr="0073258F" w:rsidRDefault="0073258F" w:rsidP="006D4A69">
            <w:pPr>
              <w:rPr>
                <w:color w:val="000000"/>
                <w:sz w:val="18"/>
                <w:szCs w:val="18"/>
              </w:rPr>
            </w:pPr>
            <w:r w:rsidRPr="0073258F">
              <w:rPr>
                <w:color w:val="000000"/>
                <w:sz w:val="18"/>
                <w:szCs w:val="18"/>
              </w:rPr>
              <w:lastRenderedPageBreak/>
              <w:t>Транспорт</w:t>
            </w:r>
          </w:p>
        </w:tc>
        <w:tc>
          <w:tcPr>
            <w:tcW w:w="424" w:type="dxa"/>
            <w:tcBorders>
              <w:top w:val="nil"/>
              <w:left w:val="nil"/>
              <w:bottom w:val="single" w:sz="4" w:space="0" w:color="000000"/>
              <w:right w:val="single" w:sz="4" w:space="0" w:color="000000"/>
            </w:tcBorders>
            <w:shd w:val="clear" w:color="auto" w:fill="auto"/>
            <w:vAlign w:val="bottom"/>
            <w:hideMark/>
          </w:tcPr>
          <w:p w14:paraId="681252AA"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21FA441D" w14:textId="77777777" w:rsidR="0073258F" w:rsidRPr="0073258F" w:rsidRDefault="0073258F" w:rsidP="006D4A69">
            <w:pPr>
              <w:rPr>
                <w:color w:val="000000"/>
                <w:sz w:val="18"/>
                <w:szCs w:val="18"/>
              </w:rPr>
            </w:pPr>
            <w:r w:rsidRPr="0073258F">
              <w:rPr>
                <w:color w:val="000000"/>
                <w:sz w:val="18"/>
                <w:szCs w:val="18"/>
              </w:rPr>
              <w:t>08</w:t>
            </w:r>
          </w:p>
        </w:tc>
        <w:tc>
          <w:tcPr>
            <w:tcW w:w="424" w:type="dxa"/>
            <w:tcBorders>
              <w:top w:val="nil"/>
              <w:left w:val="nil"/>
              <w:bottom w:val="single" w:sz="4" w:space="0" w:color="000000"/>
              <w:right w:val="single" w:sz="4" w:space="0" w:color="000000"/>
            </w:tcBorders>
            <w:shd w:val="clear" w:color="auto" w:fill="auto"/>
            <w:vAlign w:val="bottom"/>
            <w:hideMark/>
          </w:tcPr>
          <w:p w14:paraId="1913C5C8"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26975ACE"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7835FD0"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25FF7346"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3F60D8F"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1730B95" w14:textId="77777777" w:rsidR="0073258F" w:rsidRPr="0073258F" w:rsidRDefault="0073258F" w:rsidP="006D4A69">
            <w:pPr>
              <w:jc w:val="right"/>
              <w:rPr>
                <w:color w:val="000000"/>
                <w:sz w:val="18"/>
                <w:szCs w:val="18"/>
              </w:rPr>
            </w:pPr>
            <w:r w:rsidRPr="0073258F">
              <w:rPr>
                <w:color w:val="000000"/>
                <w:sz w:val="18"/>
                <w:szCs w:val="18"/>
              </w:rPr>
              <w:t>36 812,6</w:t>
            </w:r>
          </w:p>
        </w:tc>
        <w:tc>
          <w:tcPr>
            <w:tcW w:w="1136" w:type="dxa"/>
            <w:tcBorders>
              <w:top w:val="nil"/>
              <w:left w:val="nil"/>
              <w:bottom w:val="single" w:sz="4" w:space="0" w:color="000000"/>
              <w:right w:val="single" w:sz="4" w:space="0" w:color="000000"/>
            </w:tcBorders>
            <w:shd w:val="clear" w:color="auto" w:fill="auto"/>
            <w:vAlign w:val="bottom"/>
            <w:hideMark/>
          </w:tcPr>
          <w:p w14:paraId="5590046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106DDBC"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A69917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D425EBF"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"Развитие транспортного комплекса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639AA8A"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7D505236" w14:textId="77777777" w:rsidR="0073258F" w:rsidRPr="0073258F" w:rsidRDefault="0073258F" w:rsidP="006D4A69">
            <w:pPr>
              <w:rPr>
                <w:color w:val="000000"/>
                <w:sz w:val="18"/>
                <w:szCs w:val="18"/>
              </w:rPr>
            </w:pPr>
            <w:r w:rsidRPr="0073258F">
              <w:rPr>
                <w:color w:val="000000"/>
                <w:sz w:val="18"/>
                <w:szCs w:val="18"/>
              </w:rPr>
              <w:t>08</w:t>
            </w:r>
          </w:p>
        </w:tc>
        <w:tc>
          <w:tcPr>
            <w:tcW w:w="424" w:type="dxa"/>
            <w:tcBorders>
              <w:top w:val="nil"/>
              <w:left w:val="nil"/>
              <w:bottom w:val="single" w:sz="4" w:space="0" w:color="000000"/>
              <w:right w:val="single" w:sz="4" w:space="0" w:color="000000"/>
            </w:tcBorders>
            <w:shd w:val="clear" w:color="auto" w:fill="auto"/>
            <w:vAlign w:val="bottom"/>
            <w:hideMark/>
          </w:tcPr>
          <w:p w14:paraId="0D6ED8E8" w14:textId="77777777" w:rsidR="0073258F" w:rsidRPr="0073258F" w:rsidRDefault="0073258F" w:rsidP="006D4A69">
            <w:pPr>
              <w:rPr>
                <w:color w:val="000000"/>
                <w:sz w:val="18"/>
                <w:szCs w:val="18"/>
              </w:rPr>
            </w:pPr>
            <w:r w:rsidRPr="0073258F">
              <w:rPr>
                <w:color w:val="000000"/>
                <w:sz w:val="18"/>
                <w:szCs w:val="18"/>
              </w:rPr>
              <w:t>13</w:t>
            </w:r>
          </w:p>
        </w:tc>
        <w:tc>
          <w:tcPr>
            <w:tcW w:w="323" w:type="dxa"/>
            <w:tcBorders>
              <w:top w:val="nil"/>
              <w:left w:val="nil"/>
              <w:bottom w:val="single" w:sz="4" w:space="0" w:color="000000"/>
              <w:right w:val="single" w:sz="4" w:space="0" w:color="000000"/>
            </w:tcBorders>
            <w:shd w:val="clear" w:color="auto" w:fill="auto"/>
            <w:vAlign w:val="bottom"/>
            <w:hideMark/>
          </w:tcPr>
          <w:p w14:paraId="7083F659"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18EABC5"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29606C93"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73320C3B"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20C228D" w14:textId="77777777" w:rsidR="0073258F" w:rsidRPr="0073258F" w:rsidRDefault="0073258F" w:rsidP="006D4A69">
            <w:pPr>
              <w:jc w:val="right"/>
              <w:rPr>
                <w:color w:val="000000"/>
                <w:sz w:val="18"/>
                <w:szCs w:val="18"/>
              </w:rPr>
            </w:pPr>
            <w:r w:rsidRPr="0073258F">
              <w:rPr>
                <w:color w:val="000000"/>
                <w:sz w:val="18"/>
                <w:szCs w:val="18"/>
              </w:rPr>
              <w:t>36 812,6</w:t>
            </w:r>
          </w:p>
        </w:tc>
        <w:tc>
          <w:tcPr>
            <w:tcW w:w="1136" w:type="dxa"/>
            <w:tcBorders>
              <w:top w:val="nil"/>
              <w:left w:val="nil"/>
              <w:bottom w:val="single" w:sz="4" w:space="0" w:color="000000"/>
              <w:right w:val="single" w:sz="4" w:space="0" w:color="000000"/>
            </w:tcBorders>
            <w:shd w:val="clear" w:color="auto" w:fill="auto"/>
            <w:vAlign w:val="bottom"/>
            <w:hideMark/>
          </w:tcPr>
          <w:p w14:paraId="06966374"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271FFA7"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C9DDB4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EFD8BD8" w14:textId="77777777" w:rsidR="0073258F" w:rsidRPr="0073258F" w:rsidRDefault="0073258F" w:rsidP="006D4A69">
            <w:pPr>
              <w:rPr>
                <w:color w:val="000000"/>
                <w:sz w:val="18"/>
                <w:szCs w:val="18"/>
              </w:rPr>
            </w:pPr>
            <w:r w:rsidRPr="0073258F">
              <w:rPr>
                <w:color w:val="000000"/>
                <w:sz w:val="18"/>
                <w:szCs w:val="18"/>
              </w:rPr>
              <w:t>Региональные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1FEAB79C"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0A92A2DB" w14:textId="77777777" w:rsidR="0073258F" w:rsidRPr="0073258F" w:rsidRDefault="0073258F" w:rsidP="006D4A69">
            <w:pPr>
              <w:rPr>
                <w:color w:val="000000"/>
                <w:sz w:val="18"/>
                <w:szCs w:val="18"/>
              </w:rPr>
            </w:pPr>
            <w:r w:rsidRPr="0073258F">
              <w:rPr>
                <w:color w:val="000000"/>
                <w:sz w:val="18"/>
                <w:szCs w:val="18"/>
              </w:rPr>
              <w:t>08</w:t>
            </w:r>
          </w:p>
        </w:tc>
        <w:tc>
          <w:tcPr>
            <w:tcW w:w="424" w:type="dxa"/>
            <w:tcBorders>
              <w:top w:val="nil"/>
              <w:left w:val="nil"/>
              <w:bottom w:val="single" w:sz="4" w:space="0" w:color="000000"/>
              <w:right w:val="single" w:sz="4" w:space="0" w:color="000000"/>
            </w:tcBorders>
            <w:shd w:val="clear" w:color="auto" w:fill="auto"/>
            <w:vAlign w:val="bottom"/>
            <w:hideMark/>
          </w:tcPr>
          <w:p w14:paraId="367E7477" w14:textId="77777777" w:rsidR="0073258F" w:rsidRPr="0073258F" w:rsidRDefault="0073258F" w:rsidP="006D4A69">
            <w:pPr>
              <w:rPr>
                <w:color w:val="000000"/>
                <w:sz w:val="18"/>
                <w:szCs w:val="18"/>
              </w:rPr>
            </w:pPr>
            <w:r w:rsidRPr="0073258F">
              <w:rPr>
                <w:color w:val="000000"/>
                <w:sz w:val="18"/>
                <w:szCs w:val="18"/>
              </w:rPr>
              <w:t>13</w:t>
            </w:r>
          </w:p>
        </w:tc>
        <w:tc>
          <w:tcPr>
            <w:tcW w:w="323" w:type="dxa"/>
            <w:tcBorders>
              <w:top w:val="nil"/>
              <w:left w:val="nil"/>
              <w:bottom w:val="single" w:sz="4" w:space="0" w:color="000000"/>
              <w:right w:val="single" w:sz="4" w:space="0" w:color="000000"/>
            </w:tcBorders>
            <w:shd w:val="clear" w:color="auto" w:fill="auto"/>
            <w:vAlign w:val="bottom"/>
            <w:hideMark/>
          </w:tcPr>
          <w:p w14:paraId="2C46C8F5"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32981CAC"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1090B8C5"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1B0D1F95"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1814B94" w14:textId="77777777" w:rsidR="0073258F" w:rsidRPr="0073258F" w:rsidRDefault="0073258F" w:rsidP="006D4A69">
            <w:pPr>
              <w:jc w:val="right"/>
              <w:rPr>
                <w:color w:val="000000"/>
                <w:sz w:val="18"/>
                <w:szCs w:val="18"/>
              </w:rPr>
            </w:pPr>
            <w:r w:rsidRPr="0073258F">
              <w:rPr>
                <w:color w:val="000000"/>
                <w:sz w:val="18"/>
                <w:szCs w:val="18"/>
              </w:rPr>
              <w:t>36 662,6</w:t>
            </w:r>
          </w:p>
        </w:tc>
        <w:tc>
          <w:tcPr>
            <w:tcW w:w="1136" w:type="dxa"/>
            <w:tcBorders>
              <w:top w:val="nil"/>
              <w:left w:val="nil"/>
              <w:bottom w:val="single" w:sz="4" w:space="0" w:color="000000"/>
              <w:right w:val="single" w:sz="4" w:space="0" w:color="000000"/>
            </w:tcBorders>
            <w:shd w:val="clear" w:color="auto" w:fill="auto"/>
            <w:vAlign w:val="bottom"/>
            <w:hideMark/>
          </w:tcPr>
          <w:p w14:paraId="383D4C4D"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2A4F027"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572BB6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EF1840A" w14:textId="77777777" w:rsidR="0073258F" w:rsidRPr="0073258F" w:rsidRDefault="0073258F" w:rsidP="006D4A69">
            <w:pPr>
              <w:rPr>
                <w:color w:val="000000"/>
                <w:sz w:val="18"/>
                <w:szCs w:val="18"/>
              </w:rPr>
            </w:pPr>
            <w:r w:rsidRPr="0073258F">
              <w:rPr>
                <w:color w:val="000000"/>
                <w:sz w:val="18"/>
                <w:szCs w:val="18"/>
              </w:rPr>
              <w:t>Региональный проект "Организация транспортного обслуживания населения"</w:t>
            </w:r>
          </w:p>
        </w:tc>
        <w:tc>
          <w:tcPr>
            <w:tcW w:w="424" w:type="dxa"/>
            <w:tcBorders>
              <w:top w:val="nil"/>
              <w:left w:val="nil"/>
              <w:bottom w:val="single" w:sz="4" w:space="0" w:color="000000"/>
              <w:right w:val="single" w:sz="4" w:space="0" w:color="000000"/>
            </w:tcBorders>
            <w:shd w:val="clear" w:color="auto" w:fill="auto"/>
            <w:vAlign w:val="bottom"/>
            <w:hideMark/>
          </w:tcPr>
          <w:p w14:paraId="52634049"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44A60364" w14:textId="77777777" w:rsidR="0073258F" w:rsidRPr="0073258F" w:rsidRDefault="0073258F" w:rsidP="006D4A69">
            <w:pPr>
              <w:rPr>
                <w:color w:val="000000"/>
                <w:sz w:val="18"/>
                <w:szCs w:val="18"/>
              </w:rPr>
            </w:pPr>
            <w:r w:rsidRPr="0073258F">
              <w:rPr>
                <w:color w:val="000000"/>
                <w:sz w:val="18"/>
                <w:szCs w:val="18"/>
              </w:rPr>
              <w:t>08</w:t>
            </w:r>
          </w:p>
        </w:tc>
        <w:tc>
          <w:tcPr>
            <w:tcW w:w="424" w:type="dxa"/>
            <w:tcBorders>
              <w:top w:val="nil"/>
              <w:left w:val="nil"/>
              <w:bottom w:val="single" w:sz="4" w:space="0" w:color="000000"/>
              <w:right w:val="single" w:sz="4" w:space="0" w:color="000000"/>
            </w:tcBorders>
            <w:shd w:val="clear" w:color="auto" w:fill="auto"/>
            <w:vAlign w:val="bottom"/>
            <w:hideMark/>
          </w:tcPr>
          <w:p w14:paraId="2FDCE91F" w14:textId="77777777" w:rsidR="0073258F" w:rsidRPr="0073258F" w:rsidRDefault="0073258F" w:rsidP="006D4A69">
            <w:pPr>
              <w:rPr>
                <w:color w:val="000000"/>
                <w:sz w:val="18"/>
                <w:szCs w:val="18"/>
              </w:rPr>
            </w:pPr>
            <w:r w:rsidRPr="0073258F">
              <w:rPr>
                <w:color w:val="000000"/>
                <w:sz w:val="18"/>
                <w:szCs w:val="18"/>
              </w:rPr>
              <w:t>13</w:t>
            </w:r>
          </w:p>
        </w:tc>
        <w:tc>
          <w:tcPr>
            <w:tcW w:w="323" w:type="dxa"/>
            <w:tcBorders>
              <w:top w:val="nil"/>
              <w:left w:val="nil"/>
              <w:bottom w:val="single" w:sz="4" w:space="0" w:color="000000"/>
              <w:right w:val="single" w:sz="4" w:space="0" w:color="000000"/>
            </w:tcBorders>
            <w:shd w:val="clear" w:color="auto" w:fill="auto"/>
            <w:vAlign w:val="bottom"/>
            <w:hideMark/>
          </w:tcPr>
          <w:p w14:paraId="48E82347"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0C9E2C8B"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auto" w:fill="auto"/>
            <w:vAlign w:val="bottom"/>
            <w:hideMark/>
          </w:tcPr>
          <w:p w14:paraId="2B1F8A7E"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7410CDE0"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3B6FCDE" w14:textId="77777777" w:rsidR="0073258F" w:rsidRPr="0073258F" w:rsidRDefault="0073258F" w:rsidP="006D4A69">
            <w:pPr>
              <w:jc w:val="right"/>
              <w:rPr>
                <w:color w:val="000000"/>
                <w:sz w:val="18"/>
                <w:szCs w:val="18"/>
              </w:rPr>
            </w:pPr>
            <w:r w:rsidRPr="0073258F">
              <w:rPr>
                <w:color w:val="000000"/>
                <w:sz w:val="18"/>
                <w:szCs w:val="18"/>
              </w:rPr>
              <w:t>31 918,8</w:t>
            </w:r>
          </w:p>
        </w:tc>
        <w:tc>
          <w:tcPr>
            <w:tcW w:w="1136" w:type="dxa"/>
            <w:tcBorders>
              <w:top w:val="nil"/>
              <w:left w:val="nil"/>
              <w:bottom w:val="single" w:sz="4" w:space="0" w:color="000000"/>
              <w:right w:val="single" w:sz="4" w:space="0" w:color="000000"/>
            </w:tcBorders>
            <w:shd w:val="clear" w:color="auto" w:fill="auto"/>
            <w:vAlign w:val="bottom"/>
            <w:hideMark/>
          </w:tcPr>
          <w:p w14:paraId="5E0F991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7716D17"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1F4AEB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D8B8900" w14:textId="77777777" w:rsidR="0073258F" w:rsidRPr="0073258F" w:rsidRDefault="0073258F" w:rsidP="006D4A69">
            <w:pPr>
              <w:rPr>
                <w:color w:val="000000"/>
                <w:sz w:val="18"/>
                <w:szCs w:val="18"/>
              </w:rPr>
            </w:pPr>
            <w:r w:rsidRPr="0073258F">
              <w:rPr>
                <w:color w:val="000000"/>
                <w:sz w:val="18"/>
                <w:szCs w:val="18"/>
              </w:rPr>
              <w:t>Субсидии на реализацию мероприятий по приобретению пассажирского транспорта</w:t>
            </w:r>
          </w:p>
        </w:tc>
        <w:tc>
          <w:tcPr>
            <w:tcW w:w="424" w:type="dxa"/>
            <w:tcBorders>
              <w:top w:val="nil"/>
              <w:left w:val="nil"/>
              <w:bottom w:val="single" w:sz="4" w:space="0" w:color="000000"/>
              <w:right w:val="single" w:sz="4" w:space="0" w:color="000000"/>
            </w:tcBorders>
            <w:shd w:val="clear" w:color="auto" w:fill="auto"/>
            <w:vAlign w:val="bottom"/>
            <w:hideMark/>
          </w:tcPr>
          <w:p w14:paraId="7D139C23"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7459F46E" w14:textId="77777777" w:rsidR="0073258F" w:rsidRPr="0073258F" w:rsidRDefault="0073258F" w:rsidP="006D4A69">
            <w:pPr>
              <w:rPr>
                <w:color w:val="000000"/>
                <w:sz w:val="18"/>
                <w:szCs w:val="18"/>
              </w:rPr>
            </w:pPr>
            <w:r w:rsidRPr="0073258F">
              <w:rPr>
                <w:color w:val="000000"/>
                <w:sz w:val="18"/>
                <w:szCs w:val="18"/>
              </w:rPr>
              <w:t>08</w:t>
            </w:r>
          </w:p>
        </w:tc>
        <w:tc>
          <w:tcPr>
            <w:tcW w:w="424" w:type="dxa"/>
            <w:tcBorders>
              <w:top w:val="nil"/>
              <w:left w:val="nil"/>
              <w:bottom w:val="single" w:sz="4" w:space="0" w:color="000000"/>
              <w:right w:val="single" w:sz="4" w:space="0" w:color="000000"/>
            </w:tcBorders>
            <w:shd w:val="clear" w:color="auto" w:fill="auto"/>
            <w:vAlign w:val="bottom"/>
            <w:hideMark/>
          </w:tcPr>
          <w:p w14:paraId="3A031A9F" w14:textId="77777777" w:rsidR="0073258F" w:rsidRPr="0073258F" w:rsidRDefault="0073258F" w:rsidP="006D4A69">
            <w:pPr>
              <w:rPr>
                <w:color w:val="000000"/>
                <w:sz w:val="18"/>
                <w:szCs w:val="18"/>
              </w:rPr>
            </w:pPr>
            <w:r w:rsidRPr="0073258F">
              <w:rPr>
                <w:color w:val="000000"/>
                <w:sz w:val="18"/>
                <w:szCs w:val="18"/>
              </w:rPr>
              <w:t>13</w:t>
            </w:r>
          </w:p>
        </w:tc>
        <w:tc>
          <w:tcPr>
            <w:tcW w:w="323" w:type="dxa"/>
            <w:tcBorders>
              <w:top w:val="nil"/>
              <w:left w:val="nil"/>
              <w:bottom w:val="single" w:sz="4" w:space="0" w:color="000000"/>
              <w:right w:val="single" w:sz="4" w:space="0" w:color="000000"/>
            </w:tcBorders>
            <w:shd w:val="clear" w:color="auto" w:fill="auto"/>
            <w:vAlign w:val="bottom"/>
            <w:hideMark/>
          </w:tcPr>
          <w:p w14:paraId="24210694"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220613D0"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5E32E74E" w14:textId="77777777" w:rsidR="0073258F" w:rsidRPr="0073258F" w:rsidRDefault="0073258F" w:rsidP="006D4A69">
            <w:pPr>
              <w:rPr>
                <w:color w:val="000000"/>
                <w:sz w:val="18"/>
                <w:szCs w:val="18"/>
              </w:rPr>
            </w:pPr>
            <w:r w:rsidRPr="0073258F">
              <w:rPr>
                <w:color w:val="000000"/>
                <w:sz w:val="18"/>
                <w:szCs w:val="18"/>
              </w:rPr>
              <w:t>76330</w:t>
            </w:r>
          </w:p>
        </w:tc>
        <w:tc>
          <w:tcPr>
            <w:tcW w:w="588" w:type="dxa"/>
            <w:tcBorders>
              <w:top w:val="nil"/>
              <w:left w:val="nil"/>
              <w:bottom w:val="single" w:sz="4" w:space="0" w:color="000000"/>
              <w:right w:val="single" w:sz="4" w:space="0" w:color="000000"/>
            </w:tcBorders>
            <w:shd w:val="clear" w:color="auto" w:fill="auto"/>
            <w:vAlign w:val="bottom"/>
            <w:hideMark/>
          </w:tcPr>
          <w:p w14:paraId="61E085E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D7D142D" w14:textId="77777777" w:rsidR="0073258F" w:rsidRPr="0073258F" w:rsidRDefault="0073258F" w:rsidP="006D4A69">
            <w:pPr>
              <w:jc w:val="right"/>
              <w:rPr>
                <w:color w:val="000000"/>
                <w:sz w:val="18"/>
                <w:szCs w:val="18"/>
              </w:rPr>
            </w:pPr>
            <w:r w:rsidRPr="0073258F">
              <w:rPr>
                <w:color w:val="000000"/>
                <w:sz w:val="18"/>
                <w:szCs w:val="18"/>
              </w:rPr>
              <w:t>-70 000,0</w:t>
            </w:r>
          </w:p>
        </w:tc>
        <w:tc>
          <w:tcPr>
            <w:tcW w:w="1136" w:type="dxa"/>
            <w:tcBorders>
              <w:top w:val="nil"/>
              <w:left w:val="nil"/>
              <w:bottom w:val="single" w:sz="4" w:space="0" w:color="000000"/>
              <w:right w:val="single" w:sz="4" w:space="0" w:color="000000"/>
            </w:tcBorders>
            <w:shd w:val="clear" w:color="auto" w:fill="auto"/>
            <w:vAlign w:val="bottom"/>
            <w:hideMark/>
          </w:tcPr>
          <w:p w14:paraId="427C03D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AAB8AB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D91213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2DFC3CC" w14:textId="77777777" w:rsidR="0073258F" w:rsidRPr="0073258F" w:rsidRDefault="0073258F" w:rsidP="006D4A69">
            <w:pPr>
              <w:rPr>
                <w:color w:val="000000"/>
                <w:sz w:val="18"/>
                <w:szCs w:val="18"/>
              </w:rPr>
            </w:pPr>
            <w:r w:rsidRPr="0073258F">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0D676C16"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53AA4EF3" w14:textId="77777777" w:rsidR="0073258F" w:rsidRPr="0073258F" w:rsidRDefault="0073258F" w:rsidP="006D4A69">
            <w:pPr>
              <w:rPr>
                <w:color w:val="000000"/>
                <w:sz w:val="18"/>
                <w:szCs w:val="18"/>
              </w:rPr>
            </w:pPr>
            <w:r w:rsidRPr="0073258F">
              <w:rPr>
                <w:color w:val="000000"/>
                <w:sz w:val="18"/>
                <w:szCs w:val="18"/>
              </w:rPr>
              <w:t>08</w:t>
            </w:r>
          </w:p>
        </w:tc>
        <w:tc>
          <w:tcPr>
            <w:tcW w:w="424" w:type="dxa"/>
            <w:tcBorders>
              <w:top w:val="nil"/>
              <w:left w:val="nil"/>
              <w:bottom w:val="single" w:sz="4" w:space="0" w:color="000000"/>
              <w:right w:val="single" w:sz="4" w:space="0" w:color="000000"/>
            </w:tcBorders>
            <w:shd w:val="clear" w:color="auto" w:fill="auto"/>
            <w:vAlign w:val="bottom"/>
            <w:hideMark/>
          </w:tcPr>
          <w:p w14:paraId="47A39AA4" w14:textId="77777777" w:rsidR="0073258F" w:rsidRPr="0073258F" w:rsidRDefault="0073258F" w:rsidP="006D4A69">
            <w:pPr>
              <w:rPr>
                <w:color w:val="000000"/>
                <w:sz w:val="18"/>
                <w:szCs w:val="18"/>
              </w:rPr>
            </w:pPr>
            <w:r w:rsidRPr="0073258F">
              <w:rPr>
                <w:color w:val="000000"/>
                <w:sz w:val="18"/>
                <w:szCs w:val="18"/>
              </w:rPr>
              <w:t>13</w:t>
            </w:r>
          </w:p>
        </w:tc>
        <w:tc>
          <w:tcPr>
            <w:tcW w:w="323" w:type="dxa"/>
            <w:tcBorders>
              <w:top w:val="nil"/>
              <w:left w:val="nil"/>
              <w:bottom w:val="single" w:sz="4" w:space="0" w:color="000000"/>
              <w:right w:val="single" w:sz="4" w:space="0" w:color="000000"/>
            </w:tcBorders>
            <w:shd w:val="clear" w:color="auto" w:fill="auto"/>
            <w:vAlign w:val="bottom"/>
            <w:hideMark/>
          </w:tcPr>
          <w:p w14:paraId="6A7061AA"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745F99A9"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1296DF9C" w14:textId="77777777" w:rsidR="0073258F" w:rsidRPr="0073258F" w:rsidRDefault="0073258F" w:rsidP="006D4A69">
            <w:pPr>
              <w:rPr>
                <w:color w:val="000000"/>
                <w:sz w:val="18"/>
                <w:szCs w:val="18"/>
              </w:rPr>
            </w:pPr>
            <w:r w:rsidRPr="0073258F">
              <w:rPr>
                <w:color w:val="000000"/>
                <w:sz w:val="18"/>
                <w:szCs w:val="18"/>
              </w:rPr>
              <w:t>76330</w:t>
            </w:r>
          </w:p>
        </w:tc>
        <w:tc>
          <w:tcPr>
            <w:tcW w:w="588" w:type="dxa"/>
            <w:tcBorders>
              <w:top w:val="nil"/>
              <w:left w:val="nil"/>
              <w:bottom w:val="single" w:sz="4" w:space="0" w:color="000000"/>
              <w:right w:val="single" w:sz="4" w:space="0" w:color="000000"/>
            </w:tcBorders>
            <w:shd w:val="clear" w:color="auto" w:fill="auto"/>
            <w:vAlign w:val="bottom"/>
            <w:hideMark/>
          </w:tcPr>
          <w:p w14:paraId="410D16D9" w14:textId="77777777" w:rsidR="0073258F" w:rsidRPr="0073258F" w:rsidRDefault="0073258F" w:rsidP="006D4A69">
            <w:pPr>
              <w:rPr>
                <w:color w:val="000000"/>
                <w:sz w:val="18"/>
                <w:szCs w:val="18"/>
              </w:rPr>
            </w:pPr>
            <w:r w:rsidRPr="0073258F">
              <w:rPr>
                <w:color w:val="000000"/>
                <w:sz w:val="18"/>
                <w:szCs w:val="18"/>
              </w:rPr>
              <w:t>500</w:t>
            </w:r>
          </w:p>
        </w:tc>
        <w:tc>
          <w:tcPr>
            <w:tcW w:w="1118" w:type="dxa"/>
            <w:tcBorders>
              <w:top w:val="nil"/>
              <w:left w:val="nil"/>
              <w:bottom w:val="single" w:sz="4" w:space="0" w:color="000000"/>
              <w:right w:val="single" w:sz="4" w:space="0" w:color="000000"/>
            </w:tcBorders>
            <w:shd w:val="clear" w:color="auto" w:fill="auto"/>
            <w:vAlign w:val="bottom"/>
            <w:hideMark/>
          </w:tcPr>
          <w:p w14:paraId="2E325EFF" w14:textId="77777777" w:rsidR="0073258F" w:rsidRPr="0073258F" w:rsidRDefault="0073258F" w:rsidP="006D4A69">
            <w:pPr>
              <w:jc w:val="right"/>
              <w:rPr>
                <w:color w:val="000000"/>
                <w:sz w:val="18"/>
                <w:szCs w:val="18"/>
              </w:rPr>
            </w:pPr>
            <w:r w:rsidRPr="0073258F">
              <w:rPr>
                <w:color w:val="000000"/>
                <w:sz w:val="18"/>
                <w:szCs w:val="18"/>
              </w:rPr>
              <w:t>-70 000,0</w:t>
            </w:r>
          </w:p>
        </w:tc>
        <w:tc>
          <w:tcPr>
            <w:tcW w:w="1136" w:type="dxa"/>
            <w:tcBorders>
              <w:top w:val="nil"/>
              <w:left w:val="nil"/>
              <w:bottom w:val="single" w:sz="4" w:space="0" w:color="000000"/>
              <w:right w:val="single" w:sz="4" w:space="0" w:color="000000"/>
            </w:tcBorders>
            <w:shd w:val="clear" w:color="auto" w:fill="auto"/>
            <w:vAlign w:val="bottom"/>
            <w:hideMark/>
          </w:tcPr>
          <w:p w14:paraId="5D73202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4A51E8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D5E4C2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3B53F8E" w14:textId="77777777" w:rsidR="0073258F" w:rsidRPr="0073258F" w:rsidRDefault="0073258F" w:rsidP="006D4A69">
            <w:pPr>
              <w:rPr>
                <w:color w:val="000000"/>
                <w:sz w:val="18"/>
                <w:szCs w:val="18"/>
              </w:rPr>
            </w:pPr>
            <w:r w:rsidRPr="0073258F">
              <w:rPr>
                <w:color w:val="000000"/>
                <w:sz w:val="18"/>
                <w:szCs w:val="18"/>
              </w:rPr>
              <w:t>Субсидии на софинансирование мероприятий по организации транспортного обслуживания населения по муниципальным маршрутам на территории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0B542A58"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36E919E8" w14:textId="77777777" w:rsidR="0073258F" w:rsidRPr="0073258F" w:rsidRDefault="0073258F" w:rsidP="006D4A69">
            <w:pPr>
              <w:rPr>
                <w:color w:val="000000"/>
                <w:sz w:val="18"/>
                <w:szCs w:val="18"/>
              </w:rPr>
            </w:pPr>
            <w:r w:rsidRPr="0073258F">
              <w:rPr>
                <w:color w:val="000000"/>
                <w:sz w:val="18"/>
                <w:szCs w:val="18"/>
              </w:rPr>
              <w:t>08</w:t>
            </w:r>
          </w:p>
        </w:tc>
        <w:tc>
          <w:tcPr>
            <w:tcW w:w="424" w:type="dxa"/>
            <w:tcBorders>
              <w:top w:val="nil"/>
              <w:left w:val="nil"/>
              <w:bottom w:val="single" w:sz="4" w:space="0" w:color="000000"/>
              <w:right w:val="single" w:sz="4" w:space="0" w:color="000000"/>
            </w:tcBorders>
            <w:shd w:val="clear" w:color="auto" w:fill="auto"/>
            <w:vAlign w:val="bottom"/>
            <w:hideMark/>
          </w:tcPr>
          <w:p w14:paraId="2793AC01" w14:textId="77777777" w:rsidR="0073258F" w:rsidRPr="0073258F" w:rsidRDefault="0073258F" w:rsidP="006D4A69">
            <w:pPr>
              <w:rPr>
                <w:color w:val="000000"/>
                <w:sz w:val="18"/>
                <w:szCs w:val="18"/>
              </w:rPr>
            </w:pPr>
            <w:r w:rsidRPr="0073258F">
              <w:rPr>
                <w:color w:val="000000"/>
                <w:sz w:val="18"/>
                <w:szCs w:val="18"/>
              </w:rPr>
              <w:t>13</w:t>
            </w:r>
          </w:p>
        </w:tc>
        <w:tc>
          <w:tcPr>
            <w:tcW w:w="323" w:type="dxa"/>
            <w:tcBorders>
              <w:top w:val="nil"/>
              <w:left w:val="nil"/>
              <w:bottom w:val="single" w:sz="4" w:space="0" w:color="000000"/>
              <w:right w:val="single" w:sz="4" w:space="0" w:color="000000"/>
            </w:tcBorders>
            <w:shd w:val="clear" w:color="auto" w:fill="auto"/>
            <w:vAlign w:val="bottom"/>
            <w:hideMark/>
          </w:tcPr>
          <w:p w14:paraId="673A6A38"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4709C79A"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5D3B2FF1" w14:textId="77777777" w:rsidR="0073258F" w:rsidRPr="0073258F" w:rsidRDefault="0073258F" w:rsidP="006D4A69">
            <w:pPr>
              <w:rPr>
                <w:color w:val="000000"/>
                <w:sz w:val="18"/>
                <w:szCs w:val="18"/>
              </w:rPr>
            </w:pPr>
            <w:r w:rsidRPr="0073258F">
              <w:rPr>
                <w:color w:val="000000"/>
                <w:sz w:val="18"/>
                <w:szCs w:val="18"/>
              </w:rPr>
              <w:t>76340</w:t>
            </w:r>
          </w:p>
        </w:tc>
        <w:tc>
          <w:tcPr>
            <w:tcW w:w="588" w:type="dxa"/>
            <w:tcBorders>
              <w:top w:val="nil"/>
              <w:left w:val="nil"/>
              <w:bottom w:val="single" w:sz="4" w:space="0" w:color="000000"/>
              <w:right w:val="single" w:sz="4" w:space="0" w:color="000000"/>
            </w:tcBorders>
            <w:shd w:val="clear" w:color="auto" w:fill="auto"/>
            <w:vAlign w:val="bottom"/>
            <w:hideMark/>
          </w:tcPr>
          <w:p w14:paraId="42AB17F4"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8C2B898" w14:textId="77777777" w:rsidR="0073258F" w:rsidRPr="0073258F" w:rsidRDefault="0073258F" w:rsidP="006D4A69">
            <w:pPr>
              <w:jc w:val="right"/>
              <w:rPr>
                <w:color w:val="000000"/>
                <w:sz w:val="18"/>
                <w:szCs w:val="18"/>
              </w:rPr>
            </w:pPr>
            <w:r w:rsidRPr="0073258F">
              <w:rPr>
                <w:color w:val="000000"/>
                <w:sz w:val="18"/>
                <w:szCs w:val="18"/>
              </w:rPr>
              <w:t>4 359,7</w:t>
            </w:r>
          </w:p>
        </w:tc>
        <w:tc>
          <w:tcPr>
            <w:tcW w:w="1136" w:type="dxa"/>
            <w:tcBorders>
              <w:top w:val="nil"/>
              <w:left w:val="nil"/>
              <w:bottom w:val="single" w:sz="4" w:space="0" w:color="000000"/>
              <w:right w:val="single" w:sz="4" w:space="0" w:color="000000"/>
            </w:tcBorders>
            <w:shd w:val="clear" w:color="auto" w:fill="auto"/>
            <w:vAlign w:val="bottom"/>
            <w:hideMark/>
          </w:tcPr>
          <w:p w14:paraId="2130679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903444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193A41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59B51A6" w14:textId="77777777" w:rsidR="0073258F" w:rsidRPr="0073258F" w:rsidRDefault="0073258F" w:rsidP="006D4A69">
            <w:pPr>
              <w:rPr>
                <w:color w:val="000000"/>
                <w:sz w:val="18"/>
                <w:szCs w:val="18"/>
              </w:rPr>
            </w:pPr>
            <w:r w:rsidRPr="0073258F">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4298280B"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6245068F" w14:textId="77777777" w:rsidR="0073258F" w:rsidRPr="0073258F" w:rsidRDefault="0073258F" w:rsidP="006D4A69">
            <w:pPr>
              <w:rPr>
                <w:color w:val="000000"/>
                <w:sz w:val="18"/>
                <w:szCs w:val="18"/>
              </w:rPr>
            </w:pPr>
            <w:r w:rsidRPr="0073258F">
              <w:rPr>
                <w:color w:val="000000"/>
                <w:sz w:val="18"/>
                <w:szCs w:val="18"/>
              </w:rPr>
              <w:t>08</w:t>
            </w:r>
          </w:p>
        </w:tc>
        <w:tc>
          <w:tcPr>
            <w:tcW w:w="424" w:type="dxa"/>
            <w:tcBorders>
              <w:top w:val="nil"/>
              <w:left w:val="nil"/>
              <w:bottom w:val="single" w:sz="4" w:space="0" w:color="000000"/>
              <w:right w:val="single" w:sz="4" w:space="0" w:color="000000"/>
            </w:tcBorders>
            <w:shd w:val="clear" w:color="auto" w:fill="auto"/>
            <w:vAlign w:val="bottom"/>
            <w:hideMark/>
          </w:tcPr>
          <w:p w14:paraId="0D19909E" w14:textId="77777777" w:rsidR="0073258F" w:rsidRPr="0073258F" w:rsidRDefault="0073258F" w:rsidP="006D4A69">
            <w:pPr>
              <w:rPr>
                <w:color w:val="000000"/>
                <w:sz w:val="18"/>
                <w:szCs w:val="18"/>
              </w:rPr>
            </w:pPr>
            <w:r w:rsidRPr="0073258F">
              <w:rPr>
                <w:color w:val="000000"/>
                <w:sz w:val="18"/>
                <w:szCs w:val="18"/>
              </w:rPr>
              <w:t>13</w:t>
            </w:r>
          </w:p>
        </w:tc>
        <w:tc>
          <w:tcPr>
            <w:tcW w:w="323" w:type="dxa"/>
            <w:tcBorders>
              <w:top w:val="nil"/>
              <w:left w:val="nil"/>
              <w:bottom w:val="single" w:sz="4" w:space="0" w:color="000000"/>
              <w:right w:val="single" w:sz="4" w:space="0" w:color="000000"/>
            </w:tcBorders>
            <w:shd w:val="clear" w:color="auto" w:fill="auto"/>
            <w:vAlign w:val="bottom"/>
            <w:hideMark/>
          </w:tcPr>
          <w:p w14:paraId="28CDA9C2"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74F63F54"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25E88123" w14:textId="77777777" w:rsidR="0073258F" w:rsidRPr="0073258F" w:rsidRDefault="0073258F" w:rsidP="006D4A69">
            <w:pPr>
              <w:rPr>
                <w:color w:val="000000"/>
                <w:sz w:val="18"/>
                <w:szCs w:val="18"/>
              </w:rPr>
            </w:pPr>
            <w:r w:rsidRPr="0073258F">
              <w:rPr>
                <w:color w:val="000000"/>
                <w:sz w:val="18"/>
                <w:szCs w:val="18"/>
              </w:rPr>
              <w:t>76340</w:t>
            </w:r>
          </w:p>
        </w:tc>
        <w:tc>
          <w:tcPr>
            <w:tcW w:w="588" w:type="dxa"/>
            <w:tcBorders>
              <w:top w:val="nil"/>
              <w:left w:val="nil"/>
              <w:bottom w:val="single" w:sz="4" w:space="0" w:color="000000"/>
              <w:right w:val="single" w:sz="4" w:space="0" w:color="000000"/>
            </w:tcBorders>
            <w:shd w:val="clear" w:color="auto" w:fill="auto"/>
            <w:vAlign w:val="bottom"/>
            <w:hideMark/>
          </w:tcPr>
          <w:p w14:paraId="63AEECB6" w14:textId="77777777" w:rsidR="0073258F" w:rsidRPr="0073258F" w:rsidRDefault="0073258F" w:rsidP="006D4A69">
            <w:pPr>
              <w:rPr>
                <w:color w:val="000000"/>
                <w:sz w:val="18"/>
                <w:szCs w:val="18"/>
              </w:rPr>
            </w:pPr>
            <w:r w:rsidRPr="0073258F">
              <w:rPr>
                <w:color w:val="000000"/>
                <w:sz w:val="18"/>
                <w:szCs w:val="18"/>
              </w:rPr>
              <w:t>500</w:t>
            </w:r>
          </w:p>
        </w:tc>
        <w:tc>
          <w:tcPr>
            <w:tcW w:w="1118" w:type="dxa"/>
            <w:tcBorders>
              <w:top w:val="nil"/>
              <w:left w:val="nil"/>
              <w:bottom w:val="single" w:sz="4" w:space="0" w:color="000000"/>
              <w:right w:val="single" w:sz="4" w:space="0" w:color="000000"/>
            </w:tcBorders>
            <w:shd w:val="clear" w:color="auto" w:fill="auto"/>
            <w:vAlign w:val="bottom"/>
            <w:hideMark/>
          </w:tcPr>
          <w:p w14:paraId="48BBE985" w14:textId="77777777" w:rsidR="0073258F" w:rsidRPr="0073258F" w:rsidRDefault="0073258F" w:rsidP="006D4A69">
            <w:pPr>
              <w:jc w:val="right"/>
              <w:rPr>
                <w:color w:val="000000"/>
                <w:sz w:val="18"/>
                <w:szCs w:val="18"/>
              </w:rPr>
            </w:pPr>
            <w:r w:rsidRPr="0073258F">
              <w:rPr>
                <w:color w:val="000000"/>
                <w:sz w:val="18"/>
                <w:szCs w:val="18"/>
              </w:rPr>
              <w:t>4 359,7</w:t>
            </w:r>
          </w:p>
        </w:tc>
        <w:tc>
          <w:tcPr>
            <w:tcW w:w="1136" w:type="dxa"/>
            <w:tcBorders>
              <w:top w:val="nil"/>
              <w:left w:val="nil"/>
              <w:bottom w:val="single" w:sz="4" w:space="0" w:color="000000"/>
              <w:right w:val="single" w:sz="4" w:space="0" w:color="000000"/>
            </w:tcBorders>
            <w:shd w:val="clear" w:color="auto" w:fill="auto"/>
            <w:vAlign w:val="bottom"/>
            <w:hideMark/>
          </w:tcPr>
          <w:p w14:paraId="6BFA6044"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F4BFF72"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DF6DB4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80ABA95" w14:textId="77777777" w:rsidR="0073258F" w:rsidRPr="0073258F" w:rsidRDefault="0073258F" w:rsidP="006D4A69">
            <w:pPr>
              <w:rPr>
                <w:color w:val="000000"/>
                <w:sz w:val="18"/>
                <w:szCs w:val="18"/>
              </w:rPr>
            </w:pPr>
            <w:r w:rsidRPr="0073258F">
              <w:rPr>
                <w:color w:val="000000"/>
                <w:sz w:val="18"/>
                <w:szCs w:val="18"/>
              </w:rPr>
              <w:t>Организация транспортного обслуживания населения по межмуниципальным маршрутам на территории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0EA4B0C3"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5F1DD904" w14:textId="77777777" w:rsidR="0073258F" w:rsidRPr="0073258F" w:rsidRDefault="0073258F" w:rsidP="006D4A69">
            <w:pPr>
              <w:rPr>
                <w:color w:val="000000"/>
                <w:sz w:val="18"/>
                <w:szCs w:val="18"/>
              </w:rPr>
            </w:pPr>
            <w:r w:rsidRPr="0073258F">
              <w:rPr>
                <w:color w:val="000000"/>
                <w:sz w:val="18"/>
                <w:szCs w:val="18"/>
              </w:rPr>
              <w:t>08</w:t>
            </w:r>
          </w:p>
        </w:tc>
        <w:tc>
          <w:tcPr>
            <w:tcW w:w="424" w:type="dxa"/>
            <w:tcBorders>
              <w:top w:val="nil"/>
              <w:left w:val="nil"/>
              <w:bottom w:val="single" w:sz="4" w:space="0" w:color="000000"/>
              <w:right w:val="single" w:sz="4" w:space="0" w:color="000000"/>
            </w:tcBorders>
            <w:shd w:val="clear" w:color="auto" w:fill="auto"/>
            <w:vAlign w:val="bottom"/>
            <w:hideMark/>
          </w:tcPr>
          <w:p w14:paraId="171B66CA" w14:textId="77777777" w:rsidR="0073258F" w:rsidRPr="0073258F" w:rsidRDefault="0073258F" w:rsidP="006D4A69">
            <w:pPr>
              <w:rPr>
                <w:color w:val="000000"/>
                <w:sz w:val="18"/>
                <w:szCs w:val="18"/>
              </w:rPr>
            </w:pPr>
            <w:r w:rsidRPr="0073258F">
              <w:rPr>
                <w:color w:val="000000"/>
                <w:sz w:val="18"/>
                <w:szCs w:val="18"/>
              </w:rPr>
              <w:t>13</w:t>
            </w:r>
          </w:p>
        </w:tc>
        <w:tc>
          <w:tcPr>
            <w:tcW w:w="323" w:type="dxa"/>
            <w:tcBorders>
              <w:top w:val="nil"/>
              <w:left w:val="nil"/>
              <w:bottom w:val="single" w:sz="4" w:space="0" w:color="000000"/>
              <w:right w:val="single" w:sz="4" w:space="0" w:color="000000"/>
            </w:tcBorders>
            <w:shd w:val="clear" w:color="auto" w:fill="auto"/>
            <w:vAlign w:val="bottom"/>
            <w:hideMark/>
          </w:tcPr>
          <w:p w14:paraId="11432249"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57870842"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7254BF97" w14:textId="77777777" w:rsidR="0073258F" w:rsidRPr="0073258F" w:rsidRDefault="0073258F" w:rsidP="006D4A69">
            <w:pPr>
              <w:rPr>
                <w:color w:val="000000"/>
                <w:sz w:val="18"/>
                <w:szCs w:val="18"/>
              </w:rPr>
            </w:pPr>
            <w:r w:rsidRPr="0073258F">
              <w:rPr>
                <w:color w:val="000000"/>
                <w:sz w:val="18"/>
                <w:szCs w:val="18"/>
              </w:rPr>
              <w:t>83550</w:t>
            </w:r>
          </w:p>
        </w:tc>
        <w:tc>
          <w:tcPr>
            <w:tcW w:w="588" w:type="dxa"/>
            <w:tcBorders>
              <w:top w:val="nil"/>
              <w:left w:val="nil"/>
              <w:bottom w:val="single" w:sz="4" w:space="0" w:color="000000"/>
              <w:right w:val="single" w:sz="4" w:space="0" w:color="000000"/>
            </w:tcBorders>
            <w:shd w:val="clear" w:color="auto" w:fill="auto"/>
            <w:vAlign w:val="bottom"/>
            <w:hideMark/>
          </w:tcPr>
          <w:p w14:paraId="3846E81C"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343555D" w14:textId="77777777" w:rsidR="0073258F" w:rsidRPr="0073258F" w:rsidRDefault="0073258F" w:rsidP="006D4A69">
            <w:pPr>
              <w:jc w:val="right"/>
              <w:rPr>
                <w:color w:val="000000"/>
                <w:sz w:val="18"/>
                <w:szCs w:val="18"/>
              </w:rPr>
            </w:pPr>
            <w:r w:rsidRPr="0073258F">
              <w:rPr>
                <w:color w:val="000000"/>
                <w:sz w:val="18"/>
                <w:szCs w:val="18"/>
              </w:rPr>
              <w:t>-4 359,7</w:t>
            </w:r>
          </w:p>
        </w:tc>
        <w:tc>
          <w:tcPr>
            <w:tcW w:w="1136" w:type="dxa"/>
            <w:tcBorders>
              <w:top w:val="nil"/>
              <w:left w:val="nil"/>
              <w:bottom w:val="single" w:sz="4" w:space="0" w:color="000000"/>
              <w:right w:val="single" w:sz="4" w:space="0" w:color="000000"/>
            </w:tcBorders>
            <w:shd w:val="clear" w:color="auto" w:fill="auto"/>
            <w:vAlign w:val="bottom"/>
            <w:hideMark/>
          </w:tcPr>
          <w:p w14:paraId="192E867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8E82C4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839F90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2483ECA"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189DA42D"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72B00F30" w14:textId="77777777" w:rsidR="0073258F" w:rsidRPr="0073258F" w:rsidRDefault="0073258F" w:rsidP="006D4A69">
            <w:pPr>
              <w:rPr>
                <w:color w:val="000000"/>
                <w:sz w:val="18"/>
                <w:szCs w:val="18"/>
              </w:rPr>
            </w:pPr>
            <w:r w:rsidRPr="0073258F">
              <w:rPr>
                <w:color w:val="000000"/>
                <w:sz w:val="18"/>
                <w:szCs w:val="18"/>
              </w:rPr>
              <w:t>08</w:t>
            </w:r>
          </w:p>
        </w:tc>
        <w:tc>
          <w:tcPr>
            <w:tcW w:w="424" w:type="dxa"/>
            <w:tcBorders>
              <w:top w:val="nil"/>
              <w:left w:val="nil"/>
              <w:bottom w:val="single" w:sz="4" w:space="0" w:color="000000"/>
              <w:right w:val="single" w:sz="4" w:space="0" w:color="000000"/>
            </w:tcBorders>
            <w:shd w:val="clear" w:color="auto" w:fill="auto"/>
            <w:vAlign w:val="bottom"/>
            <w:hideMark/>
          </w:tcPr>
          <w:p w14:paraId="67439128" w14:textId="77777777" w:rsidR="0073258F" w:rsidRPr="0073258F" w:rsidRDefault="0073258F" w:rsidP="006D4A69">
            <w:pPr>
              <w:rPr>
                <w:color w:val="000000"/>
                <w:sz w:val="18"/>
                <w:szCs w:val="18"/>
              </w:rPr>
            </w:pPr>
            <w:r w:rsidRPr="0073258F">
              <w:rPr>
                <w:color w:val="000000"/>
                <w:sz w:val="18"/>
                <w:szCs w:val="18"/>
              </w:rPr>
              <w:t>13</w:t>
            </w:r>
          </w:p>
        </w:tc>
        <w:tc>
          <w:tcPr>
            <w:tcW w:w="323" w:type="dxa"/>
            <w:tcBorders>
              <w:top w:val="nil"/>
              <w:left w:val="nil"/>
              <w:bottom w:val="single" w:sz="4" w:space="0" w:color="000000"/>
              <w:right w:val="single" w:sz="4" w:space="0" w:color="000000"/>
            </w:tcBorders>
            <w:shd w:val="clear" w:color="auto" w:fill="auto"/>
            <w:vAlign w:val="bottom"/>
            <w:hideMark/>
          </w:tcPr>
          <w:p w14:paraId="26249AF4"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655939F0"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2B1087FA" w14:textId="77777777" w:rsidR="0073258F" w:rsidRPr="0073258F" w:rsidRDefault="0073258F" w:rsidP="006D4A69">
            <w:pPr>
              <w:rPr>
                <w:color w:val="000000"/>
                <w:sz w:val="18"/>
                <w:szCs w:val="18"/>
              </w:rPr>
            </w:pPr>
            <w:r w:rsidRPr="0073258F">
              <w:rPr>
                <w:color w:val="000000"/>
                <w:sz w:val="18"/>
                <w:szCs w:val="18"/>
              </w:rPr>
              <w:t>83550</w:t>
            </w:r>
          </w:p>
        </w:tc>
        <w:tc>
          <w:tcPr>
            <w:tcW w:w="588" w:type="dxa"/>
            <w:tcBorders>
              <w:top w:val="nil"/>
              <w:left w:val="nil"/>
              <w:bottom w:val="single" w:sz="4" w:space="0" w:color="000000"/>
              <w:right w:val="single" w:sz="4" w:space="0" w:color="000000"/>
            </w:tcBorders>
            <w:shd w:val="clear" w:color="auto" w:fill="auto"/>
            <w:vAlign w:val="bottom"/>
            <w:hideMark/>
          </w:tcPr>
          <w:p w14:paraId="343D48DA"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2E20B487" w14:textId="77777777" w:rsidR="0073258F" w:rsidRPr="0073258F" w:rsidRDefault="0073258F" w:rsidP="006D4A69">
            <w:pPr>
              <w:jc w:val="right"/>
              <w:rPr>
                <w:color w:val="000000"/>
                <w:sz w:val="18"/>
                <w:szCs w:val="18"/>
              </w:rPr>
            </w:pPr>
            <w:r w:rsidRPr="0073258F">
              <w:rPr>
                <w:color w:val="000000"/>
                <w:sz w:val="18"/>
                <w:szCs w:val="18"/>
              </w:rPr>
              <w:t>-4 359,7</w:t>
            </w:r>
          </w:p>
        </w:tc>
        <w:tc>
          <w:tcPr>
            <w:tcW w:w="1136" w:type="dxa"/>
            <w:tcBorders>
              <w:top w:val="nil"/>
              <w:left w:val="nil"/>
              <w:bottom w:val="single" w:sz="4" w:space="0" w:color="000000"/>
              <w:right w:val="single" w:sz="4" w:space="0" w:color="000000"/>
            </w:tcBorders>
            <w:shd w:val="clear" w:color="auto" w:fill="auto"/>
            <w:vAlign w:val="bottom"/>
            <w:hideMark/>
          </w:tcPr>
          <w:p w14:paraId="37BA7702"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7746B0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48042B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31452F3" w14:textId="77777777" w:rsidR="0073258F" w:rsidRPr="0073258F" w:rsidRDefault="0073258F" w:rsidP="006D4A69">
            <w:pPr>
              <w:rPr>
                <w:color w:val="000000"/>
                <w:sz w:val="18"/>
                <w:szCs w:val="18"/>
              </w:rPr>
            </w:pPr>
            <w:r w:rsidRPr="0073258F">
              <w:rPr>
                <w:color w:val="000000"/>
                <w:sz w:val="18"/>
                <w:szCs w:val="18"/>
              </w:rPr>
              <w:t>Субсидии организациям воздушного транспорта на осуществление региональных воздушных перевозок пассажиров на территории Российской Федерации, международных воздушных перевозок пассажиров и формирование региональной маршрутной сети</w:t>
            </w:r>
          </w:p>
        </w:tc>
        <w:tc>
          <w:tcPr>
            <w:tcW w:w="424" w:type="dxa"/>
            <w:tcBorders>
              <w:top w:val="nil"/>
              <w:left w:val="nil"/>
              <w:bottom w:val="single" w:sz="4" w:space="0" w:color="000000"/>
              <w:right w:val="single" w:sz="4" w:space="0" w:color="000000"/>
            </w:tcBorders>
            <w:shd w:val="clear" w:color="auto" w:fill="auto"/>
            <w:vAlign w:val="bottom"/>
            <w:hideMark/>
          </w:tcPr>
          <w:p w14:paraId="3DBEE4FB"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5F634D92" w14:textId="77777777" w:rsidR="0073258F" w:rsidRPr="0073258F" w:rsidRDefault="0073258F" w:rsidP="006D4A69">
            <w:pPr>
              <w:rPr>
                <w:color w:val="000000"/>
                <w:sz w:val="18"/>
                <w:szCs w:val="18"/>
              </w:rPr>
            </w:pPr>
            <w:r w:rsidRPr="0073258F">
              <w:rPr>
                <w:color w:val="000000"/>
                <w:sz w:val="18"/>
                <w:szCs w:val="18"/>
              </w:rPr>
              <w:t>08</w:t>
            </w:r>
          </w:p>
        </w:tc>
        <w:tc>
          <w:tcPr>
            <w:tcW w:w="424" w:type="dxa"/>
            <w:tcBorders>
              <w:top w:val="nil"/>
              <w:left w:val="nil"/>
              <w:bottom w:val="single" w:sz="4" w:space="0" w:color="000000"/>
              <w:right w:val="single" w:sz="4" w:space="0" w:color="000000"/>
            </w:tcBorders>
            <w:shd w:val="clear" w:color="auto" w:fill="auto"/>
            <w:vAlign w:val="bottom"/>
            <w:hideMark/>
          </w:tcPr>
          <w:p w14:paraId="7FA3C974" w14:textId="77777777" w:rsidR="0073258F" w:rsidRPr="0073258F" w:rsidRDefault="0073258F" w:rsidP="006D4A69">
            <w:pPr>
              <w:rPr>
                <w:color w:val="000000"/>
                <w:sz w:val="18"/>
                <w:szCs w:val="18"/>
              </w:rPr>
            </w:pPr>
            <w:r w:rsidRPr="0073258F">
              <w:rPr>
                <w:color w:val="000000"/>
                <w:sz w:val="18"/>
                <w:szCs w:val="18"/>
              </w:rPr>
              <w:t>13</w:t>
            </w:r>
          </w:p>
        </w:tc>
        <w:tc>
          <w:tcPr>
            <w:tcW w:w="323" w:type="dxa"/>
            <w:tcBorders>
              <w:top w:val="nil"/>
              <w:left w:val="nil"/>
              <w:bottom w:val="single" w:sz="4" w:space="0" w:color="000000"/>
              <w:right w:val="single" w:sz="4" w:space="0" w:color="000000"/>
            </w:tcBorders>
            <w:shd w:val="clear" w:color="auto" w:fill="auto"/>
            <w:vAlign w:val="bottom"/>
            <w:hideMark/>
          </w:tcPr>
          <w:p w14:paraId="49746B2A"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1240060C"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3D34C164" w14:textId="77777777" w:rsidR="0073258F" w:rsidRPr="0073258F" w:rsidRDefault="0073258F" w:rsidP="006D4A69">
            <w:pPr>
              <w:rPr>
                <w:color w:val="000000"/>
                <w:sz w:val="18"/>
                <w:szCs w:val="18"/>
              </w:rPr>
            </w:pPr>
            <w:r w:rsidRPr="0073258F">
              <w:rPr>
                <w:color w:val="000000"/>
                <w:sz w:val="18"/>
                <w:szCs w:val="18"/>
              </w:rPr>
              <w:t>84080</w:t>
            </w:r>
          </w:p>
        </w:tc>
        <w:tc>
          <w:tcPr>
            <w:tcW w:w="588" w:type="dxa"/>
            <w:tcBorders>
              <w:top w:val="nil"/>
              <w:left w:val="nil"/>
              <w:bottom w:val="single" w:sz="4" w:space="0" w:color="000000"/>
              <w:right w:val="single" w:sz="4" w:space="0" w:color="000000"/>
            </w:tcBorders>
            <w:shd w:val="clear" w:color="auto" w:fill="auto"/>
            <w:vAlign w:val="bottom"/>
            <w:hideMark/>
          </w:tcPr>
          <w:p w14:paraId="2BEBFAA9"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6FBFD5D" w14:textId="77777777" w:rsidR="0073258F" w:rsidRPr="0073258F" w:rsidRDefault="0073258F" w:rsidP="006D4A69">
            <w:pPr>
              <w:jc w:val="right"/>
              <w:rPr>
                <w:color w:val="000000"/>
                <w:sz w:val="18"/>
                <w:szCs w:val="18"/>
              </w:rPr>
            </w:pPr>
            <w:r w:rsidRPr="0073258F">
              <w:rPr>
                <w:color w:val="000000"/>
                <w:sz w:val="18"/>
                <w:szCs w:val="18"/>
              </w:rPr>
              <w:t>101 918,8</w:t>
            </w:r>
          </w:p>
        </w:tc>
        <w:tc>
          <w:tcPr>
            <w:tcW w:w="1136" w:type="dxa"/>
            <w:tcBorders>
              <w:top w:val="nil"/>
              <w:left w:val="nil"/>
              <w:bottom w:val="single" w:sz="4" w:space="0" w:color="000000"/>
              <w:right w:val="single" w:sz="4" w:space="0" w:color="000000"/>
            </w:tcBorders>
            <w:shd w:val="clear" w:color="auto" w:fill="auto"/>
            <w:vAlign w:val="bottom"/>
            <w:hideMark/>
          </w:tcPr>
          <w:p w14:paraId="5C3395B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202E7B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3172D2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78BCA75" w14:textId="77777777" w:rsidR="0073258F" w:rsidRPr="0073258F" w:rsidRDefault="0073258F" w:rsidP="006D4A69">
            <w:pPr>
              <w:rPr>
                <w:color w:val="000000"/>
                <w:sz w:val="18"/>
                <w:szCs w:val="18"/>
              </w:rPr>
            </w:pPr>
            <w:r w:rsidRPr="0073258F">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58E2C6E4"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0EF4F13F" w14:textId="77777777" w:rsidR="0073258F" w:rsidRPr="0073258F" w:rsidRDefault="0073258F" w:rsidP="006D4A69">
            <w:pPr>
              <w:rPr>
                <w:color w:val="000000"/>
                <w:sz w:val="18"/>
                <w:szCs w:val="18"/>
              </w:rPr>
            </w:pPr>
            <w:r w:rsidRPr="0073258F">
              <w:rPr>
                <w:color w:val="000000"/>
                <w:sz w:val="18"/>
                <w:szCs w:val="18"/>
              </w:rPr>
              <w:t>08</w:t>
            </w:r>
          </w:p>
        </w:tc>
        <w:tc>
          <w:tcPr>
            <w:tcW w:w="424" w:type="dxa"/>
            <w:tcBorders>
              <w:top w:val="nil"/>
              <w:left w:val="nil"/>
              <w:bottom w:val="single" w:sz="4" w:space="0" w:color="000000"/>
              <w:right w:val="single" w:sz="4" w:space="0" w:color="000000"/>
            </w:tcBorders>
            <w:shd w:val="clear" w:color="auto" w:fill="auto"/>
            <w:vAlign w:val="bottom"/>
            <w:hideMark/>
          </w:tcPr>
          <w:p w14:paraId="65D7BE40" w14:textId="77777777" w:rsidR="0073258F" w:rsidRPr="0073258F" w:rsidRDefault="0073258F" w:rsidP="006D4A69">
            <w:pPr>
              <w:rPr>
                <w:color w:val="000000"/>
                <w:sz w:val="18"/>
                <w:szCs w:val="18"/>
              </w:rPr>
            </w:pPr>
            <w:r w:rsidRPr="0073258F">
              <w:rPr>
                <w:color w:val="000000"/>
                <w:sz w:val="18"/>
                <w:szCs w:val="18"/>
              </w:rPr>
              <w:t>13</w:t>
            </w:r>
          </w:p>
        </w:tc>
        <w:tc>
          <w:tcPr>
            <w:tcW w:w="323" w:type="dxa"/>
            <w:tcBorders>
              <w:top w:val="nil"/>
              <w:left w:val="nil"/>
              <w:bottom w:val="single" w:sz="4" w:space="0" w:color="000000"/>
              <w:right w:val="single" w:sz="4" w:space="0" w:color="000000"/>
            </w:tcBorders>
            <w:shd w:val="clear" w:color="auto" w:fill="auto"/>
            <w:vAlign w:val="bottom"/>
            <w:hideMark/>
          </w:tcPr>
          <w:p w14:paraId="20AA7837"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46D29D16"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18E13D4C" w14:textId="77777777" w:rsidR="0073258F" w:rsidRPr="0073258F" w:rsidRDefault="0073258F" w:rsidP="006D4A69">
            <w:pPr>
              <w:rPr>
                <w:color w:val="000000"/>
                <w:sz w:val="18"/>
                <w:szCs w:val="18"/>
              </w:rPr>
            </w:pPr>
            <w:r w:rsidRPr="0073258F">
              <w:rPr>
                <w:color w:val="000000"/>
                <w:sz w:val="18"/>
                <w:szCs w:val="18"/>
              </w:rPr>
              <w:t>84080</w:t>
            </w:r>
          </w:p>
        </w:tc>
        <w:tc>
          <w:tcPr>
            <w:tcW w:w="588" w:type="dxa"/>
            <w:tcBorders>
              <w:top w:val="nil"/>
              <w:left w:val="nil"/>
              <w:bottom w:val="single" w:sz="4" w:space="0" w:color="000000"/>
              <w:right w:val="single" w:sz="4" w:space="0" w:color="000000"/>
            </w:tcBorders>
            <w:shd w:val="clear" w:color="auto" w:fill="auto"/>
            <w:vAlign w:val="bottom"/>
            <w:hideMark/>
          </w:tcPr>
          <w:p w14:paraId="13F93A18" w14:textId="77777777" w:rsidR="0073258F" w:rsidRPr="0073258F" w:rsidRDefault="0073258F" w:rsidP="006D4A69">
            <w:pPr>
              <w:rPr>
                <w:color w:val="000000"/>
                <w:sz w:val="18"/>
                <w:szCs w:val="18"/>
              </w:rPr>
            </w:pPr>
            <w:r w:rsidRPr="0073258F">
              <w:rPr>
                <w:color w:val="000000"/>
                <w:sz w:val="18"/>
                <w:szCs w:val="18"/>
              </w:rPr>
              <w:t>800</w:t>
            </w:r>
          </w:p>
        </w:tc>
        <w:tc>
          <w:tcPr>
            <w:tcW w:w="1118" w:type="dxa"/>
            <w:tcBorders>
              <w:top w:val="nil"/>
              <w:left w:val="nil"/>
              <w:bottom w:val="single" w:sz="4" w:space="0" w:color="000000"/>
              <w:right w:val="single" w:sz="4" w:space="0" w:color="000000"/>
            </w:tcBorders>
            <w:shd w:val="clear" w:color="auto" w:fill="auto"/>
            <w:vAlign w:val="bottom"/>
            <w:hideMark/>
          </w:tcPr>
          <w:p w14:paraId="5B366802" w14:textId="77777777" w:rsidR="0073258F" w:rsidRPr="0073258F" w:rsidRDefault="0073258F" w:rsidP="006D4A69">
            <w:pPr>
              <w:jc w:val="right"/>
              <w:rPr>
                <w:color w:val="000000"/>
                <w:sz w:val="18"/>
                <w:szCs w:val="18"/>
              </w:rPr>
            </w:pPr>
            <w:r w:rsidRPr="0073258F">
              <w:rPr>
                <w:color w:val="000000"/>
                <w:sz w:val="18"/>
                <w:szCs w:val="18"/>
              </w:rPr>
              <w:t>101 918,8</w:t>
            </w:r>
          </w:p>
        </w:tc>
        <w:tc>
          <w:tcPr>
            <w:tcW w:w="1136" w:type="dxa"/>
            <w:tcBorders>
              <w:top w:val="nil"/>
              <w:left w:val="nil"/>
              <w:bottom w:val="single" w:sz="4" w:space="0" w:color="000000"/>
              <w:right w:val="single" w:sz="4" w:space="0" w:color="000000"/>
            </w:tcBorders>
            <w:shd w:val="clear" w:color="auto" w:fill="auto"/>
            <w:vAlign w:val="bottom"/>
            <w:hideMark/>
          </w:tcPr>
          <w:p w14:paraId="514104E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6659BC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F0DB32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B2B88DB" w14:textId="77777777" w:rsidR="0073258F" w:rsidRPr="0073258F" w:rsidRDefault="0073258F" w:rsidP="006D4A69">
            <w:pPr>
              <w:rPr>
                <w:color w:val="000000"/>
                <w:sz w:val="18"/>
                <w:szCs w:val="18"/>
              </w:rPr>
            </w:pPr>
            <w:r w:rsidRPr="0073258F">
              <w:rPr>
                <w:color w:val="000000"/>
                <w:sz w:val="18"/>
                <w:szCs w:val="18"/>
              </w:rPr>
              <w:t>Региональный проект "Региональная и местная дорожная сеть"</w:t>
            </w:r>
          </w:p>
        </w:tc>
        <w:tc>
          <w:tcPr>
            <w:tcW w:w="424" w:type="dxa"/>
            <w:tcBorders>
              <w:top w:val="nil"/>
              <w:left w:val="nil"/>
              <w:bottom w:val="single" w:sz="4" w:space="0" w:color="000000"/>
              <w:right w:val="single" w:sz="4" w:space="0" w:color="000000"/>
            </w:tcBorders>
            <w:shd w:val="clear" w:color="auto" w:fill="auto"/>
            <w:vAlign w:val="bottom"/>
            <w:hideMark/>
          </w:tcPr>
          <w:p w14:paraId="002E1E0B"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04432F71" w14:textId="77777777" w:rsidR="0073258F" w:rsidRPr="0073258F" w:rsidRDefault="0073258F" w:rsidP="006D4A69">
            <w:pPr>
              <w:rPr>
                <w:color w:val="000000"/>
                <w:sz w:val="18"/>
                <w:szCs w:val="18"/>
              </w:rPr>
            </w:pPr>
            <w:r w:rsidRPr="0073258F">
              <w:rPr>
                <w:color w:val="000000"/>
                <w:sz w:val="18"/>
                <w:szCs w:val="18"/>
              </w:rPr>
              <w:t>08</w:t>
            </w:r>
          </w:p>
        </w:tc>
        <w:tc>
          <w:tcPr>
            <w:tcW w:w="424" w:type="dxa"/>
            <w:tcBorders>
              <w:top w:val="nil"/>
              <w:left w:val="nil"/>
              <w:bottom w:val="single" w:sz="4" w:space="0" w:color="000000"/>
              <w:right w:val="single" w:sz="4" w:space="0" w:color="000000"/>
            </w:tcBorders>
            <w:shd w:val="clear" w:color="auto" w:fill="auto"/>
            <w:vAlign w:val="bottom"/>
            <w:hideMark/>
          </w:tcPr>
          <w:p w14:paraId="207FB24F" w14:textId="77777777" w:rsidR="0073258F" w:rsidRPr="0073258F" w:rsidRDefault="0073258F" w:rsidP="006D4A69">
            <w:pPr>
              <w:rPr>
                <w:color w:val="000000"/>
                <w:sz w:val="18"/>
                <w:szCs w:val="18"/>
              </w:rPr>
            </w:pPr>
            <w:r w:rsidRPr="0073258F">
              <w:rPr>
                <w:color w:val="000000"/>
                <w:sz w:val="18"/>
                <w:szCs w:val="18"/>
              </w:rPr>
              <w:t>13</w:t>
            </w:r>
          </w:p>
        </w:tc>
        <w:tc>
          <w:tcPr>
            <w:tcW w:w="323" w:type="dxa"/>
            <w:tcBorders>
              <w:top w:val="nil"/>
              <w:left w:val="nil"/>
              <w:bottom w:val="single" w:sz="4" w:space="0" w:color="000000"/>
              <w:right w:val="single" w:sz="4" w:space="0" w:color="000000"/>
            </w:tcBorders>
            <w:shd w:val="clear" w:color="auto" w:fill="auto"/>
            <w:vAlign w:val="bottom"/>
            <w:hideMark/>
          </w:tcPr>
          <w:p w14:paraId="5DE841A6"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322B52C3" w14:textId="77777777" w:rsidR="0073258F" w:rsidRPr="0073258F" w:rsidRDefault="0073258F" w:rsidP="006D4A69">
            <w:pPr>
              <w:rPr>
                <w:color w:val="000000"/>
                <w:sz w:val="18"/>
                <w:szCs w:val="18"/>
              </w:rPr>
            </w:pPr>
            <w:r w:rsidRPr="0073258F">
              <w:rPr>
                <w:color w:val="000000"/>
                <w:sz w:val="18"/>
                <w:szCs w:val="18"/>
              </w:rPr>
              <w:t>И8</w:t>
            </w:r>
          </w:p>
        </w:tc>
        <w:tc>
          <w:tcPr>
            <w:tcW w:w="792" w:type="dxa"/>
            <w:tcBorders>
              <w:top w:val="nil"/>
              <w:left w:val="nil"/>
              <w:bottom w:val="single" w:sz="4" w:space="0" w:color="000000"/>
              <w:right w:val="single" w:sz="4" w:space="0" w:color="000000"/>
            </w:tcBorders>
            <w:shd w:val="clear" w:color="auto" w:fill="auto"/>
            <w:vAlign w:val="bottom"/>
            <w:hideMark/>
          </w:tcPr>
          <w:p w14:paraId="4312CFB7"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43B7874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2CCB867" w14:textId="77777777" w:rsidR="0073258F" w:rsidRPr="0073258F" w:rsidRDefault="0073258F" w:rsidP="006D4A69">
            <w:pPr>
              <w:jc w:val="right"/>
              <w:rPr>
                <w:color w:val="000000"/>
                <w:sz w:val="18"/>
                <w:szCs w:val="18"/>
              </w:rPr>
            </w:pPr>
            <w:r w:rsidRPr="0073258F">
              <w:rPr>
                <w:color w:val="000000"/>
                <w:sz w:val="18"/>
                <w:szCs w:val="18"/>
              </w:rPr>
              <w:t>4 743,8</w:t>
            </w:r>
          </w:p>
        </w:tc>
        <w:tc>
          <w:tcPr>
            <w:tcW w:w="1136" w:type="dxa"/>
            <w:tcBorders>
              <w:top w:val="nil"/>
              <w:left w:val="nil"/>
              <w:bottom w:val="single" w:sz="4" w:space="0" w:color="000000"/>
              <w:right w:val="single" w:sz="4" w:space="0" w:color="000000"/>
            </w:tcBorders>
            <w:shd w:val="clear" w:color="auto" w:fill="auto"/>
            <w:vAlign w:val="bottom"/>
            <w:hideMark/>
          </w:tcPr>
          <w:p w14:paraId="32CB47E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B92EFF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16619EB"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B9E8469" w14:textId="77777777" w:rsidR="0073258F" w:rsidRPr="0073258F" w:rsidRDefault="0073258F" w:rsidP="006D4A69">
            <w:pPr>
              <w:rPr>
                <w:color w:val="000000"/>
                <w:sz w:val="18"/>
                <w:szCs w:val="18"/>
              </w:rPr>
            </w:pPr>
            <w:r w:rsidRPr="0073258F">
              <w:rPr>
                <w:color w:val="000000"/>
                <w:sz w:val="18"/>
                <w:szCs w:val="18"/>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424" w:type="dxa"/>
            <w:tcBorders>
              <w:top w:val="nil"/>
              <w:left w:val="nil"/>
              <w:bottom w:val="single" w:sz="4" w:space="0" w:color="000000"/>
              <w:right w:val="single" w:sz="4" w:space="0" w:color="000000"/>
            </w:tcBorders>
            <w:shd w:val="clear" w:color="auto" w:fill="auto"/>
            <w:vAlign w:val="bottom"/>
            <w:hideMark/>
          </w:tcPr>
          <w:p w14:paraId="2B4A6E30"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6171EA32" w14:textId="77777777" w:rsidR="0073258F" w:rsidRPr="0073258F" w:rsidRDefault="0073258F" w:rsidP="006D4A69">
            <w:pPr>
              <w:rPr>
                <w:color w:val="000000"/>
                <w:sz w:val="18"/>
                <w:szCs w:val="18"/>
              </w:rPr>
            </w:pPr>
            <w:r w:rsidRPr="0073258F">
              <w:rPr>
                <w:color w:val="000000"/>
                <w:sz w:val="18"/>
                <w:szCs w:val="18"/>
              </w:rPr>
              <w:t>08</w:t>
            </w:r>
          </w:p>
        </w:tc>
        <w:tc>
          <w:tcPr>
            <w:tcW w:w="424" w:type="dxa"/>
            <w:tcBorders>
              <w:top w:val="nil"/>
              <w:left w:val="nil"/>
              <w:bottom w:val="single" w:sz="4" w:space="0" w:color="000000"/>
              <w:right w:val="single" w:sz="4" w:space="0" w:color="000000"/>
            </w:tcBorders>
            <w:shd w:val="clear" w:color="auto" w:fill="auto"/>
            <w:vAlign w:val="bottom"/>
            <w:hideMark/>
          </w:tcPr>
          <w:p w14:paraId="6A327A4C" w14:textId="77777777" w:rsidR="0073258F" w:rsidRPr="0073258F" w:rsidRDefault="0073258F" w:rsidP="006D4A69">
            <w:pPr>
              <w:rPr>
                <w:color w:val="000000"/>
                <w:sz w:val="18"/>
                <w:szCs w:val="18"/>
              </w:rPr>
            </w:pPr>
            <w:r w:rsidRPr="0073258F">
              <w:rPr>
                <w:color w:val="000000"/>
                <w:sz w:val="18"/>
                <w:szCs w:val="18"/>
              </w:rPr>
              <w:t>13</w:t>
            </w:r>
          </w:p>
        </w:tc>
        <w:tc>
          <w:tcPr>
            <w:tcW w:w="323" w:type="dxa"/>
            <w:tcBorders>
              <w:top w:val="nil"/>
              <w:left w:val="nil"/>
              <w:bottom w:val="single" w:sz="4" w:space="0" w:color="000000"/>
              <w:right w:val="single" w:sz="4" w:space="0" w:color="000000"/>
            </w:tcBorders>
            <w:shd w:val="clear" w:color="auto" w:fill="auto"/>
            <w:vAlign w:val="bottom"/>
            <w:hideMark/>
          </w:tcPr>
          <w:p w14:paraId="2D8A924C"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381B3B89" w14:textId="77777777" w:rsidR="0073258F" w:rsidRPr="0073258F" w:rsidRDefault="0073258F" w:rsidP="006D4A69">
            <w:pPr>
              <w:rPr>
                <w:color w:val="000000"/>
                <w:sz w:val="18"/>
                <w:szCs w:val="18"/>
              </w:rPr>
            </w:pPr>
            <w:r w:rsidRPr="0073258F">
              <w:rPr>
                <w:color w:val="000000"/>
                <w:sz w:val="18"/>
                <w:szCs w:val="18"/>
              </w:rPr>
              <w:t>И8</w:t>
            </w:r>
          </w:p>
        </w:tc>
        <w:tc>
          <w:tcPr>
            <w:tcW w:w="792" w:type="dxa"/>
            <w:tcBorders>
              <w:top w:val="nil"/>
              <w:left w:val="nil"/>
              <w:bottom w:val="single" w:sz="4" w:space="0" w:color="000000"/>
              <w:right w:val="single" w:sz="4" w:space="0" w:color="000000"/>
            </w:tcBorders>
            <w:shd w:val="clear" w:color="FFFFFF" w:fill="FFFFFF"/>
            <w:vAlign w:val="bottom"/>
            <w:hideMark/>
          </w:tcPr>
          <w:p w14:paraId="07C7CD04" w14:textId="77777777" w:rsidR="0073258F" w:rsidRPr="0073258F" w:rsidRDefault="0073258F" w:rsidP="006D4A69">
            <w:pPr>
              <w:rPr>
                <w:color w:val="000000"/>
                <w:sz w:val="18"/>
                <w:szCs w:val="18"/>
              </w:rPr>
            </w:pPr>
            <w:r w:rsidRPr="0073258F">
              <w:rPr>
                <w:color w:val="000000"/>
                <w:sz w:val="18"/>
                <w:szCs w:val="18"/>
              </w:rPr>
              <w:t>Д4470</w:t>
            </w:r>
          </w:p>
        </w:tc>
        <w:tc>
          <w:tcPr>
            <w:tcW w:w="588" w:type="dxa"/>
            <w:tcBorders>
              <w:top w:val="nil"/>
              <w:left w:val="nil"/>
              <w:bottom w:val="single" w:sz="4" w:space="0" w:color="000000"/>
              <w:right w:val="single" w:sz="4" w:space="0" w:color="000000"/>
            </w:tcBorders>
            <w:shd w:val="clear" w:color="auto" w:fill="auto"/>
            <w:vAlign w:val="bottom"/>
            <w:hideMark/>
          </w:tcPr>
          <w:p w14:paraId="1710C88E"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9EAA89A" w14:textId="77777777" w:rsidR="0073258F" w:rsidRPr="0073258F" w:rsidRDefault="0073258F" w:rsidP="006D4A69">
            <w:pPr>
              <w:jc w:val="right"/>
              <w:rPr>
                <w:color w:val="000000"/>
                <w:sz w:val="18"/>
                <w:szCs w:val="18"/>
              </w:rPr>
            </w:pPr>
            <w:r w:rsidRPr="0073258F">
              <w:rPr>
                <w:color w:val="000000"/>
                <w:sz w:val="18"/>
                <w:szCs w:val="18"/>
              </w:rPr>
              <w:t>4 743,8</w:t>
            </w:r>
          </w:p>
        </w:tc>
        <w:tc>
          <w:tcPr>
            <w:tcW w:w="1136" w:type="dxa"/>
            <w:tcBorders>
              <w:top w:val="nil"/>
              <w:left w:val="nil"/>
              <w:bottom w:val="single" w:sz="4" w:space="0" w:color="000000"/>
              <w:right w:val="single" w:sz="4" w:space="0" w:color="000000"/>
            </w:tcBorders>
            <w:shd w:val="clear" w:color="auto" w:fill="auto"/>
            <w:vAlign w:val="bottom"/>
            <w:hideMark/>
          </w:tcPr>
          <w:p w14:paraId="3A5324E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2BC005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45DD90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4FD2010"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5DC401E4"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4389803D" w14:textId="77777777" w:rsidR="0073258F" w:rsidRPr="0073258F" w:rsidRDefault="0073258F" w:rsidP="006D4A69">
            <w:pPr>
              <w:rPr>
                <w:color w:val="000000"/>
                <w:sz w:val="18"/>
                <w:szCs w:val="18"/>
              </w:rPr>
            </w:pPr>
            <w:r w:rsidRPr="0073258F">
              <w:rPr>
                <w:color w:val="000000"/>
                <w:sz w:val="18"/>
                <w:szCs w:val="18"/>
              </w:rPr>
              <w:t>08</w:t>
            </w:r>
          </w:p>
        </w:tc>
        <w:tc>
          <w:tcPr>
            <w:tcW w:w="424" w:type="dxa"/>
            <w:tcBorders>
              <w:top w:val="nil"/>
              <w:left w:val="nil"/>
              <w:bottom w:val="single" w:sz="4" w:space="0" w:color="000000"/>
              <w:right w:val="single" w:sz="4" w:space="0" w:color="000000"/>
            </w:tcBorders>
            <w:shd w:val="clear" w:color="auto" w:fill="auto"/>
            <w:vAlign w:val="bottom"/>
            <w:hideMark/>
          </w:tcPr>
          <w:p w14:paraId="0D097A08" w14:textId="77777777" w:rsidR="0073258F" w:rsidRPr="0073258F" w:rsidRDefault="0073258F" w:rsidP="006D4A69">
            <w:pPr>
              <w:rPr>
                <w:color w:val="000000"/>
                <w:sz w:val="18"/>
                <w:szCs w:val="18"/>
              </w:rPr>
            </w:pPr>
            <w:r w:rsidRPr="0073258F">
              <w:rPr>
                <w:color w:val="000000"/>
                <w:sz w:val="18"/>
                <w:szCs w:val="18"/>
              </w:rPr>
              <w:t>13</w:t>
            </w:r>
          </w:p>
        </w:tc>
        <w:tc>
          <w:tcPr>
            <w:tcW w:w="323" w:type="dxa"/>
            <w:tcBorders>
              <w:top w:val="nil"/>
              <w:left w:val="nil"/>
              <w:bottom w:val="single" w:sz="4" w:space="0" w:color="000000"/>
              <w:right w:val="single" w:sz="4" w:space="0" w:color="000000"/>
            </w:tcBorders>
            <w:shd w:val="clear" w:color="auto" w:fill="auto"/>
            <w:vAlign w:val="bottom"/>
            <w:hideMark/>
          </w:tcPr>
          <w:p w14:paraId="3F9B3E87"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41BA8EAB" w14:textId="77777777" w:rsidR="0073258F" w:rsidRPr="0073258F" w:rsidRDefault="0073258F" w:rsidP="006D4A69">
            <w:pPr>
              <w:rPr>
                <w:color w:val="000000"/>
                <w:sz w:val="18"/>
                <w:szCs w:val="18"/>
              </w:rPr>
            </w:pPr>
            <w:r w:rsidRPr="0073258F">
              <w:rPr>
                <w:color w:val="000000"/>
                <w:sz w:val="18"/>
                <w:szCs w:val="18"/>
              </w:rPr>
              <w:t>И8</w:t>
            </w:r>
          </w:p>
        </w:tc>
        <w:tc>
          <w:tcPr>
            <w:tcW w:w="792" w:type="dxa"/>
            <w:tcBorders>
              <w:top w:val="nil"/>
              <w:left w:val="nil"/>
              <w:bottom w:val="single" w:sz="4" w:space="0" w:color="000000"/>
              <w:right w:val="single" w:sz="4" w:space="0" w:color="000000"/>
            </w:tcBorders>
            <w:shd w:val="clear" w:color="FFFFFF" w:fill="FFFFFF"/>
            <w:vAlign w:val="bottom"/>
            <w:hideMark/>
          </w:tcPr>
          <w:p w14:paraId="2D0016DB" w14:textId="77777777" w:rsidR="0073258F" w:rsidRPr="0073258F" w:rsidRDefault="0073258F" w:rsidP="006D4A69">
            <w:pPr>
              <w:rPr>
                <w:color w:val="000000"/>
                <w:sz w:val="18"/>
                <w:szCs w:val="18"/>
              </w:rPr>
            </w:pPr>
            <w:r w:rsidRPr="0073258F">
              <w:rPr>
                <w:color w:val="000000"/>
                <w:sz w:val="18"/>
                <w:szCs w:val="18"/>
              </w:rPr>
              <w:t>Д4470</w:t>
            </w:r>
          </w:p>
        </w:tc>
        <w:tc>
          <w:tcPr>
            <w:tcW w:w="588" w:type="dxa"/>
            <w:tcBorders>
              <w:top w:val="nil"/>
              <w:left w:val="nil"/>
              <w:bottom w:val="single" w:sz="4" w:space="0" w:color="000000"/>
              <w:right w:val="single" w:sz="4" w:space="0" w:color="000000"/>
            </w:tcBorders>
            <w:shd w:val="clear" w:color="auto" w:fill="auto"/>
            <w:vAlign w:val="bottom"/>
            <w:hideMark/>
          </w:tcPr>
          <w:p w14:paraId="77799623"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0E81C0F7" w14:textId="77777777" w:rsidR="0073258F" w:rsidRPr="0073258F" w:rsidRDefault="0073258F" w:rsidP="006D4A69">
            <w:pPr>
              <w:jc w:val="right"/>
              <w:rPr>
                <w:color w:val="000000"/>
                <w:sz w:val="18"/>
                <w:szCs w:val="18"/>
              </w:rPr>
            </w:pPr>
            <w:r w:rsidRPr="0073258F">
              <w:rPr>
                <w:color w:val="000000"/>
                <w:sz w:val="18"/>
                <w:szCs w:val="18"/>
              </w:rPr>
              <w:t>4 743,8</w:t>
            </w:r>
          </w:p>
        </w:tc>
        <w:tc>
          <w:tcPr>
            <w:tcW w:w="1136" w:type="dxa"/>
            <w:tcBorders>
              <w:top w:val="nil"/>
              <w:left w:val="nil"/>
              <w:bottom w:val="single" w:sz="4" w:space="0" w:color="000000"/>
              <w:right w:val="single" w:sz="4" w:space="0" w:color="000000"/>
            </w:tcBorders>
            <w:shd w:val="clear" w:color="auto" w:fill="auto"/>
            <w:vAlign w:val="bottom"/>
            <w:hideMark/>
          </w:tcPr>
          <w:p w14:paraId="22D48E2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F5D965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4DD4CE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F5BD5AF"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712162E1"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28DB3672" w14:textId="77777777" w:rsidR="0073258F" w:rsidRPr="0073258F" w:rsidRDefault="0073258F" w:rsidP="006D4A69">
            <w:pPr>
              <w:rPr>
                <w:color w:val="000000"/>
                <w:sz w:val="18"/>
                <w:szCs w:val="18"/>
              </w:rPr>
            </w:pPr>
            <w:r w:rsidRPr="0073258F">
              <w:rPr>
                <w:color w:val="000000"/>
                <w:sz w:val="18"/>
                <w:szCs w:val="18"/>
              </w:rPr>
              <w:t>08</w:t>
            </w:r>
          </w:p>
        </w:tc>
        <w:tc>
          <w:tcPr>
            <w:tcW w:w="424" w:type="dxa"/>
            <w:tcBorders>
              <w:top w:val="nil"/>
              <w:left w:val="nil"/>
              <w:bottom w:val="single" w:sz="4" w:space="0" w:color="000000"/>
              <w:right w:val="single" w:sz="4" w:space="0" w:color="000000"/>
            </w:tcBorders>
            <w:shd w:val="clear" w:color="auto" w:fill="auto"/>
            <w:vAlign w:val="bottom"/>
            <w:hideMark/>
          </w:tcPr>
          <w:p w14:paraId="7CC46BAF" w14:textId="77777777" w:rsidR="0073258F" w:rsidRPr="0073258F" w:rsidRDefault="0073258F" w:rsidP="006D4A69">
            <w:pPr>
              <w:rPr>
                <w:color w:val="000000"/>
                <w:sz w:val="18"/>
                <w:szCs w:val="18"/>
              </w:rPr>
            </w:pPr>
            <w:r w:rsidRPr="0073258F">
              <w:rPr>
                <w:color w:val="000000"/>
                <w:sz w:val="18"/>
                <w:szCs w:val="18"/>
              </w:rPr>
              <w:t>13</w:t>
            </w:r>
          </w:p>
        </w:tc>
        <w:tc>
          <w:tcPr>
            <w:tcW w:w="323" w:type="dxa"/>
            <w:tcBorders>
              <w:top w:val="nil"/>
              <w:left w:val="nil"/>
              <w:bottom w:val="single" w:sz="4" w:space="0" w:color="000000"/>
              <w:right w:val="single" w:sz="4" w:space="0" w:color="000000"/>
            </w:tcBorders>
            <w:shd w:val="clear" w:color="auto" w:fill="auto"/>
            <w:vAlign w:val="bottom"/>
            <w:hideMark/>
          </w:tcPr>
          <w:p w14:paraId="1664023A"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5B622E5"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07656B09"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8C7E274"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7476019" w14:textId="77777777" w:rsidR="0073258F" w:rsidRPr="0073258F" w:rsidRDefault="0073258F" w:rsidP="006D4A69">
            <w:pPr>
              <w:jc w:val="right"/>
              <w:rPr>
                <w:color w:val="000000"/>
                <w:sz w:val="18"/>
                <w:szCs w:val="18"/>
              </w:rPr>
            </w:pPr>
            <w:r w:rsidRPr="0073258F">
              <w:rPr>
                <w:color w:val="000000"/>
                <w:sz w:val="18"/>
                <w:szCs w:val="18"/>
              </w:rPr>
              <w:t>150,0</w:t>
            </w:r>
          </w:p>
        </w:tc>
        <w:tc>
          <w:tcPr>
            <w:tcW w:w="1136" w:type="dxa"/>
            <w:tcBorders>
              <w:top w:val="nil"/>
              <w:left w:val="nil"/>
              <w:bottom w:val="single" w:sz="4" w:space="0" w:color="000000"/>
              <w:right w:val="single" w:sz="4" w:space="0" w:color="000000"/>
            </w:tcBorders>
            <w:shd w:val="clear" w:color="auto" w:fill="auto"/>
            <w:vAlign w:val="bottom"/>
            <w:hideMark/>
          </w:tcPr>
          <w:p w14:paraId="583E5E6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BB8352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00F5088"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8DB1082"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"Обеспечение деятельности Государственного комитета по транспорту и дорожному хозяйству Республики Мордовия и подведомственных учреждений"</w:t>
            </w:r>
          </w:p>
        </w:tc>
        <w:tc>
          <w:tcPr>
            <w:tcW w:w="424" w:type="dxa"/>
            <w:tcBorders>
              <w:top w:val="nil"/>
              <w:left w:val="nil"/>
              <w:bottom w:val="single" w:sz="4" w:space="0" w:color="000000"/>
              <w:right w:val="single" w:sz="4" w:space="0" w:color="000000"/>
            </w:tcBorders>
            <w:shd w:val="clear" w:color="auto" w:fill="auto"/>
            <w:vAlign w:val="bottom"/>
            <w:hideMark/>
          </w:tcPr>
          <w:p w14:paraId="57150A9D"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5D451C80" w14:textId="77777777" w:rsidR="0073258F" w:rsidRPr="0073258F" w:rsidRDefault="0073258F" w:rsidP="006D4A69">
            <w:pPr>
              <w:rPr>
                <w:color w:val="000000"/>
                <w:sz w:val="18"/>
                <w:szCs w:val="18"/>
              </w:rPr>
            </w:pPr>
            <w:r w:rsidRPr="0073258F">
              <w:rPr>
                <w:color w:val="000000"/>
                <w:sz w:val="18"/>
                <w:szCs w:val="18"/>
              </w:rPr>
              <w:t>08</w:t>
            </w:r>
          </w:p>
        </w:tc>
        <w:tc>
          <w:tcPr>
            <w:tcW w:w="424" w:type="dxa"/>
            <w:tcBorders>
              <w:top w:val="nil"/>
              <w:left w:val="nil"/>
              <w:bottom w:val="single" w:sz="4" w:space="0" w:color="000000"/>
              <w:right w:val="single" w:sz="4" w:space="0" w:color="000000"/>
            </w:tcBorders>
            <w:shd w:val="clear" w:color="auto" w:fill="auto"/>
            <w:vAlign w:val="bottom"/>
            <w:hideMark/>
          </w:tcPr>
          <w:p w14:paraId="3F6330D1" w14:textId="77777777" w:rsidR="0073258F" w:rsidRPr="0073258F" w:rsidRDefault="0073258F" w:rsidP="006D4A69">
            <w:pPr>
              <w:rPr>
                <w:color w:val="000000"/>
                <w:sz w:val="18"/>
                <w:szCs w:val="18"/>
              </w:rPr>
            </w:pPr>
            <w:r w:rsidRPr="0073258F">
              <w:rPr>
                <w:color w:val="000000"/>
                <w:sz w:val="18"/>
                <w:szCs w:val="18"/>
              </w:rPr>
              <w:t>13</w:t>
            </w:r>
          </w:p>
        </w:tc>
        <w:tc>
          <w:tcPr>
            <w:tcW w:w="323" w:type="dxa"/>
            <w:tcBorders>
              <w:top w:val="nil"/>
              <w:left w:val="nil"/>
              <w:bottom w:val="single" w:sz="4" w:space="0" w:color="000000"/>
              <w:right w:val="single" w:sz="4" w:space="0" w:color="000000"/>
            </w:tcBorders>
            <w:shd w:val="clear" w:color="auto" w:fill="auto"/>
            <w:vAlign w:val="bottom"/>
            <w:hideMark/>
          </w:tcPr>
          <w:p w14:paraId="5B54A55B"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9586F52"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auto" w:fill="auto"/>
            <w:vAlign w:val="bottom"/>
            <w:hideMark/>
          </w:tcPr>
          <w:p w14:paraId="30B37FC5"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71398061"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5FF04F2" w14:textId="77777777" w:rsidR="0073258F" w:rsidRPr="0073258F" w:rsidRDefault="0073258F" w:rsidP="006D4A69">
            <w:pPr>
              <w:jc w:val="right"/>
              <w:rPr>
                <w:color w:val="000000"/>
                <w:sz w:val="18"/>
                <w:szCs w:val="18"/>
              </w:rPr>
            </w:pPr>
            <w:r w:rsidRPr="0073258F">
              <w:rPr>
                <w:color w:val="000000"/>
                <w:sz w:val="18"/>
                <w:szCs w:val="18"/>
              </w:rPr>
              <w:t>150,0</w:t>
            </w:r>
          </w:p>
        </w:tc>
        <w:tc>
          <w:tcPr>
            <w:tcW w:w="1136" w:type="dxa"/>
            <w:tcBorders>
              <w:top w:val="nil"/>
              <w:left w:val="nil"/>
              <w:bottom w:val="single" w:sz="4" w:space="0" w:color="000000"/>
              <w:right w:val="single" w:sz="4" w:space="0" w:color="000000"/>
            </w:tcBorders>
            <w:shd w:val="clear" w:color="auto" w:fill="auto"/>
            <w:vAlign w:val="bottom"/>
            <w:hideMark/>
          </w:tcPr>
          <w:p w14:paraId="636D8D8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CDC7206"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DACB73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6915117" w14:textId="77777777" w:rsidR="0073258F" w:rsidRPr="0073258F" w:rsidRDefault="0073258F" w:rsidP="006D4A69">
            <w:pPr>
              <w:rPr>
                <w:color w:val="000000"/>
                <w:sz w:val="18"/>
                <w:szCs w:val="18"/>
              </w:rPr>
            </w:pPr>
            <w:r w:rsidRPr="0073258F">
              <w:rPr>
                <w:color w:val="000000"/>
                <w:sz w:val="18"/>
                <w:szCs w:val="18"/>
              </w:rPr>
              <w:t>Расходы на обеспечение выполнения функций органов государственной власти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FE0B779"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0AEB67D0" w14:textId="77777777" w:rsidR="0073258F" w:rsidRPr="0073258F" w:rsidRDefault="0073258F" w:rsidP="006D4A69">
            <w:pPr>
              <w:rPr>
                <w:color w:val="000000"/>
                <w:sz w:val="18"/>
                <w:szCs w:val="18"/>
              </w:rPr>
            </w:pPr>
            <w:r w:rsidRPr="0073258F">
              <w:rPr>
                <w:color w:val="000000"/>
                <w:sz w:val="18"/>
                <w:szCs w:val="18"/>
              </w:rPr>
              <w:t>08</w:t>
            </w:r>
          </w:p>
        </w:tc>
        <w:tc>
          <w:tcPr>
            <w:tcW w:w="424" w:type="dxa"/>
            <w:tcBorders>
              <w:top w:val="nil"/>
              <w:left w:val="nil"/>
              <w:bottom w:val="single" w:sz="4" w:space="0" w:color="000000"/>
              <w:right w:val="single" w:sz="4" w:space="0" w:color="000000"/>
            </w:tcBorders>
            <w:shd w:val="clear" w:color="auto" w:fill="auto"/>
            <w:vAlign w:val="bottom"/>
            <w:hideMark/>
          </w:tcPr>
          <w:p w14:paraId="03FA5BA6" w14:textId="77777777" w:rsidR="0073258F" w:rsidRPr="0073258F" w:rsidRDefault="0073258F" w:rsidP="006D4A69">
            <w:pPr>
              <w:rPr>
                <w:color w:val="000000"/>
                <w:sz w:val="18"/>
                <w:szCs w:val="18"/>
              </w:rPr>
            </w:pPr>
            <w:r w:rsidRPr="0073258F">
              <w:rPr>
                <w:color w:val="000000"/>
                <w:sz w:val="18"/>
                <w:szCs w:val="18"/>
              </w:rPr>
              <w:t>13</w:t>
            </w:r>
          </w:p>
        </w:tc>
        <w:tc>
          <w:tcPr>
            <w:tcW w:w="323" w:type="dxa"/>
            <w:tcBorders>
              <w:top w:val="nil"/>
              <w:left w:val="nil"/>
              <w:bottom w:val="single" w:sz="4" w:space="0" w:color="000000"/>
              <w:right w:val="single" w:sz="4" w:space="0" w:color="000000"/>
            </w:tcBorders>
            <w:shd w:val="clear" w:color="auto" w:fill="auto"/>
            <w:vAlign w:val="bottom"/>
            <w:hideMark/>
          </w:tcPr>
          <w:p w14:paraId="369AB4EA"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681B4507"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79341D71" w14:textId="77777777" w:rsidR="0073258F" w:rsidRPr="0073258F" w:rsidRDefault="0073258F" w:rsidP="006D4A69">
            <w:pPr>
              <w:rPr>
                <w:color w:val="000000"/>
                <w:sz w:val="18"/>
                <w:szCs w:val="18"/>
              </w:rPr>
            </w:pPr>
            <w:r w:rsidRPr="0073258F">
              <w:rPr>
                <w:color w:val="000000"/>
                <w:sz w:val="18"/>
                <w:szCs w:val="18"/>
              </w:rPr>
              <w:t>80120</w:t>
            </w:r>
          </w:p>
        </w:tc>
        <w:tc>
          <w:tcPr>
            <w:tcW w:w="588" w:type="dxa"/>
            <w:tcBorders>
              <w:top w:val="nil"/>
              <w:left w:val="nil"/>
              <w:bottom w:val="single" w:sz="4" w:space="0" w:color="000000"/>
              <w:right w:val="single" w:sz="4" w:space="0" w:color="000000"/>
            </w:tcBorders>
            <w:shd w:val="clear" w:color="auto" w:fill="auto"/>
            <w:vAlign w:val="bottom"/>
            <w:hideMark/>
          </w:tcPr>
          <w:p w14:paraId="5F5A7A93"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D1D4347" w14:textId="77777777" w:rsidR="0073258F" w:rsidRPr="0073258F" w:rsidRDefault="0073258F" w:rsidP="006D4A69">
            <w:pPr>
              <w:jc w:val="right"/>
              <w:rPr>
                <w:color w:val="000000"/>
                <w:sz w:val="18"/>
                <w:szCs w:val="18"/>
              </w:rPr>
            </w:pPr>
            <w:r w:rsidRPr="0073258F">
              <w:rPr>
                <w:color w:val="000000"/>
                <w:sz w:val="18"/>
                <w:szCs w:val="18"/>
              </w:rPr>
              <w:t>150,0</w:t>
            </w:r>
          </w:p>
        </w:tc>
        <w:tc>
          <w:tcPr>
            <w:tcW w:w="1136" w:type="dxa"/>
            <w:tcBorders>
              <w:top w:val="nil"/>
              <w:left w:val="nil"/>
              <w:bottom w:val="single" w:sz="4" w:space="0" w:color="000000"/>
              <w:right w:val="single" w:sz="4" w:space="0" w:color="000000"/>
            </w:tcBorders>
            <w:shd w:val="clear" w:color="auto" w:fill="auto"/>
            <w:vAlign w:val="bottom"/>
            <w:hideMark/>
          </w:tcPr>
          <w:p w14:paraId="56AAC78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0B51327"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0778B7B"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5FD1F48" w14:textId="77777777" w:rsidR="0073258F" w:rsidRPr="0073258F" w:rsidRDefault="0073258F" w:rsidP="006D4A69">
            <w:pPr>
              <w:rPr>
                <w:color w:val="000000"/>
                <w:sz w:val="18"/>
                <w:szCs w:val="18"/>
              </w:rPr>
            </w:pPr>
            <w:r w:rsidRPr="0073258F">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4" w:type="dxa"/>
            <w:tcBorders>
              <w:top w:val="nil"/>
              <w:left w:val="nil"/>
              <w:bottom w:val="single" w:sz="4" w:space="0" w:color="000000"/>
              <w:right w:val="single" w:sz="4" w:space="0" w:color="000000"/>
            </w:tcBorders>
            <w:shd w:val="clear" w:color="auto" w:fill="auto"/>
            <w:vAlign w:val="bottom"/>
            <w:hideMark/>
          </w:tcPr>
          <w:p w14:paraId="2AA5DB75"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37E0EA3A" w14:textId="77777777" w:rsidR="0073258F" w:rsidRPr="0073258F" w:rsidRDefault="0073258F" w:rsidP="006D4A69">
            <w:pPr>
              <w:rPr>
                <w:color w:val="000000"/>
                <w:sz w:val="18"/>
                <w:szCs w:val="18"/>
              </w:rPr>
            </w:pPr>
            <w:r w:rsidRPr="0073258F">
              <w:rPr>
                <w:color w:val="000000"/>
                <w:sz w:val="18"/>
                <w:szCs w:val="18"/>
              </w:rPr>
              <w:t>08</w:t>
            </w:r>
          </w:p>
        </w:tc>
        <w:tc>
          <w:tcPr>
            <w:tcW w:w="424" w:type="dxa"/>
            <w:tcBorders>
              <w:top w:val="nil"/>
              <w:left w:val="nil"/>
              <w:bottom w:val="single" w:sz="4" w:space="0" w:color="000000"/>
              <w:right w:val="single" w:sz="4" w:space="0" w:color="000000"/>
            </w:tcBorders>
            <w:shd w:val="clear" w:color="auto" w:fill="auto"/>
            <w:vAlign w:val="bottom"/>
            <w:hideMark/>
          </w:tcPr>
          <w:p w14:paraId="4A867AED" w14:textId="77777777" w:rsidR="0073258F" w:rsidRPr="0073258F" w:rsidRDefault="0073258F" w:rsidP="006D4A69">
            <w:pPr>
              <w:rPr>
                <w:color w:val="000000"/>
                <w:sz w:val="18"/>
                <w:szCs w:val="18"/>
              </w:rPr>
            </w:pPr>
            <w:r w:rsidRPr="0073258F">
              <w:rPr>
                <w:color w:val="000000"/>
                <w:sz w:val="18"/>
                <w:szCs w:val="18"/>
              </w:rPr>
              <w:t>13</w:t>
            </w:r>
          </w:p>
        </w:tc>
        <w:tc>
          <w:tcPr>
            <w:tcW w:w="323" w:type="dxa"/>
            <w:tcBorders>
              <w:top w:val="nil"/>
              <w:left w:val="nil"/>
              <w:bottom w:val="single" w:sz="4" w:space="0" w:color="000000"/>
              <w:right w:val="single" w:sz="4" w:space="0" w:color="000000"/>
            </w:tcBorders>
            <w:shd w:val="clear" w:color="auto" w:fill="auto"/>
            <w:vAlign w:val="bottom"/>
            <w:hideMark/>
          </w:tcPr>
          <w:p w14:paraId="2426B75B"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C54EF0D"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6163D37C" w14:textId="77777777" w:rsidR="0073258F" w:rsidRPr="0073258F" w:rsidRDefault="0073258F" w:rsidP="006D4A69">
            <w:pPr>
              <w:rPr>
                <w:color w:val="000000"/>
                <w:sz w:val="18"/>
                <w:szCs w:val="18"/>
              </w:rPr>
            </w:pPr>
            <w:r w:rsidRPr="0073258F">
              <w:rPr>
                <w:color w:val="000000"/>
                <w:sz w:val="18"/>
                <w:szCs w:val="18"/>
              </w:rPr>
              <w:t>80120</w:t>
            </w:r>
          </w:p>
        </w:tc>
        <w:tc>
          <w:tcPr>
            <w:tcW w:w="588" w:type="dxa"/>
            <w:tcBorders>
              <w:top w:val="nil"/>
              <w:left w:val="nil"/>
              <w:bottom w:val="single" w:sz="4" w:space="0" w:color="000000"/>
              <w:right w:val="single" w:sz="4" w:space="0" w:color="000000"/>
            </w:tcBorders>
            <w:shd w:val="clear" w:color="auto" w:fill="auto"/>
            <w:vAlign w:val="bottom"/>
            <w:hideMark/>
          </w:tcPr>
          <w:p w14:paraId="4DB52F5C" w14:textId="77777777" w:rsidR="0073258F" w:rsidRPr="0073258F" w:rsidRDefault="0073258F" w:rsidP="006D4A69">
            <w:pPr>
              <w:rPr>
                <w:color w:val="000000"/>
                <w:sz w:val="18"/>
                <w:szCs w:val="18"/>
              </w:rPr>
            </w:pPr>
            <w:r w:rsidRPr="0073258F">
              <w:rPr>
                <w:color w:val="000000"/>
                <w:sz w:val="18"/>
                <w:szCs w:val="18"/>
              </w:rPr>
              <w:t>100</w:t>
            </w:r>
          </w:p>
        </w:tc>
        <w:tc>
          <w:tcPr>
            <w:tcW w:w="1118" w:type="dxa"/>
            <w:tcBorders>
              <w:top w:val="nil"/>
              <w:left w:val="nil"/>
              <w:bottom w:val="single" w:sz="4" w:space="0" w:color="000000"/>
              <w:right w:val="single" w:sz="4" w:space="0" w:color="000000"/>
            </w:tcBorders>
            <w:shd w:val="clear" w:color="auto" w:fill="auto"/>
            <w:vAlign w:val="bottom"/>
            <w:hideMark/>
          </w:tcPr>
          <w:p w14:paraId="3AE6CB2B" w14:textId="77777777" w:rsidR="0073258F" w:rsidRPr="0073258F" w:rsidRDefault="0073258F" w:rsidP="006D4A69">
            <w:pPr>
              <w:jc w:val="right"/>
              <w:rPr>
                <w:color w:val="000000"/>
                <w:sz w:val="18"/>
                <w:szCs w:val="18"/>
              </w:rPr>
            </w:pPr>
            <w:r w:rsidRPr="0073258F">
              <w:rPr>
                <w:color w:val="000000"/>
                <w:sz w:val="18"/>
                <w:szCs w:val="18"/>
              </w:rPr>
              <w:t>150,0</w:t>
            </w:r>
          </w:p>
        </w:tc>
        <w:tc>
          <w:tcPr>
            <w:tcW w:w="1136" w:type="dxa"/>
            <w:tcBorders>
              <w:top w:val="nil"/>
              <w:left w:val="nil"/>
              <w:bottom w:val="single" w:sz="4" w:space="0" w:color="000000"/>
              <w:right w:val="single" w:sz="4" w:space="0" w:color="000000"/>
            </w:tcBorders>
            <w:shd w:val="clear" w:color="auto" w:fill="auto"/>
            <w:vAlign w:val="bottom"/>
            <w:hideMark/>
          </w:tcPr>
          <w:p w14:paraId="430CF5E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34385F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2C21E0D"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752EC858" w14:textId="77777777" w:rsidR="0073258F" w:rsidRPr="0073258F" w:rsidRDefault="0073258F" w:rsidP="006D4A69">
            <w:pPr>
              <w:rPr>
                <w:color w:val="000000"/>
                <w:sz w:val="18"/>
                <w:szCs w:val="18"/>
              </w:rPr>
            </w:pPr>
            <w:r w:rsidRPr="0073258F">
              <w:rPr>
                <w:color w:val="000000"/>
                <w:sz w:val="18"/>
                <w:szCs w:val="18"/>
              </w:rPr>
              <w:t>Дорожное хозяйство (дорожные фонды)</w:t>
            </w:r>
          </w:p>
        </w:tc>
        <w:tc>
          <w:tcPr>
            <w:tcW w:w="424" w:type="dxa"/>
            <w:tcBorders>
              <w:top w:val="nil"/>
              <w:left w:val="nil"/>
              <w:bottom w:val="single" w:sz="4" w:space="0" w:color="000000"/>
              <w:right w:val="single" w:sz="4" w:space="0" w:color="000000"/>
            </w:tcBorders>
            <w:shd w:val="clear" w:color="auto" w:fill="auto"/>
            <w:vAlign w:val="bottom"/>
            <w:hideMark/>
          </w:tcPr>
          <w:p w14:paraId="1EC8CFEE"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18DDAFF6"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0BB42352"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18BBC80C"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6F6443B"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60A47D66"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216B9689"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77ACF80" w14:textId="77777777" w:rsidR="0073258F" w:rsidRPr="0073258F" w:rsidRDefault="0073258F" w:rsidP="006D4A69">
            <w:pPr>
              <w:jc w:val="right"/>
              <w:rPr>
                <w:color w:val="000000"/>
                <w:sz w:val="18"/>
                <w:szCs w:val="18"/>
              </w:rPr>
            </w:pPr>
            <w:r w:rsidRPr="0073258F">
              <w:rPr>
                <w:color w:val="000000"/>
                <w:sz w:val="18"/>
                <w:szCs w:val="18"/>
              </w:rPr>
              <w:t>217 401,6</w:t>
            </w:r>
          </w:p>
        </w:tc>
        <w:tc>
          <w:tcPr>
            <w:tcW w:w="1136" w:type="dxa"/>
            <w:tcBorders>
              <w:top w:val="nil"/>
              <w:left w:val="nil"/>
              <w:bottom w:val="single" w:sz="4" w:space="0" w:color="000000"/>
              <w:right w:val="single" w:sz="4" w:space="0" w:color="000000"/>
            </w:tcBorders>
            <w:shd w:val="clear" w:color="auto" w:fill="auto"/>
            <w:vAlign w:val="bottom"/>
            <w:hideMark/>
          </w:tcPr>
          <w:p w14:paraId="7D77312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0A55BDD"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B639B2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C07C0BA"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"Развитие транспортного комплекса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079578B"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0A203D46"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11DB6EBD" w14:textId="77777777" w:rsidR="0073258F" w:rsidRPr="0073258F" w:rsidRDefault="0073258F" w:rsidP="006D4A69">
            <w:pPr>
              <w:rPr>
                <w:color w:val="000000"/>
                <w:sz w:val="18"/>
                <w:szCs w:val="18"/>
              </w:rPr>
            </w:pPr>
            <w:r w:rsidRPr="0073258F">
              <w:rPr>
                <w:color w:val="000000"/>
                <w:sz w:val="18"/>
                <w:szCs w:val="18"/>
              </w:rPr>
              <w:t>13</w:t>
            </w:r>
          </w:p>
        </w:tc>
        <w:tc>
          <w:tcPr>
            <w:tcW w:w="323" w:type="dxa"/>
            <w:tcBorders>
              <w:top w:val="nil"/>
              <w:left w:val="nil"/>
              <w:bottom w:val="single" w:sz="4" w:space="0" w:color="000000"/>
              <w:right w:val="single" w:sz="4" w:space="0" w:color="000000"/>
            </w:tcBorders>
            <w:shd w:val="clear" w:color="auto" w:fill="auto"/>
            <w:vAlign w:val="bottom"/>
            <w:hideMark/>
          </w:tcPr>
          <w:p w14:paraId="2A340701"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8FD69A3"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1CCA5581"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193EEDB0"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E3138C7" w14:textId="77777777" w:rsidR="0073258F" w:rsidRPr="0073258F" w:rsidRDefault="0073258F" w:rsidP="006D4A69">
            <w:pPr>
              <w:jc w:val="right"/>
              <w:rPr>
                <w:color w:val="000000"/>
                <w:sz w:val="18"/>
                <w:szCs w:val="18"/>
              </w:rPr>
            </w:pPr>
            <w:r w:rsidRPr="0073258F">
              <w:rPr>
                <w:color w:val="000000"/>
                <w:sz w:val="18"/>
                <w:szCs w:val="18"/>
              </w:rPr>
              <w:t>217 401,6</w:t>
            </w:r>
          </w:p>
        </w:tc>
        <w:tc>
          <w:tcPr>
            <w:tcW w:w="1136" w:type="dxa"/>
            <w:tcBorders>
              <w:top w:val="nil"/>
              <w:left w:val="nil"/>
              <w:bottom w:val="single" w:sz="4" w:space="0" w:color="000000"/>
              <w:right w:val="single" w:sz="4" w:space="0" w:color="000000"/>
            </w:tcBorders>
            <w:shd w:val="clear" w:color="auto" w:fill="auto"/>
            <w:vAlign w:val="bottom"/>
            <w:hideMark/>
          </w:tcPr>
          <w:p w14:paraId="615BFAD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0B2EE10"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69BFC5D"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7430720" w14:textId="77777777" w:rsidR="0073258F" w:rsidRPr="0073258F" w:rsidRDefault="0073258F" w:rsidP="006D4A69">
            <w:pPr>
              <w:rPr>
                <w:color w:val="000000"/>
                <w:sz w:val="18"/>
                <w:szCs w:val="18"/>
              </w:rPr>
            </w:pPr>
            <w:r w:rsidRPr="0073258F">
              <w:rPr>
                <w:color w:val="000000"/>
                <w:sz w:val="18"/>
                <w:szCs w:val="18"/>
              </w:rPr>
              <w:t>Региональные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31750AB4"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72285814"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10C7FC6B" w14:textId="77777777" w:rsidR="0073258F" w:rsidRPr="0073258F" w:rsidRDefault="0073258F" w:rsidP="006D4A69">
            <w:pPr>
              <w:rPr>
                <w:color w:val="000000"/>
                <w:sz w:val="18"/>
                <w:szCs w:val="18"/>
              </w:rPr>
            </w:pPr>
            <w:r w:rsidRPr="0073258F">
              <w:rPr>
                <w:color w:val="000000"/>
                <w:sz w:val="18"/>
                <w:szCs w:val="18"/>
              </w:rPr>
              <w:t>13</w:t>
            </w:r>
          </w:p>
        </w:tc>
        <w:tc>
          <w:tcPr>
            <w:tcW w:w="323" w:type="dxa"/>
            <w:tcBorders>
              <w:top w:val="nil"/>
              <w:left w:val="nil"/>
              <w:bottom w:val="single" w:sz="4" w:space="0" w:color="000000"/>
              <w:right w:val="single" w:sz="4" w:space="0" w:color="000000"/>
            </w:tcBorders>
            <w:shd w:val="clear" w:color="auto" w:fill="auto"/>
            <w:vAlign w:val="bottom"/>
            <w:hideMark/>
          </w:tcPr>
          <w:p w14:paraId="632B3FCE"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0D3B9EC0"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4345E838"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6BEA7638"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CC6464C" w14:textId="77777777" w:rsidR="0073258F" w:rsidRPr="0073258F" w:rsidRDefault="0073258F" w:rsidP="006D4A69">
            <w:pPr>
              <w:jc w:val="right"/>
              <w:rPr>
                <w:color w:val="000000"/>
                <w:sz w:val="18"/>
                <w:szCs w:val="18"/>
              </w:rPr>
            </w:pPr>
            <w:r w:rsidRPr="0073258F">
              <w:rPr>
                <w:color w:val="000000"/>
                <w:sz w:val="18"/>
                <w:szCs w:val="18"/>
              </w:rPr>
              <w:t>217 401,6</w:t>
            </w:r>
          </w:p>
        </w:tc>
        <w:tc>
          <w:tcPr>
            <w:tcW w:w="1136" w:type="dxa"/>
            <w:tcBorders>
              <w:top w:val="nil"/>
              <w:left w:val="nil"/>
              <w:bottom w:val="single" w:sz="4" w:space="0" w:color="000000"/>
              <w:right w:val="single" w:sz="4" w:space="0" w:color="000000"/>
            </w:tcBorders>
            <w:shd w:val="clear" w:color="auto" w:fill="auto"/>
            <w:vAlign w:val="bottom"/>
            <w:hideMark/>
          </w:tcPr>
          <w:p w14:paraId="7D83802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8D7B73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EB1613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92D57A5" w14:textId="77777777" w:rsidR="0073258F" w:rsidRPr="0073258F" w:rsidRDefault="0073258F" w:rsidP="006D4A69">
            <w:pPr>
              <w:rPr>
                <w:color w:val="000000"/>
                <w:sz w:val="18"/>
                <w:szCs w:val="18"/>
              </w:rPr>
            </w:pPr>
            <w:r w:rsidRPr="0073258F">
              <w:rPr>
                <w:color w:val="000000"/>
                <w:sz w:val="18"/>
                <w:szCs w:val="18"/>
              </w:rPr>
              <w:t>Региональный проект "Региональная и местная дорожная сеть"</w:t>
            </w:r>
          </w:p>
        </w:tc>
        <w:tc>
          <w:tcPr>
            <w:tcW w:w="424" w:type="dxa"/>
            <w:tcBorders>
              <w:top w:val="nil"/>
              <w:left w:val="nil"/>
              <w:bottom w:val="single" w:sz="4" w:space="0" w:color="000000"/>
              <w:right w:val="single" w:sz="4" w:space="0" w:color="000000"/>
            </w:tcBorders>
            <w:shd w:val="clear" w:color="auto" w:fill="auto"/>
            <w:vAlign w:val="bottom"/>
            <w:hideMark/>
          </w:tcPr>
          <w:p w14:paraId="0B88494F"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0671128D"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3AE15D33" w14:textId="77777777" w:rsidR="0073258F" w:rsidRPr="0073258F" w:rsidRDefault="0073258F" w:rsidP="006D4A69">
            <w:pPr>
              <w:rPr>
                <w:color w:val="000000"/>
                <w:sz w:val="18"/>
                <w:szCs w:val="18"/>
              </w:rPr>
            </w:pPr>
            <w:r w:rsidRPr="0073258F">
              <w:rPr>
                <w:color w:val="000000"/>
                <w:sz w:val="18"/>
                <w:szCs w:val="18"/>
              </w:rPr>
              <w:t>13</w:t>
            </w:r>
          </w:p>
        </w:tc>
        <w:tc>
          <w:tcPr>
            <w:tcW w:w="323" w:type="dxa"/>
            <w:tcBorders>
              <w:top w:val="nil"/>
              <w:left w:val="nil"/>
              <w:bottom w:val="single" w:sz="4" w:space="0" w:color="000000"/>
              <w:right w:val="single" w:sz="4" w:space="0" w:color="000000"/>
            </w:tcBorders>
            <w:shd w:val="clear" w:color="auto" w:fill="auto"/>
            <w:vAlign w:val="bottom"/>
            <w:hideMark/>
          </w:tcPr>
          <w:p w14:paraId="72C14D48"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7CBEC89A" w14:textId="77777777" w:rsidR="0073258F" w:rsidRPr="0073258F" w:rsidRDefault="0073258F" w:rsidP="006D4A69">
            <w:pPr>
              <w:rPr>
                <w:color w:val="000000"/>
                <w:sz w:val="18"/>
                <w:szCs w:val="18"/>
              </w:rPr>
            </w:pPr>
            <w:r w:rsidRPr="0073258F">
              <w:rPr>
                <w:color w:val="000000"/>
                <w:sz w:val="18"/>
                <w:szCs w:val="18"/>
              </w:rPr>
              <w:t>И8</w:t>
            </w:r>
          </w:p>
        </w:tc>
        <w:tc>
          <w:tcPr>
            <w:tcW w:w="792" w:type="dxa"/>
            <w:tcBorders>
              <w:top w:val="nil"/>
              <w:left w:val="nil"/>
              <w:bottom w:val="single" w:sz="4" w:space="0" w:color="000000"/>
              <w:right w:val="single" w:sz="4" w:space="0" w:color="000000"/>
            </w:tcBorders>
            <w:shd w:val="clear" w:color="auto" w:fill="auto"/>
            <w:vAlign w:val="bottom"/>
            <w:hideMark/>
          </w:tcPr>
          <w:p w14:paraId="3E22A91E"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52BEB066"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8822459" w14:textId="77777777" w:rsidR="0073258F" w:rsidRPr="0073258F" w:rsidRDefault="0073258F" w:rsidP="006D4A69">
            <w:pPr>
              <w:jc w:val="right"/>
              <w:rPr>
                <w:color w:val="000000"/>
                <w:sz w:val="18"/>
                <w:szCs w:val="18"/>
              </w:rPr>
            </w:pPr>
            <w:r w:rsidRPr="0073258F">
              <w:rPr>
                <w:color w:val="000000"/>
                <w:sz w:val="18"/>
                <w:szCs w:val="18"/>
              </w:rPr>
              <w:t>217 401,6</w:t>
            </w:r>
          </w:p>
        </w:tc>
        <w:tc>
          <w:tcPr>
            <w:tcW w:w="1136" w:type="dxa"/>
            <w:tcBorders>
              <w:top w:val="nil"/>
              <w:left w:val="nil"/>
              <w:bottom w:val="single" w:sz="4" w:space="0" w:color="000000"/>
              <w:right w:val="single" w:sz="4" w:space="0" w:color="000000"/>
            </w:tcBorders>
            <w:shd w:val="clear" w:color="auto" w:fill="auto"/>
            <w:vAlign w:val="bottom"/>
            <w:hideMark/>
          </w:tcPr>
          <w:p w14:paraId="33B96EBB"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BD9D446"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76A40B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5EA4D86" w14:textId="77777777" w:rsidR="0073258F" w:rsidRPr="0073258F" w:rsidRDefault="0073258F" w:rsidP="006D4A69">
            <w:pPr>
              <w:rPr>
                <w:color w:val="000000"/>
                <w:sz w:val="18"/>
                <w:szCs w:val="18"/>
              </w:rPr>
            </w:pPr>
            <w:r w:rsidRPr="0073258F">
              <w:rPr>
                <w:color w:val="000000"/>
                <w:sz w:val="18"/>
                <w:szCs w:val="18"/>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424" w:type="dxa"/>
            <w:tcBorders>
              <w:top w:val="nil"/>
              <w:left w:val="nil"/>
              <w:bottom w:val="single" w:sz="4" w:space="0" w:color="000000"/>
              <w:right w:val="single" w:sz="4" w:space="0" w:color="000000"/>
            </w:tcBorders>
            <w:shd w:val="clear" w:color="auto" w:fill="auto"/>
            <w:vAlign w:val="bottom"/>
            <w:hideMark/>
          </w:tcPr>
          <w:p w14:paraId="58ACD469"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795DABF7"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199B0B2F" w14:textId="77777777" w:rsidR="0073258F" w:rsidRPr="0073258F" w:rsidRDefault="0073258F" w:rsidP="006D4A69">
            <w:pPr>
              <w:rPr>
                <w:color w:val="000000"/>
                <w:sz w:val="18"/>
                <w:szCs w:val="18"/>
              </w:rPr>
            </w:pPr>
            <w:r w:rsidRPr="0073258F">
              <w:rPr>
                <w:color w:val="000000"/>
                <w:sz w:val="18"/>
                <w:szCs w:val="18"/>
              </w:rPr>
              <w:t>13</w:t>
            </w:r>
          </w:p>
        </w:tc>
        <w:tc>
          <w:tcPr>
            <w:tcW w:w="323" w:type="dxa"/>
            <w:tcBorders>
              <w:top w:val="nil"/>
              <w:left w:val="nil"/>
              <w:bottom w:val="single" w:sz="4" w:space="0" w:color="000000"/>
              <w:right w:val="single" w:sz="4" w:space="0" w:color="000000"/>
            </w:tcBorders>
            <w:shd w:val="clear" w:color="auto" w:fill="auto"/>
            <w:vAlign w:val="bottom"/>
            <w:hideMark/>
          </w:tcPr>
          <w:p w14:paraId="6C08C57D"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278D4E30" w14:textId="77777777" w:rsidR="0073258F" w:rsidRPr="0073258F" w:rsidRDefault="0073258F" w:rsidP="006D4A69">
            <w:pPr>
              <w:rPr>
                <w:color w:val="000000"/>
                <w:sz w:val="18"/>
                <w:szCs w:val="18"/>
              </w:rPr>
            </w:pPr>
            <w:r w:rsidRPr="0073258F">
              <w:rPr>
                <w:color w:val="000000"/>
                <w:sz w:val="18"/>
                <w:szCs w:val="18"/>
              </w:rPr>
              <w:t>И8</w:t>
            </w:r>
          </w:p>
        </w:tc>
        <w:tc>
          <w:tcPr>
            <w:tcW w:w="792" w:type="dxa"/>
            <w:tcBorders>
              <w:top w:val="nil"/>
              <w:left w:val="nil"/>
              <w:bottom w:val="single" w:sz="4" w:space="0" w:color="000000"/>
              <w:right w:val="single" w:sz="4" w:space="0" w:color="000000"/>
            </w:tcBorders>
            <w:shd w:val="clear" w:color="FFFFFF" w:fill="FFFFFF"/>
            <w:vAlign w:val="bottom"/>
            <w:hideMark/>
          </w:tcPr>
          <w:p w14:paraId="72FD51FD" w14:textId="77777777" w:rsidR="0073258F" w:rsidRPr="0073258F" w:rsidRDefault="0073258F" w:rsidP="006D4A69">
            <w:pPr>
              <w:rPr>
                <w:color w:val="000000"/>
                <w:sz w:val="18"/>
                <w:szCs w:val="18"/>
              </w:rPr>
            </w:pPr>
            <w:r w:rsidRPr="0073258F">
              <w:rPr>
                <w:color w:val="000000"/>
                <w:sz w:val="18"/>
                <w:szCs w:val="18"/>
              </w:rPr>
              <w:t>Д4470</w:t>
            </w:r>
          </w:p>
        </w:tc>
        <w:tc>
          <w:tcPr>
            <w:tcW w:w="588" w:type="dxa"/>
            <w:tcBorders>
              <w:top w:val="nil"/>
              <w:left w:val="nil"/>
              <w:bottom w:val="single" w:sz="4" w:space="0" w:color="000000"/>
              <w:right w:val="single" w:sz="4" w:space="0" w:color="000000"/>
            </w:tcBorders>
            <w:shd w:val="clear" w:color="auto" w:fill="auto"/>
            <w:vAlign w:val="bottom"/>
            <w:hideMark/>
          </w:tcPr>
          <w:p w14:paraId="7B3F4CD8"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673F6ED" w14:textId="77777777" w:rsidR="0073258F" w:rsidRPr="0073258F" w:rsidRDefault="0073258F" w:rsidP="006D4A69">
            <w:pPr>
              <w:jc w:val="right"/>
              <w:rPr>
                <w:color w:val="000000"/>
                <w:sz w:val="18"/>
                <w:szCs w:val="18"/>
              </w:rPr>
            </w:pPr>
            <w:r w:rsidRPr="0073258F">
              <w:rPr>
                <w:color w:val="000000"/>
                <w:sz w:val="18"/>
                <w:szCs w:val="18"/>
              </w:rPr>
              <w:t>217 401,6</w:t>
            </w:r>
          </w:p>
        </w:tc>
        <w:tc>
          <w:tcPr>
            <w:tcW w:w="1136" w:type="dxa"/>
            <w:tcBorders>
              <w:top w:val="nil"/>
              <w:left w:val="nil"/>
              <w:bottom w:val="single" w:sz="4" w:space="0" w:color="000000"/>
              <w:right w:val="single" w:sz="4" w:space="0" w:color="000000"/>
            </w:tcBorders>
            <w:shd w:val="clear" w:color="auto" w:fill="auto"/>
            <w:vAlign w:val="bottom"/>
            <w:hideMark/>
          </w:tcPr>
          <w:p w14:paraId="69D4B0B2"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F8B8B4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8661D8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24168DF" w14:textId="77777777" w:rsidR="0073258F" w:rsidRPr="0073258F" w:rsidRDefault="0073258F" w:rsidP="006D4A69">
            <w:pPr>
              <w:rPr>
                <w:color w:val="000000"/>
                <w:sz w:val="18"/>
                <w:szCs w:val="18"/>
              </w:rPr>
            </w:pPr>
            <w:r w:rsidRPr="0073258F">
              <w:rPr>
                <w:color w:val="000000"/>
                <w:sz w:val="18"/>
                <w:szCs w:val="18"/>
              </w:rPr>
              <w:lastRenderedPageBreak/>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32611C4A"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5286FE3A"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1FD3CB84" w14:textId="77777777" w:rsidR="0073258F" w:rsidRPr="0073258F" w:rsidRDefault="0073258F" w:rsidP="006D4A69">
            <w:pPr>
              <w:rPr>
                <w:color w:val="000000"/>
                <w:sz w:val="18"/>
                <w:szCs w:val="18"/>
              </w:rPr>
            </w:pPr>
            <w:r w:rsidRPr="0073258F">
              <w:rPr>
                <w:color w:val="000000"/>
                <w:sz w:val="18"/>
                <w:szCs w:val="18"/>
              </w:rPr>
              <w:t>13</w:t>
            </w:r>
          </w:p>
        </w:tc>
        <w:tc>
          <w:tcPr>
            <w:tcW w:w="323" w:type="dxa"/>
            <w:tcBorders>
              <w:top w:val="nil"/>
              <w:left w:val="nil"/>
              <w:bottom w:val="single" w:sz="4" w:space="0" w:color="000000"/>
              <w:right w:val="single" w:sz="4" w:space="0" w:color="000000"/>
            </w:tcBorders>
            <w:shd w:val="clear" w:color="auto" w:fill="auto"/>
            <w:vAlign w:val="bottom"/>
            <w:hideMark/>
          </w:tcPr>
          <w:p w14:paraId="1B3355A1"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1B68D0B1" w14:textId="77777777" w:rsidR="0073258F" w:rsidRPr="0073258F" w:rsidRDefault="0073258F" w:rsidP="006D4A69">
            <w:pPr>
              <w:rPr>
                <w:color w:val="000000"/>
                <w:sz w:val="18"/>
                <w:szCs w:val="18"/>
              </w:rPr>
            </w:pPr>
            <w:r w:rsidRPr="0073258F">
              <w:rPr>
                <w:color w:val="000000"/>
                <w:sz w:val="18"/>
                <w:szCs w:val="18"/>
              </w:rPr>
              <w:t>И8</w:t>
            </w:r>
          </w:p>
        </w:tc>
        <w:tc>
          <w:tcPr>
            <w:tcW w:w="792" w:type="dxa"/>
            <w:tcBorders>
              <w:top w:val="nil"/>
              <w:left w:val="nil"/>
              <w:bottom w:val="single" w:sz="4" w:space="0" w:color="000000"/>
              <w:right w:val="single" w:sz="4" w:space="0" w:color="000000"/>
            </w:tcBorders>
            <w:shd w:val="clear" w:color="FFFFFF" w:fill="FFFFFF"/>
            <w:vAlign w:val="bottom"/>
            <w:hideMark/>
          </w:tcPr>
          <w:p w14:paraId="1F1AC98E" w14:textId="77777777" w:rsidR="0073258F" w:rsidRPr="0073258F" w:rsidRDefault="0073258F" w:rsidP="006D4A69">
            <w:pPr>
              <w:rPr>
                <w:color w:val="000000"/>
                <w:sz w:val="18"/>
                <w:szCs w:val="18"/>
              </w:rPr>
            </w:pPr>
            <w:r w:rsidRPr="0073258F">
              <w:rPr>
                <w:color w:val="000000"/>
                <w:sz w:val="18"/>
                <w:szCs w:val="18"/>
              </w:rPr>
              <w:t>Д4470</w:t>
            </w:r>
          </w:p>
        </w:tc>
        <w:tc>
          <w:tcPr>
            <w:tcW w:w="588" w:type="dxa"/>
            <w:tcBorders>
              <w:top w:val="nil"/>
              <w:left w:val="nil"/>
              <w:bottom w:val="single" w:sz="4" w:space="0" w:color="000000"/>
              <w:right w:val="single" w:sz="4" w:space="0" w:color="000000"/>
            </w:tcBorders>
            <w:shd w:val="clear" w:color="auto" w:fill="auto"/>
            <w:vAlign w:val="bottom"/>
            <w:hideMark/>
          </w:tcPr>
          <w:p w14:paraId="61B3095A"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2C7AA773" w14:textId="77777777" w:rsidR="0073258F" w:rsidRPr="0073258F" w:rsidRDefault="0073258F" w:rsidP="006D4A69">
            <w:pPr>
              <w:jc w:val="right"/>
              <w:rPr>
                <w:color w:val="000000"/>
                <w:sz w:val="18"/>
                <w:szCs w:val="18"/>
              </w:rPr>
            </w:pPr>
            <w:r w:rsidRPr="0073258F">
              <w:rPr>
                <w:color w:val="000000"/>
                <w:sz w:val="18"/>
                <w:szCs w:val="18"/>
              </w:rPr>
              <w:t>217 401,6</w:t>
            </w:r>
          </w:p>
        </w:tc>
        <w:tc>
          <w:tcPr>
            <w:tcW w:w="1136" w:type="dxa"/>
            <w:tcBorders>
              <w:top w:val="nil"/>
              <w:left w:val="nil"/>
              <w:bottom w:val="single" w:sz="4" w:space="0" w:color="000000"/>
              <w:right w:val="single" w:sz="4" w:space="0" w:color="000000"/>
            </w:tcBorders>
            <w:shd w:val="clear" w:color="auto" w:fill="auto"/>
            <w:vAlign w:val="bottom"/>
            <w:hideMark/>
          </w:tcPr>
          <w:p w14:paraId="7876B3E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CDF950D"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CF9BE0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70872C4A" w14:textId="77777777" w:rsidR="0073258F" w:rsidRPr="0073258F" w:rsidRDefault="0073258F" w:rsidP="006D4A69">
            <w:pPr>
              <w:rPr>
                <w:color w:val="000000"/>
                <w:sz w:val="18"/>
                <w:szCs w:val="18"/>
              </w:rPr>
            </w:pPr>
            <w:r w:rsidRPr="0073258F">
              <w:rPr>
                <w:color w:val="000000"/>
                <w:sz w:val="18"/>
                <w:szCs w:val="18"/>
              </w:rPr>
              <w:t>Связь и информатика</w:t>
            </w:r>
          </w:p>
        </w:tc>
        <w:tc>
          <w:tcPr>
            <w:tcW w:w="424" w:type="dxa"/>
            <w:tcBorders>
              <w:top w:val="nil"/>
              <w:left w:val="nil"/>
              <w:bottom w:val="single" w:sz="4" w:space="0" w:color="000000"/>
              <w:right w:val="single" w:sz="4" w:space="0" w:color="000000"/>
            </w:tcBorders>
            <w:shd w:val="clear" w:color="auto" w:fill="auto"/>
            <w:vAlign w:val="bottom"/>
            <w:hideMark/>
          </w:tcPr>
          <w:p w14:paraId="0CBAFCD6"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7C824B12" w14:textId="77777777" w:rsidR="0073258F" w:rsidRPr="0073258F" w:rsidRDefault="0073258F" w:rsidP="006D4A69">
            <w:pPr>
              <w:rPr>
                <w:color w:val="000000"/>
                <w:sz w:val="18"/>
                <w:szCs w:val="18"/>
              </w:rPr>
            </w:pPr>
            <w:r w:rsidRPr="0073258F">
              <w:rPr>
                <w:color w:val="000000"/>
                <w:sz w:val="18"/>
                <w:szCs w:val="18"/>
              </w:rPr>
              <w:t>10</w:t>
            </w:r>
          </w:p>
        </w:tc>
        <w:tc>
          <w:tcPr>
            <w:tcW w:w="424" w:type="dxa"/>
            <w:tcBorders>
              <w:top w:val="nil"/>
              <w:left w:val="nil"/>
              <w:bottom w:val="single" w:sz="4" w:space="0" w:color="000000"/>
              <w:right w:val="single" w:sz="4" w:space="0" w:color="000000"/>
            </w:tcBorders>
            <w:shd w:val="clear" w:color="auto" w:fill="auto"/>
            <w:vAlign w:val="bottom"/>
            <w:hideMark/>
          </w:tcPr>
          <w:p w14:paraId="2D86ED9F"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2C56BECF"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6E2E112"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18E12929"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10F4D786"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BFCEA0D" w14:textId="77777777" w:rsidR="0073258F" w:rsidRPr="0073258F" w:rsidRDefault="0073258F" w:rsidP="006D4A69">
            <w:pPr>
              <w:jc w:val="right"/>
              <w:rPr>
                <w:color w:val="000000"/>
                <w:sz w:val="18"/>
                <w:szCs w:val="18"/>
              </w:rPr>
            </w:pPr>
            <w:r w:rsidRPr="0073258F">
              <w:rPr>
                <w:color w:val="000000"/>
                <w:sz w:val="18"/>
                <w:szCs w:val="18"/>
              </w:rPr>
              <w:t>-853,4</w:t>
            </w:r>
          </w:p>
        </w:tc>
        <w:tc>
          <w:tcPr>
            <w:tcW w:w="1136" w:type="dxa"/>
            <w:tcBorders>
              <w:top w:val="nil"/>
              <w:left w:val="nil"/>
              <w:bottom w:val="single" w:sz="4" w:space="0" w:color="000000"/>
              <w:right w:val="single" w:sz="4" w:space="0" w:color="000000"/>
            </w:tcBorders>
            <w:shd w:val="clear" w:color="auto" w:fill="auto"/>
            <w:vAlign w:val="bottom"/>
            <w:hideMark/>
          </w:tcPr>
          <w:p w14:paraId="50ABBB4E" w14:textId="77777777" w:rsidR="0073258F" w:rsidRPr="0073258F" w:rsidRDefault="0073258F" w:rsidP="006D4A69">
            <w:pPr>
              <w:jc w:val="right"/>
              <w:rPr>
                <w:color w:val="000000"/>
                <w:sz w:val="18"/>
                <w:szCs w:val="18"/>
              </w:rPr>
            </w:pPr>
            <w:r w:rsidRPr="0073258F">
              <w:rPr>
                <w:color w:val="000000"/>
                <w:sz w:val="18"/>
                <w:szCs w:val="18"/>
              </w:rPr>
              <w:t>43 607,8</w:t>
            </w:r>
          </w:p>
        </w:tc>
        <w:tc>
          <w:tcPr>
            <w:tcW w:w="1118" w:type="dxa"/>
            <w:tcBorders>
              <w:top w:val="nil"/>
              <w:left w:val="nil"/>
              <w:bottom w:val="single" w:sz="4" w:space="0" w:color="000000"/>
              <w:right w:val="single" w:sz="4" w:space="0" w:color="000000"/>
            </w:tcBorders>
            <w:shd w:val="clear" w:color="auto" w:fill="auto"/>
            <w:vAlign w:val="bottom"/>
            <w:hideMark/>
          </w:tcPr>
          <w:p w14:paraId="673D7D38" w14:textId="77777777" w:rsidR="0073258F" w:rsidRPr="0073258F" w:rsidRDefault="0073258F" w:rsidP="006D4A69">
            <w:pPr>
              <w:jc w:val="right"/>
              <w:rPr>
                <w:color w:val="000000"/>
                <w:sz w:val="18"/>
                <w:szCs w:val="18"/>
              </w:rPr>
            </w:pPr>
            <w:r w:rsidRPr="0073258F">
              <w:rPr>
                <w:color w:val="000000"/>
                <w:sz w:val="18"/>
                <w:szCs w:val="18"/>
              </w:rPr>
              <w:t>5 442,1</w:t>
            </w:r>
          </w:p>
        </w:tc>
      </w:tr>
      <w:tr w:rsidR="0073258F" w:rsidRPr="0073258F" w14:paraId="52160E6D"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3FC404D"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"Цифровая трансформация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0F3BAC6F"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7F52C55C" w14:textId="77777777" w:rsidR="0073258F" w:rsidRPr="0073258F" w:rsidRDefault="0073258F" w:rsidP="006D4A69">
            <w:pPr>
              <w:rPr>
                <w:color w:val="000000"/>
                <w:sz w:val="18"/>
                <w:szCs w:val="18"/>
              </w:rPr>
            </w:pPr>
            <w:r w:rsidRPr="0073258F">
              <w:rPr>
                <w:color w:val="000000"/>
                <w:sz w:val="18"/>
                <w:szCs w:val="18"/>
              </w:rPr>
              <w:t>10</w:t>
            </w:r>
          </w:p>
        </w:tc>
        <w:tc>
          <w:tcPr>
            <w:tcW w:w="424" w:type="dxa"/>
            <w:tcBorders>
              <w:top w:val="nil"/>
              <w:left w:val="nil"/>
              <w:bottom w:val="single" w:sz="4" w:space="0" w:color="000000"/>
              <w:right w:val="single" w:sz="4" w:space="0" w:color="000000"/>
            </w:tcBorders>
            <w:shd w:val="clear" w:color="auto" w:fill="auto"/>
            <w:vAlign w:val="bottom"/>
            <w:hideMark/>
          </w:tcPr>
          <w:p w14:paraId="256A4C9D" w14:textId="77777777" w:rsidR="0073258F" w:rsidRPr="0073258F" w:rsidRDefault="0073258F" w:rsidP="006D4A69">
            <w:pPr>
              <w:rPr>
                <w:color w:val="000000"/>
                <w:sz w:val="18"/>
                <w:szCs w:val="18"/>
              </w:rPr>
            </w:pPr>
            <w:r w:rsidRPr="0073258F">
              <w:rPr>
                <w:color w:val="000000"/>
                <w:sz w:val="18"/>
                <w:szCs w:val="18"/>
              </w:rPr>
              <w:t>18</w:t>
            </w:r>
          </w:p>
        </w:tc>
        <w:tc>
          <w:tcPr>
            <w:tcW w:w="323" w:type="dxa"/>
            <w:tcBorders>
              <w:top w:val="nil"/>
              <w:left w:val="nil"/>
              <w:bottom w:val="single" w:sz="4" w:space="0" w:color="000000"/>
              <w:right w:val="single" w:sz="4" w:space="0" w:color="000000"/>
            </w:tcBorders>
            <w:shd w:val="clear" w:color="auto" w:fill="auto"/>
            <w:vAlign w:val="bottom"/>
            <w:hideMark/>
          </w:tcPr>
          <w:p w14:paraId="7A09F5FA"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B2E7AF1"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712F6ACE"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43215965"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16F5B91" w14:textId="77777777" w:rsidR="0073258F" w:rsidRPr="0073258F" w:rsidRDefault="0073258F" w:rsidP="006D4A69">
            <w:pPr>
              <w:jc w:val="right"/>
              <w:rPr>
                <w:color w:val="000000"/>
                <w:sz w:val="18"/>
                <w:szCs w:val="18"/>
              </w:rPr>
            </w:pPr>
            <w:r w:rsidRPr="0073258F">
              <w:rPr>
                <w:color w:val="000000"/>
                <w:sz w:val="18"/>
                <w:szCs w:val="18"/>
              </w:rPr>
              <w:t>-853,4</w:t>
            </w:r>
          </w:p>
        </w:tc>
        <w:tc>
          <w:tcPr>
            <w:tcW w:w="1136" w:type="dxa"/>
            <w:tcBorders>
              <w:top w:val="nil"/>
              <w:left w:val="nil"/>
              <w:bottom w:val="single" w:sz="4" w:space="0" w:color="000000"/>
              <w:right w:val="single" w:sz="4" w:space="0" w:color="000000"/>
            </w:tcBorders>
            <w:shd w:val="clear" w:color="auto" w:fill="auto"/>
            <w:vAlign w:val="bottom"/>
            <w:hideMark/>
          </w:tcPr>
          <w:p w14:paraId="5818CEBF" w14:textId="77777777" w:rsidR="0073258F" w:rsidRPr="0073258F" w:rsidRDefault="0073258F" w:rsidP="006D4A69">
            <w:pPr>
              <w:jc w:val="right"/>
              <w:rPr>
                <w:color w:val="000000"/>
                <w:sz w:val="18"/>
                <w:szCs w:val="18"/>
              </w:rPr>
            </w:pPr>
            <w:r w:rsidRPr="0073258F">
              <w:rPr>
                <w:color w:val="000000"/>
                <w:sz w:val="18"/>
                <w:szCs w:val="18"/>
              </w:rPr>
              <w:t>43 607,8</w:t>
            </w:r>
          </w:p>
        </w:tc>
        <w:tc>
          <w:tcPr>
            <w:tcW w:w="1118" w:type="dxa"/>
            <w:tcBorders>
              <w:top w:val="nil"/>
              <w:left w:val="nil"/>
              <w:bottom w:val="single" w:sz="4" w:space="0" w:color="000000"/>
              <w:right w:val="single" w:sz="4" w:space="0" w:color="000000"/>
            </w:tcBorders>
            <w:shd w:val="clear" w:color="auto" w:fill="auto"/>
            <w:vAlign w:val="bottom"/>
            <w:hideMark/>
          </w:tcPr>
          <w:p w14:paraId="4AC06601" w14:textId="77777777" w:rsidR="0073258F" w:rsidRPr="0073258F" w:rsidRDefault="0073258F" w:rsidP="006D4A69">
            <w:pPr>
              <w:jc w:val="right"/>
              <w:rPr>
                <w:color w:val="000000"/>
                <w:sz w:val="18"/>
                <w:szCs w:val="18"/>
              </w:rPr>
            </w:pPr>
            <w:r w:rsidRPr="0073258F">
              <w:rPr>
                <w:color w:val="000000"/>
                <w:sz w:val="18"/>
                <w:szCs w:val="18"/>
              </w:rPr>
              <w:t>5 442,1</w:t>
            </w:r>
          </w:p>
        </w:tc>
      </w:tr>
      <w:tr w:rsidR="0073258F" w:rsidRPr="0073258F" w14:paraId="2E38924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334522D" w14:textId="77777777" w:rsidR="0073258F" w:rsidRPr="0073258F" w:rsidRDefault="0073258F" w:rsidP="006D4A69">
            <w:pPr>
              <w:rPr>
                <w:color w:val="000000"/>
                <w:sz w:val="18"/>
                <w:szCs w:val="18"/>
              </w:rPr>
            </w:pPr>
            <w:r w:rsidRPr="0073258F">
              <w:rPr>
                <w:color w:val="000000"/>
                <w:sz w:val="18"/>
                <w:szCs w:val="18"/>
              </w:rPr>
              <w:t>Региональные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7941555F"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5A751339" w14:textId="77777777" w:rsidR="0073258F" w:rsidRPr="0073258F" w:rsidRDefault="0073258F" w:rsidP="006D4A69">
            <w:pPr>
              <w:rPr>
                <w:color w:val="000000"/>
                <w:sz w:val="18"/>
                <w:szCs w:val="18"/>
              </w:rPr>
            </w:pPr>
            <w:r w:rsidRPr="0073258F">
              <w:rPr>
                <w:color w:val="000000"/>
                <w:sz w:val="18"/>
                <w:szCs w:val="18"/>
              </w:rPr>
              <w:t>10</w:t>
            </w:r>
          </w:p>
        </w:tc>
        <w:tc>
          <w:tcPr>
            <w:tcW w:w="424" w:type="dxa"/>
            <w:tcBorders>
              <w:top w:val="nil"/>
              <w:left w:val="nil"/>
              <w:bottom w:val="single" w:sz="4" w:space="0" w:color="000000"/>
              <w:right w:val="single" w:sz="4" w:space="0" w:color="000000"/>
            </w:tcBorders>
            <w:shd w:val="clear" w:color="auto" w:fill="auto"/>
            <w:vAlign w:val="bottom"/>
            <w:hideMark/>
          </w:tcPr>
          <w:p w14:paraId="586F5955" w14:textId="77777777" w:rsidR="0073258F" w:rsidRPr="0073258F" w:rsidRDefault="0073258F" w:rsidP="006D4A69">
            <w:pPr>
              <w:rPr>
                <w:color w:val="000000"/>
                <w:sz w:val="18"/>
                <w:szCs w:val="18"/>
              </w:rPr>
            </w:pPr>
            <w:r w:rsidRPr="0073258F">
              <w:rPr>
                <w:color w:val="000000"/>
                <w:sz w:val="18"/>
                <w:szCs w:val="18"/>
              </w:rPr>
              <w:t>18</w:t>
            </w:r>
          </w:p>
        </w:tc>
        <w:tc>
          <w:tcPr>
            <w:tcW w:w="323" w:type="dxa"/>
            <w:tcBorders>
              <w:top w:val="nil"/>
              <w:left w:val="nil"/>
              <w:bottom w:val="single" w:sz="4" w:space="0" w:color="000000"/>
              <w:right w:val="single" w:sz="4" w:space="0" w:color="000000"/>
            </w:tcBorders>
            <w:shd w:val="clear" w:color="auto" w:fill="auto"/>
            <w:vAlign w:val="bottom"/>
            <w:hideMark/>
          </w:tcPr>
          <w:p w14:paraId="42C2F3BC"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4C0D55AD"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369CBAA5"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35B11BE4"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687CC66" w14:textId="77777777" w:rsidR="0073258F" w:rsidRPr="0073258F" w:rsidRDefault="0073258F" w:rsidP="006D4A69">
            <w:pPr>
              <w:jc w:val="right"/>
              <w:rPr>
                <w:color w:val="000000"/>
                <w:sz w:val="18"/>
                <w:szCs w:val="18"/>
              </w:rPr>
            </w:pPr>
            <w:r w:rsidRPr="0073258F">
              <w:rPr>
                <w:color w:val="000000"/>
                <w:sz w:val="18"/>
                <w:szCs w:val="18"/>
              </w:rPr>
              <w:t> </w:t>
            </w:r>
          </w:p>
        </w:tc>
        <w:tc>
          <w:tcPr>
            <w:tcW w:w="1136" w:type="dxa"/>
            <w:tcBorders>
              <w:top w:val="nil"/>
              <w:left w:val="nil"/>
              <w:bottom w:val="single" w:sz="4" w:space="0" w:color="000000"/>
              <w:right w:val="single" w:sz="4" w:space="0" w:color="000000"/>
            </w:tcBorders>
            <w:shd w:val="clear" w:color="auto" w:fill="auto"/>
            <w:vAlign w:val="bottom"/>
            <w:hideMark/>
          </w:tcPr>
          <w:p w14:paraId="02B94557" w14:textId="77777777" w:rsidR="0073258F" w:rsidRPr="0073258F" w:rsidRDefault="0073258F" w:rsidP="006D4A69">
            <w:pPr>
              <w:jc w:val="right"/>
              <w:rPr>
                <w:color w:val="000000"/>
                <w:sz w:val="18"/>
                <w:szCs w:val="18"/>
              </w:rPr>
            </w:pPr>
            <w:r w:rsidRPr="0073258F">
              <w:rPr>
                <w:color w:val="000000"/>
                <w:sz w:val="18"/>
                <w:szCs w:val="18"/>
              </w:rPr>
              <w:t>728,7</w:t>
            </w:r>
          </w:p>
        </w:tc>
        <w:tc>
          <w:tcPr>
            <w:tcW w:w="1118" w:type="dxa"/>
            <w:tcBorders>
              <w:top w:val="nil"/>
              <w:left w:val="nil"/>
              <w:bottom w:val="single" w:sz="4" w:space="0" w:color="000000"/>
              <w:right w:val="single" w:sz="4" w:space="0" w:color="000000"/>
            </w:tcBorders>
            <w:shd w:val="clear" w:color="auto" w:fill="auto"/>
            <w:vAlign w:val="bottom"/>
            <w:hideMark/>
          </w:tcPr>
          <w:p w14:paraId="18A5DDBE" w14:textId="77777777" w:rsidR="0073258F" w:rsidRPr="0073258F" w:rsidRDefault="0073258F" w:rsidP="006D4A69">
            <w:pPr>
              <w:jc w:val="right"/>
              <w:rPr>
                <w:color w:val="000000"/>
                <w:sz w:val="18"/>
                <w:szCs w:val="18"/>
              </w:rPr>
            </w:pPr>
            <w:r w:rsidRPr="0073258F">
              <w:rPr>
                <w:color w:val="000000"/>
                <w:sz w:val="18"/>
                <w:szCs w:val="18"/>
              </w:rPr>
              <w:t>838,0</w:t>
            </w:r>
          </w:p>
        </w:tc>
      </w:tr>
      <w:tr w:rsidR="0073258F" w:rsidRPr="0073258F" w14:paraId="087668B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B506683" w14:textId="77777777" w:rsidR="0073258F" w:rsidRPr="0073258F" w:rsidRDefault="0073258F" w:rsidP="006D4A69">
            <w:pPr>
              <w:rPr>
                <w:color w:val="000000"/>
                <w:sz w:val="18"/>
                <w:szCs w:val="18"/>
              </w:rPr>
            </w:pPr>
            <w:r w:rsidRPr="0073258F">
              <w:rPr>
                <w:color w:val="000000"/>
                <w:sz w:val="18"/>
                <w:szCs w:val="18"/>
              </w:rPr>
              <w:t>Региональный проект "Отечественные решения"</w:t>
            </w:r>
          </w:p>
        </w:tc>
        <w:tc>
          <w:tcPr>
            <w:tcW w:w="424" w:type="dxa"/>
            <w:tcBorders>
              <w:top w:val="nil"/>
              <w:left w:val="nil"/>
              <w:bottom w:val="single" w:sz="4" w:space="0" w:color="000000"/>
              <w:right w:val="single" w:sz="4" w:space="0" w:color="000000"/>
            </w:tcBorders>
            <w:shd w:val="clear" w:color="auto" w:fill="auto"/>
            <w:vAlign w:val="bottom"/>
            <w:hideMark/>
          </w:tcPr>
          <w:p w14:paraId="66799CAF"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627CD165" w14:textId="77777777" w:rsidR="0073258F" w:rsidRPr="0073258F" w:rsidRDefault="0073258F" w:rsidP="006D4A69">
            <w:pPr>
              <w:rPr>
                <w:color w:val="000000"/>
                <w:sz w:val="18"/>
                <w:szCs w:val="18"/>
              </w:rPr>
            </w:pPr>
            <w:r w:rsidRPr="0073258F">
              <w:rPr>
                <w:color w:val="000000"/>
                <w:sz w:val="18"/>
                <w:szCs w:val="18"/>
              </w:rPr>
              <w:t>10</w:t>
            </w:r>
          </w:p>
        </w:tc>
        <w:tc>
          <w:tcPr>
            <w:tcW w:w="424" w:type="dxa"/>
            <w:tcBorders>
              <w:top w:val="nil"/>
              <w:left w:val="nil"/>
              <w:bottom w:val="single" w:sz="4" w:space="0" w:color="000000"/>
              <w:right w:val="single" w:sz="4" w:space="0" w:color="000000"/>
            </w:tcBorders>
            <w:shd w:val="clear" w:color="auto" w:fill="auto"/>
            <w:vAlign w:val="bottom"/>
            <w:hideMark/>
          </w:tcPr>
          <w:p w14:paraId="6979F824" w14:textId="77777777" w:rsidR="0073258F" w:rsidRPr="0073258F" w:rsidRDefault="0073258F" w:rsidP="006D4A69">
            <w:pPr>
              <w:rPr>
                <w:color w:val="000000"/>
                <w:sz w:val="18"/>
                <w:szCs w:val="18"/>
              </w:rPr>
            </w:pPr>
            <w:r w:rsidRPr="0073258F">
              <w:rPr>
                <w:color w:val="000000"/>
                <w:sz w:val="18"/>
                <w:szCs w:val="18"/>
              </w:rPr>
              <w:t>18</w:t>
            </w:r>
          </w:p>
        </w:tc>
        <w:tc>
          <w:tcPr>
            <w:tcW w:w="323" w:type="dxa"/>
            <w:tcBorders>
              <w:top w:val="nil"/>
              <w:left w:val="nil"/>
              <w:bottom w:val="single" w:sz="4" w:space="0" w:color="000000"/>
              <w:right w:val="single" w:sz="4" w:space="0" w:color="000000"/>
            </w:tcBorders>
            <w:shd w:val="clear" w:color="auto" w:fill="auto"/>
            <w:vAlign w:val="bottom"/>
            <w:hideMark/>
          </w:tcPr>
          <w:p w14:paraId="07315EDD"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0C10F956" w14:textId="77777777" w:rsidR="0073258F" w:rsidRPr="0073258F" w:rsidRDefault="0073258F" w:rsidP="006D4A69">
            <w:pPr>
              <w:rPr>
                <w:color w:val="000000"/>
                <w:sz w:val="18"/>
                <w:szCs w:val="18"/>
              </w:rPr>
            </w:pPr>
            <w:r w:rsidRPr="0073258F">
              <w:rPr>
                <w:color w:val="000000"/>
                <w:sz w:val="18"/>
                <w:szCs w:val="18"/>
              </w:rPr>
              <w:t>Ц5</w:t>
            </w:r>
          </w:p>
        </w:tc>
        <w:tc>
          <w:tcPr>
            <w:tcW w:w="792" w:type="dxa"/>
            <w:tcBorders>
              <w:top w:val="nil"/>
              <w:left w:val="nil"/>
              <w:bottom w:val="single" w:sz="4" w:space="0" w:color="000000"/>
              <w:right w:val="single" w:sz="4" w:space="0" w:color="000000"/>
            </w:tcBorders>
            <w:shd w:val="clear" w:color="auto" w:fill="auto"/>
            <w:vAlign w:val="bottom"/>
            <w:hideMark/>
          </w:tcPr>
          <w:p w14:paraId="023A22CD"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0B55BBB0"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30DFEAB" w14:textId="77777777" w:rsidR="0073258F" w:rsidRPr="0073258F" w:rsidRDefault="0073258F" w:rsidP="006D4A69">
            <w:pPr>
              <w:jc w:val="right"/>
              <w:rPr>
                <w:color w:val="000000"/>
                <w:sz w:val="18"/>
                <w:szCs w:val="18"/>
              </w:rPr>
            </w:pPr>
            <w:r w:rsidRPr="0073258F">
              <w:rPr>
                <w:color w:val="000000"/>
                <w:sz w:val="18"/>
                <w:szCs w:val="18"/>
              </w:rPr>
              <w:t> </w:t>
            </w:r>
          </w:p>
        </w:tc>
        <w:tc>
          <w:tcPr>
            <w:tcW w:w="1136" w:type="dxa"/>
            <w:tcBorders>
              <w:top w:val="nil"/>
              <w:left w:val="nil"/>
              <w:bottom w:val="single" w:sz="4" w:space="0" w:color="000000"/>
              <w:right w:val="single" w:sz="4" w:space="0" w:color="000000"/>
            </w:tcBorders>
            <w:shd w:val="clear" w:color="auto" w:fill="auto"/>
            <w:vAlign w:val="bottom"/>
            <w:hideMark/>
          </w:tcPr>
          <w:p w14:paraId="7AEFCBA3" w14:textId="77777777" w:rsidR="0073258F" w:rsidRPr="0073258F" w:rsidRDefault="0073258F" w:rsidP="006D4A69">
            <w:pPr>
              <w:jc w:val="right"/>
              <w:rPr>
                <w:color w:val="000000"/>
                <w:sz w:val="18"/>
                <w:szCs w:val="18"/>
              </w:rPr>
            </w:pPr>
            <w:r w:rsidRPr="0073258F">
              <w:rPr>
                <w:color w:val="000000"/>
                <w:sz w:val="18"/>
                <w:szCs w:val="18"/>
              </w:rPr>
              <w:t>728,7</w:t>
            </w:r>
          </w:p>
        </w:tc>
        <w:tc>
          <w:tcPr>
            <w:tcW w:w="1118" w:type="dxa"/>
            <w:tcBorders>
              <w:top w:val="nil"/>
              <w:left w:val="nil"/>
              <w:bottom w:val="single" w:sz="4" w:space="0" w:color="000000"/>
              <w:right w:val="single" w:sz="4" w:space="0" w:color="000000"/>
            </w:tcBorders>
            <w:shd w:val="clear" w:color="auto" w:fill="auto"/>
            <w:vAlign w:val="bottom"/>
            <w:hideMark/>
          </w:tcPr>
          <w:p w14:paraId="5C6421ED" w14:textId="77777777" w:rsidR="0073258F" w:rsidRPr="0073258F" w:rsidRDefault="0073258F" w:rsidP="006D4A69">
            <w:pPr>
              <w:jc w:val="right"/>
              <w:rPr>
                <w:color w:val="000000"/>
                <w:sz w:val="18"/>
                <w:szCs w:val="18"/>
              </w:rPr>
            </w:pPr>
            <w:r w:rsidRPr="0073258F">
              <w:rPr>
                <w:color w:val="000000"/>
                <w:sz w:val="18"/>
                <w:szCs w:val="18"/>
              </w:rPr>
              <w:t>838,0</w:t>
            </w:r>
          </w:p>
        </w:tc>
      </w:tr>
      <w:tr w:rsidR="0073258F" w:rsidRPr="0073258F" w14:paraId="3A652D3C"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19C6310" w14:textId="77777777" w:rsidR="0073258F" w:rsidRPr="0073258F" w:rsidRDefault="0073258F" w:rsidP="006D4A69">
            <w:pPr>
              <w:rPr>
                <w:color w:val="000000"/>
                <w:sz w:val="18"/>
                <w:szCs w:val="18"/>
              </w:rPr>
            </w:pPr>
            <w:r w:rsidRPr="0073258F">
              <w:rPr>
                <w:color w:val="000000"/>
                <w:sz w:val="18"/>
                <w:szCs w:val="18"/>
              </w:rPr>
              <w:t>Мероприятия в области цифровой трансформации</w:t>
            </w:r>
          </w:p>
        </w:tc>
        <w:tc>
          <w:tcPr>
            <w:tcW w:w="424" w:type="dxa"/>
            <w:tcBorders>
              <w:top w:val="nil"/>
              <w:left w:val="nil"/>
              <w:bottom w:val="single" w:sz="4" w:space="0" w:color="000000"/>
              <w:right w:val="single" w:sz="4" w:space="0" w:color="000000"/>
            </w:tcBorders>
            <w:shd w:val="clear" w:color="auto" w:fill="auto"/>
            <w:vAlign w:val="bottom"/>
            <w:hideMark/>
          </w:tcPr>
          <w:p w14:paraId="27913F32"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0A32279A" w14:textId="77777777" w:rsidR="0073258F" w:rsidRPr="0073258F" w:rsidRDefault="0073258F" w:rsidP="006D4A69">
            <w:pPr>
              <w:rPr>
                <w:color w:val="000000"/>
                <w:sz w:val="18"/>
                <w:szCs w:val="18"/>
              </w:rPr>
            </w:pPr>
            <w:r w:rsidRPr="0073258F">
              <w:rPr>
                <w:color w:val="000000"/>
                <w:sz w:val="18"/>
                <w:szCs w:val="18"/>
              </w:rPr>
              <w:t>10</w:t>
            </w:r>
          </w:p>
        </w:tc>
        <w:tc>
          <w:tcPr>
            <w:tcW w:w="424" w:type="dxa"/>
            <w:tcBorders>
              <w:top w:val="nil"/>
              <w:left w:val="nil"/>
              <w:bottom w:val="single" w:sz="4" w:space="0" w:color="000000"/>
              <w:right w:val="single" w:sz="4" w:space="0" w:color="000000"/>
            </w:tcBorders>
            <w:shd w:val="clear" w:color="auto" w:fill="auto"/>
            <w:vAlign w:val="bottom"/>
            <w:hideMark/>
          </w:tcPr>
          <w:p w14:paraId="4125E888" w14:textId="77777777" w:rsidR="0073258F" w:rsidRPr="0073258F" w:rsidRDefault="0073258F" w:rsidP="006D4A69">
            <w:pPr>
              <w:rPr>
                <w:color w:val="000000"/>
                <w:sz w:val="18"/>
                <w:szCs w:val="18"/>
              </w:rPr>
            </w:pPr>
            <w:r w:rsidRPr="0073258F">
              <w:rPr>
                <w:color w:val="000000"/>
                <w:sz w:val="18"/>
                <w:szCs w:val="18"/>
              </w:rPr>
              <w:t>18</w:t>
            </w:r>
          </w:p>
        </w:tc>
        <w:tc>
          <w:tcPr>
            <w:tcW w:w="323" w:type="dxa"/>
            <w:tcBorders>
              <w:top w:val="nil"/>
              <w:left w:val="nil"/>
              <w:bottom w:val="single" w:sz="4" w:space="0" w:color="000000"/>
              <w:right w:val="single" w:sz="4" w:space="0" w:color="000000"/>
            </w:tcBorders>
            <w:shd w:val="clear" w:color="auto" w:fill="auto"/>
            <w:vAlign w:val="bottom"/>
            <w:hideMark/>
          </w:tcPr>
          <w:p w14:paraId="66567BFA"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1EDF061B" w14:textId="77777777" w:rsidR="0073258F" w:rsidRPr="0073258F" w:rsidRDefault="0073258F" w:rsidP="006D4A69">
            <w:pPr>
              <w:rPr>
                <w:color w:val="000000"/>
                <w:sz w:val="18"/>
                <w:szCs w:val="18"/>
              </w:rPr>
            </w:pPr>
            <w:r w:rsidRPr="0073258F">
              <w:rPr>
                <w:color w:val="000000"/>
                <w:sz w:val="18"/>
                <w:szCs w:val="18"/>
              </w:rPr>
              <w:t>Ц5</w:t>
            </w:r>
          </w:p>
        </w:tc>
        <w:tc>
          <w:tcPr>
            <w:tcW w:w="792" w:type="dxa"/>
            <w:tcBorders>
              <w:top w:val="nil"/>
              <w:left w:val="nil"/>
              <w:bottom w:val="single" w:sz="4" w:space="0" w:color="000000"/>
              <w:right w:val="single" w:sz="4" w:space="0" w:color="000000"/>
            </w:tcBorders>
            <w:shd w:val="clear" w:color="FFFFFF" w:fill="FFFFFF"/>
            <w:vAlign w:val="bottom"/>
            <w:hideMark/>
          </w:tcPr>
          <w:p w14:paraId="6CF9FCF1" w14:textId="77777777" w:rsidR="0073258F" w:rsidRPr="0073258F" w:rsidRDefault="0073258F" w:rsidP="006D4A69">
            <w:pPr>
              <w:rPr>
                <w:color w:val="000000"/>
                <w:sz w:val="18"/>
                <w:szCs w:val="18"/>
              </w:rPr>
            </w:pPr>
            <w:r w:rsidRPr="0073258F">
              <w:rPr>
                <w:color w:val="000000"/>
                <w:sz w:val="18"/>
                <w:szCs w:val="18"/>
              </w:rPr>
              <w:t>83120</w:t>
            </w:r>
          </w:p>
        </w:tc>
        <w:tc>
          <w:tcPr>
            <w:tcW w:w="588" w:type="dxa"/>
            <w:tcBorders>
              <w:top w:val="nil"/>
              <w:left w:val="nil"/>
              <w:bottom w:val="single" w:sz="4" w:space="0" w:color="000000"/>
              <w:right w:val="single" w:sz="4" w:space="0" w:color="000000"/>
            </w:tcBorders>
            <w:shd w:val="clear" w:color="auto" w:fill="auto"/>
            <w:vAlign w:val="bottom"/>
            <w:hideMark/>
          </w:tcPr>
          <w:p w14:paraId="4D69A029"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8323369" w14:textId="77777777" w:rsidR="0073258F" w:rsidRPr="0073258F" w:rsidRDefault="0073258F" w:rsidP="006D4A69">
            <w:pPr>
              <w:jc w:val="right"/>
              <w:rPr>
                <w:color w:val="000000"/>
                <w:sz w:val="18"/>
                <w:szCs w:val="18"/>
              </w:rPr>
            </w:pPr>
            <w:r w:rsidRPr="0073258F">
              <w:rPr>
                <w:color w:val="000000"/>
                <w:sz w:val="18"/>
                <w:szCs w:val="18"/>
              </w:rPr>
              <w:t> </w:t>
            </w:r>
          </w:p>
        </w:tc>
        <w:tc>
          <w:tcPr>
            <w:tcW w:w="1136" w:type="dxa"/>
            <w:tcBorders>
              <w:top w:val="nil"/>
              <w:left w:val="nil"/>
              <w:bottom w:val="single" w:sz="4" w:space="0" w:color="000000"/>
              <w:right w:val="single" w:sz="4" w:space="0" w:color="000000"/>
            </w:tcBorders>
            <w:shd w:val="clear" w:color="auto" w:fill="auto"/>
            <w:vAlign w:val="bottom"/>
            <w:hideMark/>
          </w:tcPr>
          <w:p w14:paraId="68EB4046" w14:textId="77777777" w:rsidR="0073258F" w:rsidRPr="0073258F" w:rsidRDefault="0073258F" w:rsidP="006D4A69">
            <w:pPr>
              <w:jc w:val="right"/>
              <w:rPr>
                <w:color w:val="000000"/>
                <w:sz w:val="18"/>
                <w:szCs w:val="18"/>
              </w:rPr>
            </w:pPr>
            <w:r w:rsidRPr="0073258F">
              <w:rPr>
                <w:color w:val="000000"/>
                <w:sz w:val="18"/>
                <w:szCs w:val="18"/>
              </w:rPr>
              <w:t>728,7</w:t>
            </w:r>
          </w:p>
        </w:tc>
        <w:tc>
          <w:tcPr>
            <w:tcW w:w="1118" w:type="dxa"/>
            <w:tcBorders>
              <w:top w:val="nil"/>
              <w:left w:val="nil"/>
              <w:bottom w:val="single" w:sz="4" w:space="0" w:color="000000"/>
              <w:right w:val="single" w:sz="4" w:space="0" w:color="000000"/>
            </w:tcBorders>
            <w:shd w:val="clear" w:color="auto" w:fill="auto"/>
            <w:vAlign w:val="bottom"/>
            <w:hideMark/>
          </w:tcPr>
          <w:p w14:paraId="240DA44F" w14:textId="77777777" w:rsidR="0073258F" w:rsidRPr="0073258F" w:rsidRDefault="0073258F" w:rsidP="006D4A69">
            <w:pPr>
              <w:jc w:val="right"/>
              <w:rPr>
                <w:color w:val="000000"/>
                <w:sz w:val="18"/>
                <w:szCs w:val="18"/>
              </w:rPr>
            </w:pPr>
            <w:r w:rsidRPr="0073258F">
              <w:rPr>
                <w:color w:val="000000"/>
                <w:sz w:val="18"/>
                <w:szCs w:val="18"/>
              </w:rPr>
              <w:t>838,0</w:t>
            </w:r>
          </w:p>
        </w:tc>
      </w:tr>
      <w:tr w:rsidR="0073258F" w:rsidRPr="0073258F" w14:paraId="77310C2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6853C06"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505C9B3A"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0BBBF33D" w14:textId="77777777" w:rsidR="0073258F" w:rsidRPr="0073258F" w:rsidRDefault="0073258F" w:rsidP="006D4A69">
            <w:pPr>
              <w:rPr>
                <w:color w:val="000000"/>
                <w:sz w:val="18"/>
                <w:szCs w:val="18"/>
              </w:rPr>
            </w:pPr>
            <w:r w:rsidRPr="0073258F">
              <w:rPr>
                <w:color w:val="000000"/>
                <w:sz w:val="18"/>
                <w:szCs w:val="18"/>
              </w:rPr>
              <w:t>10</w:t>
            </w:r>
          </w:p>
        </w:tc>
        <w:tc>
          <w:tcPr>
            <w:tcW w:w="424" w:type="dxa"/>
            <w:tcBorders>
              <w:top w:val="nil"/>
              <w:left w:val="nil"/>
              <w:bottom w:val="single" w:sz="4" w:space="0" w:color="000000"/>
              <w:right w:val="single" w:sz="4" w:space="0" w:color="000000"/>
            </w:tcBorders>
            <w:shd w:val="clear" w:color="auto" w:fill="auto"/>
            <w:vAlign w:val="bottom"/>
            <w:hideMark/>
          </w:tcPr>
          <w:p w14:paraId="446F259B" w14:textId="77777777" w:rsidR="0073258F" w:rsidRPr="0073258F" w:rsidRDefault="0073258F" w:rsidP="006D4A69">
            <w:pPr>
              <w:rPr>
                <w:color w:val="000000"/>
                <w:sz w:val="18"/>
                <w:szCs w:val="18"/>
              </w:rPr>
            </w:pPr>
            <w:r w:rsidRPr="0073258F">
              <w:rPr>
                <w:color w:val="000000"/>
                <w:sz w:val="18"/>
                <w:szCs w:val="18"/>
              </w:rPr>
              <w:t>18</w:t>
            </w:r>
          </w:p>
        </w:tc>
        <w:tc>
          <w:tcPr>
            <w:tcW w:w="323" w:type="dxa"/>
            <w:tcBorders>
              <w:top w:val="nil"/>
              <w:left w:val="nil"/>
              <w:bottom w:val="single" w:sz="4" w:space="0" w:color="000000"/>
              <w:right w:val="single" w:sz="4" w:space="0" w:color="000000"/>
            </w:tcBorders>
            <w:shd w:val="clear" w:color="auto" w:fill="auto"/>
            <w:vAlign w:val="bottom"/>
            <w:hideMark/>
          </w:tcPr>
          <w:p w14:paraId="770278DB"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34E369B0" w14:textId="77777777" w:rsidR="0073258F" w:rsidRPr="0073258F" w:rsidRDefault="0073258F" w:rsidP="006D4A69">
            <w:pPr>
              <w:rPr>
                <w:color w:val="000000"/>
                <w:sz w:val="18"/>
                <w:szCs w:val="18"/>
              </w:rPr>
            </w:pPr>
            <w:r w:rsidRPr="0073258F">
              <w:rPr>
                <w:color w:val="000000"/>
                <w:sz w:val="18"/>
                <w:szCs w:val="18"/>
              </w:rPr>
              <w:t>Ц5</w:t>
            </w:r>
          </w:p>
        </w:tc>
        <w:tc>
          <w:tcPr>
            <w:tcW w:w="792" w:type="dxa"/>
            <w:tcBorders>
              <w:top w:val="nil"/>
              <w:left w:val="nil"/>
              <w:bottom w:val="single" w:sz="4" w:space="0" w:color="000000"/>
              <w:right w:val="single" w:sz="4" w:space="0" w:color="000000"/>
            </w:tcBorders>
            <w:shd w:val="clear" w:color="FFFFFF" w:fill="FFFFFF"/>
            <w:vAlign w:val="bottom"/>
            <w:hideMark/>
          </w:tcPr>
          <w:p w14:paraId="135A4FA5" w14:textId="77777777" w:rsidR="0073258F" w:rsidRPr="0073258F" w:rsidRDefault="0073258F" w:rsidP="006D4A69">
            <w:pPr>
              <w:rPr>
                <w:color w:val="000000"/>
                <w:sz w:val="18"/>
                <w:szCs w:val="18"/>
              </w:rPr>
            </w:pPr>
            <w:r w:rsidRPr="0073258F">
              <w:rPr>
                <w:color w:val="000000"/>
                <w:sz w:val="18"/>
                <w:szCs w:val="18"/>
              </w:rPr>
              <w:t>83120</w:t>
            </w:r>
          </w:p>
        </w:tc>
        <w:tc>
          <w:tcPr>
            <w:tcW w:w="588" w:type="dxa"/>
            <w:tcBorders>
              <w:top w:val="nil"/>
              <w:left w:val="nil"/>
              <w:bottom w:val="single" w:sz="4" w:space="0" w:color="000000"/>
              <w:right w:val="single" w:sz="4" w:space="0" w:color="000000"/>
            </w:tcBorders>
            <w:shd w:val="clear" w:color="auto" w:fill="auto"/>
            <w:vAlign w:val="bottom"/>
            <w:hideMark/>
          </w:tcPr>
          <w:p w14:paraId="0AAE2418"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55AB5434" w14:textId="77777777" w:rsidR="0073258F" w:rsidRPr="0073258F" w:rsidRDefault="0073258F" w:rsidP="006D4A69">
            <w:pPr>
              <w:jc w:val="right"/>
              <w:rPr>
                <w:color w:val="000000"/>
                <w:sz w:val="18"/>
                <w:szCs w:val="18"/>
              </w:rPr>
            </w:pPr>
            <w:r w:rsidRPr="0073258F">
              <w:rPr>
                <w:color w:val="000000"/>
                <w:sz w:val="18"/>
                <w:szCs w:val="18"/>
              </w:rPr>
              <w:t> </w:t>
            </w:r>
          </w:p>
        </w:tc>
        <w:tc>
          <w:tcPr>
            <w:tcW w:w="1136" w:type="dxa"/>
            <w:tcBorders>
              <w:top w:val="nil"/>
              <w:left w:val="nil"/>
              <w:bottom w:val="single" w:sz="4" w:space="0" w:color="000000"/>
              <w:right w:val="single" w:sz="4" w:space="0" w:color="000000"/>
            </w:tcBorders>
            <w:shd w:val="clear" w:color="auto" w:fill="auto"/>
            <w:vAlign w:val="bottom"/>
            <w:hideMark/>
          </w:tcPr>
          <w:p w14:paraId="28CA4488" w14:textId="77777777" w:rsidR="0073258F" w:rsidRPr="0073258F" w:rsidRDefault="0073258F" w:rsidP="006D4A69">
            <w:pPr>
              <w:jc w:val="right"/>
              <w:rPr>
                <w:color w:val="000000"/>
                <w:sz w:val="18"/>
                <w:szCs w:val="18"/>
              </w:rPr>
            </w:pPr>
            <w:r w:rsidRPr="0073258F">
              <w:rPr>
                <w:color w:val="000000"/>
                <w:sz w:val="18"/>
                <w:szCs w:val="18"/>
              </w:rPr>
              <w:t>728,7</w:t>
            </w:r>
          </w:p>
        </w:tc>
        <w:tc>
          <w:tcPr>
            <w:tcW w:w="1118" w:type="dxa"/>
            <w:tcBorders>
              <w:top w:val="nil"/>
              <w:left w:val="nil"/>
              <w:bottom w:val="single" w:sz="4" w:space="0" w:color="000000"/>
              <w:right w:val="single" w:sz="4" w:space="0" w:color="000000"/>
            </w:tcBorders>
            <w:shd w:val="clear" w:color="auto" w:fill="auto"/>
            <w:vAlign w:val="bottom"/>
            <w:hideMark/>
          </w:tcPr>
          <w:p w14:paraId="72B3CF9F" w14:textId="77777777" w:rsidR="0073258F" w:rsidRPr="0073258F" w:rsidRDefault="0073258F" w:rsidP="006D4A69">
            <w:pPr>
              <w:jc w:val="right"/>
              <w:rPr>
                <w:color w:val="000000"/>
                <w:sz w:val="18"/>
                <w:szCs w:val="18"/>
              </w:rPr>
            </w:pPr>
            <w:r w:rsidRPr="0073258F">
              <w:rPr>
                <w:color w:val="000000"/>
                <w:sz w:val="18"/>
                <w:szCs w:val="18"/>
              </w:rPr>
              <w:t>838,0</w:t>
            </w:r>
          </w:p>
        </w:tc>
      </w:tr>
      <w:tr w:rsidR="0073258F" w:rsidRPr="0073258F" w14:paraId="6E61045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FAB5A7B" w14:textId="77777777" w:rsidR="0073258F" w:rsidRPr="0073258F" w:rsidRDefault="0073258F" w:rsidP="006D4A69">
            <w:pPr>
              <w:rPr>
                <w:color w:val="000000"/>
                <w:sz w:val="18"/>
                <w:szCs w:val="18"/>
              </w:rPr>
            </w:pPr>
            <w:r w:rsidRPr="0073258F">
              <w:rPr>
                <w:color w:val="000000"/>
                <w:sz w:val="18"/>
                <w:szCs w:val="18"/>
              </w:rPr>
              <w:t>Ведомственные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5BBAEA56"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2CBCD44A" w14:textId="77777777" w:rsidR="0073258F" w:rsidRPr="0073258F" w:rsidRDefault="0073258F" w:rsidP="006D4A69">
            <w:pPr>
              <w:rPr>
                <w:color w:val="000000"/>
                <w:sz w:val="18"/>
                <w:szCs w:val="18"/>
              </w:rPr>
            </w:pPr>
            <w:r w:rsidRPr="0073258F">
              <w:rPr>
                <w:color w:val="000000"/>
                <w:sz w:val="18"/>
                <w:szCs w:val="18"/>
              </w:rPr>
              <w:t>10</w:t>
            </w:r>
          </w:p>
        </w:tc>
        <w:tc>
          <w:tcPr>
            <w:tcW w:w="424" w:type="dxa"/>
            <w:tcBorders>
              <w:top w:val="nil"/>
              <w:left w:val="nil"/>
              <w:bottom w:val="single" w:sz="4" w:space="0" w:color="000000"/>
              <w:right w:val="single" w:sz="4" w:space="0" w:color="000000"/>
            </w:tcBorders>
            <w:shd w:val="clear" w:color="auto" w:fill="auto"/>
            <w:vAlign w:val="bottom"/>
            <w:hideMark/>
          </w:tcPr>
          <w:p w14:paraId="6328D5B3" w14:textId="77777777" w:rsidR="0073258F" w:rsidRPr="0073258F" w:rsidRDefault="0073258F" w:rsidP="006D4A69">
            <w:pPr>
              <w:rPr>
                <w:color w:val="000000"/>
                <w:sz w:val="18"/>
                <w:szCs w:val="18"/>
              </w:rPr>
            </w:pPr>
            <w:r w:rsidRPr="0073258F">
              <w:rPr>
                <w:color w:val="000000"/>
                <w:sz w:val="18"/>
                <w:szCs w:val="18"/>
              </w:rPr>
              <w:t>18</w:t>
            </w:r>
          </w:p>
        </w:tc>
        <w:tc>
          <w:tcPr>
            <w:tcW w:w="323" w:type="dxa"/>
            <w:tcBorders>
              <w:top w:val="nil"/>
              <w:left w:val="nil"/>
              <w:bottom w:val="single" w:sz="4" w:space="0" w:color="000000"/>
              <w:right w:val="single" w:sz="4" w:space="0" w:color="000000"/>
            </w:tcBorders>
            <w:shd w:val="clear" w:color="auto" w:fill="auto"/>
            <w:vAlign w:val="bottom"/>
            <w:hideMark/>
          </w:tcPr>
          <w:p w14:paraId="309B246C" w14:textId="77777777" w:rsidR="0073258F" w:rsidRPr="0073258F" w:rsidRDefault="0073258F" w:rsidP="006D4A69">
            <w:pPr>
              <w:rPr>
                <w:color w:val="000000"/>
                <w:sz w:val="18"/>
                <w:szCs w:val="18"/>
              </w:rPr>
            </w:pPr>
            <w:r w:rsidRPr="0073258F">
              <w:rPr>
                <w:color w:val="000000"/>
                <w:sz w:val="18"/>
                <w:szCs w:val="18"/>
              </w:rPr>
              <w:t>3</w:t>
            </w:r>
          </w:p>
        </w:tc>
        <w:tc>
          <w:tcPr>
            <w:tcW w:w="565" w:type="dxa"/>
            <w:tcBorders>
              <w:top w:val="nil"/>
              <w:left w:val="nil"/>
              <w:bottom w:val="single" w:sz="4" w:space="0" w:color="000000"/>
              <w:right w:val="single" w:sz="4" w:space="0" w:color="000000"/>
            </w:tcBorders>
            <w:shd w:val="clear" w:color="auto" w:fill="auto"/>
            <w:vAlign w:val="bottom"/>
            <w:hideMark/>
          </w:tcPr>
          <w:p w14:paraId="4AD10865"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503BD744"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22BE3DF9"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75C2D01" w14:textId="77777777" w:rsidR="0073258F" w:rsidRPr="0073258F" w:rsidRDefault="0073258F" w:rsidP="006D4A69">
            <w:pPr>
              <w:jc w:val="right"/>
              <w:rPr>
                <w:color w:val="000000"/>
                <w:sz w:val="18"/>
                <w:szCs w:val="18"/>
              </w:rPr>
            </w:pPr>
            <w:r w:rsidRPr="0073258F">
              <w:rPr>
                <w:color w:val="000000"/>
                <w:sz w:val="18"/>
                <w:szCs w:val="18"/>
              </w:rPr>
              <w:t>-853,4</w:t>
            </w:r>
          </w:p>
        </w:tc>
        <w:tc>
          <w:tcPr>
            <w:tcW w:w="1136" w:type="dxa"/>
            <w:tcBorders>
              <w:top w:val="nil"/>
              <w:left w:val="nil"/>
              <w:bottom w:val="single" w:sz="4" w:space="0" w:color="000000"/>
              <w:right w:val="single" w:sz="4" w:space="0" w:color="000000"/>
            </w:tcBorders>
            <w:shd w:val="clear" w:color="auto" w:fill="auto"/>
            <w:vAlign w:val="bottom"/>
            <w:hideMark/>
          </w:tcPr>
          <w:p w14:paraId="26377E5E" w14:textId="77777777" w:rsidR="0073258F" w:rsidRPr="0073258F" w:rsidRDefault="0073258F" w:rsidP="006D4A69">
            <w:pPr>
              <w:jc w:val="right"/>
              <w:rPr>
                <w:color w:val="000000"/>
                <w:sz w:val="18"/>
                <w:szCs w:val="18"/>
              </w:rPr>
            </w:pPr>
            <w:r w:rsidRPr="0073258F">
              <w:rPr>
                <w:color w:val="000000"/>
                <w:sz w:val="18"/>
                <w:szCs w:val="18"/>
              </w:rPr>
              <w:t>93 879,1</w:t>
            </w:r>
          </w:p>
        </w:tc>
        <w:tc>
          <w:tcPr>
            <w:tcW w:w="1118" w:type="dxa"/>
            <w:tcBorders>
              <w:top w:val="nil"/>
              <w:left w:val="nil"/>
              <w:bottom w:val="single" w:sz="4" w:space="0" w:color="000000"/>
              <w:right w:val="single" w:sz="4" w:space="0" w:color="000000"/>
            </w:tcBorders>
            <w:shd w:val="clear" w:color="auto" w:fill="auto"/>
            <w:vAlign w:val="bottom"/>
            <w:hideMark/>
          </w:tcPr>
          <w:p w14:paraId="39F7B17E" w14:textId="77777777" w:rsidR="0073258F" w:rsidRPr="0073258F" w:rsidRDefault="0073258F" w:rsidP="006D4A69">
            <w:pPr>
              <w:jc w:val="right"/>
              <w:rPr>
                <w:color w:val="000000"/>
                <w:sz w:val="18"/>
                <w:szCs w:val="18"/>
              </w:rPr>
            </w:pPr>
            <w:r w:rsidRPr="0073258F">
              <w:rPr>
                <w:color w:val="000000"/>
                <w:sz w:val="18"/>
                <w:szCs w:val="18"/>
              </w:rPr>
              <w:t>61 604,1</w:t>
            </w:r>
          </w:p>
        </w:tc>
      </w:tr>
      <w:tr w:rsidR="0073258F" w:rsidRPr="0073258F" w14:paraId="6CE0448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AF06815" w14:textId="77777777" w:rsidR="0073258F" w:rsidRPr="0073258F" w:rsidRDefault="0073258F" w:rsidP="006D4A69">
            <w:pPr>
              <w:rPr>
                <w:color w:val="000000"/>
                <w:sz w:val="18"/>
                <w:szCs w:val="18"/>
              </w:rPr>
            </w:pPr>
            <w:r w:rsidRPr="0073258F">
              <w:rPr>
                <w:color w:val="000000"/>
                <w:sz w:val="18"/>
                <w:szCs w:val="18"/>
              </w:rPr>
              <w:t>Ведомственный проект "Интеллектуальный безопасный регион"</w:t>
            </w:r>
          </w:p>
        </w:tc>
        <w:tc>
          <w:tcPr>
            <w:tcW w:w="424" w:type="dxa"/>
            <w:tcBorders>
              <w:top w:val="nil"/>
              <w:left w:val="nil"/>
              <w:bottom w:val="single" w:sz="4" w:space="0" w:color="000000"/>
              <w:right w:val="single" w:sz="4" w:space="0" w:color="000000"/>
            </w:tcBorders>
            <w:shd w:val="clear" w:color="auto" w:fill="auto"/>
            <w:vAlign w:val="bottom"/>
            <w:hideMark/>
          </w:tcPr>
          <w:p w14:paraId="13D5A574"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063912FC" w14:textId="77777777" w:rsidR="0073258F" w:rsidRPr="0073258F" w:rsidRDefault="0073258F" w:rsidP="006D4A69">
            <w:pPr>
              <w:rPr>
                <w:color w:val="000000"/>
                <w:sz w:val="18"/>
                <w:szCs w:val="18"/>
              </w:rPr>
            </w:pPr>
            <w:r w:rsidRPr="0073258F">
              <w:rPr>
                <w:color w:val="000000"/>
                <w:sz w:val="18"/>
                <w:szCs w:val="18"/>
              </w:rPr>
              <w:t>10</w:t>
            </w:r>
          </w:p>
        </w:tc>
        <w:tc>
          <w:tcPr>
            <w:tcW w:w="424" w:type="dxa"/>
            <w:tcBorders>
              <w:top w:val="nil"/>
              <w:left w:val="nil"/>
              <w:bottom w:val="single" w:sz="4" w:space="0" w:color="000000"/>
              <w:right w:val="single" w:sz="4" w:space="0" w:color="000000"/>
            </w:tcBorders>
            <w:shd w:val="clear" w:color="auto" w:fill="auto"/>
            <w:vAlign w:val="bottom"/>
            <w:hideMark/>
          </w:tcPr>
          <w:p w14:paraId="5699F7BB" w14:textId="77777777" w:rsidR="0073258F" w:rsidRPr="0073258F" w:rsidRDefault="0073258F" w:rsidP="006D4A69">
            <w:pPr>
              <w:rPr>
                <w:color w:val="000000"/>
                <w:sz w:val="18"/>
                <w:szCs w:val="18"/>
              </w:rPr>
            </w:pPr>
            <w:r w:rsidRPr="0073258F">
              <w:rPr>
                <w:color w:val="000000"/>
                <w:sz w:val="18"/>
                <w:szCs w:val="18"/>
              </w:rPr>
              <w:t>18</w:t>
            </w:r>
          </w:p>
        </w:tc>
        <w:tc>
          <w:tcPr>
            <w:tcW w:w="323" w:type="dxa"/>
            <w:tcBorders>
              <w:top w:val="nil"/>
              <w:left w:val="nil"/>
              <w:bottom w:val="single" w:sz="4" w:space="0" w:color="000000"/>
              <w:right w:val="single" w:sz="4" w:space="0" w:color="000000"/>
            </w:tcBorders>
            <w:shd w:val="clear" w:color="auto" w:fill="auto"/>
            <w:vAlign w:val="bottom"/>
            <w:hideMark/>
          </w:tcPr>
          <w:p w14:paraId="6BC1A4E3" w14:textId="77777777" w:rsidR="0073258F" w:rsidRPr="0073258F" w:rsidRDefault="0073258F" w:rsidP="006D4A69">
            <w:pPr>
              <w:rPr>
                <w:color w:val="000000"/>
                <w:sz w:val="18"/>
                <w:szCs w:val="18"/>
              </w:rPr>
            </w:pPr>
            <w:r w:rsidRPr="0073258F">
              <w:rPr>
                <w:color w:val="000000"/>
                <w:sz w:val="18"/>
                <w:szCs w:val="18"/>
              </w:rPr>
              <w:t>3</w:t>
            </w:r>
          </w:p>
        </w:tc>
        <w:tc>
          <w:tcPr>
            <w:tcW w:w="565" w:type="dxa"/>
            <w:tcBorders>
              <w:top w:val="nil"/>
              <w:left w:val="nil"/>
              <w:bottom w:val="single" w:sz="4" w:space="0" w:color="000000"/>
              <w:right w:val="single" w:sz="4" w:space="0" w:color="000000"/>
            </w:tcBorders>
            <w:shd w:val="clear" w:color="auto" w:fill="auto"/>
            <w:vAlign w:val="bottom"/>
            <w:hideMark/>
          </w:tcPr>
          <w:p w14:paraId="7EDF7E24"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auto" w:fill="auto"/>
            <w:vAlign w:val="bottom"/>
            <w:hideMark/>
          </w:tcPr>
          <w:p w14:paraId="5EF717A6"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48531CC9"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78430EC" w14:textId="77777777" w:rsidR="0073258F" w:rsidRPr="0073258F" w:rsidRDefault="0073258F" w:rsidP="006D4A69">
            <w:pPr>
              <w:jc w:val="right"/>
              <w:rPr>
                <w:color w:val="000000"/>
                <w:sz w:val="18"/>
                <w:szCs w:val="18"/>
              </w:rPr>
            </w:pPr>
            <w:r w:rsidRPr="0073258F">
              <w:rPr>
                <w:color w:val="000000"/>
                <w:sz w:val="18"/>
                <w:szCs w:val="18"/>
              </w:rPr>
              <w:t> </w:t>
            </w:r>
          </w:p>
        </w:tc>
        <w:tc>
          <w:tcPr>
            <w:tcW w:w="1136" w:type="dxa"/>
            <w:tcBorders>
              <w:top w:val="nil"/>
              <w:left w:val="nil"/>
              <w:bottom w:val="single" w:sz="4" w:space="0" w:color="000000"/>
              <w:right w:val="single" w:sz="4" w:space="0" w:color="000000"/>
            </w:tcBorders>
            <w:shd w:val="clear" w:color="auto" w:fill="auto"/>
            <w:vAlign w:val="bottom"/>
            <w:hideMark/>
          </w:tcPr>
          <w:p w14:paraId="6555A8C5" w14:textId="77777777" w:rsidR="0073258F" w:rsidRPr="0073258F" w:rsidRDefault="0073258F" w:rsidP="006D4A69">
            <w:pPr>
              <w:jc w:val="right"/>
              <w:rPr>
                <w:color w:val="000000"/>
                <w:sz w:val="18"/>
                <w:szCs w:val="18"/>
              </w:rPr>
            </w:pPr>
            <w:r w:rsidRPr="0073258F">
              <w:rPr>
                <w:color w:val="000000"/>
                <w:sz w:val="18"/>
                <w:szCs w:val="18"/>
              </w:rPr>
              <w:t>89 344,0</w:t>
            </w:r>
          </w:p>
        </w:tc>
        <w:tc>
          <w:tcPr>
            <w:tcW w:w="1118" w:type="dxa"/>
            <w:tcBorders>
              <w:top w:val="nil"/>
              <w:left w:val="nil"/>
              <w:bottom w:val="single" w:sz="4" w:space="0" w:color="000000"/>
              <w:right w:val="single" w:sz="4" w:space="0" w:color="000000"/>
            </w:tcBorders>
            <w:shd w:val="clear" w:color="auto" w:fill="auto"/>
            <w:vAlign w:val="bottom"/>
            <w:hideMark/>
          </w:tcPr>
          <w:p w14:paraId="22388202" w14:textId="77777777" w:rsidR="0073258F" w:rsidRPr="0073258F" w:rsidRDefault="0073258F" w:rsidP="006D4A69">
            <w:pPr>
              <w:jc w:val="right"/>
              <w:rPr>
                <w:color w:val="000000"/>
                <w:sz w:val="18"/>
                <w:szCs w:val="18"/>
              </w:rPr>
            </w:pPr>
            <w:r w:rsidRPr="0073258F">
              <w:rPr>
                <w:color w:val="000000"/>
                <w:sz w:val="18"/>
                <w:szCs w:val="18"/>
              </w:rPr>
              <w:t>56 162,0</w:t>
            </w:r>
          </w:p>
        </w:tc>
      </w:tr>
      <w:tr w:rsidR="0073258F" w:rsidRPr="0073258F" w14:paraId="3D28457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2B25CB6" w14:textId="77777777" w:rsidR="0073258F" w:rsidRPr="0073258F" w:rsidRDefault="0073258F" w:rsidP="006D4A69">
            <w:pPr>
              <w:rPr>
                <w:color w:val="000000"/>
                <w:sz w:val="18"/>
                <w:szCs w:val="18"/>
              </w:rPr>
            </w:pPr>
            <w:r w:rsidRPr="0073258F">
              <w:rPr>
                <w:color w:val="000000"/>
                <w:sz w:val="18"/>
                <w:szCs w:val="18"/>
              </w:rPr>
              <w:t>Мероприятия в области цифровой трансформации</w:t>
            </w:r>
          </w:p>
        </w:tc>
        <w:tc>
          <w:tcPr>
            <w:tcW w:w="424" w:type="dxa"/>
            <w:tcBorders>
              <w:top w:val="nil"/>
              <w:left w:val="nil"/>
              <w:bottom w:val="single" w:sz="4" w:space="0" w:color="000000"/>
              <w:right w:val="single" w:sz="4" w:space="0" w:color="000000"/>
            </w:tcBorders>
            <w:shd w:val="clear" w:color="auto" w:fill="auto"/>
            <w:vAlign w:val="bottom"/>
            <w:hideMark/>
          </w:tcPr>
          <w:p w14:paraId="3F9BB89D"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54063AAC" w14:textId="77777777" w:rsidR="0073258F" w:rsidRPr="0073258F" w:rsidRDefault="0073258F" w:rsidP="006D4A69">
            <w:pPr>
              <w:rPr>
                <w:color w:val="000000"/>
                <w:sz w:val="18"/>
                <w:szCs w:val="18"/>
              </w:rPr>
            </w:pPr>
            <w:r w:rsidRPr="0073258F">
              <w:rPr>
                <w:color w:val="000000"/>
                <w:sz w:val="18"/>
                <w:szCs w:val="18"/>
              </w:rPr>
              <w:t>10</w:t>
            </w:r>
          </w:p>
        </w:tc>
        <w:tc>
          <w:tcPr>
            <w:tcW w:w="424" w:type="dxa"/>
            <w:tcBorders>
              <w:top w:val="nil"/>
              <w:left w:val="nil"/>
              <w:bottom w:val="single" w:sz="4" w:space="0" w:color="000000"/>
              <w:right w:val="single" w:sz="4" w:space="0" w:color="000000"/>
            </w:tcBorders>
            <w:shd w:val="clear" w:color="auto" w:fill="auto"/>
            <w:vAlign w:val="bottom"/>
            <w:hideMark/>
          </w:tcPr>
          <w:p w14:paraId="0E05B7F2" w14:textId="77777777" w:rsidR="0073258F" w:rsidRPr="0073258F" w:rsidRDefault="0073258F" w:rsidP="006D4A69">
            <w:pPr>
              <w:rPr>
                <w:color w:val="000000"/>
                <w:sz w:val="18"/>
                <w:szCs w:val="18"/>
              </w:rPr>
            </w:pPr>
            <w:r w:rsidRPr="0073258F">
              <w:rPr>
                <w:color w:val="000000"/>
                <w:sz w:val="18"/>
                <w:szCs w:val="18"/>
              </w:rPr>
              <w:t>18</w:t>
            </w:r>
          </w:p>
        </w:tc>
        <w:tc>
          <w:tcPr>
            <w:tcW w:w="323" w:type="dxa"/>
            <w:tcBorders>
              <w:top w:val="nil"/>
              <w:left w:val="nil"/>
              <w:bottom w:val="single" w:sz="4" w:space="0" w:color="000000"/>
              <w:right w:val="single" w:sz="4" w:space="0" w:color="000000"/>
            </w:tcBorders>
            <w:shd w:val="clear" w:color="auto" w:fill="auto"/>
            <w:vAlign w:val="bottom"/>
            <w:hideMark/>
          </w:tcPr>
          <w:p w14:paraId="0C6E8221" w14:textId="77777777" w:rsidR="0073258F" w:rsidRPr="0073258F" w:rsidRDefault="0073258F" w:rsidP="006D4A69">
            <w:pPr>
              <w:rPr>
                <w:color w:val="000000"/>
                <w:sz w:val="18"/>
                <w:szCs w:val="18"/>
              </w:rPr>
            </w:pPr>
            <w:r w:rsidRPr="0073258F">
              <w:rPr>
                <w:color w:val="000000"/>
                <w:sz w:val="18"/>
                <w:szCs w:val="18"/>
              </w:rPr>
              <w:t>3</w:t>
            </w:r>
          </w:p>
        </w:tc>
        <w:tc>
          <w:tcPr>
            <w:tcW w:w="565" w:type="dxa"/>
            <w:tcBorders>
              <w:top w:val="nil"/>
              <w:left w:val="nil"/>
              <w:bottom w:val="single" w:sz="4" w:space="0" w:color="000000"/>
              <w:right w:val="single" w:sz="4" w:space="0" w:color="000000"/>
            </w:tcBorders>
            <w:shd w:val="clear" w:color="auto" w:fill="auto"/>
            <w:vAlign w:val="bottom"/>
            <w:hideMark/>
          </w:tcPr>
          <w:p w14:paraId="0682DCD8"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655F0E6D" w14:textId="77777777" w:rsidR="0073258F" w:rsidRPr="0073258F" w:rsidRDefault="0073258F" w:rsidP="006D4A69">
            <w:pPr>
              <w:rPr>
                <w:color w:val="000000"/>
                <w:sz w:val="18"/>
                <w:szCs w:val="18"/>
              </w:rPr>
            </w:pPr>
            <w:r w:rsidRPr="0073258F">
              <w:rPr>
                <w:color w:val="000000"/>
                <w:sz w:val="18"/>
                <w:szCs w:val="18"/>
              </w:rPr>
              <w:t>83120</w:t>
            </w:r>
          </w:p>
        </w:tc>
        <w:tc>
          <w:tcPr>
            <w:tcW w:w="588" w:type="dxa"/>
            <w:tcBorders>
              <w:top w:val="nil"/>
              <w:left w:val="nil"/>
              <w:bottom w:val="single" w:sz="4" w:space="0" w:color="000000"/>
              <w:right w:val="single" w:sz="4" w:space="0" w:color="000000"/>
            </w:tcBorders>
            <w:shd w:val="clear" w:color="auto" w:fill="auto"/>
            <w:vAlign w:val="bottom"/>
            <w:hideMark/>
          </w:tcPr>
          <w:p w14:paraId="0AB96223"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4F699D5" w14:textId="77777777" w:rsidR="0073258F" w:rsidRPr="0073258F" w:rsidRDefault="0073258F" w:rsidP="006D4A69">
            <w:pPr>
              <w:jc w:val="right"/>
              <w:rPr>
                <w:color w:val="000000"/>
                <w:sz w:val="18"/>
                <w:szCs w:val="18"/>
              </w:rPr>
            </w:pPr>
            <w:r w:rsidRPr="0073258F">
              <w:rPr>
                <w:color w:val="000000"/>
                <w:sz w:val="18"/>
                <w:szCs w:val="18"/>
              </w:rPr>
              <w:t> </w:t>
            </w:r>
          </w:p>
        </w:tc>
        <w:tc>
          <w:tcPr>
            <w:tcW w:w="1136" w:type="dxa"/>
            <w:tcBorders>
              <w:top w:val="nil"/>
              <w:left w:val="nil"/>
              <w:bottom w:val="single" w:sz="4" w:space="0" w:color="000000"/>
              <w:right w:val="single" w:sz="4" w:space="0" w:color="000000"/>
            </w:tcBorders>
            <w:shd w:val="clear" w:color="auto" w:fill="auto"/>
            <w:vAlign w:val="bottom"/>
            <w:hideMark/>
          </w:tcPr>
          <w:p w14:paraId="03782DF0" w14:textId="77777777" w:rsidR="0073258F" w:rsidRPr="0073258F" w:rsidRDefault="0073258F" w:rsidP="006D4A69">
            <w:pPr>
              <w:jc w:val="right"/>
              <w:rPr>
                <w:color w:val="000000"/>
                <w:sz w:val="18"/>
                <w:szCs w:val="18"/>
              </w:rPr>
            </w:pPr>
            <w:r w:rsidRPr="0073258F">
              <w:rPr>
                <w:color w:val="000000"/>
                <w:sz w:val="18"/>
                <w:szCs w:val="18"/>
              </w:rPr>
              <w:t>89 344,0</w:t>
            </w:r>
          </w:p>
        </w:tc>
        <w:tc>
          <w:tcPr>
            <w:tcW w:w="1118" w:type="dxa"/>
            <w:tcBorders>
              <w:top w:val="nil"/>
              <w:left w:val="nil"/>
              <w:bottom w:val="single" w:sz="4" w:space="0" w:color="000000"/>
              <w:right w:val="single" w:sz="4" w:space="0" w:color="000000"/>
            </w:tcBorders>
            <w:shd w:val="clear" w:color="auto" w:fill="auto"/>
            <w:vAlign w:val="bottom"/>
            <w:hideMark/>
          </w:tcPr>
          <w:p w14:paraId="34871473" w14:textId="77777777" w:rsidR="0073258F" w:rsidRPr="0073258F" w:rsidRDefault="0073258F" w:rsidP="006D4A69">
            <w:pPr>
              <w:jc w:val="right"/>
              <w:rPr>
                <w:color w:val="000000"/>
                <w:sz w:val="18"/>
                <w:szCs w:val="18"/>
              </w:rPr>
            </w:pPr>
            <w:r w:rsidRPr="0073258F">
              <w:rPr>
                <w:color w:val="000000"/>
                <w:sz w:val="18"/>
                <w:szCs w:val="18"/>
              </w:rPr>
              <w:t>56 162,0</w:t>
            </w:r>
          </w:p>
        </w:tc>
      </w:tr>
      <w:tr w:rsidR="0073258F" w:rsidRPr="0073258F" w14:paraId="4DE5977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CFD96DC"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37914B57"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5C042524" w14:textId="77777777" w:rsidR="0073258F" w:rsidRPr="0073258F" w:rsidRDefault="0073258F" w:rsidP="006D4A69">
            <w:pPr>
              <w:rPr>
                <w:color w:val="000000"/>
                <w:sz w:val="18"/>
                <w:szCs w:val="18"/>
              </w:rPr>
            </w:pPr>
            <w:r w:rsidRPr="0073258F">
              <w:rPr>
                <w:color w:val="000000"/>
                <w:sz w:val="18"/>
                <w:szCs w:val="18"/>
              </w:rPr>
              <w:t>10</w:t>
            </w:r>
          </w:p>
        </w:tc>
        <w:tc>
          <w:tcPr>
            <w:tcW w:w="424" w:type="dxa"/>
            <w:tcBorders>
              <w:top w:val="nil"/>
              <w:left w:val="nil"/>
              <w:bottom w:val="single" w:sz="4" w:space="0" w:color="000000"/>
              <w:right w:val="single" w:sz="4" w:space="0" w:color="000000"/>
            </w:tcBorders>
            <w:shd w:val="clear" w:color="auto" w:fill="auto"/>
            <w:vAlign w:val="bottom"/>
            <w:hideMark/>
          </w:tcPr>
          <w:p w14:paraId="2611BC6F" w14:textId="77777777" w:rsidR="0073258F" w:rsidRPr="0073258F" w:rsidRDefault="0073258F" w:rsidP="006D4A69">
            <w:pPr>
              <w:rPr>
                <w:color w:val="000000"/>
                <w:sz w:val="18"/>
                <w:szCs w:val="18"/>
              </w:rPr>
            </w:pPr>
            <w:r w:rsidRPr="0073258F">
              <w:rPr>
                <w:color w:val="000000"/>
                <w:sz w:val="18"/>
                <w:szCs w:val="18"/>
              </w:rPr>
              <w:t>18</w:t>
            </w:r>
          </w:p>
        </w:tc>
        <w:tc>
          <w:tcPr>
            <w:tcW w:w="323" w:type="dxa"/>
            <w:tcBorders>
              <w:top w:val="nil"/>
              <w:left w:val="nil"/>
              <w:bottom w:val="single" w:sz="4" w:space="0" w:color="000000"/>
              <w:right w:val="single" w:sz="4" w:space="0" w:color="000000"/>
            </w:tcBorders>
            <w:shd w:val="clear" w:color="auto" w:fill="auto"/>
            <w:vAlign w:val="bottom"/>
            <w:hideMark/>
          </w:tcPr>
          <w:p w14:paraId="1176A673" w14:textId="77777777" w:rsidR="0073258F" w:rsidRPr="0073258F" w:rsidRDefault="0073258F" w:rsidP="006D4A69">
            <w:pPr>
              <w:rPr>
                <w:color w:val="000000"/>
                <w:sz w:val="18"/>
                <w:szCs w:val="18"/>
              </w:rPr>
            </w:pPr>
            <w:r w:rsidRPr="0073258F">
              <w:rPr>
                <w:color w:val="000000"/>
                <w:sz w:val="18"/>
                <w:szCs w:val="18"/>
              </w:rPr>
              <w:t>3</w:t>
            </w:r>
          </w:p>
        </w:tc>
        <w:tc>
          <w:tcPr>
            <w:tcW w:w="565" w:type="dxa"/>
            <w:tcBorders>
              <w:top w:val="nil"/>
              <w:left w:val="nil"/>
              <w:bottom w:val="single" w:sz="4" w:space="0" w:color="000000"/>
              <w:right w:val="single" w:sz="4" w:space="0" w:color="000000"/>
            </w:tcBorders>
            <w:shd w:val="clear" w:color="auto" w:fill="auto"/>
            <w:vAlign w:val="bottom"/>
            <w:hideMark/>
          </w:tcPr>
          <w:p w14:paraId="0FDC3F21"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0F6E950E" w14:textId="77777777" w:rsidR="0073258F" w:rsidRPr="0073258F" w:rsidRDefault="0073258F" w:rsidP="006D4A69">
            <w:pPr>
              <w:rPr>
                <w:color w:val="000000"/>
                <w:sz w:val="18"/>
                <w:szCs w:val="18"/>
              </w:rPr>
            </w:pPr>
            <w:r w:rsidRPr="0073258F">
              <w:rPr>
                <w:color w:val="000000"/>
                <w:sz w:val="18"/>
                <w:szCs w:val="18"/>
              </w:rPr>
              <w:t>83120</w:t>
            </w:r>
          </w:p>
        </w:tc>
        <w:tc>
          <w:tcPr>
            <w:tcW w:w="588" w:type="dxa"/>
            <w:tcBorders>
              <w:top w:val="nil"/>
              <w:left w:val="nil"/>
              <w:bottom w:val="single" w:sz="4" w:space="0" w:color="000000"/>
              <w:right w:val="single" w:sz="4" w:space="0" w:color="000000"/>
            </w:tcBorders>
            <w:shd w:val="clear" w:color="auto" w:fill="auto"/>
            <w:vAlign w:val="bottom"/>
            <w:hideMark/>
          </w:tcPr>
          <w:p w14:paraId="2058F92E"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105C0AF1" w14:textId="77777777" w:rsidR="0073258F" w:rsidRPr="0073258F" w:rsidRDefault="0073258F" w:rsidP="006D4A69">
            <w:pPr>
              <w:jc w:val="right"/>
              <w:rPr>
                <w:color w:val="000000"/>
                <w:sz w:val="18"/>
                <w:szCs w:val="18"/>
              </w:rPr>
            </w:pPr>
            <w:r w:rsidRPr="0073258F">
              <w:rPr>
                <w:color w:val="000000"/>
                <w:sz w:val="18"/>
                <w:szCs w:val="18"/>
              </w:rPr>
              <w:t> </w:t>
            </w:r>
          </w:p>
        </w:tc>
        <w:tc>
          <w:tcPr>
            <w:tcW w:w="1136" w:type="dxa"/>
            <w:tcBorders>
              <w:top w:val="nil"/>
              <w:left w:val="nil"/>
              <w:bottom w:val="single" w:sz="4" w:space="0" w:color="000000"/>
              <w:right w:val="single" w:sz="4" w:space="0" w:color="000000"/>
            </w:tcBorders>
            <w:shd w:val="clear" w:color="auto" w:fill="auto"/>
            <w:vAlign w:val="bottom"/>
            <w:hideMark/>
          </w:tcPr>
          <w:p w14:paraId="361C7FFD" w14:textId="77777777" w:rsidR="0073258F" w:rsidRPr="0073258F" w:rsidRDefault="0073258F" w:rsidP="006D4A69">
            <w:pPr>
              <w:jc w:val="right"/>
              <w:rPr>
                <w:color w:val="000000"/>
                <w:sz w:val="18"/>
                <w:szCs w:val="18"/>
              </w:rPr>
            </w:pPr>
            <w:r w:rsidRPr="0073258F">
              <w:rPr>
                <w:color w:val="000000"/>
                <w:sz w:val="18"/>
                <w:szCs w:val="18"/>
              </w:rPr>
              <w:t>89 344,0</w:t>
            </w:r>
          </w:p>
        </w:tc>
        <w:tc>
          <w:tcPr>
            <w:tcW w:w="1118" w:type="dxa"/>
            <w:tcBorders>
              <w:top w:val="nil"/>
              <w:left w:val="nil"/>
              <w:bottom w:val="single" w:sz="4" w:space="0" w:color="000000"/>
              <w:right w:val="single" w:sz="4" w:space="0" w:color="000000"/>
            </w:tcBorders>
            <w:shd w:val="clear" w:color="auto" w:fill="auto"/>
            <w:vAlign w:val="bottom"/>
            <w:hideMark/>
          </w:tcPr>
          <w:p w14:paraId="7E66EED7" w14:textId="77777777" w:rsidR="0073258F" w:rsidRPr="0073258F" w:rsidRDefault="0073258F" w:rsidP="006D4A69">
            <w:pPr>
              <w:jc w:val="right"/>
              <w:rPr>
                <w:color w:val="000000"/>
                <w:sz w:val="18"/>
                <w:szCs w:val="18"/>
              </w:rPr>
            </w:pPr>
            <w:r w:rsidRPr="0073258F">
              <w:rPr>
                <w:color w:val="000000"/>
                <w:sz w:val="18"/>
                <w:szCs w:val="18"/>
              </w:rPr>
              <w:t>56 162,0</w:t>
            </w:r>
          </w:p>
        </w:tc>
      </w:tr>
      <w:tr w:rsidR="0073258F" w:rsidRPr="0073258F" w14:paraId="09577B7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BF025D0" w14:textId="77777777" w:rsidR="0073258F" w:rsidRPr="0073258F" w:rsidRDefault="0073258F" w:rsidP="006D4A69">
            <w:pPr>
              <w:rPr>
                <w:color w:val="000000"/>
                <w:sz w:val="18"/>
                <w:szCs w:val="18"/>
              </w:rPr>
            </w:pPr>
            <w:r w:rsidRPr="0073258F">
              <w:rPr>
                <w:color w:val="000000"/>
                <w:sz w:val="18"/>
                <w:szCs w:val="18"/>
              </w:rPr>
              <w:t>Ведомственный проект "Цифровая трансформация отраслей экономики и социальной сферы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6E79340"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3D08CD4D" w14:textId="77777777" w:rsidR="0073258F" w:rsidRPr="0073258F" w:rsidRDefault="0073258F" w:rsidP="006D4A69">
            <w:pPr>
              <w:rPr>
                <w:color w:val="000000"/>
                <w:sz w:val="18"/>
                <w:szCs w:val="18"/>
              </w:rPr>
            </w:pPr>
            <w:r w:rsidRPr="0073258F">
              <w:rPr>
                <w:color w:val="000000"/>
                <w:sz w:val="18"/>
                <w:szCs w:val="18"/>
              </w:rPr>
              <w:t>10</w:t>
            </w:r>
          </w:p>
        </w:tc>
        <w:tc>
          <w:tcPr>
            <w:tcW w:w="424" w:type="dxa"/>
            <w:tcBorders>
              <w:top w:val="nil"/>
              <w:left w:val="nil"/>
              <w:bottom w:val="single" w:sz="4" w:space="0" w:color="000000"/>
              <w:right w:val="single" w:sz="4" w:space="0" w:color="000000"/>
            </w:tcBorders>
            <w:shd w:val="clear" w:color="auto" w:fill="auto"/>
            <w:vAlign w:val="bottom"/>
            <w:hideMark/>
          </w:tcPr>
          <w:p w14:paraId="15B8CEA7" w14:textId="77777777" w:rsidR="0073258F" w:rsidRPr="0073258F" w:rsidRDefault="0073258F" w:rsidP="006D4A69">
            <w:pPr>
              <w:rPr>
                <w:color w:val="000000"/>
                <w:sz w:val="18"/>
                <w:szCs w:val="18"/>
              </w:rPr>
            </w:pPr>
            <w:r w:rsidRPr="0073258F">
              <w:rPr>
                <w:color w:val="000000"/>
                <w:sz w:val="18"/>
                <w:szCs w:val="18"/>
              </w:rPr>
              <w:t>18</w:t>
            </w:r>
          </w:p>
        </w:tc>
        <w:tc>
          <w:tcPr>
            <w:tcW w:w="323" w:type="dxa"/>
            <w:tcBorders>
              <w:top w:val="nil"/>
              <w:left w:val="nil"/>
              <w:bottom w:val="single" w:sz="4" w:space="0" w:color="000000"/>
              <w:right w:val="single" w:sz="4" w:space="0" w:color="000000"/>
            </w:tcBorders>
            <w:shd w:val="clear" w:color="auto" w:fill="auto"/>
            <w:vAlign w:val="bottom"/>
            <w:hideMark/>
          </w:tcPr>
          <w:p w14:paraId="6DDCA1AD" w14:textId="77777777" w:rsidR="0073258F" w:rsidRPr="0073258F" w:rsidRDefault="0073258F" w:rsidP="006D4A69">
            <w:pPr>
              <w:rPr>
                <w:color w:val="000000"/>
                <w:sz w:val="18"/>
                <w:szCs w:val="18"/>
              </w:rPr>
            </w:pPr>
            <w:r w:rsidRPr="0073258F">
              <w:rPr>
                <w:color w:val="000000"/>
                <w:sz w:val="18"/>
                <w:szCs w:val="18"/>
              </w:rPr>
              <w:t>3</w:t>
            </w:r>
          </w:p>
        </w:tc>
        <w:tc>
          <w:tcPr>
            <w:tcW w:w="565" w:type="dxa"/>
            <w:tcBorders>
              <w:top w:val="nil"/>
              <w:left w:val="nil"/>
              <w:bottom w:val="single" w:sz="4" w:space="0" w:color="000000"/>
              <w:right w:val="single" w:sz="4" w:space="0" w:color="000000"/>
            </w:tcBorders>
            <w:shd w:val="clear" w:color="auto" w:fill="auto"/>
            <w:vAlign w:val="bottom"/>
            <w:hideMark/>
          </w:tcPr>
          <w:p w14:paraId="44334EDA"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auto" w:fill="auto"/>
            <w:vAlign w:val="bottom"/>
            <w:hideMark/>
          </w:tcPr>
          <w:p w14:paraId="7F64D556"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5A5943C5"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D89BC40" w14:textId="77777777" w:rsidR="0073258F" w:rsidRPr="0073258F" w:rsidRDefault="0073258F" w:rsidP="006D4A69">
            <w:pPr>
              <w:jc w:val="right"/>
              <w:rPr>
                <w:color w:val="000000"/>
                <w:sz w:val="18"/>
                <w:szCs w:val="18"/>
              </w:rPr>
            </w:pPr>
            <w:r w:rsidRPr="0073258F">
              <w:rPr>
                <w:color w:val="000000"/>
                <w:sz w:val="18"/>
                <w:szCs w:val="18"/>
              </w:rPr>
              <w:t>-853,4</w:t>
            </w:r>
          </w:p>
        </w:tc>
        <w:tc>
          <w:tcPr>
            <w:tcW w:w="1136" w:type="dxa"/>
            <w:tcBorders>
              <w:top w:val="nil"/>
              <w:left w:val="nil"/>
              <w:bottom w:val="single" w:sz="4" w:space="0" w:color="000000"/>
              <w:right w:val="single" w:sz="4" w:space="0" w:color="000000"/>
            </w:tcBorders>
            <w:shd w:val="clear" w:color="auto" w:fill="auto"/>
            <w:vAlign w:val="bottom"/>
            <w:hideMark/>
          </w:tcPr>
          <w:p w14:paraId="1807BB5E" w14:textId="77777777" w:rsidR="0073258F" w:rsidRPr="0073258F" w:rsidRDefault="0073258F" w:rsidP="006D4A69">
            <w:pPr>
              <w:jc w:val="right"/>
              <w:rPr>
                <w:color w:val="000000"/>
                <w:sz w:val="18"/>
                <w:szCs w:val="18"/>
              </w:rPr>
            </w:pPr>
            <w:r w:rsidRPr="0073258F">
              <w:rPr>
                <w:color w:val="000000"/>
                <w:sz w:val="18"/>
                <w:szCs w:val="18"/>
              </w:rPr>
              <w:t>4 535,1</w:t>
            </w:r>
          </w:p>
        </w:tc>
        <w:tc>
          <w:tcPr>
            <w:tcW w:w="1118" w:type="dxa"/>
            <w:tcBorders>
              <w:top w:val="nil"/>
              <w:left w:val="nil"/>
              <w:bottom w:val="single" w:sz="4" w:space="0" w:color="000000"/>
              <w:right w:val="single" w:sz="4" w:space="0" w:color="000000"/>
            </w:tcBorders>
            <w:shd w:val="clear" w:color="auto" w:fill="auto"/>
            <w:vAlign w:val="bottom"/>
            <w:hideMark/>
          </w:tcPr>
          <w:p w14:paraId="7BABD000" w14:textId="77777777" w:rsidR="0073258F" w:rsidRPr="0073258F" w:rsidRDefault="0073258F" w:rsidP="006D4A69">
            <w:pPr>
              <w:jc w:val="right"/>
              <w:rPr>
                <w:color w:val="000000"/>
                <w:sz w:val="18"/>
                <w:szCs w:val="18"/>
              </w:rPr>
            </w:pPr>
            <w:r w:rsidRPr="0073258F">
              <w:rPr>
                <w:color w:val="000000"/>
                <w:sz w:val="18"/>
                <w:szCs w:val="18"/>
              </w:rPr>
              <w:t>5 442,1</w:t>
            </w:r>
          </w:p>
        </w:tc>
      </w:tr>
      <w:tr w:rsidR="0073258F" w:rsidRPr="0073258F" w14:paraId="20B4D48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C27B062" w14:textId="77777777" w:rsidR="0073258F" w:rsidRPr="0073258F" w:rsidRDefault="0073258F" w:rsidP="006D4A69">
            <w:pPr>
              <w:rPr>
                <w:color w:val="000000"/>
                <w:sz w:val="18"/>
                <w:szCs w:val="18"/>
              </w:rPr>
            </w:pPr>
            <w:r w:rsidRPr="0073258F">
              <w:rPr>
                <w:color w:val="000000"/>
                <w:sz w:val="18"/>
                <w:szCs w:val="18"/>
              </w:rPr>
              <w:t>Мероприятия в области цифровой трансформации</w:t>
            </w:r>
          </w:p>
        </w:tc>
        <w:tc>
          <w:tcPr>
            <w:tcW w:w="424" w:type="dxa"/>
            <w:tcBorders>
              <w:top w:val="nil"/>
              <w:left w:val="nil"/>
              <w:bottom w:val="single" w:sz="4" w:space="0" w:color="000000"/>
              <w:right w:val="single" w:sz="4" w:space="0" w:color="000000"/>
            </w:tcBorders>
            <w:shd w:val="clear" w:color="auto" w:fill="auto"/>
            <w:vAlign w:val="bottom"/>
            <w:hideMark/>
          </w:tcPr>
          <w:p w14:paraId="19A695FE"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26D4E474" w14:textId="77777777" w:rsidR="0073258F" w:rsidRPr="0073258F" w:rsidRDefault="0073258F" w:rsidP="006D4A69">
            <w:pPr>
              <w:rPr>
                <w:color w:val="000000"/>
                <w:sz w:val="18"/>
                <w:szCs w:val="18"/>
              </w:rPr>
            </w:pPr>
            <w:r w:rsidRPr="0073258F">
              <w:rPr>
                <w:color w:val="000000"/>
                <w:sz w:val="18"/>
                <w:szCs w:val="18"/>
              </w:rPr>
              <w:t>10</w:t>
            </w:r>
          </w:p>
        </w:tc>
        <w:tc>
          <w:tcPr>
            <w:tcW w:w="424" w:type="dxa"/>
            <w:tcBorders>
              <w:top w:val="nil"/>
              <w:left w:val="nil"/>
              <w:bottom w:val="single" w:sz="4" w:space="0" w:color="000000"/>
              <w:right w:val="single" w:sz="4" w:space="0" w:color="000000"/>
            </w:tcBorders>
            <w:shd w:val="clear" w:color="auto" w:fill="auto"/>
            <w:vAlign w:val="bottom"/>
            <w:hideMark/>
          </w:tcPr>
          <w:p w14:paraId="504CEBF0" w14:textId="77777777" w:rsidR="0073258F" w:rsidRPr="0073258F" w:rsidRDefault="0073258F" w:rsidP="006D4A69">
            <w:pPr>
              <w:rPr>
                <w:color w:val="000000"/>
                <w:sz w:val="18"/>
                <w:szCs w:val="18"/>
              </w:rPr>
            </w:pPr>
            <w:r w:rsidRPr="0073258F">
              <w:rPr>
                <w:color w:val="000000"/>
                <w:sz w:val="18"/>
                <w:szCs w:val="18"/>
              </w:rPr>
              <w:t>18</w:t>
            </w:r>
          </w:p>
        </w:tc>
        <w:tc>
          <w:tcPr>
            <w:tcW w:w="323" w:type="dxa"/>
            <w:tcBorders>
              <w:top w:val="nil"/>
              <w:left w:val="nil"/>
              <w:bottom w:val="single" w:sz="4" w:space="0" w:color="000000"/>
              <w:right w:val="single" w:sz="4" w:space="0" w:color="000000"/>
            </w:tcBorders>
            <w:shd w:val="clear" w:color="auto" w:fill="auto"/>
            <w:vAlign w:val="bottom"/>
            <w:hideMark/>
          </w:tcPr>
          <w:p w14:paraId="32044010" w14:textId="77777777" w:rsidR="0073258F" w:rsidRPr="0073258F" w:rsidRDefault="0073258F" w:rsidP="006D4A69">
            <w:pPr>
              <w:rPr>
                <w:color w:val="000000"/>
                <w:sz w:val="18"/>
                <w:szCs w:val="18"/>
              </w:rPr>
            </w:pPr>
            <w:r w:rsidRPr="0073258F">
              <w:rPr>
                <w:color w:val="000000"/>
                <w:sz w:val="18"/>
                <w:szCs w:val="18"/>
              </w:rPr>
              <w:t>3</w:t>
            </w:r>
          </w:p>
        </w:tc>
        <w:tc>
          <w:tcPr>
            <w:tcW w:w="565" w:type="dxa"/>
            <w:tcBorders>
              <w:top w:val="nil"/>
              <w:left w:val="nil"/>
              <w:bottom w:val="single" w:sz="4" w:space="0" w:color="000000"/>
              <w:right w:val="single" w:sz="4" w:space="0" w:color="000000"/>
            </w:tcBorders>
            <w:shd w:val="clear" w:color="auto" w:fill="auto"/>
            <w:vAlign w:val="bottom"/>
            <w:hideMark/>
          </w:tcPr>
          <w:p w14:paraId="681A7289"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59A8F1F8" w14:textId="77777777" w:rsidR="0073258F" w:rsidRPr="0073258F" w:rsidRDefault="0073258F" w:rsidP="006D4A69">
            <w:pPr>
              <w:rPr>
                <w:color w:val="000000"/>
                <w:sz w:val="18"/>
                <w:szCs w:val="18"/>
              </w:rPr>
            </w:pPr>
            <w:r w:rsidRPr="0073258F">
              <w:rPr>
                <w:color w:val="000000"/>
                <w:sz w:val="18"/>
                <w:szCs w:val="18"/>
              </w:rPr>
              <w:t>83120</w:t>
            </w:r>
          </w:p>
        </w:tc>
        <w:tc>
          <w:tcPr>
            <w:tcW w:w="588" w:type="dxa"/>
            <w:tcBorders>
              <w:top w:val="nil"/>
              <w:left w:val="nil"/>
              <w:bottom w:val="single" w:sz="4" w:space="0" w:color="000000"/>
              <w:right w:val="single" w:sz="4" w:space="0" w:color="000000"/>
            </w:tcBorders>
            <w:shd w:val="clear" w:color="auto" w:fill="auto"/>
            <w:vAlign w:val="bottom"/>
            <w:hideMark/>
          </w:tcPr>
          <w:p w14:paraId="4157AF21"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BE65E60" w14:textId="77777777" w:rsidR="0073258F" w:rsidRPr="0073258F" w:rsidRDefault="0073258F" w:rsidP="006D4A69">
            <w:pPr>
              <w:jc w:val="right"/>
              <w:rPr>
                <w:color w:val="000000"/>
                <w:sz w:val="18"/>
                <w:szCs w:val="18"/>
              </w:rPr>
            </w:pPr>
            <w:r w:rsidRPr="0073258F">
              <w:rPr>
                <w:color w:val="000000"/>
                <w:sz w:val="18"/>
                <w:szCs w:val="18"/>
              </w:rPr>
              <w:t>-853,4</w:t>
            </w:r>
          </w:p>
        </w:tc>
        <w:tc>
          <w:tcPr>
            <w:tcW w:w="1136" w:type="dxa"/>
            <w:tcBorders>
              <w:top w:val="nil"/>
              <w:left w:val="nil"/>
              <w:bottom w:val="single" w:sz="4" w:space="0" w:color="000000"/>
              <w:right w:val="single" w:sz="4" w:space="0" w:color="000000"/>
            </w:tcBorders>
            <w:shd w:val="clear" w:color="auto" w:fill="auto"/>
            <w:vAlign w:val="bottom"/>
            <w:hideMark/>
          </w:tcPr>
          <w:p w14:paraId="2FBF7D77" w14:textId="77777777" w:rsidR="0073258F" w:rsidRPr="0073258F" w:rsidRDefault="0073258F" w:rsidP="006D4A69">
            <w:pPr>
              <w:jc w:val="right"/>
              <w:rPr>
                <w:color w:val="000000"/>
                <w:sz w:val="18"/>
                <w:szCs w:val="18"/>
              </w:rPr>
            </w:pPr>
            <w:r w:rsidRPr="0073258F">
              <w:rPr>
                <w:color w:val="000000"/>
                <w:sz w:val="18"/>
                <w:szCs w:val="18"/>
              </w:rPr>
              <w:t>4 535,1</w:t>
            </w:r>
          </w:p>
        </w:tc>
        <w:tc>
          <w:tcPr>
            <w:tcW w:w="1118" w:type="dxa"/>
            <w:tcBorders>
              <w:top w:val="nil"/>
              <w:left w:val="nil"/>
              <w:bottom w:val="single" w:sz="4" w:space="0" w:color="000000"/>
              <w:right w:val="single" w:sz="4" w:space="0" w:color="000000"/>
            </w:tcBorders>
            <w:shd w:val="clear" w:color="auto" w:fill="auto"/>
            <w:vAlign w:val="bottom"/>
            <w:hideMark/>
          </w:tcPr>
          <w:p w14:paraId="603D09FB" w14:textId="77777777" w:rsidR="0073258F" w:rsidRPr="0073258F" w:rsidRDefault="0073258F" w:rsidP="006D4A69">
            <w:pPr>
              <w:jc w:val="right"/>
              <w:rPr>
                <w:color w:val="000000"/>
                <w:sz w:val="18"/>
                <w:szCs w:val="18"/>
              </w:rPr>
            </w:pPr>
            <w:r w:rsidRPr="0073258F">
              <w:rPr>
                <w:color w:val="000000"/>
                <w:sz w:val="18"/>
                <w:szCs w:val="18"/>
              </w:rPr>
              <w:t>5 442,1</w:t>
            </w:r>
          </w:p>
        </w:tc>
      </w:tr>
      <w:tr w:rsidR="0073258F" w:rsidRPr="0073258F" w14:paraId="43D7CB6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449F990"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34F7DDD5"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24060A06" w14:textId="77777777" w:rsidR="0073258F" w:rsidRPr="0073258F" w:rsidRDefault="0073258F" w:rsidP="006D4A69">
            <w:pPr>
              <w:rPr>
                <w:color w:val="000000"/>
                <w:sz w:val="18"/>
                <w:szCs w:val="18"/>
              </w:rPr>
            </w:pPr>
            <w:r w:rsidRPr="0073258F">
              <w:rPr>
                <w:color w:val="000000"/>
                <w:sz w:val="18"/>
                <w:szCs w:val="18"/>
              </w:rPr>
              <w:t>10</w:t>
            </w:r>
          </w:p>
        </w:tc>
        <w:tc>
          <w:tcPr>
            <w:tcW w:w="424" w:type="dxa"/>
            <w:tcBorders>
              <w:top w:val="nil"/>
              <w:left w:val="nil"/>
              <w:bottom w:val="single" w:sz="4" w:space="0" w:color="000000"/>
              <w:right w:val="single" w:sz="4" w:space="0" w:color="000000"/>
            </w:tcBorders>
            <w:shd w:val="clear" w:color="auto" w:fill="auto"/>
            <w:vAlign w:val="bottom"/>
            <w:hideMark/>
          </w:tcPr>
          <w:p w14:paraId="16BB5343" w14:textId="77777777" w:rsidR="0073258F" w:rsidRPr="0073258F" w:rsidRDefault="0073258F" w:rsidP="006D4A69">
            <w:pPr>
              <w:rPr>
                <w:color w:val="000000"/>
                <w:sz w:val="18"/>
                <w:szCs w:val="18"/>
              </w:rPr>
            </w:pPr>
            <w:r w:rsidRPr="0073258F">
              <w:rPr>
                <w:color w:val="000000"/>
                <w:sz w:val="18"/>
                <w:szCs w:val="18"/>
              </w:rPr>
              <w:t>18</w:t>
            </w:r>
          </w:p>
        </w:tc>
        <w:tc>
          <w:tcPr>
            <w:tcW w:w="323" w:type="dxa"/>
            <w:tcBorders>
              <w:top w:val="nil"/>
              <w:left w:val="nil"/>
              <w:bottom w:val="single" w:sz="4" w:space="0" w:color="000000"/>
              <w:right w:val="single" w:sz="4" w:space="0" w:color="000000"/>
            </w:tcBorders>
            <w:shd w:val="clear" w:color="auto" w:fill="auto"/>
            <w:vAlign w:val="bottom"/>
            <w:hideMark/>
          </w:tcPr>
          <w:p w14:paraId="2B75E4F8" w14:textId="77777777" w:rsidR="0073258F" w:rsidRPr="0073258F" w:rsidRDefault="0073258F" w:rsidP="006D4A69">
            <w:pPr>
              <w:rPr>
                <w:color w:val="000000"/>
                <w:sz w:val="18"/>
                <w:szCs w:val="18"/>
              </w:rPr>
            </w:pPr>
            <w:r w:rsidRPr="0073258F">
              <w:rPr>
                <w:color w:val="000000"/>
                <w:sz w:val="18"/>
                <w:szCs w:val="18"/>
              </w:rPr>
              <w:t>3</w:t>
            </w:r>
          </w:p>
        </w:tc>
        <w:tc>
          <w:tcPr>
            <w:tcW w:w="565" w:type="dxa"/>
            <w:tcBorders>
              <w:top w:val="nil"/>
              <w:left w:val="nil"/>
              <w:bottom w:val="single" w:sz="4" w:space="0" w:color="000000"/>
              <w:right w:val="single" w:sz="4" w:space="0" w:color="000000"/>
            </w:tcBorders>
            <w:shd w:val="clear" w:color="auto" w:fill="auto"/>
            <w:vAlign w:val="bottom"/>
            <w:hideMark/>
          </w:tcPr>
          <w:p w14:paraId="64DDB756"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28CF55C1" w14:textId="77777777" w:rsidR="0073258F" w:rsidRPr="0073258F" w:rsidRDefault="0073258F" w:rsidP="006D4A69">
            <w:pPr>
              <w:rPr>
                <w:color w:val="000000"/>
                <w:sz w:val="18"/>
                <w:szCs w:val="18"/>
              </w:rPr>
            </w:pPr>
            <w:r w:rsidRPr="0073258F">
              <w:rPr>
                <w:color w:val="000000"/>
                <w:sz w:val="18"/>
                <w:szCs w:val="18"/>
              </w:rPr>
              <w:t>83120</w:t>
            </w:r>
          </w:p>
        </w:tc>
        <w:tc>
          <w:tcPr>
            <w:tcW w:w="588" w:type="dxa"/>
            <w:tcBorders>
              <w:top w:val="nil"/>
              <w:left w:val="nil"/>
              <w:bottom w:val="single" w:sz="4" w:space="0" w:color="000000"/>
              <w:right w:val="single" w:sz="4" w:space="0" w:color="000000"/>
            </w:tcBorders>
            <w:shd w:val="clear" w:color="auto" w:fill="auto"/>
            <w:vAlign w:val="bottom"/>
            <w:hideMark/>
          </w:tcPr>
          <w:p w14:paraId="35199C17"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3285E311" w14:textId="77777777" w:rsidR="0073258F" w:rsidRPr="0073258F" w:rsidRDefault="0073258F" w:rsidP="006D4A69">
            <w:pPr>
              <w:jc w:val="right"/>
              <w:rPr>
                <w:color w:val="000000"/>
                <w:sz w:val="18"/>
                <w:szCs w:val="18"/>
              </w:rPr>
            </w:pPr>
            <w:r w:rsidRPr="0073258F">
              <w:rPr>
                <w:color w:val="000000"/>
                <w:sz w:val="18"/>
                <w:szCs w:val="18"/>
              </w:rPr>
              <w:t>-853,4</w:t>
            </w:r>
          </w:p>
        </w:tc>
        <w:tc>
          <w:tcPr>
            <w:tcW w:w="1136" w:type="dxa"/>
            <w:tcBorders>
              <w:top w:val="nil"/>
              <w:left w:val="nil"/>
              <w:bottom w:val="single" w:sz="4" w:space="0" w:color="000000"/>
              <w:right w:val="single" w:sz="4" w:space="0" w:color="000000"/>
            </w:tcBorders>
            <w:shd w:val="clear" w:color="auto" w:fill="auto"/>
            <w:vAlign w:val="bottom"/>
            <w:hideMark/>
          </w:tcPr>
          <w:p w14:paraId="5564CC4E" w14:textId="77777777" w:rsidR="0073258F" w:rsidRPr="0073258F" w:rsidRDefault="0073258F" w:rsidP="006D4A69">
            <w:pPr>
              <w:jc w:val="right"/>
              <w:rPr>
                <w:color w:val="000000"/>
                <w:sz w:val="18"/>
                <w:szCs w:val="18"/>
              </w:rPr>
            </w:pPr>
            <w:r w:rsidRPr="0073258F">
              <w:rPr>
                <w:color w:val="000000"/>
                <w:sz w:val="18"/>
                <w:szCs w:val="18"/>
              </w:rPr>
              <w:t>4 535,1</w:t>
            </w:r>
          </w:p>
        </w:tc>
        <w:tc>
          <w:tcPr>
            <w:tcW w:w="1118" w:type="dxa"/>
            <w:tcBorders>
              <w:top w:val="nil"/>
              <w:left w:val="nil"/>
              <w:bottom w:val="single" w:sz="4" w:space="0" w:color="000000"/>
              <w:right w:val="single" w:sz="4" w:space="0" w:color="000000"/>
            </w:tcBorders>
            <w:shd w:val="clear" w:color="auto" w:fill="auto"/>
            <w:vAlign w:val="bottom"/>
            <w:hideMark/>
          </w:tcPr>
          <w:p w14:paraId="16FEB0F8" w14:textId="77777777" w:rsidR="0073258F" w:rsidRPr="0073258F" w:rsidRDefault="0073258F" w:rsidP="006D4A69">
            <w:pPr>
              <w:jc w:val="right"/>
              <w:rPr>
                <w:color w:val="000000"/>
                <w:sz w:val="18"/>
                <w:szCs w:val="18"/>
              </w:rPr>
            </w:pPr>
            <w:r w:rsidRPr="0073258F">
              <w:rPr>
                <w:color w:val="000000"/>
                <w:sz w:val="18"/>
                <w:szCs w:val="18"/>
              </w:rPr>
              <w:t>5 442,1</w:t>
            </w:r>
          </w:p>
        </w:tc>
      </w:tr>
      <w:tr w:rsidR="0073258F" w:rsidRPr="0073258F" w14:paraId="79FB846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8A2CF76"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28FDBFAE"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29AF3993" w14:textId="77777777" w:rsidR="0073258F" w:rsidRPr="0073258F" w:rsidRDefault="0073258F" w:rsidP="006D4A69">
            <w:pPr>
              <w:rPr>
                <w:color w:val="000000"/>
                <w:sz w:val="18"/>
                <w:szCs w:val="18"/>
              </w:rPr>
            </w:pPr>
            <w:r w:rsidRPr="0073258F">
              <w:rPr>
                <w:color w:val="000000"/>
                <w:sz w:val="18"/>
                <w:szCs w:val="18"/>
              </w:rPr>
              <w:t>10</w:t>
            </w:r>
          </w:p>
        </w:tc>
        <w:tc>
          <w:tcPr>
            <w:tcW w:w="424" w:type="dxa"/>
            <w:tcBorders>
              <w:top w:val="nil"/>
              <w:left w:val="nil"/>
              <w:bottom w:val="single" w:sz="4" w:space="0" w:color="000000"/>
              <w:right w:val="single" w:sz="4" w:space="0" w:color="000000"/>
            </w:tcBorders>
            <w:shd w:val="clear" w:color="auto" w:fill="auto"/>
            <w:vAlign w:val="bottom"/>
            <w:hideMark/>
          </w:tcPr>
          <w:p w14:paraId="42407B31" w14:textId="77777777" w:rsidR="0073258F" w:rsidRPr="0073258F" w:rsidRDefault="0073258F" w:rsidP="006D4A69">
            <w:pPr>
              <w:rPr>
                <w:color w:val="000000"/>
                <w:sz w:val="18"/>
                <w:szCs w:val="18"/>
              </w:rPr>
            </w:pPr>
            <w:r w:rsidRPr="0073258F">
              <w:rPr>
                <w:color w:val="000000"/>
                <w:sz w:val="18"/>
                <w:szCs w:val="18"/>
              </w:rPr>
              <w:t>18</w:t>
            </w:r>
          </w:p>
        </w:tc>
        <w:tc>
          <w:tcPr>
            <w:tcW w:w="323" w:type="dxa"/>
            <w:tcBorders>
              <w:top w:val="nil"/>
              <w:left w:val="nil"/>
              <w:bottom w:val="single" w:sz="4" w:space="0" w:color="000000"/>
              <w:right w:val="single" w:sz="4" w:space="0" w:color="000000"/>
            </w:tcBorders>
            <w:shd w:val="clear" w:color="auto" w:fill="auto"/>
            <w:vAlign w:val="bottom"/>
            <w:hideMark/>
          </w:tcPr>
          <w:p w14:paraId="3EC2E8E2"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66CF706"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2D4D819D"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1172351C"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56C3B2D" w14:textId="77777777" w:rsidR="0073258F" w:rsidRPr="0073258F" w:rsidRDefault="0073258F" w:rsidP="006D4A69">
            <w:pPr>
              <w:jc w:val="right"/>
              <w:rPr>
                <w:color w:val="000000"/>
                <w:sz w:val="18"/>
                <w:szCs w:val="18"/>
              </w:rPr>
            </w:pPr>
            <w:r w:rsidRPr="0073258F">
              <w:rPr>
                <w:color w:val="000000"/>
                <w:sz w:val="18"/>
                <w:szCs w:val="18"/>
              </w:rPr>
              <w:t> </w:t>
            </w:r>
          </w:p>
        </w:tc>
        <w:tc>
          <w:tcPr>
            <w:tcW w:w="1136" w:type="dxa"/>
            <w:tcBorders>
              <w:top w:val="nil"/>
              <w:left w:val="nil"/>
              <w:bottom w:val="single" w:sz="4" w:space="0" w:color="000000"/>
              <w:right w:val="single" w:sz="4" w:space="0" w:color="000000"/>
            </w:tcBorders>
            <w:shd w:val="clear" w:color="auto" w:fill="auto"/>
            <w:vAlign w:val="bottom"/>
            <w:hideMark/>
          </w:tcPr>
          <w:p w14:paraId="04271C8C" w14:textId="77777777" w:rsidR="0073258F" w:rsidRPr="0073258F" w:rsidRDefault="0073258F" w:rsidP="006D4A69">
            <w:pPr>
              <w:jc w:val="right"/>
              <w:rPr>
                <w:color w:val="000000"/>
                <w:sz w:val="18"/>
                <w:szCs w:val="18"/>
              </w:rPr>
            </w:pPr>
            <w:r w:rsidRPr="0073258F">
              <w:rPr>
                <w:color w:val="000000"/>
                <w:sz w:val="18"/>
                <w:szCs w:val="18"/>
              </w:rPr>
              <w:t>-51 000,0</w:t>
            </w:r>
          </w:p>
        </w:tc>
        <w:tc>
          <w:tcPr>
            <w:tcW w:w="1118" w:type="dxa"/>
            <w:tcBorders>
              <w:top w:val="nil"/>
              <w:left w:val="nil"/>
              <w:bottom w:val="single" w:sz="4" w:space="0" w:color="000000"/>
              <w:right w:val="single" w:sz="4" w:space="0" w:color="000000"/>
            </w:tcBorders>
            <w:shd w:val="clear" w:color="auto" w:fill="auto"/>
            <w:vAlign w:val="bottom"/>
            <w:hideMark/>
          </w:tcPr>
          <w:p w14:paraId="6B7EC940" w14:textId="77777777" w:rsidR="0073258F" w:rsidRPr="0073258F" w:rsidRDefault="0073258F" w:rsidP="006D4A69">
            <w:pPr>
              <w:jc w:val="right"/>
              <w:rPr>
                <w:color w:val="000000"/>
                <w:sz w:val="18"/>
                <w:szCs w:val="18"/>
              </w:rPr>
            </w:pPr>
            <w:r w:rsidRPr="0073258F">
              <w:rPr>
                <w:color w:val="000000"/>
                <w:sz w:val="18"/>
                <w:szCs w:val="18"/>
              </w:rPr>
              <w:t>-57 000,0</w:t>
            </w:r>
          </w:p>
        </w:tc>
      </w:tr>
      <w:tr w:rsidR="0073258F" w:rsidRPr="0073258F" w14:paraId="31251EC8"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1132954"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"Обеспечение деятельности Министерства цифрового развития и массовых коммуникаций Республики Мордовия и подведомственных учреждений"</w:t>
            </w:r>
          </w:p>
        </w:tc>
        <w:tc>
          <w:tcPr>
            <w:tcW w:w="424" w:type="dxa"/>
            <w:tcBorders>
              <w:top w:val="nil"/>
              <w:left w:val="nil"/>
              <w:bottom w:val="single" w:sz="4" w:space="0" w:color="000000"/>
              <w:right w:val="single" w:sz="4" w:space="0" w:color="000000"/>
            </w:tcBorders>
            <w:shd w:val="clear" w:color="auto" w:fill="auto"/>
            <w:vAlign w:val="bottom"/>
            <w:hideMark/>
          </w:tcPr>
          <w:p w14:paraId="17254120"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0B4038A7" w14:textId="77777777" w:rsidR="0073258F" w:rsidRPr="0073258F" w:rsidRDefault="0073258F" w:rsidP="006D4A69">
            <w:pPr>
              <w:rPr>
                <w:color w:val="000000"/>
                <w:sz w:val="18"/>
                <w:szCs w:val="18"/>
              </w:rPr>
            </w:pPr>
            <w:r w:rsidRPr="0073258F">
              <w:rPr>
                <w:color w:val="000000"/>
                <w:sz w:val="18"/>
                <w:szCs w:val="18"/>
              </w:rPr>
              <w:t>10</w:t>
            </w:r>
          </w:p>
        </w:tc>
        <w:tc>
          <w:tcPr>
            <w:tcW w:w="424" w:type="dxa"/>
            <w:tcBorders>
              <w:top w:val="nil"/>
              <w:left w:val="nil"/>
              <w:bottom w:val="single" w:sz="4" w:space="0" w:color="000000"/>
              <w:right w:val="single" w:sz="4" w:space="0" w:color="000000"/>
            </w:tcBorders>
            <w:shd w:val="clear" w:color="auto" w:fill="auto"/>
            <w:vAlign w:val="bottom"/>
            <w:hideMark/>
          </w:tcPr>
          <w:p w14:paraId="39CA11D8" w14:textId="77777777" w:rsidR="0073258F" w:rsidRPr="0073258F" w:rsidRDefault="0073258F" w:rsidP="006D4A69">
            <w:pPr>
              <w:rPr>
                <w:color w:val="000000"/>
                <w:sz w:val="18"/>
                <w:szCs w:val="18"/>
              </w:rPr>
            </w:pPr>
            <w:r w:rsidRPr="0073258F">
              <w:rPr>
                <w:color w:val="000000"/>
                <w:sz w:val="18"/>
                <w:szCs w:val="18"/>
              </w:rPr>
              <w:t>18</w:t>
            </w:r>
          </w:p>
        </w:tc>
        <w:tc>
          <w:tcPr>
            <w:tcW w:w="323" w:type="dxa"/>
            <w:tcBorders>
              <w:top w:val="nil"/>
              <w:left w:val="nil"/>
              <w:bottom w:val="single" w:sz="4" w:space="0" w:color="000000"/>
              <w:right w:val="single" w:sz="4" w:space="0" w:color="000000"/>
            </w:tcBorders>
            <w:shd w:val="clear" w:color="auto" w:fill="auto"/>
            <w:vAlign w:val="bottom"/>
            <w:hideMark/>
          </w:tcPr>
          <w:p w14:paraId="181B67A2"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6E63755C"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auto" w:fill="auto"/>
            <w:vAlign w:val="bottom"/>
            <w:hideMark/>
          </w:tcPr>
          <w:p w14:paraId="789A3D82"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5036A46E"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B4EE1B5" w14:textId="77777777" w:rsidR="0073258F" w:rsidRPr="0073258F" w:rsidRDefault="0073258F" w:rsidP="006D4A69">
            <w:pPr>
              <w:jc w:val="right"/>
              <w:rPr>
                <w:color w:val="000000"/>
                <w:sz w:val="18"/>
                <w:szCs w:val="18"/>
              </w:rPr>
            </w:pPr>
            <w:r w:rsidRPr="0073258F">
              <w:rPr>
                <w:color w:val="000000"/>
                <w:sz w:val="18"/>
                <w:szCs w:val="18"/>
              </w:rPr>
              <w:t> </w:t>
            </w:r>
          </w:p>
        </w:tc>
        <w:tc>
          <w:tcPr>
            <w:tcW w:w="1136" w:type="dxa"/>
            <w:tcBorders>
              <w:top w:val="nil"/>
              <w:left w:val="nil"/>
              <w:bottom w:val="single" w:sz="4" w:space="0" w:color="000000"/>
              <w:right w:val="single" w:sz="4" w:space="0" w:color="000000"/>
            </w:tcBorders>
            <w:shd w:val="clear" w:color="auto" w:fill="auto"/>
            <w:vAlign w:val="bottom"/>
            <w:hideMark/>
          </w:tcPr>
          <w:p w14:paraId="7C35BD1C" w14:textId="77777777" w:rsidR="0073258F" w:rsidRPr="0073258F" w:rsidRDefault="0073258F" w:rsidP="006D4A69">
            <w:pPr>
              <w:jc w:val="right"/>
              <w:rPr>
                <w:color w:val="000000"/>
                <w:sz w:val="18"/>
                <w:szCs w:val="18"/>
              </w:rPr>
            </w:pPr>
            <w:r w:rsidRPr="0073258F">
              <w:rPr>
                <w:color w:val="000000"/>
                <w:sz w:val="18"/>
                <w:szCs w:val="18"/>
              </w:rPr>
              <w:t>-51 000,0</w:t>
            </w:r>
          </w:p>
        </w:tc>
        <w:tc>
          <w:tcPr>
            <w:tcW w:w="1118" w:type="dxa"/>
            <w:tcBorders>
              <w:top w:val="nil"/>
              <w:left w:val="nil"/>
              <w:bottom w:val="single" w:sz="4" w:space="0" w:color="000000"/>
              <w:right w:val="single" w:sz="4" w:space="0" w:color="000000"/>
            </w:tcBorders>
            <w:shd w:val="clear" w:color="auto" w:fill="auto"/>
            <w:vAlign w:val="bottom"/>
            <w:hideMark/>
          </w:tcPr>
          <w:p w14:paraId="34A4CBA4" w14:textId="77777777" w:rsidR="0073258F" w:rsidRPr="0073258F" w:rsidRDefault="0073258F" w:rsidP="006D4A69">
            <w:pPr>
              <w:jc w:val="right"/>
              <w:rPr>
                <w:color w:val="000000"/>
                <w:sz w:val="18"/>
                <w:szCs w:val="18"/>
              </w:rPr>
            </w:pPr>
            <w:r w:rsidRPr="0073258F">
              <w:rPr>
                <w:color w:val="000000"/>
                <w:sz w:val="18"/>
                <w:szCs w:val="18"/>
              </w:rPr>
              <w:t>-57 000,0</w:t>
            </w:r>
          </w:p>
        </w:tc>
      </w:tr>
      <w:tr w:rsidR="0073258F" w:rsidRPr="0073258F" w14:paraId="455CE01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81AAE14" w14:textId="77777777" w:rsidR="0073258F" w:rsidRPr="0073258F" w:rsidRDefault="0073258F" w:rsidP="006D4A69">
            <w:pPr>
              <w:rPr>
                <w:color w:val="000000"/>
                <w:sz w:val="18"/>
                <w:szCs w:val="18"/>
              </w:rPr>
            </w:pPr>
            <w:r w:rsidRPr="0073258F">
              <w:rPr>
                <w:color w:val="000000"/>
                <w:sz w:val="18"/>
                <w:szCs w:val="18"/>
              </w:rPr>
              <w:t>Учреждения в области информационных технологий</w:t>
            </w:r>
          </w:p>
        </w:tc>
        <w:tc>
          <w:tcPr>
            <w:tcW w:w="424" w:type="dxa"/>
            <w:tcBorders>
              <w:top w:val="nil"/>
              <w:left w:val="nil"/>
              <w:bottom w:val="single" w:sz="4" w:space="0" w:color="000000"/>
              <w:right w:val="single" w:sz="4" w:space="0" w:color="000000"/>
            </w:tcBorders>
            <w:shd w:val="clear" w:color="auto" w:fill="auto"/>
            <w:vAlign w:val="bottom"/>
            <w:hideMark/>
          </w:tcPr>
          <w:p w14:paraId="329523C9"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1E8AACDD" w14:textId="77777777" w:rsidR="0073258F" w:rsidRPr="0073258F" w:rsidRDefault="0073258F" w:rsidP="006D4A69">
            <w:pPr>
              <w:rPr>
                <w:color w:val="000000"/>
                <w:sz w:val="18"/>
                <w:szCs w:val="18"/>
              </w:rPr>
            </w:pPr>
            <w:r w:rsidRPr="0073258F">
              <w:rPr>
                <w:color w:val="000000"/>
                <w:sz w:val="18"/>
                <w:szCs w:val="18"/>
              </w:rPr>
              <w:t>10</w:t>
            </w:r>
          </w:p>
        </w:tc>
        <w:tc>
          <w:tcPr>
            <w:tcW w:w="424" w:type="dxa"/>
            <w:tcBorders>
              <w:top w:val="nil"/>
              <w:left w:val="nil"/>
              <w:bottom w:val="single" w:sz="4" w:space="0" w:color="000000"/>
              <w:right w:val="single" w:sz="4" w:space="0" w:color="000000"/>
            </w:tcBorders>
            <w:shd w:val="clear" w:color="auto" w:fill="auto"/>
            <w:vAlign w:val="bottom"/>
            <w:hideMark/>
          </w:tcPr>
          <w:p w14:paraId="491661C4" w14:textId="77777777" w:rsidR="0073258F" w:rsidRPr="0073258F" w:rsidRDefault="0073258F" w:rsidP="006D4A69">
            <w:pPr>
              <w:rPr>
                <w:color w:val="000000"/>
                <w:sz w:val="18"/>
                <w:szCs w:val="18"/>
              </w:rPr>
            </w:pPr>
            <w:r w:rsidRPr="0073258F">
              <w:rPr>
                <w:color w:val="000000"/>
                <w:sz w:val="18"/>
                <w:szCs w:val="18"/>
              </w:rPr>
              <w:t>18</w:t>
            </w:r>
          </w:p>
        </w:tc>
        <w:tc>
          <w:tcPr>
            <w:tcW w:w="323" w:type="dxa"/>
            <w:tcBorders>
              <w:top w:val="nil"/>
              <w:left w:val="nil"/>
              <w:bottom w:val="single" w:sz="4" w:space="0" w:color="000000"/>
              <w:right w:val="single" w:sz="4" w:space="0" w:color="000000"/>
            </w:tcBorders>
            <w:shd w:val="clear" w:color="auto" w:fill="auto"/>
            <w:vAlign w:val="bottom"/>
            <w:hideMark/>
          </w:tcPr>
          <w:p w14:paraId="7AB180FA"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6AE02CA"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5CADBE8C" w14:textId="77777777" w:rsidR="0073258F" w:rsidRPr="0073258F" w:rsidRDefault="0073258F" w:rsidP="006D4A69">
            <w:pPr>
              <w:rPr>
                <w:color w:val="000000"/>
                <w:sz w:val="18"/>
                <w:szCs w:val="18"/>
              </w:rPr>
            </w:pPr>
            <w:r w:rsidRPr="0073258F">
              <w:rPr>
                <w:color w:val="000000"/>
                <w:sz w:val="18"/>
                <w:szCs w:val="18"/>
              </w:rPr>
              <w:t>81130</w:t>
            </w:r>
          </w:p>
        </w:tc>
        <w:tc>
          <w:tcPr>
            <w:tcW w:w="588" w:type="dxa"/>
            <w:tcBorders>
              <w:top w:val="nil"/>
              <w:left w:val="nil"/>
              <w:bottom w:val="single" w:sz="4" w:space="0" w:color="000000"/>
              <w:right w:val="single" w:sz="4" w:space="0" w:color="000000"/>
            </w:tcBorders>
            <w:shd w:val="clear" w:color="auto" w:fill="auto"/>
            <w:vAlign w:val="bottom"/>
            <w:hideMark/>
          </w:tcPr>
          <w:p w14:paraId="1073DF6C"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84EEE8D" w14:textId="77777777" w:rsidR="0073258F" w:rsidRPr="0073258F" w:rsidRDefault="0073258F" w:rsidP="006D4A69">
            <w:pPr>
              <w:jc w:val="right"/>
              <w:rPr>
                <w:color w:val="000000"/>
                <w:sz w:val="18"/>
                <w:szCs w:val="18"/>
              </w:rPr>
            </w:pPr>
            <w:r w:rsidRPr="0073258F">
              <w:rPr>
                <w:color w:val="000000"/>
                <w:sz w:val="18"/>
                <w:szCs w:val="18"/>
              </w:rPr>
              <w:t> </w:t>
            </w:r>
          </w:p>
        </w:tc>
        <w:tc>
          <w:tcPr>
            <w:tcW w:w="1136" w:type="dxa"/>
            <w:tcBorders>
              <w:top w:val="nil"/>
              <w:left w:val="nil"/>
              <w:bottom w:val="single" w:sz="4" w:space="0" w:color="000000"/>
              <w:right w:val="single" w:sz="4" w:space="0" w:color="000000"/>
            </w:tcBorders>
            <w:shd w:val="clear" w:color="auto" w:fill="auto"/>
            <w:vAlign w:val="bottom"/>
            <w:hideMark/>
          </w:tcPr>
          <w:p w14:paraId="17227988" w14:textId="77777777" w:rsidR="0073258F" w:rsidRPr="0073258F" w:rsidRDefault="0073258F" w:rsidP="006D4A69">
            <w:pPr>
              <w:jc w:val="right"/>
              <w:rPr>
                <w:color w:val="000000"/>
                <w:sz w:val="18"/>
                <w:szCs w:val="18"/>
              </w:rPr>
            </w:pPr>
            <w:r w:rsidRPr="0073258F">
              <w:rPr>
                <w:color w:val="000000"/>
                <w:sz w:val="18"/>
                <w:szCs w:val="18"/>
              </w:rPr>
              <w:t>-51 000,0</w:t>
            </w:r>
          </w:p>
        </w:tc>
        <w:tc>
          <w:tcPr>
            <w:tcW w:w="1118" w:type="dxa"/>
            <w:tcBorders>
              <w:top w:val="nil"/>
              <w:left w:val="nil"/>
              <w:bottom w:val="single" w:sz="4" w:space="0" w:color="000000"/>
              <w:right w:val="single" w:sz="4" w:space="0" w:color="000000"/>
            </w:tcBorders>
            <w:shd w:val="clear" w:color="auto" w:fill="auto"/>
            <w:vAlign w:val="bottom"/>
            <w:hideMark/>
          </w:tcPr>
          <w:p w14:paraId="209D15DF" w14:textId="77777777" w:rsidR="0073258F" w:rsidRPr="0073258F" w:rsidRDefault="0073258F" w:rsidP="006D4A69">
            <w:pPr>
              <w:jc w:val="right"/>
              <w:rPr>
                <w:color w:val="000000"/>
                <w:sz w:val="18"/>
                <w:szCs w:val="18"/>
              </w:rPr>
            </w:pPr>
            <w:r w:rsidRPr="0073258F">
              <w:rPr>
                <w:color w:val="000000"/>
                <w:sz w:val="18"/>
                <w:szCs w:val="18"/>
              </w:rPr>
              <w:t>-57 000,0</w:t>
            </w:r>
          </w:p>
        </w:tc>
      </w:tr>
      <w:tr w:rsidR="0073258F" w:rsidRPr="0073258F" w14:paraId="17BD8B6D"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70D57D4"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75EF1D74"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7149E93E" w14:textId="77777777" w:rsidR="0073258F" w:rsidRPr="0073258F" w:rsidRDefault="0073258F" w:rsidP="006D4A69">
            <w:pPr>
              <w:rPr>
                <w:color w:val="000000"/>
                <w:sz w:val="18"/>
                <w:szCs w:val="18"/>
              </w:rPr>
            </w:pPr>
            <w:r w:rsidRPr="0073258F">
              <w:rPr>
                <w:color w:val="000000"/>
                <w:sz w:val="18"/>
                <w:szCs w:val="18"/>
              </w:rPr>
              <w:t>10</w:t>
            </w:r>
          </w:p>
        </w:tc>
        <w:tc>
          <w:tcPr>
            <w:tcW w:w="424" w:type="dxa"/>
            <w:tcBorders>
              <w:top w:val="nil"/>
              <w:left w:val="nil"/>
              <w:bottom w:val="single" w:sz="4" w:space="0" w:color="000000"/>
              <w:right w:val="single" w:sz="4" w:space="0" w:color="000000"/>
            </w:tcBorders>
            <w:shd w:val="clear" w:color="auto" w:fill="auto"/>
            <w:vAlign w:val="bottom"/>
            <w:hideMark/>
          </w:tcPr>
          <w:p w14:paraId="3B85E456" w14:textId="77777777" w:rsidR="0073258F" w:rsidRPr="0073258F" w:rsidRDefault="0073258F" w:rsidP="006D4A69">
            <w:pPr>
              <w:rPr>
                <w:color w:val="000000"/>
                <w:sz w:val="18"/>
                <w:szCs w:val="18"/>
              </w:rPr>
            </w:pPr>
            <w:r w:rsidRPr="0073258F">
              <w:rPr>
                <w:color w:val="000000"/>
                <w:sz w:val="18"/>
                <w:szCs w:val="18"/>
              </w:rPr>
              <w:t>18</w:t>
            </w:r>
          </w:p>
        </w:tc>
        <w:tc>
          <w:tcPr>
            <w:tcW w:w="323" w:type="dxa"/>
            <w:tcBorders>
              <w:top w:val="nil"/>
              <w:left w:val="nil"/>
              <w:bottom w:val="single" w:sz="4" w:space="0" w:color="000000"/>
              <w:right w:val="single" w:sz="4" w:space="0" w:color="000000"/>
            </w:tcBorders>
            <w:shd w:val="clear" w:color="auto" w:fill="auto"/>
            <w:vAlign w:val="bottom"/>
            <w:hideMark/>
          </w:tcPr>
          <w:p w14:paraId="1A9597FA"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7F41866"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6A59054D" w14:textId="77777777" w:rsidR="0073258F" w:rsidRPr="0073258F" w:rsidRDefault="0073258F" w:rsidP="006D4A69">
            <w:pPr>
              <w:rPr>
                <w:color w:val="000000"/>
                <w:sz w:val="18"/>
                <w:szCs w:val="18"/>
              </w:rPr>
            </w:pPr>
            <w:r w:rsidRPr="0073258F">
              <w:rPr>
                <w:color w:val="000000"/>
                <w:sz w:val="18"/>
                <w:szCs w:val="18"/>
              </w:rPr>
              <w:t>81130</w:t>
            </w:r>
          </w:p>
        </w:tc>
        <w:tc>
          <w:tcPr>
            <w:tcW w:w="588" w:type="dxa"/>
            <w:tcBorders>
              <w:top w:val="nil"/>
              <w:left w:val="nil"/>
              <w:bottom w:val="single" w:sz="4" w:space="0" w:color="000000"/>
              <w:right w:val="single" w:sz="4" w:space="0" w:color="000000"/>
            </w:tcBorders>
            <w:shd w:val="clear" w:color="auto" w:fill="auto"/>
            <w:vAlign w:val="bottom"/>
            <w:hideMark/>
          </w:tcPr>
          <w:p w14:paraId="742D4BBD"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08BF79AA" w14:textId="77777777" w:rsidR="0073258F" w:rsidRPr="0073258F" w:rsidRDefault="0073258F" w:rsidP="006D4A69">
            <w:pPr>
              <w:jc w:val="right"/>
              <w:rPr>
                <w:color w:val="000000"/>
                <w:sz w:val="18"/>
                <w:szCs w:val="18"/>
              </w:rPr>
            </w:pPr>
            <w:r w:rsidRPr="0073258F">
              <w:rPr>
                <w:color w:val="000000"/>
                <w:sz w:val="18"/>
                <w:szCs w:val="18"/>
              </w:rPr>
              <w:t> </w:t>
            </w:r>
          </w:p>
        </w:tc>
        <w:tc>
          <w:tcPr>
            <w:tcW w:w="1136" w:type="dxa"/>
            <w:tcBorders>
              <w:top w:val="nil"/>
              <w:left w:val="nil"/>
              <w:bottom w:val="single" w:sz="4" w:space="0" w:color="000000"/>
              <w:right w:val="single" w:sz="4" w:space="0" w:color="000000"/>
            </w:tcBorders>
            <w:shd w:val="clear" w:color="auto" w:fill="auto"/>
            <w:vAlign w:val="bottom"/>
            <w:hideMark/>
          </w:tcPr>
          <w:p w14:paraId="34AB26BB" w14:textId="77777777" w:rsidR="0073258F" w:rsidRPr="0073258F" w:rsidRDefault="0073258F" w:rsidP="006D4A69">
            <w:pPr>
              <w:jc w:val="right"/>
              <w:rPr>
                <w:color w:val="000000"/>
                <w:sz w:val="18"/>
                <w:szCs w:val="18"/>
              </w:rPr>
            </w:pPr>
            <w:r w:rsidRPr="0073258F">
              <w:rPr>
                <w:color w:val="000000"/>
                <w:sz w:val="18"/>
                <w:szCs w:val="18"/>
              </w:rPr>
              <w:t>-51 000,0</w:t>
            </w:r>
          </w:p>
        </w:tc>
        <w:tc>
          <w:tcPr>
            <w:tcW w:w="1118" w:type="dxa"/>
            <w:tcBorders>
              <w:top w:val="nil"/>
              <w:left w:val="nil"/>
              <w:bottom w:val="single" w:sz="4" w:space="0" w:color="000000"/>
              <w:right w:val="single" w:sz="4" w:space="0" w:color="000000"/>
            </w:tcBorders>
            <w:shd w:val="clear" w:color="auto" w:fill="auto"/>
            <w:vAlign w:val="bottom"/>
            <w:hideMark/>
          </w:tcPr>
          <w:p w14:paraId="24F9A1B6" w14:textId="77777777" w:rsidR="0073258F" w:rsidRPr="0073258F" w:rsidRDefault="0073258F" w:rsidP="006D4A69">
            <w:pPr>
              <w:jc w:val="right"/>
              <w:rPr>
                <w:color w:val="000000"/>
                <w:sz w:val="18"/>
                <w:szCs w:val="18"/>
              </w:rPr>
            </w:pPr>
            <w:r w:rsidRPr="0073258F">
              <w:rPr>
                <w:color w:val="000000"/>
                <w:sz w:val="18"/>
                <w:szCs w:val="18"/>
              </w:rPr>
              <w:t>-57 000,0</w:t>
            </w:r>
          </w:p>
        </w:tc>
      </w:tr>
      <w:tr w:rsidR="0073258F" w:rsidRPr="0073258F" w14:paraId="226A564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5D9A92F0" w14:textId="77777777" w:rsidR="0073258F" w:rsidRPr="0073258F" w:rsidRDefault="0073258F" w:rsidP="006D4A69">
            <w:pPr>
              <w:rPr>
                <w:color w:val="000000"/>
                <w:sz w:val="18"/>
                <w:szCs w:val="18"/>
              </w:rPr>
            </w:pPr>
            <w:r w:rsidRPr="0073258F">
              <w:rPr>
                <w:color w:val="000000"/>
                <w:sz w:val="18"/>
                <w:szCs w:val="18"/>
              </w:rPr>
              <w:t>Другие вопросы в области национальной экономики</w:t>
            </w:r>
          </w:p>
        </w:tc>
        <w:tc>
          <w:tcPr>
            <w:tcW w:w="424" w:type="dxa"/>
            <w:tcBorders>
              <w:top w:val="nil"/>
              <w:left w:val="nil"/>
              <w:bottom w:val="single" w:sz="4" w:space="0" w:color="000000"/>
              <w:right w:val="single" w:sz="4" w:space="0" w:color="000000"/>
            </w:tcBorders>
            <w:shd w:val="clear" w:color="auto" w:fill="auto"/>
            <w:vAlign w:val="bottom"/>
            <w:hideMark/>
          </w:tcPr>
          <w:p w14:paraId="0E03DFD3"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45AE64F0"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4E63295F"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4D3707B7"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532FC807"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6B19987F"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4FFC25D0"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7438923" w14:textId="77777777" w:rsidR="0073258F" w:rsidRPr="0073258F" w:rsidRDefault="0073258F" w:rsidP="006D4A69">
            <w:pPr>
              <w:jc w:val="right"/>
              <w:rPr>
                <w:color w:val="000000"/>
                <w:sz w:val="18"/>
                <w:szCs w:val="18"/>
              </w:rPr>
            </w:pPr>
            <w:r w:rsidRPr="0073258F">
              <w:rPr>
                <w:color w:val="000000"/>
                <w:sz w:val="18"/>
                <w:szCs w:val="18"/>
              </w:rPr>
              <w:t>112 609,5</w:t>
            </w:r>
          </w:p>
        </w:tc>
        <w:tc>
          <w:tcPr>
            <w:tcW w:w="1136" w:type="dxa"/>
            <w:tcBorders>
              <w:top w:val="nil"/>
              <w:left w:val="nil"/>
              <w:bottom w:val="single" w:sz="4" w:space="0" w:color="000000"/>
              <w:right w:val="single" w:sz="4" w:space="0" w:color="000000"/>
            </w:tcBorders>
            <w:shd w:val="clear" w:color="auto" w:fill="auto"/>
            <w:vAlign w:val="bottom"/>
            <w:hideMark/>
          </w:tcPr>
          <w:p w14:paraId="14F0BEC3" w14:textId="77777777" w:rsidR="0073258F" w:rsidRPr="0073258F" w:rsidRDefault="0073258F" w:rsidP="006D4A69">
            <w:pPr>
              <w:jc w:val="right"/>
              <w:rPr>
                <w:color w:val="000000"/>
                <w:sz w:val="18"/>
                <w:szCs w:val="18"/>
              </w:rPr>
            </w:pPr>
            <w:r w:rsidRPr="0073258F">
              <w:rPr>
                <w:color w:val="000000"/>
                <w:sz w:val="18"/>
                <w:szCs w:val="18"/>
              </w:rPr>
              <w:t>-283 842,0</w:t>
            </w:r>
          </w:p>
        </w:tc>
        <w:tc>
          <w:tcPr>
            <w:tcW w:w="1118" w:type="dxa"/>
            <w:tcBorders>
              <w:top w:val="nil"/>
              <w:left w:val="nil"/>
              <w:bottom w:val="single" w:sz="4" w:space="0" w:color="000000"/>
              <w:right w:val="single" w:sz="4" w:space="0" w:color="000000"/>
            </w:tcBorders>
            <w:shd w:val="clear" w:color="auto" w:fill="auto"/>
            <w:vAlign w:val="bottom"/>
            <w:hideMark/>
          </w:tcPr>
          <w:p w14:paraId="72D2F768" w14:textId="77777777" w:rsidR="0073258F" w:rsidRPr="0073258F" w:rsidRDefault="0073258F" w:rsidP="006D4A69">
            <w:pPr>
              <w:jc w:val="right"/>
              <w:rPr>
                <w:color w:val="000000"/>
                <w:sz w:val="18"/>
                <w:szCs w:val="18"/>
              </w:rPr>
            </w:pPr>
            <w:r w:rsidRPr="0073258F">
              <w:rPr>
                <w:color w:val="000000"/>
                <w:sz w:val="18"/>
                <w:szCs w:val="18"/>
              </w:rPr>
              <w:t>-157 340,5</w:t>
            </w:r>
          </w:p>
        </w:tc>
      </w:tr>
      <w:tr w:rsidR="0073258F" w:rsidRPr="0073258F" w14:paraId="5EB62AD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47DBC09"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"Развитие жилищного строительства и сферы жилищно-коммунального хозяйства"</w:t>
            </w:r>
          </w:p>
        </w:tc>
        <w:tc>
          <w:tcPr>
            <w:tcW w:w="424" w:type="dxa"/>
            <w:tcBorders>
              <w:top w:val="nil"/>
              <w:left w:val="nil"/>
              <w:bottom w:val="single" w:sz="4" w:space="0" w:color="000000"/>
              <w:right w:val="single" w:sz="4" w:space="0" w:color="000000"/>
            </w:tcBorders>
            <w:shd w:val="clear" w:color="auto" w:fill="auto"/>
            <w:vAlign w:val="bottom"/>
            <w:hideMark/>
          </w:tcPr>
          <w:p w14:paraId="46A38CF8"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0B63EEEC"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13D18BA2"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68E68CA8"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FAEFBD2"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26FF8B9F"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349C0EA1"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1EA1559" w14:textId="77777777" w:rsidR="0073258F" w:rsidRPr="0073258F" w:rsidRDefault="0073258F" w:rsidP="006D4A69">
            <w:pPr>
              <w:jc w:val="right"/>
              <w:rPr>
                <w:color w:val="000000"/>
                <w:sz w:val="18"/>
                <w:szCs w:val="18"/>
              </w:rPr>
            </w:pPr>
            <w:r w:rsidRPr="0073258F">
              <w:rPr>
                <w:color w:val="000000"/>
                <w:sz w:val="18"/>
                <w:szCs w:val="18"/>
              </w:rPr>
              <w:t>4 305,0</w:t>
            </w:r>
          </w:p>
        </w:tc>
        <w:tc>
          <w:tcPr>
            <w:tcW w:w="1136" w:type="dxa"/>
            <w:tcBorders>
              <w:top w:val="nil"/>
              <w:left w:val="nil"/>
              <w:bottom w:val="single" w:sz="4" w:space="0" w:color="000000"/>
              <w:right w:val="single" w:sz="4" w:space="0" w:color="000000"/>
            </w:tcBorders>
            <w:shd w:val="clear" w:color="auto" w:fill="auto"/>
            <w:vAlign w:val="bottom"/>
            <w:hideMark/>
          </w:tcPr>
          <w:p w14:paraId="6C41CF85" w14:textId="77777777" w:rsidR="0073258F" w:rsidRPr="0073258F" w:rsidRDefault="0073258F" w:rsidP="006D4A69">
            <w:pPr>
              <w:jc w:val="right"/>
              <w:rPr>
                <w:color w:val="000000"/>
                <w:sz w:val="18"/>
                <w:szCs w:val="18"/>
              </w:rPr>
            </w:pPr>
            <w:r w:rsidRPr="0073258F">
              <w:rPr>
                <w:color w:val="000000"/>
                <w:sz w:val="18"/>
                <w:szCs w:val="18"/>
              </w:rPr>
              <w:t>-4 535,1</w:t>
            </w:r>
          </w:p>
        </w:tc>
        <w:tc>
          <w:tcPr>
            <w:tcW w:w="1118" w:type="dxa"/>
            <w:tcBorders>
              <w:top w:val="nil"/>
              <w:left w:val="nil"/>
              <w:bottom w:val="single" w:sz="4" w:space="0" w:color="000000"/>
              <w:right w:val="single" w:sz="4" w:space="0" w:color="000000"/>
            </w:tcBorders>
            <w:shd w:val="clear" w:color="auto" w:fill="auto"/>
            <w:vAlign w:val="bottom"/>
            <w:hideMark/>
          </w:tcPr>
          <w:p w14:paraId="33C31981" w14:textId="77777777" w:rsidR="0073258F" w:rsidRPr="0073258F" w:rsidRDefault="0073258F" w:rsidP="006D4A69">
            <w:pPr>
              <w:jc w:val="right"/>
              <w:rPr>
                <w:color w:val="000000"/>
                <w:sz w:val="18"/>
                <w:szCs w:val="18"/>
              </w:rPr>
            </w:pPr>
            <w:r w:rsidRPr="0073258F">
              <w:rPr>
                <w:color w:val="000000"/>
                <w:sz w:val="18"/>
                <w:szCs w:val="18"/>
              </w:rPr>
              <w:t>-5 442,1</w:t>
            </w:r>
          </w:p>
        </w:tc>
      </w:tr>
      <w:tr w:rsidR="0073258F" w:rsidRPr="0073258F" w14:paraId="29ED9DDC"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D95CD01"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46E64580"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0B052ACD"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6047B225"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398A0DB5"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03CB18C"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337404B4"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04E533C1"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7FF241D" w14:textId="77777777" w:rsidR="0073258F" w:rsidRPr="0073258F" w:rsidRDefault="0073258F" w:rsidP="006D4A69">
            <w:pPr>
              <w:jc w:val="right"/>
              <w:rPr>
                <w:color w:val="000000"/>
                <w:sz w:val="18"/>
                <w:szCs w:val="18"/>
              </w:rPr>
            </w:pPr>
            <w:r w:rsidRPr="0073258F">
              <w:rPr>
                <w:color w:val="000000"/>
                <w:sz w:val="18"/>
                <w:szCs w:val="18"/>
              </w:rPr>
              <w:t>4 305,0</w:t>
            </w:r>
          </w:p>
        </w:tc>
        <w:tc>
          <w:tcPr>
            <w:tcW w:w="1136" w:type="dxa"/>
            <w:tcBorders>
              <w:top w:val="nil"/>
              <w:left w:val="nil"/>
              <w:bottom w:val="single" w:sz="4" w:space="0" w:color="000000"/>
              <w:right w:val="single" w:sz="4" w:space="0" w:color="000000"/>
            </w:tcBorders>
            <w:shd w:val="clear" w:color="auto" w:fill="auto"/>
            <w:vAlign w:val="bottom"/>
            <w:hideMark/>
          </w:tcPr>
          <w:p w14:paraId="421964CC" w14:textId="77777777" w:rsidR="0073258F" w:rsidRPr="0073258F" w:rsidRDefault="0073258F" w:rsidP="006D4A69">
            <w:pPr>
              <w:jc w:val="right"/>
              <w:rPr>
                <w:color w:val="000000"/>
                <w:sz w:val="18"/>
                <w:szCs w:val="18"/>
              </w:rPr>
            </w:pPr>
            <w:r w:rsidRPr="0073258F">
              <w:rPr>
                <w:color w:val="000000"/>
                <w:sz w:val="18"/>
                <w:szCs w:val="18"/>
              </w:rPr>
              <w:t>-4 535,1</w:t>
            </w:r>
          </w:p>
        </w:tc>
        <w:tc>
          <w:tcPr>
            <w:tcW w:w="1118" w:type="dxa"/>
            <w:tcBorders>
              <w:top w:val="nil"/>
              <w:left w:val="nil"/>
              <w:bottom w:val="single" w:sz="4" w:space="0" w:color="000000"/>
              <w:right w:val="single" w:sz="4" w:space="0" w:color="000000"/>
            </w:tcBorders>
            <w:shd w:val="clear" w:color="auto" w:fill="auto"/>
            <w:vAlign w:val="bottom"/>
            <w:hideMark/>
          </w:tcPr>
          <w:p w14:paraId="633CAE0A" w14:textId="77777777" w:rsidR="0073258F" w:rsidRPr="0073258F" w:rsidRDefault="0073258F" w:rsidP="006D4A69">
            <w:pPr>
              <w:jc w:val="right"/>
              <w:rPr>
                <w:color w:val="000000"/>
                <w:sz w:val="18"/>
                <w:szCs w:val="18"/>
              </w:rPr>
            </w:pPr>
            <w:r w:rsidRPr="0073258F">
              <w:rPr>
                <w:color w:val="000000"/>
                <w:sz w:val="18"/>
                <w:szCs w:val="18"/>
              </w:rPr>
              <w:t>-5 442,1</w:t>
            </w:r>
          </w:p>
        </w:tc>
      </w:tr>
      <w:tr w:rsidR="0073258F" w:rsidRPr="0073258F" w14:paraId="2A4DA1E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BCDCDCD"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"Обеспечение деятельности Министерства строительства и архитектуры Республики Мордовия и подведомственных учреждений"</w:t>
            </w:r>
          </w:p>
        </w:tc>
        <w:tc>
          <w:tcPr>
            <w:tcW w:w="424" w:type="dxa"/>
            <w:tcBorders>
              <w:top w:val="nil"/>
              <w:left w:val="nil"/>
              <w:bottom w:val="single" w:sz="4" w:space="0" w:color="000000"/>
              <w:right w:val="single" w:sz="4" w:space="0" w:color="000000"/>
            </w:tcBorders>
            <w:shd w:val="clear" w:color="auto" w:fill="auto"/>
            <w:vAlign w:val="bottom"/>
            <w:hideMark/>
          </w:tcPr>
          <w:p w14:paraId="415CF2E3"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25DEB7E6"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6C41A654"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2D96D210"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E0578B9"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auto" w:fill="auto"/>
            <w:vAlign w:val="bottom"/>
            <w:hideMark/>
          </w:tcPr>
          <w:p w14:paraId="02F4FA92"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0B3D70B5"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F19960A" w14:textId="77777777" w:rsidR="0073258F" w:rsidRPr="0073258F" w:rsidRDefault="0073258F" w:rsidP="006D4A69">
            <w:pPr>
              <w:jc w:val="right"/>
              <w:rPr>
                <w:color w:val="000000"/>
                <w:sz w:val="18"/>
                <w:szCs w:val="18"/>
              </w:rPr>
            </w:pPr>
            <w:r w:rsidRPr="0073258F">
              <w:rPr>
                <w:color w:val="000000"/>
                <w:sz w:val="18"/>
                <w:szCs w:val="18"/>
              </w:rPr>
              <w:t>4 305,0</w:t>
            </w:r>
          </w:p>
        </w:tc>
        <w:tc>
          <w:tcPr>
            <w:tcW w:w="1136" w:type="dxa"/>
            <w:tcBorders>
              <w:top w:val="nil"/>
              <w:left w:val="nil"/>
              <w:bottom w:val="single" w:sz="4" w:space="0" w:color="000000"/>
              <w:right w:val="single" w:sz="4" w:space="0" w:color="000000"/>
            </w:tcBorders>
            <w:shd w:val="clear" w:color="auto" w:fill="auto"/>
            <w:vAlign w:val="bottom"/>
            <w:hideMark/>
          </w:tcPr>
          <w:p w14:paraId="239DD6A4" w14:textId="77777777" w:rsidR="0073258F" w:rsidRPr="0073258F" w:rsidRDefault="0073258F" w:rsidP="006D4A69">
            <w:pPr>
              <w:jc w:val="right"/>
              <w:rPr>
                <w:color w:val="000000"/>
                <w:sz w:val="18"/>
                <w:szCs w:val="18"/>
              </w:rPr>
            </w:pPr>
            <w:r w:rsidRPr="0073258F">
              <w:rPr>
                <w:color w:val="000000"/>
                <w:sz w:val="18"/>
                <w:szCs w:val="18"/>
              </w:rPr>
              <w:t>-4 535,1</w:t>
            </w:r>
          </w:p>
        </w:tc>
        <w:tc>
          <w:tcPr>
            <w:tcW w:w="1118" w:type="dxa"/>
            <w:tcBorders>
              <w:top w:val="nil"/>
              <w:left w:val="nil"/>
              <w:bottom w:val="single" w:sz="4" w:space="0" w:color="000000"/>
              <w:right w:val="single" w:sz="4" w:space="0" w:color="000000"/>
            </w:tcBorders>
            <w:shd w:val="clear" w:color="auto" w:fill="auto"/>
            <w:vAlign w:val="bottom"/>
            <w:hideMark/>
          </w:tcPr>
          <w:p w14:paraId="79401409" w14:textId="77777777" w:rsidR="0073258F" w:rsidRPr="0073258F" w:rsidRDefault="0073258F" w:rsidP="006D4A69">
            <w:pPr>
              <w:jc w:val="right"/>
              <w:rPr>
                <w:color w:val="000000"/>
                <w:sz w:val="18"/>
                <w:szCs w:val="18"/>
              </w:rPr>
            </w:pPr>
            <w:r w:rsidRPr="0073258F">
              <w:rPr>
                <w:color w:val="000000"/>
                <w:sz w:val="18"/>
                <w:szCs w:val="18"/>
              </w:rPr>
              <w:t>-5 442,1</w:t>
            </w:r>
          </w:p>
        </w:tc>
      </w:tr>
      <w:tr w:rsidR="0073258F" w:rsidRPr="0073258F" w14:paraId="2750BD2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F4894FF" w14:textId="77777777" w:rsidR="0073258F" w:rsidRPr="0073258F" w:rsidRDefault="0073258F" w:rsidP="006D4A69">
            <w:pPr>
              <w:rPr>
                <w:color w:val="000000"/>
                <w:sz w:val="18"/>
                <w:szCs w:val="18"/>
              </w:rPr>
            </w:pPr>
            <w:r w:rsidRPr="0073258F">
              <w:rPr>
                <w:color w:val="000000"/>
                <w:sz w:val="18"/>
                <w:szCs w:val="18"/>
              </w:rPr>
              <w:t>Учреждения капитального строительства</w:t>
            </w:r>
          </w:p>
        </w:tc>
        <w:tc>
          <w:tcPr>
            <w:tcW w:w="424" w:type="dxa"/>
            <w:tcBorders>
              <w:top w:val="nil"/>
              <w:left w:val="nil"/>
              <w:bottom w:val="single" w:sz="4" w:space="0" w:color="000000"/>
              <w:right w:val="single" w:sz="4" w:space="0" w:color="000000"/>
            </w:tcBorders>
            <w:shd w:val="clear" w:color="auto" w:fill="auto"/>
            <w:vAlign w:val="bottom"/>
            <w:hideMark/>
          </w:tcPr>
          <w:p w14:paraId="1E88ED6E"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060952EE"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2EBF3041"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77AB0580"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6FF022C"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300349CC" w14:textId="77777777" w:rsidR="0073258F" w:rsidRPr="0073258F" w:rsidRDefault="0073258F" w:rsidP="006D4A69">
            <w:pPr>
              <w:rPr>
                <w:color w:val="000000"/>
                <w:sz w:val="18"/>
                <w:szCs w:val="18"/>
              </w:rPr>
            </w:pPr>
            <w:r w:rsidRPr="0073258F">
              <w:rPr>
                <w:color w:val="000000"/>
                <w:sz w:val="18"/>
                <w:szCs w:val="18"/>
              </w:rPr>
              <w:t>81150</w:t>
            </w:r>
          </w:p>
        </w:tc>
        <w:tc>
          <w:tcPr>
            <w:tcW w:w="588" w:type="dxa"/>
            <w:tcBorders>
              <w:top w:val="nil"/>
              <w:left w:val="nil"/>
              <w:bottom w:val="single" w:sz="4" w:space="0" w:color="000000"/>
              <w:right w:val="single" w:sz="4" w:space="0" w:color="000000"/>
            </w:tcBorders>
            <w:shd w:val="clear" w:color="auto" w:fill="auto"/>
            <w:vAlign w:val="bottom"/>
            <w:hideMark/>
          </w:tcPr>
          <w:p w14:paraId="0932DBAC"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F2210AD" w14:textId="77777777" w:rsidR="0073258F" w:rsidRPr="0073258F" w:rsidRDefault="0073258F" w:rsidP="006D4A69">
            <w:pPr>
              <w:jc w:val="right"/>
              <w:rPr>
                <w:color w:val="000000"/>
                <w:sz w:val="18"/>
                <w:szCs w:val="18"/>
              </w:rPr>
            </w:pPr>
            <w:r w:rsidRPr="0073258F">
              <w:rPr>
                <w:color w:val="000000"/>
                <w:sz w:val="18"/>
                <w:szCs w:val="18"/>
              </w:rPr>
              <w:t>4 305,0</w:t>
            </w:r>
          </w:p>
        </w:tc>
        <w:tc>
          <w:tcPr>
            <w:tcW w:w="1136" w:type="dxa"/>
            <w:tcBorders>
              <w:top w:val="nil"/>
              <w:left w:val="nil"/>
              <w:bottom w:val="single" w:sz="4" w:space="0" w:color="000000"/>
              <w:right w:val="single" w:sz="4" w:space="0" w:color="000000"/>
            </w:tcBorders>
            <w:shd w:val="clear" w:color="auto" w:fill="auto"/>
            <w:vAlign w:val="bottom"/>
            <w:hideMark/>
          </w:tcPr>
          <w:p w14:paraId="58E6A9B8" w14:textId="77777777" w:rsidR="0073258F" w:rsidRPr="0073258F" w:rsidRDefault="0073258F" w:rsidP="006D4A69">
            <w:pPr>
              <w:jc w:val="right"/>
              <w:rPr>
                <w:color w:val="000000"/>
                <w:sz w:val="18"/>
                <w:szCs w:val="18"/>
              </w:rPr>
            </w:pPr>
            <w:r w:rsidRPr="0073258F">
              <w:rPr>
                <w:color w:val="000000"/>
                <w:sz w:val="18"/>
                <w:szCs w:val="18"/>
              </w:rPr>
              <w:t>-4 535,1</w:t>
            </w:r>
          </w:p>
        </w:tc>
        <w:tc>
          <w:tcPr>
            <w:tcW w:w="1118" w:type="dxa"/>
            <w:tcBorders>
              <w:top w:val="nil"/>
              <w:left w:val="nil"/>
              <w:bottom w:val="single" w:sz="4" w:space="0" w:color="000000"/>
              <w:right w:val="single" w:sz="4" w:space="0" w:color="000000"/>
            </w:tcBorders>
            <w:shd w:val="clear" w:color="auto" w:fill="auto"/>
            <w:vAlign w:val="bottom"/>
            <w:hideMark/>
          </w:tcPr>
          <w:p w14:paraId="2409CED6" w14:textId="77777777" w:rsidR="0073258F" w:rsidRPr="0073258F" w:rsidRDefault="0073258F" w:rsidP="006D4A69">
            <w:pPr>
              <w:jc w:val="right"/>
              <w:rPr>
                <w:color w:val="000000"/>
                <w:sz w:val="18"/>
                <w:szCs w:val="18"/>
              </w:rPr>
            </w:pPr>
            <w:r w:rsidRPr="0073258F">
              <w:rPr>
                <w:color w:val="000000"/>
                <w:sz w:val="18"/>
                <w:szCs w:val="18"/>
              </w:rPr>
              <w:t>-5 442,1</w:t>
            </w:r>
          </w:p>
        </w:tc>
      </w:tr>
      <w:tr w:rsidR="0073258F" w:rsidRPr="0073258F" w14:paraId="4453B4F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F75AA6E" w14:textId="77777777" w:rsidR="0073258F" w:rsidRPr="0073258F" w:rsidRDefault="0073258F" w:rsidP="006D4A69">
            <w:pPr>
              <w:rPr>
                <w:color w:val="000000"/>
                <w:sz w:val="18"/>
                <w:szCs w:val="18"/>
              </w:rPr>
            </w:pPr>
            <w:r w:rsidRPr="0073258F">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4" w:type="dxa"/>
            <w:tcBorders>
              <w:top w:val="nil"/>
              <w:left w:val="nil"/>
              <w:bottom w:val="single" w:sz="4" w:space="0" w:color="000000"/>
              <w:right w:val="single" w:sz="4" w:space="0" w:color="000000"/>
            </w:tcBorders>
            <w:shd w:val="clear" w:color="auto" w:fill="auto"/>
            <w:vAlign w:val="bottom"/>
            <w:hideMark/>
          </w:tcPr>
          <w:p w14:paraId="40182450"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7935EF8B"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2533A993"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49FD2C77"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09FB6B0"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5A302F2A" w14:textId="77777777" w:rsidR="0073258F" w:rsidRPr="0073258F" w:rsidRDefault="0073258F" w:rsidP="006D4A69">
            <w:pPr>
              <w:rPr>
                <w:color w:val="000000"/>
                <w:sz w:val="18"/>
                <w:szCs w:val="18"/>
              </w:rPr>
            </w:pPr>
            <w:r w:rsidRPr="0073258F">
              <w:rPr>
                <w:color w:val="000000"/>
                <w:sz w:val="18"/>
                <w:szCs w:val="18"/>
              </w:rPr>
              <w:t>81150</w:t>
            </w:r>
          </w:p>
        </w:tc>
        <w:tc>
          <w:tcPr>
            <w:tcW w:w="588" w:type="dxa"/>
            <w:tcBorders>
              <w:top w:val="nil"/>
              <w:left w:val="nil"/>
              <w:bottom w:val="single" w:sz="4" w:space="0" w:color="000000"/>
              <w:right w:val="single" w:sz="4" w:space="0" w:color="000000"/>
            </w:tcBorders>
            <w:shd w:val="clear" w:color="auto" w:fill="auto"/>
            <w:vAlign w:val="bottom"/>
            <w:hideMark/>
          </w:tcPr>
          <w:p w14:paraId="058E4510" w14:textId="77777777" w:rsidR="0073258F" w:rsidRPr="0073258F" w:rsidRDefault="0073258F" w:rsidP="006D4A69">
            <w:pPr>
              <w:rPr>
                <w:color w:val="000000"/>
                <w:sz w:val="18"/>
                <w:szCs w:val="18"/>
              </w:rPr>
            </w:pPr>
            <w:r w:rsidRPr="0073258F">
              <w:rPr>
                <w:color w:val="000000"/>
                <w:sz w:val="18"/>
                <w:szCs w:val="18"/>
              </w:rPr>
              <w:t>100</w:t>
            </w:r>
          </w:p>
        </w:tc>
        <w:tc>
          <w:tcPr>
            <w:tcW w:w="1118" w:type="dxa"/>
            <w:tcBorders>
              <w:top w:val="nil"/>
              <w:left w:val="nil"/>
              <w:bottom w:val="single" w:sz="4" w:space="0" w:color="000000"/>
              <w:right w:val="single" w:sz="4" w:space="0" w:color="000000"/>
            </w:tcBorders>
            <w:shd w:val="clear" w:color="auto" w:fill="auto"/>
            <w:vAlign w:val="bottom"/>
            <w:hideMark/>
          </w:tcPr>
          <w:p w14:paraId="3DFC3262" w14:textId="77777777" w:rsidR="0073258F" w:rsidRPr="0073258F" w:rsidRDefault="0073258F" w:rsidP="006D4A69">
            <w:pPr>
              <w:jc w:val="right"/>
              <w:rPr>
                <w:color w:val="000000"/>
                <w:sz w:val="18"/>
                <w:szCs w:val="18"/>
              </w:rPr>
            </w:pPr>
            <w:r w:rsidRPr="0073258F">
              <w:rPr>
                <w:color w:val="000000"/>
                <w:sz w:val="18"/>
                <w:szCs w:val="18"/>
              </w:rPr>
              <w:t>3 451,6</w:t>
            </w:r>
          </w:p>
        </w:tc>
        <w:tc>
          <w:tcPr>
            <w:tcW w:w="1136" w:type="dxa"/>
            <w:tcBorders>
              <w:top w:val="nil"/>
              <w:left w:val="nil"/>
              <w:bottom w:val="single" w:sz="4" w:space="0" w:color="000000"/>
              <w:right w:val="single" w:sz="4" w:space="0" w:color="000000"/>
            </w:tcBorders>
            <w:shd w:val="clear" w:color="auto" w:fill="auto"/>
            <w:vAlign w:val="bottom"/>
            <w:hideMark/>
          </w:tcPr>
          <w:p w14:paraId="0F259C9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0F50F2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42A154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A5176F6"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024DAD6A"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79025A26"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6A496F2C"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1E3AD60F"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232C694"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00F90066" w14:textId="77777777" w:rsidR="0073258F" w:rsidRPr="0073258F" w:rsidRDefault="0073258F" w:rsidP="006D4A69">
            <w:pPr>
              <w:rPr>
                <w:color w:val="000000"/>
                <w:sz w:val="18"/>
                <w:szCs w:val="18"/>
              </w:rPr>
            </w:pPr>
            <w:r w:rsidRPr="0073258F">
              <w:rPr>
                <w:color w:val="000000"/>
                <w:sz w:val="18"/>
                <w:szCs w:val="18"/>
              </w:rPr>
              <w:t>81150</w:t>
            </w:r>
          </w:p>
        </w:tc>
        <w:tc>
          <w:tcPr>
            <w:tcW w:w="588" w:type="dxa"/>
            <w:tcBorders>
              <w:top w:val="nil"/>
              <w:left w:val="nil"/>
              <w:bottom w:val="single" w:sz="4" w:space="0" w:color="000000"/>
              <w:right w:val="single" w:sz="4" w:space="0" w:color="000000"/>
            </w:tcBorders>
            <w:shd w:val="clear" w:color="auto" w:fill="auto"/>
            <w:vAlign w:val="bottom"/>
            <w:hideMark/>
          </w:tcPr>
          <w:p w14:paraId="6B90FA5B"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33E162D5" w14:textId="77777777" w:rsidR="0073258F" w:rsidRPr="0073258F" w:rsidRDefault="0073258F" w:rsidP="006D4A69">
            <w:pPr>
              <w:jc w:val="right"/>
              <w:rPr>
                <w:color w:val="000000"/>
                <w:sz w:val="18"/>
                <w:szCs w:val="18"/>
              </w:rPr>
            </w:pPr>
            <w:r w:rsidRPr="0073258F">
              <w:rPr>
                <w:color w:val="000000"/>
                <w:sz w:val="18"/>
                <w:szCs w:val="18"/>
              </w:rPr>
              <w:t>853,4</w:t>
            </w:r>
          </w:p>
        </w:tc>
        <w:tc>
          <w:tcPr>
            <w:tcW w:w="1136" w:type="dxa"/>
            <w:tcBorders>
              <w:top w:val="nil"/>
              <w:left w:val="nil"/>
              <w:bottom w:val="single" w:sz="4" w:space="0" w:color="000000"/>
              <w:right w:val="single" w:sz="4" w:space="0" w:color="000000"/>
            </w:tcBorders>
            <w:shd w:val="clear" w:color="auto" w:fill="auto"/>
            <w:vAlign w:val="bottom"/>
            <w:hideMark/>
          </w:tcPr>
          <w:p w14:paraId="6899484A" w14:textId="77777777" w:rsidR="0073258F" w:rsidRPr="0073258F" w:rsidRDefault="0073258F" w:rsidP="006D4A69">
            <w:pPr>
              <w:jc w:val="right"/>
              <w:rPr>
                <w:color w:val="000000"/>
                <w:sz w:val="18"/>
                <w:szCs w:val="18"/>
              </w:rPr>
            </w:pPr>
            <w:r w:rsidRPr="0073258F">
              <w:rPr>
                <w:color w:val="000000"/>
                <w:sz w:val="18"/>
                <w:szCs w:val="18"/>
              </w:rPr>
              <w:t>-4 535,1</w:t>
            </w:r>
          </w:p>
        </w:tc>
        <w:tc>
          <w:tcPr>
            <w:tcW w:w="1118" w:type="dxa"/>
            <w:tcBorders>
              <w:top w:val="nil"/>
              <w:left w:val="nil"/>
              <w:bottom w:val="single" w:sz="4" w:space="0" w:color="000000"/>
              <w:right w:val="single" w:sz="4" w:space="0" w:color="000000"/>
            </w:tcBorders>
            <w:shd w:val="clear" w:color="auto" w:fill="auto"/>
            <w:vAlign w:val="bottom"/>
            <w:hideMark/>
          </w:tcPr>
          <w:p w14:paraId="5B772097" w14:textId="77777777" w:rsidR="0073258F" w:rsidRPr="0073258F" w:rsidRDefault="0073258F" w:rsidP="006D4A69">
            <w:pPr>
              <w:jc w:val="right"/>
              <w:rPr>
                <w:color w:val="000000"/>
                <w:sz w:val="18"/>
                <w:szCs w:val="18"/>
              </w:rPr>
            </w:pPr>
            <w:r w:rsidRPr="0073258F">
              <w:rPr>
                <w:color w:val="000000"/>
                <w:sz w:val="18"/>
                <w:szCs w:val="18"/>
              </w:rPr>
              <w:t>-5 442,1</w:t>
            </w:r>
          </w:p>
        </w:tc>
      </w:tr>
      <w:tr w:rsidR="0073258F" w:rsidRPr="0073258F" w14:paraId="3200B158"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D7FF9A5"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"Экономическое развитие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1992482"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3B1A427A"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79752572" w14:textId="77777777" w:rsidR="0073258F" w:rsidRPr="0073258F" w:rsidRDefault="0073258F" w:rsidP="006D4A69">
            <w:pPr>
              <w:rPr>
                <w:color w:val="000000"/>
                <w:sz w:val="18"/>
                <w:szCs w:val="18"/>
              </w:rPr>
            </w:pPr>
            <w:r w:rsidRPr="0073258F">
              <w:rPr>
                <w:color w:val="000000"/>
                <w:sz w:val="18"/>
                <w:szCs w:val="18"/>
              </w:rPr>
              <w:t>10</w:t>
            </w:r>
          </w:p>
        </w:tc>
        <w:tc>
          <w:tcPr>
            <w:tcW w:w="323" w:type="dxa"/>
            <w:tcBorders>
              <w:top w:val="nil"/>
              <w:left w:val="nil"/>
              <w:bottom w:val="single" w:sz="4" w:space="0" w:color="000000"/>
              <w:right w:val="single" w:sz="4" w:space="0" w:color="000000"/>
            </w:tcBorders>
            <w:shd w:val="clear" w:color="auto" w:fill="auto"/>
            <w:vAlign w:val="bottom"/>
            <w:hideMark/>
          </w:tcPr>
          <w:p w14:paraId="1E2A9288"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2443881"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6E38A98B"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0ECD1CEE"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DDB8B6F" w14:textId="77777777" w:rsidR="0073258F" w:rsidRPr="0073258F" w:rsidRDefault="0073258F" w:rsidP="006D4A69">
            <w:pPr>
              <w:jc w:val="right"/>
              <w:rPr>
                <w:color w:val="000000"/>
                <w:sz w:val="18"/>
                <w:szCs w:val="18"/>
              </w:rPr>
            </w:pPr>
            <w:r w:rsidRPr="0073258F">
              <w:rPr>
                <w:color w:val="000000"/>
                <w:sz w:val="18"/>
                <w:szCs w:val="18"/>
              </w:rPr>
              <w:t>108 625,5</w:t>
            </w:r>
          </w:p>
        </w:tc>
        <w:tc>
          <w:tcPr>
            <w:tcW w:w="1136" w:type="dxa"/>
            <w:tcBorders>
              <w:top w:val="nil"/>
              <w:left w:val="nil"/>
              <w:bottom w:val="single" w:sz="4" w:space="0" w:color="000000"/>
              <w:right w:val="single" w:sz="4" w:space="0" w:color="000000"/>
            </w:tcBorders>
            <w:shd w:val="clear" w:color="auto" w:fill="auto"/>
            <w:vAlign w:val="bottom"/>
            <w:hideMark/>
          </w:tcPr>
          <w:p w14:paraId="1A810B4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39A501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E96C35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FA04F03" w14:textId="77777777" w:rsidR="0073258F" w:rsidRPr="0073258F" w:rsidRDefault="0073258F" w:rsidP="006D4A69">
            <w:pPr>
              <w:rPr>
                <w:color w:val="000000"/>
                <w:sz w:val="18"/>
                <w:szCs w:val="18"/>
              </w:rPr>
            </w:pPr>
            <w:r w:rsidRPr="0073258F">
              <w:rPr>
                <w:color w:val="000000"/>
                <w:sz w:val="18"/>
                <w:szCs w:val="18"/>
              </w:rPr>
              <w:t>Региональные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24042253"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4DA583C6"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61BD108E" w14:textId="77777777" w:rsidR="0073258F" w:rsidRPr="0073258F" w:rsidRDefault="0073258F" w:rsidP="006D4A69">
            <w:pPr>
              <w:rPr>
                <w:color w:val="000000"/>
                <w:sz w:val="18"/>
                <w:szCs w:val="18"/>
              </w:rPr>
            </w:pPr>
            <w:r w:rsidRPr="0073258F">
              <w:rPr>
                <w:color w:val="000000"/>
                <w:sz w:val="18"/>
                <w:szCs w:val="18"/>
              </w:rPr>
              <w:t>10</w:t>
            </w:r>
          </w:p>
        </w:tc>
        <w:tc>
          <w:tcPr>
            <w:tcW w:w="323" w:type="dxa"/>
            <w:tcBorders>
              <w:top w:val="nil"/>
              <w:left w:val="nil"/>
              <w:bottom w:val="single" w:sz="4" w:space="0" w:color="000000"/>
              <w:right w:val="single" w:sz="4" w:space="0" w:color="000000"/>
            </w:tcBorders>
            <w:shd w:val="clear" w:color="auto" w:fill="auto"/>
            <w:vAlign w:val="bottom"/>
            <w:hideMark/>
          </w:tcPr>
          <w:p w14:paraId="2D30F852"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4AB3285F"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5620A265"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3D02ED6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459A9A2" w14:textId="77777777" w:rsidR="0073258F" w:rsidRPr="0073258F" w:rsidRDefault="0073258F" w:rsidP="006D4A69">
            <w:pPr>
              <w:jc w:val="right"/>
              <w:rPr>
                <w:color w:val="000000"/>
                <w:sz w:val="18"/>
                <w:szCs w:val="18"/>
              </w:rPr>
            </w:pPr>
            <w:r w:rsidRPr="0073258F">
              <w:rPr>
                <w:color w:val="000000"/>
                <w:sz w:val="18"/>
                <w:szCs w:val="18"/>
              </w:rPr>
              <w:t>108 625,6</w:t>
            </w:r>
          </w:p>
        </w:tc>
        <w:tc>
          <w:tcPr>
            <w:tcW w:w="1136" w:type="dxa"/>
            <w:tcBorders>
              <w:top w:val="nil"/>
              <w:left w:val="nil"/>
              <w:bottom w:val="single" w:sz="4" w:space="0" w:color="000000"/>
              <w:right w:val="single" w:sz="4" w:space="0" w:color="000000"/>
            </w:tcBorders>
            <w:shd w:val="clear" w:color="auto" w:fill="auto"/>
            <w:vAlign w:val="bottom"/>
            <w:hideMark/>
          </w:tcPr>
          <w:p w14:paraId="6ECD8E4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ED93A1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BF3BE3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8D10740" w14:textId="77777777" w:rsidR="0073258F" w:rsidRPr="0073258F" w:rsidRDefault="0073258F" w:rsidP="006D4A69">
            <w:pPr>
              <w:rPr>
                <w:color w:val="000000"/>
                <w:sz w:val="18"/>
                <w:szCs w:val="18"/>
              </w:rPr>
            </w:pPr>
            <w:r w:rsidRPr="0073258F">
              <w:rPr>
                <w:color w:val="000000"/>
                <w:sz w:val="18"/>
                <w:szCs w:val="18"/>
              </w:rPr>
              <w:lastRenderedPageBreak/>
              <w:t>Региональный проект "Развитие деятельности по переработке ячменя"</w:t>
            </w:r>
          </w:p>
        </w:tc>
        <w:tc>
          <w:tcPr>
            <w:tcW w:w="424" w:type="dxa"/>
            <w:tcBorders>
              <w:top w:val="nil"/>
              <w:left w:val="nil"/>
              <w:bottom w:val="single" w:sz="4" w:space="0" w:color="000000"/>
              <w:right w:val="single" w:sz="4" w:space="0" w:color="000000"/>
            </w:tcBorders>
            <w:shd w:val="clear" w:color="auto" w:fill="auto"/>
            <w:vAlign w:val="bottom"/>
            <w:hideMark/>
          </w:tcPr>
          <w:p w14:paraId="560FD487"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38591450"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4C6D0FA9" w14:textId="77777777" w:rsidR="0073258F" w:rsidRPr="0073258F" w:rsidRDefault="0073258F" w:rsidP="006D4A69">
            <w:pPr>
              <w:rPr>
                <w:color w:val="000000"/>
                <w:sz w:val="18"/>
                <w:szCs w:val="18"/>
              </w:rPr>
            </w:pPr>
            <w:r w:rsidRPr="0073258F">
              <w:rPr>
                <w:color w:val="000000"/>
                <w:sz w:val="18"/>
                <w:szCs w:val="18"/>
              </w:rPr>
              <w:t>10</w:t>
            </w:r>
          </w:p>
        </w:tc>
        <w:tc>
          <w:tcPr>
            <w:tcW w:w="323" w:type="dxa"/>
            <w:tcBorders>
              <w:top w:val="nil"/>
              <w:left w:val="nil"/>
              <w:bottom w:val="single" w:sz="4" w:space="0" w:color="000000"/>
              <w:right w:val="single" w:sz="4" w:space="0" w:color="000000"/>
            </w:tcBorders>
            <w:shd w:val="clear" w:color="auto" w:fill="auto"/>
            <w:vAlign w:val="bottom"/>
            <w:hideMark/>
          </w:tcPr>
          <w:p w14:paraId="0EFEB4FE"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5C722BA5"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auto" w:fill="auto"/>
            <w:vAlign w:val="bottom"/>
            <w:hideMark/>
          </w:tcPr>
          <w:p w14:paraId="23013BB3"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015C04F1"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2364CE5" w14:textId="77777777" w:rsidR="0073258F" w:rsidRPr="0073258F" w:rsidRDefault="0073258F" w:rsidP="006D4A69">
            <w:pPr>
              <w:jc w:val="right"/>
              <w:rPr>
                <w:color w:val="000000"/>
                <w:sz w:val="18"/>
                <w:szCs w:val="18"/>
              </w:rPr>
            </w:pPr>
            <w:r w:rsidRPr="0073258F">
              <w:rPr>
                <w:color w:val="000000"/>
                <w:sz w:val="18"/>
                <w:szCs w:val="18"/>
              </w:rPr>
              <w:t>110 000,0</w:t>
            </w:r>
          </w:p>
        </w:tc>
        <w:tc>
          <w:tcPr>
            <w:tcW w:w="1136" w:type="dxa"/>
            <w:tcBorders>
              <w:top w:val="nil"/>
              <w:left w:val="nil"/>
              <w:bottom w:val="single" w:sz="4" w:space="0" w:color="000000"/>
              <w:right w:val="single" w:sz="4" w:space="0" w:color="000000"/>
            </w:tcBorders>
            <w:shd w:val="clear" w:color="auto" w:fill="auto"/>
            <w:vAlign w:val="bottom"/>
            <w:hideMark/>
          </w:tcPr>
          <w:p w14:paraId="3830C1A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181645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B70386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0D6196D" w14:textId="77777777" w:rsidR="0073258F" w:rsidRPr="0073258F" w:rsidRDefault="0073258F" w:rsidP="006D4A69">
            <w:pPr>
              <w:rPr>
                <w:color w:val="000000"/>
                <w:sz w:val="18"/>
                <w:szCs w:val="18"/>
              </w:rPr>
            </w:pPr>
            <w:r w:rsidRPr="0073258F">
              <w:rPr>
                <w:color w:val="000000"/>
                <w:sz w:val="18"/>
                <w:szCs w:val="18"/>
              </w:rPr>
              <w:t>Субсидии организациям, осуществляющим переработку ячменя, на возмещение части затрат, связанных с производством пищевых продуктов, включая напитки, на территории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09A60AF"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1D7BFD9B"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38BCE998" w14:textId="77777777" w:rsidR="0073258F" w:rsidRPr="0073258F" w:rsidRDefault="0073258F" w:rsidP="006D4A69">
            <w:pPr>
              <w:rPr>
                <w:color w:val="000000"/>
                <w:sz w:val="18"/>
                <w:szCs w:val="18"/>
              </w:rPr>
            </w:pPr>
            <w:r w:rsidRPr="0073258F">
              <w:rPr>
                <w:color w:val="000000"/>
                <w:sz w:val="18"/>
                <w:szCs w:val="18"/>
              </w:rPr>
              <w:t>10</w:t>
            </w:r>
          </w:p>
        </w:tc>
        <w:tc>
          <w:tcPr>
            <w:tcW w:w="323" w:type="dxa"/>
            <w:tcBorders>
              <w:top w:val="nil"/>
              <w:left w:val="nil"/>
              <w:bottom w:val="single" w:sz="4" w:space="0" w:color="000000"/>
              <w:right w:val="single" w:sz="4" w:space="0" w:color="000000"/>
            </w:tcBorders>
            <w:shd w:val="clear" w:color="auto" w:fill="auto"/>
            <w:vAlign w:val="bottom"/>
            <w:hideMark/>
          </w:tcPr>
          <w:p w14:paraId="425A2E3B"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18AC6840"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2928186C" w14:textId="77777777" w:rsidR="0073258F" w:rsidRPr="0073258F" w:rsidRDefault="0073258F" w:rsidP="006D4A69">
            <w:pPr>
              <w:rPr>
                <w:color w:val="000000"/>
                <w:sz w:val="18"/>
                <w:szCs w:val="18"/>
              </w:rPr>
            </w:pPr>
            <w:r w:rsidRPr="0073258F">
              <w:rPr>
                <w:color w:val="000000"/>
                <w:sz w:val="18"/>
                <w:szCs w:val="18"/>
              </w:rPr>
              <w:t>84340</w:t>
            </w:r>
          </w:p>
        </w:tc>
        <w:tc>
          <w:tcPr>
            <w:tcW w:w="588" w:type="dxa"/>
            <w:tcBorders>
              <w:top w:val="nil"/>
              <w:left w:val="nil"/>
              <w:bottom w:val="single" w:sz="4" w:space="0" w:color="000000"/>
              <w:right w:val="single" w:sz="4" w:space="0" w:color="000000"/>
            </w:tcBorders>
            <w:shd w:val="clear" w:color="auto" w:fill="auto"/>
            <w:vAlign w:val="bottom"/>
            <w:hideMark/>
          </w:tcPr>
          <w:p w14:paraId="023DB16B"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3CC029B" w14:textId="77777777" w:rsidR="0073258F" w:rsidRPr="0073258F" w:rsidRDefault="0073258F" w:rsidP="006D4A69">
            <w:pPr>
              <w:jc w:val="right"/>
              <w:rPr>
                <w:color w:val="000000"/>
                <w:sz w:val="18"/>
                <w:szCs w:val="18"/>
              </w:rPr>
            </w:pPr>
            <w:r w:rsidRPr="0073258F">
              <w:rPr>
                <w:color w:val="000000"/>
                <w:sz w:val="18"/>
                <w:szCs w:val="18"/>
              </w:rPr>
              <w:t>110 000,0</w:t>
            </w:r>
          </w:p>
        </w:tc>
        <w:tc>
          <w:tcPr>
            <w:tcW w:w="1136" w:type="dxa"/>
            <w:tcBorders>
              <w:top w:val="nil"/>
              <w:left w:val="nil"/>
              <w:bottom w:val="single" w:sz="4" w:space="0" w:color="000000"/>
              <w:right w:val="single" w:sz="4" w:space="0" w:color="000000"/>
            </w:tcBorders>
            <w:shd w:val="clear" w:color="auto" w:fill="auto"/>
            <w:vAlign w:val="bottom"/>
            <w:hideMark/>
          </w:tcPr>
          <w:p w14:paraId="148CB8A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594759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AC26C9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B3004A7" w14:textId="77777777" w:rsidR="0073258F" w:rsidRPr="0073258F" w:rsidRDefault="0073258F" w:rsidP="006D4A69">
            <w:pPr>
              <w:rPr>
                <w:color w:val="000000"/>
                <w:sz w:val="18"/>
                <w:szCs w:val="18"/>
              </w:rPr>
            </w:pPr>
            <w:r w:rsidRPr="0073258F">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7C2F80F0"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45726435"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507B2A2E" w14:textId="77777777" w:rsidR="0073258F" w:rsidRPr="0073258F" w:rsidRDefault="0073258F" w:rsidP="006D4A69">
            <w:pPr>
              <w:rPr>
                <w:color w:val="000000"/>
                <w:sz w:val="18"/>
                <w:szCs w:val="18"/>
              </w:rPr>
            </w:pPr>
            <w:r w:rsidRPr="0073258F">
              <w:rPr>
                <w:color w:val="000000"/>
                <w:sz w:val="18"/>
                <w:szCs w:val="18"/>
              </w:rPr>
              <w:t>10</w:t>
            </w:r>
          </w:p>
        </w:tc>
        <w:tc>
          <w:tcPr>
            <w:tcW w:w="323" w:type="dxa"/>
            <w:tcBorders>
              <w:top w:val="nil"/>
              <w:left w:val="nil"/>
              <w:bottom w:val="single" w:sz="4" w:space="0" w:color="000000"/>
              <w:right w:val="single" w:sz="4" w:space="0" w:color="000000"/>
            </w:tcBorders>
            <w:shd w:val="clear" w:color="auto" w:fill="auto"/>
            <w:vAlign w:val="bottom"/>
            <w:hideMark/>
          </w:tcPr>
          <w:p w14:paraId="200E1A41"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5811E689"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41C5F514" w14:textId="77777777" w:rsidR="0073258F" w:rsidRPr="0073258F" w:rsidRDefault="0073258F" w:rsidP="006D4A69">
            <w:pPr>
              <w:rPr>
                <w:color w:val="000000"/>
                <w:sz w:val="18"/>
                <w:szCs w:val="18"/>
              </w:rPr>
            </w:pPr>
            <w:r w:rsidRPr="0073258F">
              <w:rPr>
                <w:color w:val="000000"/>
                <w:sz w:val="18"/>
                <w:szCs w:val="18"/>
              </w:rPr>
              <w:t>84340</w:t>
            </w:r>
          </w:p>
        </w:tc>
        <w:tc>
          <w:tcPr>
            <w:tcW w:w="588" w:type="dxa"/>
            <w:tcBorders>
              <w:top w:val="nil"/>
              <w:left w:val="nil"/>
              <w:bottom w:val="single" w:sz="4" w:space="0" w:color="000000"/>
              <w:right w:val="single" w:sz="4" w:space="0" w:color="000000"/>
            </w:tcBorders>
            <w:shd w:val="clear" w:color="auto" w:fill="auto"/>
            <w:vAlign w:val="bottom"/>
            <w:hideMark/>
          </w:tcPr>
          <w:p w14:paraId="6257DBE7" w14:textId="77777777" w:rsidR="0073258F" w:rsidRPr="0073258F" w:rsidRDefault="0073258F" w:rsidP="006D4A69">
            <w:pPr>
              <w:rPr>
                <w:color w:val="000000"/>
                <w:sz w:val="18"/>
                <w:szCs w:val="18"/>
              </w:rPr>
            </w:pPr>
            <w:r w:rsidRPr="0073258F">
              <w:rPr>
                <w:color w:val="000000"/>
                <w:sz w:val="18"/>
                <w:szCs w:val="18"/>
              </w:rPr>
              <w:t>800</w:t>
            </w:r>
          </w:p>
        </w:tc>
        <w:tc>
          <w:tcPr>
            <w:tcW w:w="1118" w:type="dxa"/>
            <w:tcBorders>
              <w:top w:val="nil"/>
              <w:left w:val="nil"/>
              <w:bottom w:val="single" w:sz="4" w:space="0" w:color="000000"/>
              <w:right w:val="single" w:sz="4" w:space="0" w:color="000000"/>
            </w:tcBorders>
            <w:shd w:val="clear" w:color="auto" w:fill="auto"/>
            <w:vAlign w:val="bottom"/>
            <w:hideMark/>
          </w:tcPr>
          <w:p w14:paraId="5F9C0C60" w14:textId="77777777" w:rsidR="0073258F" w:rsidRPr="0073258F" w:rsidRDefault="0073258F" w:rsidP="006D4A69">
            <w:pPr>
              <w:jc w:val="right"/>
              <w:rPr>
                <w:color w:val="000000"/>
                <w:sz w:val="18"/>
                <w:szCs w:val="18"/>
              </w:rPr>
            </w:pPr>
            <w:r w:rsidRPr="0073258F">
              <w:rPr>
                <w:color w:val="000000"/>
                <w:sz w:val="18"/>
                <w:szCs w:val="18"/>
              </w:rPr>
              <w:t>110 000,0</w:t>
            </w:r>
          </w:p>
        </w:tc>
        <w:tc>
          <w:tcPr>
            <w:tcW w:w="1136" w:type="dxa"/>
            <w:tcBorders>
              <w:top w:val="nil"/>
              <w:left w:val="nil"/>
              <w:bottom w:val="single" w:sz="4" w:space="0" w:color="000000"/>
              <w:right w:val="single" w:sz="4" w:space="0" w:color="000000"/>
            </w:tcBorders>
            <w:shd w:val="clear" w:color="auto" w:fill="auto"/>
            <w:vAlign w:val="bottom"/>
            <w:hideMark/>
          </w:tcPr>
          <w:p w14:paraId="0093A874"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BB21AF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D0435A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FCD0538" w14:textId="77777777" w:rsidR="0073258F" w:rsidRPr="0073258F" w:rsidRDefault="0073258F" w:rsidP="006D4A69">
            <w:pPr>
              <w:rPr>
                <w:color w:val="000000"/>
                <w:sz w:val="18"/>
                <w:szCs w:val="18"/>
              </w:rPr>
            </w:pPr>
            <w:r w:rsidRPr="0073258F">
              <w:rPr>
                <w:color w:val="000000"/>
                <w:sz w:val="18"/>
                <w:szCs w:val="18"/>
              </w:rPr>
              <w:t>Региональный проект "Развитие инфраструктуры региона"</w:t>
            </w:r>
          </w:p>
        </w:tc>
        <w:tc>
          <w:tcPr>
            <w:tcW w:w="424" w:type="dxa"/>
            <w:tcBorders>
              <w:top w:val="nil"/>
              <w:left w:val="nil"/>
              <w:bottom w:val="single" w:sz="4" w:space="0" w:color="000000"/>
              <w:right w:val="single" w:sz="4" w:space="0" w:color="000000"/>
            </w:tcBorders>
            <w:shd w:val="clear" w:color="auto" w:fill="auto"/>
            <w:vAlign w:val="bottom"/>
            <w:hideMark/>
          </w:tcPr>
          <w:p w14:paraId="074E14CE"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5980E60C"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41063193" w14:textId="77777777" w:rsidR="0073258F" w:rsidRPr="0073258F" w:rsidRDefault="0073258F" w:rsidP="006D4A69">
            <w:pPr>
              <w:rPr>
                <w:color w:val="000000"/>
                <w:sz w:val="18"/>
                <w:szCs w:val="18"/>
              </w:rPr>
            </w:pPr>
            <w:r w:rsidRPr="0073258F">
              <w:rPr>
                <w:color w:val="000000"/>
                <w:sz w:val="18"/>
                <w:szCs w:val="18"/>
              </w:rPr>
              <w:t>10</w:t>
            </w:r>
          </w:p>
        </w:tc>
        <w:tc>
          <w:tcPr>
            <w:tcW w:w="323" w:type="dxa"/>
            <w:tcBorders>
              <w:top w:val="nil"/>
              <w:left w:val="nil"/>
              <w:bottom w:val="single" w:sz="4" w:space="0" w:color="000000"/>
              <w:right w:val="single" w:sz="4" w:space="0" w:color="000000"/>
            </w:tcBorders>
            <w:shd w:val="clear" w:color="auto" w:fill="auto"/>
            <w:vAlign w:val="bottom"/>
            <w:hideMark/>
          </w:tcPr>
          <w:p w14:paraId="25A8BEBA"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55A9B5BE"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auto" w:fill="auto"/>
            <w:vAlign w:val="bottom"/>
            <w:hideMark/>
          </w:tcPr>
          <w:p w14:paraId="6AAE217F"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3547FF6C"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61E967F" w14:textId="77777777" w:rsidR="0073258F" w:rsidRPr="0073258F" w:rsidRDefault="0073258F" w:rsidP="006D4A69">
            <w:pPr>
              <w:jc w:val="right"/>
              <w:rPr>
                <w:color w:val="000000"/>
                <w:sz w:val="18"/>
                <w:szCs w:val="18"/>
              </w:rPr>
            </w:pPr>
            <w:r w:rsidRPr="0073258F">
              <w:rPr>
                <w:color w:val="000000"/>
                <w:sz w:val="18"/>
                <w:szCs w:val="18"/>
              </w:rPr>
              <w:t>-1 374,4</w:t>
            </w:r>
          </w:p>
        </w:tc>
        <w:tc>
          <w:tcPr>
            <w:tcW w:w="1136" w:type="dxa"/>
            <w:tcBorders>
              <w:top w:val="nil"/>
              <w:left w:val="nil"/>
              <w:bottom w:val="single" w:sz="4" w:space="0" w:color="000000"/>
              <w:right w:val="single" w:sz="4" w:space="0" w:color="000000"/>
            </w:tcBorders>
            <w:shd w:val="clear" w:color="auto" w:fill="auto"/>
            <w:vAlign w:val="bottom"/>
            <w:hideMark/>
          </w:tcPr>
          <w:p w14:paraId="7E804BD1"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AE98E4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68DF33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58B04CE" w14:textId="77777777" w:rsidR="0073258F" w:rsidRPr="0073258F" w:rsidRDefault="0073258F" w:rsidP="006D4A69">
            <w:pPr>
              <w:rPr>
                <w:color w:val="000000"/>
                <w:sz w:val="18"/>
                <w:szCs w:val="18"/>
              </w:rPr>
            </w:pPr>
            <w:r w:rsidRPr="0073258F">
              <w:rPr>
                <w:color w:val="000000"/>
                <w:sz w:val="18"/>
                <w:szCs w:val="18"/>
              </w:rPr>
              <w:t>Приобретение оборудования</w:t>
            </w:r>
          </w:p>
        </w:tc>
        <w:tc>
          <w:tcPr>
            <w:tcW w:w="424" w:type="dxa"/>
            <w:tcBorders>
              <w:top w:val="nil"/>
              <w:left w:val="nil"/>
              <w:bottom w:val="single" w:sz="4" w:space="0" w:color="000000"/>
              <w:right w:val="single" w:sz="4" w:space="0" w:color="000000"/>
            </w:tcBorders>
            <w:shd w:val="clear" w:color="auto" w:fill="auto"/>
            <w:vAlign w:val="bottom"/>
            <w:hideMark/>
          </w:tcPr>
          <w:p w14:paraId="71445B6D"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667469E5"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1B0F556E" w14:textId="77777777" w:rsidR="0073258F" w:rsidRPr="0073258F" w:rsidRDefault="0073258F" w:rsidP="006D4A69">
            <w:pPr>
              <w:rPr>
                <w:color w:val="000000"/>
                <w:sz w:val="18"/>
                <w:szCs w:val="18"/>
              </w:rPr>
            </w:pPr>
            <w:r w:rsidRPr="0073258F">
              <w:rPr>
                <w:color w:val="000000"/>
                <w:sz w:val="18"/>
                <w:szCs w:val="18"/>
              </w:rPr>
              <w:t>10</w:t>
            </w:r>
          </w:p>
        </w:tc>
        <w:tc>
          <w:tcPr>
            <w:tcW w:w="323" w:type="dxa"/>
            <w:tcBorders>
              <w:top w:val="nil"/>
              <w:left w:val="nil"/>
              <w:bottom w:val="single" w:sz="4" w:space="0" w:color="000000"/>
              <w:right w:val="single" w:sz="4" w:space="0" w:color="000000"/>
            </w:tcBorders>
            <w:shd w:val="clear" w:color="auto" w:fill="auto"/>
            <w:vAlign w:val="bottom"/>
            <w:hideMark/>
          </w:tcPr>
          <w:p w14:paraId="364D0B44"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44B61348"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180E9A5C" w14:textId="77777777" w:rsidR="0073258F" w:rsidRPr="0073258F" w:rsidRDefault="0073258F" w:rsidP="006D4A69">
            <w:pPr>
              <w:rPr>
                <w:color w:val="000000"/>
                <w:sz w:val="18"/>
                <w:szCs w:val="18"/>
              </w:rPr>
            </w:pPr>
            <w:r w:rsidRPr="0073258F">
              <w:rPr>
                <w:color w:val="000000"/>
                <w:sz w:val="18"/>
                <w:szCs w:val="18"/>
              </w:rPr>
              <w:t>83440</w:t>
            </w:r>
          </w:p>
        </w:tc>
        <w:tc>
          <w:tcPr>
            <w:tcW w:w="588" w:type="dxa"/>
            <w:tcBorders>
              <w:top w:val="nil"/>
              <w:left w:val="nil"/>
              <w:bottom w:val="single" w:sz="4" w:space="0" w:color="000000"/>
              <w:right w:val="single" w:sz="4" w:space="0" w:color="000000"/>
            </w:tcBorders>
            <w:shd w:val="clear" w:color="auto" w:fill="auto"/>
            <w:vAlign w:val="bottom"/>
            <w:hideMark/>
          </w:tcPr>
          <w:p w14:paraId="03446FCD"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381BDAC" w14:textId="77777777" w:rsidR="0073258F" w:rsidRPr="0073258F" w:rsidRDefault="0073258F" w:rsidP="006D4A69">
            <w:pPr>
              <w:jc w:val="right"/>
              <w:rPr>
                <w:color w:val="000000"/>
                <w:sz w:val="18"/>
                <w:szCs w:val="18"/>
              </w:rPr>
            </w:pPr>
            <w:r w:rsidRPr="0073258F">
              <w:rPr>
                <w:color w:val="000000"/>
                <w:sz w:val="18"/>
                <w:szCs w:val="18"/>
              </w:rPr>
              <w:t>-1 374,4</w:t>
            </w:r>
          </w:p>
        </w:tc>
        <w:tc>
          <w:tcPr>
            <w:tcW w:w="1136" w:type="dxa"/>
            <w:tcBorders>
              <w:top w:val="nil"/>
              <w:left w:val="nil"/>
              <w:bottom w:val="single" w:sz="4" w:space="0" w:color="000000"/>
              <w:right w:val="single" w:sz="4" w:space="0" w:color="000000"/>
            </w:tcBorders>
            <w:shd w:val="clear" w:color="auto" w:fill="auto"/>
            <w:vAlign w:val="bottom"/>
            <w:hideMark/>
          </w:tcPr>
          <w:p w14:paraId="5356642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44CEF8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2C8426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EB7A740"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3697ECCF"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7D64A1A1"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189994ED" w14:textId="77777777" w:rsidR="0073258F" w:rsidRPr="0073258F" w:rsidRDefault="0073258F" w:rsidP="006D4A69">
            <w:pPr>
              <w:rPr>
                <w:color w:val="000000"/>
                <w:sz w:val="18"/>
                <w:szCs w:val="18"/>
              </w:rPr>
            </w:pPr>
            <w:r w:rsidRPr="0073258F">
              <w:rPr>
                <w:color w:val="000000"/>
                <w:sz w:val="18"/>
                <w:szCs w:val="18"/>
              </w:rPr>
              <w:t>10</w:t>
            </w:r>
          </w:p>
        </w:tc>
        <w:tc>
          <w:tcPr>
            <w:tcW w:w="323" w:type="dxa"/>
            <w:tcBorders>
              <w:top w:val="nil"/>
              <w:left w:val="nil"/>
              <w:bottom w:val="single" w:sz="4" w:space="0" w:color="000000"/>
              <w:right w:val="single" w:sz="4" w:space="0" w:color="000000"/>
            </w:tcBorders>
            <w:shd w:val="clear" w:color="auto" w:fill="auto"/>
            <w:vAlign w:val="bottom"/>
            <w:hideMark/>
          </w:tcPr>
          <w:p w14:paraId="56F3101A"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45BDA4A4"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1761F056" w14:textId="77777777" w:rsidR="0073258F" w:rsidRPr="0073258F" w:rsidRDefault="0073258F" w:rsidP="006D4A69">
            <w:pPr>
              <w:rPr>
                <w:color w:val="000000"/>
                <w:sz w:val="18"/>
                <w:szCs w:val="18"/>
              </w:rPr>
            </w:pPr>
            <w:r w:rsidRPr="0073258F">
              <w:rPr>
                <w:color w:val="000000"/>
                <w:sz w:val="18"/>
                <w:szCs w:val="18"/>
              </w:rPr>
              <w:t>83440</w:t>
            </w:r>
          </w:p>
        </w:tc>
        <w:tc>
          <w:tcPr>
            <w:tcW w:w="588" w:type="dxa"/>
            <w:tcBorders>
              <w:top w:val="nil"/>
              <w:left w:val="nil"/>
              <w:bottom w:val="single" w:sz="4" w:space="0" w:color="000000"/>
              <w:right w:val="single" w:sz="4" w:space="0" w:color="000000"/>
            </w:tcBorders>
            <w:shd w:val="clear" w:color="auto" w:fill="auto"/>
            <w:vAlign w:val="bottom"/>
            <w:hideMark/>
          </w:tcPr>
          <w:p w14:paraId="234DD508"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7BF259D0" w14:textId="77777777" w:rsidR="0073258F" w:rsidRPr="0073258F" w:rsidRDefault="0073258F" w:rsidP="006D4A69">
            <w:pPr>
              <w:jc w:val="right"/>
              <w:rPr>
                <w:color w:val="000000"/>
                <w:sz w:val="18"/>
                <w:szCs w:val="18"/>
              </w:rPr>
            </w:pPr>
            <w:r w:rsidRPr="0073258F">
              <w:rPr>
                <w:color w:val="000000"/>
                <w:sz w:val="18"/>
                <w:szCs w:val="18"/>
              </w:rPr>
              <w:t>-1 374,4</w:t>
            </w:r>
          </w:p>
        </w:tc>
        <w:tc>
          <w:tcPr>
            <w:tcW w:w="1136" w:type="dxa"/>
            <w:tcBorders>
              <w:top w:val="nil"/>
              <w:left w:val="nil"/>
              <w:bottom w:val="single" w:sz="4" w:space="0" w:color="000000"/>
              <w:right w:val="single" w:sz="4" w:space="0" w:color="000000"/>
            </w:tcBorders>
            <w:shd w:val="clear" w:color="auto" w:fill="auto"/>
            <w:vAlign w:val="bottom"/>
            <w:hideMark/>
          </w:tcPr>
          <w:p w14:paraId="1B6C6C7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989B3ED"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F823D0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7A7F87A"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01F44DB8"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145646D1"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4CE77188" w14:textId="77777777" w:rsidR="0073258F" w:rsidRPr="0073258F" w:rsidRDefault="0073258F" w:rsidP="006D4A69">
            <w:pPr>
              <w:rPr>
                <w:color w:val="000000"/>
                <w:sz w:val="18"/>
                <w:szCs w:val="18"/>
              </w:rPr>
            </w:pPr>
            <w:r w:rsidRPr="0073258F">
              <w:rPr>
                <w:color w:val="000000"/>
                <w:sz w:val="18"/>
                <w:szCs w:val="18"/>
              </w:rPr>
              <w:t>10</w:t>
            </w:r>
          </w:p>
        </w:tc>
        <w:tc>
          <w:tcPr>
            <w:tcW w:w="323" w:type="dxa"/>
            <w:tcBorders>
              <w:top w:val="nil"/>
              <w:left w:val="nil"/>
              <w:bottom w:val="single" w:sz="4" w:space="0" w:color="000000"/>
              <w:right w:val="single" w:sz="4" w:space="0" w:color="000000"/>
            </w:tcBorders>
            <w:shd w:val="clear" w:color="auto" w:fill="auto"/>
            <w:vAlign w:val="bottom"/>
            <w:hideMark/>
          </w:tcPr>
          <w:p w14:paraId="65FB4253"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32C54C6"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06BD1BFB"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1FE71CD0"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0492CFC" w14:textId="77777777" w:rsidR="0073258F" w:rsidRPr="0073258F" w:rsidRDefault="0073258F" w:rsidP="006D4A69">
            <w:pPr>
              <w:jc w:val="right"/>
              <w:rPr>
                <w:color w:val="000000"/>
                <w:sz w:val="18"/>
                <w:szCs w:val="18"/>
              </w:rPr>
            </w:pPr>
            <w:r w:rsidRPr="0073258F">
              <w:rPr>
                <w:color w:val="000000"/>
                <w:sz w:val="18"/>
                <w:szCs w:val="18"/>
              </w:rPr>
              <w:t>-0,1</w:t>
            </w:r>
          </w:p>
        </w:tc>
        <w:tc>
          <w:tcPr>
            <w:tcW w:w="1136" w:type="dxa"/>
            <w:tcBorders>
              <w:top w:val="nil"/>
              <w:left w:val="nil"/>
              <w:bottom w:val="single" w:sz="4" w:space="0" w:color="000000"/>
              <w:right w:val="single" w:sz="4" w:space="0" w:color="000000"/>
            </w:tcBorders>
            <w:shd w:val="clear" w:color="auto" w:fill="auto"/>
            <w:vAlign w:val="bottom"/>
            <w:hideMark/>
          </w:tcPr>
          <w:p w14:paraId="124F75B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D63FA3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8E29358"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26BA138"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"Финансовое обеспечение затрат учреждения, осуществляющего поддержку субъектов малого и среднего предпринимательства"</w:t>
            </w:r>
          </w:p>
        </w:tc>
        <w:tc>
          <w:tcPr>
            <w:tcW w:w="424" w:type="dxa"/>
            <w:tcBorders>
              <w:top w:val="nil"/>
              <w:left w:val="nil"/>
              <w:bottom w:val="single" w:sz="4" w:space="0" w:color="000000"/>
              <w:right w:val="single" w:sz="4" w:space="0" w:color="000000"/>
            </w:tcBorders>
            <w:shd w:val="clear" w:color="auto" w:fill="auto"/>
            <w:vAlign w:val="bottom"/>
            <w:hideMark/>
          </w:tcPr>
          <w:p w14:paraId="0614BA70"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64410D0A"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2E9E14DF" w14:textId="77777777" w:rsidR="0073258F" w:rsidRPr="0073258F" w:rsidRDefault="0073258F" w:rsidP="006D4A69">
            <w:pPr>
              <w:rPr>
                <w:color w:val="000000"/>
                <w:sz w:val="18"/>
                <w:szCs w:val="18"/>
              </w:rPr>
            </w:pPr>
            <w:r w:rsidRPr="0073258F">
              <w:rPr>
                <w:color w:val="000000"/>
                <w:sz w:val="18"/>
                <w:szCs w:val="18"/>
              </w:rPr>
              <w:t>10</w:t>
            </w:r>
          </w:p>
        </w:tc>
        <w:tc>
          <w:tcPr>
            <w:tcW w:w="323" w:type="dxa"/>
            <w:tcBorders>
              <w:top w:val="nil"/>
              <w:left w:val="nil"/>
              <w:bottom w:val="single" w:sz="4" w:space="0" w:color="000000"/>
              <w:right w:val="single" w:sz="4" w:space="0" w:color="000000"/>
            </w:tcBorders>
            <w:shd w:val="clear" w:color="auto" w:fill="auto"/>
            <w:vAlign w:val="bottom"/>
            <w:hideMark/>
          </w:tcPr>
          <w:p w14:paraId="0193797F"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1A89F62" w14:textId="77777777" w:rsidR="0073258F" w:rsidRPr="0073258F" w:rsidRDefault="0073258F" w:rsidP="006D4A69">
            <w:pPr>
              <w:rPr>
                <w:color w:val="000000"/>
                <w:sz w:val="18"/>
                <w:szCs w:val="18"/>
              </w:rPr>
            </w:pPr>
            <w:r w:rsidRPr="0073258F">
              <w:rPr>
                <w:color w:val="000000"/>
                <w:sz w:val="18"/>
                <w:szCs w:val="18"/>
              </w:rPr>
              <w:t>09</w:t>
            </w:r>
          </w:p>
        </w:tc>
        <w:tc>
          <w:tcPr>
            <w:tcW w:w="792" w:type="dxa"/>
            <w:tcBorders>
              <w:top w:val="nil"/>
              <w:left w:val="nil"/>
              <w:bottom w:val="single" w:sz="4" w:space="0" w:color="000000"/>
              <w:right w:val="single" w:sz="4" w:space="0" w:color="000000"/>
            </w:tcBorders>
            <w:shd w:val="clear" w:color="auto" w:fill="auto"/>
            <w:vAlign w:val="bottom"/>
            <w:hideMark/>
          </w:tcPr>
          <w:p w14:paraId="0CF72675"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008B09CC"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103842D" w14:textId="77777777" w:rsidR="0073258F" w:rsidRPr="0073258F" w:rsidRDefault="0073258F" w:rsidP="006D4A69">
            <w:pPr>
              <w:jc w:val="right"/>
              <w:rPr>
                <w:color w:val="000000"/>
                <w:sz w:val="18"/>
                <w:szCs w:val="18"/>
              </w:rPr>
            </w:pPr>
            <w:r w:rsidRPr="0073258F">
              <w:rPr>
                <w:color w:val="000000"/>
                <w:sz w:val="18"/>
                <w:szCs w:val="18"/>
              </w:rPr>
              <w:t>-0,1</w:t>
            </w:r>
          </w:p>
        </w:tc>
        <w:tc>
          <w:tcPr>
            <w:tcW w:w="1136" w:type="dxa"/>
            <w:tcBorders>
              <w:top w:val="nil"/>
              <w:left w:val="nil"/>
              <w:bottom w:val="single" w:sz="4" w:space="0" w:color="000000"/>
              <w:right w:val="single" w:sz="4" w:space="0" w:color="000000"/>
            </w:tcBorders>
            <w:shd w:val="clear" w:color="auto" w:fill="auto"/>
            <w:vAlign w:val="bottom"/>
            <w:hideMark/>
          </w:tcPr>
          <w:p w14:paraId="2EF2A93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E52C880"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259116D"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73B5D53" w14:textId="77777777" w:rsidR="0073258F" w:rsidRPr="0073258F" w:rsidRDefault="0073258F" w:rsidP="006D4A69">
            <w:pPr>
              <w:rPr>
                <w:color w:val="000000"/>
                <w:sz w:val="18"/>
                <w:szCs w:val="18"/>
              </w:rPr>
            </w:pPr>
            <w:r w:rsidRPr="0073258F">
              <w:rPr>
                <w:color w:val="000000"/>
                <w:sz w:val="18"/>
                <w:szCs w:val="18"/>
              </w:rPr>
              <w:t>Учреждения, осуществляющие поддержку субъектов малого и среднего предпринимательства</w:t>
            </w:r>
          </w:p>
        </w:tc>
        <w:tc>
          <w:tcPr>
            <w:tcW w:w="424" w:type="dxa"/>
            <w:tcBorders>
              <w:top w:val="nil"/>
              <w:left w:val="nil"/>
              <w:bottom w:val="single" w:sz="4" w:space="0" w:color="000000"/>
              <w:right w:val="single" w:sz="4" w:space="0" w:color="000000"/>
            </w:tcBorders>
            <w:shd w:val="clear" w:color="auto" w:fill="auto"/>
            <w:vAlign w:val="bottom"/>
            <w:hideMark/>
          </w:tcPr>
          <w:p w14:paraId="6B78287E"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7BB666D3"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1F93B300" w14:textId="77777777" w:rsidR="0073258F" w:rsidRPr="0073258F" w:rsidRDefault="0073258F" w:rsidP="006D4A69">
            <w:pPr>
              <w:rPr>
                <w:color w:val="000000"/>
                <w:sz w:val="18"/>
                <w:szCs w:val="18"/>
              </w:rPr>
            </w:pPr>
            <w:r w:rsidRPr="0073258F">
              <w:rPr>
                <w:color w:val="000000"/>
                <w:sz w:val="18"/>
                <w:szCs w:val="18"/>
              </w:rPr>
              <w:t>10</w:t>
            </w:r>
          </w:p>
        </w:tc>
        <w:tc>
          <w:tcPr>
            <w:tcW w:w="323" w:type="dxa"/>
            <w:tcBorders>
              <w:top w:val="nil"/>
              <w:left w:val="nil"/>
              <w:bottom w:val="single" w:sz="4" w:space="0" w:color="000000"/>
              <w:right w:val="single" w:sz="4" w:space="0" w:color="000000"/>
            </w:tcBorders>
            <w:shd w:val="clear" w:color="auto" w:fill="auto"/>
            <w:vAlign w:val="bottom"/>
            <w:hideMark/>
          </w:tcPr>
          <w:p w14:paraId="0046D4B4"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85ABEBB" w14:textId="77777777" w:rsidR="0073258F" w:rsidRPr="0073258F" w:rsidRDefault="0073258F" w:rsidP="006D4A69">
            <w:pPr>
              <w:rPr>
                <w:color w:val="000000"/>
                <w:sz w:val="18"/>
                <w:szCs w:val="18"/>
              </w:rPr>
            </w:pPr>
            <w:r w:rsidRPr="0073258F">
              <w:rPr>
                <w:color w:val="000000"/>
                <w:sz w:val="18"/>
                <w:szCs w:val="18"/>
              </w:rPr>
              <w:t>09</w:t>
            </w:r>
          </w:p>
        </w:tc>
        <w:tc>
          <w:tcPr>
            <w:tcW w:w="792" w:type="dxa"/>
            <w:tcBorders>
              <w:top w:val="nil"/>
              <w:left w:val="nil"/>
              <w:bottom w:val="single" w:sz="4" w:space="0" w:color="000000"/>
              <w:right w:val="single" w:sz="4" w:space="0" w:color="000000"/>
            </w:tcBorders>
            <w:shd w:val="clear" w:color="FFFFFF" w:fill="FFFFFF"/>
            <w:vAlign w:val="bottom"/>
            <w:hideMark/>
          </w:tcPr>
          <w:p w14:paraId="0C53CE66" w14:textId="77777777" w:rsidR="0073258F" w:rsidRPr="0073258F" w:rsidRDefault="0073258F" w:rsidP="006D4A69">
            <w:pPr>
              <w:rPr>
                <w:color w:val="000000"/>
                <w:sz w:val="18"/>
                <w:szCs w:val="18"/>
              </w:rPr>
            </w:pPr>
            <w:r w:rsidRPr="0073258F">
              <w:rPr>
                <w:color w:val="000000"/>
                <w:sz w:val="18"/>
                <w:szCs w:val="18"/>
              </w:rPr>
              <w:t>81140</w:t>
            </w:r>
          </w:p>
        </w:tc>
        <w:tc>
          <w:tcPr>
            <w:tcW w:w="588" w:type="dxa"/>
            <w:tcBorders>
              <w:top w:val="nil"/>
              <w:left w:val="nil"/>
              <w:bottom w:val="single" w:sz="4" w:space="0" w:color="000000"/>
              <w:right w:val="single" w:sz="4" w:space="0" w:color="000000"/>
            </w:tcBorders>
            <w:shd w:val="clear" w:color="auto" w:fill="auto"/>
            <w:vAlign w:val="bottom"/>
            <w:hideMark/>
          </w:tcPr>
          <w:p w14:paraId="0621E557"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D67FC9E" w14:textId="77777777" w:rsidR="0073258F" w:rsidRPr="0073258F" w:rsidRDefault="0073258F" w:rsidP="006D4A69">
            <w:pPr>
              <w:jc w:val="right"/>
              <w:rPr>
                <w:color w:val="000000"/>
                <w:sz w:val="18"/>
                <w:szCs w:val="18"/>
              </w:rPr>
            </w:pPr>
            <w:r w:rsidRPr="0073258F">
              <w:rPr>
                <w:color w:val="000000"/>
                <w:sz w:val="18"/>
                <w:szCs w:val="18"/>
              </w:rPr>
              <w:t>-0,1</w:t>
            </w:r>
          </w:p>
        </w:tc>
        <w:tc>
          <w:tcPr>
            <w:tcW w:w="1136" w:type="dxa"/>
            <w:tcBorders>
              <w:top w:val="nil"/>
              <w:left w:val="nil"/>
              <w:bottom w:val="single" w:sz="4" w:space="0" w:color="000000"/>
              <w:right w:val="single" w:sz="4" w:space="0" w:color="000000"/>
            </w:tcBorders>
            <w:shd w:val="clear" w:color="auto" w:fill="auto"/>
            <w:vAlign w:val="bottom"/>
            <w:hideMark/>
          </w:tcPr>
          <w:p w14:paraId="7953143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33B3B2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43D4DE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DFE364C"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1C75FF31"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75CBBEC2"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24620F04" w14:textId="77777777" w:rsidR="0073258F" w:rsidRPr="0073258F" w:rsidRDefault="0073258F" w:rsidP="006D4A69">
            <w:pPr>
              <w:rPr>
                <w:color w:val="000000"/>
                <w:sz w:val="18"/>
                <w:szCs w:val="18"/>
              </w:rPr>
            </w:pPr>
            <w:r w:rsidRPr="0073258F">
              <w:rPr>
                <w:color w:val="000000"/>
                <w:sz w:val="18"/>
                <w:szCs w:val="18"/>
              </w:rPr>
              <w:t>10</w:t>
            </w:r>
          </w:p>
        </w:tc>
        <w:tc>
          <w:tcPr>
            <w:tcW w:w="323" w:type="dxa"/>
            <w:tcBorders>
              <w:top w:val="nil"/>
              <w:left w:val="nil"/>
              <w:bottom w:val="single" w:sz="4" w:space="0" w:color="000000"/>
              <w:right w:val="single" w:sz="4" w:space="0" w:color="000000"/>
            </w:tcBorders>
            <w:shd w:val="clear" w:color="auto" w:fill="auto"/>
            <w:vAlign w:val="bottom"/>
            <w:hideMark/>
          </w:tcPr>
          <w:p w14:paraId="60E6CD90"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1690799" w14:textId="77777777" w:rsidR="0073258F" w:rsidRPr="0073258F" w:rsidRDefault="0073258F" w:rsidP="006D4A69">
            <w:pPr>
              <w:rPr>
                <w:color w:val="000000"/>
                <w:sz w:val="18"/>
                <w:szCs w:val="18"/>
              </w:rPr>
            </w:pPr>
            <w:r w:rsidRPr="0073258F">
              <w:rPr>
                <w:color w:val="000000"/>
                <w:sz w:val="18"/>
                <w:szCs w:val="18"/>
              </w:rPr>
              <w:t>09</w:t>
            </w:r>
          </w:p>
        </w:tc>
        <w:tc>
          <w:tcPr>
            <w:tcW w:w="792" w:type="dxa"/>
            <w:tcBorders>
              <w:top w:val="nil"/>
              <w:left w:val="nil"/>
              <w:bottom w:val="single" w:sz="4" w:space="0" w:color="000000"/>
              <w:right w:val="single" w:sz="4" w:space="0" w:color="000000"/>
            </w:tcBorders>
            <w:shd w:val="clear" w:color="FFFFFF" w:fill="FFFFFF"/>
            <w:vAlign w:val="bottom"/>
            <w:hideMark/>
          </w:tcPr>
          <w:p w14:paraId="05553CD8" w14:textId="77777777" w:rsidR="0073258F" w:rsidRPr="0073258F" w:rsidRDefault="0073258F" w:rsidP="006D4A69">
            <w:pPr>
              <w:rPr>
                <w:color w:val="000000"/>
                <w:sz w:val="18"/>
                <w:szCs w:val="18"/>
              </w:rPr>
            </w:pPr>
            <w:r w:rsidRPr="0073258F">
              <w:rPr>
                <w:color w:val="000000"/>
                <w:sz w:val="18"/>
                <w:szCs w:val="18"/>
              </w:rPr>
              <w:t>81140</w:t>
            </w:r>
          </w:p>
        </w:tc>
        <w:tc>
          <w:tcPr>
            <w:tcW w:w="588" w:type="dxa"/>
            <w:tcBorders>
              <w:top w:val="nil"/>
              <w:left w:val="nil"/>
              <w:bottom w:val="single" w:sz="4" w:space="0" w:color="000000"/>
              <w:right w:val="single" w:sz="4" w:space="0" w:color="000000"/>
            </w:tcBorders>
            <w:shd w:val="clear" w:color="auto" w:fill="auto"/>
            <w:vAlign w:val="bottom"/>
            <w:hideMark/>
          </w:tcPr>
          <w:p w14:paraId="320BF027"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0F08DF2A" w14:textId="77777777" w:rsidR="0073258F" w:rsidRPr="0073258F" w:rsidRDefault="0073258F" w:rsidP="006D4A69">
            <w:pPr>
              <w:jc w:val="right"/>
              <w:rPr>
                <w:color w:val="000000"/>
                <w:sz w:val="18"/>
                <w:szCs w:val="18"/>
              </w:rPr>
            </w:pPr>
            <w:r w:rsidRPr="0073258F">
              <w:rPr>
                <w:color w:val="000000"/>
                <w:sz w:val="18"/>
                <w:szCs w:val="18"/>
              </w:rPr>
              <w:t>-0,1</w:t>
            </w:r>
          </w:p>
        </w:tc>
        <w:tc>
          <w:tcPr>
            <w:tcW w:w="1136" w:type="dxa"/>
            <w:tcBorders>
              <w:top w:val="nil"/>
              <w:left w:val="nil"/>
              <w:bottom w:val="single" w:sz="4" w:space="0" w:color="000000"/>
              <w:right w:val="single" w:sz="4" w:space="0" w:color="000000"/>
            </w:tcBorders>
            <w:shd w:val="clear" w:color="auto" w:fill="auto"/>
            <w:vAlign w:val="bottom"/>
            <w:hideMark/>
          </w:tcPr>
          <w:p w14:paraId="6265FD5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DB3C29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D4D903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EE3A84E"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"Научно-технологическое и инновационное развитие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2EBCBA7D"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194B1485"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705EF440" w14:textId="77777777" w:rsidR="0073258F" w:rsidRPr="0073258F" w:rsidRDefault="0073258F" w:rsidP="006D4A69">
            <w:pPr>
              <w:rPr>
                <w:color w:val="000000"/>
                <w:sz w:val="18"/>
                <w:szCs w:val="18"/>
              </w:rPr>
            </w:pPr>
            <w:r w:rsidRPr="0073258F">
              <w:rPr>
                <w:color w:val="000000"/>
                <w:sz w:val="18"/>
                <w:szCs w:val="18"/>
              </w:rPr>
              <w:t>11</w:t>
            </w:r>
          </w:p>
        </w:tc>
        <w:tc>
          <w:tcPr>
            <w:tcW w:w="323" w:type="dxa"/>
            <w:tcBorders>
              <w:top w:val="nil"/>
              <w:left w:val="nil"/>
              <w:bottom w:val="single" w:sz="4" w:space="0" w:color="000000"/>
              <w:right w:val="single" w:sz="4" w:space="0" w:color="000000"/>
            </w:tcBorders>
            <w:shd w:val="clear" w:color="auto" w:fill="auto"/>
            <w:vAlign w:val="bottom"/>
            <w:hideMark/>
          </w:tcPr>
          <w:p w14:paraId="05CD3576"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C88AD3C"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126AA793"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20AB5E8A"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9568715" w14:textId="77777777" w:rsidR="0073258F" w:rsidRPr="0073258F" w:rsidRDefault="0073258F" w:rsidP="006D4A69">
            <w:pPr>
              <w:jc w:val="right"/>
              <w:rPr>
                <w:color w:val="000000"/>
                <w:sz w:val="18"/>
                <w:szCs w:val="18"/>
              </w:rPr>
            </w:pPr>
            <w:r w:rsidRPr="0073258F">
              <w:rPr>
                <w:color w:val="000000"/>
                <w:sz w:val="18"/>
                <w:szCs w:val="18"/>
              </w:rPr>
              <w:t>2 000,0</w:t>
            </w:r>
          </w:p>
        </w:tc>
        <w:tc>
          <w:tcPr>
            <w:tcW w:w="1136" w:type="dxa"/>
            <w:tcBorders>
              <w:top w:val="nil"/>
              <w:left w:val="nil"/>
              <w:bottom w:val="single" w:sz="4" w:space="0" w:color="000000"/>
              <w:right w:val="single" w:sz="4" w:space="0" w:color="000000"/>
            </w:tcBorders>
            <w:shd w:val="clear" w:color="auto" w:fill="auto"/>
            <w:vAlign w:val="bottom"/>
            <w:hideMark/>
          </w:tcPr>
          <w:p w14:paraId="37891E4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25A4D20"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0A31BB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3A2E57A"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3B4A3C15"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29EFC567"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6E74B6BD" w14:textId="77777777" w:rsidR="0073258F" w:rsidRPr="0073258F" w:rsidRDefault="0073258F" w:rsidP="006D4A69">
            <w:pPr>
              <w:rPr>
                <w:color w:val="000000"/>
                <w:sz w:val="18"/>
                <w:szCs w:val="18"/>
              </w:rPr>
            </w:pPr>
            <w:r w:rsidRPr="0073258F">
              <w:rPr>
                <w:color w:val="000000"/>
                <w:sz w:val="18"/>
                <w:szCs w:val="18"/>
              </w:rPr>
              <w:t>11</w:t>
            </w:r>
          </w:p>
        </w:tc>
        <w:tc>
          <w:tcPr>
            <w:tcW w:w="323" w:type="dxa"/>
            <w:tcBorders>
              <w:top w:val="nil"/>
              <w:left w:val="nil"/>
              <w:bottom w:val="single" w:sz="4" w:space="0" w:color="000000"/>
              <w:right w:val="single" w:sz="4" w:space="0" w:color="000000"/>
            </w:tcBorders>
            <w:shd w:val="clear" w:color="auto" w:fill="auto"/>
            <w:vAlign w:val="bottom"/>
            <w:hideMark/>
          </w:tcPr>
          <w:p w14:paraId="0E9364F4"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7949485"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2A128EC8"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24FC47AE"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D569A73" w14:textId="77777777" w:rsidR="0073258F" w:rsidRPr="0073258F" w:rsidRDefault="0073258F" w:rsidP="006D4A69">
            <w:pPr>
              <w:jc w:val="right"/>
              <w:rPr>
                <w:color w:val="000000"/>
                <w:sz w:val="18"/>
                <w:szCs w:val="18"/>
              </w:rPr>
            </w:pPr>
            <w:r w:rsidRPr="0073258F">
              <w:rPr>
                <w:color w:val="000000"/>
                <w:sz w:val="18"/>
                <w:szCs w:val="18"/>
              </w:rPr>
              <w:t>2 000,0</w:t>
            </w:r>
          </w:p>
        </w:tc>
        <w:tc>
          <w:tcPr>
            <w:tcW w:w="1136" w:type="dxa"/>
            <w:tcBorders>
              <w:top w:val="nil"/>
              <w:left w:val="nil"/>
              <w:bottom w:val="single" w:sz="4" w:space="0" w:color="000000"/>
              <w:right w:val="single" w:sz="4" w:space="0" w:color="000000"/>
            </w:tcBorders>
            <w:shd w:val="clear" w:color="auto" w:fill="auto"/>
            <w:vAlign w:val="bottom"/>
            <w:hideMark/>
          </w:tcPr>
          <w:p w14:paraId="7E702F7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0DA455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3ADB03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C6AC752"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"Развитие рынка интеллектуальной собственности в Республике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76D6317"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7A7F3C13"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7E30931E" w14:textId="77777777" w:rsidR="0073258F" w:rsidRPr="0073258F" w:rsidRDefault="0073258F" w:rsidP="006D4A69">
            <w:pPr>
              <w:rPr>
                <w:color w:val="000000"/>
                <w:sz w:val="18"/>
                <w:szCs w:val="18"/>
              </w:rPr>
            </w:pPr>
            <w:r w:rsidRPr="0073258F">
              <w:rPr>
                <w:color w:val="000000"/>
                <w:sz w:val="18"/>
                <w:szCs w:val="18"/>
              </w:rPr>
              <w:t>11</w:t>
            </w:r>
          </w:p>
        </w:tc>
        <w:tc>
          <w:tcPr>
            <w:tcW w:w="323" w:type="dxa"/>
            <w:tcBorders>
              <w:top w:val="nil"/>
              <w:left w:val="nil"/>
              <w:bottom w:val="single" w:sz="4" w:space="0" w:color="000000"/>
              <w:right w:val="single" w:sz="4" w:space="0" w:color="000000"/>
            </w:tcBorders>
            <w:shd w:val="clear" w:color="auto" w:fill="auto"/>
            <w:vAlign w:val="bottom"/>
            <w:hideMark/>
          </w:tcPr>
          <w:p w14:paraId="2888ED98"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280FB843"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auto" w:fill="auto"/>
            <w:vAlign w:val="bottom"/>
            <w:hideMark/>
          </w:tcPr>
          <w:p w14:paraId="7E1CA639"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2C21C847"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70D111A" w14:textId="77777777" w:rsidR="0073258F" w:rsidRPr="0073258F" w:rsidRDefault="0073258F" w:rsidP="006D4A69">
            <w:pPr>
              <w:jc w:val="right"/>
              <w:rPr>
                <w:color w:val="000000"/>
                <w:sz w:val="18"/>
                <w:szCs w:val="18"/>
              </w:rPr>
            </w:pPr>
            <w:r w:rsidRPr="0073258F">
              <w:rPr>
                <w:color w:val="000000"/>
                <w:sz w:val="18"/>
                <w:szCs w:val="18"/>
              </w:rPr>
              <w:t>2 000,0</w:t>
            </w:r>
          </w:p>
        </w:tc>
        <w:tc>
          <w:tcPr>
            <w:tcW w:w="1136" w:type="dxa"/>
            <w:tcBorders>
              <w:top w:val="nil"/>
              <w:left w:val="nil"/>
              <w:bottom w:val="single" w:sz="4" w:space="0" w:color="000000"/>
              <w:right w:val="single" w:sz="4" w:space="0" w:color="000000"/>
            </w:tcBorders>
            <w:shd w:val="clear" w:color="auto" w:fill="auto"/>
            <w:vAlign w:val="bottom"/>
            <w:hideMark/>
          </w:tcPr>
          <w:p w14:paraId="3B55ECF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A705D06"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7970DE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94DB2D9" w14:textId="77777777" w:rsidR="0073258F" w:rsidRPr="0073258F" w:rsidRDefault="0073258F" w:rsidP="006D4A69">
            <w:pPr>
              <w:rPr>
                <w:color w:val="000000"/>
                <w:sz w:val="18"/>
                <w:szCs w:val="18"/>
              </w:rPr>
            </w:pPr>
            <w:r w:rsidRPr="0073258F">
              <w:rPr>
                <w:color w:val="000000"/>
                <w:sz w:val="18"/>
                <w:szCs w:val="18"/>
              </w:rPr>
              <w:t>Учреждения в области научно-инновационной деятельности</w:t>
            </w:r>
          </w:p>
        </w:tc>
        <w:tc>
          <w:tcPr>
            <w:tcW w:w="424" w:type="dxa"/>
            <w:tcBorders>
              <w:top w:val="nil"/>
              <w:left w:val="nil"/>
              <w:bottom w:val="single" w:sz="4" w:space="0" w:color="000000"/>
              <w:right w:val="single" w:sz="4" w:space="0" w:color="000000"/>
            </w:tcBorders>
            <w:shd w:val="clear" w:color="auto" w:fill="auto"/>
            <w:vAlign w:val="bottom"/>
            <w:hideMark/>
          </w:tcPr>
          <w:p w14:paraId="64D327B0"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13A68A9E"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772096A7" w14:textId="77777777" w:rsidR="0073258F" w:rsidRPr="0073258F" w:rsidRDefault="0073258F" w:rsidP="006D4A69">
            <w:pPr>
              <w:rPr>
                <w:color w:val="000000"/>
                <w:sz w:val="18"/>
                <w:szCs w:val="18"/>
              </w:rPr>
            </w:pPr>
            <w:r w:rsidRPr="0073258F">
              <w:rPr>
                <w:color w:val="000000"/>
                <w:sz w:val="18"/>
                <w:szCs w:val="18"/>
              </w:rPr>
              <w:t>11</w:t>
            </w:r>
          </w:p>
        </w:tc>
        <w:tc>
          <w:tcPr>
            <w:tcW w:w="323" w:type="dxa"/>
            <w:tcBorders>
              <w:top w:val="nil"/>
              <w:left w:val="nil"/>
              <w:bottom w:val="single" w:sz="4" w:space="0" w:color="000000"/>
              <w:right w:val="single" w:sz="4" w:space="0" w:color="000000"/>
            </w:tcBorders>
            <w:shd w:val="clear" w:color="auto" w:fill="auto"/>
            <w:vAlign w:val="bottom"/>
            <w:hideMark/>
          </w:tcPr>
          <w:p w14:paraId="38407AE8"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CB7E1E3"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55617F81" w14:textId="77777777" w:rsidR="0073258F" w:rsidRPr="0073258F" w:rsidRDefault="0073258F" w:rsidP="006D4A69">
            <w:pPr>
              <w:rPr>
                <w:color w:val="000000"/>
                <w:sz w:val="18"/>
                <w:szCs w:val="18"/>
              </w:rPr>
            </w:pPr>
            <w:r w:rsidRPr="0073258F">
              <w:rPr>
                <w:color w:val="000000"/>
                <w:sz w:val="18"/>
                <w:szCs w:val="18"/>
              </w:rPr>
              <w:t>81530</w:t>
            </w:r>
          </w:p>
        </w:tc>
        <w:tc>
          <w:tcPr>
            <w:tcW w:w="588" w:type="dxa"/>
            <w:tcBorders>
              <w:top w:val="nil"/>
              <w:left w:val="nil"/>
              <w:bottom w:val="single" w:sz="4" w:space="0" w:color="000000"/>
              <w:right w:val="single" w:sz="4" w:space="0" w:color="000000"/>
            </w:tcBorders>
            <w:shd w:val="clear" w:color="auto" w:fill="auto"/>
            <w:vAlign w:val="bottom"/>
            <w:hideMark/>
          </w:tcPr>
          <w:p w14:paraId="186560FE"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4469DAF" w14:textId="77777777" w:rsidR="0073258F" w:rsidRPr="0073258F" w:rsidRDefault="0073258F" w:rsidP="006D4A69">
            <w:pPr>
              <w:jc w:val="right"/>
              <w:rPr>
                <w:color w:val="000000"/>
                <w:sz w:val="18"/>
                <w:szCs w:val="18"/>
              </w:rPr>
            </w:pPr>
            <w:r w:rsidRPr="0073258F">
              <w:rPr>
                <w:color w:val="000000"/>
                <w:sz w:val="18"/>
                <w:szCs w:val="18"/>
              </w:rPr>
              <w:t>2 000,0</w:t>
            </w:r>
          </w:p>
        </w:tc>
        <w:tc>
          <w:tcPr>
            <w:tcW w:w="1136" w:type="dxa"/>
            <w:tcBorders>
              <w:top w:val="nil"/>
              <w:left w:val="nil"/>
              <w:bottom w:val="single" w:sz="4" w:space="0" w:color="000000"/>
              <w:right w:val="single" w:sz="4" w:space="0" w:color="000000"/>
            </w:tcBorders>
            <w:shd w:val="clear" w:color="auto" w:fill="auto"/>
            <w:vAlign w:val="bottom"/>
            <w:hideMark/>
          </w:tcPr>
          <w:p w14:paraId="241BF8E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0285D7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BA3D22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8FE198F"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57276255"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1CF4397D"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604E2562" w14:textId="77777777" w:rsidR="0073258F" w:rsidRPr="0073258F" w:rsidRDefault="0073258F" w:rsidP="006D4A69">
            <w:pPr>
              <w:rPr>
                <w:color w:val="000000"/>
                <w:sz w:val="18"/>
                <w:szCs w:val="18"/>
              </w:rPr>
            </w:pPr>
            <w:r w:rsidRPr="0073258F">
              <w:rPr>
                <w:color w:val="000000"/>
                <w:sz w:val="18"/>
                <w:szCs w:val="18"/>
              </w:rPr>
              <w:t>11</w:t>
            </w:r>
          </w:p>
        </w:tc>
        <w:tc>
          <w:tcPr>
            <w:tcW w:w="323" w:type="dxa"/>
            <w:tcBorders>
              <w:top w:val="nil"/>
              <w:left w:val="nil"/>
              <w:bottom w:val="single" w:sz="4" w:space="0" w:color="000000"/>
              <w:right w:val="single" w:sz="4" w:space="0" w:color="000000"/>
            </w:tcBorders>
            <w:shd w:val="clear" w:color="auto" w:fill="auto"/>
            <w:vAlign w:val="bottom"/>
            <w:hideMark/>
          </w:tcPr>
          <w:p w14:paraId="30FD0A8D"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68A96EA"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3DCC8B17" w14:textId="77777777" w:rsidR="0073258F" w:rsidRPr="0073258F" w:rsidRDefault="0073258F" w:rsidP="006D4A69">
            <w:pPr>
              <w:rPr>
                <w:color w:val="000000"/>
                <w:sz w:val="18"/>
                <w:szCs w:val="18"/>
              </w:rPr>
            </w:pPr>
            <w:r w:rsidRPr="0073258F">
              <w:rPr>
                <w:color w:val="000000"/>
                <w:sz w:val="18"/>
                <w:szCs w:val="18"/>
              </w:rPr>
              <w:t>81530</w:t>
            </w:r>
          </w:p>
        </w:tc>
        <w:tc>
          <w:tcPr>
            <w:tcW w:w="588" w:type="dxa"/>
            <w:tcBorders>
              <w:top w:val="nil"/>
              <w:left w:val="nil"/>
              <w:bottom w:val="single" w:sz="4" w:space="0" w:color="000000"/>
              <w:right w:val="single" w:sz="4" w:space="0" w:color="000000"/>
            </w:tcBorders>
            <w:shd w:val="clear" w:color="auto" w:fill="auto"/>
            <w:vAlign w:val="bottom"/>
            <w:hideMark/>
          </w:tcPr>
          <w:p w14:paraId="6B00C366"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17551C4A" w14:textId="77777777" w:rsidR="0073258F" w:rsidRPr="0073258F" w:rsidRDefault="0073258F" w:rsidP="006D4A69">
            <w:pPr>
              <w:jc w:val="right"/>
              <w:rPr>
                <w:color w:val="000000"/>
                <w:sz w:val="18"/>
                <w:szCs w:val="18"/>
              </w:rPr>
            </w:pPr>
            <w:r w:rsidRPr="0073258F">
              <w:rPr>
                <w:color w:val="000000"/>
                <w:sz w:val="18"/>
                <w:szCs w:val="18"/>
              </w:rPr>
              <w:t>2 000,0</w:t>
            </w:r>
          </w:p>
        </w:tc>
        <w:tc>
          <w:tcPr>
            <w:tcW w:w="1136" w:type="dxa"/>
            <w:tcBorders>
              <w:top w:val="nil"/>
              <w:left w:val="nil"/>
              <w:bottom w:val="single" w:sz="4" w:space="0" w:color="000000"/>
              <w:right w:val="single" w:sz="4" w:space="0" w:color="000000"/>
            </w:tcBorders>
            <w:shd w:val="clear" w:color="auto" w:fill="auto"/>
            <w:vAlign w:val="bottom"/>
            <w:hideMark/>
          </w:tcPr>
          <w:p w14:paraId="372AFC81"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725AE7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5D8A28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6C19C06"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"Управление государственным имуществом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2C8B7011"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7C570680"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31A163E6" w14:textId="77777777" w:rsidR="0073258F" w:rsidRPr="0073258F" w:rsidRDefault="0073258F" w:rsidP="006D4A69">
            <w:pPr>
              <w:rPr>
                <w:color w:val="000000"/>
                <w:sz w:val="18"/>
                <w:szCs w:val="18"/>
              </w:rPr>
            </w:pPr>
            <w:r w:rsidRPr="0073258F">
              <w:rPr>
                <w:color w:val="000000"/>
                <w:sz w:val="18"/>
                <w:szCs w:val="18"/>
              </w:rPr>
              <w:t>26</w:t>
            </w:r>
          </w:p>
        </w:tc>
        <w:tc>
          <w:tcPr>
            <w:tcW w:w="323" w:type="dxa"/>
            <w:tcBorders>
              <w:top w:val="nil"/>
              <w:left w:val="nil"/>
              <w:bottom w:val="single" w:sz="4" w:space="0" w:color="000000"/>
              <w:right w:val="single" w:sz="4" w:space="0" w:color="000000"/>
            </w:tcBorders>
            <w:shd w:val="clear" w:color="auto" w:fill="auto"/>
            <w:vAlign w:val="bottom"/>
            <w:hideMark/>
          </w:tcPr>
          <w:p w14:paraId="17822ABA"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7ADCF93"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62012878"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617A7D5A"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327C5E8" w14:textId="77777777" w:rsidR="0073258F" w:rsidRPr="0073258F" w:rsidRDefault="0073258F" w:rsidP="006D4A69">
            <w:pPr>
              <w:jc w:val="right"/>
              <w:rPr>
                <w:color w:val="000000"/>
                <w:sz w:val="18"/>
                <w:szCs w:val="18"/>
              </w:rPr>
            </w:pPr>
            <w:r w:rsidRPr="0073258F">
              <w:rPr>
                <w:color w:val="000000"/>
                <w:sz w:val="18"/>
                <w:szCs w:val="18"/>
              </w:rPr>
              <w:t>-2 321,0</w:t>
            </w:r>
          </w:p>
        </w:tc>
        <w:tc>
          <w:tcPr>
            <w:tcW w:w="1136" w:type="dxa"/>
            <w:tcBorders>
              <w:top w:val="nil"/>
              <w:left w:val="nil"/>
              <w:bottom w:val="single" w:sz="4" w:space="0" w:color="000000"/>
              <w:right w:val="single" w:sz="4" w:space="0" w:color="000000"/>
            </w:tcBorders>
            <w:shd w:val="clear" w:color="auto" w:fill="auto"/>
            <w:vAlign w:val="bottom"/>
            <w:hideMark/>
          </w:tcPr>
          <w:p w14:paraId="17E01174"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A0A3D26"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1C2A2C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2DF4EEA" w14:textId="77777777" w:rsidR="0073258F" w:rsidRPr="0073258F" w:rsidRDefault="0073258F" w:rsidP="006D4A69">
            <w:pPr>
              <w:rPr>
                <w:color w:val="000000"/>
                <w:sz w:val="18"/>
                <w:szCs w:val="18"/>
              </w:rPr>
            </w:pPr>
            <w:r w:rsidRPr="0073258F">
              <w:rPr>
                <w:color w:val="000000"/>
                <w:sz w:val="18"/>
                <w:szCs w:val="18"/>
              </w:rPr>
              <w:t>Региональные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6BE319E2"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0264D9C2"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7202951B" w14:textId="77777777" w:rsidR="0073258F" w:rsidRPr="0073258F" w:rsidRDefault="0073258F" w:rsidP="006D4A69">
            <w:pPr>
              <w:rPr>
                <w:color w:val="000000"/>
                <w:sz w:val="18"/>
                <w:szCs w:val="18"/>
              </w:rPr>
            </w:pPr>
            <w:r w:rsidRPr="0073258F">
              <w:rPr>
                <w:color w:val="000000"/>
                <w:sz w:val="18"/>
                <w:szCs w:val="18"/>
              </w:rPr>
              <w:t>26</w:t>
            </w:r>
          </w:p>
        </w:tc>
        <w:tc>
          <w:tcPr>
            <w:tcW w:w="323" w:type="dxa"/>
            <w:tcBorders>
              <w:top w:val="nil"/>
              <w:left w:val="nil"/>
              <w:bottom w:val="single" w:sz="4" w:space="0" w:color="000000"/>
              <w:right w:val="single" w:sz="4" w:space="0" w:color="000000"/>
            </w:tcBorders>
            <w:shd w:val="clear" w:color="auto" w:fill="auto"/>
            <w:vAlign w:val="bottom"/>
            <w:hideMark/>
          </w:tcPr>
          <w:p w14:paraId="681F1E66"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0CDE2DE9"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42940AFA"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4475EFAA"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B78143C" w14:textId="77777777" w:rsidR="0073258F" w:rsidRPr="0073258F" w:rsidRDefault="0073258F" w:rsidP="006D4A69">
            <w:pPr>
              <w:jc w:val="right"/>
              <w:rPr>
                <w:color w:val="000000"/>
                <w:sz w:val="18"/>
                <w:szCs w:val="18"/>
              </w:rPr>
            </w:pPr>
            <w:r w:rsidRPr="0073258F">
              <w:rPr>
                <w:color w:val="000000"/>
                <w:sz w:val="18"/>
                <w:szCs w:val="18"/>
              </w:rPr>
              <w:t>-2 321,0</w:t>
            </w:r>
          </w:p>
        </w:tc>
        <w:tc>
          <w:tcPr>
            <w:tcW w:w="1136" w:type="dxa"/>
            <w:tcBorders>
              <w:top w:val="nil"/>
              <w:left w:val="nil"/>
              <w:bottom w:val="single" w:sz="4" w:space="0" w:color="000000"/>
              <w:right w:val="single" w:sz="4" w:space="0" w:color="000000"/>
            </w:tcBorders>
            <w:shd w:val="clear" w:color="auto" w:fill="auto"/>
            <w:vAlign w:val="bottom"/>
            <w:hideMark/>
          </w:tcPr>
          <w:p w14:paraId="48AD4CF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B6D78D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6FE224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2EBAD18" w14:textId="77777777" w:rsidR="0073258F" w:rsidRPr="0073258F" w:rsidRDefault="0073258F" w:rsidP="006D4A69">
            <w:pPr>
              <w:rPr>
                <w:color w:val="000000"/>
                <w:sz w:val="18"/>
                <w:szCs w:val="18"/>
              </w:rPr>
            </w:pPr>
            <w:r w:rsidRPr="0073258F">
              <w:rPr>
                <w:color w:val="000000"/>
                <w:sz w:val="18"/>
                <w:szCs w:val="18"/>
              </w:rPr>
              <w:t>Региональный проект "Национальная система пространственных данных"</w:t>
            </w:r>
          </w:p>
        </w:tc>
        <w:tc>
          <w:tcPr>
            <w:tcW w:w="424" w:type="dxa"/>
            <w:tcBorders>
              <w:top w:val="nil"/>
              <w:left w:val="nil"/>
              <w:bottom w:val="single" w:sz="4" w:space="0" w:color="000000"/>
              <w:right w:val="single" w:sz="4" w:space="0" w:color="000000"/>
            </w:tcBorders>
            <w:shd w:val="clear" w:color="auto" w:fill="auto"/>
            <w:vAlign w:val="bottom"/>
            <w:hideMark/>
          </w:tcPr>
          <w:p w14:paraId="365C54DA"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0F2FEE97"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3CE0BD98" w14:textId="77777777" w:rsidR="0073258F" w:rsidRPr="0073258F" w:rsidRDefault="0073258F" w:rsidP="006D4A69">
            <w:pPr>
              <w:rPr>
                <w:color w:val="000000"/>
                <w:sz w:val="18"/>
                <w:szCs w:val="18"/>
              </w:rPr>
            </w:pPr>
            <w:r w:rsidRPr="0073258F">
              <w:rPr>
                <w:color w:val="000000"/>
                <w:sz w:val="18"/>
                <w:szCs w:val="18"/>
              </w:rPr>
              <w:t>26</w:t>
            </w:r>
          </w:p>
        </w:tc>
        <w:tc>
          <w:tcPr>
            <w:tcW w:w="323" w:type="dxa"/>
            <w:tcBorders>
              <w:top w:val="nil"/>
              <w:left w:val="nil"/>
              <w:bottom w:val="single" w:sz="4" w:space="0" w:color="000000"/>
              <w:right w:val="single" w:sz="4" w:space="0" w:color="000000"/>
            </w:tcBorders>
            <w:shd w:val="clear" w:color="auto" w:fill="auto"/>
            <w:vAlign w:val="bottom"/>
            <w:hideMark/>
          </w:tcPr>
          <w:p w14:paraId="14D6468A"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7B5CD932"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auto" w:fill="auto"/>
            <w:vAlign w:val="bottom"/>
            <w:hideMark/>
          </w:tcPr>
          <w:p w14:paraId="340554CB"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4B92AC5D"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4EB439A" w14:textId="77777777" w:rsidR="0073258F" w:rsidRPr="0073258F" w:rsidRDefault="0073258F" w:rsidP="006D4A69">
            <w:pPr>
              <w:jc w:val="right"/>
              <w:rPr>
                <w:color w:val="000000"/>
                <w:sz w:val="18"/>
                <w:szCs w:val="18"/>
              </w:rPr>
            </w:pPr>
            <w:r w:rsidRPr="0073258F">
              <w:rPr>
                <w:color w:val="000000"/>
                <w:sz w:val="18"/>
                <w:szCs w:val="18"/>
              </w:rPr>
              <w:t>-2 321,0</w:t>
            </w:r>
          </w:p>
        </w:tc>
        <w:tc>
          <w:tcPr>
            <w:tcW w:w="1136" w:type="dxa"/>
            <w:tcBorders>
              <w:top w:val="nil"/>
              <w:left w:val="nil"/>
              <w:bottom w:val="single" w:sz="4" w:space="0" w:color="000000"/>
              <w:right w:val="single" w:sz="4" w:space="0" w:color="000000"/>
            </w:tcBorders>
            <w:shd w:val="clear" w:color="auto" w:fill="auto"/>
            <w:vAlign w:val="bottom"/>
            <w:hideMark/>
          </w:tcPr>
          <w:p w14:paraId="608D404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5E82C7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1015A6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E74CF5C" w14:textId="77777777" w:rsidR="0073258F" w:rsidRPr="0073258F" w:rsidRDefault="0073258F" w:rsidP="006D4A69">
            <w:pPr>
              <w:rPr>
                <w:color w:val="000000"/>
                <w:sz w:val="18"/>
                <w:szCs w:val="18"/>
              </w:rPr>
            </w:pPr>
            <w:r w:rsidRPr="0073258F">
              <w:rPr>
                <w:color w:val="000000"/>
                <w:sz w:val="18"/>
                <w:szCs w:val="18"/>
              </w:rPr>
              <w:t>Мероприятия по землеустройству, землепользованию и картографии</w:t>
            </w:r>
          </w:p>
        </w:tc>
        <w:tc>
          <w:tcPr>
            <w:tcW w:w="424" w:type="dxa"/>
            <w:tcBorders>
              <w:top w:val="nil"/>
              <w:left w:val="nil"/>
              <w:bottom w:val="single" w:sz="4" w:space="0" w:color="000000"/>
              <w:right w:val="single" w:sz="4" w:space="0" w:color="000000"/>
            </w:tcBorders>
            <w:shd w:val="clear" w:color="auto" w:fill="auto"/>
            <w:vAlign w:val="bottom"/>
            <w:hideMark/>
          </w:tcPr>
          <w:p w14:paraId="1243DBA9"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504E90C6"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7114E67A" w14:textId="77777777" w:rsidR="0073258F" w:rsidRPr="0073258F" w:rsidRDefault="0073258F" w:rsidP="006D4A69">
            <w:pPr>
              <w:rPr>
                <w:color w:val="000000"/>
                <w:sz w:val="18"/>
                <w:szCs w:val="18"/>
              </w:rPr>
            </w:pPr>
            <w:r w:rsidRPr="0073258F">
              <w:rPr>
                <w:color w:val="000000"/>
                <w:sz w:val="18"/>
                <w:szCs w:val="18"/>
              </w:rPr>
              <w:t>26</w:t>
            </w:r>
          </w:p>
        </w:tc>
        <w:tc>
          <w:tcPr>
            <w:tcW w:w="323" w:type="dxa"/>
            <w:tcBorders>
              <w:top w:val="nil"/>
              <w:left w:val="nil"/>
              <w:bottom w:val="single" w:sz="4" w:space="0" w:color="000000"/>
              <w:right w:val="single" w:sz="4" w:space="0" w:color="000000"/>
            </w:tcBorders>
            <w:shd w:val="clear" w:color="auto" w:fill="auto"/>
            <w:vAlign w:val="bottom"/>
            <w:hideMark/>
          </w:tcPr>
          <w:p w14:paraId="49DABB66"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6754133E"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1F730D8A" w14:textId="77777777" w:rsidR="0073258F" w:rsidRPr="0073258F" w:rsidRDefault="0073258F" w:rsidP="006D4A69">
            <w:pPr>
              <w:rPr>
                <w:color w:val="000000"/>
                <w:sz w:val="18"/>
                <w:szCs w:val="18"/>
              </w:rPr>
            </w:pPr>
            <w:r w:rsidRPr="0073258F">
              <w:rPr>
                <w:color w:val="000000"/>
                <w:sz w:val="18"/>
                <w:szCs w:val="18"/>
              </w:rPr>
              <w:t>83400</w:t>
            </w:r>
          </w:p>
        </w:tc>
        <w:tc>
          <w:tcPr>
            <w:tcW w:w="588" w:type="dxa"/>
            <w:tcBorders>
              <w:top w:val="nil"/>
              <w:left w:val="nil"/>
              <w:bottom w:val="single" w:sz="4" w:space="0" w:color="000000"/>
              <w:right w:val="single" w:sz="4" w:space="0" w:color="000000"/>
            </w:tcBorders>
            <w:shd w:val="clear" w:color="auto" w:fill="auto"/>
            <w:vAlign w:val="bottom"/>
            <w:hideMark/>
          </w:tcPr>
          <w:p w14:paraId="1BDB1CB6"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FE920B9" w14:textId="77777777" w:rsidR="0073258F" w:rsidRPr="0073258F" w:rsidRDefault="0073258F" w:rsidP="006D4A69">
            <w:pPr>
              <w:jc w:val="right"/>
              <w:rPr>
                <w:color w:val="000000"/>
                <w:sz w:val="18"/>
                <w:szCs w:val="18"/>
              </w:rPr>
            </w:pPr>
            <w:r w:rsidRPr="0073258F">
              <w:rPr>
                <w:color w:val="000000"/>
                <w:sz w:val="18"/>
                <w:szCs w:val="18"/>
              </w:rPr>
              <w:t>-1 621,0</w:t>
            </w:r>
          </w:p>
        </w:tc>
        <w:tc>
          <w:tcPr>
            <w:tcW w:w="1136" w:type="dxa"/>
            <w:tcBorders>
              <w:top w:val="nil"/>
              <w:left w:val="nil"/>
              <w:bottom w:val="single" w:sz="4" w:space="0" w:color="000000"/>
              <w:right w:val="single" w:sz="4" w:space="0" w:color="000000"/>
            </w:tcBorders>
            <w:shd w:val="clear" w:color="auto" w:fill="auto"/>
            <w:vAlign w:val="bottom"/>
            <w:hideMark/>
          </w:tcPr>
          <w:p w14:paraId="6D99324B"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92B665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B98487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BF578CF"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032865CF"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3FD6758D"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21687F07" w14:textId="77777777" w:rsidR="0073258F" w:rsidRPr="0073258F" w:rsidRDefault="0073258F" w:rsidP="006D4A69">
            <w:pPr>
              <w:rPr>
                <w:color w:val="000000"/>
                <w:sz w:val="18"/>
                <w:szCs w:val="18"/>
              </w:rPr>
            </w:pPr>
            <w:r w:rsidRPr="0073258F">
              <w:rPr>
                <w:color w:val="000000"/>
                <w:sz w:val="18"/>
                <w:szCs w:val="18"/>
              </w:rPr>
              <w:t>26</w:t>
            </w:r>
          </w:p>
        </w:tc>
        <w:tc>
          <w:tcPr>
            <w:tcW w:w="323" w:type="dxa"/>
            <w:tcBorders>
              <w:top w:val="nil"/>
              <w:left w:val="nil"/>
              <w:bottom w:val="single" w:sz="4" w:space="0" w:color="000000"/>
              <w:right w:val="single" w:sz="4" w:space="0" w:color="000000"/>
            </w:tcBorders>
            <w:shd w:val="clear" w:color="auto" w:fill="auto"/>
            <w:vAlign w:val="bottom"/>
            <w:hideMark/>
          </w:tcPr>
          <w:p w14:paraId="40DDE557"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1BB4247B"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68E84F68" w14:textId="77777777" w:rsidR="0073258F" w:rsidRPr="0073258F" w:rsidRDefault="0073258F" w:rsidP="006D4A69">
            <w:pPr>
              <w:rPr>
                <w:color w:val="000000"/>
                <w:sz w:val="18"/>
                <w:szCs w:val="18"/>
              </w:rPr>
            </w:pPr>
            <w:r w:rsidRPr="0073258F">
              <w:rPr>
                <w:color w:val="000000"/>
                <w:sz w:val="18"/>
                <w:szCs w:val="18"/>
              </w:rPr>
              <w:t>83400</w:t>
            </w:r>
          </w:p>
        </w:tc>
        <w:tc>
          <w:tcPr>
            <w:tcW w:w="588" w:type="dxa"/>
            <w:tcBorders>
              <w:top w:val="nil"/>
              <w:left w:val="nil"/>
              <w:bottom w:val="single" w:sz="4" w:space="0" w:color="000000"/>
              <w:right w:val="single" w:sz="4" w:space="0" w:color="000000"/>
            </w:tcBorders>
            <w:shd w:val="clear" w:color="auto" w:fill="auto"/>
            <w:vAlign w:val="bottom"/>
            <w:hideMark/>
          </w:tcPr>
          <w:p w14:paraId="333B48FC"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046BBD39" w14:textId="77777777" w:rsidR="0073258F" w:rsidRPr="0073258F" w:rsidRDefault="0073258F" w:rsidP="006D4A69">
            <w:pPr>
              <w:jc w:val="right"/>
              <w:rPr>
                <w:color w:val="000000"/>
                <w:sz w:val="18"/>
                <w:szCs w:val="18"/>
              </w:rPr>
            </w:pPr>
            <w:r w:rsidRPr="0073258F">
              <w:rPr>
                <w:color w:val="000000"/>
                <w:sz w:val="18"/>
                <w:szCs w:val="18"/>
              </w:rPr>
              <w:t>-1 621,0</w:t>
            </w:r>
          </w:p>
        </w:tc>
        <w:tc>
          <w:tcPr>
            <w:tcW w:w="1136" w:type="dxa"/>
            <w:tcBorders>
              <w:top w:val="nil"/>
              <w:left w:val="nil"/>
              <w:bottom w:val="single" w:sz="4" w:space="0" w:color="000000"/>
              <w:right w:val="single" w:sz="4" w:space="0" w:color="000000"/>
            </w:tcBorders>
            <w:shd w:val="clear" w:color="auto" w:fill="auto"/>
            <w:vAlign w:val="bottom"/>
            <w:hideMark/>
          </w:tcPr>
          <w:p w14:paraId="3446E6B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F0E8886"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7EBD43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C1F964D" w14:textId="77777777" w:rsidR="0073258F" w:rsidRPr="0073258F" w:rsidRDefault="0073258F" w:rsidP="006D4A69">
            <w:pPr>
              <w:rPr>
                <w:color w:val="000000"/>
                <w:sz w:val="18"/>
                <w:szCs w:val="18"/>
              </w:rPr>
            </w:pPr>
            <w:r w:rsidRPr="0073258F">
              <w:rPr>
                <w:color w:val="000000"/>
                <w:sz w:val="18"/>
                <w:szCs w:val="18"/>
              </w:rPr>
              <w:t>Выполнение кадастровых работ</w:t>
            </w:r>
          </w:p>
        </w:tc>
        <w:tc>
          <w:tcPr>
            <w:tcW w:w="424" w:type="dxa"/>
            <w:tcBorders>
              <w:top w:val="nil"/>
              <w:left w:val="nil"/>
              <w:bottom w:val="single" w:sz="4" w:space="0" w:color="000000"/>
              <w:right w:val="single" w:sz="4" w:space="0" w:color="000000"/>
            </w:tcBorders>
            <w:shd w:val="clear" w:color="auto" w:fill="auto"/>
            <w:vAlign w:val="bottom"/>
            <w:hideMark/>
          </w:tcPr>
          <w:p w14:paraId="12D5E8DC"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3352EE27"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0F872AC8" w14:textId="77777777" w:rsidR="0073258F" w:rsidRPr="0073258F" w:rsidRDefault="0073258F" w:rsidP="006D4A69">
            <w:pPr>
              <w:rPr>
                <w:color w:val="000000"/>
                <w:sz w:val="18"/>
                <w:szCs w:val="18"/>
              </w:rPr>
            </w:pPr>
            <w:r w:rsidRPr="0073258F">
              <w:rPr>
                <w:color w:val="000000"/>
                <w:sz w:val="18"/>
                <w:szCs w:val="18"/>
              </w:rPr>
              <w:t>26</w:t>
            </w:r>
          </w:p>
        </w:tc>
        <w:tc>
          <w:tcPr>
            <w:tcW w:w="323" w:type="dxa"/>
            <w:tcBorders>
              <w:top w:val="nil"/>
              <w:left w:val="nil"/>
              <w:bottom w:val="single" w:sz="4" w:space="0" w:color="000000"/>
              <w:right w:val="single" w:sz="4" w:space="0" w:color="000000"/>
            </w:tcBorders>
            <w:shd w:val="clear" w:color="auto" w:fill="auto"/>
            <w:vAlign w:val="bottom"/>
            <w:hideMark/>
          </w:tcPr>
          <w:p w14:paraId="4F81019D"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2327BE67"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46C02B24" w14:textId="77777777" w:rsidR="0073258F" w:rsidRPr="0073258F" w:rsidRDefault="0073258F" w:rsidP="006D4A69">
            <w:pPr>
              <w:rPr>
                <w:color w:val="000000"/>
                <w:sz w:val="18"/>
                <w:szCs w:val="18"/>
              </w:rPr>
            </w:pPr>
            <w:r w:rsidRPr="0073258F">
              <w:rPr>
                <w:color w:val="000000"/>
                <w:sz w:val="18"/>
                <w:szCs w:val="18"/>
              </w:rPr>
              <w:t>83410</w:t>
            </w:r>
          </w:p>
        </w:tc>
        <w:tc>
          <w:tcPr>
            <w:tcW w:w="588" w:type="dxa"/>
            <w:tcBorders>
              <w:top w:val="nil"/>
              <w:left w:val="nil"/>
              <w:bottom w:val="single" w:sz="4" w:space="0" w:color="000000"/>
              <w:right w:val="single" w:sz="4" w:space="0" w:color="000000"/>
            </w:tcBorders>
            <w:shd w:val="clear" w:color="auto" w:fill="auto"/>
            <w:vAlign w:val="bottom"/>
            <w:hideMark/>
          </w:tcPr>
          <w:p w14:paraId="5543E6FC"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9012265" w14:textId="77777777" w:rsidR="0073258F" w:rsidRPr="0073258F" w:rsidRDefault="0073258F" w:rsidP="006D4A69">
            <w:pPr>
              <w:jc w:val="right"/>
              <w:rPr>
                <w:color w:val="000000"/>
                <w:sz w:val="18"/>
                <w:szCs w:val="18"/>
              </w:rPr>
            </w:pPr>
            <w:r w:rsidRPr="0073258F">
              <w:rPr>
                <w:color w:val="000000"/>
                <w:sz w:val="18"/>
                <w:szCs w:val="18"/>
              </w:rPr>
              <w:t>-700,0</w:t>
            </w:r>
          </w:p>
        </w:tc>
        <w:tc>
          <w:tcPr>
            <w:tcW w:w="1136" w:type="dxa"/>
            <w:tcBorders>
              <w:top w:val="nil"/>
              <w:left w:val="nil"/>
              <w:bottom w:val="single" w:sz="4" w:space="0" w:color="000000"/>
              <w:right w:val="single" w:sz="4" w:space="0" w:color="000000"/>
            </w:tcBorders>
            <w:shd w:val="clear" w:color="auto" w:fill="auto"/>
            <w:vAlign w:val="bottom"/>
            <w:hideMark/>
          </w:tcPr>
          <w:p w14:paraId="2B915628"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1A311B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8916C3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D389B3E"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5FA88259"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5E9D6E97"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58A88406" w14:textId="77777777" w:rsidR="0073258F" w:rsidRPr="0073258F" w:rsidRDefault="0073258F" w:rsidP="006D4A69">
            <w:pPr>
              <w:rPr>
                <w:color w:val="000000"/>
                <w:sz w:val="18"/>
                <w:szCs w:val="18"/>
              </w:rPr>
            </w:pPr>
            <w:r w:rsidRPr="0073258F">
              <w:rPr>
                <w:color w:val="000000"/>
                <w:sz w:val="18"/>
                <w:szCs w:val="18"/>
              </w:rPr>
              <w:t>26</w:t>
            </w:r>
          </w:p>
        </w:tc>
        <w:tc>
          <w:tcPr>
            <w:tcW w:w="323" w:type="dxa"/>
            <w:tcBorders>
              <w:top w:val="nil"/>
              <w:left w:val="nil"/>
              <w:bottom w:val="single" w:sz="4" w:space="0" w:color="000000"/>
              <w:right w:val="single" w:sz="4" w:space="0" w:color="000000"/>
            </w:tcBorders>
            <w:shd w:val="clear" w:color="auto" w:fill="auto"/>
            <w:vAlign w:val="bottom"/>
            <w:hideMark/>
          </w:tcPr>
          <w:p w14:paraId="53DDCCF8"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7F0D2A6B"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37215364" w14:textId="77777777" w:rsidR="0073258F" w:rsidRPr="0073258F" w:rsidRDefault="0073258F" w:rsidP="006D4A69">
            <w:pPr>
              <w:rPr>
                <w:color w:val="000000"/>
                <w:sz w:val="18"/>
                <w:szCs w:val="18"/>
              </w:rPr>
            </w:pPr>
            <w:r w:rsidRPr="0073258F">
              <w:rPr>
                <w:color w:val="000000"/>
                <w:sz w:val="18"/>
                <w:szCs w:val="18"/>
              </w:rPr>
              <w:t>83410</w:t>
            </w:r>
          </w:p>
        </w:tc>
        <w:tc>
          <w:tcPr>
            <w:tcW w:w="588" w:type="dxa"/>
            <w:tcBorders>
              <w:top w:val="nil"/>
              <w:left w:val="nil"/>
              <w:bottom w:val="single" w:sz="4" w:space="0" w:color="000000"/>
              <w:right w:val="single" w:sz="4" w:space="0" w:color="000000"/>
            </w:tcBorders>
            <w:shd w:val="clear" w:color="auto" w:fill="auto"/>
            <w:vAlign w:val="bottom"/>
            <w:hideMark/>
          </w:tcPr>
          <w:p w14:paraId="1488FB39"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661A6FA7" w14:textId="77777777" w:rsidR="0073258F" w:rsidRPr="0073258F" w:rsidRDefault="0073258F" w:rsidP="006D4A69">
            <w:pPr>
              <w:jc w:val="right"/>
              <w:rPr>
                <w:color w:val="000000"/>
                <w:sz w:val="18"/>
                <w:szCs w:val="18"/>
              </w:rPr>
            </w:pPr>
            <w:r w:rsidRPr="0073258F">
              <w:rPr>
                <w:color w:val="000000"/>
                <w:sz w:val="18"/>
                <w:szCs w:val="18"/>
              </w:rPr>
              <w:t>-700,0</w:t>
            </w:r>
          </w:p>
        </w:tc>
        <w:tc>
          <w:tcPr>
            <w:tcW w:w="1136" w:type="dxa"/>
            <w:tcBorders>
              <w:top w:val="nil"/>
              <w:left w:val="nil"/>
              <w:bottom w:val="single" w:sz="4" w:space="0" w:color="000000"/>
              <w:right w:val="single" w:sz="4" w:space="0" w:color="000000"/>
            </w:tcBorders>
            <w:shd w:val="clear" w:color="auto" w:fill="auto"/>
            <w:vAlign w:val="bottom"/>
            <w:hideMark/>
          </w:tcPr>
          <w:p w14:paraId="1F3A517B"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B54A02C"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C8688DB"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DF11E40" w14:textId="77777777" w:rsidR="0073258F" w:rsidRPr="0073258F" w:rsidRDefault="0073258F" w:rsidP="006D4A69">
            <w:pPr>
              <w:rPr>
                <w:color w:val="000000"/>
                <w:sz w:val="18"/>
                <w:szCs w:val="18"/>
              </w:rPr>
            </w:pPr>
            <w:r w:rsidRPr="0073258F">
              <w:rPr>
                <w:color w:val="000000"/>
                <w:sz w:val="18"/>
                <w:szCs w:val="18"/>
              </w:rPr>
              <w:t>Реализация функций иных органов государственной власти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6222D6E"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2835A6EF"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2D51EDBA"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3B19B650"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473E850"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4DA42951"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2DD1E39D"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815DA0C" w14:textId="77777777" w:rsidR="0073258F" w:rsidRPr="0073258F" w:rsidRDefault="0073258F" w:rsidP="006D4A69">
            <w:pPr>
              <w:jc w:val="right"/>
              <w:rPr>
                <w:color w:val="000000"/>
                <w:sz w:val="18"/>
                <w:szCs w:val="18"/>
              </w:rPr>
            </w:pPr>
            <w:r w:rsidRPr="0073258F">
              <w:rPr>
                <w:color w:val="000000"/>
                <w:sz w:val="18"/>
                <w:szCs w:val="18"/>
              </w:rPr>
              <w:t> </w:t>
            </w:r>
          </w:p>
        </w:tc>
        <w:tc>
          <w:tcPr>
            <w:tcW w:w="1136" w:type="dxa"/>
            <w:tcBorders>
              <w:top w:val="nil"/>
              <w:left w:val="nil"/>
              <w:bottom w:val="single" w:sz="4" w:space="0" w:color="000000"/>
              <w:right w:val="single" w:sz="4" w:space="0" w:color="000000"/>
            </w:tcBorders>
            <w:shd w:val="clear" w:color="auto" w:fill="auto"/>
            <w:vAlign w:val="bottom"/>
            <w:hideMark/>
          </w:tcPr>
          <w:p w14:paraId="295ADA4C" w14:textId="77777777" w:rsidR="0073258F" w:rsidRPr="0073258F" w:rsidRDefault="0073258F" w:rsidP="006D4A69">
            <w:pPr>
              <w:jc w:val="right"/>
              <w:rPr>
                <w:color w:val="000000"/>
                <w:sz w:val="18"/>
                <w:szCs w:val="18"/>
              </w:rPr>
            </w:pPr>
            <w:r w:rsidRPr="0073258F">
              <w:rPr>
                <w:color w:val="000000"/>
                <w:sz w:val="18"/>
                <w:szCs w:val="18"/>
              </w:rPr>
              <w:t>-279 306,9</w:t>
            </w:r>
          </w:p>
        </w:tc>
        <w:tc>
          <w:tcPr>
            <w:tcW w:w="1118" w:type="dxa"/>
            <w:tcBorders>
              <w:top w:val="nil"/>
              <w:left w:val="nil"/>
              <w:bottom w:val="single" w:sz="4" w:space="0" w:color="000000"/>
              <w:right w:val="single" w:sz="4" w:space="0" w:color="000000"/>
            </w:tcBorders>
            <w:shd w:val="clear" w:color="auto" w:fill="auto"/>
            <w:vAlign w:val="bottom"/>
            <w:hideMark/>
          </w:tcPr>
          <w:p w14:paraId="1D756A95" w14:textId="77777777" w:rsidR="0073258F" w:rsidRPr="0073258F" w:rsidRDefault="0073258F" w:rsidP="006D4A69">
            <w:pPr>
              <w:jc w:val="right"/>
              <w:rPr>
                <w:color w:val="000000"/>
                <w:sz w:val="18"/>
                <w:szCs w:val="18"/>
              </w:rPr>
            </w:pPr>
            <w:r w:rsidRPr="0073258F">
              <w:rPr>
                <w:color w:val="000000"/>
                <w:sz w:val="18"/>
                <w:szCs w:val="18"/>
              </w:rPr>
              <w:t>-151 898,4</w:t>
            </w:r>
          </w:p>
        </w:tc>
      </w:tr>
      <w:tr w:rsidR="0073258F" w:rsidRPr="0073258F" w14:paraId="3F794F5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03D1247" w14:textId="77777777" w:rsidR="0073258F" w:rsidRPr="0073258F" w:rsidRDefault="0073258F" w:rsidP="006D4A69">
            <w:pPr>
              <w:rPr>
                <w:color w:val="000000"/>
                <w:sz w:val="18"/>
                <w:szCs w:val="18"/>
              </w:rPr>
            </w:pPr>
            <w:r w:rsidRPr="0073258F">
              <w:rPr>
                <w:color w:val="000000"/>
                <w:sz w:val="18"/>
                <w:szCs w:val="18"/>
              </w:rPr>
              <w:t>Зарезервированные средства на финансовое обеспечение мероприятий государственных программ Российской Федерации и Республики Мордовия, национальных проектов и федеральных проектов, входящих в состав национальных проектов</w:t>
            </w:r>
          </w:p>
        </w:tc>
        <w:tc>
          <w:tcPr>
            <w:tcW w:w="424" w:type="dxa"/>
            <w:tcBorders>
              <w:top w:val="nil"/>
              <w:left w:val="nil"/>
              <w:bottom w:val="single" w:sz="4" w:space="0" w:color="000000"/>
              <w:right w:val="single" w:sz="4" w:space="0" w:color="000000"/>
            </w:tcBorders>
            <w:shd w:val="clear" w:color="auto" w:fill="auto"/>
            <w:vAlign w:val="bottom"/>
            <w:hideMark/>
          </w:tcPr>
          <w:p w14:paraId="11F2E3AB"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2E14E19A"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721F998C"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41529070" w14:textId="77777777" w:rsidR="0073258F" w:rsidRPr="0073258F" w:rsidRDefault="0073258F" w:rsidP="006D4A69">
            <w:pPr>
              <w:rPr>
                <w:color w:val="000000"/>
                <w:sz w:val="18"/>
                <w:szCs w:val="18"/>
              </w:rPr>
            </w:pPr>
            <w:r w:rsidRPr="0073258F">
              <w:rPr>
                <w:color w:val="000000"/>
                <w:sz w:val="18"/>
                <w:szCs w:val="18"/>
              </w:rPr>
              <w:t>0</w:t>
            </w:r>
          </w:p>
        </w:tc>
        <w:tc>
          <w:tcPr>
            <w:tcW w:w="565" w:type="dxa"/>
            <w:tcBorders>
              <w:top w:val="nil"/>
              <w:left w:val="nil"/>
              <w:bottom w:val="single" w:sz="4" w:space="0" w:color="000000"/>
              <w:right w:val="single" w:sz="4" w:space="0" w:color="000000"/>
            </w:tcBorders>
            <w:shd w:val="clear" w:color="auto" w:fill="auto"/>
            <w:vAlign w:val="bottom"/>
            <w:hideMark/>
          </w:tcPr>
          <w:p w14:paraId="177BE6D7"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07538AE5" w14:textId="77777777" w:rsidR="0073258F" w:rsidRPr="0073258F" w:rsidRDefault="0073258F" w:rsidP="006D4A69">
            <w:pPr>
              <w:rPr>
                <w:color w:val="000000"/>
                <w:sz w:val="18"/>
                <w:szCs w:val="18"/>
              </w:rPr>
            </w:pPr>
            <w:r w:rsidRPr="0073258F">
              <w:rPr>
                <w:color w:val="000000"/>
                <w:sz w:val="18"/>
                <w:szCs w:val="18"/>
              </w:rPr>
              <w:t>80960</w:t>
            </w:r>
          </w:p>
        </w:tc>
        <w:tc>
          <w:tcPr>
            <w:tcW w:w="588" w:type="dxa"/>
            <w:tcBorders>
              <w:top w:val="nil"/>
              <w:left w:val="nil"/>
              <w:bottom w:val="single" w:sz="4" w:space="0" w:color="000000"/>
              <w:right w:val="single" w:sz="4" w:space="0" w:color="000000"/>
            </w:tcBorders>
            <w:shd w:val="clear" w:color="auto" w:fill="auto"/>
            <w:vAlign w:val="bottom"/>
            <w:hideMark/>
          </w:tcPr>
          <w:p w14:paraId="2B041CEE"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7D6909B" w14:textId="77777777" w:rsidR="0073258F" w:rsidRPr="0073258F" w:rsidRDefault="0073258F" w:rsidP="006D4A69">
            <w:pPr>
              <w:jc w:val="right"/>
              <w:rPr>
                <w:color w:val="000000"/>
                <w:sz w:val="18"/>
                <w:szCs w:val="18"/>
              </w:rPr>
            </w:pPr>
            <w:r w:rsidRPr="0073258F">
              <w:rPr>
                <w:color w:val="000000"/>
                <w:sz w:val="18"/>
                <w:szCs w:val="18"/>
              </w:rPr>
              <w:t> </w:t>
            </w:r>
          </w:p>
        </w:tc>
        <w:tc>
          <w:tcPr>
            <w:tcW w:w="1136" w:type="dxa"/>
            <w:tcBorders>
              <w:top w:val="nil"/>
              <w:left w:val="nil"/>
              <w:bottom w:val="single" w:sz="4" w:space="0" w:color="000000"/>
              <w:right w:val="single" w:sz="4" w:space="0" w:color="000000"/>
            </w:tcBorders>
            <w:shd w:val="clear" w:color="auto" w:fill="auto"/>
            <w:vAlign w:val="bottom"/>
            <w:hideMark/>
          </w:tcPr>
          <w:p w14:paraId="5D766259" w14:textId="77777777" w:rsidR="0073258F" w:rsidRPr="0073258F" w:rsidRDefault="0073258F" w:rsidP="006D4A69">
            <w:pPr>
              <w:jc w:val="right"/>
              <w:rPr>
                <w:color w:val="000000"/>
                <w:sz w:val="18"/>
                <w:szCs w:val="18"/>
              </w:rPr>
            </w:pPr>
            <w:r w:rsidRPr="0073258F">
              <w:rPr>
                <w:color w:val="000000"/>
                <w:sz w:val="18"/>
                <w:szCs w:val="18"/>
              </w:rPr>
              <w:t>-279 306,9</w:t>
            </w:r>
          </w:p>
        </w:tc>
        <w:tc>
          <w:tcPr>
            <w:tcW w:w="1118" w:type="dxa"/>
            <w:tcBorders>
              <w:top w:val="nil"/>
              <w:left w:val="nil"/>
              <w:bottom w:val="single" w:sz="4" w:space="0" w:color="000000"/>
              <w:right w:val="single" w:sz="4" w:space="0" w:color="000000"/>
            </w:tcBorders>
            <w:shd w:val="clear" w:color="auto" w:fill="auto"/>
            <w:vAlign w:val="bottom"/>
            <w:hideMark/>
          </w:tcPr>
          <w:p w14:paraId="21A7DA95" w14:textId="77777777" w:rsidR="0073258F" w:rsidRPr="0073258F" w:rsidRDefault="0073258F" w:rsidP="006D4A69">
            <w:pPr>
              <w:jc w:val="right"/>
              <w:rPr>
                <w:color w:val="000000"/>
                <w:sz w:val="18"/>
                <w:szCs w:val="18"/>
              </w:rPr>
            </w:pPr>
            <w:r w:rsidRPr="0073258F">
              <w:rPr>
                <w:color w:val="000000"/>
                <w:sz w:val="18"/>
                <w:szCs w:val="18"/>
              </w:rPr>
              <w:t>-151 898,4</w:t>
            </w:r>
          </w:p>
        </w:tc>
      </w:tr>
      <w:tr w:rsidR="0073258F" w:rsidRPr="0073258F" w14:paraId="128E0B0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BE55B7A" w14:textId="77777777" w:rsidR="0073258F" w:rsidRPr="0073258F" w:rsidRDefault="0073258F" w:rsidP="006D4A69">
            <w:pPr>
              <w:rPr>
                <w:color w:val="000000"/>
                <w:sz w:val="18"/>
                <w:szCs w:val="18"/>
              </w:rPr>
            </w:pPr>
            <w:r w:rsidRPr="0073258F">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18F32ADE" w14:textId="77777777" w:rsidR="0073258F" w:rsidRPr="0073258F" w:rsidRDefault="0073258F" w:rsidP="006D4A69">
            <w:pPr>
              <w:rPr>
                <w:color w:val="000000"/>
                <w:sz w:val="18"/>
                <w:szCs w:val="18"/>
              </w:rPr>
            </w:pPr>
            <w:r w:rsidRPr="0073258F">
              <w:rPr>
                <w:color w:val="000000"/>
                <w:sz w:val="18"/>
                <w:szCs w:val="18"/>
              </w:rPr>
              <w:t>04</w:t>
            </w:r>
          </w:p>
        </w:tc>
        <w:tc>
          <w:tcPr>
            <w:tcW w:w="425" w:type="dxa"/>
            <w:tcBorders>
              <w:top w:val="nil"/>
              <w:left w:val="nil"/>
              <w:bottom w:val="single" w:sz="4" w:space="0" w:color="000000"/>
              <w:right w:val="single" w:sz="4" w:space="0" w:color="000000"/>
            </w:tcBorders>
            <w:shd w:val="clear" w:color="auto" w:fill="auto"/>
            <w:vAlign w:val="bottom"/>
            <w:hideMark/>
          </w:tcPr>
          <w:p w14:paraId="43C04E6E" w14:textId="77777777" w:rsidR="0073258F" w:rsidRPr="0073258F" w:rsidRDefault="0073258F" w:rsidP="006D4A69">
            <w:pPr>
              <w:rPr>
                <w:color w:val="000000"/>
                <w:sz w:val="18"/>
                <w:szCs w:val="18"/>
              </w:rPr>
            </w:pPr>
            <w:r w:rsidRPr="0073258F">
              <w:rPr>
                <w:color w:val="000000"/>
                <w:sz w:val="18"/>
                <w:szCs w:val="18"/>
              </w:rPr>
              <w:t>12</w:t>
            </w:r>
          </w:p>
        </w:tc>
        <w:tc>
          <w:tcPr>
            <w:tcW w:w="424" w:type="dxa"/>
            <w:tcBorders>
              <w:top w:val="nil"/>
              <w:left w:val="nil"/>
              <w:bottom w:val="single" w:sz="4" w:space="0" w:color="000000"/>
              <w:right w:val="single" w:sz="4" w:space="0" w:color="000000"/>
            </w:tcBorders>
            <w:shd w:val="clear" w:color="auto" w:fill="auto"/>
            <w:vAlign w:val="bottom"/>
            <w:hideMark/>
          </w:tcPr>
          <w:p w14:paraId="438DAC40"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2D15E85F" w14:textId="77777777" w:rsidR="0073258F" w:rsidRPr="0073258F" w:rsidRDefault="0073258F" w:rsidP="006D4A69">
            <w:pPr>
              <w:rPr>
                <w:color w:val="000000"/>
                <w:sz w:val="18"/>
                <w:szCs w:val="18"/>
              </w:rPr>
            </w:pPr>
            <w:r w:rsidRPr="0073258F">
              <w:rPr>
                <w:color w:val="000000"/>
                <w:sz w:val="18"/>
                <w:szCs w:val="18"/>
              </w:rPr>
              <w:t>0</w:t>
            </w:r>
          </w:p>
        </w:tc>
        <w:tc>
          <w:tcPr>
            <w:tcW w:w="565" w:type="dxa"/>
            <w:tcBorders>
              <w:top w:val="nil"/>
              <w:left w:val="nil"/>
              <w:bottom w:val="single" w:sz="4" w:space="0" w:color="000000"/>
              <w:right w:val="single" w:sz="4" w:space="0" w:color="000000"/>
            </w:tcBorders>
            <w:shd w:val="clear" w:color="auto" w:fill="auto"/>
            <w:vAlign w:val="bottom"/>
            <w:hideMark/>
          </w:tcPr>
          <w:p w14:paraId="3C80452D"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1FEA9FD3" w14:textId="77777777" w:rsidR="0073258F" w:rsidRPr="0073258F" w:rsidRDefault="0073258F" w:rsidP="006D4A69">
            <w:pPr>
              <w:rPr>
                <w:color w:val="000000"/>
                <w:sz w:val="18"/>
                <w:szCs w:val="18"/>
              </w:rPr>
            </w:pPr>
            <w:r w:rsidRPr="0073258F">
              <w:rPr>
                <w:color w:val="000000"/>
                <w:sz w:val="18"/>
                <w:szCs w:val="18"/>
              </w:rPr>
              <w:t>80960</w:t>
            </w:r>
          </w:p>
        </w:tc>
        <w:tc>
          <w:tcPr>
            <w:tcW w:w="588" w:type="dxa"/>
            <w:tcBorders>
              <w:top w:val="nil"/>
              <w:left w:val="nil"/>
              <w:bottom w:val="single" w:sz="4" w:space="0" w:color="000000"/>
              <w:right w:val="single" w:sz="4" w:space="0" w:color="000000"/>
            </w:tcBorders>
            <w:shd w:val="clear" w:color="auto" w:fill="auto"/>
            <w:vAlign w:val="bottom"/>
            <w:hideMark/>
          </w:tcPr>
          <w:p w14:paraId="07021847" w14:textId="77777777" w:rsidR="0073258F" w:rsidRPr="0073258F" w:rsidRDefault="0073258F" w:rsidP="006D4A69">
            <w:pPr>
              <w:rPr>
                <w:color w:val="000000"/>
                <w:sz w:val="18"/>
                <w:szCs w:val="18"/>
              </w:rPr>
            </w:pPr>
            <w:r w:rsidRPr="0073258F">
              <w:rPr>
                <w:color w:val="000000"/>
                <w:sz w:val="18"/>
                <w:szCs w:val="18"/>
              </w:rPr>
              <w:t>800</w:t>
            </w:r>
          </w:p>
        </w:tc>
        <w:tc>
          <w:tcPr>
            <w:tcW w:w="1118" w:type="dxa"/>
            <w:tcBorders>
              <w:top w:val="nil"/>
              <w:left w:val="nil"/>
              <w:bottom w:val="single" w:sz="4" w:space="0" w:color="000000"/>
              <w:right w:val="single" w:sz="4" w:space="0" w:color="000000"/>
            </w:tcBorders>
            <w:shd w:val="clear" w:color="auto" w:fill="auto"/>
            <w:vAlign w:val="bottom"/>
            <w:hideMark/>
          </w:tcPr>
          <w:p w14:paraId="766A1F3A" w14:textId="77777777" w:rsidR="0073258F" w:rsidRPr="0073258F" w:rsidRDefault="0073258F" w:rsidP="006D4A69">
            <w:pPr>
              <w:jc w:val="right"/>
              <w:rPr>
                <w:color w:val="000000"/>
                <w:sz w:val="18"/>
                <w:szCs w:val="18"/>
              </w:rPr>
            </w:pPr>
            <w:r w:rsidRPr="0073258F">
              <w:rPr>
                <w:color w:val="000000"/>
                <w:sz w:val="18"/>
                <w:szCs w:val="18"/>
              </w:rPr>
              <w:t> </w:t>
            </w:r>
          </w:p>
        </w:tc>
        <w:tc>
          <w:tcPr>
            <w:tcW w:w="1136" w:type="dxa"/>
            <w:tcBorders>
              <w:top w:val="nil"/>
              <w:left w:val="nil"/>
              <w:bottom w:val="single" w:sz="4" w:space="0" w:color="000000"/>
              <w:right w:val="single" w:sz="4" w:space="0" w:color="000000"/>
            </w:tcBorders>
            <w:shd w:val="clear" w:color="auto" w:fill="auto"/>
            <w:vAlign w:val="bottom"/>
            <w:hideMark/>
          </w:tcPr>
          <w:p w14:paraId="603CE031" w14:textId="77777777" w:rsidR="0073258F" w:rsidRPr="0073258F" w:rsidRDefault="0073258F" w:rsidP="006D4A69">
            <w:pPr>
              <w:jc w:val="right"/>
              <w:rPr>
                <w:color w:val="000000"/>
                <w:sz w:val="18"/>
                <w:szCs w:val="18"/>
              </w:rPr>
            </w:pPr>
            <w:r w:rsidRPr="0073258F">
              <w:rPr>
                <w:color w:val="000000"/>
                <w:sz w:val="18"/>
                <w:szCs w:val="18"/>
              </w:rPr>
              <w:t>-279 306,9</w:t>
            </w:r>
          </w:p>
        </w:tc>
        <w:tc>
          <w:tcPr>
            <w:tcW w:w="1118" w:type="dxa"/>
            <w:tcBorders>
              <w:top w:val="nil"/>
              <w:left w:val="nil"/>
              <w:bottom w:val="single" w:sz="4" w:space="0" w:color="000000"/>
              <w:right w:val="single" w:sz="4" w:space="0" w:color="000000"/>
            </w:tcBorders>
            <w:shd w:val="clear" w:color="auto" w:fill="auto"/>
            <w:vAlign w:val="bottom"/>
            <w:hideMark/>
          </w:tcPr>
          <w:p w14:paraId="1A7195D7" w14:textId="77777777" w:rsidR="0073258F" w:rsidRPr="0073258F" w:rsidRDefault="0073258F" w:rsidP="006D4A69">
            <w:pPr>
              <w:jc w:val="right"/>
              <w:rPr>
                <w:color w:val="000000"/>
                <w:sz w:val="18"/>
                <w:szCs w:val="18"/>
              </w:rPr>
            </w:pPr>
            <w:r w:rsidRPr="0073258F">
              <w:rPr>
                <w:color w:val="000000"/>
                <w:sz w:val="18"/>
                <w:szCs w:val="18"/>
              </w:rPr>
              <w:t>-151 898,4</w:t>
            </w:r>
          </w:p>
        </w:tc>
      </w:tr>
      <w:tr w:rsidR="0073258F" w:rsidRPr="0073258F" w14:paraId="1C3201D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6E492484" w14:textId="77777777" w:rsidR="0073258F" w:rsidRPr="0073258F" w:rsidRDefault="0073258F" w:rsidP="006D4A69">
            <w:pPr>
              <w:rPr>
                <w:b/>
                <w:bCs/>
                <w:color w:val="000000"/>
                <w:sz w:val="18"/>
                <w:szCs w:val="18"/>
              </w:rPr>
            </w:pPr>
            <w:r w:rsidRPr="0073258F">
              <w:rPr>
                <w:b/>
                <w:bCs/>
                <w:color w:val="000000"/>
                <w:sz w:val="18"/>
                <w:szCs w:val="18"/>
              </w:rPr>
              <w:t>Жилищно-коммунальное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070ABF29" w14:textId="77777777" w:rsidR="0073258F" w:rsidRPr="0073258F" w:rsidRDefault="0073258F" w:rsidP="006D4A69">
            <w:pPr>
              <w:rPr>
                <w:b/>
                <w:bCs/>
                <w:color w:val="000000"/>
                <w:sz w:val="18"/>
                <w:szCs w:val="18"/>
              </w:rPr>
            </w:pPr>
            <w:r w:rsidRPr="0073258F">
              <w:rPr>
                <w:b/>
                <w:bCs/>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42544E41" w14:textId="77777777" w:rsidR="0073258F" w:rsidRPr="0073258F" w:rsidRDefault="0073258F" w:rsidP="006D4A69">
            <w:pPr>
              <w:rPr>
                <w:b/>
                <w:bCs/>
                <w:color w:val="000000"/>
                <w:sz w:val="18"/>
                <w:szCs w:val="18"/>
              </w:rPr>
            </w:pPr>
            <w:r w:rsidRPr="0073258F">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374ADC98"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4DFD89E9"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2A08F8E"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34B0013F"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F2C8C60"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B122B72" w14:textId="77777777" w:rsidR="0073258F" w:rsidRPr="0073258F" w:rsidRDefault="0073258F" w:rsidP="006D4A69">
            <w:pPr>
              <w:jc w:val="right"/>
              <w:rPr>
                <w:b/>
                <w:bCs/>
                <w:color w:val="000000"/>
                <w:sz w:val="18"/>
                <w:szCs w:val="18"/>
              </w:rPr>
            </w:pPr>
            <w:r w:rsidRPr="0073258F">
              <w:rPr>
                <w:b/>
                <w:bCs/>
                <w:color w:val="000000"/>
                <w:sz w:val="18"/>
                <w:szCs w:val="18"/>
              </w:rPr>
              <w:t>428 482,1</w:t>
            </w:r>
          </w:p>
        </w:tc>
        <w:tc>
          <w:tcPr>
            <w:tcW w:w="1136" w:type="dxa"/>
            <w:tcBorders>
              <w:top w:val="nil"/>
              <w:left w:val="nil"/>
              <w:bottom w:val="single" w:sz="4" w:space="0" w:color="000000"/>
              <w:right w:val="single" w:sz="4" w:space="0" w:color="000000"/>
            </w:tcBorders>
            <w:shd w:val="clear" w:color="auto" w:fill="auto"/>
            <w:vAlign w:val="bottom"/>
            <w:hideMark/>
          </w:tcPr>
          <w:p w14:paraId="131995D3" w14:textId="77777777" w:rsidR="0073258F" w:rsidRPr="0073258F" w:rsidRDefault="0073258F" w:rsidP="006D4A69">
            <w:pPr>
              <w:jc w:val="right"/>
              <w:rPr>
                <w:b/>
                <w:bCs/>
                <w:color w:val="000000"/>
                <w:sz w:val="18"/>
                <w:szCs w:val="18"/>
              </w:rPr>
            </w:pPr>
            <w:r w:rsidRPr="0073258F">
              <w:rPr>
                <w:b/>
                <w:bCs/>
                <w:color w:val="000000"/>
                <w:sz w:val="18"/>
                <w:szCs w:val="18"/>
              </w:rPr>
              <w:t>368 105,1</w:t>
            </w:r>
          </w:p>
        </w:tc>
        <w:tc>
          <w:tcPr>
            <w:tcW w:w="1118" w:type="dxa"/>
            <w:tcBorders>
              <w:top w:val="nil"/>
              <w:left w:val="nil"/>
              <w:bottom w:val="single" w:sz="4" w:space="0" w:color="000000"/>
              <w:right w:val="single" w:sz="4" w:space="0" w:color="000000"/>
            </w:tcBorders>
            <w:shd w:val="clear" w:color="auto" w:fill="auto"/>
            <w:vAlign w:val="bottom"/>
            <w:hideMark/>
          </w:tcPr>
          <w:p w14:paraId="57957839" w14:textId="77777777" w:rsidR="0073258F" w:rsidRPr="0073258F" w:rsidRDefault="0073258F" w:rsidP="006D4A69">
            <w:pPr>
              <w:jc w:val="right"/>
              <w:rPr>
                <w:b/>
                <w:bCs/>
                <w:color w:val="000000"/>
                <w:sz w:val="18"/>
                <w:szCs w:val="18"/>
              </w:rPr>
            </w:pPr>
            <w:r w:rsidRPr="0073258F">
              <w:rPr>
                <w:b/>
                <w:bCs/>
                <w:color w:val="000000"/>
                <w:sz w:val="18"/>
                <w:szCs w:val="18"/>
              </w:rPr>
              <w:t>425 178,1</w:t>
            </w:r>
          </w:p>
        </w:tc>
      </w:tr>
      <w:tr w:rsidR="0073258F" w:rsidRPr="0073258F" w14:paraId="738A10E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457E6F59" w14:textId="77777777" w:rsidR="0073258F" w:rsidRPr="0073258F" w:rsidRDefault="0073258F" w:rsidP="006D4A69">
            <w:pPr>
              <w:rPr>
                <w:color w:val="000000"/>
                <w:sz w:val="18"/>
                <w:szCs w:val="18"/>
              </w:rPr>
            </w:pPr>
            <w:r w:rsidRPr="0073258F">
              <w:rPr>
                <w:color w:val="000000"/>
                <w:sz w:val="18"/>
                <w:szCs w:val="18"/>
              </w:rPr>
              <w:t>Жилищное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1E829109"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1202C8BC"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0FDB8C32"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749E20F8"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163BCE2"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1A520E6F"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9007431"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1765AAA" w14:textId="77777777" w:rsidR="0073258F" w:rsidRPr="0073258F" w:rsidRDefault="0073258F" w:rsidP="006D4A69">
            <w:pPr>
              <w:jc w:val="right"/>
              <w:rPr>
                <w:color w:val="000000"/>
                <w:sz w:val="18"/>
                <w:szCs w:val="18"/>
              </w:rPr>
            </w:pPr>
            <w:r w:rsidRPr="0073258F">
              <w:rPr>
                <w:color w:val="000000"/>
                <w:sz w:val="18"/>
                <w:szCs w:val="18"/>
              </w:rPr>
              <w:t>44 820,1</w:t>
            </w:r>
          </w:p>
        </w:tc>
        <w:tc>
          <w:tcPr>
            <w:tcW w:w="1136" w:type="dxa"/>
            <w:tcBorders>
              <w:top w:val="nil"/>
              <w:left w:val="nil"/>
              <w:bottom w:val="single" w:sz="4" w:space="0" w:color="000000"/>
              <w:right w:val="single" w:sz="4" w:space="0" w:color="000000"/>
            </w:tcBorders>
            <w:shd w:val="clear" w:color="auto" w:fill="auto"/>
            <w:vAlign w:val="bottom"/>
            <w:hideMark/>
          </w:tcPr>
          <w:p w14:paraId="3480DD96" w14:textId="77777777" w:rsidR="0073258F" w:rsidRPr="0073258F" w:rsidRDefault="0073258F" w:rsidP="006D4A69">
            <w:pPr>
              <w:jc w:val="right"/>
              <w:rPr>
                <w:color w:val="000000"/>
                <w:sz w:val="18"/>
                <w:szCs w:val="18"/>
              </w:rPr>
            </w:pPr>
            <w:r w:rsidRPr="0073258F">
              <w:rPr>
                <w:color w:val="000000"/>
                <w:sz w:val="18"/>
                <w:szCs w:val="18"/>
              </w:rPr>
              <w:t>421 671,7</w:t>
            </w:r>
          </w:p>
        </w:tc>
        <w:tc>
          <w:tcPr>
            <w:tcW w:w="1118" w:type="dxa"/>
            <w:tcBorders>
              <w:top w:val="nil"/>
              <w:left w:val="nil"/>
              <w:bottom w:val="single" w:sz="4" w:space="0" w:color="000000"/>
              <w:right w:val="single" w:sz="4" w:space="0" w:color="000000"/>
            </w:tcBorders>
            <w:shd w:val="clear" w:color="auto" w:fill="auto"/>
            <w:vAlign w:val="bottom"/>
            <w:hideMark/>
          </w:tcPr>
          <w:p w14:paraId="4EC19551" w14:textId="77777777" w:rsidR="0073258F" w:rsidRPr="0073258F" w:rsidRDefault="0073258F" w:rsidP="006D4A69">
            <w:pPr>
              <w:jc w:val="right"/>
              <w:rPr>
                <w:color w:val="000000"/>
                <w:sz w:val="18"/>
                <w:szCs w:val="18"/>
              </w:rPr>
            </w:pPr>
            <w:r w:rsidRPr="0073258F">
              <w:rPr>
                <w:color w:val="000000"/>
                <w:sz w:val="18"/>
                <w:szCs w:val="18"/>
              </w:rPr>
              <w:t>300 000,0</w:t>
            </w:r>
          </w:p>
        </w:tc>
      </w:tr>
      <w:tr w:rsidR="0073258F" w:rsidRPr="0073258F" w14:paraId="5193662C"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2B6CF80" w14:textId="77777777" w:rsidR="0073258F" w:rsidRPr="0073258F" w:rsidRDefault="0073258F" w:rsidP="006D4A69">
            <w:pPr>
              <w:rPr>
                <w:color w:val="000000"/>
                <w:sz w:val="18"/>
                <w:szCs w:val="18"/>
              </w:rPr>
            </w:pPr>
            <w:r w:rsidRPr="0073258F">
              <w:rPr>
                <w:color w:val="000000"/>
                <w:sz w:val="18"/>
                <w:szCs w:val="18"/>
              </w:rPr>
              <w:lastRenderedPageBreak/>
              <w:t>Государственная программа Республики Мордовия "Развитие жилищного строительства и сферы жилищно-коммунального хозяйства"</w:t>
            </w:r>
          </w:p>
        </w:tc>
        <w:tc>
          <w:tcPr>
            <w:tcW w:w="424" w:type="dxa"/>
            <w:tcBorders>
              <w:top w:val="nil"/>
              <w:left w:val="nil"/>
              <w:bottom w:val="single" w:sz="4" w:space="0" w:color="000000"/>
              <w:right w:val="single" w:sz="4" w:space="0" w:color="000000"/>
            </w:tcBorders>
            <w:shd w:val="clear" w:color="auto" w:fill="auto"/>
            <w:vAlign w:val="bottom"/>
            <w:hideMark/>
          </w:tcPr>
          <w:p w14:paraId="0A431EB8"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4BFE3BAE"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73445CF2"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20AEAED8"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87662C4"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20B7F24A"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4BD6C8BD"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9DFDBEC" w14:textId="77777777" w:rsidR="0073258F" w:rsidRPr="0073258F" w:rsidRDefault="0073258F" w:rsidP="006D4A69">
            <w:pPr>
              <w:jc w:val="right"/>
              <w:rPr>
                <w:color w:val="000000"/>
                <w:sz w:val="18"/>
                <w:szCs w:val="18"/>
              </w:rPr>
            </w:pPr>
            <w:r w:rsidRPr="0073258F">
              <w:rPr>
                <w:color w:val="000000"/>
                <w:sz w:val="18"/>
                <w:szCs w:val="18"/>
              </w:rPr>
              <w:t>44 820,1</w:t>
            </w:r>
          </w:p>
        </w:tc>
        <w:tc>
          <w:tcPr>
            <w:tcW w:w="1136" w:type="dxa"/>
            <w:tcBorders>
              <w:top w:val="nil"/>
              <w:left w:val="nil"/>
              <w:bottom w:val="single" w:sz="4" w:space="0" w:color="000000"/>
              <w:right w:val="single" w:sz="4" w:space="0" w:color="000000"/>
            </w:tcBorders>
            <w:shd w:val="clear" w:color="auto" w:fill="auto"/>
            <w:vAlign w:val="bottom"/>
            <w:hideMark/>
          </w:tcPr>
          <w:p w14:paraId="6C04975E" w14:textId="77777777" w:rsidR="0073258F" w:rsidRPr="0073258F" w:rsidRDefault="0073258F" w:rsidP="006D4A69">
            <w:pPr>
              <w:jc w:val="right"/>
              <w:rPr>
                <w:color w:val="000000"/>
                <w:sz w:val="18"/>
                <w:szCs w:val="18"/>
              </w:rPr>
            </w:pPr>
            <w:r w:rsidRPr="0073258F">
              <w:rPr>
                <w:color w:val="000000"/>
                <w:sz w:val="18"/>
                <w:szCs w:val="18"/>
              </w:rPr>
              <w:t>421 671,7</w:t>
            </w:r>
          </w:p>
        </w:tc>
        <w:tc>
          <w:tcPr>
            <w:tcW w:w="1118" w:type="dxa"/>
            <w:tcBorders>
              <w:top w:val="nil"/>
              <w:left w:val="nil"/>
              <w:bottom w:val="single" w:sz="4" w:space="0" w:color="000000"/>
              <w:right w:val="single" w:sz="4" w:space="0" w:color="000000"/>
            </w:tcBorders>
            <w:shd w:val="clear" w:color="auto" w:fill="auto"/>
            <w:vAlign w:val="bottom"/>
            <w:hideMark/>
          </w:tcPr>
          <w:p w14:paraId="072FD88E" w14:textId="77777777" w:rsidR="0073258F" w:rsidRPr="0073258F" w:rsidRDefault="0073258F" w:rsidP="006D4A69">
            <w:pPr>
              <w:jc w:val="right"/>
              <w:rPr>
                <w:color w:val="000000"/>
                <w:sz w:val="18"/>
                <w:szCs w:val="18"/>
              </w:rPr>
            </w:pPr>
            <w:r w:rsidRPr="0073258F">
              <w:rPr>
                <w:color w:val="000000"/>
                <w:sz w:val="18"/>
                <w:szCs w:val="18"/>
              </w:rPr>
              <w:t>300 000,0</w:t>
            </w:r>
          </w:p>
        </w:tc>
      </w:tr>
      <w:tr w:rsidR="0073258F" w:rsidRPr="0073258F" w14:paraId="021D0E9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EC394BB" w14:textId="77777777" w:rsidR="0073258F" w:rsidRPr="0073258F" w:rsidRDefault="0073258F" w:rsidP="006D4A69">
            <w:pPr>
              <w:rPr>
                <w:color w:val="000000"/>
                <w:sz w:val="18"/>
                <w:szCs w:val="18"/>
              </w:rPr>
            </w:pPr>
            <w:r w:rsidRPr="0073258F">
              <w:rPr>
                <w:color w:val="000000"/>
                <w:sz w:val="18"/>
                <w:szCs w:val="18"/>
              </w:rPr>
              <w:t>Региональные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502D8F3E"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7EDD1809"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02EFFB4C"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4B8846FC"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46180A1D"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2348DFD7"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3DC004C3"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A837586" w14:textId="77777777" w:rsidR="0073258F" w:rsidRPr="0073258F" w:rsidRDefault="0073258F" w:rsidP="006D4A69">
            <w:pPr>
              <w:jc w:val="right"/>
              <w:rPr>
                <w:color w:val="000000"/>
                <w:sz w:val="18"/>
                <w:szCs w:val="18"/>
              </w:rPr>
            </w:pPr>
            <w:r w:rsidRPr="0073258F">
              <w:rPr>
                <w:color w:val="000000"/>
                <w:sz w:val="18"/>
                <w:szCs w:val="18"/>
              </w:rPr>
              <w:t>44 820,1</w:t>
            </w:r>
          </w:p>
        </w:tc>
        <w:tc>
          <w:tcPr>
            <w:tcW w:w="1136" w:type="dxa"/>
            <w:tcBorders>
              <w:top w:val="nil"/>
              <w:left w:val="nil"/>
              <w:bottom w:val="single" w:sz="4" w:space="0" w:color="000000"/>
              <w:right w:val="single" w:sz="4" w:space="0" w:color="000000"/>
            </w:tcBorders>
            <w:shd w:val="clear" w:color="auto" w:fill="auto"/>
            <w:vAlign w:val="bottom"/>
            <w:hideMark/>
          </w:tcPr>
          <w:p w14:paraId="7040507F" w14:textId="77777777" w:rsidR="0073258F" w:rsidRPr="0073258F" w:rsidRDefault="0073258F" w:rsidP="006D4A69">
            <w:pPr>
              <w:jc w:val="right"/>
              <w:rPr>
                <w:color w:val="000000"/>
                <w:sz w:val="18"/>
                <w:szCs w:val="18"/>
              </w:rPr>
            </w:pPr>
            <w:r w:rsidRPr="0073258F">
              <w:rPr>
                <w:color w:val="000000"/>
                <w:sz w:val="18"/>
                <w:szCs w:val="18"/>
              </w:rPr>
              <w:t>421 671,7</w:t>
            </w:r>
          </w:p>
        </w:tc>
        <w:tc>
          <w:tcPr>
            <w:tcW w:w="1118" w:type="dxa"/>
            <w:tcBorders>
              <w:top w:val="nil"/>
              <w:left w:val="nil"/>
              <w:bottom w:val="single" w:sz="4" w:space="0" w:color="000000"/>
              <w:right w:val="single" w:sz="4" w:space="0" w:color="000000"/>
            </w:tcBorders>
            <w:shd w:val="clear" w:color="auto" w:fill="auto"/>
            <w:vAlign w:val="bottom"/>
            <w:hideMark/>
          </w:tcPr>
          <w:p w14:paraId="6E5D0887" w14:textId="77777777" w:rsidR="0073258F" w:rsidRPr="0073258F" w:rsidRDefault="0073258F" w:rsidP="006D4A69">
            <w:pPr>
              <w:jc w:val="right"/>
              <w:rPr>
                <w:color w:val="000000"/>
                <w:sz w:val="18"/>
                <w:szCs w:val="18"/>
              </w:rPr>
            </w:pPr>
            <w:r w:rsidRPr="0073258F">
              <w:rPr>
                <w:color w:val="000000"/>
                <w:sz w:val="18"/>
                <w:szCs w:val="18"/>
              </w:rPr>
              <w:t>300 000,0</w:t>
            </w:r>
          </w:p>
        </w:tc>
      </w:tr>
      <w:tr w:rsidR="0073258F" w:rsidRPr="0073258F" w14:paraId="04F1528B"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FC49D54" w14:textId="77777777" w:rsidR="0073258F" w:rsidRPr="0073258F" w:rsidRDefault="0073258F" w:rsidP="006D4A69">
            <w:pPr>
              <w:rPr>
                <w:color w:val="000000"/>
                <w:sz w:val="18"/>
                <w:szCs w:val="18"/>
              </w:rPr>
            </w:pPr>
            <w:r w:rsidRPr="0073258F">
              <w:rPr>
                <w:color w:val="000000"/>
                <w:sz w:val="18"/>
                <w:szCs w:val="18"/>
              </w:rPr>
              <w:t>Региональный проект "Содействие проведению капитального ремонта многоквартирных домов"</w:t>
            </w:r>
          </w:p>
        </w:tc>
        <w:tc>
          <w:tcPr>
            <w:tcW w:w="424" w:type="dxa"/>
            <w:tcBorders>
              <w:top w:val="nil"/>
              <w:left w:val="nil"/>
              <w:bottom w:val="single" w:sz="4" w:space="0" w:color="000000"/>
              <w:right w:val="single" w:sz="4" w:space="0" w:color="000000"/>
            </w:tcBorders>
            <w:shd w:val="clear" w:color="auto" w:fill="auto"/>
            <w:vAlign w:val="bottom"/>
            <w:hideMark/>
          </w:tcPr>
          <w:p w14:paraId="24D47264"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05352CC4"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640304C9"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62DB8BF4"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1B94EFED" w14:textId="77777777" w:rsidR="0073258F" w:rsidRPr="0073258F" w:rsidRDefault="0073258F" w:rsidP="006D4A69">
            <w:pPr>
              <w:rPr>
                <w:color w:val="000000"/>
                <w:sz w:val="18"/>
                <w:szCs w:val="18"/>
              </w:rPr>
            </w:pPr>
            <w:r w:rsidRPr="0073258F">
              <w:rPr>
                <w:color w:val="000000"/>
                <w:sz w:val="18"/>
                <w:szCs w:val="18"/>
              </w:rPr>
              <w:t>04</w:t>
            </w:r>
          </w:p>
        </w:tc>
        <w:tc>
          <w:tcPr>
            <w:tcW w:w="792" w:type="dxa"/>
            <w:tcBorders>
              <w:top w:val="nil"/>
              <w:left w:val="nil"/>
              <w:bottom w:val="single" w:sz="4" w:space="0" w:color="000000"/>
              <w:right w:val="single" w:sz="4" w:space="0" w:color="000000"/>
            </w:tcBorders>
            <w:shd w:val="clear" w:color="auto" w:fill="auto"/>
            <w:vAlign w:val="bottom"/>
            <w:hideMark/>
          </w:tcPr>
          <w:p w14:paraId="3BC51A3C"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138C400C"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681D472" w14:textId="77777777" w:rsidR="0073258F" w:rsidRPr="0073258F" w:rsidRDefault="0073258F" w:rsidP="006D4A69">
            <w:pPr>
              <w:jc w:val="right"/>
              <w:rPr>
                <w:color w:val="000000"/>
                <w:sz w:val="18"/>
                <w:szCs w:val="18"/>
              </w:rPr>
            </w:pPr>
            <w:r w:rsidRPr="0073258F">
              <w:rPr>
                <w:color w:val="000000"/>
                <w:sz w:val="18"/>
                <w:szCs w:val="18"/>
              </w:rPr>
              <w:t>-1 050,0</w:t>
            </w:r>
          </w:p>
        </w:tc>
        <w:tc>
          <w:tcPr>
            <w:tcW w:w="1136" w:type="dxa"/>
            <w:tcBorders>
              <w:top w:val="nil"/>
              <w:left w:val="nil"/>
              <w:bottom w:val="single" w:sz="4" w:space="0" w:color="000000"/>
              <w:right w:val="single" w:sz="4" w:space="0" w:color="000000"/>
            </w:tcBorders>
            <w:shd w:val="clear" w:color="auto" w:fill="auto"/>
            <w:vAlign w:val="bottom"/>
            <w:hideMark/>
          </w:tcPr>
          <w:p w14:paraId="3DBFC2DA" w14:textId="77777777" w:rsidR="0073258F" w:rsidRPr="0073258F" w:rsidRDefault="0073258F" w:rsidP="006D4A69">
            <w:pPr>
              <w:jc w:val="right"/>
              <w:rPr>
                <w:color w:val="000000"/>
                <w:sz w:val="18"/>
                <w:szCs w:val="18"/>
              </w:rPr>
            </w:pPr>
            <w:r w:rsidRPr="0073258F">
              <w:rPr>
                <w:color w:val="000000"/>
                <w:sz w:val="18"/>
                <w:szCs w:val="18"/>
              </w:rPr>
              <w:t>300 000,0</w:t>
            </w:r>
          </w:p>
        </w:tc>
        <w:tc>
          <w:tcPr>
            <w:tcW w:w="1118" w:type="dxa"/>
            <w:tcBorders>
              <w:top w:val="nil"/>
              <w:left w:val="nil"/>
              <w:bottom w:val="single" w:sz="4" w:space="0" w:color="000000"/>
              <w:right w:val="single" w:sz="4" w:space="0" w:color="000000"/>
            </w:tcBorders>
            <w:shd w:val="clear" w:color="auto" w:fill="auto"/>
            <w:vAlign w:val="bottom"/>
            <w:hideMark/>
          </w:tcPr>
          <w:p w14:paraId="00A2E9D5" w14:textId="77777777" w:rsidR="0073258F" w:rsidRPr="0073258F" w:rsidRDefault="0073258F" w:rsidP="006D4A69">
            <w:pPr>
              <w:jc w:val="right"/>
              <w:rPr>
                <w:color w:val="000000"/>
                <w:sz w:val="18"/>
                <w:szCs w:val="18"/>
              </w:rPr>
            </w:pPr>
            <w:r w:rsidRPr="0073258F">
              <w:rPr>
                <w:color w:val="000000"/>
                <w:sz w:val="18"/>
                <w:szCs w:val="18"/>
              </w:rPr>
              <w:t>300 000,0</w:t>
            </w:r>
          </w:p>
        </w:tc>
      </w:tr>
      <w:tr w:rsidR="0073258F" w:rsidRPr="0073258F" w14:paraId="5CEA5228"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8F860E2" w14:textId="77777777" w:rsidR="0073258F" w:rsidRPr="0073258F" w:rsidRDefault="0073258F" w:rsidP="006D4A69">
            <w:pPr>
              <w:rPr>
                <w:color w:val="000000"/>
                <w:sz w:val="18"/>
                <w:szCs w:val="18"/>
              </w:rPr>
            </w:pPr>
            <w:r w:rsidRPr="0073258F">
              <w:rPr>
                <w:color w:val="000000"/>
                <w:sz w:val="18"/>
                <w:szCs w:val="18"/>
              </w:rPr>
              <w:t>Субсидия специализированной некоммерческой организации "Республиканский Фонд капитального ремонта многоквартирных домов" на финансовое обеспечение затрат, связанных с оказанием содействия населению в проведении капитального ремонта многоквартирных домов на территории Республики Мордовия в соответствии с уставной деятельностью</w:t>
            </w:r>
          </w:p>
        </w:tc>
        <w:tc>
          <w:tcPr>
            <w:tcW w:w="424" w:type="dxa"/>
            <w:tcBorders>
              <w:top w:val="nil"/>
              <w:left w:val="nil"/>
              <w:bottom w:val="single" w:sz="4" w:space="0" w:color="000000"/>
              <w:right w:val="single" w:sz="4" w:space="0" w:color="000000"/>
            </w:tcBorders>
            <w:shd w:val="clear" w:color="auto" w:fill="auto"/>
            <w:vAlign w:val="bottom"/>
            <w:hideMark/>
          </w:tcPr>
          <w:p w14:paraId="2BA9A0E5"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258E4ACF"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5ED8A3F7"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3817207C"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6A460225" w14:textId="77777777" w:rsidR="0073258F" w:rsidRPr="0073258F" w:rsidRDefault="0073258F" w:rsidP="006D4A69">
            <w:pPr>
              <w:rPr>
                <w:color w:val="000000"/>
                <w:sz w:val="18"/>
                <w:szCs w:val="18"/>
              </w:rPr>
            </w:pPr>
            <w:r w:rsidRPr="0073258F">
              <w:rPr>
                <w:color w:val="000000"/>
                <w:sz w:val="18"/>
                <w:szCs w:val="18"/>
              </w:rPr>
              <w:t>04</w:t>
            </w:r>
          </w:p>
        </w:tc>
        <w:tc>
          <w:tcPr>
            <w:tcW w:w="792" w:type="dxa"/>
            <w:tcBorders>
              <w:top w:val="nil"/>
              <w:left w:val="nil"/>
              <w:bottom w:val="single" w:sz="4" w:space="0" w:color="000000"/>
              <w:right w:val="single" w:sz="4" w:space="0" w:color="000000"/>
            </w:tcBorders>
            <w:shd w:val="clear" w:color="FFFFFF" w:fill="FFFFFF"/>
            <w:vAlign w:val="bottom"/>
            <w:hideMark/>
          </w:tcPr>
          <w:p w14:paraId="1ACD4220" w14:textId="77777777" w:rsidR="0073258F" w:rsidRPr="0073258F" w:rsidRDefault="0073258F" w:rsidP="006D4A69">
            <w:pPr>
              <w:rPr>
                <w:color w:val="000000"/>
                <w:sz w:val="18"/>
                <w:szCs w:val="18"/>
              </w:rPr>
            </w:pPr>
            <w:r w:rsidRPr="0073258F">
              <w:rPr>
                <w:color w:val="000000"/>
                <w:sz w:val="18"/>
                <w:szCs w:val="18"/>
              </w:rPr>
              <w:t>84120</w:t>
            </w:r>
          </w:p>
        </w:tc>
        <w:tc>
          <w:tcPr>
            <w:tcW w:w="588" w:type="dxa"/>
            <w:tcBorders>
              <w:top w:val="nil"/>
              <w:left w:val="nil"/>
              <w:bottom w:val="single" w:sz="4" w:space="0" w:color="000000"/>
              <w:right w:val="single" w:sz="4" w:space="0" w:color="000000"/>
            </w:tcBorders>
            <w:shd w:val="clear" w:color="auto" w:fill="auto"/>
            <w:vAlign w:val="bottom"/>
            <w:hideMark/>
          </w:tcPr>
          <w:p w14:paraId="4F6E82B1"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D989B90" w14:textId="77777777" w:rsidR="0073258F" w:rsidRPr="0073258F" w:rsidRDefault="0073258F" w:rsidP="006D4A69">
            <w:pPr>
              <w:jc w:val="right"/>
              <w:rPr>
                <w:color w:val="000000"/>
                <w:sz w:val="18"/>
                <w:szCs w:val="18"/>
              </w:rPr>
            </w:pPr>
            <w:r w:rsidRPr="0073258F">
              <w:rPr>
                <w:color w:val="000000"/>
                <w:sz w:val="18"/>
                <w:szCs w:val="18"/>
              </w:rPr>
              <w:t>3 950,0</w:t>
            </w:r>
          </w:p>
        </w:tc>
        <w:tc>
          <w:tcPr>
            <w:tcW w:w="1136" w:type="dxa"/>
            <w:tcBorders>
              <w:top w:val="nil"/>
              <w:left w:val="nil"/>
              <w:bottom w:val="single" w:sz="4" w:space="0" w:color="000000"/>
              <w:right w:val="single" w:sz="4" w:space="0" w:color="000000"/>
            </w:tcBorders>
            <w:shd w:val="clear" w:color="auto" w:fill="auto"/>
            <w:vAlign w:val="bottom"/>
            <w:hideMark/>
          </w:tcPr>
          <w:p w14:paraId="4294C64B"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088030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FC80CF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45E9E1A"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5CE40F8E"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343598B2"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072FC3E7"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4E7B2339"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65032549" w14:textId="77777777" w:rsidR="0073258F" w:rsidRPr="0073258F" w:rsidRDefault="0073258F" w:rsidP="006D4A69">
            <w:pPr>
              <w:rPr>
                <w:color w:val="000000"/>
                <w:sz w:val="18"/>
                <w:szCs w:val="18"/>
              </w:rPr>
            </w:pPr>
            <w:r w:rsidRPr="0073258F">
              <w:rPr>
                <w:color w:val="000000"/>
                <w:sz w:val="18"/>
                <w:szCs w:val="18"/>
              </w:rPr>
              <w:t>04</w:t>
            </w:r>
          </w:p>
        </w:tc>
        <w:tc>
          <w:tcPr>
            <w:tcW w:w="792" w:type="dxa"/>
            <w:tcBorders>
              <w:top w:val="nil"/>
              <w:left w:val="nil"/>
              <w:bottom w:val="single" w:sz="4" w:space="0" w:color="000000"/>
              <w:right w:val="single" w:sz="4" w:space="0" w:color="000000"/>
            </w:tcBorders>
            <w:shd w:val="clear" w:color="FFFFFF" w:fill="FFFFFF"/>
            <w:vAlign w:val="bottom"/>
            <w:hideMark/>
          </w:tcPr>
          <w:p w14:paraId="44BA4AB8" w14:textId="77777777" w:rsidR="0073258F" w:rsidRPr="0073258F" w:rsidRDefault="0073258F" w:rsidP="006D4A69">
            <w:pPr>
              <w:rPr>
                <w:color w:val="000000"/>
                <w:sz w:val="18"/>
                <w:szCs w:val="18"/>
              </w:rPr>
            </w:pPr>
            <w:r w:rsidRPr="0073258F">
              <w:rPr>
                <w:color w:val="000000"/>
                <w:sz w:val="18"/>
                <w:szCs w:val="18"/>
              </w:rPr>
              <w:t>84120</w:t>
            </w:r>
          </w:p>
        </w:tc>
        <w:tc>
          <w:tcPr>
            <w:tcW w:w="588" w:type="dxa"/>
            <w:tcBorders>
              <w:top w:val="nil"/>
              <w:left w:val="nil"/>
              <w:bottom w:val="single" w:sz="4" w:space="0" w:color="000000"/>
              <w:right w:val="single" w:sz="4" w:space="0" w:color="000000"/>
            </w:tcBorders>
            <w:shd w:val="clear" w:color="auto" w:fill="auto"/>
            <w:vAlign w:val="bottom"/>
            <w:hideMark/>
          </w:tcPr>
          <w:p w14:paraId="39D14F95"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2DE6DFB2" w14:textId="77777777" w:rsidR="0073258F" w:rsidRPr="0073258F" w:rsidRDefault="0073258F" w:rsidP="006D4A69">
            <w:pPr>
              <w:jc w:val="right"/>
              <w:rPr>
                <w:color w:val="000000"/>
                <w:sz w:val="18"/>
                <w:szCs w:val="18"/>
              </w:rPr>
            </w:pPr>
            <w:r w:rsidRPr="0073258F">
              <w:rPr>
                <w:color w:val="000000"/>
                <w:sz w:val="18"/>
                <w:szCs w:val="18"/>
              </w:rPr>
              <w:t>3 950,0</w:t>
            </w:r>
          </w:p>
        </w:tc>
        <w:tc>
          <w:tcPr>
            <w:tcW w:w="1136" w:type="dxa"/>
            <w:tcBorders>
              <w:top w:val="nil"/>
              <w:left w:val="nil"/>
              <w:bottom w:val="single" w:sz="4" w:space="0" w:color="000000"/>
              <w:right w:val="single" w:sz="4" w:space="0" w:color="000000"/>
            </w:tcBorders>
            <w:shd w:val="clear" w:color="auto" w:fill="auto"/>
            <w:vAlign w:val="bottom"/>
            <w:hideMark/>
          </w:tcPr>
          <w:p w14:paraId="0D207DF8"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28D3F7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879014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8A773E4" w14:textId="77777777" w:rsidR="0073258F" w:rsidRPr="0073258F" w:rsidRDefault="0073258F" w:rsidP="006D4A69">
            <w:pPr>
              <w:rPr>
                <w:color w:val="000000"/>
                <w:sz w:val="18"/>
                <w:szCs w:val="18"/>
              </w:rPr>
            </w:pPr>
            <w:r w:rsidRPr="0073258F">
              <w:rPr>
                <w:color w:val="000000"/>
                <w:sz w:val="18"/>
                <w:szCs w:val="18"/>
              </w:rPr>
              <w:t>Субсидии некоммерческим организациям на реализацию инфраструктурных проектов, направленных на замену лифтового оборудования в многоквартирных домах, расположенных на территории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B15E930"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129FBDD7"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1542AE0F"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3A1C3DD5"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687CD9AF" w14:textId="77777777" w:rsidR="0073258F" w:rsidRPr="0073258F" w:rsidRDefault="0073258F" w:rsidP="006D4A69">
            <w:pPr>
              <w:rPr>
                <w:color w:val="000000"/>
                <w:sz w:val="18"/>
                <w:szCs w:val="18"/>
              </w:rPr>
            </w:pPr>
            <w:r w:rsidRPr="0073258F">
              <w:rPr>
                <w:color w:val="000000"/>
                <w:sz w:val="18"/>
                <w:szCs w:val="18"/>
              </w:rPr>
              <w:t>04</w:t>
            </w:r>
          </w:p>
        </w:tc>
        <w:tc>
          <w:tcPr>
            <w:tcW w:w="792" w:type="dxa"/>
            <w:tcBorders>
              <w:top w:val="nil"/>
              <w:left w:val="nil"/>
              <w:bottom w:val="single" w:sz="4" w:space="0" w:color="000000"/>
              <w:right w:val="single" w:sz="4" w:space="0" w:color="000000"/>
            </w:tcBorders>
            <w:shd w:val="clear" w:color="FFFFFF" w:fill="FFFFFF"/>
            <w:vAlign w:val="bottom"/>
            <w:hideMark/>
          </w:tcPr>
          <w:p w14:paraId="18B80F74" w14:textId="77777777" w:rsidR="0073258F" w:rsidRPr="0073258F" w:rsidRDefault="0073258F" w:rsidP="006D4A69">
            <w:pPr>
              <w:rPr>
                <w:color w:val="000000"/>
                <w:sz w:val="18"/>
                <w:szCs w:val="18"/>
              </w:rPr>
            </w:pPr>
            <w:r w:rsidRPr="0073258F">
              <w:rPr>
                <w:color w:val="000000"/>
                <w:sz w:val="18"/>
                <w:szCs w:val="18"/>
              </w:rPr>
              <w:t>ВС010</w:t>
            </w:r>
          </w:p>
        </w:tc>
        <w:tc>
          <w:tcPr>
            <w:tcW w:w="588" w:type="dxa"/>
            <w:tcBorders>
              <w:top w:val="nil"/>
              <w:left w:val="nil"/>
              <w:bottom w:val="single" w:sz="4" w:space="0" w:color="000000"/>
              <w:right w:val="single" w:sz="4" w:space="0" w:color="000000"/>
            </w:tcBorders>
            <w:shd w:val="clear" w:color="auto" w:fill="auto"/>
            <w:vAlign w:val="bottom"/>
            <w:hideMark/>
          </w:tcPr>
          <w:p w14:paraId="683598CC"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B33CB22" w14:textId="77777777" w:rsidR="0073258F" w:rsidRPr="0073258F" w:rsidRDefault="0073258F" w:rsidP="006D4A69">
            <w:pPr>
              <w:jc w:val="right"/>
              <w:rPr>
                <w:color w:val="000000"/>
                <w:sz w:val="18"/>
                <w:szCs w:val="18"/>
              </w:rPr>
            </w:pPr>
            <w:r w:rsidRPr="0073258F">
              <w:rPr>
                <w:color w:val="000000"/>
                <w:sz w:val="18"/>
                <w:szCs w:val="18"/>
              </w:rPr>
              <w:t>-5 000,0</w:t>
            </w:r>
          </w:p>
        </w:tc>
        <w:tc>
          <w:tcPr>
            <w:tcW w:w="1136" w:type="dxa"/>
            <w:tcBorders>
              <w:top w:val="nil"/>
              <w:left w:val="nil"/>
              <w:bottom w:val="single" w:sz="4" w:space="0" w:color="000000"/>
              <w:right w:val="single" w:sz="4" w:space="0" w:color="000000"/>
            </w:tcBorders>
            <w:shd w:val="clear" w:color="auto" w:fill="auto"/>
            <w:vAlign w:val="bottom"/>
            <w:hideMark/>
          </w:tcPr>
          <w:p w14:paraId="3D04CF50" w14:textId="77777777" w:rsidR="0073258F" w:rsidRPr="0073258F" w:rsidRDefault="0073258F" w:rsidP="006D4A69">
            <w:pPr>
              <w:jc w:val="right"/>
              <w:rPr>
                <w:color w:val="000000"/>
                <w:sz w:val="18"/>
                <w:szCs w:val="18"/>
              </w:rPr>
            </w:pPr>
            <w:r w:rsidRPr="0073258F">
              <w:rPr>
                <w:color w:val="000000"/>
                <w:sz w:val="18"/>
                <w:szCs w:val="18"/>
              </w:rPr>
              <w:t>300 000,0</w:t>
            </w:r>
          </w:p>
        </w:tc>
        <w:tc>
          <w:tcPr>
            <w:tcW w:w="1118" w:type="dxa"/>
            <w:tcBorders>
              <w:top w:val="nil"/>
              <w:left w:val="nil"/>
              <w:bottom w:val="single" w:sz="4" w:space="0" w:color="000000"/>
              <w:right w:val="single" w:sz="4" w:space="0" w:color="000000"/>
            </w:tcBorders>
            <w:shd w:val="clear" w:color="auto" w:fill="auto"/>
            <w:vAlign w:val="bottom"/>
            <w:hideMark/>
          </w:tcPr>
          <w:p w14:paraId="7C92028E" w14:textId="77777777" w:rsidR="0073258F" w:rsidRPr="0073258F" w:rsidRDefault="0073258F" w:rsidP="006D4A69">
            <w:pPr>
              <w:jc w:val="right"/>
              <w:rPr>
                <w:color w:val="000000"/>
                <w:sz w:val="18"/>
                <w:szCs w:val="18"/>
              </w:rPr>
            </w:pPr>
            <w:r w:rsidRPr="0073258F">
              <w:rPr>
                <w:color w:val="000000"/>
                <w:sz w:val="18"/>
                <w:szCs w:val="18"/>
              </w:rPr>
              <w:t>300 000,0</w:t>
            </w:r>
          </w:p>
        </w:tc>
      </w:tr>
      <w:tr w:rsidR="0073258F" w:rsidRPr="0073258F" w14:paraId="60FBA4C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53254F6"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16F2313E"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6457E320"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1AB12708"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193320AC"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597913E4" w14:textId="77777777" w:rsidR="0073258F" w:rsidRPr="0073258F" w:rsidRDefault="0073258F" w:rsidP="006D4A69">
            <w:pPr>
              <w:rPr>
                <w:color w:val="000000"/>
                <w:sz w:val="18"/>
                <w:szCs w:val="18"/>
              </w:rPr>
            </w:pPr>
            <w:r w:rsidRPr="0073258F">
              <w:rPr>
                <w:color w:val="000000"/>
                <w:sz w:val="18"/>
                <w:szCs w:val="18"/>
              </w:rPr>
              <w:t>04</w:t>
            </w:r>
          </w:p>
        </w:tc>
        <w:tc>
          <w:tcPr>
            <w:tcW w:w="792" w:type="dxa"/>
            <w:tcBorders>
              <w:top w:val="nil"/>
              <w:left w:val="nil"/>
              <w:bottom w:val="single" w:sz="4" w:space="0" w:color="000000"/>
              <w:right w:val="single" w:sz="4" w:space="0" w:color="000000"/>
            </w:tcBorders>
            <w:shd w:val="clear" w:color="FFFFFF" w:fill="FFFFFF"/>
            <w:vAlign w:val="bottom"/>
            <w:hideMark/>
          </w:tcPr>
          <w:p w14:paraId="14FCEE84" w14:textId="77777777" w:rsidR="0073258F" w:rsidRPr="0073258F" w:rsidRDefault="0073258F" w:rsidP="006D4A69">
            <w:pPr>
              <w:rPr>
                <w:color w:val="000000"/>
                <w:sz w:val="18"/>
                <w:szCs w:val="18"/>
              </w:rPr>
            </w:pPr>
            <w:r w:rsidRPr="0073258F">
              <w:rPr>
                <w:color w:val="000000"/>
                <w:sz w:val="18"/>
                <w:szCs w:val="18"/>
              </w:rPr>
              <w:t>ВС010</w:t>
            </w:r>
          </w:p>
        </w:tc>
        <w:tc>
          <w:tcPr>
            <w:tcW w:w="588" w:type="dxa"/>
            <w:tcBorders>
              <w:top w:val="nil"/>
              <w:left w:val="nil"/>
              <w:bottom w:val="single" w:sz="4" w:space="0" w:color="000000"/>
              <w:right w:val="single" w:sz="4" w:space="0" w:color="000000"/>
            </w:tcBorders>
            <w:shd w:val="clear" w:color="auto" w:fill="auto"/>
            <w:vAlign w:val="bottom"/>
            <w:hideMark/>
          </w:tcPr>
          <w:p w14:paraId="46570BE1"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146F8CFC" w14:textId="77777777" w:rsidR="0073258F" w:rsidRPr="0073258F" w:rsidRDefault="0073258F" w:rsidP="006D4A69">
            <w:pPr>
              <w:jc w:val="right"/>
              <w:rPr>
                <w:color w:val="000000"/>
                <w:sz w:val="18"/>
                <w:szCs w:val="18"/>
              </w:rPr>
            </w:pPr>
            <w:r w:rsidRPr="0073258F">
              <w:rPr>
                <w:color w:val="000000"/>
                <w:sz w:val="18"/>
                <w:szCs w:val="18"/>
              </w:rPr>
              <w:t>-5 000,0</w:t>
            </w:r>
          </w:p>
        </w:tc>
        <w:tc>
          <w:tcPr>
            <w:tcW w:w="1136" w:type="dxa"/>
            <w:tcBorders>
              <w:top w:val="nil"/>
              <w:left w:val="nil"/>
              <w:bottom w:val="single" w:sz="4" w:space="0" w:color="000000"/>
              <w:right w:val="single" w:sz="4" w:space="0" w:color="000000"/>
            </w:tcBorders>
            <w:shd w:val="clear" w:color="auto" w:fill="auto"/>
            <w:vAlign w:val="bottom"/>
            <w:hideMark/>
          </w:tcPr>
          <w:p w14:paraId="168055A6" w14:textId="77777777" w:rsidR="0073258F" w:rsidRPr="0073258F" w:rsidRDefault="0073258F" w:rsidP="006D4A69">
            <w:pPr>
              <w:jc w:val="right"/>
              <w:rPr>
                <w:color w:val="000000"/>
                <w:sz w:val="18"/>
                <w:szCs w:val="18"/>
              </w:rPr>
            </w:pPr>
            <w:r w:rsidRPr="0073258F">
              <w:rPr>
                <w:color w:val="000000"/>
                <w:sz w:val="18"/>
                <w:szCs w:val="18"/>
              </w:rPr>
              <w:t>300 000,0</w:t>
            </w:r>
          </w:p>
        </w:tc>
        <w:tc>
          <w:tcPr>
            <w:tcW w:w="1118" w:type="dxa"/>
            <w:tcBorders>
              <w:top w:val="nil"/>
              <w:left w:val="nil"/>
              <w:bottom w:val="single" w:sz="4" w:space="0" w:color="000000"/>
              <w:right w:val="single" w:sz="4" w:space="0" w:color="000000"/>
            </w:tcBorders>
            <w:shd w:val="clear" w:color="auto" w:fill="auto"/>
            <w:vAlign w:val="bottom"/>
            <w:hideMark/>
          </w:tcPr>
          <w:p w14:paraId="54627A53" w14:textId="77777777" w:rsidR="0073258F" w:rsidRPr="0073258F" w:rsidRDefault="0073258F" w:rsidP="006D4A69">
            <w:pPr>
              <w:jc w:val="right"/>
              <w:rPr>
                <w:color w:val="000000"/>
                <w:sz w:val="18"/>
                <w:szCs w:val="18"/>
              </w:rPr>
            </w:pPr>
            <w:r w:rsidRPr="0073258F">
              <w:rPr>
                <w:color w:val="000000"/>
                <w:sz w:val="18"/>
                <w:szCs w:val="18"/>
              </w:rPr>
              <w:t>300 000,0</w:t>
            </w:r>
          </w:p>
        </w:tc>
      </w:tr>
      <w:tr w:rsidR="0073258F" w:rsidRPr="0073258F" w14:paraId="3274E268"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0EC81D1" w14:textId="77777777" w:rsidR="0073258F" w:rsidRPr="0073258F" w:rsidRDefault="0073258F" w:rsidP="006D4A69">
            <w:pPr>
              <w:rPr>
                <w:color w:val="000000"/>
                <w:sz w:val="18"/>
                <w:szCs w:val="18"/>
              </w:rPr>
            </w:pPr>
            <w:r w:rsidRPr="0073258F">
              <w:rPr>
                <w:color w:val="000000"/>
                <w:sz w:val="18"/>
                <w:szCs w:val="18"/>
              </w:rPr>
              <w:t>Региональный проект "Жилье"</w:t>
            </w:r>
          </w:p>
        </w:tc>
        <w:tc>
          <w:tcPr>
            <w:tcW w:w="424" w:type="dxa"/>
            <w:tcBorders>
              <w:top w:val="nil"/>
              <w:left w:val="nil"/>
              <w:bottom w:val="single" w:sz="4" w:space="0" w:color="000000"/>
              <w:right w:val="single" w:sz="4" w:space="0" w:color="000000"/>
            </w:tcBorders>
            <w:shd w:val="clear" w:color="auto" w:fill="auto"/>
            <w:vAlign w:val="bottom"/>
            <w:hideMark/>
          </w:tcPr>
          <w:p w14:paraId="7C3CF282"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49305F49"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5FC44950"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083D5B15"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34DBE003" w14:textId="77777777" w:rsidR="0073258F" w:rsidRPr="0073258F" w:rsidRDefault="0073258F" w:rsidP="006D4A69">
            <w:pPr>
              <w:rPr>
                <w:color w:val="000000"/>
                <w:sz w:val="18"/>
                <w:szCs w:val="18"/>
              </w:rPr>
            </w:pPr>
            <w:r w:rsidRPr="0073258F">
              <w:rPr>
                <w:color w:val="000000"/>
                <w:sz w:val="18"/>
                <w:szCs w:val="18"/>
              </w:rPr>
              <w:t>И2</w:t>
            </w:r>
          </w:p>
        </w:tc>
        <w:tc>
          <w:tcPr>
            <w:tcW w:w="792" w:type="dxa"/>
            <w:tcBorders>
              <w:top w:val="nil"/>
              <w:left w:val="nil"/>
              <w:bottom w:val="single" w:sz="4" w:space="0" w:color="000000"/>
              <w:right w:val="single" w:sz="4" w:space="0" w:color="000000"/>
            </w:tcBorders>
            <w:shd w:val="clear" w:color="auto" w:fill="auto"/>
            <w:vAlign w:val="bottom"/>
            <w:hideMark/>
          </w:tcPr>
          <w:p w14:paraId="722DB372"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5E4A0CE1"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9DD064D" w14:textId="77777777" w:rsidR="0073258F" w:rsidRPr="0073258F" w:rsidRDefault="0073258F" w:rsidP="006D4A69">
            <w:pPr>
              <w:jc w:val="right"/>
              <w:rPr>
                <w:color w:val="000000"/>
                <w:sz w:val="18"/>
                <w:szCs w:val="18"/>
              </w:rPr>
            </w:pPr>
            <w:r w:rsidRPr="0073258F">
              <w:rPr>
                <w:color w:val="000000"/>
                <w:sz w:val="18"/>
                <w:szCs w:val="18"/>
              </w:rPr>
              <w:t>45 870,1</w:t>
            </w:r>
          </w:p>
        </w:tc>
        <w:tc>
          <w:tcPr>
            <w:tcW w:w="1136" w:type="dxa"/>
            <w:tcBorders>
              <w:top w:val="nil"/>
              <w:left w:val="nil"/>
              <w:bottom w:val="single" w:sz="4" w:space="0" w:color="000000"/>
              <w:right w:val="single" w:sz="4" w:space="0" w:color="000000"/>
            </w:tcBorders>
            <w:shd w:val="clear" w:color="auto" w:fill="auto"/>
            <w:vAlign w:val="bottom"/>
            <w:hideMark/>
          </w:tcPr>
          <w:p w14:paraId="0F47ADC3" w14:textId="77777777" w:rsidR="0073258F" w:rsidRPr="0073258F" w:rsidRDefault="0073258F" w:rsidP="006D4A69">
            <w:pPr>
              <w:jc w:val="right"/>
              <w:rPr>
                <w:color w:val="000000"/>
                <w:sz w:val="18"/>
                <w:szCs w:val="18"/>
              </w:rPr>
            </w:pPr>
            <w:r w:rsidRPr="0073258F">
              <w:rPr>
                <w:color w:val="000000"/>
                <w:sz w:val="18"/>
                <w:szCs w:val="18"/>
              </w:rPr>
              <w:t>121 671,7</w:t>
            </w:r>
          </w:p>
        </w:tc>
        <w:tc>
          <w:tcPr>
            <w:tcW w:w="1118" w:type="dxa"/>
            <w:tcBorders>
              <w:top w:val="nil"/>
              <w:left w:val="nil"/>
              <w:bottom w:val="single" w:sz="4" w:space="0" w:color="000000"/>
              <w:right w:val="single" w:sz="4" w:space="0" w:color="000000"/>
            </w:tcBorders>
            <w:shd w:val="clear" w:color="auto" w:fill="auto"/>
            <w:vAlign w:val="bottom"/>
            <w:hideMark/>
          </w:tcPr>
          <w:p w14:paraId="4BE1D9F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8CC20FC"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91E704B" w14:textId="77777777" w:rsidR="0073258F" w:rsidRPr="0073258F" w:rsidRDefault="0073258F" w:rsidP="006D4A69">
            <w:pPr>
              <w:rPr>
                <w:color w:val="000000"/>
                <w:sz w:val="18"/>
                <w:szCs w:val="18"/>
              </w:rPr>
            </w:pPr>
            <w:r w:rsidRPr="0073258F">
              <w:rPr>
                <w:color w:val="000000"/>
                <w:sz w:val="18"/>
                <w:szCs w:val="18"/>
              </w:rPr>
              <w:t>Субсидии на обеспечение мероприятий по переселению граждан из аварийного жилищного фонда за счет средств, поступивших от Фонда развития территорий</w:t>
            </w:r>
          </w:p>
        </w:tc>
        <w:tc>
          <w:tcPr>
            <w:tcW w:w="424" w:type="dxa"/>
            <w:tcBorders>
              <w:top w:val="nil"/>
              <w:left w:val="nil"/>
              <w:bottom w:val="single" w:sz="4" w:space="0" w:color="000000"/>
              <w:right w:val="single" w:sz="4" w:space="0" w:color="000000"/>
            </w:tcBorders>
            <w:shd w:val="clear" w:color="auto" w:fill="auto"/>
            <w:vAlign w:val="bottom"/>
            <w:hideMark/>
          </w:tcPr>
          <w:p w14:paraId="2FC6D626"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7A122EAB"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26953F2C"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46A547C9"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4DBFCAD4" w14:textId="77777777" w:rsidR="0073258F" w:rsidRPr="0073258F" w:rsidRDefault="0073258F" w:rsidP="006D4A69">
            <w:pPr>
              <w:rPr>
                <w:color w:val="000000"/>
                <w:sz w:val="18"/>
                <w:szCs w:val="18"/>
              </w:rPr>
            </w:pPr>
            <w:r w:rsidRPr="0073258F">
              <w:rPr>
                <w:color w:val="000000"/>
                <w:sz w:val="18"/>
                <w:szCs w:val="18"/>
              </w:rPr>
              <w:t>И2</w:t>
            </w:r>
          </w:p>
        </w:tc>
        <w:tc>
          <w:tcPr>
            <w:tcW w:w="792" w:type="dxa"/>
            <w:tcBorders>
              <w:top w:val="nil"/>
              <w:left w:val="nil"/>
              <w:bottom w:val="single" w:sz="4" w:space="0" w:color="000000"/>
              <w:right w:val="single" w:sz="4" w:space="0" w:color="000000"/>
            </w:tcBorders>
            <w:shd w:val="clear" w:color="FFFFFF" w:fill="FFFFFF"/>
            <w:vAlign w:val="bottom"/>
            <w:hideMark/>
          </w:tcPr>
          <w:p w14:paraId="51D4F491" w14:textId="77777777" w:rsidR="0073258F" w:rsidRPr="0073258F" w:rsidRDefault="0073258F" w:rsidP="006D4A69">
            <w:pPr>
              <w:rPr>
                <w:color w:val="000000"/>
                <w:sz w:val="18"/>
                <w:szCs w:val="18"/>
              </w:rPr>
            </w:pPr>
            <w:r w:rsidRPr="0073258F">
              <w:rPr>
                <w:color w:val="000000"/>
                <w:sz w:val="18"/>
                <w:szCs w:val="18"/>
              </w:rPr>
              <w:t>67483</w:t>
            </w:r>
          </w:p>
        </w:tc>
        <w:tc>
          <w:tcPr>
            <w:tcW w:w="588" w:type="dxa"/>
            <w:tcBorders>
              <w:top w:val="nil"/>
              <w:left w:val="nil"/>
              <w:bottom w:val="single" w:sz="4" w:space="0" w:color="000000"/>
              <w:right w:val="single" w:sz="4" w:space="0" w:color="000000"/>
            </w:tcBorders>
            <w:shd w:val="clear" w:color="auto" w:fill="auto"/>
            <w:vAlign w:val="bottom"/>
            <w:hideMark/>
          </w:tcPr>
          <w:p w14:paraId="71B73870"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CFD11C2" w14:textId="77777777" w:rsidR="0073258F" w:rsidRPr="0073258F" w:rsidRDefault="0073258F" w:rsidP="006D4A69">
            <w:pPr>
              <w:jc w:val="right"/>
              <w:rPr>
                <w:color w:val="000000"/>
                <w:sz w:val="18"/>
                <w:szCs w:val="18"/>
              </w:rPr>
            </w:pPr>
            <w:r w:rsidRPr="0073258F">
              <w:rPr>
                <w:color w:val="000000"/>
                <w:sz w:val="18"/>
                <w:szCs w:val="18"/>
              </w:rPr>
              <w:t>45 244,1</w:t>
            </w:r>
          </w:p>
        </w:tc>
        <w:tc>
          <w:tcPr>
            <w:tcW w:w="1136" w:type="dxa"/>
            <w:tcBorders>
              <w:top w:val="nil"/>
              <w:left w:val="nil"/>
              <w:bottom w:val="single" w:sz="4" w:space="0" w:color="000000"/>
              <w:right w:val="single" w:sz="4" w:space="0" w:color="000000"/>
            </w:tcBorders>
            <w:shd w:val="clear" w:color="auto" w:fill="auto"/>
            <w:vAlign w:val="bottom"/>
            <w:hideMark/>
          </w:tcPr>
          <w:p w14:paraId="339EF6B3" w14:textId="77777777" w:rsidR="0073258F" w:rsidRPr="0073258F" w:rsidRDefault="0073258F" w:rsidP="006D4A69">
            <w:pPr>
              <w:jc w:val="right"/>
              <w:rPr>
                <w:color w:val="000000"/>
                <w:sz w:val="18"/>
                <w:szCs w:val="18"/>
              </w:rPr>
            </w:pPr>
            <w:r w:rsidRPr="0073258F">
              <w:rPr>
                <w:color w:val="000000"/>
                <w:sz w:val="18"/>
                <w:szCs w:val="18"/>
              </w:rPr>
              <w:t>45 244,1</w:t>
            </w:r>
          </w:p>
        </w:tc>
        <w:tc>
          <w:tcPr>
            <w:tcW w:w="1118" w:type="dxa"/>
            <w:tcBorders>
              <w:top w:val="nil"/>
              <w:left w:val="nil"/>
              <w:bottom w:val="single" w:sz="4" w:space="0" w:color="000000"/>
              <w:right w:val="single" w:sz="4" w:space="0" w:color="000000"/>
            </w:tcBorders>
            <w:shd w:val="clear" w:color="auto" w:fill="auto"/>
            <w:vAlign w:val="bottom"/>
            <w:hideMark/>
          </w:tcPr>
          <w:p w14:paraId="746B05D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7EA5A3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A1A4494" w14:textId="77777777" w:rsidR="0073258F" w:rsidRPr="0073258F" w:rsidRDefault="0073258F" w:rsidP="006D4A69">
            <w:pPr>
              <w:rPr>
                <w:color w:val="000000"/>
                <w:sz w:val="18"/>
                <w:szCs w:val="18"/>
              </w:rPr>
            </w:pPr>
            <w:r w:rsidRPr="0073258F">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3CC5C439"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0A058C1D"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11DCDA01"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60A404F2"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0F5E94AE" w14:textId="77777777" w:rsidR="0073258F" w:rsidRPr="0073258F" w:rsidRDefault="0073258F" w:rsidP="006D4A69">
            <w:pPr>
              <w:rPr>
                <w:color w:val="000000"/>
                <w:sz w:val="18"/>
                <w:szCs w:val="18"/>
              </w:rPr>
            </w:pPr>
            <w:r w:rsidRPr="0073258F">
              <w:rPr>
                <w:color w:val="000000"/>
                <w:sz w:val="18"/>
                <w:szCs w:val="18"/>
              </w:rPr>
              <w:t>И2</w:t>
            </w:r>
          </w:p>
        </w:tc>
        <w:tc>
          <w:tcPr>
            <w:tcW w:w="792" w:type="dxa"/>
            <w:tcBorders>
              <w:top w:val="nil"/>
              <w:left w:val="nil"/>
              <w:bottom w:val="single" w:sz="4" w:space="0" w:color="000000"/>
              <w:right w:val="single" w:sz="4" w:space="0" w:color="000000"/>
            </w:tcBorders>
            <w:shd w:val="clear" w:color="FFFFFF" w:fill="FFFFFF"/>
            <w:vAlign w:val="bottom"/>
            <w:hideMark/>
          </w:tcPr>
          <w:p w14:paraId="3A7A85BE" w14:textId="77777777" w:rsidR="0073258F" w:rsidRPr="0073258F" w:rsidRDefault="0073258F" w:rsidP="006D4A69">
            <w:pPr>
              <w:rPr>
                <w:color w:val="000000"/>
                <w:sz w:val="18"/>
                <w:szCs w:val="18"/>
              </w:rPr>
            </w:pPr>
            <w:r w:rsidRPr="0073258F">
              <w:rPr>
                <w:color w:val="000000"/>
                <w:sz w:val="18"/>
                <w:szCs w:val="18"/>
              </w:rPr>
              <w:t>67483</w:t>
            </w:r>
          </w:p>
        </w:tc>
        <w:tc>
          <w:tcPr>
            <w:tcW w:w="588" w:type="dxa"/>
            <w:tcBorders>
              <w:top w:val="nil"/>
              <w:left w:val="nil"/>
              <w:bottom w:val="single" w:sz="4" w:space="0" w:color="000000"/>
              <w:right w:val="single" w:sz="4" w:space="0" w:color="000000"/>
            </w:tcBorders>
            <w:shd w:val="clear" w:color="auto" w:fill="auto"/>
            <w:vAlign w:val="bottom"/>
            <w:hideMark/>
          </w:tcPr>
          <w:p w14:paraId="09699C26" w14:textId="77777777" w:rsidR="0073258F" w:rsidRPr="0073258F" w:rsidRDefault="0073258F" w:rsidP="006D4A69">
            <w:pPr>
              <w:rPr>
                <w:color w:val="000000"/>
                <w:sz w:val="18"/>
                <w:szCs w:val="18"/>
              </w:rPr>
            </w:pPr>
            <w:r w:rsidRPr="0073258F">
              <w:rPr>
                <w:color w:val="000000"/>
                <w:sz w:val="18"/>
                <w:szCs w:val="18"/>
              </w:rPr>
              <w:t>500</w:t>
            </w:r>
          </w:p>
        </w:tc>
        <w:tc>
          <w:tcPr>
            <w:tcW w:w="1118" w:type="dxa"/>
            <w:tcBorders>
              <w:top w:val="nil"/>
              <w:left w:val="nil"/>
              <w:bottom w:val="single" w:sz="4" w:space="0" w:color="000000"/>
              <w:right w:val="single" w:sz="4" w:space="0" w:color="000000"/>
            </w:tcBorders>
            <w:shd w:val="clear" w:color="auto" w:fill="auto"/>
            <w:vAlign w:val="bottom"/>
            <w:hideMark/>
          </w:tcPr>
          <w:p w14:paraId="33981447" w14:textId="77777777" w:rsidR="0073258F" w:rsidRPr="0073258F" w:rsidRDefault="0073258F" w:rsidP="006D4A69">
            <w:pPr>
              <w:jc w:val="right"/>
              <w:rPr>
                <w:color w:val="000000"/>
                <w:sz w:val="18"/>
                <w:szCs w:val="18"/>
              </w:rPr>
            </w:pPr>
            <w:r w:rsidRPr="0073258F">
              <w:rPr>
                <w:color w:val="000000"/>
                <w:sz w:val="18"/>
                <w:szCs w:val="18"/>
              </w:rPr>
              <w:t>45 244,1</w:t>
            </w:r>
          </w:p>
        </w:tc>
        <w:tc>
          <w:tcPr>
            <w:tcW w:w="1136" w:type="dxa"/>
            <w:tcBorders>
              <w:top w:val="nil"/>
              <w:left w:val="nil"/>
              <w:bottom w:val="single" w:sz="4" w:space="0" w:color="000000"/>
              <w:right w:val="single" w:sz="4" w:space="0" w:color="000000"/>
            </w:tcBorders>
            <w:shd w:val="clear" w:color="auto" w:fill="auto"/>
            <w:vAlign w:val="bottom"/>
            <w:hideMark/>
          </w:tcPr>
          <w:p w14:paraId="6C4EC3A7" w14:textId="77777777" w:rsidR="0073258F" w:rsidRPr="0073258F" w:rsidRDefault="0073258F" w:rsidP="006D4A69">
            <w:pPr>
              <w:jc w:val="right"/>
              <w:rPr>
                <w:color w:val="000000"/>
                <w:sz w:val="18"/>
                <w:szCs w:val="18"/>
              </w:rPr>
            </w:pPr>
            <w:r w:rsidRPr="0073258F">
              <w:rPr>
                <w:color w:val="000000"/>
                <w:sz w:val="18"/>
                <w:szCs w:val="18"/>
              </w:rPr>
              <w:t>45 244,1</w:t>
            </w:r>
          </w:p>
        </w:tc>
        <w:tc>
          <w:tcPr>
            <w:tcW w:w="1118" w:type="dxa"/>
            <w:tcBorders>
              <w:top w:val="nil"/>
              <w:left w:val="nil"/>
              <w:bottom w:val="single" w:sz="4" w:space="0" w:color="000000"/>
              <w:right w:val="single" w:sz="4" w:space="0" w:color="000000"/>
            </w:tcBorders>
            <w:shd w:val="clear" w:color="auto" w:fill="auto"/>
            <w:vAlign w:val="bottom"/>
            <w:hideMark/>
          </w:tcPr>
          <w:p w14:paraId="24B4D20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5389D0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492E91D" w14:textId="77777777" w:rsidR="0073258F" w:rsidRPr="0073258F" w:rsidRDefault="0073258F" w:rsidP="006D4A69">
            <w:pPr>
              <w:rPr>
                <w:color w:val="000000"/>
                <w:sz w:val="18"/>
                <w:szCs w:val="18"/>
              </w:rPr>
            </w:pPr>
            <w:r w:rsidRPr="0073258F">
              <w:rPr>
                <w:color w:val="000000"/>
                <w:sz w:val="18"/>
                <w:szCs w:val="18"/>
              </w:rPr>
              <w:t>Субсидии на обеспечение мероприятий по переселению граждан из аварийного жилищного фонда</w:t>
            </w:r>
          </w:p>
        </w:tc>
        <w:tc>
          <w:tcPr>
            <w:tcW w:w="424" w:type="dxa"/>
            <w:tcBorders>
              <w:top w:val="nil"/>
              <w:left w:val="nil"/>
              <w:bottom w:val="single" w:sz="4" w:space="0" w:color="000000"/>
              <w:right w:val="single" w:sz="4" w:space="0" w:color="000000"/>
            </w:tcBorders>
            <w:shd w:val="clear" w:color="auto" w:fill="auto"/>
            <w:vAlign w:val="bottom"/>
            <w:hideMark/>
          </w:tcPr>
          <w:p w14:paraId="1305B2D0"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5CA98EA8"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6FD2AC9A"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00348D88"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7B263800" w14:textId="77777777" w:rsidR="0073258F" w:rsidRPr="0073258F" w:rsidRDefault="0073258F" w:rsidP="006D4A69">
            <w:pPr>
              <w:rPr>
                <w:color w:val="000000"/>
                <w:sz w:val="18"/>
                <w:szCs w:val="18"/>
              </w:rPr>
            </w:pPr>
            <w:r w:rsidRPr="0073258F">
              <w:rPr>
                <w:color w:val="000000"/>
                <w:sz w:val="18"/>
                <w:szCs w:val="18"/>
              </w:rPr>
              <w:t>И2</w:t>
            </w:r>
          </w:p>
        </w:tc>
        <w:tc>
          <w:tcPr>
            <w:tcW w:w="792" w:type="dxa"/>
            <w:tcBorders>
              <w:top w:val="nil"/>
              <w:left w:val="nil"/>
              <w:bottom w:val="single" w:sz="4" w:space="0" w:color="000000"/>
              <w:right w:val="single" w:sz="4" w:space="0" w:color="000000"/>
            </w:tcBorders>
            <w:shd w:val="clear" w:color="FFFFFF" w:fill="FFFFFF"/>
            <w:vAlign w:val="bottom"/>
            <w:hideMark/>
          </w:tcPr>
          <w:p w14:paraId="043F4E8B" w14:textId="77777777" w:rsidR="0073258F" w:rsidRPr="0073258F" w:rsidRDefault="0073258F" w:rsidP="006D4A69">
            <w:pPr>
              <w:rPr>
                <w:color w:val="000000"/>
                <w:sz w:val="18"/>
                <w:szCs w:val="18"/>
              </w:rPr>
            </w:pPr>
            <w:r w:rsidRPr="0073258F">
              <w:rPr>
                <w:color w:val="000000"/>
                <w:sz w:val="18"/>
                <w:szCs w:val="18"/>
              </w:rPr>
              <w:t>6748V</w:t>
            </w:r>
          </w:p>
        </w:tc>
        <w:tc>
          <w:tcPr>
            <w:tcW w:w="588" w:type="dxa"/>
            <w:tcBorders>
              <w:top w:val="nil"/>
              <w:left w:val="nil"/>
              <w:bottom w:val="single" w:sz="4" w:space="0" w:color="000000"/>
              <w:right w:val="single" w:sz="4" w:space="0" w:color="000000"/>
            </w:tcBorders>
            <w:shd w:val="clear" w:color="auto" w:fill="auto"/>
            <w:vAlign w:val="bottom"/>
            <w:hideMark/>
          </w:tcPr>
          <w:p w14:paraId="0BB4D3A3"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327BCFA" w14:textId="77777777" w:rsidR="0073258F" w:rsidRPr="0073258F" w:rsidRDefault="0073258F" w:rsidP="006D4A69">
            <w:pPr>
              <w:jc w:val="right"/>
              <w:rPr>
                <w:color w:val="000000"/>
                <w:sz w:val="18"/>
                <w:szCs w:val="18"/>
              </w:rPr>
            </w:pPr>
            <w:r w:rsidRPr="0073258F">
              <w:rPr>
                <w:color w:val="000000"/>
                <w:sz w:val="18"/>
                <w:szCs w:val="18"/>
              </w:rPr>
              <w:t> </w:t>
            </w:r>
          </w:p>
        </w:tc>
        <w:tc>
          <w:tcPr>
            <w:tcW w:w="1136" w:type="dxa"/>
            <w:tcBorders>
              <w:top w:val="nil"/>
              <w:left w:val="nil"/>
              <w:bottom w:val="single" w:sz="4" w:space="0" w:color="000000"/>
              <w:right w:val="single" w:sz="4" w:space="0" w:color="000000"/>
            </w:tcBorders>
            <w:shd w:val="clear" w:color="auto" w:fill="auto"/>
            <w:vAlign w:val="bottom"/>
            <w:hideMark/>
          </w:tcPr>
          <w:p w14:paraId="16899578" w14:textId="77777777" w:rsidR="0073258F" w:rsidRPr="0073258F" w:rsidRDefault="0073258F" w:rsidP="006D4A69">
            <w:pPr>
              <w:jc w:val="right"/>
              <w:rPr>
                <w:color w:val="000000"/>
                <w:sz w:val="18"/>
                <w:szCs w:val="18"/>
              </w:rPr>
            </w:pPr>
            <w:r w:rsidRPr="0073258F">
              <w:rPr>
                <w:color w:val="000000"/>
                <w:sz w:val="18"/>
                <w:szCs w:val="18"/>
              </w:rPr>
              <w:t>76 427,6</w:t>
            </w:r>
          </w:p>
        </w:tc>
        <w:tc>
          <w:tcPr>
            <w:tcW w:w="1118" w:type="dxa"/>
            <w:tcBorders>
              <w:top w:val="nil"/>
              <w:left w:val="nil"/>
              <w:bottom w:val="single" w:sz="4" w:space="0" w:color="000000"/>
              <w:right w:val="single" w:sz="4" w:space="0" w:color="000000"/>
            </w:tcBorders>
            <w:shd w:val="clear" w:color="auto" w:fill="auto"/>
            <w:vAlign w:val="bottom"/>
            <w:hideMark/>
          </w:tcPr>
          <w:p w14:paraId="3737DD7C"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3F2A4C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7EE3F70" w14:textId="77777777" w:rsidR="0073258F" w:rsidRPr="0073258F" w:rsidRDefault="0073258F" w:rsidP="006D4A69">
            <w:pPr>
              <w:rPr>
                <w:color w:val="000000"/>
                <w:sz w:val="18"/>
                <w:szCs w:val="18"/>
              </w:rPr>
            </w:pPr>
            <w:r w:rsidRPr="0073258F">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2A047040"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07530272"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169195ED"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6A3155A6"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01AFB61F" w14:textId="77777777" w:rsidR="0073258F" w:rsidRPr="0073258F" w:rsidRDefault="0073258F" w:rsidP="006D4A69">
            <w:pPr>
              <w:rPr>
                <w:color w:val="000000"/>
                <w:sz w:val="18"/>
                <w:szCs w:val="18"/>
              </w:rPr>
            </w:pPr>
            <w:r w:rsidRPr="0073258F">
              <w:rPr>
                <w:color w:val="000000"/>
                <w:sz w:val="18"/>
                <w:szCs w:val="18"/>
              </w:rPr>
              <w:t>И2</w:t>
            </w:r>
          </w:p>
        </w:tc>
        <w:tc>
          <w:tcPr>
            <w:tcW w:w="792" w:type="dxa"/>
            <w:tcBorders>
              <w:top w:val="nil"/>
              <w:left w:val="nil"/>
              <w:bottom w:val="single" w:sz="4" w:space="0" w:color="000000"/>
              <w:right w:val="single" w:sz="4" w:space="0" w:color="000000"/>
            </w:tcBorders>
            <w:shd w:val="clear" w:color="FFFFFF" w:fill="FFFFFF"/>
            <w:vAlign w:val="bottom"/>
            <w:hideMark/>
          </w:tcPr>
          <w:p w14:paraId="4CEA7D8E" w14:textId="77777777" w:rsidR="0073258F" w:rsidRPr="0073258F" w:rsidRDefault="0073258F" w:rsidP="006D4A69">
            <w:pPr>
              <w:rPr>
                <w:color w:val="000000"/>
                <w:sz w:val="18"/>
                <w:szCs w:val="18"/>
              </w:rPr>
            </w:pPr>
            <w:r w:rsidRPr="0073258F">
              <w:rPr>
                <w:color w:val="000000"/>
                <w:sz w:val="18"/>
                <w:szCs w:val="18"/>
              </w:rPr>
              <w:t>6748V</w:t>
            </w:r>
          </w:p>
        </w:tc>
        <w:tc>
          <w:tcPr>
            <w:tcW w:w="588" w:type="dxa"/>
            <w:tcBorders>
              <w:top w:val="nil"/>
              <w:left w:val="nil"/>
              <w:bottom w:val="single" w:sz="4" w:space="0" w:color="000000"/>
              <w:right w:val="single" w:sz="4" w:space="0" w:color="000000"/>
            </w:tcBorders>
            <w:shd w:val="clear" w:color="auto" w:fill="auto"/>
            <w:vAlign w:val="bottom"/>
            <w:hideMark/>
          </w:tcPr>
          <w:p w14:paraId="5ADF9690" w14:textId="77777777" w:rsidR="0073258F" w:rsidRPr="0073258F" w:rsidRDefault="0073258F" w:rsidP="006D4A69">
            <w:pPr>
              <w:rPr>
                <w:color w:val="000000"/>
                <w:sz w:val="18"/>
                <w:szCs w:val="18"/>
              </w:rPr>
            </w:pPr>
            <w:r w:rsidRPr="0073258F">
              <w:rPr>
                <w:color w:val="000000"/>
                <w:sz w:val="18"/>
                <w:szCs w:val="18"/>
              </w:rPr>
              <w:t>500</w:t>
            </w:r>
          </w:p>
        </w:tc>
        <w:tc>
          <w:tcPr>
            <w:tcW w:w="1118" w:type="dxa"/>
            <w:tcBorders>
              <w:top w:val="nil"/>
              <w:left w:val="nil"/>
              <w:bottom w:val="single" w:sz="4" w:space="0" w:color="000000"/>
              <w:right w:val="single" w:sz="4" w:space="0" w:color="000000"/>
            </w:tcBorders>
            <w:shd w:val="clear" w:color="auto" w:fill="auto"/>
            <w:vAlign w:val="bottom"/>
            <w:hideMark/>
          </w:tcPr>
          <w:p w14:paraId="4EA00B52" w14:textId="77777777" w:rsidR="0073258F" w:rsidRPr="0073258F" w:rsidRDefault="0073258F" w:rsidP="006D4A69">
            <w:pPr>
              <w:jc w:val="right"/>
              <w:rPr>
                <w:color w:val="000000"/>
                <w:sz w:val="18"/>
                <w:szCs w:val="18"/>
              </w:rPr>
            </w:pPr>
            <w:r w:rsidRPr="0073258F">
              <w:rPr>
                <w:color w:val="000000"/>
                <w:sz w:val="18"/>
                <w:szCs w:val="18"/>
              </w:rPr>
              <w:t> </w:t>
            </w:r>
          </w:p>
        </w:tc>
        <w:tc>
          <w:tcPr>
            <w:tcW w:w="1136" w:type="dxa"/>
            <w:tcBorders>
              <w:top w:val="nil"/>
              <w:left w:val="nil"/>
              <w:bottom w:val="single" w:sz="4" w:space="0" w:color="000000"/>
              <w:right w:val="single" w:sz="4" w:space="0" w:color="000000"/>
            </w:tcBorders>
            <w:shd w:val="clear" w:color="auto" w:fill="auto"/>
            <w:vAlign w:val="bottom"/>
            <w:hideMark/>
          </w:tcPr>
          <w:p w14:paraId="6CDF300A" w14:textId="77777777" w:rsidR="0073258F" w:rsidRPr="0073258F" w:rsidRDefault="0073258F" w:rsidP="006D4A69">
            <w:pPr>
              <w:jc w:val="right"/>
              <w:rPr>
                <w:color w:val="000000"/>
                <w:sz w:val="18"/>
                <w:szCs w:val="18"/>
              </w:rPr>
            </w:pPr>
            <w:r w:rsidRPr="0073258F">
              <w:rPr>
                <w:color w:val="000000"/>
                <w:sz w:val="18"/>
                <w:szCs w:val="18"/>
              </w:rPr>
              <w:t>76 427,6</w:t>
            </w:r>
          </w:p>
        </w:tc>
        <w:tc>
          <w:tcPr>
            <w:tcW w:w="1118" w:type="dxa"/>
            <w:tcBorders>
              <w:top w:val="nil"/>
              <w:left w:val="nil"/>
              <w:bottom w:val="single" w:sz="4" w:space="0" w:color="000000"/>
              <w:right w:val="single" w:sz="4" w:space="0" w:color="000000"/>
            </w:tcBorders>
            <w:shd w:val="clear" w:color="auto" w:fill="auto"/>
            <w:vAlign w:val="bottom"/>
            <w:hideMark/>
          </w:tcPr>
          <w:p w14:paraId="4942D50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980F24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EA8A4E9" w14:textId="77777777" w:rsidR="0073258F" w:rsidRPr="0073258F" w:rsidRDefault="0073258F" w:rsidP="006D4A69">
            <w:pPr>
              <w:rPr>
                <w:color w:val="000000"/>
                <w:sz w:val="18"/>
                <w:szCs w:val="18"/>
              </w:rPr>
            </w:pPr>
            <w:r w:rsidRPr="0073258F">
              <w:rPr>
                <w:color w:val="000000"/>
                <w:sz w:val="18"/>
                <w:szCs w:val="18"/>
              </w:rPr>
              <w:t>Субсидия в виде имущественного взноса Республики Мордовия на создание и осуществление уставной деятельности общественно полезного фонда "Республиканский фонд развития жилищного строительства и жилищной поддержки семей с детьми"</w:t>
            </w:r>
          </w:p>
        </w:tc>
        <w:tc>
          <w:tcPr>
            <w:tcW w:w="424" w:type="dxa"/>
            <w:tcBorders>
              <w:top w:val="nil"/>
              <w:left w:val="nil"/>
              <w:bottom w:val="single" w:sz="4" w:space="0" w:color="000000"/>
              <w:right w:val="single" w:sz="4" w:space="0" w:color="000000"/>
            </w:tcBorders>
            <w:shd w:val="clear" w:color="auto" w:fill="auto"/>
            <w:vAlign w:val="bottom"/>
            <w:hideMark/>
          </w:tcPr>
          <w:p w14:paraId="16CB5C15"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12985884"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79886CFB"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01C9DFC2"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3899D1A5" w14:textId="77777777" w:rsidR="0073258F" w:rsidRPr="0073258F" w:rsidRDefault="0073258F" w:rsidP="006D4A69">
            <w:pPr>
              <w:rPr>
                <w:color w:val="000000"/>
                <w:sz w:val="18"/>
                <w:szCs w:val="18"/>
              </w:rPr>
            </w:pPr>
            <w:r w:rsidRPr="0073258F">
              <w:rPr>
                <w:color w:val="000000"/>
                <w:sz w:val="18"/>
                <w:szCs w:val="18"/>
              </w:rPr>
              <w:t>И2</w:t>
            </w:r>
          </w:p>
        </w:tc>
        <w:tc>
          <w:tcPr>
            <w:tcW w:w="792" w:type="dxa"/>
            <w:tcBorders>
              <w:top w:val="nil"/>
              <w:left w:val="nil"/>
              <w:bottom w:val="single" w:sz="4" w:space="0" w:color="000000"/>
              <w:right w:val="single" w:sz="4" w:space="0" w:color="000000"/>
            </w:tcBorders>
            <w:shd w:val="clear" w:color="FFFFFF" w:fill="FFFFFF"/>
            <w:vAlign w:val="bottom"/>
            <w:hideMark/>
          </w:tcPr>
          <w:p w14:paraId="000C7B51" w14:textId="77777777" w:rsidR="0073258F" w:rsidRPr="0073258F" w:rsidRDefault="0073258F" w:rsidP="006D4A69">
            <w:pPr>
              <w:rPr>
                <w:color w:val="000000"/>
                <w:sz w:val="18"/>
                <w:szCs w:val="18"/>
              </w:rPr>
            </w:pPr>
            <w:r w:rsidRPr="0073258F">
              <w:rPr>
                <w:color w:val="000000"/>
                <w:sz w:val="18"/>
                <w:szCs w:val="18"/>
              </w:rPr>
              <w:t>84180</w:t>
            </w:r>
          </w:p>
        </w:tc>
        <w:tc>
          <w:tcPr>
            <w:tcW w:w="588" w:type="dxa"/>
            <w:tcBorders>
              <w:top w:val="nil"/>
              <w:left w:val="nil"/>
              <w:bottom w:val="single" w:sz="4" w:space="0" w:color="000000"/>
              <w:right w:val="single" w:sz="4" w:space="0" w:color="000000"/>
            </w:tcBorders>
            <w:shd w:val="clear" w:color="auto" w:fill="auto"/>
            <w:vAlign w:val="bottom"/>
            <w:hideMark/>
          </w:tcPr>
          <w:p w14:paraId="79E38AC5"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94F9830" w14:textId="77777777" w:rsidR="0073258F" w:rsidRPr="0073258F" w:rsidRDefault="0073258F" w:rsidP="006D4A69">
            <w:pPr>
              <w:jc w:val="right"/>
              <w:rPr>
                <w:color w:val="000000"/>
                <w:sz w:val="18"/>
                <w:szCs w:val="18"/>
              </w:rPr>
            </w:pPr>
            <w:r w:rsidRPr="0073258F">
              <w:rPr>
                <w:color w:val="000000"/>
                <w:sz w:val="18"/>
                <w:szCs w:val="18"/>
              </w:rPr>
              <w:t>626,0</w:t>
            </w:r>
          </w:p>
        </w:tc>
        <w:tc>
          <w:tcPr>
            <w:tcW w:w="1136" w:type="dxa"/>
            <w:tcBorders>
              <w:top w:val="nil"/>
              <w:left w:val="nil"/>
              <w:bottom w:val="single" w:sz="4" w:space="0" w:color="000000"/>
              <w:right w:val="single" w:sz="4" w:space="0" w:color="000000"/>
            </w:tcBorders>
            <w:shd w:val="clear" w:color="auto" w:fill="auto"/>
            <w:vAlign w:val="bottom"/>
            <w:hideMark/>
          </w:tcPr>
          <w:p w14:paraId="6D8E2AD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20EB6A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8D2163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2DAE1E3"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1218A15E"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55F34A8F"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71802301"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5BCBD7CB"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36227F4E" w14:textId="77777777" w:rsidR="0073258F" w:rsidRPr="0073258F" w:rsidRDefault="0073258F" w:rsidP="006D4A69">
            <w:pPr>
              <w:rPr>
                <w:color w:val="000000"/>
                <w:sz w:val="18"/>
                <w:szCs w:val="18"/>
              </w:rPr>
            </w:pPr>
            <w:r w:rsidRPr="0073258F">
              <w:rPr>
                <w:color w:val="000000"/>
                <w:sz w:val="18"/>
                <w:szCs w:val="18"/>
              </w:rPr>
              <w:t>И2</w:t>
            </w:r>
          </w:p>
        </w:tc>
        <w:tc>
          <w:tcPr>
            <w:tcW w:w="792" w:type="dxa"/>
            <w:tcBorders>
              <w:top w:val="nil"/>
              <w:left w:val="nil"/>
              <w:bottom w:val="single" w:sz="4" w:space="0" w:color="000000"/>
              <w:right w:val="single" w:sz="4" w:space="0" w:color="000000"/>
            </w:tcBorders>
            <w:shd w:val="clear" w:color="FFFFFF" w:fill="FFFFFF"/>
            <w:vAlign w:val="bottom"/>
            <w:hideMark/>
          </w:tcPr>
          <w:p w14:paraId="647AB723" w14:textId="77777777" w:rsidR="0073258F" w:rsidRPr="0073258F" w:rsidRDefault="0073258F" w:rsidP="006D4A69">
            <w:pPr>
              <w:rPr>
                <w:color w:val="000000"/>
                <w:sz w:val="18"/>
                <w:szCs w:val="18"/>
              </w:rPr>
            </w:pPr>
            <w:r w:rsidRPr="0073258F">
              <w:rPr>
                <w:color w:val="000000"/>
                <w:sz w:val="18"/>
                <w:szCs w:val="18"/>
              </w:rPr>
              <w:t>84180</w:t>
            </w:r>
          </w:p>
        </w:tc>
        <w:tc>
          <w:tcPr>
            <w:tcW w:w="588" w:type="dxa"/>
            <w:tcBorders>
              <w:top w:val="nil"/>
              <w:left w:val="nil"/>
              <w:bottom w:val="single" w:sz="4" w:space="0" w:color="000000"/>
              <w:right w:val="single" w:sz="4" w:space="0" w:color="000000"/>
            </w:tcBorders>
            <w:shd w:val="clear" w:color="auto" w:fill="auto"/>
            <w:vAlign w:val="bottom"/>
            <w:hideMark/>
          </w:tcPr>
          <w:p w14:paraId="52D0B7D1"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2C28C1AA" w14:textId="77777777" w:rsidR="0073258F" w:rsidRPr="0073258F" w:rsidRDefault="0073258F" w:rsidP="006D4A69">
            <w:pPr>
              <w:jc w:val="right"/>
              <w:rPr>
                <w:color w:val="000000"/>
                <w:sz w:val="18"/>
                <w:szCs w:val="18"/>
              </w:rPr>
            </w:pPr>
            <w:r w:rsidRPr="0073258F">
              <w:rPr>
                <w:color w:val="000000"/>
                <w:sz w:val="18"/>
                <w:szCs w:val="18"/>
              </w:rPr>
              <w:t>626,0</w:t>
            </w:r>
          </w:p>
        </w:tc>
        <w:tc>
          <w:tcPr>
            <w:tcW w:w="1136" w:type="dxa"/>
            <w:tcBorders>
              <w:top w:val="nil"/>
              <w:left w:val="nil"/>
              <w:bottom w:val="single" w:sz="4" w:space="0" w:color="000000"/>
              <w:right w:val="single" w:sz="4" w:space="0" w:color="000000"/>
            </w:tcBorders>
            <w:shd w:val="clear" w:color="auto" w:fill="auto"/>
            <w:vAlign w:val="bottom"/>
            <w:hideMark/>
          </w:tcPr>
          <w:p w14:paraId="329A707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9D8AF8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6CCD8C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6EAB562E" w14:textId="77777777" w:rsidR="0073258F" w:rsidRPr="0073258F" w:rsidRDefault="0073258F" w:rsidP="006D4A69">
            <w:pPr>
              <w:rPr>
                <w:color w:val="000000"/>
                <w:sz w:val="18"/>
                <w:szCs w:val="18"/>
              </w:rPr>
            </w:pPr>
            <w:r w:rsidRPr="0073258F">
              <w:rPr>
                <w:color w:val="000000"/>
                <w:sz w:val="18"/>
                <w:szCs w:val="18"/>
              </w:rPr>
              <w:t>Коммунальное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3E161BDF"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713808E9"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0DBAB6C1"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4F01B100"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0EF03142"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2F9E65CD"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6AB4457B"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0DA81FC" w14:textId="77777777" w:rsidR="0073258F" w:rsidRPr="0073258F" w:rsidRDefault="0073258F" w:rsidP="006D4A69">
            <w:pPr>
              <w:jc w:val="right"/>
              <w:rPr>
                <w:color w:val="000000"/>
                <w:sz w:val="18"/>
                <w:szCs w:val="18"/>
              </w:rPr>
            </w:pPr>
            <w:r w:rsidRPr="0073258F">
              <w:rPr>
                <w:color w:val="000000"/>
                <w:sz w:val="18"/>
                <w:szCs w:val="18"/>
              </w:rPr>
              <w:t>382 612,0</w:t>
            </w:r>
          </w:p>
        </w:tc>
        <w:tc>
          <w:tcPr>
            <w:tcW w:w="1136" w:type="dxa"/>
            <w:tcBorders>
              <w:top w:val="nil"/>
              <w:left w:val="nil"/>
              <w:bottom w:val="single" w:sz="4" w:space="0" w:color="000000"/>
              <w:right w:val="single" w:sz="4" w:space="0" w:color="000000"/>
            </w:tcBorders>
            <w:shd w:val="clear" w:color="auto" w:fill="auto"/>
            <w:vAlign w:val="bottom"/>
            <w:hideMark/>
          </w:tcPr>
          <w:p w14:paraId="79B97583" w14:textId="77777777" w:rsidR="0073258F" w:rsidRPr="0073258F" w:rsidRDefault="0073258F" w:rsidP="006D4A69">
            <w:pPr>
              <w:jc w:val="right"/>
              <w:rPr>
                <w:color w:val="000000"/>
                <w:sz w:val="18"/>
                <w:szCs w:val="18"/>
              </w:rPr>
            </w:pPr>
            <w:r w:rsidRPr="0073258F">
              <w:rPr>
                <w:color w:val="000000"/>
                <w:sz w:val="18"/>
                <w:szCs w:val="18"/>
              </w:rPr>
              <w:t>-53 566,6</w:t>
            </w:r>
          </w:p>
        </w:tc>
        <w:tc>
          <w:tcPr>
            <w:tcW w:w="1118" w:type="dxa"/>
            <w:tcBorders>
              <w:top w:val="nil"/>
              <w:left w:val="nil"/>
              <w:bottom w:val="single" w:sz="4" w:space="0" w:color="000000"/>
              <w:right w:val="single" w:sz="4" w:space="0" w:color="000000"/>
            </w:tcBorders>
            <w:shd w:val="clear" w:color="auto" w:fill="auto"/>
            <w:vAlign w:val="bottom"/>
            <w:hideMark/>
          </w:tcPr>
          <w:p w14:paraId="5ADE220B" w14:textId="77777777" w:rsidR="0073258F" w:rsidRPr="0073258F" w:rsidRDefault="0073258F" w:rsidP="006D4A69">
            <w:pPr>
              <w:jc w:val="right"/>
              <w:rPr>
                <w:color w:val="000000"/>
                <w:sz w:val="18"/>
                <w:szCs w:val="18"/>
              </w:rPr>
            </w:pPr>
            <w:r w:rsidRPr="0073258F">
              <w:rPr>
                <w:color w:val="000000"/>
                <w:sz w:val="18"/>
                <w:szCs w:val="18"/>
              </w:rPr>
              <w:t>125 178,1</w:t>
            </w:r>
          </w:p>
        </w:tc>
      </w:tr>
      <w:tr w:rsidR="0073258F" w:rsidRPr="0073258F" w14:paraId="18C751F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BA57A39"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"Развитие жилищного строительства и сферы жилищно-коммунального хозяйства"</w:t>
            </w:r>
          </w:p>
        </w:tc>
        <w:tc>
          <w:tcPr>
            <w:tcW w:w="424" w:type="dxa"/>
            <w:tcBorders>
              <w:top w:val="nil"/>
              <w:left w:val="nil"/>
              <w:bottom w:val="single" w:sz="4" w:space="0" w:color="000000"/>
              <w:right w:val="single" w:sz="4" w:space="0" w:color="000000"/>
            </w:tcBorders>
            <w:shd w:val="clear" w:color="auto" w:fill="auto"/>
            <w:vAlign w:val="bottom"/>
            <w:hideMark/>
          </w:tcPr>
          <w:p w14:paraId="264EC96E"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379249F1"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022B793F"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58D71F6E"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4FDDABFC"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061BB80B"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70703B23"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C998FF3" w14:textId="77777777" w:rsidR="0073258F" w:rsidRPr="0073258F" w:rsidRDefault="0073258F" w:rsidP="006D4A69">
            <w:pPr>
              <w:jc w:val="right"/>
              <w:rPr>
                <w:color w:val="000000"/>
                <w:sz w:val="18"/>
                <w:szCs w:val="18"/>
              </w:rPr>
            </w:pPr>
            <w:r w:rsidRPr="0073258F">
              <w:rPr>
                <w:color w:val="000000"/>
                <w:sz w:val="18"/>
                <w:szCs w:val="18"/>
              </w:rPr>
              <w:t>382 612,0</w:t>
            </w:r>
          </w:p>
        </w:tc>
        <w:tc>
          <w:tcPr>
            <w:tcW w:w="1136" w:type="dxa"/>
            <w:tcBorders>
              <w:top w:val="nil"/>
              <w:left w:val="nil"/>
              <w:bottom w:val="single" w:sz="4" w:space="0" w:color="000000"/>
              <w:right w:val="single" w:sz="4" w:space="0" w:color="000000"/>
            </w:tcBorders>
            <w:shd w:val="clear" w:color="auto" w:fill="auto"/>
            <w:vAlign w:val="bottom"/>
            <w:hideMark/>
          </w:tcPr>
          <w:p w14:paraId="4A3415D9" w14:textId="77777777" w:rsidR="0073258F" w:rsidRPr="0073258F" w:rsidRDefault="0073258F" w:rsidP="006D4A69">
            <w:pPr>
              <w:jc w:val="right"/>
              <w:rPr>
                <w:color w:val="000000"/>
                <w:sz w:val="18"/>
                <w:szCs w:val="18"/>
              </w:rPr>
            </w:pPr>
            <w:r w:rsidRPr="0073258F">
              <w:rPr>
                <w:color w:val="000000"/>
                <w:sz w:val="18"/>
                <w:szCs w:val="18"/>
              </w:rPr>
              <w:t>-53 566,6</w:t>
            </w:r>
          </w:p>
        </w:tc>
        <w:tc>
          <w:tcPr>
            <w:tcW w:w="1118" w:type="dxa"/>
            <w:tcBorders>
              <w:top w:val="nil"/>
              <w:left w:val="nil"/>
              <w:bottom w:val="single" w:sz="4" w:space="0" w:color="000000"/>
              <w:right w:val="single" w:sz="4" w:space="0" w:color="000000"/>
            </w:tcBorders>
            <w:shd w:val="clear" w:color="auto" w:fill="auto"/>
            <w:vAlign w:val="bottom"/>
            <w:hideMark/>
          </w:tcPr>
          <w:p w14:paraId="4B3704FE" w14:textId="77777777" w:rsidR="0073258F" w:rsidRPr="0073258F" w:rsidRDefault="0073258F" w:rsidP="006D4A69">
            <w:pPr>
              <w:jc w:val="right"/>
              <w:rPr>
                <w:color w:val="000000"/>
                <w:sz w:val="18"/>
                <w:szCs w:val="18"/>
              </w:rPr>
            </w:pPr>
            <w:r w:rsidRPr="0073258F">
              <w:rPr>
                <w:color w:val="000000"/>
                <w:sz w:val="18"/>
                <w:szCs w:val="18"/>
              </w:rPr>
              <w:t>125 178,1</w:t>
            </w:r>
          </w:p>
        </w:tc>
      </w:tr>
      <w:tr w:rsidR="0073258F" w:rsidRPr="0073258F" w14:paraId="6F7C45F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1A0A529" w14:textId="77777777" w:rsidR="0073258F" w:rsidRPr="0073258F" w:rsidRDefault="0073258F" w:rsidP="006D4A69">
            <w:pPr>
              <w:rPr>
                <w:color w:val="000000"/>
                <w:sz w:val="18"/>
                <w:szCs w:val="18"/>
              </w:rPr>
            </w:pPr>
            <w:r w:rsidRPr="0073258F">
              <w:rPr>
                <w:color w:val="000000"/>
                <w:sz w:val="18"/>
                <w:szCs w:val="18"/>
              </w:rPr>
              <w:t>Региональные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7AECD85A"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6B34F951"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6A4D8598"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3B0B0B16"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31B50FED"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0A30D523"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0E6D519F"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2E0F331" w14:textId="77777777" w:rsidR="0073258F" w:rsidRPr="0073258F" w:rsidRDefault="0073258F" w:rsidP="006D4A69">
            <w:pPr>
              <w:jc w:val="right"/>
              <w:rPr>
                <w:color w:val="000000"/>
                <w:sz w:val="18"/>
                <w:szCs w:val="18"/>
              </w:rPr>
            </w:pPr>
            <w:r w:rsidRPr="0073258F">
              <w:rPr>
                <w:color w:val="000000"/>
                <w:sz w:val="18"/>
                <w:szCs w:val="18"/>
              </w:rPr>
              <w:t>392 612,0</w:t>
            </w:r>
          </w:p>
        </w:tc>
        <w:tc>
          <w:tcPr>
            <w:tcW w:w="1136" w:type="dxa"/>
            <w:tcBorders>
              <w:top w:val="nil"/>
              <w:left w:val="nil"/>
              <w:bottom w:val="single" w:sz="4" w:space="0" w:color="000000"/>
              <w:right w:val="single" w:sz="4" w:space="0" w:color="000000"/>
            </w:tcBorders>
            <w:shd w:val="clear" w:color="auto" w:fill="auto"/>
            <w:vAlign w:val="bottom"/>
            <w:hideMark/>
          </w:tcPr>
          <w:p w14:paraId="5ADE5BA4" w14:textId="77777777" w:rsidR="0073258F" w:rsidRPr="0073258F" w:rsidRDefault="0073258F" w:rsidP="006D4A69">
            <w:pPr>
              <w:jc w:val="right"/>
              <w:rPr>
                <w:color w:val="000000"/>
                <w:sz w:val="18"/>
                <w:szCs w:val="18"/>
              </w:rPr>
            </w:pPr>
            <w:r w:rsidRPr="0073258F">
              <w:rPr>
                <w:color w:val="000000"/>
                <w:sz w:val="18"/>
                <w:szCs w:val="18"/>
              </w:rPr>
              <w:t>-53 566,6</w:t>
            </w:r>
          </w:p>
        </w:tc>
        <w:tc>
          <w:tcPr>
            <w:tcW w:w="1118" w:type="dxa"/>
            <w:tcBorders>
              <w:top w:val="nil"/>
              <w:left w:val="nil"/>
              <w:bottom w:val="single" w:sz="4" w:space="0" w:color="000000"/>
              <w:right w:val="single" w:sz="4" w:space="0" w:color="000000"/>
            </w:tcBorders>
            <w:shd w:val="clear" w:color="auto" w:fill="auto"/>
            <w:vAlign w:val="bottom"/>
            <w:hideMark/>
          </w:tcPr>
          <w:p w14:paraId="1F6E8F4D" w14:textId="77777777" w:rsidR="0073258F" w:rsidRPr="0073258F" w:rsidRDefault="0073258F" w:rsidP="006D4A69">
            <w:pPr>
              <w:jc w:val="right"/>
              <w:rPr>
                <w:color w:val="000000"/>
                <w:sz w:val="18"/>
                <w:szCs w:val="18"/>
              </w:rPr>
            </w:pPr>
            <w:r w:rsidRPr="0073258F">
              <w:rPr>
                <w:color w:val="000000"/>
                <w:sz w:val="18"/>
                <w:szCs w:val="18"/>
              </w:rPr>
              <w:t>125 178,1</w:t>
            </w:r>
          </w:p>
        </w:tc>
      </w:tr>
      <w:tr w:rsidR="0073258F" w:rsidRPr="0073258F" w14:paraId="7BC29EC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D947856" w14:textId="77777777" w:rsidR="0073258F" w:rsidRPr="0073258F" w:rsidRDefault="0073258F" w:rsidP="006D4A69">
            <w:pPr>
              <w:rPr>
                <w:color w:val="000000"/>
                <w:sz w:val="18"/>
                <w:szCs w:val="18"/>
              </w:rPr>
            </w:pPr>
            <w:r w:rsidRPr="0073258F">
              <w:rPr>
                <w:color w:val="000000"/>
                <w:sz w:val="18"/>
                <w:szCs w:val="18"/>
              </w:rPr>
              <w:t>Региональный проект "Реконструкция и модернизация систем коммунальной инфраструктуры"</w:t>
            </w:r>
          </w:p>
        </w:tc>
        <w:tc>
          <w:tcPr>
            <w:tcW w:w="424" w:type="dxa"/>
            <w:tcBorders>
              <w:top w:val="nil"/>
              <w:left w:val="nil"/>
              <w:bottom w:val="single" w:sz="4" w:space="0" w:color="000000"/>
              <w:right w:val="single" w:sz="4" w:space="0" w:color="000000"/>
            </w:tcBorders>
            <w:shd w:val="clear" w:color="auto" w:fill="auto"/>
            <w:vAlign w:val="bottom"/>
            <w:hideMark/>
          </w:tcPr>
          <w:p w14:paraId="13D934DD"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0ECDCFEA"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08ADFE61"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160495D3"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48F4772D"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auto" w:fill="auto"/>
            <w:vAlign w:val="bottom"/>
            <w:hideMark/>
          </w:tcPr>
          <w:p w14:paraId="658CC3AD"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643BA4E1"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F312E31" w14:textId="77777777" w:rsidR="0073258F" w:rsidRPr="0073258F" w:rsidRDefault="0073258F" w:rsidP="006D4A69">
            <w:pPr>
              <w:jc w:val="right"/>
              <w:rPr>
                <w:color w:val="000000"/>
                <w:sz w:val="18"/>
                <w:szCs w:val="18"/>
              </w:rPr>
            </w:pPr>
            <w:r w:rsidRPr="0073258F">
              <w:rPr>
                <w:color w:val="000000"/>
                <w:sz w:val="18"/>
                <w:szCs w:val="18"/>
              </w:rPr>
              <w:t>110 000,0</w:t>
            </w:r>
          </w:p>
        </w:tc>
        <w:tc>
          <w:tcPr>
            <w:tcW w:w="1136" w:type="dxa"/>
            <w:tcBorders>
              <w:top w:val="nil"/>
              <w:left w:val="nil"/>
              <w:bottom w:val="single" w:sz="4" w:space="0" w:color="000000"/>
              <w:right w:val="single" w:sz="4" w:space="0" w:color="000000"/>
            </w:tcBorders>
            <w:shd w:val="clear" w:color="auto" w:fill="auto"/>
            <w:vAlign w:val="bottom"/>
            <w:hideMark/>
          </w:tcPr>
          <w:p w14:paraId="7CC6019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336E38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E2A4588"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45347F5" w14:textId="77777777" w:rsidR="0073258F" w:rsidRPr="0073258F" w:rsidRDefault="0073258F" w:rsidP="006D4A69">
            <w:pPr>
              <w:rPr>
                <w:color w:val="000000"/>
                <w:sz w:val="18"/>
                <w:szCs w:val="18"/>
              </w:rPr>
            </w:pPr>
            <w:r w:rsidRPr="0073258F">
              <w:rPr>
                <w:color w:val="000000"/>
                <w:sz w:val="18"/>
                <w:szCs w:val="18"/>
              </w:rPr>
              <w:t>Субсидии организациям, предоставляющим коммунальные услуги в сфере водоснабжения и водоотведения по тарифам для населения, на возмещение недополученных доходов</w:t>
            </w:r>
          </w:p>
        </w:tc>
        <w:tc>
          <w:tcPr>
            <w:tcW w:w="424" w:type="dxa"/>
            <w:tcBorders>
              <w:top w:val="nil"/>
              <w:left w:val="nil"/>
              <w:bottom w:val="single" w:sz="4" w:space="0" w:color="000000"/>
              <w:right w:val="single" w:sz="4" w:space="0" w:color="000000"/>
            </w:tcBorders>
            <w:shd w:val="clear" w:color="auto" w:fill="auto"/>
            <w:vAlign w:val="bottom"/>
            <w:hideMark/>
          </w:tcPr>
          <w:p w14:paraId="39FC7D43"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265E458A"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099E7C94"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201DEB25"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36D2B8D1"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4D09039D" w14:textId="77777777" w:rsidR="0073258F" w:rsidRPr="0073258F" w:rsidRDefault="0073258F" w:rsidP="006D4A69">
            <w:pPr>
              <w:rPr>
                <w:color w:val="000000"/>
                <w:sz w:val="18"/>
                <w:szCs w:val="18"/>
              </w:rPr>
            </w:pPr>
            <w:r w:rsidRPr="0073258F">
              <w:rPr>
                <w:color w:val="000000"/>
                <w:sz w:val="18"/>
                <w:szCs w:val="18"/>
              </w:rPr>
              <w:t>84400</w:t>
            </w:r>
          </w:p>
        </w:tc>
        <w:tc>
          <w:tcPr>
            <w:tcW w:w="588" w:type="dxa"/>
            <w:tcBorders>
              <w:top w:val="nil"/>
              <w:left w:val="nil"/>
              <w:bottom w:val="single" w:sz="4" w:space="0" w:color="000000"/>
              <w:right w:val="single" w:sz="4" w:space="0" w:color="000000"/>
            </w:tcBorders>
            <w:shd w:val="clear" w:color="auto" w:fill="auto"/>
            <w:vAlign w:val="bottom"/>
            <w:hideMark/>
          </w:tcPr>
          <w:p w14:paraId="6DDC882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05F61FC" w14:textId="77777777" w:rsidR="0073258F" w:rsidRPr="0073258F" w:rsidRDefault="0073258F" w:rsidP="006D4A69">
            <w:pPr>
              <w:jc w:val="right"/>
              <w:rPr>
                <w:color w:val="000000"/>
                <w:sz w:val="18"/>
                <w:szCs w:val="18"/>
              </w:rPr>
            </w:pPr>
            <w:r w:rsidRPr="0073258F">
              <w:rPr>
                <w:color w:val="000000"/>
                <w:sz w:val="18"/>
                <w:szCs w:val="18"/>
              </w:rPr>
              <w:t>82 100,0</w:t>
            </w:r>
          </w:p>
        </w:tc>
        <w:tc>
          <w:tcPr>
            <w:tcW w:w="1136" w:type="dxa"/>
            <w:tcBorders>
              <w:top w:val="nil"/>
              <w:left w:val="nil"/>
              <w:bottom w:val="single" w:sz="4" w:space="0" w:color="000000"/>
              <w:right w:val="single" w:sz="4" w:space="0" w:color="000000"/>
            </w:tcBorders>
            <w:shd w:val="clear" w:color="auto" w:fill="auto"/>
            <w:vAlign w:val="bottom"/>
            <w:hideMark/>
          </w:tcPr>
          <w:p w14:paraId="263ECE1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2756ED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9F258A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6BA7648" w14:textId="77777777" w:rsidR="0073258F" w:rsidRPr="0073258F" w:rsidRDefault="0073258F" w:rsidP="006D4A69">
            <w:pPr>
              <w:rPr>
                <w:color w:val="000000"/>
                <w:sz w:val="18"/>
                <w:szCs w:val="18"/>
              </w:rPr>
            </w:pPr>
            <w:r w:rsidRPr="0073258F">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2A587602"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1EB3FA01"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798AB294"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58F1DD23"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51BD6DD7"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6B2BC10C" w14:textId="77777777" w:rsidR="0073258F" w:rsidRPr="0073258F" w:rsidRDefault="0073258F" w:rsidP="006D4A69">
            <w:pPr>
              <w:rPr>
                <w:color w:val="000000"/>
                <w:sz w:val="18"/>
                <w:szCs w:val="18"/>
              </w:rPr>
            </w:pPr>
            <w:r w:rsidRPr="0073258F">
              <w:rPr>
                <w:color w:val="000000"/>
                <w:sz w:val="18"/>
                <w:szCs w:val="18"/>
              </w:rPr>
              <w:t>84400</w:t>
            </w:r>
          </w:p>
        </w:tc>
        <w:tc>
          <w:tcPr>
            <w:tcW w:w="588" w:type="dxa"/>
            <w:tcBorders>
              <w:top w:val="nil"/>
              <w:left w:val="nil"/>
              <w:bottom w:val="single" w:sz="4" w:space="0" w:color="000000"/>
              <w:right w:val="single" w:sz="4" w:space="0" w:color="000000"/>
            </w:tcBorders>
            <w:shd w:val="clear" w:color="auto" w:fill="auto"/>
            <w:vAlign w:val="bottom"/>
            <w:hideMark/>
          </w:tcPr>
          <w:p w14:paraId="0899D170" w14:textId="77777777" w:rsidR="0073258F" w:rsidRPr="0073258F" w:rsidRDefault="0073258F" w:rsidP="006D4A69">
            <w:pPr>
              <w:rPr>
                <w:color w:val="000000"/>
                <w:sz w:val="18"/>
                <w:szCs w:val="18"/>
              </w:rPr>
            </w:pPr>
            <w:r w:rsidRPr="0073258F">
              <w:rPr>
                <w:color w:val="000000"/>
                <w:sz w:val="18"/>
                <w:szCs w:val="18"/>
              </w:rPr>
              <w:t>800</w:t>
            </w:r>
          </w:p>
        </w:tc>
        <w:tc>
          <w:tcPr>
            <w:tcW w:w="1118" w:type="dxa"/>
            <w:tcBorders>
              <w:top w:val="nil"/>
              <w:left w:val="nil"/>
              <w:bottom w:val="single" w:sz="4" w:space="0" w:color="000000"/>
              <w:right w:val="single" w:sz="4" w:space="0" w:color="000000"/>
            </w:tcBorders>
            <w:shd w:val="clear" w:color="auto" w:fill="auto"/>
            <w:vAlign w:val="bottom"/>
            <w:hideMark/>
          </w:tcPr>
          <w:p w14:paraId="100474B5" w14:textId="77777777" w:rsidR="0073258F" w:rsidRPr="0073258F" w:rsidRDefault="0073258F" w:rsidP="006D4A69">
            <w:pPr>
              <w:jc w:val="right"/>
              <w:rPr>
                <w:color w:val="000000"/>
                <w:sz w:val="18"/>
                <w:szCs w:val="18"/>
              </w:rPr>
            </w:pPr>
            <w:r w:rsidRPr="0073258F">
              <w:rPr>
                <w:color w:val="000000"/>
                <w:sz w:val="18"/>
                <w:szCs w:val="18"/>
              </w:rPr>
              <w:t>82 100,0</w:t>
            </w:r>
          </w:p>
        </w:tc>
        <w:tc>
          <w:tcPr>
            <w:tcW w:w="1136" w:type="dxa"/>
            <w:tcBorders>
              <w:top w:val="nil"/>
              <w:left w:val="nil"/>
              <w:bottom w:val="single" w:sz="4" w:space="0" w:color="000000"/>
              <w:right w:val="single" w:sz="4" w:space="0" w:color="000000"/>
            </w:tcBorders>
            <w:shd w:val="clear" w:color="auto" w:fill="auto"/>
            <w:vAlign w:val="bottom"/>
            <w:hideMark/>
          </w:tcPr>
          <w:p w14:paraId="15FDEE04"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9A0D40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C4B2DD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13F9ED0" w14:textId="77777777" w:rsidR="0073258F" w:rsidRPr="0073258F" w:rsidRDefault="0073258F" w:rsidP="006D4A69">
            <w:pPr>
              <w:rPr>
                <w:color w:val="000000"/>
                <w:sz w:val="18"/>
                <w:szCs w:val="18"/>
              </w:rPr>
            </w:pPr>
            <w:r w:rsidRPr="0073258F">
              <w:rPr>
                <w:color w:val="000000"/>
                <w:sz w:val="18"/>
                <w:szCs w:val="18"/>
              </w:rPr>
              <w:lastRenderedPageBreak/>
              <w:t>Субсидии организациям, предоставляющим коммунальные услуги в сфере теплоснабжения по тарифам для населения, на возмещение недополученных доходов</w:t>
            </w:r>
          </w:p>
        </w:tc>
        <w:tc>
          <w:tcPr>
            <w:tcW w:w="424" w:type="dxa"/>
            <w:tcBorders>
              <w:top w:val="nil"/>
              <w:left w:val="nil"/>
              <w:bottom w:val="single" w:sz="4" w:space="0" w:color="000000"/>
              <w:right w:val="single" w:sz="4" w:space="0" w:color="000000"/>
            </w:tcBorders>
            <w:shd w:val="clear" w:color="auto" w:fill="auto"/>
            <w:vAlign w:val="bottom"/>
            <w:hideMark/>
          </w:tcPr>
          <w:p w14:paraId="20BC687B"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77010521"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7D2ECA01"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070894B5"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6F3D9F78"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2A1BB5E2" w14:textId="77777777" w:rsidR="0073258F" w:rsidRPr="0073258F" w:rsidRDefault="0073258F" w:rsidP="006D4A69">
            <w:pPr>
              <w:rPr>
                <w:color w:val="000000"/>
                <w:sz w:val="18"/>
                <w:szCs w:val="18"/>
              </w:rPr>
            </w:pPr>
            <w:r w:rsidRPr="0073258F">
              <w:rPr>
                <w:color w:val="000000"/>
                <w:sz w:val="18"/>
                <w:szCs w:val="18"/>
              </w:rPr>
              <w:t>9Т100</w:t>
            </w:r>
          </w:p>
        </w:tc>
        <w:tc>
          <w:tcPr>
            <w:tcW w:w="588" w:type="dxa"/>
            <w:tcBorders>
              <w:top w:val="nil"/>
              <w:left w:val="nil"/>
              <w:bottom w:val="single" w:sz="4" w:space="0" w:color="000000"/>
              <w:right w:val="single" w:sz="4" w:space="0" w:color="000000"/>
            </w:tcBorders>
            <w:shd w:val="clear" w:color="auto" w:fill="auto"/>
            <w:vAlign w:val="bottom"/>
            <w:hideMark/>
          </w:tcPr>
          <w:p w14:paraId="041D592D"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4F2BE0E" w14:textId="77777777" w:rsidR="0073258F" w:rsidRPr="0073258F" w:rsidRDefault="0073258F" w:rsidP="006D4A69">
            <w:pPr>
              <w:jc w:val="right"/>
              <w:rPr>
                <w:color w:val="000000"/>
                <w:sz w:val="18"/>
                <w:szCs w:val="18"/>
              </w:rPr>
            </w:pPr>
            <w:r w:rsidRPr="0073258F">
              <w:rPr>
                <w:color w:val="000000"/>
                <w:sz w:val="18"/>
                <w:szCs w:val="18"/>
              </w:rPr>
              <w:t>27 900,0</w:t>
            </w:r>
          </w:p>
        </w:tc>
        <w:tc>
          <w:tcPr>
            <w:tcW w:w="1136" w:type="dxa"/>
            <w:tcBorders>
              <w:top w:val="nil"/>
              <w:left w:val="nil"/>
              <w:bottom w:val="single" w:sz="4" w:space="0" w:color="000000"/>
              <w:right w:val="single" w:sz="4" w:space="0" w:color="000000"/>
            </w:tcBorders>
            <w:shd w:val="clear" w:color="auto" w:fill="auto"/>
            <w:vAlign w:val="bottom"/>
            <w:hideMark/>
          </w:tcPr>
          <w:p w14:paraId="1F720D7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57B0A6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E6C79E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B2B81AE" w14:textId="77777777" w:rsidR="0073258F" w:rsidRPr="0073258F" w:rsidRDefault="0073258F" w:rsidP="006D4A69">
            <w:pPr>
              <w:rPr>
                <w:color w:val="000000"/>
                <w:sz w:val="18"/>
                <w:szCs w:val="18"/>
              </w:rPr>
            </w:pPr>
            <w:r w:rsidRPr="0073258F">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0F1AB67F"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0ED7E827"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0BF1D49F"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577690EE"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7AA2EB00"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571E5875" w14:textId="77777777" w:rsidR="0073258F" w:rsidRPr="0073258F" w:rsidRDefault="0073258F" w:rsidP="006D4A69">
            <w:pPr>
              <w:rPr>
                <w:color w:val="000000"/>
                <w:sz w:val="18"/>
                <w:szCs w:val="18"/>
              </w:rPr>
            </w:pPr>
            <w:r w:rsidRPr="0073258F">
              <w:rPr>
                <w:color w:val="000000"/>
                <w:sz w:val="18"/>
                <w:szCs w:val="18"/>
              </w:rPr>
              <w:t>9Т100</w:t>
            </w:r>
          </w:p>
        </w:tc>
        <w:tc>
          <w:tcPr>
            <w:tcW w:w="588" w:type="dxa"/>
            <w:tcBorders>
              <w:top w:val="nil"/>
              <w:left w:val="nil"/>
              <w:bottom w:val="single" w:sz="4" w:space="0" w:color="000000"/>
              <w:right w:val="single" w:sz="4" w:space="0" w:color="000000"/>
            </w:tcBorders>
            <w:shd w:val="clear" w:color="auto" w:fill="auto"/>
            <w:vAlign w:val="bottom"/>
            <w:hideMark/>
          </w:tcPr>
          <w:p w14:paraId="42346B47" w14:textId="77777777" w:rsidR="0073258F" w:rsidRPr="0073258F" w:rsidRDefault="0073258F" w:rsidP="006D4A69">
            <w:pPr>
              <w:rPr>
                <w:color w:val="000000"/>
                <w:sz w:val="18"/>
                <w:szCs w:val="18"/>
              </w:rPr>
            </w:pPr>
            <w:r w:rsidRPr="0073258F">
              <w:rPr>
                <w:color w:val="000000"/>
                <w:sz w:val="18"/>
                <w:szCs w:val="18"/>
              </w:rPr>
              <w:t>800</w:t>
            </w:r>
          </w:p>
        </w:tc>
        <w:tc>
          <w:tcPr>
            <w:tcW w:w="1118" w:type="dxa"/>
            <w:tcBorders>
              <w:top w:val="nil"/>
              <w:left w:val="nil"/>
              <w:bottom w:val="single" w:sz="4" w:space="0" w:color="000000"/>
              <w:right w:val="single" w:sz="4" w:space="0" w:color="000000"/>
            </w:tcBorders>
            <w:shd w:val="clear" w:color="auto" w:fill="auto"/>
            <w:vAlign w:val="bottom"/>
            <w:hideMark/>
          </w:tcPr>
          <w:p w14:paraId="70045669" w14:textId="77777777" w:rsidR="0073258F" w:rsidRPr="0073258F" w:rsidRDefault="0073258F" w:rsidP="006D4A69">
            <w:pPr>
              <w:jc w:val="right"/>
              <w:rPr>
                <w:color w:val="000000"/>
                <w:sz w:val="18"/>
                <w:szCs w:val="18"/>
              </w:rPr>
            </w:pPr>
            <w:r w:rsidRPr="0073258F">
              <w:rPr>
                <w:color w:val="000000"/>
                <w:sz w:val="18"/>
                <w:szCs w:val="18"/>
              </w:rPr>
              <w:t>27 900,0</w:t>
            </w:r>
          </w:p>
        </w:tc>
        <w:tc>
          <w:tcPr>
            <w:tcW w:w="1136" w:type="dxa"/>
            <w:tcBorders>
              <w:top w:val="nil"/>
              <w:left w:val="nil"/>
              <w:bottom w:val="single" w:sz="4" w:space="0" w:color="000000"/>
              <w:right w:val="single" w:sz="4" w:space="0" w:color="000000"/>
            </w:tcBorders>
            <w:shd w:val="clear" w:color="auto" w:fill="auto"/>
            <w:vAlign w:val="bottom"/>
            <w:hideMark/>
          </w:tcPr>
          <w:p w14:paraId="7173EF41"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7AE8D3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CB23E2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28C9317" w14:textId="77777777" w:rsidR="0073258F" w:rsidRPr="0073258F" w:rsidRDefault="0073258F" w:rsidP="006D4A69">
            <w:pPr>
              <w:rPr>
                <w:color w:val="000000"/>
                <w:sz w:val="18"/>
                <w:szCs w:val="18"/>
              </w:rPr>
            </w:pPr>
            <w:r w:rsidRPr="0073258F">
              <w:rPr>
                <w:color w:val="000000"/>
                <w:sz w:val="18"/>
                <w:szCs w:val="18"/>
              </w:rPr>
              <w:t>Региональный проект "Реализация инфраструктурных проектов (мероприятий) в сфере жилищно-коммунального хозяйства, источником финансового обеспечения которых являются казначейские инфраструктурные кредиты"</w:t>
            </w:r>
          </w:p>
        </w:tc>
        <w:tc>
          <w:tcPr>
            <w:tcW w:w="424" w:type="dxa"/>
            <w:tcBorders>
              <w:top w:val="nil"/>
              <w:left w:val="nil"/>
              <w:bottom w:val="single" w:sz="4" w:space="0" w:color="000000"/>
              <w:right w:val="single" w:sz="4" w:space="0" w:color="000000"/>
            </w:tcBorders>
            <w:shd w:val="clear" w:color="auto" w:fill="auto"/>
            <w:vAlign w:val="bottom"/>
            <w:hideMark/>
          </w:tcPr>
          <w:p w14:paraId="55F3B7D7"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01E08ED2"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1ED3CE5B"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3EA03827"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2396F867" w14:textId="77777777" w:rsidR="0073258F" w:rsidRPr="0073258F" w:rsidRDefault="0073258F" w:rsidP="006D4A69">
            <w:pPr>
              <w:rPr>
                <w:color w:val="000000"/>
                <w:sz w:val="18"/>
                <w:szCs w:val="18"/>
              </w:rPr>
            </w:pPr>
            <w:r w:rsidRPr="0073258F">
              <w:rPr>
                <w:color w:val="000000"/>
                <w:sz w:val="18"/>
                <w:szCs w:val="18"/>
              </w:rPr>
              <w:t>06</w:t>
            </w:r>
          </w:p>
        </w:tc>
        <w:tc>
          <w:tcPr>
            <w:tcW w:w="792" w:type="dxa"/>
            <w:tcBorders>
              <w:top w:val="nil"/>
              <w:left w:val="nil"/>
              <w:bottom w:val="single" w:sz="4" w:space="0" w:color="000000"/>
              <w:right w:val="single" w:sz="4" w:space="0" w:color="000000"/>
            </w:tcBorders>
            <w:shd w:val="clear" w:color="auto" w:fill="auto"/>
            <w:vAlign w:val="bottom"/>
            <w:hideMark/>
          </w:tcPr>
          <w:p w14:paraId="71C43ECA"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10A9AE24"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88A5DFD" w14:textId="77777777" w:rsidR="0073258F" w:rsidRPr="0073258F" w:rsidRDefault="0073258F" w:rsidP="006D4A69">
            <w:pPr>
              <w:jc w:val="right"/>
              <w:rPr>
                <w:color w:val="000000"/>
                <w:sz w:val="18"/>
                <w:szCs w:val="18"/>
              </w:rPr>
            </w:pPr>
            <w:r w:rsidRPr="0073258F">
              <w:rPr>
                <w:color w:val="000000"/>
                <w:sz w:val="18"/>
                <w:szCs w:val="18"/>
              </w:rPr>
              <w:t>282 612,0</w:t>
            </w:r>
          </w:p>
        </w:tc>
        <w:tc>
          <w:tcPr>
            <w:tcW w:w="1136" w:type="dxa"/>
            <w:tcBorders>
              <w:top w:val="nil"/>
              <w:left w:val="nil"/>
              <w:bottom w:val="single" w:sz="4" w:space="0" w:color="000000"/>
              <w:right w:val="single" w:sz="4" w:space="0" w:color="000000"/>
            </w:tcBorders>
            <w:shd w:val="clear" w:color="auto" w:fill="auto"/>
            <w:vAlign w:val="bottom"/>
            <w:hideMark/>
          </w:tcPr>
          <w:p w14:paraId="4F44949E" w14:textId="77777777" w:rsidR="0073258F" w:rsidRPr="0073258F" w:rsidRDefault="0073258F" w:rsidP="006D4A69">
            <w:pPr>
              <w:jc w:val="right"/>
              <w:rPr>
                <w:color w:val="000000"/>
                <w:sz w:val="18"/>
                <w:szCs w:val="18"/>
              </w:rPr>
            </w:pPr>
            <w:r w:rsidRPr="0073258F">
              <w:rPr>
                <w:color w:val="000000"/>
                <w:sz w:val="18"/>
                <w:szCs w:val="18"/>
              </w:rPr>
              <w:t>81 121,0</w:t>
            </w:r>
          </w:p>
        </w:tc>
        <w:tc>
          <w:tcPr>
            <w:tcW w:w="1118" w:type="dxa"/>
            <w:tcBorders>
              <w:top w:val="nil"/>
              <w:left w:val="nil"/>
              <w:bottom w:val="single" w:sz="4" w:space="0" w:color="000000"/>
              <w:right w:val="single" w:sz="4" w:space="0" w:color="000000"/>
            </w:tcBorders>
            <w:shd w:val="clear" w:color="auto" w:fill="auto"/>
            <w:vAlign w:val="bottom"/>
            <w:hideMark/>
          </w:tcPr>
          <w:p w14:paraId="150645D8" w14:textId="77777777" w:rsidR="0073258F" w:rsidRPr="0073258F" w:rsidRDefault="0073258F" w:rsidP="006D4A69">
            <w:pPr>
              <w:jc w:val="right"/>
              <w:rPr>
                <w:color w:val="000000"/>
                <w:sz w:val="18"/>
                <w:szCs w:val="18"/>
              </w:rPr>
            </w:pPr>
            <w:r w:rsidRPr="0073258F">
              <w:rPr>
                <w:color w:val="000000"/>
                <w:sz w:val="18"/>
                <w:szCs w:val="18"/>
              </w:rPr>
              <w:t>291 584,0</w:t>
            </w:r>
          </w:p>
        </w:tc>
      </w:tr>
      <w:tr w:rsidR="0073258F" w:rsidRPr="0073258F" w14:paraId="7B6611B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D06E0A4" w14:textId="77777777" w:rsidR="0073258F" w:rsidRPr="0073258F" w:rsidRDefault="0073258F" w:rsidP="006D4A69">
            <w:pPr>
              <w:rPr>
                <w:color w:val="000000"/>
                <w:sz w:val="18"/>
                <w:szCs w:val="18"/>
              </w:rPr>
            </w:pPr>
            <w:r w:rsidRPr="0073258F">
              <w:rPr>
                <w:color w:val="000000"/>
                <w:sz w:val="18"/>
                <w:szCs w:val="18"/>
              </w:rPr>
              <w:t>Субсидии на реализацию инфраструктурных проектов (мероприятий) в сфере жилищно-коммунального хозяйства, источником финансового обеспечения которых являются казначейские инфраструктурные кредиты</w:t>
            </w:r>
          </w:p>
        </w:tc>
        <w:tc>
          <w:tcPr>
            <w:tcW w:w="424" w:type="dxa"/>
            <w:tcBorders>
              <w:top w:val="nil"/>
              <w:left w:val="nil"/>
              <w:bottom w:val="single" w:sz="4" w:space="0" w:color="000000"/>
              <w:right w:val="single" w:sz="4" w:space="0" w:color="000000"/>
            </w:tcBorders>
            <w:shd w:val="clear" w:color="auto" w:fill="auto"/>
            <w:vAlign w:val="bottom"/>
            <w:hideMark/>
          </w:tcPr>
          <w:p w14:paraId="1BE4CD32"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33A0B3EF"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37239737"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6B6CE614"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4BC389F2" w14:textId="77777777" w:rsidR="0073258F" w:rsidRPr="0073258F" w:rsidRDefault="0073258F" w:rsidP="006D4A69">
            <w:pPr>
              <w:rPr>
                <w:color w:val="000000"/>
                <w:sz w:val="18"/>
                <w:szCs w:val="18"/>
              </w:rPr>
            </w:pPr>
            <w:r w:rsidRPr="0073258F">
              <w:rPr>
                <w:color w:val="000000"/>
                <w:sz w:val="18"/>
                <w:szCs w:val="18"/>
              </w:rPr>
              <w:t>06</w:t>
            </w:r>
          </w:p>
        </w:tc>
        <w:tc>
          <w:tcPr>
            <w:tcW w:w="792" w:type="dxa"/>
            <w:tcBorders>
              <w:top w:val="nil"/>
              <w:left w:val="nil"/>
              <w:bottom w:val="single" w:sz="4" w:space="0" w:color="000000"/>
              <w:right w:val="single" w:sz="4" w:space="0" w:color="000000"/>
            </w:tcBorders>
            <w:shd w:val="clear" w:color="FFFFFF" w:fill="FFFFFF"/>
            <w:vAlign w:val="bottom"/>
            <w:hideMark/>
          </w:tcPr>
          <w:p w14:paraId="278FEC59" w14:textId="77777777" w:rsidR="0073258F" w:rsidRPr="0073258F" w:rsidRDefault="0073258F" w:rsidP="006D4A69">
            <w:pPr>
              <w:rPr>
                <w:color w:val="000000"/>
                <w:sz w:val="18"/>
                <w:szCs w:val="18"/>
              </w:rPr>
            </w:pPr>
            <w:r w:rsidRPr="0073258F">
              <w:rPr>
                <w:color w:val="000000"/>
                <w:sz w:val="18"/>
                <w:szCs w:val="18"/>
              </w:rPr>
              <w:t>97510</w:t>
            </w:r>
          </w:p>
        </w:tc>
        <w:tc>
          <w:tcPr>
            <w:tcW w:w="588" w:type="dxa"/>
            <w:tcBorders>
              <w:top w:val="nil"/>
              <w:left w:val="nil"/>
              <w:bottom w:val="single" w:sz="4" w:space="0" w:color="000000"/>
              <w:right w:val="single" w:sz="4" w:space="0" w:color="000000"/>
            </w:tcBorders>
            <w:shd w:val="clear" w:color="auto" w:fill="auto"/>
            <w:vAlign w:val="bottom"/>
            <w:hideMark/>
          </w:tcPr>
          <w:p w14:paraId="576AC73B"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66A056A" w14:textId="77777777" w:rsidR="0073258F" w:rsidRPr="0073258F" w:rsidRDefault="0073258F" w:rsidP="006D4A69">
            <w:pPr>
              <w:jc w:val="right"/>
              <w:rPr>
                <w:color w:val="000000"/>
                <w:sz w:val="18"/>
                <w:szCs w:val="18"/>
              </w:rPr>
            </w:pPr>
            <w:r w:rsidRPr="0073258F">
              <w:rPr>
                <w:color w:val="000000"/>
                <w:sz w:val="18"/>
                <w:szCs w:val="18"/>
              </w:rPr>
              <w:t>282 612,0</w:t>
            </w:r>
          </w:p>
        </w:tc>
        <w:tc>
          <w:tcPr>
            <w:tcW w:w="1136" w:type="dxa"/>
            <w:tcBorders>
              <w:top w:val="nil"/>
              <w:left w:val="nil"/>
              <w:bottom w:val="single" w:sz="4" w:space="0" w:color="000000"/>
              <w:right w:val="single" w:sz="4" w:space="0" w:color="000000"/>
            </w:tcBorders>
            <w:shd w:val="clear" w:color="auto" w:fill="auto"/>
            <w:vAlign w:val="bottom"/>
            <w:hideMark/>
          </w:tcPr>
          <w:p w14:paraId="1C5E8B54" w14:textId="77777777" w:rsidR="0073258F" w:rsidRPr="0073258F" w:rsidRDefault="0073258F" w:rsidP="006D4A69">
            <w:pPr>
              <w:jc w:val="right"/>
              <w:rPr>
                <w:color w:val="000000"/>
                <w:sz w:val="18"/>
                <w:szCs w:val="18"/>
              </w:rPr>
            </w:pPr>
            <w:r w:rsidRPr="0073258F">
              <w:rPr>
                <w:color w:val="000000"/>
                <w:sz w:val="18"/>
                <w:szCs w:val="18"/>
              </w:rPr>
              <w:t>81 121,0</w:t>
            </w:r>
          </w:p>
        </w:tc>
        <w:tc>
          <w:tcPr>
            <w:tcW w:w="1118" w:type="dxa"/>
            <w:tcBorders>
              <w:top w:val="nil"/>
              <w:left w:val="nil"/>
              <w:bottom w:val="single" w:sz="4" w:space="0" w:color="000000"/>
              <w:right w:val="single" w:sz="4" w:space="0" w:color="000000"/>
            </w:tcBorders>
            <w:shd w:val="clear" w:color="auto" w:fill="auto"/>
            <w:vAlign w:val="bottom"/>
            <w:hideMark/>
          </w:tcPr>
          <w:p w14:paraId="7213C47E" w14:textId="77777777" w:rsidR="0073258F" w:rsidRPr="0073258F" w:rsidRDefault="0073258F" w:rsidP="006D4A69">
            <w:pPr>
              <w:jc w:val="right"/>
              <w:rPr>
                <w:color w:val="000000"/>
                <w:sz w:val="18"/>
                <w:szCs w:val="18"/>
              </w:rPr>
            </w:pPr>
            <w:r w:rsidRPr="0073258F">
              <w:rPr>
                <w:color w:val="000000"/>
                <w:sz w:val="18"/>
                <w:szCs w:val="18"/>
              </w:rPr>
              <w:t>291 584,0</w:t>
            </w:r>
          </w:p>
        </w:tc>
      </w:tr>
      <w:tr w:rsidR="0073258F" w:rsidRPr="0073258F" w14:paraId="44E5CA3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5C210DE" w14:textId="77777777" w:rsidR="0073258F" w:rsidRPr="0073258F" w:rsidRDefault="0073258F" w:rsidP="006D4A69">
            <w:pPr>
              <w:rPr>
                <w:color w:val="000000"/>
                <w:sz w:val="18"/>
                <w:szCs w:val="18"/>
              </w:rPr>
            </w:pPr>
            <w:r w:rsidRPr="0073258F">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510DCC78"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1969FDCC"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123A4BA9"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61754FFC"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6C8A5C39" w14:textId="77777777" w:rsidR="0073258F" w:rsidRPr="0073258F" w:rsidRDefault="0073258F" w:rsidP="006D4A69">
            <w:pPr>
              <w:rPr>
                <w:color w:val="000000"/>
                <w:sz w:val="18"/>
                <w:szCs w:val="18"/>
              </w:rPr>
            </w:pPr>
            <w:r w:rsidRPr="0073258F">
              <w:rPr>
                <w:color w:val="000000"/>
                <w:sz w:val="18"/>
                <w:szCs w:val="18"/>
              </w:rPr>
              <w:t>06</w:t>
            </w:r>
          </w:p>
        </w:tc>
        <w:tc>
          <w:tcPr>
            <w:tcW w:w="792" w:type="dxa"/>
            <w:tcBorders>
              <w:top w:val="nil"/>
              <w:left w:val="nil"/>
              <w:bottom w:val="single" w:sz="4" w:space="0" w:color="000000"/>
              <w:right w:val="single" w:sz="4" w:space="0" w:color="000000"/>
            </w:tcBorders>
            <w:shd w:val="clear" w:color="FFFFFF" w:fill="FFFFFF"/>
            <w:vAlign w:val="bottom"/>
            <w:hideMark/>
          </w:tcPr>
          <w:p w14:paraId="1300E335" w14:textId="77777777" w:rsidR="0073258F" w:rsidRPr="0073258F" w:rsidRDefault="0073258F" w:rsidP="006D4A69">
            <w:pPr>
              <w:rPr>
                <w:color w:val="000000"/>
                <w:sz w:val="18"/>
                <w:szCs w:val="18"/>
              </w:rPr>
            </w:pPr>
            <w:r w:rsidRPr="0073258F">
              <w:rPr>
                <w:color w:val="000000"/>
                <w:sz w:val="18"/>
                <w:szCs w:val="18"/>
              </w:rPr>
              <w:t>97510</w:t>
            </w:r>
          </w:p>
        </w:tc>
        <w:tc>
          <w:tcPr>
            <w:tcW w:w="588" w:type="dxa"/>
            <w:tcBorders>
              <w:top w:val="nil"/>
              <w:left w:val="nil"/>
              <w:bottom w:val="single" w:sz="4" w:space="0" w:color="000000"/>
              <w:right w:val="single" w:sz="4" w:space="0" w:color="000000"/>
            </w:tcBorders>
            <w:shd w:val="clear" w:color="auto" w:fill="auto"/>
            <w:vAlign w:val="bottom"/>
            <w:hideMark/>
          </w:tcPr>
          <w:p w14:paraId="24191C55" w14:textId="77777777" w:rsidR="0073258F" w:rsidRPr="0073258F" w:rsidRDefault="0073258F" w:rsidP="006D4A69">
            <w:pPr>
              <w:rPr>
                <w:color w:val="000000"/>
                <w:sz w:val="18"/>
                <w:szCs w:val="18"/>
              </w:rPr>
            </w:pPr>
            <w:r w:rsidRPr="0073258F">
              <w:rPr>
                <w:color w:val="000000"/>
                <w:sz w:val="18"/>
                <w:szCs w:val="18"/>
              </w:rPr>
              <w:t>500</w:t>
            </w:r>
          </w:p>
        </w:tc>
        <w:tc>
          <w:tcPr>
            <w:tcW w:w="1118" w:type="dxa"/>
            <w:tcBorders>
              <w:top w:val="nil"/>
              <w:left w:val="nil"/>
              <w:bottom w:val="single" w:sz="4" w:space="0" w:color="000000"/>
              <w:right w:val="single" w:sz="4" w:space="0" w:color="000000"/>
            </w:tcBorders>
            <w:shd w:val="clear" w:color="auto" w:fill="auto"/>
            <w:vAlign w:val="bottom"/>
            <w:hideMark/>
          </w:tcPr>
          <w:p w14:paraId="7260A591" w14:textId="77777777" w:rsidR="0073258F" w:rsidRPr="0073258F" w:rsidRDefault="0073258F" w:rsidP="006D4A69">
            <w:pPr>
              <w:jc w:val="right"/>
              <w:rPr>
                <w:color w:val="000000"/>
                <w:sz w:val="18"/>
                <w:szCs w:val="18"/>
              </w:rPr>
            </w:pPr>
            <w:r w:rsidRPr="0073258F">
              <w:rPr>
                <w:color w:val="000000"/>
                <w:sz w:val="18"/>
                <w:szCs w:val="18"/>
              </w:rPr>
              <w:t>282 612,0</w:t>
            </w:r>
          </w:p>
        </w:tc>
        <w:tc>
          <w:tcPr>
            <w:tcW w:w="1136" w:type="dxa"/>
            <w:tcBorders>
              <w:top w:val="nil"/>
              <w:left w:val="nil"/>
              <w:bottom w:val="single" w:sz="4" w:space="0" w:color="000000"/>
              <w:right w:val="single" w:sz="4" w:space="0" w:color="000000"/>
            </w:tcBorders>
            <w:shd w:val="clear" w:color="auto" w:fill="auto"/>
            <w:vAlign w:val="bottom"/>
            <w:hideMark/>
          </w:tcPr>
          <w:p w14:paraId="00BCB0D4" w14:textId="77777777" w:rsidR="0073258F" w:rsidRPr="0073258F" w:rsidRDefault="0073258F" w:rsidP="006D4A69">
            <w:pPr>
              <w:jc w:val="right"/>
              <w:rPr>
                <w:color w:val="000000"/>
                <w:sz w:val="18"/>
                <w:szCs w:val="18"/>
              </w:rPr>
            </w:pPr>
            <w:r w:rsidRPr="0073258F">
              <w:rPr>
                <w:color w:val="000000"/>
                <w:sz w:val="18"/>
                <w:szCs w:val="18"/>
              </w:rPr>
              <w:t>81 121,0</w:t>
            </w:r>
          </w:p>
        </w:tc>
        <w:tc>
          <w:tcPr>
            <w:tcW w:w="1118" w:type="dxa"/>
            <w:tcBorders>
              <w:top w:val="nil"/>
              <w:left w:val="nil"/>
              <w:bottom w:val="single" w:sz="4" w:space="0" w:color="000000"/>
              <w:right w:val="single" w:sz="4" w:space="0" w:color="000000"/>
            </w:tcBorders>
            <w:shd w:val="clear" w:color="auto" w:fill="auto"/>
            <w:vAlign w:val="bottom"/>
            <w:hideMark/>
          </w:tcPr>
          <w:p w14:paraId="61D85FF3" w14:textId="77777777" w:rsidR="0073258F" w:rsidRPr="0073258F" w:rsidRDefault="0073258F" w:rsidP="006D4A69">
            <w:pPr>
              <w:jc w:val="right"/>
              <w:rPr>
                <w:color w:val="000000"/>
                <w:sz w:val="18"/>
                <w:szCs w:val="18"/>
              </w:rPr>
            </w:pPr>
            <w:r w:rsidRPr="0073258F">
              <w:rPr>
                <w:color w:val="000000"/>
                <w:sz w:val="18"/>
                <w:szCs w:val="18"/>
              </w:rPr>
              <w:t>291 584,0</w:t>
            </w:r>
          </w:p>
        </w:tc>
      </w:tr>
      <w:tr w:rsidR="0073258F" w:rsidRPr="0073258F" w14:paraId="766A6B3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E8A81BB" w14:textId="77777777" w:rsidR="0073258F" w:rsidRPr="0073258F" w:rsidRDefault="0073258F" w:rsidP="006D4A69">
            <w:pPr>
              <w:rPr>
                <w:color w:val="000000"/>
                <w:sz w:val="18"/>
                <w:szCs w:val="18"/>
              </w:rPr>
            </w:pPr>
            <w:r w:rsidRPr="0073258F">
              <w:rPr>
                <w:color w:val="000000"/>
                <w:sz w:val="18"/>
                <w:szCs w:val="18"/>
              </w:rPr>
              <w:t>Региональный проект "Модернизация коммунальной инфраструктуры"</w:t>
            </w:r>
          </w:p>
        </w:tc>
        <w:tc>
          <w:tcPr>
            <w:tcW w:w="424" w:type="dxa"/>
            <w:tcBorders>
              <w:top w:val="nil"/>
              <w:left w:val="nil"/>
              <w:bottom w:val="single" w:sz="4" w:space="0" w:color="000000"/>
              <w:right w:val="single" w:sz="4" w:space="0" w:color="000000"/>
            </w:tcBorders>
            <w:shd w:val="clear" w:color="auto" w:fill="auto"/>
            <w:vAlign w:val="bottom"/>
            <w:hideMark/>
          </w:tcPr>
          <w:p w14:paraId="629FCB28"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2741B0C6"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1E275D58"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6734C265"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6E129D31" w14:textId="77777777" w:rsidR="0073258F" w:rsidRPr="0073258F" w:rsidRDefault="0073258F" w:rsidP="006D4A69">
            <w:pPr>
              <w:rPr>
                <w:color w:val="000000"/>
                <w:sz w:val="18"/>
                <w:szCs w:val="18"/>
              </w:rPr>
            </w:pPr>
            <w:r w:rsidRPr="0073258F">
              <w:rPr>
                <w:color w:val="000000"/>
                <w:sz w:val="18"/>
                <w:szCs w:val="18"/>
              </w:rPr>
              <w:t>И3</w:t>
            </w:r>
          </w:p>
        </w:tc>
        <w:tc>
          <w:tcPr>
            <w:tcW w:w="792" w:type="dxa"/>
            <w:tcBorders>
              <w:top w:val="nil"/>
              <w:left w:val="nil"/>
              <w:bottom w:val="single" w:sz="4" w:space="0" w:color="000000"/>
              <w:right w:val="single" w:sz="4" w:space="0" w:color="000000"/>
            </w:tcBorders>
            <w:shd w:val="clear" w:color="auto" w:fill="auto"/>
            <w:vAlign w:val="bottom"/>
            <w:hideMark/>
          </w:tcPr>
          <w:p w14:paraId="5B254E58"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413B753D"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10D74E3" w14:textId="77777777" w:rsidR="0073258F" w:rsidRPr="0073258F" w:rsidRDefault="0073258F" w:rsidP="006D4A69">
            <w:pPr>
              <w:jc w:val="right"/>
              <w:rPr>
                <w:color w:val="000000"/>
                <w:sz w:val="18"/>
                <w:szCs w:val="18"/>
              </w:rPr>
            </w:pPr>
            <w:r w:rsidRPr="0073258F">
              <w:rPr>
                <w:color w:val="000000"/>
                <w:sz w:val="18"/>
                <w:szCs w:val="18"/>
              </w:rPr>
              <w:t> </w:t>
            </w:r>
          </w:p>
        </w:tc>
        <w:tc>
          <w:tcPr>
            <w:tcW w:w="1136" w:type="dxa"/>
            <w:tcBorders>
              <w:top w:val="nil"/>
              <w:left w:val="nil"/>
              <w:bottom w:val="single" w:sz="4" w:space="0" w:color="000000"/>
              <w:right w:val="single" w:sz="4" w:space="0" w:color="000000"/>
            </w:tcBorders>
            <w:shd w:val="clear" w:color="auto" w:fill="auto"/>
            <w:vAlign w:val="bottom"/>
            <w:hideMark/>
          </w:tcPr>
          <w:p w14:paraId="1C49E622" w14:textId="77777777" w:rsidR="0073258F" w:rsidRPr="0073258F" w:rsidRDefault="0073258F" w:rsidP="006D4A69">
            <w:pPr>
              <w:jc w:val="right"/>
              <w:rPr>
                <w:color w:val="000000"/>
                <w:sz w:val="18"/>
                <w:szCs w:val="18"/>
              </w:rPr>
            </w:pPr>
            <w:r w:rsidRPr="0073258F">
              <w:rPr>
                <w:color w:val="000000"/>
                <w:sz w:val="18"/>
                <w:szCs w:val="18"/>
              </w:rPr>
              <w:t>-134 687,6</w:t>
            </w:r>
          </w:p>
        </w:tc>
        <w:tc>
          <w:tcPr>
            <w:tcW w:w="1118" w:type="dxa"/>
            <w:tcBorders>
              <w:top w:val="nil"/>
              <w:left w:val="nil"/>
              <w:bottom w:val="single" w:sz="4" w:space="0" w:color="000000"/>
              <w:right w:val="single" w:sz="4" w:space="0" w:color="000000"/>
            </w:tcBorders>
            <w:shd w:val="clear" w:color="auto" w:fill="auto"/>
            <w:vAlign w:val="bottom"/>
            <w:hideMark/>
          </w:tcPr>
          <w:p w14:paraId="5A0E6CA2" w14:textId="77777777" w:rsidR="0073258F" w:rsidRPr="0073258F" w:rsidRDefault="0073258F" w:rsidP="006D4A69">
            <w:pPr>
              <w:jc w:val="right"/>
              <w:rPr>
                <w:color w:val="000000"/>
                <w:sz w:val="18"/>
                <w:szCs w:val="18"/>
              </w:rPr>
            </w:pPr>
            <w:r w:rsidRPr="0073258F">
              <w:rPr>
                <w:color w:val="000000"/>
                <w:sz w:val="18"/>
                <w:szCs w:val="18"/>
              </w:rPr>
              <w:t>-166 405,9</w:t>
            </w:r>
          </w:p>
        </w:tc>
      </w:tr>
      <w:tr w:rsidR="0073258F" w:rsidRPr="0073258F" w14:paraId="44060AB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BA06AE2" w14:textId="77777777" w:rsidR="0073258F" w:rsidRPr="0073258F" w:rsidRDefault="0073258F" w:rsidP="006D4A69">
            <w:pPr>
              <w:rPr>
                <w:color w:val="000000"/>
                <w:sz w:val="18"/>
                <w:szCs w:val="18"/>
              </w:rPr>
            </w:pPr>
            <w:r w:rsidRPr="0073258F">
              <w:rPr>
                <w:color w:val="000000"/>
                <w:sz w:val="18"/>
                <w:szCs w:val="18"/>
              </w:rPr>
              <w:t>Субсидии на реализацию мероприятий по модернизации коммунальной инфраструктуры</w:t>
            </w:r>
          </w:p>
        </w:tc>
        <w:tc>
          <w:tcPr>
            <w:tcW w:w="424" w:type="dxa"/>
            <w:tcBorders>
              <w:top w:val="nil"/>
              <w:left w:val="nil"/>
              <w:bottom w:val="single" w:sz="4" w:space="0" w:color="000000"/>
              <w:right w:val="single" w:sz="4" w:space="0" w:color="000000"/>
            </w:tcBorders>
            <w:shd w:val="clear" w:color="auto" w:fill="auto"/>
            <w:vAlign w:val="bottom"/>
            <w:hideMark/>
          </w:tcPr>
          <w:p w14:paraId="04313FA4"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70631A77"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24FB47A9"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56F8DE9B"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2480D3B3" w14:textId="77777777" w:rsidR="0073258F" w:rsidRPr="0073258F" w:rsidRDefault="0073258F" w:rsidP="006D4A69">
            <w:pPr>
              <w:rPr>
                <w:color w:val="000000"/>
                <w:sz w:val="18"/>
                <w:szCs w:val="18"/>
              </w:rPr>
            </w:pPr>
            <w:r w:rsidRPr="0073258F">
              <w:rPr>
                <w:color w:val="000000"/>
                <w:sz w:val="18"/>
                <w:szCs w:val="18"/>
              </w:rPr>
              <w:t>И3</w:t>
            </w:r>
          </w:p>
        </w:tc>
        <w:tc>
          <w:tcPr>
            <w:tcW w:w="792" w:type="dxa"/>
            <w:tcBorders>
              <w:top w:val="nil"/>
              <w:left w:val="nil"/>
              <w:bottom w:val="single" w:sz="4" w:space="0" w:color="000000"/>
              <w:right w:val="single" w:sz="4" w:space="0" w:color="000000"/>
            </w:tcBorders>
            <w:shd w:val="clear" w:color="FFFFFF" w:fill="FFFFFF"/>
            <w:vAlign w:val="bottom"/>
            <w:hideMark/>
          </w:tcPr>
          <w:p w14:paraId="7D46495F" w14:textId="77777777" w:rsidR="0073258F" w:rsidRPr="0073258F" w:rsidRDefault="0073258F" w:rsidP="006D4A69">
            <w:pPr>
              <w:rPr>
                <w:color w:val="000000"/>
                <w:sz w:val="18"/>
                <w:szCs w:val="18"/>
              </w:rPr>
            </w:pPr>
            <w:r w:rsidRPr="0073258F">
              <w:rPr>
                <w:color w:val="000000"/>
                <w:sz w:val="18"/>
                <w:szCs w:val="18"/>
              </w:rPr>
              <w:t>51540</w:t>
            </w:r>
          </w:p>
        </w:tc>
        <w:tc>
          <w:tcPr>
            <w:tcW w:w="588" w:type="dxa"/>
            <w:tcBorders>
              <w:top w:val="nil"/>
              <w:left w:val="nil"/>
              <w:bottom w:val="single" w:sz="4" w:space="0" w:color="000000"/>
              <w:right w:val="single" w:sz="4" w:space="0" w:color="000000"/>
            </w:tcBorders>
            <w:shd w:val="clear" w:color="auto" w:fill="auto"/>
            <w:vAlign w:val="bottom"/>
            <w:hideMark/>
          </w:tcPr>
          <w:p w14:paraId="0C79CF6E"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817637D" w14:textId="77777777" w:rsidR="0073258F" w:rsidRPr="0073258F" w:rsidRDefault="0073258F" w:rsidP="006D4A69">
            <w:pPr>
              <w:jc w:val="right"/>
              <w:rPr>
                <w:color w:val="000000"/>
                <w:sz w:val="18"/>
                <w:szCs w:val="18"/>
              </w:rPr>
            </w:pPr>
            <w:r w:rsidRPr="0073258F">
              <w:rPr>
                <w:color w:val="000000"/>
                <w:sz w:val="18"/>
                <w:szCs w:val="18"/>
              </w:rPr>
              <w:t> </w:t>
            </w:r>
          </w:p>
        </w:tc>
        <w:tc>
          <w:tcPr>
            <w:tcW w:w="1136" w:type="dxa"/>
            <w:tcBorders>
              <w:top w:val="nil"/>
              <w:left w:val="nil"/>
              <w:bottom w:val="single" w:sz="4" w:space="0" w:color="000000"/>
              <w:right w:val="single" w:sz="4" w:space="0" w:color="000000"/>
            </w:tcBorders>
            <w:shd w:val="clear" w:color="auto" w:fill="auto"/>
            <w:vAlign w:val="bottom"/>
            <w:hideMark/>
          </w:tcPr>
          <w:p w14:paraId="7450728C" w14:textId="77777777" w:rsidR="0073258F" w:rsidRPr="0073258F" w:rsidRDefault="0073258F" w:rsidP="006D4A69">
            <w:pPr>
              <w:jc w:val="right"/>
              <w:rPr>
                <w:color w:val="000000"/>
                <w:sz w:val="18"/>
                <w:szCs w:val="18"/>
              </w:rPr>
            </w:pPr>
            <w:r w:rsidRPr="0073258F">
              <w:rPr>
                <w:color w:val="000000"/>
                <w:sz w:val="18"/>
                <w:szCs w:val="18"/>
              </w:rPr>
              <w:t>-134 687,6</w:t>
            </w:r>
          </w:p>
        </w:tc>
        <w:tc>
          <w:tcPr>
            <w:tcW w:w="1118" w:type="dxa"/>
            <w:tcBorders>
              <w:top w:val="nil"/>
              <w:left w:val="nil"/>
              <w:bottom w:val="single" w:sz="4" w:space="0" w:color="000000"/>
              <w:right w:val="single" w:sz="4" w:space="0" w:color="000000"/>
            </w:tcBorders>
            <w:shd w:val="clear" w:color="auto" w:fill="auto"/>
            <w:vAlign w:val="bottom"/>
            <w:hideMark/>
          </w:tcPr>
          <w:p w14:paraId="4D475148" w14:textId="77777777" w:rsidR="0073258F" w:rsidRPr="0073258F" w:rsidRDefault="0073258F" w:rsidP="006D4A69">
            <w:pPr>
              <w:jc w:val="right"/>
              <w:rPr>
                <w:color w:val="000000"/>
                <w:sz w:val="18"/>
                <w:szCs w:val="18"/>
              </w:rPr>
            </w:pPr>
            <w:r w:rsidRPr="0073258F">
              <w:rPr>
                <w:color w:val="000000"/>
                <w:sz w:val="18"/>
                <w:szCs w:val="18"/>
              </w:rPr>
              <w:t>-166 405,9</w:t>
            </w:r>
          </w:p>
        </w:tc>
      </w:tr>
      <w:tr w:rsidR="0073258F" w:rsidRPr="0073258F" w14:paraId="4395A4D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6D5632C" w14:textId="77777777" w:rsidR="0073258F" w:rsidRPr="0073258F" w:rsidRDefault="0073258F" w:rsidP="006D4A69">
            <w:pPr>
              <w:rPr>
                <w:color w:val="000000"/>
                <w:sz w:val="18"/>
                <w:szCs w:val="18"/>
              </w:rPr>
            </w:pPr>
            <w:r w:rsidRPr="0073258F">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334A6946"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48B5778C"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74B81CE2"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563900F0"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63E5D42C" w14:textId="77777777" w:rsidR="0073258F" w:rsidRPr="0073258F" w:rsidRDefault="0073258F" w:rsidP="006D4A69">
            <w:pPr>
              <w:rPr>
                <w:color w:val="000000"/>
                <w:sz w:val="18"/>
                <w:szCs w:val="18"/>
              </w:rPr>
            </w:pPr>
            <w:r w:rsidRPr="0073258F">
              <w:rPr>
                <w:color w:val="000000"/>
                <w:sz w:val="18"/>
                <w:szCs w:val="18"/>
              </w:rPr>
              <w:t>И3</w:t>
            </w:r>
          </w:p>
        </w:tc>
        <w:tc>
          <w:tcPr>
            <w:tcW w:w="792" w:type="dxa"/>
            <w:tcBorders>
              <w:top w:val="nil"/>
              <w:left w:val="nil"/>
              <w:bottom w:val="single" w:sz="4" w:space="0" w:color="000000"/>
              <w:right w:val="single" w:sz="4" w:space="0" w:color="000000"/>
            </w:tcBorders>
            <w:shd w:val="clear" w:color="FFFFFF" w:fill="FFFFFF"/>
            <w:vAlign w:val="bottom"/>
            <w:hideMark/>
          </w:tcPr>
          <w:p w14:paraId="030985CA" w14:textId="77777777" w:rsidR="0073258F" w:rsidRPr="0073258F" w:rsidRDefault="0073258F" w:rsidP="006D4A69">
            <w:pPr>
              <w:rPr>
                <w:color w:val="000000"/>
                <w:sz w:val="18"/>
                <w:szCs w:val="18"/>
              </w:rPr>
            </w:pPr>
            <w:r w:rsidRPr="0073258F">
              <w:rPr>
                <w:color w:val="000000"/>
                <w:sz w:val="18"/>
                <w:szCs w:val="18"/>
              </w:rPr>
              <w:t>51540</w:t>
            </w:r>
          </w:p>
        </w:tc>
        <w:tc>
          <w:tcPr>
            <w:tcW w:w="588" w:type="dxa"/>
            <w:tcBorders>
              <w:top w:val="nil"/>
              <w:left w:val="nil"/>
              <w:bottom w:val="single" w:sz="4" w:space="0" w:color="000000"/>
              <w:right w:val="single" w:sz="4" w:space="0" w:color="000000"/>
            </w:tcBorders>
            <w:shd w:val="clear" w:color="auto" w:fill="auto"/>
            <w:vAlign w:val="bottom"/>
            <w:hideMark/>
          </w:tcPr>
          <w:p w14:paraId="1F5E35C8" w14:textId="77777777" w:rsidR="0073258F" w:rsidRPr="0073258F" w:rsidRDefault="0073258F" w:rsidP="006D4A69">
            <w:pPr>
              <w:rPr>
                <w:color w:val="000000"/>
                <w:sz w:val="18"/>
                <w:szCs w:val="18"/>
              </w:rPr>
            </w:pPr>
            <w:r w:rsidRPr="0073258F">
              <w:rPr>
                <w:color w:val="000000"/>
                <w:sz w:val="18"/>
                <w:szCs w:val="18"/>
              </w:rPr>
              <w:t>500</w:t>
            </w:r>
          </w:p>
        </w:tc>
        <w:tc>
          <w:tcPr>
            <w:tcW w:w="1118" w:type="dxa"/>
            <w:tcBorders>
              <w:top w:val="nil"/>
              <w:left w:val="nil"/>
              <w:bottom w:val="single" w:sz="4" w:space="0" w:color="000000"/>
              <w:right w:val="single" w:sz="4" w:space="0" w:color="000000"/>
            </w:tcBorders>
            <w:shd w:val="clear" w:color="auto" w:fill="auto"/>
            <w:vAlign w:val="bottom"/>
            <w:hideMark/>
          </w:tcPr>
          <w:p w14:paraId="7C41F141" w14:textId="77777777" w:rsidR="0073258F" w:rsidRPr="0073258F" w:rsidRDefault="0073258F" w:rsidP="006D4A69">
            <w:pPr>
              <w:jc w:val="right"/>
              <w:rPr>
                <w:color w:val="000000"/>
                <w:sz w:val="18"/>
                <w:szCs w:val="18"/>
              </w:rPr>
            </w:pPr>
            <w:r w:rsidRPr="0073258F">
              <w:rPr>
                <w:color w:val="000000"/>
                <w:sz w:val="18"/>
                <w:szCs w:val="18"/>
              </w:rPr>
              <w:t> </w:t>
            </w:r>
          </w:p>
        </w:tc>
        <w:tc>
          <w:tcPr>
            <w:tcW w:w="1136" w:type="dxa"/>
            <w:tcBorders>
              <w:top w:val="nil"/>
              <w:left w:val="nil"/>
              <w:bottom w:val="single" w:sz="4" w:space="0" w:color="000000"/>
              <w:right w:val="single" w:sz="4" w:space="0" w:color="000000"/>
            </w:tcBorders>
            <w:shd w:val="clear" w:color="auto" w:fill="auto"/>
            <w:vAlign w:val="bottom"/>
            <w:hideMark/>
          </w:tcPr>
          <w:p w14:paraId="08D132EB" w14:textId="77777777" w:rsidR="0073258F" w:rsidRPr="0073258F" w:rsidRDefault="0073258F" w:rsidP="006D4A69">
            <w:pPr>
              <w:jc w:val="right"/>
              <w:rPr>
                <w:color w:val="000000"/>
                <w:sz w:val="18"/>
                <w:szCs w:val="18"/>
              </w:rPr>
            </w:pPr>
            <w:r w:rsidRPr="0073258F">
              <w:rPr>
                <w:color w:val="000000"/>
                <w:sz w:val="18"/>
                <w:szCs w:val="18"/>
              </w:rPr>
              <w:t>-134 687,6</w:t>
            </w:r>
          </w:p>
        </w:tc>
        <w:tc>
          <w:tcPr>
            <w:tcW w:w="1118" w:type="dxa"/>
            <w:tcBorders>
              <w:top w:val="nil"/>
              <w:left w:val="nil"/>
              <w:bottom w:val="single" w:sz="4" w:space="0" w:color="000000"/>
              <w:right w:val="single" w:sz="4" w:space="0" w:color="000000"/>
            </w:tcBorders>
            <w:shd w:val="clear" w:color="auto" w:fill="auto"/>
            <w:vAlign w:val="bottom"/>
            <w:hideMark/>
          </w:tcPr>
          <w:p w14:paraId="5C9B0EDA" w14:textId="77777777" w:rsidR="0073258F" w:rsidRPr="0073258F" w:rsidRDefault="0073258F" w:rsidP="006D4A69">
            <w:pPr>
              <w:jc w:val="right"/>
              <w:rPr>
                <w:color w:val="000000"/>
                <w:sz w:val="18"/>
                <w:szCs w:val="18"/>
              </w:rPr>
            </w:pPr>
            <w:r w:rsidRPr="0073258F">
              <w:rPr>
                <w:color w:val="000000"/>
                <w:sz w:val="18"/>
                <w:szCs w:val="18"/>
              </w:rPr>
              <w:t>-166 405,9</w:t>
            </w:r>
          </w:p>
        </w:tc>
      </w:tr>
      <w:tr w:rsidR="0073258F" w:rsidRPr="0073258F" w14:paraId="5D9BF03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EE20900"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20801B9F"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6DB05556"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20C6B563"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02295516"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6B1D05D"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6E932912"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1E9B8B99"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0471EB5" w14:textId="77777777" w:rsidR="0073258F" w:rsidRPr="0073258F" w:rsidRDefault="0073258F" w:rsidP="006D4A69">
            <w:pPr>
              <w:jc w:val="right"/>
              <w:rPr>
                <w:color w:val="000000"/>
                <w:sz w:val="18"/>
                <w:szCs w:val="18"/>
              </w:rPr>
            </w:pPr>
            <w:r w:rsidRPr="0073258F">
              <w:rPr>
                <w:color w:val="000000"/>
                <w:sz w:val="18"/>
                <w:szCs w:val="18"/>
              </w:rPr>
              <w:t>-10 000,0</w:t>
            </w:r>
          </w:p>
        </w:tc>
        <w:tc>
          <w:tcPr>
            <w:tcW w:w="1136" w:type="dxa"/>
            <w:tcBorders>
              <w:top w:val="nil"/>
              <w:left w:val="nil"/>
              <w:bottom w:val="single" w:sz="4" w:space="0" w:color="000000"/>
              <w:right w:val="single" w:sz="4" w:space="0" w:color="000000"/>
            </w:tcBorders>
            <w:shd w:val="clear" w:color="auto" w:fill="auto"/>
            <w:vAlign w:val="bottom"/>
            <w:hideMark/>
          </w:tcPr>
          <w:p w14:paraId="5371F37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595599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133E1E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25C5F4D"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"Ликвидация последствий аварий в жилищно-коммунальном комплексе"</w:t>
            </w:r>
          </w:p>
        </w:tc>
        <w:tc>
          <w:tcPr>
            <w:tcW w:w="424" w:type="dxa"/>
            <w:tcBorders>
              <w:top w:val="nil"/>
              <w:left w:val="nil"/>
              <w:bottom w:val="single" w:sz="4" w:space="0" w:color="000000"/>
              <w:right w:val="single" w:sz="4" w:space="0" w:color="000000"/>
            </w:tcBorders>
            <w:shd w:val="clear" w:color="auto" w:fill="auto"/>
            <w:vAlign w:val="bottom"/>
            <w:hideMark/>
          </w:tcPr>
          <w:p w14:paraId="6CC0F293"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4126D6EE"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0A104719"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2D844D5E"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798ED55" w14:textId="77777777" w:rsidR="0073258F" w:rsidRPr="0073258F" w:rsidRDefault="0073258F" w:rsidP="006D4A69">
            <w:pPr>
              <w:rPr>
                <w:color w:val="000000"/>
                <w:sz w:val="18"/>
                <w:szCs w:val="18"/>
              </w:rPr>
            </w:pPr>
            <w:r w:rsidRPr="0073258F">
              <w:rPr>
                <w:color w:val="000000"/>
                <w:sz w:val="18"/>
                <w:szCs w:val="18"/>
              </w:rPr>
              <w:t>05</w:t>
            </w:r>
          </w:p>
        </w:tc>
        <w:tc>
          <w:tcPr>
            <w:tcW w:w="792" w:type="dxa"/>
            <w:tcBorders>
              <w:top w:val="nil"/>
              <w:left w:val="nil"/>
              <w:bottom w:val="single" w:sz="4" w:space="0" w:color="000000"/>
              <w:right w:val="single" w:sz="4" w:space="0" w:color="000000"/>
            </w:tcBorders>
            <w:shd w:val="clear" w:color="auto" w:fill="auto"/>
            <w:vAlign w:val="bottom"/>
            <w:hideMark/>
          </w:tcPr>
          <w:p w14:paraId="50D5BC15"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329D422E"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6009C4D" w14:textId="77777777" w:rsidR="0073258F" w:rsidRPr="0073258F" w:rsidRDefault="0073258F" w:rsidP="006D4A69">
            <w:pPr>
              <w:jc w:val="right"/>
              <w:rPr>
                <w:color w:val="000000"/>
                <w:sz w:val="18"/>
                <w:szCs w:val="18"/>
              </w:rPr>
            </w:pPr>
            <w:r w:rsidRPr="0073258F">
              <w:rPr>
                <w:color w:val="000000"/>
                <w:sz w:val="18"/>
                <w:szCs w:val="18"/>
              </w:rPr>
              <w:t>-10 000,0</w:t>
            </w:r>
          </w:p>
        </w:tc>
        <w:tc>
          <w:tcPr>
            <w:tcW w:w="1136" w:type="dxa"/>
            <w:tcBorders>
              <w:top w:val="nil"/>
              <w:left w:val="nil"/>
              <w:bottom w:val="single" w:sz="4" w:space="0" w:color="000000"/>
              <w:right w:val="single" w:sz="4" w:space="0" w:color="000000"/>
            </w:tcBorders>
            <w:shd w:val="clear" w:color="auto" w:fill="auto"/>
            <w:vAlign w:val="bottom"/>
            <w:hideMark/>
          </w:tcPr>
          <w:p w14:paraId="70791BA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1269BCC"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7918718"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E6E8AC6" w14:textId="77777777" w:rsidR="0073258F" w:rsidRPr="0073258F" w:rsidRDefault="0073258F" w:rsidP="006D4A69">
            <w:pPr>
              <w:rPr>
                <w:color w:val="000000"/>
                <w:sz w:val="18"/>
                <w:szCs w:val="18"/>
              </w:rPr>
            </w:pPr>
            <w:r w:rsidRPr="0073258F">
              <w:rPr>
                <w:color w:val="000000"/>
                <w:sz w:val="18"/>
                <w:szCs w:val="18"/>
              </w:rPr>
              <w:t>Мероприятия в области коммунального хозяйства</w:t>
            </w:r>
          </w:p>
        </w:tc>
        <w:tc>
          <w:tcPr>
            <w:tcW w:w="424" w:type="dxa"/>
            <w:tcBorders>
              <w:top w:val="nil"/>
              <w:left w:val="nil"/>
              <w:bottom w:val="single" w:sz="4" w:space="0" w:color="000000"/>
              <w:right w:val="single" w:sz="4" w:space="0" w:color="000000"/>
            </w:tcBorders>
            <w:shd w:val="clear" w:color="auto" w:fill="auto"/>
            <w:vAlign w:val="bottom"/>
            <w:hideMark/>
          </w:tcPr>
          <w:p w14:paraId="21CEB3C2"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11D2EDA0"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63F2C5ED"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739FF4C7"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A7E74C5" w14:textId="77777777" w:rsidR="0073258F" w:rsidRPr="0073258F" w:rsidRDefault="0073258F" w:rsidP="006D4A69">
            <w:pPr>
              <w:rPr>
                <w:color w:val="000000"/>
                <w:sz w:val="18"/>
                <w:szCs w:val="18"/>
              </w:rPr>
            </w:pPr>
            <w:r w:rsidRPr="0073258F">
              <w:rPr>
                <w:color w:val="000000"/>
                <w:sz w:val="18"/>
                <w:szCs w:val="18"/>
              </w:rPr>
              <w:t>05</w:t>
            </w:r>
          </w:p>
        </w:tc>
        <w:tc>
          <w:tcPr>
            <w:tcW w:w="792" w:type="dxa"/>
            <w:tcBorders>
              <w:top w:val="nil"/>
              <w:left w:val="nil"/>
              <w:bottom w:val="single" w:sz="4" w:space="0" w:color="000000"/>
              <w:right w:val="single" w:sz="4" w:space="0" w:color="000000"/>
            </w:tcBorders>
            <w:shd w:val="clear" w:color="FFFFFF" w:fill="FFFFFF"/>
            <w:vAlign w:val="bottom"/>
            <w:hideMark/>
          </w:tcPr>
          <w:p w14:paraId="40529AC9" w14:textId="77777777" w:rsidR="0073258F" w:rsidRPr="0073258F" w:rsidRDefault="0073258F" w:rsidP="006D4A69">
            <w:pPr>
              <w:rPr>
                <w:color w:val="000000"/>
                <w:sz w:val="18"/>
                <w:szCs w:val="18"/>
              </w:rPr>
            </w:pPr>
            <w:r w:rsidRPr="0073258F">
              <w:rPr>
                <w:color w:val="000000"/>
                <w:sz w:val="18"/>
                <w:szCs w:val="18"/>
              </w:rPr>
              <w:t>83320</w:t>
            </w:r>
          </w:p>
        </w:tc>
        <w:tc>
          <w:tcPr>
            <w:tcW w:w="588" w:type="dxa"/>
            <w:tcBorders>
              <w:top w:val="nil"/>
              <w:left w:val="nil"/>
              <w:bottom w:val="single" w:sz="4" w:space="0" w:color="000000"/>
              <w:right w:val="single" w:sz="4" w:space="0" w:color="000000"/>
            </w:tcBorders>
            <w:shd w:val="clear" w:color="auto" w:fill="auto"/>
            <w:vAlign w:val="bottom"/>
            <w:hideMark/>
          </w:tcPr>
          <w:p w14:paraId="3C08D61B"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A0A8F6B" w14:textId="77777777" w:rsidR="0073258F" w:rsidRPr="0073258F" w:rsidRDefault="0073258F" w:rsidP="006D4A69">
            <w:pPr>
              <w:jc w:val="right"/>
              <w:rPr>
                <w:color w:val="000000"/>
                <w:sz w:val="18"/>
                <w:szCs w:val="18"/>
              </w:rPr>
            </w:pPr>
            <w:r w:rsidRPr="0073258F">
              <w:rPr>
                <w:color w:val="000000"/>
                <w:sz w:val="18"/>
                <w:szCs w:val="18"/>
              </w:rPr>
              <w:t>-10 000,0</w:t>
            </w:r>
          </w:p>
        </w:tc>
        <w:tc>
          <w:tcPr>
            <w:tcW w:w="1136" w:type="dxa"/>
            <w:tcBorders>
              <w:top w:val="nil"/>
              <w:left w:val="nil"/>
              <w:bottom w:val="single" w:sz="4" w:space="0" w:color="000000"/>
              <w:right w:val="single" w:sz="4" w:space="0" w:color="000000"/>
            </w:tcBorders>
            <w:shd w:val="clear" w:color="auto" w:fill="auto"/>
            <w:vAlign w:val="bottom"/>
            <w:hideMark/>
          </w:tcPr>
          <w:p w14:paraId="422CCBE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B96E9B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A0F6F9C"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4F88D98"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6E5CCD05"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7932199F"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120DDCAE"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38D7B2B0"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5EEDB9C" w14:textId="77777777" w:rsidR="0073258F" w:rsidRPr="0073258F" w:rsidRDefault="0073258F" w:rsidP="006D4A69">
            <w:pPr>
              <w:rPr>
                <w:color w:val="000000"/>
                <w:sz w:val="18"/>
                <w:szCs w:val="18"/>
              </w:rPr>
            </w:pPr>
            <w:r w:rsidRPr="0073258F">
              <w:rPr>
                <w:color w:val="000000"/>
                <w:sz w:val="18"/>
                <w:szCs w:val="18"/>
              </w:rPr>
              <w:t>05</w:t>
            </w:r>
          </w:p>
        </w:tc>
        <w:tc>
          <w:tcPr>
            <w:tcW w:w="792" w:type="dxa"/>
            <w:tcBorders>
              <w:top w:val="nil"/>
              <w:left w:val="nil"/>
              <w:bottom w:val="single" w:sz="4" w:space="0" w:color="000000"/>
              <w:right w:val="single" w:sz="4" w:space="0" w:color="000000"/>
            </w:tcBorders>
            <w:shd w:val="clear" w:color="FFFFFF" w:fill="FFFFFF"/>
            <w:vAlign w:val="bottom"/>
            <w:hideMark/>
          </w:tcPr>
          <w:p w14:paraId="776BC90F" w14:textId="77777777" w:rsidR="0073258F" w:rsidRPr="0073258F" w:rsidRDefault="0073258F" w:rsidP="006D4A69">
            <w:pPr>
              <w:rPr>
                <w:color w:val="000000"/>
                <w:sz w:val="18"/>
                <w:szCs w:val="18"/>
              </w:rPr>
            </w:pPr>
            <w:r w:rsidRPr="0073258F">
              <w:rPr>
                <w:color w:val="000000"/>
                <w:sz w:val="18"/>
                <w:szCs w:val="18"/>
              </w:rPr>
              <w:t>83320</w:t>
            </w:r>
          </w:p>
        </w:tc>
        <w:tc>
          <w:tcPr>
            <w:tcW w:w="588" w:type="dxa"/>
            <w:tcBorders>
              <w:top w:val="nil"/>
              <w:left w:val="nil"/>
              <w:bottom w:val="single" w:sz="4" w:space="0" w:color="000000"/>
              <w:right w:val="single" w:sz="4" w:space="0" w:color="000000"/>
            </w:tcBorders>
            <w:shd w:val="clear" w:color="auto" w:fill="auto"/>
            <w:vAlign w:val="bottom"/>
            <w:hideMark/>
          </w:tcPr>
          <w:p w14:paraId="7D0D3909"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7F520062" w14:textId="77777777" w:rsidR="0073258F" w:rsidRPr="0073258F" w:rsidRDefault="0073258F" w:rsidP="006D4A69">
            <w:pPr>
              <w:jc w:val="right"/>
              <w:rPr>
                <w:color w:val="000000"/>
                <w:sz w:val="18"/>
                <w:szCs w:val="18"/>
              </w:rPr>
            </w:pPr>
            <w:r w:rsidRPr="0073258F">
              <w:rPr>
                <w:color w:val="000000"/>
                <w:sz w:val="18"/>
                <w:szCs w:val="18"/>
              </w:rPr>
              <w:t>-10 000,0</w:t>
            </w:r>
          </w:p>
        </w:tc>
        <w:tc>
          <w:tcPr>
            <w:tcW w:w="1136" w:type="dxa"/>
            <w:tcBorders>
              <w:top w:val="nil"/>
              <w:left w:val="nil"/>
              <w:bottom w:val="single" w:sz="4" w:space="0" w:color="000000"/>
              <w:right w:val="single" w:sz="4" w:space="0" w:color="000000"/>
            </w:tcBorders>
            <w:shd w:val="clear" w:color="auto" w:fill="auto"/>
            <w:vAlign w:val="bottom"/>
            <w:hideMark/>
          </w:tcPr>
          <w:p w14:paraId="07E5A20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F855B62"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606E80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0D395F35" w14:textId="77777777" w:rsidR="0073258F" w:rsidRPr="0073258F" w:rsidRDefault="0073258F" w:rsidP="006D4A69">
            <w:pPr>
              <w:rPr>
                <w:color w:val="000000"/>
                <w:sz w:val="18"/>
                <w:szCs w:val="18"/>
              </w:rPr>
            </w:pPr>
            <w:r w:rsidRPr="0073258F">
              <w:rPr>
                <w:color w:val="000000"/>
                <w:sz w:val="18"/>
                <w:szCs w:val="18"/>
              </w:rPr>
              <w:t>Другие вопросы в области жилищно-коммунального хозяйства</w:t>
            </w:r>
          </w:p>
        </w:tc>
        <w:tc>
          <w:tcPr>
            <w:tcW w:w="424" w:type="dxa"/>
            <w:tcBorders>
              <w:top w:val="nil"/>
              <w:left w:val="nil"/>
              <w:bottom w:val="single" w:sz="4" w:space="0" w:color="000000"/>
              <w:right w:val="single" w:sz="4" w:space="0" w:color="000000"/>
            </w:tcBorders>
            <w:shd w:val="clear" w:color="auto" w:fill="auto"/>
            <w:vAlign w:val="bottom"/>
            <w:hideMark/>
          </w:tcPr>
          <w:p w14:paraId="6D063C2F"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233FBF4D"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5F9AB9EC"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4DDB817A"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90310FD"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05AFBACA"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419D9B0B"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651CFA9" w14:textId="77777777" w:rsidR="0073258F" w:rsidRPr="0073258F" w:rsidRDefault="0073258F" w:rsidP="006D4A69">
            <w:pPr>
              <w:jc w:val="right"/>
              <w:rPr>
                <w:color w:val="000000"/>
                <w:sz w:val="18"/>
                <w:szCs w:val="18"/>
              </w:rPr>
            </w:pPr>
            <w:r w:rsidRPr="0073258F">
              <w:rPr>
                <w:color w:val="000000"/>
                <w:sz w:val="18"/>
                <w:szCs w:val="18"/>
              </w:rPr>
              <w:t>1 050,0</w:t>
            </w:r>
          </w:p>
        </w:tc>
        <w:tc>
          <w:tcPr>
            <w:tcW w:w="1136" w:type="dxa"/>
            <w:tcBorders>
              <w:top w:val="nil"/>
              <w:left w:val="nil"/>
              <w:bottom w:val="single" w:sz="4" w:space="0" w:color="000000"/>
              <w:right w:val="single" w:sz="4" w:space="0" w:color="000000"/>
            </w:tcBorders>
            <w:shd w:val="clear" w:color="auto" w:fill="auto"/>
            <w:vAlign w:val="bottom"/>
            <w:hideMark/>
          </w:tcPr>
          <w:p w14:paraId="1B9857F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E747DB2"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854D1A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1FF8678"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"Формирование современной городской среды на территории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2D67917"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58F05CD8"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18269D1E" w14:textId="77777777" w:rsidR="0073258F" w:rsidRPr="0073258F" w:rsidRDefault="0073258F" w:rsidP="006D4A69">
            <w:pPr>
              <w:rPr>
                <w:color w:val="000000"/>
                <w:sz w:val="18"/>
                <w:szCs w:val="18"/>
              </w:rPr>
            </w:pPr>
            <w:r w:rsidRPr="0073258F">
              <w:rPr>
                <w:color w:val="000000"/>
                <w:sz w:val="18"/>
                <w:szCs w:val="18"/>
              </w:rPr>
              <w:t>28</w:t>
            </w:r>
          </w:p>
        </w:tc>
        <w:tc>
          <w:tcPr>
            <w:tcW w:w="323" w:type="dxa"/>
            <w:tcBorders>
              <w:top w:val="nil"/>
              <w:left w:val="nil"/>
              <w:bottom w:val="single" w:sz="4" w:space="0" w:color="000000"/>
              <w:right w:val="single" w:sz="4" w:space="0" w:color="000000"/>
            </w:tcBorders>
            <w:shd w:val="clear" w:color="auto" w:fill="auto"/>
            <w:vAlign w:val="bottom"/>
            <w:hideMark/>
          </w:tcPr>
          <w:p w14:paraId="1C6648CA"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B032C66"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63CB15AD"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010B78C6"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024FF20" w14:textId="77777777" w:rsidR="0073258F" w:rsidRPr="0073258F" w:rsidRDefault="0073258F" w:rsidP="006D4A69">
            <w:pPr>
              <w:jc w:val="right"/>
              <w:rPr>
                <w:color w:val="000000"/>
                <w:sz w:val="18"/>
                <w:szCs w:val="18"/>
              </w:rPr>
            </w:pPr>
            <w:r w:rsidRPr="0073258F">
              <w:rPr>
                <w:color w:val="000000"/>
                <w:sz w:val="18"/>
                <w:szCs w:val="18"/>
              </w:rPr>
              <w:t>1 050,0</w:t>
            </w:r>
          </w:p>
        </w:tc>
        <w:tc>
          <w:tcPr>
            <w:tcW w:w="1136" w:type="dxa"/>
            <w:tcBorders>
              <w:top w:val="nil"/>
              <w:left w:val="nil"/>
              <w:bottom w:val="single" w:sz="4" w:space="0" w:color="000000"/>
              <w:right w:val="single" w:sz="4" w:space="0" w:color="000000"/>
            </w:tcBorders>
            <w:shd w:val="clear" w:color="auto" w:fill="auto"/>
            <w:vAlign w:val="bottom"/>
            <w:hideMark/>
          </w:tcPr>
          <w:p w14:paraId="165C352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A6F3BC5"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93FA05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8FC47DD"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015DD2B7"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0769597A"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6F9A4A20" w14:textId="77777777" w:rsidR="0073258F" w:rsidRPr="0073258F" w:rsidRDefault="0073258F" w:rsidP="006D4A69">
            <w:pPr>
              <w:rPr>
                <w:color w:val="000000"/>
                <w:sz w:val="18"/>
                <w:szCs w:val="18"/>
              </w:rPr>
            </w:pPr>
            <w:r w:rsidRPr="0073258F">
              <w:rPr>
                <w:color w:val="000000"/>
                <w:sz w:val="18"/>
                <w:szCs w:val="18"/>
              </w:rPr>
              <w:t>28</w:t>
            </w:r>
          </w:p>
        </w:tc>
        <w:tc>
          <w:tcPr>
            <w:tcW w:w="323" w:type="dxa"/>
            <w:tcBorders>
              <w:top w:val="nil"/>
              <w:left w:val="nil"/>
              <w:bottom w:val="single" w:sz="4" w:space="0" w:color="000000"/>
              <w:right w:val="single" w:sz="4" w:space="0" w:color="000000"/>
            </w:tcBorders>
            <w:shd w:val="clear" w:color="auto" w:fill="auto"/>
            <w:vAlign w:val="bottom"/>
            <w:hideMark/>
          </w:tcPr>
          <w:p w14:paraId="0D1AAACC"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31704E3"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35235BD2"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28865B96"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5744A3B" w14:textId="77777777" w:rsidR="0073258F" w:rsidRPr="0073258F" w:rsidRDefault="0073258F" w:rsidP="006D4A69">
            <w:pPr>
              <w:jc w:val="right"/>
              <w:rPr>
                <w:color w:val="000000"/>
                <w:sz w:val="18"/>
                <w:szCs w:val="18"/>
              </w:rPr>
            </w:pPr>
            <w:r w:rsidRPr="0073258F">
              <w:rPr>
                <w:color w:val="000000"/>
                <w:sz w:val="18"/>
                <w:szCs w:val="18"/>
              </w:rPr>
              <w:t>1 050,0</w:t>
            </w:r>
          </w:p>
        </w:tc>
        <w:tc>
          <w:tcPr>
            <w:tcW w:w="1136" w:type="dxa"/>
            <w:tcBorders>
              <w:top w:val="nil"/>
              <w:left w:val="nil"/>
              <w:bottom w:val="single" w:sz="4" w:space="0" w:color="000000"/>
              <w:right w:val="single" w:sz="4" w:space="0" w:color="000000"/>
            </w:tcBorders>
            <w:shd w:val="clear" w:color="auto" w:fill="auto"/>
            <w:vAlign w:val="bottom"/>
            <w:hideMark/>
          </w:tcPr>
          <w:p w14:paraId="195090E1"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2D2BA3D"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1B8377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8F6C57C"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"Реализация национальных проектов и государственных программ в сфере жилищно-коммунального хозяйства и энергетики"</w:t>
            </w:r>
          </w:p>
        </w:tc>
        <w:tc>
          <w:tcPr>
            <w:tcW w:w="424" w:type="dxa"/>
            <w:tcBorders>
              <w:top w:val="nil"/>
              <w:left w:val="nil"/>
              <w:bottom w:val="single" w:sz="4" w:space="0" w:color="000000"/>
              <w:right w:val="single" w:sz="4" w:space="0" w:color="000000"/>
            </w:tcBorders>
            <w:shd w:val="clear" w:color="auto" w:fill="auto"/>
            <w:vAlign w:val="bottom"/>
            <w:hideMark/>
          </w:tcPr>
          <w:p w14:paraId="7E02C909"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4BE757CE"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05204525" w14:textId="77777777" w:rsidR="0073258F" w:rsidRPr="0073258F" w:rsidRDefault="0073258F" w:rsidP="006D4A69">
            <w:pPr>
              <w:rPr>
                <w:color w:val="000000"/>
                <w:sz w:val="18"/>
                <w:szCs w:val="18"/>
              </w:rPr>
            </w:pPr>
            <w:r w:rsidRPr="0073258F">
              <w:rPr>
                <w:color w:val="000000"/>
                <w:sz w:val="18"/>
                <w:szCs w:val="18"/>
              </w:rPr>
              <w:t>28</w:t>
            </w:r>
          </w:p>
        </w:tc>
        <w:tc>
          <w:tcPr>
            <w:tcW w:w="323" w:type="dxa"/>
            <w:tcBorders>
              <w:top w:val="nil"/>
              <w:left w:val="nil"/>
              <w:bottom w:val="single" w:sz="4" w:space="0" w:color="000000"/>
              <w:right w:val="single" w:sz="4" w:space="0" w:color="000000"/>
            </w:tcBorders>
            <w:shd w:val="clear" w:color="auto" w:fill="auto"/>
            <w:vAlign w:val="bottom"/>
            <w:hideMark/>
          </w:tcPr>
          <w:p w14:paraId="42093E9C"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7B3B9EA"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auto" w:fill="auto"/>
            <w:vAlign w:val="bottom"/>
            <w:hideMark/>
          </w:tcPr>
          <w:p w14:paraId="44F03EA4"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4FA0045A"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8D3C451" w14:textId="77777777" w:rsidR="0073258F" w:rsidRPr="0073258F" w:rsidRDefault="0073258F" w:rsidP="006D4A69">
            <w:pPr>
              <w:jc w:val="right"/>
              <w:rPr>
                <w:color w:val="000000"/>
                <w:sz w:val="18"/>
                <w:szCs w:val="18"/>
              </w:rPr>
            </w:pPr>
            <w:r w:rsidRPr="0073258F">
              <w:rPr>
                <w:color w:val="000000"/>
                <w:sz w:val="18"/>
                <w:szCs w:val="18"/>
              </w:rPr>
              <w:t>1 050,0</w:t>
            </w:r>
          </w:p>
        </w:tc>
        <w:tc>
          <w:tcPr>
            <w:tcW w:w="1136" w:type="dxa"/>
            <w:tcBorders>
              <w:top w:val="nil"/>
              <w:left w:val="nil"/>
              <w:bottom w:val="single" w:sz="4" w:space="0" w:color="000000"/>
              <w:right w:val="single" w:sz="4" w:space="0" w:color="000000"/>
            </w:tcBorders>
            <w:shd w:val="clear" w:color="auto" w:fill="auto"/>
            <w:vAlign w:val="bottom"/>
            <w:hideMark/>
          </w:tcPr>
          <w:p w14:paraId="7F1F262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908628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BCC98DC"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333F3EC" w14:textId="77777777" w:rsidR="0073258F" w:rsidRPr="0073258F" w:rsidRDefault="0073258F" w:rsidP="006D4A69">
            <w:pPr>
              <w:rPr>
                <w:color w:val="000000"/>
                <w:sz w:val="18"/>
                <w:szCs w:val="18"/>
              </w:rPr>
            </w:pPr>
            <w:r w:rsidRPr="0073258F">
              <w:rPr>
                <w:color w:val="000000"/>
                <w:sz w:val="18"/>
                <w:szCs w:val="18"/>
              </w:rPr>
              <w:t>Учреждение, осуществляющее деятельность по реализации национальных проектов и государственных программ в сфере жилищно-коммунального хозяйства и энергетики</w:t>
            </w:r>
          </w:p>
        </w:tc>
        <w:tc>
          <w:tcPr>
            <w:tcW w:w="424" w:type="dxa"/>
            <w:tcBorders>
              <w:top w:val="nil"/>
              <w:left w:val="nil"/>
              <w:bottom w:val="single" w:sz="4" w:space="0" w:color="000000"/>
              <w:right w:val="single" w:sz="4" w:space="0" w:color="000000"/>
            </w:tcBorders>
            <w:shd w:val="clear" w:color="auto" w:fill="auto"/>
            <w:vAlign w:val="bottom"/>
            <w:hideMark/>
          </w:tcPr>
          <w:p w14:paraId="4B21609B"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5A83E9CE"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11AD7954" w14:textId="77777777" w:rsidR="0073258F" w:rsidRPr="0073258F" w:rsidRDefault="0073258F" w:rsidP="006D4A69">
            <w:pPr>
              <w:rPr>
                <w:color w:val="000000"/>
                <w:sz w:val="18"/>
                <w:szCs w:val="18"/>
              </w:rPr>
            </w:pPr>
            <w:r w:rsidRPr="0073258F">
              <w:rPr>
                <w:color w:val="000000"/>
                <w:sz w:val="18"/>
                <w:szCs w:val="18"/>
              </w:rPr>
              <w:t>28</w:t>
            </w:r>
          </w:p>
        </w:tc>
        <w:tc>
          <w:tcPr>
            <w:tcW w:w="323" w:type="dxa"/>
            <w:tcBorders>
              <w:top w:val="nil"/>
              <w:left w:val="nil"/>
              <w:bottom w:val="single" w:sz="4" w:space="0" w:color="000000"/>
              <w:right w:val="single" w:sz="4" w:space="0" w:color="000000"/>
            </w:tcBorders>
            <w:shd w:val="clear" w:color="auto" w:fill="auto"/>
            <w:vAlign w:val="bottom"/>
            <w:hideMark/>
          </w:tcPr>
          <w:p w14:paraId="471437CC"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6DAD745C"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3255D2CD" w14:textId="77777777" w:rsidR="0073258F" w:rsidRPr="0073258F" w:rsidRDefault="0073258F" w:rsidP="006D4A69">
            <w:pPr>
              <w:rPr>
                <w:color w:val="000000"/>
                <w:sz w:val="18"/>
                <w:szCs w:val="18"/>
              </w:rPr>
            </w:pPr>
            <w:r w:rsidRPr="0073258F">
              <w:rPr>
                <w:color w:val="000000"/>
                <w:sz w:val="18"/>
                <w:szCs w:val="18"/>
              </w:rPr>
              <w:t>81570</w:t>
            </w:r>
          </w:p>
        </w:tc>
        <w:tc>
          <w:tcPr>
            <w:tcW w:w="588" w:type="dxa"/>
            <w:tcBorders>
              <w:top w:val="nil"/>
              <w:left w:val="nil"/>
              <w:bottom w:val="single" w:sz="4" w:space="0" w:color="000000"/>
              <w:right w:val="single" w:sz="4" w:space="0" w:color="000000"/>
            </w:tcBorders>
            <w:shd w:val="clear" w:color="auto" w:fill="auto"/>
            <w:vAlign w:val="bottom"/>
            <w:hideMark/>
          </w:tcPr>
          <w:p w14:paraId="2184D32C"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FA60A82" w14:textId="77777777" w:rsidR="0073258F" w:rsidRPr="0073258F" w:rsidRDefault="0073258F" w:rsidP="006D4A69">
            <w:pPr>
              <w:jc w:val="right"/>
              <w:rPr>
                <w:color w:val="000000"/>
                <w:sz w:val="18"/>
                <w:szCs w:val="18"/>
              </w:rPr>
            </w:pPr>
            <w:r w:rsidRPr="0073258F">
              <w:rPr>
                <w:color w:val="000000"/>
                <w:sz w:val="18"/>
                <w:szCs w:val="18"/>
              </w:rPr>
              <w:t>1 050,0</w:t>
            </w:r>
          </w:p>
        </w:tc>
        <w:tc>
          <w:tcPr>
            <w:tcW w:w="1136" w:type="dxa"/>
            <w:tcBorders>
              <w:top w:val="nil"/>
              <w:left w:val="nil"/>
              <w:bottom w:val="single" w:sz="4" w:space="0" w:color="000000"/>
              <w:right w:val="single" w:sz="4" w:space="0" w:color="000000"/>
            </w:tcBorders>
            <w:shd w:val="clear" w:color="auto" w:fill="auto"/>
            <w:vAlign w:val="bottom"/>
            <w:hideMark/>
          </w:tcPr>
          <w:p w14:paraId="1FEE210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D75D08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02A3AC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311325F" w14:textId="77777777" w:rsidR="0073258F" w:rsidRPr="0073258F" w:rsidRDefault="0073258F" w:rsidP="006D4A69">
            <w:pPr>
              <w:rPr>
                <w:color w:val="000000"/>
                <w:sz w:val="18"/>
                <w:szCs w:val="18"/>
              </w:rPr>
            </w:pPr>
            <w:r w:rsidRPr="0073258F">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4" w:type="dxa"/>
            <w:tcBorders>
              <w:top w:val="nil"/>
              <w:left w:val="nil"/>
              <w:bottom w:val="single" w:sz="4" w:space="0" w:color="000000"/>
              <w:right w:val="single" w:sz="4" w:space="0" w:color="000000"/>
            </w:tcBorders>
            <w:shd w:val="clear" w:color="auto" w:fill="auto"/>
            <w:vAlign w:val="bottom"/>
            <w:hideMark/>
          </w:tcPr>
          <w:p w14:paraId="75C6497D" w14:textId="77777777" w:rsidR="0073258F" w:rsidRPr="0073258F" w:rsidRDefault="0073258F" w:rsidP="006D4A69">
            <w:pPr>
              <w:rPr>
                <w:color w:val="000000"/>
                <w:sz w:val="18"/>
                <w:szCs w:val="18"/>
              </w:rPr>
            </w:pPr>
            <w:r w:rsidRPr="0073258F">
              <w:rPr>
                <w:color w:val="000000"/>
                <w:sz w:val="18"/>
                <w:szCs w:val="18"/>
              </w:rPr>
              <w:t>05</w:t>
            </w:r>
          </w:p>
        </w:tc>
        <w:tc>
          <w:tcPr>
            <w:tcW w:w="425" w:type="dxa"/>
            <w:tcBorders>
              <w:top w:val="nil"/>
              <w:left w:val="nil"/>
              <w:bottom w:val="single" w:sz="4" w:space="0" w:color="000000"/>
              <w:right w:val="single" w:sz="4" w:space="0" w:color="000000"/>
            </w:tcBorders>
            <w:shd w:val="clear" w:color="auto" w:fill="auto"/>
            <w:vAlign w:val="bottom"/>
            <w:hideMark/>
          </w:tcPr>
          <w:p w14:paraId="52FE3EAA"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7EB6DC24" w14:textId="77777777" w:rsidR="0073258F" w:rsidRPr="0073258F" w:rsidRDefault="0073258F" w:rsidP="006D4A69">
            <w:pPr>
              <w:rPr>
                <w:color w:val="000000"/>
                <w:sz w:val="18"/>
                <w:szCs w:val="18"/>
              </w:rPr>
            </w:pPr>
            <w:r w:rsidRPr="0073258F">
              <w:rPr>
                <w:color w:val="000000"/>
                <w:sz w:val="18"/>
                <w:szCs w:val="18"/>
              </w:rPr>
              <w:t>28</w:t>
            </w:r>
          </w:p>
        </w:tc>
        <w:tc>
          <w:tcPr>
            <w:tcW w:w="323" w:type="dxa"/>
            <w:tcBorders>
              <w:top w:val="nil"/>
              <w:left w:val="nil"/>
              <w:bottom w:val="single" w:sz="4" w:space="0" w:color="000000"/>
              <w:right w:val="single" w:sz="4" w:space="0" w:color="000000"/>
            </w:tcBorders>
            <w:shd w:val="clear" w:color="auto" w:fill="auto"/>
            <w:vAlign w:val="bottom"/>
            <w:hideMark/>
          </w:tcPr>
          <w:p w14:paraId="48284FDB"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D8C6B49"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1EFCAA7C" w14:textId="77777777" w:rsidR="0073258F" w:rsidRPr="0073258F" w:rsidRDefault="0073258F" w:rsidP="006D4A69">
            <w:pPr>
              <w:rPr>
                <w:color w:val="000000"/>
                <w:sz w:val="18"/>
                <w:szCs w:val="18"/>
              </w:rPr>
            </w:pPr>
            <w:r w:rsidRPr="0073258F">
              <w:rPr>
                <w:color w:val="000000"/>
                <w:sz w:val="18"/>
                <w:szCs w:val="18"/>
              </w:rPr>
              <w:t>81570</w:t>
            </w:r>
          </w:p>
        </w:tc>
        <w:tc>
          <w:tcPr>
            <w:tcW w:w="588" w:type="dxa"/>
            <w:tcBorders>
              <w:top w:val="nil"/>
              <w:left w:val="nil"/>
              <w:bottom w:val="single" w:sz="4" w:space="0" w:color="000000"/>
              <w:right w:val="single" w:sz="4" w:space="0" w:color="000000"/>
            </w:tcBorders>
            <w:shd w:val="clear" w:color="auto" w:fill="auto"/>
            <w:vAlign w:val="bottom"/>
            <w:hideMark/>
          </w:tcPr>
          <w:p w14:paraId="5E251E27" w14:textId="77777777" w:rsidR="0073258F" w:rsidRPr="0073258F" w:rsidRDefault="0073258F" w:rsidP="006D4A69">
            <w:pPr>
              <w:rPr>
                <w:color w:val="000000"/>
                <w:sz w:val="18"/>
                <w:szCs w:val="18"/>
              </w:rPr>
            </w:pPr>
            <w:r w:rsidRPr="0073258F">
              <w:rPr>
                <w:color w:val="000000"/>
                <w:sz w:val="18"/>
                <w:szCs w:val="18"/>
              </w:rPr>
              <w:t>100</w:t>
            </w:r>
          </w:p>
        </w:tc>
        <w:tc>
          <w:tcPr>
            <w:tcW w:w="1118" w:type="dxa"/>
            <w:tcBorders>
              <w:top w:val="nil"/>
              <w:left w:val="nil"/>
              <w:bottom w:val="single" w:sz="4" w:space="0" w:color="000000"/>
              <w:right w:val="single" w:sz="4" w:space="0" w:color="000000"/>
            </w:tcBorders>
            <w:shd w:val="clear" w:color="auto" w:fill="auto"/>
            <w:vAlign w:val="bottom"/>
            <w:hideMark/>
          </w:tcPr>
          <w:p w14:paraId="5102A678" w14:textId="77777777" w:rsidR="0073258F" w:rsidRPr="0073258F" w:rsidRDefault="0073258F" w:rsidP="006D4A69">
            <w:pPr>
              <w:jc w:val="right"/>
              <w:rPr>
                <w:color w:val="000000"/>
                <w:sz w:val="18"/>
                <w:szCs w:val="18"/>
              </w:rPr>
            </w:pPr>
            <w:r w:rsidRPr="0073258F">
              <w:rPr>
                <w:color w:val="000000"/>
                <w:sz w:val="18"/>
                <w:szCs w:val="18"/>
              </w:rPr>
              <w:t>1 050,0</w:t>
            </w:r>
          </w:p>
        </w:tc>
        <w:tc>
          <w:tcPr>
            <w:tcW w:w="1136" w:type="dxa"/>
            <w:tcBorders>
              <w:top w:val="nil"/>
              <w:left w:val="nil"/>
              <w:bottom w:val="single" w:sz="4" w:space="0" w:color="000000"/>
              <w:right w:val="single" w:sz="4" w:space="0" w:color="000000"/>
            </w:tcBorders>
            <w:shd w:val="clear" w:color="auto" w:fill="auto"/>
            <w:vAlign w:val="bottom"/>
            <w:hideMark/>
          </w:tcPr>
          <w:p w14:paraId="6DB91D7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1AB3557"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0293A8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7F1D949E" w14:textId="77777777" w:rsidR="0073258F" w:rsidRPr="0073258F" w:rsidRDefault="0073258F" w:rsidP="006D4A69">
            <w:pPr>
              <w:rPr>
                <w:b/>
                <w:bCs/>
                <w:color w:val="000000"/>
                <w:sz w:val="18"/>
                <w:szCs w:val="18"/>
              </w:rPr>
            </w:pPr>
            <w:r w:rsidRPr="0073258F">
              <w:rPr>
                <w:b/>
                <w:bCs/>
                <w:color w:val="000000"/>
                <w:sz w:val="18"/>
                <w:szCs w:val="18"/>
              </w:rPr>
              <w:t>Охрана окружающей среды</w:t>
            </w:r>
          </w:p>
        </w:tc>
        <w:tc>
          <w:tcPr>
            <w:tcW w:w="424" w:type="dxa"/>
            <w:tcBorders>
              <w:top w:val="nil"/>
              <w:left w:val="nil"/>
              <w:bottom w:val="single" w:sz="4" w:space="0" w:color="000000"/>
              <w:right w:val="single" w:sz="4" w:space="0" w:color="000000"/>
            </w:tcBorders>
            <w:shd w:val="clear" w:color="auto" w:fill="auto"/>
            <w:vAlign w:val="bottom"/>
            <w:hideMark/>
          </w:tcPr>
          <w:p w14:paraId="2CDB77AC" w14:textId="77777777" w:rsidR="0073258F" w:rsidRPr="0073258F" w:rsidRDefault="0073258F" w:rsidP="006D4A69">
            <w:pPr>
              <w:rPr>
                <w:b/>
                <w:bCs/>
                <w:color w:val="000000"/>
                <w:sz w:val="18"/>
                <w:szCs w:val="18"/>
              </w:rPr>
            </w:pPr>
            <w:r w:rsidRPr="0073258F">
              <w:rPr>
                <w:b/>
                <w:bCs/>
                <w:color w:val="000000"/>
                <w:sz w:val="18"/>
                <w:szCs w:val="18"/>
              </w:rPr>
              <w:t>06</w:t>
            </w:r>
          </w:p>
        </w:tc>
        <w:tc>
          <w:tcPr>
            <w:tcW w:w="425" w:type="dxa"/>
            <w:tcBorders>
              <w:top w:val="nil"/>
              <w:left w:val="nil"/>
              <w:bottom w:val="single" w:sz="4" w:space="0" w:color="000000"/>
              <w:right w:val="single" w:sz="4" w:space="0" w:color="000000"/>
            </w:tcBorders>
            <w:shd w:val="clear" w:color="auto" w:fill="auto"/>
            <w:vAlign w:val="bottom"/>
            <w:hideMark/>
          </w:tcPr>
          <w:p w14:paraId="7A8AC823" w14:textId="77777777" w:rsidR="0073258F" w:rsidRPr="0073258F" w:rsidRDefault="0073258F" w:rsidP="006D4A69">
            <w:pPr>
              <w:rPr>
                <w:b/>
                <w:bCs/>
                <w:color w:val="000000"/>
                <w:sz w:val="18"/>
                <w:szCs w:val="18"/>
              </w:rPr>
            </w:pPr>
            <w:r w:rsidRPr="0073258F">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392CF1EF"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0C4A2409"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3552851"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44F863FF"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08210CCD"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6F4BBCF" w14:textId="77777777" w:rsidR="0073258F" w:rsidRPr="0073258F" w:rsidRDefault="0073258F" w:rsidP="006D4A69">
            <w:pPr>
              <w:jc w:val="right"/>
              <w:rPr>
                <w:b/>
                <w:bCs/>
                <w:color w:val="000000"/>
                <w:sz w:val="18"/>
                <w:szCs w:val="18"/>
              </w:rPr>
            </w:pPr>
            <w:r w:rsidRPr="0073258F">
              <w:rPr>
                <w:b/>
                <w:bCs/>
                <w:color w:val="000000"/>
                <w:sz w:val="18"/>
                <w:szCs w:val="18"/>
              </w:rPr>
              <w:t>-115 000,0</w:t>
            </w:r>
          </w:p>
        </w:tc>
        <w:tc>
          <w:tcPr>
            <w:tcW w:w="1136" w:type="dxa"/>
            <w:tcBorders>
              <w:top w:val="nil"/>
              <w:left w:val="nil"/>
              <w:bottom w:val="single" w:sz="4" w:space="0" w:color="000000"/>
              <w:right w:val="single" w:sz="4" w:space="0" w:color="000000"/>
            </w:tcBorders>
            <w:shd w:val="clear" w:color="auto" w:fill="auto"/>
            <w:vAlign w:val="bottom"/>
            <w:hideMark/>
          </w:tcPr>
          <w:p w14:paraId="25D5DBE7" w14:textId="77777777" w:rsidR="0073258F" w:rsidRPr="0073258F" w:rsidRDefault="0073258F" w:rsidP="006D4A69">
            <w:pPr>
              <w:jc w:val="right"/>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861EF62" w14:textId="77777777" w:rsidR="0073258F" w:rsidRPr="0073258F" w:rsidRDefault="0073258F" w:rsidP="006D4A69">
            <w:pPr>
              <w:jc w:val="right"/>
              <w:rPr>
                <w:b/>
                <w:bCs/>
                <w:color w:val="000000"/>
                <w:sz w:val="18"/>
                <w:szCs w:val="18"/>
              </w:rPr>
            </w:pPr>
            <w:r w:rsidRPr="0073258F">
              <w:rPr>
                <w:b/>
                <w:bCs/>
                <w:color w:val="000000"/>
                <w:sz w:val="18"/>
                <w:szCs w:val="18"/>
              </w:rPr>
              <w:t> </w:t>
            </w:r>
          </w:p>
        </w:tc>
      </w:tr>
      <w:tr w:rsidR="0073258F" w:rsidRPr="0073258F" w14:paraId="21EAC1D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48B6074F" w14:textId="77777777" w:rsidR="0073258F" w:rsidRPr="0073258F" w:rsidRDefault="0073258F" w:rsidP="006D4A69">
            <w:pPr>
              <w:rPr>
                <w:color w:val="000000"/>
                <w:sz w:val="18"/>
                <w:szCs w:val="18"/>
              </w:rPr>
            </w:pPr>
            <w:r w:rsidRPr="0073258F">
              <w:rPr>
                <w:color w:val="000000"/>
                <w:sz w:val="18"/>
                <w:szCs w:val="18"/>
              </w:rPr>
              <w:t>Прикладные научные исследования в области охраны окружающей среды</w:t>
            </w:r>
          </w:p>
        </w:tc>
        <w:tc>
          <w:tcPr>
            <w:tcW w:w="424" w:type="dxa"/>
            <w:tcBorders>
              <w:top w:val="nil"/>
              <w:left w:val="nil"/>
              <w:bottom w:val="single" w:sz="4" w:space="0" w:color="000000"/>
              <w:right w:val="single" w:sz="4" w:space="0" w:color="000000"/>
            </w:tcBorders>
            <w:shd w:val="clear" w:color="auto" w:fill="auto"/>
            <w:vAlign w:val="bottom"/>
            <w:hideMark/>
          </w:tcPr>
          <w:p w14:paraId="0A432E22" w14:textId="77777777" w:rsidR="0073258F" w:rsidRPr="0073258F" w:rsidRDefault="0073258F" w:rsidP="006D4A69">
            <w:pPr>
              <w:rPr>
                <w:color w:val="000000"/>
                <w:sz w:val="18"/>
                <w:szCs w:val="18"/>
              </w:rPr>
            </w:pPr>
            <w:r w:rsidRPr="0073258F">
              <w:rPr>
                <w:color w:val="000000"/>
                <w:sz w:val="18"/>
                <w:szCs w:val="18"/>
              </w:rPr>
              <w:t>06</w:t>
            </w:r>
          </w:p>
        </w:tc>
        <w:tc>
          <w:tcPr>
            <w:tcW w:w="425" w:type="dxa"/>
            <w:tcBorders>
              <w:top w:val="nil"/>
              <w:left w:val="nil"/>
              <w:bottom w:val="single" w:sz="4" w:space="0" w:color="000000"/>
              <w:right w:val="single" w:sz="4" w:space="0" w:color="000000"/>
            </w:tcBorders>
            <w:shd w:val="clear" w:color="auto" w:fill="auto"/>
            <w:vAlign w:val="bottom"/>
            <w:hideMark/>
          </w:tcPr>
          <w:p w14:paraId="4E4D7457"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0C750AF8"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01328C03"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0B32003F"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18402A5C"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70A5D69C"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527164C" w14:textId="77777777" w:rsidR="0073258F" w:rsidRPr="0073258F" w:rsidRDefault="0073258F" w:rsidP="006D4A69">
            <w:pPr>
              <w:jc w:val="right"/>
              <w:rPr>
                <w:color w:val="000000"/>
                <w:sz w:val="18"/>
                <w:szCs w:val="18"/>
              </w:rPr>
            </w:pPr>
            <w:r w:rsidRPr="0073258F">
              <w:rPr>
                <w:color w:val="000000"/>
                <w:sz w:val="18"/>
                <w:szCs w:val="18"/>
              </w:rPr>
              <w:t>-17 449,5</w:t>
            </w:r>
          </w:p>
        </w:tc>
        <w:tc>
          <w:tcPr>
            <w:tcW w:w="1136" w:type="dxa"/>
            <w:tcBorders>
              <w:top w:val="nil"/>
              <w:left w:val="nil"/>
              <w:bottom w:val="single" w:sz="4" w:space="0" w:color="000000"/>
              <w:right w:val="single" w:sz="4" w:space="0" w:color="000000"/>
            </w:tcBorders>
            <w:shd w:val="clear" w:color="auto" w:fill="auto"/>
            <w:vAlign w:val="bottom"/>
            <w:hideMark/>
          </w:tcPr>
          <w:p w14:paraId="678F27D1"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9F75E5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E1CAD0D"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61A27CC"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"Охрана окружающей среды и повышение экологической безопасности"</w:t>
            </w:r>
          </w:p>
        </w:tc>
        <w:tc>
          <w:tcPr>
            <w:tcW w:w="424" w:type="dxa"/>
            <w:tcBorders>
              <w:top w:val="nil"/>
              <w:left w:val="nil"/>
              <w:bottom w:val="single" w:sz="4" w:space="0" w:color="000000"/>
              <w:right w:val="single" w:sz="4" w:space="0" w:color="000000"/>
            </w:tcBorders>
            <w:shd w:val="clear" w:color="auto" w:fill="auto"/>
            <w:vAlign w:val="bottom"/>
            <w:hideMark/>
          </w:tcPr>
          <w:p w14:paraId="747591C7" w14:textId="77777777" w:rsidR="0073258F" w:rsidRPr="0073258F" w:rsidRDefault="0073258F" w:rsidP="006D4A69">
            <w:pPr>
              <w:rPr>
                <w:color w:val="000000"/>
                <w:sz w:val="18"/>
                <w:szCs w:val="18"/>
              </w:rPr>
            </w:pPr>
            <w:r w:rsidRPr="0073258F">
              <w:rPr>
                <w:color w:val="000000"/>
                <w:sz w:val="18"/>
                <w:szCs w:val="18"/>
              </w:rPr>
              <w:t>06</w:t>
            </w:r>
          </w:p>
        </w:tc>
        <w:tc>
          <w:tcPr>
            <w:tcW w:w="425" w:type="dxa"/>
            <w:tcBorders>
              <w:top w:val="nil"/>
              <w:left w:val="nil"/>
              <w:bottom w:val="single" w:sz="4" w:space="0" w:color="000000"/>
              <w:right w:val="single" w:sz="4" w:space="0" w:color="000000"/>
            </w:tcBorders>
            <w:shd w:val="clear" w:color="auto" w:fill="auto"/>
            <w:vAlign w:val="bottom"/>
            <w:hideMark/>
          </w:tcPr>
          <w:p w14:paraId="5D6662DF"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3BEBEE49" w14:textId="77777777" w:rsidR="0073258F" w:rsidRPr="0073258F" w:rsidRDefault="0073258F" w:rsidP="006D4A69">
            <w:pPr>
              <w:rPr>
                <w:color w:val="000000"/>
                <w:sz w:val="18"/>
                <w:szCs w:val="18"/>
              </w:rPr>
            </w:pPr>
            <w:r w:rsidRPr="0073258F">
              <w:rPr>
                <w:color w:val="000000"/>
                <w:sz w:val="18"/>
                <w:szCs w:val="18"/>
              </w:rPr>
              <w:t>14</w:t>
            </w:r>
          </w:p>
        </w:tc>
        <w:tc>
          <w:tcPr>
            <w:tcW w:w="323" w:type="dxa"/>
            <w:tcBorders>
              <w:top w:val="nil"/>
              <w:left w:val="nil"/>
              <w:bottom w:val="single" w:sz="4" w:space="0" w:color="000000"/>
              <w:right w:val="single" w:sz="4" w:space="0" w:color="000000"/>
            </w:tcBorders>
            <w:shd w:val="clear" w:color="auto" w:fill="auto"/>
            <w:vAlign w:val="bottom"/>
            <w:hideMark/>
          </w:tcPr>
          <w:p w14:paraId="65214839"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48DCAD84"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54F96FA0"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003C42B1"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2D7338E" w14:textId="77777777" w:rsidR="0073258F" w:rsidRPr="0073258F" w:rsidRDefault="0073258F" w:rsidP="006D4A69">
            <w:pPr>
              <w:jc w:val="right"/>
              <w:rPr>
                <w:color w:val="000000"/>
                <w:sz w:val="18"/>
                <w:szCs w:val="18"/>
              </w:rPr>
            </w:pPr>
            <w:r w:rsidRPr="0073258F">
              <w:rPr>
                <w:color w:val="000000"/>
                <w:sz w:val="18"/>
                <w:szCs w:val="18"/>
              </w:rPr>
              <w:t>-17 449,5</w:t>
            </w:r>
          </w:p>
        </w:tc>
        <w:tc>
          <w:tcPr>
            <w:tcW w:w="1136" w:type="dxa"/>
            <w:tcBorders>
              <w:top w:val="nil"/>
              <w:left w:val="nil"/>
              <w:bottom w:val="single" w:sz="4" w:space="0" w:color="000000"/>
              <w:right w:val="single" w:sz="4" w:space="0" w:color="000000"/>
            </w:tcBorders>
            <w:shd w:val="clear" w:color="auto" w:fill="auto"/>
            <w:vAlign w:val="bottom"/>
            <w:hideMark/>
          </w:tcPr>
          <w:p w14:paraId="34E18B5B"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BABEFD5"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60176F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D278A10" w14:textId="77777777" w:rsidR="0073258F" w:rsidRPr="0073258F" w:rsidRDefault="0073258F" w:rsidP="006D4A69">
            <w:pPr>
              <w:rPr>
                <w:color w:val="000000"/>
                <w:sz w:val="18"/>
                <w:szCs w:val="18"/>
              </w:rPr>
            </w:pPr>
            <w:r w:rsidRPr="0073258F">
              <w:rPr>
                <w:color w:val="000000"/>
                <w:sz w:val="18"/>
                <w:szCs w:val="18"/>
              </w:rPr>
              <w:t>Региональные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00E86673" w14:textId="77777777" w:rsidR="0073258F" w:rsidRPr="0073258F" w:rsidRDefault="0073258F" w:rsidP="006D4A69">
            <w:pPr>
              <w:rPr>
                <w:color w:val="000000"/>
                <w:sz w:val="18"/>
                <w:szCs w:val="18"/>
              </w:rPr>
            </w:pPr>
            <w:r w:rsidRPr="0073258F">
              <w:rPr>
                <w:color w:val="000000"/>
                <w:sz w:val="18"/>
                <w:szCs w:val="18"/>
              </w:rPr>
              <w:t>06</w:t>
            </w:r>
          </w:p>
        </w:tc>
        <w:tc>
          <w:tcPr>
            <w:tcW w:w="425" w:type="dxa"/>
            <w:tcBorders>
              <w:top w:val="nil"/>
              <w:left w:val="nil"/>
              <w:bottom w:val="single" w:sz="4" w:space="0" w:color="000000"/>
              <w:right w:val="single" w:sz="4" w:space="0" w:color="000000"/>
            </w:tcBorders>
            <w:shd w:val="clear" w:color="auto" w:fill="auto"/>
            <w:vAlign w:val="bottom"/>
            <w:hideMark/>
          </w:tcPr>
          <w:p w14:paraId="6EAF0D0F"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4C94FD00" w14:textId="77777777" w:rsidR="0073258F" w:rsidRPr="0073258F" w:rsidRDefault="0073258F" w:rsidP="006D4A69">
            <w:pPr>
              <w:rPr>
                <w:color w:val="000000"/>
                <w:sz w:val="18"/>
                <w:szCs w:val="18"/>
              </w:rPr>
            </w:pPr>
            <w:r w:rsidRPr="0073258F">
              <w:rPr>
                <w:color w:val="000000"/>
                <w:sz w:val="18"/>
                <w:szCs w:val="18"/>
              </w:rPr>
              <w:t>14</w:t>
            </w:r>
          </w:p>
        </w:tc>
        <w:tc>
          <w:tcPr>
            <w:tcW w:w="323" w:type="dxa"/>
            <w:tcBorders>
              <w:top w:val="nil"/>
              <w:left w:val="nil"/>
              <w:bottom w:val="single" w:sz="4" w:space="0" w:color="000000"/>
              <w:right w:val="single" w:sz="4" w:space="0" w:color="000000"/>
            </w:tcBorders>
            <w:shd w:val="clear" w:color="auto" w:fill="auto"/>
            <w:vAlign w:val="bottom"/>
            <w:hideMark/>
          </w:tcPr>
          <w:p w14:paraId="0ABAB44E"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37A3DCDE"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245D03E5"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1F6B3A77"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FAEABA3" w14:textId="77777777" w:rsidR="0073258F" w:rsidRPr="0073258F" w:rsidRDefault="0073258F" w:rsidP="006D4A69">
            <w:pPr>
              <w:jc w:val="right"/>
              <w:rPr>
                <w:color w:val="000000"/>
                <w:sz w:val="18"/>
                <w:szCs w:val="18"/>
              </w:rPr>
            </w:pPr>
            <w:r w:rsidRPr="0073258F">
              <w:rPr>
                <w:color w:val="000000"/>
                <w:sz w:val="18"/>
                <w:szCs w:val="18"/>
              </w:rPr>
              <w:t>-17 449,5</w:t>
            </w:r>
          </w:p>
        </w:tc>
        <w:tc>
          <w:tcPr>
            <w:tcW w:w="1136" w:type="dxa"/>
            <w:tcBorders>
              <w:top w:val="nil"/>
              <w:left w:val="nil"/>
              <w:bottom w:val="single" w:sz="4" w:space="0" w:color="000000"/>
              <w:right w:val="single" w:sz="4" w:space="0" w:color="000000"/>
            </w:tcBorders>
            <w:shd w:val="clear" w:color="auto" w:fill="auto"/>
            <w:vAlign w:val="bottom"/>
            <w:hideMark/>
          </w:tcPr>
          <w:p w14:paraId="1AFB863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E582147"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E160F0D"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13D90DD" w14:textId="77777777" w:rsidR="0073258F" w:rsidRPr="0073258F" w:rsidRDefault="0073258F" w:rsidP="006D4A69">
            <w:pPr>
              <w:rPr>
                <w:color w:val="000000"/>
                <w:sz w:val="18"/>
                <w:szCs w:val="18"/>
              </w:rPr>
            </w:pPr>
            <w:r w:rsidRPr="0073258F">
              <w:rPr>
                <w:color w:val="000000"/>
                <w:sz w:val="18"/>
                <w:szCs w:val="18"/>
              </w:rPr>
              <w:t>Региональный проект "Экономика замкнутого цикла"</w:t>
            </w:r>
          </w:p>
        </w:tc>
        <w:tc>
          <w:tcPr>
            <w:tcW w:w="424" w:type="dxa"/>
            <w:tcBorders>
              <w:top w:val="nil"/>
              <w:left w:val="nil"/>
              <w:bottom w:val="single" w:sz="4" w:space="0" w:color="000000"/>
              <w:right w:val="single" w:sz="4" w:space="0" w:color="000000"/>
            </w:tcBorders>
            <w:shd w:val="clear" w:color="auto" w:fill="auto"/>
            <w:vAlign w:val="bottom"/>
            <w:hideMark/>
          </w:tcPr>
          <w:p w14:paraId="01EB2B6E" w14:textId="77777777" w:rsidR="0073258F" w:rsidRPr="0073258F" w:rsidRDefault="0073258F" w:rsidP="006D4A69">
            <w:pPr>
              <w:rPr>
                <w:color w:val="000000"/>
                <w:sz w:val="18"/>
                <w:szCs w:val="18"/>
              </w:rPr>
            </w:pPr>
            <w:r w:rsidRPr="0073258F">
              <w:rPr>
                <w:color w:val="000000"/>
                <w:sz w:val="18"/>
                <w:szCs w:val="18"/>
              </w:rPr>
              <w:t>06</w:t>
            </w:r>
          </w:p>
        </w:tc>
        <w:tc>
          <w:tcPr>
            <w:tcW w:w="425" w:type="dxa"/>
            <w:tcBorders>
              <w:top w:val="nil"/>
              <w:left w:val="nil"/>
              <w:bottom w:val="single" w:sz="4" w:space="0" w:color="000000"/>
              <w:right w:val="single" w:sz="4" w:space="0" w:color="000000"/>
            </w:tcBorders>
            <w:shd w:val="clear" w:color="auto" w:fill="auto"/>
            <w:vAlign w:val="bottom"/>
            <w:hideMark/>
          </w:tcPr>
          <w:p w14:paraId="35EDD6D4"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005761E2" w14:textId="77777777" w:rsidR="0073258F" w:rsidRPr="0073258F" w:rsidRDefault="0073258F" w:rsidP="006D4A69">
            <w:pPr>
              <w:rPr>
                <w:color w:val="000000"/>
                <w:sz w:val="18"/>
                <w:szCs w:val="18"/>
              </w:rPr>
            </w:pPr>
            <w:r w:rsidRPr="0073258F">
              <w:rPr>
                <w:color w:val="000000"/>
                <w:sz w:val="18"/>
                <w:szCs w:val="18"/>
              </w:rPr>
              <w:t>14</w:t>
            </w:r>
          </w:p>
        </w:tc>
        <w:tc>
          <w:tcPr>
            <w:tcW w:w="323" w:type="dxa"/>
            <w:tcBorders>
              <w:top w:val="nil"/>
              <w:left w:val="nil"/>
              <w:bottom w:val="single" w:sz="4" w:space="0" w:color="000000"/>
              <w:right w:val="single" w:sz="4" w:space="0" w:color="000000"/>
            </w:tcBorders>
            <w:shd w:val="clear" w:color="auto" w:fill="auto"/>
            <w:vAlign w:val="bottom"/>
            <w:hideMark/>
          </w:tcPr>
          <w:p w14:paraId="3352BD92"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083F52CD" w14:textId="77777777" w:rsidR="0073258F" w:rsidRPr="0073258F" w:rsidRDefault="0073258F" w:rsidP="006D4A69">
            <w:pPr>
              <w:rPr>
                <w:color w:val="000000"/>
                <w:sz w:val="18"/>
                <w:szCs w:val="18"/>
              </w:rPr>
            </w:pPr>
            <w:r w:rsidRPr="0073258F">
              <w:rPr>
                <w:color w:val="000000"/>
                <w:sz w:val="18"/>
                <w:szCs w:val="18"/>
              </w:rPr>
              <w:t>Ч2</w:t>
            </w:r>
          </w:p>
        </w:tc>
        <w:tc>
          <w:tcPr>
            <w:tcW w:w="792" w:type="dxa"/>
            <w:tcBorders>
              <w:top w:val="nil"/>
              <w:left w:val="nil"/>
              <w:bottom w:val="single" w:sz="4" w:space="0" w:color="000000"/>
              <w:right w:val="single" w:sz="4" w:space="0" w:color="000000"/>
            </w:tcBorders>
            <w:shd w:val="clear" w:color="auto" w:fill="auto"/>
            <w:vAlign w:val="bottom"/>
            <w:hideMark/>
          </w:tcPr>
          <w:p w14:paraId="00582C49"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51A7ADA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8BCF3C6" w14:textId="77777777" w:rsidR="0073258F" w:rsidRPr="0073258F" w:rsidRDefault="0073258F" w:rsidP="006D4A69">
            <w:pPr>
              <w:jc w:val="right"/>
              <w:rPr>
                <w:color w:val="000000"/>
                <w:sz w:val="18"/>
                <w:szCs w:val="18"/>
              </w:rPr>
            </w:pPr>
            <w:r w:rsidRPr="0073258F">
              <w:rPr>
                <w:color w:val="000000"/>
                <w:sz w:val="18"/>
                <w:szCs w:val="18"/>
              </w:rPr>
              <w:t>-17 449,5</w:t>
            </w:r>
          </w:p>
        </w:tc>
        <w:tc>
          <w:tcPr>
            <w:tcW w:w="1136" w:type="dxa"/>
            <w:tcBorders>
              <w:top w:val="nil"/>
              <w:left w:val="nil"/>
              <w:bottom w:val="single" w:sz="4" w:space="0" w:color="000000"/>
              <w:right w:val="single" w:sz="4" w:space="0" w:color="000000"/>
            </w:tcBorders>
            <w:shd w:val="clear" w:color="auto" w:fill="auto"/>
            <w:vAlign w:val="bottom"/>
            <w:hideMark/>
          </w:tcPr>
          <w:p w14:paraId="73E0C59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1087FA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6A30B4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F4C0FFB" w14:textId="77777777" w:rsidR="0073258F" w:rsidRPr="0073258F" w:rsidRDefault="0073258F" w:rsidP="006D4A69">
            <w:pPr>
              <w:rPr>
                <w:color w:val="000000"/>
                <w:sz w:val="18"/>
                <w:szCs w:val="18"/>
              </w:rPr>
            </w:pPr>
            <w:r w:rsidRPr="0073258F">
              <w:rPr>
                <w:color w:val="000000"/>
                <w:sz w:val="18"/>
                <w:szCs w:val="18"/>
              </w:rPr>
              <w:lastRenderedPageBreak/>
              <w:t>Мероприятия в области охраны окружающей среды</w:t>
            </w:r>
          </w:p>
        </w:tc>
        <w:tc>
          <w:tcPr>
            <w:tcW w:w="424" w:type="dxa"/>
            <w:tcBorders>
              <w:top w:val="nil"/>
              <w:left w:val="nil"/>
              <w:bottom w:val="single" w:sz="4" w:space="0" w:color="000000"/>
              <w:right w:val="single" w:sz="4" w:space="0" w:color="000000"/>
            </w:tcBorders>
            <w:shd w:val="clear" w:color="auto" w:fill="auto"/>
            <w:vAlign w:val="bottom"/>
            <w:hideMark/>
          </w:tcPr>
          <w:p w14:paraId="240DFB1C" w14:textId="77777777" w:rsidR="0073258F" w:rsidRPr="0073258F" w:rsidRDefault="0073258F" w:rsidP="006D4A69">
            <w:pPr>
              <w:rPr>
                <w:color w:val="000000"/>
                <w:sz w:val="18"/>
                <w:szCs w:val="18"/>
              </w:rPr>
            </w:pPr>
            <w:r w:rsidRPr="0073258F">
              <w:rPr>
                <w:color w:val="000000"/>
                <w:sz w:val="18"/>
                <w:szCs w:val="18"/>
              </w:rPr>
              <w:t>06</w:t>
            </w:r>
          </w:p>
        </w:tc>
        <w:tc>
          <w:tcPr>
            <w:tcW w:w="425" w:type="dxa"/>
            <w:tcBorders>
              <w:top w:val="nil"/>
              <w:left w:val="nil"/>
              <w:bottom w:val="single" w:sz="4" w:space="0" w:color="000000"/>
              <w:right w:val="single" w:sz="4" w:space="0" w:color="000000"/>
            </w:tcBorders>
            <w:shd w:val="clear" w:color="auto" w:fill="auto"/>
            <w:vAlign w:val="bottom"/>
            <w:hideMark/>
          </w:tcPr>
          <w:p w14:paraId="47671C71"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59BAE887" w14:textId="77777777" w:rsidR="0073258F" w:rsidRPr="0073258F" w:rsidRDefault="0073258F" w:rsidP="006D4A69">
            <w:pPr>
              <w:rPr>
                <w:color w:val="000000"/>
                <w:sz w:val="18"/>
                <w:szCs w:val="18"/>
              </w:rPr>
            </w:pPr>
            <w:r w:rsidRPr="0073258F">
              <w:rPr>
                <w:color w:val="000000"/>
                <w:sz w:val="18"/>
                <w:szCs w:val="18"/>
              </w:rPr>
              <w:t>14</w:t>
            </w:r>
          </w:p>
        </w:tc>
        <w:tc>
          <w:tcPr>
            <w:tcW w:w="323" w:type="dxa"/>
            <w:tcBorders>
              <w:top w:val="nil"/>
              <w:left w:val="nil"/>
              <w:bottom w:val="single" w:sz="4" w:space="0" w:color="000000"/>
              <w:right w:val="single" w:sz="4" w:space="0" w:color="000000"/>
            </w:tcBorders>
            <w:shd w:val="clear" w:color="auto" w:fill="auto"/>
            <w:vAlign w:val="bottom"/>
            <w:hideMark/>
          </w:tcPr>
          <w:p w14:paraId="727755D6"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6724E7EE" w14:textId="77777777" w:rsidR="0073258F" w:rsidRPr="0073258F" w:rsidRDefault="0073258F" w:rsidP="006D4A69">
            <w:pPr>
              <w:rPr>
                <w:color w:val="000000"/>
                <w:sz w:val="18"/>
                <w:szCs w:val="18"/>
              </w:rPr>
            </w:pPr>
            <w:r w:rsidRPr="0073258F">
              <w:rPr>
                <w:color w:val="000000"/>
                <w:sz w:val="18"/>
                <w:szCs w:val="18"/>
              </w:rPr>
              <w:t>Ч2</w:t>
            </w:r>
          </w:p>
        </w:tc>
        <w:tc>
          <w:tcPr>
            <w:tcW w:w="792" w:type="dxa"/>
            <w:tcBorders>
              <w:top w:val="nil"/>
              <w:left w:val="nil"/>
              <w:bottom w:val="single" w:sz="4" w:space="0" w:color="000000"/>
              <w:right w:val="single" w:sz="4" w:space="0" w:color="000000"/>
            </w:tcBorders>
            <w:shd w:val="clear" w:color="FFFFFF" w:fill="FFFFFF"/>
            <w:vAlign w:val="bottom"/>
            <w:hideMark/>
          </w:tcPr>
          <w:p w14:paraId="0DE2729A" w14:textId="77777777" w:rsidR="0073258F" w:rsidRPr="0073258F" w:rsidRDefault="0073258F" w:rsidP="006D4A69">
            <w:pPr>
              <w:rPr>
                <w:color w:val="000000"/>
                <w:sz w:val="18"/>
                <w:szCs w:val="18"/>
              </w:rPr>
            </w:pPr>
            <w:r w:rsidRPr="0073258F">
              <w:rPr>
                <w:color w:val="000000"/>
                <w:sz w:val="18"/>
                <w:szCs w:val="18"/>
              </w:rPr>
              <w:t>83130</w:t>
            </w:r>
          </w:p>
        </w:tc>
        <w:tc>
          <w:tcPr>
            <w:tcW w:w="588" w:type="dxa"/>
            <w:tcBorders>
              <w:top w:val="nil"/>
              <w:left w:val="nil"/>
              <w:bottom w:val="single" w:sz="4" w:space="0" w:color="000000"/>
              <w:right w:val="single" w:sz="4" w:space="0" w:color="000000"/>
            </w:tcBorders>
            <w:shd w:val="clear" w:color="auto" w:fill="auto"/>
            <w:vAlign w:val="bottom"/>
            <w:hideMark/>
          </w:tcPr>
          <w:p w14:paraId="435328F4"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856FC85" w14:textId="77777777" w:rsidR="0073258F" w:rsidRPr="0073258F" w:rsidRDefault="0073258F" w:rsidP="006D4A69">
            <w:pPr>
              <w:jc w:val="right"/>
              <w:rPr>
                <w:color w:val="000000"/>
                <w:sz w:val="18"/>
                <w:szCs w:val="18"/>
              </w:rPr>
            </w:pPr>
            <w:r w:rsidRPr="0073258F">
              <w:rPr>
                <w:color w:val="000000"/>
                <w:sz w:val="18"/>
                <w:szCs w:val="18"/>
              </w:rPr>
              <w:t>-17 449,5</w:t>
            </w:r>
          </w:p>
        </w:tc>
        <w:tc>
          <w:tcPr>
            <w:tcW w:w="1136" w:type="dxa"/>
            <w:tcBorders>
              <w:top w:val="nil"/>
              <w:left w:val="nil"/>
              <w:bottom w:val="single" w:sz="4" w:space="0" w:color="000000"/>
              <w:right w:val="single" w:sz="4" w:space="0" w:color="000000"/>
            </w:tcBorders>
            <w:shd w:val="clear" w:color="auto" w:fill="auto"/>
            <w:vAlign w:val="bottom"/>
            <w:hideMark/>
          </w:tcPr>
          <w:p w14:paraId="6C22590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CBE2BC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5F5C14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7F35D81"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2E57141A" w14:textId="77777777" w:rsidR="0073258F" w:rsidRPr="0073258F" w:rsidRDefault="0073258F" w:rsidP="006D4A69">
            <w:pPr>
              <w:rPr>
                <w:color w:val="000000"/>
                <w:sz w:val="18"/>
                <w:szCs w:val="18"/>
              </w:rPr>
            </w:pPr>
            <w:r w:rsidRPr="0073258F">
              <w:rPr>
                <w:color w:val="000000"/>
                <w:sz w:val="18"/>
                <w:szCs w:val="18"/>
              </w:rPr>
              <w:t>06</w:t>
            </w:r>
          </w:p>
        </w:tc>
        <w:tc>
          <w:tcPr>
            <w:tcW w:w="425" w:type="dxa"/>
            <w:tcBorders>
              <w:top w:val="nil"/>
              <w:left w:val="nil"/>
              <w:bottom w:val="single" w:sz="4" w:space="0" w:color="000000"/>
              <w:right w:val="single" w:sz="4" w:space="0" w:color="000000"/>
            </w:tcBorders>
            <w:shd w:val="clear" w:color="auto" w:fill="auto"/>
            <w:vAlign w:val="bottom"/>
            <w:hideMark/>
          </w:tcPr>
          <w:p w14:paraId="5DAAF50C"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0287B1C4" w14:textId="77777777" w:rsidR="0073258F" w:rsidRPr="0073258F" w:rsidRDefault="0073258F" w:rsidP="006D4A69">
            <w:pPr>
              <w:rPr>
                <w:color w:val="000000"/>
                <w:sz w:val="18"/>
                <w:szCs w:val="18"/>
              </w:rPr>
            </w:pPr>
            <w:r w:rsidRPr="0073258F">
              <w:rPr>
                <w:color w:val="000000"/>
                <w:sz w:val="18"/>
                <w:szCs w:val="18"/>
              </w:rPr>
              <w:t>14</w:t>
            </w:r>
          </w:p>
        </w:tc>
        <w:tc>
          <w:tcPr>
            <w:tcW w:w="323" w:type="dxa"/>
            <w:tcBorders>
              <w:top w:val="nil"/>
              <w:left w:val="nil"/>
              <w:bottom w:val="single" w:sz="4" w:space="0" w:color="000000"/>
              <w:right w:val="single" w:sz="4" w:space="0" w:color="000000"/>
            </w:tcBorders>
            <w:shd w:val="clear" w:color="auto" w:fill="auto"/>
            <w:vAlign w:val="bottom"/>
            <w:hideMark/>
          </w:tcPr>
          <w:p w14:paraId="2ABB6EF7"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739CCD80" w14:textId="77777777" w:rsidR="0073258F" w:rsidRPr="0073258F" w:rsidRDefault="0073258F" w:rsidP="006D4A69">
            <w:pPr>
              <w:rPr>
                <w:color w:val="000000"/>
                <w:sz w:val="18"/>
                <w:szCs w:val="18"/>
              </w:rPr>
            </w:pPr>
            <w:r w:rsidRPr="0073258F">
              <w:rPr>
                <w:color w:val="000000"/>
                <w:sz w:val="18"/>
                <w:szCs w:val="18"/>
              </w:rPr>
              <w:t>Ч2</w:t>
            </w:r>
          </w:p>
        </w:tc>
        <w:tc>
          <w:tcPr>
            <w:tcW w:w="792" w:type="dxa"/>
            <w:tcBorders>
              <w:top w:val="nil"/>
              <w:left w:val="nil"/>
              <w:bottom w:val="single" w:sz="4" w:space="0" w:color="000000"/>
              <w:right w:val="single" w:sz="4" w:space="0" w:color="000000"/>
            </w:tcBorders>
            <w:shd w:val="clear" w:color="FFFFFF" w:fill="FFFFFF"/>
            <w:vAlign w:val="bottom"/>
            <w:hideMark/>
          </w:tcPr>
          <w:p w14:paraId="61849B30" w14:textId="77777777" w:rsidR="0073258F" w:rsidRPr="0073258F" w:rsidRDefault="0073258F" w:rsidP="006D4A69">
            <w:pPr>
              <w:rPr>
                <w:color w:val="000000"/>
                <w:sz w:val="18"/>
                <w:szCs w:val="18"/>
              </w:rPr>
            </w:pPr>
            <w:r w:rsidRPr="0073258F">
              <w:rPr>
                <w:color w:val="000000"/>
                <w:sz w:val="18"/>
                <w:szCs w:val="18"/>
              </w:rPr>
              <w:t>83130</w:t>
            </w:r>
          </w:p>
        </w:tc>
        <w:tc>
          <w:tcPr>
            <w:tcW w:w="588" w:type="dxa"/>
            <w:tcBorders>
              <w:top w:val="nil"/>
              <w:left w:val="nil"/>
              <w:bottom w:val="single" w:sz="4" w:space="0" w:color="000000"/>
              <w:right w:val="single" w:sz="4" w:space="0" w:color="000000"/>
            </w:tcBorders>
            <w:shd w:val="clear" w:color="auto" w:fill="auto"/>
            <w:vAlign w:val="bottom"/>
            <w:hideMark/>
          </w:tcPr>
          <w:p w14:paraId="37426BA9"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0A290977" w14:textId="77777777" w:rsidR="0073258F" w:rsidRPr="0073258F" w:rsidRDefault="0073258F" w:rsidP="006D4A69">
            <w:pPr>
              <w:jc w:val="right"/>
              <w:rPr>
                <w:color w:val="000000"/>
                <w:sz w:val="18"/>
                <w:szCs w:val="18"/>
              </w:rPr>
            </w:pPr>
            <w:r w:rsidRPr="0073258F">
              <w:rPr>
                <w:color w:val="000000"/>
                <w:sz w:val="18"/>
                <w:szCs w:val="18"/>
              </w:rPr>
              <w:t>-17 449,5</w:t>
            </w:r>
          </w:p>
        </w:tc>
        <w:tc>
          <w:tcPr>
            <w:tcW w:w="1136" w:type="dxa"/>
            <w:tcBorders>
              <w:top w:val="nil"/>
              <w:left w:val="nil"/>
              <w:bottom w:val="single" w:sz="4" w:space="0" w:color="000000"/>
              <w:right w:val="single" w:sz="4" w:space="0" w:color="000000"/>
            </w:tcBorders>
            <w:shd w:val="clear" w:color="auto" w:fill="auto"/>
            <w:vAlign w:val="bottom"/>
            <w:hideMark/>
          </w:tcPr>
          <w:p w14:paraId="635CD04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AAE2607"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1EE944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40044F1B" w14:textId="77777777" w:rsidR="0073258F" w:rsidRPr="0073258F" w:rsidRDefault="0073258F" w:rsidP="006D4A69">
            <w:pPr>
              <w:rPr>
                <w:color w:val="000000"/>
                <w:sz w:val="18"/>
                <w:szCs w:val="18"/>
              </w:rPr>
            </w:pPr>
            <w:r w:rsidRPr="0073258F">
              <w:rPr>
                <w:color w:val="000000"/>
                <w:sz w:val="18"/>
                <w:szCs w:val="18"/>
              </w:rPr>
              <w:t>Другие вопросы в области охраны окружающей среды</w:t>
            </w:r>
          </w:p>
        </w:tc>
        <w:tc>
          <w:tcPr>
            <w:tcW w:w="424" w:type="dxa"/>
            <w:tcBorders>
              <w:top w:val="nil"/>
              <w:left w:val="nil"/>
              <w:bottom w:val="single" w:sz="4" w:space="0" w:color="000000"/>
              <w:right w:val="single" w:sz="4" w:space="0" w:color="000000"/>
            </w:tcBorders>
            <w:shd w:val="clear" w:color="auto" w:fill="auto"/>
            <w:vAlign w:val="bottom"/>
            <w:hideMark/>
          </w:tcPr>
          <w:p w14:paraId="005B8CE3" w14:textId="77777777" w:rsidR="0073258F" w:rsidRPr="0073258F" w:rsidRDefault="0073258F" w:rsidP="006D4A69">
            <w:pPr>
              <w:rPr>
                <w:color w:val="000000"/>
                <w:sz w:val="18"/>
                <w:szCs w:val="18"/>
              </w:rPr>
            </w:pPr>
            <w:r w:rsidRPr="0073258F">
              <w:rPr>
                <w:color w:val="000000"/>
                <w:sz w:val="18"/>
                <w:szCs w:val="18"/>
              </w:rPr>
              <w:t>06</w:t>
            </w:r>
          </w:p>
        </w:tc>
        <w:tc>
          <w:tcPr>
            <w:tcW w:w="425" w:type="dxa"/>
            <w:tcBorders>
              <w:top w:val="nil"/>
              <w:left w:val="nil"/>
              <w:bottom w:val="single" w:sz="4" w:space="0" w:color="000000"/>
              <w:right w:val="single" w:sz="4" w:space="0" w:color="000000"/>
            </w:tcBorders>
            <w:shd w:val="clear" w:color="auto" w:fill="auto"/>
            <w:vAlign w:val="bottom"/>
            <w:hideMark/>
          </w:tcPr>
          <w:p w14:paraId="53389E48"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3E1D0461"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7A3DC564"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ECA8A76"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2B2E9162"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348C1F24"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E9366F1" w14:textId="77777777" w:rsidR="0073258F" w:rsidRPr="0073258F" w:rsidRDefault="0073258F" w:rsidP="006D4A69">
            <w:pPr>
              <w:jc w:val="right"/>
              <w:rPr>
                <w:color w:val="000000"/>
                <w:sz w:val="18"/>
                <w:szCs w:val="18"/>
              </w:rPr>
            </w:pPr>
            <w:r w:rsidRPr="0073258F">
              <w:rPr>
                <w:color w:val="000000"/>
                <w:sz w:val="18"/>
                <w:szCs w:val="18"/>
              </w:rPr>
              <w:t>-97 550,5</w:t>
            </w:r>
          </w:p>
        </w:tc>
        <w:tc>
          <w:tcPr>
            <w:tcW w:w="1136" w:type="dxa"/>
            <w:tcBorders>
              <w:top w:val="nil"/>
              <w:left w:val="nil"/>
              <w:bottom w:val="single" w:sz="4" w:space="0" w:color="000000"/>
              <w:right w:val="single" w:sz="4" w:space="0" w:color="000000"/>
            </w:tcBorders>
            <w:shd w:val="clear" w:color="auto" w:fill="auto"/>
            <w:vAlign w:val="bottom"/>
            <w:hideMark/>
          </w:tcPr>
          <w:p w14:paraId="77E1149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0E024C0"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42EBF1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8BAEF96"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"Охрана окружающей среды и повышение экологической безопасности"</w:t>
            </w:r>
          </w:p>
        </w:tc>
        <w:tc>
          <w:tcPr>
            <w:tcW w:w="424" w:type="dxa"/>
            <w:tcBorders>
              <w:top w:val="nil"/>
              <w:left w:val="nil"/>
              <w:bottom w:val="single" w:sz="4" w:space="0" w:color="000000"/>
              <w:right w:val="single" w:sz="4" w:space="0" w:color="000000"/>
            </w:tcBorders>
            <w:shd w:val="clear" w:color="auto" w:fill="auto"/>
            <w:vAlign w:val="bottom"/>
            <w:hideMark/>
          </w:tcPr>
          <w:p w14:paraId="76862322" w14:textId="77777777" w:rsidR="0073258F" w:rsidRPr="0073258F" w:rsidRDefault="0073258F" w:rsidP="006D4A69">
            <w:pPr>
              <w:rPr>
                <w:color w:val="000000"/>
                <w:sz w:val="18"/>
                <w:szCs w:val="18"/>
              </w:rPr>
            </w:pPr>
            <w:r w:rsidRPr="0073258F">
              <w:rPr>
                <w:color w:val="000000"/>
                <w:sz w:val="18"/>
                <w:szCs w:val="18"/>
              </w:rPr>
              <w:t>06</w:t>
            </w:r>
          </w:p>
        </w:tc>
        <w:tc>
          <w:tcPr>
            <w:tcW w:w="425" w:type="dxa"/>
            <w:tcBorders>
              <w:top w:val="nil"/>
              <w:left w:val="nil"/>
              <w:bottom w:val="single" w:sz="4" w:space="0" w:color="000000"/>
              <w:right w:val="single" w:sz="4" w:space="0" w:color="000000"/>
            </w:tcBorders>
            <w:shd w:val="clear" w:color="auto" w:fill="auto"/>
            <w:vAlign w:val="bottom"/>
            <w:hideMark/>
          </w:tcPr>
          <w:p w14:paraId="12FED7CD"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55A97E1B" w14:textId="77777777" w:rsidR="0073258F" w:rsidRPr="0073258F" w:rsidRDefault="0073258F" w:rsidP="006D4A69">
            <w:pPr>
              <w:rPr>
                <w:color w:val="000000"/>
                <w:sz w:val="18"/>
                <w:szCs w:val="18"/>
              </w:rPr>
            </w:pPr>
            <w:r w:rsidRPr="0073258F">
              <w:rPr>
                <w:color w:val="000000"/>
                <w:sz w:val="18"/>
                <w:szCs w:val="18"/>
              </w:rPr>
              <w:t>14</w:t>
            </w:r>
          </w:p>
        </w:tc>
        <w:tc>
          <w:tcPr>
            <w:tcW w:w="323" w:type="dxa"/>
            <w:tcBorders>
              <w:top w:val="nil"/>
              <w:left w:val="nil"/>
              <w:bottom w:val="single" w:sz="4" w:space="0" w:color="000000"/>
              <w:right w:val="single" w:sz="4" w:space="0" w:color="000000"/>
            </w:tcBorders>
            <w:shd w:val="clear" w:color="auto" w:fill="auto"/>
            <w:vAlign w:val="bottom"/>
            <w:hideMark/>
          </w:tcPr>
          <w:p w14:paraId="6257B935"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5A691991"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0D06BE6C"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6C3FA8B"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76F8103" w14:textId="77777777" w:rsidR="0073258F" w:rsidRPr="0073258F" w:rsidRDefault="0073258F" w:rsidP="006D4A69">
            <w:pPr>
              <w:jc w:val="right"/>
              <w:rPr>
                <w:color w:val="000000"/>
                <w:sz w:val="18"/>
                <w:szCs w:val="18"/>
              </w:rPr>
            </w:pPr>
            <w:r w:rsidRPr="0073258F">
              <w:rPr>
                <w:color w:val="000000"/>
                <w:sz w:val="18"/>
                <w:szCs w:val="18"/>
              </w:rPr>
              <w:t>-97 550,5</w:t>
            </w:r>
          </w:p>
        </w:tc>
        <w:tc>
          <w:tcPr>
            <w:tcW w:w="1136" w:type="dxa"/>
            <w:tcBorders>
              <w:top w:val="nil"/>
              <w:left w:val="nil"/>
              <w:bottom w:val="single" w:sz="4" w:space="0" w:color="000000"/>
              <w:right w:val="single" w:sz="4" w:space="0" w:color="000000"/>
            </w:tcBorders>
            <w:shd w:val="clear" w:color="auto" w:fill="auto"/>
            <w:vAlign w:val="bottom"/>
            <w:hideMark/>
          </w:tcPr>
          <w:p w14:paraId="4BB513C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CC3876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2EAFD4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066414E" w14:textId="77777777" w:rsidR="0073258F" w:rsidRPr="0073258F" w:rsidRDefault="0073258F" w:rsidP="006D4A69">
            <w:pPr>
              <w:rPr>
                <w:color w:val="000000"/>
                <w:sz w:val="18"/>
                <w:szCs w:val="18"/>
              </w:rPr>
            </w:pPr>
            <w:r w:rsidRPr="0073258F">
              <w:rPr>
                <w:color w:val="000000"/>
                <w:sz w:val="18"/>
                <w:szCs w:val="18"/>
              </w:rPr>
              <w:t>Региональные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2DE426BA" w14:textId="77777777" w:rsidR="0073258F" w:rsidRPr="0073258F" w:rsidRDefault="0073258F" w:rsidP="006D4A69">
            <w:pPr>
              <w:rPr>
                <w:color w:val="000000"/>
                <w:sz w:val="18"/>
                <w:szCs w:val="18"/>
              </w:rPr>
            </w:pPr>
            <w:r w:rsidRPr="0073258F">
              <w:rPr>
                <w:color w:val="000000"/>
                <w:sz w:val="18"/>
                <w:szCs w:val="18"/>
              </w:rPr>
              <w:t>06</w:t>
            </w:r>
          </w:p>
        </w:tc>
        <w:tc>
          <w:tcPr>
            <w:tcW w:w="425" w:type="dxa"/>
            <w:tcBorders>
              <w:top w:val="nil"/>
              <w:left w:val="nil"/>
              <w:bottom w:val="single" w:sz="4" w:space="0" w:color="000000"/>
              <w:right w:val="single" w:sz="4" w:space="0" w:color="000000"/>
            </w:tcBorders>
            <w:shd w:val="clear" w:color="auto" w:fill="auto"/>
            <w:vAlign w:val="bottom"/>
            <w:hideMark/>
          </w:tcPr>
          <w:p w14:paraId="24AE7BCC"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54D00CDC" w14:textId="77777777" w:rsidR="0073258F" w:rsidRPr="0073258F" w:rsidRDefault="0073258F" w:rsidP="006D4A69">
            <w:pPr>
              <w:rPr>
                <w:color w:val="000000"/>
                <w:sz w:val="18"/>
                <w:szCs w:val="18"/>
              </w:rPr>
            </w:pPr>
            <w:r w:rsidRPr="0073258F">
              <w:rPr>
                <w:color w:val="000000"/>
                <w:sz w:val="18"/>
                <w:szCs w:val="18"/>
              </w:rPr>
              <w:t>14</w:t>
            </w:r>
          </w:p>
        </w:tc>
        <w:tc>
          <w:tcPr>
            <w:tcW w:w="323" w:type="dxa"/>
            <w:tcBorders>
              <w:top w:val="nil"/>
              <w:left w:val="nil"/>
              <w:bottom w:val="single" w:sz="4" w:space="0" w:color="000000"/>
              <w:right w:val="single" w:sz="4" w:space="0" w:color="000000"/>
            </w:tcBorders>
            <w:shd w:val="clear" w:color="auto" w:fill="auto"/>
            <w:vAlign w:val="bottom"/>
            <w:hideMark/>
          </w:tcPr>
          <w:p w14:paraId="4C8A4643"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6FB65938"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4189B43A"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AD3EAB6"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EE03990" w14:textId="77777777" w:rsidR="0073258F" w:rsidRPr="0073258F" w:rsidRDefault="0073258F" w:rsidP="006D4A69">
            <w:pPr>
              <w:jc w:val="right"/>
              <w:rPr>
                <w:color w:val="000000"/>
                <w:sz w:val="18"/>
                <w:szCs w:val="18"/>
              </w:rPr>
            </w:pPr>
            <w:r w:rsidRPr="0073258F">
              <w:rPr>
                <w:color w:val="000000"/>
                <w:sz w:val="18"/>
                <w:szCs w:val="18"/>
              </w:rPr>
              <w:t>-97 550,5</w:t>
            </w:r>
          </w:p>
        </w:tc>
        <w:tc>
          <w:tcPr>
            <w:tcW w:w="1136" w:type="dxa"/>
            <w:tcBorders>
              <w:top w:val="nil"/>
              <w:left w:val="nil"/>
              <w:bottom w:val="single" w:sz="4" w:space="0" w:color="000000"/>
              <w:right w:val="single" w:sz="4" w:space="0" w:color="000000"/>
            </w:tcBorders>
            <w:shd w:val="clear" w:color="auto" w:fill="auto"/>
            <w:vAlign w:val="bottom"/>
            <w:hideMark/>
          </w:tcPr>
          <w:p w14:paraId="4B0CFCF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C5062CC"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DA6F36D"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C029BF3" w14:textId="77777777" w:rsidR="0073258F" w:rsidRPr="0073258F" w:rsidRDefault="0073258F" w:rsidP="006D4A69">
            <w:pPr>
              <w:rPr>
                <w:color w:val="000000"/>
                <w:sz w:val="18"/>
                <w:szCs w:val="18"/>
              </w:rPr>
            </w:pPr>
            <w:r w:rsidRPr="0073258F">
              <w:rPr>
                <w:color w:val="000000"/>
                <w:sz w:val="18"/>
                <w:szCs w:val="18"/>
              </w:rPr>
              <w:t>Региональный проект "Экономика замкнутого цикла"</w:t>
            </w:r>
          </w:p>
        </w:tc>
        <w:tc>
          <w:tcPr>
            <w:tcW w:w="424" w:type="dxa"/>
            <w:tcBorders>
              <w:top w:val="nil"/>
              <w:left w:val="nil"/>
              <w:bottom w:val="single" w:sz="4" w:space="0" w:color="000000"/>
              <w:right w:val="single" w:sz="4" w:space="0" w:color="000000"/>
            </w:tcBorders>
            <w:shd w:val="clear" w:color="auto" w:fill="auto"/>
            <w:vAlign w:val="bottom"/>
            <w:hideMark/>
          </w:tcPr>
          <w:p w14:paraId="1B25A45A" w14:textId="77777777" w:rsidR="0073258F" w:rsidRPr="0073258F" w:rsidRDefault="0073258F" w:rsidP="006D4A69">
            <w:pPr>
              <w:rPr>
                <w:color w:val="000000"/>
                <w:sz w:val="18"/>
                <w:szCs w:val="18"/>
              </w:rPr>
            </w:pPr>
            <w:r w:rsidRPr="0073258F">
              <w:rPr>
                <w:color w:val="000000"/>
                <w:sz w:val="18"/>
                <w:szCs w:val="18"/>
              </w:rPr>
              <w:t>06</w:t>
            </w:r>
          </w:p>
        </w:tc>
        <w:tc>
          <w:tcPr>
            <w:tcW w:w="425" w:type="dxa"/>
            <w:tcBorders>
              <w:top w:val="nil"/>
              <w:left w:val="nil"/>
              <w:bottom w:val="single" w:sz="4" w:space="0" w:color="000000"/>
              <w:right w:val="single" w:sz="4" w:space="0" w:color="000000"/>
            </w:tcBorders>
            <w:shd w:val="clear" w:color="auto" w:fill="auto"/>
            <w:vAlign w:val="bottom"/>
            <w:hideMark/>
          </w:tcPr>
          <w:p w14:paraId="0E1ED9D4"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50975848" w14:textId="77777777" w:rsidR="0073258F" w:rsidRPr="0073258F" w:rsidRDefault="0073258F" w:rsidP="006D4A69">
            <w:pPr>
              <w:rPr>
                <w:color w:val="000000"/>
                <w:sz w:val="18"/>
                <w:szCs w:val="18"/>
              </w:rPr>
            </w:pPr>
            <w:r w:rsidRPr="0073258F">
              <w:rPr>
                <w:color w:val="000000"/>
                <w:sz w:val="18"/>
                <w:szCs w:val="18"/>
              </w:rPr>
              <w:t>14</w:t>
            </w:r>
          </w:p>
        </w:tc>
        <w:tc>
          <w:tcPr>
            <w:tcW w:w="323" w:type="dxa"/>
            <w:tcBorders>
              <w:top w:val="nil"/>
              <w:left w:val="nil"/>
              <w:bottom w:val="single" w:sz="4" w:space="0" w:color="000000"/>
              <w:right w:val="single" w:sz="4" w:space="0" w:color="000000"/>
            </w:tcBorders>
            <w:shd w:val="clear" w:color="auto" w:fill="auto"/>
            <w:vAlign w:val="bottom"/>
            <w:hideMark/>
          </w:tcPr>
          <w:p w14:paraId="592299D2"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1F73FB10" w14:textId="77777777" w:rsidR="0073258F" w:rsidRPr="0073258F" w:rsidRDefault="0073258F" w:rsidP="006D4A69">
            <w:pPr>
              <w:rPr>
                <w:color w:val="000000"/>
                <w:sz w:val="18"/>
                <w:szCs w:val="18"/>
              </w:rPr>
            </w:pPr>
            <w:r w:rsidRPr="0073258F">
              <w:rPr>
                <w:color w:val="000000"/>
                <w:sz w:val="18"/>
                <w:szCs w:val="18"/>
              </w:rPr>
              <w:t>Ч2</w:t>
            </w:r>
          </w:p>
        </w:tc>
        <w:tc>
          <w:tcPr>
            <w:tcW w:w="792" w:type="dxa"/>
            <w:tcBorders>
              <w:top w:val="nil"/>
              <w:left w:val="nil"/>
              <w:bottom w:val="single" w:sz="4" w:space="0" w:color="000000"/>
              <w:right w:val="single" w:sz="4" w:space="0" w:color="000000"/>
            </w:tcBorders>
            <w:shd w:val="clear" w:color="auto" w:fill="auto"/>
            <w:vAlign w:val="bottom"/>
            <w:hideMark/>
          </w:tcPr>
          <w:p w14:paraId="3F734C43"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454169B3"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980DD2D" w14:textId="77777777" w:rsidR="0073258F" w:rsidRPr="0073258F" w:rsidRDefault="0073258F" w:rsidP="006D4A69">
            <w:pPr>
              <w:jc w:val="right"/>
              <w:rPr>
                <w:color w:val="000000"/>
                <w:sz w:val="18"/>
                <w:szCs w:val="18"/>
              </w:rPr>
            </w:pPr>
            <w:r w:rsidRPr="0073258F">
              <w:rPr>
                <w:color w:val="000000"/>
                <w:sz w:val="18"/>
                <w:szCs w:val="18"/>
              </w:rPr>
              <w:t>-97 550,5</w:t>
            </w:r>
          </w:p>
        </w:tc>
        <w:tc>
          <w:tcPr>
            <w:tcW w:w="1136" w:type="dxa"/>
            <w:tcBorders>
              <w:top w:val="nil"/>
              <w:left w:val="nil"/>
              <w:bottom w:val="single" w:sz="4" w:space="0" w:color="000000"/>
              <w:right w:val="single" w:sz="4" w:space="0" w:color="000000"/>
            </w:tcBorders>
            <w:shd w:val="clear" w:color="auto" w:fill="auto"/>
            <w:vAlign w:val="bottom"/>
            <w:hideMark/>
          </w:tcPr>
          <w:p w14:paraId="5FB20FC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D14AFB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BBA9EF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8D5698C" w14:textId="77777777" w:rsidR="0073258F" w:rsidRPr="0073258F" w:rsidRDefault="0073258F" w:rsidP="006D4A69">
            <w:pPr>
              <w:rPr>
                <w:color w:val="000000"/>
                <w:sz w:val="18"/>
                <w:szCs w:val="18"/>
              </w:rPr>
            </w:pPr>
            <w:r w:rsidRPr="0073258F">
              <w:rPr>
                <w:color w:val="000000"/>
                <w:sz w:val="18"/>
                <w:szCs w:val="18"/>
              </w:rPr>
              <w:t>Обеспечение сокращения количества твёрдых коммунальных отходов, направленных на захоронение в Республике Мордовия (Межмуниципальный полигон № 1 с линией компостирования органической фракции ТКО)</w:t>
            </w:r>
          </w:p>
        </w:tc>
        <w:tc>
          <w:tcPr>
            <w:tcW w:w="424" w:type="dxa"/>
            <w:tcBorders>
              <w:top w:val="nil"/>
              <w:left w:val="nil"/>
              <w:bottom w:val="single" w:sz="4" w:space="0" w:color="000000"/>
              <w:right w:val="single" w:sz="4" w:space="0" w:color="000000"/>
            </w:tcBorders>
            <w:shd w:val="clear" w:color="auto" w:fill="auto"/>
            <w:vAlign w:val="bottom"/>
            <w:hideMark/>
          </w:tcPr>
          <w:p w14:paraId="2E3F0E9B" w14:textId="77777777" w:rsidR="0073258F" w:rsidRPr="0073258F" w:rsidRDefault="0073258F" w:rsidP="006D4A69">
            <w:pPr>
              <w:rPr>
                <w:color w:val="000000"/>
                <w:sz w:val="18"/>
                <w:szCs w:val="18"/>
              </w:rPr>
            </w:pPr>
            <w:r w:rsidRPr="0073258F">
              <w:rPr>
                <w:color w:val="000000"/>
                <w:sz w:val="18"/>
                <w:szCs w:val="18"/>
              </w:rPr>
              <w:t>06</w:t>
            </w:r>
          </w:p>
        </w:tc>
        <w:tc>
          <w:tcPr>
            <w:tcW w:w="425" w:type="dxa"/>
            <w:tcBorders>
              <w:top w:val="nil"/>
              <w:left w:val="nil"/>
              <w:bottom w:val="single" w:sz="4" w:space="0" w:color="000000"/>
              <w:right w:val="single" w:sz="4" w:space="0" w:color="000000"/>
            </w:tcBorders>
            <w:shd w:val="clear" w:color="auto" w:fill="auto"/>
            <w:vAlign w:val="bottom"/>
            <w:hideMark/>
          </w:tcPr>
          <w:p w14:paraId="4420159E"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1DEA28EA" w14:textId="77777777" w:rsidR="0073258F" w:rsidRPr="0073258F" w:rsidRDefault="0073258F" w:rsidP="006D4A69">
            <w:pPr>
              <w:rPr>
                <w:color w:val="000000"/>
                <w:sz w:val="18"/>
                <w:szCs w:val="18"/>
              </w:rPr>
            </w:pPr>
            <w:r w:rsidRPr="0073258F">
              <w:rPr>
                <w:color w:val="000000"/>
                <w:sz w:val="18"/>
                <w:szCs w:val="18"/>
              </w:rPr>
              <w:t>14</w:t>
            </w:r>
          </w:p>
        </w:tc>
        <w:tc>
          <w:tcPr>
            <w:tcW w:w="323" w:type="dxa"/>
            <w:tcBorders>
              <w:top w:val="nil"/>
              <w:left w:val="nil"/>
              <w:bottom w:val="single" w:sz="4" w:space="0" w:color="000000"/>
              <w:right w:val="single" w:sz="4" w:space="0" w:color="000000"/>
            </w:tcBorders>
            <w:shd w:val="clear" w:color="auto" w:fill="auto"/>
            <w:vAlign w:val="bottom"/>
            <w:hideMark/>
          </w:tcPr>
          <w:p w14:paraId="3B305CAB"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495FE6C9" w14:textId="77777777" w:rsidR="0073258F" w:rsidRPr="0073258F" w:rsidRDefault="0073258F" w:rsidP="006D4A69">
            <w:pPr>
              <w:rPr>
                <w:color w:val="000000"/>
                <w:sz w:val="18"/>
                <w:szCs w:val="18"/>
              </w:rPr>
            </w:pPr>
            <w:r w:rsidRPr="0073258F">
              <w:rPr>
                <w:color w:val="000000"/>
                <w:sz w:val="18"/>
                <w:szCs w:val="18"/>
              </w:rPr>
              <w:t>Ч2</w:t>
            </w:r>
          </w:p>
        </w:tc>
        <w:tc>
          <w:tcPr>
            <w:tcW w:w="792" w:type="dxa"/>
            <w:tcBorders>
              <w:top w:val="nil"/>
              <w:left w:val="nil"/>
              <w:bottom w:val="single" w:sz="4" w:space="0" w:color="000000"/>
              <w:right w:val="single" w:sz="4" w:space="0" w:color="000000"/>
            </w:tcBorders>
            <w:shd w:val="clear" w:color="FFFFFF" w:fill="FFFFFF"/>
            <w:vAlign w:val="bottom"/>
            <w:hideMark/>
          </w:tcPr>
          <w:p w14:paraId="7F257E9D" w14:textId="77777777" w:rsidR="0073258F" w:rsidRPr="0073258F" w:rsidRDefault="0073258F" w:rsidP="006D4A69">
            <w:pPr>
              <w:rPr>
                <w:color w:val="000000"/>
                <w:sz w:val="18"/>
                <w:szCs w:val="18"/>
              </w:rPr>
            </w:pPr>
            <w:r w:rsidRPr="0073258F">
              <w:rPr>
                <w:color w:val="000000"/>
                <w:sz w:val="18"/>
                <w:szCs w:val="18"/>
              </w:rPr>
              <w:t>57904</w:t>
            </w:r>
          </w:p>
        </w:tc>
        <w:tc>
          <w:tcPr>
            <w:tcW w:w="588" w:type="dxa"/>
            <w:tcBorders>
              <w:top w:val="nil"/>
              <w:left w:val="nil"/>
              <w:bottom w:val="single" w:sz="4" w:space="0" w:color="000000"/>
              <w:right w:val="single" w:sz="4" w:space="0" w:color="000000"/>
            </w:tcBorders>
            <w:shd w:val="clear" w:color="auto" w:fill="auto"/>
            <w:vAlign w:val="bottom"/>
            <w:hideMark/>
          </w:tcPr>
          <w:p w14:paraId="5C7745D1"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6BE5BA2" w14:textId="77777777" w:rsidR="0073258F" w:rsidRPr="0073258F" w:rsidRDefault="0073258F" w:rsidP="006D4A69">
            <w:pPr>
              <w:jc w:val="right"/>
              <w:rPr>
                <w:color w:val="000000"/>
                <w:sz w:val="18"/>
                <w:szCs w:val="18"/>
              </w:rPr>
            </w:pPr>
            <w:r w:rsidRPr="0073258F">
              <w:rPr>
                <w:color w:val="000000"/>
                <w:sz w:val="18"/>
                <w:szCs w:val="18"/>
              </w:rPr>
              <w:t>-15 000,0</w:t>
            </w:r>
          </w:p>
        </w:tc>
        <w:tc>
          <w:tcPr>
            <w:tcW w:w="1136" w:type="dxa"/>
            <w:tcBorders>
              <w:top w:val="nil"/>
              <w:left w:val="nil"/>
              <w:bottom w:val="single" w:sz="4" w:space="0" w:color="000000"/>
              <w:right w:val="single" w:sz="4" w:space="0" w:color="000000"/>
            </w:tcBorders>
            <w:shd w:val="clear" w:color="auto" w:fill="auto"/>
            <w:vAlign w:val="bottom"/>
            <w:hideMark/>
          </w:tcPr>
          <w:p w14:paraId="2FCE4798"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79D61B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834716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17162BE" w14:textId="77777777" w:rsidR="0073258F" w:rsidRPr="0073258F" w:rsidRDefault="0073258F" w:rsidP="006D4A69">
            <w:pPr>
              <w:rPr>
                <w:color w:val="000000"/>
                <w:sz w:val="18"/>
                <w:szCs w:val="18"/>
              </w:rPr>
            </w:pPr>
            <w:r w:rsidRPr="0073258F">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45E5D3E9" w14:textId="77777777" w:rsidR="0073258F" w:rsidRPr="0073258F" w:rsidRDefault="0073258F" w:rsidP="006D4A69">
            <w:pPr>
              <w:rPr>
                <w:color w:val="000000"/>
                <w:sz w:val="18"/>
                <w:szCs w:val="18"/>
              </w:rPr>
            </w:pPr>
            <w:r w:rsidRPr="0073258F">
              <w:rPr>
                <w:color w:val="000000"/>
                <w:sz w:val="18"/>
                <w:szCs w:val="18"/>
              </w:rPr>
              <w:t>06</w:t>
            </w:r>
          </w:p>
        </w:tc>
        <w:tc>
          <w:tcPr>
            <w:tcW w:w="425" w:type="dxa"/>
            <w:tcBorders>
              <w:top w:val="nil"/>
              <w:left w:val="nil"/>
              <w:bottom w:val="single" w:sz="4" w:space="0" w:color="000000"/>
              <w:right w:val="single" w:sz="4" w:space="0" w:color="000000"/>
            </w:tcBorders>
            <w:shd w:val="clear" w:color="auto" w:fill="auto"/>
            <w:vAlign w:val="bottom"/>
            <w:hideMark/>
          </w:tcPr>
          <w:p w14:paraId="1CFF7706"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0F85F1CE" w14:textId="77777777" w:rsidR="0073258F" w:rsidRPr="0073258F" w:rsidRDefault="0073258F" w:rsidP="006D4A69">
            <w:pPr>
              <w:rPr>
                <w:color w:val="000000"/>
                <w:sz w:val="18"/>
                <w:szCs w:val="18"/>
              </w:rPr>
            </w:pPr>
            <w:r w:rsidRPr="0073258F">
              <w:rPr>
                <w:color w:val="000000"/>
                <w:sz w:val="18"/>
                <w:szCs w:val="18"/>
              </w:rPr>
              <w:t>14</w:t>
            </w:r>
          </w:p>
        </w:tc>
        <w:tc>
          <w:tcPr>
            <w:tcW w:w="323" w:type="dxa"/>
            <w:tcBorders>
              <w:top w:val="nil"/>
              <w:left w:val="nil"/>
              <w:bottom w:val="single" w:sz="4" w:space="0" w:color="000000"/>
              <w:right w:val="single" w:sz="4" w:space="0" w:color="000000"/>
            </w:tcBorders>
            <w:shd w:val="clear" w:color="auto" w:fill="auto"/>
            <w:vAlign w:val="bottom"/>
            <w:hideMark/>
          </w:tcPr>
          <w:p w14:paraId="209A3066"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563F743F" w14:textId="77777777" w:rsidR="0073258F" w:rsidRPr="0073258F" w:rsidRDefault="0073258F" w:rsidP="006D4A69">
            <w:pPr>
              <w:rPr>
                <w:color w:val="000000"/>
                <w:sz w:val="18"/>
                <w:szCs w:val="18"/>
              </w:rPr>
            </w:pPr>
            <w:r w:rsidRPr="0073258F">
              <w:rPr>
                <w:color w:val="000000"/>
                <w:sz w:val="18"/>
                <w:szCs w:val="18"/>
              </w:rPr>
              <w:t>Ч2</w:t>
            </w:r>
          </w:p>
        </w:tc>
        <w:tc>
          <w:tcPr>
            <w:tcW w:w="792" w:type="dxa"/>
            <w:tcBorders>
              <w:top w:val="nil"/>
              <w:left w:val="nil"/>
              <w:bottom w:val="single" w:sz="4" w:space="0" w:color="000000"/>
              <w:right w:val="single" w:sz="4" w:space="0" w:color="000000"/>
            </w:tcBorders>
            <w:shd w:val="clear" w:color="FFFFFF" w:fill="FFFFFF"/>
            <w:vAlign w:val="bottom"/>
            <w:hideMark/>
          </w:tcPr>
          <w:p w14:paraId="5B5B81C2" w14:textId="77777777" w:rsidR="0073258F" w:rsidRPr="0073258F" w:rsidRDefault="0073258F" w:rsidP="006D4A69">
            <w:pPr>
              <w:rPr>
                <w:color w:val="000000"/>
                <w:sz w:val="18"/>
                <w:szCs w:val="18"/>
              </w:rPr>
            </w:pPr>
            <w:r w:rsidRPr="0073258F">
              <w:rPr>
                <w:color w:val="000000"/>
                <w:sz w:val="18"/>
                <w:szCs w:val="18"/>
              </w:rPr>
              <w:t>57904</w:t>
            </w:r>
          </w:p>
        </w:tc>
        <w:tc>
          <w:tcPr>
            <w:tcW w:w="588" w:type="dxa"/>
            <w:tcBorders>
              <w:top w:val="nil"/>
              <w:left w:val="nil"/>
              <w:bottom w:val="single" w:sz="4" w:space="0" w:color="000000"/>
              <w:right w:val="single" w:sz="4" w:space="0" w:color="000000"/>
            </w:tcBorders>
            <w:shd w:val="clear" w:color="auto" w:fill="auto"/>
            <w:vAlign w:val="bottom"/>
            <w:hideMark/>
          </w:tcPr>
          <w:p w14:paraId="608DC664" w14:textId="77777777" w:rsidR="0073258F" w:rsidRPr="0073258F" w:rsidRDefault="0073258F" w:rsidP="006D4A69">
            <w:pPr>
              <w:rPr>
                <w:color w:val="000000"/>
                <w:sz w:val="18"/>
                <w:szCs w:val="18"/>
              </w:rPr>
            </w:pPr>
            <w:r w:rsidRPr="0073258F">
              <w:rPr>
                <w:color w:val="000000"/>
                <w:sz w:val="18"/>
                <w:szCs w:val="18"/>
              </w:rPr>
              <w:t>800</w:t>
            </w:r>
          </w:p>
        </w:tc>
        <w:tc>
          <w:tcPr>
            <w:tcW w:w="1118" w:type="dxa"/>
            <w:tcBorders>
              <w:top w:val="nil"/>
              <w:left w:val="nil"/>
              <w:bottom w:val="single" w:sz="4" w:space="0" w:color="000000"/>
              <w:right w:val="single" w:sz="4" w:space="0" w:color="000000"/>
            </w:tcBorders>
            <w:shd w:val="clear" w:color="auto" w:fill="auto"/>
            <w:vAlign w:val="bottom"/>
            <w:hideMark/>
          </w:tcPr>
          <w:p w14:paraId="3A00DF24" w14:textId="77777777" w:rsidR="0073258F" w:rsidRPr="0073258F" w:rsidRDefault="0073258F" w:rsidP="006D4A69">
            <w:pPr>
              <w:jc w:val="right"/>
              <w:rPr>
                <w:color w:val="000000"/>
                <w:sz w:val="18"/>
                <w:szCs w:val="18"/>
              </w:rPr>
            </w:pPr>
            <w:r w:rsidRPr="0073258F">
              <w:rPr>
                <w:color w:val="000000"/>
                <w:sz w:val="18"/>
                <w:szCs w:val="18"/>
              </w:rPr>
              <w:t>-15 000,0</w:t>
            </w:r>
          </w:p>
        </w:tc>
        <w:tc>
          <w:tcPr>
            <w:tcW w:w="1136" w:type="dxa"/>
            <w:tcBorders>
              <w:top w:val="nil"/>
              <w:left w:val="nil"/>
              <w:bottom w:val="single" w:sz="4" w:space="0" w:color="000000"/>
              <w:right w:val="single" w:sz="4" w:space="0" w:color="000000"/>
            </w:tcBorders>
            <w:shd w:val="clear" w:color="auto" w:fill="auto"/>
            <w:vAlign w:val="bottom"/>
            <w:hideMark/>
          </w:tcPr>
          <w:p w14:paraId="4E7D48B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75C3A46"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D389DD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EF09FA4" w14:textId="77777777" w:rsidR="0073258F" w:rsidRPr="0073258F" w:rsidRDefault="0073258F" w:rsidP="006D4A69">
            <w:pPr>
              <w:rPr>
                <w:color w:val="000000"/>
                <w:sz w:val="18"/>
                <w:szCs w:val="18"/>
              </w:rPr>
            </w:pPr>
            <w:r w:rsidRPr="0073258F">
              <w:rPr>
                <w:color w:val="000000"/>
                <w:sz w:val="18"/>
                <w:szCs w:val="18"/>
              </w:rPr>
              <w:t>Субсидии юридическим лицам на возмещение части затрат на уплату процентной ставки по кредитам, полученным в российских кредитных организациях, на создание объектов в сфере обращения с твердыми коммунальными отходами, расположенных на территории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0293B22" w14:textId="77777777" w:rsidR="0073258F" w:rsidRPr="0073258F" w:rsidRDefault="0073258F" w:rsidP="006D4A69">
            <w:pPr>
              <w:rPr>
                <w:color w:val="000000"/>
                <w:sz w:val="18"/>
                <w:szCs w:val="18"/>
              </w:rPr>
            </w:pPr>
            <w:r w:rsidRPr="0073258F">
              <w:rPr>
                <w:color w:val="000000"/>
                <w:sz w:val="18"/>
                <w:szCs w:val="18"/>
              </w:rPr>
              <w:t>06</w:t>
            </w:r>
          </w:p>
        </w:tc>
        <w:tc>
          <w:tcPr>
            <w:tcW w:w="425" w:type="dxa"/>
            <w:tcBorders>
              <w:top w:val="nil"/>
              <w:left w:val="nil"/>
              <w:bottom w:val="single" w:sz="4" w:space="0" w:color="000000"/>
              <w:right w:val="single" w:sz="4" w:space="0" w:color="000000"/>
            </w:tcBorders>
            <w:shd w:val="clear" w:color="auto" w:fill="auto"/>
            <w:vAlign w:val="bottom"/>
            <w:hideMark/>
          </w:tcPr>
          <w:p w14:paraId="38CE580D"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5F14B640" w14:textId="77777777" w:rsidR="0073258F" w:rsidRPr="0073258F" w:rsidRDefault="0073258F" w:rsidP="006D4A69">
            <w:pPr>
              <w:rPr>
                <w:color w:val="000000"/>
                <w:sz w:val="18"/>
                <w:szCs w:val="18"/>
              </w:rPr>
            </w:pPr>
            <w:r w:rsidRPr="0073258F">
              <w:rPr>
                <w:color w:val="000000"/>
                <w:sz w:val="18"/>
                <w:szCs w:val="18"/>
              </w:rPr>
              <w:t>14</w:t>
            </w:r>
          </w:p>
        </w:tc>
        <w:tc>
          <w:tcPr>
            <w:tcW w:w="323" w:type="dxa"/>
            <w:tcBorders>
              <w:top w:val="nil"/>
              <w:left w:val="nil"/>
              <w:bottom w:val="single" w:sz="4" w:space="0" w:color="000000"/>
              <w:right w:val="single" w:sz="4" w:space="0" w:color="000000"/>
            </w:tcBorders>
            <w:shd w:val="clear" w:color="auto" w:fill="auto"/>
            <w:vAlign w:val="bottom"/>
            <w:hideMark/>
          </w:tcPr>
          <w:p w14:paraId="38A092B0"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032830D3" w14:textId="77777777" w:rsidR="0073258F" w:rsidRPr="0073258F" w:rsidRDefault="0073258F" w:rsidP="006D4A69">
            <w:pPr>
              <w:rPr>
                <w:color w:val="000000"/>
                <w:sz w:val="18"/>
                <w:szCs w:val="18"/>
              </w:rPr>
            </w:pPr>
            <w:r w:rsidRPr="0073258F">
              <w:rPr>
                <w:color w:val="000000"/>
                <w:sz w:val="18"/>
                <w:szCs w:val="18"/>
              </w:rPr>
              <w:t>Ч2</w:t>
            </w:r>
          </w:p>
        </w:tc>
        <w:tc>
          <w:tcPr>
            <w:tcW w:w="792" w:type="dxa"/>
            <w:tcBorders>
              <w:top w:val="nil"/>
              <w:left w:val="nil"/>
              <w:bottom w:val="single" w:sz="4" w:space="0" w:color="000000"/>
              <w:right w:val="single" w:sz="4" w:space="0" w:color="000000"/>
            </w:tcBorders>
            <w:shd w:val="clear" w:color="FFFFFF" w:fill="FFFFFF"/>
            <w:vAlign w:val="bottom"/>
            <w:hideMark/>
          </w:tcPr>
          <w:p w14:paraId="37E5BBAF" w14:textId="77777777" w:rsidR="0073258F" w:rsidRPr="0073258F" w:rsidRDefault="0073258F" w:rsidP="006D4A69">
            <w:pPr>
              <w:rPr>
                <w:color w:val="000000"/>
                <w:sz w:val="18"/>
                <w:szCs w:val="18"/>
              </w:rPr>
            </w:pPr>
            <w:r w:rsidRPr="0073258F">
              <w:rPr>
                <w:color w:val="000000"/>
                <w:sz w:val="18"/>
                <w:szCs w:val="18"/>
              </w:rPr>
              <w:t>84230</w:t>
            </w:r>
          </w:p>
        </w:tc>
        <w:tc>
          <w:tcPr>
            <w:tcW w:w="588" w:type="dxa"/>
            <w:tcBorders>
              <w:top w:val="nil"/>
              <w:left w:val="nil"/>
              <w:bottom w:val="single" w:sz="4" w:space="0" w:color="000000"/>
              <w:right w:val="single" w:sz="4" w:space="0" w:color="000000"/>
            </w:tcBorders>
            <w:shd w:val="clear" w:color="auto" w:fill="auto"/>
            <w:vAlign w:val="bottom"/>
            <w:hideMark/>
          </w:tcPr>
          <w:p w14:paraId="035E08CA"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983DA31" w14:textId="77777777" w:rsidR="0073258F" w:rsidRPr="0073258F" w:rsidRDefault="0073258F" w:rsidP="006D4A69">
            <w:pPr>
              <w:jc w:val="right"/>
              <w:rPr>
                <w:color w:val="000000"/>
                <w:sz w:val="18"/>
                <w:szCs w:val="18"/>
              </w:rPr>
            </w:pPr>
            <w:r w:rsidRPr="0073258F">
              <w:rPr>
                <w:color w:val="000000"/>
                <w:sz w:val="18"/>
                <w:szCs w:val="18"/>
              </w:rPr>
              <w:t>57 449,5</w:t>
            </w:r>
          </w:p>
        </w:tc>
        <w:tc>
          <w:tcPr>
            <w:tcW w:w="1136" w:type="dxa"/>
            <w:tcBorders>
              <w:top w:val="nil"/>
              <w:left w:val="nil"/>
              <w:bottom w:val="single" w:sz="4" w:space="0" w:color="000000"/>
              <w:right w:val="single" w:sz="4" w:space="0" w:color="000000"/>
            </w:tcBorders>
            <w:shd w:val="clear" w:color="auto" w:fill="auto"/>
            <w:vAlign w:val="bottom"/>
            <w:hideMark/>
          </w:tcPr>
          <w:p w14:paraId="6256551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50BB557"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BD0008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00C8678" w14:textId="77777777" w:rsidR="0073258F" w:rsidRPr="0073258F" w:rsidRDefault="0073258F" w:rsidP="006D4A69">
            <w:pPr>
              <w:rPr>
                <w:color w:val="000000"/>
                <w:sz w:val="18"/>
                <w:szCs w:val="18"/>
              </w:rPr>
            </w:pPr>
            <w:r w:rsidRPr="0073258F">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4B8F6E01" w14:textId="77777777" w:rsidR="0073258F" w:rsidRPr="0073258F" w:rsidRDefault="0073258F" w:rsidP="006D4A69">
            <w:pPr>
              <w:rPr>
                <w:color w:val="000000"/>
                <w:sz w:val="18"/>
                <w:szCs w:val="18"/>
              </w:rPr>
            </w:pPr>
            <w:r w:rsidRPr="0073258F">
              <w:rPr>
                <w:color w:val="000000"/>
                <w:sz w:val="18"/>
                <w:szCs w:val="18"/>
              </w:rPr>
              <w:t>06</w:t>
            </w:r>
          </w:p>
        </w:tc>
        <w:tc>
          <w:tcPr>
            <w:tcW w:w="425" w:type="dxa"/>
            <w:tcBorders>
              <w:top w:val="nil"/>
              <w:left w:val="nil"/>
              <w:bottom w:val="single" w:sz="4" w:space="0" w:color="000000"/>
              <w:right w:val="single" w:sz="4" w:space="0" w:color="000000"/>
            </w:tcBorders>
            <w:shd w:val="clear" w:color="auto" w:fill="auto"/>
            <w:vAlign w:val="bottom"/>
            <w:hideMark/>
          </w:tcPr>
          <w:p w14:paraId="587BEFFB"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25B2654C" w14:textId="77777777" w:rsidR="0073258F" w:rsidRPr="0073258F" w:rsidRDefault="0073258F" w:rsidP="006D4A69">
            <w:pPr>
              <w:rPr>
                <w:color w:val="000000"/>
                <w:sz w:val="18"/>
                <w:szCs w:val="18"/>
              </w:rPr>
            </w:pPr>
            <w:r w:rsidRPr="0073258F">
              <w:rPr>
                <w:color w:val="000000"/>
                <w:sz w:val="18"/>
                <w:szCs w:val="18"/>
              </w:rPr>
              <w:t>14</w:t>
            </w:r>
          </w:p>
        </w:tc>
        <w:tc>
          <w:tcPr>
            <w:tcW w:w="323" w:type="dxa"/>
            <w:tcBorders>
              <w:top w:val="nil"/>
              <w:left w:val="nil"/>
              <w:bottom w:val="single" w:sz="4" w:space="0" w:color="000000"/>
              <w:right w:val="single" w:sz="4" w:space="0" w:color="000000"/>
            </w:tcBorders>
            <w:shd w:val="clear" w:color="auto" w:fill="auto"/>
            <w:vAlign w:val="bottom"/>
            <w:hideMark/>
          </w:tcPr>
          <w:p w14:paraId="47E4EAC7"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340FA9CA" w14:textId="77777777" w:rsidR="0073258F" w:rsidRPr="0073258F" w:rsidRDefault="0073258F" w:rsidP="006D4A69">
            <w:pPr>
              <w:rPr>
                <w:color w:val="000000"/>
                <w:sz w:val="18"/>
                <w:szCs w:val="18"/>
              </w:rPr>
            </w:pPr>
            <w:r w:rsidRPr="0073258F">
              <w:rPr>
                <w:color w:val="000000"/>
                <w:sz w:val="18"/>
                <w:szCs w:val="18"/>
              </w:rPr>
              <w:t>Ч2</w:t>
            </w:r>
          </w:p>
        </w:tc>
        <w:tc>
          <w:tcPr>
            <w:tcW w:w="792" w:type="dxa"/>
            <w:tcBorders>
              <w:top w:val="nil"/>
              <w:left w:val="nil"/>
              <w:bottom w:val="single" w:sz="4" w:space="0" w:color="000000"/>
              <w:right w:val="single" w:sz="4" w:space="0" w:color="000000"/>
            </w:tcBorders>
            <w:shd w:val="clear" w:color="FFFFFF" w:fill="FFFFFF"/>
            <w:vAlign w:val="bottom"/>
            <w:hideMark/>
          </w:tcPr>
          <w:p w14:paraId="57F16786" w14:textId="77777777" w:rsidR="0073258F" w:rsidRPr="0073258F" w:rsidRDefault="0073258F" w:rsidP="006D4A69">
            <w:pPr>
              <w:rPr>
                <w:color w:val="000000"/>
                <w:sz w:val="18"/>
                <w:szCs w:val="18"/>
              </w:rPr>
            </w:pPr>
            <w:r w:rsidRPr="0073258F">
              <w:rPr>
                <w:color w:val="000000"/>
                <w:sz w:val="18"/>
                <w:szCs w:val="18"/>
              </w:rPr>
              <w:t>84230</w:t>
            </w:r>
          </w:p>
        </w:tc>
        <w:tc>
          <w:tcPr>
            <w:tcW w:w="588" w:type="dxa"/>
            <w:tcBorders>
              <w:top w:val="nil"/>
              <w:left w:val="nil"/>
              <w:bottom w:val="single" w:sz="4" w:space="0" w:color="000000"/>
              <w:right w:val="single" w:sz="4" w:space="0" w:color="000000"/>
            </w:tcBorders>
            <w:shd w:val="clear" w:color="auto" w:fill="auto"/>
            <w:vAlign w:val="bottom"/>
            <w:hideMark/>
          </w:tcPr>
          <w:p w14:paraId="631D61E9" w14:textId="77777777" w:rsidR="0073258F" w:rsidRPr="0073258F" w:rsidRDefault="0073258F" w:rsidP="006D4A69">
            <w:pPr>
              <w:rPr>
                <w:color w:val="000000"/>
                <w:sz w:val="18"/>
                <w:szCs w:val="18"/>
              </w:rPr>
            </w:pPr>
            <w:r w:rsidRPr="0073258F">
              <w:rPr>
                <w:color w:val="000000"/>
                <w:sz w:val="18"/>
                <w:szCs w:val="18"/>
              </w:rPr>
              <w:t>800</w:t>
            </w:r>
          </w:p>
        </w:tc>
        <w:tc>
          <w:tcPr>
            <w:tcW w:w="1118" w:type="dxa"/>
            <w:tcBorders>
              <w:top w:val="nil"/>
              <w:left w:val="nil"/>
              <w:bottom w:val="single" w:sz="4" w:space="0" w:color="000000"/>
              <w:right w:val="single" w:sz="4" w:space="0" w:color="000000"/>
            </w:tcBorders>
            <w:shd w:val="clear" w:color="auto" w:fill="auto"/>
            <w:vAlign w:val="bottom"/>
            <w:hideMark/>
          </w:tcPr>
          <w:p w14:paraId="79420680" w14:textId="77777777" w:rsidR="0073258F" w:rsidRPr="0073258F" w:rsidRDefault="0073258F" w:rsidP="006D4A69">
            <w:pPr>
              <w:jc w:val="right"/>
              <w:rPr>
                <w:color w:val="000000"/>
                <w:sz w:val="18"/>
                <w:szCs w:val="18"/>
              </w:rPr>
            </w:pPr>
            <w:r w:rsidRPr="0073258F">
              <w:rPr>
                <w:color w:val="000000"/>
                <w:sz w:val="18"/>
                <w:szCs w:val="18"/>
              </w:rPr>
              <w:t>57 449,5</w:t>
            </w:r>
          </w:p>
        </w:tc>
        <w:tc>
          <w:tcPr>
            <w:tcW w:w="1136" w:type="dxa"/>
            <w:tcBorders>
              <w:top w:val="nil"/>
              <w:left w:val="nil"/>
              <w:bottom w:val="single" w:sz="4" w:space="0" w:color="000000"/>
              <w:right w:val="single" w:sz="4" w:space="0" w:color="000000"/>
            </w:tcBorders>
            <w:shd w:val="clear" w:color="auto" w:fill="auto"/>
            <w:vAlign w:val="bottom"/>
            <w:hideMark/>
          </w:tcPr>
          <w:p w14:paraId="75005B0D"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9B1F9FC"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6FFC10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5B2106A" w14:textId="77777777" w:rsidR="0073258F" w:rsidRPr="0073258F" w:rsidRDefault="0073258F" w:rsidP="006D4A69">
            <w:pPr>
              <w:rPr>
                <w:color w:val="000000"/>
                <w:sz w:val="18"/>
                <w:szCs w:val="18"/>
              </w:rPr>
            </w:pPr>
            <w:r w:rsidRPr="0073258F">
              <w:rPr>
                <w:color w:val="000000"/>
                <w:sz w:val="18"/>
                <w:szCs w:val="18"/>
              </w:rPr>
              <w:t>Субсидии юридическим лицам на возмещение понесенных затрат, связанных с разработкой и (или) корректировкой, проведением государственной экспертизы проектно-сметной документации на строительство объектов в сфере обращения с твердыми коммунальными отходами, расположенных на территории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B2CA1A0" w14:textId="77777777" w:rsidR="0073258F" w:rsidRPr="0073258F" w:rsidRDefault="0073258F" w:rsidP="006D4A69">
            <w:pPr>
              <w:rPr>
                <w:color w:val="000000"/>
                <w:sz w:val="18"/>
                <w:szCs w:val="18"/>
              </w:rPr>
            </w:pPr>
            <w:r w:rsidRPr="0073258F">
              <w:rPr>
                <w:color w:val="000000"/>
                <w:sz w:val="18"/>
                <w:szCs w:val="18"/>
              </w:rPr>
              <w:t>06</w:t>
            </w:r>
          </w:p>
        </w:tc>
        <w:tc>
          <w:tcPr>
            <w:tcW w:w="425" w:type="dxa"/>
            <w:tcBorders>
              <w:top w:val="nil"/>
              <w:left w:val="nil"/>
              <w:bottom w:val="single" w:sz="4" w:space="0" w:color="000000"/>
              <w:right w:val="single" w:sz="4" w:space="0" w:color="000000"/>
            </w:tcBorders>
            <w:shd w:val="clear" w:color="auto" w:fill="auto"/>
            <w:vAlign w:val="bottom"/>
            <w:hideMark/>
          </w:tcPr>
          <w:p w14:paraId="7A415F46"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38F0ECB4" w14:textId="77777777" w:rsidR="0073258F" w:rsidRPr="0073258F" w:rsidRDefault="0073258F" w:rsidP="006D4A69">
            <w:pPr>
              <w:rPr>
                <w:color w:val="000000"/>
                <w:sz w:val="18"/>
                <w:szCs w:val="18"/>
              </w:rPr>
            </w:pPr>
            <w:r w:rsidRPr="0073258F">
              <w:rPr>
                <w:color w:val="000000"/>
                <w:sz w:val="18"/>
                <w:szCs w:val="18"/>
              </w:rPr>
              <w:t>14</w:t>
            </w:r>
          </w:p>
        </w:tc>
        <w:tc>
          <w:tcPr>
            <w:tcW w:w="323" w:type="dxa"/>
            <w:tcBorders>
              <w:top w:val="nil"/>
              <w:left w:val="nil"/>
              <w:bottom w:val="single" w:sz="4" w:space="0" w:color="000000"/>
              <w:right w:val="single" w:sz="4" w:space="0" w:color="000000"/>
            </w:tcBorders>
            <w:shd w:val="clear" w:color="auto" w:fill="auto"/>
            <w:vAlign w:val="bottom"/>
            <w:hideMark/>
          </w:tcPr>
          <w:p w14:paraId="0DB57B01"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063C7F07" w14:textId="77777777" w:rsidR="0073258F" w:rsidRPr="0073258F" w:rsidRDefault="0073258F" w:rsidP="006D4A69">
            <w:pPr>
              <w:rPr>
                <w:color w:val="000000"/>
                <w:sz w:val="18"/>
                <w:szCs w:val="18"/>
              </w:rPr>
            </w:pPr>
            <w:r w:rsidRPr="0073258F">
              <w:rPr>
                <w:color w:val="000000"/>
                <w:sz w:val="18"/>
                <w:szCs w:val="18"/>
              </w:rPr>
              <w:t>Ч2</w:t>
            </w:r>
          </w:p>
        </w:tc>
        <w:tc>
          <w:tcPr>
            <w:tcW w:w="792" w:type="dxa"/>
            <w:tcBorders>
              <w:top w:val="nil"/>
              <w:left w:val="nil"/>
              <w:bottom w:val="single" w:sz="4" w:space="0" w:color="000000"/>
              <w:right w:val="single" w:sz="4" w:space="0" w:color="000000"/>
            </w:tcBorders>
            <w:shd w:val="clear" w:color="FFFFFF" w:fill="FFFFFF"/>
            <w:vAlign w:val="bottom"/>
            <w:hideMark/>
          </w:tcPr>
          <w:p w14:paraId="59E1E2B8" w14:textId="77777777" w:rsidR="0073258F" w:rsidRPr="0073258F" w:rsidRDefault="0073258F" w:rsidP="006D4A69">
            <w:pPr>
              <w:rPr>
                <w:color w:val="000000"/>
                <w:sz w:val="18"/>
                <w:szCs w:val="18"/>
              </w:rPr>
            </w:pPr>
            <w:r w:rsidRPr="0073258F">
              <w:rPr>
                <w:color w:val="000000"/>
                <w:sz w:val="18"/>
                <w:szCs w:val="18"/>
              </w:rPr>
              <w:t>84240</w:t>
            </w:r>
          </w:p>
        </w:tc>
        <w:tc>
          <w:tcPr>
            <w:tcW w:w="588" w:type="dxa"/>
            <w:tcBorders>
              <w:top w:val="nil"/>
              <w:left w:val="nil"/>
              <w:bottom w:val="single" w:sz="4" w:space="0" w:color="000000"/>
              <w:right w:val="single" w:sz="4" w:space="0" w:color="000000"/>
            </w:tcBorders>
            <w:shd w:val="clear" w:color="auto" w:fill="auto"/>
            <w:vAlign w:val="bottom"/>
            <w:hideMark/>
          </w:tcPr>
          <w:p w14:paraId="49C38901"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D6BD53C" w14:textId="77777777" w:rsidR="0073258F" w:rsidRPr="0073258F" w:rsidRDefault="0073258F" w:rsidP="006D4A69">
            <w:pPr>
              <w:jc w:val="right"/>
              <w:rPr>
                <w:color w:val="000000"/>
                <w:sz w:val="18"/>
                <w:szCs w:val="18"/>
              </w:rPr>
            </w:pPr>
            <w:r w:rsidRPr="0073258F">
              <w:rPr>
                <w:color w:val="000000"/>
                <w:sz w:val="18"/>
                <w:szCs w:val="18"/>
              </w:rPr>
              <w:t>-40 000,0</w:t>
            </w:r>
          </w:p>
        </w:tc>
        <w:tc>
          <w:tcPr>
            <w:tcW w:w="1136" w:type="dxa"/>
            <w:tcBorders>
              <w:top w:val="nil"/>
              <w:left w:val="nil"/>
              <w:bottom w:val="single" w:sz="4" w:space="0" w:color="000000"/>
              <w:right w:val="single" w:sz="4" w:space="0" w:color="000000"/>
            </w:tcBorders>
            <w:shd w:val="clear" w:color="auto" w:fill="auto"/>
            <w:vAlign w:val="bottom"/>
            <w:hideMark/>
          </w:tcPr>
          <w:p w14:paraId="5CE051E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4B24B4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A7BE26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C9C431D" w14:textId="77777777" w:rsidR="0073258F" w:rsidRPr="0073258F" w:rsidRDefault="0073258F" w:rsidP="006D4A69">
            <w:pPr>
              <w:rPr>
                <w:color w:val="000000"/>
                <w:sz w:val="18"/>
                <w:szCs w:val="18"/>
              </w:rPr>
            </w:pPr>
            <w:r w:rsidRPr="0073258F">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11C7A420" w14:textId="77777777" w:rsidR="0073258F" w:rsidRPr="0073258F" w:rsidRDefault="0073258F" w:rsidP="006D4A69">
            <w:pPr>
              <w:rPr>
                <w:color w:val="000000"/>
                <w:sz w:val="18"/>
                <w:szCs w:val="18"/>
              </w:rPr>
            </w:pPr>
            <w:r w:rsidRPr="0073258F">
              <w:rPr>
                <w:color w:val="000000"/>
                <w:sz w:val="18"/>
                <w:szCs w:val="18"/>
              </w:rPr>
              <w:t>06</w:t>
            </w:r>
          </w:p>
        </w:tc>
        <w:tc>
          <w:tcPr>
            <w:tcW w:w="425" w:type="dxa"/>
            <w:tcBorders>
              <w:top w:val="nil"/>
              <w:left w:val="nil"/>
              <w:bottom w:val="single" w:sz="4" w:space="0" w:color="000000"/>
              <w:right w:val="single" w:sz="4" w:space="0" w:color="000000"/>
            </w:tcBorders>
            <w:shd w:val="clear" w:color="auto" w:fill="auto"/>
            <w:vAlign w:val="bottom"/>
            <w:hideMark/>
          </w:tcPr>
          <w:p w14:paraId="32F02B61"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42BCF437" w14:textId="77777777" w:rsidR="0073258F" w:rsidRPr="0073258F" w:rsidRDefault="0073258F" w:rsidP="006D4A69">
            <w:pPr>
              <w:rPr>
                <w:color w:val="000000"/>
                <w:sz w:val="18"/>
                <w:szCs w:val="18"/>
              </w:rPr>
            </w:pPr>
            <w:r w:rsidRPr="0073258F">
              <w:rPr>
                <w:color w:val="000000"/>
                <w:sz w:val="18"/>
                <w:szCs w:val="18"/>
              </w:rPr>
              <w:t>14</w:t>
            </w:r>
          </w:p>
        </w:tc>
        <w:tc>
          <w:tcPr>
            <w:tcW w:w="323" w:type="dxa"/>
            <w:tcBorders>
              <w:top w:val="nil"/>
              <w:left w:val="nil"/>
              <w:bottom w:val="single" w:sz="4" w:space="0" w:color="000000"/>
              <w:right w:val="single" w:sz="4" w:space="0" w:color="000000"/>
            </w:tcBorders>
            <w:shd w:val="clear" w:color="auto" w:fill="auto"/>
            <w:vAlign w:val="bottom"/>
            <w:hideMark/>
          </w:tcPr>
          <w:p w14:paraId="65F1C2DC"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06CD6CCF" w14:textId="77777777" w:rsidR="0073258F" w:rsidRPr="0073258F" w:rsidRDefault="0073258F" w:rsidP="006D4A69">
            <w:pPr>
              <w:rPr>
                <w:color w:val="000000"/>
                <w:sz w:val="18"/>
                <w:szCs w:val="18"/>
              </w:rPr>
            </w:pPr>
            <w:r w:rsidRPr="0073258F">
              <w:rPr>
                <w:color w:val="000000"/>
                <w:sz w:val="18"/>
                <w:szCs w:val="18"/>
              </w:rPr>
              <w:t>Ч2</w:t>
            </w:r>
          </w:p>
        </w:tc>
        <w:tc>
          <w:tcPr>
            <w:tcW w:w="792" w:type="dxa"/>
            <w:tcBorders>
              <w:top w:val="nil"/>
              <w:left w:val="nil"/>
              <w:bottom w:val="single" w:sz="4" w:space="0" w:color="000000"/>
              <w:right w:val="single" w:sz="4" w:space="0" w:color="000000"/>
            </w:tcBorders>
            <w:shd w:val="clear" w:color="FFFFFF" w:fill="FFFFFF"/>
            <w:vAlign w:val="bottom"/>
            <w:hideMark/>
          </w:tcPr>
          <w:p w14:paraId="11D3F07B" w14:textId="77777777" w:rsidR="0073258F" w:rsidRPr="0073258F" w:rsidRDefault="0073258F" w:rsidP="006D4A69">
            <w:pPr>
              <w:rPr>
                <w:color w:val="000000"/>
                <w:sz w:val="18"/>
                <w:szCs w:val="18"/>
              </w:rPr>
            </w:pPr>
            <w:r w:rsidRPr="0073258F">
              <w:rPr>
                <w:color w:val="000000"/>
                <w:sz w:val="18"/>
                <w:szCs w:val="18"/>
              </w:rPr>
              <w:t>84240</w:t>
            </w:r>
          </w:p>
        </w:tc>
        <w:tc>
          <w:tcPr>
            <w:tcW w:w="588" w:type="dxa"/>
            <w:tcBorders>
              <w:top w:val="nil"/>
              <w:left w:val="nil"/>
              <w:bottom w:val="single" w:sz="4" w:space="0" w:color="000000"/>
              <w:right w:val="single" w:sz="4" w:space="0" w:color="000000"/>
            </w:tcBorders>
            <w:shd w:val="clear" w:color="auto" w:fill="auto"/>
            <w:vAlign w:val="bottom"/>
            <w:hideMark/>
          </w:tcPr>
          <w:p w14:paraId="0ABD69C4" w14:textId="77777777" w:rsidR="0073258F" w:rsidRPr="0073258F" w:rsidRDefault="0073258F" w:rsidP="006D4A69">
            <w:pPr>
              <w:rPr>
                <w:color w:val="000000"/>
                <w:sz w:val="18"/>
                <w:szCs w:val="18"/>
              </w:rPr>
            </w:pPr>
            <w:r w:rsidRPr="0073258F">
              <w:rPr>
                <w:color w:val="000000"/>
                <w:sz w:val="18"/>
                <w:szCs w:val="18"/>
              </w:rPr>
              <w:t>800</w:t>
            </w:r>
          </w:p>
        </w:tc>
        <w:tc>
          <w:tcPr>
            <w:tcW w:w="1118" w:type="dxa"/>
            <w:tcBorders>
              <w:top w:val="nil"/>
              <w:left w:val="nil"/>
              <w:bottom w:val="single" w:sz="4" w:space="0" w:color="000000"/>
              <w:right w:val="single" w:sz="4" w:space="0" w:color="000000"/>
            </w:tcBorders>
            <w:shd w:val="clear" w:color="auto" w:fill="auto"/>
            <w:vAlign w:val="bottom"/>
            <w:hideMark/>
          </w:tcPr>
          <w:p w14:paraId="1F8F37D5" w14:textId="77777777" w:rsidR="0073258F" w:rsidRPr="0073258F" w:rsidRDefault="0073258F" w:rsidP="006D4A69">
            <w:pPr>
              <w:jc w:val="right"/>
              <w:rPr>
                <w:color w:val="000000"/>
                <w:sz w:val="18"/>
                <w:szCs w:val="18"/>
              </w:rPr>
            </w:pPr>
            <w:r w:rsidRPr="0073258F">
              <w:rPr>
                <w:color w:val="000000"/>
                <w:sz w:val="18"/>
                <w:szCs w:val="18"/>
              </w:rPr>
              <w:t>-40 000,0</w:t>
            </w:r>
          </w:p>
        </w:tc>
        <w:tc>
          <w:tcPr>
            <w:tcW w:w="1136" w:type="dxa"/>
            <w:tcBorders>
              <w:top w:val="nil"/>
              <w:left w:val="nil"/>
              <w:bottom w:val="single" w:sz="4" w:space="0" w:color="000000"/>
              <w:right w:val="single" w:sz="4" w:space="0" w:color="000000"/>
            </w:tcBorders>
            <w:shd w:val="clear" w:color="auto" w:fill="auto"/>
            <w:vAlign w:val="bottom"/>
            <w:hideMark/>
          </w:tcPr>
          <w:p w14:paraId="545D9FA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6C18E46"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0BEDAFB"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DA9747E" w14:textId="77777777" w:rsidR="0073258F" w:rsidRPr="0073258F" w:rsidRDefault="0073258F" w:rsidP="006D4A69">
            <w:pPr>
              <w:rPr>
                <w:color w:val="000000"/>
                <w:sz w:val="18"/>
                <w:szCs w:val="18"/>
              </w:rPr>
            </w:pPr>
            <w:r w:rsidRPr="0073258F">
              <w:rPr>
                <w:color w:val="000000"/>
                <w:sz w:val="18"/>
                <w:szCs w:val="18"/>
              </w:rPr>
              <w:t>Субсидии региональным операторам по обращению с твердыми коммунальными отходами на территории Республики Мордовия, предоставляющим коммунальные услуги по тарифам для населения, на возмещение недополученных доходов</w:t>
            </w:r>
          </w:p>
        </w:tc>
        <w:tc>
          <w:tcPr>
            <w:tcW w:w="424" w:type="dxa"/>
            <w:tcBorders>
              <w:top w:val="nil"/>
              <w:left w:val="nil"/>
              <w:bottom w:val="single" w:sz="4" w:space="0" w:color="000000"/>
              <w:right w:val="single" w:sz="4" w:space="0" w:color="000000"/>
            </w:tcBorders>
            <w:shd w:val="clear" w:color="auto" w:fill="auto"/>
            <w:vAlign w:val="bottom"/>
            <w:hideMark/>
          </w:tcPr>
          <w:p w14:paraId="58E6CEE7" w14:textId="77777777" w:rsidR="0073258F" w:rsidRPr="0073258F" w:rsidRDefault="0073258F" w:rsidP="006D4A69">
            <w:pPr>
              <w:rPr>
                <w:color w:val="000000"/>
                <w:sz w:val="18"/>
                <w:szCs w:val="18"/>
              </w:rPr>
            </w:pPr>
            <w:r w:rsidRPr="0073258F">
              <w:rPr>
                <w:color w:val="000000"/>
                <w:sz w:val="18"/>
                <w:szCs w:val="18"/>
              </w:rPr>
              <w:t>06</w:t>
            </w:r>
          </w:p>
        </w:tc>
        <w:tc>
          <w:tcPr>
            <w:tcW w:w="425" w:type="dxa"/>
            <w:tcBorders>
              <w:top w:val="nil"/>
              <w:left w:val="nil"/>
              <w:bottom w:val="single" w:sz="4" w:space="0" w:color="000000"/>
              <w:right w:val="single" w:sz="4" w:space="0" w:color="000000"/>
            </w:tcBorders>
            <w:shd w:val="clear" w:color="auto" w:fill="auto"/>
            <w:vAlign w:val="bottom"/>
            <w:hideMark/>
          </w:tcPr>
          <w:p w14:paraId="299C588C"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6DFDCA86" w14:textId="77777777" w:rsidR="0073258F" w:rsidRPr="0073258F" w:rsidRDefault="0073258F" w:rsidP="006D4A69">
            <w:pPr>
              <w:rPr>
                <w:color w:val="000000"/>
                <w:sz w:val="18"/>
                <w:szCs w:val="18"/>
              </w:rPr>
            </w:pPr>
            <w:r w:rsidRPr="0073258F">
              <w:rPr>
                <w:color w:val="000000"/>
                <w:sz w:val="18"/>
                <w:szCs w:val="18"/>
              </w:rPr>
              <w:t>14</w:t>
            </w:r>
          </w:p>
        </w:tc>
        <w:tc>
          <w:tcPr>
            <w:tcW w:w="323" w:type="dxa"/>
            <w:tcBorders>
              <w:top w:val="nil"/>
              <w:left w:val="nil"/>
              <w:bottom w:val="single" w:sz="4" w:space="0" w:color="000000"/>
              <w:right w:val="single" w:sz="4" w:space="0" w:color="000000"/>
            </w:tcBorders>
            <w:shd w:val="clear" w:color="auto" w:fill="auto"/>
            <w:vAlign w:val="bottom"/>
            <w:hideMark/>
          </w:tcPr>
          <w:p w14:paraId="3C4F6473"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4CCD6DA9" w14:textId="77777777" w:rsidR="0073258F" w:rsidRPr="0073258F" w:rsidRDefault="0073258F" w:rsidP="006D4A69">
            <w:pPr>
              <w:rPr>
                <w:color w:val="000000"/>
                <w:sz w:val="18"/>
                <w:szCs w:val="18"/>
              </w:rPr>
            </w:pPr>
            <w:r w:rsidRPr="0073258F">
              <w:rPr>
                <w:color w:val="000000"/>
                <w:sz w:val="18"/>
                <w:szCs w:val="18"/>
              </w:rPr>
              <w:t>Ч2</w:t>
            </w:r>
          </w:p>
        </w:tc>
        <w:tc>
          <w:tcPr>
            <w:tcW w:w="792" w:type="dxa"/>
            <w:tcBorders>
              <w:top w:val="nil"/>
              <w:left w:val="nil"/>
              <w:bottom w:val="single" w:sz="4" w:space="0" w:color="000000"/>
              <w:right w:val="single" w:sz="4" w:space="0" w:color="000000"/>
            </w:tcBorders>
            <w:shd w:val="clear" w:color="FFFFFF" w:fill="FFFFFF"/>
            <w:vAlign w:val="bottom"/>
            <w:hideMark/>
          </w:tcPr>
          <w:p w14:paraId="7FF4DD15" w14:textId="77777777" w:rsidR="0073258F" w:rsidRPr="0073258F" w:rsidRDefault="0073258F" w:rsidP="006D4A69">
            <w:pPr>
              <w:rPr>
                <w:color w:val="000000"/>
                <w:sz w:val="18"/>
                <w:szCs w:val="18"/>
              </w:rPr>
            </w:pPr>
            <w:r w:rsidRPr="0073258F">
              <w:rPr>
                <w:color w:val="000000"/>
                <w:sz w:val="18"/>
                <w:szCs w:val="18"/>
              </w:rPr>
              <w:t>84560</w:t>
            </w:r>
          </w:p>
        </w:tc>
        <w:tc>
          <w:tcPr>
            <w:tcW w:w="588" w:type="dxa"/>
            <w:tcBorders>
              <w:top w:val="nil"/>
              <w:left w:val="nil"/>
              <w:bottom w:val="single" w:sz="4" w:space="0" w:color="000000"/>
              <w:right w:val="single" w:sz="4" w:space="0" w:color="000000"/>
            </w:tcBorders>
            <w:shd w:val="clear" w:color="auto" w:fill="auto"/>
            <w:vAlign w:val="bottom"/>
            <w:hideMark/>
          </w:tcPr>
          <w:p w14:paraId="6FD27606"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806A6B5" w14:textId="77777777" w:rsidR="0073258F" w:rsidRPr="0073258F" w:rsidRDefault="0073258F" w:rsidP="006D4A69">
            <w:pPr>
              <w:jc w:val="right"/>
              <w:rPr>
                <w:color w:val="000000"/>
                <w:sz w:val="18"/>
                <w:szCs w:val="18"/>
              </w:rPr>
            </w:pPr>
            <w:r w:rsidRPr="0073258F">
              <w:rPr>
                <w:color w:val="000000"/>
                <w:sz w:val="18"/>
                <w:szCs w:val="18"/>
              </w:rPr>
              <w:t>-100 000,0</w:t>
            </w:r>
          </w:p>
        </w:tc>
        <w:tc>
          <w:tcPr>
            <w:tcW w:w="1136" w:type="dxa"/>
            <w:tcBorders>
              <w:top w:val="nil"/>
              <w:left w:val="nil"/>
              <w:bottom w:val="single" w:sz="4" w:space="0" w:color="000000"/>
              <w:right w:val="single" w:sz="4" w:space="0" w:color="000000"/>
            </w:tcBorders>
            <w:shd w:val="clear" w:color="auto" w:fill="auto"/>
            <w:vAlign w:val="bottom"/>
            <w:hideMark/>
          </w:tcPr>
          <w:p w14:paraId="3236689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C562B0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F5666D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4E3A4AD" w14:textId="77777777" w:rsidR="0073258F" w:rsidRPr="0073258F" w:rsidRDefault="0073258F" w:rsidP="006D4A69">
            <w:pPr>
              <w:rPr>
                <w:color w:val="000000"/>
                <w:sz w:val="18"/>
                <w:szCs w:val="18"/>
              </w:rPr>
            </w:pPr>
            <w:r w:rsidRPr="0073258F">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5C31645A" w14:textId="77777777" w:rsidR="0073258F" w:rsidRPr="0073258F" w:rsidRDefault="0073258F" w:rsidP="006D4A69">
            <w:pPr>
              <w:rPr>
                <w:color w:val="000000"/>
                <w:sz w:val="18"/>
                <w:szCs w:val="18"/>
              </w:rPr>
            </w:pPr>
            <w:r w:rsidRPr="0073258F">
              <w:rPr>
                <w:color w:val="000000"/>
                <w:sz w:val="18"/>
                <w:szCs w:val="18"/>
              </w:rPr>
              <w:t>06</w:t>
            </w:r>
          </w:p>
        </w:tc>
        <w:tc>
          <w:tcPr>
            <w:tcW w:w="425" w:type="dxa"/>
            <w:tcBorders>
              <w:top w:val="nil"/>
              <w:left w:val="nil"/>
              <w:bottom w:val="single" w:sz="4" w:space="0" w:color="000000"/>
              <w:right w:val="single" w:sz="4" w:space="0" w:color="000000"/>
            </w:tcBorders>
            <w:shd w:val="clear" w:color="auto" w:fill="auto"/>
            <w:vAlign w:val="bottom"/>
            <w:hideMark/>
          </w:tcPr>
          <w:p w14:paraId="6DE3B2EC"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53540CF5" w14:textId="77777777" w:rsidR="0073258F" w:rsidRPr="0073258F" w:rsidRDefault="0073258F" w:rsidP="006D4A69">
            <w:pPr>
              <w:rPr>
                <w:color w:val="000000"/>
                <w:sz w:val="18"/>
                <w:szCs w:val="18"/>
              </w:rPr>
            </w:pPr>
            <w:r w:rsidRPr="0073258F">
              <w:rPr>
                <w:color w:val="000000"/>
                <w:sz w:val="18"/>
                <w:szCs w:val="18"/>
              </w:rPr>
              <w:t>14</w:t>
            </w:r>
          </w:p>
        </w:tc>
        <w:tc>
          <w:tcPr>
            <w:tcW w:w="323" w:type="dxa"/>
            <w:tcBorders>
              <w:top w:val="nil"/>
              <w:left w:val="nil"/>
              <w:bottom w:val="single" w:sz="4" w:space="0" w:color="000000"/>
              <w:right w:val="single" w:sz="4" w:space="0" w:color="000000"/>
            </w:tcBorders>
            <w:shd w:val="clear" w:color="auto" w:fill="auto"/>
            <w:vAlign w:val="bottom"/>
            <w:hideMark/>
          </w:tcPr>
          <w:p w14:paraId="5A81EB31"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4528AEFC" w14:textId="77777777" w:rsidR="0073258F" w:rsidRPr="0073258F" w:rsidRDefault="0073258F" w:rsidP="006D4A69">
            <w:pPr>
              <w:rPr>
                <w:color w:val="000000"/>
                <w:sz w:val="18"/>
                <w:szCs w:val="18"/>
              </w:rPr>
            </w:pPr>
            <w:r w:rsidRPr="0073258F">
              <w:rPr>
                <w:color w:val="000000"/>
                <w:sz w:val="18"/>
                <w:szCs w:val="18"/>
              </w:rPr>
              <w:t>Ч2</w:t>
            </w:r>
          </w:p>
        </w:tc>
        <w:tc>
          <w:tcPr>
            <w:tcW w:w="792" w:type="dxa"/>
            <w:tcBorders>
              <w:top w:val="nil"/>
              <w:left w:val="nil"/>
              <w:bottom w:val="single" w:sz="4" w:space="0" w:color="000000"/>
              <w:right w:val="single" w:sz="4" w:space="0" w:color="000000"/>
            </w:tcBorders>
            <w:shd w:val="clear" w:color="FFFFFF" w:fill="FFFFFF"/>
            <w:vAlign w:val="bottom"/>
            <w:hideMark/>
          </w:tcPr>
          <w:p w14:paraId="44CDE0DF" w14:textId="77777777" w:rsidR="0073258F" w:rsidRPr="0073258F" w:rsidRDefault="0073258F" w:rsidP="006D4A69">
            <w:pPr>
              <w:rPr>
                <w:color w:val="000000"/>
                <w:sz w:val="18"/>
                <w:szCs w:val="18"/>
              </w:rPr>
            </w:pPr>
            <w:r w:rsidRPr="0073258F">
              <w:rPr>
                <w:color w:val="000000"/>
                <w:sz w:val="18"/>
                <w:szCs w:val="18"/>
              </w:rPr>
              <w:t>84560</w:t>
            </w:r>
          </w:p>
        </w:tc>
        <w:tc>
          <w:tcPr>
            <w:tcW w:w="588" w:type="dxa"/>
            <w:tcBorders>
              <w:top w:val="nil"/>
              <w:left w:val="nil"/>
              <w:bottom w:val="single" w:sz="4" w:space="0" w:color="000000"/>
              <w:right w:val="single" w:sz="4" w:space="0" w:color="000000"/>
            </w:tcBorders>
            <w:shd w:val="clear" w:color="auto" w:fill="auto"/>
            <w:vAlign w:val="bottom"/>
            <w:hideMark/>
          </w:tcPr>
          <w:p w14:paraId="2938B75C" w14:textId="77777777" w:rsidR="0073258F" w:rsidRPr="0073258F" w:rsidRDefault="0073258F" w:rsidP="006D4A69">
            <w:pPr>
              <w:rPr>
                <w:color w:val="000000"/>
                <w:sz w:val="18"/>
                <w:szCs w:val="18"/>
              </w:rPr>
            </w:pPr>
            <w:r w:rsidRPr="0073258F">
              <w:rPr>
                <w:color w:val="000000"/>
                <w:sz w:val="18"/>
                <w:szCs w:val="18"/>
              </w:rPr>
              <w:t>800</w:t>
            </w:r>
          </w:p>
        </w:tc>
        <w:tc>
          <w:tcPr>
            <w:tcW w:w="1118" w:type="dxa"/>
            <w:tcBorders>
              <w:top w:val="nil"/>
              <w:left w:val="nil"/>
              <w:bottom w:val="single" w:sz="4" w:space="0" w:color="000000"/>
              <w:right w:val="single" w:sz="4" w:space="0" w:color="000000"/>
            </w:tcBorders>
            <w:shd w:val="clear" w:color="auto" w:fill="auto"/>
            <w:vAlign w:val="bottom"/>
            <w:hideMark/>
          </w:tcPr>
          <w:p w14:paraId="7FDF10EC" w14:textId="77777777" w:rsidR="0073258F" w:rsidRPr="0073258F" w:rsidRDefault="0073258F" w:rsidP="006D4A69">
            <w:pPr>
              <w:jc w:val="right"/>
              <w:rPr>
                <w:color w:val="000000"/>
                <w:sz w:val="18"/>
                <w:szCs w:val="18"/>
              </w:rPr>
            </w:pPr>
            <w:r w:rsidRPr="0073258F">
              <w:rPr>
                <w:color w:val="000000"/>
                <w:sz w:val="18"/>
                <w:szCs w:val="18"/>
              </w:rPr>
              <w:t>-100 000,0</w:t>
            </w:r>
          </w:p>
        </w:tc>
        <w:tc>
          <w:tcPr>
            <w:tcW w:w="1136" w:type="dxa"/>
            <w:tcBorders>
              <w:top w:val="nil"/>
              <w:left w:val="nil"/>
              <w:bottom w:val="single" w:sz="4" w:space="0" w:color="000000"/>
              <w:right w:val="single" w:sz="4" w:space="0" w:color="000000"/>
            </w:tcBorders>
            <w:shd w:val="clear" w:color="auto" w:fill="auto"/>
            <w:vAlign w:val="bottom"/>
            <w:hideMark/>
          </w:tcPr>
          <w:p w14:paraId="2B99190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B6225F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37C8C2B"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60B338B7" w14:textId="77777777" w:rsidR="0073258F" w:rsidRPr="0073258F" w:rsidRDefault="0073258F" w:rsidP="006D4A69">
            <w:pPr>
              <w:rPr>
                <w:b/>
                <w:bCs/>
                <w:color w:val="000000"/>
                <w:sz w:val="18"/>
                <w:szCs w:val="18"/>
              </w:rPr>
            </w:pPr>
            <w:r w:rsidRPr="0073258F">
              <w:rPr>
                <w:b/>
                <w:bCs/>
                <w:color w:val="000000"/>
                <w:sz w:val="18"/>
                <w:szCs w:val="18"/>
              </w:rPr>
              <w:t>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5693A7C2" w14:textId="77777777" w:rsidR="0073258F" w:rsidRPr="0073258F" w:rsidRDefault="0073258F" w:rsidP="006D4A69">
            <w:pPr>
              <w:rPr>
                <w:b/>
                <w:bCs/>
                <w:color w:val="000000"/>
                <w:sz w:val="18"/>
                <w:szCs w:val="18"/>
              </w:rPr>
            </w:pPr>
            <w:r w:rsidRPr="0073258F">
              <w:rPr>
                <w:b/>
                <w:bCs/>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7997B12A" w14:textId="77777777" w:rsidR="0073258F" w:rsidRPr="0073258F" w:rsidRDefault="0073258F" w:rsidP="006D4A69">
            <w:pPr>
              <w:rPr>
                <w:b/>
                <w:bCs/>
                <w:color w:val="000000"/>
                <w:sz w:val="18"/>
                <w:szCs w:val="18"/>
              </w:rPr>
            </w:pPr>
            <w:r w:rsidRPr="0073258F">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B74837B"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4FE4DCD3"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9F86E03"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6AA11705"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40FD01EB"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53F6BD0" w14:textId="77777777" w:rsidR="0073258F" w:rsidRPr="0073258F" w:rsidRDefault="0073258F" w:rsidP="006D4A69">
            <w:pPr>
              <w:jc w:val="right"/>
              <w:rPr>
                <w:b/>
                <w:bCs/>
                <w:color w:val="000000"/>
                <w:sz w:val="18"/>
                <w:szCs w:val="18"/>
              </w:rPr>
            </w:pPr>
            <w:r w:rsidRPr="0073258F">
              <w:rPr>
                <w:b/>
                <w:bCs/>
                <w:color w:val="000000"/>
                <w:sz w:val="18"/>
                <w:szCs w:val="18"/>
              </w:rPr>
              <w:t>21 114,2</w:t>
            </w:r>
          </w:p>
        </w:tc>
        <w:tc>
          <w:tcPr>
            <w:tcW w:w="1136" w:type="dxa"/>
            <w:tcBorders>
              <w:top w:val="nil"/>
              <w:left w:val="nil"/>
              <w:bottom w:val="single" w:sz="4" w:space="0" w:color="000000"/>
              <w:right w:val="single" w:sz="4" w:space="0" w:color="000000"/>
            </w:tcBorders>
            <w:shd w:val="clear" w:color="auto" w:fill="auto"/>
            <w:vAlign w:val="bottom"/>
            <w:hideMark/>
          </w:tcPr>
          <w:p w14:paraId="2D17E36E" w14:textId="77777777" w:rsidR="0073258F" w:rsidRPr="0073258F" w:rsidRDefault="0073258F" w:rsidP="006D4A69">
            <w:pPr>
              <w:jc w:val="right"/>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87CB6C6" w14:textId="77777777" w:rsidR="0073258F" w:rsidRPr="0073258F" w:rsidRDefault="0073258F" w:rsidP="006D4A69">
            <w:pPr>
              <w:jc w:val="right"/>
              <w:rPr>
                <w:b/>
                <w:bCs/>
                <w:color w:val="000000"/>
                <w:sz w:val="18"/>
                <w:szCs w:val="18"/>
              </w:rPr>
            </w:pPr>
            <w:r w:rsidRPr="0073258F">
              <w:rPr>
                <w:b/>
                <w:bCs/>
                <w:color w:val="000000"/>
                <w:sz w:val="18"/>
                <w:szCs w:val="18"/>
              </w:rPr>
              <w:t> </w:t>
            </w:r>
          </w:p>
        </w:tc>
      </w:tr>
      <w:tr w:rsidR="0073258F" w:rsidRPr="0073258F" w14:paraId="6E73A7A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4C1A16FA" w14:textId="77777777" w:rsidR="0073258F" w:rsidRPr="0073258F" w:rsidRDefault="0073258F" w:rsidP="006D4A69">
            <w:pPr>
              <w:rPr>
                <w:color w:val="000000"/>
                <w:sz w:val="18"/>
                <w:szCs w:val="18"/>
              </w:rPr>
            </w:pPr>
            <w:r w:rsidRPr="0073258F">
              <w:rPr>
                <w:color w:val="000000"/>
                <w:sz w:val="18"/>
                <w:szCs w:val="18"/>
              </w:rPr>
              <w:t>Дошкольное 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1FF047FE"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6006A693"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7A31444B"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4F15EADB"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6DFA5E8"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1CEC80A9"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3810A2E5"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145FA50" w14:textId="77777777" w:rsidR="0073258F" w:rsidRPr="0073258F" w:rsidRDefault="0073258F" w:rsidP="006D4A69">
            <w:pPr>
              <w:jc w:val="right"/>
              <w:rPr>
                <w:color w:val="000000"/>
                <w:sz w:val="18"/>
                <w:szCs w:val="18"/>
              </w:rPr>
            </w:pPr>
            <w:r w:rsidRPr="0073258F">
              <w:rPr>
                <w:color w:val="000000"/>
                <w:sz w:val="18"/>
                <w:szCs w:val="18"/>
              </w:rPr>
              <w:t>21 400,0</w:t>
            </w:r>
          </w:p>
        </w:tc>
        <w:tc>
          <w:tcPr>
            <w:tcW w:w="1136" w:type="dxa"/>
            <w:tcBorders>
              <w:top w:val="nil"/>
              <w:left w:val="nil"/>
              <w:bottom w:val="single" w:sz="4" w:space="0" w:color="000000"/>
              <w:right w:val="single" w:sz="4" w:space="0" w:color="000000"/>
            </w:tcBorders>
            <w:shd w:val="clear" w:color="auto" w:fill="auto"/>
            <w:vAlign w:val="bottom"/>
            <w:hideMark/>
          </w:tcPr>
          <w:p w14:paraId="24A0C81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72841DD"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378012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5F2BE5A"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"Развитие образования в Республике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2C7D6E12"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62F4672D"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552723DB"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599761B9"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F8CD5E5"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78F663F1"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1F6505C5"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19B1BBB" w14:textId="77777777" w:rsidR="0073258F" w:rsidRPr="0073258F" w:rsidRDefault="0073258F" w:rsidP="006D4A69">
            <w:pPr>
              <w:jc w:val="right"/>
              <w:rPr>
                <w:color w:val="000000"/>
                <w:sz w:val="18"/>
                <w:szCs w:val="18"/>
              </w:rPr>
            </w:pPr>
            <w:r w:rsidRPr="0073258F">
              <w:rPr>
                <w:color w:val="000000"/>
                <w:sz w:val="18"/>
                <w:szCs w:val="18"/>
              </w:rPr>
              <w:t>21 400,0</w:t>
            </w:r>
          </w:p>
        </w:tc>
        <w:tc>
          <w:tcPr>
            <w:tcW w:w="1136" w:type="dxa"/>
            <w:tcBorders>
              <w:top w:val="nil"/>
              <w:left w:val="nil"/>
              <w:bottom w:val="single" w:sz="4" w:space="0" w:color="000000"/>
              <w:right w:val="single" w:sz="4" w:space="0" w:color="000000"/>
            </w:tcBorders>
            <w:shd w:val="clear" w:color="auto" w:fill="auto"/>
            <w:vAlign w:val="bottom"/>
            <w:hideMark/>
          </w:tcPr>
          <w:p w14:paraId="36837B2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D182CB5"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470C6CC"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DD0460D"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7A1C2C3F"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25DA70B0"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4821D6E5"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553DE98E"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335C8AC"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01605165"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671F3A2C"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407A9D0" w14:textId="77777777" w:rsidR="0073258F" w:rsidRPr="0073258F" w:rsidRDefault="0073258F" w:rsidP="006D4A69">
            <w:pPr>
              <w:jc w:val="right"/>
              <w:rPr>
                <w:color w:val="000000"/>
                <w:sz w:val="18"/>
                <w:szCs w:val="18"/>
              </w:rPr>
            </w:pPr>
            <w:r w:rsidRPr="0073258F">
              <w:rPr>
                <w:color w:val="000000"/>
                <w:sz w:val="18"/>
                <w:szCs w:val="18"/>
              </w:rPr>
              <w:t>21 400,0</w:t>
            </w:r>
          </w:p>
        </w:tc>
        <w:tc>
          <w:tcPr>
            <w:tcW w:w="1136" w:type="dxa"/>
            <w:tcBorders>
              <w:top w:val="nil"/>
              <w:left w:val="nil"/>
              <w:bottom w:val="single" w:sz="4" w:space="0" w:color="000000"/>
              <w:right w:val="single" w:sz="4" w:space="0" w:color="000000"/>
            </w:tcBorders>
            <w:shd w:val="clear" w:color="auto" w:fill="auto"/>
            <w:vAlign w:val="bottom"/>
            <w:hideMark/>
          </w:tcPr>
          <w:p w14:paraId="250A713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CA6575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6CADEE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5874A10"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"Развитие системы дошкольного и общего образования детей"</w:t>
            </w:r>
          </w:p>
        </w:tc>
        <w:tc>
          <w:tcPr>
            <w:tcW w:w="424" w:type="dxa"/>
            <w:tcBorders>
              <w:top w:val="nil"/>
              <w:left w:val="nil"/>
              <w:bottom w:val="single" w:sz="4" w:space="0" w:color="000000"/>
              <w:right w:val="single" w:sz="4" w:space="0" w:color="000000"/>
            </w:tcBorders>
            <w:shd w:val="clear" w:color="auto" w:fill="auto"/>
            <w:vAlign w:val="bottom"/>
            <w:hideMark/>
          </w:tcPr>
          <w:p w14:paraId="12312C5F"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037FE2DA"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5C2E6A5C"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7BB328DB"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233346CE"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auto" w:fill="auto"/>
            <w:vAlign w:val="bottom"/>
            <w:hideMark/>
          </w:tcPr>
          <w:p w14:paraId="0130203C"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2E5157A5"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19C111D" w14:textId="77777777" w:rsidR="0073258F" w:rsidRPr="0073258F" w:rsidRDefault="0073258F" w:rsidP="006D4A69">
            <w:pPr>
              <w:jc w:val="right"/>
              <w:rPr>
                <w:color w:val="000000"/>
                <w:sz w:val="18"/>
                <w:szCs w:val="18"/>
              </w:rPr>
            </w:pPr>
            <w:r w:rsidRPr="0073258F">
              <w:rPr>
                <w:color w:val="000000"/>
                <w:sz w:val="18"/>
                <w:szCs w:val="18"/>
              </w:rPr>
              <w:t>21 400,0</w:t>
            </w:r>
          </w:p>
        </w:tc>
        <w:tc>
          <w:tcPr>
            <w:tcW w:w="1136" w:type="dxa"/>
            <w:tcBorders>
              <w:top w:val="nil"/>
              <w:left w:val="nil"/>
              <w:bottom w:val="single" w:sz="4" w:space="0" w:color="000000"/>
              <w:right w:val="single" w:sz="4" w:space="0" w:color="000000"/>
            </w:tcBorders>
            <w:shd w:val="clear" w:color="auto" w:fill="auto"/>
            <w:vAlign w:val="bottom"/>
            <w:hideMark/>
          </w:tcPr>
          <w:p w14:paraId="5B493F0B"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4045F5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EE4AC9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FD72521" w14:textId="77777777" w:rsidR="0073258F" w:rsidRPr="0073258F" w:rsidRDefault="0073258F" w:rsidP="006D4A69">
            <w:pPr>
              <w:rPr>
                <w:color w:val="000000"/>
                <w:sz w:val="18"/>
                <w:szCs w:val="18"/>
              </w:rPr>
            </w:pPr>
            <w:r w:rsidRPr="0073258F">
              <w:rPr>
                <w:color w:val="000000"/>
                <w:sz w:val="18"/>
                <w:szCs w:val="18"/>
              </w:rPr>
              <w:lastRenderedPageBreak/>
              <w:t>Субвенции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424" w:type="dxa"/>
            <w:tcBorders>
              <w:top w:val="nil"/>
              <w:left w:val="nil"/>
              <w:bottom w:val="single" w:sz="4" w:space="0" w:color="000000"/>
              <w:right w:val="single" w:sz="4" w:space="0" w:color="000000"/>
            </w:tcBorders>
            <w:shd w:val="clear" w:color="auto" w:fill="auto"/>
            <w:vAlign w:val="bottom"/>
            <w:hideMark/>
          </w:tcPr>
          <w:p w14:paraId="3BB84692"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277811E0"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4452991D"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2FC8C61A"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464A1BF"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639DEF1B" w14:textId="77777777" w:rsidR="0073258F" w:rsidRPr="0073258F" w:rsidRDefault="0073258F" w:rsidP="006D4A69">
            <w:pPr>
              <w:rPr>
                <w:color w:val="000000"/>
                <w:sz w:val="18"/>
                <w:szCs w:val="18"/>
              </w:rPr>
            </w:pPr>
            <w:r w:rsidRPr="0073258F">
              <w:rPr>
                <w:color w:val="000000"/>
                <w:sz w:val="18"/>
                <w:szCs w:val="18"/>
              </w:rPr>
              <w:t>77090</w:t>
            </w:r>
          </w:p>
        </w:tc>
        <w:tc>
          <w:tcPr>
            <w:tcW w:w="588" w:type="dxa"/>
            <w:tcBorders>
              <w:top w:val="nil"/>
              <w:left w:val="nil"/>
              <w:bottom w:val="single" w:sz="4" w:space="0" w:color="000000"/>
              <w:right w:val="single" w:sz="4" w:space="0" w:color="000000"/>
            </w:tcBorders>
            <w:shd w:val="clear" w:color="auto" w:fill="auto"/>
            <w:vAlign w:val="bottom"/>
            <w:hideMark/>
          </w:tcPr>
          <w:p w14:paraId="3CEACD07"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6C866CD" w14:textId="77777777" w:rsidR="0073258F" w:rsidRPr="0073258F" w:rsidRDefault="0073258F" w:rsidP="006D4A69">
            <w:pPr>
              <w:jc w:val="right"/>
              <w:rPr>
                <w:color w:val="000000"/>
                <w:sz w:val="18"/>
                <w:szCs w:val="18"/>
              </w:rPr>
            </w:pPr>
            <w:r w:rsidRPr="0073258F">
              <w:rPr>
                <w:color w:val="000000"/>
                <w:sz w:val="18"/>
                <w:szCs w:val="18"/>
              </w:rPr>
              <w:t>21 400,0</w:t>
            </w:r>
          </w:p>
        </w:tc>
        <w:tc>
          <w:tcPr>
            <w:tcW w:w="1136" w:type="dxa"/>
            <w:tcBorders>
              <w:top w:val="nil"/>
              <w:left w:val="nil"/>
              <w:bottom w:val="single" w:sz="4" w:space="0" w:color="000000"/>
              <w:right w:val="single" w:sz="4" w:space="0" w:color="000000"/>
            </w:tcBorders>
            <w:shd w:val="clear" w:color="auto" w:fill="auto"/>
            <w:vAlign w:val="bottom"/>
            <w:hideMark/>
          </w:tcPr>
          <w:p w14:paraId="211C977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0EBBDF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212BB3C"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5BDE53D" w14:textId="77777777" w:rsidR="0073258F" w:rsidRPr="0073258F" w:rsidRDefault="0073258F" w:rsidP="006D4A69">
            <w:pPr>
              <w:rPr>
                <w:color w:val="000000"/>
                <w:sz w:val="18"/>
                <w:szCs w:val="18"/>
              </w:rPr>
            </w:pPr>
            <w:r w:rsidRPr="0073258F">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51101A78"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71D4481B"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77DF1DD4"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45884F1E"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9500A8B"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2EB12567" w14:textId="77777777" w:rsidR="0073258F" w:rsidRPr="0073258F" w:rsidRDefault="0073258F" w:rsidP="006D4A69">
            <w:pPr>
              <w:rPr>
                <w:color w:val="000000"/>
                <w:sz w:val="18"/>
                <w:szCs w:val="18"/>
              </w:rPr>
            </w:pPr>
            <w:r w:rsidRPr="0073258F">
              <w:rPr>
                <w:color w:val="000000"/>
                <w:sz w:val="18"/>
                <w:szCs w:val="18"/>
              </w:rPr>
              <w:t>77090</w:t>
            </w:r>
          </w:p>
        </w:tc>
        <w:tc>
          <w:tcPr>
            <w:tcW w:w="588" w:type="dxa"/>
            <w:tcBorders>
              <w:top w:val="nil"/>
              <w:left w:val="nil"/>
              <w:bottom w:val="single" w:sz="4" w:space="0" w:color="000000"/>
              <w:right w:val="single" w:sz="4" w:space="0" w:color="000000"/>
            </w:tcBorders>
            <w:shd w:val="clear" w:color="auto" w:fill="auto"/>
            <w:vAlign w:val="bottom"/>
            <w:hideMark/>
          </w:tcPr>
          <w:p w14:paraId="5CF4AF04" w14:textId="77777777" w:rsidR="0073258F" w:rsidRPr="0073258F" w:rsidRDefault="0073258F" w:rsidP="006D4A69">
            <w:pPr>
              <w:rPr>
                <w:color w:val="000000"/>
                <w:sz w:val="18"/>
                <w:szCs w:val="18"/>
              </w:rPr>
            </w:pPr>
            <w:r w:rsidRPr="0073258F">
              <w:rPr>
                <w:color w:val="000000"/>
                <w:sz w:val="18"/>
                <w:szCs w:val="18"/>
              </w:rPr>
              <w:t>500</w:t>
            </w:r>
          </w:p>
        </w:tc>
        <w:tc>
          <w:tcPr>
            <w:tcW w:w="1118" w:type="dxa"/>
            <w:tcBorders>
              <w:top w:val="nil"/>
              <w:left w:val="nil"/>
              <w:bottom w:val="single" w:sz="4" w:space="0" w:color="000000"/>
              <w:right w:val="single" w:sz="4" w:space="0" w:color="000000"/>
            </w:tcBorders>
            <w:shd w:val="clear" w:color="auto" w:fill="auto"/>
            <w:vAlign w:val="bottom"/>
            <w:hideMark/>
          </w:tcPr>
          <w:p w14:paraId="31EB1B0C" w14:textId="77777777" w:rsidR="0073258F" w:rsidRPr="0073258F" w:rsidRDefault="0073258F" w:rsidP="006D4A69">
            <w:pPr>
              <w:jc w:val="right"/>
              <w:rPr>
                <w:color w:val="000000"/>
                <w:sz w:val="18"/>
                <w:szCs w:val="18"/>
              </w:rPr>
            </w:pPr>
            <w:r w:rsidRPr="0073258F">
              <w:rPr>
                <w:color w:val="000000"/>
                <w:sz w:val="18"/>
                <w:szCs w:val="18"/>
              </w:rPr>
              <w:t>21 400,0</w:t>
            </w:r>
          </w:p>
        </w:tc>
        <w:tc>
          <w:tcPr>
            <w:tcW w:w="1136" w:type="dxa"/>
            <w:tcBorders>
              <w:top w:val="nil"/>
              <w:left w:val="nil"/>
              <w:bottom w:val="single" w:sz="4" w:space="0" w:color="000000"/>
              <w:right w:val="single" w:sz="4" w:space="0" w:color="000000"/>
            </w:tcBorders>
            <w:shd w:val="clear" w:color="auto" w:fill="auto"/>
            <w:vAlign w:val="bottom"/>
            <w:hideMark/>
          </w:tcPr>
          <w:p w14:paraId="2379791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627707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2D869C8"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13A5A825" w14:textId="77777777" w:rsidR="0073258F" w:rsidRPr="0073258F" w:rsidRDefault="0073258F" w:rsidP="006D4A69">
            <w:pPr>
              <w:rPr>
                <w:color w:val="000000"/>
                <w:sz w:val="18"/>
                <w:szCs w:val="18"/>
              </w:rPr>
            </w:pPr>
            <w:r w:rsidRPr="0073258F">
              <w:rPr>
                <w:color w:val="000000"/>
                <w:sz w:val="18"/>
                <w:szCs w:val="18"/>
              </w:rPr>
              <w:t>Общее 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55304185"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374E805B"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599EF242"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41C0A797"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6EA2EFD"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31195F4D"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3569DA13"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8DFE138" w14:textId="77777777" w:rsidR="0073258F" w:rsidRPr="0073258F" w:rsidRDefault="0073258F" w:rsidP="006D4A69">
            <w:pPr>
              <w:jc w:val="right"/>
              <w:rPr>
                <w:color w:val="000000"/>
                <w:sz w:val="18"/>
                <w:szCs w:val="18"/>
              </w:rPr>
            </w:pPr>
            <w:r w:rsidRPr="0073258F">
              <w:rPr>
                <w:color w:val="000000"/>
                <w:sz w:val="18"/>
                <w:szCs w:val="18"/>
              </w:rPr>
              <w:t>-13 761,1</w:t>
            </w:r>
          </w:p>
        </w:tc>
        <w:tc>
          <w:tcPr>
            <w:tcW w:w="1136" w:type="dxa"/>
            <w:tcBorders>
              <w:top w:val="nil"/>
              <w:left w:val="nil"/>
              <w:bottom w:val="single" w:sz="4" w:space="0" w:color="000000"/>
              <w:right w:val="single" w:sz="4" w:space="0" w:color="000000"/>
            </w:tcBorders>
            <w:shd w:val="clear" w:color="auto" w:fill="auto"/>
            <w:vAlign w:val="bottom"/>
            <w:hideMark/>
          </w:tcPr>
          <w:p w14:paraId="7FD004C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A53FB3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E0AC22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35EF579"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"Развитие образования в Республике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CFBF84D"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4971778A"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2103D39C"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2AD9BF6C"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E914B1A"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26FB1F7B"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0AF36EE7"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7F256C1" w14:textId="77777777" w:rsidR="0073258F" w:rsidRPr="0073258F" w:rsidRDefault="0073258F" w:rsidP="006D4A69">
            <w:pPr>
              <w:jc w:val="right"/>
              <w:rPr>
                <w:color w:val="000000"/>
                <w:sz w:val="18"/>
                <w:szCs w:val="18"/>
              </w:rPr>
            </w:pPr>
            <w:r w:rsidRPr="0073258F">
              <w:rPr>
                <w:color w:val="000000"/>
                <w:sz w:val="18"/>
                <w:szCs w:val="18"/>
              </w:rPr>
              <w:t>-13 761,1</w:t>
            </w:r>
          </w:p>
        </w:tc>
        <w:tc>
          <w:tcPr>
            <w:tcW w:w="1136" w:type="dxa"/>
            <w:tcBorders>
              <w:top w:val="nil"/>
              <w:left w:val="nil"/>
              <w:bottom w:val="single" w:sz="4" w:space="0" w:color="000000"/>
              <w:right w:val="single" w:sz="4" w:space="0" w:color="000000"/>
            </w:tcBorders>
            <w:shd w:val="clear" w:color="auto" w:fill="auto"/>
            <w:vAlign w:val="bottom"/>
            <w:hideMark/>
          </w:tcPr>
          <w:p w14:paraId="66F704D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D81F7C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08B612D"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DC6B1CD"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3A9FCD54"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1F94F0C6"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2FE5ACEE"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1927E780"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2AE8E674"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43DDB885"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2BFCB1FD"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845116D" w14:textId="77777777" w:rsidR="0073258F" w:rsidRPr="0073258F" w:rsidRDefault="0073258F" w:rsidP="006D4A69">
            <w:pPr>
              <w:jc w:val="right"/>
              <w:rPr>
                <w:color w:val="000000"/>
                <w:sz w:val="18"/>
                <w:szCs w:val="18"/>
              </w:rPr>
            </w:pPr>
            <w:r w:rsidRPr="0073258F">
              <w:rPr>
                <w:color w:val="000000"/>
                <w:sz w:val="18"/>
                <w:szCs w:val="18"/>
              </w:rPr>
              <w:t>-13 761,1</w:t>
            </w:r>
          </w:p>
        </w:tc>
        <w:tc>
          <w:tcPr>
            <w:tcW w:w="1136" w:type="dxa"/>
            <w:tcBorders>
              <w:top w:val="nil"/>
              <w:left w:val="nil"/>
              <w:bottom w:val="single" w:sz="4" w:space="0" w:color="000000"/>
              <w:right w:val="single" w:sz="4" w:space="0" w:color="000000"/>
            </w:tcBorders>
            <w:shd w:val="clear" w:color="auto" w:fill="auto"/>
            <w:vAlign w:val="bottom"/>
            <w:hideMark/>
          </w:tcPr>
          <w:p w14:paraId="2CBA4642"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1262CA5"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E0CF91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E1BCDC4"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"Развитие системы дошкольного и общего образования детей"</w:t>
            </w:r>
          </w:p>
        </w:tc>
        <w:tc>
          <w:tcPr>
            <w:tcW w:w="424" w:type="dxa"/>
            <w:tcBorders>
              <w:top w:val="nil"/>
              <w:left w:val="nil"/>
              <w:bottom w:val="single" w:sz="4" w:space="0" w:color="000000"/>
              <w:right w:val="single" w:sz="4" w:space="0" w:color="000000"/>
            </w:tcBorders>
            <w:shd w:val="clear" w:color="auto" w:fill="auto"/>
            <w:vAlign w:val="bottom"/>
            <w:hideMark/>
          </w:tcPr>
          <w:p w14:paraId="3BB1DC6A"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3161A87F"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0A89EFC0"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68BF4388"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C8EADBF"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auto" w:fill="auto"/>
            <w:vAlign w:val="bottom"/>
            <w:hideMark/>
          </w:tcPr>
          <w:p w14:paraId="58AC3D18"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62B0B136"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F8B493F" w14:textId="77777777" w:rsidR="0073258F" w:rsidRPr="0073258F" w:rsidRDefault="0073258F" w:rsidP="006D4A69">
            <w:pPr>
              <w:jc w:val="right"/>
              <w:rPr>
                <w:color w:val="000000"/>
                <w:sz w:val="18"/>
                <w:szCs w:val="18"/>
              </w:rPr>
            </w:pPr>
            <w:r w:rsidRPr="0073258F">
              <w:rPr>
                <w:color w:val="000000"/>
                <w:sz w:val="18"/>
                <w:szCs w:val="18"/>
              </w:rPr>
              <w:t>-13 761,1</w:t>
            </w:r>
          </w:p>
        </w:tc>
        <w:tc>
          <w:tcPr>
            <w:tcW w:w="1136" w:type="dxa"/>
            <w:tcBorders>
              <w:top w:val="nil"/>
              <w:left w:val="nil"/>
              <w:bottom w:val="single" w:sz="4" w:space="0" w:color="000000"/>
              <w:right w:val="single" w:sz="4" w:space="0" w:color="000000"/>
            </w:tcBorders>
            <w:shd w:val="clear" w:color="auto" w:fill="auto"/>
            <w:vAlign w:val="bottom"/>
            <w:hideMark/>
          </w:tcPr>
          <w:p w14:paraId="0D85CD8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12B87F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D0167F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2BC845B" w14:textId="77777777" w:rsidR="0073258F" w:rsidRPr="0073258F" w:rsidRDefault="0073258F" w:rsidP="006D4A69">
            <w:pPr>
              <w:rPr>
                <w:color w:val="000000"/>
                <w:sz w:val="18"/>
                <w:szCs w:val="18"/>
              </w:rPr>
            </w:pPr>
            <w:r w:rsidRPr="0073258F">
              <w:rPr>
                <w:color w:val="000000"/>
                <w:sz w:val="18"/>
                <w:szCs w:val="18"/>
              </w:rPr>
              <w:t>Субвенции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424" w:type="dxa"/>
            <w:tcBorders>
              <w:top w:val="nil"/>
              <w:left w:val="nil"/>
              <w:bottom w:val="single" w:sz="4" w:space="0" w:color="000000"/>
              <w:right w:val="single" w:sz="4" w:space="0" w:color="000000"/>
            </w:tcBorders>
            <w:shd w:val="clear" w:color="auto" w:fill="auto"/>
            <w:vAlign w:val="bottom"/>
            <w:hideMark/>
          </w:tcPr>
          <w:p w14:paraId="052E55DA"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5DA047E9"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68F3ACEE"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673E06E4"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19B5043"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4E6308B5" w14:textId="77777777" w:rsidR="0073258F" w:rsidRPr="0073258F" w:rsidRDefault="0073258F" w:rsidP="006D4A69">
            <w:pPr>
              <w:rPr>
                <w:color w:val="000000"/>
                <w:sz w:val="18"/>
                <w:szCs w:val="18"/>
              </w:rPr>
            </w:pPr>
            <w:r w:rsidRPr="0073258F">
              <w:rPr>
                <w:color w:val="000000"/>
                <w:sz w:val="18"/>
                <w:szCs w:val="18"/>
              </w:rPr>
              <w:t>77080</w:t>
            </w:r>
          </w:p>
        </w:tc>
        <w:tc>
          <w:tcPr>
            <w:tcW w:w="588" w:type="dxa"/>
            <w:tcBorders>
              <w:top w:val="nil"/>
              <w:left w:val="nil"/>
              <w:bottom w:val="single" w:sz="4" w:space="0" w:color="000000"/>
              <w:right w:val="single" w:sz="4" w:space="0" w:color="000000"/>
            </w:tcBorders>
            <w:shd w:val="clear" w:color="auto" w:fill="auto"/>
            <w:vAlign w:val="bottom"/>
            <w:hideMark/>
          </w:tcPr>
          <w:p w14:paraId="4851F6F3"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B7B9109" w14:textId="77777777" w:rsidR="0073258F" w:rsidRPr="0073258F" w:rsidRDefault="0073258F" w:rsidP="006D4A69">
            <w:pPr>
              <w:jc w:val="right"/>
              <w:rPr>
                <w:color w:val="000000"/>
                <w:sz w:val="18"/>
                <w:szCs w:val="18"/>
              </w:rPr>
            </w:pPr>
            <w:r w:rsidRPr="0073258F">
              <w:rPr>
                <w:color w:val="000000"/>
                <w:sz w:val="18"/>
                <w:szCs w:val="18"/>
              </w:rPr>
              <w:t>-21 400,0</w:t>
            </w:r>
          </w:p>
        </w:tc>
        <w:tc>
          <w:tcPr>
            <w:tcW w:w="1136" w:type="dxa"/>
            <w:tcBorders>
              <w:top w:val="nil"/>
              <w:left w:val="nil"/>
              <w:bottom w:val="single" w:sz="4" w:space="0" w:color="000000"/>
              <w:right w:val="single" w:sz="4" w:space="0" w:color="000000"/>
            </w:tcBorders>
            <w:shd w:val="clear" w:color="auto" w:fill="auto"/>
            <w:vAlign w:val="bottom"/>
            <w:hideMark/>
          </w:tcPr>
          <w:p w14:paraId="1E77C80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442AD5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24126F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9FDEB0E" w14:textId="77777777" w:rsidR="0073258F" w:rsidRPr="0073258F" w:rsidRDefault="0073258F" w:rsidP="006D4A69">
            <w:pPr>
              <w:rPr>
                <w:color w:val="000000"/>
                <w:sz w:val="18"/>
                <w:szCs w:val="18"/>
              </w:rPr>
            </w:pPr>
            <w:r w:rsidRPr="0073258F">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1D2F7C1D"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41B919F6"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7525B965"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43465F63"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DC63101"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3752DD9D" w14:textId="77777777" w:rsidR="0073258F" w:rsidRPr="0073258F" w:rsidRDefault="0073258F" w:rsidP="006D4A69">
            <w:pPr>
              <w:rPr>
                <w:color w:val="000000"/>
                <w:sz w:val="18"/>
                <w:szCs w:val="18"/>
              </w:rPr>
            </w:pPr>
            <w:r w:rsidRPr="0073258F">
              <w:rPr>
                <w:color w:val="000000"/>
                <w:sz w:val="18"/>
                <w:szCs w:val="18"/>
              </w:rPr>
              <w:t>77080</w:t>
            </w:r>
          </w:p>
        </w:tc>
        <w:tc>
          <w:tcPr>
            <w:tcW w:w="588" w:type="dxa"/>
            <w:tcBorders>
              <w:top w:val="nil"/>
              <w:left w:val="nil"/>
              <w:bottom w:val="single" w:sz="4" w:space="0" w:color="000000"/>
              <w:right w:val="single" w:sz="4" w:space="0" w:color="000000"/>
            </w:tcBorders>
            <w:shd w:val="clear" w:color="auto" w:fill="auto"/>
            <w:vAlign w:val="bottom"/>
            <w:hideMark/>
          </w:tcPr>
          <w:p w14:paraId="010C993F" w14:textId="77777777" w:rsidR="0073258F" w:rsidRPr="0073258F" w:rsidRDefault="0073258F" w:rsidP="006D4A69">
            <w:pPr>
              <w:rPr>
                <w:color w:val="000000"/>
                <w:sz w:val="18"/>
                <w:szCs w:val="18"/>
              </w:rPr>
            </w:pPr>
            <w:r w:rsidRPr="0073258F">
              <w:rPr>
                <w:color w:val="000000"/>
                <w:sz w:val="18"/>
                <w:szCs w:val="18"/>
              </w:rPr>
              <w:t>500</w:t>
            </w:r>
          </w:p>
        </w:tc>
        <w:tc>
          <w:tcPr>
            <w:tcW w:w="1118" w:type="dxa"/>
            <w:tcBorders>
              <w:top w:val="nil"/>
              <w:left w:val="nil"/>
              <w:bottom w:val="single" w:sz="4" w:space="0" w:color="000000"/>
              <w:right w:val="single" w:sz="4" w:space="0" w:color="000000"/>
            </w:tcBorders>
            <w:shd w:val="clear" w:color="auto" w:fill="auto"/>
            <w:vAlign w:val="bottom"/>
            <w:hideMark/>
          </w:tcPr>
          <w:p w14:paraId="5B5FA4C1" w14:textId="77777777" w:rsidR="0073258F" w:rsidRPr="0073258F" w:rsidRDefault="0073258F" w:rsidP="006D4A69">
            <w:pPr>
              <w:jc w:val="right"/>
              <w:rPr>
                <w:color w:val="000000"/>
                <w:sz w:val="18"/>
                <w:szCs w:val="18"/>
              </w:rPr>
            </w:pPr>
            <w:r w:rsidRPr="0073258F">
              <w:rPr>
                <w:color w:val="000000"/>
                <w:sz w:val="18"/>
                <w:szCs w:val="18"/>
              </w:rPr>
              <w:t>-21 400,0</w:t>
            </w:r>
          </w:p>
        </w:tc>
        <w:tc>
          <w:tcPr>
            <w:tcW w:w="1136" w:type="dxa"/>
            <w:tcBorders>
              <w:top w:val="nil"/>
              <w:left w:val="nil"/>
              <w:bottom w:val="single" w:sz="4" w:space="0" w:color="000000"/>
              <w:right w:val="single" w:sz="4" w:space="0" w:color="000000"/>
            </w:tcBorders>
            <w:shd w:val="clear" w:color="auto" w:fill="auto"/>
            <w:vAlign w:val="bottom"/>
            <w:hideMark/>
          </w:tcPr>
          <w:p w14:paraId="7F407A0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7960B6C"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522070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87FDD4B" w14:textId="77777777" w:rsidR="0073258F" w:rsidRPr="0073258F" w:rsidRDefault="0073258F" w:rsidP="006D4A69">
            <w:pPr>
              <w:rPr>
                <w:color w:val="000000"/>
                <w:sz w:val="18"/>
                <w:szCs w:val="18"/>
              </w:rPr>
            </w:pPr>
            <w:r w:rsidRPr="0073258F">
              <w:rPr>
                <w:color w:val="000000"/>
                <w:sz w:val="18"/>
                <w:szCs w:val="18"/>
              </w:rPr>
              <w:t>Школы-интернаты</w:t>
            </w:r>
          </w:p>
        </w:tc>
        <w:tc>
          <w:tcPr>
            <w:tcW w:w="424" w:type="dxa"/>
            <w:tcBorders>
              <w:top w:val="nil"/>
              <w:left w:val="nil"/>
              <w:bottom w:val="single" w:sz="4" w:space="0" w:color="000000"/>
              <w:right w:val="single" w:sz="4" w:space="0" w:color="000000"/>
            </w:tcBorders>
            <w:shd w:val="clear" w:color="auto" w:fill="auto"/>
            <w:vAlign w:val="bottom"/>
            <w:hideMark/>
          </w:tcPr>
          <w:p w14:paraId="7C5955BE"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0A3B6685"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23D89F9C"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486FEC5A"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8CB19E2"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72AC96C4" w14:textId="77777777" w:rsidR="0073258F" w:rsidRPr="0073258F" w:rsidRDefault="0073258F" w:rsidP="006D4A69">
            <w:pPr>
              <w:rPr>
                <w:color w:val="000000"/>
                <w:sz w:val="18"/>
                <w:szCs w:val="18"/>
              </w:rPr>
            </w:pPr>
            <w:r w:rsidRPr="0073258F">
              <w:rPr>
                <w:color w:val="000000"/>
                <w:sz w:val="18"/>
                <w:szCs w:val="18"/>
              </w:rPr>
              <w:t>81170</w:t>
            </w:r>
          </w:p>
        </w:tc>
        <w:tc>
          <w:tcPr>
            <w:tcW w:w="588" w:type="dxa"/>
            <w:tcBorders>
              <w:top w:val="nil"/>
              <w:left w:val="nil"/>
              <w:bottom w:val="single" w:sz="4" w:space="0" w:color="000000"/>
              <w:right w:val="single" w:sz="4" w:space="0" w:color="000000"/>
            </w:tcBorders>
            <w:shd w:val="clear" w:color="auto" w:fill="auto"/>
            <w:vAlign w:val="bottom"/>
            <w:hideMark/>
          </w:tcPr>
          <w:p w14:paraId="6220C8B9"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EC15439" w14:textId="77777777" w:rsidR="0073258F" w:rsidRPr="0073258F" w:rsidRDefault="0073258F" w:rsidP="006D4A69">
            <w:pPr>
              <w:jc w:val="right"/>
              <w:rPr>
                <w:color w:val="000000"/>
                <w:sz w:val="18"/>
                <w:szCs w:val="18"/>
              </w:rPr>
            </w:pPr>
            <w:r w:rsidRPr="0073258F">
              <w:rPr>
                <w:color w:val="000000"/>
                <w:sz w:val="18"/>
                <w:szCs w:val="18"/>
              </w:rPr>
              <w:t>900,0</w:t>
            </w:r>
          </w:p>
        </w:tc>
        <w:tc>
          <w:tcPr>
            <w:tcW w:w="1136" w:type="dxa"/>
            <w:tcBorders>
              <w:top w:val="nil"/>
              <w:left w:val="nil"/>
              <w:bottom w:val="single" w:sz="4" w:space="0" w:color="000000"/>
              <w:right w:val="single" w:sz="4" w:space="0" w:color="000000"/>
            </w:tcBorders>
            <w:shd w:val="clear" w:color="auto" w:fill="auto"/>
            <w:vAlign w:val="bottom"/>
            <w:hideMark/>
          </w:tcPr>
          <w:p w14:paraId="79C8E19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A82C08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F582D28"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574E359"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6042A991"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78701084"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7E3686EB"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0CE2E607"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79F495F"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34CEAF82" w14:textId="77777777" w:rsidR="0073258F" w:rsidRPr="0073258F" w:rsidRDefault="0073258F" w:rsidP="006D4A69">
            <w:pPr>
              <w:rPr>
                <w:color w:val="000000"/>
                <w:sz w:val="18"/>
                <w:szCs w:val="18"/>
              </w:rPr>
            </w:pPr>
            <w:r w:rsidRPr="0073258F">
              <w:rPr>
                <w:color w:val="000000"/>
                <w:sz w:val="18"/>
                <w:szCs w:val="18"/>
              </w:rPr>
              <w:t>81170</w:t>
            </w:r>
          </w:p>
        </w:tc>
        <w:tc>
          <w:tcPr>
            <w:tcW w:w="588" w:type="dxa"/>
            <w:tcBorders>
              <w:top w:val="nil"/>
              <w:left w:val="nil"/>
              <w:bottom w:val="single" w:sz="4" w:space="0" w:color="000000"/>
              <w:right w:val="single" w:sz="4" w:space="0" w:color="000000"/>
            </w:tcBorders>
            <w:shd w:val="clear" w:color="auto" w:fill="auto"/>
            <w:vAlign w:val="bottom"/>
            <w:hideMark/>
          </w:tcPr>
          <w:p w14:paraId="782FDA93"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5EE13D20" w14:textId="77777777" w:rsidR="0073258F" w:rsidRPr="0073258F" w:rsidRDefault="0073258F" w:rsidP="006D4A69">
            <w:pPr>
              <w:jc w:val="right"/>
              <w:rPr>
                <w:color w:val="000000"/>
                <w:sz w:val="18"/>
                <w:szCs w:val="18"/>
              </w:rPr>
            </w:pPr>
            <w:r w:rsidRPr="0073258F">
              <w:rPr>
                <w:color w:val="000000"/>
                <w:sz w:val="18"/>
                <w:szCs w:val="18"/>
              </w:rPr>
              <w:t>900,0</w:t>
            </w:r>
          </w:p>
        </w:tc>
        <w:tc>
          <w:tcPr>
            <w:tcW w:w="1136" w:type="dxa"/>
            <w:tcBorders>
              <w:top w:val="nil"/>
              <w:left w:val="nil"/>
              <w:bottom w:val="single" w:sz="4" w:space="0" w:color="000000"/>
              <w:right w:val="single" w:sz="4" w:space="0" w:color="000000"/>
            </w:tcBorders>
            <w:shd w:val="clear" w:color="auto" w:fill="auto"/>
            <w:vAlign w:val="bottom"/>
            <w:hideMark/>
          </w:tcPr>
          <w:p w14:paraId="01F2DAE8"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CC4A76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F1DC3D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4C95495" w14:textId="77777777" w:rsidR="0073258F" w:rsidRPr="0073258F" w:rsidRDefault="0073258F" w:rsidP="006D4A69">
            <w:pPr>
              <w:rPr>
                <w:color w:val="000000"/>
                <w:sz w:val="18"/>
                <w:szCs w:val="18"/>
              </w:rPr>
            </w:pPr>
            <w:r w:rsidRPr="0073258F">
              <w:rPr>
                <w:color w:val="000000"/>
                <w:sz w:val="18"/>
                <w:szCs w:val="18"/>
              </w:rPr>
              <w:t>Специальные (коррекционные) учреждения</w:t>
            </w:r>
          </w:p>
        </w:tc>
        <w:tc>
          <w:tcPr>
            <w:tcW w:w="424" w:type="dxa"/>
            <w:tcBorders>
              <w:top w:val="nil"/>
              <w:left w:val="nil"/>
              <w:bottom w:val="single" w:sz="4" w:space="0" w:color="000000"/>
              <w:right w:val="single" w:sz="4" w:space="0" w:color="000000"/>
            </w:tcBorders>
            <w:shd w:val="clear" w:color="auto" w:fill="auto"/>
            <w:vAlign w:val="bottom"/>
            <w:hideMark/>
          </w:tcPr>
          <w:p w14:paraId="6ABEDE79"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3769BC06"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6E5EF384"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4BB0F7C7"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F1E6BA0"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2D13CD44" w14:textId="77777777" w:rsidR="0073258F" w:rsidRPr="0073258F" w:rsidRDefault="0073258F" w:rsidP="006D4A69">
            <w:pPr>
              <w:rPr>
                <w:color w:val="000000"/>
                <w:sz w:val="18"/>
                <w:szCs w:val="18"/>
              </w:rPr>
            </w:pPr>
            <w:r w:rsidRPr="0073258F">
              <w:rPr>
                <w:color w:val="000000"/>
                <w:sz w:val="18"/>
                <w:szCs w:val="18"/>
              </w:rPr>
              <w:t>81190</w:t>
            </w:r>
          </w:p>
        </w:tc>
        <w:tc>
          <w:tcPr>
            <w:tcW w:w="588" w:type="dxa"/>
            <w:tcBorders>
              <w:top w:val="nil"/>
              <w:left w:val="nil"/>
              <w:bottom w:val="single" w:sz="4" w:space="0" w:color="000000"/>
              <w:right w:val="single" w:sz="4" w:space="0" w:color="000000"/>
            </w:tcBorders>
            <w:shd w:val="clear" w:color="auto" w:fill="auto"/>
            <w:vAlign w:val="bottom"/>
            <w:hideMark/>
          </w:tcPr>
          <w:p w14:paraId="6BB6720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1409B6E" w14:textId="77777777" w:rsidR="0073258F" w:rsidRPr="0073258F" w:rsidRDefault="0073258F" w:rsidP="006D4A69">
            <w:pPr>
              <w:jc w:val="right"/>
              <w:rPr>
                <w:color w:val="000000"/>
                <w:sz w:val="18"/>
                <w:szCs w:val="18"/>
              </w:rPr>
            </w:pPr>
            <w:r w:rsidRPr="0073258F">
              <w:rPr>
                <w:color w:val="000000"/>
                <w:sz w:val="18"/>
                <w:szCs w:val="18"/>
              </w:rPr>
              <w:t>5 241,6</w:t>
            </w:r>
          </w:p>
        </w:tc>
        <w:tc>
          <w:tcPr>
            <w:tcW w:w="1136" w:type="dxa"/>
            <w:tcBorders>
              <w:top w:val="nil"/>
              <w:left w:val="nil"/>
              <w:bottom w:val="single" w:sz="4" w:space="0" w:color="000000"/>
              <w:right w:val="single" w:sz="4" w:space="0" w:color="000000"/>
            </w:tcBorders>
            <w:shd w:val="clear" w:color="auto" w:fill="auto"/>
            <w:vAlign w:val="bottom"/>
            <w:hideMark/>
          </w:tcPr>
          <w:p w14:paraId="3697A99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35215DD"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E7D0A4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3EEA8A8"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15C90C8D"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5CF336B1"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79860A5A"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264807AC"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45B1765"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259D433A" w14:textId="77777777" w:rsidR="0073258F" w:rsidRPr="0073258F" w:rsidRDefault="0073258F" w:rsidP="006D4A69">
            <w:pPr>
              <w:rPr>
                <w:color w:val="000000"/>
                <w:sz w:val="18"/>
                <w:szCs w:val="18"/>
              </w:rPr>
            </w:pPr>
            <w:r w:rsidRPr="0073258F">
              <w:rPr>
                <w:color w:val="000000"/>
                <w:sz w:val="18"/>
                <w:szCs w:val="18"/>
              </w:rPr>
              <w:t>81190</w:t>
            </w:r>
          </w:p>
        </w:tc>
        <w:tc>
          <w:tcPr>
            <w:tcW w:w="588" w:type="dxa"/>
            <w:tcBorders>
              <w:top w:val="nil"/>
              <w:left w:val="nil"/>
              <w:bottom w:val="single" w:sz="4" w:space="0" w:color="000000"/>
              <w:right w:val="single" w:sz="4" w:space="0" w:color="000000"/>
            </w:tcBorders>
            <w:shd w:val="clear" w:color="auto" w:fill="auto"/>
            <w:vAlign w:val="bottom"/>
            <w:hideMark/>
          </w:tcPr>
          <w:p w14:paraId="1D28D121"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41EB9649" w14:textId="77777777" w:rsidR="0073258F" w:rsidRPr="0073258F" w:rsidRDefault="0073258F" w:rsidP="006D4A69">
            <w:pPr>
              <w:jc w:val="right"/>
              <w:rPr>
                <w:color w:val="000000"/>
                <w:sz w:val="18"/>
                <w:szCs w:val="18"/>
              </w:rPr>
            </w:pPr>
            <w:r w:rsidRPr="0073258F">
              <w:rPr>
                <w:color w:val="000000"/>
                <w:sz w:val="18"/>
                <w:szCs w:val="18"/>
              </w:rPr>
              <w:t>5 241,6</w:t>
            </w:r>
          </w:p>
        </w:tc>
        <w:tc>
          <w:tcPr>
            <w:tcW w:w="1136" w:type="dxa"/>
            <w:tcBorders>
              <w:top w:val="nil"/>
              <w:left w:val="nil"/>
              <w:bottom w:val="single" w:sz="4" w:space="0" w:color="000000"/>
              <w:right w:val="single" w:sz="4" w:space="0" w:color="000000"/>
            </w:tcBorders>
            <w:shd w:val="clear" w:color="auto" w:fill="auto"/>
            <w:vAlign w:val="bottom"/>
            <w:hideMark/>
          </w:tcPr>
          <w:p w14:paraId="05F14A5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4BC7FBC"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886E07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DFFAAAB" w14:textId="77777777" w:rsidR="0073258F" w:rsidRPr="0073258F" w:rsidRDefault="0073258F" w:rsidP="006D4A69">
            <w:pPr>
              <w:rPr>
                <w:color w:val="000000"/>
                <w:sz w:val="18"/>
                <w:szCs w:val="18"/>
              </w:rPr>
            </w:pPr>
            <w:r w:rsidRPr="0073258F">
              <w:rPr>
                <w:color w:val="000000"/>
                <w:sz w:val="18"/>
                <w:szCs w:val="18"/>
              </w:rPr>
              <w:t>Школы-детские сады, школы начальные, неполные средние и средние</w:t>
            </w:r>
          </w:p>
        </w:tc>
        <w:tc>
          <w:tcPr>
            <w:tcW w:w="424" w:type="dxa"/>
            <w:tcBorders>
              <w:top w:val="nil"/>
              <w:left w:val="nil"/>
              <w:bottom w:val="single" w:sz="4" w:space="0" w:color="000000"/>
              <w:right w:val="single" w:sz="4" w:space="0" w:color="000000"/>
            </w:tcBorders>
            <w:shd w:val="clear" w:color="auto" w:fill="auto"/>
            <w:vAlign w:val="bottom"/>
            <w:hideMark/>
          </w:tcPr>
          <w:p w14:paraId="14434567"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73CA4DBE"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33155D3F"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55A71107"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5451CE7"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477277D9" w14:textId="77777777" w:rsidR="0073258F" w:rsidRPr="0073258F" w:rsidRDefault="0073258F" w:rsidP="006D4A69">
            <w:pPr>
              <w:rPr>
                <w:color w:val="000000"/>
                <w:sz w:val="18"/>
                <w:szCs w:val="18"/>
              </w:rPr>
            </w:pPr>
            <w:r w:rsidRPr="0073258F">
              <w:rPr>
                <w:color w:val="000000"/>
                <w:sz w:val="18"/>
                <w:szCs w:val="18"/>
              </w:rPr>
              <w:t>81210</w:t>
            </w:r>
          </w:p>
        </w:tc>
        <w:tc>
          <w:tcPr>
            <w:tcW w:w="588" w:type="dxa"/>
            <w:tcBorders>
              <w:top w:val="nil"/>
              <w:left w:val="nil"/>
              <w:bottom w:val="single" w:sz="4" w:space="0" w:color="000000"/>
              <w:right w:val="single" w:sz="4" w:space="0" w:color="000000"/>
            </w:tcBorders>
            <w:shd w:val="clear" w:color="auto" w:fill="auto"/>
            <w:vAlign w:val="bottom"/>
            <w:hideMark/>
          </w:tcPr>
          <w:p w14:paraId="0D6CA6F0"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C4CF645" w14:textId="77777777" w:rsidR="0073258F" w:rsidRPr="0073258F" w:rsidRDefault="0073258F" w:rsidP="006D4A69">
            <w:pPr>
              <w:jc w:val="right"/>
              <w:rPr>
                <w:color w:val="000000"/>
                <w:sz w:val="18"/>
                <w:szCs w:val="18"/>
              </w:rPr>
            </w:pPr>
            <w:r w:rsidRPr="0073258F">
              <w:rPr>
                <w:color w:val="000000"/>
                <w:sz w:val="18"/>
                <w:szCs w:val="18"/>
              </w:rPr>
              <w:t>1 150,0</w:t>
            </w:r>
          </w:p>
        </w:tc>
        <w:tc>
          <w:tcPr>
            <w:tcW w:w="1136" w:type="dxa"/>
            <w:tcBorders>
              <w:top w:val="nil"/>
              <w:left w:val="nil"/>
              <w:bottom w:val="single" w:sz="4" w:space="0" w:color="000000"/>
              <w:right w:val="single" w:sz="4" w:space="0" w:color="000000"/>
            </w:tcBorders>
            <w:shd w:val="clear" w:color="auto" w:fill="auto"/>
            <w:vAlign w:val="bottom"/>
            <w:hideMark/>
          </w:tcPr>
          <w:p w14:paraId="4F906791"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1E20FD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34641B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95CCBAE"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37FEA562"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3F1B6BE8"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1A076BD1"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29BFDDCF"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0AD2079"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4CC3865E" w14:textId="77777777" w:rsidR="0073258F" w:rsidRPr="0073258F" w:rsidRDefault="0073258F" w:rsidP="006D4A69">
            <w:pPr>
              <w:rPr>
                <w:color w:val="000000"/>
                <w:sz w:val="18"/>
                <w:szCs w:val="18"/>
              </w:rPr>
            </w:pPr>
            <w:r w:rsidRPr="0073258F">
              <w:rPr>
                <w:color w:val="000000"/>
                <w:sz w:val="18"/>
                <w:szCs w:val="18"/>
              </w:rPr>
              <w:t>81210</w:t>
            </w:r>
          </w:p>
        </w:tc>
        <w:tc>
          <w:tcPr>
            <w:tcW w:w="588" w:type="dxa"/>
            <w:tcBorders>
              <w:top w:val="nil"/>
              <w:left w:val="nil"/>
              <w:bottom w:val="single" w:sz="4" w:space="0" w:color="000000"/>
              <w:right w:val="single" w:sz="4" w:space="0" w:color="000000"/>
            </w:tcBorders>
            <w:shd w:val="clear" w:color="auto" w:fill="auto"/>
            <w:vAlign w:val="bottom"/>
            <w:hideMark/>
          </w:tcPr>
          <w:p w14:paraId="040697C6"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0BF92F52" w14:textId="77777777" w:rsidR="0073258F" w:rsidRPr="0073258F" w:rsidRDefault="0073258F" w:rsidP="006D4A69">
            <w:pPr>
              <w:jc w:val="right"/>
              <w:rPr>
                <w:color w:val="000000"/>
                <w:sz w:val="18"/>
                <w:szCs w:val="18"/>
              </w:rPr>
            </w:pPr>
            <w:r w:rsidRPr="0073258F">
              <w:rPr>
                <w:color w:val="000000"/>
                <w:sz w:val="18"/>
                <w:szCs w:val="18"/>
              </w:rPr>
              <w:t>1 150,0</w:t>
            </w:r>
          </w:p>
        </w:tc>
        <w:tc>
          <w:tcPr>
            <w:tcW w:w="1136" w:type="dxa"/>
            <w:tcBorders>
              <w:top w:val="nil"/>
              <w:left w:val="nil"/>
              <w:bottom w:val="single" w:sz="4" w:space="0" w:color="000000"/>
              <w:right w:val="single" w:sz="4" w:space="0" w:color="000000"/>
            </w:tcBorders>
            <w:shd w:val="clear" w:color="auto" w:fill="auto"/>
            <w:vAlign w:val="bottom"/>
            <w:hideMark/>
          </w:tcPr>
          <w:p w14:paraId="71990C9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784F8B7"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855263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95332DE" w14:textId="77777777" w:rsidR="0073258F" w:rsidRPr="0073258F" w:rsidRDefault="0073258F" w:rsidP="006D4A69">
            <w:pPr>
              <w:rPr>
                <w:color w:val="000000"/>
                <w:sz w:val="18"/>
                <w:szCs w:val="18"/>
              </w:rPr>
            </w:pPr>
            <w:r w:rsidRPr="0073258F">
              <w:rPr>
                <w:color w:val="000000"/>
                <w:sz w:val="18"/>
                <w:szCs w:val="18"/>
              </w:rPr>
              <w:t>Субсидии на возмещение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tc>
        <w:tc>
          <w:tcPr>
            <w:tcW w:w="424" w:type="dxa"/>
            <w:tcBorders>
              <w:top w:val="nil"/>
              <w:left w:val="nil"/>
              <w:bottom w:val="single" w:sz="4" w:space="0" w:color="000000"/>
              <w:right w:val="single" w:sz="4" w:space="0" w:color="000000"/>
            </w:tcBorders>
            <w:shd w:val="clear" w:color="auto" w:fill="auto"/>
            <w:vAlign w:val="bottom"/>
            <w:hideMark/>
          </w:tcPr>
          <w:p w14:paraId="27D32306"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69F375BE"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3BF8EEB0"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57E9A8A8"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9F82340"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7F6D2F81" w14:textId="77777777" w:rsidR="0073258F" w:rsidRPr="0073258F" w:rsidRDefault="0073258F" w:rsidP="006D4A69">
            <w:pPr>
              <w:rPr>
                <w:color w:val="000000"/>
                <w:sz w:val="18"/>
                <w:szCs w:val="18"/>
              </w:rPr>
            </w:pPr>
            <w:r w:rsidRPr="0073258F">
              <w:rPr>
                <w:color w:val="000000"/>
                <w:sz w:val="18"/>
                <w:szCs w:val="18"/>
              </w:rPr>
              <w:t>86220</w:t>
            </w:r>
          </w:p>
        </w:tc>
        <w:tc>
          <w:tcPr>
            <w:tcW w:w="588" w:type="dxa"/>
            <w:tcBorders>
              <w:top w:val="nil"/>
              <w:left w:val="nil"/>
              <w:bottom w:val="single" w:sz="4" w:space="0" w:color="000000"/>
              <w:right w:val="single" w:sz="4" w:space="0" w:color="000000"/>
            </w:tcBorders>
            <w:shd w:val="clear" w:color="auto" w:fill="auto"/>
            <w:vAlign w:val="bottom"/>
            <w:hideMark/>
          </w:tcPr>
          <w:p w14:paraId="1AC45F3A"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A85F52E" w14:textId="77777777" w:rsidR="0073258F" w:rsidRPr="0073258F" w:rsidRDefault="0073258F" w:rsidP="006D4A69">
            <w:pPr>
              <w:jc w:val="right"/>
              <w:rPr>
                <w:color w:val="000000"/>
                <w:sz w:val="18"/>
                <w:szCs w:val="18"/>
              </w:rPr>
            </w:pPr>
            <w:r w:rsidRPr="0073258F">
              <w:rPr>
                <w:color w:val="000000"/>
                <w:sz w:val="18"/>
                <w:szCs w:val="18"/>
              </w:rPr>
              <w:t>347,3</w:t>
            </w:r>
          </w:p>
        </w:tc>
        <w:tc>
          <w:tcPr>
            <w:tcW w:w="1136" w:type="dxa"/>
            <w:tcBorders>
              <w:top w:val="nil"/>
              <w:left w:val="nil"/>
              <w:bottom w:val="single" w:sz="4" w:space="0" w:color="000000"/>
              <w:right w:val="single" w:sz="4" w:space="0" w:color="000000"/>
            </w:tcBorders>
            <w:shd w:val="clear" w:color="auto" w:fill="auto"/>
            <w:vAlign w:val="bottom"/>
            <w:hideMark/>
          </w:tcPr>
          <w:p w14:paraId="001BE00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86CFDE5"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01DD7D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5A8D78B"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096199C2"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00546C0A"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41C176D4"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35F86987"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5F51EFC"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77B27333" w14:textId="77777777" w:rsidR="0073258F" w:rsidRPr="0073258F" w:rsidRDefault="0073258F" w:rsidP="006D4A69">
            <w:pPr>
              <w:rPr>
                <w:color w:val="000000"/>
                <w:sz w:val="18"/>
                <w:szCs w:val="18"/>
              </w:rPr>
            </w:pPr>
            <w:r w:rsidRPr="0073258F">
              <w:rPr>
                <w:color w:val="000000"/>
                <w:sz w:val="18"/>
                <w:szCs w:val="18"/>
              </w:rPr>
              <w:t>86220</w:t>
            </w:r>
          </w:p>
        </w:tc>
        <w:tc>
          <w:tcPr>
            <w:tcW w:w="588" w:type="dxa"/>
            <w:tcBorders>
              <w:top w:val="nil"/>
              <w:left w:val="nil"/>
              <w:bottom w:val="single" w:sz="4" w:space="0" w:color="000000"/>
              <w:right w:val="single" w:sz="4" w:space="0" w:color="000000"/>
            </w:tcBorders>
            <w:shd w:val="clear" w:color="auto" w:fill="auto"/>
            <w:vAlign w:val="bottom"/>
            <w:hideMark/>
          </w:tcPr>
          <w:p w14:paraId="13FA5A93"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0671743A" w14:textId="77777777" w:rsidR="0073258F" w:rsidRPr="0073258F" w:rsidRDefault="0073258F" w:rsidP="006D4A69">
            <w:pPr>
              <w:jc w:val="right"/>
              <w:rPr>
                <w:color w:val="000000"/>
                <w:sz w:val="18"/>
                <w:szCs w:val="18"/>
              </w:rPr>
            </w:pPr>
            <w:r w:rsidRPr="0073258F">
              <w:rPr>
                <w:color w:val="000000"/>
                <w:sz w:val="18"/>
                <w:szCs w:val="18"/>
              </w:rPr>
              <w:t>347,3</w:t>
            </w:r>
          </w:p>
        </w:tc>
        <w:tc>
          <w:tcPr>
            <w:tcW w:w="1136" w:type="dxa"/>
            <w:tcBorders>
              <w:top w:val="nil"/>
              <w:left w:val="nil"/>
              <w:bottom w:val="single" w:sz="4" w:space="0" w:color="000000"/>
              <w:right w:val="single" w:sz="4" w:space="0" w:color="000000"/>
            </w:tcBorders>
            <w:shd w:val="clear" w:color="auto" w:fill="auto"/>
            <w:vAlign w:val="bottom"/>
            <w:hideMark/>
          </w:tcPr>
          <w:p w14:paraId="498478B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A18AFD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015972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33EF2B8D" w14:textId="77777777" w:rsidR="0073258F" w:rsidRPr="0073258F" w:rsidRDefault="0073258F" w:rsidP="006D4A69">
            <w:pPr>
              <w:rPr>
                <w:color w:val="000000"/>
                <w:sz w:val="18"/>
                <w:szCs w:val="18"/>
              </w:rPr>
            </w:pPr>
            <w:r w:rsidRPr="0073258F">
              <w:rPr>
                <w:color w:val="000000"/>
                <w:sz w:val="18"/>
                <w:szCs w:val="18"/>
              </w:rPr>
              <w:t>Дополнительное образование детей</w:t>
            </w:r>
          </w:p>
        </w:tc>
        <w:tc>
          <w:tcPr>
            <w:tcW w:w="424" w:type="dxa"/>
            <w:tcBorders>
              <w:top w:val="nil"/>
              <w:left w:val="nil"/>
              <w:bottom w:val="single" w:sz="4" w:space="0" w:color="000000"/>
              <w:right w:val="single" w:sz="4" w:space="0" w:color="000000"/>
            </w:tcBorders>
            <w:shd w:val="clear" w:color="auto" w:fill="auto"/>
            <w:vAlign w:val="bottom"/>
            <w:hideMark/>
          </w:tcPr>
          <w:p w14:paraId="79669A22"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7034095A"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1757BD68"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1C09EE10"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43FEA6E4"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1B5552D2"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3356FB89"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AFC87EB" w14:textId="77777777" w:rsidR="0073258F" w:rsidRPr="0073258F" w:rsidRDefault="0073258F" w:rsidP="006D4A69">
            <w:pPr>
              <w:jc w:val="right"/>
              <w:rPr>
                <w:color w:val="000000"/>
                <w:sz w:val="18"/>
                <w:szCs w:val="18"/>
              </w:rPr>
            </w:pPr>
            <w:r w:rsidRPr="0073258F">
              <w:rPr>
                <w:color w:val="000000"/>
                <w:sz w:val="18"/>
                <w:szCs w:val="18"/>
              </w:rPr>
              <w:t>46,4</w:t>
            </w:r>
          </w:p>
        </w:tc>
        <w:tc>
          <w:tcPr>
            <w:tcW w:w="1136" w:type="dxa"/>
            <w:tcBorders>
              <w:top w:val="nil"/>
              <w:left w:val="nil"/>
              <w:bottom w:val="single" w:sz="4" w:space="0" w:color="000000"/>
              <w:right w:val="single" w:sz="4" w:space="0" w:color="000000"/>
            </w:tcBorders>
            <w:shd w:val="clear" w:color="auto" w:fill="auto"/>
            <w:vAlign w:val="bottom"/>
            <w:hideMark/>
          </w:tcPr>
          <w:p w14:paraId="34F7115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561480C"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0B0E5C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7538B41"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"Развитие образования в Республике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B121448"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3FA0E333"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1A38FB97"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17187E17"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1A9EE9B"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0F337745"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44734611"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553D644" w14:textId="77777777" w:rsidR="0073258F" w:rsidRPr="0073258F" w:rsidRDefault="0073258F" w:rsidP="006D4A69">
            <w:pPr>
              <w:jc w:val="right"/>
              <w:rPr>
                <w:color w:val="000000"/>
                <w:sz w:val="18"/>
                <w:szCs w:val="18"/>
              </w:rPr>
            </w:pPr>
            <w:r w:rsidRPr="0073258F">
              <w:rPr>
                <w:color w:val="000000"/>
                <w:sz w:val="18"/>
                <w:szCs w:val="18"/>
              </w:rPr>
              <w:t>46,4</w:t>
            </w:r>
          </w:p>
        </w:tc>
        <w:tc>
          <w:tcPr>
            <w:tcW w:w="1136" w:type="dxa"/>
            <w:tcBorders>
              <w:top w:val="nil"/>
              <w:left w:val="nil"/>
              <w:bottom w:val="single" w:sz="4" w:space="0" w:color="000000"/>
              <w:right w:val="single" w:sz="4" w:space="0" w:color="000000"/>
            </w:tcBorders>
            <w:shd w:val="clear" w:color="auto" w:fill="auto"/>
            <w:vAlign w:val="bottom"/>
            <w:hideMark/>
          </w:tcPr>
          <w:p w14:paraId="4C4FAB3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76960BC"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562BD9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D6B3F08"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465E03E7"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1FC88146"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6A14116D"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1EED68E1"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4DD30E5"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04A97AAA"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74D38B7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2997D63" w14:textId="77777777" w:rsidR="0073258F" w:rsidRPr="0073258F" w:rsidRDefault="0073258F" w:rsidP="006D4A69">
            <w:pPr>
              <w:jc w:val="right"/>
              <w:rPr>
                <w:color w:val="000000"/>
                <w:sz w:val="18"/>
                <w:szCs w:val="18"/>
              </w:rPr>
            </w:pPr>
            <w:r w:rsidRPr="0073258F">
              <w:rPr>
                <w:color w:val="000000"/>
                <w:sz w:val="18"/>
                <w:szCs w:val="18"/>
              </w:rPr>
              <w:t>46,4</w:t>
            </w:r>
          </w:p>
        </w:tc>
        <w:tc>
          <w:tcPr>
            <w:tcW w:w="1136" w:type="dxa"/>
            <w:tcBorders>
              <w:top w:val="nil"/>
              <w:left w:val="nil"/>
              <w:bottom w:val="single" w:sz="4" w:space="0" w:color="000000"/>
              <w:right w:val="single" w:sz="4" w:space="0" w:color="000000"/>
            </w:tcBorders>
            <w:shd w:val="clear" w:color="auto" w:fill="auto"/>
            <w:vAlign w:val="bottom"/>
            <w:hideMark/>
          </w:tcPr>
          <w:p w14:paraId="056C2B3D"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1C388C5"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2CF36B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8102366" w14:textId="77777777" w:rsidR="0073258F" w:rsidRPr="0073258F" w:rsidRDefault="0073258F" w:rsidP="006D4A69">
            <w:pPr>
              <w:rPr>
                <w:color w:val="000000"/>
                <w:sz w:val="18"/>
                <w:szCs w:val="18"/>
              </w:rPr>
            </w:pPr>
            <w:r w:rsidRPr="0073258F">
              <w:rPr>
                <w:color w:val="000000"/>
                <w:sz w:val="18"/>
                <w:szCs w:val="18"/>
              </w:rPr>
              <w:lastRenderedPageBreak/>
              <w:t>Комплекс процессных мероприятий "Развитие системы дошкольного и общего образования детей"</w:t>
            </w:r>
          </w:p>
        </w:tc>
        <w:tc>
          <w:tcPr>
            <w:tcW w:w="424" w:type="dxa"/>
            <w:tcBorders>
              <w:top w:val="nil"/>
              <w:left w:val="nil"/>
              <w:bottom w:val="single" w:sz="4" w:space="0" w:color="000000"/>
              <w:right w:val="single" w:sz="4" w:space="0" w:color="000000"/>
            </w:tcBorders>
            <w:shd w:val="clear" w:color="auto" w:fill="auto"/>
            <w:vAlign w:val="bottom"/>
            <w:hideMark/>
          </w:tcPr>
          <w:p w14:paraId="3E2AB5DB"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078F5613"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20E5BD45"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289AB38B"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1E6AD2B"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auto" w:fill="auto"/>
            <w:vAlign w:val="bottom"/>
            <w:hideMark/>
          </w:tcPr>
          <w:p w14:paraId="198E2403"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7D085550"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3BDD02E" w14:textId="77777777" w:rsidR="0073258F" w:rsidRPr="0073258F" w:rsidRDefault="0073258F" w:rsidP="006D4A69">
            <w:pPr>
              <w:jc w:val="right"/>
              <w:rPr>
                <w:color w:val="000000"/>
                <w:sz w:val="18"/>
                <w:szCs w:val="18"/>
              </w:rPr>
            </w:pPr>
            <w:r w:rsidRPr="0073258F">
              <w:rPr>
                <w:color w:val="000000"/>
                <w:sz w:val="18"/>
                <w:szCs w:val="18"/>
              </w:rPr>
              <w:t>-1 500,0</w:t>
            </w:r>
          </w:p>
        </w:tc>
        <w:tc>
          <w:tcPr>
            <w:tcW w:w="1136" w:type="dxa"/>
            <w:tcBorders>
              <w:top w:val="nil"/>
              <w:left w:val="nil"/>
              <w:bottom w:val="single" w:sz="4" w:space="0" w:color="000000"/>
              <w:right w:val="single" w:sz="4" w:space="0" w:color="000000"/>
            </w:tcBorders>
            <w:shd w:val="clear" w:color="auto" w:fill="auto"/>
            <w:vAlign w:val="bottom"/>
            <w:hideMark/>
          </w:tcPr>
          <w:p w14:paraId="63E840C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00960B0"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3184C4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272470C" w14:textId="77777777" w:rsidR="0073258F" w:rsidRPr="0073258F" w:rsidRDefault="0073258F" w:rsidP="006D4A69">
            <w:pPr>
              <w:rPr>
                <w:color w:val="000000"/>
                <w:sz w:val="18"/>
                <w:szCs w:val="18"/>
              </w:rPr>
            </w:pPr>
            <w:r w:rsidRPr="0073258F">
              <w:rPr>
                <w:color w:val="000000"/>
                <w:sz w:val="18"/>
                <w:szCs w:val="18"/>
              </w:rPr>
              <w:t>Мероприятия, направленные на выявление и поддержку одаренных детей и молодежи</w:t>
            </w:r>
          </w:p>
        </w:tc>
        <w:tc>
          <w:tcPr>
            <w:tcW w:w="424" w:type="dxa"/>
            <w:tcBorders>
              <w:top w:val="nil"/>
              <w:left w:val="nil"/>
              <w:bottom w:val="single" w:sz="4" w:space="0" w:color="000000"/>
              <w:right w:val="single" w:sz="4" w:space="0" w:color="000000"/>
            </w:tcBorders>
            <w:shd w:val="clear" w:color="auto" w:fill="auto"/>
            <w:vAlign w:val="bottom"/>
            <w:hideMark/>
          </w:tcPr>
          <w:p w14:paraId="351C5EEB"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1C7222C2"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61AC2798"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2477D820"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24AAF84D"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4E04700C" w14:textId="77777777" w:rsidR="0073258F" w:rsidRPr="0073258F" w:rsidRDefault="0073258F" w:rsidP="006D4A69">
            <w:pPr>
              <w:rPr>
                <w:color w:val="000000"/>
                <w:sz w:val="18"/>
                <w:szCs w:val="18"/>
              </w:rPr>
            </w:pPr>
            <w:r w:rsidRPr="0073258F">
              <w:rPr>
                <w:color w:val="000000"/>
                <w:sz w:val="18"/>
                <w:szCs w:val="18"/>
              </w:rPr>
              <w:t>86010</w:t>
            </w:r>
          </w:p>
        </w:tc>
        <w:tc>
          <w:tcPr>
            <w:tcW w:w="588" w:type="dxa"/>
            <w:tcBorders>
              <w:top w:val="nil"/>
              <w:left w:val="nil"/>
              <w:bottom w:val="single" w:sz="4" w:space="0" w:color="000000"/>
              <w:right w:val="single" w:sz="4" w:space="0" w:color="000000"/>
            </w:tcBorders>
            <w:shd w:val="clear" w:color="auto" w:fill="auto"/>
            <w:vAlign w:val="bottom"/>
            <w:hideMark/>
          </w:tcPr>
          <w:p w14:paraId="1B4B608B"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5C3625A" w14:textId="77777777" w:rsidR="0073258F" w:rsidRPr="0073258F" w:rsidRDefault="0073258F" w:rsidP="006D4A69">
            <w:pPr>
              <w:jc w:val="right"/>
              <w:rPr>
                <w:color w:val="000000"/>
                <w:sz w:val="18"/>
                <w:szCs w:val="18"/>
              </w:rPr>
            </w:pPr>
            <w:r w:rsidRPr="0073258F">
              <w:rPr>
                <w:color w:val="000000"/>
                <w:sz w:val="18"/>
                <w:szCs w:val="18"/>
              </w:rPr>
              <w:t>-1 500,0</w:t>
            </w:r>
          </w:p>
        </w:tc>
        <w:tc>
          <w:tcPr>
            <w:tcW w:w="1136" w:type="dxa"/>
            <w:tcBorders>
              <w:top w:val="nil"/>
              <w:left w:val="nil"/>
              <w:bottom w:val="single" w:sz="4" w:space="0" w:color="000000"/>
              <w:right w:val="single" w:sz="4" w:space="0" w:color="000000"/>
            </w:tcBorders>
            <w:shd w:val="clear" w:color="auto" w:fill="auto"/>
            <w:vAlign w:val="bottom"/>
            <w:hideMark/>
          </w:tcPr>
          <w:p w14:paraId="23A0F6D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129FE9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A7AA37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6324763"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51E9587C"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7FF47DBC"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61889CB1"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50F014D5"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255C03C0"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5608A475" w14:textId="77777777" w:rsidR="0073258F" w:rsidRPr="0073258F" w:rsidRDefault="0073258F" w:rsidP="006D4A69">
            <w:pPr>
              <w:rPr>
                <w:color w:val="000000"/>
                <w:sz w:val="18"/>
                <w:szCs w:val="18"/>
              </w:rPr>
            </w:pPr>
            <w:r w:rsidRPr="0073258F">
              <w:rPr>
                <w:color w:val="000000"/>
                <w:sz w:val="18"/>
                <w:szCs w:val="18"/>
              </w:rPr>
              <w:t>86010</w:t>
            </w:r>
          </w:p>
        </w:tc>
        <w:tc>
          <w:tcPr>
            <w:tcW w:w="588" w:type="dxa"/>
            <w:tcBorders>
              <w:top w:val="nil"/>
              <w:left w:val="nil"/>
              <w:bottom w:val="single" w:sz="4" w:space="0" w:color="000000"/>
              <w:right w:val="single" w:sz="4" w:space="0" w:color="000000"/>
            </w:tcBorders>
            <w:shd w:val="clear" w:color="auto" w:fill="auto"/>
            <w:vAlign w:val="bottom"/>
            <w:hideMark/>
          </w:tcPr>
          <w:p w14:paraId="2499EFD3"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40924AE4" w14:textId="77777777" w:rsidR="0073258F" w:rsidRPr="0073258F" w:rsidRDefault="0073258F" w:rsidP="006D4A69">
            <w:pPr>
              <w:jc w:val="right"/>
              <w:rPr>
                <w:color w:val="000000"/>
                <w:sz w:val="18"/>
                <w:szCs w:val="18"/>
              </w:rPr>
            </w:pPr>
            <w:r w:rsidRPr="0073258F">
              <w:rPr>
                <w:color w:val="000000"/>
                <w:sz w:val="18"/>
                <w:szCs w:val="18"/>
              </w:rPr>
              <w:t>-1 500,0</w:t>
            </w:r>
          </w:p>
        </w:tc>
        <w:tc>
          <w:tcPr>
            <w:tcW w:w="1136" w:type="dxa"/>
            <w:tcBorders>
              <w:top w:val="nil"/>
              <w:left w:val="nil"/>
              <w:bottom w:val="single" w:sz="4" w:space="0" w:color="000000"/>
              <w:right w:val="single" w:sz="4" w:space="0" w:color="000000"/>
            </w:tcBorders>
            <w:shd w:val="clear" w:color="auto" w:fill="auto"/>
            <w:vAlign w:val="bottom"/>
            <w:hideMark/>
          </w:tcPr>
          <w:p w14:paraId="474FF37B"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13C89AD"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387908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DDCE79C"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"Дополнительное образование детей, выявление и поддержка лиц, проявивших выдающиеся способности"</w:t>
            </w:r>
          </w:p>
        </w:tc>
        <w:tc>
          <w:tcPr>
            <w:tcW w:w="424" w:type="dxa"/>
            <w:tcBorders>
              <w:top w:val="nil"/>
              <w:left w:val="nil"/>
              <w:bottom w:val="single" w:sz="4" w:space="0" w:color="000000"/>
              <w:right w:val="single" w:sz="4" w:space="0" w:color="000000"/>
            </w:tcBorders>
            <w:shd w:val="clear" w:color="auto" w:fill="auto"/>
            <w:vAlign w:val="bottom"/>
            <w:hideMark/>
          </w:tcPr>
          <w:p w14:paraId="1EAE4967"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1F42C651"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5FBED95B"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37A56049"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E6B9D65"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auto" w:fill="auto"/>
            <w:vAlign w:val="bottom"/>
            <w:hideMark/>
          </w:tcPr>
          <w:p w14:paraId="61821377"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5631AC06"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AA13C51" w14:textId="77777777" w:rsidR="0073258F" w:rsidRPr="0073258F" w:rsidRDefault="0073258F" w:rsidP="006D4A69">
            <w:pPr>
              <w:jc w:val="right"/>
              <w:rPr>
                <w:color w:val="000000"/>
                <w:sz w:val="18"/>
                <w:szCs w:val="18"/>
              </w:rPr>
            </w:pPr>
            <w:r w:rsidRPr="0073258F">
              <w:rPr>
                <w:color w:val="000000"/>
                <w:sz w:val="18"/>
                <w:szCs w:val="18"/>
              </w:rPr>
              <w:t>1 546,4</w:t>
            </w:r>
          </w:p>
        </w:tc>
        <w:tc>
          <w:tcPr>
            <w:tcW w:w="1136" w:type="dxa"/>
            <w:tcBorders>
              <w:top w:val="nil"/>
              <w:left w:val="nil"/>
              <w:bottom w:val="single" w:sz="4" w:space="0" w:color="000000"/>
              <w:right w:val="single" w:sz="4" w:space="0" w:color="000000"/>
            </w:tcBorders>
            <w:shd w:val="clear" w:color="auto" w:fill="auto"/>
            <w:vAlign w:val="bottom"/>
            <w:hideMark/>
          </w:tcPr>
          <w:p w14:paraId="2693DCF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191055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D0BA8E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2BFAF43" w14:textId="77777777" w:rsidR="0073258F" w:rsidRPr="0073258F" w:rsidRDefault="0073258F" w:rsidP="006D4A69">
            <w:pPr>
              <w:rPr>
                <w:color w:val="000000"/>
                <w:sz w:val="18"/>
                <w:szCs w:val="18"/>
              </w:rPr>
            </w:pPr>
            <w:r w:rsidRPr="0073258F">
              <w:rPr>
                <w:color w:val="000000"/>
                <w:sz w:val="18"/>
                <w:szCs w:val="18"/>
              </w:rPr>
              <w:t>Учреждения по внешкольной работе с детьми</w:t>
            </w:r>
          </w:p>
        </w:tc>
        <w:tc>
          <w:tcPr>
            <w:tcW w:w="424" w:type="dxa"/>
            <w:tcBorders>
              <w:top w:val="nil"/>
              <w:left w:val="nil"/>
              <w:bottom w:val="single" w:sz="4" w:space="0" w:color="000000"/>
              <w:right w:val="single" w:sz="4" w:space="0" w:color="000000"/>
            </w:tcBorders>
            <w:shd w:val="clear" w:color="auto" w:fill="auto"/>
            <w:vAlign w:val="bottom"/>
            <w:hideMark/>
          </w:tcPr>
          <w:p w14:paraId="0EB33D43"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0D41F55C"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366E6F83"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45B8CB0F"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D52C973"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4C073A29" w14:textId="77777777" w:rsidR="0073258F" w:rsidRPr="0073258F" w:rsidRDefault="0073258F" w:rsidP="006D4A69">
            <w:pPr>
              <w:rPr>
                <w:color w:val="000000"/>
                <w:sz w:val="18"/>
                <w:szCs w:val="18"/>
              </w:rPr>
            </w:pPr>
            <w:r w:rsidRPr="0073258F">
              <w:rPr>
                <w:color w:val="000000"/>
                <w:sz w:val="18"/>
                <w:szCs w:val="18"/>
              </w:rPr>
              <w:t>81200</w:t>
            </w:r>
          </w:p>
        </w:tc>
        <w:tc>
          <w:tcPr>
            <w:tcW w:w="588" w:type="dxa"/>
            <w:tcBorders>
              <w:top w:val="nil"/>
              <w:left w:val="nil"/>
              <w:bottom w:val="single" w:sz="4" w:space="0" w:color="000000"/>
              <w:right w:val="single" w:sz="4" w:space="0" w:color="000000"/>
            </w:tcBorders>
            <w:shd w:val="clear" w:color="auto" w:fill="auto"/>
            <w:vAlign w:val="bottom"/>
            <w:hideMark/>
          </w:tcPr>
          <w:p w14:paraId="4C4F1AA0"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1BD3CE7" w14:textId="77777777" w:rsidR="0073258F" w:rsidRPr="0073258F" w:rsidRDefault="0073258F" w:rsidP="006D4A69">
            <w:pPr>
              <w:jc w:val="right"/>
              <w:rPr>
                <w:color w:val="000000"/>
                <w:sz w:val="18"/>
                <w:szCs w:val="18"/>
              </w:rPr>
            </w:pPr>
            <w:r w:rsidRPr="0073258F">
              <w:rPr>
                <w:color w:val="000000"/>
                <w:sz w:val="18"/>
                <w:szCs w:val="18"/>
              </w:rPr>
              <w:t>46,4</w:t>
            </w:r>
          </w:p>
        </w:tc>
        <w:tc>
          <w:tcPr>
            <w:tcW w:w="1136" w:type="dxa"/>
            <w:tcBorders>
              <w:top w:val="nil"/>
              <w:left w:val="nil"/>
              <w:bottom w:val="single" w:sz="4" w:space="0" w:color="000000"/>
              <w:right w:val="single" w:sz="4" w:space="0" w:color="000000"/>
            </w:tcBorders>
            <w:shd w:val="clear" w:color="auto" w:fill="auto"/>
            <w:vAlign w:val="bottom"/>
            <w:hideMark/>
          </w:tcPr>
          <w:p w14:paraId="23D6160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718CA0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2FA4B38"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35B02B5"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55837EFE"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30ABBAAE"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472567F9"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01128F3B"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00D80C2"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61116067" w14:textId="77777777" w:rsidR="0073258F" w:rsidRPr="0073258F" w:rsidRDefault="0073258F" w:rsidP="006D4A69">
            <w:pPr>
              <w:rPr>
                <w:color w:val="000000"/>
                <w:sz w:val="18"/>
                <w:szCs w:val="18"/>
              </w:rPr>
            </w:pPr>
            <w:r w:rsidRPr="0073258F">
              <w:rPr>
                <w:color w:val="000000"/>
                <w:sz w:val="18"/>
                <w:szCs w:val="18"/>
              </w:rPr>
              <w:t>81200</w:t>
            </w:r>
          </w:p>
        </w:tc>
        <w:tc>
          <w:tcPr>
            <w:tcW w:w="588" w:type="dxa"/>
            <w:tcBorders>
              <w:top w:val="nil"/>
              <w:left w:val="nil"/>
              <w:bottom w:val="single" w:sz="4" w:space="0" w:color="000000"/>
              <w:right w:val="single" w:sz="4" w:space="0" w:color="000000"/>
            </w:tcBorders>
            <w:shd w:val="clear" w:color="auto" w:fill="auto"/>
            <w:vAlign w:val="bottom"/>
            <w:hideMark/>
          </w:tcPr>
          <w:p w14:paraId="72AC311F"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52E56D12" w14:textId="77777777" w:rsidR="0073258F" w:rsidRPr="0073258F" w:rsidRDefault="0073258F" w:rsidP="006D4A69">
            <w:pPr>
              <w:jc w:val="right"/>
              <w:rPr>
                <w:color w:val="000000"/>
                <w:sz w:val="18"/>
                <w:szCs w:val="18"/>
              </w:rPr>
            </w:pPr>
            <w:r w:rsidRPr="0073258F">
              <w:rPr>
                <w:color w:val="000000"/>
                <w:sz w:val="18"/>
                <w:szCs w:val="18"/>
              </w:rPr>
              <w:t>46,4</w:t>
            </w:r>
          </w:p>
        </w:tc>
        <w:tc>
          <w:tcPr>
            <w:tcW w:w="1136" w:type="dxa"/>
            <w:tcBorders>
              <w:top w:val="nil"/>
              <w:left w:val="nil"/>
              <w:bottom w:val="single" w:sz="4" w:space="0" w:color="000000"/>
              <w:right w:val="single" w:sz="4" w:space="0" w:color="000000"/>
            </w:tcBorders>
            <w:shd w:val="clear" w:color="auto" w:fill="auto"/>
            <w:vAlign w:val="bottom"/>
            <w:hideMark/>
          </w:tcPr>
          <w:p w14:paraId="46961A4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77B5F0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C8C460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724607B" w14:textId="77777777" w:rsidR="0073258F" w:rsidRPr="0073258F" w:rsidRDefault="0073258F" w:rsidP="006D4A69">
            <w:pPr>
              <w:rPr>
                <w:color w:val="000000"/>
                <w:sz w:val="18"/>
                <w:szCs w:val="18"/>
              </w:rPr>
            </w:pPr>
            <w:r w:rsidRPr="0073258F">
              <w:rPr>
                <w:color w:val="000000"/>
                <w:sz w:val="18"/>
                <w:szCs w:val="18"/>
              </w:rPr>
              <w:t>Мероприятия, направленные на выявление и поддержку одаренных детей и молодежи</w:t>
            </w:r>
          </w:p>
        </w:tc>
        <w:tc>
          <w:tcPr>
            <w:tcW w:w="424" w:type="dxa"/>
            <w:tcBorders>
              <w:top w:val="nil"/>
              <w:left w:val="nil"/>
              <w:bottom w:val="single" w:sz="4" w:space="0" w:color="000000"/>
              <w:right w:val="single" w:sz="4" w:space="0" w:color="000000"/>
            </w:tcBorders>
            <w:shd w:val="clear" w:color="auto" w:fill="auto"/>
            <w:vAlign w:val="bottom"/>
            <w:hideMark/>
          </w:tcPr>
          <w:p w14:paraId="49965747"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279F1DBB"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1E4447BB"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3C809EA3"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2D52948E"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5419CE0C" w14:textId="77777777" w:rsidR="0073258F" w:rsidRPr="0073258F" w:rsidRDefault="0073258F" w:rsidP="006D4A69">
            <w:pPr>
              <w:rPr>
                <w:color w:val="000000"/>
                <w:sz w:val="18"/>
                <w:szCs w:val="18"/>
              </w:rPr>
            </w:pPr>
            <w:r w:rsidRPr="0073258F">
              <w:rPr>
                <w:color w:val="000000"/>
                <w:sz w:val="18"/>
                <w:szCs w:val="18"/>
              </w:rPr>
              <w:t>86010</w:t>
            </w:r>
          </w:p>
        </w:tc>
        <w:tc>
          <w:tcPr>
            <w:tcW w:w="588" w:type="dxa"/>
            <w:tcBorders>
              <w:top w:val="nil"/>
              <w:left w:val="nil"/>
              <w:bottom w:val="single" w:sz="4" w:space="0" w:color="000000"/>
              <w:right w:val="single" w:sz="4" w:space="0" w:color="000000"/>
            </w:tcBorders>
            <w:shd w:val="clear" w:color="auto" w:fill="auto"/>
            <w:vAlign w:val="bottom"/>
            <w:hideMark/>
          </w:tcPr>
          <w:p w14:paraId="7D02809E"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40D1A91" w14:textId="77777777" w:rsidR="0073258F" w:rsidRPr="0073258F" w:rsidRDefault="0073258F" w:rsidP="006D4A69">
            <w:pPr>
              <w:jc w:val="right"/>
              <w:rPr>
                <w:color w:val="000000"/>
                <w:sz w:val="18"/>
                <w:szCs w:val="18"/>
              </w:rPr>
            </w:pPr>
            <w:r w:rsidRPr="0073258F">
              <w:rPr>
                <w:color w:val="000000"/>
                <w:sz w:val="18"/>
                <w:szCs w:val="18"/>
              </w:rPr>
              <w:t>1 500,0</w:t>
            </w:r>
          </w:p>
        </w:tc>
        <w:tc>
          <w:tcPr>
            <w:tcW w:w="1136" w:type="dxa"/>
            <w:tcBorders>
              <w:top w:val="nil"/>
              <w:left w:val="nil"/>
              <w:bottom w:val="single" w:sz="4" w:space="0" w:color="000000"/>
              <w:right w:val="single" w:sz="4" w:space="0" w:color="000000"/>
            </w:tcBorders>
            <w:shd w:val="clear" w:color="auto" w:fill="auto"/>
            <w:vAlign w:val="bottom"/>
            <w:hideMark/>
          </w:tcPr>
          <w:p w14:paraId="65C11F8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CE3DC6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FA93BC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C661FE6"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74E2B9B5"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38FB3809"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18A17EAC"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06855851"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499C802"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5A9AD17D" w14:textId="77777777" w:rsidR="0073258F" w:rsidRPr="0073258F" w:rsidRDefault="0073258F" w:rsidP="006D4A69">
            <w:pPr>
              <w:rPr>
                <w:color w:val="000000"/>
                <w:sz w:val="18"/>
                <w:szCs w:val="18"/>
              </w:rPr>
            </w:pPr>
            <w:r w:rsidRPr="0073258F">
              <w:rPr>
                <w:color w:val="000000"/>
                <w:sz w:val="18"/>
                <w:szCs w:val="18"/>
              </w:rPr>
              <w:t>86010</w:t>
            </w:r>
          </w:p>
        </w:tc>
        <w:tc>
          <w:tcPr>
            <w:tcW w:w="588" w:type="dxa"/>
            <w:tcBorders>
              <w:top w:val="nil"/>
              <w:left w:val="nil"/>
              <w:bottom w:val="single" w:sz="4" w:space="0" w:color="000000"/>
              <w:right w:val="single" w:sz="4" w:space="0" w:color="000000"/>
            </w:tcBorders>
            <w:shd w:val="clear" w:color="auto" w:fill="auto"/>
            <w:vAlign w:val="bottom"/>
            <w:hideMark/>
          </w:tcPr>
          <w:p w14:paraId="00637D4F"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03CAEB76" w14:textId="77777777" w:rsidR="0073258F" w:rsidRPr="0073258F" w:rsidRDefault="0073258F" w:rsidP="006D4A69">
            <w:pPr>
              <w:jc w:val="right"/>
              <w:rPr>
                <w:color w:val="000000"/>
                <w:sz w:val="18"/>
                <w:szCs w:val="18"/>
              </w:rPr>
            </w:pPr>
            <w:r w:rsidRPr="0073258F">
              <w:rPr>
                <w:color w:val="000000"/>
                <w:sz w:val="18"/>
                <w:szCs w:val="18"/>
              </w:rPr>
              <w:t>1 500,0</w:t>
            </w:r>
          </w:p>
        </w:tc>
        <w:tc>
          <w:tcPr>
            <w:tcW w:w="1136" w:type="dxa"/>
            <w:tcBorders>
              <w:top w:val="nil"/>
              <w:left w:val="nil"/>
              <w:bottom w:val="single" w:sz="4" w:space="0" w:color="000000"/>
              <w:right w:val="single" w:sz="4" w:space="0" w:color="000000"/>
            </w:tcBorders>
            <w:shd w:val="clear" w:color="auto" w:fill="auto"/>
            <w:vAlign w:val="bottom"/>
            <w:hideMark/>
          </w:tcPr>
          <w:p w14:paraId="1AB7C458"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6F427D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6CACD6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0A675398" w14:textId="77777777" w:rsidR="0073258F" w:rsidRPr="0073258F" w:rsidRDefault="0073258F" w:rsidP="006D4A69">
            <w:pPr>
              <w:rPr>
                <w:color w:val="000000"/>
                <w:sz w:val="18"/>
                <w:szCs w:val="18"/>
              </w:rPr>
            </w:pPr>
            <w:r w:rsidRPr="0073258F">
              <w:rPr>
                <w:color w:val="000000"/>
                <w:sz w:val="18"/>
                <w:szCs w:val="18"/>
              </w:rPr>
              <w:t>Среднее профессиональное 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38FEA794"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1C6FA130"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01876417"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42177BEE"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9FA2E6F"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2DD41684"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3C7096A7"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6505032" w14:textId="77777777" w:rsidR="0073258F" w:rsidRPr="0073258F" w:rsidRDefault="0073258F" w:rsidP="006D4A69">
            <w:pPr>
              <w:jc w:val="right"/>
              <w:rPr>
                <w:color w:val="000000"/>
                <w:sz w:val="18"/>
                <w:szCs w:val="18"/>
              </w:rPr>
            </w:pPr>
            <w:r w:rsidRPr="0073258F">
              <w:rPr>
                <w:color w:val="000000"/>
                <w:sz w:val="18"/>
                <w:szCs w:val="18"/>
              </w:rPr>
              <w:t>16 343,4</w:t>
            </w:r>
          </w:p>
        </w:tc>
        <w:tc>
          <w:tcPr>
            <w:tcW w:w="1136" w:type="dxa"/>
            <w:tcBorders>
              <w:top w:val="nil"/>
              <w:left w:val="nil"/>
              <w:bottom w:val="single" w:sz="4" w:space="0" w:color="000000"/>
              <w:right w:val="single" w:sz="4" w:space="0" w:color="000000"/>
            </w:tcBorders>
            <w:shd w:val="clear" w:color="auto" w:fill="auto"/>
            <w:vAlign w:val="bottom"/>
            <w:hideMark/>
          </w:tcPr>
          <w:p w14:paraId="12216B9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729B9D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66631BD"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D37155B"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"Развитие образования в Республике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53B003A"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33848571"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7E0007C1"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623670CC"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5D921B59"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49300BFC"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348968A"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2C41DBA" w14:textId="77777777" w:rsidR="0073258F" w:rsidRPr="0073258F" w:rsidRDefault="0073258F" w:rsidP="006D4A69">
            <w:pPr>
              <w:jc w:val="right"/>
              <w:rPr>
                <w:color w:val="000000"/>
                <w:sz w:val="18"/>
                <w:szCs w:val="18"/>
              </w:rPr>
            </w:pPr>
            <w:r w:rsidRPr="0073258F">
              <w:rPr>
                <w:color w:val="000000"/>
                <w:sz w:val="18"/>
                <w:szCs w:val="18"/>
              </w:rPr>
              <w:t>12 343,4</w:t>
            </w:r>
          </w:p>
        </w:tc>
        <w:tc>
          <w:tcPr>
            <w:tcW w:w="1136" w:type="dxa"/>
            <w:tcBorders>
              <w:top w:val="nil"/>
              <w:left w:val="nil"/>
              <w:bottom w:val="single" w:sz="4" w:space="0" w:color="000000"/>
              <w:right w:val="single" w:sz="4" w:space="0" w:color="000000"/>
            </w:tcBorders>
            <w:shd w:val="clear" w:color="auto" w:fill="auto"/>
            <w:vAlign w:val="bottom"/>
            <w:hideMark/>
          </w:tcPr>
          <w:p w14:paraId="58B52A22"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91E31B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3FB96B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98F0DF5"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701731DD"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44E0DE86"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01C5A276"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15F62BF0"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200049F8"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462266EA"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30D30536"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A7BB92B" w14:textId="77777777" w:rsidR="0073258F" w:rsidRPr="0073258F" w:rsidRDefault="0073258F" w:rsidP="006D4A69">
            <w:pPr>
              <w:jc w:val="right"/>
              <w:rPr>
                <w:color w:val="000000"/>
                <w:sz w:val="18"/>
                <w:szCs w:val="18"/>
              </w:rPr>
            </w:pPr>
            <w:r w:rsidRPr="0073258F">
              <w:rPr>
                <w:color w:val="000000"/>
                <w:sz w:val="18"/>
                <w:szCs w:val="18"/>
              </w:rPr>
              <w:t>12 343,4</w:t>
            </w:r>
          </w:p>
        </w:tc>
        <w:tc>
          <w:tcPr>
            <w:tcW w:w="1136" w:type="dxa"/>
            <w:tcBorders>
              <w:top w:val="nil"/>
              <w:left w:val="nil"/>
              <w:bottom w:val="single" w:sz="4" w:space="0" w:color="000000"/>
              <w:right w:val="single" w:sz="4" w:space="0" w:color="000000"/>
            </w:tcBorders>
            <w:shd w:val="clear" w:color="auto" w:fill="auto"/>
            <w:vAlign w:val="bottom"/>
            <w:hideMark/>
          </w:tcPr>
          <w:p w14:paraId="677B643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3C0514D"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C456E9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5D2D176"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"Содействие развитию среднего профессионального образования и дополнительного профессионального образования"</w:t>
            </w:r>
          </w:p>
        </w:tc>
        <w:tc>
          <w:tcPr>
            <w:tcW w:w="424" w:type="dxa"/>
            <w:tcBorders>
              <w:top w:val="nil"/>
              <w:left w:val="nil"/>
              <w:bottom w:val="single" w:sz="4" w:space="0" w:color="000000"/>
              <w:right w:val="single" w:sz="4" w:space="0" w:color="000000"/>
            </w:tcBorders>
            <w:shd w:val="clear" w:color="auto" w:fill="auto"/>
            <w:vAlign w:val="bottom"/>
            <w:hideMark/>
          </w:tcPr>
          <w:p w14:paraId="63BA7EEC"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04A40286"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2301798A"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0AA07914"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951B4DB" w14:textId="77777777" w:rsidR="0073258F" w:rsidRPr="0073258F" w:rsidRDefault="0073258F" w:rsidP="006D4A69">
            <w:pPr>
              <w:rPr>
                <w:color w:val="000000"/>
                <w:sz w:val="18"/>
                <w:szCs w:val="18"/>
              </w:rPr>
            </w:pPr>
            <w:r w:rsidRPr="0073258F">
              <w:rPr>
                <w:color w:val="000000"/>
                <w:sz w:val="18"/>
                <w:szCs w:val="18"/>
              </w:rPr>
              <w:t>04</w:t>
            </w:r>
          </w:p>
        </w:tc>
        <w:tc>
          <w:tcPr>
            <w:tcW w:w="792" w:type="dxa"/>
            <w:tcBorders>
              <w:top w:val="nil"/>
              <w:left w:val="nil"/>
              <w:bottom w:val="single" w:sz="4" w:space="0" w:color="000000"/>
              <w:right w:val="single" w:sz="4" w:space="0" w:color="000000"/>
            </w:tcBorders>
            <w:shd w:val="clear" w:color="auto" w:fill="auto"/>
            <w:vAlign w:val="bottom"/>
            <w:hideMark/>
          </w:tcPr>
          <w:p w14:paraId="5E93FF10"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6EACE9EB"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A96C5CB" w14:textId="77777777" w:rsidR="0073258F" w:rsidRPr="0073258F" w:rsidRDefault="0073258F" w:rsidP="006D4A69">
            <w:pPr>
              <w:jc w:val="right"/>
              <w:rPr>
                <w:color w:val="000000"/>
                <w:sz w:val="18"/>
                <w:szCs w:val="18"/>
              </w:rPr>
            </w:pPr>
            <w:r w:rsidRPr="0073258F">
              <w:rPr>
                <w:color w:val="000000"/>
                <w:sz w:val="18"/>
                <w:szCs w:val="18"/>
              </w:rPr>
              <w:t>12 343,4</w:t>
            </w:r>
          </w:p>
        </w:tc>
        <w:tc>
          <w:tcPr>
            <w:tcW w:w="1136" w:type="dxa"/>
            <w:tcBorders>
              <w:top w:val="nil"/>
              <w:left w:val="nil"/>
              <w:bottom w:val="single" w:sz="4" w:space="0" w:color="000000"/>
              <w:right w:val="single" w:sz="4" w:space="0" w:color="000000"/>
            </w:tcBorders>
            <w:shd w:val="clear" w:color="auto" w:fill="auto"/>
            <w:vAlign w:val="bottom"/>
            <w:hideMark/>
          </w:tcPr>
          <w:p w14:paraId="052EEC78"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432647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C08629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EB081A1" w14:textId="77777777" w:rsidR="0073258F" w:rsidRPr="0073258F" w:rsidRDefault="0073258F" w:rsidP="006D4A69">
            <w:pPr>
              <w:rPr>
                <w:color w:val="000000"/>
                <w:sz w:val="18"/>
                <w:szCs w:val="18"/>
              </w:rPr>
            </w:pPr>
            <w:r w:rsidRPr="0073258F">
              <w:rPr>
                <w:color w:val="000000"/>
                <w:sz w:val="18"/>
                <w:szCs w:val="18"/>
              </w:rPr>
              <w:t>Средние специальные учебные заведения</w:t>
            </w:r>
          </w:p>
        </w:tc>
        <w:tc>
          <w:tcPr>
            <w:tcW w:w="424" w:type="dxa"/>
            <w:tcBorders>
              <w:top w:val="nil"/>
              <w:left w:val="nil"/>
              <w:bottom w:val="single" w:sz="4" w:space="0" w:color="000000"/>
              <w:right w:val="single" w:sz="4" w:space="0" w:color="000000"/>
            </w:tcBorders>
            <w:shd w:val="clear" w:color="auto" w:fill="auto"/>
            <w:vAlign w:val="bottom"/>
            <w:hideMark/>
          </w:tcPr>
          <w:p w14:paraId="7469D11B"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1A87EDED"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6BBF4CF9"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24F8EF49"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D007C89" w14:textId="77777777" w:rsidR="0073258F" w:rsidRPr="0073258F" w:rsidRDefault="0073258F" w:rsidP="006D4A69">
            <w:pPr>
              <w:rPr>
                <w:color w:val="000000"/>
                <w:sz w:val="18"/>
                <w:szCs w:val="18"/>
              </w:rPr>
            </w:pPr>
            <w:r w:rsidRPr="0073258F">
              <w:rPr>
                <w:color w:val="000000"/>
                <w:sz w:val="18"/>
                <w:szCs w:val="18"/>
              </w:rPr>
              <w:t>04</w:t>
            </w:r>
          </w:p>
        </w:tc>
        <w:tc>
          <w:tcPr>
            <w:tcW w:w="792" w:type="dxa"/>
            <w:tcBorders>
              <w:top w:val="nil"/>
              <w:left w:val="nil"/>
              <w:bottom w:val="single" w:sz="4" w:space="0" w:color="000000"/>
              <w:right w:val="single" w:sz="4" w:space="0" w:color="000000"/>
            </w:tcBorders>
            <w:shd w:val="clear" w:color="FFFFFF" w:fill="FFFFFF"/>
            <w:vAlign w:val="bottom"/>
            <w:hideMark/>
          </w:tcPr>
          <w:p w14:paraId="16B69CBE" w14:textId="77777777" w:rsidR="0073258F" w:rsidRPr="0073258F" w:rsidRDefault="0073258F" w:rsidP="006D4A69">
            <w:pPr>
              <w:rPr>
                <w:color w:val="000000"/>
                <w:sz w:val="18"/>
                <w:szCs w:val="18"/>
              </w:rPr>
            </w:pPr>
            <w:r w:rsidRPr="0073258F">
              <w:rPr>
                <w:color w:val="000000"/>
                <w:sz w:val="18"/>
                <w:szCs w:val="18"/>
              </w:rPr>
              <w:t>81230</w:t>
            </w:r>
          </w:p>
        </w:tc>
        <w:tc>
          <w:tcPr>
            <w:tcW w:w="588" w:type="dxa"/>
            <w:tcBorders>
              <w:top w:val="nil"/>
              <w:left w:val="nil"/>
              <w:bottom w:val="single" w:sz="4" w:space="0" w:color="000000"/>
              <w:right w:val="single" w:sz="4" w:space="0" w:color="000000"/>
            </w:tcBorders>
            <w:shd w:val="clear" w:color="auto" w:fill="auto"/>
            <w:vAlign w:val="bottom"/>
            <w:hideMark/>
          </w:tcPr>
          <w:p w14:paraId="76A7D9FF"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062F596" w14:textId="77777777" w:rsidR="0073258F" w:rsidRPr="0073258F" w:rsidRDefault="0073258F" w:rsidP="006D4A69">
            <w:pPr>
              <w:jc w:val="right"/>
              <w:rPr>
                <w:color w:val="000000"/>
                <w:sz w:val="18"/>
                <w:szCs w:val="18"/>
              </w:rPr>
            </w:pPr>
            <w:r w:rsidRPr="0073258F">
              <w:rPr>
                <w:color w:val="000000"/>
                <w:sz w:val="18"/>
                <w:szCs w:val="18"/>
              </w:rPr>
              <w:t>12 343,4</w:t>
            </w:r>
          </w:p>
        </w:tc>
        <w:tc>
          <w:tcPr>
            <w:tcW w:w="1136" w:type="dxa"/>
            <w:tcBorders>
              <w:top w:val="nil"/>
              <w:left w:val="nil"/>
              <w:bottom w:val="single" w:sz="4" w:space="0" w:color="000000"/>
              <w:right w:val="single" w:sz="4" w:space="0" w:color="000000"/>
            </w:tcBorders>
            <w:shd w:val="clear" w:color="auto" w:fill="auto"/>
            <w:vAlign w:val="bottom"/>
            <w:hideMark/>
          </w:tcPr>
          <w:p w14:paraId="0F744F31"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C0EBA27"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51D7B4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8BA9DB5"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3A410FB5"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6D045C42"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5B543115"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47EBDC0E"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E65CE5E" w14:textId="77777777" w:rsidR="0073258F" w:rsidRPr="0073258F" w:rsidRDefault="0073258F" w:rsidP="006D4A69">
            <w:pPr>
              <w:rPr>
                <w:color w:val="000000"/>
                <w:sz w:val="18"/>
                <w:szCs w:val="18"/>
              </w:rPr>
            </w:pPr>
            <w:r w:rsidRPr="0073258F">
              <w:rPr>
                <w:color w:val="000000"/>
                <w:sz w:val="18"/>
                <w:szCs w:val="18"/>
              </w:rPr>
              <w:t>04</w:t>
            </w:r>
          </w:p>
        </w:tc>
        <w:tc>
          <w:tcPr>
            <w:tcW w:w="792" w:type="dxa"/>
            <w:tcBorders>
              <w:top w:val="nil"/>
              <w:left w:val="nil"/>
              <w:bottom w:val="single" w:sz="4" w:space="0" w:color="000000"/>
              <w:right w:val="single" w:sz="4" w:space="0" w:color="000000"/>
            </w:tcBorders>
            <w:shd w:val="clear" w:color="FFFFFF" w:fill="FFFFFF"/>
            <w:vAlign w:val="bottom"/>
            <w:hideMark/>
          </w:tcPr>
          <w:p w14:paraId="62AAB859" w14:textId="77777777" w:rsidR="0073258F" w:rsidRPr="0073258F" w:rsidRDefault="0073258F" w:rsidP="006D4A69">
            <w:pPr>
              <w:rPr>
                <w:color w:val="000000"/>
                <w:sz w:val="18"/>
                <w:szCs w:val="18"/>
              </w:rPr>
            </w:pPr>
            <w:r w:rsidRPr="0073258F">
              <w:rPr>
                <w:color w:val="000000"/>
                <w:sz w:val="18"/>
                <w:szCs w:val="18"/>
              </w:rPr>
              <w:t>81230</w:t>
            </w:r>
          </w:p>
        </w:tc>
        <w:tc>
          <w:tcPr>
            <w:tcW w:w="588" w:type="dxa"/>
            <w:tcBorders>
              <w:top w:val="nil"/>
              <w:left w:val="nil"/>
              <w:bottom w:val="single" w:sz="4" w:space="0" w:color="000000"/>
              <w:right w:val="single" w:sz="4" w:space="0" w:color="000000"/>
            </w:tcBorders>
            <w:shd w:val="clear" w:color="auto" w:fill="auto"/>
            <w:vAlign w:val="bottom"/>
            <w:hideMark/>
          </w:tcPr>
          <w:p w14:paraId="4A6F241E"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24C9816B" w14:textId="77777777" w:rsidR="0073258F" w:rsidRPr="0073258F" w:rsidRDefault="0073258F" w:rsidP="006D4A69">
            <w:pPr>
              <w:jc w:val="right"/>
              <w:rPr>
                <w:color w:val="000000"/>
                <w:sz w:val="18"/>
                <w:szCs w:val="18"/>
              </w:rPr>
            </w:pPr>
            <w:r w:rsidRPr="0073258F">
              <w:rPr>
                <w:color w:val="000000"/>
                <w:sz w:val="18"/>
                <w:szCs w:val="18"/>
              </w:rPr>
              <w:t>12 343,4</w:t>
            </w:r>
          </w:p>
        </w:tc>
        <w:tc>
          <w:tcPr>
            <w:tcW w:w="1136" w:type="dxa"/>
            <w:tcBorders>
              <w:top w:val="nil"/>
              <w:left w:val="nil"/>
              <w:bottom w:val="single" w:sz="4" w:space="0" w:color="000000"/>
              <w:right w:val="single" w:sz="4" w:space="0" w:color="000000"/>
            </w:tcBorders>
            <w:shd w:val="clear" w:color="auto" w:fill="auto"/>
            <w:vAlign w:val="bottom"/>
            <w:hideMark/>
          </w:tcPr>
          <w:p w14:paraId="6176BCA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32FA01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72E424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70E51D8"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"Развитие культуры"</w:t>
            </w:r>
          </w:p>
        </w:tc>
        <w:tc>
          <w:tcPr>
            <w:tcW w:w="424" w:type="dxa"/>
            <w:tcBorders>
              <w:top w:val="nil"/>
              <w:left w:val="nil"/>
              <w:bottom w:val="single" w:sz="4" w:space="0" w:color="000000"/>
              <w:right w:val="single" w:sz="4" w:space="0" w:color="000000"/>
            </w:tcBorders>
            <w:shd w:val="clear" w:color="auto" w:fill="auto"/>
            <w:vAlign w:val="bottom"/>
            <w:hideMark/>
          </w:tcPr>
          <w:p w14:paraId="4B668E3B"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386B4134"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05B14495" w14:textId="77777777" w:rsidR="0073258F" w:rsidRPr="0073258F" w:rsidRDefault="0073258F" w:rsidP="006D4A69">
            <w:pPr>
              <w:rPr>
                <w:color w:val="000000"/>
                <w:sz w:val="18"/>
                <w:szCs w:val="18"/>
              </w:rPr>
            </w:pPr>
            <w:r w:rsidRPr="0073258F">
              <w:rPr>
                <w:color w:val="000000"/>
                <w:sz w:val="18"/>
                <w:szCs w:val="18"/>
              </w:rPr>
              <w:t>05</w:t>
            </w:r>
          </w:p>
        </w:tc>
        <w:tc>
          <w:tcPr>
            <w:tcW w:w="323" w:type="dxa"/>
            <w:tcBorders>
              <w:top w:val="nil"/>
              <w:left w:val="nil"/>
              <w:bottom w:val="single" w:sz="4" w:space="0" w:color="000000"/>
              <w:right w:val="single" w:sz="4" w:space="0" w:color="000000"/>
            </w:tcBorders>
            <w:shd w:val="clear" w:color="auto" w:fill="auto"/>
            <w:vAlign w:val="bottom"/>
            <w:hideMark/>
          </w:tcPr>
          <w:p w14:paraId="7CA0AFB0"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B80EF8B"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5C728408"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30400D4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4497B77" w14:textId="77777777" w:rsidR="0073258F" w:rsidRPr="0073258F" w:rsidRDefault="0073258F" w:rsidP="006D4A69">
            <w:pPr>
              <w:jc w:val="right"/>
              <w:rPr>
                <w:color w:val="000000"/>
                <w:sz w:val="18"/>
                <w:szCs w:val="18"/>
              </w:rPr>
            </w:pPr>
            <w:r w:rsidRPr="0073258F">
              <w:rPr>
                <w:color w:val="000000"/>
                <w:sz w:val="18"/>
                <w:szCs w:val="18"/>
              </w:rPr>
              <w:t>4 000,0</w:t>
            </w:r>
          </w:p>
        </w:tc>
        <w:tc>
          <w:tcPr>
            <w:tcW w:w="1136" w:type="dxa"/>
            <w:tcBorders>
              <w:top w:val="nil"/>
              <w:left w:val="nil"/>
              <w:bottom w:val="single" w:sz="4" w:space="0" w:color="000000"/>
              <w:right w:val="single" w:sz="4" w:space="0" w:color="000000"/>
            </w:tcBorders>
            <w:shd w:val="clear" w:color="auto" w:fill="auto"/>
            <w:vAlign w:val="bottom"/>
            <w:hideMark/>
          </w:tcPr>
          <w:p w14:paraId="3212399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037C932"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1C442C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4B08F35"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4472B301"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7F4A0387"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55764DE6" w14:textId="77777777" w:rsidR="0073258F" w:rsidRPr="0073258F" w:rsidRDefault="0073258F" w:rsidP="006D4A69">
            <w:pPr>
              <w:rPr>
                <w:color w:val="000000"/>
                <w:sz w:val="18"/>
                <w:szCs w:val="18"/>
              </w:rPr>
            </w:pPr>
            <w:r w:rsidRPr="0073258F">
              <w:rPr>
                <w:color w:val="000000"/>
                <w:sz w:val="18"/>
                <w:szCs w:val="18"/>
              </w:rPr>
              <w:t>05</w:t>
            </w:r>
          </w:p>
        </w:tc>
        <w:tc>
          <w:tcPr>
            <w:tcW w:w="323" w:type="dxa"/>
            <w:tcBorders>
              <w:top w:val="nil"/>
              <w:left w:val="nil"/>
              <w:bottom w:val="single" w:sz="4" w:space="0" w:color="000000"/>
              <w:right w:val="single" w:sz="4" w:space="0" w:color="000000"/>
            </w:tcBorders>
            <w:shd w:val="clear" w:color="auto" w:fill="auto"/>
            <w:vAlign w:val="bottom"/>
            <w:hideMark/>
          </w:tcPr>
          <w:p w14:paraId="36975423"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6683858D"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5EA74CF6"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34051EE"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5940C1F" w14:textId="77777777" w:rsidR="0073258F" w:rsidRPr="0073258F" w:rsidRDefault="0073258F" w:rsidP="006D4A69">
            <w:pPr>
              <w:jc w:val="right"/>
              <w:rPr>
                <w:color w:val="000000"/>
                <w:sz w:val="18"/>
                <w:szCs w:val="18"/>
              </w:rPr>
            </w:pPr>
            <w:r w:rsidRPr="0073258F">
              <w:rPr>
                <w:color w:val="000000"/>
                <w:sz w:val="18"/>
                <w:szCs w:val="18"/>
              </w:rPr>
              <w:t>4 000,0</w:t>
            </w:r>
          </w:p>
        </w:tc>
        <w:tc>
          <w:tcPr>
            <w:tcW w:w="1136" w:type="dxa"/>
            <w:tcBorders>
              <w:top w:val="nil"/>
              <w:left w:val="nil"/>
              <w:bottom w:val="single" w:sz="4" w:space="0" w:color="000000"/>
              <w:right w:val="single" w:sz="4" w:space="0" w:color="000000"/>
            </w:tcBorders>
            <w:shd w:val="clear" w:color="auto" w:fill="auto"/>
            <w:vAlign w:val="bottom"/>
            <w:hideMark/>
          </w:tcPr>
          <w:p w14:paraId="7BA1FA58"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00DF03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E60FC6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1425788"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"Создание условий для развития отрасли культуры"</w:t>
            </w:r>
          </w:p>
        </w:tc>
        <w:tc>
          <w:tcPr>
            <w:tcW w:w="424" w:type="dxa"/>
            <w:tcBorders>
              <w:top w:val="nil"/>
              <w:left w:val="nil"/>
              <w:bottom w:val="single" w:sz="4" w:space="0" w:color="000000"/>
              <w:right w:val="single" w:sz="4" w:space="0" w:color="000000"/>
            </w:tcBorders>
            <w:shd w:val="clear" w:color="auto" w:fill="auto"/>
            <w:vAlign w:val="bottom"/>
            <w:hideMark/>
          </w:tcPr>
          <w:p w14:paraId="4924DFB0"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26A64745"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5408DDDC" w14:textId="77777777" w:rsidR="0073258F" w:rsidRPr="0073258F" w:rsidRDefault="0073258F" w:rsidP="006D4A69">
            <w:pPr>
              <w:rPr>
                <w:color w:val="000000"/>
                <w:sz w:val="18"/>
                <w:szCs w:val="18"/>
              </w:rPr>
            </w:pPr>
            <w:r w:rsidRPr="0073258F">
              <w:rPr>
                <w:color w:val="000000"/>
                <w:sz w:val="18"/>
                <w:szCs w:val="18"/>
              </w:rPr>
              <w:t>05</w:t>
            </w:r>
          </w:p>
        </w:tc>
        <w:tc>
          <w:tcPr>
            <w:tcW w:w="323" w:type="dxa"/>
            <w:tcBorders>
              <w:top w:val="nil"/>
              <w:left w:val="nil"/>
              <w:bottom w:val="single" w:sz="4" w:space="0" w:color="000000"/>
              <w:right w:val="single" w:sz="4" w:space="0" w:color="000000"/>
            </w:tcBorders>
            <w:shd w:val="clear" w:color="auto" w:fill="auto"/>
            <w:vAlign w:val="bottom"/>
            <w:hideMark/>
          </w:tcPr>
          <w:p w14:paraId="733418CF"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0A8BFE0"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auto" w:fill="auto"/>
            <w:vAlign w:val="bottom"/>
            <w:hideMark/>
          </w:tcPr>
          <w:p w14:paraId="54D5C5D2"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2812F423"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A2CBD4D" w14:textId="77777777" w:rsidR="0073258F" w:rsidRPr="0073258F" w:rsidRDefault="0073258F" w:rsidP="006D4A69">
            <w:pPr>
              <w:jc w:val="right"/>
              <w:rPr>
                <w:color w:val="000000"/>
                <w:sz w:val="18"/>
                <w:szCs w:val="18"/>
              </w:rPr>
            </w:pPr>
            <w:r w:rsidRPr="0073258F">
              <w:rPr>
                <w:color w:val="000000"/>
                <w:sz w:val="18"/>
                <w:szCs w:val="18"/>
              </w:rPr>
              <w:t>4 000,0</w:t>
            </w:r>
          </w:p>
        </w:tc>
        <w:tc>
          <w:tcPr>
            <w:tcW w:w="1136" w:type="dxa"/>
            <w:tcBorders>
              <w:top w:val="nil"/>
              <w:left w:val="nil"/>
              <w:bottom w:val="single" w:sz="4" w:space="0" w:color="000000"/>
              <w:right w:val="single" w:sz="4" w:space="0" w:color="000000"/>
            </w:tcBorders>
            <w:shd w:val="clear" w:color="auto" w:fill="auto"/>
            <w:vAlign w:val="bottom"/>
            <w:hideMark/>
          </w:tcPr>
          <w:p w14:paraId="216723F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CDB9147"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D6F1D0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9BFCA51" w14:textId="77777777" w:rsidR="0073258F" w:rsidRPr="0073258F" w:rsidRDefault="0073258F" w:rsidP="006D4A69">
            <w:pPr>
              <w:rPr>
                <w:color w:val="000000"/>
                <w:sz w:val="18"/>
                <w:szCs w:val="18"/>
              </w:rPr>
            </w:pPr>
            <w:r w:rsidRPr="0073258F">
              <w:rPr>
                <w:color w:val="000000"/>
                <w:sz w:val="18"/>
                <w:szCs w:val="18"/>
              </w:rPr>
              <w:t>Средние специальные учебные заведения</w:t>
            </w:r>
          </w:p>
        </w:tc>
        <w:tc>
          <w:tcPr>
            <w:tcW w:w="424" w:type="dxa"/>
            <w:tcBorders>
              <w:top w:val="nil"/>
              <w:left w:val="nil"/>
              <w:bottom w:val="single" w:sz="4" w:space="0" w:color="000000"/>
              <w:right w:val="single" w:sz="4" w:space="0" w:color="000000"/>
            </w:tcBorders>
            <w:shd w:val="clear" w:color="auto" w:fill="auto"/>
            <w:vAlign w:val="bottom"/>
            <w:hideMark/>
          </w:tcPr>
          <w:p w14:paraId="5DC16987"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5FFA53A8"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2168384A" w14:textId="77777777" w:rsidR="0073258F" w:rsidRPr="0073258F" w:rsidRDefault="0073258F" w:rsidP="006D4A69">
            <w:pPr>
              <w:rPr>
                <w:color w:val="000000"/>
                <w:sz w:val="18"/>
                <w:szCs w:val="18"/>
              </w:rPr>
            </w:pPr>
            <w:r w:rsidRPr="0073258F">
              <w:rPr>
                <w:color w:val="000000"/>
                <w:sz w:val="18"/>
                <w:szCs w:val="18"/>
              </w:rPr>
              <w:t>05</w:t>
            </w:r>
          </w:p>
        </w:tc>
        <w:tc>
          <w:tcPr>
            <w:tcW w:w="323" w:type="dxa"/>
            <w:tcBorders>
              <w:top w:val="nil"/>
              <w:left w:val="nil"/>
              <w:bottom w:val="single" w:sz="4" w:space="0" w:color="000000"/>
              <w:right w:val="single" w:sz="4" w:space="0" w:color="000000"/>
            </w:tcBorders>
            <w:shd w:val="clear" w:color="auto" w:fill="auto"/>
            <w:vAlign w:val="bottom"/>
            <w:hideMark/>
          </w:tcPr>
          <w:p w14:paraId="364423B5"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6F1AB2C3"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6E48E523" w14:textId="77777777" w:rsidR="0073258F" w:rsidRPr="0073258F" w:rsidRDefault="0073258F" w:rsidP="006D4A69">
            <w:pPr>
              <w:rPr>
                <w:color w:val="000000"/>
                <w:sz w:val="18"/>
                <w:szCs w:val="18"/>
              </w:rPr>
            </w:pPr>
            <w:r w:rsidRPr="0073258F">
              <w:rPr>
                <w:color w:val="000000"/>
                <w:sz w:val="18"/>
                <w:szCs w:val="18"/>
              </w:rPr>
              <w:t>81230</w:t>
            </w:r>
          </w:p>
        </w:tc>
        <w:tc>
          <w:tcPr>
            <w:tcW w:w="588" w:type="dxa"/>
            <w:tcBorders>
              <w:top w:val="nil"/>
              <w:left w:val="nil"/>
              <w:bottom w:val="single" w:sz="4" w:space="0" w:color="000000"/>
              <w:right w:val="single" w:sz="4" w:space="0" w:color="000000"/>
            </w:tcBorders>
            <w:shd w:val="clear" w:color="auto" w:fill="auto"/>
            <w:vAlign w:val="bottom"/>
            <w:hideMark/>
          </w:tcPr>
          <w:p w14:paraId="7D8B6B1E"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8996464" w14:textId="77777777" w:rsidR="0073258F" w:rsidRPr="0073258F" w:rsidRDefault="0073258F" w:rsidP="006D4A69">
            <w:pPr>
              <w:jc w:val="right"/>
              <w:rPr>
                <w:color w:val="000000"/>
                <w:sz w:val="18"/>
                <w:szCs w:val="18"/>
              </w:rPr>
            </w:pPr>
            <w:r w:rsidRPr="0073258F">
              <w:rPr>
                <w:color w:val="000000"/>
                <w:sz w:val="18"/>
                <w:szCs w:val="18"/>
              </w:rPr>
              <w:t>4 000,0</w:t>
            </w:r>
          </w:p>
        </w:tc>
        <w:tc>
          <w:tcPr>
            <w:tcW w:w="1136" w:type="dxa"/>
            <w:tcBorders>
              <w:top w:val="nil"/>
              <w:left w:val="nil"/>
              <w:bottom w:val="single" w:sz="4" w:space="0" w:color="000000"/>
              <w:right w:val="single" w:sz="4" w:space="0" w:color="000000"/>
            </w:tcBorders>
            <w:shd w:val="clear" w:color="auto" w:fill="auto"/>
            <w:vAlign w:val="bottom"/>
            <w:hideMark/>
          </w:tcPr>
          <w:p w14:paraId="5FAD5254"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73C3FF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F91D6D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AB99320"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2C4DF696"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45F9A8AA"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15C8693D" w14:textId="77777777" w:rsidR="0073258F" w:rsidRPr="0073258F" w:rsidRDefault="0073258F" w:rsidP="006D4A69">
            <w:pPr>
              <w:rPr>
                <w:color w:val="000000"/>
                <w:sz w:val="18"/>
                <w:szCs w:val="18"/>
              </w:rPr>
            </w:pPr>
            <w:r w:rsidRPr="0073258F">
              <w:rPr>
                <w:color w:val="000000"/>
                <w:sz w:val="18"/>
                <w:szCs w:val="18"/>
              </w:rPr>
              <w:t>05</w:t>
            </w:r>
          </w:p>
        </w:tc>
        <w:tc>
          <w:tcPr>
            <w:tcW w:w="323" w:type="dxa"/>
            <w:tcBorders>
              <w:top w:val="nil"/>
              <w:left w:val="nil"/>
              <w:bottom w:val="single" w:sz="4" w:space="0" w:color="000000"/>
              <w:right w:val="single" w:sz="4" w:space="0" w:color="000000"/>
            </w:tcBorders>
            <w:shd w:val="clear" w:color="auto" w:fill="auto"/>
            <w:vAlign w:val="bottom"/>
            <w:hideMark/>
          </w:tcPr>
          <w:p w14:paraId="4479F6B7"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5FAB51B"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4E02927E" w14:textId="77777777" w:rsidR="0073258F" w:rsidRPr="0073258F" w:rsidRDefault="0073258F" w:rsidP="006D4A69">
            <w:pPr>
              <w:rPr>
                <w:color w:val="000000"/>
                <w:sz w:val="18"/>
                <w:szCs w:val="18"/>
              </w:rPr>
            </w:pPr>
            <w:r w:rsidRPr="0073258F">
              <w:rPr>
                <w:color w:val="000000"/>
                <w:sz w:val="18"/>
                <w:szCs w:val="18"/>
              </w:rPr>
              <w:t>81230</w:t>
            </w:r>
          </w:p>
        </w:tc>
        <w:tc>
          <w:tcPr>
            <w:tcW w:w="588" w:type="dxa"/>
            <w:tcBorders>
              <w:top w:val="nil"/>
              <w:left w:val="nil"/>
              <w:bottom w:val="single" w:sz="4" w:space="0" w:color="000000"/>
              <w:right w:val="single" w:sz="4" w:space="0" w:color="000000"/>
            </w:tcBorders>
            <w:shd w:val="clear" w:color="auto" w:fill="auto"/>
            <w:vAlign w:val="bottom"/>
            <w:hideMark/>
          </w:tcPr>
          <w:p w14:paraId="53BAC2C4"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3ECEAE9F" w14:textId="77777777" w:rsidR="0073258F" w:rsidRPr="0073258F" w:rsidRDefault="0073258F" w:rsidP="006D4A69">
            <w:pPr>
              <w:jc w:val="right"/>
              <w:rPr>
                <w:color w:val="000000"/>
                <w:sz w:val="18"/>
                <w:szCs w:val="18"/>
              </w:rPr>
            </w:pPr>
            <w:r w:rsidRPr="0073258F">
              <w:rPr>
                <w:color w:val="000000"/>
                <w:sz w:val="18"/>
                <w:szCs w:val="18"/>
              </w:rPr>
              <w:t>4 000,0</w:t>
            </w:r>
          </w:p>
        </w:tc>
        <w:tc>
          <w:tcPr>
            <w:tcW w:w="1136" w:type="dxa"/>
            <w:tcBorders>
              <w:top w:val="nil"/>
              <w:left w:val="nil"/>
              <w:bottom w:val="single" w:sz="4" w:space="0" w:color="000000"/>
              <w:right w:val="single" w:sz="4" w:space="0" w:color="000000"/>
            </w:tcBorders>
            <w:shd w:val="clear" w:color="auto" w:fill="auto"/>
            <w:vAlign w:val="bottom"/>
            <w:hideMark/>
          </w:tcPr>
          <w:p w14:paraId="1A0DE64D"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248D7F7"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62A9C2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78EC44E8" w14:textId="77777777" w:rsidR="0073258F" w:rsidRPr="0073258F" w:rsidRDefault="0073258F" w:rsidP="006D4A69">
            <w:pPr>
              <w:rPr>
                <w:color w:val="000000"/>
                <w:sz w:val="18"/>
                <w:szCs w:val="18"/>
              </w:rPr>
            </w:pPr>
            <w:r w:rsidRPr="0073258F">
              <w:rPr>
                <w:color w:val="000000"/>
                <w:sz w:val="18"/>
                <w:szCs w:val="18"/>
              </w:rPr>
              <w:t>Профессиональная подготовка, переподготовка и повышение квалификации</w:t>
            </w:r>
          </w:p>
        </w:tc>
        <w:tc>
          <w:tcPr>
            <w:tcW w:w="424" w:type="dxa"/>
            <w:tcBorders>
              <w:top w:val="nil"/>
              <w:left w:val="nil"/>
              <w:bottom w:val="single" w:sz="4" w:space="0" w:color="000000"/>
              <w:right w:val="single" w:sz="4" w:space="0" w:color="000000"/>
            </w:tcBorders>
            <w:shd w:val="clear" w:color="auto" w:fill="auto"/>
            <w:vAlign w:val="bottom"/>
            <w:hideMark/>
          </w:tcPr>
          <w:p w14:paraId="1B1C5EB6"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2A6A2B49"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460B47B7"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39CB1A29"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FB77933"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7CB17F5A"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406F9A21"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478B630" w14:textId="77777777" w:rsidR="0073258F" w:rsidRPr="0073258F" w:rsidRDefault="0073258F" w:rsidP="006D4A69">
            <w:pPr>
              <w:jc w:val="right"/>
              <w:rPr>
                <w:color w:val="000000"/>
                <w:sz w:val="18"/>
                <w:szCs w:val="18"/>
              </w:rPr>
            </w:pPr>
            <w:r w:rsidRPr="0073258F">
              <w:rPr>
                <w:color w:val="000000"/>
                <w:sz w:val="18"/>
                <w:szCs w:val="18"/>
              </w:rPr>
              <w:t>310,0</w:t>
            </w:r>
          </w:p>
        </w:tc>
        <w:tc>
          <w:tcPr>
            <w:tcW w:w="1136" w:type="dxa"/>
            <w:tcBorders>
              <w:top w:val="nil"/>
              <w:left w:val="nil"/>
              <w:bottom w:val="single" w:sz="4" w:space="0" w:color="000000"/>
              <w:right w:val="single" w:sz="4" w:space="0" w:color="000000"/>
            </w:tcBorders>
            <w:shd w:val="clear" w:color="auto" w:fill="auto"/>
            <w:vAlign w:val="bottom"/>
            <w:hideMark/>
          </w:tcPr>
          <w:p w14:paraId="75F20CE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1E4EB7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BF4780C"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BB4A502"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"Развитие образования в Республике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C2B23B4"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4E059265"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46CE1D02"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6C3BBA47"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4A662CDB"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4CD39929"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6CA79E4C"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570B2BB" w14:textId="77777777" w:rsidR="0073258F" w:rsidRPr="0073258F" w:rsidRDefault="0073258F" w:rsidP="006D4A69">
            <w:pPr>
              <w:jc w:val="right"/>
              <w:rPr>
                <w:color w:val="000000"/>
                <w:sz w:val="18"/>
                <w:szCs w:val="18"/>
              </w:rPr>
            </w:pPr>
            <w:r w:rsidRPr="0073258F">
              <w:rPr>
                <w:color w:val="000000"/>
                <w:sz w:val="18"/>
                <w:szCs w:val="18"/>
              </w:rPr>
              <w:t>310,0</w:t>
            </w:r>
          </w:p>
        </w:tc>
        <w:tc>
          <w:tcPr>
            <w:tcW w:w="1136" w:type="dxa"/>
            <w:tcBorders>
              <w:top w:val="nil"/>
              <w:left w:val="nil"/>
              <w:bottom w:val="single" w:sz="4" w:space="0" w:color="000000"/>
              <w:right w:val="single" w:sz="4" w:space="0" w:color="000000"/>
            </w:tcBorders>
            <w:shd w:val="clear" w:color="auto" w:fill="auto"/>
            <w:vAlign w:val="bottom"/>
            <w:hideMark/>
          </w:tcPr>
          <w:p w14:paraId="7F85AA2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5DD0AC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7DD62AC"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CAE3DD2"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43869CD9"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1E3BF88A"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7DBA9973"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7A9DD061"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34FFFF8"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7F1B81C4"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D4E30A4"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BACE7C3" w14:textId="77777777" w:rsidR="0073258F" w:rsidRPr="0073258F" w:rsidRDefault="0073258F" w:rsidP="006D4A69">
            <w:pPr>
              <w:jc w:val="right"/>
              <w:rPr>
                <w:color w:val="000000"/>
                <w:sz w:val="18"/>
                <w:szCs w:val="18"/>
              </w:rPr>
            </w:pPr>
            <w:r w:rsidRPr="0073258F">
              <w:rPr>
                <w:color w:val="000000"/>
                <w:sz w:val="18"/>
                <w:szCs w:val="18"/>
              </w:rPr>
              <w:t>310,0</w:t>
            </w:r>
          </w:p>
        </w:tc>
        <w:tc>
          <w:tcPr>
            <w:tcW w:w="1136" w:type="dxa"/>
            <w:tcBorders>
              <w:top w:val="nil"/>
              <w:left w:val="nil"/>
              <w:bottom w:val="single" w:sz="4" w:space="0" w:color="000000"/>
              <w:right w:val="single" w:sz="4" w:space="0" w:color="000000"/>
            </w:tcBorders>
            <w:shd w:val="clear" w:color="auto" w:fill="auto"/>
            <w:vAlign w:val="bottom"/>
            <w:hideMark/>
          </w:tcPr>
          <w:p w14:paraId="5343D1B2"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BD079C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8CF02A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31F38FA"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"Содействие развитию среднего профессионального образования и дополнительного профессионального образования"</w:t>
            </w:r>
          </w:p>
        </w:tc>
        <w:tc>
          <w:tcPr>
            <w:tcW w:w="424" w:type="dxa"/>
            <w:tcBorders>
              <w:top w:val="nil"/>
              <w:left w:val="nil"/>
              <w:bottom w:val="single" w:sz="4" w:space="0" w:color="000000"/>
              <w:right w:val="single" w:sz="4" w:space="0" w:color="000000"/>
            </w:tcBorders>
            <w:shd w:val="clear" w:color="auto" w:fill="auto"/>
            <w:vAlign w:val="bottom"/>
            <w:hideMark/>
          </w:tcPr>
          <w:p w14:paraId="1FD99628"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79622D02"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46659392"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41DB2CD1"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0533388" w14:textId="77777777" w:rsidR="0073258F" w:rsidRPr="0073258F" w:rsidRDefault="0073258F" w:rsidP="006D4A69">
            <w:pPr>
              <w:rPr>
                <w:color w:val="000000"/>
                <w:sz w:val="18"/>
                <w:szCs w:val="18"/>
              </w:rPr>
            </w:pPr>
            <w:r w:rsidRPr="0073258F">
              <w:rPr>
                <w:color w:val="000000"/>
                <w:sz w:val="18"/>
                <w:szCs w:val="18"/>
              </w:rPr>
              <w:t>04</w:t>
            </w:r>
          </w:p>
        </w:tc>
        <w:tc>
          <w:tcPr>
            <w:tcW w:w="792" w:type="dxa"/>
            <w:tcBorders>
              <w:top w:val="nil"/>
              <w:left w:val="nil"/>
              <w:bottom w:val="single" w:sz="4" w:space="0" w:color="000000"/>
              <w:right w:val="single" w:sz="4" w:space="0" w:color="000000"/>
            </w:tcBorders>
            <w:shd w:val="clear" w:color="auto" w:fill="auto"/>
            <w:vAlign w:val="bottom"/>
            <w:hideMark/>
          </w:tcPr>
          <w:p w14:paraId="62ECA792"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2BE56A9A"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B375244" w14:textId="77777777" w:rsidR="0073258F" w:rsidRPr="0073258F" w:rsidRDefault="0073258F" w:rsidP="006D4A69">
            <w:pPr>
              <w:jc w:val="right"/>
              <w:rPr>
                <w:color w:val="000000"/>
                <w:sz w:val="18"/>
                <w:szCs w:val="18"/>
              </w:rPr>
            </w:pPr>
            <w:r w:rsidRPr="0073258F">
              <w:rPr>
                <w:color w:val="000000"/>
                <w:sz w:val="18"/>
                <w:szCs w:val="18"/>
              </w:rPr>
              <w:t>310,0</w:t>
            </w:r>
          </w:p>
        </w:tc>
        <w:tc>
          <w:tcPr>
            <w:tcW w:w="1136" w:type="dxa"/>
            <w:tcBorders>
              <w:top w:val="nil"/>
              <w:left w:val="nil"/>
              <w:bottom w:val="single" w:sz="4" w:space="0" w:color="000000"/>
              <w:right w:val="single" w:sz="4" w:space="0" w:color="000000"/>
            </w:tcBorders>
            <w:shd w:val="clear" w:color="auto" w:fill="auto"/>
            <w:vAlign w:val="bottom"/>
            <w:hideMark/>
          </w:tcPr>
          <w:p w14:paraId="345BB6A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D7ABDC5"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C11A7E8"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8A4F96A" w14:textId="77777777" w:rsidR="0073258F" w:rsidRPr="0073258F" w:rsidRDefault="0073258F" w:rsidP="006D4A69">
            <w:pPr>
              <w:rPr>
                <w:color w:val="000000"/>
                <w:sz w:val="18"/>
                <w:szCs w:val="18"/>
              </w:rPr>
            </w:pPr>
            <w:r w:rsidRPr="0073258F">
              <w:rPr>
                <w:color w:val="000000"/>
                <w:sz w:val="18"/>
                <w:szCs w:val="18"/>
              </w:rPr>
              <w:t>Институты повышения квалификации</w:t>
            </w:r>
          </w:p>
        </w:tc>
        <w:tc>
          <w:tcPr>
            <w:tcW w:w="424" w:type="dxa"/>
            <w:tcBorders>
              <w:top w:val="nil"/>
              <w:left w:val="nil"/>
              <w:bottom w:val="single" w:sz="4" w:space="0" w:color="000000"/>
              <w:right w:val="single" w:sz="4" w:space="0" w:color="000000"/>
            </w:tcBorders>
            <w:shd w:val="clear" w:color="auto" w:fill="auto"/>
            <w:vAlign w:val="bottom"/>
            <w:hideMark/>
          </w:tcPr>
          <w:p w14:paraId="5C0114F3"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308D8605"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405B3C31"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0720FD7E"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7A98E83" w14:textId="77777777" w:rsidR="0073258F" w:rsidRPr="0073258F" w:rsidRDefault="0073258F" w:rsidP="006D4A69">
            <w:pPr>
              <w:rPr>
                <w:color w:val="000000"/>
                <w:sz w:val="18"/>
                <w:szCs w:val="18"/>
              </w:rPr>
            </w:pPr>
            <w:r w:rsidRPr="0073258F">
              <w:rPr>
                <w:color w:val="000000"/>
                <w:sz w:val="18"/>
                <w:szCs w:val="18"/>
              </w:rPr>
              <w:t>04</w:t>
            </w:r>
          </w:p>
        </w:tc>
        <w:tc>
          <w:tcPr>
            <w:tcW w:w="792" w:type="dxa"/>
            <w:tcBorders>
              <w:top w:val="nil"/>
              <w:left w:val="nil"/>
              <w:bottom w:val="single" w:sz="4" w:space="0" w:color="000000"/>
              <w:right w:val="single" w:sz="4" w:space="0" w:color="000000"/>
            </w:tcBorders>
            <w:shd w:val="clear" w:color="FFFFFF" w:fill="FFFFFF"/>
            <w:vAlign w:val="bottom"/>
            <w:hideMark/>
          </w:tcPr>
          <w:p w14:paraId="5ECCF2DB" w14:textId="77777777" w:rsidR="0073258F" w:rsidRPr="0073258F" w:rsidRDefault="0073258F" w:rsidP="006D4A69">
            <w:pPr>
              <w:rPr>
                <w:color w:val="000000"/>
                <w:sz w:val="18"/>
                <w:szCs w:val="18"/>
              </w:rPr>
            </w:pPr>
            <w:r w:rsidRPr="0073258F">
              <w:rPr>
                <w:color w:val="000000"/>
                <w:sz w:val="18"/>
                <w:szCs w:val="18"/>
              </w:rPr>
              <w:t>81250</w:t>
            </w:r>
          </w:p>
        </w:tc>
        <w:tc>
          <w:tcPr>
            <w:tcW w:w="588" w:type="dxa"/>
            <w:tcBorders>
              <w:top w:val="nil"/>
              <w:left w:val="nil"/>
              <w:bottom w:val="single" w:sz="4" w:space="0" w:color="000000"/>
              <w:right w:val="single" w:sz="4" w:space="0" w:color="000000"/>
            </w:tcBorders>
            <w:shd w:val="clear" w:color="auto" w:fill="auto"/>
            <w:vAlign w:val="bottom"/>
            <w:hideMark/>
          </w:tcPr>
          <w:p w14:paraId="778DAF65"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18EAEDB" w14:textId="77777777" w:rsidR="0073258F" w:rsidRPr="0073258F" w:rsidRDefault="0073258F" w:rsidP="006D4A69">
            <w:pPr>
              <w:jc w:val="right"/>
              <w:rPr>
                <w:color w:val="000000"/>
                <w:sz w:val="18"/>
                <w:szCs w:val="18"/>
              </w:rPr>
            </w:pPr>
            <w:r w:rsidRPr="0073258F">
              <w:rPr>
                <w:color w:val="000000"/>
                <w:sz w:val="18"/>
                <w:szCs w:val="18"/>
              </w:rPr>
              <w:t>310,0</w:t>
            </w:r>
          </w:p>
        </w:tc>
        <w:tc>
          <w:tcPr>
            <w:tcW w:w="1136" w:type="dxa"/>
            <w:tcBorders>
              <w:top w:val="nil"/>
              <w:left w:val="nil"/>
              <w:bottom w:val="single" w:sz="4" w:space="0" w:color="000000"/>
              <w:right w:val="single" w:sz="4" w:space="0" w:color="000000"/>
            </w:tcBorders>
            <w:shd w:val="clear" w:color="auto" w:fill="auto"/>
            <w:vAlign w:val="bottom"/>
            <w:hideMark/>
          </w:tcPr>
          <w:p w14:paraId="29D6B01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C2E6CD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7FBC09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C632D2D"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23C8CC2D"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694D8FFE" w14:textId="77777777" w:rsidR="0073258F" w:rsidRPr="0073258F" w:rsidRDefault="0073258F" w:rsidP="006D4A69">
            <w:pPr>
              <w:rPr>
                <w:color w:val="000000"/>
                <w:sz w:val="18"/>
                <w:szCs w:val="18"/>
              </w:rPr>
            </w:pPr>
            <w:r w:rsidRPr="0073258F">
              <w:rPr>
                <w:color w:val="000000"/>
                <w:sz w:val="18"/>
                <w:szCs w:val="18"/>
              </w:rPr>
              <w:t>05</w:t>
            </w:r>
          </w:p>
        </w:tc>
        <w:tc>
          <w:tcPr>
            <w:tcW w:w="424" w:type="dxa"/>
            <w:tcBorders>
              <w:top w:val="nil"/>
              <w:left w:val="nil"/>
              <w:bottom w:val="single" w:sz="4" w:space="0" w:color="000000"/>
              <w:right w:val="single" w:sz="4" w:space="0" w:color="000000"/>
            </w:tcBorders>
            <w:shd w:val="clear" w:color="auto" w:fill="auto"/>
            <w:vAlign w:val="bottom"/>
            <w:hideMark/>
          </w:tcPr>
          <w:p w14:paraId="5F9A0592"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32D4AD5F"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240BEE9A" w14:textId="77777777" w:rsidR="0073258F" w:rsidRPr="0073258F" w:rsidRDefault="0073258F" w:rsidP="006D4A69">
            <w:pPr>
              <w:rPr>
                <w:color w:val="000000"/>
                <w:sz w:val="18"/>
                <w:szCs w:val="18"/>
              </w:rPr>
            </w:pPr>
            <w:r w:rsidRPr="0073258F">
              <w:rPr>
                <w:color w:val="000000"/>
                <w:sz w:val="18"/>
                <w:szCs w:val="18"/>
              </w:rPr>
              <w:t>04</w:t>
            </w:r>
          </w:p>
        </w:tc>
        <w:tc>
          <w:tcPr>
            <w:tcW w:w="792" w:type="dxa"/>
            <w:tcBorders>
              <w:top w:val="nil"/>
              <w:left w:val="nil"/>
              <w:bottom w:val="single" w:sz="4" w:space="0" w:color="000000"/>
              <w:right w:val="single" w:sz="4" w:space="0" w:color="000000"/>
            </w:tcBorders>
            <w:shd w:val="clear" w:color="FFFFFF" w:fill="FFFFFF"/>
            <w:vAlign w:val="bottom"/>
            <w:hideMark/>
          </w:tcPr>
          <w:p w14:paraId="78CD62A8" w14:textId="77777777" w:rsidR="0073258F" w:rsidRPr="0073258F" w:rsidRDefault="0073258F" w:rsidP="006D4A69">
            <w:pPr>
              <w:rPr>
                <w:color w:val="000000"/>
                <w:sz w:val="18"/>
                <w:szCs w:val="18"/>
              </w:rPr>
            </w:pPr>
            <w:r w:rsidRPr="0073258F">
              <w:rPr>
                <w:color w:val="000000"/>
                <w:sz w:val="18"/>
                <w:szCs w:val="18"/>
              </w:rPr>
              <w:t>81250</w:t>
            </w:r>
          </w:p>
        </w:tc>
        <w:tc>
          <w:tcPr>
            <w:tcW w:w="588" w:type="dxa"/>
            <w:tcBorders>
              <w:top w:val="nil"/>
              <w:left w:val="nil"/>
              <w:bottom w:val="single" w:sz="4" w:space="0" w:color="000000"/>
              <w:right w:val="single" w:sz="4" w:space="0" w:color="000000"/>
            </w:tcBorders>
            <w:shd w:val="clear" w:color="auto" w:fill="auto"/>
            <w:vAlign w:val="bottom"/>
            <w:hideMark/>
          </w:tcPr>
          <w:p w14:paraId="7A4EC9A1"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3B9A1668" w14:textId="77777777" w:rsidR="0073258F" w:rsidRPr="0073258F" w:rsidRDefault="0073258F" w:rsidP="006D4A69">
            <w:pPr>
              <w:jc w:val="right"/>
              <w:rPr>
                <w:color w:val="000000"/>
                <w:sz w:val="18"/>
                <w:szCs w:val="18"/>
              </w:rPr>
            </w:pPr>
            <w:r w:rsidRPr="0073258F">
              <w:rPr>
                <w:color w:val="000000"/>
                <w:sz w:val="18"/>
                <w:szCs w:val="18"/>
              </w:rPr>
              <w:t>310,0</w:t>
            </w:r>
          </w:p>
        </w:tc>
        <w:tc>
          <w:tcPr>
            <w:tcW w:w="1136" w:type="dxa"/>
            <w:tcBorders>
              <w:top w:val="nil"/>
              <w:left w:val="nil"/>
              <w:bottom w:val="single" w:sz="4" w:space="0" w:color="000000"/>
              <w:right w:val="single" w:sz="4" w:space="0" w:color="000000"/>
            </w:tcBorders>
            <w:shd w:val="clear" w:color="auto" w:fill="auto"/>
            <w:vAlign w:val="bottom"/>
            <w:hideMark/>
          </w:tcPr>
          <w:p w14:paraId="215A636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3A55006"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40AB95D"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3017FC21" w14:textId="77777777" w:rsidR="0073258F" w:rsidRPr="0073258F" w:rsidRDefault="0073258F" w:rsidP="006D4A69">
            <w:pPr>
              <w:rPr>
                <w:color w:val="000000"/>
                <w:sz w:val="18"/>
                <w:szCs w:val="18"/>
              </w:rPr>
            </w:pPr>
            <w:r w:rsidRPr="0073258F">
              <w:rPr>
                <w:color w:val="000000"/>
                <w:sz w:val="18"/>
                <w:szCs w:val="18"/>
              </w:rPr>
              <w:t>Молодежная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23305C53"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1152A9EE" w14:textId="77777777" w:rsidR="0073258F" w:rsidRPr="0073258F" w:rsidRDefault="0073258F" w:rsidP="006D4A69">
            <w:pPr>
              <w:rPr>
                <w:color w:val="000000"/>
                <w:sz w:val="18"/>
                <w:szCs w:val="18"/>
              </w:rPr>
            </w:pPr>
            <w:r w:rsidRPr="0073258F">
              <w:rPr>
                <w:color w:val="000000"/>
                <w:sz w:val="18"/>
                <w:szCs w:val="18"/>
              </w:rPr>
              <w:t>07</w:t>
            </w:r>
          </w:p>
        </w:tc>
        <w:tc>
          <w:tcPr>
            <w:tcW w:w="424" w:type="dxa"/>
            <w:tcBorders>
              <w:top w:val="nil"/>
              <w:left w:val="nil"/>
              <w:bottom w:val="single" w:sz="4" w:space="0" w:color="000000"/>
              <w:right w:val="single" w:sz="4" w:space="0" w:color="000000"/>
            </w:tcBorders>
            <w:shd w:val="clear" w:color="auto" w:fill="auto"/>
            <w:vAlign w:val="bottom"/>
            <w:hideMark/>
          </w:tcPr>
          <w:p w14:paraId="2B4DD7C5"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645B5EE8"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054C8EB"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6FACA2A7"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4CE8E537"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DAE5543" w14:textId="77777777" w:rsidR="0073258F" w:rsidRPr="0073258F" w:rsidRDefault="0073258F" w:rsidP="006D4A69">
            <w:pPr>
              <w:jc w:val="right"/>
              <w:rPr>
                <w:color w:val="000000"/>
                <w:sz w:val="18"/>
                <w:szCs w:val="18"/>
              </w:rPr>
            </w:pPr>
            <w:r w:rsidRPr="0073258F">
              <w:rPr>
                <w:color w:val="000000"/>
                <w:sz w:val="18"/>
                <w:szCs w:val="18"/>
              </w:rPr>
              <w:t>-360,0</w:t>
            </w:r>
          </w:p>
        </w:tc>
        <w:tc>
          <w:tcPr>
            <w:tcW w:w="1136" w:type="dxa"/>
            <w:tcBorders>
              <w:top w:val="nil"/>
              <w:left w:val="nil"/>
              <w:bottom w:val="single" w:sz="4" w:space="0" w:color="000000"/>
              <w:right w:val="single" w:sz="4" w:space="0" w:color="000000"/>
            </w:tcBorders>
            <w:shd w:val="clear" w:color="auto" w:fill="auto"/>
            <w:vAlign w:val="bottom"/>
            <w:hideMark/>
          </w:tcPr>
          <w:p w14:paraId="44099C7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FC56D9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B76881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A75E765"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"Развитие молодежной политики в Республике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83AF9E4"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29915E65" w14:textId="77777777" w:rsidR="0073258F" w:rsidRPr="0073258F" w:rsidRDefault="0073258F" w:rsidP="006D4A69">
            <w:pPr>
              <w:rPr>
                <w:color w:val="000000"/>
                <w:sz w:val="18"/>
                <w:szCs w:val="18"/>
              </w:rPr>
            </w:pPr>
            <w:r w:rsidRPr="0073258F">
              <w:rPr>
                <w:color w:val="000000"/>
                <w:sz w:val="18"/>
                <w:szCs w:val="18"/>
              </w:rPr>
              <w:t>07</w:t>
            </w:r>
          </w:p>
        </w:tc>
        <w:tc>
          <w:tcPr>
            <w:tcW w:w="424" w:type="dxa"/>
            <w:tcBorders>
              <w:top w:val="nil"/>
              <w:left w:val="nil"/>
              <w:bottom w:val="single" w:sz="4" w:space="0" w:color="000000"/>
              <w:right w:val="single" w:sz="4" w:space="0" w:color="000000"/>
            </w:tcBorders>
            <w:shd w:val="clear" w:color="auto" w:fill="auto"/>
            <w:vAlign w:val="bottom"/>
            <w:hideMark/>
          </w:tcPr>
          <w:p w14:paraId="48DF15DE" w14:textId="77777777" w:rsidR="0073258F" w:rsidRPr="0073258F" w:rsidRDefault="0073258F" w:rsidP="006D4A69">
            <w:pPr>
              <w:rPr>
                <w:color w:val="000000"/>
                <w:sz w:val="18"/>
                <w:szCs w:val="18"/>
              </w:rPr>
            </w:pPr>
            <w:r w:rsidRPr="0073258F">
              <w:rPr>
                <w:color w:val="000000"/>
                <w:sz w:val="18"/>
                <w:szCs w:val="18"/>
              </w:rPr>
              <w:t>33</w:t>
            </w:r>
          </w:p>
        </w:tc>
        <w:tc>
          <w:tcPr>
            <w:tcW w:w="323" w:type="dxa"/>
            <w:tcBorders>
              <w:top w:val="nil"/>
              <w:left w:val="nil"/>
              <w:bottom w:val="single" w:sz="4" w:space="0" w:color="000000"/>
              <w:right w:val="single" w:sz="4" w:space="0" w:color="000000"/>
            </w:tcBorders>
            <w:shd w:val="clear" w:color="auto" w:fill="auto"/>
            <w:vAlign w:val="bottom"/>
            <w:hideMark/>
          </w:tcPr>
          <w:p w14:paraId="3156C2EF"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8812A21"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3E3A35FD"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A360A5E"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638A1B8" w14:textId="77777777" w:rsidR="0073258F" w:rsidRPr="0073258F" w:rsidRDefault="0073258F" w:rsidP="006D4A69">
            <w:pPr>
              <w:jc w:val="right"/>
              <w:rPr>
                <w:color w:val="000000"/>
                <w:sz w:val="18"/>
                <w:szCs w:val="18"/>
              </w:rPr>
            </w:pPr>
            <w:r w:rsidRPr="0073258F">
              <w:rPr>
                <w:color w:val="000000"/>
                <w:sz w:val="18"/>
                <w:szCs w:val="18"/>
              </w:rPr>
              <w:t>-360,0</w:t>
            </w:r>
          </w:p>
        </w:tc>
        <w:tc>
          <w:tcPr>
            <w:tcW w:w="1136" w:type="dxa"/>
            <w:tcBorders>
              <w:top w:val="nil"/>
              <w:left w:val="nil"/>
              <w:bottom w:val="single" w:sz="4" w:space="0" w:color="000000"/>
              <w:right w:val="single" w:sz="4" w:space="0" w:color="000000"/>
            </w:tcBorders>
            <w:shd w:val="clear" w:color="auto" w:fill="auto"/>
            <w:vAlign w:val="bottom"/>
            <w:hideMark/>
          </w:tcPr>
          <w:p w14:paraId="25A10D6D"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E8CD28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AFA811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D50F4BD" w14:textId="77777777" w:rsidR="0073258F" w:rsidRPr="0073258F" w:rsidRDefault="0073258F" w:rsidP="006D4A69">
            <w:pPr>
              <w:rPr>
                <w:color w:val="000000"/>
                <w:sz w:val="18"/>
                <w:szCs w:val="18"/>
              </w:rPr>
            </w:pPr>
            <w:r w:rsidRPr="0073258F">
              <w:rPr>
                <w:color w:val="000000"/>
                <w:sz w:val="18"/>
                <w:szCs w:val="18"/>
              </w:rPr>
              <w:t>Региональные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65C9CAA7"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09705A43" w14:textId="77777777" w:rsidR="0073258F" w:rsidRPr="0073258F" w:rsidRDefault="0073258F" w:rsidP="006D4A69">
            <w:pPr>
              <w:rPr>
                <w:color w:val="000000"/>
                <w:sz w:val="18"/>
                <w:szCs w:val="18"/>
              </w:rPr>
            </w:pPr>
            <w:r w:rsidRPr="0073258F">
              <w:rPr>
                <w:color w:val="000000"/>
                <w:sz w:val="18"/>
                <w:szCs w:val="18"/>
              </w:rPr>
              <w:t>07</w:t>
            </w:r>
          </w:p>
        </w:tc>
        <w:tc>
          <w:tcPr>
            <w:tcW w:w="424" w:type="dxa"/>
            <w:tcBorders>
              <w:top w:val="nil"/>
              <w:left w:val="nil"/>
              <w:bottom w:val="single" w:sz="4" w:space="0" w:color="000000"/>
              <w:right w:val="single" w:sz="4" w:space="0" w:color="000000"/>
            </w:tcBorders>
            <w:shd w:val="clear" w:color="auto" w:fill="auto"/>
            <w:vAlign w:val="bottom"/>
            <w:hideMark/>
          </w:tcPr>
          <w:p w14:paraId="36437DE7" w14:textId="77777777" w:rsidR="0073258F" w:rsidRPr="0073258F" w:rsidRDefault="0073258F" w:rsidP="006D4A69">
            <w:pPr>
              <w:rPr>
                <w:color w:val="000000"/>
                <w:sz w:val="18"/>
                <w:szCs w:val="18"/>
              </w:rPr>
            </w:pPr>
            <w:r w:rsidRPr="0073258F">
              <w:rPr>
                <w:color w:val="000000"/>
                <w:sz w:val="18"/>
                <w:szCs w:val="18"/>
              </w:rPr>
              <w:t>33</w:t>
            </w:r>
          </w:p>
        </w:tc>
        <w:tc>
          <w:tcPr>
            <w:tcW w:w="323" w:type="dxa"/>
            <w:tcBorders>
              <w:top w:val="nil"/>
              <w:left w:val="nil"/>
              <w:bottom w:val="single" w:sz="4" w:space="0" w:color="000000"/>
              <w:right w:val="single" w:sz="4" w:space="0" w:color="000000"/>
            </w:tcBorders>
            <w:shd w:val="clear" w:color="auto" w:fill="auto"/>
            <w:vAlign w:val="bottom"/>
            <w:hideMark/>
          </w:tcPr>
          <w:p w14:paraId="5641DE49"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37F9686B"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762798CD"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681DD8B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C0F17FA" w14:textId="77777777" w:rsidR="0073258F" w:rsidRPr="0073258F" w:rsidRDefault="0073258F" w:rsidP="006D4A69">
            <w:pPr>
              <w:jc w:val="right"/>
              <w:rPr>
                <w:color w:val="000000"/>
                <w:sz w:val="18"/>
                <w:szCs w:val="18"/>
              </w:rPr>
            </w:pPr>
            <w:r w:rsidRPr="0073258F">
              <w:rPr>
                <w:color w:val="000000"/>
                <w:sz w:val="18"/>
                <w:szCs w:val="18"/>
              </w:rPr>
              <w:t>4 786,7</w:t>
            </w:r>
          </w:p>
        </w:tc>
        <w:tc>
          <w:tcPr>
            <w:tcW w:w="1136" w:type="dxa"/>
            <w:tcBorders>
              <w:top w:val="nil"/>
              <w:left w:val="nil"/>
              <w:bottom w:val="single" w:sz="4" w:space="0" w:color="000000"/>
              <w:right w:val="single" w:sz="4" w:space="0" w:color="000000"/>
            </w:tcBorders>
            <w:shd w:val="clear" w:color="auto" w:fill="auto"/>
            <w:vAlign w:val="bottom"/>
            <w:hideMark/>
          </w:tcPr>
          <w:p w14:paraId="4A17C09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C433FFD"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3540F4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7360679" w14:textId="77777777" w:rsidR="0073258F" w:rsidRPr="0073258F" w:rsidRDefault="0073258F" w:rsidP="006D4A69">
            <w:pPr>
              <w:rPr>
                <w:color w:val="000000"/>
                <w:sz w:val="18"/>
                <w:szCs w:val="18"/>
              </w:rPr>
            </w:pPr>
            <w:r w:rsidRPr="0073258F">
              <w:rPr>
                <w:color w:val="000000"/>
                <w:sz w:val="18"/>
                <w:szCs w:val="18"/>
              </w:rPr>
              <w:lastRenderedPageBreak/>
              <w:t>Региональный проект "Мы вместе (Воспитание гармонично развитой личности)"</w:t>
            </w:r>
          </w:p>
        </w:tc>
        <w:tc>
          <w:tcPr>
            <w:tcW w:w="424" w:type="dxa"/>
            <w:tcBorders>
              <w:top w:val="nil"/>
              <w:left w:val="nil"/>
              <w:bottom w:val="single" w:sz="4" w:space="0" w:color="000000"/>
              <w:right w:val="single" w:sz="4" w:space="0" w:color="000000"/>
            </w:tcBorders>
            <w:shd w:val="clear" w:color="auto" w:fill="auto"/>
            <w:vAlign w:val="bottom"/>
            <w:hideMark/>
          </w:tcPr>
          <w:p w14:paraId="7EA32A9E"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54A6E75C" w14:textId="77777777" w:rsidR="0073258F" w:rsidRPr="0073258F" w:rsidRDefault="0073258F" w:rsidP="006D4A69">
            <w:pPr>
              <w:rPr>
                <w:color w:val="000000"/>
                <w:sz w:val="18"/>
                <w:szCs w:val="18"/>
              </w:rPr>
            </w:pPr>
            <w:r w:rsidRPr="0073258F">
              <w:rPr>
                <w:color w:val="000000"/>
                <w:sz w:val="18"/>
                <w:szCs w:val="18"/>
              </w:rPr>
              <w:t>07</w:t>
            </w:r>
          </w:p>
        </w:tc>
        <w:tc>
          <w:tcPr>
            <w:tcW w:w="424" w:type="dxa"/>
            <w:tcBorders>
              <w:top w:val="nil"/>
              <w:left w:val="nil"/>
              <w:bottom w:val="single" w:sz="4" w:space="0" w:color="000000"/>
              <w:right w:val="single" w:sz="4" w:space="0" w:color="000000"/>
            </w:tcBorders>
            <w:shd w:val="clear" w:color="auto" w:fill="auto"/>
            <w:vAlign w:val="bottom"/>
            <w:hideMark/>
          </w:tcPr>
          <w:p w14:paraId="220686EC" w14:textId="77777777" w:rsidR="0073258F" w:rsidRPr="0073258F" w:rsidRDefault="0073258F" w:rsidP="006D4A69">
            <w:pPr>
              <w:rPr>
                <w:color w:val="000000"/>
                <w:sz w:val="18"/>
                <w:szCs w:val="18"/>
              </w:rPr>
            </w:pPr>
            <w:r w:rsidRPr="0073258F">
              <w:rPr>
                <w:color w:val="000000"/>
                <w:sz w:val="18"/>
                <w:szCs w:val="18"/>
              </w:rPr>
              <w:t>33</w:t>
            </w:r>
          </w:p>
        </w:tc>
        <w:tc>
          <w:tcPr>
            <w:tcW w:w="323" w:type="dxa"/>
            <w:tcBorders>
              <w:top w:val="nil"/>
              <w:left w:val="nil"/>
              <w:bottom w:val="single" w:sz="4" w:space="0" w:color="000000"/>
              <w:right w:val="single" w:sz="4" w:space="0" w:color="000000"/>
            </w:tcBorders>
            <w:shd w:val="clear" w:color="auto" w:fill="auto"/>
            <w:vAlign w:val="bottom"/>
            <w:hideMark/>
          </w:tcPr>
          <w:p w14:paraId="6F72BEAF"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200A2D32" w14:textId="77777777" w:rsidR="0073258F" w:rsidRPr="0073258F" w:rsidRDefault="0073258F" w:rsidP="006D4A69">
            <w:pPr>
              <w:rPr>
                <w:color w:val="000000"/>
                <w:sz w:val="18"/>
                <w:szCs w:val="18"/>
              </w:rPr>
            </w:pPr>
            <w:r w:rsidRPr="0073258F">
              <w:rPr>
                <w:color w:val="000000"/>
                <w:sz w:val="18"/>
                <w:szCs w:val="18"/>
              </w:rPr>
              <w:t>Ю2</w:t>
            </w:r>
          </w:p>
        </w:tc>
        <w:tc>
          <w:tcPr>
            <w:tcW w:w="792" w:type="dxa"/>
            <w:tcBorders>
              <w:top w:val="nil"/>
              <w:left w:val="nil"/>
              <w:bottom w:val="single" w:sz="4" w:space="0" w:color="000000"/>
              <w:right w:val="single" w:sz="4" w:space="0" w:color="000000"/>
            </w:tcBorders>
            <w:shd w:val="clear" w:color="auto" w:fill="auto"/>
            <w:vAlign w:val="bottom"/>
            <w:hideMark/>
          </w:tcPr>
          <w:p w14:paraId="4174A71D"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333BD61B"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991AA18" w14:textId="77777777" w:rsidR="0073258F" w:rsidRPr="0073258F" w:rsidRDefault="0073258F" w:rsidP="006D4A69">
            <w:pPr>
              <w:jc w:val="right"/>
              <w:rPr>
                <w:color w:val="000000"/>
                <w:sz w:val="18"/>
                <w:szCs w:val="18"/>
              </w:rPr>
            </w:pPr>
            <w:r w:rsidRPr="0073258F">
              <w:rPr>
                <w:color w:val="000000"/>
                <w:sz w:val="18"/>
                <w:szCs w:val="18"/>
              </w:rPr>
              <w:t>4 786,7</w:t>
            </w:r>
          </w:p>
        </w:tc>
        <w:tc>
          <w:tcPr>
            <w:tcW w:w="1136" w:type="dxa"/>
            <w:tcBorders>
              <w:top w:val="nil"/>
              <w:left w:val="nil"/>
              <w:bottom w:val="single" w:sz="4" w:space="0" w:color="000000"/>
              <w:right w:val="single" w:sz="4" w:space="0" w:color="000000"/>
            </w:tcBorders>
            <w:shd w:val="clear" w:color="auto" w:fill="auto"/>
            <w:vAlign w:val="bottom"/>
            <w:hideMark/>
          </w:tcPr>
          <w:p w14:paraId="04371DD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1812AC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DBE12C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ADB0CF5" w14:textId="77777777" w:rsidR="0073258F" w:rsidRPr="0073258F" w:rsidRDefault="0073258F" w:rsidP="006D4A69">
            <w:pPr>
              <w:rPr>
                <w:color w:val="000000"/>
                <w:sz w:val="18"/>
                <w:szCs w:val="18"/>
              </w:rPr>
            </w:pPr>
            <w:r w:rsidRPr="0073258F">
              <w:rPr>
                <w:color w:val="000000"/>
                <w:sz w:val="18"/>
                <w:szCs w:val="18"/>
              </w:rPr>
              <w:t>Субсидия в виде имущественного взноса на создание и осуществление уставной деятельности Автономной некоммерческой организации "Ресурсный центр добровольчества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08CD7A4"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263970BE" w14:textId="77777777" w:rsidR="0073258F" w:rsidRPr="0073258F" w:rsidRDefault="0073258F" w:rsidP="006D4A69">
            <w:pPr>
              <w:rPr>
                <w:color w:val="000000"/>
                <w:sz w:val="18"/>
                <w:szCs w:val="18"/>
              </w:rPr>
            </w:pPr>
            <w:r w:rsidRPr="0073258F">
              <w:rPr>
                <w:color w:val="000000"/>
                <w:sz w:val="18"/>
                <w:szCs w:val="18"/>
              </w:rPr>
              <w:t>07</w:t>
            </w:r>
          </w:p>
        </w:tc>
        <w:tc>
          <w:tcPr>
            <w:tcW w:w="424" w:type="dxa"/>
            <w:tcBorders>
              <w:top w:val="nil"/>
              <w:left w:val="nil"/>
              <w:bottom w:val="single" w:sz="4" w:space="0" w:color="000000"/>
              <w:right w:val="single" w:sz="4" w:space="0" w:color="000000"/>
            </w:tcBorders>
            <w:shd w:val="clear" w:color="auto" w:fill="auto"/>
            <w:vAlign w:val="bottom"/>
            <w:hideMark/>
          </w:tcPr>
          <w:p w14:paraId="04A6EB6A" w14:textId="77777777" w:rsidR="0073258F" w:rsidRPr="0073258F" w:rsidRDefault="0073258F" w:rsidP="006D4A69">
            <w:pPr>
              <w:rPr>
                <w:color w:val="000000"/>
                <w:sz w:val="18"/>
                <w:szCs w:val="18"/>
              </w:rPr>
            </w:pPr>
            <w:r w:rsidRPr="0073258F">
              <w:rPr>
                <w:color w:val="000000"/>
                <w:sz w:val="18"/>
                <w:szCs w:val="18"/>
              </w:rPr>
              <w:t>33</w:t>
            </w:r>
          </w:p>
        </w:tc>
        <w:tc>
          <w:tcPr>
            <w:tcW w:w="323" w:type="dxa"/>
            <w:tcBorders>
              <w:top w:val="nil"/>
              <w:left w:val="nil"/>
              <w:bottom w:val="single" w:sz="4" w:space="0" w:color="000000"/>
              <w:right w:val="single" w:sz="4" w:space="0" w:color="000000"/>
            </w:tcBorders>
            <w:shd w:val="clear" w:color="auto" w:fill="auto"/>
            <w:vAlign w:val="bottom"/>
            <w:hideMark/>
          </w:tcPr>
          <w:p w14:paraId="12A1F270"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69DE7D9D" w14:textId="77777777" w:rsidR="0073258F" w:rsidRPr="0073258F" w:rsidRDefault="0073258F" w:rsidP="006D4A69">
            <w:pPr>
              <w:rPr>
                <w:color w:val="000000"/>
                <w:sz w:val="18"/>
                <w:szCs w:val="18"/>
              </w:rPr>
            </w:pPr>
            <w:r w:rsidRPr="0073258F">
              <w:rPr>
                <w:color w:val="000000"/>
                <w:sz w:val="18"/>
                <w:szCs w:val="18"/>
              </w:rPr>
              <w:t>Ю2</w:t>
            </w:r>
          </w:p>
        </w:tc>
        <w:tc>
          <w:tcPr>
            <w:tcW w:w="792" w:type="dxa"/>
            <w:tcBorders>
              <w:top w:val="nil"/>
              <w:left w:val="nil"/>
              <w:bottom w:val="single" w:sz="4" w:space="0" w:color="000000"/>
              <w:right w:val="single" w:sz="4" w:space="0" w:color="000000"/>
            </w:tcBorders>
            <w:shd w:val="clear" w:color="FFFFFF" w:fill="FFFFFF"/>
            <w:vAlign w:val="bottom"/>
            <w:hideMark/>
          </w:tcPr>
          <w:p w14:paraId="1785E274" w14:textId="77777777" w:rsidR="0073258F" w:rsidRPr="0073258F" w:rsidRDefault="0073258F" w:rsidP="006D4A69">
            <w:pPr>
              <w:rPr>
                <w:color w:val="000000"/>
                <w:sz w:val="18"/>
                <w:szCs w:val="18"/>
              </w:rPr>
            </w:pPr>
            <w:r w:rsidRPr="0073258F">
              <w:rPr>
                <w:color w:val="000000"/>
                <w:sz w:val="18"/>
                <w:szCs w:val="18"/>
              </w:rPr>
              <w:t>84380</w:t>
            </w:r>
          </w:p>
        </w:tc>
        <w:tc>
          <w:tcPr>
            <w:tcW w:w="588" w:type="dxa"/>
            <w:tcBorders>
              <w:top w:val="nil"/>
              <w:left w:val="nil"/>
              <w:bottom w:val="single" w:sz="4" w:space="0" w:color="000000"/>
              <w:right w:val="single" w:sz="4" w:space="0" w:color="000000"/>
            </w:tcBorders>
            <w:shd w:val="clear" w:color="auto" w:fill="auto"/>
            <w:vAlign w:val="bottom"/>
            <w:hideMark/>
          </w:tcPr>
          <w:p w14:paraId="064D3DA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C4219E3" w14:textId="77777777" w:rsidR="0073258F" w:rsidRPr="0073258F" w:rsidRDefault="0073258F" w:rsidP="006D4A69">
            <w:pPr>
              <w:jc w:val="right"/>
              <w:rPr>
                <w:color w:val="000000"/>
                <w:sz w:val="18"/>
                <w:szCs w:val="18"/>
              </w:rPr>
            </w:pPr>
            <w:r w:rsidRPr="0073258F">
              <w:rPr>
                <w:color w:val="000000"/>
                <w:sz w:val="18"/>
                <w:szCs w:val="18"/>
              </w:rPr>
              <w:t>4 786,7</w:t>
            </w:r>
          </w:p>
        </w:tc>
        <w:tc>
          <w:tcPr>
            <w:tcW w:w="1136" w:type="dxa"/>
            <w:tcBorders>
              <w:top w:val="nil"/>
              <w:left w:val="nil"/>
              <w:bottom w:val="single" w:sz="4" w:space="0" w:color="000000"/>
              <w:right w:val="single" w:sz="4" w:space="0" w:color="000000"/>
            </w:tcBorders>
            <w:shd w:val="clear" w:color="auto" w:fill="auto"/>
            <w:vAlign w:val="bottom"/>
            <w:hideMark/>
          </w:tcPr>
          <w:p w14:paraId="6EE7EF7B"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2DB2F9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6FC1BE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FE2D1A7"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7B91D572"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24B67831" w14:textId="77777777" w:rsidR="0073258F" w:rsidRPr="0073258F" w:rsidRDefault="0073258F" w:rsidP="006D4A69">
            <w:pPr>
              <w:rPr>
                <w:color w:val="000000"/>
                <w:sz w:val="18"/>
                <w:szCs w:val="18"/>
              </w:rPr>
            </w:pPr>
            <w:r w:rsidRPr="0073258F">
              <w:rPr>
                <w:color w:val="000000"/>
                <w:sz w:val="18"/>
                <w:szCs w:val="18"/>
              </w:rPr>
              <w:t>07</w:t>
            </w:r>
          </w:p>
        </w:tc>
        <w:tc>
          <w:tcPr>
            <w:tcW w:w="424" w:type="dxa"/>
            <w:tcBorders>
              <w:top w:val="nil"/>
              <w:left w:val="nil"/>
              <w:bottom w:val="single" w:sz="4" w:space="0" w:color="000000"/>
              <w:right w:val="single" w:sz="4" w:space="0" w:color="000000"/>
            </w:tcBorders>
            <w:shd w:val="clear" w:color="auto" w:fill="auto"/>
            <w:vAlign w:val="bottom"/>
            <w:hideMark/>
          </w:tcPr>
          <w:p w14:paraId="072DBA5C" w14:textId="77777777" w:rsidR="0073258F" w:rsidRPr="0073258F" w:rsidRDefault="0073258F" w:rsidP="006D4A69">
            <w:pPr>
              <w:rPr>
                <w:color w:val="000000"/>
                <w:sz w:val="18"/>
                <w:szCs w:val="18"/>
              </w:rPr>
            </w:pPr>
            <w:r w:rsidRPr="0073258F">
              <w:rPr>
                <w:color w:val="000000"/>
                <w:sz w:val="18"/>
                <w:szCs w:val="18"/>
              </w:rPr>
              <w:t>33</w:t>
            </w:r>
          </w:p>
        </w:tc>
        <w:tc>
          <w:tcPr>
            <w:tcW w:w="323" w:type="dxa"/>
            <w:tcBorders>
              <w:top w:val="nil"/>
              <w:left w:val="nil"/>
              <w:bottom w:val="single" w:sz="4" w:space="0" w:color="000000"/>
              <w:right w:val="single" w:sz="4" w:space="0" w:color="000000"/>
            </w:tcBorders>
            <w:shd w:val="clear" w:color="auto" w:fill="auto"/>
            <w:vAlign w:val="bottom"/>
            <w:hideMark/>
          </w:tcPr>
          <w:p w14:paraId="005304A3"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0BE590F3" w14:textId="77777777" w:rsidR="0073258F" w:rsidRPr="0073258F" w:rsidRDefault="0073258F" w:rsidP="006D4A69">
            <w:pPr>
              <w:rPr>
                <w:color w:val="000000"/>
                <w:sz w:val="18"/>
                <w:szCs w:val="18"/>
              </w:rPr>
            </w:pPr>
            <w:r w:rsidRPr="0073258F">
              <w:rPr>
                <w:color w:val="000000"/>
                <w:sz w:val="18"/>
                <w:szCs w:val="18"/>
              </w:rPr>
              <w:t>Ю2</w:t>
            </w:r>
          </w:p>
        </w:tc>
        <w:tc>
          <w:tcPr>
            <w:tcW w:w="792" w:type="dxa"/>
            <w:tcBorders>
              <w:top w:val="nil"/>
              <w:left w:val="nil"/>
              <w:bottom w:val="single" w:sz="4" w:space="0" w:color="000000"/>
              <w:right w:val="single" w:sz="4" w:space="0" w:color="000000"/>
            </w:tcBorders>
            <w:shd w:val="clear" w:color="FFFFFF" w:fill="FFFFFF"/>
            <w:vAlign w:val="bottom"/>
            <w:hideMark/>
          </w:tcPr>
          <w:p w14:paraId="00F66272" w14:textId="77777777" w:rsidR="0073258F" w:rsidRPr="0073258F" w:rsidRDefault="0073258F" w:rsidP="006D4A69">
            <w:pPr>
              <w:rPr>
                <w:color w:val="000000"/>
                <w:sz w:val="18"/>
                <w:szCs w:val="18"/>
              </w:rPr>
            </w:pPr>
            <w:r w:rsidRPr="0073258F">
              <w:rPr>
                <w:color w:val="000000"/>
                <w:sz w:val="18"/>
                <w:szCs w:val="18"/>
              </w:rPr>
              <w:t>84380</w:t>
            </w:r>
          </w:p>
        </w:tc>
        <w:tc>
          <w:tcPr>
            <w:tcW w:w="588" w:type="dxa"/>
            <w:tcBorders>
              <w:top w:val="nil"/>
              <w:left w:val="nil"/>
              <w:bottom w:val="single" w:sz="4" w:space="0" w:color="000000"/>
              <w:right w:val="single" w:sz="4" w:space="0" w:color="000000"/>
            </w:tcBorders>
            <w:shd w:val="clear" w:color="auto" w:fill="auto"/>
            <w:vAlign w:val="bottom"/>
            <w:hideMark/>
          </w:tcPr>
          <w:p w14:paraId="072B58B2"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24F64C1C" w14:textId="77777777" w:rsidR="0073258F" w:rsidRPr="0073258F" w:rsidRDefault="0073258F" w:rsidP="006D4A69">
            <w:pPr>
              <w:jc w:val="right"/>
              <w:rPr>
                <w:color w:val="000000"/>
                <w:sz w:val="18"/>
                <w:szCs w:val="18"/>
              </w:rPr>
            </w:pPr>
            <w:r w:rsidRPr="0073258F">
              <w:rPr>
                <w:color w:val="000000"/>
                <w:sz w:val="18"/>
                <w:szCs w:val="18"/>
              </w:rPr>
              <w:t>4 786,7</w:t>
            </w:r>
          </w:p>
        </w:tc>
        <w:tc>
          <w:tcPr>
            <w:tcW w:w="1136" w:type="dxa"/>
            <w:tcBorders>
              <w:top w:val="nil"/>
              <w:left w:val="nil"/>
              <w:bottom w:val="single" w:sz="4" w:space="0" w:color="000000"/>
              <w:right w:val="single" w:sz="4" w:space="0" w:color="000000"/>
            </w:tcBorders>
            <w:shd w:val="clear" w:color="auto" w:fill="auto"/>
            <w:vAlign w:val="bottom"/>
            <w:hideMark/>
          </w:tcPr>
          <w:p w14:paraId="17D2830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1F9609D"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E40648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0C882CF"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474F07A8"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3DE5844F" w14:textId="77777777" w:rsidR="0073258F" w:rsidRPr="0073258F" w:rsidRDefault="0073258F" w:rsidP="006D4A69">
            <w:pPr>
              <w:rPr>
                <w:color w:val="000000"/>
                <w:sz w:val="18"/>
                <w:szCs w:val="18"/>
              </w:rPr>
            </w:pPr>
            <w:r w:rsidRPr="0073258F">
              <w:rPr>
                <w:color w:val="000000"/>
                <w:sz w:val="18"/>
                <w:szCs w:val="18"/>
              </w:rPr>
              <w:t>07</w:t>
            </w:r>
          </w:p>
        </w:tc>
        <w:tc>
          <w:tcPr>
            <w:tcW w:w="424" w:type="dxa"/>
            <w:tcBorders>
              <w:top w:val="nil"/>
              <w:left w:val="nil"/>
              <w:bottom w:val="single" w:sz="4" w:space="0" w:color="000000"/>
              <w:right w:val="single" w:sz="4" w:space="0" w:color="000000"/>
            </w:tcBorders>
            <w:shd w:val="clear" w:color="auto" w:fill="auto"/>
            <w:vAlign w:val="bottom"/>
            <w:hideMark/>
          </w:tcPr>
          <w:p w14:paraId="2911A118" w14:textId="77777777" w:rsidR="0073258F" w:rsidRPr="0073258F" w:rsidRDefault="0073258F" w:rsidP="006D4A69">
            <w:pPr>
              <w:rPr>
                <w:color w:val="000000"/>
                <w:sz w:val="18"/>
                <w:szCs w:val="18"/>
              </w:rPr>
            </w:pPr>
            <w:r w:rsidRPr="0073258F">
              <w:rPr>
                <w:color w:val="000000"/>
                <w:sz w:val="18"/>
                <w:szCs w:val="18"/>
              </w:rPr>
              <w:t>33</w:t>
            </w:r>
          </w:p>
        </w:tc>
        <w:tc>
          <w:tcPr>
            <w:tcW w:w="323" w:type="dxa"/>
            <w:tcBorders>
              <w:top w:val="nil"/>
              <w:left w:val="nil"/>
              <w:bottom w:val="single" w:sz="4" w:space="0" w:color="000000"/>
              <w:right w:val="single" w:sz="4" w:space="0" w:color="000000"/>
            </w:tcBorders>
            <w:shd w:val="clear" w:color="auto" w:fill="auto"/>
            <w:vAlign w:val="bottom"/>
            <w:hideMark/>
          </w:tcPr>
          <w:p w14:paraId="245DD9C1"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F779841"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6A18D8F7"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6487663"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4F29B11" w14:textId="77777777" w:rsidR="0073258F" w:rsidRPr="0073258F" w:rsidRDefault="0073258F" w:rsidP="006D4A69">
            <w:pPr>
              <w:jc w:val="right"/>
              <w:rPr>
                <w:color w:val="000000"/>
                <w:sz w:val="18"/>
                <w:szCs w:val="18"/>
              </w:rPr>
            </w:pPr>
            <w:r w:rsidRPr="0073258F">
              <w:rPr>
                <w:color w:val="000000"/>
                <w:sz w:val="18"/>
                <w:szCs w:val="18"/>
              </w:rPr>
              <w:t>-5 146,7</w:t>
            </w:r>
          </w:p>
        </w:tc>
        <w:tc>
          <w:tcPr>
            <w:tcW w:w="1136" w:type="dxa"/>
            <w:tcBorders>
              <w:top w:val="nil"/>
              <w:left w:val="nil"/>
              <w:bottom w:val="single" w:sz="4" w:space="0" w:color="000000"/>
              <w:right w:val="single" w:sz="4" w:space="0" w:color="000000"/>
            </w:tcBorders>
            <w:shd w:val="clear" w:color="auto" w:fill="auto"/>
            <w:vAlign w:val="bottom"/>
            <w:hideMark/>
          </w:tcPr>
          <w:p w14:paraId="5A33B29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C58304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F2BB84C"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75CDE30"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"Обеспечение деятельности Государственного комитета по делам молодежи Республики Мордовия и подведомственных учреждений"</w:t>
            </w:r>
          </w:p>
        </w:tc>
        <w:tc>
          <w:tcPr>
            <w:tcW w:w="424" w:type="dxa"/>
            <w:tcBorders>
              <w:top w:val="nil"/>
              <w:left w:val="nil"/>
              <w:bottom w:val="single" w:sz="4" w:space="0" w:color="000000"/>
              <w:right w:val="single" w:sz="4" w:space="0" w:color="000000"/>
            </w:tcBorders>
            <w:shd w:val="clear" w:color="auto" w:fill="auto"/>
            <w:vAlign w:val="bottom"/>
            <w:hideMark/>
          </w:tcPr>
          <w:p w14:paraId="40C4C728"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58191CC7" w14:textId="77777777" w:rsidR="0073258F" w:rsidRPr="0073258F" w:rsidRDefault="0073258F" w:rsidP="006D4A69">
            <w:pPr>
              <w:rPr>
                <w:color w:val="000000"/>
                <w:sz w:val="18"/>
                <w:szCs w:val="18"/>
              </w:rPr>
            </w:pPr>
            <w:r w:rsidRPr="0073258F">
              <w:rPr>
                <w:color w:val="000000"/>
                <w:sz w:val="18"/>
                <w:szCs w:val="18"/>
              </w:rPr>
              <w:t>07</w:t>
            </w:r>
          </w:p>
        </w:tc>
        <w:tc>
          <w:tcPr>
            <w:tcW w:w="424" w:type="dxa"/>
            <w:tcBorders>
              <w:top w:val="nil"/>
              <w:left w:val="nil"/>
              <w:bottom w:val="single" w:sz="4" w:space="0" w:color="000000"/>
              <w:right w:val="single" w:sz="4" w:space="0" w:color="000000"/>
            </w:tcBorders>
            <w:shd w:val="clear" w:color="auto" w:fill="auto"/>
            <w:vAlign w:val="bottom"/>
            <w:hideMark/>
          </w:tcPr>
          <w:p w14:paraId="5671D090" w14:textId="77777777" w:rsidR="0073258F" w:rsidRPr="0073258F" w:rsidRDefault="0073258F" w:rsidP="006D4A69">
            <w:pPr>
              <w:rPr>
                <w:color w:val="000000"/>
                <w:sz w:val="18"/>
                <w:szCs w:val="18"/>
              </w:rPr>
            </w:pPr>
            <w:r w:rsidRPr="0073258F">
              <w:rPr>
                <w:color w:val="000000"/>
                <w:sz w:val="18"/>
                <w:szCs w:val="18"/>
              </w:rPr>
              <w:t>33</w:t>
            </w:r>
          </w:p>
        </w:tc>
        <w:tc>
          <w:tcPr>
            <w:tcW w:w="323" w:type="dxa"/>
            <w:tcBorders>
              <w:top w:val="nil"/>
              <w:left w:val="nil"/>
              <w:bottom w:val="single" w:sz="4" w:space="0" w:color="000000"/>
              <w:right w:val="single" w:sz="4" w:space="0" w:color="000000"/>
            </w:tcBorders>
            <w:shd w:val="clear" w:color="auto" w:fill="auto"/>
            <w:vAlign w:val="bottom"/>
            <w:hideMark/>
          </w:tcPr>
          <w:p w14:paraId="675B0F15"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2B5E929D"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auto" w:fill="auto"/>
            <w:vAlign w:val="bottom"/>
            <w:hideMark/>
          </w:tcPr>
          <w:p w14:paraId="662B5FC8"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29067830"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83D9EED" w14:textId="77777777" w:rsidR="0073258F" w:rsidRPr="0073258F" w:rsidRDefault="0073258F" w:rsidP="006D4A69">
            <w:pPr>
              <w:jc w:val="right"/>
              <w:rPr>
                <w:color w:val="000000"/>
                <w:sz w:val="18"/>
                <w:szCs w:val="18"/>
              </w:rPr>
            </w:pPr>
            <w:r w:rsidRPr="0073258F">
              <w:rPr>
                <w:color w:val="000000"/>
                <w:sz w:val="18"/>
                <w:szCs w:val="18"/>
              </w:rPr>
              <w:t>250,0</w:t>
            </w:r>
          </w:p>
        </w:tc>
        <w:tc>
          <w:tcPr>
            <w:tcW w:w="1136" w:type="dxa"/>
            <w:tcBorders>
              <w:top w:val="nil"/>
              <w:left w:val="nil"/>
              <w:bottom w:val="single" w:sz="4" w:space="0" w:color="000000"/>
              <w:right w:val="single" w:sz="4" w:space="0" w:color="000000"/>
            </w:tcBorders>
            <w:shd w:val="clear" w:color="auto" w:fill="auto"/>
            <w:vAlign w:val="bottom"/>
            <w:hideMark/>
          </w:tcPr>
          <w:p w14:paraId="6F06F3F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8CA2CF5"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109F4C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B4A4135" w14:textId="77777777" w:rsidR="0073258F" w:rsidRPr="0073258F" w:rsidRDefault="0073258F" w:rsidP="006D4A69">
            <w:pPr>
              <w:rPr>
                <w:color w:val="000000"/>
                <w:sz w:val="18"/>
                <w:szCs w:val="18"/>
              </w:rPr>
            </w:pPr>
            <w:r w:rsidRPr="0073258F">
              <w:rPr>
                <w:color w:val="000000"/>
                <w:sz w:val="18"/>
                <w:szCs w:val="18"/>
              </w:rPr>
              <w:t>Учреждения по работе с молодежью</w:t>
            </w:r>
          </w:p>
        </w:tc>
        <w:tc>
          <w:tcPr>
            <w:tcW w:w="424" w:type="dxa"/>
            <w:tcBorders>
              <w:top w:val="nil"/>
              <w:left w:val="nil"/>
              <w:bottom w:val="single" w:sz="4" w:space="0" w:color="000000"/>
              <w:right w:val="single" w:sz="4" w:space="0" w:color="000000"/>
            </w:tcBorders>
            <w:shd w:val="clear" w:color="auto" w:fill="auto"/>
            <w:vAlign w:val="bottom"/>
            <w:hideMark/>
          </w:tcPr>
          <w:p w14:paraId="7AB462FF"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7546BB2F" w14:textId="77777777" w:rsidR="0073258F" w:rsidRPr="0073258F" w:rsidRDefault="0073258F" w:rsidP="006D4A69">
            <w:pPr>
              <w:rPr>
                <w:color w:val="000000"/>
                <w:sz w:val="18"/>
                <w:szCs w:val="18"/>
              </w:rPr>
            </w:pPr>
            <w:r w:rsidRPr="0073258F">
              <w:rPr>
                <w:color w:val="000000"/>
                <w:sz w:val="18"/>
                <w:szCs w:val="18"/>
              </w:rPr>
              <w:t>07</w:t>
            </w:r>
          </w:p>
        </w:tc>
        <w:tc>
          <w:tcPr>
            <w:tcW w:w="424" w:type="dxa"/>
            <w:tcBorders>
              <w:top w:val="nil"/>
              <w:left w:val="nil"/>
              <w:bottom w:val="single" w:sz="4" w:space="0" w:color="000000"/>
              <w:right w:val="single" w:sz="4" w:space="0" w:color="000000"/>
            </w:tcBorders>
            <w:shd w:val="clear" w:color="auto" w:fill="auto"/>
            <w:vAlign w:val="bottom"/>
            <w:hideMark/>
          </w:tcPr>
          <w:p w14:paraId="3587DF27" w14:textId="77777777" w:rsidR="0073258F" w:rsidRPr="0073258F" w:rsidRDefault="0073258F" w:rsidP="006D4A69">
            <w:pPr>
              <w:rPr>
                <w:color w:val="000000"/>
                <w:sz w:val="18"/>
                <w:szCs w:val="18"/>
              </w:rPr>
            </w:pPr>
            <w:r w:rsidRPr="0073258F">
              <w:rPr>
                <w:color w:val="000000"/>
                <w:sz w:val="18"/>
                <w:szCs w:val="18"/>
              </w:rPr>
              <w:t>33</w:t>
            </w:r>
          </w:p>
        </w:tc>
        <w:tc>
          <w:tcPr>
            <w:tcW w:w="323" w:type="dxa"/>
            <w:tcBorders>
              <w:top w:val="nil"/>
              <w:left w:val="nil"/>
              <w:bottom w:val="single" w:sz="4" w:space="0" w:color="000000"/>
              <w:right w:val="single" w:sz="4" w:space="0" w:color="000000"/>
            </w:tcBorders>
            <w:shd w:val="clear" w:color="auto" w:fill="auto"/>
            <w:vAlign w:val="bottom"/>
            <w:hideMark/>
          </w:tcPr>
          <w:p w14:paraId="3888B65B"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6FC89D11"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7E3E9779" w14:textId="77777777" w:rsidR="0073258F" w:rsidRPr="0073258F" w:rsidRDefault="0073258F" w:rsidP="006D4A69">
            <w:pPr>
              <w:rPr>
                <w:color w:val="000000"/>
                <w:sz w:val="18"/>
                <w:szCs w:val="18"/>
              </w:rPr>
            </w:pPr>
            <w:r w:rsidRPr="0073258F">
              <w:rPr>
                <w:color w:val="000000"/>
                <w:sz w:val="18"/>
                <w:szCs w:val="18"/>
              </w:rPr>
              <w:t>81260</w:t>
            </w:r>
          </w:p>
        </w:tc>
        <w:tc>
          <w:tcPr>
            <w:tcW w:w="588" w:type="dxa"/>
            <w:tcBorders>
              <w:top w:val="nil"/>
              <w:left w:val="nil"/>
              <w:bottom w:val="single" w:sz="4" w:space="0" w:color="000000"/>
              <w:right w:val="single" w:sz="4" w:space="0" w:color="000000"/>
            </w:tcBorders>
            <w:shd w:val="clear" w:color="auto" w:fill="auto"/>
            <w:vAlign w:val="bottom"/>
            <w:hideMark/>
          </w:tcPr>
          <w:p w14:paraId="4245F85D"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155E7EC" w14:textId="77777777" w:rsidR="0073258F" w:rsidRPr="0073258F" w:rsidRDefault="0073258F" w:rsidP="006D4A69">
            <w:pPr>
              <w:jc w:val="right"/>
              <w:rPr>
                <w:color w:val="000000"/>
                <w:sz w:val="18"/>
                <w:szCs w:val="18"/>
              </w:rPr>
            </w:pPr>
            <w:r w:rsidRPr="0073258F">
              <w:rPr>
                <w:color w:val="000000"/>
                <w:sz w:val="18"/>
                <w:szCs w:val="18"/>
              </w:rPr>
              <w:t>250,0</w:t>
            </w:r>
          </w:p>
        </w:tc>
        <w:tc>
          <w:tcPr>
            <w:tcW w:w="1136" w:type="dxa"/>
            <w:tcBorders>
              <w:top w:val="nil"/>
              <w:left w:val="nil"/>
              <w:bottom w:val="single" w:sz="4" w:space="0" w:color="000000"/>
              <w:right w:val="single" w:sz="4" w:space="0" w:color="000000"/>
            </w:tcBorders>
            <w:shd w:val="clear" w:color="auto" w:fill="auto"/>
            <w:vAlign w:val="bottom"/>
            <w:hideMark/>
          </w:tcPr>
          <w:p w14:paraId="27AEFDE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F509250"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E6FDBBC"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5FF8D53"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37DD4A45"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3F771DD8" w14:textId="77777777" w:rsidR="0073258F" w:rsidRPr="0073258F" w:rsidRDefault="0073258F" w:rsidP="006D4A69">
            <w:pPr>
              <w:rPr>
                <w:color w:val="000000"/>
                <w:sz w:val="18"/>
                <w:szCs w:val="18"/>
              </w:rPr>
            </w:pPr>
            <w:r w:rsidRPr="0073258F">
              <w:rPr>
                <w:color w:val="000000"/>
                <w:sz w:val="18"/>
                <w:szCs w:val="18"/>
              </w:rPr>
              <w:t>07</w:t>
            </w:r>
          </w:p>
        </w:tc>
        <w:tc>
          <w:tcPr>
            <w:tcW w:w="424" w:type="dxa"/>
            <w:tcBorders>
              <w:top w:val="nil"/>
              <w:left w:val="nil"/>
              <w:bottom w:val="single" w:sz="4" w:space="0" w:color="000000"/>
              <w:right w:val="single" w:sz="4" w:space="0" w:color="000000"/>
            </w:tcBorders>
            <w:shd w:val="clear" w:color="auto" w:fill="auto"/>
            <w:vAlign w:val="bottom"/>
            <w:hideMark/>
          </w:tcPr>
          <w:p w14:paraId="57C0CD12" w14:textId="77777777" w:rsidR="0073258F" w:rsidRPr="0073258F" w:rsidRDefault="0073258F" w:rsidP="006D4A69">
            <w:pPr>
              <w:rPr>
                <w:color w:val="000000"/>
                <w:sz w:val="18"/>
                <w:szCs w:val="18"/>
              </w:rPr>
            </w:pPr>
            <w:r w:rsidRPr="0073258F">
              <w:rPr>
                <w:color w:val="000000"/>
                <w:sz w:val="18"/>
                <w:szCs w:val="18"/>
              </w:rPr>
              <w:t>33</w:t>
            </w:r>
          </w:p>
        </w:tc>
        <w:tc>
          <w:tcPr>
            <w:tcW w:w="323" w:type="dxa"/>
            <w:tcBorders>
              <w:top w:val="nil"/>
              <w:left w:val="nil"/>
              <w:bottom w:val="single" w:sz="4" w:space="0" w:color="000000"/>
              <w:right w:val="single" w:sz="4" w:space="0" w:color="000000"/>
            </w:tcBorders>
            <w:shd w:val="clear" w:color="auto" w:fill="auto"/>
            <w:vAlign w:val="bottom"/>
            <w:hideMark/>
          </w:tcPr>
          <w:p w14:paraId="1A881112"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10397BC"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31E0E9FB" w14:textId="77777777" w:rsidR="0073258F" w:rsidRPr="0073258F" w:rsidRDefault="0073258F" w:rsidP="006D4A69">
            <w:pPr>
              <w:rPr>
                <w:color w:val="000000"/>
                <w:sz w:val="18"/>
                <w:szCs w:val="18"/>
              </w:rPr>
            </w:pPr>
            <w:r w:rsidRPr="0073258F">
              <w:rPr>
                <w:color w:val="000000"/>
                <w:sz w:val="18"/>
                <w:szCs w:val="18"/>
              </w:rPr>
              <w:t>81260</w:t>
            </w:r>
          </w:p>
        </w:tc>
        <w:tc>
          <w:tcPr>
            <w:tcW w:w="588" w:type="dxa"/>
            <w:tcBorders>
              <w:top w:val="nil"/>
              <w:left w:val="nil"/>
              <w:bottom w:val="single" w:sz="4" w:space="0" w:color="000000"/>
              <w:right w:val="single" w:sz="4" w:space="0" w:color="000000"/>
            </w:tcBorders>
            <w:shd w:val="clear" w:color="auto" w:fill="auto"/>
            <w:vAlign w:val="bottom"/>
            <w:hideMark/>
          </w:tcPr>
          <w:p w14:paraId="1C7CFE34"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0230D754" w14:textId="77777777" w:rsidR="0073258F" w:rsidRPr="0073258F" w:rsidRDefault="0073258F" w:rsidP="006D4A69">
            <w:pPr>
              <w:jc w:val="right"/>
              <w:rPr>
                <w:color w:val="000000"/>
                <w:sz w:val="18"/>
                <w:szCs w:val="18"/>
              </w:rPr>
            </w:pPr>
            <w:r w:rsidRPr="0073258F">
              <w:rPr>
                <w:color w:val="000000"/>
                <w:sz w:val="18"/>
                <w:szCs w:val="18"/>
              </w:rPr>
              <w:t>250,0</w:t>
            </w:r>
          </w:p>
        </w:tc>
        <w:tc>
          <w:tcPr>
            <w:tcW w:w="1136" w:type="dxa"/>
            <w:tcBorders>
              <w:top w:val="nil"/>
              <w:left w:val="nil"/>
              <w:bottom w:val="single" w:sz="4" w:space="0" w:color="000000"/>
              <w:right w:val="single" w:sz="4" w:space="0" w:color="000000"/>
            </w:tcBorders>
            <w:shd w:val="clear" w:color="auto" w:fill="auto"/>
            <w:vAlign w:val="bottom"/>
            <w:hideMark/>
          </w:tcPr>
          <w:p w14:paraId="26C15B1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2D0C70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A46B9C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44DC218"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"Реализация молодежной политики и вовлечение молодежи в социальную практику"</w:t>
            </w:r>
          </w:p>
        </w:tc>
        <w:tc>
          <w:tcPr>
            <w:tcW w:w="424" w:type="dxa"/>
            <w:tcBorders>
              <w:top w:val="nil"/>
              <w:left w:val="nil"/>
              <w:bottom w:val="single" w:sz="4" w:space="0" w:color="000000"/>
              <w:right w:val="single" w:sz="4" w:space="0" w:color="000000"/>
            </w:tcBorders>
            <w:shd w:val="clear" w:color="auto" w:fill="auto"/>
            <w:vAlign w:val="bottom"/>
            <w:hideMark/>
          </w:tcPr>
          <w:p w14:paraId="561BE3DD"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07018AA0" w14:textId="77777777" w:rsidR="0073258F" w:rsidRPr="0073258F" w:rsidRDefault="0073258F" w:rsidP="006D4A69">
            <w:pPr>
              <w:rPr>
                <w:color w:val="000000"/>
                <w:sz w:val="18"/>
                <w:szCs w:val="18"/>
              </w:rPr>
            </w:pPr>
            <w:r w:rsidRPr="0073258F">
              <w:rPr>
                <w:color w:val="000000"/>
                <w:sz w:val="18"/>
                <w:szCs w:val="18"/>
              </w:rPr>
              <w:t>07</w:t>
            </w:r>
          </w:p>
        </w:tc>
        <w:tc>
          <w:tcPr>
            <w:tcW w:w="424" w:type="dxa"/>
            <w:tcBorders>
              <w:top w:val="nil"/>
              <w:left w:val="nil"/>
              <w:bottom w:val="single" w:sz="4" w:space="0" w:color="000000"/>
              <w:right w:val="single" w:sz="4" w:space="0" w:color="000000"/>
            </w:tcBorders>
            <w:shd w:val="clear" w:color="auto" w:fill="auto"/>
            <w:vAlign w:val="bottom"/>
            <w:hideMark/>
          </w:tcPr>
          <w:p w14:paraId="612FE0D5" w14:textId="77777777" w:rsidR="0073258F" w:rsidRPr="0073258F" w:rsidRDefault="0073258F" w:rsidP="006D4A69">
            <w:pPr>
              <w:rPr>
                <w:color w:val="000000"/>
                <w:sz w:val="18"/>
                <w:szCs w:val="18"/>
              </w:rPr>
            </w:pPr>
            <w:r w:rsidRPr="0073258F">
              <w:rPr>
                <w:color w:val="000000"/>
                <w:sz w:val="18"/>
                <w:szCs w:val="18"/>
              </w:rPr>
              <w:t>33</w:t>
            </w:r>
          </w:p>
        </w:tc>
        <w:tc>
          <w:tcPr>
            <w:tcW w:w="323" w:type="dxa"/>
            <w:tcBorders>
              <w:top w:val="nil"/>
              <w:left w:val="nil"/>
              <w:bottom w:val="single" w:sz="4" w:space="0" w:color="000000"/>
              <w:right w:val="single" w:sz="4" w:space="0" w:color="000000"/>
            </w:tcBorders>
            <w:shd w:val="clear" w:color="auto" w:fill="auto"/>
            <w:vAlign w:val="bottom"/>
            <w:hideMark/>
          </w:tcPr>
          <w:p w14:paraId="04D13AE0"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69CC61A3"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auto" w:fill="auto"/>
            <w:vAlign w:val="bottom"/>
            <w:hideMark/>
          </w:tcPr>
          <w:p w14:paraId="60CAA83E"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59A5404B"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3A05B0F" w14:textId="77777777" w:rsidR="0073258F" w:rsidRPr="0073258F" w:rsidRDefault="0073258F" w:rsidP="006D4A69">
            <w:pPr>
              <w:jc w:val="right"/>
              <w:rPr>
                <w:color w:val="000000"/>
                <w:sz w:val="18"/>
                <w:szCs w:val="18"/>
              </w:rPr>
            </w:pPr>
            <w:r w:rsidRPr="0073258F">
              <w:rPr>
                <w:color w:val="000000"/>
                <w:sz w:val="18"/>
                <w:szCs w:val="18"/>
              </w:rPr>
              <w:t>-5 396,7</w:t>
            </w:r>
          </w:p>
        </w:tc>
        <w:tc>
          <w:tcPr>
            <w:tcW w:w="1136" w:type="dxa"/>
            <w:tcBorders>
              <w:top w:val="nil"/>
              <w:left w:val="nil"/>
              <w:bottom w:val="single" w:sz="4" w:space="0" w:color="000000"/>
              <w:right w:val="single" w:sz="4" w:space="0" w:color="000000"/>
            </w:tcBorders>
            <w:shd w:val="clear" w:color="auto" w:fill="auto"/>
            <w:vAlign w:val="bottom"/>
            <w:hideMark/>
          </w:tcPr>
          <w:p w14:paraId="29D211D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B02175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676C7D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651D84B" w14:textId="77777777" w:rsidR="0073258F" w:rsidRPr="0073258F" w:rsidRDefault="0073258F" w:rsidP="006D4A69">
            <w:pPr>
              <w:rPr>
                <w:color w:val="000000"/>
                <w:sz w:val="18"/>
                <w:szCs w:val="18"/>
              </w:rPr>
            </w:pPr>
            <w:r w:rsidRPr="0073258F">
              <w:rPr>
                <w:color w:val="000000"/>
                <w:sz w:val="18"/>
                <w:szCs w:val="18"/>
              </w:rPr>
              <w:t>Мероприятия в области молодежной политики</w:t>
            </w:r>
          </w:p>
        </w:tc>
        <w:tc>
          <w:tcPr>
            <w:tcW w:w="424" w:type="dxa"/>
            <w:tcBorders>
              <w:top w:val="nil"/>
              <w:left w:val="nil"/>
              <w:bottom w:val="single" w:sz="4" w:space="0" w:color="000000"/>
              <w:right w:val="single" w:sz="4" w:space="0" w:color="000000"/>
            </w:tcBorders>
            <w:shd w:val="clear" w:color="auto" w:fill="auto"/>
            <w:vAlign w:val="bottom"/>
            <w:hideMark/>
          </w:tcPr>
          <w:p w14:paraId="2CE37649"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2D3D9B79" w14:textId="77777777" w:rsidR="0073258F" w:rsidRPr="0073258F" w:rsidRDefault="0073258F" w:rsidP="006D4A69">
            <w:pPr>
              <w:rPr>
                <w:color w:val="000000"/>
                <w:sz w:val="18"/>
                <w:szCs w:val="18"/>
              </w:rPr>
            </w:pPr>
            <w:r w:rsidRPr="0073258F">
              <w:rPr>
                <w:color w:val="000000"/>
                <w:sz w:val="18"/>
                <w:szCs w:val="18"/>
              </w:rPr>
              <w:t>07</w:t>
            </w:r>
          </w:p>
        </w:tc>
        <w:tc>
          <w:tcPr>
            <w:tcW w:w="424" w:type="dxa"/>
            <w:tcBorders>
              <w:top w:val="nil"/>
              <w:left w:val="nil"/>
              <w:bottom w:val="single" w:sz="4" w:space="0" w:color="000000"/>
              <w:right w:val="single" w:sz="4" w:space="0" w:color="000000"/>
            </w:tcBorders>
            <w:shd w:val="clear" w:color="auto" w:fill="auto"/>
            <w:vAlign w:val="bottom"/>
            <w:hideMark/>
          </w:tcPr>
          <w:p w14:paraId="2F823957" w14:textId="77777777" w:rsidR="0073258F" w:rsidRPr="0073258F" w:rsidRDefault="0073258F" w:rsidP="006D4A69">
            <w:pPr>
              <w:rPr>
                <w:color w:val="000000"/>
                <w:sz w:val="18"/>
                <w:szCs w:val="18"/>
              </w:rPr>
            </w:pPr>
            <w:r w:rsidRPr="0073258F">
              <w:rPr>
                <w:color w:val="000000"/>
                <w:sz w:val="18"/>
                <w:szCs w:val="18"/>
              </w:rPr>
              <w:t>33</w:t>
            </w:r>
          </w:p>
        </w:tc>
        <w:tc>
          <w:tcPr>
            <w:tcW w:w="323" w:type="dxa"/>
            <w:tcBorders>
              <w:top w:val="nil"/>
              <w:left w:val="nil"/>
              <w:bottom w:val="single" w:sz="4" w:space="0" w:color="000000"/>
              <w:right w:val="single" w:sz="4" w:space="0" w:color="000000"/>
            </w:tcBorders>
            <w:shd w:val="clear" w:color="auto" w:fill="auto"/>
            <w:vAlign w:val="bottom"/>
            <w:hideMark/>
          </w:tcPr>
          <w:p w14:paraId="31DE83EA"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0778286"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43D71257" w14:textId="77777777" w:rsidR="0073258F" w:rsidRPr="0073258F" w:rsidRDefault="0073258F" w:rsidP="006D4A69">
            <w:pPr>
              <w:rPr>
                <w:color w:val="000000"/>
                <w:sz w:val="18"/>
                <w:szCs w:val="18"/>
              </w:rPr>
            </w:pPr>
            <w:r w:rsidRPr="0073258F">
              <w:rPr>
                <w:color w:val="000000"/>
                <w:sz w:val="18"/>
                <w:szCs w:val="18"/>
              </w:rPr>
              <w:t>86320</w:t>
            </w:r>
          </w:p>
        </w:tc>
        <w:tc>
          <w:tcPr>
            <w:tcW w:w="588" w:type="dxa"/>
            <w:tcBorders>
              <w:top w:val="nil"/>
              <w:left w:val="nil"/>
              <w:bottom w:val="single" w:sz="4" w:space="0" w:color="000000"/>
              <w:right w:val="single" w:sz="4" w:space="0" w:color="000000"/>
            </w:tcBorders>
            <w:shd w:val="clear" w:color="auto" w:fill="auto"/>
            <w:vAlign w:val="bottom"/>
            <w:hideMark/>
          </w:tcPr>
          <w:p w14:paraId="2CE76E45"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57E1EAA" w14:textId="77777777" w:rsidR="0073258F" w:rsidRPr="0073258F" w:rsidRDefault="0073258F" w:rsidP="006D4A69">
            <w:pPr>
              <w:jc w:val="right"/>
              <w:rPr>
                <w:color w:val="000000"/>
                <w:sz w:val="18"/>
                <w:szCs w:val="18"/>
              </w:rPr>
            </w:pPr>
            <w:r w:rsidRPr="0073258F">
              <w:rPr>
                <w:color w:val="000000"/>
                <w:sz w:val="18"/>
                <w:szCs w:val="18"/>
              </w:rPr>
              <w:t>-5 396,7</w:t>
            </w:r>
          </w:p>
        </w:tc>
        <w:tc>
          <w:tcPr>
            <w:tcW w:w="1136" w:type="dxa"/>
            <w:tcBorders>
              <w:top w:val="nil"/>
              <w:left w:val="nil"/>
              <w:bottom w:val="single" w:sz="4" w:space="0" w:color="000000"/>
              <w:right w:val="single" w:sz="4" w:space="0" w:color="000000"/>
            </w:tcBorders>
            <w:shd w:val="clear" w:color="auto" w:fill="auto"/>
            <w:vAlign w:val="bottom"/>
            <w:hideMark/>
          </w:tcPr>
          <w:p w14:paraId="126B322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570E10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BFBDB38"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5DCDF83"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15779A15"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285EC3EA" w14:textId="77777777" w:rsidR="0073258F" w:rsidRPr="0073258F" w:rsidRDefault="0073258F" w:rsidP="006D4A69">
            <w:pPr>
              <w:rPr>
                <w:color w:val="000000"/>
                <w:sz w:val="18"/>
                <w:szCs w:val="18"/>
              </w:rPr>
            </w:pPr>
            <w:r w:rsidRPr="0073258F">
              <w:rPr>
                <w:color w:val="000000"/>
                <w:sz w:val="18"/>
                <w:szCs w:val="18"/>
              </w:rPr>
              <w:t>07</w:t>
            </w:r>
          </w:p>
        </w:tc>
        <w:tc>
          <w:tcPr>
            <w:tcW w:w="424" w:type="dxa"/>
            <w:tcBorders>
              <w:top w:val="nil"/>
              <w:left w:val="nil"/>
              <w:bottom w:val="single" w:sz="4" w:space="0" w:color="000000"/>
              <w:right w:val="single" w:sz="4" w:space="0" w:color="000000"/>
            </w:tcBorders>
            <w:shd w:val="clear" w:color="auto" w:fill="auto"/>
            <w:vAlign w:val="bottom"/>
            <w:hideMark/>
          </w:tcPr>
          <w:p w14:paraId="568EA8E5" w14:textId="77777777" w:rsidR="0073258F" w:rsidRPr="0073258F" w:rsidRDefault="0073258F" w:rsidP="006D4A69">
            <w:pPr>
              <w:rPr>
                <w:color w:val="000000"/>
                <w:sz w:val="18"/>
                <w:szCs w:val="18"/>
              </w:rPr>
            </w:pPr>
            <w:r w:rsidRPr="0073258F">
              <w:rPr>
                <w:color w:val="000000"/>
                <w:sz w:val="18"/>
                <w:szCs w:val="18"/>
              </w:rPr>
              <w:t>33</w:t>
            </w:r>
          </w:p>
        </w:tc>
        <w:tc>
          <w:tcPr>
            <w:tcW w:w="323" w:type="dxa"/>
            <w:tcBorders>
              <w:top w:val="nil"/>
              <w:left w:val="nil"/>
              <w:bottom w:val="single" w:sz="4" w:space="0" w:color="000000"/>
              <w:right w:val="single" w:sz="4" w:space="0" w:color="000000"/>
            </w:tcBorders>
            <w:shd w:val="clear" w:color="auto" w:fill="auto"/>
            <w:vAlign w:val="bottom"/>
            <w:hideMark/>
          </w:tcPr>
          <w:p w14:paraId="39F23E92"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D5737AA"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35FF3951" w14:textId="77777777" w:rsidR="0073258F" w:rsidRPr="0073258F" w:rsidRDefault="0073258F" w:rsidP="006D4A69">
            <w:pPr>
              <w:rPr>
                <w:color w:val="000000"/>
                <w:sz w:val="18"/>
                <w:szCs w:val="18"/>
              </w:rPr>
            </w:pPr>
            <w:r w:rsidRPr="0073258F">
              <w:rPr>
                <w:color w:val="000000"/>
                <w:sz w:val="18"/>
                <w:szCs w:val="18"/>
              </w:rPr>
              <w:t>86320</w:t>
            </w:r>
          </w:p>
        </w:tc>
        <w:tc>
          <w:tcPr>
            <w:tcW w:w="588" w:type="dxa"/>
            <w:tcBorders>
              <w:top w:val="nil"/>
              <w:left w:val="nil"/>
              <w:bottom w:val="single" w:sz="4" w:space="0" w:color="000000"/>
              <w:right w:val="single" w:sz="4" w:space="0" w:color="000000"/>
            </w:tcBorders>
            <w:shd w:val="clear" w:color="auto" w:fill="auto"/>
            <w:vAlign w:val="bottom"/>
            <w:hideMark/>
          </w:tcPr>
          <w:p w14:paraId="1B46B9FC"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0359BF0F" w14:textId="77777777" w:rsidR="0073258F" w:rsidRPr="0073258F" w:rsidRDefault="0073258F" w:rsidP="006D4A69">
            <w:pPr>
              <w:jc w:val="right"/>
              <w:rPr>
                <w:color w:val="000000"/>
                <w:sz w:val="18"/>
                <w:szCs w:val="18"/>
              </w:rPr>
            </w:pPr>
            <w:r w:rsidRPr="0073258F">
              <w:rPr>
                <w:color w:val="000000"/>
                <w:sz w:val="18"/>
                <w:szCs w:val="18"/>
              </w:rPr>
              <w:t>-5 396,7</w:t>
            </w:r>
          </w:p>
        </w:tc>
        <w:tc>
          <w:tcPr>
            <w:tcW w:w="1136" w:type="dxa"/>
            <w:tcBorders>
              <w:top w:val="nil"/>
              <w:left w:val="nil"/>
              <w:bottom w:val="single" w:sz="4" w:space="0" w:color="000000"/>
              <w:right w:val="single" w:sz="4" w:space="0" w:color="000000"/>
            </w:tcBorders>
            <w:shd w:val="clear" w:color="auto" w:fill="auto"/>
            <w:vAlign w:val="bottom"/>
            <w:hideMark/>
          </w:tcPr>
          <w:p w14:paraId="25035301"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B941BD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4ECFD8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1815D953" w14:textId="77777777" w:rsidR="0073258F" w:rsidRPr="0073258F" w:rsidRDefault="0073258F" w:rsidP="006D4A69">
            <w:pPr>
              <w:rPr>
                <w:color w:val="000000"/>
                <w:sz w:val="18"/>
                <w:szCs w:val="18"/>
              </w:rPr>
            </w:pPr>
            <w:r w:rsidRPr="0073258F">
              <w:rPr>
                <w:color w:val="000000"/>
                <w:sz w:val="18"/>
                <w:szCs w:val="18"/>
              </w:rPr>
              <w:t>Другие вопросы в области образования</w:t>
            </w:r>
          </w:p>
        </w:tc>
        <w:tc>
          <w:tcPr>
            <w:tcW w:w="424" w:type="dxa"/>
            <w:tcBorders>
              <w:top w:val="nil"/>
              <w:left w:val="nil"/>
              <w:bottom w:val="single" w:sz="4" w:space="0" w:color="000000"/>
              <w:right w:val="single" w:sz="4" w:space="0" w:color="000000"/>
            </w:tcBorders>
            <w:shd w:val="clear" w:color="auto" w:fill="auto"/>
            <w:vAlign w:val="bottom"/>
            <w:hideMark/>
          </w:tcPr>
          <w:p w14:paraId="193F00CC"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210E5C11"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3EEEB65E"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66D704D8"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1E1C45C"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2D36DADC"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2C76F0CE"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A00E23B" w14:textId="77777777" w:rsidR="0073258F" w:rsidRPr="0073258F" w:rsidRDefault="0073258F" w:rsidP="006D4A69">
            <w:pPr>
              <w:jc w:val="right"/>
              <w:rPr>
                <w:color w:val="000000"/>
                <w:sz w:val="18"/>
                <w:szCs w:val="18"/>
              </w:rPr>
            </w:pPr>
            <w:r w:rsidRPr="0073258F">
              <w:rPr>
                <w:color w:val="000000"/>
                <w:sz w:val="18"/>
                <w:szCs w:val="18"/>
              </w:rPr>
              <w:t>-2 864,5</w:t>
            </w:r>
          </w:p>
        </w:tc>
        <w:tc>
          <w:tcPr>
            <w:tcW w:w="1136" w:type="dxa"/>
            <w:tcBorders>
              <w:top w:val="nil"/>
              <w:left w:val="nil"/>
              <w:bottom w:val="single" w:sz="4" w:space="0" w:color="000000"/>
              <w:right w:val="single" w:sz="4" w:space="0" w:color="000000"/>
            </w:tcBorders>
            <w:shd w:val="clear" w:color="auto" w:fill="auto"/>
            <w:vAlign w:val="bottom"/>
            <w:hideMark/>
          </w:tcPr>
          <w:p w14:paraId="3EF3D1A4"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ABE631C"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9CF3BCD"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2C78533"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"Развитие образования в Республике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B4DEF35"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27DEC3DC"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280C8F49"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04E1BE7D"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3556227"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5DA35A77"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ED28170"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CBC8957" w14:textId="77777777" w:rsidR="0073258F" w:rsidRPr="0073258F" w:rsidRDefault="0073258F" w:rsidP="006D4A69">
            <w:pPr>
              <w:jc w:val="right"/>
              <w:rPr>
                <w:color w:val="000000"/>
                <w:sz w:val="18"/>
                <w:szCs w:val="18"/>
              </w:rPr>
            </w:pPr>
            <w:r w:rsidRPr="0073258F">
              <w:rPr>
                <w:color w:val="000000"/>
                <w:sz w:val="18"/>
                <w:szCs w:val="18"/>
              </w:rPr>
              <w:t>-24,5</w:t>
            </w:r>
          </w:p>
        </w:tc>
        <w:tc>
          <w:tcPr>
            <w:tcW w:w="1136" w:type="dxa"/>
            <w:tcBorders>
              <w:top w:val="nil"/>
              <w:left w:val="nil"/>
              <w:bottom w:val="single" w:sz="4" w:space="0" w:color="000000"/>
              <w:right w:val="single" w:sz="4" w:space="0" w:color="000000"/>
            </w:tcBorders>
            <w:shd w:val="clear" w:color="auto" w:fill="auto"/>
            <w:vAlign w:val="bottom"/>
            <w:hideMark/>
          </w:tcPr>
          <w:p w14:paraId="77EDBEC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6BC888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BD36C7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E35F253"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569E4599"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10E0EA8F"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1F93199D"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694A4F36"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62CDA6C7"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06840A2C"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1286E05A"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B59902B" w14:textId="77777777" w:rsidR="0073258F" w:rsidRPr="0073258F" w:rsidRDefault="0073258F" w:rsidP="006D4A69">
            <w:pPr>
              <w:jc w:val="right"/>
              <w:rPr>
                <w:color w:val="000000"/>
                <w:sz w:val="18"/>
                <w:szCs w:val="18"/>
              </w:rPr>
            </w:pPr>
            <w:r w:rsidRPr="0073258F">
              <w:rPr>
                <w:color w:val="000000"/>
                <w:sz w:val="18"/>
                <w:szCs w:val="18"/>
              </w:rPr>
              <w:t>-24,5</w:t>
            </w:r>
          </w:p>
        </w:tc>
        <w:tc>
          <w:tcPr>
            <w:tcW w:w="1136" w:type="dxa"/>
            <w:tcBorders>
              <w:top w:val="nil"/>
              <w:left w:val="nil"/>
              <w:bottom w:val="single" w:sz="4" w:space="0" w:color="000000"/>
              <w:right w:val="single" w:sz="4" w:space="0" w:color="000000"/>
            </w:tcBorders>
            <w:shd w:val="clear" w:color="auto" w:fill="auto"/>
            <w:vAlign w:val="bottom"/>
            <w:hideMark/>
          </w:tcPr>
          <w:p w14:paraId="15FCB9A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B6B3B6C"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55BCE58"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8F4B69E"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"Обеспечение деятельности Министерства образования Республики Мордовия и реализация государственной политики в сфере образования"</w:t>
            </w:r>
          </w:p>
        </w:tc>
        <w:tc>
          <w:tcPr>
            <w:tcW w:w="424" w:type="dxa"/>
            <w:tcBorders>
              <w:top w:val="nil"/>
              <w:left w:val="nil"/>
              <w:bottom w:val="single" w:sz="4" w:space="0" w:color="000000"/>
              <w:right w:val="single" w:sz="4" w:space="0" w:color="000000"/>
            </w:tcBorders>
            <w:shd w:val="clear" w:color="auto" w:fill="auto"/>
            <w:vAlign w:val="bottom"/>
            <w:hideMark/>
          </w:tcPr>
          <w:p w14:paraId="5F0EBDD0"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5394BC7D"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0C0FDEC8"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57E24A30"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F4501BC"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auto" w:fill="auto"/>
            <w:vAlign w:val="bottom"/>
            <w:hideMark/>
          </w:tcPr>
          <w:p w14:paraId="35604B29"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4A3030C5"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5CBDD58" w14:textId="77777777" w:rsidR="0073258F" w:rsidRPr="0073258F" w:rsidRDefault="0073258F" w:rsidP="006D4A69">
            <w:pPr>
              <w:jc w:val="right"/>
              <w:rPr>
                <w:color w:val="000000"/>
                <w:sz w:val="18"/>
                <w:szCs w:val="18"/>
              </w:rPr>
            </w:pPr>
            <w:r w:rsidRPr="0073258F">
              <w:rPr>
                <w:color w:val="000000"/>
                <w:sz w:val="18"/>
                <w:szCs w:val="18"/>
              </w:rPr>
              <w:t>-24,5</w:t>
            </w:r>
          </w:p>
        </w:tc>
        <w:tc>
          <w:tcPr>
            <w:tcW w:w="1136" w:type="dxa"/>
            <w:tcBorders>
              <w:top w:val="nil"/>
              <w:left w:val="nil"/>
              <w:bottom w:val="single" w:sz="4" w:space="0" w:color="000000"/>
              <w:right w:val="single" w:sz="4" w:space="0" w:color="000000"/>
            </w:tcBorders>
            <w:shd w:val="clear" w:color="auto" w:fill="auto"/>
            <w:vAlign w:val="bottom"/>
            <w:hideMark/>
          </w:tcPr>
          <w:p w14:paraId="68F7426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0BB1D3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5B3F20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E07F53D" w14:textId="77777777" w:rsidR="0073258F" w:rsidRPr="0073258F" w:rsidRDefault="0073258F" w:rsidP="006D4A69">
            <w:pPr>
              <w:rPr>
                <w:color w:val="000000"/>
                <w:sz w:val="18"/>
                <w:szCs w:val="18"/>
              </w:rPr>
            </w:pPr>
            <w:r w:rsidRPr="0073258F">
              <w:rPr>
                <w:color w:val="000000"/>
                <w:sz w:val="18"/>
                <w:szCs w:val="18"/>
              </w:rPr>
              <w:t>Централизованные бухгалтерии, центры оценки качества, центры помощи</w:t>
            </w:r>
          </w:p>
        </w:tc>
        <w:tc>
          <w:tcPr>
            <w:tcW w:w="424" w:type="dxa"/>
            <w:tcBorders>
              <w:top w:val="nil"/>
              <w:left w:val="nil"/>
              <w:bottom w:val="single" w:sz="4" w:space="0" w:color="000000"/>
              <w:right w:val="single" w:sz="4" w:space="0" w:color="000000"/>
            </w:tcBorders>
            <w:shd w:val="clear" w:color="auto" w:fill="auto"/>
            <w:vAlign w:val="bottom"/>
            <w:hideMark/>
          </w:tcPr>
          <w:p w14:paraId="5257F4E2"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135A6622"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0E0CECA3"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20DEEB3B"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22F2EAE3"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5C29BFA2" w14:textId="77777777" w:rsidR="0073258F" w:rsidRPr="0073258F" w:rsidRDefault="0073258F" w:rsidP="006D4A69">
            <w:pPr>
              <w:rPr>
                <w:color w:val="000000"/>
                <w:sz w:val="18"/>
                <w:szCs w:val="18"/>
              </w:rPr>
            </w:pPr>
            <w:r w:rsidRPr="0073258F">
              <w:rPr>
                <w:color w:val="000000"/>
                <w:sz w:val="18"/>
                <w:szCs w:val="18"/>
              </w:rPr>
              <w:t>81270</w:t>
            </w:r>
          </w:p>
        </w:tc>
        <w:tc>
          <w:tcPr>
            <w:tcW w:w="588" w:type="dxa"/>
            <w:tcBorders>
              <w:top w:val="nil"/>
              <w:left w:val="nil"/>
              <w:bottom w:val="single" w:sz="4" w:space="0" w:color="000000"/>
              <w:right w:val="single" w:sz="4" w:space="0" w:color="000000"/>
            </w:tcBorders>
            <w:shd w:val="clear" w:color="auto" w:fill="auto"/>
            <w:vAlign w:val="bottom"/>
            <w:hideMark/>
          </w:tcPr>
          <w:p w14:paraId="48A99A65"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D94E7CA" w14:textId="77777777" w:rsidR="0073258F" w:rsidRPr="0073258F" w:rsidRDefault="0073258F" w:rsidP="006D4A69">
            <w:pPr>
              <w:jc w:val="right"/>
              <w:rPr>
                <w:color w:val="000000"/>
                <w:sz w:val="18"/>
                <w:szCs w:val="18"/>
              </w:rPr>
            </w:pPr>
            <w:r w:rsidRPr="0073258F">
              <w:rPr>
                <w:color w:val="000000"/>
                <w:sz w:val="18"/>
                <w:szCs w:val="18"/>
              </w:rPr>
              <w:t>90,0</w:t>
            </w:r>
          </w:p>
        </w:tc>
        <w:tc>
          <w:tcPr>
            <w:tcW w:w="1136" w:type="dxa"/>
            <w:tcBorders>
              <w:top w:val="nil"/>
              <w:left w:val="nil"/>
              <w:bottom w:val="single" w:sz="4" w:space="0" w:color="000000"/>
              <w:right w:val="single" w:sz="4" w:space="0" w:color="000000"/>
            </w:tcBorders>
            <w:shd w:val="clear" w:color="auto" w:fill="auto"/>
            <w:vAlign w:val="bottom"/>
            <w:hideMark/>
          </w:tcPr>
          <w:p w14:paraId="448CF4B8"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E95037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77C442C"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3580C85"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23E52355"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288945A1"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3540EB7C"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1696BE27"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009AA4C"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7DD6EE10" w14:textId="77777777" w:rsidR="0073258F" w:rsidRPr="0073258F" w:rsidRDefault="0073258F" w:rsidP="006D4A69">
            <w:pPr>
              <w:rPr>
                <w:color w:val="000000"/>
                <w:sz w:val="18"/>
                <w:szCs w:val="18"/>
              </w:rPr>
            </w:pPr>
            <w:r w:rsidRPr="0073258F">
              <w:rPr>
                <w:color w:val="000000"/>
                <w:sz w:val="18"/>
                <w:szCs w:val="18"/>
              </w:rPr>
              <w:t>81270</w:t>
            </w:r>
          </w:p>
        </w:tc>
        <w:tc>
          <w:tcPr>
            <w:tcW w:w="588" w:type="dxa"/>
            <w:tcBorders>
              <w:top w:val="nil"/>
              <w:left w:val="nil"/>
              <w:bottom w:val="single" w:sz="4" w:space="0" w:color="000000"/>
              <w:right w:val="single" w:sz="4" w:space="0" w:color="000000"/>
            </w:tcBorders>
            <w:shd w:val="clear" w:color="auto" w:fill="auto"/>
            <w:vAlign w:val="bottom"/>
            <w:hideMark/>
          </w:tcPr>
          <w:p w14:paraId="3977CE74"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44380E88" w14:textId="77777777" w:rsidR="0073258F" w:rsidRPr="0073258F" w:rsidRDefault="0073258F" w:rsidP="006D4A69">
            <w:pPr>
              <w:jc w:val="right"/>
              <w:rPr>
                <w:color w:val="000000"/>
                <w:sz w:val="18"/>
                <w:szCs w:val="18"/>
              </w:rPr>
            </w:pPr>
            <w:r w:rsidRPr="0073258F">
              <w:rPr>
                <w:color w:val="000000"/>
                <w:sz w:val="18"/>
                <w:szCs w:val="18"/>
              </w:rPr>
              <w:t>90,0</w:t>
            </w:r>
          </w:p>
        </w:tc>
        <w:tc>
          <w:tcPr>
            <w:tcW w:w="1136" w:type="dxa"/>
            <w:tcBorders>
              <w:top w:val="nil"/>
              <w:left w:val="nil"/>
              <w:bottom w:val="single" w:sz="4" w:space="0" w:color="000000"/>
              <w:right w:val="single" w:sz="4" w:space="0" w:color="000000"/>
            </w:tcBorders>
            <w:shd w:val="clear" w:color="auto" w:fill="auto"/>
            <w:vAlign w:val="bottom"/>
            <w:hideMark/>
          </w:tcPr>
          <w:p w14:paraId="359261C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BBEF2F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15D8A4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55046A4" w14:textId="77777777" w:rsidR="0073258F" w:rsidRPr="0073258F" w:rsidRDefault="0073258F" w:rsidP="006D4A69">
            <w:pPr>
              <w:rPr>
                <w:color w:val="000000"/>
                <w:sz w:val="18"/>
                <w:szCs w:val="18"/>
              </w:rPr>
            </w:pPr>
            <w:r w:rsidRPr="0073258F">
              <w:rPr>
                <w:color w:val="000000"/>
                <w:sz w:val="18"/>
                <w:szCs w:val="18"/>
              </w:rPr>
              <w:t>Мероприятия в области образования</w:t>
            </w:r>
          </w:p>
        </w:tc>
        <w:tc>
          <w:tcPr>
            <w:tcW w:w="424" w:type="dxa"/>
            <w:tcBorders>
              <w:top w:val="nil"/>
              <w:left w:val="nil"/>
              <w:bottom w:val="single" w:sz="4" w:space="0" w:color="000000"/>
              <w:right w:val="single" w:sz="4" w:space="0" w:color="000000"/>
            </w:tcBorders>
            <w:shd w:val="clear" w:color="auto" w:fill="auto"/>
            <w:vAlign w:val="bottom"/>
            <w:hideMark/>
          </w:tcPr>
          <w:p w14:paraId="23B2E8C2"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2198129A"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620E534B"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5A9E4AAC"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5A38DF1"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6E8907C7" w14:textId="77777777" w:rsidR="0073258F" w:rsidRPr="0073258F" w:rsidRDefault="0073258F" w:rsidP="006D4A69">
            <w:pPr>
              <w:rPr>
                <w:color w:val="000000"/>
                <w:sz w:val="18"/>
                <w:szCs w:val="18"/>
              </w:rPr>
            </w:pPr>
            <w:r w:rsidRPr="0073258F">
              <w:rPr>
                <w:color w:val="000000"/>
                <w:sz w:val="18"/>
                <w:szCs w:val="18"/>
              </w:rPr>
              <w:t>86050</w:t>
            </w:r>
          </w:p>
        </w:tc>
        <w:tc>
          <w:tcPr>
            <w:tcW w:w="588" w:type="dxa"/>
            <w:tcBorders>
              <w:top w:val="nil"/>
              <w:left w:val="nil"/>
              <w:bottom w:val="single" w:sz="4" w:space="0" w:color="000000"/>
              <w:right w:val="single" w:sz="4" w:space="0" w:color="000000"/>
            </w:tcBorders>
            <w:shd w:val="clear" w:color="auto" w:fill="auto"/>
            <w:vAlign w:val="bottom"/>
            <w:hideMark/>
          </w:tcPr>
          <w:p w14:paraId="19FC4419"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DCD2EA6" w14:textId="77777777" w:rsidR="0073258F" w:rsidRPr="0073258F" w:rsidRDefault="0073258F" w:rsidP="006D4A69">
            <w:pPr>
              <w:jc w:val="right"/>
              <w:rPr>
                <w:color w:val="000000"/>
                <w:sz w:val="18"/>
                <w:szCs w:val="18"/>
              </w:rPr>
            </w:pPr>
            <w:r w:rsidRPr="0073258F">
              <w:rPr>
                <w:color w:val="000000"/>
                <w:sz w:val="18"/>
                <w:szCs w:val="18"/>
              </w:rPr>
              <w:t>-114,5</w:t>
            </w:r>
          </w:p>
        </w:tc>
        <w:tc>
          <w:tcPr>
            <w:tcW w:w="1136" w:type="dxa"/>
            <w:tcBorders>
              <w:top w:val="nil"/>
              <w:left w:val="nil"/>
              <w:bottom w:val="single" w:sz="4" w:space="0" w:color="000000"/>
              <w:right w:val="single" w:sz="4" w:space="0" w:color="000000"/>
            </w:tcBorders>
            <w:shd w:val="clear" w:color="auto" w:fill="auto"/>
            <w:vAlign w:val="bottom"/>
            <w:hideMark/>
          </w:tcPr>
          <w:p w14:paraId="43837FA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6C5125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DB6F0D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C8F2E4C"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0BEFE55E"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0D3EECC4"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420DD5B9"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27CCEEBA"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BEF2B36"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2159A810" w14:textId="77777777" w:rsidR="0073258F" w:rsidRPr="0073258F" w:rsidRDefault="0073258F" w:rsidP="006D4A69">
            <w:pPr>
              <w:rPr>
                <w:color w:val="000000"/>
                <w:sz w:val="18"/>
                <w:szCs w:val="18"/>
              </w:rPr>
            </w:pPr>
            <w:r w:rsidRPr="0073258F">
              <w:rPr>
                <w:color w:val="000000"/>
                <w:sz w:val="18"/>
                <w:szCs w:val="18"/>
              </w:rPr>
              <w:t>86050</w:t>
            </w:r>
          </w:p>
        </w:tc>
        <w:tc>
          <w:tcPr>
            <w:tcW w:w="588" w:type="dxa"/>
            <w:tcBorders>
              <w:top w:val="nil"/>
              <w:left w:val="nil"/>
              <w:bottom w:val="single" w:sz="4" w:space="0" w:color="000000"/>
              <w:right w:val="single" w:sz="4" w:space="0" w:color="000000"/>
            </w:tcBorders>
            <w:shd w:val="clear" w:color="auto" w:fill="auto"/>
            <w:vAlign w:val="bottom"/>
            <w:hideMark/>
          </w:tcPr>
          <w:p w14:paraId="07912171"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65BCA54B" w14:textId="77777777" w:rsidR="0073258F" w:rsidRPr="0073258F" w:rsidRDefault="0073258F" w:rsidP="006D4A69">
            <w:pPr>
              <w:jc w:val="right"/>
              <w:rPr>
                <w:color w:val="000000"/>
                <w:sz w:val="18"/>
                <w:szCs w:val="18"/>
              </w:rPr>
            </w:pPr>
            <w:r w:rsidRPr="0073258F">
              <w:rPr>
                <w:color w:val="000000"/>
                <w:sz w:val="18"/>
                <w:szCs w:val="18"/>
              </w:rPr>
              <w:t>-114,5</w:t>
            </w:r>
          </w:p>
        </w:tc>
        <w:tc>
          <w:tcPr>
            <w:tcW w:w="1136" w:type="dxa"/>
            <w:tcBorders>
              <w:top w:val="nil"/>
              <w:left w:val="nil"/>
              <w:bottom w:val="single" w:sz="4" w:space="0" w:color="000000"/>
              <w:right w:val="single" w:sz="4" w:space="0" w:color="000000"/>
            </w:tcBorders>
            <w:shd w:val="clear" w:color="auto" w:fill="auto"/>
            <w:vAlign w:val="bottom"/>
            <w:hideMark/>
          </w:tcPr>
          <w:p w14:paraId="111E25C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C9B527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C5A4F6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E42A453"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"Социальная поддержка граждан"</w:t>
            </w:r>
          </w:p>
        </w:tc>
        <w:tc>
          <w:tcPr>
            <w:tcW w:w="424" w:type="dxa"/>
            <w:tcBorders>
              <w:top w:val="nil"/>
              <w:left w:val="nil"/>
              <w:bottom w:val="single" w:sz="4" w:space="0" w:color="000000"/>
              <w:right w:val="single" w:sz="4" w:space="0" w:color="000000"/>
            </w:tcBorders>
            <w:shd w:val="clear" w:color="auto" w:fill="auto"/>
            <w:vAlign w:val="bottom"/>
            <w:hideMark/>
          </w:tcPr>
          <w:p w14:paraId="0DA6E8C9"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573D1865"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5DDDCF6E"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216B88A7"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5663267"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2CA87B0D"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6856F33"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807CA52" w14:textId="77777777" w:rsidR="0073258F" w:rsidRPr="0073258F" w:rsidRDefault="0073258F" w:rsidP="006D4A69">
            <w:pPr>
              <w:jc w:val="right"/>
              <w:rPr>
                <w:color w:val="000000"/>
                <w:sz w:val="18"/>
                <w:szCs w:val="18"/>
              </w:rPr>
            </w:pPr>
            <w:r w:rsidRPr="0073258F">
              <w:rPr>
                <w:color w:val="000000"/>
                <w:sz w:val="18"/>
                <w:szCs w:val="18"/>
              </w:rPr>
              <w:t>-3 200,0</w:t>
            </w:r>
          </w:p>
        </w:tc>
        <w:tc>
          <w:tcPr>
            <w:tcW w:w="1136" w:type="dxa"/>
            <w:tcBorders>
              <w:top w:val="nil"/>
              <w:left w:val="nil"/>
              <w:bottom w:val="single" w:sz="4" w:space="0" w:color="000000"/>
              <w:right w:val="single" w:sz="4" w:space="0" w:color="000000"/>
            </w:tcBorders>
            <w:shd w:val="clear" w:color="auto" w:fill="auto"/>
            <w:vAlign w:val="bottom"/>
            <w:hideMark/>
          </w:tcPr>
          <w:p w14:paraId="3DE9A0F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6D173F5"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869E73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FA3F9C1"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30B13FE6"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1AED2BC8"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17B5473D"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207AAFC0"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DB52242"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48EFF8B8"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39259445"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1B5E458" w14:textId="77777777" w:rsidR="0073258F" w:rsidRPr="0073258F" w:rsidRDefault="0073258F" w:rsidP="006D4A69">
            <w:pPr>
              <w:jc w:val="right"/>
              <w:rPr>
                <w:color w:val="000000"/>
                <w:sz w:val="18"/>
                <w:szCs w:val="18"/>
              </w:rPr>
            </w:pPr>
            <w:r w:rsidRPr="0073258F">
              <w:rPr>
                <w:color w:val="000000"/>
                <w:sz w:val="18"/>
                <w:szCs w:val="18"/>
              </w:rPr>
              <w:t>-3 200,0</w:t>
            </w:r>
          </w:p>
        </w:tc>
        <w:tc>
          <w:tcPr>
            <w:tcW w:w="1136" w:type="dxa"/>
            <w:tcBorders>
              <w:top w:val="nil"/>
              <w:left w:val="nil"/>
              <w:bottom w:val="single" w:sz="4" w:space="0" w:color="000000"/>
              <w:right w:val="single" w:sz="4" w:space="0" w:color="000000"/>
            </w:tcBorders>
            <w:shd w:val="clear" w:color="auto" w:fill="auto"/>
            <w:vAlign w:val="bottom"/>
            <w:hideMark/>
          </w:tcPr>
          <w:p w14:paraId="6A05F688"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1CFB546"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44F90E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1D71573"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"Организация отдыха и оздоровления детей"</w:t>
            </w:r>
          </w:p>
        </w:tc>
        <w:tc>
          <w:tcPr>
            <w:tcW w:w="424" w:type="dxa"/>
            <w:tcBorders>
              <w:top w:val="nil"/>
              <w:left w:val="nil"/>
              <w:bottom w:val="single" w:sz="4" w:space="0" w:color="000000"/>
              <w:right w:val="single" w:sz="4" w:space="0" w:color="000000"/>
            </w:tcBorders>
            <w:shd w:val="clear" w:color="auto" w:fill="auto"/>
            <w:vAlign w:val="bottom"/>
            <w:hideMark/>
          </w:tcPr>
          <w:p w14:paraId="235EB4AC"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0345E070"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2ABFD3C6"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1C2C176B"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628B2F19" w14:textId="77777777" w:rsidR="0073258F" w:rsidRPr="0073258F" w:rsidRDefault="0073258F" w:rsidP="006D4A69">
            <w:pPr>
              <w:rPr>
                <w:color w:val="000000"/>
                <w:sz w:val="18"/>
                <w:szCs w:val="18"/>
              </w:rPr>
            </w:pPr>
            <w:r w:rsidRPr="0073258F">
              <w:rPr>
                <w:color w:val="000000"/>
                <w:sz w:val="18"/>
                <w:szCs w:val="18"/>
              </w:rPr>
              <w:t>04</w:t>
            </w:r>
          </w:p>
        </w:tc>
        <w:tc>
          <w:tcPr>
            <w:tcW w:w="792" w:type="dxa"/>
            <w:tcBorders>
              <w:top w:val="nil"/>
              <w:left w:val="nil"/>
              <w:bottom w:val="single" w:sz="4" w:space="0" w:color="000000"/>
              <w:right w:val="single" w:sz="4" w:space="0" w:color="000000"/>
            </w:tcBorders>
            <w:shd w:val="clear" w:color="auto" w:fill="auto"/>
            <w:vAlign w:val="bottom"/>
            <w:hideMark/>
          </w:tcPr>
          <w:p w14:paraId="109ABA03"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1ADEB618"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CFC889D" w14:textId="77777777" w:rsidR="0073258F" w:rsidRPr="0073258F" w:rsidRDefault="0073258F" w:rsidP="006D4A69">
            <w:pPr>
              <w:jc w:val="right"/>
              <w:rPr>
                <w:color w:val="000000"/>
                <w:sz w:val="18"/>
                <w:szCs w:val="18"/>
              </w:rPr>
            </w:pPr>
            <w:r w:rsidRPr="0073258F">
              <w:rPr>
                <w:color w:val="000000"/>
                <w:sz w:val="18"/>
                <w:szCs w:val="18"/>
              </w:rPr>
              <w:t>-3 200,0</w:t>
            </w:r>
          </w:p>
        </w:tc>
        <w:tc>
          <w:tcPr>
            <w:tcW w:w="1136" w:type="dxa"/>
            <w:tcBorders>
              <w:top w:val="nil"/>
              <w:left w:val="nil"/>
              <w:bottom w:val="single" w:sz="4" w:space="0" w:color="000000"/>
              <w:right w:val="single" w:sz="4" w:space="0" w:color="000000"/>
            </w:tcBorders>
            <w:shd w:val="clear" w:color="auto" w:fill="auto"/>
            <w:vAlign w:val="bottom"/>
            <w:hideMark/>
          </w:tcPr>
          <w:p w14:paraId="2F11DD5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B64C7BD"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15DA23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B76AF55" w14:textId="77777777" w:rsidR="0073258F" w:rsidRPr="0073258F" w:rsidRDefault="0073258F" w:rsidP="006D4A69">
            <w:pPr>
              <w:rPr>
                <w:color w:val="000000"/>
                <w:sz w:val="18"/>
                <w:szCs w:val="18"/>
              </w:rPr>
            </w:pPr>
            <w:r w:rsidRPr="0073258F">
              <w:rPr>
                <w:color w:val="000000"/>
                <w:sz w:val="18"/>
                <w:szCs w:val="18"/>
              </w:rPr>
              <w:t>Субвенции на осуществление государственных полномочий Республики Мордовия по финансовому обеспечению отдыха и оздоровления детей в Республике Мордовия в каникулярное время</w:t>
            </w:r>
          </w:p>
        </w:tc>
        <w:tc>
          <w:tcPr>
            <w:tcW w:w="424" w:type="dxa"/>
            <w:tcBorders>
              <w:top w:val="nil"/>
              <w:left w:val="nil"/>
              <w:bottom w:val="single" w:sz="4" w:space="0" w:color="000000"/>
              <w:right w:val="single" w:sz="4" w:space="0" w:color="000000"/>
            </w:tcBorders>
            <w:shd w:val="clear" w:color="auto" w:fill="auto"/>
            <w:vAlign w:val="bottom"/>
            <w:hideMark/>
          </w:tcPr>
          <w:p w14:paraId="5331194F"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1DA4C5D7"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55469049"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0F1A2FCB"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AA8281A" w14:textId="77777777" w:rsidR="0073258F" w:rsidRPr="0073258F" w:rsidRDefault="0073258F" w:rsidP="006D4A69">
            <w:pPr>
              <w:rPr>
                <w:color w:val="000000"/>
                <w:sz w:val="18"/>
                <w:szCs w:val="18"/>
              </w:rPr>
            </w:pPr>
            <w:r w:rsidRPr="0073258F">
              <w:rPr>
                <w:color w:val="000000"/>
                <w:sz w:val="18"/>
                <w:szCs w:val="18"/>
              </w:rPr>
              <w:t>04</w:t>
            </w:r>
          </w:p>
        </w:tc>
        <w:tc>
          <w:tcPr>
            <w:tcW w:w="792" w:type="dxa"/>
            <w:tcBorders>
              <w:top w:val="nil"/>
              <w:left w:val="nil"/>
              <w:bottom w:val="single" w:sz="4" w:space="0" w:color="000000"/>
              <w:right w:val="single" w:sz="4" w:space="0" w:color="000000"/>
            </w:tcBorders>
            <w:shd w:val="clear" w:color="FFFFFF" w:fill="FFFFFF"/>
            <w:vAlign w:val="bottom"/>
            <w:hideMark/>
          </w:tcPr>
          <w:p w14:paraId="201777D7" w14:textId="77777777" w:rsidR="0073258F" w:rsidRPr="0073258F" w:rsidRDefault="0073258F" w:rsidP="006D4A69">
            <w:pPr>
              <w:rPr>
                <w:color w:val="000000"/>
                <w:sz w:val="18"/>
                <w:szCs w:val="18"/>
              </w:rPr>
            </w:pPr>
            <w:r w:rsidRPr="0073258F">
              <w:rPr>
                <w:color w:val="000000"/>
                <w:sz w:val="18"/>
                <w:szCs w:val="18"/>
              </w:rPr>
              <w:t>77210</w:t>
            </w:r>
          </w:p>
        </w:tc>
        <w:tc>
          <w:tcPr>
            <w:tcW w:w="588" w:type="dxa"/>
            <w:tcBorders>
              <w:top w:val="nil"/>
              <w:left w:val="nil"/>
              <w:bottom w:val="single" w:sz="4" w:space="0" w:color="000000"/>
              <w:right w:val="single" w:sz="4" w:space="0" w:color="000000"/>
            </w:tcBorders>
            <w:shd w:val="clear" w:color="auto" w:fill="auto"/>
            <w:vAlign w:val="bottom"/>
            <w:hideMark/>
          </w:tcPr>
          <w:p w14:paraId="3F5D3977"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6725335" w14:textId="77777777" w:rsidR="0073258F" w:rsidRPr="0073258F" w:rsidRDefault="0073258F" w:rsidP="006D4A69">
            <w:pPr>
              <w:jc w:val="right"/>
              <w:rPr>
                <w:color w:val="000000"/>
                <w:sz w:val="18"/>
                <w:szCs w:val="18"/>
              </w:rPr>
            </w:pPr>
            <w:r w:rsidRPr="0073258F">
              <w:rPr>
                <w:color w:val="000000"/>
                <w:sz w:val="18"/>
                <w:szCs w:val="18"/>
              </w:rPr>
              <w:t>-3 200,0</w:t>
            </w:r>
          </w:p>
        </w:tc>
        <w:tc>
          <w:tcPr>
            <w:tcW w:w="1136" w:type="dxa"/>
            <w:tcBorders>
              <w:top w:val="nil"/>
              <w:left w:val="nil"/>
              <w:bottom w:val="single" w:sz="4" w:space="0" w:color="000000"/>
              <w:right w:val="single" w:sz="4" w:space="0" w:color="000000"/>
            </w:tcBorders>
            <w:shd w:val="clear" w:color="auto" w:fill="auto"/>
            <w:vAlign w:val="bottom"/>
            <w:hideMark/>
          </w:tcPr>
          <w:p w14:paraId="1AEF155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11157A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65A880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0245F43" w14:textId="77777777" w:rsidR="0073258F" w:rsidRPr="0073258F" w:rsidRDefault="0073258F" w:rsidP="006D4A69">
            <w:pPr>
              <w:rPr>
                <w:color w:val="000000"/>
                <w:sz w:val="18"/>
                <w:szCs w:val="18"/>
              </w:rPr>
            </w:pPr>
            <w:r w:rsidRPr="0073258F">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7E6753FE"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5D0E427D"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0719A1FC"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7D67FB96"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92BAECB" w14:textId="77777777" w:rsidR="0073258F" w:rsidRPr="0073258F" w:rsidRDefault="0073258F" w:rsidP="006D4A69">
            <w:pPr>
              <w:rPr>
                <w:color w:val="000000"/>
                <w:sz w:val="18"/>
                <w:szCs w:val="18"/>
              </w:rPr>
            </w:pPr>
            <w:r w:rsidRPr="0073258F">
              <w:rPr>
                <w:color w:val="000000"/>
                <w:sz w:val="18"/>
                <w:szCs w:val="18"/>
              </w:rPr>
              <w:t>04</w:t>
            </w:r>
          </w:p>
        </w:tc>
        <w:tc>
          <w:tcPr>
            <w:tcW w:w="792" w:type="dxa"/>
            <w:tcBorders>
              <w:top w:val="nil"/>
              <w:left w:val="nil"/>
              <w:bottom w:val="single" w:sz="4" w:space="0" w:color="000000"/>
              <w:right w:val="single" w:sz="4" w:space="0" w:color="000000"/>
            </w:tcBorders>
            <w:shd w:val="clear" w:color="FFFFFF" w:fill="FFFFFF"/>
            <w:vAlign w:val="bottom"/>
            <w:hideMark/>
          </w:tcPr>
          <w:p w14:paraId="3BDD5A9E" w14:textId="77777777" w:rsidR="0073258F" w:rsidRPr="0073258F" w:rsidRDefault="0073258F" w:rsidP="006D4A69">
            <w:pPr>
              <w:rPr>
                <w:color w:val="000000"/>
                <w:sz w:val="18"/>
                <w:szCs w:val="18"/>
              </w:rPr>
            </w:pPr>
            <w:r w:rsidRPr="0073258F">
              <w:rPr>
                <w:color w:val="000000"/>
                <w:sz w:val="18"/>
                <w:szCs w:val="18"/>
              </w:rPr>
              <w:t>77210</w:t>
            </w:r>
          </w:p>
        </w:tc>
        <w:tc>
          <w:tcPr>
            <w:tcW w:w="588" w:type="dxa"/>
            <w:tcBorders>
              <w:top w:val="nil"/>
              <w:left w:val="nil"/>
              <w:bottom w:val="single" w:sz="4" w:space="0" w:color="000000"/>
              <w:right w:val="single" w:sz="4" w:space="0" w:color="000000"/>
            </w:tcBorders>
            <w:shd w:val="clear" w:color="auto" w:fill="auto"/>
            <w:vAlign w:val="bottom"/>
            <w:hideMark/>
          </w:tcPr>
          <w:p w14:paraId="35EA3411" w14:textId="77777777" w:rsidR="0073258F" w:rsidRPr="0073258F" w:rsidRDefault="0073258F" w:rsidP="006D4A69">
            <w:pPr>
              <w:rPr>
                <w:color w:val="000000"/>
                <w:sz w:val="18"/>
                <w:szCs w:val="18"/>
              </w:rPr>
            </w:pPr>
            <w:r w:rsidRPr="0073258F">
              <w:rPr>
                <w:color w:val="000000"/>
                <w:sz w:val="18"/>
                <w:szCs w:val="18"/>
              </w:rPr>
              <w:t>500</w:t>
            </w:r>
          </w:p>
        </w:tc>
        <w:tc>
          <w:tcPr>
            <w:tcW w:w="1118" w:type="dxa"/>
            <w:tcBorders>
              <w:top w:val="nil"/>
              <w:left w:val="nil"/>
              <w:bottom w:val="single" w:sz="4" w:space="0" w:color="000000"/>
              <w:right w:val="single" w:sz="4" w:space="0" w:color="000000"/>
            </w:tcBorders>
            <w:shd w:val="clear" w:color="auto" w:fill="auto"/>
            <w:vAlign w:val="bottom"/>
            <w:hideMark/>
          </w:tcPr>
          <w:p w14:paraId="74DC53C1" w14:textId="77777777" w:rsidR="0073258F" w:rsidRPr="0073258F" w:rsidRDefault="0073258F" w:rsidP="006D4A69">
            <w:pPr>
              <w:jc w:val="right"/>
              <w:rPr>
                <w:color w:val="000000"/>
                <w:sz w:val="18"/>
                <w:szCs w:val="18"/>
              </w:rPr>
            </w:pPr>
            <w:r w:rsidRPr="0073258F">
              <w:rPr>
                <w:color w:val="000000"/>
                <w:sz w:val="18"/>
                <w:szCs w:val="18"/>
              </w:rPr>
              <w:t>-3 200,0</w:t>
            </w:r>
          </w:p>
        </w:tc>
        <w:tc>
          <w:tcPr>
            <w:tcW w:w="1136" w:type="dxa"/>
            <w:tcBorders>
              <w:top w:val="nil"/>
              <w:left w:val="nil"/>
              <w:bottom w:val="single" w:sz="4" w:space="0" w:color="000000"/>
              <w:right w:val="single" w:sz="4" w:space="0" w:color="000000"/>
            </w:tcBorders>
            <w:shd w:val="clear" w:color="auto" w:fill="auto"/>
            <w:vAlign w:val="bottom"/>
            <w:hideMark/>
          </w:tcPr>
          <w:p w14:paraId="4385FC5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62D63C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A78C9F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A21B5EF"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"Развитие молодежной политики в Республике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A4D648B"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361716B7"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2ECF4BBD" w14:textId="77777777" w:rsidR="0073258F" w:rsidRPr="0073258F" w:rsidRDefault="0073258F" w:rsidP="006D4A69">
            <w:pPr>
              <w:rPr>
                <w:color w:val="000000"/>
                <w:sz w:val="18"/>
                <w:szCs w:val="18"/>
              </w:rPr>
            </w:pPr>
            <w:r w:rsidRPr="0073258F">
              <w:rPr>
                <w:color w:val="000000"/>
                <w:sz w:val="18"/>
                <w:szCs w:val="18"/>
              </w:rPr>
              <w:t>33</w:t>
            </w:r>
          </w:p>
        </w:tc>
        <w:tc>
          <w:tcPr>
            <w:tcW w:w="323" w:type="dxa"/>
            <w:tcBorders>
              <w:top w:val="nil"/>
              <w:left w:val="nil"/>
              <w:bottom w:val="single" w:sz="4" w:space="0" w:color="000000"/>
              <w:right w:val="single" w:sz="4" w:space="0" w:color="000000"/>
            </w:tcBorders>
            <w:shd w:val="clear" w:color="auto" w:fill="auto"/>
            <w:vAlign w:val="bottom"/>
            <w:hideMark/>
          </w:tcPr>
          <w:p w14:paraId="619962A8"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546AAE6E"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1BB2A547"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2F7B5D2D"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AB24CA8" w14:textId="77777777" w:rsidR="0073258F" w:rsidRPr="0073258F" w:rsidRDefault="0073258F" w:rsidP="006D4A69">
            <w:pPr>
              <w:jc w:val="right"/>
              <w:rPr>
                <w:color w:val="000000"/>
                <w:sz w:val="18"/>
                <w:szCs w:val="18"/>
              </w:rPr>
            </w:pPr>
            <w:r w:rsidRPr="0073258F">
              <w:rPr>
                <w:color w:val="000000"/>
                <w:sz w:val="18"/>
                <w:szCs w:val="18"/>
              </w:rPr>
              <w:t>360,0</w:t>
            </w:r>
          </w:p>
        </w:tc>
        <w:tc>
          <w:tcPr>
            <w:tcW w:w="1136" w:type="dxa"/>
            <w:tcBorders>
              <w:top w:val="nil"/>
              <w:left w:val="nil"/>
              <w:bottom w:val="single" w:sz="4" w:space="0" w:color="000000"/>
              <w:right w:val="single" w:sz="4" w:space="0" w:color="000000"/>
            </w:tcBorders>
            <w:shd w:val="clear" w:color="auto" w:fill="auto"/>
            <w:vAlign w:val="bottom"/>
            <w:hideMark/>
          </w:tcPr>
          <w:p w14:paraId="1533A38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915F58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4A5615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6E973C7"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250B9214"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47EFDB9D"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57C8E169" w14:textId="77777777" w:rsidR="0073258F" w:rsidRPr="0073258F" w:rsidRDefault="0073258F" w:rsidP="006D4A69">
            <w:pPr>
              <w:rPr>
                <w:color w:val="000000"/>
                <w:sz w:val="18"/>
                <w:szCs w:val="18"/>
              </w:rPr>
            </w:pPr>
            <w:r w:rsidRPr="0073258F">
              <w:rPr>
                <w:color w:val="000000"/>
                <w:sz w:val="18"/>
                <w:szCs w:val="18"/>
              </w:rPr>
              <w:t>33</w:t>
            </w:r>
          </w:p>
        </w:tc>
        <w:tc>
          <w:tcPr>
            <w:tcW w:w="323" w:type="dxa"/>
            <w:tcBorders>
              <w:top w:val="nil"/>
              <w:left w:val="nil"/>
              <w:bottom w:val="single" w:sz="4" w:space="0" w:color="000000"/>
              <w:right w:val="single" w:sz="4" w:space="0" w:color="000000"/>
            </w:tcBorders>
            <w:shd w:val="clear" w:color="auto" w:fill="auto"/>
            <w:vAlign w:val="bottom"/>
            <w:hideMark/>
          </w:tcPr>
          <w:p w14:paraId="507C6F02"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0BB6EDA"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419873D7"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10A0E65C"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7B21671" w14:textId="77777777" w:rsidR="0073258F" w:rsidRPr="0073258F" w:rsidRDefault="0073258F" w:rsidP="006D4A69">
            <w:pPr>
              <w:jc w:val="right"/>
              <w:rPr>
                <w:color w:val="000000"/>
                <w:sz w:val="18"/>
                <w:szCs w:val="18"/>
              </w:rPr>
            </w:pPr>
            <w:r w:rsidRPr="0073258F">
              <w:rPr>
                <w:color w:val="000000"/>
                <w:sz w:val="18"/>
                <w:szCs w:val="18"/>
              </w:rPr>
              <w:t>360,0</w:t>
            </w:r>
          </w:p>
        </w:tc>
        <w:tc>
          <w:tcPr>
            <w:tcW w:w="1136" w:type="dxa"/>
            <w:tcBorders>
              <w:top w:val="nil"/>
              <w:left w:val="nil"/>
              <w:bottom w:val="single" w:sz="4" w:space="0" w:color="000000"/>
              <w:right w:val="single" w:sz="4" w:space="0" w:color="000000"/>
            </w:tcBorders>
            <w:shd w:val="clear" w:color="auto" w:fill="auto"/>
            <w:vAlign w:val="bottom"/>
            <w:hideMark/>
          </w:tcPr>
          <w:p w14:paraId="5613974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8A09C9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08F39C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7934D4B" w14:textId="77777777" w:rsidR="0073258F" w:rsidRPr="0073258F" w:rsidRDefault="0073258F" w:rsidP="006D4A69">
            <w:pPr>
              <w:rPr>
                <w:color w:val="000000"/>
                <w:sz w:val="18"/>
                <w:szCs w:val="18"/>
              </w:rPr>
            </w:pPr>
            <w:r w:rsidRPr="0073258F">
              <w:rPr>
                <w:color w:val="000000"/>
                <w:sz w:val="18"/>
                <w:szCs w:val="18"/>
              </w:rPr>
              <w:lastRenderedPageBreak/>
              <w:t>Комплекс процессных мероприятий "Обеспечение деятельности Государственного комитета по делам молодежи Республики Мордовия и подведомственных учреждений"</w:t>
            </w:r>
          </w:p>
        </w:tc>
        <w:tc>
          <w:tcPr>
            <w:tcW w:w="424" w:type="dxa"/>
            <w:tcBorders>
              <w:top w:val="nil"/>
              <w:left w:val="nil"/>
              <w:bottom w:val="single" w:sz="4" w:space="0" w:color="000000"/>
              <w:right w:val="single" w:sz="4" w:space="0" w:color="000000"/>
            </w:tcBorders>
            <w:shd w:val="clear" w:color="auto" w:fill="auto"/>
            <w:vAlign w:val="bottom"/>
            <w:hideMark/>
          </w:tcPr>
          <w:p w14:paraId="19093387"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110A907F"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5D56126E" w14:textId="77777777" w:rsidR="0073258F" w:rsidRPr="0073258F" w:rsidRDefault="0073258F" w:rsidP="006D4A69">
            <w:pPr>
              <w:rPr>
                <w:color w:val="000000"/>
                <w:sz w:val="18"/>
                <w:szCs w:val="18"/>
              </w:rPr>
            </w:pPr>
            <w:r w:rsidRPr="0073258F">
              <w:rPr>
                <w:color w:val="000000"/>
                <w:sz w:val="18"/>
                <w:szCs w:val="18"/>
              </w:rPr>
              <w:t>33</w:t>
            </w:r>
          </w:p>
        </w:tc>
        <w:tc>
          <w:tcPr>
            <w:tcW w:w="323" w:type="dxa"/>
            <w:tcBorders>
              <w:top w:val="nil"/>
              <w:left w:val="nil"/>
              <w:bottom w:val="single" w:sz="4" w:space="0" w:color="000000"/>
              <w:right w:val="single" w:sz="4" w:space="0" w:color="000000"/>
            </w:tcBorders>
            <w:shd w:val="clear" w:color="auto" w:fill="auto"/>
            <w:vAlign w:val="bottom"/>
            <w:hideMark/>
          </w:tcPr>
          <w:p w14:paraId="4A0DEBF0"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3213832"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auto" w:fill="auto"/>
            <w:vAlign w:val="bottom"/>
            <w:hideMark/>
          </w:tcPr>
          <w:p w14:paraId="7C75A01D"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478C8374"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49BC9D6" w14:textId="77777777" w:rsidR="0073258F" w:rsidRPr="0073258F" w:rsidRDefault="0073258F" w:rsidP="006D4A69">
            <w:pPr>
              <w:jc w:val="right"/>
              <w:rPr>
                <w:color w:val="000000"/>
                <w:sz w:val="18"/>
                <w:szCs w:val="18"/>
              </w:rPr>
            </w:pPr>
            <w:r w:rsidRPr="0073258F">
              <w:rPr>
                <w:color w:val="000000"/>
                <w:sz w:val="18"/>
                <w:szCs w:val="18"/>
              </w:rPr>
              <w:t>360,0</w:t>
            </w:r>
          </w:p>
        </w:tc>
        <w:tc>
          <w:tcPr>
            <w:tcW w:w="1136" w:type="dxa"/>
            <w:tcBorders>
              <w:top w:val="nil"/>
              <w:left w:val="nil"/>
              <w:bottom w:val="single" w:sz="4" w:space="0" w:color="000000"/>
              <w:right w:val="single" w:sz="4" w:space="0" w:color="000000"/>
            </w:tcBorders>
            <w:shd w:val="clear" w:color="auto" w:fill="auto"/>
            <w:vAlign w:val="bottom"/>
            <w:hideMark/>
          </w:tcPr>
          <w:p w14:paraId="179B08A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1A70C4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EF4E3A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1A7E799" w14:textId="77777777" w:rsidR="0073258F" w:rsidRPr="0073258F" w:rsidRDefault="0073258F" w:rsidP="006D4A69">
            <w:pPr>
              <w:rPr>
                <w:color w:val="000000"/>
                <w:sz w:val="18"/>
                <w:szCs w:val="18"/>
              </w:rPr>
            </w:pPr>
            <w:r w:rsidRPr="0073258F">
              <w:rPr>
                <w:color w:val="000000"/>
                <w:sz w:val="18"/>
                <w:szCs w:val="18"/>
              </w:rPr>
              <w:t>Расходы на обеспечение выполнения функций органов государственной власти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16CB8DD"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22FCDFC9"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5A21F244" w14:textId="77777777" w:rsidR="0073258F" w:rsidRPr="0073258F" w:rsidRDefault="0073258F" w:rsidP="006D4A69">
            <w:pPr>
              <w:rPr>
                <w:color w:val="000000"/>
                <w:sz w:val="18"/>
                <w:szCs w:val="18"/>
              </w:rPr>
            </w:pPr>
            <w:r w:rsidRPr="0073258F">
              <w:rPr>
                <w:color w:val="000000"/>
                <w:sz w:val="18"/>
                <w:szCs w:val="18"/>
              </w:rPr>
              <w:t>33</w:t>
            </w:r>
          </w:p>
        </w:tc>
        <w:tc>
          <w:tcPr>
            <w:tcW w:w="323" w:type="dxa"/>
            <w:tcBorders>
              <w:top w:val="nil"/>
              <w:left w:val="nil"/>
              <w:bottom w:val="single" w:sz="4" w:space="0" w:color="000000"/>
              <w:right w:val="single" w:sz="4" w:space="0" w:color="000000"/>
            </w:tcBorders>
            <w:shd w:val="clear" w:color="auto" w:fill="auto"/>
            <w:vAlign w:val="bottom"/>
            <w:hideMark/>
          </w:tcPr>
          <w:p w14:paraId="63580925"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363C69A"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65C6ECF1" w14:textId="77777777" w:rsidR="0073258F" w:rsidRPr="0073258F" w:rsidRDefault="0073258F" w:rsidP="006D4A69">
            <w:pPr>
              <w:rPr>
                <w:color w:val="000000"/>
                <w:sz w:val="18"/>
                <w:szCs w:val="18"/>
              </w:rPr>
            </w:pPr>
            <w:r w:rsidRPr="0073258F">
              <w:rPr>
                <w:color w:val="000000"/>
                <w:sz w:val="18"/>
                <w:szCs w:val="18"/>
              </w:rPr>
              <w:t>80120</w:t>
            </w:r>
          </w:p>
        </w:tc>
        <w:tc>
          <w:tcPr>
            <w:tcW w:w="588" w:type="dxa"/>
            <w:tcBorders>
              <w:top w:val="nil"/>
              <w:left w:val="nil"/>
              <w:bottom w:val="single" w:sz="4" w:space="0" w:color="000000"/>
              <w:right w:val="single" w:sz="4" w:space="0" w:color="000000"/>
            </w:tcBorders>
            <w:shd w:val="clear" w:color="auto" w:fill="auto"/>
            <w:vAlign w:val="bottom"/>
            <w:hideMark/>
          </w:tcPr>
          <w:p w14:paraId="1B7CC214"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C2E3BA8" w14:textId="77777777" w:rsidR="0073258F" w:rsidRPr="0073258F" w:rsidRDefault="0073258F" w:rsidP="006D4A69">
            <w:pPr>
              <w:jc w:val="right"/>
              <w:rPr>
                <w:color w:val="000000"/>
                <w:sz w:val="18"/>
                <w:szCs w:val="18"/>
              </w:rPr>
            </w:pPr>
            <w:r w:rsidRPr="0073258F">
              <w:rPr>
                <w:color w:val="000000"/>
                <w:sz w:val="18"/>
                <w:szCs w:val="18"/>
              </w:rPr>
              <w:t>360,0</w:t>
            </w:r>
          </w:p>
        </w:tc>
        <w:tc>
          <w:tcPr>
            <w:tcW w:w="1136" w:type="dxa"/>
            <w:tcBorders>
              <w:top w:val="nil"/>
              <w:left w:val="nil"/>
              <w:bottom w:val="single" w:sz="4" w:space="0" w:color="000000"/>
              <w:right w:val="single" w:sz="4" w:space="0" w:color="000000"/>
            </w:tcBorders>
            <w:shd w:val="clear" w:color="auto" w:fill="auto"/>
            <w:vAlign w:val="bottom"/>
            <w:hideMark/>
          </w:tcPr>
          <w:p w14:paraId="34B34CF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D9C444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7D94A3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3CEB23F"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4B98EB49" w14:textId="77777777" w:rsidR="0073258F" w:rsidRPr="0073258F" w:rsidRDefault="0073258F" w:rsidP="006D4A69">
            <w:pPr>
              <w:rPr>
                <w:color w:val="000000"/>
                <w:sz w:val="18"/>
                <w:szCs w:val="18"/>
              </w:rPr>
            </w:pPr>
            <w:r w:rsidRPr="0073258F">
              <w:rPr>
                <w:color w:val="000000"/>
                <w:sz w:val="18"/>
                <w:szCs w:val="18"/>
              </w:rPr>
              <w:t>07</w:t>
            </w:r>
          </w:p>
        </w:tc>
        <w:tc>
          <w:tcPr>
            <w:tcW w:w="425" w:type="dxa"/>
            <w:tcBorders>
              <w:top w:val="nil"/>
              <w:left w:val="nil"/>
              <w:bottom w:val="single" w:sz="4" w:space="0" w:color="000000"/>
              <w:right w:val="single" w:sz="4" w:space="0" w:color="000000"/>
            </w:tcBorders>
            <w:shd w:val="clear" w:color="auto" w:fill="auto"/>
            <w:vAlign w:val="bottom"/>
            <w:hideMark/>
          </w:tcPr>
          <w:p w14:paraId="4487258A"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0FB7E6B1" w14:textId="77777777" w:rsidR="0073258F" w:rsidRPr="0073258F" w:rsidRDefault="0073258F" w:rsidP="006D4A69">
            <w:pPr>
              <w:rPr>
                <w:color w:val="000000"/>
                <w:sz w:val="18"/>
                <w:szCs w:val="18"/>
              </w:rPr>
            </w:pPr>
            <w:r w:rsidRPr="0073258F">
              <w:rPr>
                <w:color w:val="000000"/>
                <w:sz w:val="18"/>
                <w:szCs w:val="18"/>
              </w:rPr>
              <w:t>33</w:t>
            </w:r>
          </w:p>
        </w:tc>
        <w:tc>
          <w:tcPr>
            <w:tcW w:w="323" w:type="dxa"/>
            <w:tcBorders>
              <w:top w:val="nil"/>
              <w:left w:val="nil"/>
              <w:bottom w:val="single" w:sz="4" w:space="0" w:color="000000"/>
              <w:right w:val="single" w:sz="4" w:space="0" w:color="000000"/>
            </w:tcBorders>
            <w:shd w:val="clear" w:color="auto" w:fill="auto"/>
            <w:vAlign w:val="bottom"/>
            <w:hideMark/>
          </w:tcPr>
          <w:p w14:paraId="1D19D9B0"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3C0F00F"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1BC62EFE" w14:textId="77777777" w:rsidR="0073258F" w:rsidRPr="0073258F" w:rsidRDefault="0073258F" w:rsidP="006D4A69">
            <w:pPr>
              <w:rPr>
                <w:color w:val="000000"/>
                <w:sz w:val="18"/>
                <w:szCs w:val="18"/>
              </w:rPr>
            </w:pPr>
            <w:r w:rsidRPr="0073258F">
              <w:rPr>
                <w:color w:val="000000"/>
                <w:sz w:val="18"/>
                <w:szCs w:val="18"/>
              </w:rPr>
              <w:t>80120</w:t>
            </w:r>
          </w:p>
        </w:tc>
        <w:tc>
          <w:tcPr>
            <w:tcW w:w="588" w:type="dxa"/>
            <w:tcBorders>
              <w:top w:val="nil"/>
              <w:left w:val="nil"/>
              <w:bottom w:val="single" w:sz="4" w:space="0" w:color="000000"/>
              <w:right w:val="single" w:sz="4" w:space="0" w:color="000000"/>
            </w:tcBorders>
            <w:shd w:val="clear" w:color="auto" w:fill="auto"/>
            <w:vAlign w:val="bottom"/>
            <w:hideMark/>
          </w:tcPr>
          <w:p w14:paraId="1D057AF3"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764A8A5A" w14:textId="77777777" w:rsidR="0073258F" w:rsidRPr="0073258F" w:rsidRDefault="0073258F" w:rsidP="006D4A69">
            <w:pPr>
              <w:jc w:val="right"/>
              <w:rPr>
                <w:color w:val="000000"/>
                <w:sz w:val="18"/>
                <w:szCs w:val="18"/>
              </w:rPr>
            </w:pPr>
            <w:r w:rsidRPr="0073258F">
              <w:rPr>
                <w:color w:val="000000"/>
                <w:sz w:val="18"/>
                <w:szCs w:val="18"/>
              </w:rPr>
              <w:t>360,0</w:t>
            </w:r>
          </w:p>
        </w:tc>
        <w:tc>
          <w:tcPr>
            <w:tcW w:w="1136" w:type="dxa"/>
            <w:tcBorders>
              <w:top w:val="nil"/>
              <w:left w:val="nil"/>
              <w:bottom w:val="single" w:sz="4" w:space="0" w:color="000000"/>
              <w:right w:val="single" w:sz="4" w:space="0" w:color="000000"/>
            </w:tcBorders>
            <w:shd w:val="clear" w:color="auto" w:fill="auto"/>
            <w:vAlign w:val="bottom"/>
            <w:hideMark/>
          </w:tcPr>
          <w:p w14:paraId="24AA82E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C6B9FA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969E95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36014426" w14:textId="77777777" w:rsidR="0073258F" w:rsidRPr="0073258F" w:rsidRDefault="0073258F" w:rsidP="006D4A69">
            <w:pPr>
              <w:rPr>
                <w:b/>
                <w:bCs/>
                <w:color w:val="000000"/>
                <w:sz w:val="18"/>
                <w:szCs w:val="18"/>
              </w:rPr>
            </w:pPr>
            <w:r w:rsidRPr="0073258F">
              <w:rPr>
                <w:b/>
                <w:bCs/>
                <w:color w:val="000000"/>
                <w:sz w:val="18"/>
                <w:szCs w:val="18"/>
              </w:rPr>
              <w:t>Культура, кинематография</w:t>
            </w:r>
          </w:p>
        </w:tc>
        <w:tc>
          <w:tcPr>
            <w:tcW w:w="424" w:type="dxa"/>
            <w:tcBorders>
              <w:top w:val="nil"/>
              <w:left w:val="nil"/>
              <w:bottom w:val="single" w:sz="4" w:space="0" w:color="000000"/>
              <w:right w:val="single" w:sz="4" w:space="0" w:color="000000"/>
            </w:tcBorders>
            <w:shd w:val="clear" w:color="auto" w:fill="auto"/>
            <w:vAlign w:val="bottom"/>
            <w:hideMark/>
          </w:tcPr>
          <w:p w14:paraId="69A03EAB" w14:textId="77777777" w:rsidR="0073258F" w:rsidRPr="0073258F" w:rsidRDefault="0073258F" w:rsidP="006D4A69">
            <w:pPr>
              <w:rPr>
                <w:b/>
                <w:bCs/>
                <w:color w:val="000000"/>
                <w:sz w:val="18"/>
                <w:szCs w:val="18"/>
              </w:rPr>
            </w:pPr>
            <w:r w:rsidRPr="0073258F">
              <w:rPr>
                <w:b/>
                <w:bCs/>
                <w:color w:val="000000"/>
                <w:sz w:val="18"/>
                <w:szCs w:val="18"/>
              </w:rPr>
              <w:t>08</w:t>
            </w:r>
          </w:p>
        </w:tc>
        <w:tc>
          <w:tcPr>
            <w:tcW w:w="425" w:type="dxa"/>
            <w:tcBorders>
              <w:top w:val="nil"/>
              <w:left w:val="nil"/>
              <w:bottom w:val="single" w:sz="4" w:space="0" w:color="000000"/>
              <w:right w:val="single" w:sz="4" w:space="0" w:color="000000"/>
            </w:tcBorders>
            <w:shd w:val="clear" w:color="auto" w:fill="auto"/>
            <w:vAlign w:val="bottom"/>
            <w:hideMark/>
          </w:tcPr>
          <w:p w14:paraId="4391104B" w14:textId="77777777" w:rsidR="0073258F" w:rsidRPr="0073258F" w:rsidRDefault="0073258F" w:rsidP="006D4A69">
            <w:pPr>
              <w:rPr>
                <w:b/>
                <w:bCs/>
                <w:color w:val="000000"/>
                <w:sz w:val="18"/>
                <w:szCs w:val="18"/>
              </w:rPr>
            </w:pPr>
            <w:r w:rsidRPr="0073258F">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2F2AF5D9"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1E264F30"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EB8B79C"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4F68A6F9"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7CDA8D59"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76D88F0" w14:textId="77777777" w:rsidR="0073258F" w:rsidRPr="0073258F" w:rsidRDefault="0073258F" w:rsidP="006D4A69">
            <w:pPr>
              <w:jc w:val="right"/>
              <w:rPr>
                <w:b/>
                <w:bCs/>
                <w:color w:val="000000"/>
                <w:sz w:val="18"/>
                <w:szCs w:val="18"/>
              </w:rPr>
            </w:pPr>
            <w:r w:rsidRPr="0073258F">
              <w:rPr>
                <w:b/>
                <w:bCs/>
                <w:color w:val="000000"/>
                <w:sz w:val="18"/>
                <w:szCs w:val="18"/>
              </w:rPr>
              <w:t>49 100,0</w:t>
            </w:r>
          </w:p>
        </w:tc>
        <w:tc>
          <w:tcPr>
            <w:tcW w:w="1136" w:type="dxa"/>
            <w:tcBorders>
              <w:top w:val="nil"/>
              <w:left w:val="nil"/>
              <w:bottom w:val="single" w:sz="4" w:space="0" w:color="000000"/>
              <w:right w:val="single" w:sz="4" w:space="0" w:color="000000"/>
            </w:tcBorders>
            <w:shd w:val="clear" w:color="auto" w:fill="auto"/>
            <w:vAlign w:val="bottom"/>
            <w:hideMark/>
          </w:tcPr>
          <w:p w14:paraId="702B57E5" w14:textId="77777777" w:rsidR="0073258F" w:rsidRPr="0073258F" w:rsidRDefault="0073258F" w:rsidP="006D4A69">
            <w:pPr>
              <w:jc w:val="right"/>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9D7DDEF" w14:textId="77777777" w:rsidR="0073258F" w:rsidRPr="0073258F" w:rsidRDefault="0073258F" w:rsidP="006D4A69">
            <w:pPr>
              <w:jc w:val="right"/>
              <w:rPr>
                <w:b/>
                <w:bCs/>
                <w:color w:val="000000"/>
                <w:sz w:val="18"/>
                <w:szCs w:val="18"/>
              </w:rPr>
            </w:pPr>
            <w:r w:rsidRPr="0073258F">
              <w:rPr>
                <w:b/>
                <w:bCs/>
                <w:color w:val="000000"/>
                <w:sz w:val="18"/>
                <w:szCs w:val="18"/>
              </w:rPr>
              <w:t> </w:t>
            </w:r>
          </w:p>
        </w:tc>
      </w:tr>
      <w:tr w:rsidR="0073258F" w:rsidRPr="0073258F" w14:paraId="210A515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6F28E446" w14:textId="77777777" w:rsidR="0073258F" w:rsidRPr="0073258F" w:rsidRDefault="0073258F" w:rsidP="006D4A69">
            <w:pPr>
              <w:rPr>
                <w:color w:val="000000"/>
                <w:sz w:val="18"/>
                <w:szCs w:val="18"/>
              </w:rPr>
            </w:pPr>
            <w:r w:rsidRPr="0073258F">
              <w:rPr>
                <w:color w:val="000000"/>
                <w:sz w:val="18"/>
                <w:szCs w:val="18"/>
              </w:rPr>
              <w:t>Культура</w:t>
            </w:r>
          </w:p>
        </w:tc>
        <w:tc>
          <w:tcPr>
            <w:tcW w:w="424" w:type="dxa"/>
            <w:tcBorders>
              <w:top w:val="nil"/>
              <w:left w:val="nil"/>
              <w:bottom w:val="single" w:sz="4" w:space="0" w:color="000000"/>
              <w:right w:val="single" w:sz="4" w:space="0" w:color="000000"/>
            </w:tcBorders>
            <w:shd w:val="clear" w:color="auto" w:fill="auto"/>
            <w:vAlign w:val="bottom"/>
            <w:hideMark/>
          </w:tcPr>
          <w:p w14:paraId="0ECA4A71" w14:textId="77777777" w:rsidR="0073258F" w:rsidRPr="0073258F" w:rsidRDefault="0073258F" w:rsidP="006D4A69">
            <w:pPr>
              <w:rPr>
                <w:color w:val="000000"/>
                <w:sz w:val="18"/>
                <w:szCs w:val="18"/>
              </w:rPr>
            </w:pPr>
            <w:r w:rsidRPr="0073258F">
              <w:rPr>
                <w:color w:val="000000"/>
                <w:sz w:val="18"/>
                <w:szCs w:val="18"/>
              </w:rPr>
              <w:t>08</w:t>
            </w:r>
          </w:p>
        </w:tc>
        <w:tc>
          <w:tcPr>
            <w:tcW w:w="425" w:type="dxa"/>
            <w:tcBorders>
              <w:top w:val="nil"/>
              <w:left w:val="nil"/>
              <w:bottom w:val="single" w:sz="4" w:space="0" w:color="000000"/>
              <w:right w:val="single" w:sz="4" w:space="0" w:color="000000"/>
            </w:tcBorders>
            <w:shd w:val="clear" w:color="auto" w:fill="auto"/>
            <w:vAlign w:val="bottom"/>
            <w:hideMark/>
          </w:tcPr>
          <w:p w14:paraId="01969205"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086C6971"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4215BA31"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5694BA3C"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22B97C85"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40EAC34C"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953114E" w14:textId="77777777" w:rsidR="0073258F" w:rsidRPr="0073258F" w:rsidRDefault="0073258F" w:rsidP="006D4A69">
            <w:pPr>
              <w:jc w:val="right"/>
              <w:rPr>
                <w:color w:val="000000"/>
                <w:sz w:val="18"/>
                <w:szCs w:val="18"/>
              </w:rPr>
            </w:pPr>
            <w:r w:rsidRPr="0073258F">
              <w:rPr>
                <w:color w:val="000000"/>
                <w:sz w:val="18"/>
                <w:szCs w:val="18"/>
              </w:rPr>
              <w:t>49 100,0</w:t>
            </w:r>
          </w:p>
        </w:tc>
        <w:tc>
          <w:tcPr>
            <w:tcW w:w="1136" w:type="dxa"/>
            <w:tcBorders>
              <w:top w:val="nil"/>
              <w:left w:val="nil"/>
              <w:bottom w:val="single" w:sz="4" w:space="0" w:color="000000"/>
              <w:right w:val="single" w:sz="4" w:space="0" w:color="000000"/>
            </w:tcBorders>
            <w:shd w:val="clear" w:color="auto" w:fill="auto"/>
            <w:vAlign w:val="bottom"/>
            <w:hideMark/>
          </w:tcPr>
          <w:p w14:paraId="52CB96E1"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76822C2"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0DBF36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3DEF017"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"Развитие культуры"</w:t>
            </w:r>
          </w:p>
        </w:tc>
        <w:tc>
          <w:tcPr>
            <w:tcW w:w="424" w:type="dxa"/>
            <w:tcBorders>
              <w:top w:val="nil"/>
              <w:left w:val="nil"/>
              <w:bottom w:val="single" w:sz="4" w:space="0" w:color="000000"/>
              <w:right w:val="single" w:sz="4" w:space="0" w:color="000000"/>
            </w:tcBorders>
            <w:shd w:val="clear" w:color="auto" w:fill="auto"/>
            <w:vAlign w:val="bottom"/>
            <w:hideMark/>
          </w:tcPr>
          <w:p w14:paraId="3AAD5D66" w14:textId="77777777" w:rsidR="0073258F" w:rsidRPr="0073258F" w:rsidRDefault="0073258F" w:rsidP="006D4A69">
            <w:pPr>
              <w:rPr>
                <w:color w:val="000000"/>
                <w:sz w:val="18"/>
                <w:szCs w:val="18"/>
              </w:rPr>
            </w:pPr>
            <w:r w:rsidRPr="0073258F">
              <w:rPr>
                <w:color w:val="000000"/>
                <w:sz w:val="18"/>
                <w:szCs w:val="18"/>
              </w:rPr>
              <w:t>08</w:t>
            </w:r>
          </w:p>
        </w:tc>
        <w:tc>
          <w:tcPr>
            <w:tcW w:w="425" w:type="dxa"/>
            <w:tcBorders>
              <w:top w:val="nil"/>
              <w:left w:val="nil"/>
              <w:bottom w:val="single" w:sz="4" w:space="0" w:color="000000"/>
              <w:right w:val="single" w:sz="4" w:space="0" w:color="000000"/>
            </w:tcBorders>
            <w:shd w:val="clear" w:color="auto" w:fill="auto"/>
            <w:vAlign w:val="bottom"/>
            <w:hideMark/>
          </w:tcPr>
          <w:p w14:paraId="27E4F0FE"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14FDF912" w14:textId="77777777" w:rsidR="0073258F" w:rsidRPr="0073258F" w:rsidRDefault="0073258F" w:rsidP="006D4A69">
            <w:pPr>
              <w:rPr>
                <w:color w:val="000000"/>
                <w:sz w:val="18"/>
                <w:szCs w:val="18"/>
              </w:rPr>
            </w:pPr>
            <w:r w:rsidRPr="0073258F">
              <w:rPr>
                <w:color w:val="000000"/>
                <w:sz w:val="18"/>
                <w:szCs w:val="18"/>
              </w:rPr>
              <w:t>05</w:t>
            </w:r>
          </w:p>
        </w:tc>
        <w:tc>
          <w:tcPr>
            <w:tcW w:w="323" w:type="dxa"/>
            <w:tcBorders>
              <w:top w:val="nil"/>
              <w:left w:val="nil"/>
              <w:bottom w:val="single" w:sz="4" w:space="0" w:color="000000"/>
              <w:right w:val="single" w:sz="4" w:space="0" w:color="000000"/>
            </w:tcBorders>
            <w:shd w:val="clear" w:color="auto" w:fill="auto"/>
            <w:vAlign w:val="bottom"/>
            <w:hideMark/>
          </w:tcPr>
          <w:p w14:paraId="6E48F53D"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FF50CDB"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76FB3CBE"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1F5649B9"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C570C0F" w14:textId="77777777" w:rsidR="0073258F" w:rsidRPr="0073258F" w:rsidRDefault="0073258F" w:rsidP="006D4A69">
            <w:pPr>
              <w:jc w:val="right"/>
              <w:rPr>
                <w:color w:val="000000"/>
                <w:sz w:val="18"/>
                <w:szCs w:val="18"/>
              </w:rPr>
            </w:pPr>
            <w:r w:rsidRPr="0073258F">
              <w:rPr>
                <w:color w:val="000000"/>
                <w:sz w:val="18"/>
                <w:szCs w:val="18"/>
              </w:rPr>
              <w:t>49 100,0</w:t>
            </w:r>
          </w:p>
        </w:tc>
        <w:tc>
          <w:tcPr>
            <w:tcW w:w="1136" w:type="dxa"/>
            <w:tcBorders>
              <w:top w:val="nil"/>
              <w:left w:val="nil"/>
              <w:bottom w:val="single" w:sz="4" w:space="0" w:color="000000"/>
              <w:right w:val="single" w:sz="4" w:space="0" w:color="000000"/>
            </w:tcBorders>
            <w:shd w:val="clear" w:color="auto" w:fill="auto"/>
            <w:vAlign w:val="bottom"/>
            <w:hideMark/>
          </w:tcPr>
          <w:p w14:paraId="42766AB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3E91BC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A56FF8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1152976"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23E43716" w14:textId="77777777" w:rsidR="0073258F" w:rsidRPr="0073258F" w:rsidRDefault="0073258F" w:rsidP="006D4A69">
            <w:pPr>
              <w:rPr>
                <w:color w:val="000000"/>
                <w:sz w:val="18"/>
                <w:szCs w:val="18"/>
              </w:rPr>
            </w:pPr>
            <w:r w:rsidRPr="0073258F">
              <w:rPr>
                <w:color w:val="000000"/>
                <w:sz w:val="18"/>
                <w:szCs w:val="18"/>
              </w:rPr>
              <w:t>08</w:t>
            </w:r>
          </w:p>
        </w:tc>
        <w:tc>
          <w:tcPr>
            <w:tcW w:w="425" w:type="dxa"/>
            <w:tcBorders>
              <w:top w:val="nil"/>
              <w:left w:val="nil"/>
              <w:bottom w:val="single" w:sz="4" w:space="0" w:color="000000"/>
              <w:right w:val="single" w:sz="4" w:space="0" w:color="000000"/>
            </w:tcBorders>
            <w:shd w:val="clear" w:color="auto" w:fill="auto"/>
            <w:vAlign w:val="bottom"/>
            <w:hideMark/>
          </w:tcPr>
          <w:p w14:paraId="052208B6"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05B4D233" w14:textId="77777777" w:rsidR="0073258F" w:rsidRPr="0073258F" w:rsidRDefault="0073258F" w:rsidP="006D4A69">
            <w:pPr>
              <w:rPr>
                <w:color w:val="000000"/>
                <w:sz w:val="18"/>
                <w:szCs w:val="18"/>
              </w:rPr>
            </w:pPr>
            <w:r w:rsidRPr="0073258F">
              <w:rPr>
                <w:color w:val="000000"/>
                <w:sz w:val="18"/>
                <w:szCs w:val="18"/>
              </w:rPr>
              <w:t>05</w:t>
            </w:r>
          </w:p>
        </w:tc>
        <w:tc>
          <w:tcPr>
            <w:tcW w:w="323" w:type="dxa"/>
            <w:tcBorders>
              <w:top w:val="nil"/>
              <w:left w:val="nil"/>
              <w:bottom w:val="single" w:sz="4" w:space="0" w:color="000000"/>
              <w:right w:val="single" w:sz="4" w:space="0" w:color="000000"/>
            </w:tcBorders>
            <w:shd w:val="clear" w:color="auto" w:fill="auto"/>
            <w:vAlign w:val="bottom"/>
            <w:hideMark/>
          </w:tcPr>
          <w:p w14:paraId="04F0A079"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E48E4B0"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6D7A01E6"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7CA7C176"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AB5B97D" w14:textId="77777777" w:rsidR="0073258F" w:rsidRPr="0073258F" w:rsidRDefault="0073258F" w:rsidP="006D4A69">
            <w:pPr>
              <w:jc w:val="right"/>
              <w:rPr>
                <w:color w:val="000000"/>
                <w:sz w:val="18"/>
                <w:szCs w:val="18"/>
              </w:rPr>
            </w:pPr>
            <w:r w:rsidRPr="0073258F">
              <w:rPr>
                <w:color w:val="000000"/>
                <w:sz w:val="18"/>
                <w:szCs w:val="18"/>
              </w:rPr>
              <w:t>49 100,0</w:t>
            </w:r>
          </w:p>
        </w:tc>
        <w:tc>
          <w:tcPr>
            <w:tcW w:w="1136" w:type="dxa"/>
            <w:tcBorders>
              <w:top w:val="nil"/>
              <w:left w:val="nil"/>
              <w:bottom w:val="single" w:sz="4" w:space="0" w:color="000000"/>
              <w:right w:val="single" w:sz="4" w:space="0" w:color="000000"/>
            </w:tcBorders>
            <w:shd w:val="clear" w:color="auto" w:fill="auto"/>
            <w:vAlign w:val="bottom"/>
            <w:hideMark/>
          </w:tcPr>
          <w:p w14:paraId="3899C05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D755BFD"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5641CA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696D42A"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"Создание условий для развития отрасли культуры"</w:t>
            </w:r>
          </w:p>
        </w:tc>
        <w:tc>
          <w:tcPr>
            <w:tcW w:w="424" w:type="dxa"/>
            <w:tcBorders>
              <w:top w:val="nil"/>
              <w:left w:val="nil"/>
              <w:bottom w:val="single" w:sz="4" w:space="0" w:color="000000"/>
              <w:right w:val="single" w:sz="4" w:space="0" w:color="000000"/>
            </w:tcBorders>
            <w:shd w:val="clear" w:color="auto" w:fill="auto"/>
            <w:vAlign w:val="bottom"/>
            <w:hideMark/>
          </w:tcPr>
          <w:p w14:paraId="3356001D" w14:textId="77777777" w:rsidR="0073258F" w:rsidRPr="0073258F" w:rsidRDefault="0073258F" w:rsidP="006D4A69">
            <w:pPr>
              <w:rPr>
                <w:color w:val="000000"/>
                <w:sz w:val="18"/>
                <w:szCs w:val="18"/>
              </w:rPr>
            </w:pPr>
            <w:r w:rsidRPr="0073258F">
              <w:rPr>
                <w:color w:val="000000"/>
                <w:sz w:val="18"/>
                <w:szCs w:val="18"/>
              </w:rPr>
              <w:t>08</w:t>
            </w:r>
          </w:p>
        </w:tc>
        <w:tc>
          <w:tcPr>
            <w:tcW w:w="425" w:type="dxa"/>
            <w:tcBorders>
              <w:top w:val="nil"/>
              <w:left w:val="nil"/>
              <w:bottom w:val="single" w:sz="4" w:space="0" w:color="000000"/>
              <w:right w:val="single" w:sz="4" w:space="0" w:color="000000"/>
            </w:tcBorders>
            <w:shd w:val="clear" w:color="auto" w:fill="auto"/>
            <w:vAlign w:val="bottom"/>
            <w:hideMark/>
          </w:tcPr>
          <w:p w14:paraId="054F1C80"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4705044F" w14:textId="77777777" w:rsidR="0073258F" w:rsidRPr="0073258F" w:rsidRDefault="0073258F" w:rsidP="006D4A69">
            <w:pPr>
              <w:rPr>
                <w:color w:val="000000"/>
                <w:sz w:val="18"/>
                <w:szCs w:val="18"/>
              </w:rPr>
            </w:pPr>
            <w:r w:rsidRPr="0073258F">
              <w:rPr>
                <w:color w:val="000000"/>
                <w:sz w:val="18"/>
                <w:szCs w:val="18"/>
              </w:rPr>
              <w:t>05</w:t>
            </w:r>
          </w:p>
        </w:tc>
        <w:tc>
          <w:tcPr>
            <w:tcW w:w="323" w:type="dxa"/>
            <w:tcBorders>
              <w:top w:val="nil"/>
              <w:left w:val="nil"/>
              <w:bottom w:val="single" w:sz="4" w:space="0" w:color="000000"/>
              <w:right w:val="single" w:sz="4" w:space="0" w:color="000000"/>
            </w:tcBorders>
            <w:shd w:val="clear" w:color="auto" w:fill="auto"/>
            <w:vAlign w:val="bottom"/>
            <w:hideMark/>
          </w:tcPr>
          <w:p w14:paraId="2683322D"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228BC45"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auto" w:fill="auto"/>
            <w:vAlign w:val="bottom"/>
            <w:hideMark/>
          </w:tcPr>
          <w:p w14:paraId="3FCB6754"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7947C73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1B1C685" w14:textId="77777777" w:rsidR="0073258F" w:rsidRPr="0073258F" w:rsidRDefault="0073258F" w:rsidP="006D4A69">
            <w:pPr>
              <w:jc w:val="right"/>
              <w:rPr>
                <w:color w:val="000000"/>
                <w:sz w:val="18"/>
                <w:szCs w:val="18"/>
              </w:rPr>
            </w:pPr>
            <w:r w:rsidRPr="0073258F">
              <w:rPr>
                <w:color w:val="000000"/>
                <w:sz w:val="18"/>
                <w:szCs w:val="18"/>
              </w:rPr>
              <w:t>49 100,0</w:t>
            </w:r>
          </w:p>
        </w:tc>
        <w:tc>
          <w:tcPr>
            <w:tcW w:w="1136" w:type="dxa"/>
            <w:tcBorders>
              <w:top w:val="nil"/>
              <w:left w:val="nil"/>
              <w:bottom w:val="single" w:sz="4" w:space="0" w:color="000000"/>
              <w:right w:val="single" w:sz="4" w:space="0" w:color="000000"/>
            </w:tcBorders>
            <w:shd w:val="clear" w:color="auto" w:fill="auto"/>
            <w:vAlign w:val="bottom"/>
            <w:hideMark/>
          </w:tcPr>
          <w:p w14:paraId="2C19B1D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0C735B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B49EA7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CAADEB3" w14:textId="77777777" w:rsidR="0073258F" w:rsidRPr="0073258F" w:rsidRDefault="0073258F" w:rsidP="006D4A69">
            <w:pPr>
              <w:rPr>
                <w:color w:val="000000"/>
                <w:sz w:val="18"/>
                <w:szCs w:val="18"/>
              </w:rPr>
            </w:pPr>
            <w:r w:rsidRPr="0073258F">
              <w:rPr>
                <w:color w:val="000000"/>
                <w:sz w:val="18"/>
                <w:szCs w:val="18"/>
              </w:rPr>
              <w:t>Театры, концертные и другие организации исполнительских искусств</w:t>
            </w:r>
          </w:p>
        </w:tc>
        <w:tc>
          <w:tcPr>
            <w:tcW w:w="424" w:type="dxa"/>
            <w:tcBorders>
              <w:top w:val="nil"/>
              <w:left w:val="nil"/>
              <w:bottom w:val="single" w:sz="4" w:space="0" w:color="000000"/>
              <w:right w:val="single" w:sz="4" w:space="0" w:color="000000"/>
            </w:tcBorders>
            <w:shd w:val="clear" w:color="auto" w:fill="auto"/>
            <w:vAlign w:val="bottom"/>
            <w:hideMark/>
          </w:tcPr>
          <w:p w14:paraId="122E31D3" w14:textId="77777777" w:rsidR="0073258F" w:rsidRPr="0073258F" w:rsidRDefault="0073258F" w:rsidP="006D4A69">
            <w:pPr>
              <w:rPr>
                <w:color w:val="000000"/>
                <w:sz w:val="18"/>
                <w:szCs w:val="18"/>
              </w:rPr>
            </w:pPr>
            <w:r w:rsidRPr="0073258F">
              <w:rPr>
                <w:color w:val="000000"/>
                <w:sz w:val="18"/>
                <w:szCs w:val="18"/>
              </w:rPr>
              <w:t>08</w:t>
            </w:r>
          </w:p>
        </w:tc>
        <w:tc>
          <w:tcPr>
            <w:tcW w:w="425" w:type="dxa"/>
            <w:tcBorders>
              <w:top w:val="nil"/>
              <w:left w:val="nil"/>
              <w:bottom w:val="single" w:sz="4" w:space="0" w:color="000000"/>
              <w:right w:val="single" w:sz="4" w:space="0" w:color="000000"/>
            </w:tcBorders>
            <w:shd w:val="clear" w:color="auto" w:fill="auto"/>
            <w:vAlign w:val="bottom"/>
            <w:hideMark/>
          </w:tcPr>
          <w:p w14:paraId="113A395B"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01B71966" w14:textId="77777777" w:rsidR="0073258F" w:rsidRPr="0073258F" w:rsidRDefault="0073258F" w:rsidP="006D4A69">
            <w:pPr>
              <w:rPr>
                <w:color w:val="000000"/>
                <w:sz w:val="18"/>
                <w:szCs w:val="18"/>
              </w:rPr>
            </w:pPr>
            <w:r w:rsidRPr="0073258F">
              <w:rPr>
                <w:color w:val="000000"/>
                <w:sz w:val="18"/>
                <w:szCs w:val="18"/>
              </w:rPr>
              <w:t>05</w:t>
            </w:r>
          </w:p>
        </w:tc>
        <w:tc>
          <w:tcPr>
            <w:tcW w:w="323" w:type="dxa"/>
            <w:tcBorders>
              <w:top w:val="nil"/>
              <w:left w:val="nil"/>
              <w:bottom w:val="single" w:sz="4" w:space="0" w:color="000000"/>
              <w:right w:val="single" w:sz="4" w:space="0" w:color="000000"/>
            </w:tcBorders>
            <w:shd w:val="clear" w:color="auto" w:fill="auto"/>
            <w:vAlign w:val="bottom"/>
            <w:hideMark/>
          </w:tcPr>
          <w:p w14:paraId="68562084"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B2A4637"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2FD489CB" w14:textId="77777777" w:rsidR="0073258F" w:rsidRPr="0073258F" w:rsidRDefault="0073258F" w:rsidP="006D4A69">
            <w:pPr>
              <w:rPr>
                <w:color w:val="000000"/>
                <w:sz w:val="18"/>
                <w:szCs w:val="18"/>
              </w:rPr>
            </w:pPr>
            <w:r w:rsidRPr="0073258F">
              <w:rPr>
                <w:color w:val="000000"/>
                <w:sz w:val="18"/>
                <w:szCs w:val="18"/>
              </w:rPr>
              <w:t>81320</w:t>
            </w:r>
          </w:p>
        </w:tc>
        <w:tc>
          <w:tcPr>
            <w:tcW w:w="588" w:type="dxa"/>
            <w:tcBorders>
              <w:top w:val="nil"/>
              <w:left w:val="nil"/>
              <w:bottom w:val="single" w:sz="4" w:space="0" w:color="000000"/>
              <w:right w:val="single" w:sz="4" w:space="0" w:color="000000"/>
            </w:tcBorders>
            <w:shd w:val="clear" w:color="auto" w:fill="auto"/>
            <w:vAlign w:val="bottom"/>
            <w:hideMark/>
          </w:tcPr>
          <w:p w14:paraId="07B6F41C"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0BF94F7" w14:textId="77777777" w:rsidR="0073258F" w:rsidRPr="0073258F" w:rsidRDefault="0073258F" w:rsidP="006D4A69">
            <w:pPr>
              <w:jc w:val="right"/>
              <w:rPr>
                <w:color w:val="000000"/>
                <w:sz w:val="18"/>
                <w:szCs w:val="18"/>
              </w:rPr>
            </w:pPr>
            <w:r w:rsidRPr="0073258F">
              <w:rPr>
                <w:color w:val="000000"/>
                <w:sz w:val="18"/>
                <w:szCs w:val="18"/>
              </w:rPr>
              <w:t>49 100,0</w:t>
            </w:r>
          </w:p>
        </w:tc>
        <w:tc>
          <w:tcPr>
            <w:tcW w:w="1136" w:type="dxa"/>
            <w:tcBorders>
              <w:top w:val="nil"/>
              <w:left w:val="nil"/>
              <w:bottom w:val="single" w:sz="4" w:space="0" w:color="000000"/>
              <w:right w:val="single" w:sz="4" w:space="0" w:color="000000"/>
            </w:tcBorders>
            <w:shd w:val="clear" w:color="auto" w:fill="auto"/>
            <w:vAlign w:val="bottom"/>
            <w:hideMark/>
          </w:tcPr>
          <w:p w14:paraId="20C2837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139A3B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6C9946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DB481F0"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70E9C28E" w14:textId="77777777" w:rsidR="0073258F" w:rsidRPr="0073258F" w:rsidRDefault="0073258F" w:rsidP="006D4A69">
            <w:pPr>
              <w:rPr>
                <w:color w:val="000000"/>
                <w:sz w:val="18"/>
                <w:szCs w:val="18"/>
              </w:rPr>
            </w:pPr>
            <w:r w:rsidRPr="0073258F">
              <w:rPr>
                <w:color w:val="000000"/>
                <w:sz w:val="18"/>
                <w:szCs w:val="18"/>
              </w:rPr>
              <w:t>08</w:t>
            </w:r>
          </w:p>
        </w:tc>
        <w:tc>
          <w:tcPr>
            <w:tcW w:w="425" w:type="dxa"/>
            <w:tcBorders>
              <w:top w:val="nil"/>
              <w:left w:val="nil"/>
              <w:bottom w:val="single" w:sz="4" w:space="0" w:color="000000"/>
              <w:right w:val="single" w:sz="4" w:space="0" w:color="000000"/>
            </w:tcBorders>
            <w:shd w:val="clear" w:color="auto" w:fill="auto"/>
            <w:vAlign w:val="bottom"/>
            <w:hideMark/>
          </w:tcPr>
          <w:p w14:paraId="52D9B0C7"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045FB16A" w14:textId="77777777" w:rsidR="0073258F" w:rsidRPr="0073258F" w:rsidRDefault="0073258F" w:rsidP="006D4A69">
            <w:pPr>
              <w:rPr>
                <w:color w:val="000000"/>
                <w:sz w:val="18"/>
                <w:szCs w:val="18"/>
              </w:rPr>
            </w:pPr>
            <w:r w:rsidRPr="0073258F">
              <w:rPr>
                <w:color w:val="000000"/>
                <w:sz w:val="18"/>
                <w:szCs w:val="18"/>
              </w:rPr>
              <w:t>05</w:t>
            </w:r>
          </w:p>
        </w:tc>
        <w:tc>
          <w:tcPr>
            <w:tcW w:w="323" w:type="dxa"/>
            <w:tcBorders>
              <w:top w:val="nil"/>
              <w:left w:val="nil"/>
              <w:bottom w:val="single" w:sz="4" w:space="0" w:color="000000"/>
              <w:right w:val="single" w:sz="4" w:space="0" w:color="000000"/>
            </w:tcBorders>
            <w:shd w:val="clear" w:color="auto" w:fill="auto"/>
            <w:vAlign w:val="bottom"/>
            <w:hideMark/>
          </w:tcPr>
          <w:p w14:paraId="6625F14B"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8A6B684"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0EB4D1DA" w14:textId="77777777" w:rsidR="0073258F" w:rsidRPr="0073258F" w:rsidRDefault="0073258F" w:rsidP="006D4A69">
            <w:pPr>
              <w:rPr>
                <w:color w:val="000000"/>
                <w:sz w:val="18"/>
                <w:szCs w:val="18"/>
              </w:rPr>
            </w:pPr>
            <w:r w:rsidRPr="0073258F">
              <w:rPr>
                <w:color w:val="000000"/>
                <w:sz w:val="18"/>
                <w:szCs w:val="18"/>
              </w:rPr>
              <w:t>81320</w:t>
            </w:r>
          </w:p>
        </w:tc>
        <w:tc>
          <w:tcPr>
            <w:tcW w:w="588" w:type="dxa"/>
            <w:tcBorders>
              <w:top w:val="nil"/>
              <w:left w:val="nil"/>
              <w:bottom w:val="single" w:sz="4" w:space="0" w:color="000000"/>
              <w:right w:val="single" w:sz="4" w:space="0" w:color="000000"/>
            </w:tcBorders>
            <w:shd w:val="clear" w:color="auto" w:fill="auto"/>
            <w:vAlign w:val="bottom"/>
            <w:hideMark/>
          </w:tcPr>
          <w:p w14:paraId="49E36140"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3316B1E9" w14:textId="77777777" w:rsidR="0073258F" w:rsidRPr="0073258F" w:rsidRDefault="0073258F" w:rsidP="006D4A69">
            <w:pPr>
              <w:jc w:val="right"/>
              <w:rPr>
                <w:color w:val="000000"/>
                <w:sz w:val="18"/>
                <w:szCs w:val="18"/>
              </w:rPr>
            </w:pPr>
            <w:r w:rsidRPr="0073258F">
              <w:rPr>
                <w:color w:val="000000"/>
                <w:sz w:val="18"/>
                <w:szCs w:val="18"/>
              </w:rPr>
              <w:t>49 100,0</w:t>
            </w:r>
          </w:p>
        </w:tc>
        <w:tc>
          <w:tcPr>
            <w:tcW w:w="1136" w:type="dxa"/>
            <w:tcBorders>
              <w:top w:val="nil"/>
              <w:left w:val="nil"/>
              <w:bottom w:val="single" w:sz="4" w:space="0" w:color="000000"/>
              <w:right w:val="single" w:sz="4" w:space="0" w:color="000000"/>
            </w:tcBorders>
            <w:shd w:val="clear" w:color="auto" w:fill="auto"/>
            <w:vAlign w:val="bottom"/>
            <w:hideMark/>
          </w:tcPr>
          <w:p w14:paraId="08B4136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F5A505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BC5FCF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3E4E985F" w14:textId="77777777" w:rsidR="0073258F" w:rsidRPr="0073258F" w:rsidRDefault="0073258F" w:rsidP="006D4A69">
            <w:pPr>
              <w:rPr>
                <w:b/>
                <w:bCs/>
                <w:color w:val="000000"/>
                <w:sz w:val="18"/>
                <w:szCs w:val="18"/>
              </w:rPr>
            </w:pPr>
            <w:r w:rsidRPr="0073258F">
              <w:rPr>
                <w:b/>
                <w:bCs/>
                <w:color w:val="000000"/>
                <w:sz w:val="18"/>
                <w:szCs w:val="18"/>
              </w:rPr>
              <w:t>Здравоохранение</w:t>
            </w:r>
          </w:p>
        </w:tc>
        <w:tc>
          <w:tcPr>
            <w:tcW w:w="424" w:type="dxa"/>
            <w:tcBorders>
              <w:top w:val="nil"/>
              <w:left w:val="nil"/>
              <w:bottom w:val="single" w:sz="4" w:space="0" w:color="000000"/>
              <w:right w:val="single" w:sz="4" w:space="0" w:color="000000"/>
            </w:tcBorders>
            <w:shd w:val="clear" w:color="auto" w:fill="auto"/>
            <w:vAlign w:val="bottom"/>
            <w:hideMark/>
          </w:tcPr>
          <w:p w14:paraId="68383865" w14:textId="77777777" w:rsidR="0073258F" w:rsidRPr="0073258F" w:rsidRDefault="0073258F" w:rsidP="006D4A69">
            <w:pPr>
              <w:rPr>
                <w:b/>
                <w:bCs/>
                <w:color w:val="000000"/>
                <w:sz w:val="18"/>
                <w:szCs w:val="18"/>
              </w:rPr>
            </w:pPr>
            <w:r w:rsidRPr="0073258F">
              <w:rPr>
                <w:b/>
                <w:bCs/>
                <w:color w:val="000000"/>
                <w:sz w:val="18"/>
                <w:szCs w:val="18"/>
              </w:rPr>
              <w:t>09</w:t>
            </w:r>
          </w:p>
        </w:tc>
        <w:tc>
          <w:tcPr>
            <w:tcW w:w="425" w:type="dxa"/>
            <w:tcBorders>
              <w:top w:val="nil"/>
              <w:left w:val="nil"/>
              <w:bottom w:val="single" w:sz="4" w:space="0" w:color="000000"/>
              <w:right w:val="single" w:sz="4" w:space="0" w:color="000000"/>
            </w:tcBorders>
            <w:shd w:val="clear" w:color="auto" w:fill="auto"/>
            <w:vAlign w:val="bottom"/>
            <w:hideMark/>
          </w:tcPr>
          <w:p w14:paraId="4FD86A42" w14:textId="77777777" w:rsidR="0073258F" w:rsidRPr="0073258F" w:rsidRDefault="0073258F" w:rsidP="006D4A69">
            <w:pPr>
              <w:rPr>
                <w:b/>
                <w:bCs/>
                <w:color w:val="000000"/>
                <w:sz w:val="18"/>
                <w:szCs w:val="18"/>
              </w:rPr>
            </w:pPr>
            <w:r w:rsidRPr="0073258F">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3C715193"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625347F2"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FFBFD0F"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712802BC"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26FDE1C8"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4CB7651" w14:textId="77777777" w:rsidR="0073258F" w:rsidRPr="0073258F" w:rsidRDefault="0073258F" w:rsidP="006D4A69">
            <w:pPr>
              <w:jc w:val="right"/>
              <w:rPr>
                <w:b/>
                <w:bCs/>
                <w:color w:val="000000"/>
                <w:sz w:val="18"/>
                <w:szCs w:val="18"/>
              </w:rPr>
            </w:pPr>
            <w:r w:rsidRPr="0073258F">
              <w:rPr>
                <w:b/>
                <w:bCs/>
                <w:color w:val="000000"/>
                <w:sz w:val="18"/>
                <w:szCs w:val="18"/>
              </w:rPr>
              <w:t>50 175,5</w:t>
            </w:r>
          </w:p>
        </w:tc>
        <w:tc>
          <w:tcPr>
            <w:tcW w:w="1136" w:type="dxa"/>
            <w:tcBorders>
              <w:top w:val="nil"/>
              <w:left w:val="nil"/>
              <w:bottom w:val="single" w:sz="4" w:space="0" w:color="000000"/>
              <w:right w:val="single" w:sz="4" w:space="0" w:color="000000"/>
            </w:tcBorders>
            <w:shd w:val="clear" w:color="auto" w:fill="auto"/>
            <w:vAlign w:val="bottom"/>
            <w:hideMark/>
          </w:tcPr>
          <w:p w14:paraId="3C86F843" w14:textId="77777777" w:rsidR="0073258F" w:rsidRPr="0073258F" w:rsidRDefault="0073258F" w:rsidP="006D4A69">
            <w:pPr>
              <w:jc w:val="right"/>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0EEFF54" w14:textId="77777777" w:rsidR="0073258F" w:rsidRPr="0073258F" w:rsidRDefault="0073258F" w:rsidP="006D4A69">
            <w:pPr>
              <w:jc w:val="right"/>
              <w:rPr>
                <w:b/>
                <w:bCs/>
                <w:color w:val="000000"/>
                <w:sz w:val="18"/>
                <w:szCs w:val="18"/>
              </w:rPr>
            </w:pPr>
            <w:r w:rsidRPr="0073258F">
              <w:rPr>
                <w:b/>
                <w:bCs/>
                <w:color w:val="000000"/>
                <w:sz w:val="18"/>
                <w:szCs w:val="18"/>
              </w:rPr>
              <w:t> </w:t>
            </w:r>
          </w:p>
        </w:tc>
      </w:tr>
      <w:tr w:rsidR="0073258F" w:rsidRPr="0073258F" w14:paraId="494CC32D"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4585E266" w14:textId="77777777" w:rsidR="0073258F" w:rsidRPr="0073258F" w:rsidRDefault="0073258F" w:rsidP="006D4A69">
            <w:pPr>
              <w:rPr>
                <w:color w:val="000000"/>
                <w:sz w:val="18"/>
                <w:szCs w:val="18"/>
              </w:rPr>
            </w:pPr>
            <w:r w:rsidRPr="0073258F">
              <w:rPr>
                <w:color w:val="000000"/>
                <w:sz w:val="18"/>
                <w:szCs w:val="18"/>
              </w:rPr>
              <w:t>Стационарная медицинская помощь</w:t>
            </w:r>
          </w:p>
        </w:tc>
        <w:tc>
          <w:tcPr>
            <w:tcW w:w="424" w:type="dxa"/>
            <w:tcBorders>
              <w:top w:val="nil"/>
              <w:left w:val="nil"/>
              <w:bottom w:val="single" w:sz="4" w:space="0" w:color="000000"/>
              <w:right w:val="single" w:sz="4" w:space="0" w:color="000000"/>
            </w:tcBorders>
            <w:shd w:val="clear" w:color="auto" w:fill="auto"/>
            <w:vAlign w:val="bottom"/>
            <w:hideMark/>
          </w:tcPr>
          <w:p w14:paraId="3C4B4104" w14:textId="77777777" w:rsidR="0073258F" w:rsidRPr="0073258F" w:rsidRDefault="0073258F" w:rsidP="006D4A69">
            <w:pPr>
              <w:rPr>
                <w:color w:val="000000"/>
                <w:sz w:val="18"/>
                <w:szCs w:val="18"/>
              </w:rPr>
            </w:pPr>
            <w:r w:rsidRPr="0073258F">
              <w:rPr>
                <w:color w:val="000000"/>
                <w:sz w:val="18"/>
                <w:szCs w:val="18"/>
              </w:rPr>
              <w:t>09</w:t>
            </w:r>
          </w:p>
        </w:tc>
        <w:tc>
          <w:tcPr>
            <w:tcW w:w="425" w:type="dxa"/>
            <w:tcBorders>
              <w:top w:val="nil"/>
              <w:left w:val="nil"/>
              <w:bottom w:val="single" w:sz="4" w:space="0" w:color="000000"/>
              <w:right w:val="single" w:sz="4" w:space="0" w:color="000000"/>
            </w:tcBorders>
            <w:shd w:val="clear" w:color="auto" w:fill="auto"/>
            <w:vAlign w:val="bottom"/>
            <w:hideMark/>
          </w:tcPr>
          <w:p w14:paraId="2E0A07C0"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51D82DA9"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6D5C8F39"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2EF6DF4"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0659E0DE"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4114531B"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3C4FDF6" w14:textId="77777777" w:rsidR="0073258F" w:rsidRPr="0073258F" w:rsidRDefault="0073258F" w:rsidP="006D4A69">
            <w:pPr>
              <w:jc w:val="right"/>
              <w:rPr>
                <w:color w:val="000000"/>
                <w:sz w:val="18"/>
                <w:szCs w:val="18"/>
              </w:rPr>
            </w:pPr>
            <w:r w:rsidRPr="0073258F">
              <w:rPr>
                <w:color w:val="000000"/>
                <w:sz w:val="18"/>
                <w:szCs w:val="18"/>
              </w:rPr>
              <w:t>8 040,3</w:t>
            </w:r>
          </w:p>
        </w:tc>
        <w:tc>
          <w:tcPr>
            <w:tcW w:w="1136" w:type="dxa"/>
            <w:tcBorders>
              <w:top w:val="nil"/>
              <w:left w:val="nil"/>
              <w:bottom w:val="single" w:sz="4" w:space="0" w:color="000000"/>
              <w:right w:val="single" w:sz="4" w:space="0" w:color="000000"/>
            </w:tcBorders>
            <w:shd w:val="clear" w:color="auto" w:fill="auto"/>
            <w:vAlign w:val="bottom"/>
            <w:hideMark/>
          </w:tcPr>
          <w:p w14:paraId="774FA752"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5D2F6A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87785C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0E867C5"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"Развитие здравоохранения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0EE1C2EA" w14:textId="77777777" w:rsidR="0073258F" w:rsidRPr="0073258F" w:rsidRDefault="0073258F" w:rsidP="006D4A69">
            <w:pPr>
              <w:rPr>
                <w:color w:val="000000"/>
                <w:sz w:val="18"/>
                <w:szCs w:val="18"/>
              </w:rPr>
            </w:pPr>
            <w:r w:rsidRPr="0073258F">
              <w:rPr>
                <w:color w:val="000000"/>
                <w:sz w:val="18"/>
                <w:szCs w:val="18"/>
              </w:rPr>
              <w:t>09</w:t>
            </w:r>
          </w:p>
        </w:tc>
        <w:tc>
          <w:tcPr>
            <w:tcW w:w="425" w:type="dxa"/>
            <w:tcBorders>
              <w:top w:val="nil"/>
              <w:left w:val="nil"/>
              <w:bottom w:val="single" w:sz="4" w:space="0" w:color="000000"/>
              <w:right w:val="single" w:sz="4" w:space="0" w:color="000000"/>
            </w:tcBorders>
            <w:shd w:val="clear" w:color="auto" w:fill="auto"/>
            <w:vAlign w:val="bottom"/>
            <w:hideMark/>
          </w:tcPr>
          <w:p w14:paraId="05FF5664"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2FA1E377" w14:textId="77777777" w:rsidR="0073258F" w:rsidRPr="0073258F" w:rsidRDefault="0073258F" w:rsidP="006D4A69">
            <w:pPr>
              <w:rPr>
                <w:color w:val="000000"/>
                <w:sz w:val="18"/>
                <w:szCs w:val="18"/>
              </w:rPr>
            </w:pPr>
            <w:r w:rsidRPr="0073258F">
              <w:rPr>
                <w:color w:val="000000"/>
                <w:sz w:val="18"/>
                <w:szCs w:val="18"/>
              </w:rPr>
              <w:t>01</w:t>
            </w:r>
          </w:p>
        </w:tc>
        <w:tc>
          <w:tcPr>
            <w:tcW w:w="323" w:type="dxa"/>
            <w:tcBorders>
              <w:top w:val="nil"/>
              <w:left w:val="nil"/>
              <w:bottom w:val="single" w:sz="4" w:space="0" w:color="000000"/>
              <w:right w:val="single" w:sz="4" w:space="0" w:color="000000"/>
            </w:tcBorders>
            <w:shd w:val="clear" w:color="auto" w:fill="auto"/>
            <w:vAlign w:val="bottom"/>
            <w:hideMark/>
          </w:tcPr>
          <w:p w14:paraId="70A01B5A"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494644B4"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27C694B8"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08441CD5"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812BD85" w14:textId="77777777" w:rsidR="0073258F" w:rsidRPr="0073258F" w:rsidRDefault="0073258F" w:rsidP="006D4A69">
            <w:pPr>
              <w:jc w:val="right"/>
              <w:rPr>
                <w:color w:val="000000"/>
                <w:sz w:val="18"/>
                <w:szCs w:val="18"/>
              </w:rPr>
            </w:pPr>
            <w:r w:rsidRPr="0073258F">
              <w:rPr>
                <w:color w:val="000000"/>
                <w:sz w:val="18"/>
                <w:szCs w:val="18"/>
              </w:rPr>
              <w:t>8 040,3</w:t>
            </w:r>
          </w:p>
        </w:tc>
        <w:tc>
          <w:tcPr>
            <w:tcW w:w="1136" w:type="dxa"/>
            <w:tcBorders>
              <w:top w:val="nil"/>
              <w:left w:val="nil"/>
              <w:bottom w:val="single" w:sz="4" w:space="0" w:color="000000"/>
              <w:right w:val="single" w:sz="4" w:space="0" w:color="000000"/>
            </w:tcBorders>
            <w:shd w:val="clear" w:color="auto" w:fill="auto"/>
            <w:vAlign w:val="bottom"/>
            <w:hideMark/>
          </w:tcPr>
          <w:p w14:paraId="41FD5C4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FC8E14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36121C8"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C5448D0"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387A1068" w14:textId="77777777" w:rsidR="0073258F" w:rsidRPr="0073258F" w:rsidRDefault="0073258F" w:rsidP="006D4A69">
            <w:pPr>
              <w:rPr>
                <w:color w:val="000000"/>
                <w:sz w:val="18"/>
                <w:szCs w:val="18"/>
              </w:rPr>
            </w:pPr>
            <w:r w:rsidRPr="0073258F">
              <w:rPr>
                <w:color w:val="000000"/>
                <w:sz w:val="18"/>
                <w:szCs w:val="18"/>
              </w:rPr>
              <w:t>09</w:t>
            </w:r>
          </w:p>
        </w:tc>
        <w:tc>
          <w:tcPr>
            <w:tcW w:w="425" w:type="dxa"/>
            <w:tcBorders>
              <w:top w:val="nil"/>
              <w:left w:val="nil"/>
              <w:bottom w:val="single" w:sz="4" w:space="0" w:color="000000"/>
              <w:right w:val="single" w:sz="4" w:space="0" w:color="000000"/>
            </w:tcBorders>
            <w:shd w:val="clear" w:color="auto" w:fill="auto"/>
            <w:vAlign w:val="bottom"/>
            <w:hideMark/>
          </w:tcPr>
          <w:p w14:paraId="3DD42C24"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0FAE2A10" w14:textId="77777777" w:rsidR="0073258F" w:rsidRPr="0073258F" w:rsidRDefault="0073258F" w:rsidP="006D4A69">
            <w:pPr>
              <w:rPr>
                <w:color w:val="000000"/>
                <w:sz w:val="18"/>
                <w:szCs w:val="18"/>
              </w:rPr>
            </w:pPr>
            <w:r w:rsidRPr="0073258F">
              <w:rPr>
                <w:color w:val="000000"/>
                <w:sz w:val="18"/>
                <w:szCs w:val="18"/>
              </w:rPr>
              <w:t>01</w:t>
            </w:r>
          </w:p>
        </w:tc>
        <w:tc>
          <w:tcPr>
            <w:tcW w:w="323" w:type="dxa"/>
            <w:tcBorders>
              <w:top w:val="nil"/>
              <w:left w:val="nil"/>
              <w:bottom w:val="single" w:sz="4" w:space="0" w:color="000000"/>
              <w:right w:val="single" w:sz="4" w:space="0" w:color="000000"/>
            </w:tcBorders>
            <w:shd w:val="clear" w:color="auto" w:fill="auto"/>
            <w:vAlign w:val="bottom"/>
            <w:hideMark/>
          </w:tcPr>
          <w:p w14:paraId="27905825"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67923CFC"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703A7C91"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0EC9AB88"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9C6469D" w14:textId="77777777" w:rsidR="0073258F" w:rsidRPr="0073258F" w:rsidRDefault="0073258F" w:rsidP="006D4A69">
            <w:pPr>
              <w:jc w:val="right"/>
              <w:rPr>
                <w:color w:val="000000"/>
                <w:sz w:val="18"/>
                <w:szCs w:val="18"/>
              </w:rPr>
            </w:pPr>
            <w:r w:rsidRPr="0073258F">
              <w:rPr>
                <w:color w:val="000000"/>
                <w:sz w:val="18"/>
                <w:szCs w:val="18"/>
              </w:rPr>
              <w:t>8 040,3</w:t>
            </w:r>
          </w:p>
        </w:tc>
        <w:tc>
          <w:tcPr>
            <w:tcW w:w="1136" w:type="dxa"/>
            <w:tcBorders>
              <w:top w:val="nil"/>
              <w:left w:val="nil"/>
              <w:bottom w:val="single" w:sz="4" w:space="0" w:color="000000"/>
              <w:right w:val="single" w:sz="4" w:space="0" w:color="000000"/>
            </w:tcBorders>
            <w:shd w:val="clear" w:color="auto" w:fill="auto"/>
            <w:vAlign w:val="bottom"/>
            <w:hideMark/>
          </w:tcPr>
          <w:p w14:paraId="768FD67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7228BFD"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27A22D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059CA53"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"Предупреждение и борьба с социально значимыми заболеваниями"</w:t>
            </w:r>
          </w:p>
        </w:tc>
        <w:tc>
          <w:tcPr>
            <w:tcW w:w="424" w:type="dxa"/>
            <w:tcBorders>
              <w:top w:val="nil"/>
              <w:left w:val="nil"/>
              <w:bottom w:val="single" w:sz="4" w:space="0" w:color="000000"/>
              <w:right w:val="single" w:sz="4" w:space="0" w:color="000000"/>
            </w:tcBorders>
            <w:shd w:val="clear" w:color="auto" w:fill="auto"/>
            <w:vAlign w:val="bottom"/>
            <w:hideMark/>
          </w:tcPr>
          <w:p w14:paraId="1FB3B5BC" w14:textId="77777777" w:rsidR="0073258F" w:rsidRPr="0073258F" w:rsidRDefault="0073258F" w:rsidP="006D4A69">
            <w:pPr>
              <w:rPr>
                <w:color w:val="000000"/>
                <w:sz w:val="18"/>
                <w:szCs w:val="18"/>
              </w:rPr>
            </w:pPr>
            <w:r w:rsidRPr="0073258F">
              <w:rPr>
                <w:color w:val="000000"/>
                <w:sz w:val="18"/>
                <w:szCs w:val="18"/>
              </w:rPr>
              <w:t>09</w:t>
            </w:r>
          </w:p>
        </w:tc>
        <w:tc>
          <w:tcPr>
            <w:tcW w:w="425" w:type="dxa"/>
            <w:tcBorders>
              <w:top w:val="nil"/>
              <w:left w:val="nil"/>
              <w:bottom w:val="single" w:sz="4" w:space="0" w:color="000000"/>
              <w:right w:val="single" w:sz="4" w:space="0" w:color="000000"/>
            </w:tcBorders>
            <w:shd w:val="clear" w:color="auto" w:fill="auto"/>
            <w:vAlign w:val="bottom"/>
            <w:hideMark/>
          </w:tcPr>
          <w:p w14:paraId="4C4FB022"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2824E317" w14:textId="77777777" w:rsidR="0073258F" w:rsidRPr="0073258F" w:rsidRDefault="0073258F" w:rsidP="006D4A69">
            <w:pPr>
              <w:rPr>
                <w:color w:val="000000"/>
                <w:sz w:val="18"/>
                <w:szCs w:val="18"/>
              </w:rPr>
            </w:pPr>
            <w:r w:rsidRPr="0073258F">
              <w:rPr>
                <w:color w:val="000000"/>
                <w:sz w:val="18"/>
                <w:szCs w:val="18"/>
              </w:rPr>
              <w:t>01</w:t>
            </w:r>
          </w:p>
        </w:tc>
        <w:tc>
          <w:tcPr>
            <w:tcW w:w="323" w:type="dxa"/>
            <w:tcBorders>
              <w:top w:val="nil"/>
              <w:left w:val="nil"/>
              <w:bottom w:val="single" w:sz="4" w:space="0" w:color="000000"/>
              <w:right w:val="single" w:sz="4" w:space="0" w:color="000000"/>
            </w:tcBorders>
            <w:shd w:val="clear" w:color="auto" w:fill="auto"/>
            <w:vAlign w:val="bottom"/>
            <w:hideMark/>
          </w:tcPr>
          <w:p w14:paraId="2A28C1EC"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8A44908" w14:textId="77777777" w:rsidR="0073258F" w:rsidRPr="0073258F" w:rsidRDefault="0073258F" w:rsidP="006D4A69">
            <w:pPr>
              <w:rPr>
                <w:color w:val="000000"/>
                <w:sz w:val="18"/>
                <w:szCs w:val="18"/>
              </w:rPr>
            </w:pPr>
            <w:r w:rsidRPr="0073258F">
              <w:rPr>
                <w:color w:val="000000"/>
                <w:sz w:val="18"/>
                <w:szCs w:val="18"/>
              </w:rPr>
              <w:t>06</w:t>
            </w:r>
          </w:p>
        </w:tc>
        <w:tc>
          <w:tcPr>
            <w:tcW w:w="792" w:type="dxa"/>
            <w:tcBorders>
              <w:top w:val="nil"/>
              <w:left w:val="nil"/>
              <w:bottom w:val="single" w:sz="4" w:space="0" w:color="000000"/>
              <w:right w:val="single" w:sz="4" w:space="0" w:color="000000"/>
            </w:tcBorders>
            <w:shd w:val="clear" w:color="auto" w:fill="auto"/>
            <w:vAlign w:val="bottom"/>
            <w:hideMark/>
          </w:tcPr>
          <w:p w14:paraId="5192B0FD"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039CC82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0B67B3F" w14:textId="77777777" w:rsidR="0073258F" w:rsidRPr="0073258F" w:rsidRDefault="0073258F" w:rsidP="006D4A69">
            <w:pPr>
              <w:jc w:val="right"/>
              <w:rPr>
                <w:color w:val="000000"/>
                <w:sz w:val="18"/>
                <w:szCs w:val="18"/>
              </w:rPr>
            </w:pPr>
            <w:r w:rsidRPr="0073258F">
              <w:rPr>
                <w:color w:val="000000"/>
                <w:sz w:val="18"/>
                <w:szCs w:val="18"/>
              </w:rPr>
              <w:t>7 995,3</w:t>
            </w:r>
          </w:p>
        </w:tc>
        <w:tc>
          <w:tcPr>
            <w:tcW w:w="1136" w:type="dxa"/>
            <w:tcBorders>
              <w:top w:val="nil"/>
              <w:left w:val="nil"/>
              <w:bottom w:val="single" w:sz="4" w:space="0" w:color="000000"/>
              <w:right w:val="single" w:sz="4" w:space="0" w:color="000000"/>
            </w:tcBorders>
            <w:shd w:val="clear" w:color="auto" w:fill="auto"/>
            <w:vAlign w:val="bottom"/>
            <w:hideMark/>
          </w:tcPr>
          <w:p w14:paraId="63A2F0E2"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CFFF580"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7DF29A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2967462" w14:textId="77777777" w:rsidR="0073258F" w:rsidRPr="0073258F" w:rsidRDefault="0073258F" w:rsidP="006D4A69">
            <w:pPr>
              <w:rPr>
                <w:color w:val="000000"/>
                <w:sz w:val="18"/>
                <w:szCs w:val="18"/>
              </w:rPr>
            </w:pPr>
            <w:r w:rsidRPr="0073258F">
              <w:rPr>
                <w:color w:val="000000"/>
                <w:sz w:val="18"/>
                <w:szCs w:val="18"/>
              </w:rPr>
              <w:t>Больницы, клиники, госпитали, медико-санитарные части</w:t>
            </w:r>
          </w:p>
        </w:tc>
        <w:tc>
          <w:tcPr>
            <w:tcW w:w="424" w:type="dxa"/>
            <w:tcBorders>
              <w:top w:val="nil"/>
              <w:left w:val="nil"/>
              <w:bottom w:val="single" w:sz="4" w:space="0" w:color="000000"/>
              <w:right w:val="single" w:sz="4" w:space="0" w:color="000000"/>
            </w:tcBorders>
            <w:shd w:val="clear" w:color="auto" w:fill="auto"/>
            <w:vAlign w:val="bottom"/>
            <w:hideMark/>
          </w:tcPr>
          <w:p w14:paraId="00FB9FE3" w14:textId="77777777" w:rsidR="0073258F" w:rsidRPr="0073258F" w:rsidRDefault="0073258F" w:rsidP="006D4A69">
            <w:pPr>
              <w:rPr>
                <w:color w:val="000000"/>
                <w:sz w:val="18"/>
                <w:szCs w:val="18"/>
              </w:rPr>
            </w:pPr>
            <w:r w:rsidRPr="0073258F">
              <w:rPr>
                <w:color w:val="000000"/>
                <w:sz w:val="18"/>
                <w:szCs w:val="18"/>
              </w:rPr>
              <w:t>09</w:t>
            </w:r>
          </w:p>
        </w:tc>
        <w:tc>
          <w:tcPr>
            <w:tcW w:w="425" w:type="dxa"/>
            <w:tcBorders>
              <w:top w:val="nil"/>
              <w:left w:val="nil"/>
              <w:bottom w:val="single" w:sz="4" w:space="0" w:color="000000"/>
              <w:right w:val="single" w:sz="4" w:space="0" w:color="000000"/>
            </w:tcBorders>
            <w:shd w:val="clear" w:color="auto" w:fill="auto"/>
            <w:vAlign w:val="bottom"/>
            <w:hideMark/>
          </w:tcPr>
          <w:p w14:paraId="50316822"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1274C1B0" w14:textId="77777777" w:rsidR="0073258F" w:rsidRPr="0073258F" w:rsidRDefault="0073258F" w:rsidP="006D4A69">
            <w:pPr>
              <w:rPr>
                <w:color w:val="000000"/>
                <w:sz w:val="18"/>
                <w:szCs w:val="18"/>
              </w:rPr>
            </w:pPr>
            <w:r w:rsidRPr="0073258F">
              <w:rPr>
                <w:color w:val="000000"/>
                <w:sz w:val="18"/>
                <w:szCs w:val="18"/>
              </w:rPr>
              <w:t>01</w:t>
            </w:r>
          </w:p>
        </w:tc>
        <w:tc>
          <w:tcPr>
            <w:tcW w:w="323" w:type="dxa"/>
            <w:tcBorders>
              <w:top w:val="nil"/>
              <w:left w:val="nil"/>
              <w:bottom w:val="single" w:sz="4" w:space="0" w:color="000000"/>
              <w:right w:val="single" w:sz="4" w:space="0" w:color="000000"/>
            </w:tcBorders>
            <w:shd w:val="clear" w:color="auto" w:fill="auto"/>
            <w:vAlign w:val="bottom"/>
            <w:hideMark/>
          </w:tcPr>
          <w:p w14:paraId="24373A02"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5B9139F" w14:textId="77777777" w:rsidR="0073258F" w:rsidRPr="0073258F" w:rsidRDefault="0073258F" w:rsidP="006D4A69">
            <w:pPr>
              <w:rPr>
                <w:color w:val="000000"/>
                <w:sz w:val="18"/>
                <w:szCs w:val="18"/>
              </w:rPr>
            </w:pPr>
            <w:r w:rsidRPr="0073258F">
              <w:rPr>
                <w:color w:val="000000"/>
                <w:sz w:val="18"/>
                <w:szCs w:val="18"/>
              </w:rPr>
              <w:t>06</w:t>
            </w:r>
          </w:p>
        </w:tc>
        <w:tc>
          <w:tcPr>
            <w:tcW w:w="792" w:type="dxa"/>
            <w:tcBorders>
              <w:top w:val="nil"/>
              <w:left w:val="nil"/>
              <w:bottom w:val="single" w:sz="4" w:space="0" w:color="000000"/>
              <w:right w:val="single" w:sz="4" w:space="0" w:color="000000"/>
            </w:tcBorders>
            <w:shd w:val="clear" w:color="FFFFFF" w:fill="FFFFFF"/>
            <w:vAlign w:val="bottom"/>
            <w:hideMark/>
          </w:tcPr>
          <w:p w14:paraId="5832C41B" w14:textId="77777777" w:rsidR="0073258F" w:rsidRPr="0073258F" w:rsidRDefault="0073258F" w:rsidP="006D4A69">
            <w:pPr>
              <w:rPr>
                <w:color w:val="000000"/>
                <w:sz w:val="18"/>
                <w:szCs w:val="18"/>
              </w:rPr>
            </w:pPr>
            <w:r w:rsidRPr="0073258F">
              <w:rPr>
                <w:color w:val="000000"/>
                <w:sz w:val="18"/>
                <w:szCs w:val="18"/>
              </w:rPr>
              <w:t>81330</w:t>
            </w:r>
          </w:p>
        </w:tc>
        <w:tc>
          <w:tcPr>
            <w:tcW w:w="588" w:type="dxa"/>
            <w:tcBorders>
              <w:top w:val="nil"/>
              <w:left w:val="nil"/>
              <w:bottom w:val="single" w:sz="4" w:space="0" w:color="000000"/>
              <w:right w:val="single" w:sz="4" w:space="0" w:color="000000"/>
            </w:tcBorders>
            <w:shd w:val="clear" w:color="auto" w:fill="auto"/>
            <w:vAlign w:val="bottom"/>
            <w:hideMark/>
          </w:tcPr>
          <w:p w14:paraId="2E9A17B3"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88C0A56" w14:textId="77777777" w:rsidR="0073258F" w:rsidRPr="0073258F" w:rsidRDefault="0073258F" w:rsidP="006D4A69">
            <w:pPr>
              <w:jc w:val="right"/>
              <w:rPr>
                <w:color w:val="000000"/>
                <w:sz w:val="18"/>
                <w:szCs w:val="18"/>
              </w:rPr>
            </w:pPr>
            <w:r w:rsidRPr="0073258F">
              <w:rPr>
                <w:color w:val="000000"/>
                <w:sz w:val="18"/>
                <w:szCs w:val="18"/>
              </w:rPr>
              <w:t>7 995,3</w:t>
            </w:r>
          </w:p>
        </w:tc>
        <w:tc>
          <w:tcPr>
            <w:tcW w:w="1136" w:type="dxa"/>
            <w:tcBorders>
              <w:top w:val="nil"/>
              <w:left w:val="nil"/>
              <w:bottom w:val="single" w:sz="4" w:space="0" w:color="000000"/>
              <w:right w:val="single" w:sz="4" w:space="0" w:color="000000"/>
            </w:tcBorders>
            <w:shd w:val="clear" w:color="auto" w:fill="auto"/>
            <w:vAlign w:val="bottom"/>
            <w:hideMark/>
          </w:tcPr>
          <w:p w14:paraId="5F757D0D"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94B4692"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0EADB1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74CD01D"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08D8E572" w14:textId="77777777" w:rsidR="0073258F" w:rsidRPr="0073258F" w:rsidRDefault="0073258F" w:rsidP="006D4A69">
            <w:pPr>
              <w:rPr>
                <w:color w:val="000000"/>
                <w:sz w:val="18"/>
                <w:szCs w:val="18"/>
              </w:rPr>
            </w:pPr>
            <w:r w:rsidRPr="0073258F">
              <w:rPr>
                <w:color w:val="000000"/>
                <w:sz w:val="18"/>
                <w:szCs w:val="18"/>
              </w:rPr>
              <w:t>09</w:t>
            </w:r>
          </w:p>
        </w:tc>
        <w:tc>
          <w:tcPr>
            <w:tcW w:w="425" w:type="dxa"/>
            <w:tcBorders>
              <w:top w:val="nil"/>
              <w:left w:val="nil"/>
              <w:bottom w:val="single" w:sz="4" w:space="0" w:color="000000"/>
              <w:right w:val="single" w:sz="4" w:space="0" w:color="000000"/>
            </w:tcBorders>
            <w:shd w:val="clear" w:color="auto" w:fill="auto"/>
            <w:vAlign w:val="bottom"/>
            <w:hideMark/>
          </w:tcPr>
          <w:p w14:paraId="03E6F207"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4DDF9F14" w14:textId="77777777" w:rsidR="0073258F" w:rsidRPr="0073258F" w:rsidRDefault="0073258F" w:rsidP="006D4A69">
            <w:pPr>
              <w:rPr>
                <w:color w:val="000000"/>
                <w:sz w:val="18"/>
                <w:szCs w:val="18"/>
              </w:rPr>
            </w:pPr>
            <w:r w:rsidRPr="0073258F">
              <w:rPr>
                <w:color w:val="000000"/>
                <w:sz w:val="18"/>
                <w:szCs w:val="18"/>
              </w:rPr>
              <w:t>01</w:t>
            </w:r>
          </w:p>
        </w:tc>
        <w:tc>
          <w:tcPr>
            <w:tcW w:w="323" w:type="dxa"/>
            <w:tcBorders>
              <w:top w:val="nil"/>
              <w:left w:val="nil"/>
              <w:bottom w:val="single" w:sz="4" w:space="0" w:color="000000"/>
              <w:right w:val="single" w:sz="4" w:space="0" w:color="000000"/>
            </w:tcBorders>
            <w:shd w:val="clear" w:color="auto" w:fill="auto"/>
            <w:vAlign w:val="bottom"/>
            <w:hideMark/>
          </w:tcPr>
          <w:p w14:paraId="16E6A65F"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298957C4" w14:textId="77777777" w:rsidR="0073258F" w:rsidRPr="0073258F" w:rsidRDefault="0073258F" w:rsidP="006D4A69">
            <w:pPr>
              <w:rPr>
                <w:color w:val="000000"/>
                <w:sz w:val="18"/>
                <w:szCs w:val="18"/>
              </w:rPr>
            </w:pPr>
            <w:r w:rsidRPr="0073258F">
              <w:rPr>
                <w:color w:val="000000"/>
                <w:sz w:val="18"/>
                <w:szCs w:val="18"/>
              </w:rPr>
              <w:t>06</w:t>
            </w:r>
          </w:p>
        </w:tc>
        <w:tc>
          <w:tcPr>
            <w:tcW w:w="792" w:type="dxa"/>
            <w:tcBorders>
              <w:top w:val="nil"/>
              <w:left w:val="nil"/>
              <w:bottom w:val="single" w:sz="4" w:space="0" w:color="000000"/>
              <w:right w:val="single" w:sz="4" w:space="0" w:color="000000"/>
            </w:tcBorders>
            <w:shd w:val="clear" w:color="FFFFFF" w:fill="FFFFFF"/>
            <w:vAlign w:val="bottom"/>
            <w:hideMark/>
          </w:tcPr>
          <w:p w14:paraId="14F8B819" w14:textId="77777777" w:rsidR="0073258F" w:rsidRPr="0073258F" w:rsidRDefault="0073258F" w:rsidP="006D4A69">
            <w:pPr>
              <w:rPr>
                <w:color w:val="000000"/>
                <w:sz w:val="18"/>
                <w:szCs w:val="18"/>
              </w:rPr>
            </w:pPr>
            <w:r w:rsidRPr="0073258F">
              <w:rPr>
                <w:color w:val="000000"/>
                <w:sz w:val="18"/>
                <w:szCs w:val="18"/>
              </w:rPr>
              <w:t>81330</w:t>
            </w:r>
          </w:p>
        </w:tc>
        <w:tc>
          <w:tcPr>
            <w:tcW w:w="588" w:type="dxa"/>
            <w:tcBorders>
              <w:top w:val="nil"/>
              <w:left w:val="nil"/>
              <w:bottom w:val="single" w:sz="4" w:space="0" w:color="000000"/>
              <w:right w:val="single" w:sz="4" w:space="0" w:color="000000"/>
            </w:tcBorders>
            <w:shd w:val="clear" w:color="auto" w:fill="auto"/>
            <w:vAlign w:val="bottom"/>
            <w:hideMark/>
          </w:tcPr>
          <w:p w14:paraId="24BB4BE9"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405BDF4B" w14:textId="77777777" w:rsidR="0073258F" w:rsidRPr="0073258F" w:rsidRDefault="0073258F" w:rsidP="006D4A69">
            <w:pPr>
              <w:jc w:val="right"/>
              <w:rPr>
                <w:color w:val="000000"/>
                <w:sz w:val="18"/>
                <w:szCs w:val="18"/>
              </w:rPr>
            </w:pPr>
            <w:r w:rsidRPr="0073258F">
              <w:rPr>
                <w:color w:val="000000"/>
                <w:sz w:val="18"/>
                <w:szCs w:val="18"/>
              </w:rPr>
              <w:t>2 402,6</w:t>
            </w:r>
          </w:p>
        </w:tc>
        <w:tc>
          <w:tcPr>
            <w:tcW w:w="1136" w:type="dxa"/>
            <w:tcBorders>
              <w:top w:val="nil"/>
              <w:left w:val="nil"/>
              <w:bottom w:val="single" w:sz="4" w:space="0" w:color="000000"/>
              <w:right w:val="single" w:sz="4" w:space="0" w:color="000000"/>
            </w:tcBorders>
            <w:shd w:val="clear" w:color="auto" w:fill="auto"/>
            <w:vAlign w:val="bottom"/>
            <w:hideMark/>
          </w:tcPr>
          <w:p w14:paraId="1F921C2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3500C0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71EFA2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CE3B3B4" w14:textId="77777777" w:rsidR="0073258F" w:rsidRPr="0073258F" w:rsidRDefault="0073258F" w:rsidP="006D4A69">
            <w:pPr>
              <w:rPr>
                <w:color w:val="000000"/>
                <w:sz w:val="18"/>
                <w:szCs w:val="18"/>
              </w:rPr>
            </w:pPr>
            <w:r w:rsidRPr="0073258F">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467202FE" w14:textId="77777777" w:rsidR="0073258F" w:rsidRPr="0073258F" w:rsidRDefault="0073258F" w:rsidP="006D4A69">
            <w:pPr>
              <w:rPr>
                <w:color w:val="000000"/>
                <w:sz w:val="18"/>
                <w:szCs w:val="18"/>
              </w:rPr>
            </w:pPr>
            <w:r w:rsidRPr="0073258F">
              <w:rPr>
                <w:color w:val="000000"/>
                <w:sz w:val="18"/>
                <w:szCs w:val="18"/>
              </w:rPr>
              <w:t>09</w:t>
            </w:r>
          </w:p>
        </w:tc>
        <w:tc>
          <w:tcPr>
            <w:tcW w:w="425" w:type="dxa"/>
            <w:tcBorders>
              <w:top w:val="nil"/>
              <w:left w:val="nil"/>
              <w:bottom w:val="single" w:sz="4" w:space="0" w:color="000000"/>
              <w:right w:val="single" w:sz="4" w:space="0" w:color="000000"/>
            </w:tcBorders>
            <w:shd w:val="clear" w:color="auto" w:fill="auto"/>
            <w:vAlign w:val="bottom"/>
            <w:hideMark/>
          </w:tcPr>
          <w:p w14:paraId="1EE994D4"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01FF5898" w14:textId="77777777" w:rsidR="0073258F" w:rsidRPr="0073258F" w:rsidRDefault="0073258F" w:rsidP="006D4A69">
            <w:pPr>
              <w:rPr>
                <w:color w:val="000000"/>
                <w:sz w:val="18"/>
                <w:szCs w:val="18"/>
              </w:rPr>
            </w:pPr>
            <w:r w:rsidRPr="0073258F">
              <w:rPr>
                <w:color w:val="000000"/>
                <w:sz w:val="18"/>
                <w:szCs w:val="18"/>
              </w:rPr>
              <w:t>01</w:t>
            </w:r>
          </w:p>
        </w:tc>
        <w:tc>
          <w:tcPr>
            <w:tcW w:w="323" w:type="dxa"/>
            <w:tcBorders>
              <w:top w:val="nil"/>
              <w:left w:val="nil"/>
              <w:bottom w:val="single" w:sz="4" w:space="0" w:color="000000"/>
              <w:right w:val="single" w:sz="4" w:space="0" w:color="000000"/>
            </w:tcBorders>
            <w:shd w:val="clear" w:color="auto" w:fill="auto"/>
            <w:vAlign w:val="bottom"/>
            <w:hideMark/>
          </w:tcPr>
          <w:p w14:paraId="3BF66EF3"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80B2ECD" w14:textId="77777777" w:rsidR="0073258F" w:rsidRPr="0073258F" w:rsidRDefault="0073258F" w:rsidP="006D4A69">
            <w:pPr>
              <w:rPr>
                <w:color w:val="000000"/>
                <w:sz w:val="18"/>
                <w:szCs w:val="18"/>
              </w:rPr>
            </w:pPr>
            <w:r w:rsidRPr="0073258F">
              <w:rPr>
                <w:color w:val="000000"/>
                <w:sz w:val="18"/>
                <w:szCs w:val="18"/>
              </w:rPr>
              <w:t>06</w:t>
            </w:r>
          </w:p>
        </w:tc>
        <w:tc>
          <w:tcPr>
            <w:tcW w:w="792" w:type="dxa"/>
            <w:tcBorders>
              <w:top w:val="nil"/>
              <w:left w:val="nil"/>
              <w:bottom w:val="single" w:sz="4" w:space="0" w:color="000000"/>
              <w:right w:val="single" w:sz="4" w:space="0" w:color="000000"/>
            </w:tcBorders>
            <w:shd w:val="clear" w:color="FFFFFF" w:fill="FFFFFF"/>
            <w:vAlign w:val="bottom"/>
            <w:hideMark/>
          </w:tcPr>
          <w:p w14:paraId="600F6D1A" w14:textId="77777777" w:rsidR="0073258F" w:rsidRPr="0073258F" w:rsidRDefault="0073258F" w:rsidP="006D4A69">
            <w:pPr>
              <w:rPr>
                <w:color w:val="000000"/>
                <w:sz w:val="18"/>
                <w:szCs w:val="18"/>
              </w:rPr>
            </w:pPr>
            <w:r w:rsidRPr="0073258F">
              <w:rPr>
                <w:color w:val="000000"/>
                <w:sz w:val="18"/>
                <w:szCs w:val="18"/>
              </w:rPr>
              <w:t>81330</w:t>
            </w:r>
          </w:p>
        </w:tc>
        <w:tc>
          <w:tcPr>
            <w:tcW w:w="588" w:type="dxa"/>
            <w:tcBorders>
              <w:top w:val="nil"/>
              <w:left w:val="nil"/>
              <w:bottom w:val="single" w:sz="4" w:space="0" w:color="000000"/>
              <w:right w:val="single" w:sz="4" w:space="0" w:color="000000"/>
            </w:tcBorders>
            <w:shd w:val="clear" w:color="auto" w:fill="auto"/>
            <w:vAlign w:val="bottom"/>
            <w:hideMark/>
          </w:tcPr>
          <w:p w14:paraId="4AD9573C" w14:textId="77777777" w:rsidR="0073258F" w:rsidRPr="0073258F" w:rsidRDefault="0073258F" w:rsidP="006D4A69">
            <w:pPr>
              <w:rPr>
                <w:color w:val="000000"/>
                <w:sz w:val="18"/>
                <w:szCs w:val="18"/>
              </w:rPr>
            </w:pPr>
            <w:r w:rsidRPr="0073258F">
              <w:rPr>
                <w:color w:val="000000"/>
                <w:sz w:val="18"/>
                <w:szCs w:val="18"/>
              </w:rPr>
              <w:t>300</w:t>
            </w:r>
          </w:p>
        </w:tc>
        <w:tc>
          <w:tcPr>
            <w:tcW w:w="1118" w:type="dxa"/>
            <w:tcBorders>
              <w:top w:val="nil"/>
              <w:left w:val="nil"/>
              <w:bottom w:val="single" w:sz="4" w:space="0" w:color="000000"/>
              <w:right w:val="single" w:sz="4" w:space="0" w:color="000000"/>
            </w:tcBorders>
            <w:shd w:val="clear" w:color="auto" w:fill="auto"/>
            <w:vAlign w:val="bottom"/>
            <w:hideMark/>
          </w:tcPr>
          <w:p w14:paraId="0EF47C01" w14:textId="77777777" w:rsidR="0073258F" w:rsidRPr="0073258F" w:rsidRDefault="0073258F" w:rsidP="006D4A69">
            <w:pPr>
              <w:jc w:val="right"/>
              <w:rPr>
                <w:color w:val="000000"/>
                <w:sz w:val="18"/>
                <w:szCs w:val="18"/>
              </w:rPr>
            </w:pPr>
            <w:r w:rsidRPr="0073258F">
              <w:rPr>
                <w:color w:val="000000"/>
                <w:sz w:val="18"/>
                <w:szCs w:val="18"/>
              </w:rPr>
              <w:t>592,7</w:t>
            </w:r>
          </w:p>
        </w:tc>
        <w:tc>
          <w:tcPr>
            <w:tcW w:w="1136" w:type="dxa"/>
            <w:tcBorders>
              <w:top w:val="nil"/>
              <w:left w:val="nil"/>
              <w:bottom w:val="single" w:sz="4" w:space="0" w:color="000000"/>
              <w:right w:val="single" w:sz="4" w:space="0" w:color="000000"/>
            </w:tcBorders>
            <w:shd w:val="clear" w:color="auto" w:fill="auto"/>
            <w:vAlign w:val="bottom"/>
            <w:hideMark/>
          </w:tcPr>
          <w:p w14:paraId="5445F8B8"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B639A3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4D419B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A6EA3E5"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61927536" w14:textId="77777777" w:rsidR="0073258F" w:rsidRPr="0073258F" w:rsidRDefault="0073258F" w:rsidP="006D4A69">
            <w:pPr>
              <w:rPr>
                <w:color w:val="000000"/>
                <w:sz w:val="18"/>
                <w:szCs w:val="18"/>
              </w:rPr>
            </w:pPr>
            <w:r w:rsidRPr="0073258F">
              <w:rPr>
                <w:color w:val="000000"/>
                <w:sz w:val="18"/>
                <w:szCs w:val="18"/>
              </w:rPr>
              <w:t>09</w:t>
            </w:r>
          </w:p>
        </w:tc>
        <w:tc>
          <w:tcPr>
            <w:tcW w:w="425" w:type="dxa"/>
            <w:tcBorders>
              <w:top w:val="nil"/>
              <w:left w:val="nil"/>
              <w:bottom w:val="single" w:sz="4" w:space="0" w:color="000000"/>
              <w:right w:val="single" w:sz="4" w:space="0" w:color="000000"/>
            </w:tcBorders>
            <w:shd w:val="clear" w:color="auto" w:fill="auto"/>
            <w:vAlign w:val="bottom"/>
            <w:hideMark/>
          </w:tcPr>
          <w:p w14:paraId="4AA77D78"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1685512B" w14:textId="77777777" w:rsidR="0073258F" w:rsidRPr="0073258F" w:rsidRDefault="0073258F" w:rsidP="006D4A69">
            <w:pPr>
              <w:rPr>
                <w:color w:val="000000"/>
                <w:sz w:val="18"/>
                <w:szCs w:val="18"/>
              </w:rPr>
            </w:pPr>
            <w:r w:rsidRPr="0073258F">
              <w:rPr>
                <w:color w:val="000000"/>
                <w:sz w:val="18"/>
                <w:szCs w:val="18"/>
              </w:rPr>
              <w:t>01</w:t>
            </w:r>
          </w:p>
        </w:tc>
        <w:tc>
          <w:tcPr>
            <w:tcW w:w="323" w:type="dxa"/>
            <w:tcBorders>
              <w:top w:val="nil"/>
              <w:left w:val="nil"/>
              <w:bottom w:val="single" w:sz="4" w:space="0" w:color="000000"/>
              <w:right w:val="single" w:sz="4" w:space="0" w:color="000000"/>
            </w:tcBorders>
            <w:shd w:val="clear" w:color="auto" w:fill="auto"/>
            <w:vAlign w:val="bottom"/>
            <w:hideMark/>
          </w:tcPr>
          <w:p w14:paraId="138799AB"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41EEDB1" w14:textId="77777777" w:rsidR="0073258F" w:rsidRPr="0073258F" w:rsidRDefault="0073258F" w:rsidP="006D4A69">
            <w:pPr>
              <w:rPr>
                <w:color w:val="000000"/>
                <w:sz w:val="18"/>
                <w:szCs w:val="18"/>
              </w:rPr>
            </w:pPr>
            <w:r w:rsidRPr="0073258F">
              <w:rPr>
                <w:color w:val="000000"/>
                <w:sz w:val="18"/>
                <w:szCs w:val="18"/>
              </w:rPr>
              <w:t>06</w:t>
            </w:r>
          </w:p>
        </w:tc>
        <w:tc>
          <w:tcPr>
            <w:tcW w:w="792" w:type="dxa"/>
            <w:tcBorders>
              <w:top w:val="nil"/>
              <w:left w:val="nil"/>
              <w:bottom w:val="single" w:sz="4" w:space="0" w:color="000000"/>
              <w:right w:val="single" w:sz="4" w:space="0" w:color="000000"/>
            </w:tcBorders>
            <w:shd w:val="clear" w:color="FFFFFF" w:fill="FFFFFF"/>
            <w:vAlign w:val="bottom"/>
            <w:hideMark/>
          </w:tcPr>
          <w:p w14:paraId="41917E76" w14:textId="77777777" w:rsidR="0073258F" w:rsidRPr="0073258F" w:rsidRDefault="0073258F" w:rsidP="006D4A69">
            <w:pPr>
              <w:rPr>
                <w:color w:val="000000"/>
                <w:sz w:val="18"/>
                <w:szCs w:val="18"/>
              </w:rPr>
            </w:pPr>
            <w:r w:rsidRPr="0073258F">
              <w:rPr>
                <w:color w:val="000000"/>
                <w:sz w:val="18"/>
                <w:szCs w:val="18"/>
              </w:rPr>
              <w:t>81330</w:t>
            </w:r>
          </w:p>
        </w:tc>
        <w:tc>
          <w:tcPr>
            <w:tcW w:w="588" w:type="dxa"/>
            <w:tcBorders>
              <w:top w:val="nil"/>
              <w:left w:val="nil"/>
              <w:bottom w:val="single" w:sz="4" w:space="0" w:color="000000"/>
              <w:right w:val="single" w:sz="4" w:space="0" w:color="000000"/>
            </w:tcBorders>
            <w:shd w:val="clear" w:color="auto" w:fill="auto"/>
            <w:vAlign w:val="bottom"/>
            <w:hideMark/>
          </w:tcPr>
          <w:p w14:paraId="05AD4292"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62DF9C60" w14:textId="77777777" w:rsidR="0073258F" w:rsidRPr="0073258F" w:rsidRDefault="0073258F" w:rsidP="006D4A69">
            <w:pPr>
              <w:jc w:val="right"/>
              <w:rPr>
                <w:color w:val="000000"/>
                <w:sz w:val="18"/>
                <w:szCs w:val="18"/>
              </w:rPr>
            </w:pPr>
            <w:r w:rsidRPr="0073258F">
              <w:rPr>
                <w:color w:val="000000"/>
                <w:sz w:val="18"/>
                <w:szCs w:val="18"/>
              </w:rPr>
              <w:t>5 000,0</w:t>
            </w:r>
          </w:p>
        </w:tc>
        <w:tc>
          <w:tcPr>
            <w:tcW w:w="1136" w:type="dxa"/>
            <w:tcBorders>
              <w:top w:val="nil"/>
              <w:left w:val="nil"/>
              <w:bottom w:val="single" w:sz="4" w:space="0" w:color="000000"/>
              <w:right w:val="single" w:sz="4" w:space="0" w:color="000000"/>
            </w:tcBorders>
            <w:shd w:val="clear" w:color="auto" w:fill="auto"/>
            <w:vAlign w:val="bottom"/>
            <w:hideMark/>
          </w:tcPr>
          <w:p w14:paraId="377EF7B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CF16C4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45CC00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7EA67BB"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"Развитие системы оказания медицинской помощи, в том числе укрепление материально-технической базы учреждений здравоохранения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69A2EE6" w14:textId="77777777" w:rsidR="0073258F" w:rsidRPr="0073258F" w:rsidRDefault="0073258F" w:rsidP="006D4A69">
            <w:pPr>
              <w:rPr>
                <w:color w:val="000000"/>
                <w:sz w:val="18"/>
                <w:szCs w:val="18"/>
              </w:rPr>
            </w:pPr>
            <w:r w:rsidRPr="0073258F">
              <w:rPr>
                <w:color w:val="000000"/>
                <w:sz w:val="18"/>
                <w:szCs w:val="18"/>
              </w:rPr>
              <w:t>09</w:t>
            </w:r>
          </w:p>
        </w:tc>
        <w:tc>
          <w:tcPr>
            <w:tcW w:w="425" w:type="dxa"/>
            <w:tcBorders>
              <w:top w:val="nil"/>
              <w:left w:val="nil"/>
              <w:bottom w:val="single" w:sz="4" w:space="0" w:color="000000"/>
              <w:right w:val="single" w:sz="4" w:space="0" w:color="000000"/>
            </w:tcBorders>
            <w:shd w:val="clear" w:color="auto" w:fill="auto"/>
            <w:vAlign w:val="bottom"/>
            <w:hideMark/>
          </w:tcPr>
          <w:p w14:paraId="24060FB6"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17959103" w14:textId="77777777" w:rsidR="0073258F" w:rsidRPr="0073258F" w:rsidRDefault="0073258F" w:rsidP="006D4A69">
            <w:pPr>
              <w:rPr>
                <w:color w:val="000000"/>
                <w:sz w:val="18"/>
                <w:szCs w:val="18"/>
              </w:rPr>
            </w:pPr>
            <w:r w:rsidRPr="0073258F">
              <w:rPr>
                <w:color w:val="000000"/>
                <w:sz w:val="18"/>
                <w:szCs w:val="18"/>
              </w:rPr>
              <w:t>01</w:t>
            </w:r>
          </w:p>
        </w:tc>
        <w:tc>
          <w:tcPr>
            <w:tcW w:w="323" w:type="dxa"/>
            <w:tcBorders>
              <w:top w:val="nil"/>
              <w:left w:val="nil"/>
              <w:bottom w:val="single" w:sz="4" w:space="0" w:color="000000"/>
              <w:right w:val="single" w:sz="4" w:space="0" w:color="000000"/>
            </w:tcBorders>
            <w:shd w:val="clear" w:color="auto" w:fill="auto"/>
            <w:vAlign w:val="bottom"/>
            <w:hideMark/>
          </w:tcPr>
          <w:p w14:paraId="5FE8D609"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2680F15" w14:textId="77777777" w:rsidR="0073258F" w:rsidRPr="0073258F" w:rsidRDefault="0073258F" w:rsidP="006D4A69">
            <w:pPr>
              <w:rPr>
                <w:color w:val="000000"/>
                <w:sz w:val="18"/>
                <w:szCs w:val="18"/>
              </w:rPr>
            </w:pPr>
            <w:r w:rsidRPr="0073258F">
              <w:rPr>
                <w:color w:val="000000"/>
                <w:sz w:val="18"/>
                <w:szCs w:val="18"/>
              </w:rPr>
              <w:t>21</w:t>
            </w:r>
          </w:p>
        </w:tc>
        <w:tc>
          <w:tcPr>
            <w:tcW w:w="792" w:type="dxa"/>
            <w:tcBorders>
              <w:top w:val="nil"/>
              <w:left w:val="nil"/>
              <w:bottom w:val="single" w:sz="4" w:space="0" w:color="000000"/>
              <w:right w:val="single" w:sz="4" w:space="0" w:color="000000"/>
            </w:tcBorders>
            <w:shd w:val="clear" w:color="auto" w:fill="auto"/>
            <w:vAlign w:val="bottom"/>
            <w:hideMark/>
          </w:tcPr>
          <w:p w14:paraId="6D175D1C"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345BFC20"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7E43942" w14:textId="77777777" w:rsidR="0073258F" w:rsidRPr="0073258F" w:rsidRDefault="0073258F" w:rsidP="006D4A69">
            <w:pPr>
              <w:jc w:val="right"/>
              <w:rPr>
                <w:color w:val="000000"/>
                <w:sz w:val="18"/>
                <w:szCs w:val="18"/>
              </w:rPr>
            </w:pPr>
            <w:r w:rsidRPr="0073258F">
              <w:rPr>
                <w:color w:val="000000"/>
                <w:sz w:val="18"/>
                <w:szCs w:val="18"/>
              </w:rPr>
              <w:t>45,0</w:t>
            </w:r>
          </w:p>
        </w:tc>
        <w:tc>
          <w:tcPr>
            <w:tcW w:w="1136" w:type="dxa"/>
            <w:tcBorders>
              <w:top w:val="nil"/>
              <w:left w:val="nil"/>
              <w:bottom w:val="single" w:sz="4" w:space="0" w:color="000000"/>
              <w:right w:val="single" w:sz="4" w:space="0" w:color="000000"/>
            </w:tcBorders>
            <w:shd w:val="clear" w:color="auto" w:fill="auto"/>
            <w:vAlign w:val="bottom"/>
            <w:hideMark/>
          </w:tcPr>
          <w:p w14:paraId="1975667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7E842F0"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16435D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53F1039" w14:textId="77777777" w:rsidR="0073258F" w:rsidRPr="0073258F" w:rsidRDefault="0073258F" w:rsidP="006D4A69">
            <w:pPr>
              <w:rPr>
                <w:color w:val="000000"/>
                <w:sz w:val="18"/>
                <w:szCs w:val="18"/>
              </w:rPr>
            </w:pPr>
            <w:r w:rsidRPr="0073258F">
              <w:rPr>
                <w:color w:val="000000"/>
                <w:sz w:val="18"/>
                <w:szCs w:val="18"/>
              </w:rPr>
              <w:t>Больницы, клиники, госпитали, медико-санитарные части</w:t>
            </w:r>
          </w:p>
        </w:tc>
        <w:tc>
          <w:tcPr>
            <w:tcW w:w="424" w:type="dxa"/>
            <w:tcBorders>
              <w:top w:val="nil"/>
              <w:left w:val="nil"/>
              <w:bottom w:val="single" w:sz="4" w:space="0" w:color="000000"/>
              <w:right w:val="single" w:sz="4" w:space="0" w:color="000000"/>
            </w:tcBorders>
            <w:shd w:val="clear" w:color="auto" w:fill="auto"/>
            <w:vAlign w:val="bottom"/>
            <w:hideMark/>
          </w:tcPr>
          <w:p w14:paraId="3F5E5271" w14:textId="77777777" w:rsidR="0073258F" w:rsidRPr="0073258F" w:rsidRDefault="0073258F" w:rsidP="006D4A69">
            <w:pPr>
              <w:rPr>
                <w:color w:val="000000"/>
                <w:sz w:val="18"/>
                <w:szCs w:val="18"/>
              </w:rPr>
            </w:pPr>
            <w:r w:rsidRPr="0073258F">
              <w:rPr>
                <w:color w:val="000000"/>
                <w:sz w:val="18"/>
                <w:szCs w:val="18"/>
              </w:rPr>
              <w:t>09</w:t>
            </w:r>
          </w:p>
        </w:tc>
        <w:tc>
          <w:tcPr>
            <w:tcW w:w="425" w:type="dxa"/>
            <w:tcBorders>
              <w:top w:val="nil"/>
              <w:left w:val="nil"/>
              <w:bottom w:val="single" w:sz="4" w:space="0" w:color="000000"/>
              <w:right w:val="single" w:sz="4" w:space="0" w:color="000000"/>
            </w:tcBorders>
            <w:shd w:val="clear" w:color="auto" w:fill="auto"/>
            <w:vAlign w:val="bottom"/>
            <w:hideMark/>
          </w:tcPr>
          <w:p w14:paraId="208D9CEF"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73CA352B" w14:textId="77777777" w:rsidR="0073258F" w:rsidRPr="0073258F" w:rsidRDefault="0073258F" w:rsidP="006D4A69">
            <w:pPr>
              <w:rPr>
                <w:color w:val="000000"/>
                <w:sz w:val="18"/>
                <w:szCs w:val="18"/>
              </w:rPr>
            </w:pPr>
            <w:r w:rsidRPr="0073258F">
              <w:rPr>
                <w:color w:val="000000"/>
                <w:sz w:val="18"/>
                <w:szCs w:val="18"/>
              </w:rPr>
              <w:t>01</w:t>
            </w:r>
          </w:p>
        </w:tc>
        <w:tc>
          <w:tcPr>
            <w:tcW w:w="323" w:type="dxa"/>
            <w:tcBorders>
              <w:top w:val="nil"/>
              <w:left w:val="nil"/>
              <w:bottom w:val="single" w:sz="4" w:space="0" w:color="000000"/>
              <w:right w:val="single" w:sz="4" w:space="0" w:color="000000"/>
            </w:tcBorders>
            <w:shd w:val="clear" w:color="auto" w:fill="auto"/>
            <w:vAlign w:val="bottom"/>
            <w:hideMark/>
          </w:tcPr>
          <w:p w14:paraId="2F66A33D"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F91354D" w14:textId="77777777" w:rsidR="0073258F" w:rsidRPr="0073258F" w:rsidRDefault="0073258F" w:rsidP="006D4A69">
            <w:pPr>
              <w:rPr>
                <w:color w:val="000000"/>
                <w:sz w:val="18"/>
                <w:szCs w:val="18"/>
              </w:rPr>
            </w:pPr>
            <w:r w:rsidRPr="0073258F">
              <w:rPr>
                <w:color w:val="000000"/>
                <w:sz w:val="18"/>
                <w:szCs w:val="18"/>
              </w:rPr>
              <w:t>21</w:t>
            </w:r>
          </w:p>
        </w:tc>
        <w:tc>
          <w:tcPr>
            <w:tcW w:w="792" w:type="dxa"/>
            <w:tcBorders>
              <w:top w:val="nil"/>
              <w:left w:val="nil"/>
              <w:bottom w:val="single" w:sz="4" w:space="0" w:color="000000"/>
              <w:right w:val="single" w:sz="4" w:space="0" w:color="000000"/>
            </w:tcBorders>
            <w:shd w:val="clear" w:color="FFFFFF" w:fill="FFFFFF"/>
            <w:vAlign w:val="bottom"/>
            <w:hideMark/>
          </w:tcPr>
          <w:p w14:paraId="50B69227" w14:textId="77777777" w:rsidR="0073258F" w:rsidRPr="0073258F" w:rsidRDefault="0073258F" w:rsidP="006D4A69">
            <w:pPr>
              <w:rPr>
                <w:color w:val="000000"/>
                <w:sz w:val="18"/>
                <w:szCs w:val="18"/>
              </w:rPr>
            </w:pPr>
            <w:r w:rsidRPr="0073258F">
              <w:rPr>
                <w:color w:val="000000"/>
                <w:sz w:val="18"/>
                <w:szCs w:val="18"/>
              </w:rPr>
              <w:t>81330</w:t>
            </w:r>
          </w:p>
        </w:tc>
        <w:tc>
          <w:tcPr>
            <w:tcW w:w="588" w:type="dxa"/>
            <w:tcBorders>
              <w:top w:val="nil"/>
              <w:left w:val="nil"/>
              <w:bottom w:val="single" w:sz="4" w:space="0" w:color="000000"/>
              <w:right w:val="single" w:sz="4" w:space="0" w:color="000000"/>
            </w:tcBorders>
            <w:shd w:val="clear" w:color="auto" w:fill="auto"/>
            <w:vAlign w:val="bottom"/>
            <w:hideMark/>
          </w:tcPr>
          <w:p w14:paraId="0711D171"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19C8569" w14:textId="77777777" w:rsidR="0073258F" w:rsidRPr="0073258F" w:rsidRDefault="0073258F" w:rsidP="006D4A69">
            <w:pPr>
              <w:jc w:val="right"/>
              <w:rPr>
                <w:color w:val="000000"/>
                <w:sz w:val="18"/>
                <w:szCs w:val="18"/>
              </w:rPr>
            </w:pPr>
            <w:r w:rsidRPr="0073258F">
              <w:rPr>
                <w:color w:val="000000"/>
                <w:sz w:val="18"/>
                <w:szCs w:val="18"/>
              </w:rPr>
              <w:t>45,0</w:t>
            </w:r>
          </w:p>
        </w:tc>
        <w:tc>
          <w:tcPr>
            <w:tcW w:w="1136" w:type="dxa"/>
            <w:tcBorders>
              <w:top w:val="nil"/>
              <w:left w:val="nil"/>
              <w:bottom w:val="single" w:sz="4" w:space="0" w:color="000000"/>
              <w:right w:val="single" w:sz="4" w:space="0" w:color="000000"/>
            </w:tcBorders>
            <w:shd w:val="clear" w:color="auto" w:fill="auto"/>
            <w:vAlign w:val="bottom"/>
            <w:hideMark/>
          </w:tcPr>
          <w:p w14:paraId="7CB6F12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14F11A2"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89A264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C733A1A"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0B88B09E" w14:textId="77777777" w:rsidR="0073258F" w:rsidRPr="0073258F" w:rsidRDefault="0073258F" w:rsidP="006D4A69">
            <w:pPr>
              <w:rPr>
                <w:color w:val="000000"/>
                <w:sz w:val="18"/>
                <w:szCs w:val="18"/>
              </w:rPr>
            </w:pPr>
            <w:r w:rsidRPr="0073258F">
              <w:rPr>
                <w:color w:val="000000"/>
                <w:sz w:val="18"/>
                <w:szCs w:val="18"/>
              </w:rPr>
              <w:t>09</w:t>
            </w:r>
          </w:p>
        </w:tc>
        <w:tc>
          <w:tcPr>
            <w:tcW w:w="425" w:type="dxa"/>
            <w:tcBorders>
              <w:top w:val="nil"/>
              <w:left w:val="nil"/>
              <w:bottom w:val="single" w:sz="4" w:space="0" w:color="000000"/>
              <w:right w:val="single" w:sz="4" w:space="0" w:color="000000"/>
            </w:tcBorders>
            <w:shd w:val="clear" w:color="auto" w:fill="auto"/>
            <w:vAlign w:val="bottom"/>
            <w:hideMark/>
          </w:tcPr>
          <w:p w14:paraId="15EC6795"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294E6BDD" w14:textId="77777777" w:rsidR="0073258F" w:rsidRPr="0073258F" w:rsidRDefault="0073258F" w:rsidP="006D4A69">
            <w:pPr>
              <w:rPr>
                <w:color w:val="000000"/>
                <w:sz w:val="18"/>
                <w:szCs w:val="18"/>
              </w:rPr>
            </w:pPr>
            <w:r w:rsidRPr="0073258F">
              <w:rPr>
                <w:color w:val="000000"/>
                <w:sz w:val="18"/>
                <w:szCs w:val="18"/>
              </w:rPr>
              <w:t>01</w:t>
            </w:r>
          </w:p>
        </w:tc>
        <w:tc>
          <w:tcPr>
            <w:tcW w:w="323" w:type="dxa"/>
            <w:tcBorders>
              <w:top w:val="nil"/>
              <w:left w:val="nil"/>
              <w:bottom w:val="single" w:sz="4" w:space="0" w:color="000000"/>
              <w:right w:val="single" w:sz="4" w:space="0" w:color="000000"/>
            </w:tcBorders>
            <w:shd w:val="clear" w:color="auto" w:fill="auto"/>
            <w:vAlign w:val="bottom"/>
            <w:hideMark/>
          </w:tcPr>
          <w:p w14:paraId="408CC19F"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2ECBD69" w14:textId="77777777" w:rsidR="0073258F" w:rsidRPr="0073258F" w:rsidRDefault="0073258F" w:rsidP="006D4A69">
            <w:pPr>
              <w:rPr>
                <w:color w:val="000000"/>
                <w:sz w:val="18"/>
                <w:szCs w:val="18"/>
              </w:rPr>
            </w:pPr>
            <w:r w:rsidRPr="0073258F">
              <w:rPr>
                <w:color w:val="000000"/>
                <w:sz w:val="18"/>
                <w:szCs w:val="18"/>
              </w:rPr>
              <w:t>21</w:t>
            </w:r>
          </w:p>
        </w:tc>
        <w:tc>
          <w:tcPr>
            <w:tcW w:w="792" w:type="dxa"/>
            <w:tcBorders>
              <w:top w:val="nil"/>
              <w:left w:val="nil"/>
              <w:bottom w:val="single" w:sz="4" w:space="0" w:color="000000"/>
              <w:right w:val="single" w:sz="4" w:space="0" w:color="000000"/>
            </w:tcBorders>
            <w:shd w:val="clear" w:color="FFFFFF" w:fill="FFFFFF"/>
            <w:vAlign w:val="bottom"/>
            <w:hideMark/>
          </w:tcPr>
          <w:p w14:paraId="7F2B5E60" w14:textId="77777777" w:rsidR="0073258F" w:rsidRPr="0073258F" w:rsidRDefault="0073258F" w:rsidP="006D4A69">
            <w:pPr>
              <w:rPr>
                <w:color w:val="000000"/>
                <w:sz w:val="18"/>
                <w:szCs w:val="18"/>
              </w:rPr>
            </w:pPr>
            <w:r w:rsidRPr="0073258F">
              <w:rPr>
                <w:color w:val="000000"/>
                <w:sz w:val="18"/>
                <w:szCs w:val="18"/>
              </w:rPr>
              <w:t>81330</w:t>
            </w:r>
          </w:p>
        </w:tc>
        <w:tc>
          <w:tcPr>
            <w:tcW w:w="588" w:type="dxa"/>
            <w:tcBorders>
              <w:top w:val="nil"/>
              <w:left w:val="nil"/>
              <w:bottom w:val="single" w:sz="4" w:space="0" w:color="000000"/>
              <w:right w:val="single" w:sz="4" w:space="0" w:color="000000"/>
            </w:tcBorders>
            <w:shd w:val="clear" w:color="auto" w:fill="auto"/>
            <w:vAlign w:val="bottom"/>
            <w:hideMark/>
          </w:tcPr>
          <w:p w14:paraId="3DD08508"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038C5D00" w14:textId="77777777" w:rsidR="0073258F" w:rsidRPr="0073258F" w:rsidRDefault="0073258F" w:rsidP="006D4A69">
            <w:pPr>
              <w:jc w:val="right"/>
              <w:rPr>
                <w:color w:val="000000"/>
                <w:sz w:val="18"/>
                <w:szCs w:val="18"/>
              </w:rPr>
            </w:pPr>
            <w:r w:rsidRPr="0073258F">
              <w:rPr>
                <w:color w:val="000000"/>
                <w:sz w:val="18"/>
                <w:szCs w:val="18"/>
              </w:rPr>
              <w:t>45,0</w:t>
            </w:r>
          </w:p>
        </w:tc>
        <w:tc>
          <w:tcPr>
            <w:tcW w:w="1136" w:type="dxa"/>
            <w:tcBorders>
              <w:top w:val="nil"/>
              <w:left w:val="nil"/>
              <w:bottom w:val="single" w:sz="4" w:space="0" w:color="000000"/>
              <w:right w:val="single" w:sz="4" w:space="0" w:color="000000"/>
            </w:tcBorders>
            <w:shd w:val="clear" w:color="auto" w:fill="auto"/>
            <w:vAlign w:val="bottom"/>
            <w:hideMark/>
          </w:tcPr>
          <w:p w14:paraId="3AD87B5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E0107E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50A4A0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3CBC46F1" w14:textId="77777777" w:rsidR="0073258F" w:rsidRPr="0073258F" w:rsidRDefault="0073258F" w:rsidP="006D4A69">
            <w:pPr>
              <w:rPr>
                <w:color w:val="000000"/>
                <w:sz w:val="18"/>
                <w:szCs w:val="18"/>
              </w:rPr>
            </w:pPr>
            <w:r w:rsidRPr="0073258F">
              <w:rPr>
                <w:color w:val="000000"/>
                <w:sz w:val="18"/>
                <w:szCs w:val="18"/>
              </w:rPr>
              <w:t>Другие вопросы в области здравоохранения</w:t>
            </w:r>
          </w:p>
        </w:tc>
        <w:tc>
          <w:tcPr>
            <w:tcW w:w="424" w:type="dxa"/>
            <w:tcBorders>
              <w:top w:val="nil"/>
              <w:left w:val="nil"/>
              <w:bottom w:val="single" w:sz="4" w:space="0" w:color="000000"/>
              <w:right w:val="single" w:sz="4" w:space="0" w:color="000000"/>
            </w:tcBorders>
            <w:shd w:val="clear" w:color="auto" w:fill="auto"/>
            <w:vAlign w:val="bottom"/>
            <w:hideMark/>
          </w:tcPr>
          <w:p w14:paraId="1DFA65C4" w14:textId="77777777" w:rsidR="0073258F" w:rsidRPr="0073258F" w:rsidRDefault="0073258F" w:rsidP="006D4A69">
            <w:pPr>
              <w:rPr>
                <w:color w:val="000000"/>
                <w:sz w:val="18"/>
                <w:szCs w:val="18"/>
              </w:rPr>
            </w:pPr>
            <w:r w:rsidRPr="0073258F">
              <w:rPr>
                <w:color w:val="000000"/>
                <w:sz w:val="18"/>
                <w:szCs w:val="18"/>
              </w:rPr>
              <w:t>09</w:t>
            </w:r>
          </w:p>
        </w:tc>
        <w:tc>
          <w:tcPr>
            <w:tcW w:w="425" w:type="dxa"/>
            <w:tcBorders>
              <w:top w:val="nil"/>
              <w:left w:val="nil"/>
              <w:bottom w:val="single" w:sz="4" w:space="0" w:color="000000"/>
              <w:right w:val="single" w:sz="4" w:space="0" w:color="000000"/>
            </w:tcBorders>
            <w:shd w:val="clear" w:color="auto" w:fill="auto"/>
            <w:vAlign w:val="bottom"/>
            <w:hideMark/>
          </w:tcPr>
          <w:p w14:paraId="2A1EDE5B"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7D450DD7"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5D30E791"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8308642"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389B70FD"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3E4A59AD"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55F0B6D" w14:textId="77777777" w:rsidR="0073258F" w:rsidRPr="0073258F" w:rsidRDefault="0073258F" w:rsidP="006D4A69">
            <w:pPr>
              <w:jc w:val="right"/>
              <w:rPr>
                <w:color w:val="000000"/>
                <w:sz w:val="18"/>
                <w:szCs w:val="18"/>
              </w:rPr>
            </w:pPr>
            <w:r w:rsidRPr="0073258F">
              <w:rPr>
                <w:color w:val="000000"/>
                <w:sz w:val="18"/>
                <w:szCs w:val="18"/>
              </w:rPr>
              <w:t>42 135,2</w:t>
            </w:r>
          </w:p>
        </w:tc>
        <w:tc>
          <w:tcPr>
            <w:tcW w:w="1136" w:type="dxa"/>
            <w:tcBorders>
              <w:top w:val="nil"/>
              <w:left w:val="nil"/>
              <w:bottom w:val="single" w:sz="4" w:space="0" w:color="000000"/>
              <w:right w:val="single" w:sz="4" w:space="0" w:color="000000"/>
            </w:tcBorders>
            <w:shd w:val="clear" w:color="auto" w:fill="auto"/>
            <w:vAlign w:val="bottom"/>
            <w:hideMark/>
          </w:tcPr>
          <w:p w14:paraId="6A463CA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39277C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DE7D92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6C72A50"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"Развитие здравоохранения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1AF203F" w14:textId="77777777" w:rsidR="0073258F" w:rsidRPr="0073258F" w:rsidRDefault="0073258F" w:rsidP="006D4A69">
            <w:pPr>
              <w:rPr>
                <w:color w:val="000000"/>
                <w:sz w:val="18"/>
                <w:szCs w:val="18"/>
              </w:rPr>
            </w:pPr>
            <w:r w:rsidRPr="0073258F">
              <w:rPr>
                <w:color w:val="000000"/>
                <w:sz w:val="18"/>
                <w:szCs w:val="18"/>
              </w:rPr>
              <w:t>09</w:t>
            </w:r>
          </w:p>
        </w:tc>
        <w:tc>
          <w:tcPr>
            <w:tcW w:w="425" w:type="dxa"/>
            <w:tcBorders>
              <w:top w:val="nil"/>
              <w:left w:val="nil"/>
              <w:bottom w:val="single" w:sz="4" w:space="0" w:color="000000"/>
              <w:right w:val="single" w:sz="4" w:space="0" w:color="000000"/>
            </w:tcBorders>
            <w:shd w:val="clear" w:color="auto" w:fill="auto"/>
            <w:vAlign w:val="bottom"/>
            <w:hideMark/>
          </w:tcPr>
          <w:p w14:paraId="0674DAEB"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4BFF2E88" w14:textId="77777777" w:rsidR="0073258F" w:rsidRPr="0073258F" w:rsidRDefault="0073258F" w:rsidP="006D4A69">
            <w:pPr>
              <w:rPr>
                <w:color w:val="000000"/>
                <w:sz w:val="18"/>
                <w:szCs w:val="18"/>
              </w:rPr>
            </w:pPr>
            <w:r w:rsidRPr="0073258F">
              <w:rPr>
                <w:color w:val="000000"/>
                <w:sz w:val="18"/>
                <w:szCs w:val="18"/>
              </w:rPr>
              <w:t>01</w:t>
            </w:r>
          </w:p>
        </w:tc>
        <w:tc>
          <w:tcPr>
            <w:tcW w:w="323" w:type="dxa"/>
            <w:tcBorders>
              <w:top w:val="nil"/>
              <w:left w:val="nil"/>
              <w:bottom w:val="single" w:sz="4" w:space="0" w:color="000000"/>
              <w:right w:val="single" w:sz="4" w:space="0" w:color="000000"/>
            </w:tcBorders>
            <w:shd w:val="clear" w:color="auto" w:fill="auto"/>
            <w:vAlign w:val="bottom"/>
            <w:hideMark/>
          </w:tcPr>
          <w:p w14:paraId="17A8E3FC"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453F0673"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1DE743B2"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4C1CB5F1"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47CB3D3" w14:textId="77777777" w:rsidR="0073258F" w:rsidRPr="0073258F" w:rsidRDefault="0073258F" w:rsidP="006D4A69">
            <w:pPr>
              <w:jc w:val="right"/>
              <w:rPr>
                <w:color w:val="000000"/>
                <w:sz w:val="18"/>
                <w:szCs w:val="18"/>
              </w:rPr>
            </w:pPr>
            <w:r w:rsidRPr="0073258F">
              <w:rPr>
                <w:color w:val="000000"/>
                <w:sz w:val="18"/>
                <w:szCs w:val="18"/>
              </w:rPr>
              <w:t>42 135,2</w:t>
            </w:r>
          </w:p>
        </w:tc>
        <w:tc>
          <w:tcPr>
            <w:tcW w:w="1136" w:type="dxa"/>
            <w:tcBorders>
              <w:top w:val="nil"/>
              <w:left w:val="nil"/>
              <w:bottom w:val="single" w:sz="4" w:space="0" w:color="000000"/>
              <w:right w:val="single" w:sz="4" w:space="0" w:color="000000"/>
            </w:tcBorders>
            <w:shd w:val="clear" w:color="auto" w:fill="auto"/>
            <w:vAlign w:val="bottom"/>
            <w:hideMark/>
          </w:tcPr>
          <w:p w14:paraId="3F0B4DE4"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FB7EC0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912FAC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283C2D5"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13D6284B" w14:textId="77777777" w:rsidR="0073258F" w:rsidRPr="0073258F" w:rsidRDefault="0073258F" w:rsidP="006D4A69">
            <w:pPr>
              <w:rPr>
                <w:color w:val="000000"/>
                <w:sz w:val="18"/>
                <w:szCs w:val="18"/>
              </w:rPr>
            </w:pPr>
            <w:r w:rsidRPr="0073258F">
              <w:rPr>
                <w:color w:val="000000"/>
                <w:sz w:val="18"/>
                <w:szCs w:val="18"/>
              </w:rPr>
              <w:t>09</w:t>
            </w:r>
          </w:p>
        </w:tc>
        <w:tc>
          <w:tcPr>
            <w:tcW w:w="425" w:type="dxa"/>
            <w:tcBorders>
              <w:top w:val="nil"/>
              <w:left w:val="nil"/>
              <w:bottom w:val="single" w:sz="4" w:space="0" w:color="000000"/>
              <w:right w:val="single" w:sz="4" w:space="0" w:color="000000"/>
            </w:tcBorders>
            <w:shd w:val="clear" w:color="auto" w:fill="auto"/>
            <w:vAlign w:val="bottom"/>
            <w:hideMark/>
          </w:tcPr>
          <w:p w14:paraId="19D48098"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08560C4E" w14:textId="77777777" w:rsidR="0073258F" w:rsidRPr="0073258F" w:rsidRDefault="0073258F" w:rsidP="006D4A69">
            <w:pPr>
              <w:rPr>
                <w:color w:val="000000"/>
                <w:sz w:val="18"/>
                <w:szCs w:val="18"/>
              </w:rPr>
            </w:pPr>
            <w:r w:rsidRPr="0073258F">
              <w:rPr>
                <w:color w:val="000000"/>
                <w:sz w:val="18"/>
                <w:szCs w:val="18"/>
              </w:rPr>
              <w:t>01</w:t>
            </w:r>
          </w:p>
        </w:tc>
        <w:tc>
          <w:tcPr>
            <w:tcW w:w="323" w:type="dxa"/>
            <w:tcBorders>
              <w:top w:val="nil"/>
              <w:left w:val="nil"/>
              <w:bottom w:val="single" w:sz="4" w:space="0" w:color="000000"/>
              <w:right w:val="single" w:sz="4" w:space="0" w:color="000000"/>
            </w:tcBorders>
            <w:shd w:val="clear" w:color="auto" w:fill="auto"/>
            <w:vAlign w:val="bottom"/>
            <w:hideMark/>
          </w:tcPr>
          <w:p w14:paraId="6822D1F1"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ADD00F1"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2B79D0BA"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7B494BBB"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5EB2ECF" w14:textId="77777777" w:rsidR="0073258F" w:rsidRPr="0073258F" w:rsidRDefault="0073258F" w:rsidP="006D4A69">
            <w:pPr>
              <w:jc w:val="right"/>
              <w:rPr>
                <w:color w:val="000000"/>
                <w:sz w:val="18"/>
                <w:szCs w:val="18"/>
              </w:rPr>
            </w:pPr>
            <w:r w:rsidRPr="0073258F">
              <w:rPr>
                <w:color w:val="000000"/>
                <w:sz w:val="18"/>
                <w:szCs w:val="18"/>
              </w:rPr>
              <w:t>42 135,2</w:t>
            </w:r>
          </w:p>
        </w:tc>
        <w:tc>
          <w:tcPr>
            <w:tcW w:w="1136" w:type="dxa"/>
            <w:tcBorders>
              <w:top w:val="nil"/>
              <w:left w:val="nil"/>
              <w:bottom w:val="single" w:sz="4" w:space="0" w:color="000000"/>
              <w:right w:val="single" w:sz="4" w:space="0" w:color="000000"/>
            </w:tcBorders>
            <w:shd w:val="clear" w:color="auto" w:fill="auto"/>
            <w:vAlign w:val="bottom"/>
            <w:hideMark/>
          </w:tcPr>
          <w:p w14:paraId="6A6F880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3C148C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B36DEE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82A7184"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"Обеспечение отдельных категорий граждан лекарственными препаратами"</w:t>
            </w:r>
          </w:p>
        </w:tc>
        <w:tc>
          <w:tcPr>
            <w:tcW w:w="424" w:type="dxa"/>
            <w:tcBorders>
              <w:top w:val="nil"/>
              <w:left w:val="nil"/>
              <w:bottom w:val="single" w:sz="4" w:space="0" w:color="000000"/>
              <w:right w:val="single" w:sz="4" w:space="0" w:color="000000"/>
            </w:tcBorders>
            <w:shd w:val="clear" w:color="auto" w:fill="auto"/>
            <w:vAlign w:val="bottom"/>
            <w:hideMark/>
          </w:tcPr>
          <w:p w14:paraId="7F519FA7" w14:textId="77777777" w:rsidR="0073258F" w:rsidRPr="0073258F" w:rsidRDefault="0073258F" w:rsidP="006D4A69">
            <w:pPr>
              <w:rPr>
                <w:color w:val="000000"/>
                <w:sz w:val="18"/>
                <w:szCs w:val="18"/>
              </w:rPr>
            </w:pPr>
            <w:r w:rsidRPr="0073258F">
              <w:rPr>
                <w:color w:val="000000"/>
                <w:sz w:val="18"/>
                <w:szCs w:val="18"/>
              </w:rPr>
              <w:t>09</w:t>
            </w:r>
          </w:p>
        </w:tc>
        <w:tc>
          <w:tcPr>
            <w:tcW w:w="425" w:type="dxa"/>
            <w:tcBorders>
              <w:top w:val="nil"/>
              <w:left w:val="nil"/>
              <w:bottom w:val="single" w:sz="4" w:space="0" w:color="000000"/>
              <w:right w:val="single" w:sz="4" w:space="0" w:color="000000"/>
            </w:tcBorders>
            <w:shd w:val="clear" w:color="auto" w:fill="auto"/>
            <w:vAlign w:val="bottom"/>
            <w:hideMark/>
          </w:tcPr>
          <w:p w14:paraId="7966CD8A"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77E81B58" w14:textId="77777777" w:rsidR="0073258F" w:rsidRPr="0073258F" w:rsidRDefault="0073258F" w:rsidP="006D4A69">
            <w:pPr>
              <w:rPr>
                <w:color w:val="000000"/>
                <w:sz w:val="18"/>
                <w:szCs w:val="18"/>
              </w:rPr>
            </w:pPr>
            <w:r w:rsidRPr="0073258F">
              <w:rPr>
                <w:color w:val="000000"/>
                <w:sz w:val="18"/>
                <w:szCs w:val="18"/>
              </w:rPr>
              <w:t>01</w:t>
            </w:r>
          </w:p>
        </w:tc>
        <w:tc>
          <w:tcPr>
            <w:tcW w:w="323" w:type="dxa"/>
            <w:tcBorders>
              <w:top w:val="nil"/>
              <w:left w:val="nil"/>
              <w:bottom w:val="single" w:sz="4" w:space="0" w:color="000000"/>
              <w:right w:val="single" w:sz="4" w:space="0" w:color="000000"/>
            </w:tcBorders>
            <w:shd w:val="clear" w:color="auto" w:fill="auto"/>
            <w:vAlign w:val="bottom"/>
            <w:hideMark/>
          </w:tcPr>
          <w:p w14:paraId="1E6DF4AF"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B509ED5" w14:textId="77777777" w:rsidR="0073258F" w:rsidRPr="0073258F" w:rsidRDefault="0073258F" w:rsidP="006D4A69">
            <w:pPr>
              <w:rPr>
                <w:color w:val="000000"/>
                <w:sz w:val="18"/>
                <w:szCs w:val="18"/>
              </w:rPr>
            </w:pPr>
            <w:r w:rsidRPr="0073258F">
              <w:rPr>
                <w:color w:val="000000"/>
                <w:sz w:val="18"/>
                <w:szCs w:val="18"/>
              </w:rPr>
              <w:t>05</w:t>
            </w:r>
          </w:p>
        </w:tc>
        <w:tc>
          <w:tcPr>
            <w:tcW w:w="792" w:type="dxa"/>
            <w:tcBorders>
              <w:top w:val="nil"/>
              <w:left w:val="nil"/>
              <w:bottom w:val="single" w:sz="4" w:space="0" w:color="000000"/>
              <w:right w:val="single" w:sz="4" w:space="0" w:color="000000"/>
            </w:tcBorders>
            <w:shd w:val="clear" w:color="auto" w:fill="auto"/>
            <w:vAlign w:val="bottom"/>
            <w:hideMark/>
          </w:tcPr>
          <w:p w14:paraId="5EEA5999"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5F7C24F6"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8A2DE2A" w14:textId="77777777" w:rsidR="0073258F" w:rsidRPr="0073258F" w:rsidRDefault="0073258F" w:rsidP="006D4A69">
            <w:pPr>
              <w:jc w:val="right"/>
              <w:rPr>
                <w:color w:val="000000"/>
                <w:sz w:val="18"/>
                <w:szCs w:val="18"/>
              </w:rPr>
            </w:pPr>
            <w:r w:rsidRPr="0073258F">
              <w:rPr>
                <w:color w:val="000000"/>
                <w:sz w:val="18"/>
                <w:szCs w:val="18"/>
              </w:rPr>
              <w:t>42 130,5</w:t>
            </w:r>
          </w:p>
        </w:tc>
        <w:tc>
          <w:tcPr>
            <w:tcW w:w="1136" w:type="dxa"/>
            <w:tcBorders>
              <w:top w:val="nil"/>
              <w:left w:val="nil"/>
              <w:bottom w:val="single" w:sz="4" w:space="0" w:color="000000"/>
              <w:right w:val="single" w:sz="4" w:space="0" w:color="000000"/>
            </w:tcBorders>
            <w:shd w:val="clear" w:color="auto" w:fill="auto"/>
            <w:vAlign w:val="bottom"/>
            <w:hideMark/>
          </w:tcPr>
          <w:p w14:paraId="5B31C134"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ECDE0D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077ED4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3136052" w14:textId="77777777" w:rsidR="0073258F" w:rsidRPr="0073258F" w:rsidRDefault="0073258F" w:rsidP="006D4A69">
            <w:pPr>
              <w:rPr>
                <w:color w:val="000000"/>
                <w:sz w:val="18"/>
                <w:szCs w:val="18"/>
              </w:rPr>
            </w:pPr>
            <w:r w:rsidRPr="0073258F">
              <w:rPr>
                <w:color w:val="000000"/>
                <w:sz w:val="18"/>
                <w:szCs w:val="18"/>
              </w:rPr>
              <w:lastRenderedPageBreak/>
              <w:t>Обеспечение лекарственными препаратами и изделиями медицинского назначения льготных категорий граждан при амбулаторном лечении по рецептам врачей бесплатно или с пятидесятипроцентной скидкой</w:t>
            </w:r>
          </w:p>
        </w:tc>
        <w:tc>
          <w:tcPr>
            <w:tcW w:w="424" w:type="dxa"/>
            <w:tcBorders>
              <w:top w:val="nil"/>
              <w:left w:val="nil"/>
              <w:bottom w:val="single" w:sz="4" w:space="0" w:color="000000"/>
              <w:right w:val="single" w:sz="4" w:space="0" w:color="000000"/>
            </w:tcBorders>
            <w:shd w:val="clear" w:color="auto" w:fill="auto"/>
            <w:vAlign w:val="bottom"/>
            <w:hideMark/>
          </w:tcPr>
          <w:p w14:paraId="79632066" w14:textId="77777777" w:rsidR="0073258F" w:rsidRPr="0073258F" w:rsidRDefault="0073258F" w:rsidP="006D4A69">
            <w:pPr>
              <w:rPr>
                <w:color w:val="000000"/>
                <w:sz w:val="18"/>
                <w:szCs w:val="18"/>
              </w:rPr>
            </w:pPr>
            <w:r w:rsidRPr="0073258F">
              <w:rPr>
                <w:color w:val="000000"/>
                <w:sz w:val="18"/>
                <w:szCs w:val="18"/>
              </w:rPr>
              <w:t>09</w:t>
            </w:r>
          </w:p>
        </w:tc>
        <w:tc>
          <w:tcPr>
            <w:tcW w:w="425" w:type="dxa"/>
            <w:tcBorders>
              <w:top w:val="nil"/>
              <w:left w:val="nil"/>
              <w:bottom w:val="single" w:sz="4" w:space="0" w:color="000000"/>
              <w:right w:val="single" w:sz="4" w:space="0" w:color="000000"/>
            </w:tcBorders>
            <w:shd w:val="clear" w:color="auto" w:fill="auto"/>
            <w:vAlign w:val="bottom"/>
            <w:hideMark/>
          </w:tcPr>
          <w:p w14:paraId="6ADED77F"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01FE194E" w14:textId="77777777" w:rsidR="0073258F" w:rsidRPr="0073258F" w:rsidRDefault="0073258F" w:rsidP="006D4A69">
            <w:pPr>
              <w:rPr>
                <w:color w:val="000000"/>
                <w:sz w:val="18"/>
                <w:szCs w:val="18"/>
              </w:rPr>
            </w:pPr>
            <w:r w:rsidRPr="0073258F">
              <w:rPr>
                <w:color w:val="000000"/>
                <w:sz w:val="18"/>
                <w:szCs w:val="18"/>
              </w:rPr>
              <w:t>01</w:t>
            </w:r>
          </w:p>
        </w:tc>
        <w:tc>
          <w:tcPr>
            <w:tcW w:w="323" w:type="dxa"/>
            <w:tcBorders>
              <w:top w:val="nil"/>
              <w:left w:val="nil"/>
              <w:bottom w:val="single" w:sz="4" w:space="0" w:color="000000"/>
              <w:right w:val="single" w:sz="4" w:space="0" w:color="000000"/>
            </w:tcBorders>
            <w:shd w:val="clear" w:color="auto" w:fill="auto"/>
            <w:vAlign w:val="bottom"/>
            <w:hideMark/>
          </w:tcPr>
          <w:p w14:paraId="0C1D63AF"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E85F9B4" w14:textId="77777777" w:rsidR="0073258F" w:rsidRPr="0073258F" w:rsidRDefault="0073258F" w:rsidP="006D4A69">
            <w:pPr>
              <w:rPr>
                <w:color w:val="000000"/>
                <w:sz w:val="18"/>
                <w:szCs w:val="18"/>
              </w:rPr>
            </w:pPr>
            <w:r w:rsidRPr="0073258F">
              <w:rPr>
                <w:color w:val="000000"/>
                <w:sz w:val="18"/>
                <w:szCs w:val="18"/>
              </w:rPr>
              <w:t>05</w:t>
            </w:r>
          </w:p>
        </w:tc>
        <w:tc>
          <w:tcPr>
            <w:tcW w:w="792" w:type="dxa"/>
            <w:tcBorders>
              <w:top w:val="nil"/>
              <w:left w:val="nil"/>
              <w:bottom w:val="single" w:sz="4" w:space="0" w:color="000000"/>
              <w:right w:val="single" w:sz="4" w:space="0" w:color="000000"/>
            </w:tcBorders>
            <w:shd w:val="clear" w:color="FFFFFF" w:fill="FFFFFF"/>
            <w:vAlign w:val="bottom"/>
            <w:hideMark/>
          </w:tcPr>
          <w:p w14:paraId="54C96A03" w14:textId="77777777" w:rsidR="0073258F" w:rsidRPr="0073258F" w:rsidRDefault="0073258F" w:rsidP="006D4A69">
            <w:pPr>
              <w:rPr>
                <w:color w:val="000000"/>
                <w:sz w:val="18"/>
                <w:szCs w:val="18"/>
              </w:rPr>
            </w:pPr>
            <w:r w:rsidRPr="0073258F">
              <w:rPr>
                <w:color w:val="000000"/>
                <w:sz w:val="18"/>
                <w:szCs w:val="18"/>
              </w:rPr>
              <w:t>85140</w:t>
            </w:r>
          </w:p>
        </w:tc>
        <w:tc>
          <w:tcPr>
            <w:tcW w:w="588" w:type="dxa"/>
            <w:tcBorders>
              <w:top w:val="nil"/>
              <w:left w:val="nil"/>
              <w:bottom w:val="single" w:sz="4" w:space="0" w:color="000000"/>
              <w:right w:val="single" w:sz="4" w:space="0" w:color="000000"/>
            </w:tcBorders>
            <w:shd w:val="clear" w:color="auto" w:fill="auto"/>
            <w:vAlign w:val="bottom"/>
            <w:hideMark/>
          </w:tcPr>
          <w:p w14:paraId="4DF4DAC4"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5797DB3" w14:textId="77777777" w:rsidR="0073258F" w:rsidRPr="0073258F" w:rsidRDefault="0073258F" w:rsidP="006D4A69">
            <w:pPr>
              <w:jc w:val="right"/>
              <w:rPr>
                <w:color w:val="000000"/>
                <w:sz w:val="18"/>
                <w:szCs w:val="18"/>
              </w:rPr>
            </w:pPr>
            <w:r w:rsidRPr="0073258F">
              <w:rPr>
                <w:color w:val="000000"/>
                <w:sz w:val="18"/>
                <w:szCs w:val="18"/>
              </w:rPr>
              <w:t>42 130,5</w:t>
            </w:r>
          </w:p>
        </w:tc>
        <w:tc>
          <w:tcPr>
            <w:tcW w:w="1136" w:type="dxa"/>
            <w:tcBorders>
              <w:top w:val="nil"/>
              <w:left w:val="nil"/>
              <w:bottom w:val="single" w:sz="4" w:space="0" w:color="000000"/>
              <w:right w:val="single" w:sz="4" w:space="0" w:color="000000"/>
            </w:tcBorders>
            <w:shd w:val="clear" w:color="auto" w:fill="auto"/>
            <w:vAlign w:val="bottom"/>
            <w:hideMark/>
          </w:tcPr>
          <w:p w14:paraId="60D8167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CE2B64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530792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3D79A90" w14:textId="77777777" w:rsidR="0073258F" w:rsidRPr="0073258F" w:rsidRDefault="0073258F" w:rsidP="006D4A69">
            <w:pPr>
              <w:rPr>
                <w:color w:val="000000"/>
                <w:sz w:val="18"/>
                <w:szCs w:val="18"/>
              </w:rPr>
            </w:pPr>
            <w:r w:rsidRPr="0073258F">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515135E4" w14:textId="77777777" w:rsidR="0073258F" w:rsidRPr="0073258F" w:rsidRDefault="0073258F" w:rsidP="006D4A69">
            <w:pPr>
              <w:rPr>
                <w:color w:val="000000"/>
                <w:sz w:val="18"/>
                <w:szCs w:val="18"/>
              </w:rPr>
            </w:pPr>
            <w:r w:rsidRPr="0073258F">
              <w:rPr>
                <w:color w:val="000000"/>
                <w:sz w:val="18"/>
                <w:szCs w:val="18"/>
              </w:rPr>
              <w:t>09</w:t>
            </w:r>
          </w:p>
        </w:tc>
        <w:tc>
          <w:tcPr>
            <w:tcW w:w="425" w:type="dxa"/>
            <w:tcBorders>
              <w:top w:val="nil"/>
              <w:left w:val="nil"/>
              <w:bottom w:val="single" w:sz="4" w:space="0" w:color="000000"/>
              <w:right w:val="single" w:sz="4" w:space="0" w:color="000000"/>
            </w:tcBorders>
            <w:shd w:val="clear" w:color="auto" w:fill="auto"/>
            <w:vAlign w:val="bottom"/>
            <w:hideMark/>
          </w:tcPr>
          <w:p w14:paraId="338D5E48"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5166C859" w14:textId="77777777" w:rsidR="0073258F" w:rsidRPr="0073258F" w:rsidRDefault="0073258F" w:rsidP="006D4A69">
            <w:pPr>
              <w:rPr>
                <w:color w:val="000000"/>
                <w:sz w:val="18"/>
                <w:szCs w:val="18"/>
              </w:rPr>
            </w:pPr>
            <w:r w:rsidRPr="0073258F">
              <w:rPr>
                <w:color w:val="000000"/>
                <w:sz w:val="18"/>
                <w:szCs w:val="18"/>
              </w:rPr>
              <w:t>01</w:t>
            </w:r>
          </w:p>
        </w:tc>
        <w:tc>
          <w:tcPr>
            <w:tcW w:w="323" w:type="dxa"/>
            <w:tcBorders>
              <w:top w:val="nil"/>
              <w:left w:val="nil"/>
              <w:bottom w:val="single" w:sz="4" w:space="0" w:color="000000"/>
              <w:right w:val="single" w:sz="4" w:space="0" w:color="000000"/>
            </w:tcBorders>
            <w:shd w:val="clear" w:color="auto" w:fill="auto"/>
            <w:vAlign w:val="bottom"/>
            <w:hideMark/>
          </w:tcPr>
          <w:p w14:paraId="6F20D027"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8DE4F7E" w14:textId="77777777" w:rsidR="0073258F" w:rsidRPr="0073258F" w:rsidRDefault="0073258F" w:rsidP="006D4A69">
            <w:pPr>
              <w:rPr>
                <w:color w:val="000000"/>
                <w:sz w:val="18"/>
                <w:szCs w:val="18"/>
              </w:rPr>
            </w:pPr>
            <w:r w:rsidRPr="0073258F">
              <w:rPr>
                <w:color w:val="000000"/>
                <w:sz w:val="18"/>
                <w:szCs w:val="18"/>
              </w:rPr>
              <w:t>05</w:t>
            </w:r>
          </w:p>
        </w:tc>
        <w:tc>
          <w:tcPr>
            <w:tcW w:w="792" w:type="dxa"/>
            <w:tcBorders>
              <w:top w:val="nil"/>
              <w:left w:val="nil"/>
              <w:bottom w:val="single" w:sz="4" w:space="0" w:color="000000"/>
              <w:right w:val="single" w:sz="4" w:space="0" w:color="000000"/>
            </w:tcBorders>
            <w:shd w:val="clear" w:color="FFFFFF" w:fill="FFFFFF"/>
            <w:vAlign w:val="bottom"/>
            <w:hideMark/>
          </w:tcPr>
          <w:p w14:paraId="639C8131" w14:textId="77777777" w:rsidR="0073258F" w:rsidRPr="0073258F" w:rsidRDefault="0073258F" w:rsidP="006D4A69">
            <w:pPr>
              <w:rPr>
                <w:color w:val="000000"/>
                <w:sz w:val="18"/>
                <w:szCs w:val="18"/>
              </w:rPr>
            </w:pPr>
            <w:r w:rsidRPr="0073258F">
              <w:rPr>
                <w:color w:val="000000"/>
                <w:sz w:val="18"/>
                <w:szCs w:val="18"/>
              </w:rPr>
              <w:t>85140</w:t>
            </w:r>
          </w:p>
        </w:tc>
        <w:tc>
          <w:tcPr>
            <w:tcW w:w="588" w:type="dxa"/>
            <w:tcBorders>
              <w:top w:val="nil"/>
              <w:left w:val="nil"/>
              <w:bottom w:val="single" w:sz="4" w:space="0" w:color="000000"/>
              <w:right w:val="single" w:sz="4" w:space="0" w:color="000000"/>
            </w:tcBorders>
            <w:shd w:val="clear" w:color="auto" w:fill="auto"/>
            <w:vAlign w:val="bottom"/>
            <w:hideMark/>
          </w:tcPr>
          <w:p w14:paraId="06152EA3" w14:textId="77777777" w:rsidR="0073258F" w:rsidRPr="0073258F" w:rsidRDefault="0073258F" w:rsidP="006D4A69">
            <w:pPr>
              <w:rPr>
                <w:color w:val="000000"/>
                <w:sz w:val="18"/>
                <w:szCs w:val="18"/>
              </w:rPr>
            </w:pPr>
            <w:r w:rsidRPr="0073258F">
              <w:rPr>
                <w:color w:val="000000"/>
                <w:sz w:val="18"/>
                <w:szCs w:val="18"/>
              </w:rPr>
              <w:t>300</w:t>
            </w:r>
          </w:p>
        </w:tc>
        <w:tc>
          <w:tcPr>
            <w:tcW w:w="1118" w:type="dxa"/>
            <w:tcBorders>
              <w:top w:val="nil"/>
              <w:left w:val="nil"/>
              <w:bottom w:val="single" w:sz="4" w:space="0" w:color="000000"/>
              <w:right w:val="single" w:sz="4" w:space="0" w:color="000000"/>
            </w:tcBorders>
            <w:shd w:val="clear" w:color="auto" w:fill="auto"/>
            <w:vAlign w:val="bottom"/>
            <w:hideMark/>
          </w:tcPr>
          <w:p w14:paraId="75AAE406" w14:textId="77777777" w:rsidR="0073258F" w:rsidRPr="0073258F" w:rsidRDefault="0073258F" w:rsidP="006D4A69">
            <w:pPr>
              <w:jc w:val="right"/>
              <w:rPr>
                <w:color w:val="000000"/>
                <w:sz w:val="18"/>
                <w:szCs w:val="18"/>
              </w:rPr>
            </w:pPr>
            <w:r w:rsidRPr="0073258F">
              <w:rPr>
                <w:color w:val="000000"/>
                <w:sz w:val="18"/>
                <w:szCs w:val="18"/>
              </w:rPr>
              <w:t>42 130,5</w:t>
            </w:r>
          </w:p>
        </w:tc>
        <w:tc>
          <w:tcPr>
            <w:tcW w:w="1136" w:type="dxa"/>
            <w:tcBorders>
              <w:top w:val="nil"/>
              <w:left w:val="nil"/>
              <w:bottom w:val="single" w:sz="4" w:space="0" w:color="000000"/>
              <w:right w:val="single" w:sz="4" w:space="0" w:color="000000"/>
            </w:tcBorders>
            <w:shd w:val="clear" w:color="auto" w:fill="auto"/>
            <w:vAlign w:val="bottom"/>
            <w:hideMark/>
          </w:tcPr>
          <w:p w14:paraId="37FABEF4"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97C6B6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2AD659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FA48BE2"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"Развитие системы оказания паллиативной медицинской помощи"</w:t>
            </w:r>
          </w:p>
        </w:tc>
        <w:tc>
          <w:tcPr>
            <w:tcW w:w="424" w:type="dxa"/>
            <w:tcBorders>
              <w:top w:val="nil"/>
              <w:left w:val="nil"/>
              <w:bottom w:val="single" w:sz="4" w:space="0" w:color="000000"/>
              <w:right w:val="single" w:sz="4" w:space="0" w:color="000000"/>
            </w:tcBorders>
            <w:shd w:val="clear" w:color="auto" w:fill="auto"/>
            <w:vAlign w:val="bottom"/>
            <w:hideMark/>
          </w:tcPr>
          <w:p w14:paraId="76973836" w14:textId="77777777" w:rsidR="0073258F" w:rsidRPr="0073258F" w:rsidRDefault="0073258F" w:rsidP="006D4A69">
            <w:pPr>
              <w:rPr>
                <w:color w:val="000000"/>
                <w:sz w:val="18"/>
                <w:szCs w:val="18"/>
              </w:rPr>
            </w:pPr>
            <w:r w:rsidRPr="0073258F">
              <w:rPr>
                <w:color w:val="000000"/>
                <w:sz w:val="18"/>
                <w:szCs w:val="18"/>
              </w:rPr>
              <w:t>09</w:t>
            </w:r>
          </w:p>
        </w:tc>
        <w:tc>
          <w:tcPr>
            <w:tcW w:w="425" w:type="dxa"/>
            <w:tcBorders>
              <w:top w:val="nil"/>
              <w:left w:val="nil"/>
              <w:bottom w:val="single" w:sz="4" w:space="0" w:color="000000"/>
              <w:right w:val="single" w:sz="4" w:space="0" w:color="000000"/>
            </w:tcBorders>
            <w:shd w:val="clear" w:color="auto" w:fill="auto"/>
            <w:vAlign w:val="bottom"/>
            <w:hideMark/>
          </w:tcPr>
          <w:p w14:paraId="22546B07"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1B9AA551" w14:textId="77777777" w:rsidR="0073258F" w:rsidRPr="0073258F" w:rsidRDefault="0073258F" w:rsidP="006D4A69">
            <w:pPr>
              <w:rPr>
                <w:color w:val="000000"/>
                <w:sz w:val="18"/>
                <w:szCs w:val="18"/>
              </w:rPr>
            </w:pPr>
            <w:r w:rsidRPr="0073258F">
              <w:rPr>
                <w:color w:val="000000"/>
                <w:sz w:val="18"/>
                <w:szCs w:val="18"/>
              </w:rPr>
              <w:t>01</w:t>
            </w:r>
          </w:p>
        </w:tc>
        <w:tc>
          <w:tcPr>
            <w:tcW w:w="323" w:type="dxa"/>
            <w:tcBorders>
              <w:top w:val="nil"/>
              <w:left w:val="nil"/>
              <w:bottom w:val="single" w:sz="4" w:space="0" w:color="000000"/>
              <w:right w:val="single" w:sz="4" w:space="0" w:color="000000"/>
            </w:tcBorders>
            <w:shd w:val="clear" w:color="auto" w:fill="auto"/>
            <w:vAlign w:val="bottom"/>
            <w:hideMark/>
          </w:tcPr>
          <w:p w14:paraId="16C4C9A1"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677D79E" w14:textId="77777777" w:rsidR="0073258F" w:rsidRPr="0073258F" w:rsidRDefault="0073258F" w:rsidP="006D4A69">
            <w:pPr>
              <w:rPr>
                <w:color w:val="000000"/>
                <w:sz w:val="18"/>
                <w:szCs w:val="18"/>
              </w:rPr>
            </w:pPr>
            <w:r w:rsidRPr="0073258F">
              <w:rPr>
                <w:color w:val="000000"/>
                <w:sz w:val="18"/>
                <w:szCs w:val="18"/>
              </w:rPr>
              <w:t>09</w:t>
            </w:r>
          </w:p>
        </w:tc>
        <w:tc>
          <w:tcPr>
            <w:tcW w:w="792" w:type="dxa"/>
            <w:tcBorders>
              <w:top w:val="nil"/>
              <w:left w:val="nil"/>
              <w:bottom w:val="single" w:sz="4" w:space="0" w:color="000000"/>
              <w:right w:val="single" w:sz="4" w:space="0" w:color="000000"/>
            </w:tcBorders>
            <w:shd w:val="clear" w:color="auto" w:fill="auto"/>
            <w:vAlign w:val="bottom"/>
            <w:hideMark/>
          </w:tcPr>
          <w:p w14:paraId="0E978FBC"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6771CFC6"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43CCCC7" w14:textId="77777777" w:rsidR="0073258F" w:rsidRPr="0073258F" w:rsidRDefault="0073258F" w:rsidP="006D4A69">
            <w:pPr>
              <w:jc w:val="right"/>
              <w:rPr>
                <w:color w:val="000000"/>
                <w:sz w:val="18"/>
                <w:szCs w:val="18"/>
              </w:rPr>
            </w:pPr>
            <w:r w:rsidRPr="0073258F">
              <w:rPr>
                <w:color w:val="000000"/>
                <w:sz w:val="18"/>
                <w:szCs w:val="18"/>
              </w:rPr>
              <w:t>4,7</w:t>
            </w:r>
          </w:p>
        </w:tc>
        <w:tc>
          <w:tcPr>
            <w:tcW w:w="1136" w:type="dxa"/>
            <w:tcBorders>
              <w:top w:val="nil"/>
              <w:left w:val="nil"/>
              <w:bottom w:val="single" w:sz="4" w:space="0" w:color="000000"/>
              <w:right w:val="single" w:sz="4" w:space="0" w:color="000000"/>
            </w:tcBorders>
            <w:shd w:val="clear" w:color="auto" w:fill="auto"/>
            <w:vAlign w:val="bottom"/>
            <w:hideMark/>
          </w:tcPr>
          <w:p w14:paraId="7B88ACB4"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556815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297E74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11F0A0D" w14:textId="77777777" w:rsidR="0073258F" w:rsidRPr="0073258F" w:rsidRDefault="0073258F" w:rsidP="006D4A69">
            <w:pPr>
              <w:rPr>
                <w:color w:val="000000"/>
                <w:sz w:val="18"/>
                <w:szCs w:val="18"/>
              </w:rPr>
            </w:pPr>
            <w:r w:rsidRPr="0073258F">
              <w:rPr>
                <w:color w:val="000000"/>
                <w:sz w:val="18"/>
                <w:szCs w:val="18"/>
              </w:rPr>
              <w:t>Больницы, клиники, госпитали, медико-санитарные части</w:t>
            </w:r>
          </w:p>
        </w:tc>
        <w:tc>
          <w:tcPr>
            <w:tcW w:w="424" w:type="dxa"/>
            <w:tcBorders>
              <w:top w:val="nil"/>
              <w:left w:val="nil"/>
              <w:bottom w:val="single" w:sz="4" w:space="0" w:color="000000"/>
              <w:right w:val="single" w:sz="4" w:space="0" w:color="000000"/>
            </w:tcBorders>
            <w:shd w:val="clear" w:color="auto" w:fill="auto"/>
            <w:vAlign w:val="bottom"/>
            <w:hideMark/>
          </w:tcPr>
          <w:p w14:paraId="4ED17767" w14:textId="77777777" w:rsidR="0073258F" w:rsidRPr="0073258F" w:rsidRDefault="0073258F" w:rsidP="006D4A69">
            <w:pPr>
              <w:rPr>
                <w:color w:val="000000"/>
                <w:sz w:val="18"/>
                <w:szCs w:val="18"/>
              </w:rPr>
            </w:pPr>
            <w:r w:rsidRPr="0073258F">
              <w:rPr>
                <w:color w:val="000000"/>
                <w:sz w:val="18"/>
                <w:szCs w:val="18"/>
              </w:rPr>
              <w:t>09</w:t>
            </w:r>
          </w:p>
        </w:tc>
        <w:tc>
          <w:tcPr>
            <w:tcW w:w="425" w:type="dxa"/>
            <w:tcBorders>
              <w:top w:val="nil"/>
              <w:left w:val="nil"/>
              <w:bottom w:val="single" w:sz="4" w:space="0" w:color="000000"/>
              <w:right w:val="single" w:sz="4" w:space="0" w:color="000000"/>
            </w:tcBorders>
            <w:shd w:val="clear" w:color="auto" w:fill="auto"/>
            <w:vAlign w:val="bottom"/>
            <w:hideMark/>
          </w:tcPr>
          <w:p w14:paraId="54DE8CCC"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78CC5AE7" w14:textId="77777777" w:rsidR="0073258F" w:rsidRPr="0073258F" w:rsidRDefault="0073258F" w:rsidP="006D4A69">
            <w:pPr>
              <w:rPr>
                <w:color w:val="000000"/>
                <w:sz w:val="18"/>
                <w:szCs w:val="18"/>
              </w:rPr>
            </w:pPr>
            <w:r w:rsidRPr="0073258F">
              <w:rPr>
                <w:color w:val="000000"/>
                <w:sz w:val="18"/>
                <w:szCs w:val="18"/>
              </w:rPr>
              <w:t>01</w:t>
            </w:r>
          </w:p>
        </w:tc>
        <w:tc>
          <w:tcPr>
            <w:tcW w:w="323" w:type="dxa"/>
            <w:tcBorders>
              <w:top w:val="nil"/>
              <w:left w:val="nil"/>
              <w:bottom w:val="single" w:sz="4" w:space="0" w:color="000000"/>
              <w:right w:val="single" w:sz="4" w:space="0" w:color="000000"/>
            </w:tcBorders>
            <w:shd w:val="clear" w:color="auto" w:fill="auto"/>
            <w:vAlign w:val="bottom"/>
            <w:hideMark/>
          </w:tcPr>
          <w:p w14:paraId="52C8463B"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683B1814" w14:textId="77777777" w:rsidR="0073258F" w:rsidRPr="0073258F" w:rsidRDefault="0073258F" w:rsidP="006D4A69">
            <w:pPr>
              <w:rPr>
                <w:color w:val="000000"/>
                <w:sz w:val="18"/>
                <w:szCs w:val="18"/>
              </w:rPr>
            </w:pPr>
            <w:r w:rsidRPr="0073258F">
              <w:rPr>
                <w:color w:val="000000"/>
                <w:sz w:val="18"/>
                <w:szCs w:val="18"/>
              </w:rPr>
              <w:t>09</w:t>
            </w:r>
          </w:p>
        </w:tc>
        <w:tc>
          <w:tcPr>
            <w:tcW w:w="792" w:type="dxa"/>
            <w:tcBorders>
              <w:top w:val="nil"/>
              <w:left w:val="nil"/>
              <w:bottom w:val="single" w:sz="4" w:space="0" w:color="000000"/>
              <w:right w:val="single" w:sz="4" w:space="0" w:color="000000"/>
            </w:tcBorders>
            <w:shd w:val="clear" w:color="FFFFFF" w:fill="FFFFFF"/>
            <w:vAlign w:val="bottom"/>
            <w:hideMark/>
          </w:tcPr>
          <w:p w14:paraId="3E179E84" w14:textId="77777777" w:rsidR="0073258F" w:rsidRPr="0073258F" w:rsidRDefault="0073258F" w:rsidP="006D4A69">
            <w:pPr>
              <w:rPr>
                <w:color w:val="000000"/>
                <w:sz w:val="18"/>
                <w:szCs w:val="18"/>
              </w:rPr>
            </w:pPr>
            <w:r w:rsidRPr="0073258F">
              <w:rPr>
                <w:color w:val="000000"/>
                <w:sz w:val="18"/>
                <w:szCs w:val="18"/>
              </w:rPr>
              <w:t>81330</w:t>
            </w:r>
          </w:p>
        </w:tc>
        <w:tc>
          <w:tcPr>
            <w:tcW w:w="588" w:type="dxa"/>
            <w:tcBorders>
              <w:top w:val="nil"/>
              <w:left w:val="nil"/>
              <w:bottom w:val="single" w:sz="4" w:space="0" w:color="000000"/>
              <w:right w:val="single" w:sz="4" w:space="0" w:color="000000"/>
            </w:tcBorders>
            <w:shd w:val="clear" w:color="auto" w:fill="auto"/>
            <w:vAlign w:val="bottom"/>
            <w:hideMark/>
          </w:tcPr>
          <w:p w14:paraId="2B291355"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1D77480" w14:textId="77777777" w:rsidR="0073258F" w:rsidRPr="0073258F" w:rsidRDefault="0073258F" w:rsidP="006D4A69">
            <w:pPr>
              <w:jc w:val="right"/>
              <w:rPr>
                <w:color w:val="000000"/>
                <w:sz w:val="18"/>
                <w:szCs w:val="18"/>
              </w:rPr>
            </w:pPr>
            <w:r w:rsidRPr="0073258F">
              <w:rPr>
                <w:color w:val="000000"/>
                <w:sz w:val="18"/>
                <w:szCs w:val="18"/>
              </w:rPr>
              <w:t>4,7</w:t>
            </w:r>
          </w:p>
        </w:tc>
        <w:tc>
          <w:tcPr>
            <w:tcW w:w="1136" w:type="dxa"/>
            <w:tcBorders>
              <w:top w:val="nil"/>
              <w:left w:val="nil"/>
              <w:bottom w:val="single" w:sz="4" w:space="0" w:color="000000"/>
              <w:right w:val="single" w:sz="4" w:space="0" w:color="000000"/>
            </w:tcBorders>
            <w:shd w:val="clear" w:color="auto" w:fill="auto"/>
            <w:vAlign w:val="bottom"/>
            <w:hideMark/>
          </w:tcPr>
          <w:p w14:paraId="219D3D6D"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84A39C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1A6E6B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88F7F87" w14:textId="77777777" w:rsidR="0073258F" w:rsidRPr="0073258F" w:rsidRDefault="0073258F" w:rsidP="006D4A69">
            <w:pPr>
              <w:rPr>
                <w:color w:val="000000"/>
                <w:sz w:val="18"/>
                <w:szCs w:val="18"/>
              </w:rPr>
            </w:pPr>
            <w:r w:rsidRPr="0073258F">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141C52DC" w14:textId="77777777" w:rsidR="0073258F" w:rsidRPr="0073258F" w:rsidRDefault="0073258F" w:rsidP="006D4A69">
            <w:pPr>
              <w:rPr>
                <w:color w:val="000000"/>
                <w:sz w:val="18"/>
                <w:szCs w:val="18"/>
              </w:rPr>
            </w:pPr>
            <w:r w:rsidRPr="0073258F">
              <w:rPr>
                <w:color w:val="000000"/>
                <w:sz w:val="18"/>
                <w:szCs w:val="18"/>
              </w:rPr>
              <w:t>09</w:t>
            </w:r>
          </w:p>
        </w:tc>
        <w:tc>
          <w:tcPr>
            <w:tcW w:w="425" w:type="dxa"/>
            <w:tcBorders>
              <w:top w:val="nil"/>
              <w:left w:val="nil"/>
              <w:bottom w:val="single" w:sz="4" w:space="0" w:color="000000"/>
              <w:right w:val="single" w:sz="4" w:space="0" w:color="000000"/>
            </w:tcBorders>
            <w:shd w:val="clear" w:color="auto" w:fill="auto"/>
            <w:vAlign w:val="bottom"/>
            <w:hideMark/>
          </w:tcPr>
          <w:p w14:paraId="1DA37C38" w14:textId="77777777" w:rsidR="0073258F" w:rsidRPr="0073258F" w:rsidRDefault="0073258F" w:rsidP="006D4A69">
            <w:pPr>
              <w:rPr>
                <w:color w:val="000000"/>
                <w:sz w:val="18"/>
                <w:szCs w:val="18"/>
              </w:rPr>
            </w:pPr>
            <w:r w:rsidRPr="0073258F">
              <w:rPr>
                <w:color w:val="000000"/>
                <w:sz w:val="18"/>
                <w:szCs w:val="18"/>
              </w:rPr>
              <w:t>09</w:t>
            </w:r>
          </w:p>
        </w:tc>
        <w:tc>
          <w:tcPr>
            <w:tcW w:w="424" w:type="dxa"/>
            <w:tcBorders>
              <w:top w:val="nil"/>
              <w:left w:val="nil"/>
              <w:bottom w:val="single" w:sz="4" w:space="0" w:color="000000"/>
              <w:right w:val="single" w:sz="4" w:space="0" w:color="000000"/>
            </w:tcBorders>
            <w:shd w:val="clear" w:color="auto" w:fill="auto"/>
            <w:vAlign w:val="bottom"/>
            <w:hideMark/>
          </w:tcPr>
          <w:p w14:paraId="23E12FF6" w14:textId="77777777" w:rsidR="0073258F" w:rsidRPr="0073258F" w:rsidRDefault="0073258F" w:rsidP="006D4A69">
            <w:pPr>
              <w:rPr>
                <w:color w:val="000000"/>
                <w:sz w:val="18"/>
                <w:szCs w:val="18"/>
              </w:rPr>
            </w:pPr>
            <w:r w:rsidRPr="0073258F">
              <w:rPr>
                <w:color w:val="000000"/>
                <w:sz w:val="18"/>
                <w:szCs w:val="18"/>
              </w:rPr>
              <w:t>01</w:t>
            </w:r>
          </w:p>
        </w:tc>
        <w:tc>
          <w:tcPr>
            <w:tcW w:w="323" w:type="dxa"/>
            <w:tcBorders>
              <w:top w:val="nil"/>
              <w:left w:val="nil"/>
              <w:bottom w:val="single" w:sz="4" w:space="0" w:color="000000"/>
              <w:right w:val="single" w:sz="4" w:space="0" w:color="000000"/>
            </w:tcBorders>
            <w:shd w:val="clear" w:color="auto" w:fill="auto"/>
            <w:vAlign w:val="bottom"/>
            <w:hideMark/>
          </w:tcPr>
          <w:p w14:paraId="10F9AC03"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548B90B" w14:textId="77777777" w:rsidR="0073258F" w:rsidRPr="0073258F" w:rsidRDefault="0073258F" w:rsidP="006D4A69">
            <w:pPr>
              <w:rPr>
                <w:color w:val="000000"/>
                <w:sz w:val="18"/>
                <w:szCs w:val="18"/>
              </w:rPr>
            </w:pPr>
            <w:r w:rsidRPr="0073258F">
              <w:rPr>
                <w:color w:val="000000"/>
                <w:sz w:val="18"/>
                <w:szCs w:val="18"/>
              </w:rPr>
              <w:t>09</w:t>
            </w:r>
          </w:p>
        </w:tc>
        <w:tc>
          <w:tcPr>
            <w:tcW w:w="792" w:type="dxa"/>
            <w:tcBorders>
              <w:top w:val="nil"/>
              <w:left w:val="nil"/>
              <w:bottom w:val="single" w:sz="4" w:space="0" w:color="000000"/>
              <w:right w:val="single" w:sz="4" w:space="0" w:color="000000"/>
            </w:tcBorders>
            <w:shd w:val="clear" w:color="FFFFFF" w:fill="FFFFFF"/>
            <w:vAlign w:val="bottom"/>
            <w:hideMark/>
          </w:tcPr>
          <w:p w14:paraId="61EFBF8C" w14:textId="77777777" w:rsidR="0073258F" w:rsidRPr="0073258F" w:rsidRDefault="0073258F" w:rsidP="006D4A69">
            <w:pPr>
              <w:rPr>
                <w:color w:val="000000"/>
                <w:sz w:val="18"/>
                <w:szCs w:val="18"/>
              </w:rPr>
            </w:pPr>
            <w:r w:rsidRPr="0073258F">
              <w:rPr>
                <w:color w:val="000000"/>
                <w:sz w:val="18"/>
                <w:szCs w:val="18"/>
              </w:rPr>
              <w:t>81330</w:t>
            </w:r>
          </w:p>
        </w:tc>
        <w:tc>
          <w:tcPr>
            <w:tcW w:w="588" w:type="dxa"/>
            <w:tcBorders>
              <w:top w:val="nil"/>
              <w:left w:val="nil"/>
              <w:bottom w:val="single" w:sz="4" w:space="0" w:color="000000"/>
              <w:right w:val="single" w:sz="4" w:space="0" w:color="000000"/>
            </w:tcBorders>
            <w:shd w:val="clear" w:color="auto" w:fill="auto"/>
            <w:vAlign w:val="bottom"/>
            <w:hideMark/>
          </w:tcPr>
          <w:p w14:paraId="459454EC" w14:textId="77777777" w:rsidR="0073258F" w:rsidRPr="0073258F" w:rsidRDefault="0073258F" w:rsidP="006D4A69">
            <w:pPr>
              <w:rPr>
                <w:color w:val="000000"/>
                <w:sz w:val="18"/>
                <w:szCs w:val="18"/>
              </w:rPr>
            </w:pPr>
            <w:r w:rsidRPr="0073258F">
              <w:rPr>
                <w:color w:val="000000"/>
                <w:sz w:val="18"/>
                <w:szCs w:val="18"/>
              </w:rPr>
              <w:t>300</w:t>
            </w:r>
          </w:p>
        </w:tc>
        <w:tc>
          <w:tcPr>
            <w:tcW w:w="1118" w:type="dxa"/>
            <w:tcBorders>
              <w:top w:val="nil"/>
              <w:left w:val="nil"/>
              <w:bottom w:val="single" w:sz="4" w:space="0" w:color="000000"/>
              <w:right w:val="single" w:sz="4" w:space="0" w:color="000000"/>
            </w:tcBorders>
            <w:shd w:val="clear" w:color="auto" w:fill="auto"/>
            <w:vAlign w:val="bottom"/>
            <w:hideMark/>
          </w:tcPr>
          <w:p w14:paraId="668AAD43" w14:textId="77777777" w:rsidR="0073258F" w:rsidRPr="0073258F" w:rsidRDefault="0073258F" w:rsidP="006D4A69">
            <w:pPr>
              <w:jc w:val="right"/>
              <w:rPr>
                <w:color w:val="000000"/>
                <w:sz w:val="18"/>
                <w:szCs w:val="18"/>
              </w:rPr>
            </w:pPr>
            <w:r w:rsidRPr="0073258F">
              <w:rPr>
                <w:color w:val="000000"/>
                <w:sz w:val="18"/>
                <w:szCs w:val="18"/>
              </w:rPr>
              <w:t>4,7</w:t>
            </w:r>
          </w:p>
        </w:tc>
        <w:tc>
          <w:tcPr>
            <w:tcW w:w="1136" w:type="dxa"/>
            <w:tcBorders>
              <w:top w:val="nil"/>
              <w:left w:val="nil"/>
              <w:bottom w:val="single" w:sz="4" w:space="0" w:color="000000"/>
              <w:right w:val="single" w:sz="4" w:space="0" w:color="000000"/>
            </w:tcBorders>
            <w:shd w:val="clear" w:color="auto" w:fill="auto"/>
            <w:vAlign w:val="bottom"/>
            <w:hideMark/>
          </w:tcPr>
          <w:p w14:paraId="7125C0C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061592D"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DDF2A4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3AEEE73B" w14:textId="77777777" w:rsidR="0073258F" w:rsidRPr="0073258F" w:rsidRDefault="0073258F" w:rsidP="006D4A69">
            <w:pPr>
              <w:rPr>
                <w:b/>
                <w:bCs/>
                <w:color w:val="000000"/>
                <w:sz w:val="18"/>
                <w:szCs w:val="18"/>
              </w:rPr>
            </w:pPr>
            <w:r w:rsidRPr="0073258F">
              <w:rPr>
                <w:b/>
                <w:bCs/>
                <w:color w:val="000000"/>
                <w:sz w:val="18"/>
                <w:szCs w:val="18"/>
              </w:rPr>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7A29A4F6" w14:textId="77777777" w:rsidR="0073258F" w:rsidRPr="0073258F" w:rsidRDefault="0073258F" w:rsidP="006D4A69">
            <w:pPr>
              <w:rPr>
                <w:b/>
                <w:bCs/>
                <w:color w:val="000000"/>
                <w:sz w:val="18"/>
                <w:szCs w:val="18"/>
              </w:rPr>
            </w:pPr>
            <w:r w:rsidRPr="0073258F">
              <w:rPr>
                <w:b/>
                <w:bCs/>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2AAA6C1A" w14:textId="77777777" w:rsidR="0073258F" w:rsidRPr="0073258F" w:rsidRDefault="0073258F" w:rsidP="006D4A69">
            <w:pPr>
              <w:rPr>
                <w:b/>
                <w:bCs/>
                <w:color w:val="000000"/>
                <w:sz w:val="18"/>
                <w:szCs w:val="18"/>
              </w:rPr>
            </w:pPr>
            <w:r w:rsidRPr="0073258F">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701E926"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4F5A507D"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56CEA4A6"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508F5AF5"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26A13D00"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2ADF43B" w14:textId="77777777" w:rsidR="0073258F" w:rsidRPr="0073258F" w:rsidRDefault="0073258F" w:rsidP="006D4A69">
            <w:pPr>
              <w:jc w:val="right"/>
              <w:rPr>
                <w:b/>
                <w:bCs/>
                <w:color w:val="000000"/>
                <w:sz w:val="18"/>
                <w:szCs w:val="18"/>
              </w:rPr>
            </w:pPr>
            <w:r w:rsidRPr="0073258F">
              <w:rPr>
                <w:b/>
                <w:bCs/>
                <w:color w:val="000000"/>
                <w:sz w:val="18"/>
                <w:szCs w:val="18"/>
              </w:rPr>
              <w:t>438 071,6</w:t>
            </w:r>
          </w:p>
        </w:tc>
        <w:tc>
          <w:tcPr>
            <w:tcW w:w="1136" w:type="dxa"/>
            <w:tcBorders>
              <w:top w:val="nil"/>
              <w:left w:val="nil"/>
              <w:bottom w:val="single" w:sz="4" w:space="0" w:color="000000"/>
              <w:right w:val="single" w:sz="4" w:space="0" w:color="000000"/>
            </w:tcBorders>
            <w:shd w:val="clear" w:color="auto" w:fill="auto"/>
            <w:vAlign w:val="bottom"/>
            <w:hideMark/>
          </w:tcPr>
          <w:p w14:paraId="367F3CFF" w14:textId="77777777" w:rsidR="0073258F" w:rsidRPr="0073258F" w:rsidRDefault="0073258F" w:rsidP="006D4A69">
            <w:pPr>
              <w:jc w:val="right"/>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A53DA01" w14:textId="77777777" w:rsidR="0073258F" w:rsidRPr="0073258F" w:rsidRDefault="0073258F" w:rsidP="006D4A69">
            <w:pPr>
              <w:jc w:val="right"/>
              <w:rPr>
                <w:b/>
                <w:bCs/>
                <w:color w:val="000000"/>
                <w:sz w:val="18"/>
                <w:szCs w:val="18"/>
              </w:rPr>
            </w:pPr>
            <w:r w:rsidRPr="0073258F">
              <w:rPr>
                <w:b/>
                <w:bCs/>
                <w:color w:val="000000"/>
                <w:sz w:val="18"/>
                <w:szCs w:val="18"/>
              </w:rPr>
              <w:t> </w:t>
            </w:r>
          </w:p>
        </w:tc>
      </w:tr>
      <w:tr w:rsidR="0073258F" w:rsidRPr="0073258F" w14:paraId="355DBB7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45651445" w14:textId="77777777" w:rsidR="0073258F" w:rsidRPr="0073258F" w:rsidRDefault="0073258F" w:rsidP="006D4A69">
            <w:pPr>
              <w:rPr>
                <w:color w:val="000000"/>
                <w:sz w:val="18"/>
                <w:szCs w:val="18"/>
              </w:rPr>
            </w:pPr>
            <w:r w:rsidRPr="0073258F">
              <w:rPr>
                <w:color w:val="000000"/>
                <w:sz w:val="18"/>
                <w:szCs w:val="18"/>
              </w:rPr>
              <w:t>Социальное обслуживание населения</w:t>
            </w:r>
          </w:p>
        </w:tc>
        <w:tc>
          <w:tcPr>
            <w:tcW w:w="424" w:type="dxa"/>
            <w:tcBorders>
              <w:top w:val="nil"/>
              <w:left w:val="nil"/>
              <w:bottom w:val="single" w:sz="4" w:space="0" w:color="000000"/>
              <w:right w:val="single" w:sz="4" w:space="0" w:color="000000"/>
            </w:tcBorders>
            <w:shd w:val="clear" w:color="auto" w:fill="auto"/>
            <w:vAlign w:val="bottom"/>
            <w:hideMark/>
          </w:tcPr>
          <w:p w14:paraId="51C7834A"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6E04A11F"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42A60A0A"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76DBEB22"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DD87ED2"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258627B7"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26AE60D6"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AC5C4EB" w14:textId="77777777" w:rsidR="0073258F" w:rsidRPr="0073258F" w:rsidRDefault="0073258F" w:rsidP="006D4A69">
            <w:pPr>
              <w:jc w:val="right"/>
              <w:rPr>
                <w:color w:val="000000"/>
                <w:sz w:val="18"/>
                <w:szCs w:val="18"/>
              </w:rPr>
            </w:pPr>
            <w:r w:rsidRPr="0073258F">
              <w:rPr>
                <w:color w:val="000000"/>
                <w:sz w:val="18"/>
                <w:szCs w:val="18"/>
              </w:rPr>
              <w:t>15 612,8</w:t>
            </w:r>
          </w:p>
        </w:tc>
        <w:tc>
          <w:tcPr>
            <w:tcW w:w="1136" w:type="dxa"/>
            <w:tcBorders>
              <w:top w:val="nil"/>
              <w:left w:val="nil"/>
              <w:bottom w:val="single" w:sz="4" w:space="0" w:color="000000"/>
              <w:right w:val="single" w:sz="4" w:space="0" w:color="000000"/>
            </w:tcBorders>
            <w:shd w:val="clear" w:color="auto" w:fill="auto"/>
            <w:vAlign w:val="bottom"/>
            <w:hideMark/>
          </w:tcPr>
          <w:p w14:paraId="6020104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91E959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A9F481D"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7ED9680"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"Социальная поддержка граждан"</w:t>
            </w:r>
          </w:p>
        </w:tc>
        <w:tc>
          <w:tcPr>
            <w:tcW w:w="424" w:type="dxa"/>
            <w:tcBorders>
              <w:top w:val="nil"/>
              <w:left w:val="nil"/>
              <w:bottom w:val="single" w:sz="4" w:space="0" w:color="000000"/>
              <w:right w:val="single" w:sz="4" w:space="0" w:color="000000"/>
            </w:tcBorders>
            <w:shd w:val="clear" w:color="auto" w:fill="auto"/>
            <w:vAlign w:val="bottom"/>
            <w:hideMark/>
          </w:tcPr>
          <w:p w14:paraId="20B39746"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24BF2C0D"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5509BD79"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71B6A11F"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06501E1F"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4AA0487A"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02095986"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BBC1E0E" w14:textId="77777777" w:rsidR="0073258F" w:rsidRPr="0073258F" w:rsidRDefault="0073258F" w:rsidP="006D4A69">
            <w:pPr>
              <w:jc w:val="right"/>
              <w:rPr>
                <w:color w:val="000000"/>
                <w:sz w:val="18"/>
                <w:szCs w:val="18"/>
              </w:rPr>
            </w:pPr>
            <w:r w:rsidRPr="0073258F">
              <w:rPr>
                <w:color w:val="000000"/>
                <w:sz w:val="18"/>
                <w:szCs w:val="18"/>
              </w:rPr>
              <w:t>15 612,8</w:t>
            </w:r>
          </w:p>
        </w:tc>
        <w:tc>
          <w:tcPr>
            <w:tcW w:w="1136" w:type="dxa"/>
            <w:tcBorders>
              <w:top w:val="nil"/>
              <w:left w:val="nil"/>
              <w:bottom w:val="single" w:sz="4" w:space="0" w:color="000000"/>
              <w:right w:val="single" w:sz="4" w:space="0" w:color="000000"/>
            </w:tcBorders>
            <w:shd w:val="clear" w:color="auto" w:fill="auto"/>
            <w:vAlign w:val="bottom"/>
            <w:hideMark/>
          </w:tcPr>
          <w:p w14:paraId="3AD9D7A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23306F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560487B"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B9E4938"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226BA42A"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1685A94A"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20BC410B"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71180F92"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31A464E"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6207F853"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66CE67C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76F74FD" w14:textId="77777777" w:rsidR="0073258F" w:rsidRPr="0073258F" w:rsidRDefault="0073258F" w:rsidP="006D4A69">
            <w:pPr>
              <w:jc w:val="right"/>
              <w:rPr>
                <w:color w:val="000000"/>
                <w:sz w:val="18"/>
                <w:szCs w:val="18"/>
              </w:rPr>
            </w:pPr>
            <w:r w:rsidRPr="0073258F">
              <w:rPr>
                <w:color w:val="000000"/>
                <w:sz w:val="18"/>
                <w:szCs w:val="18"/>
              </w:rPr>
              <w:t>15 612,8</w:t>
            </w:r>
          </w:p>
        </w:tc>
        <w:tc>
          <w:tcPr>
            <w:tcW w:w="1136" w:type="dxa"/>
            <w:tcBorders>
              <w:top w:val="nil"/>
              <w:left w:val="nil"/>
              <w:bottom w:val="single" w:sz="4" w:space="0" w:color="000000"/>
              <w:right w:val="single" w:sz="4" w:space="0" w:color="000000"/>
            </w:tcBorders>
            <w:shd w:val="clear" w:color="auto" w:fill="auto"/>
            <w:vAlign w:val="bottom"/>
            <w:hideMark/>
          </w:tcPr>
          <w:p w14:paraId="29E7DCE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F11B52D"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F359B5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9C954F2"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"Обеспечение деятельности Министерства социальной защиты, труда и занятости населения Республики Мордовия и подведомственных учреждений"</w:t>
            </w:r>
          </w:p>
        </w:tc>
        <w:tc>
          <w:tcPr>
            <w:tcW w:w="424" w:type="dxa"/>
            <w:tcBorders>
              <w:top w:val="nil"/>
              <w:left w:val="nil"/>
              <w:bottom w:val="single" w:sz="4" w:space="0" w:color="000000"/>
              <w:right w:val="single" w:sz="4" w:space="0" w:color="000000"/>
            </w:tcBorders>
            <w:shd w:val="clear" w:color="auto" w:fill="auto"/>
            <w:vAlign w:val="bottom"/>
            <w:hideMark/>
          </w:tcPr>
          <w:p w14:paraId="3BCCC5F2"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39D29C52"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5FC3D399"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76997E4E"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98F5B7C"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auto" w:fill="auto"/>
            <w:vAlign w:val="bottom"/>
            <w:hideMark/>
          </w:tcPr>
          <w:p w14:paraId="0BB5AC7F"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53A72EC5"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FBA22F8" w14:textId="77777777" w:rsidR="0073258F" w:rsidRPr="0073258F" w:rsidRDefault="0073258F" w:rsidP="006D4A69">
            <w:pPr>
              <w:jc w:val="right"/>
              <w:rPr>
                <w:color w:val="000000"/>
                <w:sz w:val="18"/>
                <w:szCs w:val="18"/>
              </w:rPr>
            </w:pPr>
            <w:r w:rsidRPr="0073258F">
              <w:rPr>
                <w:color w:val="000000"/>
                <w:sz w:val="18"/>
                <w:szCs w:val="18"/>
              </w:rPr>
              <w:t>15 612,8</w:t>
            </w:r>
          </w:p>
        </w:tc>
        <w:tc>
          <w:tcPr>
            <w:tcW w:w="1136" w:type="dxa"/>
            <w:tcBorders>
              <w:top w:val="nil"/>
              <w:left w:val="nil"/>
              <w:bottom w:val="single" w:sz="4" w:space="0" w:color="000000"/>
              <w:right w:val="single" w:sz="4" w:space="0" w:color="000000"/>
            </w:tcBorders>
            <w:shd w:val="clear" w:color="auto" w:fill="auto"/>
            <w:vAlign w:val="bottom"/>
            <w:hideMark/>
          </w:tcPr>
          <w:p w14:paraId="32DC510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91E01BD"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2B79B0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694E664" w14:textId="77777777" w:rsidR="0073258F" w:rsidRPr="0073258F" w:rsidRDefault="0073258F" w:rsidP="006D4A69">
            <w:pPr>
              <w:rPr>
                <w:color w:val="000000"/>
                <w:sz w:val="18"/>
                <w:szCs w:val="18"/>
              </w:rPr>
            </w:pPr>
            <w:r w:rsidRPr="0073258F">
              <w:rPr>
                <w:color w:val="000000"/>
                <w:sz w:val="18"/>
                <w:szCs w:val="18"/>
              </w:rPr>
              <w:t>Учреждения социальной защиты населения</w:t>
            </w:r>
          </w:p>
        </w:tc>
        <w:tc>
          <w:tcPr>
            <w:tcW w:w="424" w:type="dxa"/>
            <w:tcBorders>
              <w:top w:val="nil"/>
              <w:left w:val="nil"/>
              <w:bottom w:val="single" w:sz="4" w:space="0" w:color="000000"/>
              <w:right w:val="single" w:sz="4" w:space="0" w:color="000000"/>
            </w:tcBorders>
            <w:shd w:val="clear" w:color="auto" w:fill="auto"/>
            <w:vAlign w:val="bottom"/>
            <w:hideMark/>
          </w:tcPr>
          <w:p w14:paraId="79577459"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2B177B5C"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3EE44A05"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56F8743D"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4901A82"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7755B89A" w14:textId="77777777" w:rsidR="0073258F" w:rsidRPr="0073258F" w:rsidRDefault="0073258F" w:rsidP="006D4A69">
            <w:pPr>
              <w:rPr>
                <w:color w:val="000000"/>
                <w:sz w:val="18"/>
                <w:szCs w:val="18"/>
              </w:rPr>
            </w:pPr>
            <w:r w:rsidRPr="0073258F">
              <w:rPr>
                <w:color w:val="000000"/>
                <w:sz w:val="18"/>
                <w:szCs w:val="18"/>
              </w:rPr>
              <w:t>81450</w:t>
            </w:r>
          </w:p>
        </w:tc>
        <w:tc>
          <w:tcPr>
            <w:tcW w:w="588" w:type="dxa"/>
            <w:tcBorders>
              <w:top w:val="nil"/>
              <w:left w:val="nil"/>
              <w:bottom w:val="single" w:sz="4" w:space="0" w:color="000000"/>
              <w:right w:val="single" w:sz="4" w:space="0" w:color="000000"/>
            </w:tcBorders>
            <w:shd w:val="clear" w:color="auto" w:fill="auto"/>
            <w:vAlign w:val="bottom"/>
            <w:hideMark/>
          </w:tcPr>
          <w:p w14:paraId="2E97E1CF"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3BE9167" w14:textId="77777777" w:rsidR="0073258F" w:rsidRPr="0073258F" w:rsidRDefault="0073258F" w:rsidP="006D4A69">
            <w:pPr>
              <w:jc w:val="right"/>
              <w:rPr>
                <w:color w:val="000000"/>
                <w:sz w:val="18"/>
                <w:szCs w:val="18"/>
              </w:rPr>
            </w:pPr>
            <w:r w:rsidRPr="0073258F">
              <w:rPr>
                <w:color w:val="000000"/>
                <w:sz w:val="18"/>
                <w:szCs w:val="18"/>
              </w:rPr>
              <w:t>14 850,0</w:t>
            </w:r>
          </w:p>
        </w:tc>
        <w:tc>
          <w:tcPr>
            <w:tcW w:w="1136" w:type="dxa"/>
            <w:tcBorders>
              <w:top w:val="nil"/>
              <w:left w:val="nil"/>
              <w:bottom w:val="single" w:sz="4" w:space="0" w:color="000000"/>
              <w:right w:val="single" w:sz="4" w:space="0" w:color="000000"/>
            </w:tcBorders>
            <w:shd w:val="clear" w:color="auto" w:fill="auto"/>
            <w:vAlign w:val="bottom"/>
            <w:hideMark/>
          </w:tcPr>
          <w:p w14:paraId="10DCCFA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217B64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C171ED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8C24278" w14:textId="77777777" w:rsidR="0073258F" w:rsidRPr="0073258F" w:rsidRDefault="0073258F" w:rsidP="006D4A69">
            <w:pPr>
              <w:rPr>
                <w:color w:val="000000"/>
                <w:sz w:val="18"/>
                <w:szCs w:val="18"/>
              </w:rPr>
            </w:pPr>
            <w:r w:rsidRPr="0073258F">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4" w:type="dxa"/>
            <w:tcBorders>
              <w:top w:val="nil"/>
              <w:left w:val="nil"/>
              <w:bottom w:val="single" w:sz="4" w:space="0" w:color="000000"/>
              <w:right w:val="single" w:sz="4" w:space="0" w:color="000000"/>
            </w:tcBorders>
            <w:shd w:val="clear" w:color="auto" w:fill="auto"/>
            <w:vAlign w:val="bottom"/>
            <w:hideMark/>
          </w:tcPr>
          <w:p w14:paraId="0F7CBC8E"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3F5A4796"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05792195"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130A0DAD"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3BB5056"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4405A658" w14:textId="77777777" w:rsidR="0073258F" w:rsidRPr="0073258F" w:rsidRDefault="0073258F" w:rsidP="006D4A69">
            <w:pPr>
              <w:rPr>
                <w:color w:val="000000"/>
                <w:sz w:val="18"/>
                <w:szCs w:val="18"/>
              </w:rPr>
            </w:pPr>
            <w:r w:rsidRPr="0073258F">
              <w:rPr>
                <w:color w:val="000000"/>
                <w:sz w:val="18"/>
                <w:szCs w:val="18"/>
              </w:rPr>
              <w:t>81450</w:t>
            </w:r>
          </w:p>
        </w:tc>
        <w:tc>
          <w:tcPr>
            <w:tcW w:w="588" w:type="dxa"/>
            <w:tcBorders>
              <w:top w:val="nil"/>
              <w:left w:val="nil"/>
              <w:bottom w:val="single" w:sz="4" w:space="0" w:color="000000"/>
              <w:right w:val="single" w:sz="4" w:space="0" w:color="000000"/>
            </w:tcBorders>
            <w:shd w:val="clear" w:color="auto" w:fill="auto"/>
            <w:vAlign w:val="bottom"/>
            <w:hideMark/>
          </w:tcPr>
          <w:p w14:paraId="27CB532A" w14:textId="77777777" w:rsidR="0073258F" w:rsidRPr="0073258F" w:rsidRDefault="0073258F" w:rsidP="006D4A69">
            <w:pPr>
              <w:rPr>
                <w:color w:val="000000"/>
                <w:sz w:val="18"/>
                <w:szCs w:val="18"/>
              </w:rPr>
            </w:pPr>
            <w:r w:rsidRPr="0073258F">
              <w:rPr>
                <w:color w:val="000000"/>
                <w:sz w:val="18"/>
                <w:szCs w:val="18"/>
              </w:rPr>
              <w:t>100</w:t>
            </w:r>
          </w:p>
        </w:tc>
        <w:tc>
          <w:tcPr>
            <w:tcW w:w="1118" w:type="dxa"/>
            <w:tcBorders>
              <w:top w:val="nil"/>
              <w:left w:val="nil"/>
              <w:bottom w:val="single" w:sz="4" w:space="0" w:color="000000"/>
              <w:right w:val="single" w:sz="4" w:space="0" w:color="000000"/>
            </w:tcBorders>
            <w:shd w:val="clear" w:color="auto" w:fill="auto"/>
            <w:vAlign w:val="bottom"/>
            <w:hideMark/>
          </w:tcPr>
          <w:p w14:paraId="3E4239E4" w14:textId="77777777" w:rsidR="0073258F" w:rsidRPr="0073258F" w:rsidRDefault="0073258F" w:rsidP="006D4A69">
            <w:pPr>
              <w:jc w:val="right"/>
              <w:rPr>
                <w:color w:val="000000"/>
                <w:sz w:val="18"/>
                <w:szCs w:val="18"/>
              </w:rPr>
            </w:pPr>
            <w:r w:rsidRPr="0073258F">
              <w:rPr>
                <w:color w:val="000000"/>
                <w:sz w:val="18"/>
                <w:szCs w:val="18"/>
              </w:rPr>
              <w:t>10 522,6</w:t>
            </w:r>
          </w:p>
        </w:tc>
        <w:tc>
          <w:tcPr>
            <w:tcW w:w="1136" w:type="dxa"/>
            <w:tcBorders>
              <w:top w:val="nil"/>
              <w:left w:val="nil"/>
              <w:bottom w:val="single" w:sz="4" w:space="0" w:color="000000"/>
              <w:right w:val="single" w:sz="4" w:space="0" w:color="000000"/>
            </w:tcBorders>
            <w:shd w:val="clear" w:color="auto" w:fill="auto"/>
            <w:vAlign w:val="bottom"/>
            <w:hideMark/>
          </w:tcPr>
          <w:p w14:paraId="0DB3AC2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0E13E12"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C0417D8"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E060F71"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098B41E3"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3E6B6128"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387AFE25"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61749746"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0DC3D5B"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2C2ABF99" w14:textId="77777777" w:rsidR="0073258F" w:rsidRPr="0073258F" w:rsidRDefault="0073258F" w:rsidP="006D4A69">
            <w:pPr>
              <w:rPr>
                <w:color w:val="000000"/>
                <w:sz w:val="18"/>
                <w:szCs w:val="18"/>
              </w:rPr>
            </w:pPr>
            <w:r w:rsidRPr="0073258F">
              <w:rPr>
                <w:color w:val="000000"/>
                <w:sz w:val="18"/>
                <w:szCs w:val="18"/>
              </w:rPr>
              <w:t>81450</w:t>
            </w:r>
          </w:p>
        </w:tc>
        <w:tc>
          <w:tcPr>
            <w:tcW w:w="588" w:type="dxa"/>
            <w:tcBorders>
              <w:top w:val="nil"/>
              <w:left w:val="nil"/>
              <w:bottom w:val="single" w:sz="4" w:space="0" w:color="000000"/>
              <w:right w:val="single" w:sz="4" w:space="0" w:color="000000"/>
            </w:tcBorders>
            <w:shd w:val="clear" w:color="auto" w:fill="auto"/>
            <w:vAlign w:val="bottom"/>
            <w:hideMark/>
          </w:tcPr>
          <w:p w14:paraId="7F052DDD"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04BD7CF6" w14:textId="77777777" w:rsidR="0073258F" w:rsidRPr="0073258F" w:rsidRDefault="0073258F" w:rsidP="006D4A69">
            <w:pPr>
              <w:jc w:val="right"/>
              <w:rPr>
                <w:color w:val="000000"/>
                <w:sz w:val="18"/>
                <w:szCs w:val="18"/>
              </w:rPr>
            </w:pPr>
            <w:r w:rsidRPr="0073258F">
              <w:rPr>
                <w:color w:val="000000"/>
                <w:sz w:val="18"/>
                <w:szCs w:val="18"/>
              </w:rPr>
              <w:t>-150,0</w:t>
            </w:r>
          </w:p>
        </w:tc>
        <w:tc>
          <w:tcPr>
            <w:tcW w:w="1136" w:type="dxa"/>
            <w:tcBorders>
              <w:top w:val="nil"/>
              <w:left w:val="nil"/>
              <w:bottom w:val="single" w:sz="4" w:space="0" w:color="000000"/>
              <w:right w:val="single" w:sz="4" w:space="0" w:color="000000"/>
            </w:tcBorders>
            <w:shd w:val="clear" w:color="auto" w:fill="auto"/>
            <w:vAlign w:val="bottom"/>
            <w:hideMark/>
          </w:tcPr>
          <w:p w14:paraId="746F9EA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925D90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7D114F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41390C4"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7DA553C4"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4A8B789E"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639F2D52"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6C9AA084"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30CE038"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200265FD" w14:textId="77777777" w:rsidR="0073258F" w:rsidRPr="0073258F" w:rsidRDefault="0073258F" w:rsidP="006D4A69">
            <w:pPr>
              <w:rPr>
                <w:color w:val="000000"/>
                <w:sz w:val="18"/>
                <w:szCs w:val="18"/>
              </w:rPr>
            </w:pPr>
            <w:r w:rsidRPr="0073258F">
              <w:rPr>
                <w:color w:val="000000"/>
                <w:sz w:val="18"/>
                <w:szCs w:val="18"/>
              </w:rPr>
              <w:t>81450</w:t>
            </w:r>
          </w:p>
        </w:tc>
        <w:tc>
          <w:tcPr>
            <w:tcW w:w="588" w:type="dxa"/>
            <w:tcBorders>
              <w:top w:val="nil"/>
              <w:left w:val="nil"/>
              <w:bottom w:val="single" w:sz="4" w:space="0" w:color="000000"/>
              <w:right w:val="single" w:sz="4" w:space="0" w:color="000000"/>
            </w:tcBorders>
            <w:shd w:val="clear" w:color="auto" w:fill="auto"/>
            <w:vAlign w:val="bottom"/>
            <w:hideMark/>
          </w:tcPr>
          <w:p w14:paraId="170F63BF"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44724FC8" w14:textId="77777777" w:rsidR="0073258F" w:rsidRPr="0073258F" w:rsidRDefault="0073258F" w:rsidP="006D4A69">
            <w:pPr>
              <w:jc w:val="right"/>
              <w:rPr>
                <w:color w:val="000000"/>
                <w:sz w:val="18"/>
                <w:szCs w:val="18"/>
              </w:rPr>
            </w:pPr>
            <w:r w:rsidRPr="0073258F">
              <w:rPr>
                <w:color w:val="000000"/>
                <w:sz w:val="18"/>
                <w:szCs w:val="18"/>
              </w:rPr>
              <w:t>4 477,4</w:t>
            </w:r>
          </w:p>
        </w:tc>
        <w:tc>
          <w:tcPr>
            <w:tcW w:w="1136" w:type="dxa"/>
            <w:tcBorders>
              <w:top w:val="nil"/>
              <w:left w:val="nil"/>
              <w:bottom w:val="single" w:sz="4" w:space="0" w:color="000000"/>
              <w:right w:val="single" w:sz="4" w:space="0" w:color="000000"/>
            </w:tcBorders>
            <w:shd w:val="clear" w:color="auto" w:fill="auto"/>
            <w:vAlign w:val="bottom"/>
            <w:hideMark/>
          </w:tcPr>
          <w:p w14:paraId="706B8ABD"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8B661C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04ACD4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B1CFD46" w14:textId="77777777" w:rsidR="0073258F" w:rsidRPr="0073258F" w:rsidRDefault="0073258F" w:rsidP="006D4A69">
            <w:pPr>
              <w:rPr>
                <w:color w:val="000000"/>
                <w:sz w:val="18"/>
                <w:szCs w:val="18"/>
              </w:rPr>
            </w:pPr>
            <w:r w:rsidRPr="0073258F">
              <w:rPr>
                <w:color w:val="000000"/>
                <w:sz w:val="18"/>
                <w:szCs w:val="18"/>
              </w:rPr>
              <w:t>Дома-интернаты для престарелых и инвалидов</w:t>
            </w:r>
          </w:p>
        </w:tc>
        <w:tc>
          <w:tcPr>
            <w:tcW w:w="424" w:type="dxa"/>
            <w:tcBorders>
              <w:top w:val="nil"/>
              <w:left w:val="nil"/>
              <w:bottom w:val="single" w:sz="4" w:space="0" w:color="000000"/>
              <w:right w:val="single" w:sz="4" w:space="0" w:color="000000"/>
            </w:tcBorders>
            <w:shd w:val="clear" w:color="auto" w:fill="auto"/>
            <w:vAlign w:val="bottom"/>
            <w:hideMark/>
          </w:tcPr>
          <w:p w14:paraId="522D4836"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2E381B1B"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3974AC55"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4C040455"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1270758"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6151AC55" w14:textId="77777777" w:rsidR="0073258F" w:rsidRPr="0073258F" w:rsidRDefault="0073258F" w:rsidP="006D4A69">
            <w:pPr>
              <w:rPr>
                <w:color w:val="000000"/>
                <w:sz w:val="18"/>
                <w:szCs w:val="18"/>
              </w:rPr>
            </w:pPr>
            <w:r w:rsidRPr="0073258F">
              <w:rPr>
                <w:color w:val="000000"/>
                <w:sz w:val="18"/>
                <w:szCs w:val="18"/>
              </w:rPr>
              <w:t>81460</w:t>
            </w:r>
          </w:p>
        </w:tc>
        <w:tc>
          <w:tcPr>
            <w:tcW w:w="588" w:type="dxa"/>
            <w:tcBorders>
              <w:top w:val="nil"/>
              <w:left w:val="nil"/>
              <w:bottom w:val="single" w:sz="4" w:space="0" w:color="000000"/>
              <w:right w:val="single" w:sz="4" w:space="0" w:color="000000"/>
            </w:tcBorders>
            <w:shd w:val="clear" w:color="auto" w:fill="auto"/>
            <w:vAlign w:val="bottom"/>
            <w:hideMark/>
          </w:tcPr>
          <w:p w14:paraId="154D3244"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D8E1812" w14:textId="77777777" w:rsidR="0073258F" w:rsidRPr="0073258F" w:rsidRDefault="0073258F" w:rsidP="006D4A69">
            <w:pPr>
              <w:jc w:val="right"/>
              <w:rPr>
                <w:color w:val="000000"/>
                <w:sz w:val="18"/>
                <w:szCs w:val="18"/>
              </w:rPr>
            </w:pPr>
            <w:r w:rsidRPr="0073258F">
              <w:rPr>
                <w:color w:val="000000"/>
                <w:sz w:val="18"/>
                <w:szCs w:val="18"/>
              </w:rPr>
              <w:t>912,8</w:t>
            </w:r>
          </w:p>
        </w:tc>
        <w:tc>
          <w:tcPr>
            <w:tcW w:w="1136" w:type="dxa"/>
            <w:tcBorders>
              <w:top w:val="nil"/>
              <w:left w:val="nil"/>
              <w:bottom w:val="single" w:sz="4" w:space="0" w:color="000000"/>
              <w:right w:val="single" w:sz="4" w:space="0" w:color="000000"/>
            </w:tcBorders>
            <w:shd w:val="clear" w:color="auto" w:fill="auto"/>
            <w:vAlign w:val="bottom"/>
            <w:hideMark/>
          </w:tcPr>
          <w:p w14:paraId="5F3E3B4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1763E8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DF51AA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0B170F6"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22475D3E"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26D0DF21"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360CB308"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203CFCAB"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EB5FFE4"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0726AA85" w14:textId="77777777" w:rsidR="0073258F" w:rsidRPr="0073258F" w:rsidRDefault="0073258F" w:rsidP="006D4A69">
            <w:pPr>
              <w:rPr>
                <w:color w:val="000000"/>
                <w:sz w:val="18"/>
                <w:szCs w:val="18"/>
              </w:rPr>
            </w:pPr>
            <w:r w:rsidRPr="0073258F">
              <w:rPr>
                <w:color w:val="000000"/>
                <w:sz w:val="18"/>
                <w:szCs w:val="18"/>
              </w:rPr>
              <w:t>81460</w:t>
            </w:r>
          </w:p>
        </w:tc>
        <w:tc>
          <w:tcPr>
            <w:tcW w:w="588" w:type="dxa"/>
            <w:tcBorders>
              <w:top w:val="nil"/>
              <w:left w:val="nil"/>
              <w:bottom w:val="single" w:sz="4" w:space="0" w:color="000000"/>
              <w:right w:val="single" w:sz="4" w:space="0" w:color="000000"/>
            </w:tcBorders>
            <w:shd w:val="clear" w:color="auto" w:fill="auto"/>
            <w:vAlign w:val="bottom"/>
            <w:hideMark/>
          </w:tcPr>
          <w:p w14:paraId="716857E0"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4B0028FB" w14:textId="77777777" w:rsidR="0073258F" w:rsidRPr="0073258F" w:rsidRDefault="0073258F" w:rsidP="006D4A69">
            <w:pPr>
              <w:jc w:val="right"/>
              <w:rPr>
                <w:color w:val="000000"/>
                <w:sz w:val="18"/>
                <w:szCs w:val="18"/>
              </w:rPr>
            </w:pPr>
            <w:r w:rsidRPr="0073258F">
              <w:rPr>
                <w:color w:val="000000"/>
                <w:sz w:val="18"/>
                <w:szCs w:val="18"/>
              </w:rPr>
              <w:t>912,8</w:t>
            </w:r>
          </w:p>
        </w:tc>
        <w:tc>
          <w:tcPr>
            <w:tcW w:w="1136" w:type="dxa"/>
            <w:tcBorders>
              <w:top w:val="nil"/>
              <w:left w:val="nil"/>
              <w:bottom w:val="single" w:sz="4" w:space="0" w:color="000000"/>
              <w:right w:val="single" w:sz="4" w:space="0" w:color="000000"/>
            </w:tcBorders>
            <w:shd w:val="clear" w:color="auto" w:fill="auto"/>
            <w:vAlign w:val="bottom"/>
            <w:hideMark/>
          </w:tcPr>
          <w:p w14:paraId="603101B8"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31BD632"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10F614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F0C2E04" w14:textId="77777777" w:rsidR="0073258F" w:rsidRPr="0073258F" w:rsidRDefault="0073258F" w:rsidP="006D4A69">
            <w:pPr>
              <w:rPr>
                <w:color w:val="000000"/>
                <w:sz w:val="18"/>
                <w:szCs w:val="18"/>
              </w:rPr>
            </w:pPr>
            <w:r w:rsidRPr="0073258F">
              <w:rPr>
                <w:color w:val="000000"/>
                <w:sz w:val="18"/>
                <w:szCs w:val="18"/>
              </w:rPr>
              <w:t>Реабилитационные центры и социальные приюты для несовершеннолетних</w:t>
            </w:r>
          </w:p>
        </w:tc>
        <w:tc>
          <w:tcPr>
            <w:tcW w:w="424" w:type="dxa"/>
            <w:tcBorders>
              <w:top w:val="nil"/>
              <w:left w:val="nil"/>
              <w:bottom w:val="single" w:sz="4" w:space="0" w:color="000000"/>
              <w:right w:val="single" w:sz="4" w:space="0" w:color="000000"/>
            </w:tcBorders>
            <w:shd w:val="clear" w:color="auto" w:fill="auto"/>
            <w:vAlign w:val="bottom"/>
            <w:hideMark/>
          </w:tcPr>
          <w:p w14:paraId="414E35E1"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7075DE43"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74DCB542"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5222AE05"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77AD833"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5EC4E2F5" w14:textId="77777777" w:rsidR="0073258F" w:rsidRPr="0073258F" w:rsidRDefault="0073258F" w:rsidP="006D4A69">
            <w:pPr>
              <w:rPr>
                <w:color w:val="000000"/>
                <w:sz w:val="18"/>
                <w:szCs w:val="18"/>
              </w:rPr>
            </w:pPr>
            <w:r w:rsidRPr="0073258F">
              <w:rPr>
                <w:color w:val="000000"/>
                <w:sz w:val="18"/>
                <w:szCs w:val="18"/>
              </w:rPr>
              <w:t>81480</w:t>
            </w:r>
          </w:p>
        </w:tc>
        <w:tc>
          <w:tcPr>
            <w:tcW w:w="588" w:type="dxa"/>
            <w:tcBorders>
              <w:top w:val="nil"/>
              <w:left w:val="nil"/>
              <w:bottom w:val="single" w:sz="4" w:space="0" w:color="000000"/>
              <w:right w:val="single" w:sz="4" w:space="0" w:color="000000"/>
            </w:tcBorders>
            <w:shd w:val="clear" w:color="auto" w:fill="auto"/>
            <w:vAlign w:val="bottom"/>
            <w:hideMark/>
          </w:tcPr>
          <w:p w14:paraId="4243C751"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D4240FF" w14:textId="77777777" w:rsidR="0073258F" w:rsidRPr="0073258F" w:rsidRDefault="0073258F" w:rsidP="006D4A69">
            <w:pPr>
              <w:jc w:val="right"/>
              <w:rPr>
                <w:color w:val="000000"/>
                <w:sz w:val="18"/>
                <w:szCs w:val="18"/>
              </w:rPr>
            </w:pPr>
            <w:r w:rsidRPr="0073258F">
              <w:rPr>
                <w:color w:val="000000"/>
                <w:sz w:val="18"/>
                <w:szCs w:val="18"/>
              </w:rPr>
              <w:t>-150,0</w:t>
            </w:r>
          </w:p>
        </w:tc>
        <w:tc>
          <w:tcPr>
            <w:tcW w:w="1136" w:type="dxa"/>
            <w:tcBorders>
              <w:top w:val="nil"/>
              <w:left w:val="nil"/>
              <w:bottom w:val="single" w:sz="4" w:space="0" w:color="000000"/>
              <w:right w:val="single" w:sz="4" w:space="0" w:color="000000"/>
            </w:tcBorders>
            <w:shd w:val="clear" w:color="auto" w:fill="auto"/>
            <w:vAlign w:val="bottom"/>
            <w:hideMark/>
          </w:tcPr>
          <w:p w14:paraId="31C456E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4475ED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960E718"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6130F6B"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34437209"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1A7A87E8"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69BC9171"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022484CE"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E0783C3"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1156C123" w14:textId="77777777" w:rsidR="0073258F" w:rsidRPr="0073258F" w:rsidRDefault="0073258F" w:rsidP="006D4A69">
            <w:pPr>
              <w:rPr>
                <w:color w:val="000000"/>
                <w:sz w:val="18"/>
                <w:szCs w:val="18"/>
              </w:rPr>
            </w:pPr>
            <w:r w:rsidRPr="0073258F">
              <w:rPr>
                <w:color w:val="000000"/>
                <w:sz w:val="18"/>
                <w:szCs w:val="18"/>
              </w:rPr>
              <w:t>81480</w:t>
            </w:r>
          </w:p>
        </w:tc>
        <w:tc>
          <w:tcPr>
            <w:tcW w:w="588" w:type="dxa"/>
            <w:tcBorders>
              <w:top w:val="nil"/>
              <w:left w:val="nil"/>
              <w:bottom w:val="single" w:sz="4" w:space="0" w:color="000000"/>
              <w:right w:val="single" w:sz="4" w:space="0" w:color="000000"/>
            </w:tcBorders>
            <w:shd w:val="clear" w:color="auto" w:fill="auto"/>
            <w:vAlign w:val="bottom"/>
            <w:hideMark/>
          </w:tcPr>
          <w:p w14:paraId="483C1868"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44812C91" w14:textId="77777777" w:rsidR="0073258F" w:rsidRPr="0073258F" w:rsidRDefault="0073258F" w:rsidP="006D4A69">
            <w:pPr>
              <w:jc w:val="right"/>
              <w:rPr>
                <w:color w:val="000000"/>
                <w:sz w:val="18"/>
                <w:szCs w:val="18"/>
              </w:rPr>
            </w:pPr>
            <w:r w:rsidRPr="0073258F">
              <w:rPr>
                <w:color w:val="000000"/>
                <w:sz w:val="18"/>
                <w:szCs w:val="18"/>
              </w:rPr>
              <w:t>-150,0</w:t>
            </w:r>
          </w:p>
        </w:tc>
        <w:tc>
          <w:tcPr>
            <w:tcW w:w="1136" w:type="dxa"/>
            <w:tcBorders>
              <w:top w:val="nil"/>
              <w:left w:val="nil"/>
              <w:bottom w:val="single" w:sz="4" w:space="0" w:color="000000"/>
              <w:right w:val="single" w:sz="4" w:space="0" w:color="000000"/>
            </w:tcBorders>
            <w:shd w:val="clear" w:color="auto" w:fill="auto"/>
            <w:vAlign w:val="bottom"/>
            <w:hideMark/>
          </w:tcPr>
          <w:p w14:paraId="2A9787E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2455880"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AD9649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658E26DC" w14:textId="77777777" w:rsidR="0073258F" w:rsidRPr="0073258F" w:rsidRDefault="0073258F" w:rsidP="006D4A69">
            <w:pPr>
              <w:rPr>
                <w:color w:val="000000"/>
                <w:sz w:val="18"/>
                <w:szCs w:val="18"/>
              </w:rPr>
            </w:pPr>
            <w:r w:rsidRPr="0073258F">
              <w:rPr>
                <w:color w:val="000000"/>
                <w:sz w:val="18"/>
                <w:szCs w:val="18"/>
              </w:rPr>
              <w:t>Социальное обеспечение населения</w:t>
            </w:r>
          </w:p>
        </w:tc>
        <w:tc>
          <w:tcPr>
            <w:tcW w:w="424" w:type="dxa"/>
            <w:tcBorders>
              <w:top w:val="nil"/>
              <w:left w:val="nil"/>
              <w:bottom w:val="single" w:sz="4" w:space="0" w:color="000000"/>
              <w:right w:val="single" w:sz="4" w:space="0" w:color="000000"/>
            </w:tcBorders>
            <w:shd w:val="clear" w:color="auto" w:fill="auto"/>
            <w:vAlign w:val="bottom"/>
            <w:hideMark/>
          </w:tcPr>
          <w:p w14:paraId="1975A708"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5195A0F7"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744D135F"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4BED1614"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174CCC3"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58E04A54"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2F904B2A"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DA04B25" w14:textId="77777777" w:rsidR="0073258F" w:rsidRPr="0073258F" w:rsidRDefault="0073258F" w:rsidP="006D4A69">
            <w:pPr>
              <w:jc w:val="right"/>
              <w:rPr>
                <w:color w:val="000000"/>
                <w:sz w:val="18"/>
                <w:szCs w:val="18"/>
              </w:rPr>
            </w:pPr>
            <w:r w:rsidRPr="0073258F">
              <w:rPr>
                <w:color w:val="000000"/>
                <w:sz w:val="18"/>
                <w:szCs w:val="18"/>
              </w:rPr>
              <w:t>421 326,1</w:t>
            </w:r>
          </w:p>
        </w:tc>
        <w:tc>
          <w:tcPr>
            <w:tcW w:w="1136" w:type="dxa"/>
            <w:tcBorders>
              <w:top w:val="nil"/>
              <w:left w:val="nil"/>
              <w:bottom w:val="single" w:sz="4" w:space="0" w:color="000000"/>
              <w:right w:val="single" w:sz="4" w:space="0" w:color="000000"/>
            </w:tcBorders>
            <w:shd w:val="clear" w:color="auto" w:fill="auto"/>
            <w:vAlign w:val="bottom"/>
            <w:hideMark/>
          </w:tcPr>
          <w:p w14:paraId="196FAFD2"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CB8DBE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C40036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0F3F04E"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"Развитие здравоохранения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956D42D"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53169525"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24647B45" w14:textId="77777777" w:rsidR="0073258F" w:rsidRPr="0073258F" w:rsidRDefault="0073258F" w:rsidP="006D4A69">
            <w:pPr>
              <w:rPr>
                <w:color w:val="000000"/>
                <w:sz w:val="18"/>
                <w:szCs w:val="18"/>
              </w:rPr>
            </w:pPr>
            <w:r w:rsidRPr="0073258F">
              <w:rPr>
                <w:color w:val="000000"/>
                <w:sz w:val="18"/>
                <w:szCs w:val="18"/>
              </w:rPr>
              <w:t>01</w:t>
            </w:r>
          </w:p>
        </w:tc>
        <w:tc>
          <w:tcPr>
            <w:tcW w:w="323" w:type="dxa"/>
            <w:tcBorders>
              <w:top w:val="nil"/>
              <w:left w:val="nil"/>
              <w:bottom w:val="single" w:sz="4" w:space="0" w:color="000000"/>
              <w:right w:val="single" w:sz="4" w:space="0" w:color="000000"/>
            </w:tcBorders>
            <w:shd w:val="clear" w:color="auto" w:fill="auto"/>
            <w:vAlign w:val="bottom"/>
            <w:hideMark/>
          </w:tcPr>
          <w:p w14:paraId="3DD9BCD7"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52E557A"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3D920D33"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27113C3D"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B40BA6A" w14:textId="77777777" w:rsidR="0073258F" w:rsidRPr="0073258F" w:rsidRDefault="0073258F" w:rsidP="006D4A69">
            <w:pPr>
              <w:jc w:val="right"/>
              <w:rPr>
                <w:color w:val="000000"/>
                <w:sz w:val="18"/>
                <w:szCs w:val="18"/>
              </w:rPr>
            </w:pPr>
            <w:r w:rsidRPr="0073258F">
              <w:rPr>
                <w:color w:val="000000"/>
                <w:sz w:val="18"/>
                <w:szCs w:val="18"/>
              </w:rPr>
              <w:t>1 000,0</w:t>
            </w:r>
          </w:p>
        </w:tc>
        <w:tc>
          <w:tcPr>
            <w:tcW w:w="1136" w:type="dxa"/>
            <w:tcBorders>
              <w:top w:val="nil"/>
              <w:left w:val="nil"/>
              <w:bottom w:val="single" w:sz="4" w:space="0" w:color="000000"/>
              <w:right w:val="single" w:sz="4" w:space="0" w:color="000000"/>
            </w:tcBorders>
            <w:shd w:val="clear" w:color="auto" w:fill="auto"/>
            <w:vAlign w:val="bottom"/>
            <w:hideMark/>
          </w:tcPr>
          <w:p w14:paraId="5D3C4E92"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D9F1D9D"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363430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ED03BF3"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65989A77"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2A6AA21F"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57DA3F66" w14:textId="77777777" w:rsidR="0073258F" w:rsidRPr="0073258F" w:rsidRDefault="0073258F" w:rsidP="006D4A69">
            <w:pPr>
              <w:rPr>
                <w:color w:val="000000"/>
                <w:sz w:val="18"/>
                <w:szCs w:val="18"/>
              </w:rPr>
            </w:pPr>
            <w:r w:rsidRPr="0073258F">
              <w:rPr>
                <w:color w:val="000000"/>
                <w:sz w:val="18"/>
                <w:szCs w:val="18"/>
              </w:rPr>
              <w:t>01</w:t>
            </w:r>
          </w:p>
        </w:tc>
        <w:tc>
          <w:tcPr>
            <w:tcW w:w="323" w:type="dxa"/>
            <w:tcBorders>
              <w:top w:val="nil"/>
              <w:left w:val="nil"/>
              <w:bottom w:val="single" w:sz="4" w:space="0" w:color="000000"/>
              <w:right w:val="single" w:sz="4" w:space="0" w:color="000000"/>
            </w:tcBorders>
            <w:shd w:val="clear" w:color="auto" w:fill="auto"/>
            <w:vAlign w:val="bottom"/>
            <w:hideMark/>
          </w:tcPr>
          <w:p w14:paraId="6ABF1879"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01AD3CA"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603BD38F"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722FF35B"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497E52B" w14:textId="77777777" w:rsidR="0073258F" w:rsidRPr="0073258F" w:rsidRDefault="0073258F" w:rsidP="006D4A69">
            <w:pPr>
              <w:jc w:val="right"/>
              <w:rPr>
                <w:color w:val="000000"/>
                <w:sz w:val="18"/>
                <w:szCs w:val="18"/>
              </w:rPr>
            </w:pPr>
            <w:r w:rsidRPr="0073258F">
              <w:rPr>
                <w:color w:val="000000"/>
                <w:sz w:val="18"/>
                <w:szCs w:val="18"/>
              </w:rPr>
              <w:t>1 000,0</w:t>
            </w:r>
          </w:p>
        </w:tc>
        <w:tc>
          <w:tcPr>
            <w:tcW w:w="1136" w:type="dxa"/>
            <w:tcBorders>
              <w:top w:val="nil"/>
              <w:left w:val="nil"/>
              <w:bottom w:val="single" w:sz="4" w:space="0" w:color="000000"/>
              <w:right w:val="single" w:sz="4" w:space="0" w:color="000000"/>
            </w:tcBorders>
            <w:shd w:val="clear" w:color="auto" w:fill="auto"/>
            <w:vAlign w:val="bottom"/>
            <w:hideMark/>
          </w:tcPr>
          <w:p w14:paraId="423F66E2"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55AB1C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6171DF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20E9F83"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"Развитие системы оказания медицинской помощи, в том числе укрепление материально-технической базы учреждений здравоохранения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260A1AC4"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6CB19131"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731BE348" w14:textId="77777777" w:rsidR="0073258F" w:rsidRPr="0073258F" w:rsidRDefault="0073258F" w:rsidP="006D4A69">
            <w:pPr>
              <w:rPr>
                <w:color w:val="000000"/>
                <w:sz w:val="18"/>
                <w:szCs w:val="18"/>
              </w:rPr>
            </w:pPr>
            <w:r w:rsidRPr="0073258F">
              <w:rPr>
                <w:color w:val="000000"/>
                <w:sz w:val="18"/>
                <w:szCs w:val="18"/>
              </w:rPr>
              <w:t>01</w:t>
            </w:r>
          </w:p>
        </w:tc>
        <w:tc>
          <w:tcPr>
            <w:tcW w:w="323" w:type="dxa"/>
            <w:tcBorders>
              <w:top w:val="nil"/>
              <w:left w:val="nil"/>
              <w:bottom w:val="single" w:sz="4" w:space="0" w:color="000000"/>
              <w:right w:val="single" w:sz="4" w:space="0" w:color="000000"/>
            </w:tcBorders>
            <w:shd w:val="clear" w:color="auto" w:fill="auto"/>
            <w:vAlign w:val="bottom"/>
            <w:hideMark/>
          </w:tcPr>
          <w:p w14:paraId="0FEB434F"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F81F4CE" w14:textId="77777777" w:rsidR="0073258F" w:rsidRPr="0073258F" w:rsidRDefault="0073258F" w:rsidP="006D4A69">
            <w:pPr>
              <w:rPr>
                <w:color w:val="000000"/>
                <w:sz w:val="18"/>
                <w:szCs w:val="18"/>
              </w:rPr>
            </w:pPr>
            <w:r w:rsidRPr="0073258F">
              <w:rPr>
                <w:color w:val="000000"/>
                <w:sz w:val="18"/>
                <w:szCs w:val="18"/>
              </w:rPr>
              <w:t>21</w:t>
            </w:r>
          </w:p>
        </w:tc>
        <w:tc>
          <w:tcPr>
            <w:tcW w:w="792" w:type="dxa"/>
            <w:tcBorders>
              <w:top w:val="nil"/>
              <w:left w:val="nil"/>
              <w:bottom w:val="single" w:sz="4" w:space="0" w:color="000000"/>
              <w:right w:val="single" w:sz="4" w:space="0" w:color="000000"/>
            </w:tcBorders>
            <w:shd w:val="clear" w:color="auto" w:fill="auto"/>
            <w:vAlign w:val="bottom"/>
            <w:hideMark/>
          </w:tcPr>
          <w:p w14:paraId="47996B23"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63AFF18F"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FD2DE9A" w14:textId="77777777" w:rsidR="0073258F" w:rsidRPr="0073258F" w:rsidRDefault="0073258F" w:rsidP="006D4A69">
            <w:pPr>
              <w:jc w:val="right"/>
              <w:rPr>
                <w:color w:val="000000"/>
                <w:sz w:val="18"/>
                <w:szCs w:val="18"/>
              </w:rPr>
            </w:pPr>
            <w:r w:rsidRPr="0073258F">
              <w:rPr>
                <w:color w:val="000000"/>
                <w:sz w:val="18"/>
                <w:szCs w:val="18"/>
              </w:rPr>
              <w:t>1 000,0</w:t>
            </w:r>
          </w:p>
        </w:tc>
        <w:tc>
          <w:tcPr>
            <w:tcW w:w="1136" w:type="dxa"/>
            <w:tcBorders>
              <w:top w:val="nil"/>
              <w:left w:val="nil"/>
              <w:bottom w:val="single" w:sz="4" w:space="0" w:color="000000"/>
              <w:right w:val="single" w:sz="4" w:space="0" w:color="000000"/>
            </w:tcBorders>
            <w:shd w:val="clear" w:color="auto" w:fill="auto"/>
            <w:vAlign w:val="bottom"/>
            <w:hideMark/>
          </w:tcPr>
          <w:p w14:paraId="07B2AA1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C34F13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85394F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FE5ECD6" w14:textId="77777777" w:rsidR="0073258F" w:rsidRPr="0073258F" w:rsidRDefault="0073258F" w:rsidP="006D4A69">
            <w:pPr>
              <w:rPr>
                <w:color w:val="000000"/>
                <w:sz w:val="18"/>
                <w:szCs w:val="18"/>
              </w:rPr>
            </w:pPr>
            <w:r w:rsidRPr="0073258F">
              <w:rPr>
                <w:color w:val="000000"/>
                <w:sz w:val="18"/>
                <w:szCs w:val="18"/>
              </w:rPr>
              <w:t>Денежная компенсация взамен бесплатного питания донорам крови и (или) ее компонентов</w:t>
            </w:r>
          </w:p>
        </w:tc>
        <w:tc>
          <w:tcPr>
            <w:tcW w:w="424" w:type="dxa"/>
            <w:tcBorders>
              <w:top w:val="nil"/>
              <w:left w:val="nil"/>
              <w:bottom w:val="single" w:sz="4" w:space="0" w:color="000000"/>
              <w:right w:val="single" w:sz="4" w:space="0" w:color="000000"/>
            </w:tcBorders>
            <w:shd w:val="clear" w:color="auto" w:fill="auto"/>
            <w:vAlign w:val="bottom"/>
            <w:hideMark/>
          </w:tcPr>
          <w:p w14:paraId="32BBD8F6"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6B7F1B93"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0651B7D0" w14:textId="77777777" w:rsidR="0073258F" w:rsidRPr="0073258F" w:rsidRDefault="0073258F" w:rsidP="006D4A69">
            <w:pPr>
              <w:rPr>
                <w:color w:val="000000"/>
                <w:sz w:val="18"/>
                <w:szCs w:val="18"/>
              </w:rPr>
            </w:pPr>
            <w:r w:rsidRPr="0073258F">
              <w:rPr>
                <w:color w:val="000000"/>
                <w:sz w:val="18"/>
                <w:szCs w:val="18"/>
              </w:rPr>
              <w:t>01</w:t>
            </w:r>
          </w:p>
        </w:tc>
        <w:tc>
          <w:tcPr>
            <w:tcW w:w="323" w:type="dxa"/>
            <w:tcBorders>
              <w:top w:val="nil"/>
              <w:left w:val="nil"/>
              <w:bottom w:val="single" w:sz="4" w:space="0" w:color="000000"/>
              <w:right w:val="single" w:sz="4" w:space="0" w:color="000000"/>
            </w:tcBorders>
            <w:shd w:val="clear" w:color="auto" w:fill="auto"/>
            <w:vAlign w:val="bottom"/>
            <w:hideMark/>
          </w:tcPr>
          <w:p w14:paraId="08055F23"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11F7A83" w14:textId="77777777" w:rsidR="0073258F" w:rsidRPr="0073258F" w:rsidRDefault="0073258F" w:rsidP="006D4A69">
            <w:pPr>
              <w:rPr>
                <w:color w:val="000000"/>
                <w:sz w:val="18"/>
                <w:szCs w:val="18"/>
              </w:rPr>
            </w:pPr>
            <w:r w:rsidRPr="0073258F">
              <w:rPr>
                <w:color w:val="000000"/>
                <w:sz w:val="18"/>
                <w:szCs w:val="18"/>
              </w:rPr>
              <w:t>21</w:t>
            </w:r>
          </w:p>
        </w:tc>
        <w:tc>
          <w:tcPr>
            <w:tcW w:w="792" w:type="dxa"/>
            <w:tcBorders>
              <w:top w:val="nil"/>
              <w:left w:val="nil"/>
              <w:bottom w:val="single" w:sz="4" w:space="0" w:color="000000"/>
              <w:right w:val="single" w:sz="4" w:space="0" w:color="000000"/>
            </w:tcBorders>
            <w:shd w:val="clear" w:color="FFFFFF" w:fill="FFFFFF"/>
            <w:vAlign w:val="bottom"/>
            <w:hideMark/>
          </w:tcPr>
          <w:p w14:paraId="3FABC14A" w14:textId="77777777" w:rsidR="0073258F" w:rsidRPr="0073258F" w:rsidRDefault="0073258F" w:rsidP="006D4A69">
            <w:pPr>
              <w:rPr>
                <w:color w:val="000000"/>
                <w:sz w:val="18"/>
                <w:szCs w:val="18"/>
              </w:rPr>
            </w:pPr>
            <w:r w:rsidRPr="0073258F">
              <w:rPr>
                <w:color w:val="000000"/>
                <w:sz w:val="18"/>
                <w:szCs w:val="18"/>
              </w:rPr>
              <w:t>13100</w:t>
            </w:r>
          </w:p>
        </w:tc>
        <w:tc>
          <w:tcPr>
            <w:tcW w:w="588" w:type="dxa"/>
            <w:tcBorders>
              <w:top w:val="nil"/>
              <w:left w:val="nil"/>
              <w:bottom w:val="single" w:sz="4" w:space="0" w:color="000000"/>
              <w:right w:val="single" w:sz="4" w:space="0" w:color="000000"/>
            </w:tcBorders>
            <w:shd w:val="clear" w:color="auto" w:fill="auto"/>
            <w:vAlign w:val="bottom"/>
            <w:hideMark/>
          </w:tcPr>
          <w:p w14:paraId="3B231B96"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CE60BF4" w14:textId="77777777" w:rsidR="0073258F" w:rsidRPr="0073258F" w:rsidRDefault="0073258F" w:rsidP="006D4A69">
            <w:pPr>
              <w:jc w:val="right"/>
              <w:rPr>
                <w:color w:val="000000"/>
                <w:sz w:val="18"/>
                <w:szCs w:val="18"/>
              </w:rPr>
            </w:pPr>
            <w:r w:rsidRPr="0073258F">
              <w:rPr>
                <w:color w:val="000000"/>
                <w:sz w:val="18"/>
                <w:szCs w:val="18"/>
              </w:rPr>
              <w:t>1 000,0</w:t>
            </w:r>
          </w:p>
        </w:tc>
        <w:tc>
          <w:tcPr>
            <w:tcW w:w="1136" w:type="dxa"/>
            <w:tcBorders>
              <w:top w:val="nil"/>
              <w:left w:val="nil"/>
              <w:bottom w:val="single" w:sz="4" w:space="0" w:color="000000"/>
              <w:right w:val="single" w:sz="4" w:space="0" w:color="000000"/>
            </w:tcBorders>
            <w:shd w:val="clear" w:color="auto" w:fill="auto"/>
            <w:vAlign w:val="bottom"/>
            <w:hideMark/>
          </w:tcPr>
          <w:p w14:paraId="30656DE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E35FDB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1F6553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987DEF6" w14:textId="77777777" w:rsidR="0073258F" w:rsidRPr="0073258F" w:rsidRDefault="0073258F" w:rsidP="006D4A69">
            <w:pPr>
              <w:rPr>
                <w:color w:val="000000"/>
                <w:sz w:val="18"/>
                <w:szCs w:val="18"/>
              </w:rPr>
            </w:pPr>
            <w:r w:rsidRPr="0073258F">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6C818BE2"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40E05B5B"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7A1D8E71" w14:textId="77777777" w:rsidR="0073258F" w:rsidRPr="0073258F" w:rsidRDefault="0073258F" w:rsidP="006D4A69">
            <w:pPr>
              <w:rPr>
                <w:color w:val="000000"/>
                <w:sz w:val="18"/>
                <w:szCs w:val="18"/>
              </w:rPr>
            </w:pPr>
            <w:r w:rsidRPr="0073258F">
              <w:rPr>
                <w:color w:val="000000"/>
                <w:sz w:val="18"/>
                <w:szCs w:val="18"/>
              </w:rPr>
              <w:t>01</w:t>
            </w:r>
          </w:p>
        </w:tc>
        <w:tc>
          <w:tcPr>
            <w:tcW w:w="323" w:type="dxa"/>
            <w:tcBorders>
              <w:top w:val="nil"/>
              <w:left w:val="nil"/>
              <w:bottom w:val="single" w:sz="4" w:space="0" w:color="000000"/>
              <w:right w:val="single" w:sz="4" w:space="0" w:color="000000"/>
            </w:tcBorders>
            <w:shd w:val="clear" w:color="auto" w:fill="auto"/>
            <w:vAlign w:val="bottom"/>
            <w:hideMark/>
          </w:tcPr>
          <w:p w14:paraId="5AEE83D4"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B4442BF" w14:textId="77777777" w:rsidR="0073258F" w:rsidRPr="0073258F" w:rsidRDefault="0073258F" w:rsidP="006D4A69">
            <w:pPr>
              <w:rPr>
                <w:color w:val="000000"/>
                <w:sz w:val="18"/>
                <w:szCs w:val="18"/>
              </w:rPr>
            </w:pPr>
            <w:r w:rsidRPr="0073258F">
              <w:rPr>
                <w:color w:val="000000"/>
                <w:sz w:val="18"/>
                <w:szCs w:val="18"/>
              </w:rPr>
              <w:t>21</w:t>
            </w:r>
          </w:p>
        </w:tc>
        <w:tc>
          <w:tcPr>
            <w:tcW w:w="792" w:type="dxa"/>
            <w:tcBorders>
              <w:top w:val="nil"/>
              <w:left w:val="nil"/>
              <w:bottom w:val="single" w:sz="4" w:space="0" w:color="000000"/>
              <w:right w:val="single" w:sz="4" w:space="0" w:color="000000"/>
            </w:tcBorders>
            <w:shd w:val="clear" w:color="FFFFFF" w:fill="FFFFFF"/>
            <w:vAlign w:val="bottom"/>
            <w:hideMark/>
          </w:tcPr>
          <w:p w14:paraId="54C14DFC" w14:textId="77777777" w:rsidR="0073258F" w:rsidRPr="0073258F" w:rsidRDefault="0073258F" w:rsidP="006D4A69">
            <w:pPr>
              <w:rPr>
                <w:color w:val="000000"/>
                <w:sz w:val="18"/>
                <w:szCs w:val="18"/>
              </w:rPr>
            </w:pPr>
            <w:r w:rsidRPr="0073258F">
              <w:rPr>
                <w:color w:val="000000"/>
                <w:sz w:val="18"/>
                <w:szCs w:val="18"/>
              </w:rPr>
              <w:t>13100</w:t>
            </w:r>
          </w:p>
        </w:tc>
        <w:tc>
          <w:tcPr>
            <w:tcW w:w="588" w:type="dxa"/>
            <w:tcBorders>
              <w:top w:val="nil"/>
              <w:left w:val="nil"/>
              <w:bottom w:val="single" w:sz="4" w:space="0" w:color="000000"/>
              <w:right w:val="single" w:sz="4" w:space="0" w:color="000000"/>
            </w:tcBorders>
            <w:shd w:val="clear" w:color="auto" w:fill="auto"/>
            <w:vAlign w:val="bottom"/>
            <w:hideMark/>
          </w:tcPr>
          <w:p w14:paraId="16D9AA05" w14:textId="77777777" w:rsidR="0073258F" w:rsidRPr="0073258F" w:rsidRDefault="0073258F" w:rsidP="006D4A69">
            <w:pPr>
              <w:rPr>
                <w:color w:val="000000"/>
                <w:sz w:val="18"/>
                <w:szCs w:val="18"/>
              </w:rPr>
            </w:pPr>
            <w:r w:rsidRPr="0073258F">
              <w:rPr>
                <w:color w:val="000000"/>
                <w:sz w:val="18"/>
                <w:szCs w:val="18"/>
              </w:rPr>
              <w:t>300</w:t>
            </w:r>
          </w:p>
        </w:tc>
        <w:tc>
          <w:tcPr>
            <w:tcW w:w="1118" w:type="dxa"/>
            <w:tcBorders>
              <w:top w:val="nil"/>
              <w:left w:val="nil"/>
              <w:bottom w:val="single" w:sz="4" w:space="0" w:color="000000"/>
              <w:right w:val="single" w:sz="4" w:space="0" w:color="000000"/>
            </w:tcBorders>
            <w:shd w:val="clear" w:color="auto" w:fill="auto"/>
            <w:vAlign w:val="bottom"/>
            <w:hideMark/>
          </w:tcPr>
          <w:p w14:paraId="375C43C1" w14:textId="77777777" w:rsidR="0073258F" w:rsidRPr="0073258F" w:rsidRDefault="0073258F" w:rsidP="006D4A69">
            <w:pPr>
              <w:jc w:val="right"/>
              <w:rPr>
                <w:color w:val="000000"/>
                <w:sz w:val="18"/>
                <w:szCs w:val="18"/>
              </w:rPr>
            </w:pPr>
            <w:r w:rsidRPr="0073258F">
              <w:rPr>
                <w:color w:val="000000"/>
                <w:sz w:val="18"/>
                <w:szCs w:val="18"/>
              </w:rPr>
              <w:t>1 000,0</w:t>
            </w:r>
          </w:p>
        </w:tc>
        <w:tc>
          <w:tcPr>
            <w:tcW w:w="1136" w:type="dxa"/>
            <w:tcBorders>
              <w:top w:val="nil"/>
              <w:left w:val="nil"/>
              <w:bottom w:val="single" w:sz="4" w:space="0" w:color="000000"/>
              <w:right w:val="single" w:sz="4" w:space="0" w:color="000000"/>
            </w:tcBorders>
            <w:shd w:val="clear" w:color="auto" w:fill="auto"/>
            <w:vAlign w:val="bottom"/>
            <w:hideMark/>
          </w:tcPr>
          <w:p w14:paraId="69A016F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D9D98A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8992D2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22F5C25"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"Социальная поддержка граждан"</w:t>
            </w:r>
          </w:p>
        </w:tc>
        <w:tc>
          <w:tcPr>
            <w:tcW w:w="424" w:type="dxa"/>
            <w:tcBorders>
              <w:top w:val="nil"/>
              <w:left w:val="nil"/>
              <w:bottom w:val="single" w:sz="4" w:space="0" w:color="000000"/>
              <w:right w:val="single" w:sz="4" w:space="0" w:color="000000"/>
            </w:tcBorders>
            <w:shd w:val="clear" w:color="auto" w:fill="auto"/>
            <w:vAlign w:val="bottom"/>
            <w:hideMark/>
          </w:tcPr>
          <w:p w14:paraId="2DEED062"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3DBD0A61"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18440FB8"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061BCF94"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3F70A0C"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674971C8"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079EF66D"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860753B" w14:textId="77777777" w:rsidR="0073258F" w:rsidRPr="0073258F" w:rsidRDefault="0073258F" w:rsidP="006D4A69">
            <w:pPr>
              <w:jc w:val="right"/>
              <w:rPr>
                <w:color w:val="000000"/>
                <w:sz w:val="18"/>
                <w:szCs w:val="18"/>
              </w:rPr>
            </w:pPr>
            <w:r w:rsidRPr="0073258F">
              <w:rPr>
                <w:color w:val="000000"/>
                <w:sz w:val="18"/>
                <w:szCs w:val="18"/>
              </w:rPr>
              <w:t>420 326,1</w:t>
            </w:r>
          </w:p>
        </w:tc>
        <w:tc>
          <w:tcPr>
            <w:tcW w:w="1136" w:type="dxa"/>
            <w:tcBorders>
              <w:top w:val="nil"/>
              <w:left w:val="nil"/>
              <w:bottom w:val="single" w:sz="4" w:space="0" w:color="000000"/>
              <w:right w:val="single" w:sz="4" w:space="0" w:color="000000"/>
            </w:tcBorders>
            <w:shd w:val="clear" w:color="auto" w:fill="auto"/>
            <w:vAlign w:val="bottom"/>
            <w:hideMark/>
          </w:tcPr>
          <w:p w14:paraId="277E5D22"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5C7AF3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66C343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76684D7" w14:textId="77777777" w:rsidR="0073258F" w:rsidRPr="0073258F" w:rsidRDefault="0073258F" w:rsidP="006D4A69">
            <w:pPr>
              <w:rPr>
                <w:color w:val="000000"/>
                <w:sz w:val="18"/>
                <w:szCs w:val="18"/>
              </w:rPr>
            </w:pPr>
            <w:r w:rsidRPr="0073258F">
              <w:rPr>
                <w:color w:val="000000"/>
                <w:sz w:val="18"/>
                <w:szCs w:val="18"/>
              </w:rPr>
              <w:lastRenderedPageBreak/>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73030B1D"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56CE3DA9"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41206C6A"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13EBE731"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C10FD9E"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12DE86CB"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7DE5DEE7"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6A536DB" w14:textId="77777777" w:rsidR="0073258F" w:rsidRPr="0073258F" w:rsidRDefault="0073258F" w:rsidP="006D4A69">
            <w:pPr>
              <w:jc w:val="right"/>
              <w:rPr>
                <w:color w:val="000000"/>
                <w:sz w:val="18"/>
                <w:szCs w:val="18"/>
              </w:rPr>
            </w:pPr>
            <w:r w:rsidRPr="0073258F">
              <w:rPr>
                <w:color w:val="000000"/>
                <w:sz w:val="18"/>
                <w:szCs w:val="18"/>
              </w:rPr>
              <w:t>420 326,1</w:t>
            </w:r>
          </w:p>
        </w:tc>
        <w:tc>
          <w:tcPr>
            <w:tcW w:w="1136" w:type="dxa"/>
            <w:tcBorders>
              <w:top w:val="nil"/>
              <w:left w:val="nil"/>
              <w:bottom w:val="single" w:sz="4" w:space="0" w:color="000000"/>
              <w:right w:val="single" w:sz="4" w:space="0" w:color="000000"/>
            </w:tcBorders>
            <w:shd w:val="clear" w:color="auto" w:fill="auto"/>
            <w:vAlign w:val="bottom"/>
            <w:hideMark/>
          </w:tcPr>
          <w:p w14:paraId="3B3661D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053B5A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786752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01AE696"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"Предоставление мер социальной поддержки отдельным категориям граждан"</w:t>
            </w:r>
          </w:p>
        </w:tc>
        <w:tc>
          <w:tcPr>
            <w:tcW w:w="424" w:type="dxa"/>
            <w:tcBorders>
              <w:top w:val="nil"/>
              <w:left w:val="nil"/>
              <w:bottom w:val="single" w:sz="4" w:space="0" w:color="000000"/>
              <w:right w:val="single" w:sz="4" w:space="0" w:color="000000"/>
            </w:tcBorders>
            <w:shd w:val="clear" w:color="auto" w:fill="auto"/>
            <w:vAlign w:val="bottom"/>
            <w:hideMark/>
          </w:tcPr>
          <w:p w14:paraId="330CD778"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0EB2DB4E"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7E940876"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1015A1DD"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28EF4CAA"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auto" w:fill="auto"/>
            <w:vAlign w:val="bottom"/>
            <w:hideMark/>
          </w:tcPr>
          <w:p w14:paraId="7F5CE421"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29A8C60B"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AC257CE" w14:textId="77777777" w:rsidR="0073258F" w:rsidRPr="0073258F" w:rsidRDefault="0073258F" w:rsidP="006D4A69">
            <w:pPr>
              <w:jc w:val="right"/>
              <w:rPr>
                <w:color w:val="000000"/>
                <w:sz w:val="18"/>
                <w:szCs w:val="18"/>
              </w:rPr>
            </w:pPr>
            <w:r w:rsidRPr="0073258F">
              <w:rPr>
                <w:color w:val="000000"/>
                <w:sz w:val="18"/>
                <w:szCs w:val="18"/>
              </w:rPr>
              <w:t>420 326,1</w:t>
            </w:r>
          </w:p>
        </w:tc>
        <w:tc>
          <w:tcPr>
            <w:tcW w:w="1136" w:type="dxa"/>
            <w:tcBorders>
              <w:top w:val="nil"/>
              <w:left w:val="nil"/>
              <w:bottom w:val="single" w:sz="4" w:space="0" w:color="000000"/>
              <w:right w:val="single" w:sz="4" w:space="0" w:color="000000"/>
            </w:tcBorders>
            <w:shd w:val="clear" w:color="auto" w:fill="auto"/>
            <w:vAlign w:val="bottom"/>
            <w:hideMark/>
          </w:tcPr>
          <w:p w14:paraId="1CAF627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F602C0C"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CBDC85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C49BDEC" w14:textId="77777777" w:rsidR="0073258F" w:rsidRPr="0073258F" w:rsidRDefault="0073258F" w:rsidP="006D4A69">
            <w:pPr>
              <w:rPr>
                <w:color w:val="000000"/>
                <w:sz w:val="18"/>
                <w:szCs w:val="18"/>
              </w:rPr>
            </w:pPr>
            <w:r w:rsidRPr="0073258F">
              <w:rPr>
                <w:color w:val="000000"/>
                <w:sz w:val="18"/>
                <w:szCs w:val="18"/>
              </w:rPr>
              <w:t>Ежемесячная денежная выплата пенсионерам на транспортные расходы</w:t>
            </w:r>
          </w:p>
        </w:tc>
        <w:tc>
          <w:tcPr>
            <w:tcW w:w="424" w:type="dxa"/>
            <w:tcBorders>
              <w:top w:val="nil"/>
              <w:left w:val="nil"/>
              <w:bottom w:val="single" w:sz="4" w:space="0" w:color="000000"/>
              <w:right w:val="single" w:sz="4" w:space="0" w:color="000000"/>
            </w:tcBorders>
            <w:shd w:val="clear" w:color="auto" w:fill="auto"/>
            <w:vAlign w:val="bottom"/>
            <w:hideMark/>
          </w:tcPr>
          <w:p w14:paraId="3407F5B4"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3069D4AE"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6710EC54"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0F47398C"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A7759F8"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0FC35C15" w14:textId="77777777" w:rsidR="0073258F" w:rsidRPr="0073258F" w:rsidRDefault="0073258F" w:rsidP="006D4A69">
            <w:pPr>
              <w:rPr>
                <w:color w:val="000000"/>
                <w:sz w:val="18"/>
                <w:szCs w:val="18"/>
              </w:rPr>
            </w:pPr>
            <w:r w:rsidRPr="0073258F">
              <w:rPr>
                <w:color w:val="000000"/>
                <w:sz w:val="18"/>
                <w:szCs w:val="18"/>
              </w:rPr>
              <w:t>11030</w:t>
            </w:r>
          </w:p>
        </w:tc>
        <w:tc>
          <w:tcPr>
            <w:tcW w:w="588" w:type="dxa"/>
            <w:tcBorders>
              <w:top w:val="nil"/>
              <w:left w:val="nil"/>
              <w:bottom w:val="single" w:sz="4" w:space="0" w:color="000000"/>
              <w:right w:val="single" w:sz="4" w:space="0" w:color="000000"/>
            </w:tcBorders>
            <w:shd w:val="clear" w:color="auto" w:fill="auto"/>
            <w:vAlign w:val="bottom"/>
            <w:hideMark/>
          </w:tcPr>
          <w:p w14:paraId="54B05510"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BBC32F0" w14:textId="77777777" w:rsidR="0073258F" w:rsidRPr="0073258F" w:rsidRDefault="0073258F" w:rsidP="006D4A69">
            <w:pPr>
              <w:jc w:val="right"/>
              <w:rPr>
                <w:color w:val="000000"/>
                <w:sz w:val="18"/>
                <w:szCs w:val="18"/>
              </w:rPr>
            </w:pPr>
            <w:r w:rsidRPr="0073258F">
              <w:rPr>
                <w:color w:val="000000"/>
                <w:sz w:val="18"/>
                <w:szCs w:val="18"/>
              </w:rPr>
              <w:t>16 000,0</w:t>
            </w:r>
          </w:p>
        </w:tc>
        <w:tc>
          <w:tcPr>
            <w:tcW w:w="1136" w:type="dxa"/>
            <w:tcBorders>
              <w:top w:val="nil"/>
              <w:left w:val="nil"/>
              <w:bottom w:val="single" w:sz="4" w:space="0" w:color="000000"/>
              <w:right w:val="single" w:sz="4" w:space="0" w:color="000000"/>
            </w:tcBorders>
            <w:shd w:val="clear" w:color="auto" w:fill="auto"/>
            <w:vAlign w:val="bottom"/>
            <w:hideMark/>
          </w:tcPr>
          <w:p w14:paraId="4DFAD8C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B5B685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569257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7BB6E13" w14:textId="77777777" w:rsidR="0073258F" w:rsidRPr="0073258F" w:rsidRDefault="0073258F" w:rsidP="006D4A69">
            <w:pPr>
              <w:rPr>
                <w:color w:val="000000"/>
                <w:sz w:val="18"/>
                <w:szCs w:val="18"/>
              </w:rPr>
            </w:pPr>
            <w:r w:rsidRPr="0073258F">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7C7A98DA"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0646EE1E"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6A299F3B"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59CE8C53"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63EA2996"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294A4CBD" w14:textId="77777777" w:rsidR="0073258F" w:rsidRPr="0073258F" w:rsidRDefault="0073258F" w:rsidP="006D4A69">
            <w:pPr>
              <w:rPr>
                <w:color w:val="000000"/>
                <w:sz w:val="18"/>
                <w:szCs w:val="18"/>
              </w:rPr>
            </w:pPr>
            <w:r w:rsidRPr="0073258F">
              <w:rPr>
                <w:color w:val="000000"/>
                <w:sz w:val="18"/>
                <w:szCs w:val="18"/>
              </w:rPr>
              <w:t>11030</w:t>
            </w:r>
          </w:p>
        </w:tc>
        <w:tc>
          <w:tcPr>
            <w:tcW w:w="588" w:type="dxa"/>
            <w:tcBorders>
              <w:top w:val="nil"/>
              <w:left w:val="nil"/>
              <w:bottom w:val="single" w:sz="4" w:space="0" w:color="000000"/>
              <w:right w:val="single" w:sz="4" w:space="0" w:color="000000"/>
            </w:tcBorders>
            <w:shd w:val="clear" w:color="auto" w:fill="auto"/>
            <w:vAlign w:val="bottom"/>
            <w:hideMark/>
          </w:tcPr>
          <w:p w14:paraId="226EC20F" w14:textId="77777777" w:rsidR="0073258F" w:rsidRPr="0073258F" w:rsidRDefault="0073258F" w:rsidP="006D4A69">
            <w:pPr>
              <w:rPr>
                <w:color w:val="000000"/>
                <w:sz w:val="18"/>
                <w:szCs w:val="18"/>
              </w:rPr>
            </w:pPr>
            <w:r w:rsidRPr="0073258F">
              <w:rPr>
                <w:color w:val="000000"/>
                <w:sz w:val="18"/>
                <w:szCs w:val="18"/>
              </w:rPr>
              <w:t>300</w:t>
            </w:r>
          </w:p>
        </w:tc>
        <w:tc>
          <w:tcPr>
            <w:tcW w:w="1118" w:type="dxa"/>
            <w:tcBorders>
              <w:top w:val="nil"/>
              <w:left w:val="nil"/>
              <w:bottom w:val="single" w:sz="4" w:space="0" w:color="000000"/>
              <w:right w:val="single" w:sz="4" w:space="0" w:color="000000"/>
            </w:tcBorders>
            <w:shd w:val="clear" w:color="auto" w:fill="auto"/>
            <w:vAlign w:val="bottom"/>
            <w:hideMark/>
          </w:tcPr>
          <w:p w14:paraId="0E17734C" w14:textId="77777777" w:rsidR="0073258F" w:rsidRPr="0073258F" w:rsidRDefault="0073258F" w:rsidP="006D4A69">
            <w:pPr>
              <w:jc w:val="right"/>
              <w:rPr>
                <w:color w:val="000000"/>
                <w:sz w:val="18"/>
                <w:szCs w:val="18"/>
              </w:rPr>
            </w:pPr>
            <w:r w:rsidRPr="0073258F">
              <w:rPr>
                <w:color w:val="000000"/>
                <w:sz w:val="18"/>
                <w:szCs w:val="18"/>
              </w:rPr>
              <w:t>16 000,0</w:t>
            </w:r>
          </w:p>
        </w:tc>
        <w:tc>
          <w:tcPr>
            <w:tcW w:w="1136" w:type="dxa"/>
            <w:tcBorders>
              <w:top w:val="nil"/>
              <w:left w:val="nil"/>
              <w:bottom w:val="single" w:sz="4" w:space="0" w:color="000000"/>
              <w:right w:val="single" w:sz="4" w:space="0" w:color="000000"/>
            </w:tcBorders>
            <w:shd w:val="clear" w:color="auto" w:fill="auto"/>
            <w:vAlign w:val="bottom"/>
            <w:hideMark/>
          </w:tcPr>
          <w:p w14:paraId="34AEE6C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4D834A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84E998D"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DCF198E" w14:textId="77777777" w:rsidR="0073258F" w:rsidRPr="0073258F" w:rsidRDefault="0073258F" w:rsidP="006D4A69">
            <w:pPr>
              <w:rPr>
                <w:color w:val="000000"/>
                <w:sz w:val="18"/>
                <w:szCs w:val="18"/>
              </w:rPr>
            </w:pPr>
            <w:r w:rsidRPr="0073258F">
              <w:rPr>
                <w:color w:val="000000"/>
                <w:sz w:val="18"/>
                <w:szCs w:val="18"/>
              </w:rPr>
              <w:t>Ежемесячная денежная компенсация ветеранам труда и ветеранам военной службы на оплату жилого помещения и коммунальных услуг</w:t>
            </w:r>
          </w:p>
        </w:tc>
        <w:tc>
          <w:tcPr>
            <w:tcW w:w="424" w:type="dxa"/>
            <w:tcBorders>
              <w:top w:val="nil"/>
              <w:left w:val="nil"/>
              <w:bottom w:val="single" w:sz="4" w:space="0" w:color="000000"/>
              <w:right w:val="single" w:sz="4" w:space="0" w:color="000000"/>
            </w:tcBorders>
            <w:shd w:val="clear" w:color="auto" w:fill="auto"/>
            <w:vAlign w:val="bottom"/>
            <w:hideMark/>
          </w:tcPr>
          <w:p w14:paraId="5D140F76"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65A20884"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142DAA50"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36EB8A4B"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52520D0"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7C687C90" w14:textId="77777777" w:rsidR="0073258F" w:rsidRPr="0073258F" w:rsidRDefault="0073258F" w:rsidP="006D4A69">
            <w:pPr>
              <w:rPr>
                <w:color w:val="000000"/>
                <w:sz w:val="18"/>
                <w:szCs w:val="18"/>
              </w:rPr>
            </w:pPr>
            <w:r w:rsidRPr="0073258F">
              <w:rPr>
                <w:color w:val="000000"/>
                <w:sz w:val="18"/>
                <w:szCs w:val="18"/>
              </w:rPr>
              <w:t>11090</w:t>
            </w:r>
          </w:p>
        </w:tc>
        <w:tc>
          <w:tcPr>
            <w:tcW w:w="588" w:type="dxa"/>
            <w:tcBorders>
              <w:top w:val="nil"/>
              <w:left w:val="nil"/>
              <w:bottom w:val="single" w:sz="4" w:space="0" w:color="000000"/>
              <w:right w:val="single" w:sz="4" w:space="0" w:color="000000"/>
            </w:tcBorders>
            <w:shd w:val="clear" w:color="auto" w:fill="auto"/>
            <w:vAlign w:val="bottom"/>
            <w:hideMark/>
          </w:tcPr>
          <w:p w14:paraId="4F7F989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D0D0768" w14:textId="77777777" w:rsidR="0073258F" w:rsidRPr="0073258F" w:rsidRDefault="0073258F" w:rsidP="006D4A69">
            <w:pPr>
              <w:jc w:val="right"/>
              <w:rPr>
                <w:color w:val="000000"/>
                <w:sz w:val="18"/>
                <w:szCs w:val="18"/>
              </w:rPr>
            </w:pPr>
            <w:r w:rsidRPr="0073258F">
              <w:rPr>
                <w:color w:val="000000"/>
                <w:sz w:val="18"/>
                <w:szCs w:val="18"/>
              </w:rPr>
              <w:t>15 487,6</w:t>
            </w:r>
          </w:p>
        </w:tc>
        <w:tc>
          <w:tcPr>
            <w:tcW w:w="1136" w:type="dxa"/>
            <w:tcBorders>
              <w:top w:val="nil"/>
              <w:left w:val="nil"/>
              <w:bottom w:val="single" w:sz="4" w:space="0" w:color="000000"/>
              <w:right w:val="single" w:sz="4" w:space="0" w:color="000000"/>
            </w:tcBorders>
            <w:shd w:val="clear" w:color="auto" w:fill="auto"/>
            <w:vAlign w:val="bottom"/>
            <w:hideMark/>
          </w:tcPr>
          <w:p w14:paraId="27E20FF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68BB29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8E279B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A65A27E" w14:textId="77777777" w:rsidR="0073258F" w:rsidRPr="0073258F" w:rsidRDefault="0073258F" w:rsidP="006D4A69">
            <w:pPr>
              <w:rPr>
                <w:color w:val="000000"/>
                <w:sz w:val="18"/>
                <w:szCs w:val="18"/>
              </w:rPr>
            </w:pPr>
            <w:r w:rsidRPr="0073258F">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0817A7AD"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0E883A8B"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1B3A9DCC"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32C45089"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0525ECE"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630BBFCD" w14:textId="77777777" w:rsidR="0073258F" w:rsidRPr="0073258F" w:rsidRDefault="0073258F" w:rsidP="006D4A69">
            <w:pPr>
              <w:rPr>
                <w:color w:val="000000"/>
                <w:sz w:val="18"/>
                <w:szCs w:val="18"/>
              </w:rPr>
            </w:pPr>
            <w:r w:rsidRPr="0073258F">
              <w:rPr>
                <w:color w:val="000000"/>
                <w:sz w:val="18"/>
                <w:szCs w:val="18"/>
              </w:rPr>
              <w:t>11090</w:t>
            </w:r>
          </w:p>
        </w:tc>
        <w:tc>
          <w:tcPr>
            <w:tcW w:w="588" w:type="dxa"/>
            <w:tcBorders>
              <w:top w:val="nil"/>
              <w:left w:val="nil"/>
              <w:bottom w:val="single" w:sz="4" w:space="0" w:color="000000"/>
              <w:right w:val="single" w:sz="4" w:space="0" w:color="000000"/>
            </w:tcBorders>
            <w:shd w:val="clear" w:color="auto" w:fill="auto"/>
            <w:vAlign w:val="bottom"/>
            <w:hideMark/>
          </w:tcPr>
          <w:p w14:paraId="54CA19CD" w14:textId="77777777" w:rsidR="0073258F" w:rsidRPr="0073258F" w:rsidRDefault="0073258F" w:rsidP="006D4A69">
            <w:pPr>
              <w:rPr>
                <w:color w:val="000000"/>
                <w:sz w:val="18"/>
                <w:szCs w:val="18"/>
              </w:rPr>
            </w:pPr>
            <w:r w:rsidRPr="0073258F">
              <w:rPr>
                <w:color w:val="000000"/>
                <w:sz w:val="18"/>
                <w:szCs w:val="18"/>
              </w:rPr>
              <w:t>300</w:t>
            </w:r>
          </w:p>
        </w:tc>
        <w:tc>
          <w:tcPr>
            <w:tcW w:w="1118" w:type="dxa"/>
            <w:tcBorders>
              <w:top w:val="nil"/>
              <w:left w:val="nil"/>
              <w:bottom w:val="single" w:sz="4" w:space="0" w:color="000000"/>
              <w:right w:val="single" w:sz="4" w:space="0" w:color="000000"/>
            </w:tcBorders>
            <w:shd w:val="clear" w:color="auto" w:fill="auto"/>
            <w:vAlign w:val="bottom"/>
            <w:hideMark/>
          </w:tcPr>
          <w:p w14:paraId="684CB0C0" w14:textId="77777777" w:rsidR="0073258F" w:rsidRPr="0073258F" w:rsidRDefault="0073258F" w:rsidP="006D4A69">
            <w:pPr>
              <w:jc w:val="right"/>
              <w:rPr>
                <w:color w:val="000000"/>
                <w:sz w:val="18"/>
                <w:szCs w:val="18"/>
              </w:rPr>
            </w:pPr>
            <w:r w:rsidRPr="0073258F">
              <w:rPr>
                <w:color w:val="000000"/>
                <w:sz w:val="18"/>
                <w:szCs w:val="18"/>
              </w:rPr>
              <w:t>15 487,6</w:t>
            </w:r>
          </w:p>
        </w:tc>
        <w:tc>
          <w:tcPr>
            <w:tcW w:w="1136" w:type="dxa"/>
            <w:tcBorders>
              <w:top w:val="nil"/>
              <w:left w:val="nil"/>
              <w:bottom w:val="single" w:sz="4" w:space="0" w:color="000000"/>
              <w:right w:val="single" w:sz="4" w:space="0" w:color="000000"/>
            </w:tcBorders>
            <w:shd w:val="clear" w:color="auto" w:fill="auto"/>
            <w:vAlign w:val="bottom"/>
            <w:hideMark/>
          </w:tcPr>
          <w:p w14:paraId="6125A97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CE218E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A0CC6B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3641780" w14:textId="77777777" w:rsidR="0073258F" w:rsidRPr="0073258F" w:rsidRDefault="0073258F" w:rsidP="006D4A69">
            <w:pPr>
              <w:rPr>
                <w:color w:val="000000"/>
                <w:sz w:val="18"/>
                <w:szCs w:val="18"/>
              </w:rPr>
            </w:pPr>
            <w:r w:rsidRPr="0073258F">
              <w:rPr>
                <w:color w:val="000000"/>
                <w:sz w:val="18"/>
                <w:szCs w:val="18"/>
              </w:rPr>
              <w:t>Ежемесячная денежная компенсация педагогическим работникам, проживающим и работающим в сельских населенных пунктах, рабочих поселках (поселках городского типа), на оплату жилых помещений, отопления и освещения</w:t>
            </w:r>
          </w:p>
        </w:tc>
        <w:tc>
          <w:tcPr>
            <w:tcW w:w="424" w:type="dxa"/>
            <w:tcBorders>
              <w:top w:val="nil"/>
              <w:left w:val="nil"/>
              <w:bottom w:val="single" w:sz="4" w:space="0" w:color="000000"/>
              <w:right w:val="single" w:sz="4" w:space="0" w:color="000000"/>
            </w:tcBorders>
            <w:shd w:val="clear" w:color="auto" w:fill="auto"/>
            <w:vAlign w:val="bottom"/>
            <w:hideMark/>
          </w:tcPr>
          <w:p w14:paraId="61E68847"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6406F285"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7992B347"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0BF49844"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1822AB7"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39AD894B" w14:textId="77777777" w:rsidR="0073258F" w:rsidRPr="0073258F" w:rsidRDefault="0073258F" w:rsidP="006D4A69">
            <w:pPr>
              <w:rPr>
                <w:color w:val="000000"/>
                <w:sz w:val="18"/>
                <w:szCs w:val="18"/>
              </w:rPr>
            </w:pPr>
            <w:r w:rsidRPr="0073258F">
              <w:rPr>
                <w:color w:val="000000"/>
                <w:sz w:val="18"/>
                <w:szCs w:val="18"/>
              </w:rPr>
              <w:t>11120</w:t>
            </w:r>
          </w:p>
        </w:tc>
        <w:tc>
          <w:tcPr>
            <w:tcW w:w="588" w:type="dxa"/>
            <w:tcBorders>
              <w:top w:val="nil"/>
              <w:left w:val="nil"/>
              <w:bottom w:val="single" w:sz="4" w:space="0" w:color="000000"/>
              <w:right w:val="single" w:sz="4" w:space="0" w:color="000000"/>
            </w:tcBorders>
            <w:shd w:val="clear" w:color="auto" w:fill="auto"/>
            <w:vAlign w:val="bottom"/>
            <w:hideMark/>
          </w:tcPr>
          <w:p w14:paraId="5178E1C7"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57A7FD6" w14:textId="77777777" w:rsidR="0073258F" w:rsidRPr="0073258F" w:rsidRDefault="0073258F" w:rsidP="006D4A69">
            <w:pPr>
              <w:jc w:val="right"/>
              <w:rPr>
                <w:color w:val="000000"/>
                <w:sz w:val="18"/>
                <w:szCs w:val="18"/>
              </w:rPr>
            </w:pPr>
            <w:r w:rsidRPr="0073258F">
              <w:rPr>
                <w:color w:val="000000"/>
                <w:sz w:val="18"/>
                <w:szCs w:val="18"/>
              </w:rPr>
              <w:t>43 032,9</w:t>
            </w:r>
          </w:p>
        </w:tc>
        <w:tc>
          <w:tcPr>
            <w:tcW w:w="1136" w:type="dxa"/>
            <w:tcBorders>
              <w:top w:val="nil"/>
              <w:left w:val="nil"/>
              <w:bottom w:val="single" w:sz="4" w:space="0" w:color="000000"/>
              <w:right w:val="single" w:sz="4" w:space="0" w:color="000000"/>
            </w:tcBorders>
            <w:shd w:val="clear" w:color="auto" w:fill="auto"/>
            <w:vAlign w:val="bottom"/>
            <w:hideMark/>
          </w:tcPr>
          <w:p w14:paraId="678707D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244877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92DA76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72FBA43" w14:textId="77777777" w:rsidR="0073258F" w:rsidRPr="0073258F" w:rsidRDefault="0073258F" w:rsidP="006D4A69">
            <w:pPr>
              <w:rPr>
                <w:color w:val="000000"/>
                <w:sz w:val="18"/>
                <w:szCs w:val="18"/>
              </w:rPr>
            </w:pPr>
            <w:r w:rsidRPr="0073258F">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3D097222"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2E6C5B5E"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0DF9F6E6"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49818F8D"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A6CDE55"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0D9A08A5" w14:textId="77777777" w:rsidR="0073258F" w:rsidRPr="0073258F" w:rsidRDefault="0073258F" w:rsidP="006D4A69">
            <w:pPr>
              <w:rPr>
                <w:color w:val="000000"/>
                <w:sz w:val="18"/>
                <w:szCs w:val="18"/>
              </w:rPr>
            </w:pPr>
            <w:r w:rsidRPr="0073258F">
              <w:rPr>
                <w:color w:val="000000"/>
                <w:sz w:val="18"/>
                <w:szCs w:val="18"/>
              </w:rPr>
              <w:t>11120</w:t>
            </w:r>
          </w:p>
        </w:tc>
        <w:tc>
          <w:tcPr>
            <w:tcW w:w="588" w:type="dxa"/>
            <w:tcBorders>
              <w:top w:val="nil"/>
              <w:left w:val="nil"/>
              <w:bottom w:val="single" w:sz="4" w:space="0" w:color="000000"/>
              <w:right w:val="single" w:sz="4" w:space="0" w:color="000000"/>
            </w:tcBorders>
            <w:shd w:val="clear" w:color="auto" w:fill="auto"/>
            <w:vAlign w:val="bottom"/>
            <w:hideMark/>
          </w:tcPr>
          <w:p w14:paraId="694A6A65" w14:textId="77777777" w:rsidR="0073258F" w:rsidRPr="0073258F" w:rsidRDefault="0073258F" w:rsidP="006D4A69">
            <w:pPr>
              <w:rPr>
                <w:color w:val="000000"/>
                <w:sz w:val="18"/>
                <w:szCs w:val="18"/>
              </w:rPr>
            </w:pPr>
            <w:r w:rsidRPr="0073258F">
              <w:rPr>
                <w:color w:val="000000"/>
                <w:sz w:val="18"/>
                <w:szCs w:val="18"/>
              </w:rPr>
              <w:t>300</w:t>
            </w:r>
          </w:p>
        </w:tc>
        <w:tc>
          <w:tcPr>
            <w:tcW w:w="1118" w:type="dxa"/>
            <w:tcBorders>
              <w:top w:val="nil"/>
              <w:left w:val="nil"/>
              <w:bottom w:val="single" w:sz="4" w:space="0" w:color="000000"/>
              <w:right w:val="single" w:sz="4" w:space="0" w:color="000000"/>
            </w:tcBorders>
            <w:shd w:val="clear" w:color="auto" w:fill="auto"/>
            <w:vAlign w:val="bottom"/>
            <w:hideMark/>
          </w:tcPr>
          <w:p w14:paraId="66E09754" w14:textId="77777777" w:rsidR="0073258F" w:rsidRPr="0073258F" w:rsidRDefault="0073258F" w:rsidP="006D4A69">
            <w:pPr>
              <w:jc w:val="right"/>
              <w:rPr>
                <w:color w:val="000000"/>
                <w:sz w:val="18"/>
                <w:szCs w:val="18"/>
              </w:rPr>
            </w:pPr>
            <w:r w:rsidRPr="0073258F">
              <w:rPr>
                <w:color w:val="000000"/>
                <w:sz w:val="18"/>
                <w:szCs w:val="18"/>
              </w:rPr>
              <w:t>43 032,9</w:t>
            </w:r>
          </w:p>
        </w:tc>
        <w:tc>
          <w:tcPr>
            <w:tcW w:w="1136" w:type="dxa"/>
            <w:tcBorders>
              <w:top w:val="nil"/>
              <w:left w:val="nil"/>
              <w:bottom w:val="single" w:sz="4" w:space="0" w:color="000000"/>
              <w:right w:val="single" w:sz="4" w:space="0" w:color="000000"/>
            </w:tcBorders>
            <w:shd w:val="clear" w:color="auto" w:fill="auto"/>
            <w:vAlign w:val="bottom"/>
            <w:hideMark/>
          </w:tcPr>
          <w:p w14:paraId="511A6E4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E053776"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67A535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77ACAF1" w14:textId="77777777" w:rsidR="0073258F" w:rsidRPr="0073258F" w:rsidRDefault="0073258F" w:rsidP="006D4A69">
            <w:pPr>
              <w:rPr>
                <w:color w:val="000000"/>
                <w:sz w:val="18"/>
                <w:szCs w:val="18"/>
              </w:rPr>
            </w:pPr>
            <w:r w:rsidRPr="0073258F">
              <w:rPr>
                <w:color w:val="000000"/>
                <w:sz w:val="18"/>
                <w:szCs w:val="18"/>
              </w:rPr>
              <w:t>Ежемесячная денежная выплата ветеранам труда и ветеранам военной службы</w:t>
            </w:r>
          </w:p>
        </w:tc>
        <w:tc>
          <w:tcPr>
            <w:tcW w:w="424" w:type="dxa"/>
            <w:tcBorders>
              <w:top w:val="nil"/>
              <w:left w:val="nil"/>
              <w:bottom w:val="single" w:sz="4" w:space="0" w:color="000000"/>
              <w:right w:val="single" w:sz="4" w:space="0" w:color="000000"/>
            </w:tcBorders>
            <w:shd w:val="clear" w:color="auto" w:fill="auto"/>
            <w:vAlign w:val="bottom"/>
            <w:hideMark/>
          </w:tcPr>
          <w:p w14:paraId="1CC85AD1"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4D50C08B"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2DF76C50"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08030E69"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84C8159"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2A0B1DCF" w14:textId="77777777" w:rsidR="0073258F" w:rsidRPr="0073258F" w:rsidRDefault="0073258F" w:rsidP="006D4A69">
            <w:pPr>
              <w:rPr>
                <w:color w:val="000000"/>
                <w:sz w:val="18"/>
                <w:szCs w:val="18"/>
              </w:rPr>
            </w:pPr>
            <w:r w:rsidRPr="0073258F">
              <w:rPr>
                <w:color w:val="000000"/>
                <w:sz w:val="18"/>
                <w:szCs w:val="18"/>
              </w:rPr>
              <w:t>11180</w:t>
            </w:r>
          </w:p>
        </w:tc>
        <w:tc>
          <w:tcPr>
            <w:tcW w:w="588" w:type="dxa"/>
            <w:tcBorders>
              <w:top w:val="nil"/>
              <w:left w:val="nil"/>
              <w:bottom w:val="single" w:sz="4" w:space="0" w:color="000000"/>
              <w:right w:val="single" w:sz="4" w:space="0" w:color="000000"/>
            </w:tcBorders>
            <w:shd w:val="clear" w:color="auto" w:fill="auto"/>
            <w:vAlign w:val="bottom"/>
            <w:hideMark/>
          </w:tcPr>
          <w:p w14:paraId="07834606"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2221405" w14:textId="77777777" w:rsidR="0073258F" w:rsidRPr="0073258F" w:rsidRDefault="0073258F" w:rsidP="006D4A69">
            <w:pPr>
              <w:jc w:val="right"/>
              <w:rPr>
                <w:color w:val="000000"/>
                <w:sz w:val="18"/>
                <w:szCs w:val="18"/>
              </w:rPr>
            </w:pPr>
            <w:r w:rsidRPr="0073258F">
              <w:rPr>
                <w:color w:val="000000"/>
                <w:sz w:val="18"/>
                <w:szCs w:val="18"/>
              </w:rPr>
              <w:t>18 300,0</w:t>
            </w:r>
          </w:p>
        </w:tc>
        <w:tc>
          <w:tcPr>
            <w:tcW w:w="1136" w:type="dxa"/>
            <w:tcBorders>
              <w:top w:val="nil"/>
              <w:left w:val="nil"/>
              <w:bottom w:val="single" w:sz="4" w:space="0" w:color="000000"/>
              <w:right w:val="single" w:sz="4" w:space="0" w:color="000000"/>
            </w:tcBorders>
            <w:shd w:val="clear" w:color="auto" w:fill="auto"/>
            <w:vAlign w:val="bottom"/>
            <w:hideMark/>
          </w:tcPr>
          <w:p w14:paraId="0066D45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3EDD7B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59E7FF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DDC051D" w14:textId="77777777" w:rsidR="0073258F" w:rsidRPr="0073258F" w:rsidRDefault="0073258F" w:rsidP="006D4A69">
            <w:pPr>
              <w:rPr>
                <w:color w:val="000000"/>
                <w:sz w:val="18"/>
                <w:szCs w:val="18"/>
              </w:rPr>
            </w:pPr>
            <w:r w:rsidRPr="0073258F">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6CBCE853"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26299A3C"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250EC0CC"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42071326"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247665C2"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6D2A8BDB" w14:textId="77777777" w:rsidR="0073258F" w:rsidRPr="0073258F" w:rsidRDefault="0073258F" w:rsidP="006D4A69">
            <w:pPr>
              <w:rPr>
                <w:color w:val="000000"/>
                <w:sz w:val="18"/>
                <w:szCs w:val="18"/>
              </w:rPr>
            </w:pPr>
            <w:r w:rsidRPr="0073258F">
              <w:rPr>
                <w:color w:val="000000"/>
                <w:sz w:val="18"/>
                <w:szCs w:val="18"/>
              </w:rPr>
              <w:t>11180</w:t>
            </w:r>
          </w:p>
        </w:tc>
        <w:tc>
          <w:tcPr>
            <w:tcW w:w="588" w:type="dxa"/>
            <w:tcBorders>
              <w:top w:val="nil"/>
              <w:left w:val="nil"/>
              <w:bottom w:val="single" w:sz="4" w:space="0" w:color="000000"/>
              <w:right w:val="single" w:sz="4" w:space="0" w:color="000000"/>
            </w:tcBorders>
            <w:shd w:val="clear" w:color="auto" w:fill="auto"/>
            <w:vAlign w:val="bottom"/>
            <w:hideMark/>
          </w:tcPr>
          <w:p w14:paraId="14443C3C" w14:textId="77777777" w:rsidR="0073258F" w:rsidRPr="0073258F" w:rsidRDefault="0073258F" w:rsidP="006D4A69">
            <w:pPr>
              <w:rPr>
                <w:color w:val="000000"/>
                <w:sz w:val="18"/>
                <w:szCs w:val="18"/>
              </w:rPr>
            </w:pPr>
            <w:r w:rsidRPr="0073258F">
              <w:rPr>
                <w:color w:val="000000"/>
                <w:sz w:val="18"/>
                <w:szCs w:val="18"/>
              </w:rPr>
              <w:t>300</w:t>
            </w:r>
          </w:p>
        </w:tc>
        <w:tc>
          <w:tcPr>
            <w:tcW w:w="1118" w:type="dxa"/>
            <w:tcBorders>
              <w:top w:val="nil"/>
              <w:left w:val="nil"/>
              <w:bottom w:val="single" w:sz="4" w:space="0" w:color="000000"/>
              <w:right w:val="single" w:sz="4" w:space="0" w:color="000000"/>
            </w:tcBorders>
            <w:shd w:val="clear" w:color="auto" w:fill="auto"/>
            <w:vAlign w:val="bottom"/>
            <w:hideMark/>
          </w:tcPr>
          <w:p w14:paraId="18C77E06" w14:textId="77777777" w:rsidR="0073258F" w:rsidRPr="0073258F" w:rsidRDefault="0073258F" w:rsidP="006D4A69">
            <w:pPr>
              <w:jc w:val="right"/>
              <w:rPr>
                <w:color w:val="000000"/>
                <w:sz w:val="18"/>
                <w:szCs w:val="18"/>
              </w:rPr>
            </w:pPr>
            <w:r w:rsidRPr="0073258F">
              <w:rPr>
                <w:color w:val="000000"/>
                <w:sz w:val="18"/>
                <w:szCs w:val="18"/>
              </w:rPr>
              <w:t>18 300,0</w:t>
            </w:r>
          </w:p>
        </w:tc>
        <w:tc>
          <w:tcPr>
            <w:tcW w:w="1136" w:type="dxa"/>
            <w:tcBorders>
              <w:top w:val="nil"/>
              <w:left w:val="nil"/>
              <w:bottom w:val="single" w:sz="4" w:space="0" w:color="000000"/>
              <w:right w:val="single" w:sz="4" w:space="0" w:color="000000"/>
            </w:tcBorders>
            <w:shd w:val="clear" w:color="auto" w:fill="auto"/>
            <w:vAlign w:val="bottom"/>
            <w:hideMark/>
          </w:tcPr>
          <w:p w14:paraId="383A76C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5ECB9B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6D8D1A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CA12889" w14:textId="77777777" w:rsidR="0073258F" w:rsidRPr="0073258F" w:rsidRDefault="0073258F" w:rsidP="006D4A69">
            <w:pPr>
              <w:rPr>
                <w:color w:val="000000"/>
                <w:sz w:val="18"/>
                <w:szCs w:val="18"/>
              </w:rPr>
            </w:pPr>
            <w:r w:rsidRPr="0073258F">
              <w:rPr>
                <w:color w:val="000000"/>
                <w:sz w:val="18"/>
                <w:szCs w:val="18"/>
              </w:rPr>
              <w:t>Денежная выплата на компенсацию стоимости проезда при вызове или направлении на консультацию или лечение и обратно в пределах Российской Федерации ВИЧ-инфицированным гражданам и одному из родителей или иному законному представителю ВИЧ-инфицированного несовершеннолетнего в возрасте до 16 лет в случае его сопровождения</w:t>
            </w:r>
          </w:p>
        </w:tc>
        <w:tc>
          <w:tcPr>
            <w:tcW w:w="424" w:type="dxa"/>
            <w:tcBorders>
              <w:top w:val="nil"/>
              <w:left w:val="nil"/>
              <w:bottom w:val="single" w:sz="4" w:space="0" w:color="000000"/>
              <w:right w:val="single" w:sz="4" w:space="0" w:color="000000"/>
            </w:tcBorders>
            <w:shd w:val="clear" w:color="auto" w:fill="auto"/>
            <w:vAlign w:val="bottom"/>
            <w:hideMark/>
          </w:tcPr>
          <w:p w14:paraId="0D9CF3E1"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5944A5A0"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3992CF61"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502A976D"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D000C9D"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55F0989C" w14:textId="77777777" w:rsidR="0073258F" w:rsidRPr="0073258F" w:rsidRDefault="0073258F" w:rsidP="006D4A69">
            <w:pPr>
              <w:rPr>
                <w:color w:val="000000"/>
                <w:sz w:val="18"/>
                <w:szCs w:val="18"/>
              </w:rPr>
            </w:pPr>
            <w:r w:rsidRPr="0073258F">
              <w:rPr>
                <w:color w:val="000000"/>
                <w:sz w:val="18"/>
                <w:szCs w:val="18"/>
              </w:rPr>
              <w:t>11230</w:t>
            </w:r>
          </w:p>
        </w:tc>
        <w:tc>
          <w:tcPr>
            <w:tcW w:w="588" w:type="dxa"/>
            <w:tcBorders>
              <w:top w:val="nil"/>
              <w:left w:val="nil"/>
              <w:bottom w:val="single" w:sz="4" w:space="0" w:color="000000"/>
              <w:right w:val="single" w:sz="4" w:space="0" w:color="000000"/>
            </w:tcBorders>
            <w:shd w:val="clear" w:color="auto" w:fill="auto"/>
            <w:vAlign w:val="bottom"/>
            <w:hideMark/>
          </w:tcPr>
          <w:p w14:paraId="0A1B6DA5"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94A05AB" w14:textId="77777777" w:rsidR="0073258F" w:rsidRPr="0073258F" w:rsidRDefault="0073258F" w:rsidP="006D4A69">
            <w:pPr>
              <w:jc w:val="right"/>
              <w:rPr>
                <w:color w:val="000000"/>
                <w:sz w:val="18"/>
                <w:szCs w:val="18"/>
              </w:rPr>
            </w:pPr>
            <w:r w:rsidRPr="0073258F">
              <w:rPr>
                <w:color w:val="000000"/>
                <w:sz w:val="18"/>
                <w:szCs w:val="18"/>
              </w:rPr>
              <w:t>-15,0</w:t>
            </w:r>
          </w:p>
        </w:tc>
        <w:tc>
          <w:tcPr>
            <w:tcW w:w="1136" w:type="dxa"/>
            <w:tcBorders>
              <w:top w:val="nil"/>
              <w:left w:val="nil"/>
              <w:bottom w:val="single" w:sz="4" w:space="0" w:color="000000"/>
              <w:right w:val="single" w:sz="4" w:space="0" w:color="000000"/>
            </w:tcBorders>
            <w:shd w:val="clear" w:color="auto" w:fill="auto"/>
            <w:vAlign w:val="bottom"/>
            <w:hideMark/>
          </w:tcPr>
          <w:p w14:paraId="07C849D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9C572F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D5C25A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6F02F5E" w14:textId="77777777" w:rsidR="0073258F" w:rsidRPr="0073258F" w:rsidRDefault="0073258F" w:rsidP="006D4A69">
            <w:pPr>
              <w:rPr>
                <w:color w:val="000000"/>
                <w:sz w:val="18"/>
                <w:szCs w:val="18"/>
              </w:rPr>
            </w:pPr>
            <w:r w:rsidRPr="0073258F">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1755DD00"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540C1726"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6EE0F7F3"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47951BBD"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E56023E"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04A0E389" w14:textId="77777777" w:rsidR="0073258F" w:rsidRPr="0073258F" w:rsidRDefault="0073258F" w:rsidP="006D4A69">
            <w:pPr>
              <w:rPr>
                <w:color w:val="000000"/>
                <w:sz w:val="18"/>
                <w:szCs w:val="18"/>
              </w:rPr>
            </w:pPr>
            <w:r w:rsidRPr="0073258F">
              <w:rPr>
                <w:color w:val="000000"/>
                <w:sz w:val="18"/>
                <w:szCs w:val="18"/>
              </w:rPr>
              <w:t>11230</w:t>
            </w:r>
          </w:p>
        </w:tc>
        <w:tc>
          <w:tcPr>
            <w:tcW w:w="588" w:type="dxa"/>
            <w:tcBorders>
              <w:top w:val="nil"/>
              <w:left w:val="nil"/>
              <w:bottom w:val="single" w:sz="4" w:space="0" w:color="000000"/>
              <w:right w:val="single" w:sz="4" w:space="0" w:color="000000"/>
            </w:tcBorders>
            <w:shd w:val="clear" w:color="auto" w:fill="auto"/>
            <w:vAlign w:val="bottom"/>
            <w:hideMark/>
          </w:tcPr>
          <w:p w14:paraId="2B45BE89" w14:textId="77777777" w:rsidR="0073258F" w:rsidRPr="0073258F" w:rsidRDefault="0073258F" w:rsidP="006D4A69">
            <w:pPr>
              <w:rPr>
                <w:color w:val="000000"/>
                <w:sz w:val="18"/>
                <w:szCs w:val="18"/>
              </w:rPr>
            </w:pPr>
            <w:r w:rsidRPr="0073258F">
              <w:rPr>
                <w:color w:val="000000"/>
                <w:sz w:val="18"/>
                <w:szCs w:val="18"/>
              </w:rPr>
              <w:t>300</w:t>
            </w:r>
          </w:p>
        </w:tc>
        <w:tc>
          <w:tcPr>
            <w:tcW w:w="1118" w:type="dxa"/>
            <w:tcBorders>
              <w:top w:val="nil"/>
              <w:left w:val="nil"/>
              <w:bottom w:val="single" w:sz="4" w:space="0" w:color="000000"/>
              <w:right w:val="single" w:sz="4" w:space="0" w:color="000000"/>
            </w:tcBorders>
            <w:shd w:val="clear" w:color="auto" w:fill="auto"/>
            <w:vAlign w:val="bottom"/>
            <w:hideMark/>
          </w:tcPr>
          <w:p w14:paraId="2DAB575A" w14:textId="77777777" w:rsidR="0073258F" w:rsidRPr="0073258F" w:rsidRDefault="0073258F" w:rsidP="006D4A69">
            <w:pPr>
              <w:jc w:val="right"/>
              <w:rPr>
                <w:color w:val="000000"/>
                <w:sz w:val="18"/>
                <w:szCs w:val="18"/>
              </w:rPr>
            </w:pPr>
            <w:r w:rsidRPr="0073258F">
              <w:rPr>
                <w:color w:val="000000"/>
                <w:sz w:val="18"/>
                <w:szCs w:val="18"/>
              </w:rPr>
              <w:t>-15,0</w:t>
            </w:r>
          </w:p>
        </w:tc>
        <w:tc>
          <w:tcPr>
            <w:tcW w:w="1136" w:type="dxa"/>
            <w:tcBorders>
              <w:top w:val="nil"/>
              <w:left w:val="nil"/>
              <w:bottom w:val="single" w:sz="4" w:space="0" w:color="000000"/>
              <w:right w:val="single" w:sz="4" w:space="0" w:color="000000"/>
            </w:tcBorders>
            <w:shd w:val="clear" w:color="auto" w:fill="auto"/>
            <w:vAlign w:val="bottom"/>
            <w:hideMark/>
          </w:tcPr>
          <w:p w14:paraId="2142D96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C9B5016"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5BA810C"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31D19FD" w14:textId="77777777" w:rsidR="0073258F" w:rsidRPr="0073258F" w:rsidRDefault="0073258F" w:rsidP="006D4A69">
            <w:pPr>
              <w:rPr>
                <w:color w:val="000000"/>
                <w:sz w:val="18"/>
                <w:szCs w:val="18"/>
              </w:rPr>
            </w:pPr>
            <w:r w:rsidRPr="0073258F">
              <w:rPr>
                <w:color w:val="000000"/>
                <w:sz w:val="18"/>
                <w:szCs w:val="18"/>
              </w:rPr>
              <w:t>Денежная выплата на компенсацию стоимости проезда при вызове или направлении на консультацию или лечение в противотуберкулезный диспансер в пределах Республики Мордовия лицам, находящимся под диспансерным наблюдением в связи с туберкулезом, и больным туберкулезом</w:t>
            </w:r>
          </w:p>
        </w:tc>
        <w:tc>
          <w:tcPr>
            <w:tcW w:w="424" w:type="dxa"/>
            <w:tcBorders>
              <w:top w:val="nil"/>
              <w:left w:val="nil"/>
              <w:bottom w:val="single" w:sz="4" w:space="0" w:color="000000"/>
              <w:right w:val="single" w:sz="4" w:space="0" w:color="000000"/>
            </w:tcBorders>
            <w:shd w:val="clear" w:color="auto" w:fill="auto"/>
            <w:vAlign w:val="bottom"/>
            <w:hideMark/>
          </w:tcPr>
          <w:p w14:paraId="2E7AB9BB"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353404F7"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27AF3CE4"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08BFC369"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FB838AF"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19636B7E" w14:textId="77777777" w:rsidR="0073258F" w:rsidRPr="0073258F" w:rsidRDefault="0073258F" w:rsidP="006D4A69">
            <w:pPr>
              <w:rPr>
                <w:color w:val="000000"/>
                <w:sz w:val="18"/>
                <w:szCs w:val="18"/>
              </w:rPr>
            </w:pPr>
            <w:r w:rsidRPr="0073258F">
              <w:rPr>
                <w:color w:val="000000"/>
                <w:sz w:val="18"/>
                <w:szCs w:val="18"/>
              </w:rPr>
              <w:t>11240</w:t>
            </w:r>
          </w:p>
        </w:tc>
        <w:tc>
          <w:tcPr>
            <w:tcW w:w="588" w:type="dxa"/>
            <w:tcBorders>
              <w:top w:val="nil"/>
              <w:left w:val="nil"/>
              <w:bottom w:val="single" w:sz="4" w:space="0" w:color="000000"/>
              <w:right w:val="single" w:sz="4" w:space="0" w:color="000000"/>
            </w:tcBorders>
            <w:shd w:val="clear" w:color="auto" w:fill="auto"/>
            <w:vAlign w:val="bottom"/>
            <w:hideMark/>
          </w:tcPr>
          <w:p w14:paraId="161F730E"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F8D8EFE" w14:textId="77777777" w:rsidR="0073258F" w:rsidRPr="0073258F" w:rsidRDefault="0073258F" w:rsidP="006D4A69">
            <w:pPr>
              <w:jc w:val="right"/>
              <w:rPr>
                <w:color w:val="000000"/>
                <w:sz w:val="18"/>
                <w:szCs w:val="18"/>
              </w:rPr>
            </w:pPr>
            <w:r w:rsidRPr="0073258F">
              <w:rPr>
                <w:color w:val="000000"/>
                <w:sz w:val="18"/>
                <w:szCs w:val="18"/>
              </w:rPr>
              <w:t>-30,0</w:t>
            </w:r>
          </w:p>
        </w:tc>
        <w:tc>
          <w:tcPr>
            <w:tcW w:w="1136" w:type="dxa"/>
            <w:tcBorders>
              <w:top w:val="nil"/>
              <w:left w:val="nil"/>
              <w:bottom w:val="single" w:sz="4" w:space="0" w:color="000000"/>
              <w:right w:val="single" w:sz="4" w:space="0" w:color="000000"/>
            </w:tcBorders>
            <w:shd w:val="clear" w:color="auto" w:fill="auto"/>
            <w:vAlign w:val="bottom"/>
            <w:hideMark/>
          </w:tcPr>
          <w:p w14:paraId="04B374E1"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3977D9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1AFDE5B"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EF565D4" w14:textId="77777777" w:rsidR="0073258F" w:rsidRPr="0073258F" w:rsidRDefault="0073258F" w:rsidP="006D4A69">
            <w:pPr>
              <w:rPr>
                <w:color w:val="000000"/>
                <w:sz w:val="18"/>
                <w:szCs w:val="18"/>
              </w:rPr>
            </w:pPr>
            <w:r w:rsidRPr="0073258F">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17503FE6"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7CB011C6"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09A6D41E"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602427B0"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66136BE5"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121F0BAF" w14:textId="77777777" w:rsidR="0073258F" w:rsidRPr="0073258F" w:rsidRDefault="0073258F" w:rsidP="006D4A69">
            <w:pPr>
              <w:rPr>
                <w:color w:val="000000"/>
                <w:sz w:val="18"/>
                <w:szCs w:val="18"/>
              </w:rPr>
            </w:pPr>
            <w:r w:rsidRPr="0073258F">
              <w:rPr>
                <w:color w:val="000000"/>
                <w:sz w:val="18"/>
                <w:szCs w:val="18"/>
              </w:rPr>
              <w:t>11240</w:t>
            </w:r>
          </w:p>
        </w:tc>
        <w:tc>
          <w:tcPr>
            <w:tcW w:w="588" w:type="dxa"/>
            <w:tcBorders>
              <w:top w:val="nil"/>
              <w:left w:val="nil"/>
              <w:bottom w:val="single" w:sz="4" w:space="0" w:color="000000"/>
              <w:right w:val="single" w:sz="4" w:space="0" w:color="000000"/>
            </w:tcBorders>
            <w:shd w:val="clear" w:color="auto" w:fill="auto"/>
            <w:vAlign w:val="bottom"/>
            <w:hideMark/>
          </w:tcPr>
          <w:p w14:paraId="4C0FE3BC" w14:textId="77777777" w:rsidR="0073258F" w:rsidRPr="0073258F" w:rsidRDefault="0073258F" w:rsidP="006D4A69">
            <w:pPr>
              <w:rPr>
                <w:color w:val="000000"/>
                <w:sz w:val="18"/>
                <w:szCs w:val="18"/>
              </w:rPr>
            </w:pPr>
            <w:r w:rsidRPr="0073258F">
              <w:rPr>
                <w:color w:val="000000"/>
                <w:sz w:val="18"/>
                <w:szCs w:val="18"/>
              </w:rPr>
              <w:t>300</w:t>
            </w:r>
          </w:p>
        </w:tc>
        <w:tc>
          <w:tcPr>
            <w:tcW w:w="1118" w:type="dxa"/>
            <w:tcBorders>
              <w:top w:val="nil"/>
              <w:left w:val="nil"/>
              <w:bottom w:val="single" w:sz="4" w:space="0" w:color="000000"/>
              <w:right w:val="single" w:sz="4" w:space="0" w:color="000000"/>
            </w:tcBorders>
            <w:shd w:val="clear" w:color="auto" w:fill="auto"/>
            <w:vAlign w:val="bottom"/>
            <w:hideMark/>
          </w:tcPr>
          <w:p w14:paraId="18A06EC1" w14:textId="77777777" w:rsidR="0073258F" w:rsidRPr="0073258F" w:rsidRDefault="0073258F" w:rsidP="006D4A69">
            <w:pPr>
              <w:jc w:val="right"/>
              <w:rPr>
                <w:color w:val="000000"/>
                <w:sz w:val="18"/>
                <w:szCs w:val="18"/>
              </w:rPr>
            </w:pPr>
            <w:r w:rsidRPr="0073258F">
              <w:rPr>
                <w:color w:val="000000"/>
                <w:sz w:val="18"/>
                <w:szCs w:val="18"/>
              </w:rPr>
              <w:t>-30,0</w:t>
            </w:r>
          </w:p>
        </w:tc>
        <w:tc>
          <w:tcPr>
            <w:tcW w:w="1136" w:type="dxa"/>
            <w:tcBorders>
              <w:top w:val="nil"/>
              <w:left w:val="nil"/>
              <w:bottom w:val="single" w:sz="4" w:space="0" w:color="000000"/>
              <w:right w:val="single" w:sz="4" w:space="0" w:color="000000"/>
            </w:tcBorders>
            <w:shd w:val="clear" w:color="auto" w:fill="auto"/>
            <w:vAlign w:val="bottom"/>
            <w:hideMark/>
          </w:tcPr>
          <w:p w14:paraId="5DC5923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F87395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28111FB"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2F2066D" w14:textId="77777777" w:rsidR="0073258F" w:rsidRPr="0073258F" w:rsidRDefault="0073258F" w:rsidP="006D4A69">
            <w:pPr>
              <w:rPr>
                <w:color w:val="000000"/>
                <w:sz w:val="18"/>
                <w:szCs w:val="18"/>
              </w:rPr>
            </w:pPr>
            <w:r w:rsidRPr="0073258F">
              <w:rPr>
                <w:color w:val="000000"/>
                <w:sz w:val="18"/>
                <w:szCs w:val="18"/>
              </w:rPr>
              <w:t>Единовременное денежное вознаграждение донорам, сдавшим безвозмездно компоненты крови (плазму или тромбоциты, или эритроциты) методом афереза</w:t>
            </w:r>
          </w:p>
        </w:tc>
        <w:tc>
          <w:tcPr>
            <w:tcW w:w="424" w:type="dxa"/>
            <w:tcBorders>
              <w:top w:val="nil"/>
              <w:left w:val="nil"/>
              <w:bottom w:val="single" w:sz="4" w:space="0" w:color="000000"/>
              <w:right w:val="single" w:sz="4" w:space="0" w:color="000000"/>
            </w:tcBorders>
            <w:shd w:val="clear" w:color="auto" w:fill="auto"/>
            <w:vAlign w:val="bottom"/>
            <w:hideMark/>
          </w:tcPr>
          <w:p w14:paraId="29ED5460"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10CAAA04"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49E90556"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0B7EA2B1"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43409BD"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2B665C4C" w14:textId="77777777" w:rsidR="0073258F" w:rsidRPr="0073258F" w:rsidRDefault="0073258F" w:rsidP="006D4A69">
            <w:pPr>
              <w:rPr>
                <w:color w:val="000000"/>
                <w:sz w:val="18"/>
                <w:szCs w:val="18"/>
              </w:rPr>
            </w:pPr>
            <w:r w:rsidRPr="0073258F">
              <w:rPr>
                <w:color w:val="000000"/>
                <w:sz w:val="18"/>
                <w:szCs w:val="18"/>
              </w:rPr>
              <w:t>11260</w:t>
            </w:r>
          </w:p>
        </w:tc>
        <w:tc>
          <w:tcPr>
            <w:tcW w:w="588" w:type="dxa"/>
            <w:tcBorders>
              <w:top w:val="nil"/>
              <w:left w:val="nil"/>
              <w:bottom w:val="single" w:sz="4" w:space="0" w:color="000000"/>
              <w:right w:val="single" w:sz="4" w:space="0" w:color="000000"/>
            </w:tcBorders>
            <w:shd w:val="clear" w:color="auto" w:fill="auto"/>
            <w:vAlign w:val="bottom"/>
            <w:hideMark/>
          </w:tcPr>
          <w:p w14:paraId="10EF91C6"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1B81B51" w14:textId="77777777" w:rsidR="0073258F" w:rsidRPr="0073258F" w:rsidRDefault="0073258F" w:rsidP="006D4A69">
            <w:pPr>
              <w:jc w:val="right"/>
              <w:rPr>
                <w:color w:val="000000"/>
                <w:sz w:val="18"/>
                <w:szCs w:val="18"/>
              </w:rPr>
            </w:pPr>
            <w:r w:rsidRPr="0073258F">
              <w:rPr>
                <w:color w:val="000000"/>
                <w:sz w:val="18"/>
                <w:szCs w:val="18"/>
              </w:rPr>
              <w:t>-1 000,0</w:t>
            </w:r>
          </w:p>
        </w:tc>
        <w:tc>
          <w:tcPr>
            <w:tcW w:w="1136" w:type="dxa"/>
            <w:tcBorders>
              <w:top w:val="nil"/>
              <w:left w:val="nil"/>
              <w:bottom w:val="single" w:sz="4" w:space="0" w:color="000000"/>
              <w:right w:val="single" w:sz="4" w:space="0" w:color="000000"/>
            </w:tcBorders>
            <w:shd w:val="clear" w:color="auto" w:fill="auto"/>
            <w:vAlign w:val="bottom"/>
            <w:hideMark/>
          </w:tcPr>
          <w:p w14:paraId="1EFCC9B8"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2D362C5"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351037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C9BB20A" w14:textId="77777777" w:rsidR="0073258F" w:rsidRPr="0073258F" w:rsidRDefault="0073258F" w:rsidP="006D4A69">
            <w:pPr>
              <w:rPr>
                <w:color w:val="000000"/>
                <w:sz w:val="18"/>
                <w:szCs w:val="18"/>
              </w:rPr>
            </w:pPr>
            <w:r w:rsidRPr="0073258F">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4C09D3AB"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300A1D24"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0F0CB5A3"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75A0F398"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AAE1610"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439149CA" w14:textId="77777777" w:rsidR="0073258F" w:rsidRPr="0073258F" w:rsidRDefault="0073258F" w:rsidP="006D4A69">
            <w:pPr>
              <w:rPr>
                <w:color w:val="000000"/>
                <w:sz w:val="18"/>
                <w:szCs w:val="18"/>
              </w:rPr>
            </w:pPr>
            <w:r w:rsidRPr="0073258F">
              <w:rPr>
                <w:color w:val="000000"/>
                <w:sz w:val="18"/>
                <w:szCs w:val="18"/>
              </w:rPr>
              <w:t>11260</w:t>
            </w:r>
          </w:p>
        </w:tc>
        <w:tc>
          <w:tcPr>
            <w:tcW w:w="588" w:type="dxa"/>
            <w:tcBorders>
              <w:top w:val="nil"/>
              <w:left w:val="nil"/>
              <w:bottom w:val="single" w:sz="4" w:space="0" w:color="000000"/>
              <w:right w:val="single" w:sz="4" w:space="0" w:color="000000"/>
            </w:tcBorders>
            <w:shd w:val="clear" w:color="auto" w:fill="auto"/>
            <w:vAlign w:val="bottom"/>
            <w:hideMark/>
          </w:tcPr>
          <w:p w14:paraId="37C8AC64" w14:textId="77777777" w:rsidR="0073258F" w:rsidRPr="0073258F" w:rsidRDefault="0073258F" w:rsidP="006D4A69">
            <w:pPr>
              <w:rPr>
                <w:color w:val="000000"/>
                <w:sz w:val="18"/>
                <w:szCs w:val="18"/>
              </w:rPr>
            </w:pPr>
            <w:r w:rsidRPr="0073258F">
              <w:rPr>
                <w:color w:val="000000"/>
                <w:sz w:val="18"/>
                <w:szCs w:val="18"/>
              </w:rPr>
              <w:t>300</w:t>
            </w:r>
          </w:p>
        </w:tc>
        <w:tc>
          <w:tcPr>
            <w:tcW w:w="1118" w:type="dxa"/>
            <w:tcBorders>
              <w:top w:val="nil"/>
              <w:left w:val="nil"/>
              <w:bottom w:val="single" w:sz="4" w:space="0" w:color="000000"/>
              <w:right w:val="single" w:sz="4" w:space="0" w:color="000000"/>
            </w:tcBorders>
            <w:shd w:val="clear" w:color="auto" w:fill="auto"/>
            <w:vAlign w:val="bottom"/>
            <w:hideMark/>
          </w:tcPr>
          <w:p w14:paraId="288A4249" w14:textId="77777777" w:rsidR="0073258F" w:rsidRPr="0073258F" w:rsidRDefault="0073258F" w:rsidP="006D4A69">
            <w:pPr>
              <w:jc w:val="right"/>
              <w:rPr>
                <w:color w:val="000000"/>
                <w:sz w:val="18"/>
                <w:szCs w:val="18"/>
              </w:rPr>
            </w:pPr>
            <w:r w:rsidRPr="0073258F">
              <w:rPr>
                <w:color w:val="000000"/>
                <w:sz w:val="18"/>
                <w:szCs w:val="18"/>
              </w:rPr>
              <w:t>-1 000,0</w:t>
            </w:r>
          </w:p>
        </w:tc>
        <w:tc>
          <w:tcPr>
            <w:tcW w:w="1136" w:type="dxa"/>
            <w:tcBorders>
              <w:top w:val="nil"/>
              <w:left w:val="nil"/>
              <w:bottom w:val="single" w:sz="4" w:space="0" w:color="000000"/>
              <w:right w:val="single" w:sz="4" w:space="0" w:color="000000"/>
            </w:tcBorders>
            <w:shd w:val="clear" w:color="auto" w:fill="auto"/>
            <w:vAlign w:val="bottom"/>
            <w:hideMark/>
          </w:tcPr>
          <w:p w14:paraId="5B1DA8B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BDE1ED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64701DC"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5FE5693" w14:textId="77777777" w:rsidR="0073258F" w:rsidRPr="0073258F" w:rsidRDefault="0073258F" w:rsidP="006D4A69">
            <w:pPr>
              <w:rPr>
                <w:color w:val="000000"/>
                <w:sz w:val="18"/>
                <w:szCs w:val="18"/>
              </w:rPr>
            </w:pPr>
            <w:r w:rsidRPr="0073258F">
              <w:rPr>
                <w:color w:val="000000"/>
                <w:sz w:val="18"/>
                <w:szCs w:val="18"/>
              </w:rPr>
              <w:t>Субсидии гражданам на оплату жилого помещения и коммунальных услуг</w:t>
            </w:r>
          </w:p>
        </w:tc>
        <w:tc>
          <w:tcPr>
            <w:tcW w:w="424" w:type="dxa"/>
            <w:tcBorders>
              <w:top w:val="nil"/>
              <w:left w:val="nil"/>
              <w:bottom w:val="single" w:sz="4" w:space="0" w:color="000000"/>
              <w:right w:val="single" w:sz="4" w:space="0" w:color="000000"/>
            </w:tcBorders>
            <w:shd w:val="clear" w:color="auto" w:fill="auto"/>
            <w:vAlign w:val="bottom"/>
            <w:hideMark/>
          </w:tcPr>
          <w:p w14:paraId="494C32A6"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0B3FDDB4"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2C28FC3D"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3B616C54"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2385A6E3"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59601A2C" w14:textId="77777777" w:rsidR="0073258F" w:rsidRPr="0073258F" w:rsidRDefault="0073258F" w:rsidP="006D4A69">
            <w:pPr>
              <w:rPr>
                <w:color w:val="000000"/>
                <w:sz w:val="18"/>
                <w:szCs w:val="18"/>
              </w:rPr>
            </w:pPr>
            <w:r w:rsidRPr="0073258F">
              <w:rPr>
                <w:color w:val="000000"/>
                <w:sz w:val="18"/>
                <w:szCs w:val="18"/>
              </w:rPr>
              <w:t>13180</w:t>
            </w:r>
          </w:p>
        </w:tc>
        <w:tc>
          <w:tcPr>
            <w:tcW w:w="588" w:type="dxa"/>
            <w:tcBorders>
              <w:top w:val="nil"/>
              <w:left w:val="nil"/>
              <w:bottom w:val="single" w:sz="4" w:space="0" w:color="000000"/>
              <w:right w:val="single" w:sz="4" w:space="0" w:color="000000"/>
            </w:tcBorders>
            <w:shd w:val="clear" w:color="auto" w:fill="auto"/>
            <w:vAlign w:val="bottom"/>
            <w:hideMark/>
          </w:tcPr>
          <w:p w14:paraId="56D8DD4E"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8AED293" w14:textId="77777777" w:rsidR="0073258F" w:rsidRPr="0073258F" w:rsidRDefault="0073258F" w:rsidP="006D4A69">
            <w:pPr>
              <w:jc w:val="right"/>
              <w:rPr>
                <w:color w:val="000000"/>
                <w:sz w:val="18"/>
                <w:szCs w:val="18"/>
              </w:rPr>
            </w:pPr>
            <w:r w:rsidRPr="0073258F">
              <w:rPr>
                <w:color w:val="000000"/>
                <w:sz w:val="18"/>
                <w:szCs w:val="18"/>
              </w:rPr>
              <w:t>8 171,9</w:t>
            </w:r>
          </w:p>
        </w:tc>
        <w:tc>
          <w:tcPr>
            <w:tcW w:w="1136" w:type="dxa"/>
            <w:tcBorders>
              <w:top w:val="nil"/>
              <w:left w:val="nil"/>
              <w:bottom w:val="single" w:sz="4" w:space="0" w:color="000000"/>
              <w:right w:val="single" w:sz="4" w:space="0" w:color="000000"/>
            </w:tcBorders>
            <w:shd w:val="clear" w:color="auto" w:fill="auto"/>
            <w:vAlign w:val="bottom"/>
            <w:hideMark/>
          </w:tcPr>
          <w:p w14:paraId="45D1380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6604516"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E23F02C"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D1F167C" w14:textId="77777777" w:rsidR="0073258F" w:rsidRPr="0073258F" w:rsidRDefault="0073258F" w:rsidP="006D4A69">
            <w:pPr>
              <w:rPr>
                <w:color w:val="000000"/>
                <w:sz w:val="18"/>
                <w:szCs w:val="18"/>
              </w:rPr>
            </w:pPr>
            <w:r w:rsidRPr="0073258F">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0CAE6A6B"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1A353668"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0674FBB7"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50E95D57"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23AEC5D9"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02E8D740" w14:textId="77777777" w:rsidR="0073258F" w:rsidRPr="0073258F" w:rsidRDefault="0073258F" w:rsidP="006D4A69">
            <w:pPr>
              <w:rPr>
                <w:color w:val="000000"/>
                <w:sz w:val="18"/>
                <w:szCs w:val="18"/>
              </w:rPr>
            </w:pPr>
            <w:r w:rsidRPr="0073258F">
              <w:rPr>
                <w:color w:val="000000"/>
                <w:sz w:val="18"/>
                <w:szCs w:val="18"/>
              </w:rPr>
              <w:t>13180</w:t>
            </w:r>
          </w:p>
        </w:tc>
        <w:tc>
          <w:tcPr>
            <w:tcW w:w="588" w:type="dxa"/>
            <w:tcBorders>
              <w:top w:val="nil"/>
              <w:left w:val="nil"/>
              <w:bottom w:val="single" w:sz="4" w:space="0" w:color="000000"/>
              <w:right w:val="single" w:sz="4" w:space="0" w:color="000000"/>
            </w:tcBorders>
            <w:shd w:val="clear" w:color="auto" w:fill="auto"/>
            <w:vAlign w:val="bottom"/>
            <w:hideMark/>
          </w:tcPr>
          <w:p w14:paraId="39965551" w14:textId="77777777" w:rsidR="0073258F" w:rsidRPr="0073258F" w:rsidRDefault="0073258F" w:rsidP="006D4A69">
            <w:pPr>
              <w:rPr>
                <w:color w:val="000000"/>
                <w:sz w:val="18"/>
                <w:szCs w:val="18"/>
              </w:rPr>
            </w:pPr>
            <w:r w:rsidRPr="0073258F">
              <w:rPr>
                <w:color w:val="000000"/>
                <w:sz w:val="18"/>
                <w:szCs w:val="18"/>
              </w:rPr>
              <w:t>300</w:t>
            </w:r>
          </w:p>
        </w:tc>
        <w:tc>
          <w:tcPr>
            <w:tcW w:w="1118" w:type="dxa"/>
            <w:tcBorders>
              <w:top w:val="nil"/>
              <w:left w:val="nil"/>
              <w:bottom w:val="single" w:sz="4" w:space="0" w:color="000000"/>
              <w:right w:val="single" w:sz="4" w:space="0" w:color="000000"/>
            </w:tcBorders>
            <w:shd w:val="clear" w:color="auto" w:fill="auto"/>
            <w:vAlign w:val="bottom"/>
            <w:hideMark/>
          </w:tcPr>
          <w:p w14:paraId="5753DE91" w14:textId="77777777" w:rsidR="0073258F" w:rsidRPr="0073258F" w:rsidRDefault="0073258F" w:rsidP="006D4A69">
            <w:pPr>
              <w:jc w:val="right"/>
              <w:rPr>
                <w:color w:val="000000"/>
                <w:sz w:val="18"/>
                <w:szCs w:val="18"/>
              </w:rPr>
            </w:pPr>
            <w:r w:rsidRPr="0073258F">
              <w:rPr>
                <w:color w:val="000000"/>
                <w:sz w:val="18"/>
                <w:szCs w:val="18"/>
              </w:rPr>
              <w:t>8 171,9</w:t>
            </w:r>
          </w:p>
        </w:tc>
        <w:tc>
          <w:tcPr>
            <w:tcW w:w="1136" w:type="dxa"/>
            <w:tcBorders>
              <w:top w:val="nil"/>
              <w:left w:val="nil"/>
              <w:bottom w:val="single" w:sz="4" w:space="0" w:color="000000"/>
              <w:right w:val="single" w:sz="4" w:space="0" w:color="000000"/>
            </w:tcBorders>
            <w:shd w:val="clear" w:color="auto" w:fill="auto"/>
            <w:vAlign w:val="bottom"/>
            <w:hideMark/>
          </w:tcPr>
          <w:p w14:paraId="478E3ED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70E6420"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236A1E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3C1ABF1" w14:textId="77777777" w:rsidR="0073258F" w:rsidRPr="0073258F" w:rsidRDefault="0073258F" w:rsidP="006D4A69">
            <w:pPr>
              <w:rPr>
                <w:color w:val="000000"/>
                <w:sz w:val="18"/>
                <w:szCs w:val="18"/>
              </w:rPr>
            </w:pPr>
            <w:r w:rsidRPr="0073258F">
              <w:rPr>
                <w:color w:val="000000"/>
                <w:sz w:val="18"/>
                <w:szCs w:val="18"/>
              </w:rPr>
              <w:t>Субсидии юридическому лицу, индивидуальному предпринимателю, уполномоченному участнику договора простого товарищества в целях возмещения части затрат, связанных с выполнением работ по осуществлению регулярных перевозок, по регулируемым тарифам</w:t>
            </w:r>
          </w:p>
        </w:tc>
        <w:tc>
          <w:tcPr>
            <w:tcW w:w="424" w:type="dxa"/>
            <w:tcBorders>
              <w:top w:val="nil"/>
              <w:left w:val="nil"/>
              <w:bottom w:val="single" w:sz="4" w:space="0" w:color="000000"/>
              <w:right w:val="single" w:sz="4" w:space="0" w:color="000000"/>
            </w:tcBorders>
            <w:shd w:val="clear" w:color="auto" w:fill="auto"/>
            <w:vAlign w:val="bottom"/>
            <w:hideMark/>
          </w:tcPr>
          <w:p w14:paraId="37EDFBDE"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3FE439C8"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31898819"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0436E3C7"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8CD01B7"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7BC79AB3" w14:textId="77777777" w:rsidR="0073258F" w:rsidRPr="0073258F" w:rsidRDefault="0073258F" w:rsidP="006D4A69">
            <w:pPr>
              <w:rPr>
                <w:color w:val="000000"/>
                <w:sz w:val="18"/>
                <w:szCs w:val="18"/>
              </w:rPr>
            </w:pPr>
            <w:r w:rsidRPr="0073258F">
              <w:rPr>
                <w:color w:val="000000"/>
                <w:sz w:val="18"/>
                <w:szCs w:val="18"/>
              </w:rPr>
              <w:t>84260</w:t>
            </w:r>
          </w:p>
        </w:tc>
        <w:tc>
          <w:tcPr>
            <w:tcW w:w="588" w:type="dxa"/>
            <w:tcBorders>
              <w:top w:val="nil"/>
              <w:left w:val="nil"/>
              <w:bottom w:val="single" w:sz="4" w:space="0" w:color="000000"/>
              <w:right w:val="single" w:sz="4" w:space="0" w:color="000000"/>
            </w:tcBorders>
            <w:shd w:val="clear" w:color="auto" w:fill="auto"/>
            <w:vAlign w:val="bottom"/>
            <w:hideMark/>
          </w:tcPr>
          <w:p w14:paraId="3386C156"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3B3C0E8" w14:textId="77777777" w:rsidR="0073258F" w:rsidRPr="0073258F" w:rsidRDefault="0073258F" w:rsidP="006D4A69">
            <w:pPr>
              <w:jc w:val="right"/>
              <w:rPr>
                <w:color w:val="000000"/>
                <w:sz w:val="18"/>
                <w:szCs w:val="18"/>
              </w:rPr>
            </w:pPr>
            <w:r w:rsidRPr="0073258F">
              <w:rPr>
                <w:color w:val="000000"/>
                <w:sz w:val="18"/>
                <w:szCs w:val="18"/>
              </w:rPr>
              <w:t>32 000,0</w:t>
            </w:r>
          </w:p>
        </w:tc>
        <w:tc>
          <w:tcPr>
            <w:tcW w:w="1136" w:type="dxa"/>
            <w:tcBorders>
              <w:top w:val="nil"/>
              <w:left w:val="nil"/>
              <w:bottom w:val="single" w:sz="4" w:space="0" w:color="000000"/>
              <w:right w:val="single" w:sz="4" w:space="0" w:color="000000"/>
            </w:tcBorders>
            <w:shd w:val="clear" w:color="auto" w:fill="auto"/>
            <w:vAlign w:val="bottom"/>
            <w:hideMark/>
          </w:tcPr>
          <w:p w14:paraId="31FC54C1"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84C4D1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E6CBEE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4ED20DC" w14:textId="77777777" w:rsidR="0073258F" w:rsidRPr="0073258F" w:rsidRDefault="0073258F" w:rsidP="006D4A69">
            <w:pPr>
              <w:rPr>
                <w:color w:val="000000"/>
                <w:sz w:val="18"/>
                <w:szCs w:val="18"/>
              </w:rPr>
            </w:pPr>
            <w:r w:rsidRPr="0073258F">
              <w:rPr>
                <w:color w:val="000000"/>
                <w:sz w:val="18"/>
                <w:szCs w:val="18"/>
              </w:rPr>
              <w:lastRenderedPageBreak/>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781275E1"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77413065"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1AEA960B"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348AE782"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FE032F4"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670F947A" w14:textId="77777777" w:rsidR="0073258F" w:rsidRPr="0073258F" w:rsidRDefault="0073258F" w:rsidP="006D4A69">
            <w:pPr>
              <w:rPr>
                <w:color w:val="000000"/>
                <w:sz w:val="18"/>
                <w:szCs w:val="18"/>
              </w:rPr>
            </w:pPr>
            <w:r w:rsidRPr="0073258F">
              <w:rPr>
                <w:color w:val="000000"/>
                <w:sz w:val="18"/>
                <w:szCs w:val="18"/>
              </w:rPr>
              <w:t>84260</w:t>
            </w:r>
          </w:p>
        </w:tc>
        <w:tc>
          <w:tcPr>
            <w:tcW w:w="588" w:type="dxa"/>
            <w:tcBorders>
              <w:top w:val="nil"/>
              <w:left w:val="nil"/>
              <w:bottom w:val="single" w:sz="4" w:space="0" w:color="000000"/>
              <w:right w:val="single" w:sz="4" w:space="0" w:color="000000"/>
            </w:tcBorders>
            <w:shd w:val="clear" w:color="auto" w:fill="auto"/>
            <w:vAlign w:val="bottom"/>
            <w:hideMark/>
          </w:tcPr>
          <w:p w14:paraId="5BC0045B" w14:textId="77777777" w:rsidR="0073258F" w:rsidRPr="0073258F" w:rsidRDefault="0073258F" w:rsidP="006D4A69">
            <w:pPr>
              <w:rPr>
                <w:color w:val="000000"/>
                <w:sz w:val="18"/>
                <w:szCs w:val="18"/>
              </w:rPr>
            </w:pPr>
            <w:r w:rsidRPr="0073258F">
              <w:rPr>
                <w:color w:val="000000"/>
                <w:sz w:val="18"/>
                <w:szCs w:val="18"/>
              </w:rPr>
              <w:t>800</w:t>
            </w:r>
          </w:p>
        </w:tc>
        <w:tc>
          <w:tcPr>
            <w:tcW w:w="1118" w:type="dxa"/>
            <w:tcBorders>
              <w:top w:val="nil"/>
              <w:left w:val="nil"/>
              <w:bottom w:val="single" w:sz="4" w:space="0" w:color="000000"/>
              <w:right w:val="single" w:sz="4" w:space="0" w:color="000000"/>
            </w:tcBorders>
            <w:shd w:val="clear" w:color="auto" w:fill="auto"/>
            <w:vAlign w:val="bottom"/>
            <w:hideMark/>
          </w:tcPr>
          <w:p w14:paraId="7073F072" w14:textId="77777777" w:rsidR="0073258F" w:rsidRPr="0073258F" w:rsidRDefault="0073258F" w:rsidP="006D4A69">
            <w:pPr>
              <w:jc w:val="right"/>
              <w:rPr>
                <w:color w:val="000000"/>
                <w:sz w:val="18"/>
                <w:szCs w:val="18"/>
              </w:rPr>
            </w:pPr>
            <w:r w:rsidRPr="0073258F">
              <w:rPr>
                <w:color w:val="000000"/>
                <w:sz w:val="18"/>
                <w:szCs w:val="18"/>
              </w:rPr>
              <w:t>32 000,0</w:t>
            </w:r>
          </w:p>
        </w:tc>
        <w:tc>
          <w:tcPr>
            <w:tcW w:w="1136" w:type="dxa"/>
            <w:tcBorders>
              <w:top w:val="nil"/>
              <w:left w:val="nil"/>
              <w:bottom w:val="single" w:sz="4" w:space="0" w:color="000000"/>
              <w:right w:val="single" w:sz="4" w:space="0" w:color="000000"/>
            </w:tcBorders>
            <w:shd w:val="clear" w:color="auto" w:fill="auto"/>
            <w:vAlign w:val="bottom"/>
            <w:hideMark/>
          </w:tcPr>
          <w:p w14:paraId="2ADC3A01"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DAA041D"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52C575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CE37843" w14:textId="77777777" w:rsidR="0073258F" w:rsidRPr="0073258F" w:rsidRDefault="0073258F" w:rsidP="006D4A69">
            <w:pPr>
              <w:rPr>
                <w:color w:val="000000"/>
                <w:sz w:val="18"/>
                <w:szCs w:val="18"/>
              </w:rPr>
            </w:pPr>
            <w:r w:rsidRPr="0073258F">
              <w:rPr>
                <w:color w:val="000000"/>
                <w:sz w:val="18"/>
                <w:szCs w:val="18"/>
              </w:rPr>
              <w:t>Единовременная денежная выплата военнослужащим, проходящим военную службу по контракту в Вооруженных Силах Российской Федерации, войсках национальной гвардии Российской Федерации</w:t>
            </w:r>
          </w:p>
        </w:tc>
        <w:tc>
          <w:tcPr>
            <w:tcW w:w="424" w:type="dxa"/>
            <w:tcBorders>
              <w:top w:val="nil"/>
              <w:left w:val="nil"/>
              <w:bottom w:val="single" w:sz="4" w:space="0" w:color="000000"/>
              <w:right w:val="single" w:sz="4" w:space="0" w:color="000000"/>
            </w:tcBorders>
            <w:shd w:val="clear" w:color="auto" w:fill="auto"/>
            <w:vAlign w:val="bottom"/>
            <w:hideMark/>
          </w:tcPr>
          <w:p w14:paraId="0D895080"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67E1EDC7"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616BDCBC"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01FFF24A"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2FEBA21"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11375524" w14:textId="77777777" w:rsidR="0073258F" w:rsidRPr="0073258F" w:rsidRDefault="0073258F" w:rsidP="006D4A69">
            <w:pPr>
              <w:rPr>
                <w:color w:val="000000"/>
                <w:sz w:val="18"/>
                <w:szCs w:val="18"/>
              </w:rPr>
            </w:pPr>
            <w:r w:rsidRPr="0073258F">
              <w:rPr>
                <w:color w:val="000000"/>
                <w:sz w:val="18"/>
                <w:szCs w:val="18"/>
              </w:rPr>
              <w:t>ВС300</w:t>
            </w:r>
          </w:p>
        </w:tc>
        <w:tc>
          <w:tcPr>
            <w:tcW w:w="588" w:type="dxa"/>
            <w:tcBorders>
              <w:top w:val="nil"/>
              <w:left w:val="nil"/>
              <w:bottom w:val="single" w:sz="4" w:space="0" w:color="000000"/>
              <w:right w:val="single" w:sz="4" w:space="0" w:color="000000"/>
            </w:tcBorders>
            <w:shd w:val="clear" w:color="auto" w:fill="auto"/>
            <w:vAlign w:val="bottom"/>
            <w:hideMark/>
          </w:tcPr>
          <w:p w14:paraId="12CA05B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B49394E" w14:textId="77777777" w:rsidR="0073258F" w:rsidRPr="0073258F" w:rsidRDefault="0073258F" w:rsidP="006D4A69">
            <w:pPr>
              <w:jc w:val="right"/>
              <w:rPr>
                <w:color w:val="000000"/>
                <w:sz w:val="18"/>
                <w:szCs w:val="18"/>
              </w:rPr>
            </w:pPr>
            <w:r w:rsidRPr="0073258F">
              <w:rPr>
                <w:color w:val="000000"/>
                <w:sz w:val="18"/>
                <w:szCs w:val="18"/>
              </w:rPr>
              <w:t>258 378,7</w:t>
            </w:r>
          </w:p>
        </w:tc>
        <w:tc>
          <w:tcPr>
            <w:tcW w:w="1136" w:type="dxa"/>
            <w:tcBorders>
              <w:top w:val="nil"/>
              <w:left w:val="nil"/>
              <w:bottom w:val="single" w:sz="4" w:space="0" w:color="000000"/>
              <w:right w:val="single" w:sz="4" w:space="0" w:color="000000"/>
            </w:tcBorders>
            <w:shd w:val="clear" w:color="auto" w:fill="auto"/>
            <w:vAlign w:val="bottom"/>
            <w:hideMark/>
          </w:tcPr>
          <w:p w14:paraId="732855A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D6ACC4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C2945F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11FE626" w14:textId="77777777" w:rsidR="0073258F" w:rsidRPr="0073258F" w:rsidRDefault="0073258F" w:rsidP="006D4A69">
            <w:pPr>
              <w:rPr>
                <w:color w:val="000000"/>
                <w:sz w:val="18"/>
                <w:szCs w:val="18"/>
              </w:rPr>
            </w:pPr>
            <w:r w:rsidRPr="0073258F">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3FCCFA19"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35A37710"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5B1B67EB"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456E8AAC"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CCABC54"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48A7C62C" w14:textId="77777777" w:rsidR="0073258F" w:rsidRPr="0073258F" w:rsidRDefault="0073258F" w:rsidP="006D4A69">
            <w:pPr>
              <w:rPr>
                <w:color w:val="000000"/>
                <w:sz w:val="18"/>
                <w:szCs w:val="18"/>
              </w:rPr>
            </w:pPr>
            <w:r w:rsidRPr="0073258F">
              <w:rPr>
                <w:color w:val="000000"/>
                <w:sz w:val="18"/>
                <w:szCs w:val="18"/>
              </w:rPr>
              <w:t>ВС300</w:t>
            </w:r>
          </w:p>
        </w:tc>
        <w:tc>
          <w:tcPr>
            <w:tcW w:w="588" w:type="dxa"/>
            <w:tcBorders>
              <w:top w:val="nil"/>
              <w:left w:val="nil"/>
              <w:bottom w:val="single" w:sz="4" w:space="0" w:color="000000"/>
              <w:right w:val="single" w:sz="4" w:space="0" w:color="000000"/>
            </w:tcBorders>
            <w:shd w:val="clear" w:color="auto" w:fill="auto"/>
            <w:vAlign w:val="bottom"/>
            <w:hideMark/>
          </w:tcPr>
          <w:p w14:paraId="676A4FC9" w14:textId="77777777" w:rsidR="0073258F" w:rsidRPr="0073258F" w:rsidRDefault="0073258F" w:rsidP="006D4A69">
            <w:pPr>
              <w:rPr>
                <w:color w:val="000000"/>
                <w:sz w:val="18"/>
                <w:szCs w:val="18"/>
              </w:rPr>
            </w:pPr>
            <w:r w:rsidRPr="0073258F">
              <w:rPr>
                <w:color w:val="000000"/>
                <w:sz w:val="18"/>
                <w:szCs w:val="18"/>
              </w:rPr>
              <w:t>300</w:t>
            </w:r>
          </w:p>
        </w:tc>
        <w:tc>
          <w:tcPr>
            <w:tcW w:w="1118" w:type="dxa"/>
            <w:tcBorders>
              <w:top w:val="nil"/>
              <w:left w:val="nil"/>
              <w:bottom w:val="single" w:sz="4" w:space="0" w:color="000000"/>
              <w:right w:val="single" w:sz="4" w:space="0" w:color="000000"/>
            </w:tcBorders>
            <w:shd w:val="clear" w:color="auto" w:fill="auto"/>
            <w:vAlign w:val="bottom"/>
            <w:hideMark/>
          </w:tcPr>
          <w:p w14:paraId="7483CEFF" w14:textId="77777777" w:rsidR="0073258F" w:rsidRPr="0073258F" w:rsidRDefault="0073258F" w:rsidP="006D4A69">
            <w:pPr>
              <w:jc w:val="right"/>
              <w:rPr>
                <w:color w:val="000000"/>
                <w:sz w:val="18"/>
                <w:szCs w:val="18"/>
              </w:rPr>
            </w:pPr>
            <w:r w:rsidRPr="0073258F">
              <w:rPr>
                <w:color w:val="000000"/>
                <w:sz w:val="18"/>
                <w:szCs w:val="18"/>
              </w:rPr>
              <w:t>258 378,7</w:t>
            </w:r>
          </w:p>
        </w:tc>
        <w:tc>
          <w:tcPr>
            <w:tcW w:w="1136" w:type="dxa"/>
            <w:tcBorders>
              <w:top w:val="nil"/>
              <w:left w:val="nil"/>
              <w:bottom w:val="single" w:sz="4" w:space="0" w:color="000000"/>
              <w:right w:val="single" w:sz="4" w:space="0" w:color="000000"/>
            </w:tcBorders>
            <w:shd w:val="clear" w:color="auto" w:fill="auto"/>
            <w:vAlign w:val="bottom"/>
            <w:hideMark/>
          </w:tcPr>
          <w:p w14:paraId="7FA90BF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33BE76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CAF9C8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66CFB20" w14:textId="77777777" w:rsidR="0073258F" w:rsidRPr="0073258F" w:rsidRDefault="0073258F" w:rsidP="006D4A69">
            <w:pPr>
              <w:rPr>
                <w:color w:val="000000"/>
                <w:sz w:val="18"/>
                <w:szCs w:val="18"/>
              </w:rPr>
            </w:pPr>
            <w:r w:rsidRPr="0073258F">
              <w:rPr>
                <w:color w:val="000000"/>
                <w:sz w:val="18"/>
                <w:szCs w:val="18"/>
              </w:rPr>
              <w:t>Единовременная денежная выплата членам семей погибших (умерших вследствие увечья (ранения, травмы, контузии) или заболевания, полученных при исполнении обязанностей военной службы (службы)) участников специальной военной операции</w:t>
            </w:r>
          </w:p>
        </w:tc>
        <w:tc>
          <w:tcPr>
            <w:tcW w:w="424" w:type="dxa"/>
            <w:tcBorders>
              <w:top w:val="nil"/>
              <w:left w:val="nil"/>
              <w:bottom w:val="single" w:sz="4" w:space="0" w:color="000000"/>
              <w:right w:val="single" w:sz="4" w:space="0" w:color="000000"/>
            </w:tcBorders>
            <w:shd w:val="clear" w:color="auto" w:fill="auto"/>
            <w:vAlign w:val="bottom"/>
            <w:hideMark/>
          </w:tcPr>
          <w:p w14:paraId="2DEAECE4"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288EC0BE"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078511AB"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17037C07"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BB9E724"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25E53EAD" w14:textId="77777777" w:rsidR="0073258F" w:rsidRPr="0073258F" w:rsidRDefault="0073258F" w:rsidP="006D4A69">
            <w:pPr>
              <w:rPr>
                <w:color w:val="000000"/>
                <w:sz w:val="18"/>
                <w:szCs w:val="18"/>
              </w:rPr>
            </w:pPr>
            <w:r w:rsidRPr="0073258F">
              <w:rPr>
                <w:color w:val="000000"/>
                <w:sz w:val="18"/>
                <w:szCs w:val="18"/>
              </w:rPr>
              <w:t>ВС310</w:t>
            </w:r>
          </w:p>
        </w:tc>
        <w:tc>
          <w:tcPr>
            <w:tcW w:w="588" w:type="dxa"/>
            <w:tcBorders>
              <w:top w:val="nil"/>
              <w:left w:val="nil"/>
              <w:bottom w:val="single" w:sz="4" w:space="0" w:color="000000"/>
              <w:right w:val="single" w:sz="4" w:space="0" w:color="000000"/>
            </w:tcBorders>
            <w:shd w:val="clear" w:color="auto" w:fill="auto"/>
            <w:vAlign w:val="bottom"/>
            <w:hideMark/>
          </w:tcPr>
          <w:p w14:paraId="66A22A38"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63A8919" w14:textId="77777777" w:rsidR="0073258F" w:rsidRPr="0073258F" w:rsidRDefault="0073258F" w:rsidP="006D4A69">
            <w:pPr>
              <w:jc w:val="right"/>
              <w:rPr>
                <w:color w:val="000000"/>
                <w:sz w:val="18"/>
                <w:szCs w:val="18"/>
              </w:rPr>
            </w:pPr>
            <w:r w:rsidRPr="0073258F">
              <w:rPr>
                <w:color w:val="000000"/>
                <w:sz w:val="18"/>
                <w:szCs w:val="18"/>
              </w:rPr>
              <w:t>30 000,0</w:t>
            </w:r>
          </w:p>
        </w:tc>
        <w:tc>
          <w:tcPr>
            <w:tcW w:w="1136" w:type="dxa"/>
            <w:tcBorders>
              <w:top w:val="nil"/>
              <w:left w:val="nil"/>
              <w:bottom w:val="single" w:sz="4" w:space="0" w:color="000000"/>
              <w:right w:val="single" w:sz="4" w:space="0" w:color="000000"/>
            </w:tcBorders>
            <w:shd w:val="clear" w:color="auto" w:fill="auto"/>
            <w:vAlign w:val="bottom"/>
            <w:hideMark/>
          </w:tcPr>
          <w:p w14:paraId="3EAA6D5B"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B321DD7"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A7CD83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81464DF" w14:textId="77777777" w:rsidR="0073258F" w:rsidRPr="0073258F" w:rsidRDefault="0073258F" w:rsidP="006D4A69">
            <w:pPr>
              <w:rPr>
                <w:color w:val="000000"/>
                <w:sz w:val="18"/>
                <w:szCs w:val="18"/>
              </w:rPr>
            </w:pPr>
            <w:r w:rsidRPr="0073258F">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016E8E97"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0960E697"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657AD704"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3497A795"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904C94F"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07ABAECC" w14:textId="77777777" w:rsidR="0073258F" w:rsidRPr="0073258F" w:rsidRDefault="0073258F" w:rsidP="006D4A69">
            <w:pPr>
              <w:rPr>
                <w:color w:val="000000"/>
                <w:sz w:val="18"/>
                <w:szCs w:val="18"/>
              </w:rPr>
            </w:pPr>
            <w:r w:rsidRPr="0073258F">
              <w:rPr>
                <w:color w:val="000000"/>
                <w:sz w:val="18"/>
                <w:szCs w:val="18"/>
              </w:rPr>
              <w:t>ВС310</w:t>
            </w:r>
          </w:p>
        </w:tc>
        <w:tc>
          <w:tcPr>
            <w:tcW w:w="588" w:type="dxa"/>
            <w:tcBorders>
              <w:top w:val="nil"/>
              <w:left w:val="nil"/>
              <w:bottom w:val="single" w:sz="4" w:space="0" w:color="000000"/>
              <w:right w:val="single" w:sz="4" w:space="0" w:color="000000"/>
            </w:tcBorders>
            <w:shd w:val="clear" w:color="auto" w:fill="auto"/>
            <w:vAlign w:val="bottom"/>
            <w:hideMark/>
          </w:tcPr>
          <w:p w14:paraId="605D8C71" w14:textId="77777777" w:rsidR="0073258F" w:rsidRPr="0073258F" w:rsidRDefault="0073258F" w:rsidP="006D4A69">
            <w:pPr>
              <w:rPr>
                <w:color w:val="000000"/>
                <w:sz w:val="18"/>
                <w:szCs w:val="18"/>
              </w:rPr>
            </w:pPr>
            <w:r w:rsidRPr="0073258F">
              <w:rPr>
                <w:color w:val="000000"/>
                <w:sz w:val="18"/>
                <w:szCs w:val="18"/>
              </w:rPr>
              <w:t>300</w:t>
            </w:r>
          </w:p>
        </w:tc>
        <w:tc>
          <w:tcPr>
            <w:tcW w:w="1118" w:type="dxa"/>
            <w:tcBorders>
              <w:top w:val="nil"/>
              <w:left w:val="nil"/>
              <w:bottom w:val="single" w:sz="4" w:space="0" w:color="000000"/>
              <w:right w:val="single" w:sz="4" w:space="0" w:color="000000"/>
            </w:tcBorders>
            <w:shd w:val="clear" w:color="auto" w:fill="auto"/>
            <w:vAlign w:val="bottom"/>
            <w:hideMark/>
          </w:tcPr>
          <w:p w14:paraId="7FE1BE10" w14:textId="77777777" w:rsidR="0073258F" w:rsidRPr="0073258F" w:rsidRDefault="0073258F" w:rsidP="006D4A69">
            <w:pPr>
              <w:jc w:val="right"/>
              <w:rPr>
                <w:color w:val="000000"/>
                <w:sz w:val="18"/>
                <w:szCs w:val="18"/>
              </w:rPr>
            </w:pPr>
            <w:r w:rsidRPr="0073258F">
              <w:rPr>
                <w:color w:val="000000"/>
                <w:sz w:val="18"/>
                <w:szCs w:val="18"/>
              </w:rPr>
              <w:t>30 000,0</w:t>
            </w:r>
          </w:p>
        </w:tc>
        <w:tc>
          <w:tcPr>
            <w:tcW w:w="1136" w:type="dxa"/>
            <w:tcBorders>
              <w:top w:val="nil"/>
              <w:left w:val="nil"/>
              <w:bottom w:val="single" w:sz="4" w:space="0" w:color="000000"/>
              <w:right w:val="single" w:sz="4" w:space="0" w:color="000000"/>
            </w:tcBorders>
            <w:shd w:val="clear" w:color="auto" w:fill="auto"/>
            <w:vAlign w:val="bottom"/>
            <w:hideMark/>
          </w:tcPr>
          <w:p w14:paraId="1245650D"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B42532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86C96B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727E54D1" w14:textId="77777777" w:rsidR="0073258F" w:rsidRPr="0073258F" w:rsidRDefault="0073258F" w:rsidP="006D4A69">
            <w:pPr>
              <w:rPr>
                <w:color w:val="000000"/>
                <w:sz w:val="18"/>
                <w:szCs w:val="18"/>
              </w:rPr>
            </w:pPr>
            <w:r w:rsidRPr="0073258F">
              <w:rPr>
                <w:color w:val="000000"/>
                <w:sz w:val="18"/>
                <w:szCs w:val="18"/>
              </w:rPr>
              <w:t>Охрана семьи и детства</w:t>
            </w:r>
          </w:p>
        </w:tc>
        <w:tc>
          <w:tcPr>
            <w:tcW w:w="424" w:type="dxa"/>
            <w:tcBorders>
              <w:top w:val="nil"/>
              <w:left w:val="nil"/>
              <w:bottom w:val="single" w:sz="4" w:space="0" w:color="000000"/>
              <w:right w:val="single" w:sz="4" w:space="0" w:color="000000"/>
            </w:tcBorders>
            <w:shd w:val="clear" w:color="auto" w:fill="auto"/>
            <w:vAlign w:val="bottom"/>
            <w:hideMark/>
          </w:tcPr>
          <w:p w14:paraId="7388DCA5"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64859668"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73E80658"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274853C2"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CC201A3"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59C57A9E"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07FDE647"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277F455" w14:textId="77777777" w:rsidR="0073258F" w:rsidRPr="0073258F" w:rsidRDefault="0073258F" w:rsidP="006D4A69">
            <w:pPr>
              <w:jc w:val="right"/>
              <w:rPr>
                <w:color w:val="000000"/>
                <w:sz w:val="18"/>
                <w:szCs w:val="18"/>
              </w:rPr>
            </w:pPr>
            <w:r w:rsidRPr="0073258F">
              <w:rPr>
                <w:color w:val="000000"/>
                <w:sz w:val="18"/>
                <w:szCs w:val="18"/>
              </w:rPr>
              <w:t>1 132,7</w:t>
            </w:r>
          </w:p>
        </w:tc>
        <w:tc>
          <w:tcPr>
            <w:tcW w:w="1136" w:type="dxa"/>
            <w:tcBorders>
              <w:top w:val="nil"/>
              <w:left w:val="nil"/>
              <w:bottom w:val="single" w:sz="4" w:space="0" w:color="000000"/>
              <w:right w:val="single" w:sz="4" w:space="0" w:color="000000"/>
            </w:tcBorders>
            <w:shd w:val="clear" w:color="auto" w:fill="auto"/>
            <w:vAlign w:val="bottom"/>
            <w:hideMark/>
          </w:tcPr>
          <w:p w14:paraId="3EE51FB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6FFA512"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8F19DB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8DE5847"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"Развитие образования в Республике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4ED49F3"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2E3AC4EC"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1FA15CD1"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0C72718E"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D7B0DD5"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14CE7587"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4F7F8B04"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B050386" w14:textId="77777777" w:rsidR="0073258F" w:rsidRPr="0073258F" w:rsidRDefault="0073258F" w:rsidP="006D4A69">
            <w:pPr>
              <w:jc w:val="right"/>
              <w:rPr>
                <w:color w:val="000000"/>
                <w:sz w:val="18"/>
                <w:szCs w:val="18"/>
              </w:rPr>
            </w:pPr>
            <w:r w:rsidRPr="0073258F">
              <w:rPr>
                <w:color w:val="000000"/>
                <w:sz w:val="18"/>
                <w:szCs w:val="18"/>
              </w:rPr>
              <w:t>-9 496,2</w:t>
            </w:r>
          </w:p>
        </w:tc>
        <w:tc>
          <w:tcPr>
            <w:tcW w:w="1136" w:type="dxa"/>
            <w:tcBorders>
              <w:top w:val="nil"/>
              <w:left w:val="nil"/>
              <w:bottom w:val="single" w:sz="4" w:space="0" w:color="000000"/>
              <w:right w:val="single" w:sz="4" w:space="0" w:color="000000"/>
            </w:tcBorders>
            <w:shd w:val="clear" w:color="auto" w:fill="auto"/>
            <w:vAlign w:val="bottom"/>
            <w:hideMark/>
          </w:tcPr>
          <w:p w14:paraId="3A651B2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3D04B9D"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4525E0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83BC9CC"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58B974FE"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5DCA24F7"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2EF8F8C4"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206C334C"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1F8B802"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6DB816EA"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4A540851"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4CFE844" w14:textId="77777777" w:rsidR="0073258F" w:rsidRPr="0073258F" w:rsidRDefault="0073258F" w:rsidP="006D4A69">
            <w:pPr>
              <w:jc w:val="right"/>
              <w:rPr>
                <w:color w:val="000000"/>
                <w:sz w:val="18"/>
                <w:szCs w:val="18"/>
              </w:rPr>
            </w:pPr>
            <w:r w:rsidRPr="0073258F">
              <w:rPr>
                <w:color w:val="000000"/>
                <w:sz w:val="18"/>
                <w:szCs w:val="18"/>
              </w:rPr>
              <w:t>-9 496,2</w:t>
            </w:r>
          </w:p>
        </w:tc>
        <w:tc>
          <w:tcPr>
            <w:tcW w:w="1136" w:type="dxa"/>
            <w:tcBorders>
              <w:top w:val="nil"/>
              <w:left w:val="nil"/>
              <w:bottom w:val="single" w:sz="4" w:space="0" w:color="000000"/>
              <w:right w:val="single" w:sz="4" w:space="0" w:color="000000"/>
            </w:tcBorders>
            <w:shd w:val="clear" w:color="auto" w:fill="auto"/>
            <w:vAlign w:val="bottom"/>
            <w:hideMark/>
          </w:tcPr>
          <w:p w14:paraId="070E2E3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60F4EE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D5910A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6EE7DF8"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"Предоставление мер социальной поддержки обучающимся из малоимущих и многодетных семей, детям-сиротам, детям, оставшимся без попечения родителей, лицам из числа указанной категории детей"</w:t>
            </w:r>
          </w:p>
        </w:tc>
        <w:tc>
          <w:tcPr>
            <w:tcW w:w="424" w:type="dxa"/>
            <w:tcBorders>
              <w:top w:val="nil"/>
              <w:left w:val="nil"/>
              <w:bottom w:val="single" w:sz="4" w:space="0" w:color="000000"/>
              <w:right w:val="single" w:sz="4" w:space="0" w:color="000000"/>
            </w:tcBorders>
            <w:shd w:val="clear" w:color="auto" w:fill="auto"/>
            <w:vAlign w:val="bottom"/>
            <w:hideMark/>
          </w:tcPr>
          <w:p w14:paraId="36639937"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25F9B211"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7730FCE8"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2D633C1B"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30599F8" w14:textId="77777777" w:rsidR="0073258F" w:rsidRPr="0073258F" w:rsidRDefault="0073258F" w:rsidP="006D4A69">
            <w:pPr>
              <w:rPr>
                <w:color w:val="000000"/>
                <w:sz w:val="18"/>
                <w:szCs w:val="18"/>
              </w:rPr>
            </w:pPr>
            <w:r w:rsidRPr="0073258F">
              <w:rPr>
                <w:color w:val="000000"/>
                <w:sz w:val="18"/>
                <w:szCs w:val="18"/>
              </w:rPr>
              <w:t>05</w:t>
            </w:r>
          </w:p>
        </w:tc>
        <w:tc>
          <w:tcPr>
            <w:tcW w:w="792" w:type="dxa"/>
            <w:tcBorders>
              <w:top w:val="nil"/>
              <w:left w:val="nil"/>
              <w:bottom w:val="single" w:sz="4" w:space="0" w:color="000000"/>
              <w:right w:val="single" w:sz="4" w:space="0" w:color="000000"/>
            </w:tcBorders>
            <w:shd w:val="clear" w:color="auto" w:fill="auto"/>
            <w:vAlign w:val="bottom"/>
            <w:hideMark/>
          </w:tcPr>
          <w:p w14:paraId="18F0A7D9"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6363E0C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9B263C6" w14:textId="77777777" w:rsidR="0073258F" w:rsidRPr="0073258F" w:rsidRDefault="0073258F" w:rsidP="006D4A69">
            <w:pPr>
              <w:jc w:val="right"/>
              <w:rPr>
                <w:color w:val="000000"/>
                <w:sz w:val="18"/>
                <w:szCs w:val="18"/>
              </w:rPr>
            </w:pPr>
            <w:r w:rsidRPr="0073258F">
              <w:rPr>
                <w:color w:val="000000"/>
                <w:sz w:val="18"/>
                <w:szCs w:val="18"/>
              </w:rPr>
              <w:t>-9 496,2</w:t>
            </w:r>
          </w:p>
        </w:tc>
        <w:tc>
          <w:tcPr>
            <w:tcW w:w="1136" w:type="dxa"/>
            <w:tcBorders>
              <w:top w:val="nil"/>
              <w:left w:val="nil"/>
              <w:bottom w:val="single" w:sz="4" w:space="0" w:color="000000"/>
              <w:right w:val="single" w:sz="4" w:space="0" w:color="000000"/>
            </w:tcBorders>
            <w:shd w:val="clear" w:color="auto" w:fill="auto"/>
            <w:vAlign w:val="bottom"/>
            <w:hideMark/>
          </w:tcPr>
          <w:p w14:paraId="1BAA489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EB0BD3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CA1AF3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CE08666" w14:textId="77777777" w:rsidR="0073258F" w:rsidRPr="0073258F" w:rsidRDefault="0073258F" w:rsidP="006D4A69">
            <w:pPr>
              <w:rPr>
                <w:color w:val="000000"/>
                <w:sz w:val="18"/>
                <w:szCs w:val="18"/>
              </w:rPr>
            </w:pPr>
            <w:r w:rsidRPr="0073258F">
              <w:rPr>
                <w:color w:val="000000"/>
                <w:sz w:val="18"/>
                <w:szCs w:val="18"/>
              </w:rPr>
              <w:t>Субвенции на 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малоимущих семей питания с освобождением от оплаты его стоимости</w:t>
            </w:r>
          </w:p>
        </w:tc>
        <w:tc>
          <w:tcPr>
            <w:tcW w:w="424" w:type="dxa"/>
            <w:tcBorders>
              <w:top w:val="nil"/>
              <w:left w:val="nil"/>
              <w:bottom w:val="single" w:sz="4" w:space="0" w:color="000000"/>
              <w:right w:val="single" w:sz="4" w:space="0" w:color="000000"/>
            </w:tcBorders>
            <w:shd w:val="clear" w:color="auto" w:fill="auto"/>
            <w:vAlign w:val="bottom"/>
            <w:hideMark/>
          </w:tcPr>
          <w:p w14:paraId="3C90C594"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18F8A665"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16142C30"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1EEFE975"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4DBF3EF" w14:textId="77777777" w:rsidR="0073258F" w:rsidRPr="0073258F" w:rsidRDefault="0073258F" w:rsidP="006D4A69">
            <w:pPr>
              <w:rPr>
                <w:color w:val="000000"/>
                <w:sz w:val="18"/>
                <w:szCs w:val="18"/>
              </w:rPr>
            </w:pPr>
            <w:r w:rsidRPr="0073258F">
              <w:rPr>
                <w:color w:val="000000"/>
                <w:sz w:val="18"/>
                <w:szCs w:val="18"/>
              </w:rPr>
              <w:t>05</w:t>
            </w:r>
          </w:p>
        </w:tc>
        <w:tc>
          <w:tcPr>
            <w:tcW w:w="792" w:type="dxa"/>
            <w:tcBorders>
              <w:top w:val="nil"/>
              <w:left w:val="nil"/>
              <w:bottom w:val="single" w:sz="4" w:space="0" w:color="000000"/>
              <w:right w:val="single" w:sz="4" w:space="0" w:color="000000"/>
            </w:tcBorders>
            <w:shd w:val="clear" w:color="FFFFFF" w:fill="FFFFFF"/>
            <w:vAlign w:val="bottom"/>
            <w:hideMark/>
          </w:tcPr>
          <w:p w14:paraId="352A0E23" w14:textId="77777777" w:rsidR="0073258F" w:rsidRPr="0073258F" w:rsidRDefault="0073258F" w:rsidP="006D4A69">
            <w:pPr>
              <w:rPr>
                <w:color w:val="000000"/>
                <w:sz w:val="18"/>
                <w:szCs w:val="18"/>
              </w:rPr>
            </w:pPr>
            <w:r w:rsidRPr="0073258F">
              <w:rPr>
                <w:color w:val="000000"/>
                <w:sz w:val="18"/>
                <w:szCs w:val="18"/>
              </w:rPr>
              <w:t>77070</w:t>
            </w:r>
          </w:p>
        </w:tc>
        <w:tc>
          <w:tcPr>
            <w:tcW w:w="588" w:type="dxa"/>
            <w:tcBorders>
              <w:top w:val="nil"/>
              <w:left w:val="nil"/>
              <w:bottom w:val="single" w:sz="4" w:space="0" w:color="000000"/>
              <w:right w:val="single" w:sz="4" w:space="0" w:color="000000"/>
            </w:tcBorders>
            <w:shd w:val="clear" w:color="auto" w:fill="auto"/>
            <w:vAlign w:val="bottom"/>
            <w:hideMark/>
          </w:tcPr>
          <w:p w14:paraId="296D275D"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B8BDBAC" w14:textId="77777777" w:rsidR="0073258F" w:rsidRPr="0073258F" w:rsidRDefault="0073258F" w:rsidP="006D4A69">
            <w:pPr>
              <w:jc w:val="right"/>
              <w:rPr>
                <w:color w:val="000000"/>
                <w:sz w:val="18"/>
                <w:szCs w:val="18"/>
              </w:rPr>
            </w:pPr>
            <w:r w:rsidRPr="0073258F">
              <w:rPr>
                <w:color w:val="000000"/>
                <w:sz w:val="18"/>
                <w:szCs w:val="18"/>
              </w:rPr>
              <w:t>-40 000,0</w:t>
            </w:r>
          </w:p>
        </w:tc>
        <w:tc>
          <w:tcPr>
            <w:tcW w:w="1136" w:type="dxa"/>
            <w:tcBorders>
              <w:top w:val="nil"/>
              <w:left w:val="nil"/>
              <w:bottom w:val="single" w:sz="4" w:space="0" w:color="000000"/>
              <w:right w:val="single" w:sz="4" w:space="0" w:color="000000"/>
            </w:tcBorders>
            <w:shd w:val="clear" w:color="auto" w:fill="auto"/>
            <w:vAlign w:val="bottom"/>
            <w:hideMark/>
          </w:tcPr>
          <w:p w14:paraId="1F773ADD"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C1A00E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D292DE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1CB3F72" w14:textId="77777777" w:rsidR="0073258F" w:rsidRPr="0073258F" w:rsidRDefault="0073258F" w:rsidP="006D4A69">
            <w:pPr>
              <w:rPr>
                <w:color w:val="000000"/>
                <w:sz w:val="18"/>
                <w:szCs w:val="18"/>
              </w:rPr>
            </w:pPr>
            <w:r w:rsidRPr="0073258F">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1D4DE54A"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5061F883"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59878F02"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40861C43"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3F71CB0" w14:textId="77777777" w:rsidR="0073258F" w:rsidRPr="0073258F" w:rsidRDefault="0073258F" w:rsidP="006D4A69">
            <w:pPr>
              <w:rPr>
                <w:color w:val="000000"/>
                <w:sz w:val="18"/>
                <w:szCs w:val="18"/>
              </w:rPr>
            </w:pPr>
            <w:r w:rsidRPr="0073258F">
              <w:rPr>
                <w:color w:val="000000"/>
                <w:sz w:val="18"/>
                <w:szCs w:val="18"/>
              </w:rPr>
              <w:t>05</w:t>
            </w:r>
          </w:p>
        </w:tc>
        <w:tc>
          <w:tcPr>
            <w:tcW w:w="792" w:type="dxa"/>
            <w:tcBorders>
              <w:top w:val="nil"/>
              <w:left w:val="nil"/>
              <w:bottom w:val="single" w:sz="4" w:space="0" w:color="000000"/>
              <w:right w:val="single" w:sz="4" w:space="0" w:color="000000"/>
            </w:tcBorders>
            <w:shd w:val="clear" w:color="FFFFFF" w:fill="FFFFFF"/>
            <w:vAlign w:val="bottom"/>
            <w:hideMark/>
          </w:tcPr>
          <w:p w14:paraId="6A1490C8" w14:textId="77777777" w:rsidR="0073258F" w:rsidRPr="0073258F" w:rsidRDefault="0073258F" w:rsidP="006D4A69">
            <w:pPr>
              <w:rPr>
                <w:color w:val="000000"/>
                <w:sz w:val="18"/>
                <w:szCs w:val="18"/>
              </w:rPr>
            </w:pPr>
            <w:r w:rsidRPr="0073258F">
              <w:rPr>
                <w:color w:val="000000"/>
                <w:sz w:val="18"/>
                <w:szCs w:val="18"/>
              </w:rPr>
              <w:t>77070</w:t>
            </w:r>
          </w:p>
        </w:tc>
        <w:tc>
          <w:tcPr>
            <w:tcW w:w="588" w:type="dxa"/>
            <w:tcBorders>
              <w:top w:val="nil"/>
              <w:left w:val="nil"/>
              <w:bottom w:val="single" w:sz="4" w:space="0" w:color="000000"/>
              <w:right w:val="single" w:sz="4" w:space="0" w:color="000000"/>
            </w:tcBorders>
            <w:shd w:val="clear" w:color="auto" w:fill="auto"/>
            <w:vAlign w:val="bottom"/>
            <w:hideMark/>
          </w:tcPr>
          <w:p w14:paraId="32034ACF" w14:textId="77777777" w:rsidR="0073258F" w:rsidRPr="0073258F" w:rsidRDefault="0073258F" w:rsidP="006D4A69">
            <w:pPr>
              <w:rPr>
                <w:color w:val="000000"/>
                <w:sz w:val="18"/>
                <w:szCs w:val="18"/>
              </w:rPr>
            </w:pPr>
            <w:r w:rsidRPr="0073258F">
              <w:rPr>
                <w:color w:val="000000"/>
                <w:sz w:val="18"/>
                <w:szCs w:val="18"/>
              </w:rPr>
              <w:t>500</w:t>
            </w:r>
          </w:p>
        </w:tc>
        <w:tc>
          <w:tcPr>
            <w:tcW w:w="1118" w:type="dxa"/>
            <w:tcBorders>
              <w:top w:val="nil"/>
              <w:left w:val="nil"/>
              <w:bottom w:val="single" w:sz="4" w:space="0" w:color="000000"/>
              <w:right w:val="single" w:sz="4" w:space="0" w:color="000000"/>
            </w:tcBorders>
            <w:shd w:val="clear" w:color="auto" w:fill="auto"/>
            <w:vAlign w:val="bottom"/>
            <w:hideMark/>
          </w:tcPr>
          <w:p w14:paraId="4359AE3B" w14:textId="77777777" w:rsidR="0073258F" w:rsidRPr="0073258F" w:rsidRDefault="0073258F" w:rsidP="006D4A69">
            <w:pPr>
              <w:jc w:val="right"/>
              <w:rPr>
                <w:color w:val="000000"/>
                <w:sz w:val="18"/>
                <w:szCs w:val="18"/>
              </w:rPr>
            </w:pPr>
            <w:r w:rsidRPr="0073258F">
              <w:rPr>
                <w:color w:val="000000"/>
                <w:sz w:val="18"/>
                <w:szCs w:val="18"/>
              </w:rPr>
              <w:t>-40 000,0</w:t>
            </w:r>
          </w:p>
        </w:tc>
        <w:tc>
          <w:tcPr>
            <w:tcW w:w="1136" w:type="dxa"/>
            <w:tcBorders>
              <w:top w:val="nil"/>
              <w:left w:val="nil"/>
              <w:bottom w:val="single" w:sz="4" w:space="0" w:color="000000"/>
              <w:right w:val="single" w:sz="4" w:space="0" w:color="000000"/>
            </w:tcBorders>
            <w:shd w:val="clear" w:color="auto" w:fill="auto"/>
            <w:vAlign w:val="bottom"/>
            <w:hideMark/>
          </w:tcPr>
          <w:p w14:paraId="627DEEC3"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43DAD2C"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EF1263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FD2C43E" w14:textId="77777777" w:rsidR="0073258F" w:rsidRPr="0073258F" w:rsidRDefault="0073258F" w:rsidP="006D4A69">
            <w:pPr>
              <w:rPr>
                <w:color w:val="000000"/>
                <w:sz w:val="18"/>
                <w:szCs w:val="18"/>
              </w:rPr>
            </w:pPr>
            <w:r w:rsidRPr="0073258F">
              <w:rPr>
                <w:color w:val="000000"/>
                <w:sz w:val="18"/>
                <w:szCs w:val="18"/>
              </w:rPr>
              <w:t>Субвенции на 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многодетных семей питания с освобождением от оплаты его стоимости</w:t>
            </w:r>
          </w:p>
        </w:tc>
        <w:tc>
          <w:tcPr>
            <w:tcW w:w="424" w:type="dxa"/>
            <w:tcBorders>
              <w:top w:val="nil"/>
              <w:left w:val="nil"/>
              <w:bottom w:val="single" w:sz="4" w:space="0" w:color="000000"/>
              <w:right w:val="single" w:sz="4" w:space="0" w:color="000000"/>
            </w:tcBorders>
            <w:shd w:val="clear" w:color="auto" w:fill="auto"/>
            <w:vAlign w:val="bottom"/>
            <w:hideMark/>
          </w:tcPr>
          <w:p w14:paraId="63BF69BE"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41489B74"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19808D88"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73C24C75"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FFC0B3A" w14:textId="77777777" w:rsidR="0073258F" w:rsidRPr="0073258F" w:rsidRDefault="0073258F" w:rsidP="006D4A69">
            <w:pPr>
              <w:rPr>
                <w:color w:val="000000"/>
                <w:sz w:val="18"/>
                <w:szCs w:val="18"/>
              </w:rPr>
            </w:pPr>
            <w:r w:rsidRPr="0073258F">
              <w:rPr>
                <w:color w:val="000000"/>
                <w:sz w:val="18"/>
                <w:szCs w:val="18"/>
              </w:rPr>
              <w:t>05</w:t>
            </w:r>
          </w:p>
        </w:tc>
        <w:tc>
          <w:tcPr>
            <w:tcW w:w="792" w:type="dxa"/>
            <w:tcBorders>
              <w:top w:val="nil"/>
              <w:left w:val="nil"/>
              <w:bottom w:val="single" w:sz="4" w:space="0" w:color="000000"/>
              <w:right w:val="single" w:sz="4" w:space="0" w:color="000000"/>
            </w:tcBorders>
            <w:shd w:val="clear" w:color="FFFFFF" w:fill="FFFFFF"/>
            <w:vAlign w:val="bottom"/>
            <w:hideMark/>
          </w:tcPr>
          <w:p w14:paraId="0347B17A" w14:textId="77777777" w:rsidR="0073258F" w:rsidRPr="0073258F" w:rsidRDefault="0073258F" w:rsidP="006D4A69">
            <w:pPr>
              <w:rPr>
                <w:color w:val="000000"/>
                <w:sz w:val="18"/>
                <w:szCs w:val="18"/>
              </w:rPr>
            </w:pPr>
            <w:r w:rsidRPr="0073258F">
              <w:rPr>
                <w:color w:val="000000"/>
                <w:sz w:val="18"/>
                <w:szCs w:val="18"/>
              </w:rPr>
              <w:t>77240</w:t>
            </w:r>
          </w:p>
        </w:tc>
        <w:tc>
          <w:tcPr>
            <w:tcW w:w="588" w:type="dxa"/>
            <w:tcBorders>
              <w:top w:val="nil"/>
              <w:left w:val="nil"/>
              <w:bottom w:val="single" w:sz="4" w:space="0" w:color="000000"/>
              <w:right w:val="single" w:sz="4" w:space="0" w:color="000000"/>
            </w:tcBorders>
            <w:shd w:val="clear" w:color="auto" w:fill="auto"/>
            <w:vAlign w:val="bottom"/>
            <w:hideMark/>
          </w:tcPr>
          <w:p w14:paraId="70703D1B"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CE51FF6" w14:textId="77777777" w:rsidR="0073258F" w:rsidRPr="0073258F" w:rsidRDefault="0073258F" w:rsidP="006D4A69">
            <w:pPr>
              <w:jc w:val="right"/>
              <w:rPr>
                <w:color w:val="000000"/>
                <w:sz w:val="18"/>
                <w:szCs w:val="18"/>
              </w:rPr>
            </w:pPr>
            <w:r w:rsidRPr="0073258F">
              <w:rPr>
                <w:color w:val="000000"/>
                <w:sz w:val="18"/>
                <w:szCs w:val="18"/>
              </w:rPr>
              <w:t>30 503,8</w:t>
            </w:r>
          </w:p>
        </w:tc>
        <w:tc>
          <w:tcPr>
            <w:tcW w:w="1136" w:type="dxa"/>
            <w:tcBorders>
              <w:top w:val="nil"/>
              <w:left w:val="nil"/>
              <w:bottom w:val="single" w:sz="4" w:space="0" w:color="000000"/>
              <w:right w:val="single" w:sz="4" w:space="0" w:color="000000"/>
            </w:tcBorders>
            <w:shd w:val="clear" w:color="auto" w:fill="auto"/>
            <w:vAlign w:val="bottom"/>
            <w:hideMark/>
          </w:tcPr>
          <w:p w14:paraId="1D07E108"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250C06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DF28E0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4544282" w14:textId="77777777" w:rsidR="0073258F" w:rsidRPr="0073258F" w:rsidRDefault="0073258F" w:rsidP="006D4A69">
            <w:pPr>
              <w:rPr>
                <w:color w:val="000000"/>
                <w:sz w:val="18"/>
                <w:szCs w:val="18"/>
              </w:rPr>
            </w:pPr>
            <w:r w:rsidRPr="0073258F">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2F883AFC"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184BB382"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2B325386" w14:textId="77777777" w:rsidR="0073258F" w:rsidRPr="0073258F" w:rsidRDefault="0073258F" w:rsidP="006D4A69">
            <w:pPr>
              <w:rPr>
                <w:color w:val="000000"/>
                <w:sz w:val="18"/>
                <w:szCs w:val="18"/>
              </w:rPr>
            </w:pPr>
            <w:r w:rsidRPr="0073258F">
              <w:rPr>
                <w:color w:val="000000"/>
                <w:sz w:val="18"/>
                <w:szCs w:val="18"/>
              </w:rPr>
              <w:t>02</w:t>
            </w:r>
          </w:p>
        </w:tc>
        <w:tc>
          <w:tcPr>
            <w:tcW w:w="323" w:type="dxa"/>
            <w:tcBorders>
              <w:top w:val="nil"/>
              <w:left w:val="nil"/>
              <w:bottom w:val="single" w:sz="4" w:space="0" w:color="000000"/>
              <w:right w:val="single" w:sz="4" w:space="0" w:color="000000"/>
            </w:tcBorders>
            <w:shd w:val="clear" w:color="auto" w:fill="auto"/>
            <w:vAlign w:val="bottom"/>
            <w:hideMark/>
          </w:tcPr>
          <w:p w14:paraId="44BB1897"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8AB3BAF" w14:textId="77777777" w:rsidR="0073258F" w:rsidRPr="0073258F" w:rsidRDefault="0073258F" w:rsidP="006D4A69">
            <w:pPr>
              <w:rPr>
                <w:color w:val="000000"/>
                <w:sz w:val="18"/>
                <w:szCs w:val="18"/>
              </w:rPr>
            </w:pPr>
            <w:r w:rsidRPr="0073258F">
              <w:rPr>
                <w:color w:val="000000"/>
                <w:sz w:val="18"/>
                <w:szCs w:val="18"/>
              </w:rPr>
              <w:t>05</w:t>
            </w:r>
          </w:p>
        </w:tc>
        <w:tc>
          <w:tcPr>
            <w:tcW w:w="792" w:type="dxa"/>
            <w:tcBorders>
              <w:top w:val="nil"/>
              <w:left w:val="nil"/>
              <w:bottom w:val="single" w:sz="4" w:space="0" w:color="000000"/>
              <w:right w:val="single" w:sz="4" w:space="0" w:color="000000"/>
            </w:tcBorders>
            <w:shd w:val="clear" w:color="FFFFFF" w:fill="FFFFFF"/>
            <w:vAlign w:val="bottom"/>
            <w:hideMark/>
          </w:tcPr>
          <w:p w14:paraId="3C1D98D1" w14:textId="77777777" w:rsidR="0073258F" w:rsidRPr="0073258F" w:rsidRDefault="0073258F" w:rsidP="006D4A69">
            <w:pPr>
              <w:rPr>
                <w:color w:val="000000"/>
                <w:sz w:val="18"/>
                <w:szCs w:val="18"/>
              </w:rPr>
            </w:pPr>
            <w:r w:rsidRPr="0073258F">
              <w:rPr>
                <w:color w:val="000000"/>
                <w:sz w:val="18"/>
                <w:szCs w:val="18"/>
              </w:rPr>
              <w:t>77240</w:t>
            </w:r>
          </w:p>
        </w:tc>
        <w:tc>
          <w:tcPr>
            <w:tcW w:w="588" w:type="dxa"/>
            <w:tcBorders>
              <w:top w:val="nil"/>
              <w:left w:val="nil"/>
              <w:bottom w:val="single" w:sz="4" w:space="0" w:color="000000"/>
              <w:right w:val="single" w:sz="4" w:space="0" w:color="000000"/>
            </w:tcBorders>
            <w:shd w:val="clear" w:color="auto" w:fill="auto"/>
            <w:vAlign w:val="bottom"/>
            <w:hideMark/>
          </w:tcPr>
          <w:p w14:paraId="567C6783" w14:textId="77777777" w:rsidR="0073258F" w:rsidRPr="0073258F" w:rsidRDefault="0073258F" w:rsidP="006D4A69">
            <w:pPr>
              <w:rPr>
                <w:color w:val="000000"/>
                <w:sz w:val="18"/>
                <w:szCs w:val="18"/>
              </w:rPr>
            </w:pPr>
            <w:r w:rsidRPr="0073258F">
              <w:rPr>
                <w:color w:val="000000"/>
                <w:sz w:val="18"/>
                <w:szCs w:val="18"/>
              </w:rPr>
              <w:t>500</w:t>
            </w:r>
          </w:p>
        </w:tc>
        <w:tc>
          <w:tcPr>
            <w:tcW w:w="1118" w:type="dxa"/>
            <w:tcBorders>
              <w:top w:val="nil"/>
              <w:left w:val="nil"/>
              <w:bottom w:val="single" w:sz="4" w:space="0" w:color="000000"/>
              <w:right w:val="single" w:sz="4" w:space="0" w:color="000000"/>
            </w:tcBorders>
            <w:shd w:val="clear" w:color="auto" w:fill="auto"/>
            <w:vAlign w:val="bottom"/>
            <w:hideMark/>
          </w:tcPr>
          <w:p w14:paraId="7D9BE168" w14:textId="77777777" w:rsidR="0073258F" w:rsidRPr="0073258F" w:rsidRDefault="0073258F" w:rsidP="006D4A69">
            <w:pPr>
              <w:jc w:val="right"/>
              <w:rPr>
                <w:color w:val="000000"/>
                <w:sz w:val="18"/>
                <w:szCs w:val="18"/>
              </w:rPr>
            </w:pPr>
            <w:r w:rsidRPr="0073258F">
              <w:rPr>
                <w:color w:val="000000"/>
                <w:sz w:val="18"/>
                <w:szCs w:val="18"/>
              </w:rPr>
              <w:t>30 503,8</w:t>
            </w:r>
          </w:p>
        </w:tc>
        <w:tc>
          <w:tcPr>
            <w:tcW w:w="1136" w:type="dxa"/>
            <w:tcBorders>
              <w:top w:val="nil"/>
              <w:left w:val="nil"/>
              <w:bottom w:val="single" w:sz="4" w:space="0" w:color="000000"/>
              <w:right w:val="single" w:sz="4" w:space="0" w:color="000000"/>
            </w:tcBorders>
            <w:shd w:val="clear" w:color="auto" w:fill="auto"/>
            <w:vAlign w:val="bottom"/>
            <w:hideMark/>
          </w:tcPr>
          <w:p w14:paraId="6023444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3FFF8A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F6E55E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D3FBCAB"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"Социальная поддержка граждан"</w:t>
            </w:r>
          </w:p>
        </w:tc>
        <w:tc>
          <w:tcPr>
            <w:tcW w:w="424" w:type="dxa"/>
            <w:tcBorders>
              <w:top w:val="nil"/>
              <w:left w:val="nil"/>
              <w:bottom w:val="single" w:sz="4" w:space="0" w:color="000000"/>
              <w:right w:val="single" w:sz="4" w:space="0" w:color="000000"/>
            </w:tcBorders>
            <w:shd w:val="clear" w:color="auto" w:fill="auto"/>
            <w:vAlign w:val="bottom"/>
            <w:hideMark/>
          </w:tcPr>
          <w:p w14:paraId="4135DE50"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4A9E7602"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3C22077D"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00861B4F"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3D25175"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268BD258"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D113AF8"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91018BD" w14:textId="77777777" w:rsidR="0073258F" w:rsidRPr="0073258F" w:rsidRDefault="0073258F" w:rsidP="006D4A69">
            <w:pPr>
              <w:jc w:val="right"/>
              <w:rPr>
                <w:color w:val="000000"/>
                <w:sz w:val="18"/>
                <w:szCs w:val="18"/>
              </w:rPr>
            </w:pPr>
            <w:r w:rsidRPr="0073258F">
              <w:rPr>
                <w:color w:val="000000"/>
                <w:sz w:val="18"/>
                <w:szCs w:val="18"/>
              </w:rPr>
              <w:t>10 736,0</w:t>
            </w:r>
          </w:p>
        </w:tc>
        <w:tc>
          <w:tcPr>
            <w:tcW w:w="1136" w:type="dxa"/>
            <w:tcBorders>
              <w:top w:val="nil"/>
              <w:left w:val="nil"/>
              <w:bottom w:val="single" w:sz="4" w:space="0" w:color="000000"/>
              <w:right w:val="single" w:sz="4" w:space="0" w:color="000000"/>
            </w:tcBorders>
            <w:shd w:val="clear" w:color="auto" w:fill="auto"/>
            <w:vAlign w:val="bottom"/>
            <w:hideMark/>
          </w:tcPr>
          <w:p w14:paraId="79920EA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34A2B5C"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4802B6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6E1F434"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656249C7"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06B53DCC"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7210812A"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7E382216"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A80B388"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467446E4"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75D0748A"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913B88F" w14:textId="77777777" w:rsidR="0073258F" w:rsidRPr="0073258F" w:rsidRDefault="0073258F" w:rsidP="006D4A69">
            <w:pPr>
              <w:jc w:val="right"/>
              <w:rPr>
                <w:color w:val="000000"/>
                <w:sz w:val="18"/>
                <w:szCs w:val="18"/>
              </w:rPr>
            </w:pPr>
            <w:r w:rsidRPr="0073258F">
              <w:rPr>
                <w:color w:val="000000"/>
                <w:sz w:val="18"/>
                <w:szCs w:val="18"/>
              </w:rPr>
              <w:t>10 736,0</w:t>
            </w:r>
          </w:p>
        </w:tc>
        <w:tc>
          <w:tcPr>
            <w:tcW w:w="1136" w:type="dxa"/>
            <w:tcBorders>
              <w:top w:val="nil"/>
              <w:left w:val="nil"/>
              <w:bottom w:val="single" w:sz="4" w:space="0" w:color="000000"/>
              <w:right w:val="single" w:sz="4" w:space="0" w:color="000000"/>
            </w:tcBorders>
            <w:shd w:val="clear" w:color="auto" w:fill="auto"/>
            <w:vAlign w:val="bottom"/>
            <w:hideMark/>
          </w:tcPr>
          <w:p w14:paraId="649C2B7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63CC5E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FAA8BC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40E8A2D"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"Предоставление мер государственной поддержки семьям с детьми, детям-сиротам, детям, оставшимся без попечения родителей и лицам из указанной категории детей"</w:t>
            </w:r>
          </w:p>
        </w:tc>
        <w:tc>
          <w:tcPr>
            <w:tcW w:w="424" w:type="dxa"/>
            <w:tcBorders>
              <w:top w:val="nil"/>
              <w:left w:val="nil"/>
              <w:bottom w:val="single" w:sz="4" w:space="0" w:color="000000"/>
              <w:right w:val="single" w:sz="4" w:space="0" w:color="000000"/>
            </w:tcBorders>
            <w:shd w:val="clear" w:color="auto" w:fill="auto"/>
            <w:vAlign w:val="bottom"/>
            <w:hideMark/>
          </w:tcPr>
          <w:p w14:paraId="6CD7C62C"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2CDA807E"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55803B03"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3364C8BE"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C75F505"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auto" w:fill="auto"/>
            <w:vAlign w:val="bottom"/>
            <w:hideMark/>
          </w:tcPr>
          <w:p w14:paraId="14458C0C"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4B1A69EC"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F5E5A1A" w14:textId="77777777" w:rsidR="0073258F" w:rsidRPr="0073258F" w:rsidRDefault="0073258F" w:rsidP="006D4A69">
            <w:pPr>
              <w:jc w:val="right"/>
              <w:rPr>
                <w:color w:val="000000"/>
                <w:sz w:val="18"/>
                <w:szCs w:val="18"/>
              </w:rPr>
            </w:pPr>
            <w:r w:rsidRPr="0073258F">
              <w:rPr>
                <w:color w:val="000000"/>
                <w:sz w:val="18"/>
                <w:szCs w:val="18"/>
              </w:rPr>
              <w:t>10 736,0</w:t>
            </w:r>
          </w:p>
        </w:tc>
        <w:tc>
          <w:tcPr>
            <w:tcW w:w="1136" w:type="dxa"/>
            <w:tcBorders>
              <w:top w:val="nil"/>
              <w:left w:val="nil"/>
              <w:bottom w:val="single" w:sz="4" w:space="0" w:color="000000"/>
              <w:right w:val="single" w:sz="4" w:space="0" w:color="000000"/>
            </w:tcBorders>
            <w:shd w:val="clear" w:color="auto" w:fill="auto"/>
            <w:vAlign w:val="bottom"/>
            <w:hideMark/>
          </w:tcPr>
          <w:p w14:paraId="71B3695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ADD1CE7"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FA647FC"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CC14489" w14:textId="77777777" w:rsidR="0073258F" w:rsidRPr="0073258F" w:rsidRDefault="0073258F" w:rsidP="006D4A69">
            <w:pPr>
              <w:rPr>
                <w:color w:val="000000"/>
                <w:sz w:val="18"/>
                <w:szCs w:val="18"/>
              </w:rPr>
            </w:pPr>
            <w:r w:rsidRPr="0073258F">
              <w:rPr>
                <w:color w:val="000000"/>
                <w:sz w:val="18"/>
                <w:szCs w:val="18"/>
              </w:rPr>
              <w:t>Ежемесячная денежная выплата многодетным семьям на оплату лекарственных препаратов для детей до 6 лет</w:t>
            </w:r>
          </w:p>
        </w:tc>
        <w:tc>
          <w:tcPr>
            <w:tcW w:w="424" w:type="dxa"/>
            <w:tcBorders>
              <w:top w:val="nil"/>
              <w:left w:val="nil"/>
              <w:bottom w:val="single" w:sz="4" w:space="0" w:color="000000"/>
              <w:right w:val="single" w:sz="4" w:space="0" w:color="000000"/>
            </w:tcBorders>
            <w:shd w:val="clear" w:color="auto" w:fill="auto"/>
            <w:vAlign w:val="bottom"/>
            <w:hideMark/>
          </w:tcPr>
          <w:p w14:paraId="0D6EFD2F"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75F3BD80"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22B9D801"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4EA0659F"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A6754A2"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6926BCD1" w14:textId="77777777" w:rsidR="0073258F" w:rsidRPr="0073258F" w:rsidRDefault="0073258F" w:rsidP="006D4A69">
            <w:pPr>
              <w:rPr>
                <w:color w:val="000000"/>
                <w:sz w:val="18"/>
                <w:szCs w:val="18"/>
              </w:rPr>
            </w:pPr>
            <w:r w:rsidRPr="0073258F">
              <w:rPr>
                <w:color w:val="000000"/>
                <w:sz w:val="18"/>
                <w:szCs w:val="18"/>
              </w:rPr>
              <w:t>11010</w:t>
            </w:r>
          </w:p>
        </w:tc>
        <w:tc>
          <w:tcPr>
            <w:tcW w:w="588" w:type="dxa"/>
            <w:tcBorders>
              <w:top w:val="nil"/>
              <w:left w:val="nil"/>
              <w:bottom w:val="single" w:sz="4" w:space="0" w:color="000000"/>
              <w:right w:val="single" w:sz="4" w:space="0" w:color="000000"/>
            </w:tcBorders>
            <w:shd w:val="clear" w:color="auto" w:fill="auto"/>
            <w:vAlign w:val="bottom"/>
            <w:hideMark/>
          </w:tcPr>
          <w:p w14:paraId="0E268268"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6659982" w14:textId="77777777" w:rsidR="0073258F" w:rsidRPr="0073258F" w:rsidRDefault="0073258F" w:rsidP="006D4A69">
            <w:pPr>
              <w:jc w:val="right"/>
              <w:rPr>
                <w:color w:val="000000"/>
                <w:sz w:val="18"/>
                <w:szCs w:val="18"/>
              </w:rPr>
            </w:pPr>
            <w:r w:rsidRPr="0073258F">
              <w:rPr>
                <w:color w:val="000000"/>
                <w:sz w:val="18"/>
                <w:szCs w:val="18"/>
              </w:rPr>
              <w:t>2 700,0</w:t>
            </w:r>
          </w:p>
        </w:tc>
        <w:tc>
          <w:tcPr>
            <w:tcW w:w="1136" w:type="dxa"/>
            <w:tcBorders>
              <w:top w:val="nil"/>
              <w:left w:val="nil"/>
              <w:bottom w:val="single" w:sz="4" w:space="0" w:color="000000"/>
              <w:right w:val="single" w:sz="4" w:space="0" w:color="000000"/>
            </w:tcBorders>
            <w:shd w:val="clear" w:color="auto" w:fill="auto"/>
            <w:vAlign w:val="bottom"/>
            <w:hideMark/>
          </w:tcPr>
          <w:p w14:paraId="32BF063D"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55F2F4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302D9F8"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9244C0F" w14:textId="77777777" w:rsidR="0073258F" w:rsidRPr="0073258F" w:rsidRDefault="0073258F" w:rsidP="006D4A69">
            <w:pPr>
              <w:rPr>
                <w:color w:val="000000"/>
                <w:sz w:val="18"/>
                <w:szCs w:val="18"/>
              </w:rPr>
            </w:pPr>
            <w:r w:rsidRPr="0073258F">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0086E087"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51603EEF"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745B30E3"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696F6681"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1BC4E3C"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601238CC" w14:textId="77777777" w:rsidR="0073258F" w:rsidRPr="0073258F" w:rsidRDefault="0073258F" w:rsidP="006D4A69">
            <w:pPr>
              <w:rPr>
                <w:color w:val="000000"/>
                <w:sz w:val="18"/>
                <w:szCs w:val="18"/>
              </w:rPr>
            </w:pPr>
            <w:r w:rsidRPr="0073258F">
              <w:rPr>
                <w:color w:val="000000"/>
                <w:sz w:val="18"/>
                <w:szCs w:val="18"/>
              </w:rPr>
              <w:t>11010</w:t>
            </w:r>
          </w:p>
        </w:tc>
        <w:tc>
          <w:tcPr>
            <w:tcW w:w="588" w:type="dxa"/>
            <w:tcBorders>
              <w:top w:val="nil"/>
              <w:left w:val="nil"/>
              <w:bottom w:val="single" w:sz="4" w:space="0" w:color="000000"/>
              <w:right w:val="single" w:sz="4" w:space="0" w:color="000000"/>
            </w:tcBorders>
            <w:shd w:val="clear" w:color="auto" w:fill="auto"/>
            <w:vAlign w:val="bottom"/>
            <w:hideMark/>
          </w:tcPr>
          <w:p w14:paraId="3619E49E" w14:textId="77777777" w:rsidR="0073258F" w:rsidRPr="0073258F" w:rsidRDefault="0073258F" w:rsidP="006D4A69">
            <w:pPr>
              <w:rPr>
                <w:color w:val="000000"/>
                <w:sz w:val="18"/>
                <w:szCs w:val="18"/>
              </w:rPr>
            </w:pPr>
            <w:r w:rsidRPr="0073258F">
              <w:rPr>
                <w:color w:val="000000"/>
                <w:sz w:val="18"/>
                <w:szCs w:val="18"/>
              </w:rPr>
              <w:t>300</w:t>
            </w:r>
          </w:p>
        </w:tc>
        <w:tc>
          <w:tcPr>
            <w:tcW w:w="1118" w:type="dxa"/>
            <w:tcBorders>
              <w:top w:val="nil"/>
              <w:left w:val="nil"/>
              <w:bottom w:val="single" w:sz="4" w:space="0" w:color="000000"/>
              <w:right w:val="single" w:sz="4" w:space="0" w:color="000000"/>
            </w:tcBorders>
            <w:shd w:val="clear" w:color="auto" w:fill="auto"/>
            <w:vAlign w:val="bottom"/>
            <w:hideMark/>
          </w:tcPr>
          <w:p w14:paraId="1A645A91" w14:textId="77777777" w:rsidR="0073258F" w:rsidRPr="0073258F" w:rsidRDefault="0073258F" w:rsidP="006D4A69">
            <w:pPr>
              <w:jc w:val="right"/>
              <w:rPr>
                <w:color w:val="000000"/>
                <w:sz w:val="18"/>
                <w:szCs w:val="18"/>
              </w:rPr>
            </w:pPr>
            <w:r w:rsidRPr="0073258F">
              <w:rPr>
                <w:color w:val="000000"/>
                <w:sz w:val="18"/>
                <w:szCs w:val="18"/>
              </w:rPr>
              <w:t>2 700,0</w:t>
            </w:r>
          </w:p>
        </w:tc>
        <w:tc>
          <w:tcPr>
            <w:tcW w:w="1136" w:type="dxa"/>
            <w:tcBorders>
              <w:top w:val="nil"/>
              <w:left w:val="nil"/>
              <w:bottom w:val="single" w:sz="4" w:space="0" w:color="000000"/>
              <w:right w:val="single" w:sz="4" w:space="0" w:color="000000"/>
            </w:tcBorders>
            <w:shd w:val="clear" w:color="auto" w:fill="auto"/>
            <w:vAlign w:val="bottom"/>
            <w:hideMark/>
          </w:tcPr>
          <w:p w14:paraId="16F3260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9057FC2"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B1AD4D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F70C42E" w14:textId="77777777" w:rsidR="0073258F" w:rsidRPr="0073258F" w:rsidRDefault="0073258F" w:rsidP="006D4A69">
            <w:pPr>
              <w:rPr>
                <w:color w:val="000000"/>
                <w:sz w:val="18"/>
                <w:szCs w:val="18"/>
              </w:rPr>
            </w:pPr>
            <w:r w:rsidRPr="0073258F">
              <w:rPr>
                <w:color w:val="000000"/>
                <w:sz w:val="18"/>
                <w:szCs w:val="18"/>
              </w:rPr>
              <w:t>Ежемесячная денежная компенсация многодетным семьям на оплату коммунальных услуг, за исключением транспортных услуг для доставки топлива</w:t>
            </w:r>
          </w:p>
        </w:tc>
        <w:tc>
          <w:tcPr>
            <w:tcW w:w="424" w:type="dxa"/>
            <w:tcBorders>
              <w:top w:val="nil"/>
              <w:left w:val="nil"/>
              <w:bottom w:val="single" w:sz="4" w:space="0" w:color="000000"/>
              <w:right w:val="single" w:sz="4" w:space="0" w:color="000000"/>
            </w:tcBorders>
            <w:shd w:val="clear" w:color="auto" w:fill="auto"/>
            <w:vAlign w:val="bottom"/>
            <w:hideMark/>
          </w:tcPr>
          <w:p w14:paraId="7422DE51"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78B7BFCF"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3C46681A"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741489AE"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2F2C90D"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4717E6B1" w14:textId="77777777" w:rsidR="0073258F" w:rsidRPr="0073258F" w:rsidRDefault="0073258F" w:rsidP="006D4A69">
            <w:pPr>
              <w:rPr>
                <w:color w:val="000000"/>
                <w:sz w:val="18"/>
                <w:szCs w:val="18"/>
              </w:rPr>
            </w:pPr>
            <w:r w:rsidRPr="0073258F">
              <w:rPr>
                <w:color w:val="000000"/>
                <w:sz w:val="18"/>
                <w:szCs w:val="18"/>
              </w:rPr>
              <w:t>11110</w:t>
            </w:r>
          </w:p>
        </w:tc>
        <w:tc>
          <w:tcPr>
            <w:tcW w:w="588" w:type="dxa"/>
            <w:tcBorders>
              <w:top w:val="nil"/>
              <w:left w:val="nil"/>
              <w:bottom w:val="single" w:sz="4" w:space="0" w:color="000000"/>
              <w:right w:val="single" w:sz="4" w:space="0" w:color="000000"/>
            </w:tcBorders>
            <w:shd w:val="clear" w:color="auto" w:fill="auto"/>
            <w:vAlign w:val="bottom"/>
            <w:hideMark/>
          </w:tcPr>
          <w:p w14:paraId="7AF9EE83"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1400C1A" w14:textId="77777777" w:rsidR="0073258F" w:rsidRPr="0073258F" w:rsidRDefault="0073258F" w:rsidP="006D4A69">
            <w:pPr>
              <w:jc w:val="right"/>
              <w:rPr>
                <w:color w:val="000000"/>
                <w:sz w:val="18"/>
                <w:szCs w:val="18"/>
              </w:rPr>
            </w:pPr>
            <w:r w:rsidRPr="0073258F">
              <w:rPr>
                <w:color w:val="000000"/>
                <w:sz w:val="18"/>
                <w:szCs w:val="18"/>
              </w:rPr>
              <w:t>5 928,9</w:t>
            </w:r>
          </w:p>
        </w:tc>
        <w:tc>
          <w:tcPr>
            <w:tcW w:w="1136" w:type="dxa"/>
            <w:tcBorders>
              <w:top w:val="nil"/>
              <w:left w:val="nil"/>
              <w:bottom w:val="single" w:sz="4" w:space="0" w:color="000000"/>
              <w:right w:val="single" w:sz="4" w:space="0" w:color="000000"/>
            </w:tcBorders>
            <w:shd w:val="clear" w:color="auto" w:fill="auto"/>
            <w:vAlign w:val="bottom"/>
            <w:hideMark/>
          </w:tcPr>
          <w:p w14:paraId="711D2CA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747733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AE1C57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F637B12" w14:textId="77777777" w:rsidR="0073258F" w:rsidRPr="0073258F" w:rsidRDefault="0073258F" w:rsidP="006D4A69">
            <w:pPr>
              <w:rPr>
                <w:color w:val="000000"/>
                <w:sz w:val="18"/>
                <w:szCs w:val="18"/>
              </w:rPr>
            </w:pPr>
            <w:r w:rsidRPr="0073258F">
              <w:rPr>
                <w:color w:val="000000"/>
                <w:sz w:val="18"/>
                <w:szCs w:val="18"/>
              </w:rPr>
              <w:lastRenderedPageBreak/>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167521E8"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26A275E2"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41912635"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7873A78D"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7EFC66F"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149C4DB2" w14:textId="77777777" w:rsidR="0073258F" w:rsidRPr="0073258F" w:rsidRDefault="0073258F" w:rsidP="006D4A69">
            <w:pPr>
              <w:rPr>
                <w:color w:val="000000"/>
                <w:sz w:val="18"/>
                <w:szCs w:val="18"/>
              </w:rPr>
            </w:pPr>
            <w:r w:rsidRPr="0073258F">
              <w:rPr>
                <w:color w:val="000000"/>
                <w:sz w:val="18"/>
                <w:szCs w:val="18"/>
              </w:rPr>
              <w:t>11110</w:t>
            </w:r>
          </w:p>
        </w:tc>
        <w:tc>
          <w:tcPr>
            <w:tcW w:w="588" w:type="dxa"/>
            <w:tcBorders>
              <w:top w:val="nil"/>
              <w:left w:val="nil"/>
              <w:bottom w:val="single" w:sz="4" w:space="0" w:color="000000"/>
              <w:right w:val="single" w:sz="4" w:space="0" w:color="000000"/>
            </w:tcBorders>
            <w:shd w:val="clear" w:color="auto" w:fill="auto"/>
            <w:vAlign w:val="bottom"/>
            <w:hideMark/>
          </w:tcPr>
          <w:p w14:paraId="4B5D5013" w14:textId="77777777" w:rsidR="0073258F" w:rsidRPr="0073258F" w:rsidRDefault="0073258F" w:rsidP="006D4A69">
            <w:pPr>
              <w:rPr>
                <w:color w:val="000000"/>
                <w:sz w:val="18"/>
                <w:szCs w:val="18"/>
              </w:rPr>
            </w:pPr>
            <w:r w:rsidRPr="0073258F">
              <w:rPr>
                <w:color w:val="000000"/>
                <w:sz w:val="18"/>
                <w:szCs w:val="18"/>
              </w:rPr>
              <w:t>300</w:t>
            </w:r>
          </w:p>
        </w:tc>
        <w:tc>
          <w:tcPr>
            <w:tcW w:w="1118" w:type="dxa"/>
            <w:tcBorders>
              <w:top w:val="nil"/>
              <w:left w:val="nil"/>
              <w:bottom w:val="single" w:sz="4" w:space="0" w:color="000000"/>
              <w:right w:val="single" w:sz="4" w:space="0" w:color="000000"/>
            </w:tcBorders>
            <w:shd w:val="clear" w:color="auto" w:fill="auto"/>
            <w:vAlign w:val="bottom"/>
            <w:hideMark/>
          </w:tcPr>
          <w:p w14:paraId="55D5BB66" w14:textId="77777777" w:rsidR="0073258F" w:rsidRPr="0073258F" w:rsidRDefault="0073258F" w:rsidP="006D4A69">
            <w:pPr>
              <w:jc w:val="right"/>
              <w:rPr>
                <w:color w:val="000000"/>
                <w:sz w:val="18"/>
                <w:szCs w:val="18"/>
              </w:rPr>
            </w:pPr>
            <w:r w:rsidRPr="0073258F">
              <w:rPr>
                <w:color w:val="000000"/>
                <w:sz w:val="18"/>
                <w:szCs w:val="18"/>
              </w:rPr>
              <w:t>5 928,9</w:t>
            </w:r>
          </w:p>
        </w:tc>
        <w:tc>
          <w:tcPr>
            <w:tcW w:w="1136" w:type="dxa"/>
            <w:tcBorders>
              <w:top w:val="nil"/>
              <w:left w:val="nil"/>
              <w:bottom w:val="single" w:sz="4" w:space="0" w:color="000000"/>
              <w:right w:val="single" w:sz="4" w:space="0" w:color="000000"/>
            </w:tcBorders>
            <w:shd w:val="clear" w:color="auto" w:fill="auto"/>
            <w:vAlign w:val="bottom"/>
            <w:hideMark/>
          </w:tcPr>
          <w:p w14:paraId="0383116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63E30C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FA0632D"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2604BA8" w14:textId="77777777" w:rsidR="0073258F" w:rsidRPr="0073258F" w:rsidRDefault="0073258F" w:rsidP="006D4A69">
            <w:pPr>
              <w:rPr>
                <w:color w:val="000000"/>
                <w:sz w:val="18"/>
                <w:szCs w:val="18"/>
              </w:rPr>
            </w:pPr>
            <w:r w:rsidRPr="0073258F">
              <w:rPr>
                <w:color w:val="000000"/>
                <w:sz w:val="18"/>
                <w:szCs w:val="18"/>
              </w:rPr>
              <w:t>Ежемесячная денежная компенсация детям-сиротам и детям, оставшимся без попечения родителей, в случае проживания их отдельно от попечителей, семьям, где проживают и воспитываются дети-сироты и дети, оставшиеся без попечения родителей, до их совершеннолетия, на оплату жилого помещения и коммунальных услуг, за исключением транспортных услуг для доставки топлива</w:t>
            </w:r>
          </w:p>
        </w:tc>
        <w:tc>
          <w:tcPr>
            <w:tcW w:w="424" w:type="dxa"/>
            <w:tcBorders>
              <w:top w:val="nil"/>
              <w:left w:val="nil"/>
              <w:bottom w:val="single" w:sz="4" w:space="0" w:color="000000"/>
              <w:right w:val="single" w:sz="4" w:space="0" w:color="000000"/>
            </w:tcBorders>
            <w:shd w:val="clear" w:color="auto" w:fill="auto"/>
            <w:vAlign w:val="bottom"/>
            <w:hideMark/>
          </w:tcPr>
          <w:p w14:paraId="33432A13"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32B1DDAA"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6C919686"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284895BB"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3A4F4F0"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6A555208" w14:textId="77777777" w:rsidR="0073258F" w:rsidRPr="0073258F" w:rsidRDefault="0073258F" w:rsidP="006D4A69">
            <w:pPr>
              <w:rPr>
                <w:color w:val="000000"/>
                <w:sz w:val="18"/>
                <w:szCs w:val="18"/>
              </w:rPr>
            </w:pPr>
            <w:r w:rsidRPr="0073258F">
              <w:rPr>
                <w:color w:val="000000"/>
                <w:sz w:val="18"/>
                <w:szCs w:val="18"/>
              </w:rPr>
              <w:t>11130</w:t>
            </w:r>
          </w:p>
        </w:tc>
        <w:tc>
          <w:tcPr>
            <w:tcW w:w="588" w:type="dxa"/>
            <w:tcBorders>
              <w:top w:val="nil"/>
              <w:left w:val="nil"/>
              <w:bottom w:val="single" w:sz="4" w:space="0" w:color="000000"/>
              <w:right w:val="single" w:sz="4" w:space="0" w:color="000000"/>
            </w:tcBorders>
            <w:shd w:val="clear" w:color="auto" w:fill="auto"/>
            <w:vAlign w:val="bottom"/>
            <w:hideMark/>
          </w:tcPr>
          <w:p w14:paraId="6638FB9C"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3196F6E" w14:textId="77777777" w:rsidR="0073258F" w:rsidRPr="0073258F" w:rsidRDefault="0073258F" w:rsidP="006D4A69">
            <w:pPr>
              <w:jc w:val="right"/>
              <w:rPr>
                <w:color w:val="000000"/>
                <w:sz w:val="18"/>
                <w:szCs w:val="18"/>
              </w:rPr>
            </w:pPr>
            <w:r w:rsidRPr="0073258F">
              <w:rPr>
                <w:color w:val="000000"/>
                <w:sz w:val="18"/>
                <w:szCs w:val="18"/>
              </w:rPr>
              <w:t>2 000,0</w:t>
            </w:r>
          </w:p>
        </w:tc>
        <w:tc>
          <w:tcPr>
            <w:tcW w:w="1136" w:type="dxa"/>
            <w:tcBorders>
              <w:top w:val="nil"/>
              <w:left w:val="nil"/>
              <w:bottom w:val="single" w:sz="4" w:space="0" w:color="000000"/>
              <w:right w:val="single" w:sz="4" w:space="0" w:color="000000"/>
            </w:tcBorders>
            <w:shd w:val="clear" w:color="auto" w:fill="auto"/>
            <w:vAlign w:val="bottom"/>
            <w:hideMark/>
          </w:tcPr>
          <w:p w14:paraId="71D4AE0B"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725C91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7BF731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7099DCC" w14:textId="77777777" w:rsidR="0073258F" w:rsidRPr="0073258F" w:rsidRDefault="0073258F" w:rsidP="006D4A69">
            <w:pPr>
              <w:rPr>
                <w:color w:val="000000"/>
                <w:sz w:val="18"/>
                <w:szCs w:val="18"/>
              </w:rPr>
            </w:pPr>
            <w:r w:rsidRPr="0073258F">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26F77CE5"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7F7F123D"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48EB9F14"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124291EB"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EE49B12"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431DCBF1" w14:textId="77777777" w:rsidR="0073258F" w:rsidRPr="0073258F" w:rsidRDefault="0073258F" w:rsidP="006D4A69">
            <w:pPr>
              <w:rPr>
                <w:color w:val="000000"/>
                <w:sz w:val="18"/>
                <w:szCs w:val="18"/>
              </w:rPr>
            </w:pPr>
            <w:r w:rsidRPr="0073258F">
              <w:rPr>
                <w:color w:val="000000"/>
                <w:sz w:val="18"/>
                <w:szCs w:val="18"/>
              </w:rPr>
              <w:t>11130</w:t>
            </w:r>
          </w:p>
        </w:tc>
        <w:tc>
          <w:tcPr>
            <w:tcW w:w="588" w:type="dxa"/>
            <w:tcBorders>
              <w:top w:val="nil"/>
              <w:left w:val="nil"/>
              <w:bottom w:val="single" w:sz="4" w:space="0" w:color="000000"/>
              <w:right w:val="single" w:sz="4" w:space="0" w:color="000000"/>
            </w:tcBorders>
            <w:shd w:val="clear" w:color="auto" w:fill="auto"/>
            <w:vAlign w:val="bottom"/>
            <w:hideMark/>
          </w:tcPr>
          <w:p w14:paraId="6925C48D" w14:textId="77777777" w:rsidR="0073258F" w:rsidRPr="0073258F" w:rsidRDefault="0073258F" w:rsidP="006D4A69">
            <w:pPr>
              <w:rPr>
                <w:color w:val="000000"/>
                <w:sz w:val="18"/>
                <w:szCs w:val="18"/>
              </w:rPr>
            </w:pPr>
            <w:r w:rsidRPr="0073258F">
              <w:rPr>
                <w:color w:val="000000"/>
                <w:sz w:val="18"/>
                <w:szCs w:val="18"/>
              </w:rPr>
              <w:t>300</w:t>
            </w:r>
          </w:p>
        </w:tc>
        <w:tc>
          <w:tcPr>
            <w:tcW w:w="1118" w:type="dxa"/>
            <w:tcBorders>
              <w:top w:val="nil"/>
              <w:left w:val="nil"/>
              <w:bottom w:val="single" w:sz="4" w:space="0" w:color="000000"/>
              <w:right w:val="single" w:sz="4" w:space="0" w:color="000000"/>
            </w:tcBorders>
            <w:shd w:val="clear" w:color="auto" w:fill="auto"/>
            <w:vAlign w:val="bottom"/>
            <w:hideMark/>
          </w:tcPr>
          <w:p w14:paraId="68F2338E" w14:textId="77777777" w:rsidR="0073258F" w:rsidRPr="0073258F" w:rsidRDefault="0073258F" w:rsidP="006D4A69">
            <w:pPr>
              <w:jc w:val="right"/>
              <w:rPr>
                <w:color w:val="000000"/>
                <w:sz w:val="18"/>
                <w:szCs w:val="18"/>
              </w:rPr>
            </w:pPr>
            <w:r w:rsidRPr="0073258F">
              <w:rPr>
                <w:color w:val="000000"/>
                <w:sz w:val="18"/>
                <w:szCs w:val="18"/>
              </w:rPr>
              <w:t>2 000,0</w:t>
            </w:r>
          </w:p>
        </w:tc>
        <w:tc>
          <w:tcPr>
            <w:tcW w:w="1136" w:type="dxa"/>
            <w:tcBorders>
              <w:top w:val="nil"/>
              <w:left w:val="nil"/>
              <w:bottom w:val="single" w:sz="4" w:space="0" w:color="000000"/>
              <w:right w:val="single" w:sz="4" w:space="0" w:color="000000"/>
            </w:tcBorders>
            <w:shd w:val="clear" w:color="auto" w:fill="auto"/>
            <w:vAlign w:val="bottom"/>
            <w:hideMark/>
          </w:tcPr>
          <w:p w14:paraId="2EB0C2B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E2B21E0"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75E8B9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6AEA4E7" w14:textId="77777777" w:rsidR="0073258F" w:rsidRPr="0073258F" w:rsidRDefault="0073258F" w:rsidP="006D4A69">
            <w:pPr>
              <w:rPr>
                <w:color w:val="000000"/>
                <w:sz w:val="18"/>
                <w:szCs w:val="18"/>
              </w:rPr>
            </w:pPr>
            <w:r w:rsidRPr="0073258F">
              <w:rPr>
                <w:color w:val="000000"/>
                <w:sz w:val="18"/>
                <w:szCs w:val="18"/>
              </w:rPr>
              <w:t>Субвенции на осуществление государственных полномочий Республики Мордовия по выплате вознаграждения опекунам и попечителям несовершеннолетних граждан, проживающих на территории Республики Мордовия, с которыми органы опеки и попечительства заключили договор о приемной семье; выплате ежемесячного пособия опекуну (попечителю), приемному родителю на содержание ребенка, находящегося под опекой (попечительством), в приемной семье, в Республике Мордовия; выплате ежемесячного денежного пособия лицам из числа детей-сирот и детей, оставшихся без попечения родителей, обучающимся в государственных общеобразовательных организациях Республики Мордовия или в муниципальных общеобразовательных организациях, в период до 1 сентября года окончания обучения в общеобразовательной организации</w:t>
            </w:r>
          </w:p>
        </w:tc>
        <w:tc>
          <w:tcPr>
            <w:tcW w:w="424" w:type="dxa"/>
            <w:tcBorders>
              <w:top w:val="nil"/>
              <w:left w:val="nil"/>
              <w:bottom w:val="single" w:sz="4" w:space="0" w:color="000000"/>
              <w:right w:val="single" w:sz="4" w:space="0" w:color="000000"/>
            </w:tcBorders>
            <w:shd w:val="clear" w:color="auto" w:fill="auto"/>
            <w:vAlign w:val="bottom"/>
            <w:hideMark/>
          </w:tcPr>
          <w:p w14:paraId="64F8F534"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3DE3AA13"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6200811A"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4865B95B"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184BC04"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5C2DA4C4" w14:textId="77777777" w:rsidR="0073258F" w:rsidRPr="0073258F" w:rsidRDefault="0073258F" w:rsidP="006D4A69">
            <w:pPr>
              <w:rPr>
                <w:color w:val="000000"/>
                <w:sz w:val="18"/>
                <w:szCs w:val="18"/>
              </w:rPr>
            </w:pPr>
            <w:r w:rsidRPr="0073258F">
              <w:rPr>
                <w:color w:val="000000"/>
                <w:sz w:val="18"/>
                <w:szCs w:val="18"/>
              </w:rPr>
              <w:t>77180</w:t>
            </w:r>
          </w:p>
        </w:tc>
        <w:tc>
          <w:tcPr>
            <w:tcW w:w="588" w:type="dxa"/>
            <w:tcBorders>
              <w:top w:val="nil"/>
              <w:left w:val="nil"/>
              <w:bottom w:val="single" w:sz="4" w:space="0" w:color="000000"/>
              <w:right w:val="single" w:sz="4" w:space="0" w:color="000000"/>
            </w:tcBorders>
            <w:shd w:val="clear" w:color="auto" w:fill="auto"/>
            <w:vAlign w:val="bottom"/>
            <w:hideMark/>
          </w:tcPr>
          <w:p w14:paraId="5E16DFB3"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E90BBEE" w14:textId="77777777" w:rsidR="0073258F" w:rsidRPr="0073258F" w:rsidRDefault="0073258F" w:rsidP="006D4A69">
            <w:pPr>
              <w:jc w:val="right"/>
              <w:rPr>
                <w:color w:val="000000"/>
                <w:sz w:val="18"/>
                <w:szCs w:val="18"/>
              </w:rPr>
            </w:pPr>
            <w:r w:rsidRPr="0073258F">
              <w:rPr>
                <w:color w:val="000000"/>
                <w:sz w:val="18"/>
                <w:szCs w:val="18"/>
              </w:rPr>
              <w:t>107,1</w:t>
            </w:r>
          </w:p>
        </w:tc>
        <w:tc>
          <w:tcPr>
            <w:tcW w:w="1136" w:type="dxa"/>
            <w:tcBorders>
              <w:top w:val="nil"/>
              <w:left w:val="nil"/>
              <w:bottom w:val="single" w:sz="4" w:space="0" w:color="000000"/>
              <w:right w:val="single" w:sz="4" w:space="0" w:color="000000"/>
            </w:tcBorders>
            <w:shd w:val="clear" w:color="auto" w:fill="auto"/>
            <w:vAlign w:val="bottom"/>
            <w:hideMark/>
          </w:tcPr>
          <w:p w14:paraId="01867481"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E30209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237738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11DB2DA" w14:textId="77777777" w:rsidR="0073258F" w:rsidRPr="0073258F" w:rsidRDefault="0073258F" w:rsidP="006D4A69">
            <w:pPr>
              <w:rPr>
                <w:color w:val="000000"/>
                <w:sz w:val="18"/>
                <w:szCs w:val="18"/>
              </w:rPr>
            </w:pPr>
            <w:r w:rsidRPr="0073258F">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2B631DA7"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14755BF3"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7555294E" w14:textId="77777777" w:rsidR="0073258F" w:rsidRPr="0073258F" w:rsidRDefault="0073258F" w:rsidP="006D4A69">
            <w:pPr>
              <w:rPr>
                <w:color w:val="000000"/>
                <w:sz w:val="18"/>
                <w:szCs w:val="18"/>
              </w:rPr>
            </w:pPr>
            <w:r w:rsidRPr="0073258F">
              <w:rPr>
                <w:color w:val="000000"/>
                <w:sz w:val="18"/>
                <w:szCs w:val="18"/>
              </w:rPr>
              <w:t>03</w:t>
            </w:r>
          </w:p>
        </w:tc>
        <w:tc>
          <w:tcPr>
            <w:tcW w:w="323" w:type="dxa"/>
            <w:tcBorders>
              <w:top w:val="nil"/>
              <w:left w:val="nil"/>
              <w:bottom w:val="single" w:sz="4" w:space="0" w:color="000000"/>
              <w:right w:val="single" w:sz="4" w:space="0" w:color="000000"/>
            </w:tcBorders>
            <w:shd w:val="clear" w:color="auto" w:fill="auto"/>
            <w:vAlign w:val="bottom"/>
            <w:hideMark/>
          </w:tcPr>
          <w:p w14:paraId="5F1E7FBC"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0172671"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032A7A0C" w14:textId="77777777" w:rsidR="0073258F" w:rsidRPr="0073258F" w:rsidRDefault="0073258F" w:rsidP="006D4A69">
            <w:pPr>
              <w:rPr>
                <w:color w:val="000000"/>
                <w:sz w:val="18"/>
                <w:szCs w:val="18"/>
              </w:rPr>
            </w:pPr>
            <w:r w:rsidRPr="0073258F">
              <w:rPr>
                <w:color w:val="000000"/>
                <w:sz w:val="18"/>
                <w:szCs w:val="18"/>
              </w:rPr>
              <w:t>77180</w:t>
            </w:r>
          </w:p>
        </w:tc>
        <w:tc>
          <w:tcPr>
            <w:tcW w:w="588" w:type="dxa"/>
            <w:tcBorders>
              <w:top w:val="nil"/>
              <w:left w:val="nil"/>
              <w:bottom w:val="single" w:sz="4" w:space="0" w:color="000000"/>
              <w:right w:val="single" w:sz="4" w:space="0" w:color="000000"/>
            </w:tcBorders>
            <w:shd w:val="clear" w:color="auto" w:fill="auto"/>
            <w:vAlign w:val="bottom"/>
            <w:hideMark/>
          </w:tcPr>
          <w:p w14:paraId="0F98CC4B" w14:textId="77777777" w:rsidR="0073258F" w:rsidRPr="0073258F" w:rsidRDefault="0073258F" w:rsidP="006D4A69">
            <w:pPr>
              <w:rPr>
                <w:color w:val="000000"/>
                <w:sz w:val="18"/>
                <w:szCs w:val="18"/>
              </w:rPr>
            </w:pPr>
            <w:r w:rsidRPr="0073258F">
              <w:rPr>
                <w:color w:val="000000"/>
                <w:sz w:val="18"/>
                <w:szCs w:val="18"/>
              </w:rPr>
              <w:t>500</w:t>
            </w:r>
          </w:p>
        </w:tc>
        <w:tc>
          <w:tcPr>
            <w:tcW w:w="1118" w:type="dxa"/>
            <w:tcBorders>
              <w:top w:val="nil"/>
              <w:left w:val="nil"/>
              <w:bottom w:val="single" w:sz="4" w:space="0" w:color="000000"/>
              <w:right w:val="single" w:sz="4" w:space="0" w:color="000000"/>
            </w:tcBorders>
            <w:shd w:val="clear" w:color="auto" w:fill="auto"/>
            <w:vAlign w:val="bottom"/>
            <w:hideMark/>
          </w:tcPr>
          <w:p w14:paraId="73E219FC" w14:textId="77777777" w:rsidR="0073258F" w:rsidRPr="0073258F" w:rsidRDefault="0073258F" w:rsidP="006D4A69">
            <w:pPr>
              <w:jc w:val="right"/>
              <w:rPr>
                <w:color w:val="000000"/>
                <w:sz w:val="18"/>
                <w:szCs w:val="18"/>
              </w:rPr>
            </w:pPr>
            <w:r w:rsidRPr="0073258F">
              <w:rPr>
                <w:color w:val="000000"/>
                <w:sz w:val="18"/>
                <w:szCs w:val="18"/>
              </w:rPr>
              <w:t>107,1</w:t>
            </w:r>
          </w:p>
        </w:tc>
        <w:tc>
          <w:tcPr>
            <w:tcW w:w="1136" w:type="dxa"/>
            <w:tcBorders>
              <w:top w:val="nil"/>
              <w:left w:val="nil"/>
              <w:bottom w:val="single" w:sz="4" w:space="0" w:color="000000"/>
              <w:right w:val="single" w:sz="4" w:space="0" w:color="000000"/>
            </w:tcBorders>
            <w:shd w:val="clear" w:color="auto" w:fill="auto"/>
            <w:vAlign w:val="bottom"/>
            <w:hideMark/>
          </w:tcPr>
          <w:p w14:paraId="440BC6F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2DDCE1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6CDC81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458374C"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"Развитие жилищного строительства и сферы жилищно-коммунального хозяйства"</w:t>
            </w:r>
          </w:p>
        </w:tc>
        <w:tc>
          <w:tcPr>
            <w:tcW w:w="424" w:type="dxa"/>
            <w:tcBorders>
              <w:top w:val="nil"/>
              <w:left w:val="nil"/>
              <w:bottom w:val="single" w:sz="4" w:space="0" w:color="000000"/>
              <w:right w:val="single" w:sz="4" w:space="0" w:color="000000"/>
            </w:tcBorders>
            <w:shd w:val="clear" w:color="auto" w:fill="auto"/>
            <w:vAlign w:val="bottom"/>
            <w:hideMark/>
          </w:tcPr>
          <w:p w14:paraId="474E20FF"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1B54ADEE"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1AA14E64"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39491E62"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451F5717"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5E5CDDC1"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2BB40B2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51BDEE9" w14:textId="77777777" w:rsidR="0073258F" w:rsidRPr="0073258F" w:rsidRDefault="0073258F" w:rsidP="006D4A69">
            <w:pPr>
              <w:jc w:val="right"/>
              <w:rPr>
                <w:color w:val="000000"/>
                <w:sz w:val="18"/>
                <w:szCs w:val="18"/>
              </w:rPr>
            </w:pPr>
            <w:r w:rsidRPr="0073258F">
              <w:rPr>
                <w:color w:val="000000"/>
                <w:sz w:val="18"/>
                <w:szCs w:val="18"/>
              </w:rPr>
              <w:t>-107,1</w:t>
            </w:r>
          </w:p>
        </w:tc>
        <w:tc>
          <w:tcPr>
            <w:tcW w:w="1136" w:type="dxa"/>
            <w:tcBorders>
              <w:top w:val="nil"/>
              <w:left w:val="nil"/>
              <w:bottom w:val="single" w:sz="4" w:space="0" w:color="000000"/>
              <w:right w:val="single" w:sz="4" w:space="0" w:color="000000"/>
            </w:tcBorders>
            <w:shd w:val="clear" w:color="auto" w:fill="auto"/>
            <w:vAlign w:val="bottom"/>
            <w:hideMark/>
          </w:tcPr>
          <w:p w14:paraId="09435608"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7482C06"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23AAD8D"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F81A8AB"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6C307632"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1A334059"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3B384444"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789FA570"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F9AB77F"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0D7E35B7"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3DDF784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1156075" w14:textId="77777777" w:rsidR="0073258F" w:rsidRPr="0073258F" w:rsidRDefault="0073258F" w:rsidP="006D4A69">
            <w:pPr>
              <w:jc w:val="right"/>
              <w:rPr>
                <w:color w:val="000000"/>
                <w:sz w:val="18"/>
                <w:szCs w:val="18"/>
              </w:rPr>
            </w:pPr>
            <w:r w:rsidRPr="0073258F">
              <w:rPr>
                <w:color w:val="000000"/>
                <w:sz w:val="18"/>
                <w:szCs w:val="18"/>
              </w:rPr>
              <w:t>-107,1</w:t>
            </w:r>
          </w:p>
        </w:tc>
        <w:tc>
          <w:tcPr>
            <w:tcW w:w="1136" w:type="dxa"/>
            <w:tcBorders>
              <w:top w:val="nil"/>
              <w:left w:val="nil"/>
              <w:bottom w:val="single" w:sz="4" w:space="0" w:color="000000"/>
              <w:right w:val="single" w:sz="4" w:space="0" w:color="000000"/>
            </w:tcBorders>
            <w:shd w:val="clear" w:color="auto" w:fill="auto"/>
            <w:vAlign w:val="bottom"/>
            <w:hideMark/>
          </w:tcPr>
          <w:p w14:paraId="6C22323B"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6EDF77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72F5FE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020CBAC"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"Улучшение жилищных условий детей-сирот и детей, оставшихся без попечения родителей, лиц из числа детей-сирот и детей, оставшихся без попечения родителей"</w:t>
            </w:r>
          </w:p>
        </w:tc>
        <w:tc>
          <w:tcPr>
            <w:tcW w:w="424" w:type="dxa"/>
            <w:tcBorders>
              <w:top w:val="nil"/>
              <w:left w:val="nil"/>
              <w:bottom w:val="single" w:sz="4" w:space="0" w:color="000000"/>
              <w:right w:val="single" w:sz="4" w:space="0" w:color="000000"/>
            </w:tcBorders>
            <w:shd w:val="clear" w:color="auto" w:fill="auto"/>
            <w:vAlign w:val="bottom"/>
            <w:hideMark/>
          </w:tcPr>
          <w:p w14:paraId="453249F8"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354C89AF"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544AC934"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5415A66F"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D9EC24B"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auto" w:fill="auto"/>
            <w:vAlign w:val="bottom"/>
            <w:hideMark/>
          </w:tcPr>
          <w:p w14:paraId="2E90AC83"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7F36DB54"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6891921" w14:textId="77777777" w:rsidR="0073258F" w:rsidRPr="0073258F" w:rsidRDefault="0073258F" w:rsidP="006D4A69">
            <w:pPr>
              <w:jc w:val="right"/>
              <w:rPr>
                <w:color w:val="000000"/>
                <w:sz w:val="18"/>
                <w:szCs w:val="18"/>
              </w:rPr>
            </w:pPr>
            <w:r w:rsidRPr="0073258F">
              <w:rPr>
                <w:color w:val="000000"/>
                <w:sz w:val="18"/>
                <w:szCs w:val="18"/>
              </w:rPr>
              <w:t>-107,1</w:t>
            </w:r>
          </w:p>
        </w:tc>
        <w:tc>
          <w:tcPr>
            <w:tcW w:w="1136" w:type="dxa"/>
            <w:tcBorders>
              <w:top w:val="nil"/>
              <w:left w:val="nil"/>
              <w:bottom w:val="single" w:sz="4" w:space="0" w:color="000000"/>
              <w:right w:val="single" w:sz="4" w:space="0" w:color="000000"/>
            </w:tcBorders>
            <w:shd w:val="clear" w:color="auto" w:fill="auto"/>
            <w:vAlign w:val="bottom"/>
            <w:hideMark/>
          </w:tcPr>
          <w:p w14:paraId="0495EB52"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67164A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436F31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F7E8604" w14:textId="77777777" w:rsidR="0073258F" w:rsidRPr="0073258F" w:rsidRDefault="0073258F" w:rsidP="006D4A69">
            <w:pPr>
              <w:rPr>
                <w:color w:val="000000"/>
                <w:sz w:val="18"/>
                <w:szCs w:val="18"/>
              </w:rPr>
            </w:pPr>
            <w:r w:rsidRPr="0073258F">
              <w:rPr>
                <w:color w:val="000000"/>
                <w:sz w:val="18"/>
                <w:szCs w:val="18"/>
              </w:rPr>
              <w:t>Единовременная денежная выплата на приобретение жилого помещения лицам из числа детей-сирот и детей, оставшихся без попечения родителей, достигшим возраста 23 лет, на основании жилищного сертификата</w:t>
            </w:r>
          </w:p>
        </w:tc>
        <w:tc>
          <w:tcPr>
            <w:tcW w:w="424" w:type="dxa"/>
            <w:tcBorders>
              <w:top w:val="nil"/>
              <w:left w:val="nil"/>
              <w:bottom w:val="single" w:sz="4" w:space="0" w:color="000000"/>
              <w:right w:val="single" w:sz="4" w:space="0" w:color="000000"/>
            </w:tcBorders>
            <w:shd w:val="clear" w:color="auto" w:fill="auto"/>
            <w:vAlign w:val="bottom"/>
            <w:hideMark/>
          </w:tcPr>
          <w:p w14:paraId="33E83FA4"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6FDE378A"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3B05957B"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60445C2F"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991625F"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1977B48D" w14:textId="77777777" w:rsidR="0073258F" w:rsidRPr="0073258F" w:rsidRDefault="0073258F" w:rsidP="006D4A69">
            <w:pPr>
              <w:rPr>
                <w:color w:val="000000"/>
                <w:sz w:val="18"/>
                <w:szCs w:val="18"/>
              </w:rPr>
            </w:pPr>
            <w:r w:rsidRPr="0073258F">
              <w:rPr>
                <w:color w:val="000000"/>
                <w:sz w:val="18"/>
                <w:szCs w:val="18"/>
              </w:rPr>
              <w:t>12070</w:t>
            </w:r>
          </w:p>
        </w:tc>
        <w:tc>
          <w:tcPr>
            <w:tcW w:w="588" w:type="dxa"/>
            <w:tcBorders>
              <w:top w:val="nil"/>
              <w:left w:val="nil"/>
              <w:bottom w:val="single" w:sz="4" w:space="0" w:color="000000"/>
              <w:right w:val="single" w:sz="4" w:space="0" w:color="000000"/>
            </w:tcBorders>
            <w:shd w:val="clear" w:color="auto" w:fill="auto"/>
            <w:vAlign w:val="bottom"/>
            <w:hideMark/>
          </w:tcPr>
          <w:p w14:paraId="20563721"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68D9F6B" w14:textId="77777777" w:rsidR="0073258F" w:rsidRPr="0073258F" w:rsidRDefault="0073258F" w:rsidP="006D4A69">
            <w:pPr>
              <w:jc w:val="right"/>
              <w:rPr>
                <w:color w:val="000000"/>
                <w:sz w:val="18"/>
                <w:szCs w:val="18"/>
              </w:rPr>
            </w:pPr>
            <w:r w:rsidRPr="0073258F">
              <w:rPr>
                <w:color w:val="000000"/>
                <w:sz w:val="18"/>
                <w:szCs w:val="18"/>
              </w:rPr>
              <w:t>1 319,9</w:t>
            </w:r>
          </w:p>
        </w:tc>
        <w:tc>
          <w:tcPr>
            <w:tcW w:w="1136" w:type="dxa"/>
            <w:tcBorders>
              <w:top w:val="nil"/>
              <w:left w:val="nil"/>
              <w:bottom w:val="single" w:sz="4" w:space="0" w:color="000000"/>
              <w:right w:val="single" w:sz="4" w:space="0" w:color="000000"/>
            </w:tcBorders>
            <w:shd w:val="clear" w:color="auto" w:fill="auto"/>
            <w:vAlign w:val="bottom"/>
            <w:hideMark/>
          </w:tcPr>
          <w:p w14:paraId="222988B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E6E9AD7"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10935C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B1869B0" w14:textId="77777777" w:rsidR="0073258F" w:rsidRPr="0073258F" w:rsidRDefault="0073258F" w:rsidP="006D4A69">
            <w:pPr>
              <w:rPr>
                <w:color w:val="000000"/>
                <w:sz w:val="18"/>
                <w:szCs w:val="18"/>
              </w:rPr>
            </w:pPr>
            <w:r w:rsidRPr="0073258F">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629B3E7B"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78B8E1B3"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67B79B3E"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09CB8619"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FE42820"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4EE4328F" w14:textId="77777777" w:rsidR="0073258F" w:rsidRPr="0073258F" w:rsidRDefault="0073258F" w:rsidP="006D4A69">
            <w:pPr>
              <w:rPr>
                <w:color w:val="000000"/>
                <w:sz w:val="18"/>
                <w:szCs w:val="18"/>
              </w:rPr>
            </w:pPr>
            <w:r w:rsidRPr="0073258F">
              <w:rPr>
                <w:color w:val="000000"/>
                <w:sz w:val="18"/>
                <w:szCs w:val="18"/>
              </w:rPr>
              <w:t>12070</w:t>
            </w:r>
          </w:p>
        </w:tc>
        <w:tc>
          <w:tcPr>
            <w:tcW w:w="588" w:type="dxa"/>
            <w:tcBorders>
              <w:top w:val="nil"/>
              <w:left w:val="nil"/>
              <w:bottom w:val="single" w:sz="4" w:space="0" w:color="000000"/>
              <w:right w:val="single" w:sz="4" w:space="0" w:color="000000"/>
            </w:tcBorders>
            <w:shd w:val="clear" w:color="auto" w:fill="auto"/>
            <w:vAlign w:val="bottom"/>
            <w:hideMark/>
          </w:tcPr>
          <w:p w14:paraId="2374771C" w14:textId="77777777" w:rsidR="0073258F" w:rsidRPr="0073258F" w:rsidRDefault="0073258F" w:rsidP="006D4A69">
            <w:pPr>
              <w:rPr>
                <w:color w:val="000000"/>
                <w:sz w:val="18"/>
                <w:szCs w:val="18"/>
              </w:rPr>
            </w:pPr>
            <w:r w:rsidRPr="0073258F">
              <w:rPr>
                <w:color w:val="000000"/>
                <w:sz w:val="18"/>
                <w:szCs w:val="18"/>
              </w:rPr>
              <w:t>300</w:t>
            </w:r>
          </w:p>
        </w:tc>
        <w:tc>
          <w:tcPr>
            <w:tcW w:w="1118" w:type="dxa"/>
            <w:tcBorders>
              <w:top w:val="nil"/>
              <w:left w:val="nil"/>
              <w:bottom w:val="single" w:sz="4" w:space="0" w:color="000000"/>
              <w:right w:val="single" w:sz="4" w:space="0" w:color="000000"/>
            </w:tcBorders>
            <w:shd w:val="clear" w:color="auto" w:fill="auto"/>
            <w:vAlign w:val="bottom"/>
            <w:hideMark/>
          </w:tcPr>
          <w:p w14:paraId="460A3ADF" w14:textId="77777777" w:rsidR="0073258F" w:rsidRPr="0073258F" w:rsidRDefault="0073258F" w:rsidP="006D4A69">
            <w:pPr>
              <w:jc w:val="right"/>
              <w:rPr>
                <w:color w:val="000000"/>
                <w:sz w:val="18"/>
                <w:szCs w:val="18"/>
              </w:rPr>
            </w:pPr>
            <w:r w:rsidRPr="0073258F">
              <w:rPr>
                <w:color w:val="000000"/>
                <w:sz w:val="18"/>
                <w:szCs w:val="18"/>
              </w:rPr>
              <w:t>1 319,9</w:t>
            </w:r>
          </w:p>
        </w:tc>
        <w:tc>
          <w:tcPr>
            <w:tcW w:w="1136" w:type="dxa"/>
            <w:tcBorders>
              <w:top w:val="nil"/>
              <w:left w:val="nil"/>
              <w:bottom w:val="single" w:sz="4" w:space="0" w:color="000000"/>
              <w:right w:val="single" w:sz="4" w:space="0" w:color="000000"/>
            </w:tcBorders>
            <w:shd w:val="clear" w:color="auto" w:fill="auto"/>
            <w:vAlign w:val="bottom"/>
            <w:hideMark/>
          </w:tcPr>
          <w:p w14:paraId="118164B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C0182F2"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3A6EC7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962335E" w14:textId="77777777" w:rsidR="0073258F" w:rsidRPr="0073258F" w:rsidRDefault="0073258F" w:rsidP="006D4A69">
            <w:pPr>
              <w:rPr>
                <w:color w:val="000000"/>
                <w:sz w:val="18"/>
                <w:szCs w:val="18"/>
              </w:rPr>
            </w:pPr>
            <w:r w:rsidRPr="0073258F">
              <w:rPr>
                <w:color w:val="000000"/>
                <w:sz w:val="18"/>
                <w:szCs w:val="18"/>
              </w:rPr>
              <w:t>Субвенции на осуществление государственных полномочий Республики Мордовия по назначению и предоставлению единовременной денежной выплаты на капитальный ремонт жилых помещений, единственными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w:t>
            </w:r>
          </w:p>
        </w:tc>
        <w:tc>
          <w:tcPr>
            <w:tcW w:w="424" w:type="dxa"/>
            <w:tcBorders>
              <w:top w:val="nil"/>
              <w:left w:val="nil"/>
              <w:bottom w:val="single" w:sz="4" w:space="0" w:color="000000"/>
              <w:right w:val="single" w:sz="4" w:space="0" w:color="000000"/>
            </w:tcBorders>
            <w:shd w:val="clear" w:color="auto" w:fill="auto"/>
            <w:vAlign w:val="bottom"/>
            <w:hideMark/>
          </w:tcPr>
          <w:p w14:paraId="77598FEF"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41F3CE84"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4146802F"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48B069EF"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2DCCE04"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5BD84146" w14:textId="77777777" w:rsidR="0073258F" w:rsidRPr="0073258F" w:rsidRDefault="0073258F" w:rsidP="006D4A69">
            <w:pPr>
              <w:rPr>
                <w:color w:val="000000"/>
                <w:sz w:val="18"/>
                <w:szCs w:val="18"/>
              </w:rPr>
            </w:pPr>
            <w:r w:rsidRPr="0073258F">
              <w:rPr>
                <w:color w:val="000000"/>
                <w:sz w:val="18"/>
                <w:szCs w:val="18"/>
              </w:rPr>
              <w:t>77110</w:t>
            </w:r>
          </w:p>
        </w:tc>
        <w:tc>
          <w:tcPr>
            <w:tcW w:w="588" w:type="dxa"/>
            <w:tcBorders>
              <w:top w:val="nil"/>
              <w:left w:val="nil"/>
              <w:bottom w:val="single" w:sz="4" w:space="0" w:color="000000"/>
              <w:right w:val="single" w:sz="4" w:space="0" w:color="000000"/>
            </w:tcBorders>
            <w:shd w:val="clear" w:color="auto" w:fill="auto"/>
            <w:vAlign w:val="bottom"/>
            <w:hideMark/>
          </w:tcPr>
          <w:p w14:paraId="124D01C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F493576" w14:textId="77777777" w:rsidR="0073258F" w:rsidRPr="0073258F" w:rsidRDefault="0073258F" w:rsidP="006D4A69">
            <w:pPr>
              <w:jc w:val="right"/>
              <w:rPr>
                <w:color w:val="000000"/>
                <w:sz w:val="18"/>
                <w:szCs w:val="18"/>
              </w:rPr>
            </w:pPr>
            <w:r w:rsidRPr="0073258F">
              <w:rPr>
                <w:color w:val="000000"/>
                <w:sz w:val="18"/>
                <w:szCs w:val="18"/>
              </w:rPr>
              <w:t>-1 427,0</w:t>
            </w:r>
          </w:p>
        </w:tc>
        <w:tc>
          <w:tcPr>
            <w:tcW w:w="1136" w:type="dxa"/>
            <w:tcBorders>
              <w:top w:val="nil"/>
              <w:left w:val="nil"/>
              <w:bottom w:val="single" w:sz="4" w:space="0" w:color="000000"/>
              <w:right w:val="single" w:sz="4" w:space="0" w:color="000000"/>
            </w:tcBorders>
            <w:shd w:val="clear" w:color="auto" w:fill="auto"/>
            <w:vAlign w:val="bottom"/>
            <w:hideMark/>
          </w:tcPr>
          <w:p w14:paraId="2694BC5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30B4D72"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8CA0D8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5C9D00B" w14:textId="77777777" w:rsidR="0073258F" w:rsidRPr="0073258F" w:rsidRDefault="0073258F" w:rsidP="006D4A69">
            <w:pPr>
              <w:rPr>
                <w:color w:val="000000"/>
                <w:sz w:val="18"/>
                <w:szCs w:val="18"/>
              </w:rPr>
            </w:pPr>
            <w:r w:rsidRPr="0073258F">
              <w:rPr>
                <w:color w:val="000000"/>
                <w:sz w:val="18"/>
                <w:szCs w:val="18"/>
              </w:rPr>
              <w:lastRenderedPageBreak/>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6A3F0EC9" w14:textId="77777777" w:rsidR="0073258F" w:rsidRPr="0073258F" w:rsidRDefault="0073258F" w:rsidP="006D4A69">
            <w:pPr>
              <w:rPr>
                <w:color w:val="000000"/>
                <w:sz w:val="18"/>
                <w:szCs w:val="18"/>
              </w:rPr>
            </w:pPr>
            <w:r w:rsidRPr="0073258F">
              <w:rPr>
                <w:color w:val="000000"/>
                <w:sz w:val="18"/>
                <w:szCs w:val="18"/>
              </w:rPr>
              <w:t>10</w:t>
            </w:r>
          </w:p>
        </w:tc>
        <w:tc>
          <w:tcPr>
            <w:tcW w:w="425" w:type="dxa"/>
            <w:tcBorders>
              <w:top w:val="nil"/>
              <w:left w:val="nil"/>
              <w:bottom w:val="single" w:sz="4" w:space="0" w:color="000000"/>
              <w:right w:val="single" w:sz="4" w:space="0" w:color="000000"/>
            </w:tcBorders>
            <w:shd w:val="clear" w:color="auto" w:fill="auto"/>
            <w:vAlign w:val="bottom"/>
            <w:hideMark/>
          </w:tcPr>
          <w:p w14:paraId="1027183A"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46D92F6E" w14:textId="77777777" w:rsidR="0073258F" w:rsidRPr="0073258F" w:rsidRDefault="0073258F" w:rsidP="006D4A69">
            <w:pPr>
              <w:rPr>
                <w:color w:val="000000"/>
                <w:sz w:val="18"/>
                <w:szCs w:val="18"/>
              </w:rPr>
            </w:pPr>
            <w:r w:rsidRPr="0073258F">
              <w:rPr>
                <w:color w:val="000000"/>
                <w:sz w:val="18"/>
                <w:szCs w:val="18"/>
              </w:rPr>
              <w:t>04</w:t>
            </w:r>
          </w:p>
        </w:tc>
        <w:tc>
          <w:tcPr>
            <w:tcW w:w="323" w:type="dxa"/>
            <w:tcBorders>
              <w:top w:val="nil"/>
              <w:left w:val="nil"/>
              <w:bottom w:val="single" w:sz="4" w:space="0" w:color="000000"/>
              <w:right w:val="single" w:sz="4" w:space="0" w:color="000000"/>
            </w:tcBorders>
            <w:shd w:val="clear" w:color="auto" w:fill="auto"/>
            <w:vAlign w:val="bottom"/>
            <w:hideMark/>
          </w:tcPr>
          <w:p w14:paraId="14FD57F2"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6238F3E"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2D3B1D6F" w14:textId="77777777" w:rsidR="0073258F" w:rsidRPr="0073258F" w:rsidRDefault="0073258F" w:rsidP="006D4A69">
            <w:pPr>
              <w:rPr>
                <w:color w:val="000000"/>
                <w:sz w:val="18"/>
                <w:szCs w:val="18"/>
              </w:rPr>
            </w:pPr>
            <w:r w:rsidRPr="0073258F">
              <w:rPr>
                <w:color w:val="000000"/>
                <w:sz w:val="18"/>
                <w:szCs w:val="18"/>
              </w:rPr>
              <w:t>77110</w:t>
            </w:r>
          </w:p>
        </w:tc>
        <w:tc>
          <w:tcPr>
            <w:tcW w:w="588" w:type="dxa"/>
            <w:tcBorders>
              <w:top w:val="nil"/>
              <w:left w:val="nil"/>
              <w:bottom w:val="single" w:sz="4" w:space="0" w:color="000000"/>
              <w:right w:val="single" w:sz="4" w:space="0" w:color="000000"/>
            </w:tcBorders>
            <w:shd w:val="clear" w:color="auto" w:fill="auto"/>
            <w:vAlign w:val="bottom"/>
            <w:hideMark/>
          </w:tcPr>
          <w:p w14:paraId="4FE4F1FB" w14:textId="77777777" w:rsidR="0073258F" w:rsidRPr="0073258F" w:rsidRDefault="0073258F" w:rsidP="006D4A69">
            <w:pPr>
              <w:rPr>
                <w:color w:val="000000"/>
                <w:sz w:val="18"/>
                <w:szCs w:val="18"/>
              </w:rPr>
            </w:pPr>
            <w:r w:rsidRPr="0073258F">
              <w:rPr>
                <w:color w:val="000000"/>
                <w:sz w:val="18"/>
                <w:szCs w:val="18"/>
              </w:rPr>
              <w:t>500</w:t>
            </w:r>
          </w:p>
        </w:tc>
        <w:tc>
          <w:tcPr>
            <w:tcW w:w="1118" w:type="dxa"/>
            <w:tcBorders>
              <w:top w:val="nil"/>
              <w:left w:val="nil"/>
              <w:bottom w:val="single" w:sz="4" w:space="0" w:color="000000"/>
              <w:right w:val="single" w:sz="4" w:space="0" w:color="000000"/>
            </w:tcBorders>
            <w:shd w:val="clear" w:color="auto" w:fill="auto"/>
            <w:vAlign w:val="bottom"/>
            <w:hideMark/>
          </w:tcPr>
          <w:p w14:paraId="1D240F0A" w14:textId="77777777" w:rsidR="0073258F" w:rsidRPr="0073258F" w:rsidRDefault="0073258F" w:rsidP="006D4A69">
            <w:pPr>
              <w:jc w:val="right"/>
              <w:rPr>
                <w:color w:val="000000"/>
                <w:sz w:val="18"/>
                <w:szCs w:val="18"/>
              </w:rPr>
            </w:pPr>
            <w:r w:rsidRPr="0073258F">
              <w:rPr>
                <w:color w:val="000000"/>
                <w:sz w:val="18"/>
                <w:szCs w:val="18"/>
              </w:rPr>
              <w:t>-1 427,0</w:t>
            </w:r>
          </w:p>
        </w:tc>
        <w:tc>
          <w:tcPr>
            <w:tcW w:w="1136" w:type="dxa"/>
            <w:tcBorders>
              <w:top w:val="nil"/>
              <w:left w:val="nil"/>
              <w:bottom w:val="single" w:sz="4" w:space="0" w:color="000000"/>
              <w:right w:val="single" w:sz="4" w:space="0" w:color="000000"/>
            </w:tcBorders>
            <w:shd w:val="clear" w:color="auto" w:fill="auto"/>
            <w:vAlign w:val="bottom"/>
            <w:hideMark/>
          </w:tcPr>
          <w:p w14:paraId="0B61B8D8"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EFCF18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D5FE61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4A75ACD7" w14:textId="77777777" w:rsidR="0073258F" w:rsidRPr="0073258F" w:rsidRDefault="0073258F" w:rsidP="006D4A69">
            <w:pPr>
              <w:rPr>
                <w:b/>
                <w:bCs/>
                <w:color w:val="000000"/>
                <w:sz w:val="18"/>
                <w:szCs w:val="18"/>
              </w:rPr>
            </w:pPr>
            <w:r w:rsidRPr="0073258F">
              <w:rPr>
                <w:b/>
                <w:bCs/>
                <w:color w:val="000000"/>
                <w:sz w:val="18"/>
                <w:szCs w:val="18"/>
              </w:rPr>
              <w:t>Физическая культура и спорт</w:t>
            </w:r>
          </w:p>
        </w:tc>
        <w:tc>
          <w:tcPr>
            <w:tcW w:w="424" w:type="dxa"/>
            <w:tcBorders>
              <w:top w:val="nil"/>
              <w:left w:val="nil"/>
              <w:bottom w:val="single" w:sz="4" w:space="0" w:color="000000"/>
              <w:right w:val="single" w:sz="4" w:space="0" w:color="000000"/>
            </w:tcBorders>
            <w:shd w:val="clear" w:color="auto" w:fill="auto"/>
            <w:vAlign w:val="bottom"/>
            <w:hideMark/>
          </w:tcPr>
          <w:p w14:paraId="1F7481CF" w14:textId="77777777" w:rsidR="0073258F" w:rsidRPr="0073258F" w:rsidRDefault="0073258F" w:rsidP="006D4A69">
            <w:pPr>
              <w:rPr>
                <w:b/>
                <w:bCs/>
                <w:color w:val="000000"/>
                <w:sz w:val="18"/>
                <w:szCs w:val="18"/>
              </w:rPr>
            </w:pPr>
            <w:r w:rsidRPr="0073258F">
              <w:rPr>
                <w:b/>
                <w:bCs/>
                <w:color w:val="000000"/>
                <w:sz w:val="18"/>
                <w:szCs w:val="18"/>
              </w:rPr>
              <w:t>11</w:t>
            </w:r>
          </w:p>
        </w:tc>
        <w:tc>
          <w:tcPr>
            <w:tcW w:w="425" w:type="dxa"/>
            <w:tcBorders>
              <w:top w:val="nil"/>
              <w:left w:val="nil"/>
              <w:bottom w:val="single" w:sz="4" w:space="0" w:color="000000"/>
              <w:right w:val="single" w:sz="4" w:space="0" w:color="000000"/>
            </w:tcBorders>
            <w:shd w:val="clear" w:color="auto" w:fill="auto"/>
            <w:vAlign w:val="bottom"/>
            <w:hideMark/>
          </w:tcPr>
          <w:p w14:paraId="53A4A389" w14:textId="77777777" w:rsidR="0073258F" w:rsidRPr="0073258F" w:rsidRDefault="0073258F" w:rsidP="006D4A69">
            <w:pPr>
              <w:rPr>
                <w:b/>
                <w:bCs/>
                <w:color w:val="000000"/>
                <w:sz w:val="18"/>
                <w:szCs w:val="18"/>
              </w:rPr>
            </w:pPr>
            <w:r w:rsidRPr="0073258F">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E22A797"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4284507B"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910457D"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3046BF34"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2521EBDC"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16212B8" w14:textId="77777777" w:rsidR="0073258F" w:rsidRPr="0073258F" w:rsidRDefault="0073258F" w:rsidP="006D4A69">
            <w:pPr>
              <w:jc w:val="right"/>
              <w:rPr>
                <w:b/>
                <w:bCs/>
                <w:color w:val="000000"/>
                <w:sz w:val="18"/>
                <w:szCs w:val="18"/>
              </w:rPr>
            </w:pPr>
            <w:r w:rsidRPr="0073258F">
              <w:rPr>
                <w:b/>
                <w:bCs/>
                <w:color w:val="000000"/>
                <w:sz w:val="18"/>
                <w:szCs w:val="18"/>
              </w:rPr>
              <w:t>91 836,7</w:t>
            </w:r>
          </w:p>
        </w:tc>
        <w:tc>
          <w:tcPr>
            <w:tcW w:w="1136" w:type="dxa"/>
            <w:tcBorders>
              <w:top w:val="nil"/>
              <w:left w:val="nil"/>
              <w:bottom w:val="single" w:sz="4" w:space="0" w:color="000000"/>
              <w:right w:val="single" w:sz="4" w:space="0" w:color="000000"/>
            </w:tcBorders>
            <w:shd w:val="clear" w:color="auto" w:fill="auto"/>
            <w:vAlign w:val="bottom"/>
            <w:hideMark/>
          </w:tcPr>
          <w:p w14:paraId="4A74CE5F" w14:textId="77777777" w:rsidR="0073258F" w:rsidRPr="0073258F" w:rsidRDefault="0073258F" w:rsidP="006D4A69">
            <w:pPr>
              <w:jc w:val="right"/>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E1DEED2" w14:textId="77777777" w:rsidR="0073258F" w:rsidRPr="0073258F" w:rsidRDefault="0073258F" w:rsidP="006D4A69">
            <w:pPr>
              <w:jc w:val="right"/>
              <w:rPr>
                <w:b/>
                <w:bCs/>
                <w:color w:val="000000"/>
                <w:sz w:val="18"/>
                <w:szCs w:val="18"/>
              </w:rPr>
            </w:pPr>
            <w:r w:rsidRPr="0073258F">
              <w:rPr>
                <w:b/>
                <w:bCs/>
                <w:color w:val="000000"/>
                <w:sz w:val="18"/>
                <w:szCs w:val="18"/>
              </w:rPr>
              <w:t> </w:t>
            </w:r>
          </w:p>
        </w:tc>
      </w:tr>
      <w:tr w:rsidR="0073258F" w:rsidRPr="0073258F" w14:paraId="1A0E63F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430B3801" w14:textId="77777777" w:rsidR="0073258F" w:rsidRPr="0073258F" w:rsidRDefault="0073258F" w:rsidP="006D4A69">
            <w:pPr>
              <w:rPr>
                <w:color w:val="000000"/>
                <w:sz w:val="18"/>
                <w:szCs w:val="18"/>
              </w:rPr>
            </w:pPr>
            <w:r w:rsidRPr="0073258F">
              <w:rPr>
                <w:color w:val="000000"/>
                <w:sz w:val="18"/>
                <w:szCs w:val="18"/>
              </w:rPr>
              <w:t>Физическая культура</w:t>
            </w:r>
          </w:p>
        </w:tc>
        <w:tc>
          <w:tcPr>
            <w:tcW w:w="424" w:type="dxa"/>
            <w:tcBorders>
              <w:top w:val="nil"/>
              <w:left w:val="nil"/>
              <w:bottom w:val="single" w:sz="4" w:space="0" w:color="000000"/>
              <w:right w:val="single" w:sz="4" w:space="0" w:color="000000"/>
            </w:tcBorders>
            <w:shd w:val="clear" w:color="auto" w:fill="auto"/>
            <w:vAlign w:val="bottom"/>
            <w:hideMark/>
          </w:tcPr>
          <w:p w14:paraId="20705FEC" w14:textId="77777777" w:rsidR="0073258F" w:rsidRPr="0073258F" w:rsidRDefault="0073258F" w:rsidP="006D4A69">
            <w:pPr>
              <w:rPr>
                <w:color w:val="000000"/>
                <w:sz w:val="18"/>
                <w:szCs w:val="18"/>
              </w:rPr>
            </w:pPr>
            <w:r w:rsidRPr="0073258F">
              <w:rPr>
                <w:color w:val="000000"/>
                <w:sz w:val="18"/>
                <w:szCs w:val="18"/>
              </w:rPr>
              <w:t>11</w:t>
            </w:r>
          </w:p>
        </w:tc>
        <w:tc>
          <w:tcPr>
            <w:tcW w:w="425" w:type="dxa"/>
            <w:tcBorders>
              <w:top w:val="nil"/>
              <w:left w:val="nil"/>
              <w:bottom w:val="single" w:sz="4" w:space="0" w:color="000000"/>
              <w:right w:val="single" w:sz="4" w:space="0" w:color="000000"/>
            </w:tcBorders>
            <w:shd w:val="clear" w:color="auto" w:fill="auto"/>
            <w:vAlign w:val="bottom"/>
            <w:hideMark/>
          </w:tcPr>
          <w:p w14:paraId="121CA73F"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7048CC70"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33D7D980"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ABFE43B"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2EA39861"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5199F1F"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2FA58F4" w14:textId="77777777" w:rsidR="0073258F" w:rsidRPr="0073258F" w:rsidRDefault="0073258F" w:rsidP="006D4A69">
            <w:pPr>
              <w:jc w:val="right"/>
              <w:rPr>
                <w:color w:val="000000"/>
                <w:sz w:val="18"/>
                <w:szCs w:val="18"/>
              </w:rPr>
            </w:pPr>
            <w:r w:rsidRPr="0073258F">
              <w:rPr>
                <w:color w:val="000000"/>
                <w:sz w:val="18"/>
                <w:szCs w:val="18"/>
              </w:rPr>
              <w:t>20 181,3</w:t>
            </w:r>
          </w:p>
        </w:tc>
        <w:tc>
          <w:tcPr>
            <w:tcW w:w="1136" w:type="dxa"/>
            <w:tcBorders>
              <w:top w:val="nil"/>
              <w:left w:val="nil"/>
              <w:bottom w:val="single" w:sz="4" w:space="0" w:color="000000"/>
              <w:right w:val="single" w:sz="4" w:space="0" w:color="000000"/>
            </w:tcBorders>
            <w:shd w:val="clear" w:color="auto" w:fill="auto"/>
            <w:vAlign w:val="bottom"/>
            <w:hideMark/>
          </w:tcPr>
          <w:p w14:paraId="693369A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469CDF0"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F55EDB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51D538B"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"Развитие физической культуры и спорта"</w:t>
            </w:r>
          </w:p>
        </w:tc>
        <w:tc>
          <w:tcPr>
            <w:tcW w:w="424" w:type="dxa"/>
            <w:tcBorders>
              <w:top w:val="nil"/>
              <w:left w:val="nil"/>
              <w:bottom w:val="single" w:sz="4" w:space="0" w:color="000000"/>
              <w:right w:val="single" w:sz="4" w:space="0" w:color="000000"/>
            </w:tcBorders>
            <w:shd w:val="clear" w:color="auto" w:fill="auto"/>
            <w:vAlign w:val="bottom"/>
            <w:hideMark/>
          </w:tcPr>
          <w:p w14:paraId="411AD569" w14:textId="77777777" w:rsidR="0073258F" w:rsidRPr="0073258F" w:rsidRDefault="0073258F" w:rsidP="006D4A69">
            <w:pPr>
              <w:rPr>
                <w:color w:val="000000"/>
                <w:sz w:val="18"/>
                <w:szCs w:val="18"/>
              </w:rPr>
            </w:pPr>
            <w:r w:rsidRPr="0073258F">
              <w:rPr>
                <w:color w:val="000000"/>
                <w:sz w:val="18"/>
                <w:szCs w:val="18"/>
              </w:rPr>
              <w:t>11</w:t>
            </w:r>
          </w:p>
        </w:tc>
        <w:tc>
          <w:tcPr>
            <w:tcW w:w="425" w:type="dxa"/>
            <w:tcBorders>
              <w:top w:val="nil"/>
              <w:left w:val="nil"/>
              <w:bottom w:val="single" w:sz="4" w:space="0" w:color="000000"/>
              <w:right w:val="single" w:sz="4" w:space="0" w:color="000000"/>
            </w:tcBorders>
            <w:shd w:val="clear" w:color="auto" w:fill="auto"/>
            <w:vAlign w:val="bottom"/>
            <w:hideMark/>
          </w:tcPr>
          <w:p w14:paraId="3D79F5C9"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0AD6F54B" w14:textId="77777777" w:rsidR="0073258F" w:rsidRPr="0073258F" w:rsidRDefault="0073258F" w:rsidP="006D4A69">
            <w:pPr>
              <w:rPr>
                <w:color w:val="000000"/>
                <w:sz w:val="18"/>
                <w:szCs w:val="18"/>
              </w:rPr>
            </w:pPr>
            <w:r w:rsidRPr="0073258F">
              <w:rPr>
                <w:color w:val="000000"/>
                <w:sz w:val="18"/>
                <w:szCs w:val="18"/>
              </w:rPr>
              <w:t>06</w:t>
            </w:r>
          </w:p>
        </w:tc>
        <w:tc>
          <w:tcPr>
            <w:tcW w:w="323" w:type="dxa"/>
            <w:tcBorders>
              <w:top w:val="nil"/>
              <w:left w:val="nil"/>
              <w:bottom w:val="single" w:sz="4" w:space="0" w:color="000000"/>
              <w:right w:val="single" w:sz="4" w:space="0" w:color="000000"/>
            </w:tcBorders>
            <w:shd w:val="clear" w:color="auto" w:fill="auto"/>
            <w:vAlign w:val="bottom"/>
            <w:hideMark/>
          </w:tcPr>
          <w:p w14:paraId="738CE67B"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F72EB46"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76B8E086"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2D8A7DE0"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50BC455" w14:textId="77777777" w:rsidR="0073258F" w:rsidRPr="0073258F" w:rsidRDefault="0073258F" w:rsidP="006D4A69">
            <w:pPr>
              <w:jc w:val="right"/>
              <w:rPr>
                <w:color w:val="000000"/>
                <w:sz w:val="18"/>
                <w:szCs w:val="18"/>
              </w:rPr>
            </w:pPr>
            <w:r w:rsidRPr="0073258F">
              <w:rPr>
                <w:color w:val="000000"/>
                <w:sz w:val="18"/>
                <w:szCs w:val="18"/>
              </w:rPr>
              <w:t>20 181,3</w:t>
            </w:r>
          </w:p>
        </w:tc>
        <w:tc>
          <w:tcPr>
            <w:tcW w:w="1136" w:type="dxa"/>
            <w:tcBorders>
              <w:top w:val="nil"/>
              <w:left w:val="nil"/>
              <w:bottom w:val="single" w:sz="4" w:space="0" w:color="000000"/>
              <w:right w:val="single" w:sz="4" w:space="0" w:color="000000"/>
            </w:tcBorders>
            <w:shd w:val="clear" w:color="auto" w:fill="auto"/>
            <w:vAlign w:val="bottom"/>
            <w:hideMark/>
          </w:tcPr>
          <w:p w14:paraId="1F77AF12"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D84163D"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74535B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E8C565F"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68DA67C1" w14:textId="77777777" w:rsidR="0073258F" w:rsidRPr="0073258F" w:rsidRDefault="0073258F" w:rsidP="006D4A69">
            <w:pPr>
              <w:rPr>
                <w:color w:val="000000"/>
                <w:sz w:val="18"/>
                <w:szCs w:val="18"/>
              </w:rPr>
            </w:pPr>
            <w:r w:rsidRPr="0073258F">
              <w:rPr>
                <w:color w:val="000000"/>
                <w:sz w:val="18"/>
                <w:szCs w:val="18"/>
              </w:rPr>
              <w:t>11</w:t>
            </w:r>
          </w:p>
        </w:tc>
        <w:tc>
          <w:tcPr>
            <w:tcW w:w="425" w:type="dxa"/>
            <w:tcBorders>
              <w:top w:val="nil"/>
              <w:left w:val="nil"/>
              <w:bottom w:val="single" w:sz="4" w:space="0" w:color="000000"/>
              <w:right w:val="single" w:sz="4" w:space="0" w:color="000000"/>
            </w:tcBorders>
            <w:shd w:val="clear" w:color="auto" w:fill="auto"/>
            <w:vAlign w:val="bottom"/>
            <w:hideMark/>
          </w:tcPr>
          <w:p w14:paraId="1DCB50E0"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1BEA5B39" w14:textId="77777777" w:rsidR="0073258F" w:rsidRPr="0073258F" w:rsidRDefault="0073258F" w:rsidP="006D4A69">
            <w:pPr>
              <w:rPr>
                <w:color w:val="000000"/>
                <w:sz w:val="18"/>
                <w:szCs w:val="18"/>
              </w:rPr>
            </w:pPr>
            <w:r w:rsidRPr="0073258F">
              <w:rPr>
                <w:color w:val="000000"/>
                <w:sz w:val="18"/>
                <w:szCs w:val="18"/>
              </w:rPr>
              <w:t>06</w:t>
            </w:r>
          </w:p>
        </w:tc>
        <w:tc>
          <w:tcPr>
            <w:tcW w:w="323" w:type="dxa"/>
            <w:tcBorders>
              <w:top w:val="nil"/>
              <w:left w:val="nil"/>
              <w:bottom w:val="single" w:sz="4" w:space="0" w:color="000000"/>
              <w:right w:val="single" w:sz="4" w:space="0" w:color="000000"/>
            </w:tcBorders>
            <w:shd w:val="clear" w:color="auto" w:fill="auto"/>
            <w:vAlign w:val="bottom"/>
            <w:hideMark/>
          </w:tcPr>
          <w:p w14:paraId="08BA55E1"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6F7D46BE"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340FD518"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E6ECD1D"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BBFB1BE" w14:textId="77777777" w:rsidR="0073258F" w:rsidRPr="0073258F" w:rsidRDefault="0073258F" w:rsidP="006D4A69">
            <w:pPr>
              <w:jc w:val="right"/>
              <w:rPr>
                <w:color w:val="000000"/>
                <w:sz w:val="18"/>
                <w:szCs w:val="18"/>
              </w:rPr>
            </w:pPr>
            <w:r w:rsidRPr="0073258F">
              <w:rPr>
                <w:color w:val="000000"/>
                <w:sz w:val="18"/>
                <w:szCs w:val="18"/>
              </w:rPr>
              <w:t>20 181,3</w:t>
            </w:r>
          </w:p>
        </w:tc>
        <w:tc>
          <w:tcPr>
            <w:tcW w:w="1136" w:type="dxa"/>
            <w:tcBorders>
              <w:top w:val="nil"/>
              <w:left w:val="nil"/>
              <w:bottom w:val="single" w:sz="4" w:space="0" w:color="000000"/>
              <w:right w:val="single" w:sz="4" w:space="0" w:color="000000"/>
            </w:tcBorders>
            <w:shd w:val="clear" w:color="auto" w:fill="auto"/>
            <w:vAlign w:val="bottom"/>
            <w:hideMark/>
          </w:tcPr>
          <w:p w14:paraId="6412A88D"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AD923F5"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5A641B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52A5A6F"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"Обеспечение деятельности Министерства спорта Республики Мордовия и подведомственных учреждений"</w:t>
            </w:r>
          </w:p>
        </w:tc>
        <w:tc>
          <w:tcPr>
            <w:tcW w:w="424" w:type="dxa"/>
            <w:tcBorders>
              <w:top w:val="nil"/>
              <w:left w:val="nil"/>
              <w:bottom w:val="single" w:sz="4" w:space="0" w:color="000000"/>
              <w:right w:val="single" w:sz="4" w:space="0" w:color="000000"/>
            </w:tcBorders>
            <w:shd w:val="clear" w:color="auto" w:fill="auto"/>
            <w:vAlign w:val="bottom"/>
            <w:hideMark/>
          </w:tcPr>
          <w:p w14:paraId="74DC53ED" w14:textId="77777777" w:rsidR="0073258F" w:rsidRPr="0073258F" w:rsidRDefault="0073258F" w:rsidP="006D4A69">
            <w:pPr>
              <w:rPr>
                <w:color w:val="000000"/>
                <w:sz w:val="18"/>
                <w:szCs w:val="18"/>
              </w:rPr>
            </w:pPr>
            <w:r w:rsidRPr="0073258F">
              <w:rPr>
                <w:color w:val="000000"/>
                <w:sz w:val="18"/>
                <w:szCs w:val="18"/>
              </w:rPr>
              <w:t>11</w:t>
            </w:r>
          </w:p>
        </w:tc>
        <w:tc>
          <w:tcPr>
            <w:tcW w:w="425" w:type="dxa"/>
            <w:tcBorders>
              <w:top w:val="nil"/>
              <w:left w:val="nil"/>
              <w:bottom w:val="single" w:sz="4" w:space="0" w:color="000000"/>
              <w:right w:val="single" w:sz="4" w:space="0" w:color="000000"/>
            </w:tcBorders>
            <w:shd w:val="clear" w:color="auto" w:fill="auto"/>
            <w:vAlign w:val="bottom"/>
            <w:hideMark/>
          </w:tcPr>
          <w:p w14:paraId="438C91D3"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02C326B2" w14:textId="77777777" w:rsidR="0073258F" w:rsidRPr="0073258F" w:rsidRDefault="0073258F" w:rsidP="006D4A69">
            <w:pPr>
              <w:rPr>
                <w:color w:val="000000"/>
                <w:sz w:val="18"/>
                <w:szCs w:val="18"/>
              </w:rPr>
            </w:pPr>
            <w:r w:rsidRPr="0073258F">
              <w:rPr>
                <w:color w:val="000000"/>
                <w:sz w:val="18"/>
                <w:szCs w:val="18"/>
              </w:rPr>
              <w:t>06</w:t>
            </w:r>
          </w:p>
        </w:tc>
        <w:tc>
          <w:tcPr>
            <w:tcW w:w="323" w:type="dxa"/>
            <w:tcBorders>
              <w:top w:val="nil"/>
              <w:left w:val="nil"/>
              <w:bottom w:val="single" w:sz="4" w:space="0" w:color="000000"/>
              <w:right w:val="single" w:sz="4" w:space="0" w:color="000000"/>
            </w:tcBorders>
            <w:shd w:val="clear" w:color="auto" w:fill="auto"/>
            <w:vAlign w:val="bottom"/>
            <w:hideMark/>
          </w:tcPr>
          <w:p w14:paraId="13B02261"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6723A10E"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auto" w:fill="auto"/>
            <w:vAlign w:val="bottom"/>
            <w:hideMark/>
          </w:tcPr>
          <w:p w14:paraId="5CE6814F"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11FB8AC5"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A075D96" w14:textId="77777777" w:rsidR="0073258F" w:rsidRPr="0073258F" w:rsidRDefault="0073258F" w:rsidP="006D4A69">
            <w:pPr>
              <w:jc w:val="right"/>
              <w:rPr>
                <w:color w:val="000000"/>
                <w:sz w:val="18"/>
                <w:szCs w:val="18"/>
              </w:rPr>
            </w:pPr>
            <w:r w:rsidRPr="0073258F">
              <w:rPr>
                <w:color w:val="000000"/>
                <w:sz w:val="18"/>
                <w:szCs w:val="18"/>
              </w:rPr>
              <w:t>20 181,3</w:t>
            </w:r>
          </w:p>
        </w:tc>
        <w:tc>
          <w:tcPr>
            <w:tcW w:w="1136" w:type="dxa"/>
            <w:tcBorders>
              <w:top w:val="nil"/>
              <w:left w:val="nil"/>
              <w:bottom w:val="single" w:sz="4" w:space="0" w:color="000000"/>
              <w:right w:val="single" w:sz="4" w:space="0" w:color="000000"/>
            </w:tcBorders>
            <w:shd w:val="clear" w:color="auto" w:fill="auto"/>
            <w:vAlign w:val="bottom"/>
            <w:hideMark/>
          </w:tcPr>
          <w:p w14:paraId="079E424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D6137C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2691E6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633AA3A" w14:textId="77777777" w:rsidR="0073258F" w:rsidRPr="0073258F" w:rsidRDefault="0073258F" w:rsidP="006D4A69">
            <w:pPr>
              <w:rPr>
                <w:color w:val="000000"/>
                <w:sz w:val="18"/>
                <w:szCs w:val="18"/>
              </w:rPr>
            </w:pPr>
            <w:r w:rsidRPr="0073258F">
              <w:rPr>
                <w:color w:val="000000"/>
                <w:sz w:val="18"/>
                <w:szCs w:val="18"/>
              </w:rPr>
              <w:t>Централизованные бухгалтерии, центры оценки качества, центры помощи</w:t>
            </w:r>
          </w:p>
        </w:tc>
        <w:tc>
          <w:tcPr>
            <w:tcW w:w="424" w:type="dxa"/>
            <w:tcBorders>
              <w:top w:val="nil"/>
              <w:left w:val="nil"/>
              <w:bottom w:val="single" w:sz="4" w:space="0" w:color="000000"/>
              <w:right w:val="single" w:sz="4" w:space="0" w:color="000000"/>
            </w:tcBorders>
            <w:shd w:val="clear" w:color="auto" w:fill="auto"/>
            <w:vAlign w:val="bottom"/>
            <w:hideMark/>
          </w:tcPr>
          <w:p w14:paraId="07163516" w14:textId="77777777" w:rsidR="0073258F" w:rsidRPr="0073258F" w:rsidRDefault="0073258F" w:rsidP="006D4A69">
            <w:pPr>
              <w:rPr>
                <w:color w:val="000000"/>
                <w:sz w:val="18"/>
                <w:szCs w:val="18"/>
              </w:rPr>
            </w:pPr>
            <w:r w:rsidRPr="0073258F">
              <w:rPr>
                <w:color w:val="000000"/>
                <w:sz w:val="18"/>
                <w:szCs w:val="18"/>
              </w:rPr>
              <w:t>11</w:t>
            </w:r>
          </w:p>
        </w:tc>
        <w:tc>
          <w:tcPr>
            <w:tcW w:w="425" w:type="dxa"/>
            <w:tcBorders>
              <w:top w:val="nil"/>
              <w:left w:val="nil"/>
              <w:bottom w:val="single" w:sz="4" w:space="0" w:color="000000"/>
              <w:right w:val="single" w:sz="4" w:space="0" w:color="000000"/>
            </w:tcBorders>
            <w:shd w:val="clear" w:color="auto" w:fill="auto"/>
            <w:vAlign w:val="bottom"/>
            <w:hideMark/>
          </w:tcPr>
          <w:p w14:paraId="79FF4170"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507E6B95" w14:textId="77777777" w:rsidR="0073258F" w:rsidRPr="0073258F" w:rsidRDefault="0073258F" w:rsidP="006D4A69">
            <w:pPr>
              <w:rPr>
                <w:color w:val="000000"/>
                <w:sz w:val="18"/>
                <w:szCs w:val="18"/>
              </w:rPr>
            </w:pPr>
            <w:r w:rsidRPr="0073258F">
              <w:rPr>
                <w:color w:val="000000"/>
                <w:sz w:val="18"/>
                <w:szCs w:val="18"/>
              </w:rPr>
              <w:t>06</w:t>
            </w:r>
          </w:p>
        </w:tc>
        <w:tc>
          <w:tcPr>
            <w:tcW w:w="323" w:type="dxa"/>
            <w:tcBorders>
              <w:top w:val="nil"/>
              <w:left w:val="nil"/>
              <w:bottom w:val="single" w:sz="4" w:space="0" w:color="000000"/>
              <w:right w:val="single" w:sz="4" w:space="0" w:color="000000"/>
            </w:tcBorders>
            <w:shd w:val="clear" w:color="auto" w:fill="auto"/>
            <w:vAlign w:val="bottom"/>
            <w:hideMark/>
          </w:tcPr>
          <w:p w14:paraId="1CF223C0"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0523074"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3C19925B" w14:textId="77777777" w:rsidR="0073258F" w:rsidRPr="0073258F" w:rsidRDefault="0073258F" w:rsidP="006D4A69">
            <w:pPr>
              <w:rPr>
                <w:color w:val="000000"/>
                <w:sz w:val="18"/>
                <w:szCs w:val="18"/>
              </w:rPr>
            </w:pPr>
            <w:r w:rsidRPr="0073258F">
              <w:rPr>
                <w:color w:val="000000"/>
                <w:sz w:val="18"/>
                <w:szCs w:val="18"/>
              </w:rPr>
              <w:t>81270</w:t>
            </w:r>
          </w:p>
        </w:tc>
        <w:tc>
          <w:tcPr>
            <w:tcW w:w="588" w:type="dxa"/>
            <w:tcBorders>
              <w:top w:val="nil"/>
              <w:left w:val="nil"/>
              <w:bottom w:val="single" w:sz="4" w:space="0" w:color="000000"/>
              <w:right w:val="single" w:sz="4" w:space="0" w:color="000000"/>
            </w:tcBorders>
            <w:shd w:val="clear" w:color="auto" w:fill="auto"/>
            <w:vAlign w:val="bottom"/>
            <w:hideMark/>
          </w:tcPr>
          <w:p w14:paraId="3C107A16"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F286D57" w14:textId="77777777" w:rsidR="0073258F" w:rsidRPr="0073258F" w:rsidRDefault="0073258F" w:rsidP="006D4A69">
            <w:pPr>
              <w:jc w:val="right"/>
              <w:rPr>
                <w:color w:val="000000"/>
                <w:sz w:val="18"/>
                <w:szCs w:val="18"/>
              </w:rPr>
            </w:pPr>
            <w:r w:rsidRPr="0073258F">
              <w:rPr>
                <w:color w:val="000000"/>
                <w:sz w:val="18"/>
                <w:szCs w:val="18"/>
              </w:rPr>
              <w:t>4 284,8</w:t>
            </w:r>
          </w:p>
        </w:tc>
        <w:tc>
          <w:tcPr>
            <w:tcW w:w="1136" w:type="dxa"/>
            <w:tcBorders>
              <w:top w:val="nil"/>
              <w:left w:val="nil"/>
              <w:bottom w:val="single" w:sz="4" w:space="0" w:color="000000"/>
              <w:right w:val="single" w:sz="4" w:space="0" w:color="000000"/>
            </w:tcBorders>
            <w:shd w:val="clear" w:color="auto" w:fill="auto"/>
            <w:vAlign w:val="bottom"/>
            <w:hideMark/>
          </w:tcPr>
          <w:p w14:paraId="2CF78A28"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F7BFB6C"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EC74F4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5BF0EEF" w14:textId="77777777" w:rsidR="0073258F" w:rsidRPr="0073258F" w:rsidRDefault="0073258F" w:rsidP="006D4A69">
            <w:pPr>
              <w:rPr>
                <w:color w:val="000000"/>
                <w:sz w:val="18"/>
                <w:szCs w:val="18"/>
              </w:rPr>
            </w:pPr>
            <w:r w:rsidRPr="0073258F">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4" w:type="dxa"/>
            <w:tcBorders>
              <w:top w:val="nil"/>
              <w:left w:val="nil"/>
              <w:bottom w:val="single" w:sz="4" w:space="0" w:color="000000"/>
              <w:right w:val="single" w:sz="4" w:space="0" w:color="000000"/>
            </w:tcBorders>
            <w:shd w:val="clear" w:color="auto" w:fill="auto"/>
            <w:vAlign w:val="bottom"/>
            <w:hideMark/>
          </w:tcPr>
          <w:p w14:paraId="1DACBA4C" w14:textId="77777777" w:rsidR="0073258F" w:rsidRPr="0073258F" w:rsidRDefault="0073258F" w:rsidP="006D4A69">
            <w:pPr>
              <w:rPr>
                <w:color w:val="000000"/>
                <w:sz w:val="18"/>
                <w:szCs w:val="18"/>
              </w:rPr>
            </w:pPr>
            <w:r w:rsidRPr="0073258F">
              <w:rPr>
                <w:color w:val="000000"/>
                <w:sz w:val="18"/>
                <w:szCs w:val="18"/>
              </w:rPr>
              <w:t>11</w:t>
            </w:r>
          </w:p>
        </w:tc>
        <w:tc>
          <w:tcPr>
            <w:tcW w:w="425" w:type="dxa"/>
            <w:tcBorders>
              <w:top w:val="nil"/>
              <w:left w:val="nil"/>
              <w:bottom w:val="single" w:sz="4" w:space="0" w:color="000000"/>
              <w:right w:val="single" w:sz="4" w:space="0" w:color="000000"/>
            </w:tcBorders>
            <w:shd w:val="clear" w:color="auto" w:fill="auto"/>
            <w:vAlign w:val="bottom"/>
            <w:hideMark/>
          </w:tcPr>
          <w:p w14:paraId="0673B66D"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202A2BA5" w14:textId="77777777" w:rsidR="0073258F" w:rsidRPr="0073258F" w:rsidRDefault="0073258F" w:rsidP="006D4A69">
            <w:pPr>
              <w:rPr>
                <w:color w:val="000000"/>
                <w:sz w:val="18"/>
                <w:szCs w:val="18"/>
              </w:rPr>
            </w:pPr>
            <w:r w:rsidRPr="0073258F">
              <w:rPr>
                <w:color w:val="000000"/>
                <w:sz w:val="18"/>
                <w:szCs w:val="18"/>
              </w:rPr>
              <w:t>06</w:t>
            </w:r>
          </w:p>
        </w:tc>
        <w:tc>
          <w:tcPr>
            <w:tcW w:w="323" w:type="dxa"/>
            <w:tcBorders>
              <w:top w:val="nil"/>
              <w:left w:val="nil"/>
              <w:bottom w:val="single" w:sz="4" w:space="0" w:color="000000"/>
              <w:right w:val="single" w:sz="4" w:space="0" w:color="000000"/>
            </w:tcBorders>
            <w:shd w:val="clear" w:color="auto" w:fill="auto"/>
            <w:vAlign w:val="bottom"/>
            <w:hideMark/>
          </w:tcPr>
          <w:p w14:paraId="0CD92DB0"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2BA7D20"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475EF357" w14:textId="77777777" w:rsidR="0073258F" w:rsidRPr="0073258F" w:rsidRDefault="0073258F" w:rsidP="006D4A69">
            <w:pPr>
              <w:rPr>
                <w:color w:val="000000"/>
                <w:sz w:val="18"/>
                <w:szCs w:val="18"/>
              </w:rPr>
            </w:pPr>
            <w:r w:rsidRPr="0073258F">
              <w:rPr>
                <w:color w:val="000000"/>
                <w:sz w:val="18"/>
                <w:szCs w:val="18"/>
              </w:rPr>
              <w:t>81270</w:t>
            </w:r>
          </w:p>
        </w:tc>
        <w:tc>
          <w:tcPr>
            <w:tcW w:w="588" w:type="dxa"/>
            <w:tcBorders>
              <w:top w:val="nil"/>
              <w:left w:val="nil"/>
              <w:bottom w:val="single" w:sz="4" w:space="0" w:color="000000"/>
              <w:right w:val="single" w:sz="4" w:space="0" w:color="000000"/>
            </w:tcBorders>
            <w:shd w:val="clear" w:color="auto" w:fill="auto"/>
            <w:vAlign w:val="bottom"/>
            <w:hideMark/>
          </w:tcPr>
          <w:p w14:paraId="20AA2BB9" w14:textId="77777777" w:rsidR="0073258F" w:rsidRPr="0073258F" w:rsidRDefault="0073258F" w:rsidP="006D4A69">
            <w:pPr>
              <w:rPr>
                <w:color w:val="000000"/>
                <w:sz w:val="18"/>
                <w:szCs w:val="18"/>
              </w:rPr>
            </w:pPr>
            <w:r w:rsidRPr="0073258F">
              <w:rPr>
                <w:color w:val="000000"/>
                <w:sz w:val="18"/>
                <w:szCs w:val="18"/>
              </w:rPr>
              <w:t>100</w:t>
            </w:r>
          </w:p>
        </w:tc>
        <w:tc>
          <w:tcPr>
            <w:tcW w:w="1118" w:type="dxa"/>
            <w:tcBorders>
              <w:top w:val="nil"/>
              <w:left w:val="nil"/>
              <w:bottom w:val="single" w:sz="4" w:space="0" w:color="000000"/>
              <w:right w:val="single" w:sz="4" w:space="0" w:color="000000"/>
            </w:tcBorders>
            <w:shd w:val="clear" w:color="auto" w:fill="auto"/>
            <w:vAlign w:val="bottom"/>
            <w:hideMark/>
          </w:tcPr>
          <w:p w14:paraId="3B5C1DE4" w14:textId="77777777" w:rsidR="0073258F" w:rsidRPr="0073258F" w:rsidRDefault="0073258F" w:rsidP="006D4A69">
            <w:pPr>
              <w:jc w:val="right"/>
              <w:rPr>
                <w:color w:val="000000"/>
                <w:sz w:val="18"/>
                <w:szCs w:val="18"/>
              </w:rPr>
            </w:pPr>
            <w:r w:rsidRPr="0073258F">
              <w:rPr>
                <w:color w:val="000000"/>
                <w:sz w:val="18"/>
                <w:szCs w:val="18"/>
              </w:rPr>
              <w:t>4 284,8</w:t>
            </w:r>
          </w:p>
        </w:tc>
        <w:tc>
          <w:tcPr>
            <w:tcW w:w="1136" w:type="dxa"/>
            <w:tcBorders>
              <w:top w:val="nil"/>
              <w:left w:val="nil"/>
              <w:bottom w:val="single" w:sz="4" w:space="0" w:color="000000"/>
              <w:right w:val="single" w:sz="4" w:space="0" w:color="000000"/>
            </w:tcBorders>
            <w:shd w:val="clear" w:color="auto" w:fill="auto"/>
            <w:vAlign w:val="bottom"/>
            <w:hideMark/>
          </w:tcPr>
          <w:p w14:paraId="57F38AD2"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5216FB5"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4B2D37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F39B03D" w14:textId="77777777" w:rsidR="0073258F" w:rsidRPr="0073258F" w:rsidRDefault="0073258F" w:rsidP="006D4A69">
            <w:pPr>
              <w:rPr>
                <w:color w:val="000000"/>
                <w:sz w:val="18"/>
                <w:szCs w:val="18"/>
              </w:rPr>
            </w:pPr>
            <w:r w:rsidRPr="0073258F">
              <w:rPr>
                <w:color w:val="000000"/>
                <w:sz w:val="18"/>
                <w:szCs w:val="18"/>
              </w:rPr>
              <w:t>Учреждения в области спортивной подготовки</w:t>
            </w:r>
          </w:p>
        </w:tc>
        <w:tc>
          <w:tcPr>
            <w:tcW w:w="424" w:type="dxa"/>
            <w:tcBorders>
              <w:top w:val="nil"/>
              <w:left w:val="nil"/>
              <w:bottom w:val="single" w:sz="4" w:space="0" w:color="000000"/>
              <w:right w:val="single" w:sz="4" w:space="0" w:color="000000"/>
            </w:tcBorders>
            <w:shd w:val="clear" w:color="auto" w:fill="auto"/>
            <w:vAlign w:val="bottom"/>
            <w:hideMark/>
          </w:tcPr>
          <w:p w14:paraId="032ACC49" w14:textId="77777777" w:rsidR="0073258F" w:rsidRPr="0073258F" w:rsidRDefault="0073258F" w:rsidP="006D4A69">
            <w:pPr>
              <w:rPr>
                <w:color w:val="000000"/>
                <w:sz w:val="18"/>
                <w:szCs w:val="18"/>
              </w:rPr>
            </w:pPr>
            <w:r w:rsidRPr="0073258F">
              <w:rPr>
                <w:color w:val="000000"/>
                <w:sz w:val="18"/>
                <w:szCs w:val="18"/>
              </w:rPr>
              <w:t>11</w:t>
            </w:r>
          </w:p>
        </w:tc>
        <w:tc>
          <w:tcPr>
            <w:tcW w:w="425" w:type="dxa"/>
            <w:tcBorders>
              <w:top w:val="nil"/>
              <w:left w:val="nil"/>
              <w:bottom w:val="single" w:sz="4" w:space="0" w:color="000000"/>
              <w:right w:val="single" w:sz="4" w:space="0" w:color="000000"/>
            </w:tcBorders>
            <w:shd w:val="clear" w:color="auto" w:fill="auto"/>
            <w:vAlign w:val="bottom"/>
            <w:hideMark/>
          </w:tcPr>
          <w:p w14:paraId="1BEBC1DF"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3E794814" w14:textId="77777777" w:rsidR="0073258F" w:rsidRPr="0073258F" w:rsidRDefault="0073258F" w:rsidP="006D4A69">
            <w:pPr>
              <w:rPr>
                <w:color w:val="000000"/>
                <w:sz w:val="18"/>
                <w:szCs w:val="18"/>
              </w:rPr>
            </w:pPr>
            <w:r w:rsidRPr="0073258F">
              <w:rPr>
                <w:color w:val="000000"/>
                <w:sz w:val="18"/>
                <w:szCs w:val="18"/>
              </w:rPr>
              <w:t>06</w:t>
            </w:r>
          </w:p>
        </w:tc>
        <w:tc>
          <w:tcPr>
            <w:tcW w:w="323" w:type="dxa"/>
            <w:tcBorders>
              <w:top w:val="nil"/>
              <w:left w:val="nil"/>
              <w:bottom w:val="single" w:sz="4" w:space="0" w:color="000000"/>
              <w:right w:val="single" w:sz="4" w:space="0" w:color="000000"/>
            </w:tcBorders>
            <w:shd w:val="clear" w:color="auto" w:fill="auto"/>
            <w:vAlign w:val="bottom"/>
            <w:hideMark/>
          </w:tcPr>
          <w:p w14:paraId="4DCEFD5C"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8DA80F3"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1191AB8B" w14:textId="77777777" w:rsidR="0073258F" w:rsidRPr="0073258F" w:rsidRDefault="0073258F" w:rsidP="006D4A69">
            <w:pPr>
              <w:rPr>
                <w:color w:val="000000"/>
                <w:sz w:val="18"/>
                <w:szCs w:val="18"/>
              </w:rPr>
            </w:pPr>
            <w:r w:rsidRPr="0073258F">
              <w:rPr>
                <w:color w:val="000000"/>
                <w:sz w:val="18"/>
                <w:szCs w:val="18"/>
              </w:rPr>
              <w:t>81470</w:t>
            </w:r>
          </w:p>
        </w:tc>
        <w:tc>
          <w:tcPr>
            <w:tcW w:w="588" w:type="dxa"/>
            <w:tcBorders>
              <w:top w:val="nil"/>
              <w:left w:val="nil"/>
              <w:bottom w:val="single" w:sz="4" w:space="0" w:color="000000"/>
              <w:right w:val="single" w:sz="4" w:space="0" w:color="000000"/>
            </w:tcBorders>
            <w:shd w:val="clear" w:color="auto" w:fill="auto"/>
            <w:vAlign w:val="bottom"/>
            <w:hideMark/>
          </w:tcPr>
          <w:p w14:paraId="1C6EAEFE"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D3C024A" w14:textId="77777777" w:rsidR="0073258F" w:rsidRPr="0073258F" w:rsidRDefault="0073258F" w:rsidP="006D4A69">
            <w:pPr>
              <w:jc w:val="right"/>
              <w:rPr>
                <w:color w:val="000000"/>
                <w:sz w:val="18"/>
                <w:szCs w:val="18"/>
              </w:rPr>
            </w:pPr>
            <w:r w:rsidRPr="0073258F">
              <w:rPr>
                <w:color w:val="000000"/>
                <w:sz w:val="18"/>
                <w:szCs w:val="18"/>
              </w:rPr>
              <w:t>15 896,5</w:t>
            </w:r>
          </w:p>
        </w:tc>
        <w:tc>
          <w:tcPr>
            <w:tcW w:w="1136" w:type="dxa"/>
            <w:tcBorders>
              <w:top w:val="nil"/>
              <w:left w:val="nil"/>
              <w:bottom w:val="single" w:sz="4" w:space="0" w:color="000000"/>
              <w:right w:val="single" w:sz="4" w:space="0" w:color="000000"/>
            </w:tcBorders>
            <w:shd w:val="clear" w:color="auto" w:fill="auto"/>
            <w:vAlign w:val="bottom"/>
            <w:hideMark/>
          </w:tcPr>
          <w:p w14:paraId="6230BDAD"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2E98C2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032D4AD"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B675C83"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77550E17" w14:textId="77777777" w:rsidR="0073258F" w:rsidRPr="0073258F" w:rsidRDefault="0073258F" w:rsidP="006D4A69">
            <w:pPr>
              <w:rPr>
                <w:color w:val="000000"/>
                <w:sz w:val="18"/>
                <w:szCs w:val="18"/>
              </w:rPr>
            </w:pPr>
            <w:r w:rsidRPr="0073258F">
              <w:rPr>
                <w:color w:val="000000"/>
                <w:sz w:val="18"/>
                <w:szCs w:val="18"/>
              </w:rPr>
              <w:t>11</w:t>
            </w:r>
          </w:p>
        </w:tc>
        <w:tc>
          <w:tcPr>
            <w:tcW w:w="425" w:type="dxa"/>
            <w:tcBorders>
              <w:top w:val="nil"/>
              <w:left w:val="nil"/>
              <w:bottom w:val="single" w:sz="4" w:space="0" w:color="000000"/>
              <w:right w:val="single" w:sz="4" w:space="0" w:color="000000"/>
            </w:tcBorders>
            <w:shd w:val="clear" w:color="auto" w:fill="auto"/>
            <w:vAlign w:val="bottom"/>
            <w:hideMark/>
          </w:tcPr>
          <w:p w14:paraId="150A75FA"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4D5CC7C5" w14:textId="77777777" w:rsidR="0073258F" w:rsidRPr="0073258F" w:rsidRDefault="0073258F" w:rsidP="006D4A69">
            <w:pPr>
              <w:rPr>
                <w:color w:val="000000"/>
                <w:sz w:val="18"/>
                <w:szCs w:val="18"/>
              </w:rPr>
            </w:pPr>
            <w:r w:rsidRPr="0073258F">
              <w:rPr>
                <w:color w:val="000000"/>
                <w:sz w:val="18"/>
                <w:szCs w:val="18"/>
              </w:rPr>
              <w:t>06</w:t>
            </w:r>
          </w:p>
        </w:tc>
        <w:tc>
          <w:tcPr>
            <w:tcW w:w="323" w:type="dxa"/>
            <w:tcBorders>
              <w:top w:val="nil"/>
              <w:left w:val="nil"/>
              <w:bottom w:val="single" w:sz="4" w:space="0" w:color="000000"/>
              <w:right w:val="single" w:sz="4" w:space="0" w:color="000000"/>
            </w:tcBorders>
            <w:shd w:val="clear" w:color="auto" w:fill="auto"/>
            <w:vAlign w:val="bottom"/>
            <w:hideMark/>
          </w:tcPr>
          <w:p w14:paraId="7B68A322"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84755FF"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63BB0135" w14:textId="77777777" w:rsidR="0073258F" w:rsidRPr="0073258F" w:rsidRDefault="0073258F" w:rsidP="006D4A69">
            <w:pPr>
              <w:rPr>
                <w:color w:val="000000"/>
                <w:sz w:val="18"/>
                <w:szCs w:val="18"/>
              </w:rPr>
            </w:pPr>
            <w:r w:rsidRPr="0073258F">
              <w:rPr>
                <w:color w:val="000000"/>
                <w:sz w:val="18"/>
                <w:szCs w:val="18"/>
              </w:rPr>
              <w:t>81470</w:t>
            </w:r>
          </w:p>
        </w:tc>
        <w:tc>
          <w:tcPr>
            <w:tcW w:w="588" w:type="dxa"/>
            <w:tcBorders>
              <w:top w:val="nil"/>
              <w:left w:val="nil"/>
              <w:bottom w:val="single" w:sz="4" w:space="0" w:color="000000"/>
              <w:right w:val="single" w:sz="4" w:space="0" w:color="000000"/>
            </w:tcBorders>
            <w:shd w:val="clear" w:color="auto" w:fill="auto"/>
            <w:vAlign w:val="bottom"/>
            <w:hideMark/>
          </w:tcPr>
          <w:p w14:paraId="182A4BE9"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29AEF493" w14:textId="77777777" w:rsidR="0073258F" w:rsidRPr="0073258F" w:rsidRDefault="0073258F" w:rsidP="006D4A69">
            <w:pPr>
              <w:jc w:val="right"/>
              <w:rPr>
                <w:color w:val="000000"/>
                <w:sz w:val="18"/>
                <w:szCs w:val="18"/>
              </w:rPr>
            </w:pPr>
            <w:r w:rsidRPr="0073258F">
              <w:rPr>
                <w:color w:val="000000"/>
                <w:sz w:val="18"/>
                <w:szCs w:val="18"/>
              </w:rPr>
              <w:t>15 896,5</w:t>
            </w:r>
          </w:p>
        </w:tc>
        <w:tc>
          <w:tcPr>
            <w:tcW w:w="1136" w:type="dxa"/>
            <w:tcBorders>
              <w:top w:val="nil"/>
              <w:left w:val="nil"/>
              <w:bottom w:val="single" w:sz="4" w:space="0" w:color="000000"/>
              <w:right w:val="single" w:sz="4" w:space="0" w:color="000000"/>
            </w:tcBorders>
            <w:shd w:val="clear" w:color="auto" w:fill="auto"/>
            <w:vAlign w:val="bottom"/>
            <w:hideMark/>
          </w:tcPr>
          <w:p w14:paraId="37E9777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29884F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8F3F47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3915A081" w14:textId="77777777" w:rsidR="0073258F" w:rsidRPr="0073258F" w:rsidRDefault="0073258F" w:rsidP="006D4A69">
            <w:pPr>
              <w:rPr>
                <w:color w:val="000000"/>
                <w:sz w:val="18"/>
                <w:szCs w:val="18"/>
              </w:rPr>
            </w:pPr>
            <w:r w:rsidRPr="0073258F">
              <w:rPr>
                <w:color w:val="000000"/>
                <w:sz w:val="18"/>
                <w:szCs w:val="18"/>
              </w:rPr>
              <w:t>Спорт высших достижений</w:t>
            </w:r>
          </w:p>
        </w:tc>
        <w:tc>
          <w:tcPr>
            <w:tcW w:w="424" w:type="dxa"/>
            <w:tcBorders>
              <w:top w:val="nil"/>
              <w:left w:val="nil"/>
              <w:bottom w:val="single" w:sz="4" w:space="0" w:color="000000"/>
              <w:right w:val="single" w:sz="4" w:space="0" w:color="000000"/>
            </w:tcBorders>
            <w:shd w:val="clear" w:color="auto" w:fill="auto"/>
            <w:vAlign w:val="bottom"/>
            <w:hideMark/>
          </w:tcPr>
          <w:p w14:paraId="0DBB3C6D" w14:textId="77777777" w:rsidR="0073258F" w:rsidRPr="0073258F" w:rsidRDefault="0073258F" w:rsidP="006D4A69">
            <w:pPr>
              <w:rPr>
                <w:color w:val="000000"/>
                <w:sz w:val="18"/>
                <w:szCs w:val="18"/>
              </w:rPr>
            </w:pPr>
            <w:r w:rsidRPr="0073258F">
              <w:rPr>
                <w:color w:val="000000"/>
                <w:sz w:val="18"/>
                <w:szCs w:val="18"/>
              </w:rPr>
              <w:t>11</w:t>
            </w:r>
          </w:p>
        </w:tc>
        <w:tc>
          <w:tcPr>
            <w:tcW w:w="425" w:type="dxa"/>
            <w:tcBorders>
              <w:top w:val="nil"/>
              <w:left w:val="nil"/>
              <w:bottom w:val="single" w:sz="4" w:space="0" w:color="000000"/>
              <w:right w:val="single" w:sz="4" w:space="0" w:color="000000"/>
            </w:tcBorders>
            <w:shd w:val="clear" w:color="auto" w:fill="auto"/>
            <w:vAlign w:val="bottom"/>
            <w:hideMark/>
          </w:tcPr>
          <w:p w14:paraId="6309CF01"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0A57360E"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4EC15EA6"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B58DC8B"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4B11C352"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037F002D"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A367A97" w14:textId="77777777" w:rsidR="0073258F" w:rsidRPr="0073258F" w:rsidRDefault="0073258F" w:rsidP="006D4A69">
            <w:pPr>
              <w:jc w:val="right"/>
              <w:rPr>
                <w:color w:val="000000"/>
                <w:sz w:val="18"/>
                <w:szCs w:val="18"/>
              </w:rPr>
            </w:pPr>
            <w:r w:rsidRPr="0073258F">
              <w:rPr>
                <w:color w:val="000000"/>
                <w:sz w:val="18"/>
                <w:szCs w:val="18"/>
              </w:rPr>
              <w:t>71 655,4</w:t>
            </w:r>
          </w:p>
        </w:tc>
        <w:tc>
          <w:tcPr>
            <w:tcW w:w="1136" w:type="dxa"/>
            <w:tcBorders>
              <w:top w:val="nil"/>
              <w:left w:val="nil"/>
              <w:bottom w:val="single" w:sz="4" w:space="0" w:color="000000"/>
              <w:right w:val="single" w:sz="4" w:space="0" w:color="000000"/>
            </w:tcBorders>
            <w:shd w:val="clear" w:color="auto" w:fill="auto"/>
            <w:vAlign w:val="bottom"/>
            <w:hideMark/>
          </w:tcPr>
          <w:p w14:paraId="5709CE31"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E3817C0"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0C6FA6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1F58F23"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"Развитие физической культуры и спорта"</w:t>
            </w:r>
          </w:p>
        </w:tc>
        <w:tc>
          <w:tcPr>
            <w:tcW w:w="424" w:type="dxa"/>
            <w:tcBorders>
              <w:top w:val="nil"/>
              <w:left w:val="nil"/>
              <w:bottom w:val="single" w:sz="4" w:space="0" w:color="000000"/>
              <w:right w:val="single" w:sz="4" w:space="0" w:color="000000"/>
            </w:tcBorders>
            <w:shd w:val="clear" w:color="auto" w:fill="auto"/>
            <w:vAlign w:val="bottom"/>
            <w:hideMark/>
          </w:tcPr>
          <w:p w14:paraId="4480DD66" w14:textId="77777777" w:rsidR="0073258F" w:rsidRPr="0073258F" w:rsidRDefault="0073258F" w:rsidP="006D4A69">
            <w:pPr>
              <w:rPr>
                <w:color w:val="000000"/>
                <w:sz w:val="18"/>
                <w:szCs w:val="18"/>
              </w:rPr>
            </w:pPr>
            <w:r w:rsidRPr="0073258F">
              <w:rPr>
                <w:color w:val="000000"/>
                <w:sz w:val="18"/>
                <w:szCs w:val="18"/>
              </w:rPr>
              <w:t>11</w:t>
            </w:r>
          </w:p>
        </w:tc>
        <w:tc>
          <w:tcPr>
            <w:tcW w:w="425" w:type="dxa"/>
            <w:tcBorders>
              <w:top w:val="nil"/>
              <w:left w:val="nil"/>
              <w:bottom w:val="single" w:sz="4" w:space="0" w:color="000000"/>
              <w:right w:val="single" w:sz="4" w:space="0" w:color="000000"/>
            </w:tcBorders>
            <w:shd w:val="clear" w:color="auto" w:fill="auto"/>
            <w:vAlign w:val="bottom"/>
            <w:hideMark/>
          </w:tcPr>
          <w:p w14:paraId="1EBA67ED"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7031BFB8" w14:textId="77777777" w:rsidR="0073258F" w:rsidRPr="0073258F" w:rsidRDefault="0073258F" w:rsidP="006D4A69">
            <w:pPr>
              <w:rPr>
                <w:color w:val="000000"/>
                <w:sz w:val="18"/>
                <w:szCs w:val="18"/>
              </w:rPr>
            </w:pPr>
            <w:r w:rsidRPr="0073258F">
              <w:rPr>
                <w:color w:val="000000"/>
                <w:sz w:val="18"/>
                <w:szCs w:val="18"/>
              </w:rPr>
              <w:t>06</w:t>
            </w:r>
          </w:p>
        </w:tc>
        <w:tc>
          <w:tcPr>
            <w:tcW w:w="323" w:type="dxa"/>
            <w:tcBorders>
              <w:top w:val="nil"/>
              <w:left w:val="nil"/>
              <w:bottom w:val="single" w:sz="4" w:space="0" w:color="000000"/>
              <w:right w:val="single" w:sz="4" w:space="0" w:color="000000"/>
            </w:tcBorders>
            <w:shd w:val="clear" w:color="auto" w:fill="auto"/>
            <w:vAlign w:val="bottom"/>
            <w:hideMark/>
          </w:tcPr>
          <w:p w14:paraId="3F94E0C4"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4D7FA0D6"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3449FF38"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15D0DA24"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84D65E8" w14:textId="77777777" w:rsidR="0073258F" w:rsidRPr="0073258F" w:rsidRDefault="0073258F" w:rsidP="006D4A69">
            <w:pPr>
              <w:jc w:val="right"/>
              <w:rPr>
                <w:color w:val="000000"/>
                <w:sz w:val="18"/>
                <w:szCs w:val="18"/>
              </w:rPr>
            </w:pPr>
            <w:r w:rsidRPr="0073258F">
              <w:rPr>
                <w:color w:val="000000"/>
                <w:sz w:val="18"/>
                <w:szCs w:val="18"/>
              </w:rPr>
              <w:t>71 655,4</w:t>
            </w:r>
          </w:p>
        </w:tc>
        <w:tc>
          <w:tcPr>
            <w:tcW w:w="1136" w:type="dxa"/>
            <w:tcBorders>
              <w:top w:val="nil"/>
              <w:left w:val="nil"/>
              <w:bottom w:val="single" w:sz="4" w:space="0" w:color="000000"/>
              <w:right w:val="single" w:sz="4" w:space="0" w:color="000000"/>
            </w:tcBorders>
            <w:shd w:val="clear" w:color="auto" w:fill="auto"/>
            <w:vAlign w:val="bottom"/>
            <w:hideMark/>
          </w:tcPr>
          <w:p w14:paraId="1C4B2C0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AE5E676"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DEE434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C80604F"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43FBA751" w14:textId="77777777" w:rsidR="0073258F" w:rsidRPr="0073258F" w:rsidRDefault="0073258F" w:rsidP="006D4A69">
            <w:pPr>
              <w:rPr>
                <w:color w:val="000000"/>
                <w:sz w:val="18"/>
                <w:szCs w:val="18"/>
              </w:rPr>
            </w:pPr>
            <w:r w:rsidRPr="0073258F">
              <w:rPr>
                <w:color w:val="000000"/>
                <w:sz w:val="18"/>
                <w:szCs w:val="18"/>
              </w:rPr>
              <w:t>11</w:t>
            </w:r>
          </w:p>
        </w:tc>
        <w:tc>
          <w:tcPr>
            <w:tcW w:w="425" w:type="dxa"/>
            <w:tcBorders>
              <w:top w:val="nil"/>
              <w:left w:val="nil"/>
              <w:bottom w:val="single" w:sz="4" w:space="0" w:color="000000"/>
              <w:right w:val="single" w:sz="4" w:space="0" w:color="000000"/>
            </w:tcBorders>
            <w:shd w:val="clear" w:color="auto" w:fill="auto"/>
            <w:vAlign w:val="bottom"/>
            <w:hideMark/>
          </w:tcPr>
          <w:p w14:paraId="284EA87E"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6CA2A9FC" w14:textId="77777777" w:rsidR="0073258F" w:rsidRPr="0073258F" w:rsidRDefault="0073258F" w:rsidP="006D4A69">
            <w:pPr>
              <w:rPr>
                <w:color w:val="000000"/>
                <w:sz w:val="18"/>
                <w:szCs w:val="18"/>
              </w:rPr>
            </w:pPr>
            <w:r w:rsidRPr="0073258F">
              <w:rPr>
                <w:color w:val="000000"/>
                <w:sz w:val="18"/>
                <w:szCs w:val="18"/>
              </w:rPr>
              <w:t>06</w:t>
            </w:r>
          </w:p>
        </w:tc>
        <w:tc>
          <w:tcPr>
            <w:tcW w:w="323" w:type="dxa"/>
            <w:tcBorders>
              <w:top w:val="nil"/>
              <w:left w:val="nil"/>
              <w:bottom w:val="single" w:sz="4" w:space="0" w:color="000000"/>
              <w:right w:val="single" w:sz="4" w:space="0" w:color="000000"/>
            </w:tcBorders>
            <w:shd w:val="clear" w:color="auto" w:fill="auto"/>
            <w:vAlign w:val="bottom"/>
            <w:hideMark/>
          </w:tcPr>
          <w:p w14:paraId="37601BF0"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7D1C9588"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4CA19052"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6D2A74AD"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0CAF75A" w14:textId="77777777" w:rsidR="0073258F" w:rsidRPr="0073258F" w:rsidRDefault="0073258F" w:rsidP="006D4A69">
            <w:pPr>
              <w:jc w:val="right"/>
              <w:rPr>
                <w:color w:val="000000"/>
                <w:sz w:val="18"/>
                <w:szCs w:val="18"/>
              </w:rPr>
            </w:pPr>
            <w:r w:rsidRPr="0073258F">
              <w:rPr>
                <w:color w:val="000000"/>
                <w:sz w:val="18"/>
                <w:szCs w:val="18"/>
              </w:rPr>
              <w:t>71 655,4</w:t>
            </w:r>
          </w:p>
        </w:tc>
        <w:tc>
          <w:tcPr>
            <w:tcW w:w="1136" w:type="dxa"/>
            <w:tcBorders>
              <w:top w:val="nil"/>
              <w:left w:val="nil"/>
              <w:bottom w:val="single" w:sz="4" w:space="0" w:color="000000"/>
              <w:right w:val="single" w:sz="4" w:space="0" w:color="000000"/>
            </w:tcBorders>
            <w:shd w:val="clear" w:color="auto" w:fill="auto"/>
            <w:vAlign w:val="bottom"/>
            <w:hideMark/>
          </w:tcPr>
          <w:p w14:paraId="557FFDC1"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A36A896"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84C863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898E5C0"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"Обеспечение деятельности Министерства спорта Республики Мордовия и подведомственных учреждений"</w:t>
            </w:r>
          </w:p>
        </w:tc>
        <w:tc>
          <w:tcPr>
            <w:tcW w:w="424" w:type="dxa"/>
            <w:tcBorders>
              <w:top w:val="nil"/>
              <w:left w:val="nil"/>
              <w:bottom w:val="single" w:sz="4" w:space="0" w:color="000000"/>
              <w:right w:val="single" w:sz="4" w:space="0" w:color="000000"/>
            </w:tcBorders>
            <w:shd w:val="clear" w:color="auto" w:fill="auto"/>
            <w:vAlign w:val="bottom"/>
            <w:hideMark/>
          </w:tcPr>
          <w:p w14:paraId="6CB2A521" w14:textId="77777777" w:rsidR="0073258F" w:rsidRPr="0073258F" w:rsidRDefault="0073258F" w:rsidP="006D4A69">
            <w:pPr>
              <w:rPr>
                <w:color w:val="000000"/>
                <w:sz w:val="18"/>
                <w:szCs w:val="18"/>
              </w:rPr>
            </w:pPr>
            <w:r w:rsidRPr="0073258F">
              <w:rPr>
                <w:color w:val="000000"/>
                <w:sz w:val="18"/>
                <w:szCs w:val="18"/>
              </w:rPr>
              <w:t>11</w:t>
            </w:r>
          </w:p>
        </w:tc>
        <w:tc>
          <w:tcPr>
            <w:tcW w:w="425" w:type="dxa"/>
            <w:tcBorders>
              <w:top w:val="nil"/>
              <w:left w:val="nil"/>
              <w:bottom w:val="single" w:sz="4" w:space="0" w:color="000000"/>
              <w:right w:val="single" w:sz="4" w:space="0" w:color="000000"/>
            </w:tcBorders>
            <w:shd w:val="clear" w:color="auto" w:fill="auto"/>
            <w:vAlign w:val="bottom"/>
            <w:hideMark/>
          </w:tcPr>
          <w:p w14:paraId="1C75CD8A"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6E5AE5D8" w14:textId="77777777" w:rsidR="0073258F" w:rsidRPr="0073258F" w:rsidRDefault="0073258F" w:rsidP="006D4A69">
            <w:pPr>
              <w:rPr>
                <w:color w:val="000000"/>
                <w:sz w:val="18"/>
                <w:szCs w:val="18"/>
              </w:rPr>
            </w:pPr>
            <w:r w:rsidRPr="0073258F">
              <w:rPr>
                <w:color w:val="000000"/>
                <w:sz w:val="18"/>
                <w:szCs w:val="18"/>
              </w:rPr>
              <w:t>06</w:t>
            </w:r>
          </w:p>
        </w:tc>
        <w:tc>
          <w:tcPr>
            <w:tcW w:w="323" w:type="dxa"/>
            <w:tcBorders>
              <w:top w:val="nil"/>
              <w:left w:val="nil"/>
              <w:bottom w:val="single" w:sz="4" w:space="0" w:color="000000"/>
              <w:right w:val="single" w:sz="4" w:space="0" w:color="000000"/>
            </w:tcBorders>
            <w:shd w:val="clear" w:color="auto" w:fill="auto"/>
            <w:vAlign w:val="bottom"/>
            <w:hideMark/>
          </w:tcPr>
          <w:p w14:paraId="303090F2"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523568F5"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auto" w:fill="auto"/>
            <w:vAlign w:val="bottom"/>
            <w:hideMark/>
          </w:tcPr>
          <w:p w14:paraId="66085F0F"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6A33BD67"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DF61B64" w14:textId="77777777" w:rsidR="0073258F" w:rsidRPr="0073258F" w:rsidRDefault="0073258F" w:rsidP="006D4A69">
            <w:pPr>
              <w:jc w:val="right"/>
              <w:rPr>
                <w:color w:val="000000"/>
                <w:sz w:val="18"/>
                <w:szCs w:val="18"/>
              </w:rPr>
            </w:pPr>
            <w:r w:rsidRPr="0073258F">
              <w:rPr>
                <w:color w:val="000000"/>
                <w:sz w:val="18"/>
                <w:szCs w:val="18"/>
              </w:rPr>
              <w:t>71 655,4</w:t>
            </w:r>
          </w:p>
        </w:tc>
        <w:tc>
          <w:tcPr>
            <w:tcW w:w="1136" w:type="dxa"/>
            <w:tcBorders>
              <w:top w:val="nil"/>
              <w:left w:val="nil"/>
              <w:bottom w:val="single" w:sz="4" w:space="0" w:color="000000"/>
              <w:right w:val="single" w:sz="4" w:space="0" w:color="000000"/>
            </w:tcBorders>
            <w:shd w:val="clear" w:color="auto" w:fill="auto"/>
            <w:vAlign w:val="bottom"/>
            <w:hideMark/>
          </w:tcPr>
          <w:p w14:paraId="4585B8A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60992A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1C82242"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AC58229" w14:textId="77777777" w:rsidR="0073258F" w:rsidRPr="0073258F" w:rsidRDefault="0073258F" w:rsidP="006D4A69">
            <w:pPr>
              <w:rPr>
                <w:color w:val="000000"/>
                <w:sz w:val="18"/>
                <w:szCs w:val="18"/>
              </w:rPr>
            </w:pPr>
            <w:r w:rsidRPr="0073258F">
              <w:rPr>
                <w:color w:val="000000"/>
                <w:sz w:val="18"/>
                <w:szCs w:val="18"/>
              </w:rPr>
              <w:t>Учреждения в области спортивной подготовки</w:t>
            </w:r>
          </w:p>
        </w:tc>
        <w:tc>
          <w:tcPr>
            <w:tcW w:w="424" w:type="dxa"/>
            <w:tcBorders>
              <w:top w:val="nil"/>
              <w:left w:val="nil"/>
              <w:bottom w:val="single" w:sz="4" w:space="0" w:color="000000"/>
              <w:right w:val="single" w:sz="4" w:space="0" w:color="000000"/>
            </w:tcBorders>
            <w:shd w:val="clear" w:color="auto" w:fill="auto"/>
            <w:vAlign w:val="bottom"/>
            <w:hideMark/>
          </w:tcPr>
          <w:p w14:paraId="261F2FBE" w14:textId="77777777" w:rsidR="0073258F" w:rsidRPr="0073258F" w:rsidRDefault="0073258F" w:rsidP="006D4A69">
            <w:pPr>
              <w:rPr>
                <w:color w:val="000000"/>
                <w:sz w:val="18"/>
                <w:szCs w:val="18"/>
              </w:rPr>
            </w:pPr>
            <w:r w:rsidRPr="0073258F">
              <w:rPr>
                <w:color w:val="000000"/>
                <w:sz w:val="18"/>
                <w:szCs w:val="18"/>
              </w:rPr>
              <w:t>11</w:t>
            </w:r>
          </w:p>
        </w:tc>
        <w:tc>
          <w:tcPr>
            <w:tcW w:w="425" w:type="dxa"/>
            <w:tcBorders>
              <w:top w:val="nil"/>
              <w:left w:val="nil"/>
              <w:bottom w:val="single" w:sz="4" w:space="0" w:color="000000"/>
              <w:right w:val="single" w:sz="4" w:space="0" w:color="000000"/>
            </w:tcBorders>
            <w:shd w:val="clear" w:color="auto" w:fill="auto"/>
            <w:vAlign w:val="bottom"/>
            <w:hideMark/>
          </w:tcPr>
          <w:p w14:paraId="1577657E"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207D419B" w14:textId="77777777" w:rsidR="0073258F" w:rsidRPr="0073258F" w:rsidRDefault="0073258F" w:rsidP="006D4A69">
            <w:pPr>
              <w:rPr>
                <w:color w:val="000000"/>
                <w:sz w:val="18"/>
                <w:szCs w:val="18"/>
              </w:rPr>
            </w:pPr>
            <w:r w:rsidRPr="0073258F">
              <w:rPr>
                <w:color w:val="000000"/>
                <w:sz w:val="18"/>
                <w:szCs w:val="18"/>
              </w:rPr>
              <w:t>06</w:t>
            </w:r>
          </w:p>
        </w:tc>
        <w:tc>
          <w:tcPr>
            <w:tcW w:w="323" w:type="dxa"/>
            <w:tcBorders>
              <w:top w:val="nil"/>
              <w:left w:val="nil"/>
              <w:bottom w:val="single" w:sz="4" w:space="0" w:color="000000"/>
              <w:right w:val="single" w:sz="4" w:space="0" w:color="000000"/>
            </w:tcBorders>
            <w:shd w:val="clear" w:color="auto" w:fill="auto"/>
            <w:vAlign w:val="bottom"/>
            <w:hideMark/>
          </w:tcPr>
          <w:p w14:paraId="004A9EF2"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9C04FE7"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71C62E47" w14:textId="77777777" w:rsidR="0073258F" w:rsidRPr="0073258F" w:rsidRDefault="0073258F" w:rsidP="006D4A69">
            <w:pPr>
              <w:rPr>
                <w:color w:val="000000"/>
                <w:sz w:val="18"/>
                <w:szCs w:val="18"/>
              </w:rPr>
            </w:pPr>
            <w:r w:rsidRPr="0073258F">
              <w:rPr>
                <w:color w:val="000000"/>
                <w:sz w:val="18"/>
                <w:szCs w:val="18"/>
              </w:rPr>
              <w:t>81470</w:t>
            </w:r>
          </w:p>
        </w:tc>
        <w:tc>
          <w:tcPr>
            <w:tcW w:w="588" w:type="dxa"/>
            <w:tcBorders>
              <w:top w:val="nil"/>
              <w:left w:val="nil"/>
              <w:bottom w:val="single" w:sz="4" w:space="0" w:color="000000"/>
              <w:right w:val="single" w:sz="4" w:space="0" w:color="000000"/>
            </w:tcBorders>
            <w:shd w:val="clear" w:color="auto" w:fill="auto"/>
            <w:vAlign w:val="bottom"/>
            <w:hideMark/>
          </w:tcPr>
          <w:p w14:paraId="5AEA4E74"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9D0B14C" w14:textId="77777777" w:rsidR="0073258F" w:rsidRPr="0073258F" w:rsidRDefault="0073258F" w:rsidP="006D4A69">
            <w:pPr>
              <w:jc w:val="right"/>
              <w:rPr>
                <w:color w:val="000000"/>
                <w:sz w:val="18"/>
                <w:szCs w:val="18"/>
              </w:rPr>
            </w:pPr>
            <w:r w:rsidRPr="0073258F">
              <w:rPr>
                <w:color w:val="000000"/>
                <w:sz w:val="18"/>
                <w:szCs w:val="18"/>
              </w:rPr>
              <w:t>71 655,4</w:t>
            </w:r>
          </w:p>
        </w:tc>
        <w:tc>
          <w:tcPr>
            <w:tcW w:w="1136" w:type="dxa"/>
            <w:tcBorders>
              <w:top w:val="nil"/>
              <w:left w:val="nil"/>
              <w:bottom w:val="single" w:sz="4" w:space="0" w:color="000000"/>
              <w:right w:val="single" w:sz="4" w:space="0" w:color="000000"/>
            </w:tcBorders>
            <w:shd w:val="clear" w:color="auto" w:fill="auto"/>
            <w:vAlign w:val="bottom"/>
            <w:hideMark/>
          </w:tcPr>
          <w:p w14:paraId="062EA5CD"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69B603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E24C82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5D721DC"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293AAD45" w14:textId="77777777" w:rsidR="0073258F" w:rsidRPr="0073258F" w:rsidRDefault="0073258F" w:rsidP="006D4A69">
            <w:pPr>
              <w:rPr>
                <w:color w:val="000000"/>
                <w:sz w:val="18"/>
                <w:szCs w:val="18"/>
              </w:rPr>
            </w:pPr>
            <w:r w:rsidRPr="0073258F">
              <w:rPr>
                <w:color w:val="000000"/>
                <w:sz w:val="18"/>
                <w:szCs w:val="18"/>
              </w:rPr>
              <w:t>11</w:t>
            </w:r>
          </w:p>
        </w:tc>
        <w:tc>
          <w:tcPr>
            <w:tcW w:w="425" w:type="dxa"/>
            <w:tcBorders>
              <w:top w:val="nil"/>
              <w:left w:val="nil"/>
              <w:bottom w:val="single" w:sz="4" w:space="0" w:color="000000"/>
              <w:right w:val="single" w:sz="4" w:space="0" w:color="000000"/>
            </w:tcBorders>
            <w:shd w:val="clear" w:color="auto" w:fill="auto"/>
            <w:vAlign w:val="bottom"/>
            <w:hideMark/>
          </w:tcPr>
          <w:p w14:paraId="4B15FA52"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2530F5DB" w14:textId="77777777" w:rsidR="0073258F" w:rsidRPr="0073258F" w:rsidRDefault="0073258F" w:rsidP="006D4A69">
            <w:pPr>
              <w:rPr>
                <w:color w:val="000000"/>
                <w:sz w:val="18"/>
                <w:szCs w:val="18"/>
              </w:rPr>
            </w:pPr>
            <w:r w:rsidRPr="0073258F">
              <w:rPr>
                <w:color w:val="000000"/>
                <w:sz w:val="18"/>
                <w:szCs w:val="18"/>
              </w:rPr>
              <w:t>06</w:t>
            </w:r>
          </w:p>
        </w:tc>
        <w:tc>
          <w:tcPr>
            <w:tcW w:w="323" w:type="dxa"/>
            <w:tcBorders>
              <w:top w:val="nil"/>
              <w:left w:val="nil"/>
              <w:bottom w:val="single" w:sz="4" w:space="0" w:color="000000"/>
              <w:right w:val="single" w:sz="4" w:space="0" w:color="000000"/>
            </w:tcBorders>
            <w:shd w:val="clear" w:color="auto" w:fill="auto"/>
            <w:vAlign w:val="bottom"/>
            <w:hideMark/>
          </w:tcPr>
          <w:p w14:paraId="625492C5"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618F82F4"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599FC05A" w14:textId="77777777" w:rsidR="0073258F" w:rsidRPr="0073258F" w:rsidRDefault="0073258F" w:rsidP="006D4A69">
            <w:pPr>
              <w:rPr>
                <w:color w:val="000000"/>
                <w:sz w:val="18"/>
                <w:szCs w:val="18"/>
              </w:rPr>
            </w:pPr>
            <w:r w:rsidRPr="0073258F">
              <w:rPr>
                <w:color w:val="000000"/>
                <w:sz w:val="18"/>
                <w:szCs w:val="18"/>
              </w:rPr>
              <w:t>81470</w:t>
            </w:r>
          </w:p>
        </w:tc>
        <w:tc>
          <w:tcPr>
            <w:tcW w:w="588" w:type="dxa"/>
            <w:tcBorders>
              <w:top w:val="nil"/>
              <w:left w:val="nil"/>
              <w:bottom w:val="single" w:sz="4" w:space="0" w:color="000000"/>
              <w:right w:val="single" w:sz="4" w:space="0" w:color="000000"/>
            </w:tcBorders>
            <w:shd w:val="clear" w:color="auto" w:fill="auto"/>
            <w:vAlign w:val="bottom"/>
            <w:hideMark/>
          </w:tcPr>
          <w:p w14:paraId="60A3243F"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6DB25FC6" w14:textId="77777777" w:rsidR="0073258F" w:rsidRPr="0073258F" w:rsidRDefault="0073258F" w:rsidP="006D4A69">
            <w:pPr>
              <w:jc w:val="right"/>
              <w:rPr>
                <w:color w:val="000000"/>
                <w:sz w:val="18"/>
                <w:szCs w:val="18"/>
              </w:rPr>
            </w:pPr>
            <w:r w:rsidRPr="0073258F">
              <w:rPr>
                <w:color w:val="000000"/>
                <w:sz w:val="18"/>
                <w:szCs w:val="18"/>
              </w:rPr>
              <w:t>71 655,4</w:t>
            </w:r>
          </w:p>
        </w:tc>
        <w:tc>
          <w:tcPr>
            <w:tcW w:w="1136" w:type="dxa"/>
            <w:tcBorders>
              <w:top w:val="nil"/>
              <w:left w:val="nil"/>
              <w:bottom w:val="single" w:sz="4" w:space="0" w:color="000000"/>
              <w:right w:val="single" w:sz="4" w:space="0" w:color="000000"/>
            </w:tcBorders>
            <w:shd w:val="clear" w:color="auto" w:fill="auto"/>
            <w:vAlign w:val="bottom"/>
            <w:hideMark/>
          </w:tcPr>
          <w:p w14:paraId="6F11156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D70096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C99FD2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741F21A8" w14:textId="77777777" w:rsidR="0073258F" w:rsidRPr="0073258F" w:rsidRDefault="0073258F" w:rsidP="006D4A69">
            <w:pPr>
              <w:rPr>
                <w:b/>
                <w:bCs/>
                <w:color w:val="000000"/>
                <w:sz w:val="18"/>
                <w:szCs w:val="18"/>
              </w:rPr>
            </w:pPr>
            <w:r w:rsidRPr="0073258F">
              <w:rPr>
                <w:b/>
                <w:bCs/>
                <w:color w:val="000000"/>
                <w:sz w:val="18"/>
                <w:szCs w:val="18"/>
              </w:rPr>
              <w:t>Средства массовой информации</w:t>
            </w:r>
          </w:p>
        </w:tc>
        <w:tc>
          <w:tcPr>
            <w:tcW w:w="424" w:type="dxa"/>
            <w:tcBorders>
              <w:top w:val="nil"/>
              <w:left w:val="nil"/>
              <w:bottom w:val="single" w:sz="4" w:space="0" w:color="000000"/>
              <w:right w:val="single" w:sz="4" w:space="0" w:color="000000"/>
            </w:tcBorders>
            <w:shd w:val="clear" w:color="auto" w:fill="auto"/>
            <w:vAlign w:val="bottom"/>
            <w:hideMark/>
          </w:tcPr>
          <w:p w14:paraId="695B31A6" w14:textId="77777777" w:rsidR="0073258F" w:rsidRPr="0073258F" w:rsidRDefault="0073258F" w:rsidP="006D4A69">
            <w:pPr>
              <w:rPr>
                <w:b/>
                <w:bCs/>
                <w:color w:val="000000"/>
                <w:sz w:val="18"/>
                <w:szCs w:val="18"/>
              </w:rPr>
            </w:pPr>
            <w:r w:rsidRPr="0073258F">
              <w:rPr>
                <w:b/>
                <w:bCs/>
                <w:color w:val="000000"/>
                <w:sz w:val="18"/>
                <w:szCs w:val="18"/>
              </w:rPr>
              <w:t>12</w:t>
            </w:r>
          </w:p>
        </w:tc>
        <w:tc>
          <w:tcPr>
            <w:tcW w:w="425" w:type="dxa"/>
            <w:tcBorders>
              <w:top w:val="nil"/>
              <w:left w:val="nil"/>
              <w:bottom w:val="single" w:sz="4" w:space="0" w:color="000000"/>
              <w:right w:val="single" w:sz="4" w:space="0" w:color="000000"/>
            </w:tcBorders>
            <w:shd w:val="clear" w:color="auto" w:fill="auto"/>
            <w:vAlign w:val="bottom"/>
            <w:hideMark/>
          </w:tcPr>
          <w:p w14:paraId="6A8CA4AA" w14:textId="77777777" w:rsidR="0073258F" w:rsidRPr="0073258F" w:rsidRDefault="0073258F" w:rsidP="006D4A69">
            <w:pPr>
              <w:rPr>
                <w:b/>
                <w:bCs/>
                <w:color w:val="000000"/>
                <w:sz w:val="18"/>
                <w:szCs w:val="18"/>
              </w:rPr>
            </w:pPr>
            <w:r w:rsidRPr="0073258F">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3095F529"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03EAF2DA"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7733736"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4A19FE4A"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623D3765"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18307B7" w14:textId="77777777" w:rsidR="0073258F" w:rsidRPr="0073258F" w:rsidRDefault="0073258F" w:rsidP="006D4A69">
            <w:pPr>
              <w:jc w:val="right"/>
              <w:rPr>
                <w:b/>
                <w:bCs/>
                <w:color w:val="000000"/>
                <w:sz w:val="18"/>
                <w:szCs w:val="18"/>
              </w:rPr>
            </w:pPr>
            <w:r w:rsidRPr="0073258F">
              <w:rPr>
                <w:b/>
                <w:bCs/>
                <w:color w:val="000000"/>
                <w:sz w:val="18"/>
                <w:szCs w:val="18"/>
              </w:rPr>
              <w:t> </w:t>
            </w:r>
          </w:p>
        </w:tc>
        <w:tc>
          <w:tcPr>
            <w:tcW w:w="1136" w:type="dxa"/>
            <w:tcBorders>
              <w:top w:val="nil"/>
              <w:left w:val="nil"/>
              <w:bottom w:val="single" w:sz="4" w:space="0" w:color="000000"/>
              <w:right w:val="single" w:sz="4" w:space="0" w:color="000000"/>
            </w:tcBorders>
            <w:shd w:val="clear" w:color="auto" w:fill="auto"/>
            <w:vAlign w:val="bottom"/>
            <w:hideMark/>
          </w:tcPr>
          <w:p w14:paraId="7ACBD224" w14:textId="77777777" w:rsidR="0073258F" w:rsidRPr="0073258F" w:rsidRDefault="0073258F" w:rsidP="006D4A69">
            <w:pPr>
              <w:jc w:val="right"/>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849A709" w14:textId="77777777" w:rsidR="0073258F" w:rsidRPr="0073258F" w:rsidRDefault="0073258F" w:rsidP="006D4A69">
            <w:pPr>
              <w:jc w:val="right"/>
              <w:rPr>
                <w:b/>
                <w:bCs/>
                <w:color w:val="000000"/>
                <w:sz w:val="18"/>
                <w:szCs w:val="18"/>
              </w:rPr>
            </w:pPr>
            <w:r w:rsidRPr="0073258F">
              <w:rPr>
                <w:b/>
                <w:bCs/>
                <w:color w:val="000000"/>
                <w:sz w:val="18"/>
                <w:szCs w:val="18"/>
              </w:rPr>
              <w:t> </w:t>
            </w:r>
          </w:p>
        </w:tc>
      </w:tr>
      <w:tr w:rsidR="0073258F" w:rsidRPr="0073258F" w14:paraId="6EBA0A1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7A90B460" w14:textId="77777777" w:rsidR="0073258F" w:rsidRPr="0073258F" w:rsidRDefault="0073258F" w:rsidP="006D4A69">
            <w:pPr>
              <w:rPr>
                <w:color w:val="000000"/>
                <w:sz w:val="18"/>
                <w:szCs w:val="18"/>
              </w:rPr>
            </w:pPr>
            <w:r w:rsidRPr="0073258F">
              <w:rPr>
                <w:color w:val="000000"/>
                <w:sz w:val="18"/>
                <w:szCs w:val="18"/>
              </w:rPr>
              <w:t>Телевидение и радиовещание</w:t>
            </w:r>
          </w:p>
        </w:tc>
        <w:tc>
          <w:tcPr>
            <w:tcW w:w="424" w:type="dxa"/>
            <w:tcBorders>
              <w:top w:val="nil"/>
              <w:left w:val="nil"/>
              <w:bottom w:val="single" w:sz="4" w:space="0" w:color="000000"/>
              <w:right w:val="single" w:sz="4" w:space="0" w:color="000000"/>
            </w:tcBorders>
            <w:shd w:val="clear" w:color="auto" w:fill="auto"/>
            <w:vAlign w:val="bottom"/>
            <w:hideMark/>
          </w:tcPr>
          <w:p w14:paraId="1C64BB77" w14:textId="77777777" w:rsidR="0073258F" w:rsidRPr="0073258F" w:rsidRDefault="0073258F" w:rsidP="006D4A69">
            <w:pPr>
              <w:rPr>
                <w:color w:val="000000"/>
                <w:sz w:val="18"/>
                <w:szCs w:val="18"/>
              </w:rPr>
            </w:pPr>
            <w:r w:rsidRPr="0073258F">
              <w:rPr>
                <w:color w:val="000000"/>
                <w:sz w:val="18"/>
                <w:szCs w:val="18"/>
              </w:rPr>
              <w:t>12</w:t>
            </w:r>
          </w:p>
        </w:tc>
        <w:tc>
          <w:tcPr>
            <w:tcW w:w="425" w:type="dxa"/>
            <w:tcBorders>
              <w:top w:val="nil"/>
              <w:left w:val="nil"/>
              <w:bottom w:val="single" w:sz="4" w:space="0" w:color="000000"/>
              <w:right w:val="single" w:sz="4" w:space="0" w:color="000000"/>
            </w:tcBorders>
            <w:shd w:val="clear" w:color="auto" w:fill="auto"/>
            <w:vAlign w:val="bottom"/>
            <w:hideMark/>
          </w:tcPr>
          <w:p w14:paraId="5F788FFB"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2F388287"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25F42F90"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3D17BD5"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36887006"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2B3E6142"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325FAF8" w14:textId="77777777" w:rsidR="0073258F" w:rsidRPr="0073258F" w:rsidRDefault="0073258F" w:rsidP="006D4A69">
            <w:pPr>
              <w:jc w:val="right"/>
              <w:rPr>
                <w:color w:val="000000"/>
                <w:sz w:val="18"/>
                <w:szCs w:val="18"/>
              </w:rPr>
            </w:pPr>
            <w:r w:rsidRPr="0073258F">
              <w:rPr>
                <w:color w:val="000000"/>
                <w:sz w:val="18"/>
                <w:szCs w:val="18"/>
              </w:rPr>
              <w:t>2 000,0</w:t>
            </w:r>
          </w:p>
        </w:tc>
        <w:tc>
          <w:tcPr>
            <w:tcW w:w="1136" w:type="dxa"/>
            <w:tcBorders>
              <w:top w:val="nil"/>
              <w:left w:val="nil"/>
              <w:bottom w:val="single" w:sz="4" w:space="0" w:color="000000"/>
              <w:right w:val="single" w:sz="4" w:space="0" w:color="000000"/>
            </w:tcBorders>
            <w:shd w:val="clear" w:color="auto" w:fill="auto"/>
            <w:vAlign w:val="bottom"/>
            <w:hideMark/>
          </w:tcPr>
          <w:p w14:paraId="3319B55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C4E9BC0"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DEDE8A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221D910"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"Цифровая трансформация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7912A62" w14:textId="77777777" w:rsidR="0073258F" w:rsidRPr="0073258F" w:rsidRDefault="0073258F" w:rsidP="006D4A69">
            <w:pPr>
              <w:rPr>
                <w:color w:val="000000"/>
                <w:sz w:val="18"/>
                <w:szCs w:val="18"/>
              </w:rPr>
            </w:pPr>
            <w:r w:rsidRPr="0073258F">
              <w:rPr>
                <w:color w:val="000000"/>
                <w:sz w:val="18"/>
                <w:szCs w:val="18"/>
              </w:rPr>
              <w:t>12</w:t>
            </w:r>
          </w:p>
        </w:tc>
        <w:tc>
          <w:tcPr>
            <w:tcW w:w="425" w:type="dxa"/>
            <w:tcBorders>
              <w:top w:val="nil"/>
              <w:left w:val="nil"/>
              <w:bottom w:val="single" w:sz="4" w:space="0" w:color="000000"/>
              <w:right w:val="single" w:sz="4" w:space="0" w:color="000000"/>
            </w:tcBorders>
            <w:shd w:val="clear" w:color="auto" w:fill="auto"/>
            <w:vAlign w:val="bottom"/>
            <w:hideMark/>
          </w:tcPr>
          <w:p w14:paraId="3713B6E9"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0A5CE329" w14:textId="77777777" w:rsidR="0073258F" w:rsidRPr="0073258F" w:rsidRDefault="0073258F" w:rsidP="006D4A69">
            <w:pPr>
              <w:rPr>
                <w:color w:val="000000"/>
                <w:sz w:val="18"/>
                <w:szCs w:val="18"/>
              </w:rPr>
            </w:pPr>
            <w:r w:rsidRPr="0073258F">
              <w:rPr>
                <w:color w:val="000000"/>
                <w:sz w:val="18"/>
                <w:szCs w:val="18"/>
              </w:rPr>
              <w:t>18</w:t>
            </w:r>
          </w:p>
        </w:tc>
        <w:tc>
          <w:tcPr>
            <w:tcW w:w="323" w:type="dxa"/>
            <w:tcBorders>
              <w:top w:val="nil"/>
              <w:left w:val="nil"/>
              <w:bottom w:val="single" w:sz="4" w:space="0" w:color="000000"/>
              <w:right w:val="single" w:sz="4" w:space="0" w:color="000000"/>
            </w:tcBorders>
            <w:shd w:val="clear" w:color="auto" w:fill="auto"/>
            <w:vAlign w:val="bottom"/>
            <w:hideMark/>
          </w:tcPr>
          <w:p w14:paraId="28835F8E"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52F5A540"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34D159D9"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E70AC40"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38D0BF6" w14:textId="77777777" w:rsidR="0073258F" w:rsidRPr="0073258F" w:rsidRDefault="0073258F" w:rsidP="006D4A69">
            <w:pPr>
              <w:jc w:val="right"/>
              <w:rPr>
                <w:color w:val="000000"/>
                <w:sz w:val="18"/>
                <w:szCs w:val="18"/>
              </w:rPr>
            </w:pPr>
            <w:r w:rsidRPr="0073258F">
              <w:rPr>
                <w:color w:val="000000"/>
                <w:sz w:val="18"/>
                <w:szCs w:val="18"/>
              </w:rPr>
              <w:t>-8 300,0</w:t>
            </w:r>
          </w:p>
        </w:tc>
        <w:tc>
          <w:tcPr>
            <w:tcW w:w="1136" w:type="dxa"/>
            <w:tcBorders>
              <w:top w:val="nil"/>
              <w:left w:val="nil"/>
              <w:bottom w:val="single" w:sz="4" w:space="0" w:color="000000"/>
              <w:right w:val="single" w:sz="4" w:space="0" w:color="000000"/>
            </w:tcBorders>
            <w:shd w:val="clear" w:color="auto" w:fill="auto"/>
            <w:vAlign w:val="bottom"/>
            <w:hideMark/>
          </w:tcPr>
          <w:p w14:paraId="7510A7B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B0019E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19C678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B039B5F" w14:textId="77777777" w:rsidR="0073258F" w:rsidRPr="0073258F" w:rsidRDefault="0073258F" w:rsidP="006D4A69">
            <w:pPr>
              <w:rPr>
                <w:color w:val="000000"/>
                <w:sz w:val="18"/>
                <w:szCs w:val="18"/>
              </w:rPr>
            </w:pPr>
            <w:r w:rsidRPr="0073258F">
              <w:rPr>
                <w:color w:val="000000"/>
                <w:sz w:val="18"/>
                <w:szCs w:val="18"/>
              </w:rPr>
              <w:t>Региональные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346C6EA5" w14:textId="77777777" w:rsidR="0073258F" w:rsidRPr="0073258F" w:rsidRDefault="0073258F" w:rsidP="006D4A69">
            <w:pPr>
              <w:rPr>
                <w:color w:val="000000"/>
                <w:sz w:val="18"/>
                <w:szCs w:val="18"/>
              </w:rPr>
            </w:pPr>
            <w:r w:rsidRPr="0073258F">
              <w:rPr>
                <w:color w:val="000000"/>
                <w:sz w:val="18"/>
                <w:szCs w:val="18"/>
              </w:rPr>
              <w:t>12</w:t>
            </w:r>
          </w:p>
        </w:tc>
        <w:tc>
          <w:tcPr>
            <w:tcW w:w="425" w:type="dxa"/>
            <w:tcBorders>
              <w:top w:val="nil"/>
              <w:left w:val="nil"/>
              <w:bottom w:val="single" w:sz="4" w:space="0" w:color="000000"/>
              <w:right w:val="single" w:sz="4" w:space="0" w:color="000000"/>
            </w:tcBorders>
            <w:shd w:val="clear" w:color="auto" w:fill="auto"/>
            <w:vAlign w:val="bottom"/>
            <w:hideMark/>
          </w:tcPr>
          <w:p w14:paraId="3EDD6F55"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5004DCFB" w14:textId="77777777" w:rsidR="0073258F" w:rsidRPr="0073258F" w:rsidRDefault="0073258F" w:rsidP="006D4A69">
            <w:pPr>
              <w:rPr>
                <w:color w:val="000000"/>
                <w:sz w:val="18"/>
                <w:szCs w:val="18"/>
              </w:rPr>
            </w:pPr>
            <w:r w:rsidRPr="0073258F">
              <w:rPr>
                <w:color w:val="000000"/>
                <w:sz w:val="18"/>
                <w:szCs w:val="18"/>
              </w:rPr>
              <w:t>18</w:t>
            </w:r>
          </w:p>
        </w:tc>
        <w:tc>
          <w:tcPr>
            <w:tcW w:w="323" w:type="dxa"/>
            <w:tcBorders>
              <w:top w:val="nil"/>
              <w:left w:val="nil"/>
              <w:bottom w:val="single" w:sz="4" w:space="0" w:color="000000"/>
              <w:right w:val="single" w:sz="4" w:space="0" w:color="000000"/>
            </w:tcBorders>
            <w:shd w:val="clear" w:color="auto" w:fill="auto"/>
            <w:vAlign w:val="bottom"/>
            <w:hideMark/>
          </w:tcPr>
          <w:p w14:paraId="659E5F80"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07C294EF"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4ED849B9"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A912130"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CB30642" w14:textId="77777777" w:rsidR="0073258F" w:rsidRPr="0073258F" w:rsidRDefault="0073258F" w:rsidP="006D4A69">
            <w:pPr>
              <w:jc w:val="right"/>
              <w:rPr>
                <w:color w:val="000000"/>
                <w:sz w:val="18"/>
                <w:szCs w:val="18"/>
              </w:rPr>
            </w:pPr>
            <w:r w:rsidRPr="0073258F">
              <w:rPr>
                <w:color w:val="000000"/>
                <w:sz w:val="18"/>
                <w:szCs w:val="18"/>
              </w:rPr>
              <w:t>-8 300,0</w:t>
            </w:r>
          </w:p>
        </w:tc>
        <w:tc>
          <w:tcPr>
            <w:tcW w:w="1136" w:type="dxa"/>
            <w:tcBorders>
              <w:top w:val="nil"/>
              <w:left w:val="nil"/>
              <w:bottom w:val="single" w:sz="4" w:space="0" w:color="000000"/>
              <w:right w:val="single" w:sz="4" w:space="0" w:color="000000"/>
            </w:tcBorders>
            <w:shd w:val="clear" w:color="auto" w:fill="auto"/>
            <w:vAlign w:val="bottom"/>
            <w:hideMark/>
          </w:tcPr>
          <w:p w14:paraId="4B03C0F5"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A0E4C92"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DA7C65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83BEAB4" w14:textId="77777777" w:rsidR="0073258F" w:rsidRPr="0073258F" w:rsidRDefault="0073258F" w:rsidP="006D4A69">
            <w:pPr>
              <w:rPr>
                <w:color w:val="000000"/>
                <w:sz w:val="18"/>
                <w:szCs w:val="18"/>
              </w:rPr>
            </w:pPr>
            <w:r w:rsidRPr="0073258F">
              <w:rPr>
                <w:color w:val="000000"/>
                <w:sz w:val="18"/>
                <w:szCs w:val="18"/>
              </w:rPr>
              <w:t>Региональный проект "Доступный и качественный контент в современном информационном пространстве"</w:t>
            </w:r>
          </w:p>
        </w:tc>
        <w:tc>
          <w:tcPr>
            <w:tcW w:w="424" w:type="dxa"/>
            <w:tcBorders>
              <w:top w:val="nil"/>
              <w:left w:val="nil"/>
              <w:bottom w:val="single" w:sz="4" w:space="0" w:color="000000"/>
              <w:right w:val="single" w:sz="4" w:space="0" w:color="000000"/>
            </w:tcBorders>
            <w:shd w:val="clear" w:color="auto" w:fill="auto"/>
            <w:vAlign w:val="bottom"/>
            <w:hideMark/>
          </w:tcPr>
          <w:p w14:paraId="1DA7B443" w14:textId="77777777" w:rsidR="0073258F" w:rsidRPr="0073258F" w:rsidRDefault="0073258F" w:rsidP="006D4A69">
            <w:pPr>
              <w:rPr>
                <w:color w:val="000000"/>
                <w:sz w:val="18"/>
                <w:szCs w:val="18"/>
              </w:rPr>
            </w:pPr>
            <w:r w:rsidRPr="0073258F">
              <w:rPr>
                <w:color w:val="000000"/>
                <w:sz w:val="18"/>
                <w:szCs w:val="18"/>
              </w:rPr>
              <w:t>12</w:t>
            </w:r>
          </w:p>
        </w:tc>
        <w:tc>
          <w:tcPr>
            <w:tcW w:w="425" w:type="dxa"/>
            <w:tcBorders>
              <w:top w:val="nil"/>
              <w:left w:val="nil"/>
              <w:bottom w:val="single" w:sz="4" w:space="0" w:color="000000"/>
              <w:right w:val="single" w:sz="4" w:space="0" w:color="000000"/>
            </w:tcBorders>
            <w:shd w:val="clear" w:color="auto" w:fill="auto"/>
            <w:vAlign w:val="bottom"/>
            <w:hideMark/>
          </w:tcPr>
          <w:p w14:paraId="45BB4302"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3C06874F" w14:textId="77777777" w:rsidR="0073258F" w:rsidRPr="0073258F" w:rsidRDefault="0073258F" w:rsidP="006D4A69">
            <w:pPr>
              <w:rPr>
                <w:color w:val="000000"/>
                <w:sz w:val="18"/>
                <w:szCs w:val="18"/>
              </w:rPr>
            </w:pPr>
            <w:r w:rsidRPr="0073258F">
              <w:rPr>
                <w:color w:val="000000"/>
                <w:sz w:val="18"/>
                <w:szCs w:val="18"/>
              </w:rPr>
              <w:t>18</w:t>
            </w:r>
          </w:p>
        </w:tc>
        <w:tc>
          <w:tcPr>
            <w:tcW w:w="323" w:type="dxa"/>
            <w:tcBorders>
              <w:top w:val="nil"/>
              <w:left w:val="nil"/>
              <w:bottom w:val="single" w:sz="4" w:space="0" w:color="000000"/>
              <w:right w:val="single" w:sz="4" w:space="0" w:color="000000"/>
            </w:tcBorders>
            <w:shd w:val="clear" w:color="auto" w:fill="auto"/>
            <w:vAlign w:val="bottom"/>
            <w:hideMark/>
          </w:tcPr>
          <w:p w14:paraId="6181A489"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4591F682"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auto" w:fill="auto"/>
            <w:vAlign w:val="bottom"/>
            <w:hideMark/>
          </w:tcPr>
          <w:p w14:paraId="0BAAB1CC"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2E73870C"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110AA15" w14:textId="77777777" w:rsidR="0073258F" w:rsidRPr="0073258F" w:rsidRDefault="0073258F" w:rsidP="006D4A69">
            <w:pPr>
              <w:jc w:val="right"/>
              <w:rPr>
                <w:color w:val="000000"/>
                <w:sz w:val="18"/>
                <w:szCs w:val="18"/>
              </w:rPr>
            </w:pPr>
            <w:r w:rsidRPr="0073258F">
              <w:rPr>
                <w:color w:val="000000"/>
                <w:sz w:val="18"/>
                <w:szCs w:val="18"/>
              </w:rPr>
              <w:t>-8 300,0</w:t>
            </w:r>
          </w:p>
        </w:tc>
        <w:tc>
          <w:tcPr>
            <w:tcW w:w="1136" w:type="dxa"/>
            <w:tcBorders>
              <w:top w:val="nil"/>
              <w:left w:val="nil"/>
              <w:bottom w:val="single" w:sz="4" w:space="0" w:color="000000"/>
              <w:right w:val="single" w:sz="4" w:space="0" w:color="000000"/>
            </w:tcBorders>
            <w:shd w:val="clear" w:color="auto" w:fill="auto"/>
            <w:vAlign w:val="bottom"/>
            <w:hideMark/>
          </w:tcPr>
          <w:p w14:paraId="1759AF7D"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6AE094D"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4F3954A"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8709247" w14:textId="77777777" w:rsidR="0073258F" w:rsidRPr="0073258F" w:rsidRDefault="0073258F" w:rsidP="006D4A69">
            <w:pPr>
              <w:rPr>
                <w:color w:val="000000"/>
                <w:sz w:val="18"/>
                <w:szCs w:val="18"/>
              </w:rPr>
            </w:pPr>
            <w:r w:rsidRPr="0073258F">
              <w:rPr>
                <w:color w:val="000000"/>
                <w:sz w:val="18"/>
                <w:szCs w:val="18"/>
              </w:rPr>
              <w:t>Субсидии социально ориентированным некоммерческим организациям, осуществляющим деятельность в области средств массовой информации, литературы, издательского дела и реализации информационных проектов</w:t>
            </w:r>
          </w:p>
        </w:tc>
        <w:tc>
          <w:tcPr>
            <w:tcW w:w="424" w:type="dxa"/>
            <w:tcBorders>
              <w:top w:val="nil"/>
              <w:left w:val="nil"/>
              <w:bottom w:val="single" w:sz="4" w:space="0" w:color="000000"/>
              <w:right w:val="single" w:sz="4" w:space="0" w:color="000000"/>
            </w:tcBorders>
            <w:shd w:val="clear" w:color="auto" w:fill="auto"/>
            <w:vAlign w:val="bottom"/>
            <w:hideMark/>
          </w:tcPr>
          <w:p w14:paraId="41A8A11C" w14:textId="77777777" w:rsidR="0073258F" w:rsidRPr="0073258F" w:rsidRDefault="0073258F" w:rsidP="006D4A69">
            <w:pPr>
              <w:rPr>
                <w:color w:val="000000"/>
                <w:sz w:val="18"/>
                <w:szCs w:val="18"/>
              </w:rPr>
            </w:pPr>
            <w:r w:rsidRPr="0073258F">
              <w:rPr>
                <w:color w:val="000000"/>
                <w:sz w:val="18"/>
                <w:szCs w:val="18"/>
              </w:rPr>
              <w:t>12</w:t>
            </w:r>
          </w:p>
        </w:tc>
        <w:tc>
          <w:tcPr>
            <w:tcW w:w="425" w:type="dxa"/>
            <w:tcBorders>
              <w:top w:val="nil"/>
              <w:left w:val="nil"/>
              <w:bottom w:val="single" w:sz="4" w:space="0" w:color="000000"/>
              <w:right w:val="single" w:sz="4" w:space="0" w:color="000000"/>
            </w:tcBorders>
            <w:shd w:val="clear" w:color="auto" w:fill="auto"/>
            <w:vAlign w:val="bottom"/>
            <w:hideMark/>
          </w:tcPr>
          <w:p w14:paraId="7D39778D"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20AC47E6" w14:textId="77777777" w:rsidR="0073258F" w:rsidRPr="0073258F" w:rsidRDefault="0073258F" w:rsidP="006D4A69">
            <w:pPr>
              <w:rPr>
                <w:color w:val="000000"/>
                <w:sz w:val="18"/>
                <w:szCs w:val="18"/>
              </w:rPr>
            </w:pPr>
            <w:r w:rsidRPr="0073258F">
              <w:rPr>
                <w:color w:val="000000"/>
                <w:sz w:val="18"/>
                <w:szCs w:val="18"/>
              </w:rPr>
              <w:t>18</w:t>
            </w:r>
          </w:p>
        </w:tc>
        <w:tc>
          <w:tcPr>
            <w:tcW w:w="323" w:type="dxa"/>
            <w:tcBorders>
              <w:top w:val="nil"/>
              <w:left w:val="nil"/>
              <w:bottom w:val="single" w:sz="4" w:space="0" w:color="000000"/>
              <w:right w:val="single" w:sz="4" w:space="0" w:color="000000"/>
            </w:tcBorders>
            <w:shd w:val="clear" w:color="auto" w:fill="auto"/>
            <w:vAlign w:val="bottom"/>
            <w:hideMark/>
          </w:tcPr>
          <w:p w14:paraId="0C4EF6C8"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4C5E2149"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522FC410" w14:textId="77777777" w:rsidR="0073258F" w:rsidRPr="0073258F" w:rsidRDefault="0073258F" w:rsidP="006D4A69">
            <w:pPr>
              <w:rPr>
                <w:color w:val="000000"/>
                <w:sz w:val="18"/>
                <w:szCs w:val="18"/>
              </w:rPr>
            </w:pPr>
            <w:r w:rsidRPr="0073258F">
              <w:rPr>
                <w:color w:val="000000"/>
                <w:sz w:val="18"/>
                <w:szCs w:val="18"/>
              </w:rPr>
              <w:t>98711</w:t>
            </w:r>
          </w:p>
        </w:tc>
        <w:tc>
          <w:tcPr>
            <w:tcW w:w="588" w:type="dxa"/>
            <w:tcBorders>
              <w:top w:val="nil"/>
              <w:left w:val="nil"/>
              <w:bottom w:val="single" w:sz="4" w:space="0" w:color="000000"/>
              <w:right w:val="single" w:sz="4" w:space="0" w:color="000000"/>
            </w:tcBorders>
            <w:shd w:val="clear" w:color="auto" w:fill="auto"/>
            <w:vAlign w:val="bottom"/>
            <w:hideMark/>
          </w:tcPr>
          <w:p w14:paraId="0D816BCA"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910CCEB" w14:textId="77777777" w:rsidR="0073258F" w:rsidRPr="0073258F" w:rsidRDefault="0073258F" w:rsidP="006D4A69">
            <w:pPr>
              <w:jc w:val="right"/>
              <w:rPr>
                <w:color w:val="000000"/>
                <w:sz w:val="18"/>
                <w:szCs w:val="18"/>
              </w:rPr>
            </w:pPr>
            <w:r w:rsidRPr="0073258F">
              <w:rPr>
                <w:color w:val="000000"/>
                <w:sz w:val="18"/>
                <w:szCs w:val="18"/>
              </w:rPr>
              <w:t>-8 300,0</w:t>
            </w:r>
          </w:p>
        </w:tc>
        <w:tc>
          <w:tcPr>
            <w:tcW w:w="1136" w:type="dxa"/>
            <w:tcBorders>
              <w:top w:val="nil"/>
              <w:left w:val="nil"/>
              <w:bottom w:val="single" w:sz="4" w:space="0" w:color="000000"/>
              <w:right w:val="single" w:sz="4" w:space="0" w:color="000000"/>
            </w:tcBorders>
            <w:shd w:val="clear" w:color="auto" w:fill="auto"/>
            <w:vAlign w:val="bottom"/>
            <w:hideMark/>
          </w:tcPr>
          <w:p w14:paraId="5492377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867109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01DC13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FB3396F"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59AF3369" w14:textId="77777777" w:rsidR="0073258F" w:rsidRPr="0073258F" w:rsidRDefault="0073258F" w:rsidP="006D4A69">
            <w:pPr>
              <w:rPr>
                <w:color w:val="000000"/>
                <w:sz w:val="18"/>
                <w:szCs w:val="18"/>
              </w:rPr>
            </w:pPr>
            <w:r w:rsidRPr="0073258F">
              <w:rPr>
                <w:color w:val="000000"/>
                <w:sz w:val="18"/>
                <w:szCs w:val="18"/>
              </w:rPr>
              <w:t>12</w:t>
            </w:r>
          </w:p>
        </w:tc>
        <w:tc>
          <w:tcPr>
            <w:tcW w:w="425" w:type="dxa"/>
            <w:tcBorders>
              <w:top w:val="nil"/>
              <w:left w:val="nil"/>
              <w:bottom w:val="single" w:sz="4" w:space="0" w:color="000000"/>
              <w:right w:val="single" w:sz="4" w:space="0" w:color="000000"/>
            </w:tcBorders>
            <w:shd w:val="clear" w:color="auto" w:fill="auto"/>
            <w:vAlign w:val="bottom"/>
            <w:hideMark/>
          </w:tcPr>
          <w:p w14:paraId="3154260D"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04449193" w14:textId="77777777" w:rsidR="0073258F" w:rsidRPr="0073258F" w:rsidRDefault="0073258F" w:rsidP="006D4A69">
            <w:pPr>
              <w:rPr>
                <w:color w:val="000000"/>
                <w:sz w:val="18"/>
                <w:szCs w:val="18"/>
              </w:rPr>
            </w:pPr>
            <w:r w:rsidRPr="0073258F">
              <w:rPr>
                <w:color w:val="000000"/>
                <w:sz w:val="18"/>
                <w:szCs w:val="18"/>
              </w:rPr>
              <w:t>18</w:t>
            </w:r>
          </w:p>
        </w:tc>
        <w:tc>
          <w:tcPr>
            <w:tcW w:w="323" w:type="dxa"/>
            <w:tcBorders>
              <w:top w:val="nil"/>
              <w:left w:val="nil"/>
              <w:bottom w:val="single" w:sz="4" w:space="0" w:color="000000"/>
              <w:right w:val="single" w:sz="4" w:space="0" w:color="000000"/>
            </w:tcBorders>
            <w:shd w:val="clear" w:color="auto" w:fill="auto"/>
            <w:vAlign w:val="bottom"/>
            <w:hideMark/>
          </w:tcPr>
          <w:p w14:paraId="55916781" w14:textId="77777777" w:rsidR="0073258F" w:rsidRPr="0073258F" w:rsidRDefault="0073258F" w:rsidP="006D4A69">
            <w:pPr>
              <w:rPr>
                <w:color w:val="000000"/>
                <w:sz w:val="18"/>
                <w:szCs w:val="18"/>
              </w:rPr>
            </w:pPr>
            <w:r w:rsidRPr="0073258F">
              <w:rPr>
                <w:color w:val="000000"/>
                <w:sz w:val="18"/>
                <w:szCs w:val="18"/>
              </w:rPr>
              <w:t>2</w:t>
            </w:r>
          </w:p>
        </w:tc>
        <w:tc>
          <w:tcPr>
            <w:tcW w:w="565" w:type="dxa"/>
            <w:tcBorders>
              <w:top w:val="nil"/>
              <w:left w:val="nil"/>
              <w:bottom w:val="single" w:sz="4" w:space="0" w:color="000000"/>
              <w:right w:val="single" w:sz="4" w:space="0" w:color="000000"/>
            </w:tcBorders>
            <w:shd w:val="clear" w:color="auto" w:fill="auto"/>
            <w:vAlign w:val="bottom"/>
            <w:hideMark/>
          </w:tcPr>
          <w:p w14:paraId="463C950F" w14:textId="77777777" w:rsidR="0073258F" w:rsidRPr="0073258F" w:rsidRDefault="0073258F" w:rsidP="006D4A69">
            <w:pPr>
              <w:rPr>
                <w:color w:val="000000"/>
                <w:sz w:val="18"/>
                <w:szCs w:val="18"/>
              </w:rPr>
            </w:pPr>
            <w:r w:rsidRPr="0073258F">
              <w:rPr>
                <w:color w:val="000000"/>
                <w:sz w:val="18"/>
                <w:szCs w:val="18"/>
              </w:rPr>
              <w:t>01</w:t>
            </w:r>
          </w:p>
        </w:tc>
        <w:tc>
          <w:tcPr>
            <w:tcW w:w="792" w:type="dxa"/>
            <w:tcBorders>
              <w:top w:val="nil"/>
              <w:left w:val="nil"/>
              <w:bottom w:val="single" w:sz="4" w:space="0" w:color="000000"/>
              <w:right w:val="single" w:sz="4" w:space="0" w:color="000000"/>
            </w:tcBorders>
            <w:shd w:val="clear" w:color="FFFFFF" w:fill="FFFFFF"/>
            <w:vAlign w:val="bottom"/>
            <w:hideMark/>
          </w:tcPr>
          <w:p w14:paraId="1D2F2815" w14:textId="77777777" w:rsidR="0073258F" w:rsidRPr="0073258F" w:rsidRDefault="0073258F" w:rsidP="006D4A69">
            <w:pPr>
              <w:rPr>
                <w:color w:val="000000"/>
                <w:sz w:val="18"/>
                <w:szCs w:val="18"/>
              </w:rPr>
            </w:pPr>
            <w:r w:rsidRPr="0073258F">
              <w:rPr>
                <w:color w:val="000000"/>
                <w:sz w:val="18"/>
                <w:szCs w:val="18"/>
              </w:rPr>
              <w:t>98711</w:t>
            </w:r>
          </w:p>
        </w:tc>
        <w:tc>
          <w:tcPr>
            <w:tcW w:w="588" w:type="dxa"/>
            <w:tcBorders>
              <w:top w:val="nil"/>
              <w:left w:val="nil"/>
              <w:bottom w:val="single" w:sz="4" w:space="0" w:color="000000"/>
              <w:right w:val="single" w:sz="4" w:space="0" w:color="000000"/>
            </w:tcBorders>
            <w:shd w:val="clear" w:color="auto" w:fill="auto"/>
            <w:vAlign w:val="bottom"/>
            <w:hideMark/>
          </w:tcPr>
          <w:p w14:paraId="352179FB"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60516F8B" w14:textId="77777777" w:rsidR="0073258F" w:rsidRPr="0073258F" w:rsidRDefault="0073258F" w:rsidP="006D4A69">
            <w:pPr>
              <w:jc w:val="right"/>
              <w:rPr>
                <w:color w:val="000000"/>
                <w:sz w:val="18"/>
                <w:szCs w:val="18"/>
              </w:rPr>
            </w:pPr>
            <w:r w:rsidRPr="0073258F">
              <w:rPr>
                <w:color w:val="000000"/>
                <w:sz w:val="18"/>
                <w:szCs w:val="18"/>
              </w:rPr>
              <w:t>-8 300,0</w:t>
            </w:r>
          </w:p>
        </w:tc>
        <w:tc>
          <w:tcPr>
            <w:tcW w:w="1136" w:type="dxa"/>
            <w:tcBorders>
              <w:top w:val="nil"/>
              <w:left w:val="nil"/>
              <w:bottom w:val="single" w:sz="4" w:space="0" w:color="000000"/>
              <w:right w:val="single" w:sz="4" w:space="0" w:color="000000"/>
            </w:tcBorders>
            <w:shd w:val="clear" w:color="auto" w:fill="auto"/>
            <w:vAlign w:val="bottom"/>
            <w:hideMark/>
          </w:tcPr>
          <w:p w14:paraId="2F310DC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7EA3C7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8EC32B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08B73F0" w14:textId="77777777" w:rsidR="0073258F" w:rsidRPr="0073258F" w:rsidRDefault="0073258F" w:rsidP="006D4A69">
            <w:pPr>
              <w:rPr>
                <w:color w:val="000000"/>
                <w:sz w:val="18"/>
                <w:szCs w:val="18"/>
              </w:rPr>
            </w:pPr>
            <w:r w:rsidRPr="0073258F">
              <w:rPr>
                <w:color w:val="000000"/>
                <w:sz w:val="18"/>
                <w:szCs w:val="18"/>
              </w:rPr>
              <w:t>Реализация функций иных органов государственной власти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0EBA72A" w14:textId="77777777" w:rsidR="0073258F" w:rsidRPr="0073258F" w:rsidRDefault="0073258F" w:rsidP="006D4A69">
            <w:pPr>
              <w:rPr>
                <w:color w:val="000000"/>
                <w:sz w:val="18"/>
                <w:szCs w:val="18"/>
              </w:rPr>
            </w:pPr>
            <w:r w:rsidRPr="0073258F">
              <w:rPr>
                <w:color w:val="000000"/>
                <w:sz w:val="18"/>
                <w:szCs w:val="18"/>
              </w:rPr>
              <w:t>12</w:t>
            </w:r>
          </w:p>
        </w:tc>
        <w:tc>
          <w:tcPr>
            <w:tcW w:w="425" w:type="dxa"/>
            <w:tcBorders>
              <w:top w:val="nil"/>
              <w:left w:val="nil"/>
              <w:bottom w:val="single" w:sz="4" w:space="0" w:color="000000"/>
              <w:right w:val="single" w:sz="4" w:space="0" w:color="000000"/>
            </w:tcBorders>
            <w:shd w:val="clear" w:color="auto" w:fill="auto"/>
            <w:vAlign w:val="bottom"/>
            <w:hideMark/>
          </w:tcPr>
          <w:p w14:paraId="3B78BC17"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21D4A349"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7588F4B1"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2202DF4"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478FA2A9"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6C600FFF"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C52AB57" w14:textId="77777777" w:rsidR="0073258F" w:rsidRPr="0073258F" w:rsidRDefault="0073258F" w:rsidP="006D4A69">
            <w:pPr>
              <w:jc w:val="right"/>
              <w:rPr>
                <w:color w:val="000000"/>
                <w:sz w:val="18"/>
                <w:szCs w:val="18"/>
              </w:rPr>
            </w:pPr>
            <w:r w:rsidRPr="0073258F">
              <w:rPr>
                <w:color w:val="000000"/>
                <w:sz w:val="18"/>
                <w:szCs w:val="18"/>
              </w:rPr>
              <w:t>10 300,0</w:t>
            </w:r>
          </w:p>
        </w:tc>
        <w:tc>
          <w:tcPr>
            <w:tcW w:w="1136" w:type="dxa"/>
            <w:tcBorders>
              <w:top w:val="nil"/>
              <w:left w:val="nil"/>
              <w:bottom w:val="single" w:sz="4" w:space="0" w:color="000000"/>
              <w:right w:val="single" w:sz="4" w:space="0" w:color="000000"/>
            </w:tcBorders>
            <w:shd w:val="clear" w:color="auto" w:fill="auto"/>
            <w:vAlign w:val="bottom"/>
            <w:hideMark/>
          </w:tcPr>
          <w:p w14:paraId="4A83EC44"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20BC75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7EDEF1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8639BCE" w14:textId="77777777" w:rsidR="0073258F" w:rsidRPr="0073258F" w:rsidRDefault="0073258F" w:rsidP="006D4A69">
            <w:pPr>
              <w:rPr>
                <w:color w:val="000000"/>
                <w:sz w:val="18"/>
                <w:szCs w:val="18"/>
              </w:rPr>
            </w:pPr>
            <w:r w:rsidRPr="0073258F">
              <w:rPr>
                <w:color w:val="000000"/>
                <w:sz w:val="18"/>
                <w:szCs w:val="18"/>
              </w:rPr>
              <w:t>Государственная поддержка в сфере средств массовой информации</w:t>
            </w:r>
          </w:p>
        </w:tc>
        <w:tc>
          <w:tcPr>
            <w:tcW w:w="424" w:type="dxa"/>
            <w:tcBorders>
              <w:top w:val="nil"/>
              <w:left w:val="nil"/>
              <w:bottom w:val="single" w:sz="4" w:space="0" w:color="000000"/>
              <w:right w:val="single" w:sz="4" w:space="0" w:color="000000"/>
            </w:tcBorders>
            <w:shd w:val="clear" w:color="auto" w:fill="auto"/>
            <w:vAlign w:val="bottom"/>
            <w:hideMark/>
          </w:tcPr>
          <w:p w14:paraId="205D268C" w14:textId="77777777" w:rsidR="0073258F" w:rsidRPr="0073258F" w:rsidRDefault="0073258F" w:rsidP="006D4A69">
            <w:pPr>
              <w:rPr>
                <w:color w:val="000000"/>
                <w:sz w:val="18"/>
                <w:szCs w:val="18"/>
              </w:rPr>
            </w:pPr>
            <w:r w:rsidRPr="0073258F">
              <w:rPr>
                <w:color w:val="000000"/>
                <w:sz w:val="18"/>
                <w:szCs w:val="18"/>
              </w:rPr>
              <w:t>12</w:t>
            </w:r>
          </w:p>
        </w:tc>
        <w:tc>
          <w:tcPr>
            <w:tcW w:w="425" w:type="dxa"/>
            <w:tcBorders>
              <w:top w:val="nil"/>
              <w:left w:val="nil"/>
              <w:bottom w:val="single" w:sz="4" w:space="0" w:color="000000"/>
              <w:right w:val="single" w:sz="4" w:space="0" w:color="000000"/>
            </w:tcBorders>
            <w:shd w:val="clear" w:color="auto" w:fill="auto"/>
            <w:vAlign w:val="bottom"/>
            <w:hideMark/>
          </w:tcPr>
          <w:p w14:paraId="309C9450"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01F29789"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52AC0769" w14:textId="77777777" w:rsidR="0073258F" w:rsidRPr="0073258F" w:rsidRDefault="0073258F" w:rsidP="006D4A69">
            <w:pPr>
              <w:rPr>
                <w:color w:val="000000"/>
                <w:sz w:val="18"/>
                <w:szCs w:val="18"/>
              </w:rPr>
            </w:pPr>
            <w:r w:rsidRPr="0073258F">
              <w:rPr>
                <w:color w:val="000000"/>
                <w:sz w:val="18"/>
                <w:szCs w:val="18"/>
              </w:rPr>
              <w:t>0</w:t>
            </w:r>
          </w:p>
        </w:tc>
        <w:tc>
          <w:tcPr>
            <w:tcW w:w="565" w:type="dxa"/>
            <w:tcBorders>
              <w:top w:val="nil"/>
              <w:left w:val="nil"/>
              <w:bottom w:val="single" w:sz="4" w:space="0" w:color="000000"/>
              <w:right w:val="single" w:sz="4" w:space="0" w:color="000000"/>
            </w:tcBorders>
            <w:shd w:val="clear" w:color="auto" w:fill="auto"/>
            <w:vAlign w:val="bottom"/>
            <w:hideMark/>
          </w:tcPr>
          <w:p w14:paraId="2CA51A2B"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54E9B7FD" w14:textId="77777777" w:rsidR="0073258F" w:rsidRPr="0073258F" w:rsidRDefault="0073258F" w:rsidP="006D4A69">
            <w:pPr>
              <w:rPr>
                <w:color w:val="000000"/>
                <w:sz w:val="18"/>
                <w:szCs w:val="18"/>
              </w:rPr>
            </w:pPr>
            <w:r w:rsidRPr="0073258F">
              <w:rPr>
                <w:color w:val="000000"/>
                <w:sz w:val="18"/>
                <w:szCs w:val="18"/>
              </w:rPr>
              <w:t>87020</w:t>
            </w:r>
          </w:p>
        </w:tc>
        <w:tc>
          <w:tcPr>
            <w:tcW w:w="588" w:type="dxa"/>
            <w:tcBorders>
              <w:top w:val="nil"/>
              <w:left w:val="nil"/>
              <w:bottom w:val="single" w:sz="4" w:space="0" w:color="000000"/>
              <w:right w:val="single" w:sz="4" w:space="0" w:color="000000"/>
            </w:tcBorders>
            <w:shd w:val="clear" w:color="auto" w:fill="auto"/>
            <w:vAlign w:val="bottom"/>
            <w:hideMark/>
          </w:tcPr>
          <w:p w14:paraId="254452FB"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9303A81" w14:textId="77777777" w:rsidR="0073258F" w:rsidRPr="0073258F" w:rsidRDefault="0073258F" w:rsidP="006D4A69">
            <w:pPr>
              <w:jc w:val="right"/>
              <w:rPr>
                <w:color w:val="000000"/>
                <w:sz w:val="18"/>
                <w:szCs w:val="18"/>
              </w:rPr>
            </w:pPr>
            <w:r w:rsidRPr="0073258F">
              <w:rPr>
                <w:color w:val="000000"/>
                <w:sz w:val="18"/>
                <w:szCs w:val="18"/>
              </w:rPr>
              <w:t>10 300,0</w:t>
            </w:r>
          </w:p>
        </w:tc>
        <w:tc>
          <w:tcPr>
            <w:tcW w:w="1136" w:type="dxa"/>
            <w:tcBorders>
              <w:top w:val="nil"/>
              <w:left w:val="nil"/>
              <w:bottom w:val="single" w:sz="4" w:space="0" w:color="000000"/>
              <w:right w:val="single" w:sz="4" w:space="0" w:color="000000"/>
            </w:tcBorders>
            <w:shd w:val="clear" w:color="auto" w:fill="auto"/>
            <w:vAlign w:val="bottom"/>
            <w:hideMark/>
          </w:tcPr>
          <w:p w14:paraId="5A41401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4450C1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195536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DF99D7E"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2C1BD2B3" w14:textId="77777777" w:rsidR="0073258F" w:rsidRPr="0073258F" w:rsidRDefault="0073258F" w:rsidP="006D4A69">
            <w:pPr>
              <w:rPr>
                <w:color w:val="000000"/>
                <w:sz w:val="18"/>
                <w:szCs w:val="18"/>
              </w:rPr>
            </w:pPr>
            <w:r w:rsidRPr="0073258F">
              <w:rPr>
                <w:color w:val="000000"/>
                <w:sz w:val="18"/>
                <w:szCs w:val="18"/>
              </w:rPr>
              <w:t>12</w:t>
            </w:r>
          </w:p>
        </w:tc>
        <w:tc>
          <w:tcPr>
            <w:tcW w:w="425" w:type="dxa"/>
            <w:tcBorders>
              <w:top w:val="nil"/>
              <w:left w:val="nil"/>
              <w:bottom w:val="single" w:sz="4" w:space="0" w:color="000000"/>
              <w:right w:val="single" w:sz="4" w:space="0" w:color="000000"/>
            </w:tcBorders>
            <w:shd w:val="clear" w:color="auto" w:fill="auto"/>
            <w:vAlign w:val="bottom"/>
            <w:hideMark/>
          </w:tcPr>
          <w:p w14:paraId="426EF465"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35A29897"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39C4A0CA" w14:textId="77777777" w:rsidR="0073258F" w:rsidRPr="0073258F" w:rsidRDefault="0073258F" w:rsidP="006D4A69">
            <w:pPr>
              <w:rPr>
                <w:color w:val="000000"/>
                <w:sz w:val="18"/>
                <w:szCs w:val="18"/>
              </w:rPr>
            </w:pPr>
            <w:r w:rsidRPr="0073258F">
              <w:rPr>
                <w:color w:val="000000"/>
                <w:sz w:val="18"/>
                <w:szCs w:val="18"/>
              </w:rPr>
              <w:t>0</w:t>
            </w:r>
          </w:p>
        </w:tc>
        <w:tc>
          <w:tcPr>
            <w:tcW w:w="565" w:type="dxa"/>
            <w:tcBorders>
              <w:top w:val="nil"/>
              <w:left w:val="nil"/>
              <w:bottom w:val="single" w:sz="4" w:space="0" w:color="000000"/>
              <w:right w:val="single" w:sz="4" w:space="0" w:color="000000"/>
            </w:tcBorders>
            <w:shd w:val="clear" w:color="auto" w:fill="auto"/>
            <w:vAlign w:val="bottom"/>
            <w:hideMark/>
          </w:tcPr>
          <w:p w14:paraId="4759273F"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424368C3" w14:textId="77777777" w:rsidR="0073258F" w:rsidRPr="0073258F" w:rsidRDefault="0073258F" w:rsidP="006D4A69">
            <w:pPr>
              <w:rPr>
                <w:color w:val="000000"/>
                <w:sz w:val="18"/>
                <w:szCs w:val="18"/>
              </w:rPr>
            </w:pPr>
            <w:r w:rsidRPr="0073258F">
              <w:rPr>
                <w:color w:val="000000"/>
                <w:sz w:val="18"/>
                <w:szCs w:val="18"/>
              </w:rPr>
              <w:t>87020</w:t>
            </w:r>
          </w:p>
        </w:tc>
        <w:tc>
          <w:tcPr>
            <w:tcW w:w="588" w:type="dxa"/>
            <w:tcBorders>
              <w:top w:val="nil"/>
              <w:left w:val="nil"/>
              <w:bottom w:val="single" w:sz="4" w:space="0" w:color="000000"/>
              <w:right w:val="single" w:sz="4" w:space="0" w:color="000000"/>
            </w:tcBorders>
            <w:shd w:val="clear" w:color="auto" w:fill="auto"/>
            <w:vAlign w:val="bottom"/>
            <w:hideMark/>
          </w:tcPr>
          <w:p w14:paraId="2F16E89E"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1CE6BED5" w14:textId="77777777" w:rsidR="0073258F" w:rsidRPr="0073258F" w:rsidRDefault="0073258F" w:rsidP="006D4A69">
            <w:pPr>
              <w:jc w:val="right"/>
              <w:rPr>
                <w:color w:val="000000"/>
                <w:sz w:val="18"/>
                <w:szCs w:val="18"/>
              </w:rPr>
            </w:pPr>
            <w:r w:rsidRPr="0073258F">
              <w:rPr>
                <w:color w:val="000000"/>
                <w:sz w:val="18"/>
                <w:szCs w:val="18"/>
              </w:rPr>
              <w:t>10 300,0</w:t>
            </w:r>
          </w:p>
        </w:tc>
        <w:tc>
          <w:tcPr>
            <w:tcW w:w="1136" w:type="dxa"/>
            <w:tcBorders>
              <w:top w:val="nil"/>
              <w:left w:val="nil"/>
              <w:bottom w:val="single" w:sz="4" w:space="0" w:color="000000"/>
              <w:right w:val="single" w:sz="4" w:space="0" w:color="000000"/>
            </w:tcBorders>
            <w:shd w:val="clear" w:color="auto" w:fill="auto"/>
            <w:vAlign w:val="bottom"/>
            <w:hideMark/>
          </w:tcPr>
          <w:p w14:paraId="5B33A52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753B6B6"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74116B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28ACCCB1" w14:textId="77777777" w:rsidR="0073258F" w:rsidRPr="0073258F" w:rsidRDefault="0073258F" w:rsidP="006D4A69">
            <w:pPr>
              <w:rPr>
                <w:color w:val="000000"/>
                <w:sz w:val="18"/>
                <w:szCs w:val="18"/>
              </w:rPr>
            </w:pPr>
            <w:r w:rsidRPr="0073258F">
              <w:rPr>
                <w:color w:val="000000"/>
                <w:sz w:val="18"/>
                <w:szCs w:val="18"/>
              </w:rPr>
              <w:t>Периодическая печать и издательства</w:t>
            </w:r>
          </w:p>
        </w:tc>
        <w:tc>
          <w:tcPr>
            <w:tcW w:w="424" w:type="dxa"/>
            <w:tcBorders>
              <w:top w:val="nil"/>
              <w:left w:val="nil"/>
              <w:bottom w:val="single" w:sz="4" w:space="0" w:color="000000"/>
              <w:right w:val="single" w:sz="4" w:space="0" w:color="000000"/>
            </w:tcBorders>
            <w:shd w:val="clear" w:color="auto" w:fill="auto"/>
            <w:vAlign w:val="bottom"/>
            <w:hideMark/>
          </w:tcPr>
          <w:p w14:paraId="08355FF8" w14:textId="77777777" w:rsidR="0073258F" w:rsidRPr="0073258F" w:rsidRDefault="0073258F" w:rsidP="006D4A69">
            <w:pPr>
              <w:rPr>
                <w:color w:val="000000"/>
                <w:sz w:val="18"/>
                <w:szCs w:val="18"/>
              </w:rPr>
            </w:pPr>
            <w:r w:rsidRPr="0073258F">
              <w:rPr>
                <w:color w:val="000000"/>
                <w:sz w:val="18"/>
                <w:szCs w:val="18"/>
              </w:rPr>
              <w:t>12</w:t>
            </w:r>
          </w:p>
        </w:tc>
        <w:tc>
          <w:tcPr>
            <w:tcW w:w="425" w:type="dxa"/>
            <w:tcBorders>
              <w:top w:val="nil"/>
              <w:left w:val="nil"/>
              <w:bottom w:val="single" w:sz="4" w:space="0" w:color="000000"/>
              <w:right w:val="single" w:sz="4" w:space="0" w:color="000000"/>
            </w:tcBorders>
            <w:shd w:val="clear" w:color="auto" w:fill="auto"/>
            <w:vAlign w:val="bottom"/>
            <w:hideMark/>
          </w:tcPr>
          <w:p w14:paraId="02AF7361"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1FEA1241"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71CAFC10"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334E85A"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6FC285CE"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14942A1F"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320AB86" w14:textId="77777777" w:rsidR="0073258F" w:rsidRPr="0073258F" w:rsidRDefault="0073258F" w:rsidP="006D4A69">
            <w:pPr>
              <w:jc w:val="right"/>
              <w:rPr>
                <w:color w:val="000000"/>
                <w:sz w:val="18"/>
                <w:szCs w:val="18"/>
              </w:rPr>
            </w:pPr>
            <w:r w:rsidRPr="0073258F">
              <w:rPr>
                <w:color w:val="000000"/>
                <w:sz w:val="18"/>
                <w:szCs w:val="18"/>
              </w:rPr>
              <w:t>775,1</w:t>
            </w:r>
          </w:p>
        </w:tc>
        <w:tc>
          <w:tcPr>
            <w:tcW w:w="1136" w:type="dxa"/>
            <w:tcBorders>
              <w:top w:val="nil"/>
              <w:left w:val="nil"/>
              <w:bottom w:val="single" w:sz="4" w:space="0" w:color="000000"/>
              <w:right w:val="single" w:sz="4" w:space="0" w:color="000000"/>
            </w:tcBorders>
            <w:shd w:val="clear" w:color="auto" w:fill="auto"/>
            <w:vAlign w:val="bottom"/>
            <w:hideMark/>
          </w:tcPr>
          <w:p w14:paraId="6760F95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E4B3BC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96A1218"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71120A8" w14:textId="77777777" w:rsidR="0073258F" w:rsidRPr="0073258F" w:rsidRDefault="0073258F" w:rsidP="006D4A69">
            <w:pPr>
              <w:rPr>
                <w:color w:val="000000"/>
                <w:sz w:val="18"/>
                <w:szCs w:val="18"/>
              </w:rPr>
            </w:pPr>
            <w:r w:rsidRPr="0073258F">
              <w:rPr>
                <w:color w:val="000000"/>
                <w:sz w:val="18"/>
                <w:szCs w:val="18"/>
              </w:rPr>
              <w:lastRenderedPageBreak/>
              <w:t>Государственная программа Республики Мордовия "Гармонизация межнациональных и межконфессиональных отношений в Республике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071E8D19" w14:textId="77777777" w:rsidR="0073258F" w:rsidRPr="0073258F" w:rsidRDefault="0073258F" w:rsidP="006D4A69">
            <w:pPr>
              <w:rPr>
                <w:color w:val="000000"/>
                <w:sz w:val="18"/>
                <w:szCs w:val="18"/>
              </w:rPr>
            </w:pPr>
            <w:r w:rsidRPr="0073258F">
              <w:rPr>
                <w:color w:val="000000"/>
                <w:sz w:val="18"/>
                <w:szCs w:val="18"/>
              </w:rPr>
              <w:t>12</w:t>
            </w:r>
          </w:p>
        </w:tc>
        <w:tc>
          <w:tcPr>
            <w:tcW w:w="425" w:type="dxa"/>
            <w:tcBorders>
              <w:top w:val="nil"/>
              <w:left w:val="nil"/>
              <w:bottom w:val="single" w:sz="4" w:space="0" w:color="000000"/>
              <w:right w:val="single" w:sz="4" w:space="0" w:color="000000"/>
            </w:tcBorders>
            <w:shd w:val="clear" w:color="auto" w:fill="auto"/>
            <w:vAlign w:val="bottom"/>
            <w:hideMark/>
          </w:tcPr>
          <w:p w14:paraId="3A17B72C"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3ADAEA94" w14:textId="77777777" w:rsidR="0073258F" w:rsidRPr="0073258F" w:rsidRDefault="0073258F" w:rsidP="006D4A69">
            <w:pPr>
              <w:rPr>
                <w:color w:val="000000"/>
                <w:sz w:val="18"/>
                <w:szCs w:val="18"/>
              </w:rPr>
            </w:pPr>
            <w:r w:rsidRPr="0073258F">
              <w:rPr>
                <w:color w:val="000000"/>
                <w:sz w:val="18"/>
                <w:szCs w:val="18"/>
              </w:rPr>
              <w:t>24</w:t>
            </w:r>
          </w:p>
        </w:tc>
        <w:tc>
          <w:tcPr>
            <w:tcW w:w="323" w:type="dxa"/>
            <w:tcBorders>
              <w:top w:val="nil"/>
              <w:left w:val="nil"/>
              <w:bottom w:val="single" w:sz="4" w:space="0" w:color="000000"/>
              <w:right w:val="single" w:sz="4" w:space="0" w:color="000000"/>
            </w:tcBorders>
            <w:shd w:val="clear" w:color="auto" w:fill="auto"/>
            <w:vAlign w:val="bottom"/>
            <w:hideMark/>
          </w:tcPr>
          <w:p w14:paraId="7B65F033"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0BCDCD3"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38704DB7"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47622EC3"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CA8BB0B" w14:textId="77777777" w:rsidR="0073258F" w:rsidRPr="0073258F" w:rsidRDefault="0073258F" w:rsidP="006D4A69">
            <w:pPr>
              <w:jc w:val="right"/>
              <w:rPr>
                <w:color w:val="000000"/>
                <w:sz w:val="18"/>
                <w:szCs w:val="18"/>
              </w:rPr>
            </w:pPr>
            <w:r w:rsidRPr="0073258F">
              <w:rPr>
                <w:color w:val="000000"/>
                <w:sz w:val="18"/>
                <w:szCs w:val="18"/>
              </w:rPr>
              <w:t>775,1</w:t>
            </w:r>
          </w:p>
        </w:tc>
        <w:tc>
          <w:tcPr>
            <w:tcW w:w="1136" w:type="dxa"/>
            <w:tcBorders>
              <w:top w:val="nil"/>
              <w:left w:val="nil"/>
              <w:bottom w:val="single" w:sz="4" w:space="0" w:color="000000"/>
              <w:right w:val="single" w:sz="4" w:space="0" w:color="000000"/>
            </w:tcBorders>
            <w:shd w:val="clear" w:color="auto" w:fill="auto"/>
            <w:vAlign w:val="bottom"/>
            <w:hideMark/>
          </w:tcPr>
          <w:p w14:paraId="101C646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C454B6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8DBD18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5450998"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748DF531" w14:textId="77777777" w:rsidR="0073258F" w:rsidRPr="0073258F" w:rsidRDefault="0073258F" w:rsidP="006D4A69">
            <w:pPr>
              <w:rPr>
                <w:color w:val="000000"/>
                <w:sz w:val="18"/>
                <w:szCs w:val="18"/>
              </w:rPr>
            </w:pPr>
            <w:r w:rsidRPr="0073258F">
              <w:rPr>
                <w:color w:val="000000"/>
                <w:sz w:val="18"/>
                <w:szCs w:val="18"/>
              </w:rPr>
              <w:t>12</w:t>
            </w:r>
          </w:p>
        </w:tc>
        <w:tc>
          <w:tcPr>
            <w:tcW w:w="425" w:type="dxa"/>
            <w:tcBorders>
              <w:top w:val="nil"/>
              <w:left w:val="nil"/>
              <w:bottom w:val="single" w:sz="4" w:space="0" w:color="000000"/>
              <w:right w:val="single" w:sz="4" w:space="0" w:color="000000"/>
            </w:tcBorders>
            <w:shd w:val="clear" w:color="auto" w:fill="auto"/>
            <w:vAlign w:val="bottom"/>
            <w:hideMark/>
          </w:tcPr>
          <w:p w14:paraId="05044513"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0FDAAF84" w14:textId="77777777" w:rsidR="0073258F" w:rsidRPr="0073258F" w:rsidRDefault="0073258F" w:rsidP="006D4A69">
            <w:pPr>
              <w:rPr>
                <w:color w:val="000000"/>
                <w:sz w:val="18"/>
                <w:szCs w:val="18"/>
              </w:rPr>
            </w:pPr>
            <w:r w:rsidRPr="0073258F">
              <w:rPr>
                <w:color w:val="000000"/>
                <w:sz w:val="18"/>
                <w:szCs w:val="18"/>
              </w:rPr>
              <w:t>24</w:t>
            </w:r>
          </w:p>
        </w:tc>
        <w:tc>
          <w:tcPr>
            <w:tcW w:w="323" w:type="dxa"/>
            <w:tcBorders>
              <w:top w:val="nil"/>
              <w:left w:val="nil"/>
              <w:bottom w:val="single" w:sz="4" w:space="0" w:color="000000"/>
              <w:right w:val="single" w:sz="4" w:space="0" w:color="000000"/>
            </w:tcBorders>
            <w:shd w:val="clear" w:color="auto" w:fill="auto"/>
            <w:vAlign w:val="bottom"/>
            <w:hideMark/>
          </w:tcPr>
          <w:p w14:paraId="538C049D"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D99D493"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517CE790"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3FCC6930"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FEC232B" w14:textId="77777777" w:rsidR="0073258F" w:rsidRPr="0073258F" w:rsidRDefault="0073258F" w:rsidP="006D4A69">
            <w:pPr>
              <w:jc w:val="right"/>
              <w:rPr>
                <w:color w:val="000000"/>
                <w:sz w:val="18"/>
                <w:szCs w:val="18"/>
              </w:rPr>
            </w:pPr>
            <w:r w:rsidRPr="0073258F">
              <w:rPr>
                <w:color w:val="000000"/>
                <w:sz w:val="18"/>
                <w:szCs w:val="18"/>
              </w:rPr>
              <w:t>775,1</w:t>
            </w:r>
          </w:p>
        </w:tc>
        <w:tc>
          <w:tcPr>
            <w:tcW w:w="1136" w:type="dxa"/>
            <w:tcBorders>
              <w:top w:val="nil"/>
              <w:left w:val="nil"/>
              <w:bottom w:val="single" w:sz="4" w:space="0" w:color="000000"/>
              <w:right w:val="single" w:sz="4" w:space="0" w:color="000000"/>
            </w:tcBorders>
            <w:shd w:val="clear" w:color="auto" w:fill="auto"/>
            <w:vAlign w:val="bottom"/>
            <w:hideMark/>
          </w:tcPr>
          <w:p w14:paraId="410DDC1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BC17CC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7F7F43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4011018"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"Реализация комплексной информационной кампании и создание информационных ресурсов, направленных на укрепление гражданского патриотизма и общероссийской гражданской идентичности"</w:t>
            </w:r>
          </w:p>
        </w:tc>
        <w:tc>
          <w:tcPr>
            <w:tcW w:w="424" w:type="dxa"/>
            <w:tcBorders>
              <w:top w:val="nil"/>
              <w:left w:val="nil"/>
              <w:bottom w:val="single" w:sz="4" w:space="0" w:color="000000"/>
              <w:right w:val="single" w:sz="4" w:space="0" w:color="000000"/>
            </w:tcBorders>
            <w:shd w:val="clear" w:color="auto" w:fill="auto"/>
            <w:vAlign w:val="bottom"/>
            <w:hideMark/>
          </w:tcPr>
          <w:p w14:paraId="37D30E1C" w14:textId="77777777" w:rsidR="0073258F" w:rsidRPr="0073258F" w:rsidRDefault="0073258F" w:rsidP="006D4A69">
            <w:pPr>
              <w:rPr>
                <w:color w:val="000000"/>
                <w:sz w:val="18"/>
                <w:szCs w:val="18"/>
              </w:rPr>
            </w:pPr>
            <w:r w:rsidRPr="0073258F">
              <w:rPr>
                <w:color w:val="000000"/>
                <w:sz w:val="18"/>
                <w:szCs w:val="18"/>
              </w:rPr>
              <w:t>12</w:t>
            </w:r>
          </w:p>
        </w:tc>
        <w:tc>
          <w:tcPr>
            <w:tcW w:w="425" w:type="dxa"/>
            <w:tcBorders>
              <w:top w:val="nil"/>
              <w:left w:val="nil"/>
              <w:bottom w:val="single" w:sz="4" w:space="0" w:color="000000"/>
              <w:right w:val="single" w:sz="4" w:space="0" w:color="000000"/>
            </w:tcBorders>
            <w:shd w:val="clear" w:color="auto" w:fill="auto"/>
            <w:vAlign w:val="bottom"/>
            <w:hideMark/>
          </w:tcPr>
          <w:p w14:paraId="36D11426"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0DFED6B1" w14:textId="77777777" w:rsidR="0073258F" w:rsidRPr="0073258F" w:rsidRDefault="0073258F" w:rsidP="006D4A69">
            <w:pPr>
              <w:rPr>
                <w:color w:val="000000"/>
                <w:sz w:val="18"/>
                <w:szCs w:val="18"/>
              </w:rPr>
            </w:pPr>
            <w:r w:rsidRPr="0073258F">
              <w:rPr>
                <w:color w:val="000000"/>
                <w:sz w:val="18"/>
                <w:szCs w:val="18"/>
              </w:rPr>
              <w:t>24</w:t>
            </w:r>
          </w:p>
        </w:tc>
        <w:tc>
          <w:tcPr>
            <w:tcW w:w="323" w:type="dxa"/>
            <w:tcBorders>
              <w:top w:val="nil"/>
              <w:left w:val="nil"/>
              <w:bottom w:val="single" w:sz="4" w:space="0" w:color="000000"/>
              <w:right w:val="single" w:sz="4" w:space="0" w:color="000000"/>
            </w:tcBorders>
            <w:shd w:val="clear" w:color="auto" w:fill="auto"/>
            <w:vAlign w:val="bottom"/>
            <w:hideMark/>
          </w:tcPr>
          <w:p w14:paraId="047EF276"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15284826"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auto" w:fill="auto"/>
            <w:vAlign w:val="bottom"/>
            <w:hideMark/>
          </w:tcPr>
          <w:p w14:paraId="4564A4E2"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41164C17"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F71EDF8" w14:textId="77777777" w:rsidR="0073258F" w:rsidRPr="0073258F" w:rsidRDefault="0073258F" w:rsidP="006D4A69">
            <w:pPr>
              <w:jc w:val="right"/>
              <w:rPr>
                <w:color w:val="000000"/>
                <w:sz w:val="18"/>
                <w:szCs w:val="18"/>
              </w:rPr>
            </w:pPr>
            <w:r w:rsidRPr="0073258F">
              <w:rPr>
                <w:color w:val="000000"/>
                <w:sz w:val="18"/>
                <w:szCs w:val="18"/>
              </w:rPr>
              <w:t>775,1</w:t>
            </w:r>
          </w:p>
        </w:tc>
        <w:tc>
          <w:tcPr>
            <w:tcW w:w="1136" w:type="dxa"/>
            <w:tcBorders>
              <w:top w:val="nil"/>
              <w:left w:val="nil"/>
              <w:bottom w:val="single" w:sz="4" w:space="0" w:color="000000"/>
              <w:right w:val="single" w:sz="4" w:space="0" w:color="000000"/>
            </w:tcBorders>
            <w:shd w:val="clear" w:color="auto" w:fill="auto"/>
            <w:vAlign w:val="bottom"/>
            <w:hideMark/>
          </w:tcPr>
          <w:p w14:paraId="20C2EDE1"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12C9FB6"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19CE5BC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E5FC501" w14:textId="77777777" w:rsidR="0073258F" w:rsidRPr="0073258F" w:rsidRDefault="0073258F" w:rsidP="006D4A69">
            <w:pPr>
              <w:rPr>
                <w:color w:val="000000"/>
                <w:sz w:val="18"/>
                <w:szCs w:val="18"/>
              </w:rPr>
            </w:pPr>
            <w:r w:rsidRPr="0073258F">
              <w:rPr>
                <w:color w:val="000000"/>
                <w:sz w:val="18"/>
                <w:szCs w:val="18"/>
              </w:rPr>
              <w:t>Средства массовой информации, учрежденные органами государственной власти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B15A2F6" w14:textId="77777777" w:rsidR="0073258F" w:rsidRPr="0073258F" w:rsidRDefault="0073258F" w:rsidP="006D4A69">
            <w:pPr>
              <w:rPr>
                <w:color w:val="000000"/>
                <w:sz w:val="18"/>
                <w:szCs w:val="18"/>
              </w:rPr>
            </w:pPr>
            <w:r w:rsidRPr="0073258F">
              <w:rPr>
                <w:color w:val="000000"/>
                <w:sz w:val="18"/>
                <w:szCs w:val="18"/>
              </w:rPr>
              <w:t>12</w:t>
            </w:r>
          </w:p>
        </w:tc>
        <w:tc>
          <w:tcPr>
            <w:tcW w:w="425" w:type="dxa"/>
            <w:tcBorders>
              <w:top w:val="nil"/>
              <w:left w:val="nil"/>
              <w:bottom w:val="single" w:sz="4" w:space="0" w:color="000000"/>
              <w:right w:val="single" w:sz="4" w:space="0" w:color="000000"/>
            </w:tcBorders>
            <w:shd w:val="clear" w:color="auto" w:fill="auto"/>
            <w:vAlign w:val="bottom"/>
            <w:hideMark/>
          </w:tcPr>
          <w:p w14:paraId="28198AEA"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76F2FAC9" w14:textId="77777777" w:rsidR="0073258F" w:rsidRPr="0073258F" w:rsidRDefault="0073258F" w:rsidP="006D4A69">
            <w:pPr>
              <w:rPr>
                <w:color w:val="000000"/>
                <w:sz w:val="18"/>
                <w:szCs w:val="18"/>
              </w:rPr>
            </w:pPr>
            <w:r w:rsidRPr="0073258F">
              <w:rPr>
                <w:color w:val="000000"/>
                <w:sz w:val="18"/>
                <w:szCs w:val="18"/>
              </w:rPr>
              <w:t>24</w:t>
            </w:r>
          </w:p>
        </w:tc>
        <w:tc>
          <w:tcPr>
            <w:tcW w:w="323" w:type="dxa"/>
            <w:tcBorders>
              <w:top w:val="nil"/>
              <w:left w:val="nil"/>
              <w:bottom w:val="single" w:sz="4" w:space="0" w:color="000000"/>
              <w:right w:val="single" w:sz="4" w:space="0" w:color="000000"/>
            </w:tcBorders>
            <w:shd w:val="clear" w:color="auto" w:fill="auto"/>
            <w:vAlign w:val="bottom"/>
            <w:hideMark/>
          </w:tcPr>
          <w:p w14:paraId="628BF1AB"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2DC328AE"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32FC62D8" w14:textId="77777777" w:rsidR="0073258F" w:rsidRPr="0073258F" w:rsidRDefault="0073258F" w:rsidP="006D4A69">
            <w:pPr>
              <w:rPr>
                <w:color w:val="000000"/>
                <w:sz w:val="18"/>
                <w:szCs w:val="18"/>
              </w:rPr>
            </w:pPr>
            <w:r w:rsidRPr="0073258F">
              <w:rPr>
                <w:color w:val="000000"/>
                <w:sz w:val="18"/>
                <w:szCs w:val="18"/>
              </w:rPr>
              <w:t>81490</w:t>
            </w:r>
          </w:p>
        </w:tc>
        <w:tc>
          <w:tcPr>
            <w:tcW w:w="588" w:type="dxa"/>
            <w:tcBorders>
              <w:top w:val="nil"/>
              <w:left w:val="nil"/>
              <w:bottom w:val="single" w:sz="4" w:space="0" w:color="000000"/>
              <w:right w:val="single" w:sz="4" w:space="0" w:color="000000"/>
            </w:tcBorders>
            <w:shd w:val="clear" w:color="auto" w:fill="auto"/>
            <w:vAlign w:val="bottom"/>
            <w:hideMark/>
          </w:tcPr>
          <w:p w14:paraId="1768C4D3"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95389A7" w14:textId="77777777" w:rsidR="0073258F" w:rsidRPr="0073258F" w:rsidRDefault="0073258F" w:rsidP="006D4A69">
            <w:pPr>
              <w:jc w:val="right"/>
              <w:rPr>
                <w:color w:val="000000"/>
                <w:sz w:val="18"/>
                <w:szCs w:val="18"/>
              </w:rPr>
            </w:pPr>
            <w:r w:rsidRPr="0073258F">
              <w:rPr>
                <w:color w:val="000000"/>
                <w:sz w:val="18"/>
                <w:szCs w:val="18"/>
              </w:rPr>
              <w:t>775,1</w:t>
            </w:r>
          </w:p>
        </w:tc>
        <w:tc>
          <w:tcPr>
            <w:tcW w:w="1136" w:type="dxa"/>
            <w:tcBorders>
              <w:top w:val="nil"/>
              <w:left w:val="nil"/>
              <w:bottom w:val="single" w:sz="4" w:space="0" w:color="000000"/>
              <w:right w:val="single" w:sz="4" w:space="0" w:color="000000"/>
            </w:tcBorders>
            <w:shd w:val="clear" w:color="auto" w:fill="auto"/>
            <w:vAlign w:val="bottom"/>
            <w:hideMark/>
          </w:tcPr>
          <w:p w14:paraId="04D48B9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8FBAAA5"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6516C8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CA3A0FC" w14:textId="77777777" w:rsidR="0073258F" w:rsidRPr="0073258F" w:rsidRDefault="0073258F" w:rsidP="006D4A69">
            <w:pPr>
              <w:rPr>
                <w:color w:val="000000"/>
                <w:sz w:val="18"/>
                <w:szCs w:val="18"/>
              </w:rPr>
            </w:pPr>
            <w:r w:rsidRPr="0073258F">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4C63A628" w14:textId="77777777" w:rsidR="0073258F" w:rsidRPr="0073258F" w:rsidRDefault="0073258F" w:rsidP="006D4A69">
            <w:pPr>
              <w:rPr>
                <w:color w:val="000000"/>
                <w:sz w:val="18"/>
                <w:szCs w:val="18"/>
              </w:rPr>
            </w:pPr>
            <w:r w:rsidRPr="0073258F">
              <w:rPr>
                <w:color w:val="000000"/>
                <w:sz w:val="18"/>
                <w:szCs w:val="18"/>
              </w:rPr>
              <w:t>12</w:t>
            </w:r>
          </w:p>
        </w:tc>
        <w:tc>
          <w:tcPr>
            <w:tcW w:w="425" w:type="dxa"/>
            <w:tcBorders>
              <w:top w:val="nil"/>
              <w:left w:val="nil"/>
              <w:bottom w:val="single" w:sz="4" w:space="0" w:color="000000"/>
              <w:right w:val="single" w:sz="4" w:space="0" w:color="000000"/>
            </w:tcBorders>
            <w:shd w:val="clear" w:color="auto" w:fill="auto"/>
            <w:vAlign w:val="bottom"/>
            <w:hideMark/>
          </w:tcPr>
          <w:p w14:paraId="25EA38BB"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258F1C80" w14:textId="77777777" w:rsidR="0073258F" w:rsidRPr="0073258F" w:rsidRDefault="0073258F" w:rsidP="006D4A69">
            <w:pPr>
              <w:rPr>
                <w:color w:val="000000"/>
                <w:sz w:val="18"/>
                <w:szCs w:val="18"/>
              </w:rPr>
            </w:pPr>
            <w:r w:rsidRPr="0073258F">
              <w:rPr>
                <w:color w:val="000000"/>
                <w:sz w:val="18"/>
                <w:szCs w:val="18"/>
              </w:rPr>
              <w:t>24</w:t>
            </w:r>
          </w:p>
        </w:tc>
        <w:tc>
          <w:tcPr>
            <w:tcW w:w="323" w:type="dxa"/>
            <w:tcBorders>
              <w:top w:val="nil"/>
              <w:left w:val="nil"/>
              <w:bottom w:val="single" w:sz="4" w:space="0" w:color="000000"/>
              <w:right w:val="single" w:sz="4" w:space="0" w:color="000000"/>
            </w:tcBorders>
            <w:shd w:val="clear" w:color="auto" w:fill="auto"/>
            <w:vAlign w:val="bottom"/>
            <w:hideMark/>
          </w:tcPr>
          <w:p w14:paraId="7E4527AC"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E0FF522"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053BF8BD" w14:textId="77777777" w:rsidR="0073258F" w:rsidRPr="0073258F" w:rsidRDefault="0073258F" w:rsidP="006D4A69">
            <w:pPr>
              <w:rPr>
                <w:color w:val="000000"/>
                <w:sz w:val="18"/>
                <w:szCs w:val="18"/>
              </w:rPr>
            </w:pPr>
            <w:r w:rsidRPr="0073258F">
              <w:rPr>
                <w:color w:val="000000"/>
                <w:sz w:val="18"/>
                <w:szCs w:val="18"/>
              </w:rPr>
              <w:t>81490</w:t>
            </w:r>
          </w:p>
        </w:tc>
        <w:tc>
          <w:tcPr>
            <w:tcW w:w="588" w:type="dxa"/>
            <w:tcBorders>
              <w:top w:val="nil"/>
              <w:left w:val="nil"/>
              <w:bottom w:val="single" w:sz="4" w:space="0" w:color="000000"/>
              <w:right w:val="single" w:sz="4" w:space="0" w:color="000000"/>
            </w:tcBorders>
            <w:shd w:val="clear" w:color="auto" w:fill="auto"/>
            <w:vAlign w:val="bottom"/>
            <w:hideMark/>
          </w:tcPr>
          <w:p w14:paraId="68C226E6" w14:textId="77777777" w:rsidR="0073258F" w:rsidRPr="0073258F" w:rsidRDefault="0073258F" w:rsidP="006D4A69">
            <w:pPr>
              <w:rPr>
                <w:color w:val="000000"/>
                <w:sz w:val="18"/>
                <w:szCs w:val="18"/>
              </w:rPr>
            </w:pPr>
            <w:r w:rsidRPr="0073258F">
              <w:rPr>
                <w:color w:val="000000"/>
                <w:sz w:val="18"/>
                <w:szCs w:val="18"/>
              </w:rPr>
              <w:t>600</w:t>
            </w:r>
          </w:p>
        </w:tc>
        <w:tc>
          <w:tcPr>
            <w:tcW w:w="1118" w:type="dxa"/>
            <w:tcBorders>
              <w:top w:val="nil"/>
              <w:left w:val="nil"/>
              <w:bottom w:val="single" w:sz="4" w:space="0" w:color="000000"/>
              <w:right w:val="single" w:sz="4" w:space="0" w:color="000000"/>
            </w:tcBorders>
            <w:shd w:val="clear" w:color="auto" w:fill="auto"/>
            <w:vAlign w:val="bottom"/>
            <w:hideMark/>
          </w:tcPr>
          <w:p w14:paraId="7B5B4741" w14:textId="77777777" w:rsidR="0073258F" w:rsidRPr="0073258F" w:rsidRDefault="0073258F" w:rsidP="006D4A69">
            <w:pPr>
              <w:jc w:val="right"/>
              <w:rPr>
                <w:color w:val="000000"/>
                <w:sz w:val="18"/>
                <w:szCs w:val="18"/>
              </w:rPr>
            </w:pPr>
            <w:r w:rsidRPr="0073258F">
              <w:rPr>
                <w:color w:val="000000"/>
                <w:sz w:val="18"/>
                <w:szCs w:val="18"/>
              </w:rPr>
              <w:t>775,1</w:t>
            </w:r>
          </w:p>
        </w:tc>
        <w:tc>
          <w:tcPr>
            <w:tcW w:w="1136" w:type="dxa"/>
            <w:tcBorders>
              <w:top w:val="nil"/>
              <w:left w:val="nil"/>
              <w:bottom w:val="single" w:sz="4" w:space="0" w:color="000000"/>
              <w:right w:val="single" w:sz="4" w:space="0" w:color="000000"/>
            </w:tcBorders>
            <w:shd w:val="clear" w:color="auto" w:fill="auto"/>
            <w:vAlign w:val="bottom"/>
            <w:hideMark/>
          </w:tcPr>
          <w:p w14:paraId="77C9728F"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63CD20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C89E98D"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5CBD0354" w14:textId="77777777" w:rsidR="0073258F" w:rsidRPr="0073258F" w:rsidRDefault="0073258F" w:rsidP="006D4A69">
            <w:pPr>
              <w:rPr>
                <w:color w:val="000000"/>
                <w:sz w:val="18"/>
                <w:szCs w:val="18"/>
              </w:rPr>
            </w:pPr>
            <w:r w:rsidRPr="0073258F">
              <w:rPr>
                <w:color w:val="000000"/>
                <w:sz w:val="18"/>
                <w:szCs w:val="18"/>
              </w:rPr>
              <w:t>Другие вопросы в области средств массовой информации</w:t>
            </w:r>
          </w:p>
        </w:tc>
        <w:tc>
          <w:tcPr>
            <w:tcW w:w="424" w:type="dxa"/>
            <w:tcBorders>
              <w:top w:val="nil"/>
              <w:left w:val="nil"/>
              <w:bottom w:val="single" w:sz="4" w:space="0" w:color="000000"/>
              <w:right w:val="single" w:sz="4" w:space="0" w:color="000000"/>
            </w:tcBorders>
            <w:shd w:val="clear" w:color="auto" w:fill="auto"/>
            <w:vAlign w:val="bottom"/>
            <w:hideMark/>
          </w:tcPr>
          <w:p w14:paraId="5A35A5A0" w14:textId="77777777" w:rsidR="0073258F" w:rsidRPr="0073258F" w:rsidRDefault="0073258F" w:rsidP="006D4A69">
            <w:pPr>
              <w:rPr>
                <w:color w:val="000000"/>
                <w:sz w:val="18"/>
                <w:szCs w:val="18"/>
              </w:rPr>
            </w:pPr>
            <w:r w:rsidRPr="0073258F">
              <w:rPr>
                <w:color w:val="000000"/>
                <w:sz w:val="18"/>
                <w:szCs w:val="18"/>
              </w:rPr>
              <w:t>12</w:t>
            </w:r>
          </w:p>
        </w:tc>
        <w:tc>
          <w:tcPr>
            <w:tcW w:w="425" w:type="dxa"/>
            <w:tcBorders>
              <w:top w:val="nil"/>
              <w:left w:val="nil"/>
              <w:bottom w:val="single" w:sz="4" w:space="0" w:color="000000"/>
              <w:right w:val="single" w:sz="4" w:space="0" w:color="000000"/>
            </w:tcBorders>
            <w:shd w:val="clear" w:color="auto" w:fill="auto"/>
            <w:vAlign w:val="bottom"/>
            <w:hideMark/>
          </w:tcPr>
          <w:p w14:paraId="571FCB7B"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79CE1E26"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73678A4B"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6314E10"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0C8CAE88"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0C104E68"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89CABB1" w14:textId="77777777" w:rsidR="0073258F" w:rsidRPr="0073258F" w:rsidRDefault="0073258F" w:rsidP="006D4A69">
            <w:pPr>
              <w:jc w:val="right"/>
              <w:rPr>
                <w:color w:val="000000"/>
                <w:sz w:val="18"/>
                <w:szCs w:val="18"/>
              </w:rPr>
            </w:pPr>
            <w:r w:rsidRPr="0073258F">
              <w:rPr>
                <w:color w:val="000000"/>
                <w:sz w:val="18"/>
                <w:szCs w:val="18"/>
              </w:rPr>
              <w:t>-2 775,1</w:t>
            </w:r>
          </w:p>
        </w:tc>
        <w:tc>
          <w:tcPr>
            <w:tcW w:w="1136" w:type="dxa"/>
            <w:tcBorders>
              <w:top w:val="nil"/>
              <w:left w:val="nil"/>
              <w:bottom w:val="single" w:sz="4" w:space="0" w:color="000000"/>
              <w:right w:val="single" w:sz="4" w:space="0" w:color="000000"/>
            </w:tcBorders>
            <w:shd w:val="clear" w:color="auto" w:fill="auto"/>
            <w:vAlign w:val="bottom"/>
            <w:hideMark/>
          </w:tcPr>
          <w:p w14:paraId="5D73A32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847FB8C"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51A04A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1D188D6" w14:textId="77777777" w:rsidR="0073258F" w:rsidRPr="0073258F" w:rsidRDefault="0073258F" w:rsidP="006D4A69">
            <w:pPr>
              <w:rPr>
                <w:color w:val="000000"/>
                <w:sz w:val="18"/>
                <w:szCs w:val="18"/>
              </w:rPr>
            </w:pPr>
            <w:r w:rsidRPr="0073258F">
              <w:rPr>
                <w:color w:val="000000"/>
                <w:sz w:val="18"/>
                <w:szCs w:val="18"/>
              </w:rPr>
              <w:t>Реализация функций иных органов государственной власти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2E7B3F94" w14:textId="77777777" w:rsidR="0073258F" w:rsidRPr="0073258F" w:rsidRDefault="0073258F" w:rsidP="006D4A69">
            <w:pPr>
              <w:rPr>
                <w:color w:val="000000"/>
                <w:sz w:val="18"/>
                <w:szCs w:val="18"/>
              </w:rPr>
            </w:pPr>
            <w:r w:rsidRPr="0073258F">
              <w:rPr>
                <w:color w:val="000000"/>
                <w:sz w:val="18"/>
                <w:szCs w:val="18"/>
              </w:rPr>
              <w:t>12</w:t>
            </w:r>
          </w:p>
        </w:tc>
        <w:tc>
          <w:tcPr>
            <w:tcW w:w="425" w:type="dxa"/>
            <w:tcBorders>
              <w:top w:val="nil"/>
              <w:left w:val="nil"/>
              <w:bottom w:val="single" w:sz="4" w:space="0" w:color="000000"/>
              <w:right w:val="single" w:sz="4" w:space="0" w:color="000000"/>
            </w:tcBorders>
            <w:shd w:val="clear" w:color="auto" w:fill="auto"/>
            <w:vAlign w:val="bottom"/>
            <w:hideMark/>
          </w:tcPr>
          <w:p w14:paraId="4942CF55"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2318BD0F"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07199F60"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D03DED1"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1887F9EE"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338BD8A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7028909" w14:textId="77777777" w:rsidR="0073258F" w:rsidRPr="0073258F" w:rsidRDefault="0073258F" w:rsidP="006D4A69">
            <w:pPr>
              <w:jc w:val="right"/>
              <w:rPr>
                <w:color w:val="000000"/>
                <w:sz w:val="18"/>
                <w:szCs w:val="18"/>
              </w:rPr>
            </w:pPr>
            <w:r w:rsidRPr="0073258F">
              <w:rPr>
                <w:color w:val="000000"/>
                <w:sz w:val="18"/>
                <w:szCs w:val="18"/>
              </w:rPr>
              <w:t>-2 775,1</w:t>
            </w:r>
          </w:p>
        </w:tc>
        <w:tc>
          <w:tcPr>
            <w:tcW w:w="1136" w:type="dxa"/>
            <w:tcBorders>
              <w:top w:val="nil"/>
              <w:left w:val="nil"/>
              <w:bottom w:val="single" w:sz="4" w:space="0" w:color="000000"/>
              <w:right w:val="single" w:sz="4" w:space="0" w:color="000000"/>
            </w:tcBorders>
            <w:shd w:val="clear" w:color="auto" w:fill="auto"/>
            <w:vAlign w:val="bottom"/>
            <w:hideMark/>
          </w:tcPr>
          <w:p w14:paraId="574FCB00"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B2BA9B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A96A3CD"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2325A16" w14:textId="77777777" w:rsidR="0073258F" w:rsidRPr="0073258F" w:rsidRDefault="0073258F" w:rsidP="006D4A69">
            <w:pPr>
              <w:rPr>
                <w:color w:val="000000"/>
                <w:sz w:val="18"/>
                <w:szCs w:val="18"/>
              </w:rPr>
            </w:pPr>
            <w:r w:rsidRPr="0073258F">
              <w:rPr>
                <w:color w:val="000000"/>
                <w:sz w:val="18"/>
                <w:szCs w:val="18"/>
              </w:rPr>
              <w:t>Мероприятия в сфере средств массовой информации</w:t>
            </w:r>
          </w:p>
        </w:tc>
        <w:tc>
          <w:tcPr>
            <w:tcW w:w="424" w:type="dxa"/>
            <w:tcBorders>
              <w:top w:val="nil"/>
              <w:left w:val="nil"/>
              <w:bottom w:val="single" w:sz="4" w:space="0" w:color="000000"/>
              <w:right w:val="single" w:sz="4" w:space="0" w:color="000000"/>
            </w:tcBorders>
            <w:shd w:val="clear" w:color="auto" w:fill="auto"/>
            <w:vAlign w:val="bottom"/>
            <w:hideMark/>
          </w:tcPr>
          <w:p w14:paraId="30B6AD6C" w14:textId="77777777" w:rsidR="0073258F" w:rsidRPr="0073258F" w:rsidRDefault="0073258F" w:rsidP="006D4A69">
            <w:pPr>
              <w:rPr>
                <w:color w:val="000000"/>
                <w:sz w:val="18"/>
                <w:szCs w:val="18"/>
              </w:rPr>
            </w:pPr>
            <w:r w:rsidRPr="0073258F">
              <w:rPr>
                <w:color w:val="000000"/>
                <w:sz w:val="18"/>
                <w:szCs w:val="18"/>
              </w:rPr>
              <w:t>12</w:t>
            </w:r>
          </w:p>
        </w:tc>
        <w:tc>
          <w:tcPr>
            <w:tcW w:w="425" w:type="dxa"/>
            <w:tcBorders>
              <w:top w:val="nil"/>
              <w:left w:val="nil"/>
              <w:bottom w:val="single" w:sz="4" w:space="0" w:color="000000"/>
              <w:right w:val="single" w:sz="4" w:space="0" w:color="000000"/>
            </w:tcBorders>
            <w:shd w:val="clear" w:color="auto" w:fill="auto"/>
            <w:vAlign w:val="bottom"/>
            <w:hideMark/>
          </w:tcPr>
          <w:p w14:paraId="6B27E13F"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73F925FE"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38338812" w14:textId="77777777" w:rsidR="0073258F" w:rsidRPr="0073258F" w:rsidRDefault="0073258F" w:rsidP="006D4A69">
            <w:pPr>
              <w:rPr>
                <w:color w:val="000000"/>
                <w:sz w:val="18"/>
                <w:szCs w:val="18"/>
              </w:rPr>
            </w:pPr>
            <w:r w:rsidRPr="0073258F">
              <w:rPr>
                <w:color w:val="000000"/>
                <w:sz w:val="18"/>
                <w:szCs w:val="18"/>
              </w:rPr>
              <w:t>0</w:t>
            </w:r>
          </w:p>
        </w:tc>
        <w:tc>
          <w:tcPr>
            <w:tcW w:w="565" w:type="dxa"/>
            <w:tcBorders>
              <w:top w:val="nil"/>
              <w:left w:val="nil"/>
              <w:bottom w:val="single" w:sz="4" w:space="0" w:color="000000"/>
              <w:right w:val="single" w:sz="4" w:space="0" w:color="000000"/>
            </w:tcBorders>
            <w:shd w:val="clear" w:color="auto" w:fill="auto"/>
            <w:vAlign w:val="bottom"/>
            <w:hideMark/>
          </w:tcPr>
          <w:p w14:paraId="2BF7EBB0"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61198DE9" w14:textId="77777777" w:rsidR="0073258F" w:rsidRPr="0073258F" w:rsidRDefault="0073258F" w:rsidP="006D4A69">
            <w:pPr>
              <w:rPr>
                <w:color w:val="000000"/>
                <w:sz w:val="18"/>
                <w:szCs w:val="18"/>
              </w:rPr>
            </w:pPr>
            <w:r w:rsidRPr="0073258F">
              <w:rPr>
                <w:color w:val="000000"/>
                <w:sz w:val="18"/>
                <w:szCs w:val="18"/>
              </w:rPr>
              <w:t>87010</w:t>
            </w:r>
          </w:p>
        </w:tc>
        <w:tc>
          <w:tcPr>
            <w:tcW w:w="588" w:type="dxa"/>
            <w:tcBorders>
              <w:top w:val="nil"/>
              <w:left w:val="nil"/>
              <w:bottom w:val="single" w:sz="4" w:space="0" w:color="000000"/>
              <w:right w:val="single" w:sz="4" w:space="0" w:color="000000"/>
            </w:tcBorders>
            <w:shd w:val="clear" w:color="auto" w:fill="auto"/>
            <w:vAlign w:val="bottom"/>
            <w:hideMark/>
          </w:tcPr>
          <w:p w14:paraId="2C660EB8"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24F71F9" w14:textId="77777777" w:rsidR="0073258F" w:rsidRPr="0073258F" w:rsidRDefault="0073258F" w:rsidP="006D4A69">
            <w:pPr>
              <w:jc w:val="right"/>
              <w:rPr>
                <w:color w:val="000000"/>
                <w:sz w:val="18"/>
                <w:szCs w:val="18"/>
              </w:rPr>
            </w:pPr>
            <w:r w:rsidRPr="0073258F">
              <w:rPr>
                <w:color w:val="000000"/>
                <w:sz w:val="18"/>
                <w:szCs w:val="18"/>
              </w:rPr>
              <w:t>-2 775,1</w:t>
            </w:r>
          </w:p>
        </w:tc>
        <w:tc>
          <w:tcPr>
            <w:tcW w:w="1136" w:type="dxa"/>
            <w:tcBorders>
              <w:top w:val="nil"/>
              <w:left w:val="nil"/>
              <w:bottom w:val="single" w:sz="4" w:space="0" w:color="000000"/>
              <w:right w:val="single" w:sz="4" w:space="0" w:color="000000"/>
            </w:tcBorders>
            <w:shd w:val="clear" w:color="auto" w:fill="auto"/>
            <w:vAlign w:val="bottom"/>
            <w:hideMark/>
          </w:tcPr>
          <w:p w14:paraId="1CD4421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5F81DA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51C8984"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016CD49" w14:textId="77777777" w:rsidR="0073258F" w:rsidRPr="0073258F" w:rsidRDefault="0073258F" w:rsidP="006D4A69">
            <w:pPr>
              <w:rPr>
                <w:color w:val="000000"/>
                <w:sz w:val="18"/>
                <w:szCs w:val="18"/>
              </w:rPr>
            </w:pPr>
            <w:r w:rsidRPr="0073258F">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75CE2CE1" w14:textId="77777777" w:rsidR="0073258F" w:rsidRPr="0073258F" w:rsidRDefault="0073258F" w:rsidP="006D4A69">
            <w:pPr>
              <w:rPr>
                <w:color w:val="000000"/>
                <w:sz w:val="18"/>
                <w:szCs w:val="18"/>
              </w:rPr>
            </w:pPr>
            <w:r w:rsidRPr="0073258F">
              <w:rPr>
                <w:color w:val="000000"/>
                <w:sz w:val="18"/>
                <w:szCs w:val="18"/>
              </w:rPr>
              <w:t>12</w:t>
            </w:r>
          </w:p>
        </w:tc>
        <w:tc>
          <w:tcPr>
            <w:tcW w:w="425" w:type="dxa"/>
            <w:tcBorders>
              <w:top w:val="nil"/>
              <w:left w:val="nil"/>
              <w:bottom w:val="single" w:sz="4" w:space="0" w:color="000000"/>
              <w:right w:val="single" w:sz="4" w:space="0" w:color="000000"/>
            </w:tcBorders>
            <w:shd w:val="clear" w:color="auto" w:fill="auto"/>
            <w:vAlign w:val="bottom"/>
            <w:hideMark/>
          </w:tcPr>
          <w:p w14:paraId="019C98E5" w14:textId="77777777" w:rsidR="0073258F" w:rsidRPr="0073258F" w:rsidRDefault="0073258F" w:rsidP="006D4A69">
            <w:pPr>
              <w:rPr>
                <w:color w:val="000000"/>
                <w:sz w:val="18"/>
                <w:szCs w:val="18"/>
              </w:rPr>
            </w:pPr>
            <w:r w:rsidRPr="0073258F">
              <w:rPr>
                <w:color w:val="000000"/>
                <w:sz w:val="18"/>
                <w:szCs w:val="18"/>
              </w:rPr>
              <w:t>04</w:t>
            </w:r>
          </w:p>
        </w:tc>
        <w:tc>
          <w:tcPr>
            <w:tcW w:w="424" w:type="dxa"/>
            <w:tcBorders>
              <w:top w:val="nil"/>
              <w:left w:val="nil"/>
              <w:bottom w:val="single" w:sz="4" w:space="0" w:color="000000"/>
              <w:right w:val="single" w:sz="4" w:space="0" w:color="000000"/>
            </w:tcBorders>
            <w:shd w:val="clear" w:color="auto" w:fill="auto"/>
            <w:vAlign w:val="bottom"/>
            <w:hideMark/>
          </w:tcPr>
          <w:p w14:paraId="6FA244E8"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3F3A6F92" w14:textId="77777777" w:rsidR="0073258F" w:rsidRPr="0073258F" w:rsidRDefault="0073258F" w:rsidP="006D4A69">
            <w:pPr>
              <w:rPr>
                <w:color w:val="000000"/>
                <w:sz w:val="18"/>
                <w:szCs w:val="18"/>
              </w:rPr>
            </w:pPr>
            <w:r w:rsidRPr="0073258F">
              <w:rPr>
                <w:color w:val="000000"/>
                <w:sz w:val="18"/>
                <w:szCs w:val="18"/>
              </w:rPr>
              <w:t>0</w:t>
            </w:r>
          </w:p>
        </w:tc>
        <w:tc>
          <w:tcPr>
            <w:tcW w:w="565" w:type="dxa"/>
            <w:tcBorders>
              <w:top w:val="nil"/>
              <w:left w:val="nil"/>
              <w:bottom w:val="single" w:sz="4" w:space="0" w:color="000000"/>
              <w:right w:val="single" w:sz="4" w:space="0" w:color="000000"/>
            </w:tcBorders>
            <w:shd w:val="clear" w:color="auto" w:fill="auto"/>
            <w:vAlign w:val="bottom"/>
            <w:hideMark/>
          </w:tcPr>
          <w:p w14:paraId="3FD6F9A6"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35342554" w14:textId="77777777" w:rsidR="0073258F" w:rsidRPr="0073258F" w:rsidRDefault="0073258F" w:rsidP="006D4A69">
            <w:pPr>
              <w:rPr>
                <w:color w:val="000000"/>
                <w:sz w:val="18"/>
                <w:szCs w:val="18"/>
              </w:rPr>
            </w:pPr>
            <w:r w:rsidRPr="0073258F">
              <w:rPr>
                <w:color w:val="000000"/>
                <w:sz w:val="18"/>
                <w:szCs w:val="18"/>
              </w:rPr>
              <w:t>87010</w:t>
            </w:r>
          </w:p>
        </w:tc>
        <w:tc>
          <w:tcPr>
            <w:tcW w:w="588" w:type="dxa"/>
            <w:tcBorders>
              <w:top w:val="nil"/>
              <w:left w:val="nil"/>
              <w:bottom w:val="single" w:sz="4" w:space="0" w:color="000000"/>
              <w:right w:val="single" w:sz="4" w:space="0" w:color="000000"/>
            </w:tcBorders>
            <w:shd w:val="clear" w:color="auto" w:fill="auto"/>
            <w:vAlign w:val="bottom"/>
            <w:hideMark/>
          </w:tcPr>
          <w:p w14:paraId="2C88E10E" w14:textId="77777777" w:rsidR="0073258F" w:rsidRPr="0073258F" w:rsidRDefault="0073258F" w:rsidP="006D4A69">
            <w:pPr>
              <w:rPr>
                <w:color w:val="000000"/>
                <w:sz w:val="18"/>
                <w:szCs w:val="18"/>
              </w:rPr>
            </w:pPr>
            <w:r w:rsidRPr="0073258F">
              <w:rPr>
                <w:color w:val="000000"/>
                <w:sz w:val="18"/>
                <w:szCs w:val="18"/>
              </w:rPr>
              <w:t>200</w:t>
            </w:r>
          </w:p>
        </w:tc>
        <w:tc>
          <w:tcPr>
            <w:tcW w:w="1118" w:type="dxa"/>
            <w:tcBorders>
              <w:top w:val="nil"/>
              <w:left w:val="nil"/>
              <w:bottom w:val="single" w:sz="4" w:space="0" w:color="000000"/>
              <w:right w:val="single" w:sz="4" w:space="0" w:color="000000"/>
            </w:tcBorders>
            <w:shd w:val="clear" w:color="auto" w:fill="auto"/>
            <w:vAlign w:val="bottom"/>
            <w:hideMark/>
          </w:tcPr>
          <w:p w14:paraId="1A2EB240" w14:textId="77777777" w:rsidR="0073258F" w:rsidRPr="0073258F" w:rsidRDefault="0073258F" w:rsidP="006D4A69">
            <w:pPr>
              <w:jc w:val="right"/>
              <w:rPr>
                <w:color w:val="000000"/>
                <w:sz w:val="18"/>
                <w:szCs w:val="18"/>
              </w:rPr>
            </w:pPr>
            <w:r w:rsidRPr="0073258F">
              <w:rPr>
                <w:color w:val="000000"/>
                <w:sz w:val="18"/>
                <w:szCs w:val="18"/>
              </w:rPr>
              <w:t>-2 775,1</w:t>
            </w:r>
          </w:p>
        </w:tc>
        <w:tc>
          <w:tcPr>
            <w:tcW w:w="1136" w:type="dxa"/>
            <w:tcBorders>
              <w:top w:val="nil"/>
              <w:left w:val="nil"/>
              <w:bottom w:val="single" w:sz="4" w:space="0" w:color="000000"/>
              <w:right w:val="single" w:sz="4" w:space="0" w:color="000000"/>
            </w:tcBorders>
            <w:shd w:val="clear" w:color="auto" w:fill="auto"/>
            <w:vAlign w:val="bottom"/>
            <w:hideMark/>
          </w:tcPr>
          <w:p w14:paraId="0C7904C4"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9B87992"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7631301B"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42D45EA0" w14:textId="77777777" w:rsidR="0073258F" w:rsidRPr="0073258F" w:rsidRDefault="0073258F" w:rsidP="006D4A69">
            <w:pPr>
              <w:rPr>
                <w:b/>
                <w:bCs/>
                <w:color w:val="000000"/>
                <w:sz w:val="18"/>
                <w:szCs w:val="18"/>
              </w:rPr>
            </w:pPr>
            <w:r w:rsidRPr="0073258F">
              <w:rPr>
                <w:b/>
                <w:bCs/>
                <w:color w:val="000000"/>
                <w:sz w:val="18"/>
                <w:szCs w:val="18"/>
              </w:rPr>
              <w:t>Обслуживание государственного (муниципального) долга</w:t>
            </w:r>
          </w:p>
        </w:tc>
        <w:tc>
          <w:tcPr>
            <w:tcW w:w="424" w:type="dxa"/>
            <w:tcBorders>
              <w:top w:val="nil"/>
              <w:left w:val="nil"/>
              <w:bottom w:val="single" w:sz="4" w:space="0" w:color="000000"/>
              <w:right w:val="single" w:sz="4" w:space="0" w:color="000000"/>
            </w:tcBorders>
            <w:shd w:val="clear" w:color="auto" w:fill="auto"/>
            <w:vAlign w:val="bottom"/>
            <w:hideMark/>
          </w:tcPr>
          <w:p w14:paraId="683EF983" w14:textId="77777777" w:rsidR="0073258F" w:rsidRPr="0073258F" w:rsidRDefault="0073258F" w:rsidP="006D4A69">
            <w:pPr>
              <w:rPr>
                <w:b/>
                <w:bCs/>
                <w:color w:val="000000"/>
                <w:sz w:val="18"/>
                <w:szCs w:val="18"/>
              </w:rPr>
            </w:pPr>
            <w:r w:rsidRPr="0073258F">
              <w:rPr>
                <w:b/>
                <w:bCs/>
                <w:color w:val="000000"/>
                <w:sz w:val="18"/>
                <w:szCs w:val="18"/>
              </w:rPr>
              <w:t>13</w:t>
            </w:r>
          </w:p>
        </w:tc>
        <w:tc>
          <w:tcPr>
            <w:tcW w:w="425" w:type="dxa"/>
            <w:tcBorders>
              <w:top w:val="nil"/>
              <w:left w:val="nil"/>
              <w:bottom w:val="single" w:sz="4" w:space="0" w:color="000000"/>
              <w:right w:val="single" w:sz="4" w:space="0" w:color="000000"/>
            </w:tcBorders>
            <w:shd w:val="clear" w:color="auto" w:fill="auto"/>
            <w:vAlign w:val="bottom"/>
            <w:hideMark/>
          </w:tcPr>
          <w:p w14:paraId="52F70B2D" w14:textId="77777777" w:rsidR="0073258F" w:rsidRPr="0073258F" w:rsidRDefault="0073258F" w:rsidP="006D4A69">
            <w:pPr>
              <w:rPr>
                <w:b/>
                <w:bCs/>
                <w:color w:val="000000"/>
                <w:sz w:val="18"/>
                <w:szCs w:val="18"/>
              </w:rPr>
            </w:pPr>
            <w:r w:rsidRPr="0073258F">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A74AF76"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197C3436"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4CEBB623"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09B7313D"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3E8A070"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E5FDA22" w14:textId="77777777" w:rsidR="0073258F" w:rsidRPr="0073258F" w:rsidRDefault="0073258F" w:rsidP="006D4A69">
            <w:pPr>
              <w:jc w:val="right"/>
              <w:rPr>
                <w:b/>
                <w:bCs/>
                <w:color w:val="000000"/>
                <w:sz w:val="18"/>
                <w:szCs w:val="18"/>
              </w:rPr>
            </w:pPr>
            <w:r w:rsidRPr="0073258F">
              <w:rPr>
                <w:b/>
                <w:bCs/>
                <w:color w:val="000000"/>
                <w:sz w:val="18"/>
                <w:szCs w:val="18"/>
              </w:rPr>
              <w:t>-18 500,0</w:t>
            </w:r>
          </w:p>
        </w:tc>
        <w:tc>
          <w:tcPr>
            <w:tcW w:w="1136" w:type="dxa"/>
            <w:tcBorders>
              <w:top w:val="nil"/>
              <w:left w:val="nil"/>
              <w:bottom w:val="single" w:sz="4" w:space="0" w:color="000000"/>
              <w:right w:val="single" w:sz="4" w:space="0" w:color="000000"/>
            </w:tcBorders>
            <w:shd w:val="clear" w:color="auto" w:fill="auto"/>
            <w:vAlign w:val="bottom"/>
            <w:hideMark/>
          </w:tcPr>
          <w:p w14:paraId="5E3FFDFA" w14:textId="77777777" w:rsidR="0073258F" w:rsidRPr="0073258F" w:rsidRDefault="0073258F" w:rsidP="006D4A69">
            <w:pPr>
              <w:jc w:val="right"/>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7FF3F6D" w14:textId="77777777" w:rsidR="0073258F" w:rsidRPr="0073258F" w:rsidRDefault="0073258F" w:rsidP="006D4A69">
            <w:pPr>
              <w:jc w:val="right"/>
              <w:rPr>
                <w:b/>
                <w:bCs/>
                <w:color w:val="000000"/>
                <w:sz w:val="18"/>
                <w:szCs w:val="18"/>
              </w:rPr>
            </w:pPr>
            <w:r w:rsidRPr="0073258F">
              <w:rPr>
                <w:b/>
                <w:bCs/>
                <w:color w:val="000000"/>
                <w:sz w:val="18"/>
                <w:szCs w:val="18"/>
              </w:rPr>
              <w:t> </w:t>
            </w:r>
          </w:p>
        </w:tc>
      </w:tr>
      <w:tr w:rsidR="0073258F" w:rsidRPr="0073258F" w14:paraId="3E0EC9FC"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580F7125" w14:textId="77777777" w:rsidR="0073258F" w:rsidRPr="0073258F" w:rsidRDefault="0073258F" w:rsidP="006D4A69">
            <w:pPr>
              <w:rPr>
                <w:color w:val="000000"/>
                <w:sz w:val="18"/>
                <w:szCs w:val="18"/>
              </w:rPr>
            </w:pPr>
            <w:r w:rsidRPr="0073258F">
              <w:rPr>
                <w:color w:val="000000"/>
                <w:sz w:val="18"/>
                <w:szCs w:val="18"/>
              </w:rPr>
              <w:t>Обслуживание государственного (муниципального) внутреннего долга</w:t>
            </w:r>
          </w:p>
        </w:tc>
        <w:tc>
          <w:tcPr>
            <w:tcW w:w="424" w:type="dxa"/>
            <w:tcBorders>
              <w:top w:val="nil"/>
              <w:left w:val="nil"/>
              <w:bottom w:val="single" w:sz="4" w:space="0" w:color="000000"/>
              <w:right w:val="single" w:sz="4" w:space="0" w:color="000000"/>
            </w:tcBorders>
            <w:shd w:val="clear" w:color="auto" w:fill="auto"/>
            <w:vAlign w:val="bottom"/>
            <w:hideMark/>
          </w:tcPr>
          <w:p w14:paraId="63748383" w14:textId="77777777" w:rsidR="0073258F" w:rsidRPr="0073258F" w:rsidRDefault="0073258F" w:rsidP="006D4A69">
            <w:pPr>
              <w:rPr>
                <w:color w:val="000000"/>
                <w:sz w:val="18"/>
                <w:szCs w:val="18"/>
              </w:rPr>
            </w:pPr>
            <w:r w:rsidRPr="0073258F">
              <w:rPr>
                <w:color w:val="000000"/>
                <w:sz w:val="18"/>
                <w:szCs w:val="18"/>
              </w:rPr>
              <w:t>13</w:t>
            </w:r>
          </w:p>
        </w:tc>
        <w:tc>
          <w:tcPr>
            <w:tcW w:w="425" w:type="dxa"/>
            <w:tcBorders>
              <w:top w:val="nil"/>
              <w:left w:val="nil"/>
              <w:bottom w:val="single" w:sz="4" w:space="0" w:color="000000"/>
              <w:right w:val="single" w:sz="4" w:space="0" w:color="000000"/>
            </w:tcBorders>
            <w:shd w:val="clear" w:color="auto" w:fill="auto"/>
            <w:vAlign w:val="bottom"/>
            <w:hideMark/>
          </w:tcPr>
          <w:p w14:paraId="07E62816"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239C9242"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48A3C5A4"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4DE21259"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74E6BE24"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31954CD"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DD721B4" w14:textId="77777777" w:rsidR="0073258F" w:rsidRPr="0073258F" w:rsidRDefault="0073258F" w:rsidP="006D4A69">
            <w:pPr>
              <w:jc w:val="right"/>
              <w:rPr>
                <w:color w:val="000000"/>
                <w:sz w:val="18"/>
                <w:szCs w:val="18"/>
              </w:rPr>
            </w:pPr>
            <w:r w:rsidRPr="0073258F">
              <w:rPr>
                <w:color w:val="000000"/>
                <w:sz w:val="18"/>
                <w:szCs w:val="18"/>
              </w:rPr>
              <w:t>-18 500,0</w:t>
            </w:r>
          </w:p>
        </w:tc>
        <w:tc>
          <w:tcPr>
            <w:tcW w:w="1136" w:type="dxa"/>
            <w:tcBorders>
              <w:top w:val="nil"/>
              <w:left w:val="nil"/>
              <w:bottom w:val="single" w:sz="4" w:space="0" w:color="000000"/>
              <w:right w:val="single" w:sz="4" w:space="0" w:color="000000"/>
            </w:tcBorders>
            <w:shd w:val="clear" w:color="auto" w:fill="auto"/>
            <w:vAlign w:val="bottom"/>
            <w:hideMark/>
          </w:tcPr>
          <w:p w14:paraId="1134B914"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EAD0112"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0E233F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8679619"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"Управление государственными финансами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8F616D9" w14:textId="77777777" w:rsidR="0073258F" w:rsidRPr="0073258F" w:rsidRDefault="0073258F" w:rsidP="006D4A69">
            <w:pPr>
              <w:rPr>
                <w:color w:val="000000"/>
                <w:sz w:val="18"/>
                <w:szCs w:val="18"/>
              </w:rPr>
            </w:pPr>
            <w:r w:rsidRPr="0073258F">
              <w:rPr>
                <w:color w:val="000000"/>
                <w:sz w:val="18"/>
                <w:szCs w:val="18"/>
              </w:rPr>
              <w:t>13</w:t>
            </w:r>
          </w:p>
        </w:tc>
        <w:tc>
          <w:tcPr>
            <w:tcW w:w="425" w:type="dxa"/>
            <w:tcBorders>
              <w:top w:val="nil"/>
              <w:left w:val="nil"/>
              <w:bottom w:val="single" w:sz="4" w:space="0" w:color="000000"/>
              <w:right w:val="single" w:sz="4" w:space="0" w:color="000000"/>
            </w:tcBorders>
            <w:shd w:val="clear" w:color="auto" w:fill="auto"/>
            <w:vAlign w:val="bottom"/>
            <w:hideMark/>
          </w:tcPr>
          <w:p w14:paraId="33D74D89"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65C65E47" w14:textId="77777777" w:rsidR="0073258F" w:rsidRPr="0073258F" w:rsidRDefault="0073258F" w:rsidP="006D4A69">
            <w:pPr>
              <w:rPr>
                <w:color w:val="000000"/>
                <w:sz w:val="18"/>
                <w:szCs w:val="18"/>
              </w:rPr>
            </w:pPr>
            <w:r w:rsidRPr="0073258F">
              <w:rPr>
                <w:color w:val="000000"/>
                <w:sz w:val="18"/>
                <w:szCs w:val="18"/>
              </w:rPr>
              <w:t>17</w:t>
            </w:r>
          </w:p>
        </w:tc>
        <w:tc>
          <w:tcPr>
            <w:tcW w:w="323" w:type="dxa"/>
            <w:tcBorders>
              <w:top w:val="nil"/>
              <w:left w:val="nil"/>
              <w:bottom w:val="single" w:sz="4" w:space="0" w:color="000000"/>
              <w:right w:val="single" w:sz="4" w:space="0" w:color="000000"/>
            </w:tcBorders>
            <w:shd w:val="clear" w:color="auto" w:fill="auto"/>
            <w:vAlign w:val="bottom"/>
            <w:hideMark/>
          </w:tcPr>
          <w:p w14:paraId="061BBE03"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15521FF"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6A063A95"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0C024537"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E2615B6" w14:textId="77777777" w:rsidR="0073258F" w:rsidRPr="0073258F" w:rsidRDefault="0073258F" w:rsidP="006D4A69">
            <w:pPr>
              <w:jc w:val="right"/>
              <w:rPr>
                <w:color w:val="000000"/>
                <w:sz w:val="18"/>
                <w:szCs w:val="18"/>
              </w:rPr>
            </w:pPr>
            <w:r w:rsidRPr="0073258F">
              <w:rPr>
                <w:color w:val="000000"/>
                <w:sz w:val="18"/>
                <w:szCs w:val="18"/>
              </w:rPr>
              <w:t>-18 500,0</w:t>
            </w:r>
          </w:p>
        </w:tc>
        <w:tc>
          <w:tcPr>
            <w:tcW w:w="1136" w:type="dxa"/>
            <w:tcBorders>
              <w:top w:val="nil"/>
              <w:left w:val="nil"/>
              <w:bottom w:val="single" w:sz="4" w:space="0" w:color="000000"/>
              <w:right w:val="single" w:sz="4" w:space="0" w:color="000000"/>
            </w:tcBorders>
            <w:shd w:val="clear" w:color="auto" w:fill="auto"/>
            <w:vAlign w:val="bottom"/>
            <w:hideMark/>
          </w:tcPr>
          <w:p w14:paraId="261BD2F1"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47829A4"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77961D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0F1990C"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2F895247" w14:textId="77777777" w:rsidR="0073258F" w:rsidRPr="0073258F" w:rsidRDefault="0073258F" w:rsidP="006D4A69">
            <w:pPr>
              <w:rPr>
                <w:color w:val="000000"/>
                <w:sz w:val="18"/>
                <w:szCs w:val="18"/>
              </w:rPr>
            </w:pPr>
            <w:r w:rsidRPr="0073258F">
              <w:rPr>
                <w:color w:val="000000"/>
                <w:sz w:val="18"/>
                <w:szCs w:val="18"/>
              </w:rPr>
              <w:t>13</w:t>
            </w:r>
          </w:p>
        </w:tc>
        <w:tc>
          <w:tcPr>
            <w:tcW w:w="425" w:type="dxa"/>
            <w:tcBorders>
              <w:top w:val="nil"/>
              <w:left w:val="nil"/>
              <w:bottom w:val="single" w:sz="4" w:space="0" w:color="000000"/>
              <w:right w:val="single" w:sz="4" w:space="0" w:color="000000"/>
            </w:tcBorders>
            <w:shd w:val="clear" w:color="auto" w:fill="auto"/>
            <w:vAlign w:val="bottom"/>
            <w:hideMark/>
          </w:tcPr>
          <w:p w14:paraId="42263D5E"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500D153E" w14:textId="77777777" w:rsidR="0073258F" w:rsidRPr="0073258F" w:rsidRDefault="0073258F" w:rsidP="006D4A69">
            <w:pPr>
              <w:rPr>
                <w:color w:val="000000"/>
                <w:sz w:val="18"/>
                <w:szCs w:val="18"/>
              </w:rPr>
            </w:pPr>
            <w:r w:rsidRPr="0073258F">
              <w:rPr>
                <w:color w:val="000000"/>
                <w:sz w:val="18"/>
                <w:szCs w:val="18"/>
              </w:rPr>
              <w:t>17</w:t>
            </w:r>
          </w:p>
        </w:tc>
        <w:tc>
          <w:tcPr>
            <w:tcW w:w="323" w:type="dxa"/>
            <w:tcBorders>
              <w:top w:val="nil"/>
              <w:left w:val="nil"/>
              <w:bottom w:val="single" w:sz="4" w:space="0" w:color="000000"/>
              <w:right w:val="single" w:sz="4" w:space="0" w:color="000000"/>
            </w:tcBorders>
            <w:shd w:val="clear" w:color="auto" w:fill="auto"/>
            <w:vAlign w:val="bottom"/>
            <w:hideMark/>
          </w:tcPr>
          <w:p w14:paraId="20F4BA0D"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679245FC"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7193B667"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4AC96FCC"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CD2D1FB" w14:textId="77777777" w:rsidR="0073258F" w:rsidRPr="0073258F" w:rsidRDefault="0073258F" w:rsidP="006D4A69">
            <w:pPr>
              <w:jc w:val="right"/>
              <w:rPr>
                <w:color w:val="000000"/>
                <w:sz w:val="18"/>
                <w:szCs w:val="18"/>
              </w:rPr>
            </w:pPr>
            <w:r w:rsidRPr="0073258F">
              <w:rPr>
                <w:color w:val="000000"/>
                <w:sz w:val="18"/>
                <w:szCs w:val="18"/>
              </w:rPr>
              <w:t>-18 500,0</w:t>
            </w:r>
          </w:p>
        </w:tc>
        <w:tc>
          <w:tcPr>
            <w:tcW w:w="1136" w:type="dxa"/>
            <w:tcBorders>
              <w:top w:val="nil"/>
              <w:left w:val="nil"/>
              <w:bottom w:val="single" w:sz="4" w:space="0" w:color="000000"/>
              <w:right w:val="single" w:sz="4" w:space="0" w:color="000000"/>
            </w:tcBorders>
            <w:shd w:val="clear" w:color="auto" w:fill="auto"/>
            <w:vAlign w:val="bottom"/>
            <w:hideMark/>
          </w:tcPr>
          <w:p w14:paraId="2ECE611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E6FF0E5"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3AC755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6ABA7CF"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"Управление государственным долгом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2519234" w14:textId="77777777" w:rsidR="0073258F" w:rsidRPr="0073258F" w:rsidRDefault="0073258F" w:rsidP="006D4A69">
            <w:pPr>
              <w:rPr>
                <w:color w:val="000000"/>
                <w:sz w:val="18"/>
                <w:szCs w:val="18"/>
              </w:rPr>
            </w:pPr>
            <w:r w:rsidRPr="0073258F">
              <w:rPr>
                <w:color w:val="000000"/>
                <w:sz w:val="18"/>
                <w:szCs w:val="18"/>
              </w:rPr>
              <w:t>13</w:t>
            </w:r>
          </w:p>
        </w:tc>
        <w:tc>
          <w:tcPr>
            <w:tcW w:w="425" w:type="dxa"/>
            <w:tcBorders>
              <w:top w:val="nil"/>
              <w:left w:val="nil"/>
              <w:bottom w:val="single" w:sz="4" w:space="0" w:color="000000"/>
              <w:right w:val="single" w:sz="4" w:space="0" w:color="000000"/>
            </w:tcBorders>
            <w:shd w:val="clear" w:color="auto" w:fill="auto"/>
            <w:vAlign w:val="bottom"/>
            <w:hideMark/>
          </w:tcPr>
          <w:p w14:paraId="3E62C535"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6E3466E1" w14:textId="77777777" w:rsidR="0073258F" w:rsidRPr="0073258F" w:rsidRDefault="0073258F" w:rsidP="006D4A69">
            <w:pPr>
              <w:rPr>
                <w:color w:val="000000"/>
                <w:sz w:val="18"/>
                <w:szCs w:val="18"/>
              </w:rPr>
            </w:pPr>
            <w:r w:rsidRPr="0073258F">
              <w:rPr>
                <w:color w:val="000000"/>
                <w:sz w:val="18"/>
                <w:szCs w:val="18"/>
              </w:rPr>
              <w:t>17</w:t>
            </w:r>
          </w:p>
        </w:tc>
        <w:tc>
          <w:tcPr>
            <w:tcW w:w="323" w:type="dxa"/>
            <w:tcBorders>
              <w:top w:val="nil"/>
              <w:left w:val="nil"/>
              <w:bottom w:val="single" w:sz="4" w:space="0" w:color="000000"/>
              <w:right w:val="single" w:sz="4" w:space="0" w:color="000000"/>
            </w:tcBorders>
            <w:shd w:val="clear" w:color="auto" w:fill="auto"/>
            <w:vAlign w:val="bottom"/>
            <w:hideMark/>
          </w:tcPr>
          <w:p w14:paraId="6B5BC3C4"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A7223F9"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auto" w:fill="auto"/>
            <w:vAlign w:val="bottom"/>
            <w:hideMark/>
          </w:tcPr>
          <w:p w14:paraId="47DAE558"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339D2B4C"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F92E3A5" w14:textId="77777777" w:rsidR="0073258F" w:rsidRPr="0073258F" w:rsidRDefault="0073258F" w:rsidP="006D4A69">
            <w:pPr>
              <w:jc w:val="right"/>
              <w:rPr>
                <w:color w:val="000000"/>
                <w:sz w:val="18"/>
                <w:szCs w:val="18"/>
              </w:rPr>
            </w:pPr>
            <w:r w:rsidRPr="0073258F">
              <w:rPr>
                <w:color w:val="000000"/>
                <w:sz w:val="18"/>
                <w:szCs w:val="18"/>
              </w:rPr>
              <w:t>-18 500,0</w:t>
            </w:r>
          </w:p>
        </w:tc>
        <w:tc>
          <w:tcPr>
            <w:tcW w:w="1136" w:type="dxa"/>
            <w:tcBorders>
              <w:top w:val="nil"/>
              <w:left w:val="nil"/>
              <w:bottom w:val="single" w:sz="4" w:space="0" w:color="000000"/>
              <w:right w:val="single" w:sz="4" w:space="0" w:color="000000"/>
            </w:tcBorders>
            <w:shd w:val="clear" w:color="auto" w:fill="auto"/>
            <w:vAlign w:val="bottom"/>
            <w:hideMark/>
          </w:tcPr>
          <w:p w14:paraId="3133ED0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0193FAC"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A2A964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A1D5103" w14:textId="77777777" w:rsidR="0073258F" w:rsidRPr="0073258F" w:rsidRDefault="0073258F" w:rsidP="006D4A69">
            <w:pPr>
              <w:rPr>
                <w:color w:val="000000"/>
                <w:sz w:val="18"/>
                <w:szCs w:val="18"/>
              </w:rPr>
            </w:pPr>
            <w:r w:rsidRPr="0073258F">
              <w:rPr>
                <w:color w:val="000000"/>
                <w:sz w:val="18"/>
                <w:szCs w:val="18"/>
              </w:rPr>
              <w:t>Процентные платежи по государственному долгу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1B9967C" w14:textId="77777777" w:rsidR="0073258F" w:rsidRPr="0073258F" w:rsidRDefault="0073258F" w:rsidP="006D4A69">
            <w:pPr>
              <w:rPr>
                <w:color w:val="000000"/>
                <w:sz w:val="18"/>
                <w:szCs w:val="18"/>
              </w:rPr>
            </w:pPr>
            <w:r w:rsidRPr="0073258F">
              <w:rPr>
                <w:color w:val="000000"/>
                <w:sz w:val="18"/>
                <w:szCs w:val="18"/>
              </w:rPr>
              <w:t>13</w:t>
            </w:r>
          </w:p>
        </w:tc>
        <w:tc>
          <w:tcPr>
            <w:tcW w:w="425" w:type="dxa"/>
            <w:tcBorders>
              <w:top w:val="nil"/>
              <w:left w:val="nil"/>
              <w:bottom w:val="single" w:sz="4" w:space="0" w:color="000000"/>
              <w:right w:val="single" w:sz="4" w:space="0" w:color="000000"/>
            </w:tcBorders>
            <w:shd w:val="clear" w:color="auto" w:fill="auto"/>
            <w:vAlign w:val="bottom"/>
            <w:hideMark/>
          </w:tcPr>
          <w:p w14:paraId="77CF0E4D"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5D649888" w14:textId="77777777" w:rsidR="0073258F" w:rsidRPr="0073258F" w:rsidRDefault="0073258F" w:rsidP="006D4A69">
            <w:pPr>
              <w:rPr>
                <w:color w:val="000000"/>
                <w:sz w:val="18"/>
                <w:szCs w:val="18"/>
              </w:rPr>
            </w:pPr>
            <w:r w:rsidRPr="0073258F">
              <w:rPr>
                <w:color w:val="000000"/>
                <w:sz w:val="18"/>
                <w:szCs w:val="18"/>
              </w:rPr>
              <w:t>17</w:t>
            </w:r>
          </w:p>
        </w:tc>
        <w:tc>
          <w:tcPr>
            <w:tcW w:w="323" w:type="dxa"/>
            <w:tcBorders>
              <w:top w:val="nil"/>
              <w:left w:val="nil"/>
              <w:bottom w:val="single" w:sz="4" w:space="0" w:color="000000"/>
              <w:right w:val="single" w:sz="4" w:space="0" w:color="000000"/>
            </w:tcBorders>
            <w:shd w:val="clear" w:color="auto" w:fill="auto"/>
            <w:vAlign w:val="bottom"/>
            <w:hideMark/>
          </w:tcPr>
          <w:p w14:paraId="773C7D48"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669F383A"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053CF9B1" w14:textId="77777777" w:rsidR="0073258F" w:rsidRPr="0073258F" w:rsidRDefault="0073258F" w:rsidP="006D4A69">
            <w:pPr>
              <w:rPr>
                <w:color w:val="000000"/>
                <w:sz w:val="18"/>
                <w:szCs w:val="18"/>
              </w:rPr>
            </w:pPr>
            <w:r w:rsidRPr="0073258F">
              <w:rPr>
                <w:color w:val="000000"/>
                <w:sz w:val="18"/>
                <w:szCs w:val="18"/>
              </w:rPr>
              <w:t>80240</w:t>
            </w:r>
          </w:p>
        </w:tc>
        <w:tc>
          <w:tcPr>
            <w:tcW w:w="588" w:type="dxa"/>
            <w:tcBorders>
              <w:top w:val="nil"/>
              <w:left w:val="nil"/>
              <w:bottom w:val="single" w:sz="4" w:space="0" w:color="000000"/>
              <w:right w:val="single" w:sz="4" w:space="0" w:color="000000"/>
            </w:tcBorders>
            <w:shd w:val="clear" w:color="auto" w:fill="auto"/>
            <w:vAlign w:val="bottom"/>
            <w:hideMark/>
          </w:tcPr>
          <w:p w14:paraId="0F43AF01"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29D7994" w14:textId="77777777" w:rsidR="0073258F" w:rsidRPr="0073258F" w:rsidRDefault="0073258F" w:rsidP="006D4A69">
            <w:pPr>
              <w:jc w:val="right"/>
              <w:rPr>
                <w:color w:val="000000"/>
                <w:sz w:val="18"/>
                <w:szCs w:val="18"/>
              </w:rPr>
            </w:pPr>
            <w:r w:rsidRPr="0073258F">
              <w:rPr>
                <w:color w:val="000000"/>
                <w:sz w:val="18"/>
                <w:szCs w:val="18"/>
              </w:rPr>
              <w:t>-18 500,0</w:t>
            </w:r>
          </w:p>
        </w:tc>
        <w:tc>
          <w:tcPr>
            <w:tcW w:w="1136" w:type="dxa"/>
            <w:tcBorders>
              <w:top w:val="nil"/>
              <w:left w:val="nil"/>
              <w:bottom w:val="single" w:sz="4" w:space="0" w:color="000000"/>
              <w:right w:val="single" w:sz="4" w:space="0" w:color="000000"/>
            </w:tcBorders>
            <w:shd w:val="clear" w:color="auto" w:fill="auto"/>
            <w:vAlign w:val="bottom"/>
            <w:hideMark/>
          </w:tcPr>
          <w:p w14:paraId="5E4DEFC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EF50E1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8EAAB1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ED3AFF4" w14:textId="77777777" w:rsidR="0073258F" w:rsidRPr="0073258F" w:rsidRDefault="0073258F" w:rsidP="006D4A69">
            <w:pPr>
              <w:rPr>
                <w:color w:val="000000"/>
                <w:sz w:val="18"/>
                <w:szCs w:val="18"/>
              </w:rPr>
            </w:pPr>
            <w:r w:rsidRPr="0073258F">
              <w:rPr>
                <w:color w:val="000000"/>
                <w:sz w:val="18"/>
                <w:szCs w:val="18"/>
              </w:rPr>
              <w:t>Обслуживание государственного (муниципального) долга</w:t>
            </w:r>
          </w:p>
        </w:tc>
        <w:tc>
          <w:tcPr>
            <w:tcW w:w="424" w:type="dxa"/>
            <w:tcBorders>
              <w:top w:val="nil"/>
              <w:left w:val="nil"/>
              <w:bottom w:val="single" w:sz="4" w:space="0" w:color="000000"/>
              <w:right w:val="single" w:sz="4" w:space="0" w:color="000000"/>
            </w:tcBorders>
            <w:shd w:val="clear" w:color="auto" w:fill="auto"/>
            <w:vAlign w:val="bottom"/>
            <w:hideMark/>
          </w:tcPr>
          <w:p w14:paraId="7A120A24" w14:textId="77777777" w:rsidR="0073258F" w:rsidRPr="0073258F" w:rsidRDefault="0073258F" w:rsidP="006D4A69">
            <w:pPr>
              <w:rPr>
                <w:color w:val="000000"/>
                <w:sz w:val="18"/>
                <w:szCs w:val="18"/>
              </w:rPr>
            </w:pPr>
            <w:r w:rsidRPr="0073258F">
              <w:rPr>
                <w:color w:val="000000"/>
                <w:sz w:val="18"/>
                <w:szCs w:val="18"/>
              </w:rPr>
              <w:t>13</w:t>
            </w:r>
          </w:p>
        </w:tc>
        <w:tc>
          <w:tcPr>
            <w:tcW w:w="425" w:type="dxa"/>
            <w:tcBorders>
              <w:top w:val="nil"/>
              <w:left w:val="nil"/>
              <w:bottom w:val="single" w:sz="4" w:space="0" w:color="000000"/>
              <w:right w:val="single" w:sz="4" w:space="0" w:color="000000"/>
            </w:tcBorders>
            <w:shd w:val="clear" w:color="auto" w:fill="auto"/>
            <w:vAlign w:val="bottom"/>
            <w:hideMark/>
          </w:tcPr>
          <w:p w14:paraId="211BF380" w14:textId="77777777" w:rsidR="0073258F" w:rsidRPr="0073258F" w:rsidRDefault="0073258F" w:rsidP="006D4A69">
            <w:pPr>
              <w:rPr>
                <w:color w:val="000000"/>
                <w:sz w:val="18"/>
                <w:szCs w:val="18"/>
              </w:rPr>
            </w:pPr>
            <w:r w:rsidRPr="0073258F">
              <w:rPr>
                <w:color w:val="000000"/>
                <w:sz w:val="18"/>
                <w:szCs w:val="18"/>
              </w:rPr>
              <w:t>01</w:t>
            </w:r>
          </w:p>
        </w:tc>
        <w:tc>
          <w:tcPr>
            <w:tcW w:w="424" w:type="dxa"/>
            <w:tcBorders>
              <w:top w:val="nil"/>
              <w:left w:val="nil"/>
              <w:bottom w:val="single" w:sz="4" w:space="0" w:color="000000"/>
              <w:right w:val="single" w:sz="4" w:space="0" w:color="000000"/>
            </w:tcBorders>
            <w:shd w:val="clear" w:color="auto" w:fill="auto"/>
            <w:vAlign w:val="bottom"/>
            <w:hideMark/>
          </w:tcPr>
          <w:p w14:paraId="4859490B" w14:textId="77777777" w:rsidR="0073258F" w:rsidRPr="0073258F" w:rsidRDefault="0073258F" w:rsidP="006D4A69">
            <w:pPr>
              <w:rPr>
                <w:color w:val="000000"/>
                <w:sz w:val="18"/>
                <w:szCs w:val="18"/>
              </w:rPr>
            </w:pPr>
            <w:r w:rsidRPr="0073258F">
              <w:rPr>
                <w:color w:val="000000"/>
                <w:sz w:val="18"/>
                <w:szCs w:val="18"/>
              </w:rPr>
              <w:t>17</w:t>
            </w:r>
          </w:p>
        </w:tc>
        <w:tc>
          <w:tcPr>
            <w:tcW w:w="323" w:type="dxa"/>
            <w:tcBorders>
              <w:top w:val="nil"/>
              <w:left w:val="nil"/>
              <w:bottom w:val="single" w:sz="4" w:space="0" w:color="000000"/>
              <w:right w:val="single" w:sz="4" w:space="0" w:color="000000"/>
            </w:tcBorders>
            <w:shd w:val="clear" w:color="auto" w:fill="auto"/>
            <w:vAlign w:val="bottom"/>
            <w:hideMark/>
          </w:tcPr>
          <w:p w14:paraId="24541925"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955545E" w14:textId="77777777" w:rsidR="0073258F" w:rsidRPr="0073258F" w:rsidRDefault="0073258F" w:rsidP="006D4A69">
            <w:pPr>
              <w:rPr>
                <w:color w:val="000000"/>
                <w:sz w:val="18"/>
                <w:szCs w:val="18"/>
              </w:rPr>
            </w:pPr>
            <w:r w:rsidRPr="0073258F">
              <w:rPr>
                <w:color w:val="000000"/>
                <w:sz w:val="18"/>
                <w:szCs w:val="18"/>
              </w:rPr>
              <w:t>02</w:t>
            </w:r>
          </w:p>
        </w:tc>
        <w:tc>
          <w:tcPr>
            <w:tcW w:w="792" w:type="dxa"/>
            <w:tcBorders>
              <w:top w:val="nil"/>
              <w:left w:val="nil"/>
              <w:bottom w:val="single" w:sz="4" w:space="0" w:color="000000"/>
              <w:right w:val="single" w:sz="4" w:space="0" w:color="000000"/>
            </w:tcBorders>
            <w:shd w:val="clear" w:color="FFFFFF" w:fill="FFFFFF"/>
            <w:vAlign w:val="bottom"/>
            <w:hideMark/>
          </w:tcPr>
          <w:p w14:paraId="69926F44" w14:textId="77777777" w:rsidR="0073258F" w:rsidRPr="0073258F" w:rsidRDefault="0073258F" w:rsidP="006D4A69">
            <w:pPr>
              <w:rPr>
                <w:color w:val="000000"/>
                <w:sz w:val="18"/>
                <w:szCs w:val="18"/>
              </w:rPr>
            </w:pPr>
            <w:r w:rsidRPr="0073258F">
              <w:rPr>
                <w:color w:val="000000"/>
                <w:sz w:val="18"/>
                <w:szCs w:val="18"/>
              </w:rPr>
              <w:t>80240</w:t>
            </w:r>
          </w:p>
        </w:tc>
        <w:tc>
          <w:tcPr>
            <w:tcW w:w="588" w:type="dxa"/>
            <w:tcBorders>
              <w:top w:val="nil"/>
              <w:left w:val="nil"/>
              <w:bottom w:val="single" w:sz="4" w:space="0" w:color="000000"/>
              <w:right w:val="single" w:sz="4" w:space="0" w:color="000000"/>
            </w:tcBorders>
            <w:shd w:val="clear" w:color="auto" w:fill="auto"/>
            <w:vAlign w:val="bottom"/>
            <w:hideMark/>
          </w:tcPr>
          <w:p w14:paraId="31C36ABB" w14:textId="77777777" w:rsidR="0073258F" w:rsidRPr="0073258F" w:rsidRDefault="0073258F" w:rsidP="006D4A69">
            <w:pPr>
              <w:rPr>
                <w:color w:val="000000"/>
                <w:sz w:val="18"/>
                <w:szCs w:val="18"/>
              </w:rPr>
            </w:pPr>
            <w:r w:rsidRPr="0073258F">
              <w:rPr>
                <w:color w:val="000000"/>
                <w:sz w:val="18"/>
                <w:szCs w:val="18"/>
              </w:rPr>
              <w:t>700</w:t>
            </w:r>
          </w:p>
        </w:tc>
        <w:tc>
          <w:tcPr>
            <w:tcW w:w="1118" w:type="dxa"/>
            <w:tcBorders>
              <w:top w:val="nil"/>
              <w:left w:val="nil"/>
              <w:bottom w:val="single" w:sz="4" w:space="0" w:color="000000"/>
              <w:right w:val="single" w:sz="4" w:space="0" w:color="000000"/>
            </w:tcBorders>
            <w:shd w:val="clear" w:color="auto" w:fill="auto"/>
            <w:vAlign w:val="bottom"/>
            <w:hideMark/>
          </w:tcPr>
          <w:p w14:paraId="30E25868" w14:textId="77777777" w:rsidR="0073258F" w:rsidRPr="0073258F" w:rsidRDefault="0073258F" w:rsidP="006D4A69">
            <w:pPr>
              <w:jc w:val="right"/>
              <w:rPr>
                <w:color w:val="000000"/>
                <w:sz w:val="18"/>
                <w:szCs w:val="18"/>
              </w:rPr>
            </w:pPr>
            <w:r w:rsidRPr="0073258F">
              <w:rPr>
                <w:color w:val="000000"/>
                <w:sz w:val="18"/>
                <w:szCs w:val="18"/>
              </w:rPr>
              <w:t>-18 500,0</w:t>
            </w:r>
          </w:p>
        </w:tc>
        <w:tc>
          <w:tcPr>
            <w:tcW w:w="1136" w:type="dxa"/>
            <w:tcBorders>
              <w:top w:val="nil"/>
              <w:left w:val="nil"/>
              <w:bottom w:val="single" w:sz="4" w:space="0" w:color="000000"/>
              <w:right w:val="single" w:sz="4" w:space="0" w:color="000000"/>
            </w:tcBorders>
            <w:shd w:val="clear" w:color="auto" w:fill="auto"/>
            <w:vAlign w:val="bottom"/>
            <w:hideMark/>
          </w:tcPr>
          <w:p w14:paraId="76666AC4"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21ACB00"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2FC136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0DB3A23A" w14:textId="77777777" w:rsidR="0073258F" w:rsidRPr="0073258F" w:rsidRDefault="0073258F" w:rsidP="006D4A69">
            <w:pPr>
              <w:rPr>
                <w:b/>
                <w:bCs/>
                <w:color w:val="000000"/>
                <w:sz w:val="18"/>
                <w:szCs w:val="18"/>
              </w:rPr>
            </w:pPr>
            <w:r w:rsidRPr="0073258F">
              <w:rPr>
                <w:b/>
                <w:bCs/>
                <w:color w:val="000000"/>
                <w:sz w:val="18"/>
                <w:szCs w:val="18"/>
              </w:rPr>
              <w:t>Межбюджетные трансферты общего характера бюджетам бюджетной системы Российской Федерации</w:t>
            </w:r>
          </w:p>
        </w:tc>
        <w:tc>
          <w:tcPr>
            <w:tcW w:w="424" w:type="dxa"/>
            <w:tcBorders>
              <w:top w:val="nil"/>
              <w:left w:val="nil"/>
              <w:bottom w:val="single" w:sz="4" w:space="0" w:color="000000"/>
              <w:right w:val="single" w:sz="4" w:space="0" w:color="000000"/>
            </w:tcBorders>
            <w:shd w:val="clear" w:color="auto" w:fill="auto"/>
            <w:vAlign w:val="bottom"/>
            <w:hideMark/>
          </w:tcPr>
          <w:p w14:paraId="3F633601" w14:textId="77777777" w:rsidR="0073258F" w:rsidRPr="0073258F" w:rsidRDefault="0073258F" w:rsidP="006D4A69">
            <w:pPr>
              <w:rPr>
                <w:b/>
                <w:bCs/>
                <w:color w:val="000000"/>
                <w:sz w:val="18"/>
                <w:szCs w:val="18"/>
              </w:rPr>
            </w:pPr>
            <w:r w:rsidRPr="0073258F">
              <w:rPr>
                <w:b/>
                <w:bCs/>
                <w:color w:val="000000"/>
                <w:sz w:val="18"/>
                <w:szCs w:val="18"/>
              </w:rPr>
              <w:t>14</w:t>
            </w:r>
          </w:p>
        </w:tc>
        <w:tc>
          <w:tcPr>
            <w:tcW w:w="425" w:type="dxa"/>
            <w:tcBorders>
              <w:top w:val="nil"/>
              <w:left w:val="nil"/>
              <w:bottom w:val="single" w:sz="4" w:space="0" w:color="000000"/>
              <w:right w:val="single" w:sz="4" w:space="0" w:color="000000"/>
            </w:tcBorders>
            <w:shd w:val="clear" w:color="auto" w:fill="auto"/>
            <w:vAlign w:val="bottom"/>
            <w:hideMark/>
          </w:tcPr>
          <w:p w14:paraId="5C1BA146" w14:textId="77777777" w:rsidR="0073258F" w:rsidRPr="0073258F" w:rsidRDefault="0073258F" w:rsidP="006D4A69">
            <w:pPr>
              <w:rPr>
                <w:b/>
                <w:bCs/>
                <w:color w:val="000000"/>
                <w:sz w:val="18"/>
                <w:szCs w:val="18"/>
              </w:rPr>
            </w:pPr>
            <w:r w:rsidRPr="0073258F">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2B06DD43"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41631D38"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264CAEF"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3FC9E148"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3ED4524F"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26681A7" w14:textId="77777777" w:rsidR="0073258F" w:rsidRPr="0073258F" w:rsidRDefault="0073258F" w:rsidP="006D4A69">
            <w:pPr>
              <w:jc w:val="right"/>
              <w:rPr>
                <w:b/>
                <w:bCs/>
                <w:color w:val="000000"/>
                <w:sz w:val="18"/>
                <w:szCs w:val="18"/>
              </w:rPr>
            </w:pPr>
            <w:r w:rsidRPr="0073258F">
              <w:rPr>
                <w:b/>
                <w:bCs/>
                <w:color w:val="000000"/>
                <w:sz w:val="18"/>
                <w:szCs w:val="18"/>
              </w:rPr>
              <w:t>28 014,7</w:t>
            </w:r>
          </w:p>
        </w:tc>
        <w:tc>
          <w:tcPr>
            <w:tcW w:w="1136" w:type="dxa"/>
            <w:tcBorders>
              <w:top w:val="nil"/>
              <w:left w:val="nil"/>
              <w:bottom w:val="single" w:sz="4" w:space="0" w:color="000000"/>
              <w:right w:val="single" w:sz="4" w:space="0" w:color="000000"/>
            </w:tcBorders>
            <w:shd w:val="clear" w:color="auto" w:fill="auto"/>
            <w:vAlign w:val="bottom"/>
            <w:hideMark/>
          </w:tcPr>
          <w:p w14:paraId="6188E584" w14:textId="77777777" w:rsidR="0073258F" w:rsidRPr="0073258F" w:rsidRDefault="0073258F" w:rsidP="006D4A69">
            <w:pPr>
              <w:jc w:val="right"/>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BD9F0E9" w14:textId="77777777" w:rsidR="0073258F" w:rsidRPr="0073258F" w:rsidRDefault="0073258F" w:rsidP="006D4A69">
            <w:pPr>
              <w:jc w:val="right"/>
              <w:rPr>
                <w:b/>
                <w:bCs/>
                <w:color w:val="000000"/>
                <w:sz w:val="18"/>
                <w:szCs w:val="18"/>
              </w:rPr>
            </w:pPr>
            <w:r w:rsidRPr="0073258F">
              <w:rPr>
                <w:b/>
                <w:bCs/>
                <w:color w:val="000000"/>
                <w:sz w:val="18"/>
                <w:szCs w:val="18"/>
              </w:rPr>
              <w:t> </w:t>
            </w:r>
          </w:p>
        </w:tc>
      </w:tr>
      <w:tr w:rsidR="0073258F" w:rsidRPr="0073258F" w14:paraId="7E01404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2B82354F" w14:textId="77777777" w:rsidR="0073258F" w:rsidRPr="0073258F" w:rsidRDefault="0073258F" w:rsidP="006D4A69">
            <w:pPr>
              <w:rPr>
                <w:color w:val="000000"/>
                <w:sz w:val="18"/>
                <w:szCs w:val="18"/>
              </w:rPr>
            </w:pPr>
            <w:r w:rsidRPr="0073258F">
              <w:rPr>
                <w:color w:val="000000"/>
                <w:sz w:val="18"/>
                <w:szCs w:val="18"/>
              </w:rPr>
              <w:t>Иные дотации</w:t>
            </w:r>
          </w:p>
        </w:tc>
        <w:tc>
          <w:tcPr>
            <w:tcW w:w="424" w:type="dxa"/>
            <w:tcBorders>
              <w:top w:val="nil"/>
              <w:left w:val="nil"/>
              <w:bottom w:val="single" w:sz="4" w:space="0" w:color="000000"/>
              <w:right w:val="single" w:sz="4" w:space="0" w:color="000000"/>
            </w:tcBorders>
            <w:shd w:val="clear" w:color="auto" w:fill="auto"/>
            <w:vAlign w:val="bottom"/>
            <w:hideMark/>
          </w:tcPr>
          <w:p w14:paraId="3D43E314" w14:textId="77777777" w:rsidR="0073258F" w:rsidRPr="0073258F" w:rsidRDefault="0073258F" w:rsidP="006D4A69">
            <w:pPr>
              <w:rPr>
                <w:color w:val="000000"/>
                <w:sz w:val="18"/>
                <w:szCs w:val="18"/>
              </w:rPr>
            </w:pPr>
            <w:r w:rsidRPr="0073258F">
              <w:rPr>
                <w:color w:val="000000"/>
                <w:sz w:val="18"/>
                <w:szCs w:val="18"/>
              </w:rPr>
              <w:t>14</w:t>
            </w:r>
          </w:p>
        </w:tc>
        <w:tc>
          <w:tcPr>
            <w:tcW w:w="425" w:type="dxa"/>
            <w:tcBorders>
              <w:top w:val="nil"/>
              <w:left w:val="nil"/>
              <w:bottom w:val="single" w:sz="4" w:space="0" w:color="000000"/>
              <w:right w:val="single" w:sz="4" w:space="0" w:color="000000"/>
            </w:tcBorders>
            <w:shd w:val="clear" w:color="auto" w:fill="auto"/>
            <w:vAlign w:val="bottom"/>
            <w:hideMark/>
          </w:tcPr>
          <w:p w14:paraId="706B45C3"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5E603F53"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2D6A4C2A"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1F8A825"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1B5778D2"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05C2E0EA"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03B3592" w14:textId="77777777" w:rsidR="0073258F" w:rsidRPr="0073258F" w:rsidRDefault="0073258F" w:rsidP="006D4A69">
            <w:pPr>
              <w:jc w:val="right"/>
              <w:rPr>
                <w:color w:val="000000"/>
                <w:sz w:val="18"/>
                <w:szCs w:val="18"/>
              </w:rPr>
            </w:pPr>
            <w:r w:rsidRPr="0073258F">
              <w:rPr>
                <w:color w:val="000000"/>
                <w:sz w:val="18"/>
                <w:szCs w:val="18"/>
              </w:rPr>
              <w:t>37 000,0</w:t>
            </w:r>
          </w:p>
        </w:tc>
        <w:tc>
          <w:tcPr>
            <w:tcW w:w="1136" w:type="dxa"/>
            <w:tcBorders>
              <w:top w:val="nil"/>
              <w:left w:val="nil"/>
              <w:bottom w:val="single" w:sz="4" w:space="0" w:color="000000"/>
              <w:right w:val="single" w:sz="4" w:space="0" w:color="000000"/>
            </w:tcBorders>
            <w:shd w:val="clear" w:color="auto" w:fill="auto"/>
            <w:vAlign w:val="bottom"/>
            <w:hideMark/>
          </w:tcPr>
          <w:p w14:paraId="1A82DD3C"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96E0D4E"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41B0F12F"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10ACC11"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"Управление государственными финансами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643628B" w14:textId="77777777" w:rsidR="0073258F" w:rsidRPr="0073258F" w:rsidRDefault="0073258F" w:rsidP="006D4A69">
            <w:pPr>
              <w:rPr>
                <w:color w:val="000000"/>
                <w:sz w:val="18"/>
                <w:szCs w:val="18"/>
              </w:rPr>
            </w:pPr>
            <w:r w:rsidRPr="0073258F">
              <w:rPr>
                <w:color w:val="000000"/>
                <w:sz w:val="18"/>
                <w:szCs w:val="18"/>
              </w:rPr>
              <w:t>14</w:t>
            </w:r>
          </w:p>
        </w:tc>
        <w:tc>
          <w:tcPr>
            <w:tcW w:w="425" w:type="dxa"/>
            <w:tcBorders>
              <w:top w:val="nil"/>
              <w:left w:val="nil"/>
              <w:bottom w:val="single" w:sz="4" w:space="0" w:color="000000"/>
              <w:right w:val="single" w:sz="4" w:space="0" w:color="000000"/>
            </w:tcBorders>
            <w:shd w:val="clear" w:color="auto" w:fill="auto"/>
            <w:vAlign w:val="bottom"/>
            <w:hideMark/>
          </w:tcPr>
          <w:p w14:paraId="42285B71"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2148DBF0" w14:textId="77777777" w:rsidR="0073258F" w:rsidRPr="0073258F" w:rsidRDefault="0073258F" w:rsidP="006D4A69">
            <w:pPr>
              <w:rPr>
                <w:color w:val="000000"/>
                <w:sz w:val="18"/>
                <w:szCs w:val="18"/>
              </w:rPr>
            </w:pPr>
            <w:r w:rsidRPr="0073258F">
              <w:rPr>
                <w:color w:val="000000"/>
                <w:sz w:val="18"/>
                <w:szCs w:val="18"/>
              </w:rPr>
              <w:t>17</w:t>
            </w:r>
          </w:p>
        </w:tc>
        <w:tc>
          <w:tcPr>
            <w:tcW w:w="323" w:type="dxa"/>
            <w:tcBorders>
              <w:top w:val="nil"/>
              <w:left w:val="nil"/>
              <w:bottom w:val="single" w:sz="4" w:space="0" w:color="000000"/>
              <w:right w:val="single" w:sz="4" w:space="0" w:color="000000"/>
            </w:tcBorders>
            <w:shd w:val="clear" w:color="auto" w:fill="auto"/>
            <w:vAlign w:val="bottom"/>
            <w:hideMark/>
          </w:tcPr>
          <w:p w14:paraId="032A5085"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095FB8FD"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38487E01"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016D0C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6537C52" w14:textId="77777777" w:rsidR="0073258F" w:rsidRPr="0073258F" w:rsidRDefault="0073258F" w:rsidP="006D4A69">
            <w:pPr>
              <w:jc w:val="right"/>
              <w:rPr>
                <w:color w:val="000000"/>
                <w:sz w:val="18"/>
                <w:szCs w:val="18"/>
              </w:rPr>
            </w:pPr>
            <w:r w:rsidRPr="0073258F">
              <w:rPr>
                <w:color w:val="000000"/>
                <w:sz w:val="18"/>
                <w:szCs w:val="18"/>
              </w:rPr>
              <w:t>37 000,0</w:t>
            </w:r>
          </w:p>
        </w:tc>
        <w:tc>
          <w:tcPr>
            <w:tcW w:w="1136" w:type="dxa"/>
            <w:tcBorders>
              <w:top w:val="nil"/>
              <w:left w:val="nil"/>
              <w:bottom w:val="single" w:sz="4" w:space="0" w:color="000000"/>
              <w:right w:val="single" w:sz="4" w:space="0" w:color="000000"/>
            </w:tcBorders>
            <w:shd w:val="clear" w:color="auto" w:fill="auto"/>
            <w:vAlign w:val="bottom"/>
            <w:hideMark/>
          </w:tcPr>
          <w:p w14:paraId="1BD5011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597F57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2A3678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3C2163D4"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67FF87FE" w14:textId="77777777" w:rsidR="0073258F" w:rsidRPr="0073258F" w:rsidRDefault="0073258F" w:rsidP="006D4A69">
            <w:pPr>
              <w:rPr>
                <w:color w:val="000000"/>
                <w:sz w:val="18"/>
                <w:szCs w:val="18"/>
              </w:rPr>
            </w:pPr>
            <w:r w:rsidRPr="0073258F">
              <w:rPr>
                <w:color w:val="000000"/>
                <w:sz w:val="18"/>
                <w:szCs w:val="18"/>
              </w:rPr>
              <w:t>14</w:t>
            </w:r>
          </w:p>
        </w:tc>
        <w:tc>
          <w:tcPr>
            <w:tcW w:w="425" w:type="dxa"/>
            <w:tcBorders>
              <w:top w:val="nil"/>
              <w:left w:val="nil"/>
              <w:bottom w:val="single" w:sz="4" w:space="0" w:color="000000"/>
              <w:right w:val="single" w:sz="4" w:space="0" w:color="000000"/>
            </w:tcBorders>
            <w:shd w:val="clear" w:color="auto" w:fill="auto"/>
            <w:vAlign w:val="bottom"/>
            <w:hideMark/>
          </w:tcPr>
          <w:p w14:paraId="5110FC28"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13A65F0E" w14:textId="77777777" w:rsidR="0073258F" w:rsidRPr="0073258F" w:rsidRDefault="0073258F" w:rsidP="006D4A69">
            <w:pPr>
              <w:rPr>
                <w:color w:val="000000"/>
                <w:sz w:val="18"/>
                <w:szCs w:val="18"/>
              </w:rPr>
            </w:pPr>
            <w:r w:rsidRPr="0073258F">
              <w:rPr>
                <w:color w:val="000000"/>
                <w:sz w:val="18"/>
                <w:szCs w:val="18"/>
              </w:rPr>
              <w:t>17</w:t>
            </w:r>
          </w:p>
        </w:tc>
        <w:tc>
          <w:tcPr>
            <w:tcW w:w="323" w:type="dxa"/>
            <w:tcBorders>
              <w:top w:val="nil"/>
              <w:left w:val="nil"/>
              <w:bottom w:val="single" w:sz="4" w:space="0" w:color="000000"/>
              <w:right w:val="single" w:sz="4" w:space="0" w:color="000000"/>
            </w:tcBorders>
            <w:shd w:val="clear" w:color="auto" w:fill="auto"/>
            <w:vAlign w:val="bottom"/>
            <w:hideMark/>
          </w:tcPr>
          <w:p w14:paraId="70994B5D"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43ED203A"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7AFA2B0E"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6A52BE0E"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352169A" w14:textId="77777777" w:rsidR="0073258F" w:rsidRPr="0073258F" w:rsidRDefault="0073258F" w:rsidP="006D4A69">
            <w:pPr>
              <w:jc w:val="right"/>
              <w:rPr>
                <w:color w:val="000000"/>
                <w:sz w:val="18"/>
                <w:szCs w:val="18"/>
              </w:rPr>
            </w:pPr>
            <w:r w:rsidRPr="0073258F">
              <w:rPr>
                <w:color w:val="000000"/>
                <w:sz w:val="18"/>
                <w:szCs w:val="18"/>
              </w:rPr>
              <w:t>37 000,0</w:t>
            </w:r>
          </w:p>
        </w:tc>
        <w:tc>
          <w:tcPr>
            <w:tcW w:w="1136" w:type="dxa"/>
            <w:tcBorders>
              <w:top w:val="nil"/>
              <w:left w:val="nil"/>
              <w:bottom w:val="single" w:sz="4" w:space="0" w:color="000000"/>
              <w:right w:val="single" w:sz="4" w:space="0" w:color="000000"/>
            </w:tcBorders>
            <w:shd w:val="clear" w:color="auto" w:fill="auto"/>
            <w:vAlign w:val="bottom"/>
            <w:hideMark/>
          </w:tcPr>
          <w:p w14:paraId="7F39BA8E"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4B6C4A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F42463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1C7819B" w14:textId="77777777" w:rsidR="0073258F" w:rsidRPr="0073258F" w:rsidRDefault="0073258F" w:rsidP="006D4A69">
            <w:pPr>
              <w:rPr>
                <w:color w:val="000000"/>
                <w:sz w:val="18"/>
                <w:szCs w:val="18"/>
              </w:rPr>
            </w:pPr>
            <w:r w:rsidRPr="0073258F">
              <w:rPr>
                <w:color w:val="000000"/>
                <w:sz w:val="18"/>
                <w:szCs w:val="18"/>
              </w:rPr>
              <w:t>Комплекс процессных мероприятий "Развитие межбюджетных отношений и создание условий для эффективного и ответственного управления муниципальными финансами"</w:t>
            </w:r>
          </w:p>
        </w:tc>
        <w:tc>
          <w:tcPr>
            <w:tcW w:w="424" w:type="dxa"/>
            <w:tcBorders>
              <w:top w:val="nil"/>
              <w:left w:val="nil"/>
              <w:bottom w:val="single" w:sz="4" w:space="0" w:color="000000"/>
              <w:right w:val="single" w:sz="4" w:space="0" w:color="000000"/>
            </w:tcBorders>
            <w:shd w:val="clear" w:color="auto" w:fill="auto"/>
            <w:vAlign w:val="bottom"/>
            <w:hideMark/>
          </w:tcPr>
          <w:p w14:paraId="3DC3EFCD" w14:textId="77777777" w:rsidR="0073258F" w:rsidRPr="0073258F" w:rsidRDefault="0073258F" w:rsidP="006D4A69">
            <w:pPr>
              <w:rPr>
                <w:color w:val="000000"/>
                <w:sz w:val="18"/>
                <w:szCs w:val="18"/>
              </w:rPr>
            </w:pPr>
            <w:r w:rsidRPr="0073258F">
              <w:rPr>
                <w:color w:val="000000"/>
                <w:sz w:val="18"/>
                <w:szCs w:val="18"/>
              </w:rPr>
              <w:t>14</w:t>
            </w:r>
          </w:p>
        </w:tc>
        <w:tc>
          <w:tcPr>
            <w:tcW w:w="425" w:type="dxa"/>
            <w:tcBorders>
              <w:top w:val="nil"/>
              <w:left w:val="nil"/>
              <w:bottom w:val="single" w:sz="4" w:space="0" w:color="000000"/>
              <w:right w:val="single" w:sz="4" w:space="0" w:color="000000"/>
            </w:tcBorders>
            <w:shd w:val="clear" w:color="auto" w:fill="auto"/>
            <w:vAlign w:val="bottom"/>
            <w:hideMark/>
          </w:tcPr>
          <w:p w14:paraId="20D352CE"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661C7FAD" w14:textId="77777777" w:rsidR="0073258F" w:rsidRPr="0073258F" w:rsidRDefault="0073258F" w:rsidP="006D4A69">
            <w:pPr>
              <w:rPr>
                <w:color w:val="000000"/>
                <w:sz w:val="18"/>
                <w:szCs w:val="18"/>
              </w:rPr>
            </w:pPr>
            <w:r w:rsidRPr="0073258F">
              <w:rPr>
                <w:color w:val="000000"/>
                <w:sz w:val="18"/>
                <w:szCs w:val="18"/>
              </w:rPr>
              <w:t>17</w:t>
            </w:r>
          </w:p>
        </w:tc>
        <w:tc>
          <w:tcPr>
            <w:tcW w:w="323" w:type="dxa"/>
            <w:tcBorders>
              <w:top w:val="nil"/>
              <w:left w:val="nil"/>
              <w:bottom w:val="single" w:sz="4" w:space="0" w:color="000000"/>
              <w:right w:val="single" w:sz="4" w:space="0" w:color="000000"/>
            </w:tcBorders>
            <w:shd w:val="clear" w:color="auto" w:fill="auto"/>
            <w:vAlign w:val="bottom"/>
            <w:hideMark/>
          </w:tcPr>
          <w:p w14:paraId="6E5AFDB1"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3C35415"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auto" w:fill="auto"/>
            <w:vAlign w:val="bottom"/>
            <w:hideMark/>
          </w:tcPr>
          <w:p w14:paraId="677D68F1"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512FD20C"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299F0CD" w14:textId="77777777" w:rsidR="0073258F" w:rsidRPr="0073258F" w:rsidRDefault="0073258F" w:rsidP="006D4A69">
            <w:pPr>
              <w:jc w:val="right"/>
              <w:rPr>
                <w:color w:val="000000"/>
                <w:sz w:val="18"/>
                <w:szCs w:val="18"/>
              </w:rPr>
            </w:pPr>
            <w:r w:rsidRPr="0073258F">
              <w:rPr>
                <w:color w:val="000000"/>
                <w:sz w:val="18"/>
                <w:szCs w:val="18"/>
              </w:rPr>
              <w:t>37 000,0</w:t>
            </w:r>
          </w:p>
        </w:tc>
        <w:tc>
          <w:tcPr>
            <w:tcW w:w="1136" w:type="dxa"/>
            <w:tcBorders>
              <w:top w:val="nil"/>
              <w:left w:val="nil"/>
              <w:bottom w:val="single" w:sz="4" w:space="0" w:color="000000"/>
              <w:right w:val="single" w:sz="4" w:space="0" w:color="000000"/>
            </w:tcBorders>
            <w:shd w:val="clear" w:color="auto" w:fill="auto"/>
            <w:vAlign w:val="bottom"/>
            <w:hideMark/>
          </w:tcPr>
          <w:p w14:paraId="56B7A52A"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E481B0A"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B80BEA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C8CA848" w14:textId="77777777" w:rsidR="0073258F" w:rsidRPr="0073258F" w:rsidRDefault="0073258F" w:rsidP="006D4A69">
            <w:pPr>
              <w:rPr>
                <w:color w:val="000000"/>
                <w:sz w:val="18"/>
                <w:szCs w:val="18"/>
              </w:rPr>
            </w:pPr>
            <w:r w:rsidRPr="0073258F">
              <w:rPr>
                <w:color w:val="000000"/>
                <w:sz w:val="18"/>
                <w:szCs w:val="18"/>
              </w:rPr>
              <w:t>Дотации на поддержку мер по обеспечению сбалансированности бюджетов муниципальных образований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B20DF79" w14:textId="77777777" w:rsidR="0073258F" w:rsidRPr="0073258F" w:rsidRDefault="0073258F" w:rsidP="006D4A69">
            <w:pPr>
              <w:rPr>
                <w:color w:val="000000"/>
                <w:sz w:val="18"/>
                <w:szCs w:val="18"/>
              </w:rPr>
            </w:pPr>
            <w:r w:rsidRPr="0073258F">
              <w:rPr>
                <w:color w:val="000000"/>
                <w:sz w:val="18"/>
                <w:szCs w:val="18"/>
              </w:rPr>
              <w:t>14</w:t>
            </w:r>
          </w:p>
        </w:tc>
        <w:tc>
          <w:tcPr>
            <w:tcW w:w="425" w:type="dxa"/>
            <w:tcBorders>
              <w:top w:val="nil"/>
              <w:left w:val="nil"/>
              <w:bottom w:val="single" w:sz="4" w:space="0" w:color="000000"/>
              <w:right w:val="single" w:sz="4" w:space="0" w:color="000000"/>
            </w:tcBorders>
            <w:shd w:val="clear" w:color="auto" w:fill="auto"/>
            <w:vAlign w:val="bottom"/>
            <w:hideMark/>
          </w:tcPr>
          <w:p w14:paraId="7729EE75"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1EAE05FA" w14:textId="77777777" w:rsidR="0073258F" w:rsidRPr="0073258F" w:rsidRDefault="0073258F" w:rsidP="006D4A69">
            <w:pPr>
              <w:rPr>
                <w:color w:val="000000"/>
                <w:sz w:val="18"/>
                <w:szCs w:val="18"/>
              </w:rPr>
            </w:pPr>
            <w:r w:rsidRPr="0073258F">
              <w:rPr>
                <w:color w:val="000000"/>
                <w:sz w:val="18"/>
                <w:szCs w:val="18"/>
              </w:rPr>
              <w:t>17</w:t>
            </w:r>
          </w:p>
        </w:tc>
        <w:tc>
          <w:tcPr>
            <w:tcW w:w="323" w:type="dxa"/>
            <w:tcBorders>
              <w:top w:val="nil"/>
              <w:left w:val="nil"/>
              <w:bottom w:val="single" w:sz="4" w:space="0" w:color="000000"/>
              <w:right w:val="single" w:sz="4" w:space="0" w:color="000000"/>
            </w:tcBorders>
            <w:shd w:val="clear" w:color="auto" w:fill="auto"/>
            <w:vAlign w:val="bottom"/>
            <w:hideMark/>
          </w:tcPr>
          <w:p w14:paraId="15280AE2"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C364962"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09AA00CF" w14:textId="77777777" w:rsidR="0073258F" w:rsidRPr="0073258F" w:rsidRDefault="0073258F" w:rsidP="006D4A69">
            <w:pPr>
              <w:rPr>
                <w:color w:val="000000"/>
                <w:sz w:val="18"/>
                <w:szCs w:val="18"/>
              </w:rPr>
            </w:pPr>
            <w:r w:rsidRPr="0073258F">
              <w:rPr>
                <w:color w:val="000000"/>
                <w:sz w:val="18"/>
                <w:szCs w:val="18"/>
              </w:rPr>
              <w:t>75300</w:t>
            </w:r>
          </w:p>
        </w:tc>
        <w:tc>
          <w:tcPr>
            <w:tcW w:w="588" w:type="dxa"/>
            <w:tcBorders>
              <w:top w:val="nil"/>
              <w:left w:val="nil"/>
              <w:bottom w:val="single" w:sz="4" w:space="0" w:color="000000"/>
              <w:right w:val="single" w:sz="4" w:space="0" w:color="000000"/>
            </w:tcBorders>
            <w:shd w:val="clear" w:color="auto" w:fill="auto"/>
            <w:vAlign w:val="bottom"/>
            <w:hideMark/>
          </w:tcPr>
          <w:p w14:paraId="59EDAE42"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0E430880" w14:textId="77777777" w:rsidR="0073258F" w:rsidRPr="0073258F" w:rsidRDefault="0073258F" w:rsidP="006D4A69">
            <w:pPr>
              <w:jc w:val="right"/>
              <w:rPr>
                <w:color w:val="000000"/>
                <w:sz w:val="18"/>
                <w:szCs w:val="18"/>
              </w:rPr>
            </w:pPr>
            <w:r w:rsidRPr="0073258F">
              <w:rPr>
                <w:color w:val="000000"/>
                <w:sz w:val="18"/>
                <w:szCs w:val="18"/>
              </w:rPr>
              <w:t>37 000,0</w:t>
            </w:r>
          </w:p>
        </w:tc>
        <w:tc>
          <w:tcPr>
            <w:tcW w:w="1136" w:type="dxa"/>
            <w:tcBorders>
              <w:top w:val="nil"/>
              <w:left w:val="nil"/>
              <w:bottom w:val="single" w:sz="4" w:space="0" w:color="000000"/>
              <w:right w:val="single" w:sz="4" w:space="0" w:color="000000"/>
            </w:tcBorders>
            <w:shd w:val="clear" w:color="auto" w:fill="auto"/>
            <w:vAlign w:val="bottom"/>
            <w:hideMark/>
          </w:tcPr>
          <w:p w14:paraId="3CA9C6E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84072CB"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46A4D8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551EA52B" w14:textId="77777777" w:rsidR="0073258F" w:rsidRPr="0073258F" w:rsidRDefault="0073258F" w:rsidP="006D4A69">
            <w:pPr>
              <w:rPr>
                <w:color w:val="000000"/>
                <w:sz w:val="18"/>
                <w:szCs w:val="18"/>
              </w:rPr>
            </w:pPr>
            <w:r w:rsidRPr="0073258F">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13B34BAC" w14:textId="77777777" w:rsidR="0073258F" w:rsidRPr="0073258F" w:rsidRDefault="0073258F" w:rsidP="006D4A69">
            <w:pPr>
              <w:rPr>
                <w:color w:val="000000"/>
                <w:sz w:val="18"/>
                <w:szCs w:val="18"/>
              </w:rPr>
            </w:pPr>
            <w:r w:rsidRPr="0073258F">
              <w:rPr>
                <w:color w:val="000000"/>
                <w:sz w:val="18"/>
                <w:szCs w:val="18"/>
              </w:rPr>
              <w:t>14</w:t>
            </w:r>
          </w:p>
        </w:tc>
        <w:tc>
          <w:tcPr>
            <w:tcW w:w="425" w:type="dxa"/>
            <w:tcBorders>
              <w:top w:val="nil"/>
              <w:left w:val="nil"/>
              <w:bottom w:val="single" w:sz="4" w:space="0" w:color="000000"/>
              <w:right w:val="single" w:sz="4" w:space="0" w:color="000000"/>
            </w:tcBorders>
            <w:shd w:val="clear" w:color="auto" w:fill="auto"/>
            <w:vAlign w:val="bottom"/>
            <w:hideMark/>
          </w:tcPr>
          <w:p w14:paraId="606AD249" w14:textId="77777777" w:rsidR="0073258F" w:rsidRPr="0073258F" w:rsidRDefault="0073258F" w:rsidP="006D4A69">
            <w:pPr>
              <w:rPr>
                <w:color w:val="000000"/>
                <w:sz w:val="18"/>
                <w:szCs w:val="18"/>
              </w:rPr>
            </w:pPr>
            <w:r w:rsidRPr="0073258F">
              <w:rPr>
                <w:color w:val="000000"/>
                <w:sz w:val="18"/>
                <w:szCs w:val="18"/>
              </w:rPr>
              <w:t>02</w:t>
            </w:r>
          </w:p>
        </w:tc>
        <w:tc>
          <w:tcPr>
            <w:tcW w:w="424" w:type="dxa"/>
            <w:tcBorders>
              <w:top w:val="nil"/>
              <w:left w:val="nil"/>
              <w:bottom w:val="single" w:sz="4" w:space="0" w:color="000000"/>
              <w:right w:val="single" w:sz="4" w:space="0" w:color="000000"/>
            </w:tcBorders>
            <w:shd w:val="clear" w:color="auto" w:fill="auto"/>
            <w:vAlign w:val="bottom"/>
            <w:hideMark/>
          </w:tcPr>
          <w:p w14:paraId="7D121B53" w14:textId="77777777" w:rsidR="0073258F" w:rsidRPr="0073258F" w:rsidRDefault="0073258F" w:rsidP="006D4A69">
            <w:pPr>
              <w:rPr>
                <w:color w:val="000000"/>
                <w:sz w:val="18"/>
                <w:szCs w:val="18"/>
              </w:rPr>
            </w:pPr>
            <w:r w:rsidRPr="0073258F">
              <w:rPr>
                <w:color w:val="000000"/>
                <w:sz w:val="18"/>
                <w:szCs w:val="18"/>
              </w:rPr>
              <w:t>17</w:t>
            </w:r>
          </w:p>
        </w:tc>
        <w:tc>
          <w:tcPr>
            <w:tcW w:w="323" w:type="dxa"/>
            <w:tcBorders>
              <w:top w:val="nil"/>
              <w:left w:val="nil"/>
              <w:bottom w:val="single" w:sz="4" w:space="0" w:color="000000"/>
              <w:right w:val="single" w:sz="4" w:space="0" w:color="000000"/>
            </w:tcBorders>
            <w:shd w:val="clear" w:color="auto" w:fill="auto"/>
            <w:vAlign w:val="bottom"/>
            <w:hideMark/>
          </w:tcPr>
          <w:p w14:paraId="3AAF3311"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6E46ED03"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31FF8420" w14:textId="77777777" w:rsidR="0073258F" w:rsidRPr="0073258F" w:rsidRDefault="0073258F" w:rsidP="006D4A69">
            <w:pPr>
              <w:rPr>
                <w:color w:val="000000"/>
                <w:sz w:val="18"/>
                <w:szCs w:val="18"/>
              </w:rPr>
            </w:pPr>
            <w:r w:rsidRPr="0073258F">
              <w:rPr>
                <w:color w:val="000000"/>
                <w:sz w:val="18"/>
                <w:szCs w:val="18"/>
              </w:rPr>
              <w:t>75300</w:t>
            </w:r>
          </w:p>
        </w:tc>
        <w:tc>
          <w:tcPr>
            <w:tcW w:w="588" w:type="dxa"/>
            <w:tcBorders>
              <w:top w:val="nil"/>
              <w:left w:val="nil"/>
              <w:bottom w:val="single" w:sz="4" w:space="0" w:color="000000"/>
              <w:right w:val="single" w:sz="4" w:space="0" w:color="000000"/>
            </w:tcBorders>
            <w:shd w:val="clear" w:color="auto" w:fill="auto"/>
            <w:vAlign w:val="bottom"/>
            <w:hideMark/>
          </w:tcPr>
          <w:p w14:paraId="327C9904" w14:textId="77777777" w:rsidR="0073258F" w:rsidRPr="0073258F" w:rsidRDefault="0073258F" w:rsidP="006D4A69">
            <w:pPr>
              <w:rPr>
                <w:color w:val="000000"/>
                <w:sz w:val="18"/>
                <w:szCs w:val="18"/>
              </w:rPr>
            </w:pPr>
            <w:r w:rsidRPr="0073258F">
              <w:rPr>
                <w:color w:val="000000"/>
                <w:sz w:val="18"/>
                <w:szCs w:val="18"/>
              </w:rPr>
              <w:t>500</w:t>
            </w:r>
          </w:p>
        </w:tc>
        <w:tc>
          <w:tcPr>
            <w:tcW w:w="1118" w:type="dxa"/>
            <w:tcBorders>
              <w:top w:val="nil"/>
              <w:left w:val="nil"/>
              <w:bottom w:val="single" w:sz="4" w:space="0" w:color="000000"/>
              <w:right w:val="single" w:sz="4" w:space="0" w:color="000000"/>
            </w:tcBorders>
            <w:shd w:val="clear" w:color="auto" w:fill="auto"/>
            <w:vAlign w:val="bottom"/>
            <w:hideMark/>
          </w:tcPr>
          <w:p w14:paraId="7106FCAD" w14:textId="77777777" w:rsidR="0073258F" w:rsidRPr="0073258F" w:rsidRDefault="0073258F" w:rsidP="006D4A69">
            <w:pPr>
              <w:jc w:val="right"/>
              <w:rPr>
                <w:color w:val="000000"/>
                <w:sz w:val="18"/>
                <w:szCs w:val="18"/>
              </w:rPr>
            </w:pPr>
            <w:r w:rsidRPr="0073258F">
              <w:rPr>
                <w:color w:val="000000"/>
                <w:sz w:val="18"/>
                <w:szCs w:val="18"/>
              </w:rPr>
              <w:t>37 000,0</w:t>
            </w:r>
          </w:p>
        </w:tc>
        <w:tc>
          <w:tcPr>
            <w:tcW w:w="1136" w:type="dxa"/>
            <w:tcBorders>
              <w:top w:val="nil"/>
              <w:left w:val="nil"/>
              <w:bottom w:val="single" w:sz="4" w:space="0" w:color="000000"/>
              <w:right w:val="single" w:sz="4" w:space="0" w:color="000000"/>
            </w:tcBorders>
            <w:shd w:val="clear" w:color="auto" w:fill="auto"/>
            <w:vAlign w:val="bottom"/>
            <w:hideMark/>
          </w:tcPr>
          <w:p w14:paraId="34186AF7"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7CC51C9"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2420E691"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FFFFFF" w:fill="FFFFFF"/>
            <w:vAlign w:val="bottom"/>
            <w:hideMark/>
          </w:tcPr>
          <w:p w14:paraId="5D2C44A0" w14:textId="77777777" w:rsidR="0073258F" w:rsidRPr="0073258F" w:rsidRDefault="0073258F" w:rsidP="006D4A69">
            <w:pPr>
              <w:rPr>
                <w:color w:val="000000"/>
                <w:sz w:val="18"/>
                <w:szCs w:val="18"/>
              </w:rPr>
            </w:pPr>
            <w:r w:rsidRPr="0073258F">
              <w:rPr>
                <w:color w:val="000000"/>
                <w:sz w:val="18"/>
                <w:szCs w:val="18"/>
              </w:rPr>
              <w:t>Прочие межбюджетные трансферты общего характера</w:t>
            </w:r>
          </w:p>
        </w:tc>
        <w:tc>
          <w:tcPr>
            <w:tcW w:w="424" w:type="dxa"/>
            <w:tcBorders>
              <w:top w:val="nil"/>
              <w:left w:val="nil"/>
              <w:bottom w:val="single" w:sz="4" w:space="0" w:color="000000"/>
              <w:right w:val="single" w:sz="4" w:space="0" w:color="000000"/>
            </w:tcBorders>
            <w:shd w:val="clear" w:color="auto" w:fill="auto"/>
            <w:vAlign w:val="bottom"/>
            <w:hideMark/>
          </w:tcPr>
          <w:p w14:paraId="06518426" w14:textId="77777777" w:rsidR="0073258F" w:rsidRPr="0073258F" w:rsidRDefault="0073258F" w:rsidP="006D4A69">
            <w:pPr>
              <w:rPr>
                <w:color w:val="000000"/>
                <w:sz w:val="18"/>
                <w:szCs w:val="18"/>
              </w:rPr>
            </w:pPr>
            <w:r w:rsidRPr="0073258F">
              <w:rPr>
                <w:color w:val="000000"/>
                <w:sz w:val="18"/>
                <w:szCs w:val="18"/>
              </w:rPr>
              <w:t>14</w:t>
            </w:r>
          </w:p>
        </w:tc>
        <w:tc>
          <w:tcPr>
            <w:tcW w:w="425" w:type="dxa"/>
            <w:tcBorders>
              <w:top w:val="nil"/>
              <w:left w:val="nil"/>
              <w:bottom w:val="single" w:sz="4" w:space="0" w:color="000000"/>
              <w:right w:val="single" w:sz="4" w:space="0" w:color="000000"/>
            </w:tcBorders>
            <w:shd w:val="clear" w:color="auto" w:fill="auto"/>
            <w:vAlign w:val="bottom"/>
            <w:hideMark/>
          </w:tcPr>
          <w:p w14:paraId="00474701"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497B9062" w14:textId="77777777" w:rsidR="0073258F" w:rsidRPr="0073258F" w:rsidRDefault="0073258F" w:rsidP="006D4A69">
            <w:pPr>
              <w:rPr>
                <w:b/>
                <w:bCs/>
                <w:color w:val="000000"/>
                <w:sz w:val="18"/>
                <w:szCs w:val="18"/>
              </w:rPr>
            </w:pPr>
            <w:r w:rsidRPr="0073258F">
              <w:rPr>
                <w:b/>
                <w:bCs/>
                <w:color w:val="000000"/>
                <w:sz w:val="18"/>
                <w:szCs w:val="18"/>
              </w:rPr>
              <w:t> </w:t>
            </w:r>
          </w:p>
        </w:tc>
        <w:tc>
          <w:tcPr>
            <w:tcW w:w="323" w:type="dxa"/>
            <w:tcBorders>
              <w:top w:val="nil"/>
              <w:left w:val="nil"/>
              <w:bottom w:val="single" w:sz="4" w:space="0" w:color="000000"/>
              <w:right w:val="single" w:sz="4" w:space="0" w:color="000000"/>
            </w:tcBorders>
            <w:shd w:val="clear" w:color="auto" w:fill="auto"/>
            <w:vAlign w:val="bottom"/>
            <w:hideMark/>
          </w:tcPr>
          <w:p w14:paraId="245EE116" w14:textId="77777777" w:rsidR="0073258F" w:rsidRPr="0073258F" w:rsidRDefault="0073258F" w:rsidP="006D4A69">
            <w:pPr>
              <w:rPr>
                <w:b/>
                <w:bCs/>
                <w:color w:val="000000"/>
                <w:sz w:val="18"/>
                <w:szCs w:val="18"/>
              </w:rPr>
            </w:pPr>
            <w:r w:rsidRPr="0073258F">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6EDD6EA" w14:textId="77777777" w:rsidR="0073258F" w:rsidRPr="0073258F" w:rsidRDefault="0073258F" w:rsidP="006D4A69">
            <w:pPr>
              <w:rPr>
                <w:b/>
                <w:bCs/>
                <w:color w:val="000000"/>
                <w:sz w:val="18"/>
                <w:szCs w:val="18"/>
              </w:rPr>
            </w:pPr>
            <w:r w:rsidRPr="0073258F">
              <w:rPr>
                <w:b/>
                <w:bCs/>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4D5ACB9D" w14:textId="77777777" w:rsidR="0073258F" w:rsidRPr="0073258F" w:rsidRDefault="0073258F" w:rsidP="006D4A69">
            <w:pPr>
              <w:rPr>
                <w:b/>
                <w:bCs/>
                <w:color w:val="000000"/>
                <w:sz w:val="18"/>
                <w:szCs w:val="18"/>
              </w:rPr>
            </w:pPr>
            <w:r w:rsidRPr="0073258F">
              <w:rPr>
                <w:b/>
                <w:bCs/>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2F42227F" w14:textId="77777777" w:rsidR="0073258F" w:rsidRPr="0073258F" w:rsidRDefault="0073258F" w:rsidP="006D4A69">
            <w:pPr>
              <w:rPr>
                <w:b/>
                <w:bCs/>
                <w:color w:val="000000"/>
                <w:sz w:val="18"/>
                <w:szCs w:val="18"/>
              </w:rPr>
            </w:pPr>
            <w:r w:rsidRPr="0073258F">
              <w:rPr>
                <w:b/>
                <w:bCs/>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7324186" w14:textId="77777777" w:rsidR="0073258F" w:rsidRPr="0073258F" w:rsidRDefault="0073258F" w:rsidP="006D4A69">
            <w:pPr>
              <w:jc w:val="right"/>
              <w:rPr>
                <w:color w:val="000000"/>
                <w:sz w:val="18"/>
                <w:szCs w:val="18"/>
              </w:rPr>
            </w:pPr>
            <w:r w:rsidRPr="0073258F">
              <w:rPr>
                <w:color w:val="000000"/>
                <w:sz w:val="18"/>
                <w:szCs w:val="18"/>
              </w:rPr>
              <w:t>-8 985,3</w:t>
            </w:r>
          </w:p>
        </w:tc>
        <w:tc>
          <w:tcPr>
            <w:tcW w:w="1136" w:type="dxa"/>
            <w:tcBorders>
              <w:top w:val="nil"/>
              <w:left w:val="nil"/>
              <w:bottom w:val="single" w:sz="4" w:space="0" w:color="000000"/>
              <w:right w:val="single" w:sz="4" w:space="0" w:color="000000"/>
            </w:tcBorders>
            <w:shd w:val="clear" w:color="auto" w:fill="auto"/>
            <w:vAlign w:val="bottom"/>
            <w:hideMark/>
          </w:tcPr>
          <w:p w14:paraId="7E086DEB"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46DD213"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35022E9"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1D39FCFA" w14:textId="77777777" w:rsidR="0073258F" w:rsidRPr="0073258F" w:rsidRDefault="0073258F" w:rsidP="006D4A69">
            <w:pPr>
              <w:rPr>
                <w:color w:val="000000"/>
                <w:sz w:val="18"/>
                <w:szCs w:val="18"/>
              </w:rPr>
            </w:pPr>
            <w:r w:rsidRPr="0073258F">
              <w:rPr>
                <w:color w:val="000000"/>
                <w:sz w:val="18"/>
                <w:szCs w:val="18"/>
              </w:rPr>
              <w:t>Государственная программа Республики Мордовия "Управление государственными финансами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4AAD46B" w14:textId="77777777" w:rsidR="0073258F" w:rsidRPr="0073258F" w:rsidRDefault="0073258F" w:rsidP="006D4A69">
            <w:pPr>
              <w:rPr>
                <w:color w:val="000000"/>
                <w:sz w:val="18"/>
                <w:szCs w:val="18"/>
              </w:rPr>
            </w:pPr>
            <w:r w:rsidRPr="0073258F">
              <w:rPr>
                <w:color w:val="000000"/>
                <w:sz w:val="18"/>
                <w:szCs w:val="18"/>
              </w:rPr>
              <w:t>14</w:t>
            </w:r>
          </w:p>
        </w:tc>
        <w:tc>
          <w:tcPr>
            <w:tcW w:w="425" w:type="dxa"/>
            <w:tcBorders>
              <w:top w:val="nil"/>
              <w:left w:val="nil"/>
              <w:bottom w:val="single" w:sz="4" w:space="0" w:color="000000"/>
              <w:right w:val="single" w:sz="4" w:space="0" w:color="000000"/>
            </w:tcBorders>
            <w:shd w:val="clear" w:color="auto" w:fill="auto"/>
            <w:vAlign w:val="bottom"/>
            <w:hideMark/>
          </w:tcPr>
          <w:p w14:paraId="38A3DF4B"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01BA1299" w14:textId="77777777" w:rsidR="0073258F" w:rsidRPr="0073258F" w:rsidRDefault="0073258F" w:rsidP="006D4A69">
            <w:pPr>
              <w:rPr>
                <w:color w:val="000000"/>
                <w:sz w:val="18"/>
                <w:szCs w:val="18"/>
              </w:rPr>
            </w:pPr>
            <w:r w:rsidRPr="0073258F">
              <w:rPr>
                <w:color w:val="000000"/>
                <w:sz w:val="18"/>
                <w:szCs w:val="18"/>
              </w:rPr>
              <w:t>17</w:t>
            </w:r>
          </w:p>
        </w:tc>
        <w:tc>
          <w:tcPr>
            <w:tcW w:w="323" w:type="dxa"/>
            <w:tcBorders>
              <w:top w:val="nil"/>
              <w:left w:val="nil"/>
              <w:bottom w:val="single" w:sz="4" w:space="0" w:color="000000"/>
              <w:right w:val="single" w:sz="4" w:space="0" w:color="000000"/>
            </w:tcBorders>
            <w:shd w:val="clear" w:color="auto" w:fill="auto"/>
            <w:vAlign w:val="bottom"/>
            <w:hideMark/>
          </w:tcPr>
          <w:p w14:paraId="5A681C98"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71DE915"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0183B0C3"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3420CC0F"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9411D29" w14:textId="77777777" w:rsidR="0073258F" w:rsidRPr="0073258F" w:rsidRDefault="0073258F" w:rsidP="006D4A69">
            <w:pPr>
              <w:jc w:val="right"/>
              <w:rPr>
                <w:color w:val="000000"/>
                <w:sz w:val="18"/>
                <w:szCs w:val="18"/>
              </w:rPr>
            </w:pPr>
            <w:r w:rsidRPr="0073258F">
              <w:rPr>
                <w:color w:val="000000"/>
                <w:sz w:val="18"/>
                <w:szCs w:val="18"/>
              </w:rPr>
              <w:t>-24 985,3</w:t>
            </w:r>
          </w:p>
        </w:tc>
        <w:tc>
          <w:tcPr>
            <w:tcW w:w="1136" w:type="dxa"/>
            <w:tcBorders>
              <w:top w:val="nil"/>
              <w:left w:val="nil"/>
              <w:bottom w:val="single" w:sz="4" w:space="0" w:color="000000"/>
              <w:right w:val="single" w:sz="4" w:space="0" w:color="000000"/>
            </w:tcBorders>
            <w:shd w:val="clear" w:color="auto" w:fill="auto"/>
            <w:vAlign w:val="bottom"/>
            <w:hideMark/>
          </w:tcPr>
          <w:p w14:paraId="02089EB4"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FBD115F"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3502BA5E"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458145F" w14:textId="77777777" w:rsidR="0073258F" w:rsidRPr="0073258F" w:rsidRDefault="0073258F" w:rsidP="006D4A69">
            <w:pPr>
              <w:rPr>
                <w:color w:val="000000"/>
                <w:sz w:val="18"/>
                <w:szCs w:val="18"/>
              </w:rPr>
            </w:pPr>
            <w:r w:rsidRPr="0073258F">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62123E2D" w14:textId="77777777" w:rsidR="0073258F" w:rsidRPr="0073258F" w:rsidRDefault="0073258F" w:rsidP="006D4A69">
            <w:pPr>
              <w:rPr>
                <w:color w:val="000000"/>
                <w:sz w:val="18"/>
                <w:szCs w:val="18"/>
              </w:rPr>
            </w:pPr>
            <w:r w:rsidRPr="0073258F">
              <w:rPr>
                <w:color w:val="000000"/>
                <w:sz w:val="18"/>
                <w:szCs w:val="18"/>
              </w:rPr>
              <w:t>14</w:t>
            </w:r>
          </w:p>
        </w:tc>
        <w:tc>
          <w:tcPr>
            <w:tcW w:w="425" w:type="dxa"/>
            <w:tcBorders>
              <w:top w:val="nil"/>
              <w:left w:val="nil"/>
              <w:bottom w:val="single" w:sz="4" w:space="0" w:color="000000"/>
              <w:right w:val="single" w:sz="4" w:space="0" w:color="000000"/>
            </w:tcBorders>
            <w:shd w:val="clear" w:color="auto" w:fill="auto"/>
            <w:vAlign w:val="bottom"/>
            <w:hideMark/>
          </w:tcPr>
          <w:p w14:paraId="70E830FE"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16AC68A7" w14:textId="77777777" w:rsidR="0073258F" w:rsidRPr="0073258F" w:rsidRDefault="0073258F" w:rsidP="006D4A69">
            <w:pPr>
              <w:rPr>
                <w:color w:val="000000"/>
                <w:sz w:val="18"/>
                <w:szCs w:val="18"/>
              </w:rPr>
            </w:pPr>
            <w:r w:rsidRPr="0073258F">
              <w:rPr>
                <w:color w:val="000000"/>
                <w:sz w:val="18"/>
                <w:szCs w:val="18"/>
              </w:rPr>
              <w:t>17</w:t>
            </w:r>
          </w:p>
        </w:tc>
        <w:tc>
          <w:tcPr>
            <w:tcW w:w="323" w:type="dxa"/>
            <w:tcBorders>
              <w:top w:val="nil"/>
              <w:left w:val="nil"/>
              <w:bottom w:val="single" w:sz="4" w:space="0" w:color="000000"/>
              <w:right w:val="single" w:sz="4" w:space="0" w:color="000000"/>
            </w:tcBorders>
            <w:shd w:val="clear" w:color="auto" w:fill="auto"/>
            <w:vAlign w:val="bottom"/>
            <w:hideMark/>
          </w:tcPr>
          <w:p w14:paraId="6F378331"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FB0D54E"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7DF3D764"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0E9B112A"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6DEE3911" w14:textId="77777777" w:rsidR="0073258F" w:rsidRPr="0073258F" w:rsidRDefault="0073258F" w:rsidP="006D4A69">
            <w:pPr>
              <w:jc w:val="right"/>
              <w:rPr>
                <w:color w:val="000000"/>
                <w:sz w:val="18"/>
                <w:szCs w:val="18"/>
              </w:rPr>
            </w:pPr>
            <w:r w:rsidRPr="0073258F">
              <w:rPr>
                <w:color w:val="000000"/>
                <w:sz w:val="18"/>
                <w:szCs w:val="18"/>
              </w:rPr>
              <w:t>-24 985,3</w:t>
            </w:r>
          </w:p>
        </w:tc>
        <w:tc>
          <w:tcPr>
            <w:tcW w:w="1136" w:type="dxa"/>
            <w:tcBorders>
              <w:top w:val="nil"/>
              <w:left w:val="nil"/>
              <w:bottom w:val="single" w:sz="4" w:space="0" w:color="000000"/>
              <w:right w:val="single" w:sz="4" w:space="0" w:color="000000"/>
            </w:tcBorders>
            <w:shd w:val="clear" w:color="auto" w:fill="auto"/>
            <w:vAlign w:val="bottom"/>
            <w:hideMark/>
          </w:tcPr>
          <w:p w14:paraId="671045F2"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6585005"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9B21710"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4B466DD" w14:textId="77777777" w:rsidR="0073258F" w:rsidRPr="0073258F" w:rsidRDefault="0073258F" w:rsidP="006D4A69">
            <w:pPr>
              <w:rPr>
                <w:color w:val="000000"/>
                <w:sz w:val="18"/>
                <w:szCs w:val="18"/>
              </w:rPr>
            </w:pPr>
            <w:r w:rsidRPr="0073258F">
              <w:rPr>
                <w:color w:val="000000"/>
                <w:sz w:val="18"/>
                <w:szCs w:val="18"/>
              </w:rPr>
              <w:lastRenderedPageBreak/>
              <w:t>Комплекс процессных мероприятий "Развитие межбюджетных отношений и создание условий для эффективного и ответственного управления муниципальными финансами"</w:t>
            </w:r>
          </w:p>
        </w:tc>
        <w:tc>
          <w:tcPr>
            <w:tcW w:w="424" w:type="dxa"/>
            <w:tcBorders>
              <w:top w:val="nil"/>
              <w:left w:val="nil"/>
              <w:bottom w:val="single" w:sz="4" w:space="0" w:color="000000"/>
              <w:right w:val="single" w:sz="4" w:space="0" w:color="000000"/>
            </w:tcBorders>
            <w:shd w:val="clear" w:color="auto" w:fill="auto"/>
            <w:vAlign w:val="bottom"/>
            <w:hideMark/>
          </w:tcPr>
          <w:p w14:paraId="57DB0766" w14:textId="77777777" w:rsidR="0073258F" w:rsidRPr="0073258F" w:rsidRDefault="0073258F" w:rsidP="006D4A69">
            <w:pPr>
              <w:rPr>
                <w:color w:val="000000"/>
                <w:sz w:val="18"/>
                <w:szCs w:val="18"/>
              </w:rPr>
            </w:pPr>
            <w:r w:rsidRPr="0073258F">
              <w:rPr>
                <w:color w:val="000000"/>
                <w:sz w:val="18"/>
                <w:szCs w:val="18"/>
              </w:rPr>
              <w:t>14</w:t>
            </w:r>
          </w:p>
        </w:tc>
        <w:tc>
          <w:tcPr>
            <w:tcW w:w="425" w:type="dxa"/>
            <w:tcBorders>
              <w:top w:val="nil"/>
              <w:left w:val="nil"/>
              <w:bottom w:val="single" w:sz="4" w:space="0" w:color="000000"/>
              <w:right w:val="single" w:sz="4" w:space="0" w:color="000000"/>
            </w:tcBorders>
            <w:shd w:val="clear" w:color="auto" w:fill="auto"/>
            <w:vAlign w:val="bottom"/>
            <w:hideMark/>
          </w:tcPr>
          <w:p w14:paraId="08B7A91A"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08DF0425" w14:textId="77777777" w:rsidR="0073258F" w:rsidRPr="0073258F" w:rsidRDefault="0073258F" w:rsidP="006D4A69">
            <w:pPr>
              <w:rPr>
                <w:color w:val="000000"/>
                <w:sz w:val="18"/>
                <w:szCs w:val="18"/>
              </w:rPr>
            </w:pPr>
            <w:r w:rsidRPr="0073258F">
              <w:rPr>
                <w:color w:val="000000"/>
                <w:sz w:val="18"/>
                <w:szCs w:val="18"/>
              </w:rPr>
              <w:t>17</w:t>
            </w:r>
          </w:p>
        </w:tc>
        <w:tc>
          <w:tcPr>
            <w:tcW w:w="323" w:type="dxa"/>
            <w:tcBorders>
              <w:top w:val="nil"/>
              <w:left w:val="nil"/>
              <w:bottom w:val="single" w:sz="4" w:space="0" w:color="000000"/>
              <w:right w:val="single" w:sz="4" w:space="0" w:color="000000"/>
            </w:tcBorders>
            <w:shd w:val="clear" w:color="auto" w:fill="auto"/>
            <w:vAlign w:val="bottom"/>
            <w:hideMark/>
          </w:tcPr>
          <w:p w14:paraId="6EAEADAB"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3E497C19"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auto" w:fill="auto"/>
            <w:vAlign w:val="bottom"/>
            <w:hideMark/>
          </w:tcPr>
          <w:p w14:paraId="242A920B"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hideMark/>
          </w:tcPr>
          <w:p w14:paraId="10316400"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1D609B9" w14:textId="77777777" w:rsidR="0073258F" w:rsidRPr="0073258F" w:rsidRDefault="0073258F" w:rsidP="006D4A69">
            <w:pPr>
              <w:jc w:val="right"/>
              <w:rPr>
                <w:color w:val="000000"/>
                <w:sz w:val="18"/>
                <w:szCs w:val="18"/>
              </w:rPr>
            </w:pPr>
            <w:r w:rsidRPr="0073258F">
              <w:rPr>
                <w:color w:val="000000"/>
                <w:sz w:val="18"/>
                <w:szCs w:val="18"/>
              </w:rPr>
              <w:t>-24 985,3</w:t>
            </w:r>
          </w:p>
        </w:tc>
        <w:tc>
          <w:tcPr>
            <w:tcW w:w="1136" w:type="dxa"/>
            <w:tcBorders>
              <w:top w:val="nil"/>
              <w:left w:val="nil"/>
              <w:bottom w:val="single" w:sz="4" w:space="0" w:color="000000"/>
              <w:right w:val="single" w:sz="4" w:space="0" w:color="000000"/>
            </w:tcBorders>
            <w:shd w:val="clear" w:color="auto" w:fill="auto"/>
            <w:vAlign w:val="bottom"/>
            <w:hideMark/>
          </w:tcPr>
          <w:p w14:paraId="1B3FE11D"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7CABE661"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82F9343"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702BBC5E" w14:textId="77777777" w:rsidR="0073258F" w:rsidRPr="0073258F" w:rsidRDefault="0073258F" w:rsidP="006D4A69">
            <w:pPr>
              <w:rPr>
                <w:color w:val="000000"/>
                <w:sz w:val="18"/>
                <w:szCs w:val="18"/>
              </w:rPr>
            </w:pPr>
            <w:r w:rsidRPr="0073258F">
              <w:rPr>
                <w:color w:val="000000"/>
                <w:sz w:val="18"/>
                <w:szCs w:val="18"/>
              </w:rPr>
              <w:t>Иные межбюджетные трансферты на решение вопросов местного значения, осуществляемое с привлечением средств самообложения граждан</w:t>
            </w:r>
          </w:p>
        </w:tc>
        <w:tc>
          <w:tcPr>
            <w:tcW w:w="424" w:type="dxa"/>
            <w:tcBorders>
              <w:top w:val="nil"/>
              <w:left w:val="nil"/>
              <w:bottom w:val="single" w:sz="4" w:space="0" w:color="000000"/>
              <w:right w:val="single" w:sz="4" w:space="0" w:color="000000"/>
            </w:tcBorders>
            <w:shd w:val="clear" w:color="auto" w:fill="auto"/>
            <w:vAlign w:val="bottom"/>
            <w:hideMark/>
          </w:tcPr>
          <w:p w14:paraId="58E65024" w14:textId="77777777" w:rsidR="0073258F" w:rsidRPr="0073258F" w:rsidRDefault="0073258F" w:rsidP="006D4A69">
            <w:pPr>
              <w:rPr>
                <w:color w:val="000000"/>
                <w:sz w:val="18"/>
                <w:szCs w:val="18"/>
              </w:rPr>
            </w:pPr>
            <w:r w:rsidRPr="0073258F">
              <w:rPr>
                <w:color w:val="000000"/>
                <w:sz w:val="18"/>
                <w:szCs w:val="18"/>
              </w:rPr>
              <w:t>14</w:t>
            </w:r>
          </w:p>
        </w:tc>
        <w:tc>
          <w:tcPr>
            <w:tcW w:w="425" w:type="dxa"/>
            <w:tcBorders>
              <w:top w:val="nil"/>
              <w:left w:val="nil"/>
              <w:bottom w:val="single" w:sz="4" w:space="0" w:color="000000"/>
              <w:right w:val="single" w:sz="4" w:space="0" w:color="000000"/>
            </w:tcBorders>
            <w:shd w:val="clear" w:color="auto" w:fill="auto"/>
            <w:vAlign w:val="bottom"/>
            <w:hideMark/>
          </w:tcPr>
          <w:p w14:paraId="169D67CC"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2FA3B41C" w14:textId="77777777" w:rsidR="0073258F" w:rsidRPr="0073258F" w:rsidRDefault="0073258F" w:rsidP="006D4A69">
            <w:pPr>
              <w:rPr>
                <w:color w:val="000000"/>
                <w:sz w:val="18"/>
                <w:szCs w:val="18"/>
              </w:rPr>
            </w:pPr>
            <w:r w:rsidRPr="0073258F">
              <w:rPr>
                <w:color w:val="000000"/>
                <w:sz w:val="18"/>
                <w:szCs w:val="18"/>
              </w:rPr>
              <w:t>17</w:t>
            </w:r>
          </w:p>
        </w:tc>
        <w:tc>
          <w:tcPr>
            <w:tcW w:w="323" w:type="dxa"/>
            <w:tcBorders>
              <w:top w:val="nil"/>
              <w:left w:val="nil"/>
              <w:bottom w:val="single" w:sz="4" w:space="0" w:color="000000"/>
              <w:right w:val="single" w:sz="4" w:space="0" w:color="000000"/>
            </w:tcBorders>
            <w:shd w:val="clear" w:color="auto" w:fill="auto"/>
            <w:vAlign w:val="bottom"/>
            <w:hideMark/>
          </w:tcPr>
          <w:p w14:paraId="36415616"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3906183"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54F9980F" w14:textId="77777777" w:rsidR="0073258F" w:rsidRPr="0073258F" w:rsidRDefault="0073258F" w:rsidP="006D4A69">
            <w:pPr>
              <w:rPr>
                <w:color w:val="000000"/>
                <w:sz w:val="18"/>
                <w:szCs w:val="18"/>
              </w:rPr>
            </w:pPr>
            <w:r w:rsidRPr="0073258F">
              <w:rPr>
                <w:color w:val="000000"/>
                <w:sz w:val="18"/>
                <w:szCs w:val="18"/>
              </w:rPr>
              <w:t>78090</w:t>
            </w:r>
          </w:p>
        </w:tc>
        <w:tc>
          <w:tcPr>
            <w:tcW w:w="588" w:type="dxa"/>
            <w:tcBorders>
              <w:top w:val="nil"/>
              <w:left w:val="nil"/>
              <w:bottom w:val="single" w:sz="4" w:space="0" w:color="000000"/>
              <w:right w:val="single" w:sz="4" w:space="0" w:color="000000"/>
            </w:tcBorders>
            <w:shd w:val="clear" w:color="auto" w:fill="auto"/>
            <w:vAlign w:val="bottom"/>
            <w:hideMark/>
          </w:tcPr>
          <w:p w14:paraId="064B5D81"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44EE07A" w14:textId="77777777" w:rsidR="0073258F" w:rsidRPr="0073258F" w:rsidRDefault="0073258F" w:rsidP="006D4A69">
            <w:pPr>
              <w:jc w:val="right"/>
              <w:rPr>
                <w:color w:val="000000"/>
                <w:sz w:val="18"/>
                <w:szCs w:val="18"/>
              </w:rPr>
            </w:pPr>
            <w:r w:rsidRPr="0073258F">
              <w:rPr>
                <w:color w:val="000000"/>
                <w:sz w:val="18"/>
                <w:szCs w:val="18"/>
              </w:rPr>
              <w:t>-24 985,3</w:t>
            </w:r>
          </w:p>
        </w:tc>
        <w:tc>
          <w:tcPr>
            <w:tcW w:w="1136" w:type="dxa"/>
            <w:tcBorders>
              <w:top w:val="nil"/>
              <w:left w:val="nil"/>
              <w:bottom w:val="single" w:sz="4" w:space="0" w:color="000000"/>
              <w:right w:val="single" w:sz="4" w:space="0" w:color="000000"/>
            </w:tcBorders>
            <w:shd w:val="clear" w:color="auto" w:fill="auto"/>
            <w:vAlign w:val="bottom"/>
            <w:hideMark/>
          </w:tcPr>
          <w:p w14:paraId="31066E28"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5EBCB31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5D25B527"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24312844" w14:textId="77777777" w:rsidR="0073258F" w:rsidRPr="0073258F" w:rsidRDefault="0073258F" w:rsidP="006D4A69">
            <w:pPr>
              <w:rPr>
                <w:color w:val="000000"/>
                <w:sz w:val="18"/>
                <w:szCs w:val="18"/>
              </w:rPr>
            </w:pPr>
            <w:r w:rsidRPr="0073258F">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0CE271A7" w14:textId="77777777" w:rsidR="0073258F" w:rsidRPr="0073258F" w:rsidRDefault="0073258F" w:rsidP="006D4A69">
            <w:pPr>
              <w:rPr>
                <w:color w:val="000000"/>
                <w:sz w:val="18"/>
                <w:szCs w:val="18"/>
              </w:rPr>
            </w:pPr>
            <w:r w:rsidRPr="0073258F">
              <w:rPr>
                <w:color w:val="000000"/>
                <w:sz w:val="18"/>
                <w:szCs w:val="18"/>
              </w:rPr>
              <w:t>14</w:t>
            </w:r>
          </w:p>
        </w:tc>
        <w:tc>
          <w:tcPr>
            <w:tcW w:w="425" w:type="dxa"/>
            <w:tcBorders>
              <w:top w:val="nil"/>
              <w:left w:val="nil"/>
              <w:bottom w:val="single" w:sz="4" w:space="0" w:color="000000"/>
              <w:right w:val="single" w:sz="4" w:space="0" w:color="000000"/>
            </w:tcBorders>
            <w:shd w:val="clear" w:color="auto" w:fill="auto"/>
            <w:vAlign w:val="bottom"/>
            <w:hideMark/>
          </w:tcPr>
          <w:p w14:paraId="662EC8F1"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2BDFA503" w14:textId="77777777" w:rsidR="0073258F" w:rsidRPr="0073258F" w:rsidRDefault="0073258F" w:rsidP="006D4A69">
            <w:pPr>
              <w:rPr>
                <w:color w:val="000000"/>
                <w:sz w:val="18"/>
                <w:szCs w:val="18"/>
              </w:rPr>
            </w:pPr>
            <w:r w:rsidRPr="0073258F">
              <w:rPr>
                <w:color w:val="000000"/>
                <w:sz w:val="18"/>
                <w:szCs w:val="18"/>
              </w:rPr>
              <w:t>17</w:t>
            </w:r>
          </w:p>
        </w:tc>
        <w:tc>
          <w:tcPr>
            <w:tcW w:w="323" w:type="dxa"/>
            <w:tcBorders>
              <w:top w:val="nil"/>
              <w:left w:val="nil"/>
              <w:bottom w:val="single" w:sz="4" w:space="0" w:color="000000"/>
              <w:right w:val="single" w:sz="4" w:space="0" w:color="000000"/>
            </w:tcBorders>
            <w:shd w:val="clear" w:color="auto" w:fill="auto"/>
            <w:vAlign w:val="bottom"/>
            <w:hideMark/>
          </w:tcPr>
          <w:p w14:paraId="3DCA274D" w14:textId="77777777" w:rsidR="0073258F" w:rsidRPr="0073258F" w:rsidRDefault="0073258F" w:rsidP="006D4A69">
            <w:pPr>
              <w:rPr>
                <w:color w:val="000000"/>
                <w:sz w:val="18"/>
                <w:szCs w:val="18"/>
              </w:rPr>
            </w:pPr>
            <w:r w:rsidRPr="0073258F">
              <w:rPr>
                <w:color w:val="000000"/>
                <w:sz w:val="18"/>
                <w:szCs w:val="18"/>
              </w:rPr>
              <w:t>4</w:t>
            </w:r>
          </w:p>
        </w:tc>
        <w:tc>
          <w:tcPr>
            <w:tcW w:w="565" w:type="dxa"/>
            <w:tcBorders>
              <w:top w:val="nil"/>
              <w:left w:val="nil"/>
              <w:bottom w:val="single" w:sz="4" w:space="0" w:color="000000"/>
              <w:right w:val="single" w:sz="4" w:space="0" w:color="000000"/>
            </w:tcBorders>
            <w:shd w:val="clear" w:color="auto" w:fill="auto"/>
            <w:vAlign w:val="bottom"/>
            <w:hideMark/>
          </w:tcPr>
          <w:p w14:paraId="0F528C31" w14:textId="77777777" w:rsidR="0073258F" w:rsidRPr="0073258F" w:rsidRDefault="0073258F" w:rsidP="006D4A69">
            <w:pPr>
              <w:rPr>
                <w:color w:val="000000"/>
                <w:sz w:val="18"/>
                <w:szCs w:val="18"/>
              </w:rPr>
            </w:pPr>
            <w:r w:rsidRPr="0073258F">
              <w:rPr>
                <w:color w:val="000000"/>
                <w:sz w:val="18"/>
                <w:szCs w:val="18"/>
              </w:rPr>
              <w:t>03</w:t>
            </w:r>
          </w:p>
        </w:tc>
        <w:tc>
          <w:tcPr>
            <w:tcW w:w="792" w:type="dxa"/>
            <w:tcBorders>
              <w:top w:val="nil"/>
              <w:left w:val="nil"/>
              <w:bottom w:val="single" w:sz="4" w:space="0" w:color="000000"/>
              <w:right w:val="single" w:sz="4" w:space="0" w:color="000000"/>
            </w:tcBorders>
            <w:shd w:val="clear" w:color="FFFFFF" w:fill="FFFFFF"/>
            <w:vAlign w:val="bottom"/>
            <w:hideMark/>
          </w:tcPr>
          <w:p w14:paraId="6CD8F7C2" w14:textId="77777777" w:rsidR="0073258F" w:rsidRPr="0073258F" w:rsidRDefault="0073258F" w:rsidP="006D4A69">
            <w:pPr>
              <w:rPr>
                <w:color w:val="000000"/>
                <w:sz w:val="18"/>
                <w:szCs w:val="18"/>
              </w:rPr>
            </w:pPr>
            <w:r w:rsidRPr="0073258F">
              <w:rPr>
                <w:color w:val="000000"/>
                <w:sz w:val="18"/>
                <w:szCs w:val="18"/>
              </w:rPr>
              <w:t>78090</w:t>
            </w:r>
          </w:p>
        </w:tc>
        <w:tc>
          <w:tcPr>
            <w:tcW w:w="588" w:type="dxa"/>
            <w:tcBorders>
              <w:top w:val="nil"/>
              <w:left w:val="nil"/>
              <w:bottom w:val="single" w:sz="4" w:space="0" w:color="000000"/>
              <w:right w:val="single" w:sz="4" w:space="0" w:color="000000"/>
            </w:tcBorders>
            <w:shd w:val="clear" w:color="auto" w:fill="auto"/>
            <w:vAlign w:val="bottom"/>
            <w:hideMark/>
          </w:tcPr>
          <w:p w14:paraId="5AA5C403" w14:textId="77777777" w:rsidR="0073258F" w:rsidRPr="0073258F" w:rsidRDefault="0073258F" w:rsidP="006D4A69">
            <w:pPr>
              <w:rPr>
                <w:color w:val="000000"/>
                <w:sz w:val="18"/>
                <w:szCs w:val="18"/>
              </w:rPr>
            </w:pPr>
            <w:r w:rsidRPr="0073258F">
              <w:rPr>
                <w:color w:val="000000"/>
                <w:sz w:val="18"/>
                <w:szCs w:val="18"/>
              </w:rPr>
              <w:t>500</w:t>
            </w:r>
          </w:p>
        </w:tc>
        <w:tc>
          <w:tcPr>
            <w:tcW w:w="1118" w:type="dxa"/>
            <w:tcBorders>
              <w:top w:val="nil"/>
              <w:left w:val="nil"/>
              <w:bottom w:val="single" w:sz="4" w:space="0" w:color="000000"/>
              <w:right w:val="single" w:sz="4" w:space="0" w:color="000000"/>
            </w:tcBorders>
            <w:shd w:val="clear" w:color="auto" w:fill="auto"/>
            <w:vAlign w:val="bottom"/>
            <w:hideMark/>
          </w:tcPr>
          <w:p w14:paraId="245D8E91" w14:textId="77777777" w:rsidR="0073258F" w:rsidRPr="0073258F" w:rsidRDefault="0073258F" w:rsidP="006D4A69">
            <w:pPr>
              <w:jc w:val="right"/>
              <w:rPr>
                <w:color w:val="000000"/>
                <w:sz w:val="18"/>
                <w:szCs w:val="18"/>
              </w:rPr>
            </w:pPr>
            <w:r w:rsidRPr="0073258F">
              <w:rPr>
                <w:color w:val="000000"/>
                <w:sz w:val="18"/>
                <w:szCs w:val="18"/>
              </w:rPr>
              <w:t>-24 985,3</w:t>
            </w:r>
          </w:p>
        </w:tc>
        <w:tc>
          <w:tcPr>
            <w:tcW w:w="1136" w:type="dxa"/>
            <w:tcBorders>
              <w:top w:val="nil"/>
              <w:left w:val="nil"/>
              <w:bottom w:val="single" w:sz="4" w:space="0" w:color="000000"/>
              <w:right w:val="single" w:sz="4" w:space="0" w:color="000000"/>
            </w:tcBorders>
            <w:shd w:val="clear" w:color="auto" w:fill="auto"/>
            <w:vAlign w:val="bottom"/>
            <w:hideMark/>
          </w:tcPr>
          <w:p w14:paraId="3433249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90FC5D8"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6DF3E695"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0AA3702A" w14:textId="77777777" w:rsidR="0073258F" w:rsidRPr="0073258F" w:rsidRDefault="0073258F" w:rsidP="006D4A69">
            <w:pPr>
              <w:rPr>
                <w:color w:val="000000"/>
                <w:sz w:val="18"/>
                <w:szCs w:val="18"/>
              </w:rPr>
            </w:pPr>
            <w:r w:rsidRPr="0073258F">
              <w:rPr>
                <w:color w:val="000000"/>
                <w:sz w:val="18"/>
                <w:szCs w:val="18"/>
              </w:rPr>
              <w:t>Реализация функций иных органов государственной власти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B12AA50" w14:textId="77777777" w:rsidR="0073258F" w:rsidRPr="0073258F" w:rsidRDefault="0073258F" w:rsidP="006D4A69">
            <w:pPr>
              <w:rPr>
                <w:color w:val="000000"/>
                <w:sz w:val="18"/>
                <w:szCs w:val="18"/>
              </w:rPr>
            </w:pPr>
            <w:r w:rsidRPr="0073258F">
              <w:rPr>
                <w:color w:val="000000"/>
                <w:sz w:val="18"/>
                <w:szCs w:val="18"/>
              </w:rPr>
              <w:t>14</w:t>
            </w:r>
          </w:p>
        </w:tc>
        <w:tc>
          <w:tcPr>
            <w:tcW w:w="425" w:type="dxa"/>
            <w:tcBorders>
              <w:top w:val="nil"/>
              <w:left w:val="nil"/>
              <w:bottom w:val="single" w:sz="4" w:space="0" w:color="000000"/>
              <w:right w:val="single" w:sz="4" w:space="0" w:color="000000"/>
            </w:tcBorders>
            <w:shd w:val="clear" w:color="auto" w:fill="auto"/>
            <w:vAlign w:val="bottom"/>
            <w:hideMark/>
          </w:tcPr>
          <w:p w14:paraId="561C9B99"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228A22F0"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286B0950" w14:textId="77777777" w:rsidR="0073258F" w:rsidRPr="0073258F" w:rsidRDefault="0073258F" w:rsidP="006D4A69">
            <w:pPr>
              <w:rPr>
                <w:color w:val="000000"/>
                <w:sz w:val="18"/>
                <w:szCs w:val="18"/>
              </w:rPr>
            </w:pPr>
            <w:r w:rsidRPr="0073258F">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D50F76A" w14:textId="77777777" w:rsidR="0073258F" w:rsidRPr="0073258F" w:rsidRDefault="0073258F" w:rsidP="006D4A69">
            <w:pPr>
              <w:rPr>
                <w:color w:val="000000"/>
                <w:sz w:val="18"/>
                <w:szCs w:val="18"/>
              </w:rPr>
            </w:pPr>
            <w:r w:rsidRPr="0073258F">
              <w:rPr>
                <w:color w:val="000000"/>
                <w:sz w:val="18"/>
                <w:szCs w:val="18"/>
              </w:rPr>
              <w:t> </w:t>
            </w:r>
          </w:p>
        </w:tc>
        <w:tc>
          <w:tcPr>
            <w:tcW w:w="792" w:type="dxa"/>
            <w:tcBorders>
              <w:top w:val="nil"/>
              <w:left w:val="nil"/>
              <w:bottom w:val="single" w:sz="4" w:space="0" w:color="000000"/>
              <w:right w:val="single" w:sz="4" w:space="0" w:color="000000"/>
            </w:tcBorders>
            <w:shd w:val="clear" w:color="auto" w:fill="auto"/>
            <w:vAlign w:val="bottom"/>
            <w:hideMark/>
          </w:tcPr>
          <w:p w14:paraId="16305D93" w14:textId="77777777" w:rsidR="0073258F" w:rsidRPr="0073258F" w:rsidRDefault="0073258F" w:rsidP="006D4A69">
            <w:pPr>
              <w:rPr>
                <w:color w:val="000000"/>
                <w:sz w:val="18"/>
                <w:szCs w:val="18"/>
              </w:rPr>
            </w:pPr>
            <w:r w:rsidRPr="0073258F">
              <w:rPr>
                <w:color w:val="000000"/>
                <w:sz w:val="18"/>
                <w:szCs w:val="18"/>
              </w:rPr>
              <w:t> </w:t>
            </w:r>
          </w:p>
        </w:tc>
        <w:tc>
          <w:tcPr>
            <w:tcW w:w="588" w:type="dxa"/>
            <w:tcBorders>
              <w:top w:val="nil"/>
              <w:left w:val="nil"/>
              <w:bottom w:val="single" w:sz="4" w:space="0" w:color="000000"/>
              <w:right w:val="single" w:sz="4" w:space="0" w:color="000000"/>
            </w:tcBorders>
            <w:shd w:val="clear" w:color="auto" w:fill="auto"/>
            <w:vAlign w:val="bottom"/>
            <w:hideMark/>
          </w:tcPr>
          <w:p w14:paraId="58828F7E"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23C7AC5E" w14:textId="77777777" w:rsidR="0073258F" w:rsidRPr="0073258F" w:rsidRDefault="0073258F" w:rsidP="006D4A69">
            <w:pPr>
              <w:jc w:val="right"/>
              <w:rPr>
                <w:color w:val="000000"/>
                <w:sz w:val="18"/>
                <w:szCs w:val="18"/>
              </w:rPr>
            </w:pPr>
            <w:r w:rsidRPr="0073258F">
              <w:rPr>
                <w:color w:val="000000"/>
                <w:sz w:val="18"/>
                <w:szCs w:val="18"/>
              </w:rPr>
              <w:t>16 000,0</w:t>
            </w:r>
          </w:p>
        </w:tc>
        <w:tc>
          <w:tcPr>
            <w:tcW w:w="1136" w:type="dxa"/>
            <w:tcBorders>
              <w:top w:val="nil"/>
              <w:left w:val="nil"/>
              <w:bottom w:val="single" w:sz="4" w:space="0" w:color="000000"/>
              <w:right w:val="single" w:sz="4" w:space="0" w:color="000000"/>
            </w:tcBorders>
            <w:shd w:val="clear" w:color="auto" w:fill="auto"/>
            <w:vAlign w:val="bottom"/>
            <w:hideMark/>
          </w:tcPr>
          <w:p w14:paraId="3E2C5296"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4569266C" w14:textId="77777777" w:rsidR="0073258F" w:rsidRPr="0073258F" w:rsidRDefault="0073258F" w:rsidP="006D4A69">
            <w:pPr>
              <w:jc w:val="right"/>
              <w:rPr>
                <w:color w:val="000000"/>
                <w:sz w:val="18"/>
                <w:szCs w:val="18"/>
              </w:rPr>
            </w:pPr>
            <w:r w:rsidRPr="0073258F">
              <w:rPr>
                <w:color w:val="000000"/>
                <w:sz w:val="18"/>
                <w:szCs w:val="18"/>
              </w:rPr>
              <w:t> </w:t>
            </w:r>
          </w:p>
        </w:tc>
      </w:tr>
      <w:tr w:rsidR="0073258F" w:rsidRPr="0073258F" w14:paraId="0250A406" w14:textId="77777777" w:rsidTr="00C8298C">
        <w:trPr>
          <w:gridAfter w:val="1"/>
          <w:wAfter w:w="366" w:type="dxa"/>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40E1CACE" w14:textId="77777777" w:rsidR="0073258F" w:rsidRPr="0073258F" w:rsidRDefault="0073258F" w:rsidP="006D4A69">
            <w:pPr>
              <w:rPr>
                <w:color w:val="000000"/>
                <w:sz w:val="18"/>
                <w:szCs w:val="18"/>
              </w:rPr>
            </w:pPr>
            <w:r w:rsidRPr="0073258F">
              <w:rPr>
                <w:color w:val="000000"/>
                <w:sz w:val="18"/>
                <w:szCs w:val="18"/>
              </w:rPr>
              <w:t>Иные межбюджетные трансферты на финансирование расходных обязательств, возникающих при выполнении полномочий, связанных со статусом столицы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12E113C" w14:textId="77777777" w:rsidR="0073258F" w:rsidRPr="0073258F" w:rsidRDefault="0073258F" w:rsidP="006D4A69">
            <w:pPr>
              <w:rPr>
                <w:color w:val="000000"/>
                <w:sz w:val="18"/>
                <w:szCs w:val="18"/>
              </w:rPr>
            </w:pPr>
            <w:r w:rsidRPr="0073258F">
              <w:rPr>
                <w:color w:val="000000"/>
                <w:sz w:val="18"/>
                <w:szCs w:val="18"/>
              </w:rPr>
              <w:t>14</w:t>
            </w:r>
          </w:p>
        </w:tc>
        <w:tc>
          <w:tcPr>
            <w:tcW w:w="425" w:type="dxa"/>
            <w:tcBorders>
              <w:top w:val="nil"/>
              <w:left w:val="nil"/>
              <w:bottom w:val="single" w:sz="4" w:space="0" w:color="000000"/>
              <w:right w:val="single" w:sz="4" w:space="0" w:color="000000"/>
            </w:tcBorders>
            <w:shd w:val="clear" w:color="auto" w:fill="auto"/>
            <w:vAlign w:val="bottom"/>
            <w:hideMark/>
          </w:tcPr>
          <w:p w14:paraId="4F5800D0"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7E24197B"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49F26F6E" w14:textId="77777777" w:rsidR="0073258F" w:rsidRPr="0073258F" w:rsidRDefault="0073258F" w:rsidP="006D4A69">
            <w:pPr>
              <w:rPr>
                <w:color w:val="000000"/>
                <w:sz w:val="18"/>
                <w:szCs w:val="18"/>
              </w:rPr>
            </w:pPr>
            <w:r w:rsidRPr="0073258F">
              <w:rPr>
                <w:color w:val="000000"/>
                <w:sz w:val="18"/>
                <w:szCs w:val="18"/>
              </w:rPr>
              <w:t>0</w:t>
            </w:r>
          </w:p>
        </w:tc>
        <w:tc>
          <w:tcPr>
            <w:tcW w:w="565" w:type="dxa"/>
            <w:tcBorders>
              <w:top w:val="nil"/>
              <w:left w:val="nil"/>
              <w:bottom w:val="single" w:sz="4" w:space="0" w:color="000000"/>
              <w:right w:val="single" w:sz="4" w:space="0" w:color="000000"/>
            </w:tcBorders>
            <w:shd w:val="clear" w:color="auto" w:fill="auto"/>
            <w:vAlign w:val="bottom"/>
            <w:hideMark/>
          </w:tcPr>
          <w:p w14:paraId="74A9B071"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2CE2C4F4" w14:textId="77777777" w:rsidR="0073258F" w:rsidRPr="0073258F" w:rsidRDefault="0073258F" w:rsidP="006D4A69">
            <w:pPr>
              <w:rPr>
                <w:color w:val="000000"/>
                <w:sz w:val="18"/>
                <w:szCs w:val="18"/>
              </w:rPr>
            </w:pPr>
            <w:r w:rsidRPr="0073258F">
              <w:rPr>
                <w:color w:val="000000"/>
                <w:sz w:val="18"/>
                <w:szCs w:val="18"/>
              </w:rPr>
              <w:t>78030</w:t>
            </w:r>
          </w:p>
        </w:tc>
        <w:tc>
          <w:tcPr>
            <w:tcW w:w="588" w:type="dxa"/>
            <w:tcBorders>
              <w:top w:val="nil"/>
              <w:left w:val="nil"/>
              <w:bottom w:val="single" w:sz="4" w:space="0" w:color="000000"/>
              <w:right w:val="single" w:sz="4" w:space="0" w:color="000000"/>
            </w:tcBorders>
            <w:shd w:val="clear" w:color="auto" w:fill="auto"/>
            <w:vAlign w:val="bottom"/>
            <w:hideMark/>
          </w:tcPr>
          <w:p w14:paraId="12AA9FAE" w14:textId="77777777" w:rsidR="0073258F" w:rsidRPr="0073258F" w:rsidRDefault="0073258F" w:rsidP="006D4A69">
            <w:pPr>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36BCA44A" w14:textId="77777777" w:rsidR="0073258F" w:rsidRPr="0073258F" w:rsidRDefault="0073258F" w:rsidP="006D4A69">
            <w:pPr>
              <w:jc w:val="right"/>
              <w:rPr>
                <w:color w:val="000000"/>
                <w:sz w:val="18"/>
                <w:szCs w:val="18"/>
              </w:rPr>
            </w:pPr>
            <w:r w:rsidRPr="0073258F">
              <w:rPr>
                <w:color w:val="000000"/>
                <w:sz w:val="18"/>
                <w:szCs w:val="18"/>
              </w:rPr>
              <w:t>16 000,0</w:t>
            </w:r>
          </w:p>
        </w:tc>
        <w:tc>
          <w:tcPr>
            <w:tcW w:w="1136" w:type="dxa"/>
            <w:tcBorders>
              <w:top w:val="nil"/>
              <w:left w:val="nil"/>
              <w:bottom w:val="single" w:sz="4" w:space="0" w:color="000000"/>
              <w:right w:val="single" w:sz="4" w:space="0" w:color="000000"/>
            </w:tcBorders>
            <w:shd w:val="clear" w:color="auto" w:fill="auto"/>
            <w:vAlign w:val="bottom"/>
            <w:hideMark/>
          </w:tcPr>
          <w:p w14:paraId="7DF768B2"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nil"/>
              <w:left w:val="nil"/>
              <w:bottom w:val="single" w:sz="4" w:space="0" w:color="000000"/>
              <w:right w:val="single" w:sz="4" w:space="0" w:color="000000"/>
            </w:tcBorders>
            <w:shd w:val="clear" w:color="auto" w:fill="auto"/>
            <w:vAlign w:val="bottom"/>
            <w:hideMark/>
          </w:tcPr>
          <w:p w14:paraId="17786F40" w14:textId="77777777" w:rsidR="0073258F" w:rsidRPr="0073258F" w:rsidRDefault="0073258F" w:rsidP="006D4A69">
            <w:pPr>
              <w:jc w:val="right"/>
              <w:rPr>
                <w:color w:val="000000"/>
                <w:sz w:val="18"/>
                <w:szCs w:val="18"/>
              </w:rPr>
            </w:pPr>
            <w:r w:rsidRPr="0073258F">
              <w:rPr>
                <w:color w:val="000000"/>
                <w:sz w:val="18"/>
                <w:szCs w:val="18"/>
              </w:rPr>
              <w:t> </w:t>
            </w:r>
          </w:p>
        </w:tc>
      </w:tr>
      <w:tr w:rsidR="00D85C52" w:rsidRPr="0073258F" w14:paraId="05EDA8E2" w14:textId="082FC511" w:rsidTr="00C8298C">
        <w:trPr>
          <w:cantSplit/>
          <w:trHeight w:val="20"/>
        </w:trPr>
        <w:tc>
          <w:tcPr>
            <w:tcW w:w="3563" w:type="dxa"/>
            <w:tcBorders>
              <w:top w:val="nil"/>
              <w:left w:val="single" w:sz="4" w:space="0" w:color="000000"/>
              <w:bottom w:val="single" w:sz="4" w:space="0" w:color="000000"/>
              <w:right w:val="single" w:sz="4" w:space="0" w:color="000000"/>
            </w:tcBorders>
            <w:shd w:val="clear" w:color="auto" w:fill="auto"/>
            <w:vAlign w:val="bottom"/>
            <w:hideMark/>
          </w:tcPr>
          <w:p w14:paraId="6AB12F60" w14:textId="77777777" w:rsidR="0073258F" w:rsidRPr="0073258F" w:rsidRDefault="0073258F" w:rsidP="006D4A69">
            <w:pPr>
              <w:rPr>
                <w:color w:val="000000"/>
                <w:sz w:val="18"/>
                <w:szCs w:val="18"/>
              </w:rPr>
            </w:pPr>
            <w:r w:rsidRPr="0073258F">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2A7374BC" w14:textId="77777777" w:rsidR="0073258F" w:rsidRPr="0073258F" w:rsidRDefault="0073258F" w:rsidP="006D4A69">
            <w:pPr>
              <w:rPr>
                <w:color w:val="000000"/>
                <w:sz w:val="18"/>
                <w:szCs w:val="18"/>
              </w:rPr>
            </w:pPr>
            <w:r w:rsidRPr="0073258F">
              <w:rPr>
                <w:color w:val="000000"/>
                <w:sz w:val="18"/>
                <w:szCs w:val="18"/>
              </w:rPr>
              <w:t>14</w:t>
            </w:r>
          </w:p>
        </w:tc>
        <w:tc>
          <w:tcPr>
            <w:tcW w:w="425" w:type="dxa"/>
            <w:tcBorders>
              <w:top w:val="nil"/>
              <w:left w:val="nil"/>
              <w:bottom w:val="single" w:sz="4" w:space="0" w:color="000000"/>
              <w:right w:val="single" w:sz="4" w:space="0" w:color="000000"/>
            </w:tcBorders>
            <w:shd w:val="clear" w:color="auto" w:fill="auto"/>
            <w:vAlign w:val="bottom"/>
            <w:hideMark/>
          </w:tcPr>
          <w:p w14:paraId="2A520845" w14:textId="77777777" w:rsidR="0073258F" w:rsidRPr="0073258F" w:rsidRDefault="0073258F" w:rsidP="006D4A69">
            <w:pPr>
              <w:rPr>
                <w:color w:val="000000"/>
                <w:sz w:val="18"/>
                <w:szCs w:val="18"/>
              </w:rPr>
            </w:pPr>
            <w:r w:rsidRPr="0073258F">
              <w:rPr>
                <w:color w:val="000000"/>
                <w:sz w:val="18"/>
                <w:szCs w:val="18"/>
              </w:rPr>
              <w:t>03</w:t>
            </w:r>
          </w:p>
        </w:tc>
        <w:tc>
          <w:tcPr>
            <w:tcW w:w="424" w:type="dxa"/>
            <w:tcBorders>
              <w:top w:val="nil"/>
              <w:left w:val="nil"/>
              <w:bottom w:val="single" w:sz="4" w:space="0" w:color="000000"/>
              <w:right w:val="single" w:sz="4" w:space="0" w:color="000000"/>
            </w:tcBorders>
            <w:shd w:val="clear" w:color="auto" w:fill="auto"/>
            <w:vAlign w:val="bottom"/>
            <w:hideMark/>
          </w:tcPr>
          <w:p w14:paraId="28140CD8" w14:textId="77777777" w:rsidR="0073258F" w:rsidRPr="0073258F" w:rsidRDefault="0073258F" w:rsidP="006D4A69">
            <w:pPr>
              <w:rPr>
                <w:color w:val="000000"/>
                <w:sz w:val="18"/>
                <w:szCs w:val="18"/>
              </w:rPr>
            </w:pPr>
            <w:r w:rsidRPr="0073258F">
              <w:rPr>
                <w:color w:val="000000"/>
                <w:sz w:val="18"/>
                <w:szCs w:val="18"/>
              </w:rPr>
              <w:t>89</w:t>
            </w:r>
          </w:p>
        </w:tc>
        <w:tc>
          <w:tcPr>
            <w:tcW w:w="323" w:type="dxa"/>
            <w:tcBorders>
              <w:top w:val="nil"/>
              <w:left w:val="nil"/>
              <w:bottom w:val="single" w:sz="4" w:space="0" w:color="000000"/>
              <w:right w:val="single" w:sz="4" w:space="0" w:color="000000"/>
            </w:tcBorders>
            <w:shd w:val="clear" w:color="auto" w:fill="auto"/>
            <w:vAlign w:val="bottom"/>
            <w:hideMark/>
          </w:tcPr>
          <w:p w14:paraId="243D82C7" w14:textId="77777777" w:rsidR="0073258F" w:rsidRPr="0073258F" w:rsidRDefault="0073258F" w:rsidP="006D4A69">
            <w:pPr>
              <w:rPr>
                <w:color w:val="000000"/>
                <w:sz w:val="18"/>
                <w:szCs w:val="18"/>
              </w:rPr>
            </w:pPr>
            <w:r w:rsidRPr="0073258F">
              <w:rPr>
                <w:color w:val="000000"/>
                <w:sz w:val="18"/>
                <w:szCs w:val="18"/>
              </w:rPr>
              <w:t>0</w:t>
            </w:r>
          </w:p>
        </w:tc>
        <w:tc>
          <w:tcPr>
            <w:tcW w:w="565" w:type="dxa"/>
            <w:tcBorders>
              <w:top w:val="nil"/>
              <w:left w:val="nil"/>
              <w:bottom w:val="single" w:sz="4" w:space="0" w:color="000000"/>
              <w:right w:val="single" w:sz="4" w:space="0" w:color="000000"/>
            </w:tcBorders>
            <w:shd w:val="clear" w:color="auto" w:fill="auto"/>
            <w:vAlign w:val="bottom"/>
            <w:hideMark/>
          </w:tcPr>
          <w:p w14:paraId="66CECAA2" w14:textId="77777777" w:rsidR="0073258F" w:rsidRPr="0073258F" w:rsidRDefault="0073258F" w:rsidP="006D4A69">
            <w:pPr>
              <w:rPr>
                <w:color w:val="000000"/>
                <w:sz w:val="18"/>
                <w:szCs w:val="18"/>
              </w:rPr>
            </w:pPr>
            <w:r w:rsidRPr="0073258F">
              <w:rPr>
                <w:color w:val="000000"/>
                <w:sz w:val="18"/>
                <w:szCs w:val="18"/>
              </w:rPr>
              <w:t>00</w:t>
            </w:r>
          </w:p>
        </w:tc>
        <w:tc>
          <w:tcPr>
            <w:tcW w:w="792" w:type="dxa"/>
            <w:tcBorders>
              <w:top w:val="nil"/>
              <w:left w:val="nil"/>
              <w:bottom w:val="single" w:sz="4" w:space="0" w:color="000000"/>
              <w:right w:val="single" w:sz="4" w:space="0" w:color="000000"/>
            </w:tcBorders>
            <w:shd w:val="clear" w:color="FFFFFF" w:fill="FFFFFF"/>
            <w:vAlign w:val="bottom"/>
            <w:hideMark/>
          </w:tcPr>
          <w:p w14:paraId="2640877D" w14:textId="77777777" w:rsidR="0073258F" w:rsidRPr="0073258F" w:rsidRDefault="0073258F" w:rsidP="006D4A69">
            <w:pPr>
              <w:rPr>
                <w:color w:val="000000"/>
                <w:sz w:val="18"/>
                <w:szCs w:val="18"/>
              </w:rPr>
            </w:pPr>
            <w:r w:rsidRPr="0073258F">
              <w:rPr>
                <w:color w:val="000000"/>
                <w:sz w:val="18"/>
                <w:szCs w:val="18"/>
              </w:rPr>
              <w:t>78030</w:t>
            </w:r>
          </w:p>
        </w:tc>
        <w:tc>
          <w:tcPr>
            <w:tcW w:w="588" w:type="dxa"/>
            <w:tcBorders>
              <w:top w:val="nil"/>
              <w:left w:val="nil"/>
              <w:bottom w:val="single" w:sz="4" w:space="0" w:color="000000"/>
              <w:right w:val="single" w:sz="4" w:space="0" w:color="000000"/>
            </w:tcBorders>
            <w:shd w:val="clear" w:color="auto" w:fill="auto"/>
            <w:vAlign w:val="bottom"/>
            <w:hideMark/>
          </w:tcPr>
          <w:p w14:paraId="149A89B3" w14:textId="77777777" w:rsidR="0073258F" w:rsidRPr="0073258F" w:rsidRDefault="0073258F" w:rsidP="006D4A69">
            <w:pPr>
              <w:rPr>
                <w:color w:val="000000"/>
                <w:sz w:val="18"/>
                <w:szCs w:val="18"/>
              </w:rPr>
            </w:pPr>
            <w:r w:rsidRPr="0073258F">
              <w:rPr>
                <w:color w:val="000000"/>
                <w:sz w:val="18"/>
                <w:szCs w:val="18"/>
              </w:rPr>
              <w:t>500</w:t>
            </w:r>
          </w:p>
        </w:tc>
        <w:tc>
          <w:tcPr>
            <w:tcW w:w="1118" w:type="dxa"/>
            <w:tcBorders>
              <w:top w:val="nil"/>
              <w:left w:val="nil"/>
              <w:bottom w:val="single" w:sz="4" w:space="0" w:color="000000"/>
              <w:right w:val="single" w:sz="4" w:space="0" w:color="000000"/>
            </w:tcBorders>
            <w:shd w:val="clear" w:color="auto" w:fill="auto"/>
            <w:vAlign w:val="bottom"/>
            <w:hideMark/>
          </w:tcPr>
          <w:p w14:paraId="07A14FDA" w14:textId="77777777" w:rsidR="0073258F" w:rsidRPr="0073258F" w:rsidRDefault="0073258F" w:rsidP="006D4A69">
            <w:pPr>
              <w:jc w:val="right"/>
              <w:rPr>
                <w:color w:val="000000"/>
                <w:sz w:val="18"/>
                <w:szCs w:val="18"/>
              </w:rPr>
            </w:pPr>
            <w:r w:rsidRPr="0073258F">
              <w:rPr>
                <w:color w:val="000000"/>
                <w:sz w:val="18"/>
                <w:szCs w:val="18"/>
              </w:rPr>
              <w:t>16 000,0</w:t>
            </w:r>
          </w:p>
        </w:tc>
        <w:tc>
          <w:tcPr>
            <w:tcW w:w="1136" w:type="dxa"/>
            <w:tcBorders>
              <w:top w:val="nil"/>
              <w:left w:val="nil"/>
              <w:bottom w:val="single" w:sz="4" w:space="0" w:color="000000"/>
              <w:right w:val="single" w:sz="4" w:space="0" w:color="000000"/>
            </w:tcBorders>
            <w:shd w:val="clear" w:color="auto" w:fill="auto"/>
            <w:vAlign w:val="bottom"/>
            <w:hideMark/>
          </w:tcPr>
          <w:p w14:paraId="52811E09" w14:textId="77777777" w:rsidR="0073258F" w:rsidRPr="0073258F" w:rsidRDefault="0073258F" w:rsidP="006D4A69">
            <w:pPr>
              <w:jc w:val="right"/>
              <w:rPr>
                <w:color w:val="000000"/>
                <w:sz w:val="18"/>
                <w:szCs w:val="18"/>
              </w:rPr>
            </w:pPr>
            <w:r w:rsidRPr="0073258F">
              <w:rPr>
                <w:color w:val="000000"/>
                <w:sz w:val="18"/>
                <w:szCs w:val="18"/>
              </w:rPr>
              <w:t> </w:t>
            </w:r>
          </w:p>
        </w:tc>
        <w:tc>
          <w:tcPr>
            <w:tcW w:w="1118" w:type="dxa"/>
            <w:tcBorders>
              <w:top w:val="single" w:sz="4" w:space="0" w:color="000000"/>
              <w:left w:val="nil"/>
              <w:bottom w:val="single" w:sz="4" w:space="0" w:color="000000"/>
              <w:right w:val="single" w:sz="4" w:space="0" w:color="auto"/>
            </w:tcBorders>
            <w:shd w:val="clear" w:color="auto" w:fill="auto"/>
            <w:vAlign w:val="bottom"/>
            <w:hideMark/>
          </w:tcPr>
          <w:p w14:paraId="3E6A0FD1" w14:textId="77777777" w:rsidR="0073258F" w:rsidRPr="0073258F" w:rsidRDefault="0073258F" w:rsidP="006D4A69">
            <w:pPr>
              <w:jc w:val="right"/>
              <w:rPr>
                <w:color w:val="000000"/>
                <w:sz w:val="18"/>
                <w:szCs w:val="18"/>
              </w:rPr>
            </w:pPr>
            <w:r w:rsidRPr="0073258F">
              <w:rPr>
                <w:color w:val="000000"/>
                <w:sz w:val="18"/>
                <w:szCs w:val="18"/>
              </w:rPr>
              <w:t> </w:t>
            </w:r>
          </w:p>
        </w:tc>
        <w:tc>
          <w:tcPr>
            <w:tcW w:w="366" w:type="dxa"/>
            <w:tcBorders>
              <w:left w:val="single" w:sz="4" w:space="0" w:color="auto"/>
            </w:tcBorders>
            <w:shd w:val="clear" w:color="auto" w:fill="auto"/>
          </w:tcPr>
          <w:p w14:paraId="2BA7D8F8" w14:textId="52F1FC03" w:rsidR="00D85C52" w:rsidRPr="0073258F" w:rsidRDefault="00D85C52" w:rsidP="00D85C52">
            <w:pPr>
              <w:rPr>
                <w:sz w:val="20"/>
                <w:szCs w:val="20"/>
              </w:rPr>
            </w:pPr>
            <w:r>
              <w:rPr>
                <w:sz w:val="20"/>
                <w:szCs w:val="20"/>
              </w:rPr>
              <w:t>».</w:t>
            </w:r>
          </w:p>
        </w:tc>
      </w:tr>
    </w:tbl>
    <w:p w14:paraId="5AAFF6FF" w14:textId="77777777" w:rsidR="00F1102C" w:rsidRPr="00CD2BF3" w:rsidRDefault="00F1102C" w:rsidP="00EB2701">
      <w:pPr>
        <w:autoSpaceDE w:val="0"/>
        <w:autoSpaceDN w:val="0"/>
        <w:adjustRightInd w:val="0"/>
        <w:ind w:firstLine="686"/>
        <w:jc w:val="both"/>
        <w:rPr>
          <w:b/>
          <w:color w:val="C00000"/>
          <w:sz w:val="28"/>
          <w:szCs w:val="28"/>
        </w:rPr>
      </w:pPr>
    </w:p>
    <w:p w14:paraId="2BA3899A" w14:textId="3540A088" w:rsidR="00571F29" w:rsidRPr="00D26923" w:rsidRDefault="00CA59A8" w:rsidP="00EB2701">
      <w:pPr>
        <w:autoSpaceDE w:val="0"/>
        <w:autoSpaceDN w:val="0"/>
        <w:adjustRightInd w:val="0"/>
        <w:ind w:firstLine="686"/>
        <w:jc w:val="both"/>
        <w:rPr>
          <w:sz w:val="28"/>
          <w:szCs w:val="28"/>
        </w:rPr>
      </w:pPr>
      <w:r w:rsidRPr="00D26923">
        <w:rPr>
          <w:b/>
          <w:sz w:val="28"/>
          <w:szCs w:val="28"/>
        </w:rPr>
        <w:t>1</w:t>
      </w:r>
      <w:r w:rsidR="006E754D" w:rsidRPr="00D26923">
        <w:rPr>
          <w:b/>
          <w:sz w:val="28"/>
          <w:szCs w:val="28"/>
        </w:rPr>
        <w:t>2</w:t>
      </w:r>
      <w:r w:rsidR="00571F29" w:rsidRPr="00D26923">
        <w:rPr>
          <w:b/>
          <w:sz w:val="28"/>
          <w:szCs w:val="28"/>
        </w:rPr>
        <w:t xml:space="preserve">. </w:t>
      </w:r>
      <w:r w:rsidR="00571F29" w:rsidRPr="00D26923">
        <w:rPr>
          <w:sz w:val="28"/>
          <w:szCs w:val="28"/>
        </w:rPr>
        <w:t>Дополнить приложением 5.</w:t>
      </w:r>
      <w:r w:rsidR="00603F71">
        <w:rPr>
          <w:sz w:val="28"/>
          <w:szCs w:val="28"/>
        </w:rPr>
        <w:t>3</w:t>
      </w:r>
      <w:r w:rsidR="00571F29" w:rsidRPr="00D26923">
        <w:rPr>
          <w:sz w:val="28"/>
          <w:szCs w:val="28"/>
        </w:rPr>
        <w:t xml:space="preserve"> следующего содержания:</w:t>
      </w:r>
    </w:p>
    <w:p w14:paraId="3BE2ACA4" w14:textId="491C04D4" w:rsidR="00571F29" w:rsidRPr="00D26923" w:rsidRDefault="00571F29" w:rsidP="00571F29">
      <w:pPr>
        <w:tabs>
          <w:tab w:val="left" w:pos="6096"/>
        </w:tabs>
        <w:autoSpaceDE w:val="0"/>
        <w:autoSpaceDN w:val="0"/>
        <w:adjustRightInd w:val="0"/>
        <w:ind w:firstLine="5670"/>
        <w:outlineLvl w:val="0"/>
        <w:rPr>
          <w:sz w:val="26"/>
          <w:szCs w:val="26"/>
        </w:rPr>
      </w:pPr>
      <w:r w:rsidRPr="00D26923">
        <w:rPr>
          <w:sz w:val="26"/>
          <w:szCs w:val="26"/>
        </w:rPr>
        <w:t>«Приложение 5.</w:t>
      </w:r>
      <w:r w:rsidR="00603F71">
        <w:rPr>
          <w:sz w:val="26"/>
          <w:szCs w:val="26"/>
        </w:rPr>
        <w:t>3</w:t>
      </w:r>
    </w:p>
    <w:p w14:paraId="0205E54D" w14:textId="77777777" w:rsidR="00571F29" w:rsidRPr="00D26923" w:rsidRDefault="00571F29" w:rsidP="00571F29">
      <w:pPr>
        <w:tabs>
          <w:tab w:val="left" w:pos="6096"/>
        </w:tabs>
        <w:autoSpaceDE w:val="0"/>
        <w:autoSpaceDN w:val="0"/>
        <w:adjustRightInd w:val="0"/>
        <w:ind w:firstLine="5670"/>
        <w:rPr>
          <w:sz w:val="26"/>
          <w:szCs w:val="26"/>
        </w:rPr>
      </w:pPr>
      <w:r w:rsidRPr="00D26923">
        <w:rPr>
          <w:sz w:val="26"/>
          <w:szCs w:val="26"/>
        </w:rPr>
        <w:t>к Закону Республики Мордовия</w:t>
      </w:r>
    </w:p>
    <w:p w14:paraId="373A66A8" w14:textId="77777777" w:rsidR="00571F29" w:rsidRPr="00D26923" w:rsidRDefault="00571F29" w:rsidP="00571F29">
      <w:pPr>
        <w:tabs>
          <w:tab w:val="left" w:pos="6096"/>
        </w:tabs>
        <w:autoSpaceDE w:val="0"/>
        <w:autoSpaceDN w:val="0"/>
        <w:adjustRightInd w:val="0"/>
        <w:ind w:firstLine="5670"/>
        <w:rPr>
          <w:sz w:val="26"/>
          <w:szCs w:val="26"/>
        </w:rPr>
      </w:pPr>
      <w:r w:rsidRPr="00D26923">
        <w:rPr>
          <w:sz w:val="26"/>
          <w:szCs w:val="26"/>
        </w:rPr>
        <w:t>«О республиканском бюджете</w:t>
      </w:r>
    </w:p>
    <w:p w14:paraId="568110E6" w14:textId="4BB26CEE" w:rsidR="00571F29" w:rsidRPr="00D26923" w:rsidRDefault="00571F29" w:rsidP="00571F29">
      <w:pPr>
        <w:tabs>
          <w:tab w:val="left" w:pos="6096"/>
        </w:tabs>
        <w:autoSpaceDE w:val="0"/>
        <w:autoSpaceDN w:val="0"/>
        <w:adjustRightInd w:val="0"/>
        <w:ind w:firstLine="5670"/>
        <w:rPr>
          <w:sz w:val="26"/>
          <w:szCs w:val="26"/>
        </w:rPr>
      </w:pPr>
      <w:r w:rsidRPr="00D26923">
        <w:rPr>
          <w:sz w:val="26"/>
          <w:szCs w:val="26"/>
        </w:rPr>
        <w:t>Республики Мордовия на 202</w:t>
      </w:r>
      <w:r w:rsidR="00855F4E" w:rsidRPr="00D26923">
        <w:rPr>
          <w:sz w:val="26"/>
          <w:szCs w:val="26"/>
        </w:rPr>
        <w:t>5</w:t>
      </w:r>
      <w:r w:rsidRPr="00D26923">
        <w:rPr>
          <w:sz w:val="26"/>
          <w:szCs w:val="26"/>
        </w:rPr>
        <w:t xml:space="preserve"> </w:t>
      </w:r>
    </w:p>
    <w:p w14:paraId="30723E8B" w14:textId="6C59B92F" w:rsidR="00571F29" w:rsidRPr="00D26923" w:rsidRDefault="00571F29" w:rsidP="00571F29">
      <w:pPr>
        <w:tabs>
          <w:tab w:val="left" w:pos="6096"/>
        </w:tabs>
        <w:autoSpaceDE w:val="0"/>
        <w:autoSpaceDN w:val="0"/>
        <w:adjustRightInd w:val="0"/>
        <w:ind w:firstLine="5670"/>
        <w:rPr>
          <w:sz w:val="26"/>
          <w:szCs w:val="26"/>
        </w:rPr>
      </w:pPr>
      <w:r w:rsidRPr="00D26923">
        <w:rPr>
          <w:sz w:val="26"/>
          <w:szCs w:val="26"/>
        </w:rPr>
        <w:t>год и на плановый период 202</w:t>
      </w:r>
      <w:r w:rsidR="00855F4E" w:rsidRPr="00D26923">
        <w:rPr>
          <w:sz w:val="26"/>
          <w:szCs w:val="26"/>
        </w:rPr>
        <w:t>6</w:t>
      </w:r>
    </w:p>
    <w:p w14:paraId="29D61F0F" w14:textId="41BB18F5" w:rsidR="00571F29" w:rsidRPr="00D26923" w:rsidRDefault="00E875F6" w:rsidP="00571F29">
      <w:pPr>
        <w:tabs>
          <w:tab w:val="left" w:pos="6096"/>
        </w:tabs>
        <w:autoSpaceDE w:val="0"/>
        <w:autoSpaceDN w:val="0"/>
        <w:adjustRightInd w:val="0"/>
        <w:ind w:firstLine="5670"/>
        <w:rPr>
          <w:sz w:val="26"/>
          <w:szCs w:val="26"/>
        </w:rPr>
      </w:pPr>
      <w:r w:rsidRPr="00D26923">
        <w:rPr>
          <w:sz w:val="26"/>
          <w:szCs w:val="26"/>
        </w:rPr>
        <w:t>и 202</w:t>
      </w:r>
      <w:r w:rsidR="00855F4E" w:rsidRPr="00D26923">
        <w:rPr>
          <w:sz w:val="26"/>
          <w:szCs w:val="26"/>
        </w:rPr>
        <w:t>7</w:t>
      </w:r>
      <w:r w:rsidR="00571F29" w:rsidRPr="00D26923">
        <w:rPr>
          <w:sz w:val="26"/>
          <w:szCs w:val="26"/>
        </w:rPr>
        <w:t xml:space="preserve"> годов»</w:t>
      </w:r>
    </w:p>
    <w:p w14:paraId="2AD257CC" w14:textId="77777777" w:rsidR="007D5D7F" w:rsidRDefault="007D5D7F" w:rsidP="00571F29">
      <w:pPr>
        <w:jc w:val="center"/>
        <w:rPr>
          <w:b/>
        </w:rPr>
      </w:pPr>
    </w:p>
    <w:p w14:paraId="37B3A973" w14:textId="77777777" w:rsidR="00571F29" w:rsidRPr="00D26923" w:rsidRDefault="00571F29" w:rsidP="00571F29">
      <w:pPr>
        <w:jc w:val="center"/>
        <w:rPr>
          <w:b/>
        </w:rPr>
      </w:pPr>
      <w:r w:rsidRPr="00D26923">
        <w:rPr>
          <w:b/>
        </w:rPr>
        <w:t xml:space="preserve">ИЗМЕНЕНИЕ РАСПРЕДЕЛЕНИЯ </w:t>
      </w:r>
    </w:p>
    <w:p w14:paraId="027877B3" w14:textId="77777777" w:rsidR="00571F29" w:rsidRPr="00D26923" w:rsidRDefault="00571F29" w:rsidP="00571F29">
      <w:pPr>
        <w:jc w:val="center"/>
        <w:rPr>
          <w:b/>
        </w:rPr>
      </w:pPr>
      <w:r w:rsidRPr="00D26923">
        <w:rPr>
          <w:b/>
        </w:rPr>
        <w:t>БЮДЖЕТНЫХ АССИГНОВАНИЙ РЕСПУБЛИКАНСКОГО БЮДЖЕТА РЕСПУБЛИКИ МОРДОВИЯ ПО ЦЕЛЕВЫМ СТАТЬЯМ (ГОСУДАРСТВЕННЫМ ПРОГРАММАМ РЕСПУБЛИКИ МОРДОВИЯ И НЕПРОГРАММНЫМ НАПРАВЛЕНИЯМ ДЕЯТЕЛЬНОСТИ), ГРУППАМ ВИДОВ РАСХОДОВ, РАЗДЕЛАМ</w:t>
      </w:r>
      <w:r w:rsidR="005739D2" w:rsidRPr="00D26923">
        <w:rPr>
          <w:b/>
        </w:rPr>
        <w:t xml:space="preserve"> И</w:t>
      </w:r>
      <w:r w:rsidRPr="00D26923">
        <w:rPr>
          <w:b/>
        </w:rPr>
        <w:t xml:space="preserve"> ПОДРАЗДЕЛАМ КЛАССИФИКАЦИИ РАСХОДОВ БЮДЖЕТОВ </w:t>
      </w:r>
    </w:p>
    <w:p w14:paraId="6294B61D" w14:textId="79ABCC8E" w:rsidR="00571F29" w:rsidRDefault="00571F29" w:rsidP="00571F29">
      <w:pPr>
        <w:jc w:val="center"/>
        <w:rPr>
          <w:b/>
        </w:rPr>
      </w:pPr>
      <w:r w:rsidRPr="00D26923">
        <w:rPr>
          <w:b/>
        </w:rPr>
        <w:t>НА 202</w:t>
      </w:r>
      <w:r w:rsidR="00855F4E" w:rsidRPr="00D26923">
        <w:rPr>
          <w:b/>
        </w:rPr>
        <w:t>5</w:t>
      </w:r>
      <w:r w:rsidRPr="00D26923">
        <w:rPr>
          <w:b/>
        </w:rPr>
        <w:t xml:space="preserve"> ГОД И НА ПЛАНОВЫЙ ПЕРИОД 202</w:t>
      </w:r>
      <w:r w:rsidR="00855F4E" w:rsidRPr="00D26923">
        <w:rPr>
          <w:b/>
        </w:rPr>
        <w:t>6</w:t>
      </w:r>
      <w:r w:rsidRPr="00D26923">
        <w:rPr>
          <w:b/>
        </w:rPr>
        <w:t xml:space="preserve"> И </w:t>
      </w:r>
      <w:r w:rsidR="00DA5431">
        <w:rPr>
          <w:b/>
        </w:rPr>
        <w:t>2028 ГОДОВ</w:t>
      </w:r>
    </w:p>
    <w:p w14:paraId="7E1B5731" w14:textId="77777777" w:rsidR="001A4C2B" w:rsidRPr="00D26923" w:rsidRDefault="001A4C2B" w:rsidP="00BC5EB3">
      <w:pPr>
        <w:autoSpaceDE w:val="0"/>
        <w:autoSpaceDN w:val="0"/>
        <w:adjustRightInd w:val="0"/>
        <w:jc w:val="right"/>
        <w:rPr>
          <w:bCs/>
          <w:sz w:val="20"/>
          <w:szCs w:val="20"/>
        </w:rPr>
      </w:pPr>
      <w:r w:rsidRPr="00D26923">
        <w:rPr>
          <w:bCs/>
          <w:sz w:val="20"/>
          <w:szCs w:val="20"/>
        </w:rPr>
        <w:t xml:space="preserve">        (тыс. рублей)</w:t>
      </w:r>
      <w:r w:rsidR="009A6179" w:rsidRPr="00D26923">
        <w:rPr>
          <w:bCs/>
          <w:sz w:val="20"/>
          <w:szCs w:val="20"/>
        </w:rPr>
        <w:t xml:space="preserve">  </w:t>
      </w:r>
    </w:p>
    <w:tbl>
      <w:tblPr>
        <w:tblW w:w="10490" w:type="dxa"/>
        <w:tblInd w:w="-557" w:type="dxa"/>
        <w:tblLayout w:type="fixed"/>
        <w:tblLook w:val="0000" w:firstRow="0" w:lastRow="0" w:firstColumn="0" w:lastColumn="0" w:noHBand="0" w:noVBand="0"/>
      </w:tblPr>
      <w:tblGrid>
        <w:gridCol w:w="3119"/>
        <w:gridCol w:w="2119"/>
        <w:gridCol w:w="574"/>
        <w:gridCol w:w="398"/>
        <w:gridCol w:w="594"/>
        <w:gridCol w:w="532"/>
        <w:gridCol w:w="1169"/>
        <w:gridCol w:w="993"/>
        <w:gridCol w:w="992"/>
      </w:tblGrid>
      <w:tr w:rsidR="00CD2BF3" w:rsidRPr="00D26923" w14:paraId="4FA1A2B3" w14:textId="77777777" w:rsidTr="007D3489">
        <w:trPr>
          <w:trHeight w:val="20"/>
          <w:tblHeader/>
        </w:trPr>
        <w:tc>
          <w:tcPr>
            <w:tcW w:w="3119"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79ECEFC7" w14:textId="77777777" w:rsidR="001A4C2B" w:rsidRPr="00D26923" w:rsidRDefault="001A4C2B" w:rsidP="001A4C2B">
            <w:pPr>
              <w:widowControl w:val="0"/>
              <w:autoSpaceDE w:val="0"/>
              <w:autoSpaceDN w:val="0"/>
              <w:adjustRightInd w:val="0"/>
              <w:jc w:val="center"/>
              <w:rPr>
                <w:rFonts w:ascii="Arial" w:hAnsi="Arial" w:cs="Arial"/>
              </w:rPr>
            </w:pPr>
            <w:r w:rsidRPr="00D26923">
              <w:rPr>
                <w:b/>
                <w:bCs/>
                <w:sz w:val="20"/>
                <w:szCs w:val="20"/>
              </w:rPr>
              <w:t>Наименование</w:t>
            </w:r>
          </w:p>
        </w:tc>
        <w:tc>
          <w:tcPr>
            <w:tcW w:w="2119"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11B7A499" w14:textId="77777777" w:rsidR="001A4C2B" w:rsidRPr="00D26923" w:rsidRDefault="001A4C2B" w:rsidP="001A4C2B">
            <w:pPr>
              <w:widowControl w:val="0"/>
              <w:autoSpaceDE w:val="0"/>
              <w:autoSpaceDN w:val="0"/>
              <w:adjustRightInd w:val="0"/>
              <w:jc w:val="center"/>
              <w:rPr>
                <w:rFonts w:ascii="Arial" w:hAnsi="Arial" w:cs="Arial"/>
              </w:rPr>
            </w:pPr>
            <w:r w:rsidRPr="00D26923">
              <w:rPr>
                <w:b/>
                <w:bCs/>
                <w:sz w:val="20"/>
                <w:szCs w:val="20"/>
              </w:rPr>
              <w:t>Цср</w:t>
            </w:r>
          </w:p>
        </w:tc>
        <w:tc>
          <w:tcPr>
            <w:tcW w:w="574"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4D324C6F" w14:textId="77777777" w:rsidR="001A4C2B" w:rsidRPr="00D26923" w:rsidRDefault="001A4C2B" w:rsidP="001A4C2B">
            <w:pPr>
              <w:widowControl w:val="0"/>
              <w:autoSpaceDE w:val="0"/>
              <w:autoSpaceDN w:val="0"/>
              <w:adjustRightInd w:val="0"/>
              <w:jc w:val="center"/>
              <w:rPr>
                <w:rFonts w:ascii="Arial" w:hAnsi="Arial" w:cs="Arial"/>
              </w:rPr>
            </w:pPr>
            <w:r w:rsidRPr="00D26923">
              <w:rPr>
                <w:b/>
                <w:bCs/>
                <w:sz w:val="20"/>
                <w:szCs w:val="20"/>
              </w:rPr>
              <w:t>ВР</w:t>
            </w:r>
          </w:p>
        </w:tc>
        <w:tc>
          <w:tcPr>
            <w:tcW w:w="398"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1DAB29C6" w14:textId="77777777" w:rsidR="001A4C2B" w:rsidRPr="00D26923" w:rsidRDefault="001A4C2B" w:rsidP="001A4C2B">
            <w:pPr>
              <w:widowControl w:val="0"/>
              <w:autoSpaceDE w:val="0"/>
              <w:autoSpaceDN w:val="0"/>
              <w:adjustRightInd w:val="0"/>
              <w:jc w:val="center"/>
              <w:rPr>
                <w:rFonts w:ascii="Arial" w:hAnsi="Arial" w:cs="Arial"/>
              </w:rPr>
            </w:pPr>
            <w:r w:rsidRPr="00D26923">
              <w:rPr>
                <w:b/>
                <w:bCs/>
                <w:sz w:val="20"/>
                <w:szCs w:val="20"/>
              </w:rPr>
              <w:t>Рз</w:t>
            </w:r>
          </w:p>
        </w:tc>
        <w:tc>
          <w:tcPr>
            <w:tcW w:w="594"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4A6E568A" w14:textId="77777777" w:rsidR="001A4C2B" w:rsidRPr="00D26923" w:rsidRDefault="001A4C2B" w:rsidP="001A4C2B">
            <w:pPr>
              <w:widowControl w:val="0"/>
              <w:autoSpaceDE w:val="0"/>
              <w:autoSpaceDN w:val="0"/>
              <w:adjustRightInd w:val="0"/>
              <w:jc w:val="center"/>
              <w:rPr>
                <w:rFonts w:ascii="Arial" w:hAnsi="Arial" w:cs="Arial"/>
              </w:rPr>
            </w:pPr>
            <w:r w:rsidRPr="00D26923">
              <w:rPr>
                <w:b/>
                <w:bCs/>
                <w:sz w:val="20"/>
                <w:szCs w:val="20"/>
              </w:rPr>
              <w:t>Прз</w:t>
            </w:r>
          </w:p>
        </w:tc>
        <w:tc>
          <w:tcPr>
            <w:tcW w:w="532"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05FABC29" w14:textId="77777777" w:rsidR="001A4C2B" w:rsidRPr="00D26923" w:rsidRDefault="001A4C2B" w:rsidP="001A4C2B">
            <w:pPr>
              <w:widowControl w:val="0"/>
              <w:autoSpaceDE w:val="0"/>
              <w:autoSpaceDN w:val="0"/>
              <w:adjustRightInd w:val="0"/>
              <w:jc w:val="center"/>
              <w:rPr>
                <w:rFonts w:ascii="Arial" w:hAnsi="Arial" w:cs="Arial"/>
              </w:rPr>
            </w:pPr>
            <w:r w:rsidRPr="00D26923">
              <w:rPr>
                <w:b/>
                <w:bCs/>
                <w:sz w:val="20"/>
                <w:szCs w:val="20"/>
              </w:rPr>
              <w:t>Адм</w:t>
            </w:r>
          </w:p>
        </w:tc>
        <w:tc>
          <w:tcPr>
            <w:tcW w:w="31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7F112411" w14:textId="77777777" w:rsidR="001A4C2B" w:rsidRPr="00D26923" w:rsidRDefault="001A4C2B" w:rsidP="001A4C2B">
            <w:pPr>
              <w:widowControl w:val="0"/>
              <w:autoSpaceDE w:val="0"/>
              <w:autoSpaceDN w:val="0"/>
              <w:adjustRightInd w:val="0"/>
              <w:jc w:val="center"/>
              <w:rPr>
                <w:rFonts w:ascii="Arial" w:hAnsi="Arial" w:cs="Arial"/>
              </w:rPr>
            </w:pPr>
            <w:r w:rsidRPr="00D26923">
              <w:rPr>
                <w:b/>
                <w:bCs/>
                <w:sz w:val="20"/>
                <w:szCs w:val="20"/>
              </w:rPr>
              <w:t>Сумма</w:t>
            </w:r>
          </w:p>
        </w:tc>
      </w:tr>
      <w:tr w:rsidR="00CD2BF3" w:rsidRPr="00D26923" w14:paraId="08B185D7" w14:textId="77777777" w:rsidTr="007D3489">
        <w:trPr>
          <w:trHeight w:val="20"/>
          <w:tblHeader/>
        </w:trPr>
        <w:tc>
          <w:tcPr>
            <w:tcW w:w="3119"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06EB970E" w14:textId="77777777" w:rsidR="001A4C2B" w:rsidRPr="00D26923" w:rsidRDefault="001A4C2B" w:rsidP="001A4C2B">
            <w:pPr>
              <w:widowControl w:val="0"/>
              <w:autoSpaceDE w:val="0"/>
              <w:autoSpaceDN w:val="0"/>
              <w:adjustRightInd w:val="0"/>
              <w:jc w:val="center"/>
              <w:rPr>
                <w:b/>
                <w:sz w:val="18"/>
                <w:szCs w:val="18"/>
              </w:rPr>
            </w:pPr>
          </w:p>
        </w:tc>
        <w:tc>
          <w:tcPr>
            <w:tcW w:w="2119"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170EA864" w14:textId="77777777" w:rsidR="001A4C2B" w:rsidRPr="00D26923" w:rsidRDefault="001A4C2B" w:rsidP="001A4C2B">
            <w:pPr>
              <w:widowControl w:val="0"/>
              <w:autoSpaceDE w:val="0"/>
              <w:autoSpaceDN w:val="0"/>
              <w:adjustRightInd w:val="0"/>
              <w:jc w:val="center"/>
              <w:rPr>
                <w:b/>
                <w:sz w:val="18"/>
                <w:szCs w:val="18"/>
              </w:rPr>
            </w:pPr>
          </w:p>
        </w:tc>
        <w:tc>
          <w:tcPr>
            <w:tcW w:w="574"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285EAF90" w14:textId="77777777" w:rsidR="001A4C2B" w:rsidRPr="00D26923" w:rsidRDefault="001A4C2B" w:rsidP="001A4C2B">
            <w:pPr>
              <w:widowControl w:val="0"/>
              <w:autoSpaceDE w:val="0"/>
              <w:autoSpaceDN w:val="0"/>
              <w:adjustRightInd w:val="0"/>
              <w:jc w:val="center"/>
              <w:rPr>
                <w:b/>
                <w:sz w:val="18"/>
                <w:szCs w:val="18"/>
              </w:rPr>
            </w:pPr>
          </w:p>
        </w:tc>
        <w:tc>
          <w:tcPr>
            <w:tcW w:w="398"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5381F9BC" w14:textId="77777777" w:rsidR="001A4C2B" w:rsidRPr="00D26923" w:rsidRDefault="001A4C2B" w:rsidP="001A4C2B">
            <w:pPr>
              <w:widowControl w:val="0"/>
              <w:autoSpaceDE w:val="0"/>
              <w:autoSpaceDN w:val="0"/>
              <w:adjustRightInd w:val="0"/>
              <w:jc w:val="center"/>
              <w:rPr>
                <w:b/>
                <w:sz w:val="18"/>
                <w:szCs w:val="18"/>
              </w:rPr>
            </w:pPr>
          </w:p>
        </w:tc>
        <w:tc>
          <w:tcPr>
            <w:tcW w:w="594"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3C5673A5" w14:textId="77777777" w:rsidR="001A4C2B" w:rsidRPr="00D26923" w:rsidRDefault="001A4C2B" w:rsidP="001A4C2B">
            <w:pPr>
              <w:widowControl w:val="0"/>
              <w:autoSpaceDE w:val="0"/>
              <w:autoSpaceDN w:val="0"/>
              <w:adjustRightInd w:val="0"/>
              <w:jc w:val="center"/>
              <w:rPr>
                <w:b/>
                <w:sz w:val="18"/>
                <w:szCs w:val="18"/>
              </w:rPr>
            </w:pPr>
          </w:p>
        </w:tc>
        <w:tc>
          <w:tcPr>
            <w:tcW w:w="532"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5B9F4C51" w14:textId="77777777" w:rsidR="001A4C2B" w:rsidRPr="00D26923" w:rsidRDefault="001A4C2B" w:rsidP="001A4C2B">
            <w:pPr>
              <w:widowControl w:val="0"/>
              <w:autoSpaceDE w:val="0"/>
              <w:autoSpaceDN w:val="0"/>
              <w:adjustRightInd w:val="0"/>
              <w:jc w:val="center"/>
              <w:rPr>
                <w:b/>
                <w:sz w:val="18"/>
                <w:szCs w:val="18"/>
              </w:rPr>
            </w:pPr>
          </w:p>
        </w:tc>
        <w:tc>
          <w:tcPr>
            <w:tcW w:w="11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093FB54B" w14:textId="3D7AAD8D" w:rsidR="001A4C2B" w:rsidRPr="00D26923" w:rsidRDefault="001A4C2B" w:rsidP="005C1E95">
            <w:pPr>
              <w:widowControl w:val="0"/>
              <w:autoSpaceDE w:val="0"/>
              <w:autoSpaceDN w:val="0"/>
              <w:adjustRightInd w:val="0"/>
              <w:jc w:val="center"/>
              <w:rPr>
                <w:b/>
                <w:sz w:val="18"/>
                <w:szCs w:val="18"/>
              </w:rPr>
            </w:pPr>
            <w:r w:rsidRPr="00D26923">
              <w:rPr>
                <w:b/>
                <w:bCs/>
                <w:sz w:val="18"/>
                <w:szCs w:val="18"/>
              </w:rPr>
              <w:t>202</w:t>
            </w:r>
            <w:r w:rsidR="005C1E95" w:rsidRPr="00D26923">
              <w:rPr>
                <w:b/>
                <w:bCs/>
                <w:sz w:val="18"/>
                <w:szCs w:val="18"/>
              </w:rPr>
              <w:t>5</w:t>
            </w:r>
            <w:r w:rsidRPr="00D26923">
              <w:rPr>
                <w:b/>
                <w:bCs/>
                <w:sz w:val="18"/>
                <w:szCs w:val="18"/>
              </w:rPr>
              <w:t xml:space="preserve"> год</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6C1AA701" w14:textId="685BA205" w:rsidR="001A4C2B" w:rsidRPr="00D26923" w:rsidRDefault="001A4C2B" w:rsidP="005C1E95">
            <w:pPr>
              <w:widowControl w:val="0"/>
              <w:autoSpaceDE w:val="0"/>
              <w:autoSpaceDN w:val="0"/>
              <w:adjustRightInd w:val="0"/>
              <w:jc w:val="center"/>
              <w:rPr>
                <w:b/>
                <w:sz w:val="18"/>
                <w:szCs w:val="18"/>
              </w:rPr>
            </w:pPr>
            <w:r w:rsidRPr="00D26923">
              <w:rPr>
                <w:b/>
                <w:bCs/>
                <w:sz w:val="18"/>
                <w:szCs w:val="18"/>
              </w:rPr>
              <w:t>202</w:t>
            </w:r>
            <w:r w:rsidR="005C1E95" w:rsidRPr="00D26923">
              <w:rPr>
                <w:b/>
                <w:bCs/>
                <w:sz w:val="18"/>
                <w:szCs w:val="18"/>
              </w:rPr>
              <w:t>6</w:t>
            </w:r>
            <w:r w:rsidRPr="00D26923">
              <w:rPr>
                <w:b/>
                <w:bCs/>
                <w:sz w:val="18"/>
                <w:szCs w:val="18"/>
              </w:rPr>
              <w:t xml:space="preserve"> год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5585CA5F" w14:textId="6E18837C" w:rsidR="001A4C2B" w:rsidRPr="00D26923" w:rsidRDefault="001A4C2B" w:rsidP="005C1E95">
            <w:pPr>
              <w:widowControl w:val="0"/>
              <w:autoSpaceDE w:val="0"/>
              <w:autoSpaceDN w:val="0"/>
              <w:adjustRightInd w:val="0"/>
              <w:jc w:val="center"/>
              <w:rPr>
                <w:b/>
                <w:sz w:val="18"/>
                <w:szCs w:val="18"/>
              </w:rPr>
            </w:pPr>
            <w:r w:rsidRPr="00D26923">
              <w:rPr>
                <w:b/>
                <w:bCs/>
                <w:sz w:val="18"/>
                <w:szCs w:val="18"/>
              </w:rPr>
              <w:t>202</w:t>
            </w:r>
            <w:r w:rsidR="005C1E95" w:rsidRPr="00D26923">
              <w:rPr>
                <w:b/>
                <w:bCs/>
                <w:sz w:val="18"/>
                <w:szCs w:val="18"/>
              </w:rPr>
              <w:t>7</w:t>
            </w:r>
            <w:r w:rsidRPr="00D26923">
              <w:rPr>
                <w:b/>
                <w:bCs/>
                <w:sz w:val="18"/>
                <w:szCs w:val="18"/>
              </w:rPr>
              <w:t xml:space="preserve"> год</w:t>
            </w:r>
          </w:p>
        </w:tc>
      </w:tr>
    </w:tbl>
    <w:p w14:paraId="1D684F17" w14:textId="77777777" w:rsidR="001A4C2B" w:rsidRPr="00CD2BF3" w:rsidRDefault="001A4C2B" w:rsidP="00BC5EB3">
      <w:pPr>
        <w:autoSpaceDE w:val="0"/>
        <w:autoSpaceDN w:val="0"/>
        <w:adjustRightInd w:val="0"/>
        <w:jc w:val="right"/>
        <w:rPr>
          <w:bCs/>
          <w:color w:val="C00000"/>
          <w:sz w:val="2"/>
          <w:szCs w:val="2"/>
        </w:rPr>
      </w:pPr>
    </w:p>
    <w:p w14:paraId="45AEF1DB" w14:textId="77777777" w:rsidR="001A4C2B" w:rsidRPr="00CD2BF3" w:rsidRDefault="001A4C2B" w:rsidP="00BC5EB3">
      <w:pPr>
        <w:autoSpaceDE w:val="0"/>
        <w:autoSpaceDN w:val="0"/>
        <w:adjustRightInd w:val="0"/>
        <w:jc w:val="right"/>
        <w:rPr>
          <w:bCs/>
          <w:color w:val="C00000"/>
          <w:sz w:val="2"/>
          <w:szCs w:val="2"/>
        </w:rPr>
      </w:pPr>
    </w:p>
    <w:p w14:paraId="638149DB" w14:textId="77777777" w:rsidR="002607B9" w:rsidRPr="00CD2BF3" w:rsidRDefault="009A6179" w:rsidP="00BC5EB3">
      <w:pPr>
        <w:autoSpaceDE w:val="0"/>
        <w:autoSpaceDN w:val="0"/>
        <w:adjustRightInd w:val="0"/>
        <w:jc w:val="right"/>
        <w:rPr>
          <w:bCs/>
          <w:color w:val="C00000"/>
          <w:sz w:val="2"/>
          <w:szCs w:val="2"/>
        </w:rPr>
      </w:pPr>
      <w:r w:rsidRPr="00CD2BF3">
        <w:rPr>
          <w:bCs/>
          <w:color w:val="C00000"/>
          <w:sz w:val="2"/>
          <w:szCs w:val="2"/>
        </w:rPr>
        <w:t xml:space="preserve">  </w:t>
      </w:r>
    </w:p>
    <w:p w14:paraId="71FB3497" w14:textId="77777777" w:rsidR="00BC5EB3" w:rsidRPr="00CD2BF3" w:rsidRDefault="00BC5EB3" w:rsidP="00BC5EB3">
      <w:pPr>
        <w:jc w:val="center"/>
        <w:rPr>
          <w:color w:val="C00000"/>
          <w:sz w:val="2"/>
          <w:szCs w:val="2"/>
        </w:rPr>
      </w:pPr>
    </w:p>
    <w:tbl>
      <w:tblPr>
        <w:tblW w:w="10834" w:type="dxa"/>
        <w:tblInd w:w="-459" w:type="dxa"/>
        <w:tblLook w:val="04A0" w:firstRow="1" w:lastRow="0" w:firstColumn="1" w:lastColumn="0" w:noHBand="0" w:noVBand="1"/>
      </w:tblPr>
      <w:tblGrid>
        <w:gridCol w:w="3115"/>
        <w:gridCol w:w="424"/>
        <w:gridCol w:w="422"/>
        <w:gridCol w:w="492"/>
        <w:gridCol w:w="782"/>
        <w:gridCol w:w="565"/>
        <w:gridCol w:w="424"/>
        <w:gridCol w:w="562"/>
        <w:gridCol w:w="570"/>
        <w:gridCol w:w="1162"/>
        <w:gridCol w:w="983"/>
        <w:gridCol w:w="982"/>
        <w:gridCol w:w="351"/>
      </w:tblGrid>
      <w:tr w:rsidR="00DA5431" w:rsidRPr="007D3489" w14:paraId="593D0E31" w14:textId="77777777" w:rsidTr="00A8234E">
        <w:trPr>
          <w:gridAfter w:val="1"/>
          <w:wAfter w:w="351" w:type="dxa"/>
          <w:cantSplit/>
          <w:trHeight w:val="20"/>
          <w:tblHeader/>
        </w:trPr>
        <w:tc>
          <w:tcPr>
            <w:tcW w:w="311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E181C45" w14:textId="16565581" w:rsidR="00DA5431" w:rsidRPr="007D3489" w:rsidRDefault="00DA5431" w:rsidP="00DA5431">
            <w:pPr>
              <w:jc w:val="center"/>
              <w:rPr>
                <w:b/>
                <w:bCs/>
                <w:color w:val="000000"/>
                <w:sz w:val="18"/>
                <w:szCs w:val="18"/>
              </w:rPr>
            </w:pPr>
            <w:r w:rsidRPr="007D3489">
              <w:rPr>
                <w:b/>
                <w:bCs/>
                <w:color w:val="000000"/>
                <w:sz w:val="18"/>
                <w:szCs w:val="18"/>
              </w:rPr>
              <w:t>1</w:t>
            </w:r>
          </w:p>
        </w:tc>
        <w:tc>
          <w:tcPr>
            <w:tcW w:w="424" w:type="dxa"/>
            <w:tcBorders>
              <w:top w:val="single" w:sz="4" w:space="0" w:color="000000"/>
              <w:left w:val="nil"/>
              <w:bottom w:val="single" w:sz="4" w:space="0" w:color="000000"/>
              <w:right w:val="single" w:sz="4" w:space="0" w:color="000000"/>
            </w:tcBorders>
            <w:shd w:val="clear" w:color="auto" w:fill="auto"/>
            <w:vAlign w:val="bottom"/>
          </w:tcPr>
          <w:p w14:paraId="2E01799B" w14:textId="091AF854" w:rsidR="00DA5431" w:rsidRPr="007D3489" w:rsidRDefault="00DA5431" w:rsidP="00DA5431">
            <w:pPr>
              <w:jc w:val="center"/>
              <w:rPr>
                <w:b/>
                <w:color w:val="000000"/>
                <w:sz w:val="18"/>
                <w:szCs w:val="18"/>
              </w:rPr>
            </w:pPr>
            <w:r w:rsidRPr="007D3489">
              <w:rPr>
                <w:b/>
                <w:color w:val="000000"/>
                <w:sz w:val="18"/>
                <w:szCs w:val="18"/>
              </w:rPr>
              <w:t>2</w:t>
            </w:r>
          </w:p>
        </w:tc>
        <w:tc>
          <w:tcPr>
            <w:tcW w:w="422" w:type="dxa"/>
            <w:tcBorders>
              <w:top w:val="single" w:sz="4" w:space="0" w:color="000000"/>
              <w:left w:val="nil"/>
              <w:bottom w:val="single" w:sz="4" w:space="0" w:color="000000"/>
              <w:right w:val="single" w:sz="4" w:space="0" w:color="000000"/>
            </w:tcBorders>
            <w:shd w:val="clear" w:color="auto" w:fill="auto"/>
            <w:vAlign w:val="bottom"/>
          </w:tcPr>
          <w:p w14:paraId="09A2F06D" w14:textId="6AB56669" w:rsidR="00DA5431" w:rsidRPr="007D3489" w:rsidRDefault="00DA5431" w:rsidP="00DA5431">
            <w:pPr>
              <w:jc w:val="center"/>
              <w:rPr>
                <w:b/>
                <w:color w:val="000000"/>
                <w:sz w:val="18"/>
                <w:szCs w:val="18"/>
              </w:rPr>
            </w:pPr>
            <w:r w:rsidRPr="007D3489">
              <w:rPr>
                <w:b/>
                <w:color w:val="000000"/>
                <w:sz w:val="18"/>
                <w:szCs w:val="18"/>
              </w:rPr>
              <w:t>3</w:t>
            </w:r>
          </w:p>
        </w:tc>
        <w:tc>
          <w:tcPr>
            <w:tcW w:w="492" w:type="dxa"/>
            <w:tcBorders>
              <w:top w:val="single" w:sz="4" w:space="0" w:color="000000"/>
              <w:left w:val="nil"/>
              <w:bottom w:val="single" w:sz="4" w:space="0" w:color="000000"/>
              <w:right w:val="single" w:sz="4" w:space="0" w:color="000000"/>
            </w:tcBorders>
            <w:shd w:val="clear" w:color="auto" w:fill="auto"/>
            <w:vAlign w:val="bottom"/>
          </w:tcPr>
          <w:p w14:paraId="4AEE3327" w14:textId="4C26B751" w:rsidR="00DA5431" w:rsidRPr="007D3489" w:rsidRDefault="00DA5431" w:rsidP="00DA5431">
            <w:pPr>
              <w:jc w:val="center"/>
              <w:rPr>
                <w:b/>
                <w:color w:val="000000"/>
                <w:sz w:val="18"/>
                <w:szCs w:val="18"/>
              </w:rPr>
            </w:pPr>
            <w:r w:rsidRPr="007D3489">
              <w:rPr>
                <w:b/>
                <w:color w:val="000000"/>
                <w:sz w:val="18"/>
                <w:szCs w:val="18"/>
              </w:rPr>
              <w:t>4</w:t>
            </w:r>
          </w:p>
        </w:tc>
        <w:tc>
          <w:tcPr>
            <w:tcW w:w="782" w:type="dxa"/>
            <w:tcBorders>
              <w:top w:val="single" w:sz="4" w:space="0" w:color="000000"/>
              <w:left w:val="nil"/>
              <w:bottom w:val="single" w:sz="4" w:space="0" w:color="000000"/>
              <w:right w:val="single" w:sz="4" w:space="0" w:color="000000"/>
            </w:tcBorders>
            <w:shd w:val="clear" w:color="auto" w:fill="auto"/>
            <w:vAlign w:val="bottom"/>
          </w:tcPr>
          <w:p w14:paraId="2F2D49CB" w14:textId="04536ADB" w:rsidR="00DA5431" w:rsidRPr="007D3489" w:rsidRDefault="00DA5431" w:rsidP="00DA5431">
            <w:pPr>
              <w:jc w:val="center"/>
              <w:rPr>
                <w:b/>
                <w:color w:val="000000"/>
                <w:sz w:val="18"/>
                <w:szCs w:val="18"/>
              </w:rPr>
            </w:pPr>
            <w:r w:rsidRPr="007D3489">
              <w:rPr>
                <w:b/>
                <w:color w:val="000000"/>
                <w:sz w:val="18"/>
                <w:szCs w:val="18"/>
              </w:rPr>
              <w:t>5</w:t>
            </w:r>
          </w:p>
        </w:tc>
        <w:tc>
          <w:tcPr>
            <w:tcW w:w="565" w:type="dxa"/>
            <w:tcBorders>
              <w:top w:val="single" w:sz="4" w:space="0" w:color="000000"/>
              <w:left w:val="nil"/>
              <w:bottom w:val="single" w:sz="4" w:space="0" w:color="000000"/>
              <w:right w:val="single" w:sz="4" w:space="0" w:color="000000"/>
            </w:tcBorders>
            <w:shd w:val="clear" w:color="auto" w:fill="auto"/>
            <w:vAlign w:val="bottom"/>
          </w:tcPr>
          <w:p w14:paraId="7774B66D" w14:textId="0F371187" w:rsidR="00DA5431" w:rsidRPr="007D3489" w:rsidRDefault="00DA5431" w:rsidP="00DA5431">
            <w:pPr>
              <w:jc w:val="center"/>
              <w:rPr>
                <w:b/>
                <w:color w:val="000000"/>
                <w:sz w:val="18"/>
                <w:szCs w:val="18"/>
              </w:rPr>
            </w:pPr>
            <w:r w:rsidRPr="007D3489">
              <w:rPr>
                <w:b/>
                <w:color w:val="000000"/>
                <w:sz w:val="18"/>
                <w:szCs w:val="18"/>
              </w:rPr>
              <w:t>6</w:t>
            </w:r>
          </w:p>
        </w:tc>
        <w:tc>
          <w:tcPr>
            <w:tcW w:w="424" w:type="dxa"/>
            <w:tcBorders>
              <w:top w:val="single" w:sz="4" w:space="0" w:color="000000"/>
              <w:left w:val="nil"/>
              <w:bottom w:val="single" w:sz="4" w:space="0" w:color="000000"/>
              <w:right w:val="single" w:sz="4" w:space="0" w:color="000000"/>
            </w:tcBorders>
            <w:shd w:val="clear" w:color="auto" w:fill="auto"/>
            <w:vAlign w:val="bottom"/>
          </w:tcPr>
          <w:p w14:paraId="538770F4" w14:textId="4EA823D6" w:rsidR="00DA5431" w:rsidRPr="007D3489" w:rsidRDefault="00DA5431" w:rsidP="00DA5431">
            <w:pPr>
              <w:jc w:val="center"/>
              <w:rPr>
                <w:b/>
                <w:color w:val="000000"/>
                <w:sz w:val="18"/>
                <w:szCs w:val="18"/>
              </w:rPr>
            </w:pPr>
            <w:r w:rsidRPr="007D3489">
              <w:rPr>
                <w:b/>
                <w:color w:val="000000"/>
                <w:sz w:val="18"/>
                <w:szCs w:val="18"/>
              </w:rPr>
              <w:t>7</w:t>
            </w:r>
          </w:p>
        </w:tc>
        <w:tc>
          <w:tcPr>
            <w:tcW w:w="562" w:type="dxa"/>
            <w:tcBorders>
              <w:top w:val="single" w:sz="4" w:space="0" w:color="000000"/>
              <w:left w:val="nil"/>
              <w:bottom w:val="single" w:sz="4" w:space="0" w:color="000000"/>
              <w:right w:val="single" w:sz="4" w:space="0" w:color="000000"/>
            </w:tcBorders>
            <w:shd w:val="clear" w:color="auto" w:fill="auto"/>
            <w:vAlign w:val="bottom"/>
          </w:tcPr>
          <w:p w14:paraId="0E051623" w14:textId="2373A0A3" w:rsidR="00DA5431" w:rsidRPr="007D3489" w:rsidRDefault="00DA5431" w:rsidP="00DA5431">
            <w:pPr>
              <w:jc w:val="center"/>
              <w:rPr>
                <w:b/>
                <w:color w:val="000000"/>
                <w:sz w:val="18"/>
                <w:szCs w:val="18"/>
              </w:rPr>
            </w:pPr>
            <w:r w:rsidRPr="007D3489">
              <w:rPr>
                <w:b/>
                <w:color w:val="000000"/>
                <w:sz w:val="18"/>
                <w:szCs w:val="18"/>
              </w:rPr>
              <w:t>8</w:t>
            </w:r>
          </w:p>
        </w:tc>
        <w:tc>
          <w:tcPr>
            <w:tcW w:w="570" w:type="dxa"/>
            <w:tcBorders>
              <w:top w:val="single" w:sz="4" w:space="0" w:color="000000"/>
              <w:left w:val="nil"/>
              <w:bottom w:val="single" w:sz="4" w:space="0" w:color="000000"/>
              <w:right w:val="single" w:sz="4" w:space="0" w:color="000000"/>
            </w:tcBorders>
            <w:shd w:val="clear" w:color="auto" w:fill="auto"/>
            <w:vAlign w:val="bottom"/>
          </w:tcPr>
          <w:p w14:paraId="742EF9DA" w14:textId="25E6432A" w:rsidR="00DA5431" w:rsidRPr="007D3489" w:rsidRDefault="00DA5431" w:rsidP="00DA5431">
            <w:pPr>
              <w:jc w:val="center"/>
              <w:rPr>
                <w:b/>
                <w:color w:val="000000"/>
                <w:sz w:val="18"/>
                <w:szCs w:val="18"/>
              </w:rPr>
            </w:pPr>
            <w:r w:rsidRPr="007D3489">
              <w:rPr>
                <w:b/>
                <w:color w:val="000000"/>
                <w:sz w:val="18"/>
                <w:szCs w:val="18"/>
              </w:rPr>
              <w:t>9</w:t>
            </w:r>
          </w:p>
        </w:tc>
        <w:tc>
          <w:tcPr>
            <w:tcW w:w="1162" w:type="dxa"/>
            <w:tcBorders>
              <w:top w:val="single" w:sz="4" w:space="0" w:color="000000"/>
              <w:left w:val="nil"/>
              <w:bottom w:val="single" w:sz="4" w:space="0" w:color="000000"/>
              <w:right w:val="single" w:sz="4" w:space="0" w:color="000000"/>
            </w:tcBorders>
            <w:shd w:val="clear" w:color="auto" w:fill="auto"/>
            <w:vAlign w:val="bottom"/>
          </w:tcPr>
          <w:p w14:paraId="493428CA" w14:textId="0DAB73B5" w:rsidR="00DA5431" w:rsidRPr="007D3489" w:rsidRDefault="00DA5431" w:rsidP="00DA5431">
            <w:pPr>
              <w:jc w:val="center"/>
              <w:rPr>
                <w:b/>
                <w:bCs/>
                <w:color w:val="000000"/>
                <w:sz w:val="18"/>
                <w:szCs w:val="18"/>
              </w:rPr>
            </w:pPr>
            <w:r w:rsidRPr="007D3489">
              <w:rPr>
                <w:b/>
                <w:bCs/>
                <w:color w:val="000000"/>
                <w:sz w:val="18"/>
                <w:szCs w:val="18"/>
              </w:rPr>
              <w:t>10</w:t>
            </w:r>
          </w:p>
        </w:tc>
        <w:tc>
          <w:tcPr>
            <w:tcW w:w="983" w:type="dxa"/>
            <w:tcBorders>
              <w:top w:val="single" w:sz="4" w:space="0" w:color="000000"/>
              <w:left w:val="nil"/>
              <w:bottom w:val="single" w:sz="4" w:space="0" w:color="000000"/>
              <w:right w:val="single" w:sz="4" w:space="0" w:color="000000"/>
            </w:tcBorders>
            <w:shd w:val="clear" w:color="auto" w:fill="auto"/>
            <w:vAlign w:val="bottom"/>
          </w:tcPr>
          <w:p w14:paraId="710DAC50" w14:textId="0582AB3E" w:rsidR="00DA5431" w:rsidRPr="007D3489" w:rsidRDefault="00DA5431" w:rsidP="00DA5431">
            <w:pPr>
              <w:jc w:val="center"/>
              <w:rPr>
                <w:b/>
                <w:bCs/>
                <w:color w:val="000000"/>
                <w:sz w:val="18"/>
                <w:szCs w:val="18"/>
              </w:rPr>
            </w:pPr>
            <w:r w:rsidRPr="007D3489">
              <w:rPr>
                <w:b/>
                <w:bCs/>
                <w:color w:val="000000"/>
                <w:sz w:val="18"/>
                <w:szCs w:val="18"/>
              </w:rPr>
              <w:t>11</w:t>
            </w:r>
          </w:p>
        </w:tc>
        <w:tc>
          <w:tcPr>
            <w:tcW w:w="982" w:type="dxa"/>
            <w:tcBorders>
              <w:top w:val="single" w:sz="4" w:space="0" w:color="000000"/>
              <w:left w:val="nil"/>
              <w:bottom w:val="single" w:sz="4" w:space="0" w:color="000000"/>
              <w:right w:val="single" w:sz="4" w:space="0" w:color="000000"/>
            </w:tcBorders>
            <w:shd w:val="clear" w:color="auto" w:fill="auto"/>
            <w:vAlign w:val="bottom"/>
          </w:tcPr>
          <w:p w14:paraId="34987E96" w14:textId="00F01DC1" w:rsidR="00DA5431" w:rsidRPr="007D3489" w:rsidRDefault="00DA5431" w:rsidP="00DA5431">
            <w:pPr>
              <w:jc w:val="center"/>
              <w:rPr>
                <w:b/>
                <w:bCs/>
                <w:color w:val="000000"/>
                <w:sz w:val="18"/>
                <w:szCs w:val="18"/>
              </w:rPr>
            </w:pPr>
            <w:r w:rsidRPr="007D3489">
              <w:rPr>
                <w:b/>
                <w:bCs/>
                <w:color w:val="000000"/>
                <w:sz w:val="18"/>
                <w:szCs w:val="18"/>
              </w:rPr>
              <w:t>12</w:t>
            </w:r>
          </w:p>
        </w:tc>
      </w:tr>
      <w:tr w:rsidR="00DA5431" w:rsidRPr="007D3489" w14:paraId="04A4BB27" w14:textId="77777777" w:rsidTr="00A8234E">
        <w:trPr>
          <w:gridAfter w:val="1"/>
          <w:wAfter w:w="351" w:type="dxa"/>
          <w:cantSplit/>
          <w:trHeight w:val="20"/>
        </w:trPr>
        <w:tc>
          <w:tcPr>
            <w:tcW w:w="3115"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A427E20" w14:textId="77777777" w:rsidR="00DA5431" w:rsidRPr="00DA5431" w:rsidRDefault="00DA5431" w:rsidP="00DA5431">
            <w:pPr>
              <w:rPr>
                <w:b/>
                <w:bCs/>
                <w:color w:val="000000"/>
                <w:sz w:val="18"/>
                <w:szCs w:val="18"/>
              </w:rPr>
            </w:pPr>
            <w:r w:rsidRPr="00DA5431">
              <w:rPr>
                <w:b/>
                <w:bCs/>
                <w:color w:val="000000"/>
                <w:sz w:val="18"/>
                <w:szCs w:val="18"/>
              </w:rPr>
              <w:t>ВСЕГО</w:t>
            </w:r>
          </w:p>
        </w:tc>
        <w:tc>
          <w:tcPr>
            <w:tcW w:w="424" w:type="dxa"/>
            <w:tcBorders>
              <w:top w:val="single" w:sz="4" w:space="0" w:color="000000"/>
              <w:left w:val="nil"/>
              <w:bottom w:val="single" w:sz="4" w:space="0" w:color="000000"/>
              <w:right w:val="single" w:sz="4" w:space="0" w:color="000000"/>
            </w:tcBorders>
            <w:shd w:val="clear" w:color="auto" w:fill="auto"/>
            <w:vAlign w:val="bottom"/>
            <w:hideMark/>
          </w:tcPr>
          <w:p w14:paraId="03ED4F4C" w14:textId="77777777" w:rsidR="00DA5431" w:rsidRPr="00DA5431" w:rsidRDefault="00DA5431" w:rsidP="00DA5431">
            <w:pPr>
              <w:rPr>
                <w:color w:val="000000"/>
                <w:sz w:val="18"/>
                <w:szCs w:val="18"/>
              </w:rPr>
            </w:pPr>
            <w:r w:rsidRPr="00DA5431">
              <w:rPr>
                <w:color w:val="000000"/>
                <w:sz w:val="18"/>
                <w:szCs w:val="18"/>
              </w:rPr>
              <w:t> </w:t>
            </w:r>
          </w:p>
        </w:tc>
        <w:tc>
          <w:tcPr>
            <w:tcW w:w="422" w:type="dxa"/>
            <w:tcBorders>
              <w:top w:val="single" w:sz="4" w:space="0" w:color="000000"/>
              <w:left w:val="nil"/>
              <w:bottom w:val="single" w:sz="4" w:space="0" w:color="000000"/>
              <w:right w:val="single" w:sz="4" w:space="0" w:color="000000"/>
            </w:tcBorders>
            <w:shd w:val="clear" w:color="auto" w:fill="auto"/>
            <w:vAlign w:val="bottom"/>
            <w:hideMark/>
          </w:tcPr>
          <w:p w14:paraId="4207B687" w14:textId="77777777" w:rsidR="00DA5431" w:rsidRPr="00DA5431" w:rsidRDefault="00DA5431" w:rsidP="00DA5431">
            <w:pPr>
              <w:rPr>
                <w:color w:val="000000"/>
                <w:sz w:val="18"/>
                <w:szCs w:val="18"/>
              </w:rPr>
            </w:pPr>
            <w:r w:rsidRPr="00DA5431">
              <w:rPr>
                <w:color w:val="000000"/>
                <w:sz w:val="18"/>
                <w:szCs w:val="18"/>
              </w:rPr>
              <w:t> </w:t>
            </w:r>
          </w:p>
        </w:tc>
        <w:tc>
          <w:tcPr>
            <w:tcW w:w="492" w:type="dxa"/>
            <w:tcBorders>
              <w:top w:val="single" w:sz="4" w:space="0" w:color="000000"/>
              <w:left w:val="nil"/>
              <w:bottom w:val="single" w:sz="4" w:space="0" w:color="000000"/>
              <w:right w:val="single" w:sz="4" w:space="0" w:color="000000"/>
            </w:tcBorders>
            <w:shd w:val="clear" w:color="auto" w:fill="auto"/>
            <w:vAlign w:val="bottom"/>
            <w:hideMark/>
          </w:tcPr>
          <w:p w14:paraId="3CF2416B"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single" w:sz="4" w:space="0" w:color="000000"/>
              <w:left w:val="nil"/>
              <w:bottom w:val="single" w:sz="4" w:space="0" w:color="000000"/>
              <w:right w:val="single" w:sz="4" w:space="0" w:color="000000"/>
            </w:tcBorders>
            <w:shd w:val="clear" w:color="auto" w:fill="auto"/>
            <w:vAlign w:val="bottom"/>
            <w:hideMark/>
          </w:tcPr>
          <w:p w14:paraId="34C480AF"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single" w:sz="4" w:space="0" w:color="000000"/>
              <w:left w:val="nil"/>
              <w:bottom w:val="single" w:sz="4" w:space="0" w:color="000000"/>
              <w:right w:val="single" w:sz="4" w:space="0" w:color="000000"/>
            </w:tcBorders>
            <w:shd w:val="clear" w:color="auto" w:fill="auto"/>
            <w:vAlign w:val="bottom"/>
            <w:hideMark/>
          </w:tcPr>
          <w:p w14:paraId="7189991B"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single" w:sz="4" w:space="0" w:color="000000"/>
              <w:left w:val="nil"/>
              <w:bottom w:val="single" w:sz="4" w:space="0" w:color="000000"/>
              <w:right w:val="single" w:sz="4" w:space="0" w:color="000000"/>
            </w:tcBorders>
            <w:shd w:val="clear" w:color="auto" w:fill="auto"/>
            <w:vAlign w:val="bottom"/>
            <w:hideMark/>
          </w:tcPr>
          <w:p w14:paraId="46C3915A"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single" w:sz="4" w:space="0" w:color="000000"/>
              <w:left w:val="nil"/>
              <w:bottom w:val="single" w:sz="4" w:space="0" w:color="000000"/>
              <w:right w:val="single" w:sz="4" w:space="0" w:color="000000"/>
            </w:tcBorders>
            <w:shd w:val="clear" w:color="auto" w:fill="auto"/>
            <w:vAlign w:val="bottom"/>
            <w:hideMark/>
          </w:tcPr>
          <w:p w14:paraId="57ABFCC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single" w:sz="4" w:space="0" w:color="000000"/>
              <w:left w:val="nil"/>
              <w:bottom w:val="single" w:sz="4" w:space="0" w:color="000000"/>
              <w:right w:val="single" w:sz="4" w:space="0" w:color="000000"/>
            </w:tcBorders>
            <w:shd w:val="clear" w:color="auto" w:fill="auto"/>
            <w:vAlign w:val="bottom"/>
            <w:hideMark/>
          </w:tcPr>
          <w:p w14:paraId="7C0DBC1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single" w:sz="4" w:space="0" w:color="000000"/>
              <w:left w:val="nil"/>
              <w:bottom w:val="single" w:sz="4" w:space="0" w:color="000000"/>
              <w:right w:val="single" w:sz="4" w:space="0" w:color="000000"/>
            </w:tcBorders>
            <w:shd w:val="clear" w:color="auto" w:fill="auto"/>
            <w:vAlign w:val="bottom"/>
            <w:hideMark/>
          </w:tcPr>
          <w:p w14:paraId="35F53E48" w14:textId="77777777" w:rsidR="00DA5431" w:rsidRPr="00DA5431" w:rsidRDefault="00DA5431" w:rsidP="00DA5431">
            <w:pPr>
              <w:jc w:val="right"/>
              <w:rPr>
                <w:b/>
                <w:bCs/>
                <w:color w:val="000000"/>
                <w:sz w:val="18"/>
                <w:szCs w:val="18"/>
              </w:rPr>
            </w:pPr>
            <w:r w:rsidRPr="00DA5431">
              <w:rPr>
                <w:b/>
                <w:bCs/>
                <w:color w:val="000000"/>
                <w:sz w:val="18"/>
                <w:szCs w:val="18"/>
              </w:rPr>
              <w:t>1 304 716,0</w:t>
            </w:r>
          </w:p>
        </w:tc>
        <w:tc>
          <w:tcPr>
            <w:tcW w:w="983" w:type="dxa"/>
            <w:tcBorders>
              <w:top w:val="single" w:sz="4" w:space="0" w:color="000000"/>
              <w:left w:val="nil"/>
              <w:bottom w:val="single" w:sz="4" w:space="0" w:color="000000"/>
              <w:right w:val="single" w:sz="4" w:space="0" w:color="000000"/>
            </w:tcBorders>
            <w:shd w:val="clear" w:color="auto" w:fill="auto"/>
            <w:vAlign w:val="bottom"/>
            <w:hideMark/>
          </w:tcPr>
          <w:p w14:paraId="1C63231B" w14:textId="77777777" w:rsidR="00DA5431" w:rsidRPr="00DA5431" w:rsidRDefault="00DA5431" w:rsidP="00DA5431">
            <w:pPr>
              <w:jc w:val="right"/>
              <w:rPr>
                <w:b/>
                <w:bCs/>
                <w:color w:val="000000"/>
                <w:sz w:val="18"/>
                <w:szCs w:val="18"/>
              </w:rPr>
            </w:pPr>
            <w:r w:rsidRPr="00DA5431">
              <w:rPr>
                <w:b/>
                <w:bCs/>
                <w:color w:val="000000"/>
                <w:sz w:val="18"/>
                <w:szCs w:val="18"/>
              </w:rPr>
              <w:t>127 870,9</w:t>
            </w:r>
          </w:p>
        </w:tc>
        <w:tc>
          <w:tcPr>
            <w:tcW w:w="982" w:type="dxa"/>
            <w:tcBorders>
              <w:top w:val="single" w:sz="4" w:space="0" w:color="000000"/>
              <w:left w:val="nil"/>
              <w:bottom w:val="single" w:sz="4" w:space="0" w:color="000000"/>
              <w:right w:val="single" w:sz="4" w:space="0" w:color="000000"/>
            </w:tcBorders>
            <w:shd w:val="clear" w:color="auto" w:fill="auto"/>
            <w:vAlign w:val="bottom"/>
            <w:hideMark/>
          </w:tcPr>
          <w:p w14:paraId="22467935" w14:textId="77777777" w:rsidR="00DA5431" w:rsidRPr="00DA5431" w:rsidRDefault="00DA5431" w:rsidP="00DA5431">
            <w:pPr>
              <w:jc w:val="right"/>
              <w:rPr>
                <w:b/>
                <w:bCs/>
                <w:color w:val="000000"/>
                <w:sz w:val="18"/>
                <w:szCs w:val="18"/>
              </w:rPr>
            </w:pPr>
            <w:r w:rsidRPr="00DA5431">
              <w:rPr>
                <w:b/>
                <w:bCs/>
                <w:color w:val="000000"/>
                <w:sz w:val="18"/>
                <w:szCs w:val="18"/>
              </w:rPr>
              <w:t>273 279,7</w:t>
            </w:r>
          </w:p>
        </w:tc>
      </w:tr>
      <w:tr w:rsidR="00DA5431" w:rsidRPr="007D3489" w14:paraId="60533DB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EAC72ED" w14:textId="77777777" w:rsidR="00DA5431" w:rsidRPr="00DA5431" w:rsidRDefault="00DA5431" w:rsidP="00DA5431">
            <w:pPr>
              <w:rPr>
                <w:b/>
                <w:bCs/>
                <w:color w:val="000000"/>
                <w:sz w:val="18"/>
                <w:szCs w:val="18"/>
              </w:rPr>
            </w:pPr>
            <w:r w:rsidRPr="00DA5431">
              <w:rPr>
                <w:b/>
                <w:bCs/>
                <w:color w:val="000000"/>
                <w:sz w:val="18"/>
                <w:szCs w:val="18"/>
              </w:rPr>
              <w:t>Государственная программа Республики Мордовия "Развитие здравоохранения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8C1CAEE" w14:textId="77777777" w:rsidR="00DA5431" w:rsidRPr="00DA5431" w:rsidRDefault="00DA5431" w:rsidP="00DA5431">
            <w:pPr>
              <w:rPr>
                <w:b/>
                <w:bCs/>
                <w:color w:val="000000"/>
                <w:sz w:val="18"/>
                <w:szCs w:val="18"/>
              </w:rPr>
            </w:pPr>
            <w:r w:rsidRPr="00DA5431">
              <w:rPr>
                <w:b/>
                <w:bCs/>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3D930EB0" w14:textId="77777777" w:rsidR="00DA5431" w:rsidRPr="00DA5431" w:rsidRDefault="00DA5431" w:rsidP="00DA5431">
            <w:pPr>
              <w:rPr>
                <w:b/>
                <w:bCs/>
                <w:color w:val="000000"/>
                <w:sz w:val="18"/>
                <w:szCs w:val="18"/>
              </w:rPr>
            </w:pPr>
            <w:r w:rsidRPr="00DA5431">
              <w:rPr>
                <w:b/>
                <w:bCs/>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4DA743F0" w14:textId="77777777" w:rsidR="00DA5431" w:rsidRPr="00DA5431" w:rsidRDefault="00DA5431" w:rsidP="00DA5431">
            <w:pPr>
              <w:rPr>
                <w:b/>
                <w:bCs/>
                <w:color w:val="000000"/>
                <w:sz w:val="18"/>
                <w:szCs w:val="18"/>
              </w:rPr>
            </w:pPr>
            <w:r w:rsidRPr="00DA5431">
              <w:rPr>
                <w:b/>
                <w:bCs/>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24E62B66" w14:textId="77777777" w:rsidR="00DA5431" w:rsidRPr="00DA5431" w:rsidRDefault="00DA5431" w:rsidP="00DA5431">
            <w:pPr>
              <w:rPr>
                <w:b/>
                <w:bCs/>
                <w:color w:val="000000"/>
                <w:sz w:val="18"/>
                <w:szCs w:val="18"/>
              </w:rPr>
            </w:pPr>
            <w:r w:rsidRPr="00DA5431">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D1BC066" w14:textId="77777777" w:rsidR="00DA5431" w:rsidRPr="00DA5431" w:rsidRDefault="00DA5431" w:rsidP="00DA5431">
            <w:pPr>
              <w:rPr>
                <w:b/>
                <w:bCs/>
                <w:color w:val="000000"/>
                <w:sz w:val="18"/>
                <w:szCs w:val="18"/>
              </w:rPr>
            </w:pPr>
            <w:r w:rsidRPr="00DA5431">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CB0C27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442094D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30FBA90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18FEA46" w14:textId="77777777" w:rsidR="00DA5431" w:rsidRPr="00DA5431" w:rsidRDefault="00DA5431" w:rsidP="00DA5431">
            <w:pPr>
              <w:jc w:val="right"/>
              <w:rPr>
                <w:b/>
                <w:bCs/>
                <w:color w:val="000000"/>
                <w:sz w:val="18"/>
                <w:szCs w:val="18"/>
              </w:rPr>
            </w:pPr>
            <w:r w:rsidRPr="00DA5431">
              <w:rPr>
                <w:b/>
                <w:bCs/>
                <w:color w:val="000000"/>
                <w:sz w:val="18"/>
                <w:szCs w:val="18"/>
              </w:rPr>
              <w:t>51 175,5</w:t>
            </w:r>
          </w:p>
        </w:tc>
        <w:tc>
          <w:tcPr>
            <w:tcW w:w="983" w:type="dxa"/>
            <w:tcBorders>
              <w:top w:val="nil"/>
              <w:left w:val="nil"/>
              <w:bottom w:val="single" w:sz="4" w:space="0" w:color="000000"/>
              <w:right w:val="single" w:sz="4" w:space="0" w:color="000000"/>
            </w:tcBorders>
            <w:shd w:val="clear" w:color="auto" w:fill="auto"/>
            <w:vAlign w:val="bottom"/>
            <w:hideMark/>
          </w:tcPr>
          <w:p w14:paraId="491B67E1"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B6D0485" w14:textId="77777777" w:rsidR="00DA5431" w:rsidRPr="00DA5431" w:rsidRDefault="00DA5431" w:rsidP="00DA5431">
            <w:pPr>
              <w:jc w:val="right"/>
              <w:rPr>
                <w:b/>
                <w:bCs/>
                <w:color w:val="000000"/>
                <w:sz w:val="18"/>
                <w:szCs w:val="18"/>
              </w:rPr>
            </w:pPr>
            <w:r w:rsidRPr="00DA5431">
              <w:rPr>
                <w:b/>
                <w:bCs/>
                <w:color w:val="000000"/>
                <w:sz w:val="18"/>
                <w:szCs w:val="18"/>
              </w:rPr>
              <w:t> </w:t>
            </w:r>
          </w:p>
        </w:tc>
      </w:tr>
      <w:tr w:rsidR="00DA5431" w:rsidRPr="007D3489" w14:paraId="02E18D0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473F97C" w14:textId="77777777" w:rsidR="00DA5431" w:rsidRPr="00DA5431" w:rsidRDefault="00DA5431" w:rsidP="00DA5431">
            <w:pPr>
              <w:rPr>
                <w:color w:val="000000"/>
                <w:sz w:val="18"/>
                <w:szCs w:val="18"/>
              </w:rPr>
            </w:pPr>
            <w:r w:rsidRPr="00DA5431">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2036FFFC"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79073CA3"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5AE2E1B"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262B8313"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E502B65"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49DA41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7EAC3368"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2F3D1A1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61DA643" w14:textId="77777777" w:rsidR="00DA5431" w:rsidRPr="00DA5431" w:rsidRDefault="00DA5431" w:rsidP="00DA5431">
            <w:pPr>
              <w:jc w:val="right"/>
              <w:rPr>
                <w:color w:val="000000"/>
                <w:sz w:val="18"/>
                <w:szCs w:val="18"/>
              </w:rPr>
            </w:pPr>
            <w:r w:rsidRPr="00DA5431">
              <w:rPr>
                <w:color w:val="000000"/>
                <w:sz w:val="18"/>
                <w:szCs w:val="18"/>
              </w:rPr>
              <w:t>51 175,5</w:t>
            </w:r>
          </w:p>
        </w:tc>
        <w:tc>
          <w:tcPr>
            <w:tcW w:w="983" w:type="dxa"/>
            <w:tcBorders>
              <w:top w:val="nil"/>
              <w:left w:val="nil"/>
              <w:bottom w:val="single" w:sz="4" w:space="0" w:color="000000"/>
              <w:right w:val="single" w:sz="4" w:space="0" w:color="000000"/>
            </w:tcBorders>
            <w:shd w:val="clear" w:color="auto" w:fill="auto"/>
            <w:vAlign w:val="bottom"/>
            <w:hideMark/>
          </w:tcPr>
          <w:p w14:paraId="4A8038F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417749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FD0A6B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1ECA8F4"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"Обеспечение отдельных категорий граждан лекарственными препаратами"</w:t>
            </w:r>
          </w:p>
        </w:tc>
        <w:tc>
          <w:tcPr>
            <w:tcW w:w="424" w:type="dxa"/>
            <w:tcBorders>
              <w:top w:val="nil"/>
              <w:left w:val="nil"/>
              <w:bottom w:val="single" w:sz="4" w:space="0" w:color="000000"/>
              <w:right w:val="single" w:sz="4" w:space="0" w:color="000000"/>
            </w:tcBorders>
            <w:shd w:val="clear" w:color="auto" w:fill="auto"/>
            <w:vAlign w:val="bottom"/>
            <w:hideMark/>
          </w:tcPr>
          <w:p w14:paraId="0F1A56D6"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0082111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8D61518" w14:textId="77777777" w:rsidR="00DA5431" w:rsidRPr="00DA5431" w:rsidRDefault="00DA5431" w:rsidP="00DA5431">
            <w:pPr>
              <w:rPr>
                <w:color w:val="000000"/>
                <w:sz w:val="18"/>
                <w:szCs w:val="18"/>
              </w:rPr>
            </w:pPr>
            <w:r w:rsidRPr="00DA5431">
              <w:rPr>
                <w:color w:val="000000"/>
                <w:sz w:val="18"/>
                <w:szCs w:val="18"/>
              </w:rPr>
              <w:t>05</w:t>
            </w:r>
          </w:p>
        </w:tc>
        <w:tc>
          <w:tcPr>
            <w:tcW w:w="782" w:type="dxa"/>
            <w:tcBorders>
              <w:top w:val="nil"/>
              <w:left w:val="nil"/>
              <w:bottom w:val="single" w:sz="4" w:space="0" w:color="000000"/>
              <w:right w:val="single" w:sz="4" w:space="0" w:color="000000"/>
            </w:tcBorders>
            <w:shd w:val="clear" w:color="auto" w:fill="auto"/>
            <w:vAlign w:val="bottom"/>
            <w:hideMark/>
          </w:tcPr>
          <w:p w14:paraId="67F3F19D"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4890CB6"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68B956DD"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294657B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A9F015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103FB05" w14:textId="77777777" w:rsidR="00DA5431" w:rsidRPr="00DA5431" w:rsidRDefault="00DA5431" w:rsidP="00DA5431">
            <w:pPr>
              <w:jc w:val="right"/>
              <w:rPr>
                <w:color w:val="000000"/>
                <w:sz w:val="18"/>
                <w:szCs w:val="18"/>
              </w:rPr>
            </w:pPr>
            <w:r w:rsidRPr="00DA5431">
              <w:rPr>
                <w:color w:val="000000"/>
                <w:sz w:val="18"/>
                <w:szCs w:val="18"/>
              </w:rPr>
              <w:t>42 130,5</w:t>
            </w:r>
          </w:p>
        </w:tc>
        <w:tc>
          <w:tcPr>
            <w:tcW w:w="983" w:type="dxa"/>
            <w:tcBorders>
              <w:top w:val="nil"/>
              <w:left w:val="nil"/>
              <w:bottom w:val="single" w:sz="4" w:space="0" w:color="000000"/>
              <w:right w:val="single" w:sz="4" w:space="0" w:color="000000"/>
            </w:tcBorders>
            <w:shd w:val="clear" w:color="auto" w:fill="auto"/>
            <w:vAlign w:val="bottom"/>
            <w:hideMark/>
          </w:tcPr>
          <w:p w14:paraId="60C1A51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FE6442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0386E1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2989691" w14:textId="77777777" w:rsidR="00DA5431" w:rsidRPr="00DA5431" w:rsidRDefault="00DA5431" w:rsidP="00DA5431">
            <w:pPr>
              <w:rPr>
                <w:color w:val="000000"/>
                <w:sz w:val="18"/>
                <w:szCs w:val="18"/>
              </w:rPr>
            </w:pPr>
            <w:r w:rsidRPr="00DA5431">
              <w:rPr>
                <w:color w:val="000000"/>
                <w:sz w:val="18"/>
                <w:szCs w:val="18"/>
              </w:rPr>
              <w:t>Обеспечение лекарственными препаратами и изделиями медицинского назначения льготных категорий граждан при амбулаторном лечении по рецептам врачей бесплатно или с пятидесятипроцентной скидкой</w:t>
            </w:r>
          </w:p>
        </w:tc>
        <w:tc>
          <w:tcPr>
            <w:tcW w:w="424" w:type="dxa"/>
            <w:tcBorders>
              <w:top w:val="nil"/>
              <w:left w:val="nil"/>
              <w:bottom w:val="single" w:sz="4" w:space="0" w:color="000000"/>
              <w:right w:val="single" w:sz="4" w:space="0" w:color="000000"/>
            </w:tcBorders>
            <w:shd w:val="clear" w:color="auto" w:fill="auto"/>
            <w:vAlign w:val="bottom"/>
            <w:hideMark/>
          </w:tcPr>
          <w:p w14:paraId="72D51B94"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748FF3F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18F975C" w14:textId="77777777" w:rsidR="00DA5431" w:rsidRPr="00DA5431" w:rsidRDefault="00DA5431" w:rsidP="00DA5431">
            <w:pPr>
              <w:rPr>
                <w:color w:val="000000"/>
                <w:sz w:val="18"/>
                <w:szCs w:val="18"/>
              </w:rPr>
            </w:pPr>
            <w:r w:rsidRPr="00DA5431">
              <w:rPr>
                <w:color w:val="000000"/>
                <w:sz w:val="18"/>
                <w:szCs w:val="18"/>
              </w:rPr>
              <w:t>05</w:t>
            </w:r>
          </w:p>
        </w:tc>
        <w:tc>
          <w:tcPr>
            <w:tcW w:w="782" w:type="dxa"/>
            <w:tcBorders>
              <w:top w:val="nil"/>
              <w:left w:val="nil"/>
              <w:bottom w:val="single" w:sz="4" w:space="0" w:color="000000"/>
              <w:right w:val="single" w:sz="4" w:space="0" w:color="000000"/>
            </w:tcBorders>
            <w:shd w:val="clear" w:color="auto" w:fill="auto"/>
            <w:vAlign w:val="bottom"/>
            <w:hideMark/>
          </w:tcPr>
          <w:p w14:paraId="0CAE80A9" w14:textId="77777777" w:rsidR="00DA5431" w:rsidRPr="00DA5431" w:rsidRDefault="00DA5431" w:rsidP="00DA5431">
            <w:pPr>
              <w:rPr>
                <w:color w:val="000000"/>
                <w:sz w:val="18"/>
                <w:szCs w:val="18"/>
              </w:rPr>
            </w:pPr>
            <w:r w:rsidRPr="00DA5431">
              <w:rPr>
                <w:color w:val="000000"/>
                <w:sz w:val="18"/>
                <w:szCs w:val="18"/>
              </w:rPr>
              <w:t>85140</w:t>
            </w:r>
          </w:p>
        </w:tc>
        <w:tc>
          <w:tcPr>
            <w:tcW w:w="565" w:type="dxa"/>
            <w:tcBorders>
              <w:top w:val="nil"/>
              <w:left w:val="nil"/>
              <w:bottom w:val="single" w:sz="4" w:space="0" w:color="000000"/>
              <w:right w:val="single" w:sz="4" w:space="0" w:color="000000"/>
            </w:tcBorders>
            <w:shd w:val="clear" w:color="auto" w:fill="auto"/>
            <w:vAlign w:val="bottom"/>
            <w:hideMark/>
          </w:tcPr>
          <w:p w14:paraId="1D8A9DE0"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9D762FA"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06FD116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3591443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0F26A0A" w14:textId="77777777" w:rsidR="00DA5431" w:rsidRPr="00DA5431" w:rsidRDefault="00DA5431" w:rsidP="00DA5431">
            <w:pPr>
              <w:jc w:val="right"/>
              <w:rPr>
                <w:color w:val="000000"/>
                <w:sz w:val="18"/>
                <w:szCs w:val="18"/>
              </w:rPr>
            </w:pPr>
            <w:r w:rsidRPr="00DA5431">
              <w:rPr>
                <w:color w:val="000000"/>
                <w:sz w:val="18"/>
                <w:szCs w:val="18"/>
              </w:rPr>
              <w:t>42 130,5</w:t>
            </w:r>
          </w:p>
        </w:tc>
        <w:tc>
          <w:tcPr>
            <w:tcW w:w="983" w:type="dxa"/>
            <w:tcBorders>
              <w:top w:val="nil"/>
              <w:left w:val="nil"/>
              <w:bottom w:val="single" w:sz="4" w:space="0" w:color="000000"/>
              <w:right w:val="single" w:sz="4" w:space="0" w:color="000000"/>
            </w:tcBorders>
            <w:shd w:val="clear" w:color="auto" w:fill="auto"/>
            <w:vAlign w:val="bottom"/>
            <w:hideMark/>
          </w:tcPr>
          <w:p w14:paraId="0EDAD1B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BACD37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DCE01C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FE452AD" w14:textId="77777777" w:rsidR="00DA5431" w:rsidRPr="00DA5431" w:rsidRDefault="00DA5431" w:rsidP="00DA5431">
            <w:pPr>
              <w:rPr>
                <w:color w:val="000000"/>
                <w:sz w:val="18"/>
                <w:szCs w:val="18"/>
              </w:rPr>
            </w:pPr>
            <w:r w:rsidRPr="00DA5431">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7544AD62"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66BC7013"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6248342" w14:textId="77777777" w:rsidR="00DA5431" w:rsidRPr="00DA5431" w:rsidRDefault="00DA5431" w:rsidP="00DA5431">
            <w:pPr>
              <w:rPr>
                <w:color w:val="000000"/>
                <w:sz w:val="18"/>
                <w:szCs w:val="18"/>
              </w:rPr>
            </w:pPr>
            <w:r w:rsidRPr="00DA5431">
              <w:rPr>
                <w:color w:val="000000"/>
                <w:sz w:val="18"/>
                <w:szCs w:val="18"/>
              </w:rPr>
              <w:t>05</w:t>
            </w:r>
          </w:p>
        </w:tc>
        <w:tc>
          <w:tcPr>
            <w:tcW w:w="782" w:type="dxa"/>
            <w:tcBorders>
              <w:top w:val="nil"/>
              <w:left w:val="nil"/>
              <w:bottom w:val="single" w:sz="4" w:space="0" w:color="000000"/>
              <w:right w:val="single" w:sz="4" w:space="0" w:color="000000"/>
            </w:tcBorders>
            <w:shd w:val="clear" w:color="auto" w:fill="auto"/>
            <w:vAlign w:val="bottom"/>
            <w:hideMark/>
          </w:tcPr>
          <w:p w14:paraId="21CC6C92" w14:textId="77777777" w:rsidR="00DA5431" w:rsidRPr="00DA5431" w:rsidRDefault="00DA5431" w:rsidP="00DA5431">
            <w:pPr>
              <w:rPr>
                <w:color w:val="000000"/>
                <w:sz w:val="18"/>
                <w:szCs w:val="18"/>
              </w:rPr>
            </w:pPr>
            <w:r w:rsidRPr="00DA5431">
              <w:rPr>
                <w:color w:val="000000"/>
                <w:sz w:val="18"/>
                <w:szCs w:val="18"/>
              </w:rPr>
              <w:t>85140</w:t>
            </w:r>
          </w:p>
        </w:tc>
        <w:tc>
          <w:tcPr>
            <w:tcW w:w="565" w:type="dxa"/>
            <w:tcBorders>
              <w:top w:val="nil"/>
              <w:left w:val="nil"/>
              <w:bottom w:val="single" w:sz="4" w:space="0" w:color="000000"/>
              <w:right w:val="single" w:sz="4" w:space="0" w:color="000000"/>
            </w:tcBorders>
            <w:shd w:val="clear" w:color="auto" w:fill="auto"/>
            <w:vAlign w:val="bottom"/>
            <w:hideMark/>
          </w:tcPr>
          <w:p w14:paraId="3A6DDE9A"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hideMark/>
          </w:tcPr>
          <w:p w14:paraId="24019150"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6B307BF5"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E10544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37ECFD6" w14:textId="77777777" w:rsidR="00DA5431" w:rsidRPr="00DA5431" w:rsidRDefault="00DA5431" w:rsidP="00DA5431">
            <w:pPr>
              <w:jc w:val="right"/>
              <w:rPr>
                <w:color w:val="000000"/>
                <w:sz w:val="18"/>
                <w:szCs w:val="18"/>
              </w:rPr>
            </w:pPr>
            <w:r w:rsidRPr="00DA5431">
              <w:rPr>
                <w:color w:val="000000"/>
                <w:sz w:val="18"/>
                <w:szCs w:val="18"/>
              </w:rPr>
              <w:t>42 130,5</w:t>
            </w:r>
          </w:p>
        </w:tc>
        <w:tc>
          <w:tcPr>
            <w:tcW w:w="983" w:type="dxa"/>
            <w:tcBorders>
              <w:top w:val="nil"/>
              <w:left w:val="nil"/>
              <w:bottom w:val="single" w:sz="4" w:space="0" w:color="000000"/>
              <w:right w:val="single" w:sz="4" w:space="0" w:color="000000"/>
            </w:tcBorders>
            <w:shd w:val="clear" w:color="auto" w:fill="auto"/>
            <w:vAlign w:val="bottom"/>
            <w:hideMark/>
          </w:tcPr>
          <w:p w14:paraId="02F8119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1C8C22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BFA6DD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3327206E" w14:textId="77777777" w:rsidR="00DA5431" w:rsidRPr="00DA5431" w:rsidRDefault="00DA5431" w:rsidP="00DA5431">
            <w:pPr>
              <w:rPr>
                <w:color w:val="000000"/>
                <w:sz w:val="18"/>
                <w:szCs w:val="18"/>
              </w:rPr>
            </w:pPr>
            <w:r w:rsidRPr="00DA5431">
              <w:rPr>
                <w:color w:val="000000"/>
                <w:sz w:val="18"/>
                <w:szCs w:val="18"/>
              </w:rPr>
              <w:t>Здравоохранение</w:t>
            </w:r>
          </w:p>
        </w:tc>
        <w:tc>
          <w:tcPr>
            <w:tcW w:w="424" w:type="dxa"/>
            <w:tcBorders>
              <w:top w:val="nil"/>
              <w:left w:val="nil"/>
              <w:bottom w:val="single" w:sz="4" w:space="0" w:color="000000"/>
              <w:right w:val="single" w:sz="4" w:space="0" w:color="000000"/>
            </w:tcBorders>
            <w:shd w:val="clear" w:color="auto" w:fill="auto"/>
            <w:vAlign w:val="bottom"/>
            <w:hideMark/>
          </w:tcPr>
          <w:p w14:paraId="7F13F8D0"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3C3D3DF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47EC1F0" w14:textId="77777777" w:rsidR="00DA5431" w:rsidRPr="00DA5431" w:rsidRDefault="00DA5431" w:rsidP="00DA5431">
            <w:pPr>
              <w:rPr>
                <w:color w:val="000000"/>
                <w:sz w:val="18"/>
                <w:szCs w:val="18"/>
              </w:rPr>
            </w:pPr>
            <w:r w:rsidRPr="00DA5431">
              <w:rPr>
                <w:color w:val="000000"/>
                <w:sz w:val="18"/>
                <w:szCs w:val="18"/>
              </w:rPr>
              <w:t>05</w:t>
            </w:r>
          </w:p>
        </w:tc>
        <w:tc>
          <w:tcPr>
            <w:tcW w:w="782" w:type="dxa"/>
            <w:tcBorders>
              <w:top w:val="nil"/>
              <w:left w:val="nil"/>
              <w:bottom w:val="single" w:sz="4" w:space="0" w:color="000000"/>
              <w:right w:val="single" w:sz="4" w:space="0" w:color="000000"/>
            </w:tcBorders>
            <w:shd w:val="clear" w:color="auto" w:fill="auto"/>
            <w:vAlign w:val="bottom"/>
            <w:hideMark/>
          </w:tcPr>
          <w:p w14:paraId="5DE2D72C" w14:textId="77777777" w:rsidR="00DA5431" w:rsidRPr="00DA5431" w:rsidRDefault="00DA5431" w:rsidP="00DA5431">
            <w:pPr>
              <w:rPr>
                <w:color w:val="000000"/>
                <w:sz w:val="18"/>
                <w:szCs w:val="18"/>
              </w:rPr>
            </w:pPr>
            <w:r w:rsidRPr="00DA5431">
              <w:rPr>
                <w:color w:val="000000"/>
                <w:sz w:val="18"/>
                <w:szCs w:val="18"/>
              </w:rPr>
              <w:t>85140</w:t>
            </w:r>
          </w:p>
        </w:tc>
        <w:tc>
          <w:tcPr>
            <w:tcW w:w="565" w:type="dxa"/>
            <w:tcBorders>
              <w:top w:val="nil"/>
              <w:left w:val="nil"/>
              <w:bottom w:val="single" w:sz="4" w:space="0" w:color="000000"/>
              <w:right w:val="single" w:sz="4" w:space="0" w:color="000000"/>
            </w:tcBorders>
            <w:shd w:val="clear" w:color="auto" w:fill="auto"/>
            <w:vAlign w:val="bottom"/>
            <w:hideMark/>
          </w:tcPr>
          <w:p w14:paraId="62659BA8"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6F1172B7" w14:textId="77777777" w:rsidR="00DA5431" w:rsidRPr="00DA5431" w:rsidRDefault="00DA5431" w:rsidP="00DA5431">
            <w:pPr>
              <w:rPr>
                <w:color w:val="000000"/>
                <w:sz w:val="18"/>
                <w:szCs w:val="18"/>
              </w:rPr>
            </w:pPr>
            <w:r w:rsidRPr="00DA5431">
              <w:rPr>
                <w:color w:val="000000"/>
                <w:sz w:val="18"/>
                <w:szCs w:val="18"/>
              </w:rPr>
              <w:t>09</w:t>
            </w:r>
          </w:p>
        </w:tc>
        <w:tc>
          <w:tcPr>
            <w:tcW w:w="562" w:type="dxa"/>
            <w:tcBorders>
              <w:top w:val="nil"/>
              <w:left w:val="nil"/>
              <w:bottom w:val="single" w:sz="4" w:space="0" w:color="000000"/>
              <w:right w:val="single" w:sz="4" w:space="0" w:color="000000"/>
            </w:tcBorders>
            <w:shd w:val="clear" w:color="auto" w:fill="auto"/>
            <w:hideMark/>
          </w:tcPr>
          <w:p w14:paraId="0B6ACBE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B1CDBF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D2E9EE4" w14:textId="77777777" w:rsidR="00DA5431" w:rsidRPr="00DA5431" w:rsidRDefault="00DA5431" w:rsidP="00DA5431">
            <w:pPr>
              <w:jc w:val="right"/>
              <w:rPr>
                <w:color w:val="000000"/>
                <w:sz w:val="18"/>
                <w:szCs w:val="18"/>
              </w:rPr>
            </w:pPr>
            <w:r w:rsidRPr="00DA5431">
              <w:rPr>
                <w:color w:val="000000"/>
                <w:sz w:val="18"/>
                <w:szCs w:val="18"/>
              </w:rPr>
              <w:t>42 130,5</w:t>
            </w:r>
          </w:p>
        </w:tc>
        <w:tc>
          <w:tcPr>
            <w:tcW w:w="983" w:type="dxa"/>
            <w:tcBorders>
              <w:top w:val="nil"/>
              <w:left w:val="nil"/>
              <w:bottom w:val="single" w:sz="4" w:space="0" w:color="000000"/>
              <w:right w:val="single" w:sz="4" w:space="0" w:color="000000"/>
            </w:tcBorders>
            <w:shd w:val="clear" w:color="auto" w:fill="auto"/>
            <w:vAlign w:val="bottom"/>
            <w:hideMark/>
          </w:tcPr>
          <w:p w14:paraId="409271B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D2127A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3A36A6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1555C01" w14:textId="77777777" w:rsidR="00DA5431" w:rsidRPr="00DA5431" w:rsidRDefault="00DA5431" w:rsidP="00DA5431">
            <w:pPr>
              <w:rPr>
                <w:color w:val="000000"/>
                <w:sz w:val="18"/>
                <w:szCs w:val="18"/>
              </w:rPr>
            </w:pPr>
            <w:r w:rsidRPr="00DA5431">
              <w:rPr>
                <w:color w:val="000000"/>
                <w:sz w:val="18"/>
                <w:szCs w:val="18"/>
              </w:rPr>
              <w:t>Другие вопросы в области здравоохранения</w:t>
            </w:r>
          </w:p>
        </w:tc>
        <w:tc>
          <w:tcPr>
            <w:tcW w:w="424" w:type="dxa"/>
            <w:tcBorders>
              <w:top w:val="nil"/>
              <w:left w:val="nil"/>
              <w:bottom w:val="single" w:sz="4" w:space="0" w:color="000000"/>
              <w:right w:val="single" w:sz="4" w:space="0" w:color="000000"/>
            </w:tcBorders>
            <w:shd w:val="clear" w:color="auto" w:fill="auto"/>
            <w:vAlign w:val="bottom"/>
            <w:hideMark/>
          </w:tcPr>
          <w:p w14:paraId="62B745FD"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2C04DA8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13FF177" w14:textId="77777777" w:rsidR="00DA5431" w:rsidRPr="00DA5431" w:rsidRDefault="00DA5431" w:rsidP="00DA5431">
            <w:pPr>
              <w:rPr>
                <w:color w:val="000000"/>
                <w:sz w:val="18"/>
                <w:szCs w:val="18"/>
              </w:rPr>
            </w:pPr>
            <w:r w:rsidRPr="00DA5431">
              <w:rPr>
                <w:color w:val="000000"/>
                <w:sz w:val="18"/>
                <w:szCs w:val="18"/>
              </w:rPr>
              <w:t>05</w:t>
            </w:r>
          </w:p>
        </w:tc>
        <w:tc>
          <w:tcPr>
            <w:tcW w:w="782" w:type="dxa"/>
            <w:tcBorders>
              <w:top w:val="nil"/>
              <w:left w:val="nil"/>
              <w:bottom w:val="single" w:sz="4" w:space="0" w:color="000000"/>
              <w:right w:val="single" w:sz="4" w:space="0" w:color="000000"/>
            </w:tcBorders>
            <w:shd w:val="clear" w:color="auto" w:fill="auto"/>
            <w:vAlign w:val="bottom"/>
            <w:hideMark/>
          </w:tcPr>
          <w:p w14:paraId="1D1F3135" w14:textId="77777777" w:rsidR="00DA5431" w:rsidRPr="00DA5431" w:rsidRDefault="00DA5431" w:rsidP="00DA5431">
            <w:pPr>
              <w:rPr>
                <w:color w:val="000000"/>
                <w:sz w:val="18"/>
                <w:szCs w:val="18"/>
              </w:rPr>
            </w:pPr>
            <w:r w:rsidRPr="00DA5431">
              <w:rPr>
                <w:color w:val="000000"/>
                <w:sz w:val="18"/>
                <w:szCs w:val="18"/>
              </w:rPr>
              <w:t>85140</w:t>
            </w:r>
          </w:p>
        </w:tc>
        <w:tc>
          <w:tcPr>
            <w:tcW w:w="565" w:type="dxa"/>
            <w:tcBorders>
              <w:top w:val="nil"/>
              <w:left w:val="nil"/>
              <w:bottom w:val="single" w:sz="4" w:space="0" w:color="000000"/>
              <w:right w:val="single" w:sz="4" w:space="0" w:color="000000"/>
            </w:tcBorders>
            <w:shd w:val="clear" w:color="auto" w:fill="auto"/>
            <w:vAlign w:val="bottom"/>
            <w:hideMark/>
          </w:tcPr>
          <w:p w14:paraId="50AF82F6"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784006DB" w14:textId="77777777" w:rsidR="00DA5431" w:rsidRPr="00DA5431" w:rsidRDefault="00DA5431" w:rsidP="00DA5431">
            <w:pPr>
              <w:rPr>
                <w:color w:val="000000"/>
                <w:sz w:val="18"/>
                <w:szCs w:val="18"/>
              </w:rPr>
            </w:pPr>
            <w:r w:rsidRPr="00DA5431">
              <w:rPr>
                <w:color w:val="000000"/>
                <w:sz w:val="18"/>
                <w:szCs w:val="18"/>
              </w:rPr>
              <w:t>09</w:t>
            </w:r>
          </w:p>
        </w:tc>
        <w:tc>
          <w:tcPr>
            <w:tcW w:w="562" w:type="dxa"/>
            <w:tcBorders>
              <w:top w:val="nil"/>
              <w:left w:val="nil"/>
              <w:bottom w:val="single" w:sz="4" w:space="0" w:color="000000"/>
              <w:right w:val="single" w:sz="4" w:space="0" w:color="000000"/>
            </w:tcBorders>
            <w:shd w:val="clear" w:color="auto" w:fill="auto"/>
            <w:vAlign w:val="bottom"/>
            <w:hideMark/>
          </w:tcPr>
          <w:p w14:paraId="4B540A8D" w14:textId="77777777" w:rsidR="00DA5431" w:rsidRPr="00DA5431" w:rsidRDefault="00DA5431" w:rsidP="00DA5431">
            <w:pPr>
              <w:rPr>
                <w:color w:val="000000"/>
                <w:sz w:val="18"/>
                <w:szCs w:val="18"/>
              </w:rPr>
            </w:pPr>
            <w:r w:rsidRPr="00DA5431">
              <w:rPr>
                <w:color w:val="000000"/>
                <w:sz w:val="18"/>
                <w:szCs w:val="18"/>
              </w:rPr>
              <w:t>09</w:t>
            </w:r>
          </w:p>
        </w:tc>
        <w:tc>
          <w:tcPr>
            <w:tcW w:w="570" w:type="dxa"/>
            <w:tcBorders>
              <w:top w:val="nil"/>
              <w:left w:val="nil"/>
              <w:bottom w:val="single" w:sz="4" w:space="0" w:color="000000"/>
              <w:right w:val="single" w:sz="4" w:space="0" w:color="000000"/>
            </w:tcBorders>
            <w:shd w:val="clear" w:color="auto" w:fill="auto"/>
            <w:hideMark/>
          </w:tcPr>
          <w:p w14:paraId="72259AF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7B6C41B" w14:textId="77777777" w:rsidR="00DA5431" w:rsidRPr="00DA5431" w:rsidRDefault="00DA5431" w:rsidP="00DA5431">
            <w:pPr>
              <w:jc w:val="right"/>
              <w:rPr>
                <w:color w:val="000000"/>
                <w:sz w:val="18"/>
                <w:szCs w:val="18"/>
              </w:rPr>
            </w:pPr>
            <w:r w:rsidRPr="00DA5431">
              <w:rPr>
                <w:color w:val="000000"/>
                <w:sz w:val="18"/>
                <w:szCs w:val="18"/>
              </w:rPr>
              <w:t>42 130,5</w:t>
            </w:r>
          </w:p>
        </w:tc>
        <w:tc>
          <w:tcPr>
            <w:tcW w:w="983" w:type="dxa"/>
            <w:tcBorders>
              <w:top w:val="nil"/>
              <w:left w:val="nil"/>
              <w:bottom w:val="single" w:sz="4" w:space="0" w:color="000000"/>
              <w:right w:val="single" w:sz="4" w:space="0" w:color="000000"/>
            </w:tcBorders>
            <w:shd w:val="clear" w:color="auto" w:fill="auto"/>
            <w:vAlign w:val="bottom"/>
            <w:hideMark/>
          </w:tcPr>
          <w:p w14:paraId="298E198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B75073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AE7E53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F36CB71" w14:textId="77777777" w:rsidR="00DA5431" w:rsidRPr="00DA5431" w:rsidRDefault="00DA5431" w:rsidP="00DA5431">
            <w:pPr>
              <w:rPr>
                <w:color w:val="000000"/>
                <w:sz w:val="18"/>
                <w:szCs w:val="18"/>
              </w:rPr>
            </w:pPr>
            <w:r w:rsidRPr="00DA5431">
              <w:rPr>
                <w:color w:val="000000"/>
                <w:sz w:val="18"/>
                <w:szCs w:val="18"/>
              </w:rPr>
              <w:lastRenderedPageBreak/>
              <w:t>Министерство здравоохранения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4275A7C"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34C715D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49EE926" w14:textId="77777777" w:rsidR="00DA5431" w:rsidRPr="00DA5431" w:rsidRDefault="00DA5431" w:rsidP="00DA5431">
            <w:pPr>
              <w:rPr>
                <w:color w:val="000000"/>
                <w:sz w:val="18"/>
                <w:szCs w:val="18"/>
              </w:rPr>
            </w:pPr>
            <w:r w:rsidRPr="00DA5431">
              <w:rPr>
                <w:color w:val="000000"/>
                <w:sz w:val="18"/>
                <w:szCs w:val="18"/>
              </w:rPr>
              <w:t>05</w:t>
            </w:r>
          </w:p>
        </w:tc>
        <w:tc>
          <w:tcPr>
            <w:tcW w:w="782" w:type="dxa"/>
            <w:tcBorders>
              <w:top w:val="nil"/>
              <w:left w:val="nil"/>
              <w:bottom w:val="single" w:sz="4" w:space="0" w:color="000000"/>
              <w:right w:val="single" w:sz="4" w:space="0" w:color="000000"/>
            </w:tcBorders>
            <w:shd w:val="clear" w:color="auto" w:fill="auto"/>
            <w:vAlign w:val="bottom"/>
            <w:hideMark/>
          </w:tcPr>
          <w:p w14:paraId="6F63282D" w14:textId="77777777" w:rsidR="00DA5431" w:rsidRPr="00DA5431" w:rsidRDefault="00DA5431" w:rsidP="00DA5431">
            <w:pPr>
              <w:rPr>
                <w:color w:val="000000"/>
                <w:sz w:val="18"/>
                <w:szCs w:val="18"/>
              </w:rPr>
            </w:pPr>
            <w:r w:rsidRPr="00DA5431">
              <w:rPr>
                <w:color w:val="000000"/>
                <w:sz w:val="18"/>
                <w:szCs w:val="18"/>
              </w:rPr>
              <w:t>85140</w:t>
            </w:r>
          </w:p>
        </w:tc>
        <w:tc>
          <w:tcPr>
            <w:tcW w:w="565" w:type="dxa"/>
            <w:tcBorders>
              <w:top w:val="nil"/>
              <w:left w:val="nil"/>
              <w:bottom w:val="single" w:sz="4" w:space="0" w:color="000000"/>
              <w:right w:val="single" w:sz="4" w:space="0" w:color="000000"/>
            </w:tcBorders>
            <w:shd w:val="clear" w:color="auto" w:fill="auto"/>
            <w:vAlign w:val="bottom"/>
            <w:hideMark/>
          </w:tcPr>
          <w:p w14:paraId="4A092A3A"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5CA5D1DA" w14:textId="77777777" w:rsidR="00DA5431" w:rsidRPr="00DA5431" w:rsidRDefault="00DA5431" w:rsidP="00DA5431">
            <w:pPr>
              <w:rPr>
                <w:color w:val="000000"/>
                <w:sz w:val="18"/>
                <w:szCs w:val="18"/>
              </w:rPr>
            </w:pPr>
            <w:r w:rsidRPr="00DA5431">
              <w:rPr>
                <w:color w:val="000000"/>
                <w:sz w:val="18"/>
                <w:szCs w:val="18"/>
              </w:rPr>
              <w:t>09</w:t>
            </w:r>
          </w:p>
        </w:tc>
        <w:tc>
          <w:tcPr>
            <w:tcW w:w="562" w:type="dxa"/>
            <w:tcBorders>
              <w:top w:val="nil"/>
              <w:left w:val="nil"/>
              <w:bottom w:val="single" w:sz="4" w:space="0" w:color="000000"/>
              <w:right w:val="single" w:sz="4" w:space="0" w:color="000000"/>
            </w:tcBorders>
            <w:shd w:val="clear" w:color="auto" w:fill="auto"/>
            <w:vAlign w:val="bottom"/>
            <w:hideMark/>
          </w:tcPr>
          <w:p w14:paraId="60708FC7" w14:textId="77777777" w:rsidR="00DA5431" w:rsidRPr="00DA5431" w:rsidRDefault="00DA5431" w:rsidP="00DA5431">
            <w:pPr>
              <w:rPr>
                <w:color w:val="000000"/>
                <w:sz w:val="18"/>
                <w:szCs w:val="18"/>
              </w:rPr>
            </w:pPr>
            <w:r w:rsidRPr="00DA5431">
              <w:rPr>
                <w:color w:val="000000"/>
                <w:sz w:val="18"/>
                <w:szCs w:val="18"/>
              </w:rPr>
              <w:t>09</w:t>
            </w:r>
          </w:p>
        </w:tc>
        <w:tc>
          <w:tcPr>
            <w:tcW w:w="570" w:type="dxa"/>
            <w:tcBorders>
              <w:top w:val="nil"/>
              <w:left w:val="nil"/>
              <w:bottom w:val="single" w:sz="4" w:space="0" w:color="000000"/>
              <w:right w:val="single" w:sz="4" w:space="0" w:color="000000"/>
            </w:tcBorders>
            <w:shd w:val="clear" w:color="auto" w:fill="auto"/>
            <w:vAlign w:val="bottom"/>
            <w:hideMark/>
          </w:tcPr>
          <w:p w14:paraId="5948C199" w14:textId="77777777" w:rsidR="00DA5431" w:rsidRPr="00DA5431" w:rsidRDefault="00DA5431" w:rsidP="00DA5431">
            <w:pPr>
              <w:rPr>
                <w:color w:val="000000"/>
                <w:sz w:val="18"/>
                <w:szCs w:val="18"/>
              </w:rPr>
            </w:pPr>
            <w:r w:rsidRPr="00DA5431">
              <w:rPr>
                <w:color w:val="000000"/>
                <w:sz w:val="18"/>
                <w:szCs w:val="18"/>
              </w:rPr>
              <w:t>805</w:t>
            </w:r>
          </w:p>
        </w:tc>
        <w:tc>
          <w:tcPr>
            <w:tcW w:w="1162" w:type="dxa"/>
            <w:tcBorders>
              <w:top w:val="nil"/>
              <w:left w:val="nil"/>
              <w:bottom w:val="single" w:sz="4" w:space="0" w:color="000000"/>
              <w:right w:val="single" w:sz="4" w:space="0" w:color="000000"/>
            </w:tcBorders>
            <w:shd w:val="clear" w:color="auto" w:fill="auto"/>
            <w:vAlign w:val="bottom"/>
            <w:hideMark/>
          </w:tcPr>
          <w:p w14:paraId="5737F188" w14:textId="77777777" w:rsidR="00DA5431" w:rsidRPr="00DA5431" w:rsidRDefault="00DA5431" w:rsidP="00DA5431">
            <w:pPr>
              <w:jc w:val="right"/>
              <w:rPr>
                <w:color w:val="000000"/>
                <w:sz w:val="18"/>
                <w:szCs w:val="18"/>
              </w:rPr>
            </w:pPr>
            <w:r w:rsidRPr="00DA5431">
              <w:rPr>
                <w:color w:val="000000"/>
                <w:sz w:val="18"/>
                <w:szCs w:val="18"/>
              </w:rPr>
              <w:t>42 130,5</w:t>
            </w:r>
          </w:p>
        </w:tc>
        <w:tc>
          <w:tcPr>
            <w:tcW w:w="983" w:type="dxa"/>
            <w:tcBorders>
              <w:top w:val="nil"/>
              <w:left w:val="nil"/>
              <w:bottom w:val="single" w:sz="4" w:space="0" w:color="000000"/>
              <w:right w:val="single" w:sz="4" w:space="0" w:color="000000"/>
            </w:tcBorders>
            <w:shd w:val="clear" w:color="auto" w:fill="auto"/>
            <w:vAlign w:val="bottom"/>
            <w:hideMark/>
          </w:tcPr>
          <w:p w14:paraId="1839DE4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F11048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533EEC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D507885"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"Предупреждение и борьба с социально значимыми заболеваниями"</w:t>
            </w:r>
          </w:p>
        </w:tc>
        <w:tc>
          <w:tcPr>
            <w:tcW w:w="424" w:type="dxa"/>
            <w:tcBorders>
              <w:top w:val="nil"/>
              <w:left w:val="nil"/>
              <w:bottom w:val="single" w:sz="4" w:space="0" w:color="000000"/>
              <w:right w:val="single" w:sz="4" w:space="0" w:color="000000"/>
            </w:tcBorders>
            <w:shd w:val="clear" w:color="auto" w:fill="auto"/>
            <w:vAlign w:val="bottom"/>
            <w:hideMark/>
          </w:tcPr>
          <w:p w14:paraId="532C597C"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6771DBB6"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606C404" w14:textId="77777777" w:rsidR="00DA5431" w:rsidRPr="00DA5431" w:rsidRDefault="00DA5431" w:rsidP="00DA5431">
            <w:pPr>
              <w:rPr>
                <w:color w:val="000000"/>
                <w:sz w:val="18"/>
                <w:szCs w:val="18"/>
              </w:rPr>
            </w:pPr>
            <w:r w:rsidRPr="00DA5431">
              <w:rPr>
                <w:color w:val="000000"/>
                <w:sz w:val="18"/>
                <w:szCs w:val="18"/>
              </w:rPr>
              <w:t>06</w:t>
            </w:r>
          </w:p>
        </w:tc>
        <w:tc>
          <w:tcPr>
            <w:tcW w:w="782" w:type="dxa"/>
            <w:tcBorders>
              <w:top w:val="nil"/>
              <w:left w:val="nil"/>
              <w:bottom w:val="single" w:sz="4" w:space="0" w:color="000000"/>
              <w:right w:val="single" w:sz="4" w:space="0" w:color="000000"/>
            </w:tcBorders>
            <w:shd w:val="clear" w:color="auto" w:fill="auto"/>
            <w:vAlign w:val="bottom"/>
            <w:hideMark/>
          </w:tcPr>
          <w:p w14:paraId="1C9A7A56"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D540783"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4BB1175D"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63DA1E7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1D02A6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9F78376" w14:textId="77777777" w:rsidR="00DA5431" w:rsidRPr="00DA5431" w:rsidRDefault="00DA5431" w:rsidP="00DA5431">
            <w:pPr>
              <w:jc w:val="right"/>
              <w:rPr>
                <w:color w:val="000000"/>
                <w:sz w:val="18"/>
                <w:szCs w:val="18"/>
              </w:rPr>
            </w:pPr>
            <w:r w:rsidRPr="00DA5431">
              <w:rPr>
                <w:color w:val="000000"/>
                <w:sz w:val="18"/>
                <w:szCs w:val="18"/>
              </w:rPr>
              <w:t>7 995,3</w:t>
            </w:r>
          </w:p>
        </w:tc>
        <w:tc>
          <w:tcPr>
            <w:tcW w:w="983" w:type="dxa"/>
            <w:tcBorders>
              <w:top w:val="nil"/>
              <w:left w:val="nil"/>
              <w:bottom w:val="single" w:sz="4" w:space="0" w:color="000000"/>
              <w:right w:val="single" w:sz="4" w:space="0" w:color="000000"/>
            </w:tcBorders>
            <w:shd w:val="clear" w:color="auto" w:fill="auto"/>
            <w:vAlign w:val="bottom"/>
            <w:hideMark/>
          </w:tcPr>
          <w:p w14:paraId="577B421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EA3991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B16754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45D0F35" w14:textId="77777777" w:rsidR="00DA5431" w:rsidRPr="00DA5431" w:rsidRDefault="00DA5431" w:rsidP="00DA5431">
            <w:pPr>
              <w:rPr>
                <w:color w:val="000000"/>
                <w:sz w:val="18"/>
                <w:szCs w:val="18"/>
              </w:rPr>
            </w:pPr>
            <w:r w:rsidRPr="00DA5431">
              <w:rPr>
                <w:color w:val="000000"/>
                <w:sz w:val="18"/>
                <w:szCs w:val="18"/>
              </w:rPr>
              <w:t>Больницы, клиники, госпитали, медико-санитарные части</w:t>
            </w:r>
          </w:p>
        </w:tc>
        <w:tc>
          <w:tcPr>
            <w:tcW w:w="424" w:type="dxa"/>
            <w:tcBorders>
              <w:top w:val="nil"/>
              <w:left w:val="nil"/>
              <w:bottom w:val="single" w:sz="4" w:space="0" w:color="000000"/>
              <w:right w:val="single" w:sz="4" w:space="0" w:color="000000"/>
            </w:tcBorders>
            <w:shd w:val="clear" w:color="auto" w:fill="auto"/>
            <w:vAlign w:val="bottom"/>
            <w:hideMark/>
          </w:tcPr>
          <w:p w14:paraId="411D2AD6"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170131A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3D9B7D2" w14:textId="77777777" w:rsidR="00DA5431" w:rsidRPr="00DA5431" w:rsidRDefault="00DA5431" w:rsidP="00DA5431">
            <w:pPr>
              <w:rPr>
                <w:color w:val="000000"/>
                <w:sz w:val="18"/>
                <w:szCs w:val="18"/>
              </w:rPr>
            </w:pPr>
            <w:r w:rsidRPr="00DA5431">
              <w:rPr>
                <w:color w:val="000000"/>
                <w:sz w:val="18"/>
                <w:szCs w:val="18"/>
              </w:rPr>
              <w:t>06</w:t>
            </w:r>
          </w:p>
        </w:tc>
        <w:tc>
          <w:tcPr>
            <w:tcW w:w="782" w:type="dxa"/>
            <w:tcBorders>
              <w:top w:val="nil"/>
              <w:left w:val="nil"/>
              <w:bottom w:val="single" w:sz="4" w:space="0" w:color="000000"/>
              <w:right w:val="single" w:sz="4" w:space="0" w:color="000000"/>
            </w:tcBorders>
            <w:shd w:val="clear" w:color="auto" w:fill="auto"/>
            <w:vAlign w:val="bottom"/>
            <w:hideMark/>
          </w:tcPr>
          <w:p w14:paraId="726DADF5" w14:textId="77777777" w:rsidR="00DA5431" w:rsidRPr="00DA5431" w:rsidRDefault="00DA5431" w:rsidP="00DA5431">
            <w:pPr>
              <w:rPr>
                <w:color w:val="000000"/>
                <w:sz w:val="18"/>
                <w:szCs w:val="18"/>
              </w:rPr>
            </w:pPr>
            <w:r w:rsidRPr="00DA5431">
              <w:rPr>
                <w:color w:val="000000"/>
                <w:sz w:val="18"/>
                <w:szCs w:val="18"/>
              </w:rPr>
              <w:t>81330</w:t>
            </w:r>
          </w:p>
        </w:tc>
        <w:tc>
          <w:tcPr>
            <w:tcW w:w="565" w:type="dxa"/>
            <w:tcBorders>
              <w:top w:val="nil"/>
              <w:left w:val="nil"/>
              <w:bottom w:val="single" w:sz="4" w:space="0" w:color="000000"/>
              <w:right w:val="single" w:sz="4" w:space="0" w:color="000000"/>
            </w:tcBorders>
            <w:shd w:val="clear" w:color="auto" w:fill="auto"/>
            <w:vAlign w:val="bottom"/>
            <w:hideMark/>
          </w:tcPr>
          <w:p w14:paraId="74B77275"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3CAEE645"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CC4B0F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40C5F40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52EC95F" w14:textId="77777777" w:rsidR="00DA5431" w:rsidRPr="00DA5431" w:rsidRDefault="00DA5431" w:rsidP="00DA5431">
            <w:pPr>
              <w:jc w:val="right"/>
              <w:rPr>
                <w:color w:val="000000"/>
                <w:sz w:val="18"/>
                <w:szCs w:val="18"/>
              </w:rPr>
            </w:pPr>
            <w:r w:rsidRPr="00DA5431">
              <w:rPr>
                <w:color w:val="000000"/>
                <w:sz w:val="18"/>
                <w:szCs w:val="18"/>
              </w:rPr>
              <w:t>7 995,3</w:t>
            </w:r>
          </w:p>
        </w:tc>
        <w:tc>
          <w:tcPr>
            <w:tcW w:w="983" w:type="dxa"/>
            <w:tcBorders>
              <w:top w:val="nil"/>
              <w:left w:val="nil"/>
              <w:bottom w:val="single" w:sz="4" w:space="0" w:color="000000"/>
              <w:right w:val="single" w:sz="4" w:space="0" w:color="000000"/>
            </w:tcBorders>
            <w:shd w:val="clear" w:color="auto" w:fill="auto"/>
            <w:vAlign w:val="bottom"/>
            <w:hideMark/>
          </w:tcPr>
          <w:p w14:paraId="6EEFF06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5E7077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AB0B91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79D700A"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6DE034A1"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4D4FEE36"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E7272D9" w14:textId="77777777" w:rsidR="00DA5431" w:rsidRPr="00DA5431" w:rsidRDefault="00DA5431" w:rsidP="00DA5431">
            <w:pPr>
              <w:rPr>
                <w:color w:val="000000"/>
                <w:sz w:val="18"/>
                <w:szCs w:val="18"/>
              </w:rPr>
            </w:pPr>
            <w:r w:rsidRPr="00DA5431">
              <w:rPr>
                <w:color w:val="000000"/>
                <w:sz w:val="18"/>
                <w:szCs w:val="18"/>
              </w:rPr>
              <w:t>06</w:t>
            </w:r>
          </w:p>
        </w:tc>
        <w:tc>
          <w:tcPr>
            <w:tcW w:w="782" w:type="dxa"/>
            <w:tcBorders>
              <w:top w:val="nil"/>
              <w:left w:val="nil"/>
              <w:bottom w:val="single" w:sz="4" w:space="0" w:color="000000"/>
              <w:right w:val="single" w:sz="4" w:space="0" w:color="000000"/>
            </w:tcBorders>
            <w:shd w:val="clear" w:color="auto" w:fill="auto"/>
            <w:vAlign w:val="bottom"/>
            <w:hideMark/>
          </w:tcPr>
          <w:p w14:paraId="57ACB184" w14:textId="77777777" w:rsidR="00DA5431" w:rsidRPr="00DA5431" w:rsidRDefault="00DA5431" w:rsidP="00DA5431">
            <w:pPr>
              <w:rPr>
                <w:color w:val="000000"/>
                <w:sz w:val="18"/>
                <w:szCs w:val="18"/>
              </w:rPr>
            </w:pPr>
            <w:r w:rsidRPr="00DA5431">
              <w:rPr>
                <w:color w:val="000000"/>
                <w:sz w:val="18"/>
                <w:szCs w:val="18"/>
              </w:rPr>
              <w:t>81330</w:t>
            </w:r>
          </w:p>
        </w:tc>
        <w:tc>
          <w:tcPr>
            <w:tcW w:w="565" w:type="dxa"/>
            <w:tcBorders>
              <w:top w:val="nil"/>
              <w:left w:val="nil"/>
              <w:bottom w:val="single" w:sz="4" w:space="0" w:color="000000"/>
              <w:right w:val="single" w:sz="4" w:space="0" w:color="000000"/>
            </w:tcBorders>
            <w:shd w:val="clear" w:color="auto" w:fill="auto"/>
            <w:vAlign w:val="bottom"/>
            <w:hideMark/>
          </w:tcPr>
          <w:p w14:paraId="1723081F"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35FB47B5"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03FAB84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47D621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9294A27" w14:textId="77777777" w:rsidR="00DA5431" w:rsidRPr="00DA5431" w:rsidRDefault="00DA5431" w:rsidP="00DA5431">
            <w:pPr>
              <w:jc w:val="right"/>
              <w:rPr>
                <w:color w:val="000000"/>
                <w:sz w:val="18"/>
                <w:szCs w:val="18"/>
              </w:rPr>
            </w:pPr>
            <w:r w:rsidRPr="00DA5431">
              <w:rPr>
                <w:color w:val="000000"/>
                <w:sz w:val="18"/>
                <w:szCs w:val="18"/>
              </w:rPr>
              <w:t>2 402,6</w:t>
            </w:r>
          </w:p>
        </w:tc>
        <w:tc>
          <w:tcPr>
            <w:tcW w:w="983" w:type="dxa"/>
            <w:tcBorders>
              <w:top w:val="nil"/>
              <w:left w:val="nil"/>
              <w:bottom w:val="single" w:sz="4" w:space="0" w:color="000000"/>
              <w:right w:val="single" w:sz="4" w:space="0" w:color="000000"/>
            </w:tcBorders>
            <w:shd w:val="clear" w:color="auto" w:fill="auto"/>
            <w:vAlign w:val="bottom"/>
            <w:hideMark/>
          </w:tcPr>
          <w:p w14:paraId="600E715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51DFE4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82B266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38B8A1C2" w14:textId="77777777" w:rsidR="00DA5431" w:rsidRPr="00DA5431" w:rsidRDefault="00DA5431" w:rsidP="00DA5431">
            <w:pPr>
              <w:rPr>
                <w:color w:val="000000"/>
                <w:sz w:val="18"/>
                <w:szCs w:val="18"/>
              </w:rPr>
            </w:pPr>
            <w:r w:rsidRPr="00DA5431">
              <w:rPr>
                <w:color w:val="000000"/>
                <w:sz w:val="18"/>
                <w:szCs w:val="18"/>
              </w:rPr>
              <w:t>Здравоохранение</w:t>
            </w:r>
          </w:p>
        </w:tc>
        <w:tc>
          <w:tcPr>
            <w:tcW w:w="424" w:type="dxa"/>
            <w:tcBorders>
              <w:top w:val="nil"/>
              <w:left w:val="nil"/>
              <w:bottom w:val="single" w:sz="4" w:space="0" w:color="000000"/>
              <w:right w:val="single" w:sz="4" w:space="0" w:color="000000"/>
            </w:tcBorders>
            <w:shd w:val="clear" w:color="auto" w:fill="auto"/>
            <w:vAlign w:val="bottom"/>
            <w:hideMark/>
          </w:tcPr>
          <w:p w14:paraId="1E226E7D"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29F5712D"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80394ED" w14:textId="77777777" w:rsidR="00DA5431" w:rsidRPr="00DA5431" w:rsidRDefault="00DA5431" w:rsidP="00DA5431">
            <w:pPr>
              <w:rPr>
                <w:color w:val="000000"/>
                <w:sz w:val="18"/>
                <w:szCs w:val="18"/>
              </w:rPr>
            </w:pPr>
            <w:r w:rsidRPr="00DA5431">
              <w:rPr>
                <w:color w:val="000000"/>
                <w:sz w:val="18"/>
                <w:szCs w:val="18"/>
              </w:rPr>
              <w:t>06</w:t>
            </w:r>
          </w:p>
        </w:tc>
        <w:tc>
          <w:tcPr>
            <w:tcW w:w="782" w:type="dxa"/>
            <w:tcBorders>
              <w:top w:val="nil"/>
              <w:left w:val="nil"/>
              <w:bottom w:val="single" w:sz="4" w:space="0" w:color="000000"/>
              <w:right w:val="single" w:sz="4" w:space="0" w:color="000000"/>
            </w:tcBorders>
            <w:shd w:val="clear" w:color="auto" w:fill="auto"/>
            <w:vAlign w:val="bottom"/>
            <w:hideMark/>
          </w:tcPr>
          <w:p w14:paraId="4C75302C" w14:textId="77777777" w:rsidR="00DA5431" w:rsidRPr="00DA5431" w:rsidRDefault="00DA5431" w:rsidP="00DA5431">
            <w:pPr>
              <w:rPr>
                <w:color w:val="000000"/>
                <w:sz w:val="18"/>
                <w:szCs w:val="18"/>
              </w:rPr>
            </w:pPr>
            <w:r w:rsidRPr="00DA5431">
              <w:rPr>
                <w:color w:val="000000"/>
                <w:sz w:val="18"/>
                <w:szCs w:val="18"/>
              </w:rPr>
              <w:t>81330</w:t>
            </w:r>
          </w:p>
        </w:tc>
        <w:tc>
          <w:tcPr>
            <w:tcW w:w="565" w:type="dxa"/>
            <w:tcBorders>
              <w:top w:val="nil"/>
              <w:left w:val="nil"/>
              <w:bottom w:val="single" w:sz="4" w:space="0" w:color="000000"/>
              <w:right w:val="single" w:sz="4" w:space="0" w:color="000000"/>
            </w:tcBorders>
            <w:shd w:val="clear" w:color="auto" w:fill="auto"/>
            <w:vAlign w:val="bottom"/>
            <w:hideMark/>
          </w:tcPr>
          <w:p w14:paraId="46C5ED4A"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322CF98A" w14:textId="77777777" w:rsidR="00DA5431" w:rsidRPr="00DA5431" w:rsidRDefault="00DA5431" w:rsidP="00DA5431">
            <w:pPr>
              <w:rPr>
                <w:color w:val="000000"/>
                <w:sz w:val="18"/>
                <w:szCs w:val="18"/>
              </w:rPr>
            </w:pPr>
            <w:r w:rsidRPr="00DA5431">
              <w:rPr>
                <w:color w:val="000000"/>
                <w:sz w:val="18"/>
                <w:szCs w:val="18"/>
              </w:rPr>
              <w:t>09</w:t>
            </w:r>
          </w:p>
        </w:tc>
        <w:tc>
          <w:tcPr>
            <w:tcW w:w="562" w:type="dxa"/>
            <w:tcBorders>
              <w:top w:val="nil"/>
              <w:left w:val="nil"/>
              <w:bottom w:val="single" w:sz="4" w:space="0" w:color="000000"/>
              <w:right w:val="single" w:sz="4" w:space="0" w:color="000000"/>
            </w:tcBorders>
            <w:shd w:val="clear" w:color="auto" w:fill="auto"/>
            <w:hideMark/>
          </w:tcPr>
          <w:p w14:paraId="026DEBD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DFC6BB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7BE486B" w14:textId="77777777" w:rsidR="00DA5431" w:rsidRPr="00DA5431" w:rsidRDefault="00DA5431" w:rsidP="00DA5431">
            <w:pPr>
              <w:jc w:val="right"/>
              <w:rPr>
                <w:color w:val="000000"/>
                <w:sz w:val="18"/>
                <w:szCs w:val="18"/>
              </w:rPr>
            </w:pPr>
            <w:r w:rsidRPr="00DA5431">
              <w:rPr>
                <w:color w:val="000000"/>
                <w:sz w:val="18"/>
                <w:szCs w:val="18"/>
              </w:rPr>
              <w:t>2 402,6</w:t>
            </w:r>
          </w:p>
        </w:tc>
        <w:tc>
          <w:tcPr>
            <w:tcW w:w="983" w:type="dxa"/>
            <w:tcBorders>
              <w:top w:val="nil"/>
              <w:left w:val="nil"/>
              <w:bottom w:val="single" w:sz="4" w:space="0" w:color="000000"/>
              <w:right w:val="single" w:sz="4" w:space="0" w:color="000000"/>
            </w:tcBorders>
            <w:shd w:val="clear" w:color="auto" w:fill="auto"/>
            <w:vAlign w:val="bottom"/>
            <w:hideMark/>
          </w:tcPr>
          <w:p w14:paraId="09ED0D0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619D5C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7350FB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A6C5770" w14:textId="77777777" w:rsidR="00DA5431" w:rsidRPr="00DA5431" w:rsidRDefault="00DA5431" w:rsidP="00DA5431">
            <w:pPr>
              <w:rPr>
                <w:color w:val="000000"/>
                <w:sz w:val="18"/>
                <w:szCs w:val="18"/>
              </w:rPr>
            </w:pPr>
            <w:r w:rsidRPr="00DA5431">
              <w:rPr>
                <w:color w:val="000000"/>
                <w:sz w:val="18"/>
                <w:szCs w:val="18"/>
              </w:rPr>
              <w:t>Стационарная медицинская помощь</w:t>
            </w:r>
          </w:p>
        </w:tc>
        <w:tc>
          <w:tcPr>
            <w:tcW w:w="424" w:type="dxa"/>
            <w:tcBorders>
              <w:top w:val="nil"/>
              <w:left w:val="nil"/>
              <w:bottom w:val="single" w:sz="4" w:space="0" w:color="000000"/>
              <w:right w:val="single" w:sz="4" w:space="0" w:color="000000"/>
            </w:tcBorders>
            <w:shd w:val="clear" w:color="auto" w:fill="auto"/>
            <w:vAlign w:val="bottom"/>
            <w:hideMark/>
          </w:tcPr>
          <w:p w14:paraId="29635BB9"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63C2A19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CBE38CF" w14:textId="77777777" w:rsidR="00DA5431" w:rsidRPr="00DA5431" w:rsidRDefault="00DA5431" w:rsidP="00DA5431">
            <w:pPr>
              <w:rPr>
                <w:color w:val="000000"/>
                <w:sz w:val="18"/>
                <w:szCs w:val="18"/>
              </w:rPr>
            </w:pPr>
            <w:r w:rsidRPr="00DA5431">
              <w:rPr>
                <w:color w:val="000000"/>
                <w:sz w:val="18"/>
                <w:szCs w:val="18"/>
              </w:rPr>
              <w:t>06</w:t>
            </w:r>
          </w:p>
        </w:tc>
        <w:tc>
          <w:tcPr>
            <w:tcW w:w="782" w:type="dxa"/>
            <w:tcBorders>
              <w:top w:val="nil"/>
              <w:left w:val="nil"/>
              <w:bottom w:val="single" w:sz="4" w:space="0" w:color="000000"/>
              <w:right w:val="single" w:sz="4" w:space="0" w:color="000000"/>
            </w:tcBorders>
            <w:shd w:val="clear" w:color="auto" w:fill="auto"/>
            <w:vAlign w:val="bottom"/>
            <w:hideMark/>
          </w:tcPr>
          <w:p w14:paraId="689628F3" w14:textId="77777777" w:rsidR="00DA5431" w:rsidRPr="00DA5431" w:rsidRDefault="00DA5431" w:rsidP="00DA5431">
            <w:pPr>
              <w:rPr>
                <w:color w:val="000000"/>
                <w:sz w:val="18"/>
                <w:szCs w:val="18"/>
              </w:rPr>
            </w:pPr>
            <w:r w:rsidRPr="00DA5431">
              <w:rPr>
                <w:color w:val="000000"/>
                <w:sz w:val="18"/>
                <w:szCs w:val="18"/>
              </w:rPr>
              <w:t>81330</w:t>
            </w:r>
          </w:p>
        </w:tc>
        <w:tc>
          <w:tcPr>
            <w:tcW w:w="565" w:type="dxa"/>
            <w:tcBorders>
              <w:top w:val="nil"/>
              <w:left w:val="nil"/>
              <w:bottom w:val="single" w:sz="4" w:space="0" w:color="000000"/>
              <w:right w:val="single" w:sz="4" w:space="0" w:color="000000"/>
            </w:tcBorders>
            <w:shd w:val="clear" w:color="auto" w:fill="auto"/>
            <w:vAlign w:val="bottom"/>
            <w:hideMark/>
          </w:tcPr>
          <w:p w14:paraId="63ADE49E"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21286248" w14:textId="77777777" w:rsidR="00DA5431" w:rsidRPr="00DA5431" w:rsidRDefault="00DA5431" w:rsidP="00DA5431">
            <w:pPr>
              <w:rPr>
                <w:color w:val="000000"/>
                <w:sz w:val="18"/>
                <w:szCs w:val="18"/>
              </w:rPr>
            </w:pPr>
            <w:r w:rsidRPr="00DA5431">
              <w:rPr>
                <w:color w:val="000000"/>
                <w:sz w:val="18"/>
                <w:szCs w:val="18"/>
              </w:rPr>
              <w:t>09</w:t>
            </w:r>
          </w:p>
        </w:tc>
        <w:tc>
          <w:tcPr>
            <w:tcW w:w="562" w:type="dxa"/>
            <w:tcBorders>
              <w:top w:val="nil"/>
              <w:left w:val="nil"/>
              <w:bottom w:val="single" w:sz="4" w:space="0" w:color="000000"/>
              <w:right w:val="single" w:sz="4" w:space="0" w:color="000000"/>
            </w:tcBorders>
            <w:shd w:val="clear" w:color="auto" w:fill="auto"/>
            <w:vAlign w:val="bottom"/>
            <w:hideMark/>
          </w:tcPr>
          <w:p w14:paraId="254F38AD"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hideMark/>
          </w:tcPr>
          <w:p w14:paraId="6B3E1A7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88B1EDA" w14:textId="77777777" w:rsidR="00DA5431" w:rsidRPr="00DA5431" w:rsidRDefault="00DA5431" w:rsidP="00DA5431">
            <w:pPr>
              <w:jc w:val="right"/>
              <w:rPr>
                <w:color w:val="000000"/>
                <w:sz w:val="18"/>
                <w:szCs w:val="18"/>
              </w:rPr>
            </w:pPr>
            <w:r w:rsidRPr="00DA5431">
              <w:rPr>
                <w:color w:val="000000"/>
                <w:sz w:val="18"/>
                <w:szCs w:val="18"/>
              </w:rPr>
              <w:t>2 402,6</w:t>
            </w:r>
          </w:p>
        </w:tc>
        <w:tc>
          <w:tcPr>
            <w:tcW w:w="983" w:type="dxa"/>
            <w:tcBorders>
              <w:top w:val="nil"/>
              <w:left w:val="nil"/>
              <w:bottom w:val="single" w:sz="4" w:space="0" w:color="000000"/>
              <w:right w:val="single" w:sz="4" w:space="0" w:color="000000"/>
            </w:tcBorders>
            <w:shd w:val="clear" w:color="auto" w:fill="auto"/>
            <w:vAlign w:val="bottom"/>
            <w:hideMark/>
          </w:tcPr>
          <w:p w14:paraId="1C2B6B3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8BBC9A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A5B64A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9A8FB2E" w14:textId="77777777" w:rsidR="00DA5431" w:rsidRPr="00DA5431" w:rsidRDefault="00DA5431" w:rsidP="00DA5431">
            <w:pPr>
              <w:rPr>
                <w:color w:val="000000"/>
                <w:sz w:val="18"/>
                <w:szCs w:val="18"/>
              </w:rPr>
            </w:pPr>
            <w:r w:rsidRPr="00DA5431">
              <w:rPr>
                <w:color w:val="000000"/>
                <w:sz w:val="18"/>
                <w:szCs w:val="18"/>
              </w:rPr>
              <w:t>Министерство здравоохранения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2B8FEC8"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6E132E3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0E12C4D" w14:textId="77777777" w:rsidR="00DA5431" w:rsidRPr="00DA5431" w:rsidRDefault="00DA5431" w:rsidP="00DA5431">
            <w:pPr>
              <w:rPr>
                <w:color w:val="000000"/>
                <w:sz w:val="18"/>
                <w:szCs w:val="18"/>
              </w:rPr>
            </w:pPr>
            <w:r w:rsidRPr="00DA5431">
              <w:rPr>
                <w:color w:val="000000"/>
                <w:sz w:val="18"/>
                <w:szCs w:val="18"/>
              </w:rPr>
              <w:t>06</w:t>
            </w:r>
          </w:p>
        </w:tc>
        <w:tc>
          <w:tcPr>
            <w:tcW w:w="782" w:type="dxa"/>
            <w:tcBorders>
              <w:top w:val="nil"/>
              <w:left w:val="nil"/>
              <w:bottom w:val="single" w:sz="4" w:space="0" w:color="000000"/>
              <w:right w:val="single" w:sz="4" w:space="0" w:color="000000"/>
            </w:tcBorders>
            <w:shd w:val="clear" w:color="auto" w:fill="auto"/>
            <w:vAlign w:val="bottom"/>
            <w:hideMark/>
          </w:tcPr>
          <w:p w14:paraId="096D7FE2" w14:textId="77777777" w:rsidR="00DA5431" w:rsidRPr="00DA5431" w:rsidRDefault="00DA5431" w:rsidP="00DA5431">
            <w:pPr>
              <w:rPr>
                <w:color w:val="000000"/>
                <w:sz w:val="18"/>
                <w:szCs w:val="18"/>
              </w:rPr>
            </w:pPr>
            <w:r w:rsidRPr="00DA5431">
              <w:rPr>
                <w:color w:val="000000"/>
                <w:sz w:val="18"/>
                <w:szCs w:val="18"/>
              </w:rPr>
              <w:t>81330</w:t>
            </w:r>
          </w:p>
        </w:tc>
        <w:tc>
          <w:tcPr>
            <w:tcW w:w="565" w:type="dxa"/>
            <w:tcBorders>
              <w:top w:val="nil"/>
              <w:left w:val="nil"/>
              <w:bottom w:val="single" w:sz="4" w:space="0" w:color="000000"/>
              <w:right w:val="single" w:sz="4" w:space="0" w:color="000000"/>
            </w:tcBorders>
            <w:shd w:val="clear" w:color="auto" w:fill="auto"/>
            <w:vAlign w:val="bottom"/>
            <w:hideMark/>
          </w:tcPr>
          <w:p w14:paraId="48CFC8F5"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665D4042" w14:textId="77777777" w:rsidR="00DA5431" w:rsidRPr="00DA5431" w:rsidRDefault="00DA5431" w:rsidP="00DA5431">
            <w:pPr>
              <w:rPr>
                <w:color w:val="000000"/>
                <w:sz w:val="18"/>
                <w:szCs w:val="18"/>
              </w:rPr>
            </w:pPr>
            <w:r w:rsidRPr="00DA5431">
              <w:rPr>
                <w:color w:val="000000"/>
                <w:sz w:val="18"/>
                <w:szCs w:val="18"/>
              </w:rPr>
              <w:t>09</w:t>
            </w:r>
          </w:p>
        </w:tc>
        <w:tc>
          <w:tcPr>
            <w:tcW w:w="562" w:type="dxa"/>
            <w:tcBorders>
              <w:top w:val="nil"/>
              <w:left w:val="nil"/>
              <w:bottom w:val="single" w:sz="4" w:space="0" w:color="000000"/>
              <w:right w:val="single" w:sz="4" w:space="0" w:color="000000"/>
            </w:tcBorders>
            <w:shd w:val="clear" w:color="auto" w:fill="auto"/>
            <w:vAlign w:val="bottom"/>
            <w:hideMark/>
          </w:tcPr>
          <w:p w14:paraId="22771B57"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vAlign w:val="bottom"/>
            <w:hideMark/>
          </w:tcPr>
          <w:p w14:paraId="4E6099A5" w14:textId="77777777" w:rsidR="00DA5431" w:rsidRPr="00DA5431" w:rsidRDefault="00DA5431" w:rsidP="00DA5431">
            <w:pPr>
              <w:rPr>
                <w:color w:val="000000"/>
                <w:sz w:val="18"/>
                <w:szCs w:val="18"/>
              </w:rPr>
            </w:pPr>
            <w:r w:rsidRPr="00DA5431">
              <w:rPr>
                <w:color w:val="000000"/>
                <w:sz w:val="18"/>
                <w:szCs w:val="18"/>
              </w:rPr>
              <w:t>805</w:t>
            </w:r>
          </w:p>
        </w:tc>
        <w:tc>
          <w:tcPr>
            <w:tcW w:w="1162" w:type="dxa"/>
            <w:tcBorders>
              <w:top w:val="nil"/>
              <w:left w:val="nil"/>
              <w:bottom w:val="single" w:sz="4" w:space="0" w:color="000000"/>
              <w:right w:val="single" w:sz="4" w:space="0" w:color="000000"/>
            </w:tcBorders>
            <w:shd w:val="clear" w:color="auto" w:fill="auto"/>
            <w:vAlign w:val="bottom"/>
            <w:hideMark/>
          </w:tcPr>
          <w:p w14:paraId="6AF31BE4" w14:textId="77777777" w:rsidR="00DA5431" w:rsidRPr="00DA5431" w:rsidRDefault="00DA5431" w:rsidP="00DA5431">
            <w:pPr>
              <w:jc w:val="right"/>
              <w:rPr>
                <w:color w:val="000000"/>
                <w:sz w:val="18"/>
                <w:szCs w:val="18"/>
              </w:rPr>
            </w:pPr>
            <w:r w:rsidRPr="00DA5431">
              <w:rPr>
                <w:color w:val="000000"/>
                <w:sz w:val="18"/>
                <w:szCs w:val="18"/>
              </w:rPr>
              <w:t>2 402,6</w:t>
            </w:r>
          </w:p>
        </w:tc>
        <w:tc>
          <w:tcPr>
            <w:tcW w:w="983" w:type="dxa"/>
            <w:tcBorders>
              <w:top w:val="nil"/>
              <w:left w:val="nil"/>
              <w:bottom w:val="single" w:sz="4" w:space="0" w:color="000000"/>
              <w:right w:val="single" w:sz="4" w:space="0" w:color="000000"/>
            </w:tcBorders>
            <w:shd w:val="clear" w:color="auto" w:fill="auto"/>
            <w:vAlign w:val="bottom"/>
            <w:hideMark/>
          </w:tcPr>
          <w:p w14:paraId="0B81E89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1C414B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FC200F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F305E84" w14:textId="77777777" w:rsidR="00DA5431" w:rsidRPr="00DA5431" w:rsidRDefault="00DA5431" w:rsidP="00DA5431">
            <w:pPr>
              <w:rPr>
                <w:color w:val="000000"/>
                <w:sz w:val="18"/>
                <w:szCs w:val="18"/>
              </w:rPr>
            </w:pPr>
            <w:r w:rsidRPr="00DA5431">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4DA6A241"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0CAB6937"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6F00F0A" w14:textId="77777777" w:rsidR="00DA5431" w:rsidRPr="00DA5431" w:rsidRDefault="00DA5431" w:rsidP="00DA5431">
            <w:pPr>
              <w:rPr>
                <w:color w:val="000000"/>
                <w:sz w:val="18"/>
                <w:szCs w:val="18"/>
              </w:rPr>
            </w:pPr>
            <w:r w:rsidRPr="00DA5431">
              <w:rPr>
                <w:color w:val="000000"/>
                <w:sz w:val="18"/>
                <w:szCs w:val="18"/>
              </w:rPr>
              <w:t>06</w:t>
            </w:r>
          </w:p>
        </w:tc>
        <w:tc>
          <w:tcPr>
            <w:tcW w:w="782" w:type="dxa"/>
            <w:tcBorders>
              <w:top w:val="nil"/>
              <w:left w:val="nil"/>
              <w:bottom w:val="single" w:sz="4" w:space="0" w:color="000000"/>
              <w:right w:val="single" w:sz="4" w:space="0" w:color="000000"/>
            </w:tcBorders>
            <w:shd w:val="clear" w:color="auto" w:fill="auto"/>
            <w:vAlign w:val="bottom"/>
            <w:hideMark/>
          </w:tcPr>
          <w:p w14:paraId="627DC4FA" w14:textId="77777777" w:rsidR="00DA5431" w:rsidRPr="00DA5431" w:rsidRDefault="00DA5431" w:rsidP="00DA5431">
            <w:pPr>
              <w:rPr>
                <w:color w:val="000000"/>
                <w:sz w:val="18"/>
                <w:szCs w:val="18"/>
              </w:rPr>
            </w:pPr>
            <w:r w:rsidRPr="00DA5431">
              <w:rPr>
                <w:color w:val="000000"/>
                <w:sz w:val="18"/>
                <w:szCs w:val="18"/>
              </w:rPr>
              <w:t>81330</w:t>
            </w:r>
          </w:p>
        </w:tc>
        <w:tc>
          <w:tcPr>
            <w:tcW w:w="565" w:type="dxa"/>
            <w:tcBorders>
              <w:top w:val="nil"/>
              <w:left w:val="nil"/>
              <w:bottom w:val="single" w:sz="4" w:space="0" w:color="000000"/>
              <w:right w:val="single" w:sz="4" w:space="0" w:color="000000"/>
            </w:tcBorders>
            <w:shd w:val="clear" w:color="auto" w:fill="auto"/>
            <w:vAlign w:val="bottom"/>
            <w:hideMark/>
          </w:tcPr>
          <w:p w14:paraId="0DFA9C91"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hideMark/>
          </w:tcPr>
          <w:p w14:paraId="62550FCF"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44C6DA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318CB9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946FA74" w14:textId="77777777" w:rsidR="00DA5431" w:rsidRPr="00DA5431" w:rsidRDefault="00DA5431" w:rsidP="00DA5431">
            <w:pPr>
              <w:jc w:val="right"/>
              <w:rPr>
                <w:color w:val="000000"/>
                <w:sz w:val="18"/>
                <w:szCs w:val="18"/>
              </w:rPr>
            </w:pPr>
            <w:r w:rsidRPr="00DA5431">
              <w:rPr>
                <w:color w:val="000000"/>
                <w:sz w:val="18"/>
                <w:szCs w:val="18"/>
              </w:rPr>
              <w:t>592,7</w:t>
            </w:r>
          </w:p>
        </w:tc>
        <w:tc>
          <w:tcPr>
            <w:tcW w:w="983" w:type="dxa"/>
            <w:tcBorders>
              <w:top w:val="nil"/>
              <w:left w:val="nil"/>
              <w:bottom w:val="single" w:sz="4" w:space="0" w:color="000000"/>
              <w:right w:val="single" w:sz="4" w:space="0" w:color="000000"/>
            </w:tcBorders>
            <w:shd w:val="clear" w:color="auto" w:fill="auto"/>
            <w:vAlign w:val="bottom"/>
            <w:hideMark/>
          </w:tcPr>
          <w:p w14:paraId="1303207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A0227E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CCEE1F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0AAFB97" w14:textId="77777777" w:rsidR="00DA5431" w:rsidRPr="00DA5431" w:rsidRDefault="00DA5431" w:rsidP="00DA5431">
            <w:pPr>
              <w:rPr>
                <w:color w:val="000000"/>
                <w:sz w:val="18"/>
                <w:szCs w:val="18"/>
              </w:rPr>
            </w:pPr>
            <w:r w:rsidRPr="00DA5431">
              <w:rPr>
                <w:color w:val="000000"/>
                <w:sz w:val="18"/>
                <w:szCs w:val="18"/>
              </w:rPr>
              <w:t>Здравоохранение</w:t>
            </w:r>
          </w:p>
        </w:tc>
        <w:tc>
          <w:tcPr>
            <w:tcW w:w="424" w:type="dxa"/>
            <w:tcBorders>
              <w:top w:val="nil"/>
              <w:left w:val="nil"/>
              <w:bottom w:val="single" w:sz="4" w:space="0" w:color="000000"/>
              <w:right w:val="single" w:sz="4" w:space="0" w:color="000000"/>
            </w:tcBorders>
            <w:shd w:val="clear" w:color="auto" w:fill="auto"/>
            <w:vAlign w:val="bottom"/>
            <w:hideMark/>
          </w:tcPr>
          <w:p w14:paraId="0A8281C3"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4BB8C84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AE7BBE9" w14:textId="77777777" w:rsidR="00DA5431" w:rsidRPr="00DA5431" w:rsidRDefault="00DA5431" w:rsidP="00DA5431">
            <w:pPr>
              <w:rPr>
                <w:color w:val="000000"/>
                <w:sz w:val="18"/>
                <w:szCs w:val="18"/>
              </w:rPr>
            </w:pPr>
            <w:r w:rsidRPr="00DA5431">
              <w:rPr>
                <w:color w:val="000000"/>
                <w:sz w:val="18"/>
                <w:szCs w:val="18"/>
              </w:rPr>
              <w:t>06</w:t>
            </w:r>
          </w:p>
        </w:tc>
        <w:tc>
          <w:tcPr>
            <w:tcW w:w="782" w:type="dxa"/>
            <w:tcBorders>
              <w:top w:val="nil"/>
              <w:left w:val="nil"/>
              <w:bottom w:val="single" w:sz="4" w:space="0" w:color="000000"/>
              <w:right w:val="single" w:sz="4" w:space="0" w:color="000000"/>
            </w:tcBorders>
            <w:shd w:val="clear" w:color="auto" w:fill="auto"/>
            <w:vAlign w:val="bottom"/>
            <w:hideMark/>
          </w:tcPr>
          <w:p w14:paraId="7720A000" w14:textId="77777777" w:rsidR="00DA5431" w:rsidRPr="00DA5431" w:rsidRDefault="00DA5431" w:rsidP="00DA5431">
            <w:pPr>
              <w:rPr>
                <w:color w:val="000000"/>
                <w:sz w:val="18"/>
                <w:szCs w:val="18"/>
              </w:rPr>
            </w:pPr>
            <w:r w:rsidRPr="00DA5431">
              <w:rPr>
                <w:color w:val="000000"/>
                <w:sz w:val="18"/>
                <w:szCs w:val="18"/>
              </w:rPr>
              <w:t>81330</w:t>
            </w:r>
          </w:p>
        </w:tc>
        <w:tc>
          <w:tcPr>
            <w:tcW w:w="565" w:type="dxa"/>
            <w:tcBorders>
              <w:top w:val="nil"/>
              <w:left w:val="nil"/>
              <w:bottom w:val="single" w:sz="4" w:space="0" w:color="000000"/>
              <w:right w:val="single" w:sz="4" w:space="0" w:color="000000"/>
            </w:tcBorders>
            <w:shd w:val="clear" w:color="auto" w:fill="auto"/>
            <w:vAlign w:val="bottom"/>
            <w:hideMark/>
          </w:tcPr>
          <w:p w14:paraId="39A70F58"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590479A9" w14:textId="77777777" w:rsidR="00DA5431" w:rsidRPr="00DA5431" w:rsidRDefault="00DA5431" w:rsidP="00DA5431">
            <w:pPr>
              <w:rPr>
                <w:color w:val="000000"/>
                <w:sz w:val="18"/>
                <w:szCs w:val="18"/>
              </w:rPr>
            </w:pPr>
            <w:r w:rsidRPr="00DA5431">
              <w:rPr>
                <w:color w:val="000000"/>
                <w:sz w:val="18"/>
                <w:szCs w:val="18"/>
              </w:rPr>
              <w:t>09</w:t>
            </w:r>
          </w:p>
        </w:tc>
        <w:tc>
          <w:tcPr>
            <w:tcW w:w="562" w:type="dxa"/>
            <w:tcBorders>
              <w:top w:val="nil"/>
              <w:left w:val="nil"/>
              <w:bottom w:val="single" w:sz="4" w:space="0" w:color="000000"/>
              <w:right w:val="single" w:sz="4" w:space="0" w:color="000000"/>
            </w:tcBorders>
            <w:shd w:val="clear" w:color="auto" w:fill="auto"/>
            <w:hideMark/>
          </w:tcPr>
          <w:p w14:paraId="1BBC284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C62FEF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CDD3B21" w14:textId="77777777" w:rsidR="00DA5431" w:rsidRPr="00DA5431" w:rsidRDefault="00DA5431" w:rsidP="00DA5431">
            <w:pPr>
              <w:jc w:val="right"/>
              <w:rPr>
                <w:color w:val="000000"/>
                <w:sz w:val="18"/>
                <w:szCs w:val="18"/>
              </w:rPr>
            </w:pPr>
            <w:r w:rsidRPr="00DA5431">
              <w:rPr>
                <w:color w:val="000000"/>
                <w:sz w:val="18"/>
                <w:szCs w:val="18"/>
              </w:rPr>
              <w:t>592,7</w:t>
            </w:r>
          </w:p>
        </w:tc>
        <w:tc>
          <w:tcPr>
            <w:tcW w:w="983" w:type="dxa"/>
            <w:tcBorders>
              <w:top w:val="nil"/>
              <w:left w:val="nil"/>
              <w:bottom w:val="single" w:sz="4" w:space="0" w:color="000000"/>
              <w:right w:val="single" w:sz="4" w:space="0" w:color="000000"/>
            </w:tcBorders>
            <w:shd w:val="clear" w:color="auto" w:fill="auto"/>
            <w:vAlign w:val="bottom"/>
            <w:hideMark/>
          </w:tcPr>
          <w:p w14:paraId="6E32273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5168A9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AF8329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7BFEC9E" w14:textId="77777777" w:rsidR="00DA5431" w:rsidRPr="00DA5431" w:rsidRDefault="00DA5431" w:rsidP="00DA5431">
            <w:pPr>
              <w:rPr>
                <w:color w:val="000000"/>
                <w:sz w:val="18"/>
                <w:szCs w:val="18"/>
              </w:rPr>
            </w:pPr>
            <w:r w:rsidRPr="00DA5431">
              <w:rPr>
                <w:color w:val="000000"/>
                <w:sz w:val="18"/>
                <w:szCs w:val="18"/>
              </w:rPr>
              <w:t>Стационарная медицинская помощь</w:t>
            </w:r>
          </w:p>
        </w:tc>
        <w:tc>
          <w:tcPr>
            <w:tcW w:w="424" w:type="dxa"/>
            <w:tcBorders>
              <w:top w:val="nil"/>
              <w:left w:val="nil"/>
              <w:bottom w:val="single" w:sz="4" w:space="0" w:color="000000"/>
              <w:right w:val="single" w:sz="4" w:space="0" w:color="000000"/>
            </w:tcBorders>
            <w:shd w:val="clear" w:color="auto" w:fill="auto"/>
            <w:vAlign w:val="bottom"/>
            <w:hideMark/>
          </w:tcPr>
          <w:p w14:paraId="28E5371A"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7C7FA1C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76E5E7B" w14:textId="77777777" w:rsidR="00DA5431" w:rsidRPr="00DA5431" w:rsidRDefault="00DA5431" w:rsidP="00DA5431">
            <w:pPr>
              <w:rPr>
                <w:color w:val="000000"/>
                <w:sz w:val="18"/>
                <w:szCs w:val="18"/>
              </w:rPr>
            </w:pPr>
            <w:r w:rsidRPr="00DA5431">
              <w:rPr>
                <w:color w:val="000000"/>
                <w:sz w:val="18"/>
                <w:szCs w:val="18"/>
              </w:rPr>
              <w:t>06</w:t>
            </w:r>
          </w:p>
        </w:tc>
        <w:tc>
          <w:tcPr>
            <w:tcW w:w="782" w:type="dxa"/>
            <w:tcBorders>
              <w:top w:val="nil"/>
              <w:left w:val="nil"/>
              <w:bottom w:val="single" w:sz="4" w:space="0" w:color="000000"/>
              <w:right w:val="single" w:sz="4" w:space="0" w:color="000000"/>
            </w:tcBorders>
            <w:shd w:val="clear" w:color="auto" w:fill="auto"/>
            <w:vAlign w:val="bottom"/>
            <w:hideMark/>
          </w:tcPr>
          <w:p w14:paraId="702B7304" w14:textId="77777777" w:rsidR="00DA5431" w:rsidRPr="00DA5431" w:rsidRDefault="00DA5431" w:rsidP="00DA5431">
            <w:pPr>
              <w:rPr>
                <w:color w:val="000000"/>
                <w:sz w:val="18"/>
                <w:szCs w:val="18"/>
              </w:rPr>
            </w:pPr>
            <w:r w:rsidRPr="00DA5431">
              <w:rPr>
                <w:color w:val="000000"/>
                <w:sz w:val="18"/>
                <w:szCs w:val="18"/>
              </w:rPr>
              <w:t>81330</w:t>
            </w:r>
          </w:p>
        </w:tc>
        <w:tc>
          <w:tcPr>
            <w:tcW w:w="565" w:type="dxa"/>
            <w:tcBorders>
              <w:top w:val="nil"/>
              <w:left w:val="nil"/>
              <w:bottom w:val="single" w:sz="4" w:space="0" w:color="000000"/>
              <w:right w:val="single" w:sz="4" w:space="0" w:color="000000"/>
            </w:tcBorders>
            <w:shd w:val="clear" w:color="auto" w:fill="auto"/>
            <w:vAlign w:val="bottom"/>
            <w:hideMark/>
          </w:tcPr>
          <w:p w14:paraId="4DE85497"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65021386" w14:textId="77777777" w:rsidR="00DA5431" w:rsidRPr="00DA5431" w:rsidRDefault="00DA5431" w:rsidP="00DA5431">
            <w:pPr>
              <w:rPr>
                <w:color w:val="000000"/>
                <w:sz w:val="18"/>
                <w:szCs w:val="18"/>
              </w:rPr>
            </w:pPr>
            <w:r w:rsidRPr="00DA5431">
              <w:rPr>
                <w:color w:val="000000"/>
                <w:sz w:val="18"/>
                <w:szCs w:val="18"/>
              </w:rPr>
              <w:t>09</w:t>
            </w:r>
          </w:p>
        </w:tc>
        <w:tc>
          <w:tcPr>
            <w:tcW w:w="562" w:type="dxa"/>
            <w:tcBorders>
              <w:top w:val="nil"/>
              <w:left w:val="nil"/>
              <w:bottom w:val="single" w:sz="4" w:space="0" w:color="000000"/>
              <w:right w:val="single" w:sz="4" w:space="0" w:color="000000"/>
            </w:tcBorders>
            <w:shd w:val="clear" w:color="auto" w:fill="auto"/>
            <w:vAlign w:val="bottom"/>
            <w:hideMark/>
          </w:tcPr>
          <w:p w14:paraId="1BB3E063"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hideMark/>
          </w:tcPr>
          <w:p w14:paraId="5EB3EE3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7C75D72" w14:textId="77777777" w:rsidR="00DA5431" w:rsidRPr="00DA5431" w:rsidRDefault="00DA5431" w:rsidP="00DA5431">
            <w:pPr>
              <w:jc w:val="right"/>
              <w:rPr>
                <w:color w:val="000000"/>
                <w:sz w:val="18"/>
                <w:szCs w:val="18"/>
              </w:rPr>
            </w:pPr>
            <w:r w:rsidRPr="00DA5431">
              <w:rPr>
                <w:color w:val="000000"/>
                <w:sz w:val="18"/>
                <w:szCs w:val="18"/>
              </w:rPr>
              <w:t>592,7</w:t>
            </w:r>
          </w:p>
        </w:tc>
        <w:tc>
          <w:tcPr>
            <w:tcW w:w="983" w:type="dxa"/>
            <w:tcBorders>
              <w:top w:val="nil"/>
              <w:left w:val="nil"/>
              <w:bottom w:val="single" w:sz="4" w:space="0" w:color="000000"/>
              <w:right w:val="single" w:sz="4" w:space="0" w:color="000000"/>
            </w:tcBorders>
            <w:shd w:val="clear" w:color="auto" w:fill="auto"/>
            <w:vAlign w:val="bottom"/>
            <w:hideMark/>
          </w:tcPr>
          <w:p w14:paraId="7658BC9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5481FC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B1EB5C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EB8C8A2" w14:textId="77777777" w:rsidR="00DA5431" w:rsidRPr="00DA5431" w:rsidRDefault="00DA5431" w:rsidP="00DA5431">
            <w:pPr>
              <w:rPr>
                <w:color w:val="000000"/>
                <w:sz w:val="18"/>
                <w:szCs w:val="18"/>
              </w:rPr>
            </w:pPr>
            <w:r w:rsidRPr="00DA5431">
              <w:rPr>
                <w:color w:val="000000"/>
                <w:sz w:val="18"/>
                <w:szCs w:val="18"/>
              </w:rPr>
              <w:t>Министерство здравоохранения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1F5AE2B"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39276DC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8AA5F8D" w14:textId="77777777" w:rsidR="00DA5431" w:rsidRPr="00DA5431" w:rsidRDefault="00DA5431" w:rsidP="00DA5431">
            <w:pPr>
              <w:rPr>
                <w:color w:val="000000"/>
                <w:sz w:val="18"/>
                <w:szCs w:val="18"/>
              </w:rPr>
            </w:pPr>
            <w:r w:rsidRPr="00DA5431">
              <w:rPr>
                <w:color w:val="000000"/>
                <w:sz w:val="18"/>
                <w:szCs w:val="18"/>
              </w:rPr>
              <w:t>06</w:t>
            </w:r>
          </w:p>
        </w:tc>
        <w:tc>
          <w:tcPr>
            <w:tcW w:w="782" w:type="dxa"/>
            <w:tcBorders>
              <w:top w:val="nil"/>
              <w:left w:val="nil"/>
              <w:bottom w:val="single" w:sz="4" w:space="0" w:color="000000"/>
              <w:right w:val="single" w:sz="4" w:space="0" w:color="000000"/>
            </w:tcBorders>
            <w:shd w:val="clear" w:color="auto" w:fill="auto"/>
            <w:vAlign w:val="bottom"/>
            <w:hideMark/>
          </w:tcPr>
          <w:p w14:paraId="7B208746" w14:textId="77777777" w:rsidR="00DA5431" w:rsidRPr="00DA5431" w:rsidRDefault="00DA5431" w:rsidP="00DA5431">
            <w:pPr>
              <w:rPr>
                <w:color w:val="000000"/>
                <w:sz w:val="18"/>
                <w:szCs w:val="18"/>
              </w:rPr>
            </w:pPr>
            <w:r w:rsidRPr="00DA5431">
              <w:rPr>
                <w:color w:val="000000"/>
                <w:sz w:val="18"/>
                <w:szCs w:val="18"/>
              </w:rPr>
              <w:t>81330</w:t>
            </w:r>
          </w:p>
        </w:tc>
        <w:tc>
          <w:tcPr>
            <w:tcW w:w="565" w:type="dxa"/>
            <w:tcBorders>
              <w:top w:val="nil"/>
              <w:left w:val="nil"/>
              <w:bottom w:val="single" w:sz="4" w:space="0" w:color="000000"/>
              <w:right w:val="single" w:sz="4" w:space="0" w:color="000000"/>
            </w:tcBorders>
            <w:shd w:val="clear" w:color="auto" w:fill="auto"/>
            <w:vAlign w:val="bottom"/>
            <w:hideMark/>
          </w:tcPr>
          <w:p w14:paraId="29F28D94"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592E3810" w14:textId="77777777" w:rsidR="00DA5431" w:rsidRPr="00DA5431" w:rsidRDefault="00DA5431" w:rsidP="00DA5431">
            <w:pPr>
              <w:rPr>
                <w:color w:val="000000"/>
                <w:sz w:val="18"/>
                <w:szCs w:val="18"/>
              </w:rPr>
            </w:pPr>
            <w:r w:rsidRPr="00DA5431">
              <w:rPr>
                <w:color w:val="000000"/>
                <w:sz w:val="18"/>
                <w:szCs w:val="18"/>
              </w:rPr>
              <w:t>09</w:t>
            </w:r>
          </w:p>
        </w:tc>
        <w:tc>
          <w:tcPr>
            <w:tcW w:w="562" w:type="dxa"/>
            <w:tcBorders>
              <w:top w:val="nil"/>
              <w:left w:val="nil"/>
              <w:bottom w:val="single" w:sz="4" w:space="0" w:color="000000"/>
              <w:right w:val="single" w:sz="4" w:space="0" w:color="000000"/>
            </w:tcBorders>
            <w:shd w:val="clear" w:color="auto" w:fill="auto"/>
            <w:vAlign w:val="bottom"/>
            <w:hideMark/>
          </w:tcPr>
          <w:p w14:paraId="5D299AB9"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vAlign w:val="bottom"/>
            <w:hideMark/>
          </w:tcPr>
          <w:p w14:paraId="20218E0A" w14:textId="77777777" w:rsidR="00DA5431" w:rsidRPr="00DA5431" w:rsidRDefault="00DA5431" w:rsidP="00DA5431">
            <w:pPr>
              <w:rPr>
                <w:color w:val="000000"/>
                <w:sz w:val="18"/>
                <w:szCs w:val="18"/>
              </w:rPr>
            </w:pPr>
            <w:r w:rsidRPr="00DA5431">
              <w:rPr>
                <w:color w:val="000000"/>
                <w:sz w:val="18"/>
                <w:szCs w:val="18"/>
              </w:rPr>
              <w:t>805</w:t>
            </w:r>
          </w:p>
        </w:tc>
        <w:tc>
          <w:tcPr>
            <w:tcW w:w="1162" w:type="dxa"/>
            <w:tcBorders>
              <w:top w:val="nil"/>
              <w:left w:val="nil"/>
              <w:bottom w:val="single" w:sz="4" w:space="0" w:color="000000"/>
              <w:right w:val="single" w:sz="4" w:space="0" w:color="000000"/>
            </w:tcBorders>
            <w:shd w:val="clear" w:color="auto" w:fill="auto"/>
            <w:vAlign w:val="bottom"/>
            <w:hideMark/>
          </w:tcPr>
          <w:p w14:paraId="4252DF83" w14:textId="77777777" w:rsidR="00DA5431" w:rsidRPr="00DA5431" w:rsidRDefault="00DA5431" w:rsidP="00DA5431">
            <w:pPr>
              <w:jc w:val="right"/>
              <w:rPr>
                <w:color w:val="000000"/>
                <w:sz w:val="18"/>
                <w:szCs w:val="18"/>
              </w:rPr>
            </w:pPr>
            <w:r w:rsidRPr="00DA5431">
              <w:rPr>
                <w:color w:val="000000"/>
                <w:sz w:val="18"/>
                <w:szCs w:val="18"/>
              </w:rPr>
              <w:t>592,7</w:t>
            </w:r>
          </w:p>
        </w:tc>
        <w:tc>
          <w:tcPr>
            <w:tcW w:w="983" w:type="dxa"/>
            <w:tcBorders>
              <w:top w:val="nil"/>
              <w:left w:val="nil"/>
              <w:bottom w:val="single" w:sz="4" w:space="0" w:color="000000"/>
              <w:right w:val="single" w:sz="4" w:space="0" w:color="000000"/>
            </w:tcBorders>
            <w:shd w:val="clear" w:color="auto" w:fill="auto"/>
            <w:vAlign w:val="bottom"/>
            <w:hideMark/>
          </w:tcPr>
          <w:p w14:paraId="0055822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B6FCD2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8C246E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4305C33" w14:textId="77777777" w:rsidR="00DA5431" w:rsidRPr="00DA5431" w:rsidRDefault="00DA5431" w:rsidP="00DA5431">
            <w:pPr>
              <w:rPr>
                <w:color w:val="000000"/>
                <w:sz w:val="18"/>
                <w:szCs w:val="18"/>
              </w:rPr>
            </w:pPr>
            <w:r w:rsidRPr="00DA5431">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6E4DE040"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3CA0DB4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2091F85" w14:textId="77777777" w:rsidR="00DA5431" w:rsidRPr="00DA5431" w:rsidRDefault="00DA5431" w:rsidP="00DA5431">
            <w:pPr>
              <w:rPr>
                <w:color w:val="000000"/>
                <w:sz w:val="18"/>
                <w:szCs w:val="18"/>
              </w:rPr>
            </w:pPr>
            <w:r w:rsidRPr="00DA5431">
              <w:rPr>
                <w:color w:val="000000"/>
                <w:sz w:val="18"/>
                <w:szCs w:val="18"/>
              </w:rPr>
              <w:t>06</w:t>
            </w:r>
          </w:p>
        </w:tc>
        <w:tc>
          <w:tcPr>
            <w:tcW w:w="782" w:type="dxa"/>
            <w:tcBorders>
              <w:top w:val="nil"/>
              <w:left w:val="nil"/>
              <w:bottom w:val="single" w:sz="4" w:space="0" w:color="000000"/>
              <w:right w:val="single" w:sz="4" w:space="0" w:color="000000"/>
            </w:tcBorders>
            <w:shd w:val="clear" w:color="auto" w:fill="auto"/>
            <w:vAlign w:val="bottom"/>
            <w:hideMark/>
          </w:tcPr>
          <w:p w14:paraId="330AD3EF" w14:textId="77777777" w:rsidR="00DA5431" w:rsidRPr="00DA5431" w:rsidRDefault="00DA5431" w:rsidP="00DA5431">
            <w:pPr>
              <w:rPr>
                <w:color w:val="000000"/>
                <w:sz w:val="18"/>
                <w:szCs w:val="18"/>
              </w:rPr>
            </w:pPr>
            <w:r w:rsidRPr="00DA5431">
              <w:rPr>
                <w:color w:val="000000"/>
                <w:sz w:val="18"/>
                <w:szCs w:val="18"/>
              </w:rPr>
              <w:t>81330</w:t>
            </w:r>
          </w:p>
        </w:tc>
        <w:tc>
          <w:tcPr>
            <w:tcW w:w="565" w:type="dxa"/>
            <w:tcBorders>
              <w:top w:val="nil"/>
              <w:left w:val="nil"/>
              <w:bottom w:val="single" w:sz="4" w:space="0" w:color="000000"/>
              <w:right w:val="single" w:sz="4" w:space="0" w:color="000000"/>
            </w:tcBorders>
            <w:shd w:val="clear" w:color="auto" w:fill="auto"/>
            <w:vAlign w:val="bottom"/>
            <w:hideMark/>
          </w:tcPr>
          <w:p w14:paraId="41714E85"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32DE14DE"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0CD3463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03A77D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E14393C" w14:textId="77777777" w:rsidR="00DA5431" w:rsidRPr="00DA5431" w:rsidRDefault="00DA5431" w:rsidP="00DA5431">
            <w:pPr>
              <w:jc w:val="right"/>
              <w:rPr>
                <w:color w:val="000000"/>
                <w:sz w:val="18"/>
                <w:szCs w:val="18"/>
              </w:rPr>
            </w:pPr>
            <w:r w:rsidRPr="00DA5431">
              <w:rPr>
                <w:color w:val="000000"/>
                <w:sz w:val="18"/>
                <w:szCs w:val="18"/>
              </w:rPr>
              <w:t>5 000,0</w:t>
            </w:r>
          </w:p>
        </w:tc>
        <w:tc>
          <w:tcPr>
            <w:tcW w:w="983" w:type="dxa"/>
            <w:tcBorders>
              <w:top w:val="nil"/>
              <w:left w:val="nil"/>
              <w:bottom w:val="single" w:sz="4" w:space="0" w:color="000000"/>
              <w:right w:val="single" w:sz="4" w:space="0" w:color="000000"/>
            </w:tcBorders>
            <w:shd w:val="clear" w:color="auto" w:fill="auto"/>
            <w:vAlign w:val="bottom"/>
            <w:hideMark/>
          </w:tcPr>
          <w:p w14:paraId="68E4B39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8CAD7B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64AD35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025A61D" w14:textId="77777777" w:rsidR="00DA5431" w:rsidRPr="00DA5431" w:rsidRDefault="00DA5431" w:rsidP="00DA5431">
            <w:pPr>
              <w:rPr>
                <w:color w:val="000000"/>
                <w:sz w:val="18"/>
                <w:szCs w:val="18"/>
              </w:rPr>
            </w:pPr>
            <w:r w:rsidRPr="00DA5431">
              <w:rPr>
                <w:color w:val="000000"/>
                <w:sz w:val="18"/>
                <w:szCs w:val="18"/>
              </w:rPr>
              <w:t>Здравоохранение</w:t>
            </w:r>
          </w:p>
        </w:tc>
        <w:tc>
          <w:tcPr>
            <w:tcW w:w="424" w:type="dxa"/>
            <w:tcBorders>
              <w:top w:val="nil"/>
              <w:left w:val="nil"/>
              <w:bottom w:val="single" w:sz="4" w:space="0" w:color="000000"/>
              <w:right w:val="single" w:sz="4" w:space="0" w:color="000000"/>
            </w:tcBorders>
            <w:shd w:val="clear" w:color="auto" w:fill="auto"/>
            <w:vAlign w:val="bottom"/>
            <w:hideMark/>
          </w:tcPr>
          <w:p w14:paraId="5F627CDA"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605C9AA0"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BA4C763" w14:textId="77777777" w:rsidR="00DA5431" w:rsidRPr="00DA5431" w:rsidRDefault="00DA5431" w:rsidP="00DA5431">
            <w:pPr>
              <w:rPr>
                <w:color w:val="000000"/>
                <w:sz w:val="18"/>
                <w:szCs w:val="18"/>
              </w:rPr>
            </w:pPr>
            <w:r w:rsidRPr="00DA5431">
              <w:rPr>
                <w:color w:val="000000"/>
                <w:sz w:val="18"/>
                <w:szCs w:val="18"/>
              </w:rPr>
              <w:t>06</w:t>
            </w:r>
          </w:p>
        </w:tc>
        <w:tc>
          <w:tcPr>
            <w:tcW w:w="782" w:type="dxa"/>
            <w:tcBorders>
              <w:top w:val="nil"/>
              <w:left w:val="nil"/>
              <w:bottom w:val="single" w:sz="4" w:space="0" w:color="000000"/>
              <w:right w:val="single" w:sz="4" w:space="0" w:color="000000"/>
            </w:tcBorders>
            <w:shd w:val="clear" w:color="auto" w:fill="auto"/>
            <w:vAlign w:val="bottom"/>
            <w:hideMark/>
          </w:tcPr>
          <w:p w14:paraId="5B8203F2" w14:textId="77777777" w:rsidR="00DA5431" w:rsidRPr="00DA5431" w:rsidRDefault="00DA5431" w:rsidP="00DA5431">
            <w:pPr>
              <w:rPr>
                <w:color w:val="000000"/>
                <w:sz w:val="18"/>
                <w:szCs w:val="18"/>
              </w:rPr>
            </w:pPr>
            <w:r w:rsidRPr="00DA5431">
              <w:rPr>
                <w:color w:val="000000"/>
                <w:sz w:val="18"/>
                <w:szCs w:val="18"/>
              </w:rPr>
              <w:t>81330</w:t>
            </w:r>
          </w:p>
        </w:tc>
        <w:tc>
          <w:tcPr>
            <w:tcW w:w="565" w:type="dxa"/>
            <w:tcBorders>
              <w:top w:val="nil"/>
              <w:left w:val="nil"/>
              <w:bottom w:val="single" w:sz="4" w:space="0" w:color="000000"/>
              <w:right w:val="single" w:sz="4" w:space="0" w:color="000000"/>
            </w:tcBorders>
            <w:shd w:val="clear" w:color="auto" w:fill="auto"/>
            <w:vAlign w:val="bottom"/>
            <w:hideMark/>
          </w:tcPr>
          <w:p w14:paraId="25DE32BB"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584D0547" w14:textId="77777777" w:rsidR="00DA5431" w:rsidRPr="00DA5431" w:rsidRDefault="00DA5431" w:rsidP="00DA5431">
            <w:pPr>
              <w:rPr>
                <w:color w:val="000000"/>
                <w:sz w:val="18"/>
                <w:szCs w:val="18"/>
              </w:rPr>
            </w:pPr>
            <w:r w:rsidRPr="00DA5431">
              <w:rPr>
                <w:color w:val="000000"/>
                <w:sz w:val="18"/>
                <w:szCs w:val="18"/>
              </w:rPr>
              <w:t>09</w:t>
            </w:r>
          </w:p>
        </w:tc>
        <w:tc>
          <w:tcPr>
            <w:tcW w:w="562" w:type="dxa"/>
            <w:tcBorders>
              <w:top w:val="nil"/>
              <w:left w:val="nil"/>
              <w:bottom w:val="single" w:sz="4" w:space="0" w:color="000000"/>
              <w:right w:val="single" w:sz="4" w:space="0" w:color="000000"/>
            </w:tcBorders>
            <w:shd w:val="clear" w:color="auto" w:fill="auto"/>
            <w:hideMark/>
          </w:tcPr>
          <w:p w14:paraId="1DD04A5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AC195E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FA0504D" w14:textId="77777777" w:rsidR="00DA5431" w:rsidRPr="00DA5431" w:rsidRDefault="00DA5431" w:rsidP="00DA5431">
            <w:pPr>
              <w:jc w:val="right"/>
              <w:rPr>
                <w:color w:val="000000"/>
                <w:sz w:val="18"/>
                <w:szCs w:val="18"/>
              </w:rPr>
            </w:pPr>
            <w:r w:rsidRPr="00DA5431">
              <w:rPr>
                <w:color w:val="000000"/>
                <w:sz w:val="18"/>
                <w:szCs w:val="18"/>
              </w:rPr>
              <w:t>5 000,0</w:t>
            </w:r>
          </w:p>
        </w:tc>
        <w:tc>
          <w:tcPr>
            <w:tcW w:w="983" w:type="dxa"/>
            <w:tcBorders>
              <w:top w:val="nil"/>
              <w:left w:val="nil"/>
              <w:bottom w:val="single" w:sz="4" w:space="0" w:color="000000"/>
              <w:right w:val="single" w:sz="4" w:space="0" w:color="000000"/>
            </w:tcBorders>
            <w:shd w:val="clear" w:color="auto" w:fill="auto"/>
            <w:vAlign w:val="bottom"/>
            <w:hideMark/>
          </w:tcPr>
          <w:p w14:paraId="5435793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277BAE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5334A9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F998D43" w14:textId="77777777" w:rsidR="00DA5431" w:rsidRPr="00DA5431" w:rsidRDefault="00DA5431" w:rsidP="00DA5431">
            <w:pPr>
              <w:rPr>
                <w:color w:val="000000"/>
                <w:sz w:val="18"/>
                <w:szCs w:val="18"/>
              </w:rPr>
            </w:pPr>
            <w:r w:rsidRPr="00DA5431">
              <w:rPr>
                <w:color w:val="000000"/>
                <w:sz w:val="18"/>
                <w:szCs w:val="18"/>
              </w:rPr>
              <w:t>Стационарная медицинская помощь</w:t>
            </w:r>
          </w:p>
        </w:tc>
        <w:tc>
          <w:tcPr>
            <w:tcW w:w="424" w:type="dxa"/>
            <w:tcBorders>
              <w:top w:val="nil"/>
              <w:left w:val="nil"/>
              <w:bottom w:val="single" w:sz="4" w:space="0" w:color="000000"/>
              <w:right w:val="single" w:sz="4" w:space="0" w:color="000000"/>
            </w:tcBorders>
            <w:shd w:val="clear" w:color="auto" w:fill="auto"/>
            <w:vAlign w:val="bottom"/>
            <w:hideMark/>
          </w:tcPr>
          <w:p w14:paraId="20CD1E15"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7807BDD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C0A62AD" w14:textId="77777777" w:rsidR="00DA5431" w:rsidRPr="00DA5431" w:rsidRDefault="00DA5431" w:rsidP="00DA5431">
            <w:pPr>
              <w:rPr>
                <w:color w:val="000000"/>
                <w:sz w:val="18"/>
                <w:szCs w:val="18"/>
              </w:rPr>
            </w:pPr>
            <w:r w:rsidRPr="00DA5431">
              <w:rPr>
                <w:color w:val="000000"/>
                <w:sz w:val="18"/>
                <w:szCs w:val="18"/>
              </w:rPr>
              <w:t>06</w:t>
            </w:r>
          </w:p>
        </w:tc>
        <w:tc>
          <w:tcPr>
            <w:tcW w:w="782" w:type="dxa"/>
            <w:tcBorders>
              <w:top w:val="nil"/>
              <w:left w:val="nil"/>
              <w:bottom w:val="single" w:sz="4" w:space="0" w:color="000000"/>
              <w:right w:val="single" w:sz="4" w:space="0" w:color="000000"/>
            </w:tcBorders>
            <w:shd w:val="clear" w:color="auto" w:fill="auto"/>
            <w:vAlign w:val="bottom"/>
            <w:hideMark/>
          </w:tcPr>
          <w:p w14:paraId="15788002" w14:textId="77777777" w:rsidR="00DA5431" w:rsidRPr="00DA5431" w:rsidRDefault="00DA5431" w:rsidP="00DA5431">
            <w:pPr>
              <w:rPr>
                <w:color w:val="000000"/>
                <w:sz w:val="18"/>
                <w:szCs w:val="18"/>
              </w:rPr>
            </w:pPr>
            <w:r w:rsidRPr="00DA5431">
              <w:rPr>
                <w:color w:val="000000"/>
                <w:sz w:val="18"/>
                <w:szCs w:val="18"/>
              </w:rPr>
              <w:t>81330</w:t>
            </w:r>
          </w:p>
        </w:tc>
        <w:tc>
          <w:tcPr>
            <w:tcW w:w="565" w:type="dxa"/>
            <w:tcBorders>
              <w:top w:val="nil"/>
              <w:left w:val="nil"/>
              <w:bottom w:val="single" w:sz="4" w:space="0" w:color="000000"/>
              <w:right w:val="single" w:sz="4" w:space="0" w:color="000000"/>
            </w:tcBorders>
            <w:shd w:val="clear" w:color="auto" w:fill="auto"/>
            <w:vAlign w:val="bottom"/>
            <w:hideMark/>
          </w:tcPr>
          <w:p w14:paraId="4AD39B8D"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33034D5C" w14:textId="77777777" w:rsidR="00DA5431" w:rsidRPr="00DA5431" w:rsidRDefault="00DA5431" w:rsidP="00DA5431">
            <w:pPr>
              <w:rPr>
                <w:color w:val="000000"/>
                <w:sz w:val="18"/>
                <w:szCs w:val="18"/>
              </w:rPr>
            </w:pPr>
            <w:r w:rsidRPr="00DA5431">
              <w:rPr>
                <w:color w:val="000000"/>
                <w:sz w:val="18"/>
                <w:szCs w:val="18"/>
              </w:rPr>
              <w:t>09</w:t>
            </w:r>
          </w:p>
        </w:tc>
        <w:tc>
          <w:tcPr>
            <w:tcW w:w="562" w:type="dxa"/>
            <w:tcBorders>
              <w:top w:val="nil"/>
              <w:left w:val="nil"/>
              <w:bottom w:val="single" w:sz="4" w:space="0" w:color="000000"/>
              <w:right w:val="single" w:sz="4" w:space="0" w:color="000000"/>
            </w:tcBorders>
            <w:shd w:val="clear" w:color="auto" w:fill="auto"/>
            <w:vAlign w:val="bottom"/>
            <w:hideMark/>
          </w:tcPr>
          <w:p w14:paraId="20BB93CC"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hideMark/>
          </w:tcPr>
          <w:p w14:paraId="5721B6A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367F6D6" w14:textId="77777777" w:rsidR="00DA5431" w:rsidRPr="00DA5431" w:rsidRDefault="00DA5431" w:rsidP="00DA5431">
            <w:pPr>
              <w:jc w:val="right"/>
              <w:rPr>
                <w:color w:val="000000"/>
                <w:sz w:val="18"/>
                <w:szCs w:val="18"/>
              </w:rPr>
            </w:pPr>
            <w:r w:rsidRPr="00DA5431">
              <w:rPr>
                <w:color w:val="000000"/>
                <w:sz w:val="18"/>
                <w:szCs w:val="18"/>
              </w:rPr>
              <w:t>5 000,0</w:t>
            </w:r>
          </w:p>
        </w:tc>
        <w:tc>
          <w:tcPr>
            <w:tcW w:w="983" w:type="dxa"/>
            <w:tcBorders>
              <w:top w:val="nil"/>
              <w:left w:val="nil"/>
              <w:bottom w:val="single" w:sz="4" w:space="0" w:color="000000"/>
              <w:right w:val="single" w:sz="4" w:space="0" w:color="000000"/>
            </w:tcBorders>
            <w:shd w:val="clear" w:color="auto" w:fill="auto"/>
            <w:vAlign w:val="bottom"/>
            <w:hideMark/>
          </w:tcPr>
          <w:p w14:paraId="06753A0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A3EC5B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53FACC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BC1E957" w14:textId="77777777" w:rsidR="00DA5431" w:rsidRPr="00DA5431" w:rsidRDefault="00DA5431" w:rsidP="00DA5431">
            <w:pPr>
              <w:rPr>
                <w:color w:val="000000"/>
                <w:sz w:val="18"/>
                <w:szCs w:val="18"/>
              </w:rPr>
            </w:pPr>
            <w:r w:rsidRPr="00DA5431">
              <w:rPr>
                <w:color w:val="000000"/>
                <w:sz w:val="18"/>
                <w:szCs w:val="18"/>
              </w:rPr>
              <w:t>Министерство здравоохранения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29215798"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7F2A2367"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E9D27AC" w14:textId="77777777" w:rsidR="00DA5431" w:rsidRPr="00DA5431" w:rsidRDefault="00DA5431" w:rsidP="00DA5431">
            <w:pPr>
              <w:rPr>
                <w:color w:val="000000"/>
                <w:sz w:val="18"/>
                <w:szCs w:val="18"/>
              </w:rPr>
            </w:pPr>
            <w:r w:rsidRPr="00DA5431">
              <w:rPr>
                <w:color w:val="000000"/>
                <w:sz w:val="18"/>
                <w:szCs w:val="18"/>
              </w:rPr>
              <w:t>06</w:t>
            </w:r>
          </w:p>
        </w:tc>
        <w:tc>
          <w:tcPr>
            <w:tcW w:w="782" w:type="dxa"/>
            <w:tcBorders>
              <w:top w:val="nil"/>
              <w:left w:val="nil"/>
              <w:bottom w:val="single" w:sz="4" w:space="0" w:color="000000"/>
              <w:right w:val="single" w:sz="4" w:space="0" w:color="000000"/>
            </w:tcBorders>
            <w:shd w:val="clear" w:color="auto" w:fill="auto"/>
            <w:vAlign w:val="bottom"/>
            <w:hideMark/>
          </w:tcPr>
          <w:p w14:paraId="3E07B1B3" w14:textId="77777777" w:rsidR="00DA5431" w:rsidRPr="00DA5431" w:rsidRDefault="00DA5431" w:rsidP="00DA5431">
            <w:pPr>
              <w:rPr>
                <w:color w:val="000000"/>
                <w:sz w:val="18"/>
                <w:szCs w:val="18"/>
              </w:rPr>
            </w:pPr>
            <w:r w:rsidRPr="00DA5431">
              <w:rPr>
                <w:color w:val="000000"/>
                <w:sz w:val="18"/>
                <w:szCs w:val="18"/>
              </w:rPr>
              <w:t>81330</w:t>
            </w:r>
          </w:p>
        </w:tc>
        <w:tc>
          <w:tcPr>
            <w:tcW w:w="565" w:type="dxa"/>
            <w:tcBorders>
              <w:top w:val="nil"/>
              <w:left w:val="nil"/>
              <w:bottom w:val="single" w:sz="4" w:space="0" w:color="000000"/>
              <w:right w:val="single" w:sz="4" w:space="0" w:color="000000"/>
            </w:tcBorders>
            <w:shd w:val="clear" w:color="auto" w:fill="auto"/>
            <w:vAlign w:val="bottom"/>
            <w:hideMark/>
          </w:tcPr>
          <w:p w14:paraId="4838ED0E"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4AEB016F" w14:textId="77777777" w:rsidR="00DA5431" w:rsidRPr="00DA5431" w:rsidRDefault="00DA5431" w:rsidP="00DA5431">
            <w:pPr>
              <w:rPr>
                <w:color w:val="000000"/>
                <w:sz w:val="18"/>
                <w:szCs w:val="18"/>
              </w:rPr>
            </w:pPr>
            <w:r w:rsidRPr="00DA5431">
              <w:rPr>
                <w:color w:val="000000"/>
                <w:sz w:val="18"/>
                <w:szCs w:val="18"/>
              </w:rPr>
              <w:t>09</w:t>
            </w:r>
          </w:p>
        </w:tc>
        <w:tc>
          <w:tcPr>
            <w:tcW w:w="562" w:type="dxa"/>
            <w:tcBorders>
              <w:top w:val="nil"/>
              <w:left w:val="nil"/>
              <w:bottom w:val="single" w:sz="4" w:space="0" w:color="000000"/>
              <w:right w:val="single" w:sz="4" w:space="0" w:color="000000"/>
            </w:tcBorders>
            <w:shd w:val="clear" w:color="auto" w:fill="auto"/>
            <w:vAlign w:val="bottom"/>
            <w:hideMark/>
          </w:tcPr>
          <w:p w14:paraId="34A2E6E0"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vAlign w:val="bottom"/>
            <w:hideMark/>
          </w:tcPr>
          <w:p w14:paraId="687FFA43" w14:textId="77777777" w:rsidR="00DA5431" w:rsidRPr="00DA5431" w:rsidRDefault="00DA5431" w:rsidP="00DA5431">
            <w:pPr>
              <w:rPr>
                <w:color w:val="000000"/>
                <w:sz w:val="18"/>
                <w:szCs w:val="18"/>
              </w:rPr>
            </w:pPr>
            <w:r w:rsidRPr="00DA5431">
              <w:rPr>
                <w:color w:val="000000"/>
                <w:sz w:val="18"/>
                <w:szCs w:val="18"/>
              </w:rPr>
              <w:t>805</w:t>
            </w:r>
          </w:p>
        </w:tc>
        <w:tc>
          <w:tcPr>
            <w:tcW w:w="1162" w:type="dxa"/>
            <w:tcBorders>
              <w:top w:val="nil"/>
              <w:left w:val="nil"/>
              <w:bottom w:val="single" w:sz="4" w:space="0" w:color="000000"/>
              <w:right w:val="single" w:sz="4" w:space="0" w:color="000000"/>
            </w:tcBorders>
            <w:shd w:val="clear" w:color="auto" w:fill="auto"/>
            <w:vAlign w:val="bottom"/>
            <w:hideMark/>
          </w:tcPr>
          <w:p w14:paraId="10B0C2D8" w14:textId="77777777" w:rsidR="00DA5431" w:rsidRPr="00DA5431" w:rsidRDefault="00DA5431" w:rsidP="00DA5431">
            <w:pPr>
              <w:jc w:val="right"/>
              <w:rPr>
                <w:color w:val="000000"/>
                <w:sz w:val="18"/>
                <w:szCs w:val="18"/>
              </w:rPr>
            </w:pPr>
            <w:r w:rsidRPr="00DA5431">
              <w:rPr>
                <w:color w:val="000000"/>
                <w:sz w:val="18"/>
                <w:szCs w:val="18"/>
              </w:rPr>
              <w:t>5 000,0</w:t>
            </w:r>
          </w:p>
        </w:tc>
        <w:tc>
          <w:tcPr>
            <w:tcW w:w="983" w:type="dxa"/>
            <w:tcBorders>
              <w:top w:val="nil"/>
              <w:left w:val="nil"/>
              <w:bottom w:val="single" w:sz="4" w:space="0" w:color="000000"/>
              <w:right w:val="single" w:sz="4" w:space="0" w:color="000000"/>
            </w:tcBorders>
            <w:shd w:val="clear" w:color="auto" w:fill="auto"/>
            <w:vAlign w:val="bottom"/>
            <w:hideMark/>
          </w:tcPr>
          <w:p w14:paraId="682F9E8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5E1748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2AB48D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6D3B99C"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"Развитие системы оказания паллиативной медицинской помощи"</w:t>
            </w:r>
          </w:p>
        </w:tc>
        <w:tc>
          <w:tcPr>
            <w:tcW w:w="424" w:type="dxa"/>
            <w:tcBorders>
              <w:top w:val="nil"/>
              <w:left w:val="nil"/>
              <w:bottom w:val="single" w:sz="4" w:space="0" w:color="000000"/>
              <w:right w:val="single" w:sz="4" w:space="0" w:color="000000"/>
            </w:tcBorders>
            <w:shd w:val="clear" w:color="auto" w:fill="auto"/>
            <w:vAlign w:val="bottom"/>
            <w:hideMark/>
          </w:tcPr>
          <w:p w14:paraId="638490C7"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6FB30CD7"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300792F" w14:textId="77777777" w:rsidR="00DA5431" w:rsidRPr="00DA5431" w:rsidRDefault="00DA5431" w:rsidP="00DA5431">
            <w:pPr>
              <w:rPr>
                <w:color w:val="000000"/>
                <w:sz w:val="18"/>
                <w:szCs w:val="18"/>
              </w:rPr>
            </w:pPr>
            <w:r w:rsidRPr="00DA5431">
              <w:rPr>
                <w:color w:val="000000"/>
                <w:sz w:val="18"/>
                <w:szCs w:val="18"/>
              </w:rPr>
              <w:t>09</w:t>
            </w:r>
          </w:p>
        </w:tc>
        <w:tc>
          <w:tcPr>
            <w:tcW w:w="782" w:type="dxa"/>
            <w:tcBorders>
              <w:top w:val="nil"/>
              <w:left w:val="nil"/>
              <w:bottom w:val="single" w:sz="4" w:space="0" w:color="000000"/>
              <w:right w:val="single" w:sz="4" w:space="0" w:color="000000"/>
            </w:tcBorders>
            <w:shd w:val="clear" w:color="auto" w:fill="auto"/>
            <w:vAlign w:val="bottom"/>
            <w:hideMark/>
          </w:tcPr>
          <w:p w14:paraId="0435DB44"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129755B"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4E87D9A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4CB4F0D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487816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D7B3EF3" w14:textId="77777777" w:rsidR="00DA5431" w:rsidRPr="00DA5431" w:rsidRDefault="00DA5431" w:rsidP="00DA5431">
            <w:pPr>
              <w:jc w:val="right"/>
              <w:rPr>
                <w:color w:val="000000"/>
                <w:sz w:val="18"/>
                <w:szCs w:val="18"/>
              </w:rPr>
            </w:pPr>
            <w:r w:rsidRPr="00DA5431">
              <w:rPr>
                <w:color w:val="000000"/>
                <w:sz w:val="18"/>
                <w:szCs w:val="18"/>
              </w:rPr>
              <w:t>4,7</w:t>
            </w:r>
          </w:p>
        </w:tc>
        <w:tc>
          <w:tcPr>
            <w:tcW w:w="983" w:type="dxa"/>
            <w:tcBorders>
              <w:top w:val="nil"/>
              <w:left w:val="nil"/>
              <w:bottom w:val="single" w:sz="4" w:space="0" w:color="000000"/>
              <w:right w:val="single" w:sz="4" w:space="0" w:color="000000"/>
            </w:tcBorders>
            <w:shd w:val="clear" w:color="auto" w:fill="auto"/>
            <w:vAlign w:val="bottom"/>
            <w:hideMark/>
          </w:tcPr>
          <w:p w14:paraId="2C2AF2E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6B46C4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2280FB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0157663" w14:textId="77777777" w:rsidR="00DA5431" w:rsidRPr="00DA5431" w:rsidRDefault="00DA5431" w:rsidP="00DA5431">
            <w:pPr>
              <w:rPr>
                <w:color w:val="000000"/>
                <w:sz w:val="18"/>
                <w:szCs w:val="18"/>
              </w:rPr>
            </w:pPr>
            <w:r w:rsidRPr="00DA5431">
              <w:rPr>
                <w:color w:val="000000"/>
                <w:sz w:val="18"/>
                <w:szCs w:val="18"/>
              </w:rPr>
              <w:t>Больницы, клиники, госпитали, медико-санитарные части</w:t>
            </w:r>
          </w:p>
        </w:tc>
        <w:tc>
          <w:tcPr>
            <w:tcW w:w="424" w:type="dxa"/>
            <w:tcBorders>
              <w:top w:val="nil"/>
              <w:left w:val="nil"/>
              <w:bottom w:val="single" w:sz="4" w:space="0" w:color="000000"/>
              <w:right w:val="single" w:sz="4" w:space="0" w:color="000000"/>
            </w:tcBorders>
            <w:shd w:val="clear" w:color="auto" w:fill="auto"/>
            <w:vAlign w:val="bottom"/>
            <w:hideMark/>
          </w:tcPr>
          <w:p w14:paraId="226B5C21"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0BBA1F4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E4DBC1A" w14:textId="77777777" w:rsidR="00DA5431" w:rsidRPr="00DA5431" w:rsidRDefault="00DA5431" w:rsidP="00DA5431">
            <w:pPr>
              <w:rPr>
                <w:color w:val="000000"/>
                <w:sz w:val="18"/>
                <w:szCs w:val="18"/>
              </w:rPr>
            </w:pPr>
            <w:r w:rsidRPr="00DA5431">
              <w:rPr>
                <w:color w:val="000000"/>
                <w:sz w:val="18"/>
                <w:szCs w:val="18"/>
              </w:rPr>
              <w:t>09</w:t>
            </w:r>
          </w:p>
        </w:tc>
        <w:tc>
          <w:tcPr>
            <w:tcW w:w="782" w:type="dxa"/>
            <w:tcBorders>
              <w:top w:val="nil"/>
              <w:left w:val="nil"/>
              <w:bottom w:val="single" w:sz="4" w:space="0" w:color="000000"/>
              <w:right w:val="single" w:sz="4" w:space="0" w:color="000000"/>
            </w:tcBorders>
            <w:shd w:val="clear" w:color="auto" w:fill="auto"/>
            <w:vAlign w:val="bottom"/>
            <w:hideMark/>
          </w:tcPr>
          <w:p w14:paraId="07363A31" w14:textId="77777777" w:rsidR="00DA5431" w:rsidRPr="00DA5431" w:rsidRDefault="00DA5431" w:rsidP="00DA5431">
            <w:pPr>
              <w:rPr>
                <w:color w:val="000000"/>
                <w:sz w:val="18"/>
                <w:szCs w:val="18"/>
              </w:rPr>
            </w:pPr>
            <w:r w:rsidRPr="00DA5431">
              <w:rPr>
                <w:color w:val="000000"/>
                <w:sz w:val="18"/>
                <w:szCs w:val="18"/>
              </w:rPr>
              <w:t>81330</w:t>
            </w:r>
          </w:p>
        </w:tc>
        <w:tc>
          <w:tcPr>
            <w:tcW w:w="565" w:type="dxa"/>
            <w:tcBorders>
              <w:top w:val="nil"/>
              <w:left w:val="nil"/>
              <w:bottom w:val="single" w:sz="4" w:space="0" w:color="000000"/>
              <w:right w:val="single" w:sz="4" w:space="0" w:color="000000"/>
            </w:tcBorders>
            <w:shd w:val="clear" w:color="auto" w:fill="auto"/>
            <w:vAlign w:val="bottom"/>
            <w:hideMark/>
          </w:tcPr>
          <w:p w14:paraId="4663304F"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6411D9D"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B1A04D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6038D97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FFC7662" w14:textId="77777777" w:rsidR="00DA5431" w:rsidRPr="00DA5431" w:rsidRDefault="00DA5431" w:rsidP="00DA5431">
            <w:pPr>
              <w:jc w:val="right"/>
              <w:rPr>
                <w:color w:val="000000"/>
                <w:sz w:val="18"/>
                <w:szCs w:val="18"/>
              </w:rPr>
            </w:pPr>
            <w:r w:rsidRPr="00DA5431">
              <w:rPr>
                <w:color w:val="000000"/>
                <w:sz w:val="18"/>
                <w:szCs w:val="18"/>
              </w:rPr>
              <w:t>4,7</w:t>
            </w:r>
          </w:p>
        </w:tc>
        <w:tc>
          <w:tcPr>
            <w:tcW w:w="983" w:type="dxa"/>
            <w:tcBorders>
              <w:top w:val="nil"/>
              <w:left w:val="nil"/>
              <w:bottom w:val="single" w:sz="4" w:space="0" w:color="000000"/>
              <w:right w:val="single" w:sz="4" w:space="0" w:color="000000"/>
            </w:tcBorders>
            <w:shd w:val="clear" w:color="auto" w:fill="auto"/>
            <w:vAlign w:val="bottom"/>
            <w:hideMark/>
          </w:tcPr>
          <w:p w14:paraId="135695F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BC43B6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134B6F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5EF16BA" w14:textId="77777777" w:rsidR="00DA5431" w:rsidRPr="00DA5431" w:rsidRDefault="00DA5431" w:rsidP="00DA5431">
            <w:pPr>
              <w:rPr>
                <w:color w:val="000000"/>
                <w:sz w:val="18"/>
                <w:szCs w:val="18"/>
              </w:rPr>
            </w:pPr>
            <w:r w:rsidRPr="00DA5431">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0047A91A"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582F018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E5A1234" w14:textId="77777777" w:rsidR="00DA5431" w:rsidRPr="00DA5431" w:rsidRDefault="00DA5431" w:rsidP="00DA5431">
            <w:pPr>
              <w:rPr>
                <w:color w:val="000000"/>
                <w:sz w:val="18"/>
                <w:szCs w:val="18"/>
              </w:rPr>
            </w:pPr>
            <w:r w:rsidRPr="00DA5431">
              <w:rPr>
                <w:color w:val="000000"/>
                <w:sz w:val="18"/>
                <w:szCs w:val="18"/>
              </w:rPr>
              <w:t>09</w:t>
            </w:r>
          </w:p>
        </w:tc>
        <w:tc>
          <w:tcPr>
            <w:tcW w:w="782" w:type="dxa"/>
            <w:tcBorders>
              <w:top w:val="nil"/>
              <w:left w:val="nil"/>
              <w:bottom w:val="single" w:sz="4" w:space="0" w:color="000000"/>
              <w:right w:val="single" w:sz="4" w:space="0" w:color="000000"/>
            </w:tcBorders>
            <w:shd w:val="clear" w:color="auto" w:fill="auto"/>
            <w:vAlign w:val="bottom"/>
            <w:hideMark/>
          </w:tcPr>
          <w:p w14:paraId="00791050" w14:textId="77777777" w:rsidR="00DA5431" w:rsidRPr="00DA5431" w:rsidRDefault="00DA5431" w:rsidP="00DA5431">
            <w:pPr>
              <w:rPr>
                <w:color w:val="000000"/>
                <w:sz w:val="18"/>
                <w:szCs w:val="18"/>
              </w:rPr>
            </w:pPr>
            <w:r w:rsidRPr="00DA5431">
              <w:rPr>
                <w:color w:val="000000"/>
                <w:sz w:val="18"/>
                <w:szCs w:val="18"/>
              </w:rPr>
              <w:t>81330</w:t>
            </w:r>
          </w:p>
        </w:tc>
        <w:tc>
          <w:tcPr>
            <w:tcW w:w="565" w:type="dxa"/>
            <w:tcBorders>
              <w:top w:val="nil"/>
              <w:left w:val="nil"/>
              <w:bottom w:val="single" w:sz="4" w:space="0" w:color="000000"/>
              <w:right w:val="single" w:sz="4" w:space="0" w:color="000000"/>
            </w:tcBorders>
            <w:shd w:val="clear" w:color="auto" w:fill="auto"/>
            <w:vAlign w:val="bottom"/>
            <w:hideMark/>
          </w:tcPr>
          <w:p w14:paraId="3F73821D"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hideMark/>
          </w:tcPr>
          <w:p w14:paraId="4D535D17"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12271665"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092EEC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FDEB962" w14:textId="77777777" w:rsidR="00DA5431" w:rsidRPr="00DA5431" w:rsidRDefault="00DA5431" w:rsidP="00DA5431">
            <w:pPr>
              <w:jc w:val="right"/>
              <w:rPr>
                <w:color w:val="000000"/>
                <w:sz w:val="18"/>
                <w:szCs w:val="18"/>
              </w:rPr>
            </w:pPr>
            <w:r w:rsidRPr="00DA5431">
              <w:rPr>
                <w:color w:val="000000"/>
                <w:sz w:val="18"/>
                <w:szCs w:val="18"/>
              </w:rPr>
              <w:t>4,7</w:t>
            </w:r>
          </w:p>
        </w:tc>
        <w:tc>
          <w:tcPr>
            <w:tcW w:w="983" w:type="dxa"/>
            <w:tcBorders>
              <w:top w:val="nil"/>
              <w:left w:val="nil"/>
              <w:bottom w:val="single" w:sz="4" w:space="0" w:color="000000"/>
              <w:right w:val="single" w:sz="4" w:space="0" w:color="000000"/>
            </w:tcBorders>
            <w:shd w:val="clear" w:color="auto" w:fill="auto"/>
            <w:vAlign w:val="bottom"/>
            <w:hideMark/>
          </w:tcPr>
          <w:p w14:paraId="3E7AB8D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5113BE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AE5B06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E5CAAC0" w14:textId="77777777" w:rsidR="00DA5431" w:rsidRPr="00DA5431" w:rsidRDefault="00DA5431" w:rsidP="00DA5431">
            <w:pPr>
              <w:rPr>
                <w:color w:val="000000"/>
                <w:sz w:val="18"/>
                <w:szCs w:val="18"/>
              </w:rPr>
            </w:pPr>
            <w:r w:rsidRPr="00DA5431">
              <w:rPr>
                <w:color w:val="000000"/>
                <w:sz w:val="18"/>
                <w:szCs w:val="18"/>
              </w:rPr>
              <w:t>Здравоохранение</w:t>
            </w:r>
          </w:p>
        </w:tc>
        <w:tc>
          <w:tcPr>
            <w:tcW w:w="424" w:type="dxa"/>
            <w:tcBorders>
              <w:top w:val="nil"/>
              <w:left w:val="nil"/>
              <w:bottom w:val="single" w:sz="4" w:space="0" w:color="000000"/>
              <w:right w:val="single" w:sz="4" w:space="0" w:color="000000"/>
            </w:tcBorders>
            <w:shd w:val="clear" w:color="auto" w:fill="auto"/>
            <w:vAlign w:val="bottom"/>
            <w:hideMark/>
          </w:tcPr>
          <w:p w14:paraId="240F735A"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7FC8FC56"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C857BBB" w14:textId="77777777" w:rsidR="00DA5431" w:rsidRPr="00DA5431" w:rsidRDefault="00DA5431" w:rsidP="00DA5431">
            <w:pPr>
              <w:rPr>
                <w:color w:val="000000"/>
                <w:sz w:val="18"/>
                <w:szCs w:val="18"/>
              </w:rPr>
            </w:pPr>
            <w:r w:rsidRPr="00DA5431">
              <w:rPr>
                <w:color w:val="000000"/>
                <w:sz w:val="18"/>
                <w:szCs w:val="18"/>
              </w:rPr>
              <w:t>09</w:t>
            </w:r>
          </w:p>
        </w:tc>
        <w:tc>
          <w:tcPr>
            <w:tcW w:w="782" w:type="dxa"/>
            <w:tcBorders>
              <w:top w:val="nil"/>
              <w:left w:val="nil"/>
              <w:bottom w:val="single" w:sz="4" w:space="0" w:color="000000"/>
              <w:right w:val="single" w:sz="4" w:space="0" w:color="000000"/>
            </w:tcBorders>
            <w:shd w:val="clear" w:color="auto" w:fill="auto"/>
            <w:vAlign w:val="bottom"/>
            <w:hideMark/>
          </w:tcPr>
          <w:p w14:paraId="07E8A4F5" w14:textId="77777777" w:rsidR="00DA5431" w:rsidRPr="00DA5431" w:rsidRDefault="00DA5431" w:rsidP="00DA5431">
            <w:pPr>
              <w:rPr>
                <w:color w:val="000000"/>
                <w:sz w:val="18"/>
                <w:szCs w:val="18"/>
              </w:rPr>
            </w:pPr>
            <w:r w:rsidRPr="00DA5431">
              <w:rPr>
                <w:color w:val="000000"/>
                <w:sz w:val="18"/>
                <w:szCs w:val="18"/>
              </w:rPr>
              <w:t>81330</w:t>
            </w:r>
          </w:p>
        </w:tc>
        <w:tc>
          <w:tcPr>
            <w:tcW w:w="565" w:type="dxa"/>
            <w:tcBorders>
              <w:top w:val="nil"/>
              <w:left w:val="nil"/>
              <w:bottom w:val="single" w:sz="4" w:space="0" w:color="000000"/>
              <w:right w:val="single" w:sz="4" w:space="0" w:color="000000"/>
            </w:tcBorders>
            <w:shd w:val="clear" w:color="auto" w:fill="auto"/>
            <w:vAlign w:val="bottom"/>
            <w:hideMark/>
          </w:tcPr>
          <w:p w14:paraId="030CED53"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21F943F9" w14:textId="77777777" w:rsidR="00DA5431" w:rsidRPr="00DA5431" w:rsidRDefault="00DA5431" w:rsidP="00DA5431">
            <w:pPr>
              <w:rPr>
                <w:color w:val="000000"/>
                <w:sz w:val="18"/>
                <w:szCs w:val="18"/>
              </w:rPr>
            </w:pPr>
            <w:r w:rsidRPr="00DA5431">
              <w:rPr>
                <w:color w:val="000000"/>
                <w:sz w:val="18"/>
                <w:szCs w:val="18"/>
              </w:rPr>
              <w:t>09</w:t>
            </w:r>
          </w:p>
        </w:tc>
        <w:tc>
          <w:tcPr>
            <w:tcW w:w="562" w:type="dxa"/>
            <w:tcBorders>
              <w:top w:val="nil"/>
              <w:left w:val="nil"/>
              <w:bottom w:val="single" w:sz="4" w:space="0" w:color="000000"/>
              <w:right w:val="single" w:sz="4" w:space="0" w:color="000000"/>
            </w:tcBorders>
            <w:shd w:val="clear" w:color="auto" w:fill="auto"/>
            <w:hideMark/>
          </w:tcPr>
          <w:p w14:paraId="72B1717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C5BA49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2C55EEB" w14:textId="77777777" w:rsidR="00DA5431" w:rsidRPr="00DA5431" w:rsidRDefault="00DA5431" w:rsidP="00DA5431">
            <w:pPr>
              <w:jc w:val="right"/>
              <w:rPr>
                <w:color w:val="000000"/>
                <w:sz w:val="18"/>
                <w:szCs w:val="18"/>
              </w:rPr>
            </w:pPr>
            <w:r w:rsidRPr="00DA5431">
              <w:rPr>
                <w:color w:val="000000"/>
                <w:sz w:val="18"/>
                <w:szCs w:val="18"/>
              </w:rPr>
              <w:t>4,7</w:t>
            </w:r>
          </w:p>
        </w:tc>
        <w:tc>
          <w:tcPr>
            <w:tcW w:w="983" w:type="dxa"/>
            <w:tcBorders>
              <w:top w:val="nil"/>
              <w:left w:val="nil"/>
              <w:bottom w:val="single" w:sz="4" w:space="0" w:color="000000"/>
              <w:right w:val="single" w:sz="4" w:space="0" w:color="000000"/>
            </w:tcBorders>
            <w:shd w:val="clear" w:color="auto" w:fill="auto"/>
            <w:vAlign w:val="bottom"/>
            <w:hideMark/>
          </w:tcPr>
          <w:p w14:paraId="68D703B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BB71D2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53146B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38ACBCA7" w14:textId="77777777" w:rsidR="00DA5431" w:rsidRPr="00DA5431" w:rsidRDefault="00DA5431" w:rsidP="00DA5431">
            <w:pPr>
              <w:rPr>
                <w:color w:val="000000"/>
                <w:sz w:val="18"/>
                <w:szCs w:val="18"/>
              </w:rPr>
            </w:pPr>
            <w:r w:rsidRPr="00DA5431">
              <w:rPr>
                <w:color w:val="000000"/>
                <w:sz w:val="18"/>
                <w:szCs w:val="18"/>
              </w:rPr>
              <w:t>Другие вопросы в области здравоохранения</w:t>
            </w:r>
          </w:p>
        </w:tc>
        <w:tc>
          <w:tcPr>
            <w:tcW w:w="424" w:type="dxa"/>
            <w:tcBorders>
              <w:top w:val="nil"/>
              <w:left w:val="nil"/>
              <w:bottom w:val="single" w:sz="4" w:space="0" w:color="000000"/>
              <w:right w:val="single" w:sz="4" w:space="0" w:color="000000"/>
            </w:tcBorders>
            <w:shd w:val="clear" w:color="auto" w:fill="auto"/>
            <w:vAlign w:val="bottom"/>
            <w:hideMark/>
          </w:tcPr>
          <w:p w14:paraId="55CE21B7"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5FF05B8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2F3E8B1" w14:textId="77777777" w:rsidR="00DA5431" w:rsidRPr="00DA5431" w:rsidRDefault="00DA5431" w:rsidP="00DA5431">
            <w:pPr>
              <w:rPr>
                <w:color w:val="000000"/>
                <w:sz w:val="18"/>
                <w:szCs w:val="18"/>
              </w:rPr>
            </w:pPr>
            <w:r w:rsidRPr="00DA5431">
              <w:rPr>
                <w:color w:val="000000"/>
                <w:sz w:val="18"/>
                <w:szCs w:val="18"/>
              </w:rPr>
              <w:t>09</w:t>
            </w:r>
          </w:p>
        </w:tc>
        <w:tc>
          <w:tcPr>
            <w:tcW w:w="782" w:type="dxa"/>
            <w:tcBorders>
              <w:top w:val="nil"/>
              <w:left w:val="nil"/>
              <w:bottom w:val="single" w:sz="4" w:space="0" w:color="000000"/>
              <w:right w:val="single" w:sz="4" w:space="0" w:color="000000"/>
            </w:tcBorders>
            <w:shd w:val="clear" w:color="auto" w:fill="auto"/>
            <w:vAlign w:val="bottom"/>
            <w:hideMark/>
          </w:tcPr>
          <w:p w14:paraId="02328CF2" w14:textId="77777777" w:rsidR="00DA5431" w:rsidRPr="00DA5431" w:rsidRDefault="00DA5431" w:rsidP="00DA5431">
            <w:pPr>
              <w:rPr>
                <w:color w:val="000000"/>
                <w:sz w:val="18"/>
                <w:szCs w:val="18"/>
              </w:rPr>
            </w:pPr>
            <w:r w:rsidRPr="00DA5431">
              <w:rPr>
                <w:color w:val="000000"/>
                <w:sz w:val="18"/>
                <w:szCs w:val="18"/>
              </w:rPr>
              <w:t>81330</w:t>
            </w:r>
          </w:p>
        </w:tc>
        <w:tc>
          <w:tcPr>
            <w:tcW w:w="565" w:type="dxa"/>
            <w:tcBorders>
              <w:top w:val="nil"/>
              <w:left w:val="nil"/>
              <w:bottom w:val="single" w:sz="4" w:space="0" w:color="000000"/>
              <w:right w:val="single" w:sz="4" w:space="0" w:color="000000"/>
            </w:tcBorders>
            <w:shd w:val="clear" w:color="auto" w:fill="auto"/>
            <w:vAlign w:val="bottom"/>
            <w:hideMark/>
          </w:tcPr>
          <w:p w14:paraId="6855CDB1"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3EC0FED5" w14:textId="77777777" w:rsidR="00DA5431" w:rsidRPr="00DA5431" w:rsidRDefault="00DA5431" w:rsidP="00DA5431">
            <w:pPr>
              <w:rPr>
                <w:color w:val="000000"/>
                <w:sz w:val="18"/>
                <w:szCs w:val="18"/>
              </w:rPr>
            </w:pPr>
            <w:r w:rsidRPr="00DA5431">
              <w:rPr>
                <w:color w:val="000000"/>
                <w:sz w:val="18"/>
                <w:szCs w:val="18"/>
              </w:rPr>
              <w:t>09</w:t>
            </w:r>
          </w:p>
        </w:tc>
        <w:tc>
          <w:tcPr>
            <w:tcW w:w="562" w:type="dxa"/>
            <w:tcBorders>
              <w:top w:val="nil"/>
              <w:left w:val="nil"/>
              <w:bottom w:val="single" w:sz="4" w:space="0" w:color="000000"/>
              <w:right w:val="single" w:sz="4" w:space="0" w:color="000000"/>
            </w:tcBorders>
            <w:shd w:val="clear" w:color="auto" w:fill="auto"/>
            <w:vAlign w:val="bottom"/>
            <w:hideMark/>
          </w:tcPr>
          <w:p w14:paraId="0CFD01B5" w14:textId="77777777" w:rsidR="00DA5431" w:rsidRPr="00DA5431" w:rsidRDefault="00DA5431" w:rsidP="00DA5431">
            <w:pPr>
              <w:rPr>
                <w:color w:val="000000"/>
                <w:sz w:val="18"/>
                <w:szCs w:val="18"/>
              </w:rPr>
            </w:pPr>
            <w:r w:rsidRPr="00DA5431">
              <w:rPr>
                <w:color w:val="000000"/>
                <w:sz w:val="18"/>
                <w:szCs w:val="18"/>
              </w:rPr>
              <w:t>09</w:t>
            </w:r>
          </w:p>
        </w:tc>
        <w:tc>
          <w:tcPr>
            <w:tcW w:w="570" w:type="dxa"/>
            <w:tcBorders>
              <w:top w:val="nil"/>
              <w:left w:val="nil"/>
              <w:bottom w:val="single" w:sz="4" w:space="0" w:color="000000"/>
              <w:right w:val="single" w:sz="4" w:space="0" w:color="000000"/>
            </w:tcBorders>
            <w:shd w:val="clear" w:color="auto" w:fill="auto"/>
            <w:hideMark/>
          </w:tcPr>
          <w:p w14:paraId="6137257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BA42BBB" w14:textId="77777777" w:rsidR="00DA5431" w:rsidRPr="00DA5431" w:rsidRDefault="00DA5431" w:rsidP="00DA5431">
            <w:pPr>
              <w:jc w:val="right"/>
              <w:rPr>
                <w:color w:val="000000"/>
                <w:sz w:val="18"/>
                <w:szCs w:val="18"/>
              </w:rPr>
            </w:pPr>
            <w:r w:rsidRPr="00DA5431">
              <w:rPr>
                <w:color w:val="000000"/>
                <w:sz w:val="18"/>
                <w:szCs w:val="18"/>
              </w:rPr>
              <w:t>4,7</w:t>
            </w:r>
          </w:p>
        </w:tc>
        <w:tc>
          <w:tcPr>
            <w:tcW w:w="983" w:type="dxa"/>
            <w:tcBorders>
              <w:top w:val="nil"/>
              <w:left w:val="nil"/>
              <w:bottom w:val="single" w:sz="4" w:space="0" w:color="000000"/>
              <w:right w:val="single" w:sz="4" w:space="0" w:color="000000"/>
            </w:tcBorders>
            <w:shd w:val="clear" w:color="auto" w:fill="auto"/>
            <w:vAlign w:val="bottom"/>
            <w:hideMark/>
          </w:tcPr>
          <w:p w14:paraId="042E69F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3A3278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B184E3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E734D19" w14:textId="77777777" w:rsidR="00DA5431" w:rsidRPr="00DA5431" w:rsidRDefault="00DA5431" w:rsidP="00DA5431">
            <w:pPr>
              <w:rPr>
                <w:color w:val="000000"/>
                <w:sz w:val="18"/>
                <w:szCs w:val="18"/>
              </w:rPr>
            </w:pPr>
            <w:r w:rsidRPr="00DA5431">
              <w:rPr>
                <w:color w:val="000000"/>
                <w:sz w:val="18"/>
                <w:szCs w:val="18"/>
              </w:rPr>
              <w:t>Министерство здравоохранения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86197C4"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3308126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7B67E83" w14:textId="77777777" w:rsidR="00DA5431" w:rsidRPr="00DA5431" w:rsidRDefault="00DA5431" w:rsidP="00DA5431">
            <w:pPr>
              <w:rPr>
                <w:color w:val="000000"/>
                <w:sz w:val="18"/>
                <w:szCs w:val="18"/>
              </w:rPr>
            </w:pPr>
            <w:r w:rsidRPr="00DA5431">
              <w:rPr>
                <w:color w:val="000000"/>
                <w:sz w:val="18"/>
                <w:szCs w:val="18"/>
              </w:rPr>
              <w:t>09</w:t>
            </w:r>
          </w:p>
        </w:tc>
        <w:tc>
          <w:tcPr>
            <w:tcW w:w="782" w:type="dxa"/>
            <w:tcBorders>
              <w:top w:val="nil"/>
              <w:left w:val="nil"/>
              <w:bottom w:val="single" w:sz="4" w:space="0" w:color="000000"/>
              <w:right w:val="single" w:sz="4" w:space="0" w:color="000000"/>
            </w:tcBorders>
            <w:shd w:val="clear" w:color="auto" w:fill="auto"/>
            <w:vAlign w:val="bottom"/>
            <w:hideMark/>
          </w:tcPr>
          <w:p w14:paraId="0F204EEB" w14:textId="77777777" w:rsidR="00DA5431" w:rsidRPr="00DA5431" w:rsidRDefault="00DA5431" w:rsidP="00DA5431">
            <w:pPr>
              <w:rPr>
                <w:color w:val="000000"/>
                <w:sz w:val="18"/>
                <w:szCs w:val="18"/>
              </w:rPr>
            </w:pPr>
            <w:r w:rsidRPr="00DA5431">
              <w:rPr>
                <w:color w:val="000000"/>
                <w:sz w:val="18"/>
                <w:szCs w:val="18"/>
              </w:rPr>
              <w:t>81330</w:t>
            </w:r>
          </w:p>
        </w:tc>
        <w:tc>
          <w:tcPr>
            <w:tcW w:w="565" w:type="dxa"/>
            <w:tcBorders>
              <w:top w:val="nil"/>
              <w:left w:val="nil"/>
              <w:bottom w:val="single" w:sz="4" w:space="0" w:color="000000"/>
              <w:right w:val="single" w:sz="4" w:space="0" w:color="000000"/>
            </w:tcBorders>
            <w:shd w:val="clear" w:color="auto" w:fill="auto"/>
            <w:vAlign w:val="bottom"/>
            <w:hideMark/>
          </w:tcPr>
          <w:p w14:paraId="6580535A"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070A9690" w14:textId="77777777" w:rsidR="00DA5431" w:rsidRPr="00DA5431" w:rsidRDefault="00DA5431" w:rsidP="00DA5431">
            <w:pPr>
              <w:rPr>
                <w:color w:val="000000"/>
                <w:sz w:val="18"/>
                <w:szCs w:val="18"/>
              </w:rPr>
            </w:pPr>
            <w:r w:rsidRPr="00DA5431">
              <w:rPr>
                <w:color w:val="000000"/>
                <w:sz w:val="18"/>
                <w:szCs w:val="18"/>
              </w:rPr>
              <w:t>09</w:t>
            </w:r>
          </w:p>
        </w:tc>
        <w:tc>
          <w:tcPr>
            <w:tcW w:w="562" w:type="dxa"/>
            <w:tcBorders>
              <w:top w:val="nil"/>
              <w:left w:val="nil"/>
              <w:bottom w:val="single" w:sz="4" w:space="0" w:color="000000"/>
              <w:right w:val="single" w:sz="4" w:space="0" w:color="000000"/>
            </w:tcBorders>
            <w:shd w:val="clear" w:color="auto" w:fill="auto"/>
            <w:vAlign w:val="bottom"/>
            <w:hideMark/>
          </w:tcPr>
          <w:p w14:paraId="3C3ED73F" w14:textId="77777777" w:rsidR="00DA5431" w:rsidRPr="00DA5431" w:rsidRDefault="00DA5431" w:rsidP="00DA5431">
            <w:pPr>
              <w:rPr>
                <w:color w:val="000000"/>
                <w:sz w:val="18"/>
                <w:szCs w:val="18"/>
              </w:rPr>
            </w:pPr>
            <w:r w:rsidRPr="00DA5431">
              <w:rPr>
                <w:color w:val="000000"/>
                <w:sz w:val="18"/>
                <w:szCs w:val="18"/>
              </w:rPr>
              <w:t>09</w:t>
            </w:r>
          </w:p>
        </w:tc>
        <w:tc>
          <w:tcPr>
            <w:tcW w:w="570" w:type="dxa"/>
            <w:tcBorders>
              <w:top w:val="nil"/>
              <w:left w:val="nil"/>
              <w:bottom w:val="single" w:sz="4" w:space="0" w:color="000000"/>
              <w:right w:val="single" w:sz="4" w:space="0" w:color="000000"/>
            </w:tcBorders>
            <w:shd w:val="clear" w:color="auto" w:fill="auto"/>
            <w:vAlign w:val="bottom"/>
            <w:hideMark/>
          </w:tcPr>
          <w:p w14:paraId="51D469EC" w14:textId="77777777" w:rsidR="00DA5431" w:rsidRPr="00DA5431" w:rsidRDefault="00DA5431" w:rsidP="00DA5431">
            <w:pPr>
              <w:rPr>
                <w:color w:val="000000"/>
                <w:sz w:val="18"/>
                <w:szCs w:val="18"/>
              </w:rPr>
            </w:pPr>
            <w:r w:rsidRPr="00DA5431">
              <w:rPr>
                <w:color w:val="000000"/>
                <w:sz w:val="18"/>
                <w:szCs w:val="18"/>
              </w:rPr>
              <w:t>805</w:t>
            </w:r>
          </w:p>
        </w:tc>
        <w:tc>
          <w:tcPr>
            <w:tcW w:w="1162" w:type="dxa"/>
            <w:tcBorders>
              <w:top w:val="nil"/>
              <w:left w:val="nil"/>
              <w:bottom w:val="single" w:sz="4" w:space="0" w:color="000000"/>
              <w:right w:val="single" w:sz="4" w:space="0" w:color="000000"/>
            </w:tcBorders>
            <w:shd w:val="clear" w:color="auto" w:fill="auto"/>
            <w:vAlign w:val="bottom"/>
            <w:hideMark/>
          </w:tcPr>
          <w:p w14:paraId="5CF05B00" w14:textId="77777777" w:rsidR="00DA5431" w:rsidRPr="00DA5431" w:rsidRDefault="00DA5431" w:rsidP="00DA5431">
            <w:pPr>
              <w:jc w:val="right"/>
              <w:rPr>
                <w:color w:val="000000"/>
                <w:sz w:val="18"/>
                <w:szCs w:val="18"/>
              </w:rPr>
            </w:pPr>
            <w:r w:rsidRPr="00DA5431">
              <w:rPr>
                <w:color w:val="000000"/>
                <w:sz w:val="18"/>
                <w:szCs w:val="18"/>
              </w:rPr>
              <w:t>4,7</w:t>
            </w:r>
          </w:p>
        </w:tc>
        <w:tc>
          <w:tcPr>
            <w:tcW w:w="983" w:type="dxa"/>
            <w:tcBorders>
              <w:top w:val="nil"/>
              <w:left w:val="nil"/>
              <w:bottom w:val="single" w:sz="4" w:space="0" w:color="000000"/>
              <w:right w:val="single" w:sz="4" w:space="0" w:color="000000"/>
            </w:tcBorders>
            <w:shd w:val="clear" w:color="auto" w:fill="auto"/>
            <w:vAlign w:val="bottom"/>
            <w:hideMark/>
          </w:tcPr>
          <w:p w14:paraId="0BDFE7C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7CC139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F7E890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E7D5CF6"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"Развитие системы оказания медицинской помощи, в том числе укрепление материально-технической базы учреждений здравоохранения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A64200F"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2E2EBF5C"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26FF314" w14:textId="77777777" w:rsidR="00DA5431" w:rsidRPr="00DA5431" w:rsidRDefault="00DA5431" w:rsidP="00DA5431">
            <w:pPr>
              <w:rPr>
                <w:color w:val="000000"/>
                <w:sz w:val="18"/>
                <w:szCs w:val="18"/>
              </w:rPr>
            </w:pPr>
            <w:r w:rsidRPr="00DA5431">
              <w:rPr>
                <w:color w:val="000000"/>
                <w:sz w:val="18"/>
                <w:szCs w:val="18"/>
              </w:rPr>
              <w:t>21</w:t>
            </w:r>
          </w:p>
        </w:tc>
        <w:tc>
          <w:tcPr>
            <w:tcW w:w="782" w:type="dxa"/>
            <w:tcBorders>
              <w:top w:val="nil"/>
              <w:left w:val="nil"/>
              <w:bottom w:val="single" w:sz="4" w:space="0" w:color="000000"/>
              <w:right w:val="single" w:sz="4" w:space="0" w:color="000000"/>
            </w:tcBorders>
            <w:shd w:val="clear" w:color="auto" w:fill="auto"/>
            <w:vAlign w:val="bottom"/>
            <w:hideMark/>
          </w:tcPr>
          <w:p w14:paraId="2BCD2B1F"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8FC0A77"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782A7EFF"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115701F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1F20D0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DEBCD1E" w14:textId="77777777" w:rsidR="00DA5431" w:rsidRPr="00DA5431" w:rsidRDefault="00DA5431" w:rsidP="00DA5431">
            <w:pPr>
              <w:jc w:val="right"/>
              <w:rPr>
                <w:color w:val="000000"/>
                <w:sz w:val="18"/>
                <w:szCs w:val="18"/>
              </w:rPr>
            </w:pPr>
            <w:r w:rsidRPr="00DA5431">
              <w:rPr>
                <w:color w:val="000000"/>
                <w:sz w:val="18"/>
                <w:szCs w:val="18"/>
              </w:rPr>
              <w:t>1 045,0</w:t>
            </w:r>
          </w:p>
        </w:tc>
        <w:tc>
          <w:tcPr>
            <w:tcW w:w="983" w:type="dxa"/>
            <w:tcBorders>
              <w:top w:val="nil"/>
              <w:left w:val="nil"/>
              <w:bottom w:val="single" w:sz="4" w:space="0" w:color="000000"/>
              <w:right w:val="single" w:sz="4" w:space="0" w:color="000000"/>
            </w:tcBorders>
            <w:shd w:val="clear" w:color="auto" w:fill="auto"/>
            <w:vAlign w:val="bottom"/>
            <w:hideMark/>
          </w:tcPr>
          <w:p w14:paraId="6A28DB7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C78C08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3259D1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45CB6A7" w14:textId="77777777" w:rsidR="00DA5431" w:rsidRPr="00DA5431" w:rsidRDefault="00DA5431" w:rsidP="00DA5431">
            <w:pPr>
              <w:rPr>
                <w:color w:val="000000"/>
                <w:sz w:val="18"/>
                <w:szCs w:val="18"/>
              </w:rPr>
            </w:pPr>
            <w:r w:rsidRPr="00DA5431">
              <w:rPr>
                <w:color w:val="000000"/>
                <w:sz w:val="18"/>
                <w:szCs w:val="18"/>
              </w:rPr>
              <w:t>Денежная компенсация взамен бесплатного питания донорам крови и (или) ее компонентов</w:t>
            </w:r>
          </w:p>
        </w:tc>
        <w:tc>
          <w:tcPr>
            <w:tcW w:w="424" w:type="dxa"/>
            <w:tcBorders>
              <w:top w:val="nil"/>
              <w:left w:val="nil"/>
              <w:bottom w:val="single" w:sz="4" w:space="0" w:color="000000"/>
              <w:right w:val="single" w:sz="4" w:space="0" w:color="000000"/>
            </w:tcBorders>
            <w:shd w:val="clear" w:color="auto" w:fill="auto"/>
            <w:vAlign w:val="bottom"/>
            <w:hideMark/>
          </w:tcPr>
          <w:p w14:paraId="63D7F2F7"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6E90E6D0"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7F3A7C8" w14:textId="77777777" w:rsidR="00DA5431" w:rsidRPr="00DA5431" w:rsidRDefault="00DA5431" w:rsidP="00DA5431">
            <w:pPr>
              <w:rPr>
                <w:color w:val="000000"/>
                <w:sz w:val="18"/>
                <w:szCs w:val="18"/>
              </w:rPr>
            </w:pPr>
            <w:r w:rsidRPr="00DA5431">
              <w:rPr>
                <w:color w:val="000000"/>
                <w:sz w:val="18"/>
                <w:szCs w:val="18"/>
              </w:rPr>
              <w:t>21</w:t>
            </w:r>
          </w:p>
        </w:tc>
        <w:tc>
          <w:tcPr>
            <w:tcW w:w="782" w:type="dxa"/>
            <w:tcBorders>
              <w:top w:val="nil"/>
              <w:left w:val="nil"/>
              <w:bottom w:val="single" w:sz="4" w:space="0" w:color="000000"/>
              <w:right w:val="single" w:sz="4" w:space="0" w:color="000000"/>
            </w:tcBorders>
            <w:shd w:val="clear" w:color="auto" w:fill="auto"/>
            <w:vAlign w:val="bottom"/>
            <w:hideMark/>
          </w:tcPr>
          <w:p w14:paraId="697884FC" w14:textId="77777777" w:rsidR="00DA5431" w:rsidRPr="00DA5431" w:rsidRDefault="00DA5431" w:rsidP="00DA5431">
            <w:pPr>
              <w:rPr>
                <w:color w:val="000000"/>
                <w:sz w:val="18"/>
                <w:szCs w:val="18"/>
              </w:rPr>
            </w:pPr>
            <w:r w:rsidRPr="00DA5431">
              <w:rPr>
                <w:color w:val="000000"/>
                <w:sz w:val="18"/>
                <w:szCs w:val="18"/>
              </w:rPr>
              <w:t>13100</w:t>
            </w:r>
          </w:p>
        </w:tc>
        <w:tc>
          <w:tcPr>
            <w:tcW w:w="565" w:type="dxa"/>
            <w:tcBorders>
              <w:top w:val="nil"/>
              <w:left w:val="nil"/>
              <w:bottom w:val="single" w:sz="4" w:space="0" w:color="000000"/>
              <w:right w:val="single" w:sz="4" w:space="0" w:color="000000"/>
            </w:tcBorders>
            <w:shd w:val="clear" w:color="auto" w:fill="auto"/>
            <w:vAlign w:val="bottom"/>
            <w:hideMark/>
          </w:tcPr>
          <w:p w14:paraId="4F92B5E0"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A5835A8"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350F3B5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2464FD4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1558A39"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59A4891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82C362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D1E8E2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507E33C" w14:textId="77777777" w:rsidR="00DA5431" w:rsidRPr="00DA5431" w:rsidRDefault="00DA5431" w:rsidP="00DA5431">
            <w:pPr>
              <w:rPr>
                <w:color w:val="000000"/>
                <w:sz w:val="18"/>
                <w:szCs w:val="18"/>
              </w:rPr>
            </w:pPr>
            <w:r w:rsidRPr="00DA5431">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1AA5158B"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4A38376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9B3712B" w14:textId="77777777" w:rsidR="00DA5431" w:rsidRPr="00DA5431" w:rsidRDefault="00DA5431" w:rsidP="00DA5431">
            <w:pPr>
              <w:rPr>
                <w:color w:val="000000"/>
                <w:sz w:val="18"/>
                <w:szCs w:val="18"/>
              </w:rPr>
            </w:pPr>
            <w:r w:rsidRPr="00DA5431">
              <w:rPr>
                <w:color w:val="000000"/>
                <w:sz w:val="18"/>
                <w:szCs w:val="18"/>
              </w:rPr>
              <w:t>21</w:t>
            </w:r>
          </w:p>
        </w:tc>
        <w:tc>
          <w:tcPr>
            <w:tcW w:w="782" w:type="dxa"/>
            <w:tcBorders>
              <w:top w:val="nil"/>
              <w:left w:val="nil"/>
              <w:bottom w:val="single" w:sz="4" w:space="0" w:color="000000"/>
              <w:right w:val="single" w:sz="4" w:space="0" w:color="000000"/>
            </w:tcBorders>
            <w:shd w:val="clear" w:color="auto" w:fill="auto"/>
            <w:vAlign w:val="bottom"/>
            <w:hideMark/>
          </w:tcPr>
          <w:p w14:paraId="24096247" w14:textId="77777777" w:rsidR="00DA5431" w:rsidRPr="00DA5431" w:rsidRDefault="00DA5431" w:rsidP="00DA5431">
            <w:pPr>
              <w:rPr>
                <w:color w:val="000000"/>
                <w:sz w:val="18"/>
                <w:szCs w:val="18"/>
              </w:rPr>
            </w:pPr>
            <w:r w:rsidRPr="00DA5431">
              <w:rPr>
                <w:color w:val="000000"/>
                <w:sz w:val="18"/>
                <w:szCs w:val="18"/>
              </w:rPr>
              <w:t>13100</w:t>
            </w:r>
          </w:p>
        </w:tc>
        <w:tc>
          <w:tcPr>
            <w:tcW w:w="565" w:type="dxa"/>
            <w:tcBorders>
              <w:top w:val="nil"/>
              <w:left w:val="nil"/>
              <w:bottom w:val="single" w:sz="4" w:space="0" w:color="000000"/>
              <w:right w:val="single" w:sz="4" w:space="0" w:color="000000"/>
            </w:tcBorders>
            <w:shd w:val="clear" w:color="auto" w:fill="auto"/>
            <w:vAlign w:val="bottom"/>
            <w:hideMark/>
          </w:tcPr>
          <w:p w14:paraId="170C079A"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hideMark/>
          </w:tcPr>
          <w:p w14:paraId="438C4F3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8C7307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C9B366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981BEFE"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4188E00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B06560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E5D0B2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8403893" w14:textId="77777777" w:rsidR="00DA5431" w:rsidRPr="00DA5431" w:rsidRDefault="00DA5431" w:rsidP="00DA5431">
            <w:pPr>
              <w:rPr>
                <w:color w:val="000000"/>
                <w:sz w:val="18"/>
                <w:szCs w:val="18"/>
              </w:rPr>
            </w:pPr>
            <w:r w:rsidRPr="00DA5431">
              <w:rPr>
                <w:color w:val="000000"/>
                <w:sz w:val="18"/>
                <w:szCs w:val="18"/>
              </w:rPr>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72C7211D"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5C4E3AD6"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03413C3" w14:textId="77777777" w:rsidR="00DA5431" w:rsidRPr="00DA5431" w:rsidRDefault="00DA5431" w:rsidP="00DA5431">
            <w:pPr>
              <w:rPr>
                <w:color w:val="000000"/>
                <w:sz w:val="18"/>
                <w:szCs w:val="18"/>
              </w:rPr>
            </w:pPr>
            <w:r w:rsidRPr="00DA5431">
              <w:rPr>
                <w:color w:val="000000"/>
                <w:sz w:val="18"/>
                <w:szCs w:val="18"/>
              </w:rPr>
              <w:t>21</w:t>
            </w:r>
          </w:p>
        </w:tc>
        <w:tc>
          <w:tcPr>
            <w:tcW w:w="782" w:type="dxa"/>
            <w:tcBorders>
              <w:top w:val="nil"/>
              <w:left w:val="nil"/>
              <w:bottom w:val="single" w:sz="4" w:space="0" w:color="000000"/>
              <w:right w:val="single" w:sz="4" w:space="0" w:color="000000"/>
            </w:tcBorders>
            <w:shd w:val="clear" w:color="auto" w:fill="auto"/>
            <w:vAlign w:val="bottom"/>
            <w:hideMark/>
          </w:tcPr>
          <w:p w14:paraId="28E6E886" w14:textId="77777777" w:rsidR="00DA5431" w:rsidRPr="00DA5431" w:rsidRDefault="00DA5431" w:rsidP="00DA5431">
            <w:pPr>
              <w:rPr>
                <w:color w:val="000000"/>
                <w:sz w:val="18"/>
                <w:szCs w:val="18"/>
              </w:rPr>
            </w:pPr>
            <w:r w:rsidRPr="00DA5431">
              <w:rPr>
                <w:color w:val="000000"/>
                <w:sz w:val="18"/>
                <w:szCs w:val="18"/>
              </w:rPr>
              <w:t>13100</w:t>
            </w:r>
          </w:p>
        </w:tc>
        <w:tc>
          <w:tcPr>
            <w:tcW w:w="565" w:type="dxa"/>
            <w:tcBorders>
              <w:top w:val="nil"/>
              <w:left w:val="nil"/>
              <w:bottom w:val="single" w:sz="4" w:space="0" w:color="000000"/>
              <w:right w:val="single" w:sz="4" w:space="0" w:color="000000"/>
            </w:tcBorders>
            <w:shd w:val="clear" w:color="auto" w:fill="auto"/>
            <w:vAlign w:val="bottom"/>
            <w:hideMark/>
          </w:tcPr>
          <w:p w14:paraId="3D731780"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03595388"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hideMark/>
          </w:tcPr>
          <w:p w14:paraId="14E64D9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23A804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9570983"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1B14E6D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BE9AB4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990A40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281A5C4" w14:textId="77777777" w:rsidR="00DA5431" w:rsidRPr="00DA5431" w:rsidRDefault="00DA5431" w:rsidP="00DA5431">
            <w:pPr>
              <w:rPr>
                <w:color w:val="000000"/>
                <w:sz w:val="18"/>
                <w:szCs w:val="18"/>
              </w:rPr>
            </w:pPr>
            <w:r w:rsidRPr="00DA5431">
              <w:rPr>
                <w:color w:val="000000"/>
                <w:sz w:val="18"/>
                <w:szCs w:val="18"/>
              </w:rPr>
              <w:t>Социальное обеспечение населения</w:t>
            </w:r>
          </w:p>
        </w:tc>
        <w:tc>
          <w:tcPr>
            <w:tcW w:w="424" w:type="dxa"/>
            <w:tcBorders>
              <w:top w:val="nil"/>
              <w:left w:val="nil"/>
              <w:bottom w:val="single" w:sz="4" w:space="0" w:color="000000"/>
              <w:right w:val="single" w:sz="4" w:space="0" w:color="000000"/>
            </w:tcBorders>
            <w:shd w:val="clear" w:color="auto" w:fill="auto"/>
            <w:vAlign w:val="bottom"/>
            <w:hideMark/>
          </w:tcPr>
          <w:p w14:paraId="72C13ECB"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7A92F5D7"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2EE424C" w14:textId="77777777" w:rsidR="00DA5431" w:rsidRPr="00DA5431" w:rsidRDefault="00DA5431" w:rsidP="00DA5431">
            <w:pPr>
              <w:rPr>
                <w:color w:val="000000"/>
                <w:sz w:val="18"/>
                <w:szCs w:val="18"/>
              </w:rPr>
            </w:pPr>
            <w:r w:rsidRPr="00DA5431">
              <w:rPr>
                <w:color w:val="000000"/>
                <w:sz w:val="18"/>
                <w:szCs w:val="18"/>
              </w:rPr>
              <w:t>21</w:t>
            </w:r>
          </w:p>
        </w:tc>
        <w:tc>
          <w:tcPr>
            <w:tcW w:w="782" w:type="dxa"/>
            <w:tcBorders>
              <w:top w:val="nil"/>
              <w:left w:val="nil"/>
              <w:bottom w:val="single" w:sz="4" w:space="0" w:color="000000"/>
              <w:right w:val="single" w:sz="4" w:space="0" w:color="000000"/>
            </w:tcBorders>
            <w:shd w:val="clear" w:color="auto" w:fill="auto"/>
            <w:vAlign w:val="bottom"/>
            <w:hideMark/>
          </w:tcPr>
          <w:p w14:paraId="39724DED" w14:textId="77777777" w:rsidR="00DA5431" w:rsidRPr="00DA5431" w:rsidRDefault="00DA5431" w:rsidP="00DA5431">
            <w:pPr>
              <w:rPr>
                <w:color w:val="000000"/>
                <w:sz w:val="18"/>
                <w:szCs w:val="18"/>
              </w:rPr>
            </w:pPr>
            <w:r w:rsidRPr="00DA5431">
              <w:rPr>
                <w:color w:val="000000"/>
                <w:sz w:val="18"/>
                <w:szCs w:val="18"/>
              </w:rPr>
              <w:t>13100</w:t>
            </w:r>
          </w:p>
        </w:tc>
        <w:tc>
          <w:tcPr>
            <w:tcW w:w="565" w:type="dxa"/>
            <w:tcBorders>
              <w:top w:val="nil"/>
              <w:left w:val="nil"/>
              <w:bottom w:val="single" w:sz="4" w:space="0" w:color="000000"/>
              <w:right w:val="single" w:sz="4" w:space="0" w:color="000000"/>
            </w:tcBorders>
            <w:shd w:val="clear" w:color="auto" w:fill="auto"/>
            <w:vAlign w:val="bottom"/>
            <w:hideMark/>
          </w:tcPr>
          <w:p w14:paraId="712461B9"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1BC5F43D"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14378F92"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hideMark/>
          </w:tcPr>
          <w:p w14:paraId="328B8B7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E72FDC6"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0C7E53B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55E9BE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705D86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CF13440" w14:textId="77777777" w:rsidR="00DA5431" w:rsidRPr="00DA5431" w:rsidRDefault="00DA5431" w:rsidP="00DA5431">
            <w:pPr>
              <w:rPr>
                <w:color w:val="000000"/>
                <w:sz w:val="18"/>
                <w:szCs w:val="18"/>
              </w:rPr>
            </w:pPr>
            <w:r w:rsidRPr="00DA5431">
              <w:rPr>
                <w:color w:val="000000"/>
                <w:sz w:val="18"/>
                <w:szCs w:val="18"/>
              </w:rPr>
              <w:t>Министерство здравоохранения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0C6E4C67"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7E75B407"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4885B9F" w14:textId="77777777" w:rsidR="00DA5431" w:rsidRPr="00DA5431" w:rsidRDefault="00DA5431" w:rsidP="00DA5431">
            <w:pPr>
              <w:rPr>
                <w:color w:val="000000"/>
                <w:sz w:val="18"/>
                <w:szCs w:val="18"/>
              </w:rPr>
            </w:pPr>
            <w:r w:rsidRPr="00DA5431">
              <w:rPr>
                <w:color w:val="000000"/>
                <w:sz w:val="18"/>
                <w:szCs w:val="18"/>
              </w:rPr>
              <w:t>21</w:t>
            </w:r>
          </w:p>
        </w:tc>
        <w:tc>
          <w:tcPr>
            <w:tcW w:w="782" w:type="dxa"/>
            <w:tcBorders>
              <w:top w:val="nil"/>
              <w:left w:val="nil"/>
              <w:bottom w:val="single" w:sz="4" w:space="0" w:color="000000"/>
              <w:right w:val="single" w:sz="4" w:space="0" w:color="000000"/>
            </w:tcBorders>
            <w:shd w:val="clear" w:color="auto" w:fill="auto"/>
            <w:vAlign w:val="bottom"/>
            <w:hideMark/>
          </w:tcPr>
          <w:p w14:paraId="7E2F859A" w14:textId="77777777" w:rsidR="00DA5431" w:rsidRPr="00DA5431" w:rsidRDefault="00DA5431" w:rsidP="00DA5431">
            <w:pPr>
              <w:rPr>
                <w:color w:val="000000"/>
                <w:sz w:val="18"/>
                <w:szCs w:val="18"/>
              </w:rPr>
            </w:pPr>
            <w:r w:rsidRPr="00DA5431">
              <w:rPr>
                <w:color w:val="000000"/>
                <w:sz w:val="18"/>
                <w:szCs w:val="18"/>
              </w:rPr>
              <w:t>13100</w:t>
            </w:r>
          </w:p>
        </w:tc>
        <w:tc>
          <w:tcPr>
            <w:tcW w:w="565" w:type="dxa"/>
            <w:tcBorders>
              <w:top w:val="nil"/>
              <w:left w:val="nil"/>
              <w:bottom w:val="single" w:sz="4" w:space="0" w:color="000000"/>
              <w:right w:val="single" w:sz="4" w:space="0" w:color="000000"/>
            </w:tcBorders>
            <w:shd w:val="clear" w:color="auto" w:fill="auto"/>
            <w:vAlign w:val="bottom"/>
            <w:hideMark/>
          </w:tcPr>
          <w:p w14:paraId="0025508C"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328FB80B"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4E9445C7"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vAlign w:val="bottom"/>
            <w:hideMark/>
          </w:tcPr>
          <w:p w14:paraId="2945CBF8" w14:textId="77777777" w:rsidR="00DA5431" w:rsidRPr="00DA5431" w:rsidRDefault="00DA5431" w:rsidP="00DA5431">
            <w:pPr>
              <w:rPr>
                <w:color w:val="000000"/>
                <w:sz w:val="18"/>
                <w:szCs w:val="18"/>
              </w:rPr>
            </w:pPr>
            <w:r w:rsidRPr="00DA5431">
              <w:rPr>
                <w:color w:val="000000"/>
                <w:sz w:val="18"/>
                <w:szCs w:val="18"/>
              </w:rPr>
              <w:t>805</w:t>
            </w:r>
          </w:p>
        </w:tc>
        <w:tc>
          <w:tcPr>
            <w:tcW w:w="1162" w:type="dxa"/>
            <w:tcBorders>
              <w:top w:val="nil"/>
              <w:left w:val="nil"/>
              <w:bottom w:val="single" w:sz="4" w:space="0" w:color="000000"/>
              <w:right w:val="single" w:sz="4" w:space="0" w:color="000000"/>
            </w:tcBorders>
            <w:shd w:val="clear" w:color="auto" w:fill="auto"/>
            <w:vAlign w:val="bottom"/>
            <w:hideMark/>
          </w:tcPr>
          <w:p w14:paraId="75AEB96A"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4B0C0CE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858857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612DCF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64B2ED8" w14:textId="77777777" w:rsidR="00DA5431" w:rsidRPr="00DA5431" w:rsidRDefault="00DA5431" w:rsidP="00DA5431">
            <w:pPr>
              <w:rPr>
                <w:color w:val="000000"/>
                <w:sz w:val="18"/>
                <w:szCs w:val="18"/>
              </w:rPr>
            </w:pPr>
            <w:r w:rsidRPr="00DA5431">
              <w:rPr>
                <w:color w:val="000000"/>
                <w:sz w:val="18"/>
                <w:szCs w:val="18"/>
              </w:rPr>
              <w:t>Больницы, клиники, госпитали, медико-санитарные части</w:t>
            </w:r>
          </w:p>
        </w:tc>
        <w:tc>
          <w:tcPr>
            <w:tcW w:w="424" w:type="dxa"/>
            <w:tcBorders>
              <w:top w:val="nil"/>
              <w:left w:val="nil"/>
              <w:bottom w:val="single" w:sz="4" w:space="0" w:color="000000"/>
              <w:right w:val="single" w:sz="4" w:space="0" w:color="000000"/>
            </w:tcBorders>
            <w:shd w:val="clear" w:color="auto" w:fill="auto"/>
            <w:vAlign w:val="bottom"/>
            <w:hideMark/>
          </w:tcPr>
          <w:p w14:paraId="6D510F59"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59C6C556"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98D65C2" w14:textId="77777777" w:rsidR="00DA5431" w:rsidRPr="00DA5431" w:rsidRDefault="00DA5431" w:rsidP="00DA5431">
            <w:pPr>
              <w:rPr>
                <w:color w:val="000000"/>
                <w:sz w:val="18"/>
                <w:szCs w:val="18"/>
              </w:rPr>
            </w:pPr>
            <w:r w:rsidRPr="00DA5431">
              <w:rPr>
                <w:color w:val="000000"/>
                <w:sz w:val="18"/>
                <w:szCs w:val="18"/>
              </w:rPr>
              <w:t>21</w:t>
            </w:r>
          </w:p>
        </w:tc>
        <w:tc>
          <w:tcPr>
            <w:tcW w:w="782" w:type="dxa"/>
            <w:tcBorders>
              <w:top w:val="nil"/>
              <w:left w:val="nil"/>
              <w:bottom w:val="single" w:sz="4" w:space="0" w:color="000000"/>
              <w:right w:val="single" w:sz="4" w:space="0" w:color="000000"/>
            </w:tcBorders>
            <w:shd w:val="clear" w:color="auto" w:fill="auto"/>
            <w:vAlign w:val="bottom"/>
            <w:hideMark/>
          </w:tcPr>
          <w:p w14:paraId="0085A470" w14:textId="77777777" w:rsidR="00DA5431" w:rsidRPr="00DA5431" w:rsidRDefault="00DA5431" w:rsidP="00DA5431">
            <w:pPr>
              <w:rPr>
                <w:color w:val="000000"/>
                <w:sz w:val="18"/>
                <w:szCs w:val="18"/>
              </w:rPr>
            </w:pPr>
            <w:r w:rsidRPr="00DA5431">
              <w:rPr>
                <w:color w:val="000000"/>
                <w:sz w:val="18"/>
                <w:szCs w:val="18"/>
              </w:rPr>
              <w:t>81330</w:t>
            </w:r>
          </w:p>
        </w:tc>
        <w:tc>
          <w:tcPr>
            <w:tcW w:w="565" w:type="dxa"/>
            <w:tcBorders>
              <w:top w:val="nil"/>
              <w:left w:val="nil"/>
              <w:bottom w:val="single" w:sz="4" w:space="0" w:color="000000"/>
              <w:right w:val="single" w:sz="4" w:space="0" w:color="000000"/>
            </w:tcBorders>
            <w:shd w:val="clear" w:color="auto" w:fill="auto"/>
            <w:vAlign w:val="bottom"/>
            <w:hideMark/>
          </w:tcPr>
          <w:p w14:paraId="220211D0"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4722A16"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AC564F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31BE7D1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3D0D741" w14:textId="77777777" w:rsidR="00DA5431" w:rsidRPr="00DA5431" w:rsidRDefault="00DA5431" w:rsidP="00DA5431">
            <w:pPr>
              <w:jc w:val="right"/>
              <w:rPr>
                <w:color w:val="000000"/>
                <w:sz w:val="18"/>
                <w:szCs w:val="18"/>
              </w:rPr>
            </w:pPr>
            <w:r w:rsidRPr="00DA5431">
              <w:rPr>
                <w:color w:val="000000"/>
                <w:sz w:val="18"/>
                <w:szCs w:val="18"/>
              </w:rPr>
              <w:t>45,0</w:t>
            </w:r>
          </w:p>
        </w:tc>
        <w:tc>
          <w:tcPr>
            <w:tcW w:w="983" w:type="dxa"/>
            <w:tcBorders>
              <w:top w:val="nil"/>
              <w:left w:val="nil"/>
              <w:bottom w:val="single" w:sz="4" w:space="0" w:color="000000"/>
              <w:right w:val="single" w:sz="4" w:space="0" w:color="000000"/>
            </w:tcBorders>
            <w:shd w:val="clear" w:color="auto" w:fill="auto"/>
            <w:vAlign w:val="bottom"/>
            <w:hideMark/>
          </w:tcPr>
          <w:p w14:paraId="2DDECFE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7DA8AF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59503C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CB4778D" w14:textId="77777777" w:rsidR="00DA5431" w:rsidRPr="00DA5431" w:rsidRDefault="00DA5431" w:rsidP="00DA5431">
            <w:pPr>
              <w:rPr>
                <w:color w:val="000000"/>
                <w:sz w:val="18"/>
                <w:szCs w:val="18"/>
              </w:rPr>
            </w:pPr>
            <w:r w:rsidRPr="00DA5431">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425B4B7E"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436BF07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EF61C2B" w14:textId="77777777" w:rsidR="00DA5431" w:rsidRPr="00DA5431" w:rsidRDefault="00DA5431" w:rsidP="00DA5431">
            <w:pPr>
              <w:rPr>
                <w:color w:val="000000"/>
                <w:sz w:val="18"/>
                <w:szCs w:val="18"/>
              </w:rPr>
            </w:pPr>
            <w:r w:rsidRPr="00DA5431">
              <w:rPr>
                <w:color w:val="000000"/>
                <w:sz w:val="18"/>
                <w:szCs w:val="18"/>
              </w:rPr>
              <w:t>21</w:t>
            </w:r>
          </w:p>
        </w:tc>
        <w:tc>
          <w:tcPr>
            <w:tcW w:w="782" w:type="dxa"/>
            <w:tcBorders>
              <w:top w:val="nil"/>
              <w:left w:val="nil"/>
              <w:bottom w:val="single" w:sz="4" w:space="0" w:color="000000"/>
              <w:right w:val="single" w:sz="4" w:space="0" w:color="000000"/>
            </w:tcBorders>
            <w:shd w:val="clear" w:color="auto" w:fill="auto"/>
            <w:vAlign w:val="bottom"/>
            <w:hideMark/>
          </w:tcPr>
          <w:p w14:paraId="62A363E7" w14:textId="77777777" w:rsidR="00DA5431" w:rsidRPr="00DA5431" w:rsidRDefault="00DA5431" w:rsidP="00DA5431">
            <w:pPr>
              <w:rPr>
                <w:color w:val="000000"/>
                <w:sz w:val="18"/>
                <w:szCs w:val="18"/>
              </w:rPr>
            </w:pPr>
            <w:r w:rsidRPr="00DA5431">
              <w:rPr>
                <w:color w:val="000000"/>
                <w:sz w:val="18"/>
                <w:szCs w:val="18"/>
              </w:rPr>
              <w:t>81330</w:t>
            </w:r>
          </w:p>
        </w:tc>
        <w:tc>
          <w:tcPr>
            <w:tcW w:w="565" w:type="dxa"/>
            <w:tcBorders>
              <w:top w:val="nil"/>
              <w:left w:val="nil"/>
              <w:bottom w:val="single" w:sz="4" w:space="0" w:color="000000"/>
              <w:right w:val="single" w:sz="4" w:space="0" w:color="000000"/>
            </w:tcBorders>
            <w:shd w:val="clear" w:color="auto" w:fill="auto"/>
            <w:vAlign w:val="bottom"/>
            <w:hideMark/>
          </w:tcPr>
          <w:p w14:paraId="313C7D4B"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789F810E"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1A26FBF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49DBCC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260DE8A" w14:textId="77777777" w:rsidR="00DA5431" w:rsidRPr="00DA5431" w:rsidRDefault="00DA5431" w:rsidP="00DA5431">
            <w:pPr>
              <w:jc w:val="right"/>
              <w:rPr>
                <w:color w:val="000000"/>
                <w:sz w:val="18"/>
                <w:szCs w:val="18"/>
              </w:rPr>
            </w:pPr>
            <w:r w:rsidRPr="00DA5431">
              <w:rPr>
                <w:color w:val="000000"/>
                <w:sz w:val="18"/>
                <w:szCs w:val="18"/>
              </w:rPr>
              <w:t>45,0</w:t>
            </w:r>
          </w:p>
        </w:tc>
        <w:tc>
          <w:tcPr>
            <w:tcW w:w="983" w:type="dxa"/>
            <w:tcBorders>
              <w:top w:val="nil"/>
              <w:left w:val="nil"/>
              <w:bottom w:val="single" w:sz="4" w:space="0" w:color="000000"/>
              <w:right w:val="single" w:sz="4" w:space="0" w:color="000000"/>
            </w:tcBorders>
            <w:shd w:val="clear" w:color="auto" w:fill="auto"/>
            <w:vAlign w:val="bottom"/>
            <w:hideMark/>
          </w:tcPr>
          <w:p w14:paraId="2946145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087675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D6B7CC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0BE841F" w14:textId="77777777" w:rsidR="00DA5431" w:rsidRPr="00DA5431" w:rsidRDefault="00DA5431" w:rsidP="00DA5431">
            <w:pPr>
              <w:rPr>
                <w:color w:val="000000"/>
                <w:sz w:val="18"/>
                <w:szCs w:val="18"/>
              </w:rPr>
            </w:pPr>
            <w:r w:rsidRPr="00DA5431">
              <w:rPr>
                <w:color w:val="000000"/>
                <w:sz w:val="18"/>
                <w:szCs w:val="18"/>
              </w:rPr>
              <w:t>Здравоохранение</w:t>
            </w:r>
          </w:p>
        </w:tc>
        <w:tc>
          <w:tcPr>
            <w:tcW w:w="424" w:type="dxa"/>
            <w:tcBorders>
              <w:top w:val="nil"/>
              <w:left w:val="nil"/>
              <w:bottom w:val="single" w:sz="4" w:space="0" w:color="000000"/>
              <w:right w:val="single" w:sz="4" w:space="0" w:color="000000"/>
            </w:tcBorders>
            <w:shd w:val="clear" w:color="auto" w:fill="auto"/>
            <w:vAlign w:val="bottom"/>
            <w:hideMark/>
          </w:tcPr>
          <w:p w14:paraId="47DF5940"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5E6FCABC"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1C16A03" w14:textId="77777777" w:rsidR="00DA5431" w:rsidRPr="00DA5431" w:rsidRDefault="00DA5431" w:rsidP="00DA5431">
            <w:pPr>
              <w:rPr>
                <w:color w:val="000000"/>
                <w:sz w:val="18"/>
                <w:szCs w:val="18"/>
              </w:rPr>
            </w:pPr>
            <w:r w:rsidRPr="00DA5431">
              <w:rPr>
                <w:color w:val="000000"/>
                <w:sz w:val="18"/>
                <w:szCs w:val="18"/>
              </w:rPr>
              <w:t>21</w:t>
            </w:r>
          </w:p>
        </w:tc>
        <w:tc>
          <w:tcPr>
            <w:tcW w:w="782" w:type="dxa"/>
            <w:tcBorders>
              <w:top w:val="nil"/>
              <w:left w:val="nil"/>
              <w:bottom w:val="single" w:sz="4" w:space="0" w:color="000000"/>
              <w:right w:val="single" w:sz="4" w:space="0" w:color="000000"/>
            </w:tcBorders>
            <w:shd w:val="clear" w:color="auto" w:fill="auto"/>
            <w:vAlign w:val="bottom"/>
            <w:hideMark/>
          </w:tcPr>
          <w:p w14:paraId="740CB527" w14:textId="77777777" w:rsidR="00DA5431" w:rsidRPr="00DA5431" w:rsidRDefault="00DA5431" w:rsidP="00DA5431">
            <w:pPr>
              <w:rPr>
                <w:color w:val="000000"/>
                <w:sz w:val="18"/>
                <w:szCs w:val="18"/>
              </w:rPr>
            </w:pPr>
            <w:r w:rsidRPr="00DA5431">
              <w:rPr>
                <w:color w:val="000000"/>
                <w:sz w:val="18"/>
                <w:szCs w:val="18"/>
              </w:rPr>
              <w:t>81330</w:t>
            </w:r>
          </w:p>
        </w:tc>
        <w:tc>
          <w:tcPr>
            <w:tcW w:w="565" w:type="dxa"/>
            <w:tcBorders>
              <w:top w:val="nil"/>
              <w:left w:val="nil"/>
              <w:bottom w:val="single" w:sz="4" w:space="0" w:color="000000"/>
              <w:right w:val="single" w:sz="4" w:space="0" w:color="000000"/>
            </w:tcBorders>
            <w:shd w:val="clear" w:color="auto" w:fill="auto"/>
            <w:vAlign w:val="bottom"/>
            <w:hideMark/>
          </w:tcPr>
          <w:p w14:paraId="268E7EA0"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439C8848" w14:textId="77777777" w:rsidR="00DA5431" w:rsidRPr="00DA5431" w:rsidRDefault="00DA5431" w:rsidP="00DA5431">
            <w:pPr>
              <w:rPr>
                <w:color w:val="000000"/>
                <w:sz w:val="18"/>
                <w:szCs w:val="18"/>
              </w:rPr>
            </w:pPr>
            <w:r w:rsidRPr="00DA5431">
              <w:rPr>
                <w:color w:val="000000"/>
                <w:sz w:val="18"/>
                <w:szCs w:val="18"/>
              </w:rPr>
              <w:t>09</w:t>
            </w:r>
          </w:p>
        </w:tc>
        <w:tc>
          <w:tcPr>
            <w:tcW w:w="562" w:type="dxa"/>
            <w:tcBorders>
              <w:top w:val="nil"/>
              <w:left w:val="nil"/>
              <w:bottom w:val="single" w:sz="4" w:space="0" w:color="000000"/>
              <w:right w:val="single" w:sz="4" w:space="0" w:color="000000"/>
            </w:tcBorders>
            <w:shd w:val="clear" w:color="auto" w:fill="auto"/>
            <w:hideMark/>
          </w:tcPr>
          <w:p w14:paraId="672508E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2D42C9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0C04592" w14:textId="77777777" w:rsidR="00DA5431" w:rsidRPr="00DA5431" w:rsidRDefault="00DA5431" w:rsidP="00DA5431">
            <w:pPr>
              <w:jc w:val="right"/>
              <w:rPr>
                <w:color w:val="000000"/>
                <w:sz w:val="18"/>
                <w:szCs w:val="18"/>
              </w:rPr>
            </w:pPr>
            <w:r w:rsidRPr="00DA5431">
              <w:rPr>
                <w:color w:val="000000"/>
                <w:sz w:val="18"/>
                <w:szCs w:val="18"/>
              </w:rPr>
              <w:t>45,0</w:t>
            </w:r>
          </w:p>
        </w:tc>
        <w:tc>
          <w:tcPr>
            <w:tcW w:w="983" w:type="dxa"/>
            <w:tcBorders>
              <w:top w:val="nil"/>
              <w:left w:val="nil"/>
              <w:bottom w:val="single" w:sz="4" w:space="0" w:color="000000"/>
              <w:right w:val="single" w:sz="4" w:space="0" w:color="000000"/>
            </w:tcBorders>
            <w:shd w:val="clear" w:color="auto" w:fill="auto"/>
            <w:vAlign w:val="bottom"/>
            <w:hideMark/>
          </w:tcPr>
          <w:p w14:paraId="1B39D74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50434D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7E183E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F9F07B4" w14:textId="77777777" w:rsidR="00DA5431" w:rsidRPr="00DA5431" w:rsidRDefault="00DA5431" w:rsidP="00DA5431">
            <w:pPr>
              <w:rPr>
                <w:color w:val="000000"/>
                <w:sz w:val="18"/>
                <w:szCs w:val="18"/>
              </w:rPr>
            </w:pPr>
            <w:r w:rsidRPr="00DA5431">
              <w:rPr>
                <w:color w:val="000000"/>
                <w:sz w:val="18"/>
                <w:szCs w:val="18"/>
              </w:rPr>
              <w:t>Стационарная медицинская помощь</w:t>
            </w:r>
          </w:p>
        </w:tc>
        <w:tc>
          <w:tcPr>
            <w:tcW w:w="424" w:type="dxa"/>
            <w:tcBorders>
              <w:top w:val="nil"/>
              <w:left w:val="nil"/>
              <w:bottom w:val="single" w:sz="4" w:space="0" w:color="000000"/>
              <w:right w:val="single" w:sz="4" w:space="0" w:color="000000"/>
            </w:tcBorders>
            <w:shd w:val="clear" w:color="auto" w:fill="auto"/>
            <w:vAlign w:val="bottom"/>
            <w:hideMark/>
          </w:tcPr>
          <w:p w14:paraId="12F778AF"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3ADD817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EBC1B9A" w14:textId="77777777" w:rsidR="00DA5431" w:rsidRPr="00DA5431" w:rsidRDefault="00DA5431" w:rsidP="00DA5431">
            <w:pPr>
              <w:rPr>
                <w:color w:val="000000"/>
                <w:sz w:val="18"/>
                <w:szCs w:val="18"/>
              </w:rPr>
            </w:pPr>
            <w:r w:rsidRPr="00DA5431">
              <w:rPr>
                <w:color w:val="000000"/>
                <w:sz w:val="18"/>
                <w:szCs w:val="18"/>
              </w:rPr>
              <w:t>21</w:t>
            </w:r>
          </w:p>
        </w:tc>
        <w:tc>
          <w:tcPr>
            <w:tcW w:w="782" w:type="dxa"/>
            <w:tcBorders>
              <w:top w:val="nil"/>
              <w:left w:val="nil"/>
              <w:bottom w:val="single" w:sz="4" w:space="0" w:color="000000"/>
              <w:right w:val="single" w:sz="4" w:space="0" w:color="000000"/>
            </w:tcBorders>
            <w:shd w:val="clear" w:color="auto" w:fill="auto"/>
            <w:vAlign w:val="bottom"/>
            <w:hideMark/>
          </w:tcPr>
          <w:p w14:paraId="717BC254" w14:textId="77777777" w:rsidR="00DA5431" w:rsidRPr="00DA5431" w:rsidRDefault="00DA5431" w:rsidP="00DA5431">
            <w:pPr>
              <w:rPr>
                <w:color w:val="000000"/>
                <w:sz w:val="18"/>
                <w:szCs w:val="18"/>
              </w:rPr>
            </w:pPr>
            <w:r w:rsidRPr="00DA5431">
              <w:rPr>
                <w:color w:val="000000"/>
                <w:sz w:val="18"/>
                <w:szCs w:val="18"/>
              </w:rPr>
              <w:t>81330</w:t>
            </w:r>
          </w:p>
        </w:tc>
        <w:tc>
          <w:tcPr>
            <w:tcW w:w="565" w:type="dxa"/>
            <w:tcBorders>
              <w:top w:val="nil"/>
              <w:left w:val="nil"/>
              <w:bottom w:val="single" w:sz="4" w:space="0" w:color="000000"/>
              <w:right w:val="single" w:sz="4" w:space="0" w:color="000000"/>
            </w:tcBorders>
            <w:shd w:val="clear" w:color="auto" w:fill="auto"/>
            <w:vAlign w:val="bottom"/>
            <w:hideMark/>
          </w:tcPr>
          <w:p w14:paraId="33DAF31F"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71ADC799" w14:textId="77777777" w:rsidR="00DA5431" w:rsidRPr="00DA5431" w:rsidRDefault="00DA5431" w:rsidP="00DA5431">
            <w:pPr>
              <w:rPr>
                <w:color w:val="000000"/>
                <w:sz w:val="18"/>
                <w:szCs w:val="18"/>
              </w:rPr>
            </w:pPr>
            <w:r w:rsidRPr="00DA5431">
              <w:rPr>
                <w:color w:val="000000"/>
                <w:sz w:val="18"/>
                <w:szCs w:val="18"/>
              </w:rPr>
              <w:t>09</w:t>
            </w:r>
          </w:p>
        </w:tc>
        <w:tc>
          <w:tcPr>
            <w:tcW w:w="562" w:type="dxa"/>
            <w:tcBorders>
              <w:top w:val="nil"/>
              <w:left w:val="nil"/>
              <w:bottom w:val="single" w:sz="4" w:space="0" w:color="000000"/>
              <w:right w:val="single" w:sz="4" w:space="0" w:color="000000"/>
            </w:tcBorders>
            <w:shd w:val="clear" w:color="auto" w:fill="auto"/>
            <w:vAlign w:val="bottom"/>
            <w:hideMark/>
          </w:tcPr>
          <w:p w14:paraId="32CF2288"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hideMark/>
          </w:tcPr>
          <w:p w14:paraId="4F6C8F1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2BAAE2B" w14:textId="77777777" w:rsidR="00DA5431" w:rsidRPr="00DA5431" w:rsidRDefault="00DA5431" w:rsidP="00DA5431">
            <w:pPr>
              <w:jc w:val="right"/>
              <w:rPr>
                <w:color w:val="000000"/>
                <w:sz w:val="18"/>
                <w:szCs w:val="18"/>
              </w:rPr>
            </w:pPr>
            <w:r w:rsidRPr="00DA5431">
              <w:rPr>
                <w:color w:val="000000"/>
                <w:sz w:val="18"/>
                <w:szCs w:val="18"/>
              </w:rPr>
              <w:t>45,0</w:t>
            </w:r>
          </w:p>
        </w:tc>
        <w:tc>
          <w:tcPr>
            <w:tcW w:w="983" w:type="dxa"/>
            <w:tcBorders>
              <w:top w:val="nil"/>
              <w:left w:val="nil"/>
              <w:bottom w:val="single" w:sz="4" w:space="0" w:color="000000"/>
              <w:right w:val="single" w:sz="4" w:space="0" w:color="000000"/>
            </w:tcBorders>
            <w:shd w:val="clear" w:color="auto" w:fill="auto"/>
            <w:vAlign w:val="bottom"/>
            <w:hideMark/>
          </w:tcPr>
          <w:p w14:paraId="1EB8534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060AD3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EE6A39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18CF600" w14:textId="77777777" w:rsidR="00DA5431" w:rsidRPr="00DA5431" w:rsidRDefault="00DA5431" w:rsidP="00DA5431">
            <w:pPr>
              <w:rPr>
                <w:color w:val="000000"/>
                <w:sz w:val="18"/>
                <w:szCs w:val="18"/>
              </w:rPr>
            </w:pPr>
            <w:r w:rsidRPr="00DA5431">
              <w:rPr>
                <w:color w:val="000000"/>
                <w:sz w:val="18"/>
                <w:szCs w:val="18"/>
              </w:rPr>
              <w:t>Министерство здравоохранения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7C63EBB" w14:textId="77777777" w:rsidR="00DA5431" w:rsidRPr="00DA5431" w:rsidRDefault="00DA5431" w:rsidP="00DA5431">
            <w:pPr>
              <w:rPr>
                <w:color w:val="000000"/>
                <w:sz w:val="18"/>
                <w:szCs w:val="18"/>
              </w:rPr>
            </w:pPr>
            <w:r w:rsidRPr="00DA5431">
              <w:rPr>
                <w:color w:val="000000"/>
                <w:sz w:val="18"/>
                <w:szCs w:val="18"/>
              </w:rPr>
              <w:t>01</w:t>
            </w:r>
          </w:p>
        </w:tc>
        <w:tc>
          <w:tcPr>
            <w:tcW w:w="422" w:type="dxa"/>
            <w:tcBorders>
              <w:top w:val="nil"/>
              <w:left w:val="nil"/>
              <w:bottom w:val="single" w:sz="4" w:space="0" w:color="000000"/>
              <w:right w:val="single" w:sz="4" w:space="0" w:color="000000"/>
            </w:tcBorders>
            <w:shd w:val="clear" w:color="auto" w:fill="auto"/>
            <w:vAlign w:val="bottom"/>
            <w:hideMark/>
          </w:tcPr>
          <w:p w14:paraId="0B6178E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5672DA0" w14:textId="77777777" w:rsidR="00DA5431" w:rsidRPr="00DA5431" w:rsidRDefault="00DA5431" w:rsidP="00DA5431">
            <w:pPr>
              <w:rPr>
                <w:color w:val="000000"/>
                <w:sz w:val="18"/>
                <w:szCs w:val="18"/>
              </w:rPr>
            </w:pPr>
            <w:r w:rsidRPr="00DA5431">
              <w:rPr>
                <w:color w:val="000000"/>
                <w:sz w:val="18"/>
                <w:szCs w:val="18"/>
              </w:rPr>
              <w:t>21</w:t>
            </w:r>
          </w:p>
        </w:tc>
        <w:tc>
          <w:tcPr>
            <w:tcW w:w="782" w:type="dxa"/>
            <w:tcBorders>
              <w:top w:val="nil"/>
              <w:left w:val="nil"/>
              <w:bottom w:val="single" w:sz="4" w:space="0" w:color="000000"/>
              <w:right w:val="single" w:sz="4" w:space="0" w:color="000000"/>
            </w:tcBorders>
            <w:shd w:val="clear" w:color="auto" w:fill="auto"/>
            <w:vAlign w:val="bottom"/>
            <w:hideMark/>
          </w:tcPr>
          <w:p w14:paraId="524E1D74" w14:textId="77777777" w:rsidR="00DA5431" w:rsidRPr="00DA5431" w:rsidRDefault="00DA5431" w:rsidP="00DA5431">
            <w:pPr>
              <w:rPr>
                <w:color w:val="000000"/>
                <w:sz w:val="18"/>
                <w:szCs w:val="18"/>
              </w:rPr>
            </w:pPr>
            <w:r w:rsidRPr="00DA5431">
              <w:rPr>
                <w:color w:val="000000"/>
                <w:sz w:val="18"/>
                <w:szCs w:val="18"/>
              </w:rPr>
              <w:t>81330</w:t>
            </w:r>
          </w:p>
        </w:tc>
        <w:tc>
          <w:tcPr>
            <w:tcW w:w="565" w:type="dxa"/>
            <w:tcBorders>
              <w:top w:val="nil"/>
              <w:left w:val="nil"/>
              <w:bottom w:val="single" w:sz="4" w:space="0" w:color="000000"/>
              <w:right w:val="single" w:sz="4" w:space="0" w:color="000000"/>
            </w:tcBorders>
            <w:shd w:val="clear" w:color="auto" w:fill="auto"/>
            <w:vAlign w:val="bottom"/>
            <w:hideMark/>
          </w:tcPr>
          <w:p w14:paraId="19CCCC2D"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60C19670" w14:textId="77777777" w:rsidR="00DA5431" w:rsidRPr="00DA5431" w:rsidRDefault="00DA5431" w:rsidP="00DA5431">
            <w:pPr>
              <w:rPr>
                <w:color w:val="000000"/>
                <w:sz w:val="18"/>
                <w:szCs w:val="18"/>
              </w:rPr>
            </w:pPr>
            <w:r w:rsidRPr="00DA5431">
              <w:rPr>
                <w:color w:val="000000"/>
                <w:sz w:val="18"/>
                <w:szCs w:val="18"/>
              </w:rPr>
              <w:t>09</w:t>
            </w:r>
          </w:p>
        </w:tc>
        <w:tc>
          <w:tcPr>
            <w:tcW w:w="562" w:type="dxa"/>
            <w:tcBorders>
              <w:top w:val="nil"/>
              <w:left w:val="nil"/>
              <w:bottom w:val="single" w:sz="4" w:space="0" w:color="000000"/>
              <w:right w:val="single" w:sz="4" w:space="0" w:color="000000"/>
            </w:tcBorders>
            <w:shd w:val="clear" w:color="auto" w:fill="auto"/>
            <w:vAlign w:val="bottom"/>
            <w:hideMark/>
          </w:tcPr>
          <w:p w14:paraId="7DB53A73"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vAlign w:val="bottom"/>
            <w:hideMark/>
          </w:tcPr>
          <w:p w14:paraId="2C903FF8" w14:textId="77777777" w:rsidR="00DA5431" w:rsidRPr="00DA5431" w:rsidRDefault="00DA5431" w:rsidP="00DA5431">
            <w:pPr>
              <w:rPr>
                <w:color w:val="000000"/>
                <w:sz w:val="18"/>
                <w:szCs w:val="18"/>
              </w:rPr>
            </w:pPr>
            <w:r w:rsidRPr="00DA5431">
              <w:rPr>
                <w:color w:val="000000"/>
                <w:sz w:val="18"/>
                <w:szCs w:val="18"/>
              </w:rPr>
              <w:t>805</w:t>
            </w:r>
          </w:p>
        </w:tc>
        <w:tc>
          <w:tcPr>
            <w:tcW w:w="1162" w:type="dxa"/>
            <w:tcBorders>
              <w:top w:val="nil"/>
              <w:left w:val="nil"/>
              <w:bottom w:val="single" w:sz="4" w:space="0" w:color="000000"/>
              <w:right w:val="single" w:sz="4" w:space="0" w:color="000000"/>
            </w:tcBorders>
            <w:shd w:val="clear" w:color="auto" w:fill="auto"/>
            <w:vAlign w:val="bottom"/>
            <w:hideMark/>
          </w:tcPr>
          <w:p w14:paraId="34F2E00A" w14:textId="77777777" w:rsidR="00DA5431" w:rsidRPr="00DA5431" w:rsidRDefault="00DA5431" w:rsidP="00DA5431">
            <w:pPr>
              <w:jc w:val="right"/>
              <w:rPr>
                <w:color w:val="000000"/>
                <w:sz w:val="18"/>
                <w:szCs w:val="18"/>
              </w:rPr>
            </w:pPr>
            <w:r w:rsidRPr="00DA5431">
              <w:rPr>
                <w:color w:val="000000"/>
                <w:sz w:val="18"/>
                <w:szCs w:val="18"/>
              </w:rPr>
              <w:t>45,0</w:t>
            </w:r>
          </w:p>
        </w:tc>
        <w:tc>
          <w:tcPr>
            <w:tcW w:w="983" w:type="dxa"/>
            <w:tcBorders>
              <w:top w:val="nil"/>
              <w:left w:val="nil"/>
              <w:bottom w:val="single" w:sz="4" w:space="0" w:color="000000"/>
              <w:right w:val="single" w:sz="4" w:space="0" w:color="000000"/>
            </w:tcBorders>
            <w:shd w:val="clear" w:color="auto" w:fill="auto"/>
            <w:vAlign w:val="bottom"/>
            <w:hideMark/>
          </w:tcPr>
          <w:p w14:paraId="6489BC6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30D439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5666C9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11F9ADE" w14:textId="77777777" w:rsidR="00DA5431" w:rsidRPr="00DA5431" w:rsidRDefault="00DA5431" w:rsidP="00DA5431">
            <w:pPr>
              <w:rPr>
                <w:b/>
                <w:bCs/>
                <w:color w:val="000000"/>
                <w:sz w:val="18"/>
                <w:szCs w:val="18"/>
              </w:rPr>
            </w:pPr>
            <w:r w:rsidRPr="00DA5431">
              <w:rPr>
                <w:b/>
                <w:bCs/>
                <w:color w:val="000000"/>
                <w:sz w:val="18"/>
                <w:szCs w:val="18"/>
              </w:rPr>
              <w:lastRenderedPageBreak/>
              <w:t>Государственная программа Республики Мордовия "Развитие образования в Республике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48538F2" w14:textId="77777777" w:rsidR="00DA5431" w:rsidRPr="00DA5431" w:rsidRDefault="00DA5431" w:rsidP="00DA5431">
            <w:pPr>
              <w:rPr>
                <w:b/>
                <w:bCs/>
                <w:color w:val="000000"/>
                <w:sz w:val="18"/>
                <w:szCs w:val="18"/>
              </w:rPr>
            </w:pPr>
            <w:r w:rsidRPr="00DA5431">
              <w:rPr>
                <w:b/>
                <w:bCs/>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65E69752" w14:textId="77777777" w:rsidR="00DA5431" w:rsidRPr="00DA5431" w:rsidRDefault="00DA5431" w:rsidP="00DA5431">
            <w:pPr>
              <w:rPr>
                <w:b/>
                <w:bCs/>
                <w:color w:val="000000"/>
                <w:sz w:val="18"/>
                <w:szCs w:val="18"/>
              </w:rPr>
            </w:pPr>
            <w:r w:rsidRPr="00DA5431">
              <w:rPr>
                <w:b/>
                <w:bCs/>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5A4804D9" w14:textId="77777777" w:rsidR="00DA5431" w:rsidRPr="00DA5431" w:rsidRDefault="00DA5431" w:rsidP="00DA5431">
            <w:pPr>
              <w:rPr>
                <w:b/>
                <w:bCs/>
                <w:color w:val="000000"/>
                <w:sz w:val="18"/>
                <w:szCs w:val="18"/>
              </w:rPr>
            </w:pPr>
            <w:r w:rsidRPr="00DA5431">
              <w:rPr>
                <w:b/>
                <w:bCs/>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17EECD6E" w14:textId="77777777" w:rsidR="00DA5431" w:rsidRPr="00DA5431" w:rsidRDefault="00DA5431" w:rsidP="00DA5431">
            <w:pPr>
              <w:rPr>
                <w:b/>
                <w:bCs/>
                <w:color w:val="000000"/>
                <w:sz w:val="18"/>
                <w:szCs w:val="18"/>
              </w:rPr>
            </w:pPr>
            <w:r w:rsidRPr="00DA5431">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F4BAB36" w14:textId="77777777" w:rsidR="00DA5431" w:rsidRPr="00DA5431" w:rsidRDefault="00DA5431" w:rsidP="00DA5431">
            <w:pPr>
              <w:rPr>
                <w:b/>
                <w:bCs/>
                <w:color w:val="000000"/>
                <w:sz w:val="18"/>
                <w:szCs w:val="18"/>
              </w:rPr>
            </w:pPr>
            <w:r w:rsidRPr="00DA5431">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4F3FD9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2F53CAC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3C969D4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91D02C9" w14:textId="77777777" w:rsidR="00DA5431" w:rsidRPr="00DA5431" w:rsidRDefault="00DA5431" w:rsidP="00DA5431">
            <w:pPr>
              <w:jc w:val="right"/>
              <w:rPr>
                <w:b/>
                <w:bCs/>
                <w:color w:val="000000"/>
                <w:sz w:val="18"/>
                <w:szCs w:val="18"/>
              </w:rPr>
            </w:pPr>
            <w:r w:rsidRPr="00DA5431">
              <w:rPr>
                <w:b/>
                <w:bCs/>
                <w:color w:val="000000"/>
                <w:sz w:val="18"/>
                <w:szCs w:val="18"/>
              </w:rPr>
              <w:t>10 818,0</w:t>
            </w:r>
          </w:p>
        </w:tc>
        <w:tc>
          <w:tcPr>
            <w:tcW w:w="983" w:type="dxa"/>
            <w:tcBorders>
              <w:top w:val="nil"/>
              <w:left w:val="nil"/>
              <w:bottom w:val="single" w:sz="4" w:space="0" w:color="000000"/>
              <w:right w:val="single" w:sz="4" w:space="0" w:color="000000"/>
            </w:tcBorders>
            <w:shd w:val="clear" w:color="auto" w:fill="auto"/>
            <w:vAlign w:val="bottom"/>
            <w:hideMark/>
          </w:tcPr>
          <w:p w14:paraId="6900D03A"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F4140F9" w14:textId="77777777" w:rsidR="00DA5431" w:rsidRPr="00DA5431" w:rsidRDefault="00DA5431" w:rsidP="00DA5431">
            <w:pPr>
              <w:jc w:val="right"/>
              <w:rPr>
                <w:b/>
                <w:bCs/>
                <w:color w:val="000000"/>
                <w:sz w:val="18"/>
                <w:szCs w:val="18"/>
              </w:rPr>
            </w:pPr>
            <w:r w:rsidRPr="00DA5431">
              <w:rPr>
                <w:b/>
                <w:bCs/>
                <w:color w:val="000000"/>
                <w:sz w:val="18"/>
                <w:szCs w:val="18"/>
              </w:rPr>
              <w:t> </w:t>
            </w:r>
          </w:p>
        </w:tc>
      </w:tr>
      <w:tr w:rsidR="00DA5431" w:rsidRPr="007D3489" w14:paraId="1927B8B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561D346" w14:textId="77777777" w:rsidR="00DA5431" w:rsidRPr="00DA5431" w:rsidRDefault="00DA5431" w:rsidP="00DA5431">
            <w:pPr>
              <w:rPr>
                <w:color w:val="000000"/>
                <w:sz w:val="18"/>
                <w:szCs w:val="18"/>
              </w:rPr>
            </w:pPr>
            <w:r w:rsidRPr="00DA5431">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34F2F128"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671A655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AAFBF2E"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43464777"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A306E87"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2F0D2A21"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2715FBD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16B6EB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183A691" w14:textId="77777777" w:rsidR="00DA5431" w:rsidRPr="00DA5431" w:rsidRDefault="00DA5431" w:rsidP="00DA5431">
            <w:pPr>
              <w:jc w:val="right"/>
              <w:rPr>
                <w:color w:val="000000"/>
                <w:sz w:val="18"/>
                <w:szCs w:val="18"/>
              </w:rPr>
            </w:pPr>
            <w:r w:rsidRPr="00DA5431">
              <w:rPr>
                <w:color w:val="000000"/>
                <w:sz w:val="18"/>
                <w:szCs w:val="18"/>
              </w:rPr>
              <w:t>10 818,0</w:t>
            </w:r>
          </w:p>
        </w:tc>
        <w:tc>
          <w:tcPr>
            <w:tcW w:w="983" w:type="dxa"/>
            <w:tcBorders>
              <w:top w:val="nil"/>
              <w:left w:val="nil"/>
              <w:bottom w:val="single" w:sz="4" w:space="0" w:color="000000"/>
              <w:right w:val="single" w:sz="4" w:space="0" w:color="000000"/>
            </w:tcBorders>
            <w:shd w:val="clear" w:color="auto" w:fill="auto"/>
            <w:vAlign w:val="bottom"/>
            <w:hideMark/>
          </w:tcPr>
          <w:p w14:paraId="1299F01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69BFC3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7D88BD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3E67CE2"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"Обеспечение деятельности Министерства образования Республики Мордовия и реализация государственной политики в сфере образования"</w:t>
            </w:r>
          </w:p>
        </w:tc>
        <w:tc>
          <w:tcPr>
            <w:tcW w:w="424" w:type="dxa"/>
            <w:tcBorders>
              <w:top w:val="nil"/>
              <w:left w:val="nil"/>
              <w:bottom w:val="single" w:sz="4" w:space="0" w:color="000000"/>
              <w:right w:val="single" w:sz="4" w:space="0" w:color="000000"/>
            </w:tcBorders>
            <w:shd w:val="clear" w:color="auto" w:fill="auto"/>
            <w:vAlign w:val="bottom"/>
            <w:hideMark/>
          </w:tcPr>
          <w:p w14:paraId="5C519E40"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4230E746"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9254317"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58BC151"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D8412D8"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7ED3E12D"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21726D2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DD2BAC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8551C71" w14:textId="77777777" w:rsidR="00DA5431" w:rsidRPr="00DA5431" w:rsidRDefault="00DA5431" w:rsidP="00DA5431">
            <w:pPr>
              <w:jc w:val="right"/>
              <w:rPr>
                <w:color w:val="000000"/>
                <w:sz w:val="18"/>
                <w:szCs w:val="18"/>
              </w:rPr>
            </w:pPr>
            <w:r w:rsidRPr="00DA5431">
              <w:rPr>
                <w:color w:val="000000"/>
                <w:sz w:val="18"/>
                <w:szCs w:val="18"/>
              </w:rPr>
              <w:t>-24,5</w:t>
            </w:r>
          </w:p>
        </w:tc>
        <w:tc>
          <w:tcPr>
            <w:tcW w:w="983" w:type="dxa"/>
            <w:tcBorders>
              <w:top w:val="nil"/>
              <w:left w:val="nil"/>
              <w:bottom w:val="single" w:sz="4" w:space="0" w:color="000000"/>
              <w:right w:val="single" w:sz="4" w:space="0" w:color="000000"/>
            </w:tcBorders>
            <w:shd w:val="clear" w:color="auto" w:fill="auto"/>
            <w:vAlign w:val="bottom"/>
            <w:hideMark/>
          </w:tcPr>
          <w:p w14:paraId="5431105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94BB12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45D91B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97ACE56" w14:textId="77777777" w:rsidR="00DA5431" w:rsidRPr="00DA5431" w:rsidRDefault="00DA5431" w:rsidP="00DA5431">
            <w:pPr>
              <w:rPr>
                <w:color w:val="000000"/>
                <w:sz w:val="18"/>
                <w:szCs w:val="18"/>
              </w:rPr>
            </w:pPr>
            <w:r w:rsidRPr="00DA5431">
              <w:rPr>
                <w:color w:val="000000"/>
                <w:sz w:val="18"/>
                <w:szCs w:val="18"/>
              </w:rPr>
              <w:t>Централизованные бухгалтерии, центры оценки качества, центры помощи</w:t>
            </w:r>
          </w:p>
        </w:tc>
        <w:tc>
          <w:tcPr>
            <w:tcW w:w="424" w:type="dxa"/>
            <w:tcBorders>
              <w:top w:val="nil"/>
              <w:left w:val="nil"/>
              <w:bottom w:val="single" w:sz="4" w:space="0" w:color="000000"/>
              <w:right w:val="single" w:sz="4" w:space="0" w:color="000000"/>
            </w:tcBorders>
            <w:shd w:val="clear" w:color="auto" w:fill="auto"/>
            <w:vAlign w:val="bottom"/>
            <w:hideMark/>
          </w:tcPr>
          <w:p w14:paraId="774AC1C2"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09F82DBC"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0FF3B53"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A939135" w14:textId="77777777" w:rsidR="00DA5431" w:rsidRPr="00DA5431" w:rsidRDefault="00DA5431" w:rsidP="00DA5431">
            <w:pPr>
              <w:rPr>
                <w:color w:val="000000"/>
                <w:sz w:val="18"/>
                <w:szCs w:val="18"/>
              </w:rPr>
            </w:pPr>
            <w:r w:rsidRPr="00DA5431">
              <w:rPr>
                <w:color w:val="000000"/>
                <w:sz w:val="18"/>
                <w:szCs w:val="18"/>
              </w:rPr>
              <w:t>81270</w:t>
            </w:r>
          </w:p>
        </w:tc>
        <w:tc>
          <w:tcPr>
            <w:tcW w:w="565" w:type="dxa"/>
            <w:tcBorders>
              <w:top w:val="nil"/>
              <w:left w:val="nil"/>
              <w:bottom w:val="single" w:sz="4" w:space="0" w:color="000000"/>
              <w:right w:val="single" w:sz="4" w:space="0" w:color="000000"/>
            </w:tcBorders>
            <w:shd w:val="clear" w:color="auto" w:fill="auto"/>
            <w:vAlign w:val="bottom"/>
            <w:hideMark/>
          </w:tcPr>
          <w:p w14:paraId="7A365E9D"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2D8AE5D"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DA5ECE5"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017DCF2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27FF8D5" w14:textId="77777777" w:rsidR="00DA5431" w:rsidRPr="00DA5431" w:rsidRDefault="00DA5431" w:rsidP="00DA5431">
            <w:pPr>
              <w:jc w:val="right"/>
              <w:rPr>
                <w:color w:val="000000"/>
                <w:sz w:val="18"/>
                <w:szCs w:val="18"/>
              </w:rPr>
            </w:pPr>
            <w:r w:rsidRPr="00DA5431">
              <w:rPr>
                <w:color w:val="000000"/>
                <w:sz w:val="18"/>
                <w:szCs w:val="18"/>
              </w:rPr>
              <w:t>90,0</w:t>
            </w:r>
          </w:p>
        </w:tc>
        <w:tc>
          <w:tcPr>
            <w:tcW w:w="983" w:type="dxa"/>
            <w:tcBorders>
              <w:top w:val="nil"/>
              <w:left w:val="nil"/>
              <w:bottom w:val="single" w:sz="4" w:space="0" w:color="000000"/>
              <w:right w:val="single" w:sz="4" w:space="0" w:color="000000"/>
            </w:tcBorders>
            <w:shd w:val="clear" w:color="auto" w:fill="auto"/>
            <w:vAlign w:val="bottom"/>
            <w:hideMark/>
          </w:tcPr>
          <w:p w14:paraId="1279E70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9A1198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3EF6C8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4ACA186"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1DBD95C8"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0D27D620"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C4E5381"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3E65972" w14:textId="77777777" w:rsidR="00DA5431" w:rsidRPr="00DA5431" w:rsidRDefault="00DA5431" w:rsidP="00DA5431">
            <w:pPr>
              <w:rPr>
                <w:color w:val="000000"/>
                <w:sz w:val="18"/>
                <w:szCs w:val="18"/>
              </w:rPr>
            </w:pPr>
            <w:r w:rsidRPr="00DA5431">
              <w:rPr>
                <w:color w:val="000000"/>
                <w:sz w:val="18"/>
                <w:szCs w:val="18"/>
              </w:rPr>
              <w:t>81270</w:t>
            </w:r>
          </w:p>
        </w:tc>
        <w:tc>
          <w:tcPr>
            <w:tcW w:w="565" w:type="dxa"/>
            <w:tcBorders>
              <w:top w:val="nil"/>
              <w:left w:val="nil"/>
              <w:bottom w:val="single" w:sz="4" w:space="0" w:color="000000"/>
              <w:right w:val="single" w:sz="4" w:space="0" w:color="000000"/>
            </w:tcBorders>
            <w:shd w:val="clear" w:color="auto" w:fill="auto"/>
            <w:vAlign w:val="bottom"/>
            <w:hideMark/>
          </w:tcPr>
          <w:p w14:paraId="67026598"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620069BC"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44E5324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7C5C31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8DA8DF7" w14:textId="77777777" w:rsidR="00DA5431" w:rsidRPr="00DA5431" w:rsidRDefault="00DA5431" w:rsidP="00DA5431">
            <w:pPr>
              <w:jc w:val="right"/>
              <w:rPr>
                <w:color w:val="000000"/>
                <w:sz w:val="18"/>
                <w:szCs w:val="18"/>
              </w:rPr>
            </w:pPr>
            <w:r w:rsidRPr="00DA5431">
              <w:rPr>
                <w:color w:val="000000"/>
                <w:sz w:val="18"/>
                <w:szCs w:val="18"/>
              </w:rPr>
              <w:t>90,0</w:t>
            </w:r>
          </w:p>
        </w:tc>
        <w:tc>
          <w:tcPr>
            <w:tcW w:w="983" w:type="dxa"/>
            <w:tcBorders>
              <w:top w:val="nil"/>
              <w:left w:val="nil"/>
              <w:bottom w:val="single" w:sz="4" w:space="0" w:color="000000"/>
              <w:right w:val="single" w:sz="4" w:space="0" w:color="000000"/>
            </w:tcBorders>
            <w:shd w:val="clear" w:color="auto" w:fill="auto"/>
            <w:vAlign w:val="bottom"/>
            <w:hideMark/>
          </w:tcPr>
          <w:p w14:paraId="23852E8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757875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0CF014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322FD57" w14:textId="77777777" w:rsidR="00DA5431" w:rsidRPr="00DA5431" w:rsidRDefault="00DA5431" w:rsidP="00DA5431">
            <w:pPr>
              <w:rPr>
                <w:color w:val="000000"/>
                <w:sz w:val="18"/>
                <w:szCs w:val="18"/>
              </w:rPr>
            </w:pPr>
            <w:r w:rsidRPr="00DA5431">
              <w:rPr>
                <w:color w:val="000000"/>
                <w:sz w:val="18"/>
                <w:szCs w:val="18"/>
              </w:rPr>
              <w:t>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405DAFF9"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6534B43A"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1F30DEE"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46A3CC6" w14:textId="77777777" w:rsidR="00DA5431" w:rsidRPr="00DA5431" w:rsidRDefault="00DA5431" w:rsidP="00DA5431">
            <w:pPr>
              <w:rPr>
                <w:color w:val="000000"/>
                <w:sz w:val="18"/>
                <w:szCs w:val="18"/>
              </w:rPr>
            </w:pPr>
            <w:r w:rsidRPr="00DA5431">
              <w:rPr>
                <w:color w:val="000000"/>
                <w:sz w:val="18"/>
                <w:szCs w:val="18"/>
              </w:rPr>
              <w:t>81270</w:t>
            </w:r>
          </w:p>
        </w:tc>
        <w:tc>
          <w:tcPr>
            <w:tcW w:w="565" w:type="dxa"/>
            <w:tcBorders>
              <w:top w:val="nil"/>
              <w:left w:val="nil"/>
              <w:bottom w:val="single" w:sz="4" w:space="0" w:color="000000"/>
              <w:right w:val="single" w:sz="4" w:space="0" w:color="000000"/>
            </w:tcBorders>
            <w:shd w:val="clear" w:color="auto" w:fill="auto"/>
            <w:vAlign w:val="bottom"/>
            <w:hideMark/>
          </w:tcPr>
          <w:p w14:paraId="0AAA658E"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4606A219"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hideMark/>
          </w:tcPr>
          <w:p w14:paraId="078564B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37471F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5456CF2" w14:textId="77777777" w:rsidR="00DA5431" w:rsidRPr="00DA5431" w:rsidRDefault="00DA5431" w:rsidP="00DA5431">
            <w:pPr>
              <w:jc w:val="right"/>
              <w:rPr>
                <w:color w:val="000000"/>
                <w:sz w:val="18"/>
                <w:szCs w:val="18"/>
              </w:rPr>
            </w:pPr>
            <w:r w:rsidRPr="00DA5431">
              <w:rPr>
                <w:color w:val="000000"/>
                <w:sz w:val="18"/>
                <w:szCs w:val="18"/>
              </w:rPr>
              <w:t>90,0</w:t>
            </w:r>
          </w:p>
        </w:tc>
        <w:tc>
          <w:tcPr>
            <w:tcW w:w="983" w:type="dxa"/>
            <w:tcBorders>
              <w:top w:val="nil"/>
              <w:left w:val="nil"/>
              <w:bottom w:val="single" w:sz="4" w:space="0" w:color="000000"/>
              <w:right w:val="single" w:sz="4" w:space="0" w:color="000000"/>
            </w:tcBorders>
            <w:shd w:val="clear" w:color="auto" w:fill="auto"/>
            <w:vAlign w:val="bottom"/>
            <w:hideMark/>
          </w:tcPr>
          <w:p w14:paraId="137153B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DA43D4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FABF45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07063F2" w14:textId="77777777" w:rsidR="00DA5431" w:rsidRPr="00DA5431" w:rsidRDefault="00DA5431" w:rsidP="00DA5431">
            <w:pPr>
              <w:rPr>
                <w:color w:val="000000"/>
                <w:sz w:val="18"/>
                <w:szCs w:val="18"/>
              </w:rPr>
            </w:pPr>
            <w:r w:rsidRPr="00DA5431">
              <w:rPr>
                <w:color w:val="000000"/>
                <w:sz w:val="18"/>
                <w:szCs w:val="18"/>
              </w:rPr>
              <w:t>Другие вопросы в области образования</w:t>
            </w:r>
          </w:p>
        </w:tc>
        <w:tc>
          <w:tcPr>
            <w:tcW w:w="424" w:type="dxa"/>
            <w:tcBorders>
              <w:top w:val="nil"/>
              <w:left w:val="nil"/>
              <w:bottom w:val="single" w:sz="4" w:space="0" w:color="000000"/>
              <w:right w:val="single" w:sz="4" w:space="0" w:color="000000"/>
            </w:tcBorders>
            <w:shd w:val="clear" w:color="auto" w:fill="auto"/>
            <w:vAlign w:val="bottom"/>
            <w:hideMark/>
          </w:tcPr>
          <w:p w14:paraId="32B71760"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35089D4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685CF96"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6796277" w14:textId="77777777" w:rsidR="00DA5431" w:rsidRPr="00DA5431" w:rsidRDefault="00DA5431" w:rsidP="00DA5431">
            <w:pPr>
              <w:rPr>
                <w:color w:val="000000"/>
                <w:sz w:val="18"/>
                <w:szCs w:val="18"/>
              </w:rPr>
            </w:pPr>
            <w:r w:rsidRPr="00DA5431">
              <w:rPr>
                <w:color w:val="000000"/>
                <w:sz w:val="18"/>
                <w:szCs w:val="18"/>
              </w:rPr>
              <w:t>81270</w:t>
            </w:r>
          </w:p>
        </w:tc>
        <w:tc>
          <w:tcPr>
            <w:tcW w:w="565" w:type="dxa"/>
            <w:tcBorders>
              <w:top w:val="nil"/>
              <w:left w:val="nil"/>
              <w:bottom w:val="single" w:sz="4" w:space="0" w:color="000000"/>
              <w:right w:val="single" w:sz="4" w:space="0" w:color="000000"/>
            </w:tcBorders>
            <w:shd w:val="clear" w:color="auto" w:fill="auto"/>
            <w:vAlign w:val="bottom"/>
            <w:hideMark/>
          </w:tcPr>
          <w:p w14:paraId="29C3592E"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46410D68"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48AC2480" w14:textId="77777777" w:rsidR="00DA5431" w:rsidRPr="00DA5431" w:rsidRDefault="00DA5431" w:rsidP="00DA5431">
            <w:pPr>
              <w:rPr>
                <w:color w:val="000000"/>
                <w:sz w:val="18"/>
                <w:szCs w:val="18"/>
              </w:rPr>
            </w:pPr>
            <w:r w:rsidRPr="00DA5431">
              <w:rPr>
                <w:color w:val="000000"/>
                <w:sz w:val="18"/>
                <w:szCs w:val="18"/>
              </w:rPr>
              <w:t>09</w:t>
            </w:r>
          </w:p>
        </w:tc>
        <w:tc>
          <w:tcPr>
            <w:tcW w:w="570" w:type="dxa"/>
            <w:tcBorders>
              <w:top w:val="nil"/>
              <w:left w:val="nil"/>
              <w:bottom w:val="single" w:sz="4" w:space="0" w:color="000000"/>
              <w:right w:val="single" w:sz="4" w:space="0" w:color="000000"/>
            </w:tcBorders>
            <w:shd w:val="clear" w:color="auto" w:fill="auto"/>
            <w:hideMark/>
          </w:tcPr>
          <w:p w14:paraId="0F01148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77E14BA" w14:textId="77777777" w:rsidR="00DA5431" w:rsidRPr="00DA5431" w:rsidRDefault="00DA5431" w:rsidP="00DA5431">
            <w:pPr>
              <w:jc w:val="right"/>
              <w:rPr>
                <w:color w:val="000000"/>
                <w:sz w:val="18"/>
                <w:szCs w:val="18"/>
              </w:rPr>
            </w:pPr>
            <w:r w:rsidRPr="00DA5431">
              <w:rPr>
                <w:color w:val="000000"/>
                <w:sz w:val="18"/>
                <w:szCs w:val="18"/>
              </w:rPr>
              <w:t>90,0</w:t>
            </w:r>
          </w:p>
        </w:tc>
        <w:tc>
          <w:tcPr>
            <w:tcW w:w="983" w:type="dxa"/>
            <w:tcBorders>
              <w:top w:val="nil"/>
              <w:left w:val="nil"/>
              <w:bottom w:val="single" w:sz="4" w:space="0" w:color="000000"/>
              <w:right w:val="single" w:sz="4" w:space="0" w:color="000000"/>
            </w:tcBorders>
            <w:shd w:val="clear" w:color="auto" w:fill="auto"/>
            <w:vAlign w:val="bottom"/>
            <w:hideMark/>
          </w:tcPr>
          <w:p w14:paraId="7AEE038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80B2C3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B9CB5D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2C9E748" w14:textId="77777777" w:rsidR="00DA5431" w:rsidRPr="00DA5431" w:rsidRDefault="00DA5431" w:rsidP="00DA5431">
            <w:pPr>
              <w:rPr>
                <w:color w:val="000000"/>
                <w:sz w:val="18"/>
                <w:szCs w:val="18"/>
              </w:rPr>
            </w:pPr>
            <w:r w:rsidRPr="00DA5431">
              <w:rPr>
                <w:color w:val="000000"/>
                <w:sz w:val="18"/>
                <w:szCs w:val="18"/>
              </w:rPr>
              <w:t>Министерство образования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6BA6CAE"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08E8198C"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B28BB2B"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4A13A02" w14:textId="77777777" w:rsidR="00DA5431" w:rsidRPr="00DA5431" w:rsidRDefault="00DA5431" w:rsidP="00DA5431">
            <w:pPr>
              <w:rPr>
                <w:color w:val="000000"/>
                <w:sz w:val="18"/>
                <w:szCs w:val="18"/>
              </w:rPr>
            </w:pPr>
            <w:r w:rsidRPr="00DA5431">
              <w:rPr>
                <w:color w:val="000000"/>
                <w:sz w:val="18"/>
                <w:szCs w:val="18"/>
              </w:rPr>
              <w:t>81270</w:t>
            </w:r>
          </w:p>
        </w:tc>
        <w:tc>
          <w:tcPr>
            <w:tcW w:w="565" w:type="dxa"/>
            <w:tcBorders>
              <w:top w:val="nil"/>
              <w:left w:val="nil"/>
              <w:bottom w:val="single" w:sz="4" w:space="0" w:color="000000"/>
              <w:right w:val="single" w:sz="4" w:space="0" w:color="000000"/>
            </w:tcBorders>
            <w:shd w:val="clear" w:color="auto" w:fill="auto"/>
            <w:vAlign w:val="bottom"/>
            <w:hideMark/>
          </w:tcPr>
          <w:p w14:paraId="683B5350"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46F8162E"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3677AEB0" w14:textId="77777777" w:rsidR="00DA5431" w:rsidRPr="00DA5431" w:rsidRDefault="00DA5431" w:rsidP="00DA5431">
            <w:pPr>
              <w:rPr>
                <w:color w:val="000000"/>
                <w:sz w:val="18"/>
                <w:szCs w:val="18"/>
              </w:rPr>
            </w:pPr>
            <w:r w:rsidRPr="00DA5431">
              <w:rPr>
                <w:color w:val="000000"/>
                <w:sz w:val="18"/>
                <w:szCs w:val="18"/>
              </w:rPr>
              <w:t>09</w:t>
            </w:r>
          </w:p>
        </w:tc>
        <w:tc>
          <w:tcPr>
            <w:tcW w:w="570" w:type="dxa"/>
            <w:tcBorders>
              <w:top w:val="nil"/>
              <w:left w:val="nil"/>
              <w:bottom w:val="single" w:sz="4" w:space="0" w:color="000000"/>
              <w:right w:val="single" w:sz="4" w:space="0" w:color="000000"/>
            </w:tcBorders>
            <w:shd w:val="clear" w:color="auto" w:fill="auto"/>
            <w:vAlign w:val="bottom"/>
            <w:hideMark/>
          </w:tcPr>
          <w:p w14:paraId="287576D2" w14:textId="77777777" w:rsidR="00DA5431" w:rsidRPr="00DA5431" w:rsidRDefault="00DA5431" w:rsidP="00DA5431">
            <w:pPr>
              <w:rPr>
                <w:color w:val="000000"/>
                <w:sz w:val="18"/>
                <w:szCs w:val="18"/>
              </w:rPr>
            </w:pPr>
            <w:r w:rsidRPr="00DA5431">
              <w:rPr>
                <w:color w:val="000000"/>
                <w:sz w:val="18"/>
                <w:szCs w:val="18"/>
              </w:rPr>
              <w:t>809</w:t>
            </w:r>
          </w:p>
        </w:tc>
        <w:tc>
          <w:tcPr>
            <w:tcW w:w="1162" w:type="dxa"/>
            <w:tcBorders>
              <w:top w:val="nil"/>
              <w:left w:val="nil"/>
              <w:bottom w:val="single" w:sz="4" w:space="0" w:color="000000"/>
              <w:right w:val="single" w:sz="4" w:space="0" w:color="000000"/>
            </w:tcBorders>
            <w:shd w:val="clear" w:color="auto" w:fill="auto"/>
            <w:vAlign w:val="bottom"/>
            <w:hideMark/>
          </w:tcPr>
          <w:p w14:paraId="3D5C2ACF" w14:textId="77777777" w:rsidR="00DA5431" w:rsidRPr="00DA5431" w:rsidRDefault="00DA5431" w:rsidP="00DA5431">
            <w:pPr>
              <w:jc w:val="right"/>
              <w:rPr>
                <w:color w:val="000000"/>
                <w:sz w:val="18"/>
                <w:szCs w:val="18"/>
              </w:rPr>
            </w:pPr>
            <w:r w:rsidRPr="00DA5431">
              <w:rPr>
                <w:color w:val="000000"/>
                <w:sz w:val="18"/>
                <w:szCs w:val="18"/>
              </w:rPr>
              <w:t>90,0</w:t>
            </w:r>
          </w:p>
        </w:tc>
        <w:tc>
          <w:tcPr>
            <w:tcW w:w="983" w:type="dxa"/>
            <w:tcBorders>
              <w:top w:val="nil"/>
              <w:left w:val="nil"/>
              <w:bottom w:val="single" w:sz="4" w:space="0" w:color="000000"/>
              <w:right w:val="single" w:sz="4" w:space="0" w:color="000000"/>
            </w:tcBorders>
            <w:shd w:val="clear" w:color="auto" w:fill="auto"/>
            <w:vAlign w:val="bottom"/>
            <w:hideMark/>
          </w:tcPr>
          <w:p w14:paraId="13E31CD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AD6558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CA9049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5F92571" w14:textId="77777777" w:rsidR="00DA5431" w:rsidRPr="00DA5431" w:rsidRDefault="00DA5431" w:rsidP="00DA5431">
            <w:pPr>
              <w:rPr>
                <w:color w:val="000000"/>
                <w:sz w:val="18"/>
                <w:szCs w:val="18"/>
              </w:rPr>
            </w:pPr>
            <w:r w:rsidRPr="00DA5431">
              <w:rPr>
                <w:color w:val="000000"/>
                <w:sz w:val="18"/>
                <w:szCs w:val="18"/>
              </w:rPr>
              <w:t>Мероприятия в области образования</w:t>
            </w:r>
          </w:p>
        </w:tc>
        <w:tc>
          <w:tcPr>
            <w:tcW w:w="424" w:type="dxa"/>
            <w:tcBorders>
              <w:top w:val="nil"/>
              <w:left w:val="nil"/>
              <w:bottom w:val="single" w:sz="4" w:space="0" w:color="000000"/>
              <w:right w:val="single" w:sz="4" w:space="0" w:color="000000"/>
            </w:tcBorders>
            <w:shd w:val="clear" w:color="auto" w:fill="auto"/>
            <w:vAlign w:val="bottom"/>
            <w:hideMark/>
          </w:tcPr>
          <w:p w14:paraId="621E3132"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3B52408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D815992"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46562588" w14:textId="77777777" w:rsidR="00DA5431" w:rsidRPr="00DA5431" w:rsidRDefault="00DA5431" w:rsidP="00DA5431">
            <w:pPr>
              <w:rPr>
                <w:color w:val="000000"/>
                <w:sz w:val="18"/>
                <w:szCs w:val="18"/>
              </w:rPr>
            </w:pPr>
            <w:r w:rsidRPr="00DA5431">
              <w:rPr>
                <w:color w:val="000000"/>
                <w:sz w:val="18"/>
                <w:szCs w:val="18"/>
              </w:rPr>
              <w:t>86050</w:t>
            </w:r>
          </w:p>
        </w:tc>
        <w:tc>
          <w:tcPr>
            <w:tcW w:w="565" w:type="dxa"/>
            <w:tcBorders>
              <w:top w:val="nil"/>
              <w:left w:val="nil"/>
              <w:bottom w:val="single" w:sz="4" w:space="0" w:color="000000"/>
              <w:right w:val="single" w:sz="4" w:space="0" w:color="000000"/>
            </w:tcBorders>
            <w:shd w:val="clear" w:color="auto" w:fill="auto"/>
            <w:vAlign w:val="bottom"/>
            <w:hideMark/>
          </w:tcPr>
          <w:p w14:paraId="71EAB708"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47CABEF"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4DDCDD98"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2D2DEE0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6116C44" w14:textId="77777777" w:rsidR="00DA5431" w:rsidRPr="00DA5431" w:rsidRDefault="00DA5431" w:rsidP="00DA5431">
            <w:pPr>
              <w:jc w:val="right"/>
              <w:rPr>
                <w:color w:val="000000"/>
                <w:sz w:val="18"/>
                <w:szCs w:val="18"/>
              </w:rPr>
            </w:pPr>
            <w:r w:rsidRPr="00DA5431">
              <w:rPr>
                <w:color w:val="000000"/>
                <w:sz w:val="18"/>
                <w:szCs w:val="18"/>
              </w:rPr>
              <w:t>-114,5</w:t>
            </w:r>
          </w:p>
        </w:tc>
        <w:tc>
          <w:tcPr>
            <w:tcW w:w="983" w:type="dxa"/>
            <w:tcBorders>
              <w:top w:val="nil"/>
              <w:left w:val="nil"/>
              <w:bottom w:val="single" w:sz="4" w:space="0" w:color="000000"/>
              <w:right w:val="single" w:sz="4" w:space="0" w:color="000000"/>
            </w:tcBorders>
            <w:shd w:val="clear" w:color="auto" w:fill="auto"/>
            <w:vAlign w:val="bottom"/>
            <w:hideMark/>
          </w:tcPr>
          <w:p w14:paraId="757351D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41820A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F232AD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B2162CE"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5AD845C9"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35FA1EC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77B0A83"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64F1E1B" w14:textId="77777777" w:rsidR="00DA5431" w:rsidRPr="00DA5431" w:rsidRDefault="00DA5431" w:rsidP="00DA5431">
            <w:pPr>
              <w:rPr>
                <w:color w:val="000000"/>
                <w:sz w:val="18"/>
                <w:szCs w:val="18"/>
              </w:rPr>
            </w:pPr>
            <w:r w:rsidRPr="00DA5431">
              <w:rPr>
                <w:color w:val="000000"/>
                <w:sz w:val="18"/>
                <w:szCs w:val="18"/>
              </w:rPr>
              <w:t>86050</w:t>
            </w:r>
          </w:p>
        </w:tc>
        <w:tc>
          <w:tcPr>
            <w:tcW w:w="565" w:type="dxa"/>
            <w:tcBorders>
              <w:top w:val="nil"/>
              <w:left w:val="nil"/>
              <w:bottom w:val="single" w:sz="4" w:space="0" w:color="000000"/>
              <w:right w:val="single" w:sz="4" w:space="0" w:color="000000"/>
            </w:tcBorders>
            <w:shd w:val="clear" w:color="auto" w:fill="auto"/>
            <w:vAlign w:val="bottom"/>
            <w:hideMark/>
          </w:tcPr>
          <w:p w14:paraId="4442B578"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4E38974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6C0F909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C2A29D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89355FF" w14:textId="77777777" w:rsidR="00DA5431" w:rsidRPr="00DA5431" w:rsidRDefault="00DA5431" w:rsidP="00DA5431">
            <w:pPr>
              <w:jc w:val="right"/>
              <w:rPr>
                <w:color w:val="000000"/>
                <w:sz w:val="18"/>
                <w:szCs w:val="18"/>
              </w:rPr>
            </w:pPr>
            <w:r w:rsidRPr="00DA5431">
              <w:rPr>
                <w:color w:val="000000"/>
                <w:sz w:val="18"/>
                <w:szCs w:val="18"/>
              </w:rPr>
              <w:t>-114,5</w:t>
            </w:r>
          </w:p>
        </w:tc>
        <w:tc>
          <w:tcPr>
            <w:tcW w:w="983" w:type="dxa"/>
            <w:tcBorders>
              <w:top w:val="nil"/>
              <w:left w:val="nil"/>
              <w:bottom w:val="single" w:sz="4" w:space="0" w:color="000000"/>
              <w:right w:val="single" w:sz="4" w:space="0" w:color="000000"/>
            </w:tcBorders>
            <w:shd w:val="clear" w:color="auto" w:fill="auto"/>
            <w:vAlign w:val="bottom"/>
            <w:hideMark/>
          </w:tcPr>
          <w:p w14:paraId="7757096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10F9DB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B15252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3301389" w14:textId="77777777" w:rsidR="00DA5431" w:rsidRPr="00DA5431" w:rsidRDefault="00DA5431" w:rsidP="00DA5431">
            <w:pPr>
              <w:rPr>
                <w:color w:val="000000"/>
                <w:sz w:val="18"/>
                <w:szCs w:val="18"/>
              </w:rPr>
            </w:pPr>
            <w:r w:rsidRPr="00DA5431">
              <w:rPr>
                <w:color w:val="000000"/>
                <w:sz w:val="18"/>
                <w:szCs w:val="18"/>
              </w:rPr>
              <w:t>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166A51E7"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07D4CA63"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964E5AD"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ECBC9AD" w14:textId="77777777" w:rsidR="00DA5431" w:rsidRPr="00DA5431" w:rsidRDefault="00DA5431" w:rsidP="00DA5431">
            <w:pPr>
              <w:rPr>
                <w:color w:val="000000"/>
                <w:sz w:val="18"/>
                <w:szCs w:val="18"/>
              </w:rPr>
            </w:pPr>
            <w:r w:rsidRPr="00DA5431">
              <w:rPr>
                <w:color w:val="000000"/>
                <w:sz w:val="18"/>
                <w:szCs w:val="18"/>
              </w:rPr>
              <w:t>86050</w:t>
            </w:r>
          </w:p>
        </w:tc>
        <w:tc>
          <w:tcPr>
            <w:tcW w:w="565" w:type="dxa"/>
            <w:tcBorders>
              <w:top w:val="nil"/>
              <w:left w:val="nil"/>
              <w:bottom w:val="single" w:sz="4" w:space="0" w:color="000000"/>
              <w:right w:val="single" w:sz="4" w:space="0" w:color="000000"/>
            </w:tcBorders>
            <w:shd w:val="clear" w:color="auto" w:fill="auto"/>
            <w:vAlign w:val="bottom"/>
            <w:hideMark/>
          </w:tcPr>
          <w:p w14:paraId="6B04FC03"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3944FD32"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hideMark/>
          </w:tcPr>
          <w:p w14:paraId="26B2359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DBFA8B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CB77447" w14:textId="77777777" w:rsidR="00DA5431" w:rsidRPr="00DA5431" w:rsidRDefault="00DA5431" w:rsidP="00DA5431">
            <w:pPr>
              <w:jc w:val="right"/>
              <w:rPr>
                <w:color w:val="000000"/>
                <w:sz w:val="18"/>
                <w:szCs w:val="18"/>
              </w:rPr>
            </w:pPr>
            <w:r w:rsidRPr="00DA5431">
              <w:rPr>
                <w:color w:val="000000"/>
                <w:sz w:val="18"/>
                <w:szCs w:val="18"/>
              </w:rPr>
              <w:t>-114,5</w:t>
            </w:r>
          </w:p>
        </w:tc>
        <w:tc>
          <w:tcPr>
            <w:tcW w:w="983" w:type="dxa"/>
            <w:tcBorders>
              <w:top w:val="nil"/>
              <w:left w:val="nil"/>
              <w:bottom w:val="single" w:sz="4" w:space="0" w:color="000000"/>
              <w:right w:val="single" w:sz="4" w:space="0" w:color="000000"/>
            </w:tcBorders>
            <w:shd w:val="clear" w:color="auto" w:fill="auto"/>
            <w:vAlign w:val="bottom"/>
            <w:hideMark/>
          </w:tcPr>
          <w:p w14:paraId="04F4A9C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922E76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FC74FD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53F19DE" w14:textId="77777777" w:rsidR="00DA5431" w:rsidRPr="00DA5431" w:rsidRDefault="00DA5431" w:rsidP="00DA5431">
            <w:pPr>
              <w:rPr>
                <w:color w:val="000000"/>
                <w:sz w:val="18"/>
                <w:szCs w:val="18"/>
              </w:rPr>
            </w:pPr>
            <w:r w:rsidRPr="00DA5431">
              <w:rPr>
                <w:color w:val="000000"/>
                <w:sz w:val="18"/>
                <w:szCs w:val="18"/>
              </w:rPr>
              <w:t>Другие вопросы в области образования</w:t>
            </w:r>
          </w:p>
        </w:tc>
        <w:tc>
          <w:tcPr>
            <w:tcW w:w="424" w:type="dxa"/>
            <w:tcBorders>
              <w:top w:val="nil"/>
              <w:left w:val="nil"/>
              <w:bottom w:val="single" w:sz="4" w:space="0" w:color="000000"/>
              <w:right w:val="single" w:sz="4" w:space="0" w:color="000000"/>
            </w:tcBorders>
            <w:shd w:val="clear" w:color="auto" w:fill="auto"/>
            <w:vAlign w:val="bottom"/>
            <w:hideMark/>
          </w:tcPr>
          <w:p w14:paraId="20D0252E"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6C2F0CC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40A41E6"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88F0E4F" w14:textId="77777777" w:rsidR="00DA5431" w:rsidRPr="00DA5431" w:rsidRDefault="00DA5431" w:rsidP="00DA5431">
            <w:pPr>
              <w:rPr>
                <w:color w:val="000000"/>
                <w:sz w:val="18"/>
                <w:szCs w:val="18"/>
              </w:rPr>
            </w:pPr>
            <w:r w:rsidRPr="00DA5431">
              <w:rPr>
                <w:color w:val="000000"/>
                <w:sz w:val="18"/>
                <w:szCs w:val="18"/>
              </w:rPr>
              <w:t>86050</w:t>
            </w:r>
          </w:p>
        </w:tc>
        <w:tc>
          <w:tcPr>
            <w:tcW w:w="565" w:type="dxa"/>
            <w:tcBorders>
              <w:top w:val="nil"/>
              <w:left w:val="nil"/>
              <w:bottom w:val="single" w:sz="4" w:space="0" w:color="000000"/>
              <w:right w:val="single" w:sz="4" w:space="0" w:color="000000"/>
            </w:tcBorders>
            <w:shd w:val="clear" w:color="auto" w:fill="auto"/>
            <w:vAlign w:val="bottom"/>
            <w:hideMark/>
          </w:tcPr>
          <w:p w14:paraId="2324F346"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5B958099"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117341F4" w14:textId="77777777" w:rsidR="00DA5431" w:rsidRPr="00DA5431" w:rsidRDefault="00DA5431" w:rsidP="00DA5431">
            <w:pPr>
              <w:rPr>
                <w:color w:val="000000"/>
                <w:sz w:val="18"/>
                <w:szCs w:val="18"/>
              </w:rPr>
            </w:pPr>
            <w:r w:rsidRPr="00DA5431">
              <w:rPr>
                <w:color w:val="000000"/>
                <w:sz w:val="18"/>
                <w:szCs w:val="18"/>
              </w:rPr>
              <w:t>09</w:t>
            </w:r>
          </w:p>
        </w:tc>
        <w:tc>
          <w:tcPr>
            <w:tcW w:w="570" w:type="dxa"/>
            <w:tcBorders>
              <w:top w:val="nil"/>
              <w:left w:val="nil"/>
              <w:bottom w:val="single" w:sz="4" w:space="0" w:color="000000"/>
              <w:right w:val="single" w:sz="4" w:space="0" w:color="000000"/>
            </w:tcBorders>
            <w:shd w:val="clear" w:color="auto" w:fill="auto"/>
            <w:hideMark/>
          </w:tcPr>
          <w:p w14:paraId="0DB5F55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8922AA8" w14:textId="77777777" w:rsidR="00DA5431" w:rsidRPr="00DA5431" w:rsidRDefault="00DA5431" w:rsidP="00DA5431">
            <w:pPr>
              <w:jc w:val="right"/>
              <w:rPr>
                <w:color w:val="000000"/>
                <w:sz w:val="18"/>
                <w:szCs w:val="18"/>
              </w:rPr>
            </w:pPr>
            <w:r w:rsidRPr="00DA5431">
              <w:rPr>
                <w:color w:val="000000"/>
                <w:sz w:val="18"/>
                <w:szCs w:val="18"/>
              </w:rPr>
              <w:t>-114,5</w:t>
            </w:r>
          </w:p>
        </w:tc>
        <w:tc>
          <w:tcPr>
            <w:tcW w:w="983" w:type="dxa"/>
            <w:tcBorders>
              <w:top w:val="nil"/>
              <w:left w:val="nil"/>
              <w:bottom w:val="single" w:sz="4" w:space="0" w:color="000000"/>
              <w:right w:val="single" w:sz="4" w:space="0" w:color="000000"/>
            </w:tcBorders>
            <w:shd w:val="clear" w:color="auto" w:fill="auto"/>
            <w:vAlign w:val="bottom"/>
            <w:hideMark/>
          </w:tcPr>
          <w:p w14:paraId="3A7B21E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0D0A7E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109E45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C4DF685" w14:textId="77777777" w:rsidR="00DA5431" w:rsidRPr="00DA5431" w:rsidRDefault="00DA5431" w:rsidP="00DA5431">
            <w:pPr>
              <w:rPr>
                <w:color w:val="000000"/>
                <w:sz w:val="18"/>
                <w:szCs w:val="18"/>
              </w:rPr>
            </w:pPr>
            <w:r w:rsidRPr="00DA5431">
              <w:rPr>
                <w:color w:val="000000"/>
                <w:sz w:val="18"/>
                <w:szCs w:val="18"/>
              </w:rPr>
              <w:t>Министерство образования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5F70DE0"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21DC481B"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AC705B5"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032B8AF" w14:textId="77777777" w:rsidR="00DA5431" w:rsidRPr="00DA5431" w:rsidRDefault="00DA5431" w:rsidP="00DA5431">
            <w:pPr>
              <w:rPr>
                <w:color w:val="000000"/>
                <w:sz w:val="18"/>
                <w:szCs w:val="18"/>
              </w:rPr>
            </w:pPr>
            <w:r w:rsidRPr="00DA5431">
              <w:rPr>
                <w:color w:val="000000"/>
                <w:sz w:val="18"/>
                <w:szCs w:val="18"/>
              </w:rPr>
              <w:t>86050</w:t>
            </w:r>
          </w:p>
        </w:tc>
        <w:tc>
          <w:tcPr>
            <w:tcW w:w="565" w:type="dxa"/>
            <w:tcBorders>
              <w:top w:val="nil"/>
              <w:left w:val="nil"/>
              <w:bottom w:val="single" w:sz="4" w:space="0" w:color="000000"/>
              <w:right w:val="single" w:sz="4" w:space="0" w:color="000000"/>
            </w:tcBorders>
            <w:shd w:val="clear" w:color="auto" w:fill="auto"/>
            <w:vAlign w:val="bottom"/>
            <w:hideMark/>
          </w:tcPr>
          <w:p w14:paraId="14E3F9CD"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08F2FA5A"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6C7B101B" w14:textId="77777777" w:rsidR="00DA5431" w:rsidRPr="00DA5431" w:rsidRDefault="00DA5431" w:rsidP="00DA5431">
            <w:pPr>
              <w:rPr>
                <w:color w:val="000000"/>
                <w:sz w:val="18"/>
                <w:szCs w:val="18"/>
              </w:rPr>
            </w:pPr>
            <w:r w:rsidRPr="00DA5431">
              <w:rPr>
                <w:color w:val="000000"/>
                <w:sz w:val="18"/>
                <w:szCs w:val="18"/>
              </w:rPr>
              <w:t>09</w:t>
            </w:r>
          </w:p>
        </w:tc>
        <w:tc>
          <w:tcPr>
            <w:tcW w:w="570" w:type="dxa"/>
            <w:tcBorders>
              <w:top w:val="nil"/>
              <w:left w:val="nil"/>
              <w:bottom w:val="single" w:sz="4" w:space="0" w:color="000000"/>
              <w:right w:val="single" w:sz="4" w:space="0" w:color="000000"/>
            </w:tcBorders>
            <w:shd w:val="clear" w:color="auto" w:fill="auto"/>
            <w:vAlign w:val="bottom"/>
            <w:hideMark/>
          </w:tcPr>
          <w:p w14:paraId="4825CB9A" w14:textId="77777777" w:rsidR="00DA5431" w:rsidRPr="00DA5431" w:rsidRDefault="00DA5431" w:rsidP="00DA5431">
            <w:pPr>
              <w:rPr>
                <w:color w:val="000000"/>
                <w:sz w:val="18"/>
                <w:szCs w:val="18"/>
              </w:rPr>
            </w:pPr>
            <w:r w:rsidRPr="00DA5431">
              <w:rPr>
                <w:color w:val="000000"/>
                <w:sz w:val="18"/>
                <w:szCs w:val="18"/>
              </w:rPr>
              <w:t>809</w:t>
            </w:r>
          </w:p>
        </w:tc>
        <w:tc>
          <w:tcPr>
            <w:tcW w:w="1162" w:type="dxa"/>
            <w:tcBorders>
              <w:top w:val="nil"/>
              <w:left w:val="nil"/>
              <w:bottom w:val="single" w:sz="4" w:space="0" w:color="000000"/>
              <w:right w:val="single" w:sz="4" w:space="0" w:color="000000"/>
            </w:tcBorders>
            <w:shd w:val="clear" w:color="auto" w:fill="auto"/>
            <w:vAlign w:val="bottom"/>
            <w:hideMark/>
          </w:tcPr>
          <w:p w14:paraId="6D00AD15" w14:textId="77777777" w:rsidR="00DA5431" w:rsidRPr="00DA5431" w:rsidRDefault="00DA5431" w:rsidP="00DA5431">
            <w:pPr>
              <w:jc w:val="right"/>
              <w:rPr>
                <w:color w:val="000000"/>
                <w:sz w:val="18"/>
                <w:szCs w:val="18"/>
              </w:rPr>
            </w:pPr>
            <w:r w:rsidRPr="00DA5431">
              <w:rPr>
                <w:color w:val="000000"/>
                <w:sz w:val="18"/>
                <w:szCs w:val="18"/>
              </w:rPr>
              <w:t>-114,5</w:t>
            </w:r>
          </w:p>
        </w:tc>
        <w:tc>
          <w:tcPr>
            <w:tcW w:w="983" w:type="dxa"/>
            <w:tcBorders>
              <w:top w:val="nil"/>
              <w:left w:val="nil"/>
              <w:bottom w:val="single" w:sz="4" w:space="0" w:color="000000"/>
              <w:right w:val="single" w:sz="4" w:space="0" w:color="000000"/>
            </w:tcBorders>
            <w:shd w:val="clear" w:color="auto" w:fill="auto"/>
            <w:vAlign w:val="bottom"/>
            <w:hideMark/>
          </w:tcPr>
          <w:p w14:paraId="4DFCEC2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AFD434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95E1C7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3899B45"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"Развитие системы дошкольного и общего образования детей"</w:t>
            </w:r>
          </w:p>
        </w:tc>
        <w:tc>
          <w:tcPr>
            <w:tcW w:w="424" w:type="dxa"/>
            <w:tcBorders>
              <w:top w:val="nil"/>
              <w:left w:val="nil"/>
              <w:bottom w:val="single" w:sz="4" w:space="0" w:color="000000"/>
              <w:right w:val="single" w:sz="4" w:space="0" w:color="000000"/>
            </w:tcBorders>
            <w:shd w:val="clear" w:color="auto" w:fill="auto"/>
            <w:vAlign w:val="bottom"/>
            <w:hideMark/>
          </w:tcPr>
          <w:p w14:paraId="611692B6"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3A07387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20F1496"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57959E06"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1DC3CB9"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1912584E"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6FD26CAB"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69FCF2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BDA44A8" w14:textId="77777777" w:rsidR="00DA5431" w:rsidRPr="00DA5431" w:rsidRDefault="00DA5431" w:rsidP="00DA5431">
            <w:pPr>
              <w:jc w:val="right"/>
              <w:rPr>
                <w:color w:val="000000"/>
                <w:sz w:val="18"/>
                <w:szCs w:val="18"/>
              </w:rPr>
            </w:pPr>
            <w:r w:rsidRPr="00DA5431">
              <w:rPr>
                <w:color w:val="000000"/>
                <w:sz w:val="18"/>
                <w:szCs w:val="18"/>
              </w:rPr>
              <w:t>6 138,9</w:t>
            </w:r>
          </w:p>
        </w:tc>
        <w:tc>
          <w:tcPr>
            <w:tcW w:w="983" w:type="dxa"/>
            <w:tcBorders>
              <w:top w:val="nil"/>
              <w:left w:val="nil"/>
              <w:bottom w:val="single" w:sz="4" w:space="0" w:color="000000"/>
              <w:right w:val="single" w:sz="4" w:space="0" w:color="000000"/>
            </w:tcBorders>
            <w:shd w:val="clear" w:color="auto" w:fill="auto"/>
            <w:vAlign w:val="bottom"/>
            <w:hideMark/>
          </w:tcPr>
          <w:p w14:paraId="2F88E43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1A8875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F06869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A7773C7" w14:textId="77777777" w:rsidR="00DA5431" w:rsidRPr="00DA5431" w:rsidRDefault="00DA5431" w:rsidP="00DA5431">
            <w:pPr>
              <w:rPr>
                <w:color w:val="000000"/>
                <w:sz w:val="18"/>
                <w:szCs w:val="18"/>
              </w:rPr>
            </w:pPr>
            <w:r w:rsidRPr="00DA5431">
              <w:rPr>
                <w:color w:val="000000"/>
                <w:sz w:val="18"/>
                <w:szCs w:val="18"/>
              </w:rPr>
              <w:t>Субвенции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424" w:type="dxa"/>
            <w:tcBorders>
              <w:top w:val="nil"/>
              <w:left w:val="nil"/>
              <w:bottom w:val="single" w:sz="4" w:space="0" w:color="000000"/>
              <w:right w:val="single" w:sz="4" w:space="0" w:color="000000"/>
            </w:tcBorders>
            <w:shd w:val="clear" w:color="auto" w:fill="auto"/>
            <w:vAlign w:val="bottom"/>
            <w:hideMark/>
          </w:tcPr>
          <w:p w14:paraId="73A14BA4"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0DDFD52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F021043"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D36D046" w14:textId="77777777" w:rsidR="00DA5431" w:rsidRPr="00DA5431" w:rsidRDefault="00DA5431" w:rsidP="00DA5431">
            <w:pPr>
              <w:rPr>
                <w:color w:val="000000"/>
                <w:sz w:val="18"/>
                <w:szCs w:val="18"/>
              </w:rPr>
            </w:pPr>
            <w:r w:rsidRPr="00DA5431">
              <w:rPr>
                <w:color w:val="000000"/>
                <w:sz w:val="18"/>
                <w:szCs w:val="18"/>
              </w:rPr>
              <w:t>77080</w:t>
            </w:r>
          </w:p>
        </w:tc>
        <w:tc>
          <w:tcPr>
            <w:tcW w:w="565" w:type="dxa"/>
            <w:tcBorders>
              <w:top w:val="nil"/>
              <w:left w:val="nil"/>
              <w:bottom w:val="single" w:sz="4" w:space="0" w:color="000000"/>
              <w:right w:val="single" w:sz="4" w:space="0" w:color="000000"/>
            </w:tcBorders>
            <w:shd w:val="clear" w:color="auto" w:fill="auto"/>
            <w:vAlign w:val="bottom"/>
            <w:hideMark/>
          </w:tcPr>
          <w:p w14:paraId="6AE109E2"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6451810"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33B90C7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5D20AF6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9F54799" w14:textId="77777777" w:rsidR="00DA5431" w:rsidRPr="00DA5431" w:rsidRDefault="00DA5431" w:rsidP="00DA5431">
            <w:pPr>
              <w:jc w:val="right"/>
              <w:rPr>
                <w:color w:val="000000"/>
                <w:sz w:val="18"/>
                <w:szCs w:val="18"/>
              </w:rPr>
            </w:pPr>
            <w:r w:rsidRPr="00DA5431">
              <w:rPr>
                <w:color w:val="000000"/>
                <w:sz w:val="18"/>
                <w:szCs w:val="18"/>
              </w:rPr>
              <w:t>-21 400,0</w:t>
            </w:r>
          </w:p>
        </w:tc>
        <w:tc>
          <w:tcPr>
            <w:tcW w:w="983" w:type="dxa"/>
            <w:tcBorders>
              <w:top w:val="nil"/>
              <w:left w:val="nil"/>
              <w:bottom w:val="single" w:sz="4" w:space="0" w:color="000000"/>
              <w:right w:val="single" w:sz="4" w:space="0" w:color="000000"/>
            </w:tcBorders>
            <w:shd w:val="clear" w:color="auto" w:fill="auto"/>
            <w:vAlign w:val="bottom"/>
            <w:hideMark/>
          </w:tcPr>
          <w:p w14:paraId="61C8A23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9048F9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7519B7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866927E" w14:textId="77777777" w:rsidR="00DA5431" w:rsidRPr="00DA5431" w:rsidRDefault="00DA5431" w:rsidP="00DA5431">
            <w:pPr>
              <w:rPr>
                <w:color w:val="000000"/>
                <w:sz w:val="18"/>
                <w:szCs w:val="18"/>
              </w:rPr>
            </w:pPr>
            <w:r w:rsidRPr="00DA5431">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420ECFCE"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4D46D81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1DDDF46"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27CB5B3F" w14:textId="77777777" w:rsidR="00DA5431" w:rsidRPr="00DA5431" w:rsidRDefault="00DA5431" w:rsidP="00DA5431">
            <w:pPr>
              <w:rPr>
                <w:color w:val="000000"/>
                <w:sz w:val="18"/>
                <w:szCs w:val="18"/>
              </w:rPr>
            </w:pPr>
            <w:r w:rsidRPr="00DA5431">
              <w:rPr>
                <w:color w:val="000000"/>
                <w:sz w:val="18"/>
                <w:szCs w:val="18"/>
              </w:rPr>
              <w:t>77080</w:t>
            </w:r>
          </w:p>
        </w:tc>
        <w:tc>
          <w:tcPr>
            <w:tcW w:w="565" w:type="dxa"/>
            <w:tcBorders>
              <w:top w:val="nil"/>
              <w:left w:val="nil"/>
              <w:bottom w:val="single" w:sz="4" w:space="0" w:color="000000"/>
              <w:right w:val="single" w:sz="4" w:space="0" w:color="000000"/>
            </w:tcBorders>
            <w:shd w:val="clear" w:color="auto" w:fill="auto"/>
            <w:vAlign w:val="bottom"/>
            <w:hideMark/>
          </w:tcPr>
          <w:p w14:paraId="3F78390F"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hideMark/>
          </w:tcPr>
          <w:p w14:paraId="0231BEA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496AF995"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7F5B3D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800AFAC" w14:textId="77777777" w:rsidR="00DA5431" w:rsidRPr="00DA5431" w:rsidRDefault="00DA5431" w:rsidP="00DA5431">
            <w:pPr>
              <w:jc w:val="right"/>
              <w:rPr>
                <w:color w:val="000000"/>
                <w:sz w:val="18"/>
                <w:szCs w:val="18"/>
              </w:rPr>
            </w:pPr>
            <w:r w:rsidRPr="00DA5431">
              <w:rPr>
                <w:color w:val="000000"/>
                <w:sz w:val="18"/>
                <w:szCs w:val="18"/>
              </w:rPr>
              <w:t>-21 400,0</w:t>
            </w:r>
          </w:p>
        </w:tc>
        <w:tc>
          <w:tcPr>
            <w:tcW w:w="983" w:type="dxa"/>
            <w:tcBorders>
              <w:top w:val="nil"/>
              <w:left w:val="nil"/>
              <w:bottom w:val="single" w:sz="4" w:space="0" w:color="000000"/>
              <w:right w:val="single" w:sz="4" w:space="0" w:color="000000"/>
            </w:tcBorders>
            <w:shd w:val="clear" w:color="auto" w:fill="auto"/>
            <w:vAlign w:val="bottom"/>
            <w:hideMark/>
          </w:tcPr>
          <w:p w14:paraId="6D60234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C36A48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1FF7D0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0C508D5" w14:textId="77777777" w:rsidR="00DA5431" w:rsidRPr="00DA5431" w:rsidRDefault="00DA5431" w:rsidP="00DA5431">
            <w:pPr>
              <w:rPr>
                <w:color w:val="000000"/>
                <w:sz w:val="18"/>
                <w:szCs w:val="18"/>
              </w:rPr>
            </w:pPr>
            <w:r w:rsidRPr="00DA5431">
              <w:rPr>
                <w:color w:val="000000"/>
                <w:sz w:val="18"/>
                <w:szCs w:val="18"/>
              </w:rPr>
              <w:t>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71F0917E"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350A7ED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EB1DA4B"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381072AC" w14:textId="77777777" w:rsidR="00DA5431" w:rsidRPr="00DA5431" w:rsidRDefault="00DA5431" w:rsidP="00DA5431">
            <w:pPr>
              <w:rPr>
                <w:color w:val="000000"/>
                <w:sz w:val="18"/>
                <w:szCs w:val="18"/>
              </w:rPr>
            </w:pPr>
            <w:r w:rsidRPr="00DA5431">
              <w:rPr>
                <w:color w:val="000000"/>
                <w:sz w:val="18"/>
                <w:szCs w:val="18"/>
              </w:rPr>
              <w:t>77080</w:t>
            </w:r>
          </w:p>
        </w:tc>
        <w:tc>
          <w:tcPr>
            <w:tcW w:w="565" w:type="dxa"/>
            <w:tcBorders>
              <w:top w:val="nil"/>
              <w:left w:val="nil"/>
              <w:bottom w:val="single" w:sz="4" w:space="0" w:color="000000"/>
              <w:right w:val="single" w:sz="4" w:space="0" w:color="000000"/>
            </w:tcBorders>
            <w:shd w:val="clear" w:color="auto" w:fill="auto"/>
            <w:vAlign w:val="bottom"/>
            <w:hideMark/>
          </w:tcPr>
          <w:p w14:paraId="6A0BFAE3"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68A4BE77"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hideMark/>
          </w:tcPr>
          <w:p w14:paraId="132BB99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F7ABD7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2C2D372" w14:textId="77777777" w:rsidR="00DA5431" w:rsidRPr="00DA5431" w:rsidRDefault="00DA5431" w:rsidP="00DA5431">
            <w:pPr>
              <w:jc w:val="right"/>
              <w:rPr>
                <w:color w:val="000000"/>
                <w:sz w:val="18"/>
                <w:szCs w:val="18"/>
              </w:rPr>
            </w:pPr>
            <w:r w:rsidRPr="00DA5431">
              <w:rPr>
                <w:color w:val="000000"/>
                <w:sz w:val="18"/>
                <w:szCs w:val="18"/>
              </w:rPr>
              <w:t>-21 400,0</w:t>
            </w:r>
          </w:p>
        </w:tc>
        <w:tc>
          <w:tcPr>
            <w:tcW w:w="983" w:type="dxa"/>
            <w:tcBorders>
              <w:top w:val="nil"/>
              <w:left w:val="nil"/>
              <w:bottom w:val="single" w:sz="4" w:space="0" w:color="000000"/>
              <w:right w:val="single" w:sz="4" w:space="0" w:color="000000"/>
            </w:tcBorders>
            <w:shd w:val="clear" w:color="auto" w:fill="auto"/>
            <w:vAlign w:val="bottom"/>
            <w:hideMark/>
          </w:tcPr>
          <w:p w14:paraId="3736A11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5CFDA8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E0A4A1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16D6045" w14:textId="77777777" w:rsidR="00DA5431" w:rsidRPr="00DA5431" w:rsidRDefault="00DA5431" w:rsidP="00DA5431">
            <w:pPr>
              <w:rPr>
                <w:color w:val="000000"/>
                <w:sz w:val="18"/>
                <w:szCs w:val="18"/>
              </w:rPr>
            </w:pPr>
            <w:r w:rsidRPr="00DA5431">
              <w:rPr>
                <w:color w:val="000000"/>
                <w:sz w:val="18"/>
                <w:szCs w:val="18"/>
              </w:rPr>
              <w:t>Общее 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6C131D44"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3456B09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CC25B10"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472C6175" w14:textId="77777777" w:rsidR="00DA5431" w:rsidRPr="00DA5431" w:rsidRDefault="00DA5431" w:rsidP="00DA5431">
            <w:pPr>
              <w:rPr>
                <w:color w:val="000000"/>
                <w:sz w:val="18"/>
                <w:szCs w:val="18"/>
              </w:rPr>
            </w:pPr>
            <w:r w:rsidRPr="00DA5431">
              <w:rPr>
                <w:color w:val="000000"/>
                <w:sz w:val="18"/>
                <w:szCs w:val="18"/>
              </w:rPr>
              <w:t>77080</w:t>
            </w:r>
          </w:p>
        </w:tc>
        <w:tc>
          <w:tcPr>
            <w:tcW w:w="565" w:type="dxa"/>
            <w:tcBorders>
              <w:top w:val="nil"/>
              <w:left w:val="nil"/>
              <w:bottom w:val="single" w:sz="4" w:space="0" w:color="000000"/>
              <w:right w:val="single" w:sz="4" w:space="0" w:color="000000"/>
            </w:tcBorders>
            <w:shd w:val="clear" w:color="auto" w:fill="auto"/>
            <w:vAlign w:val="bottom"/>
            <w:hideMark/>
          </w:tcPr>
          <w:p w14:paraId="0CA3ADE2"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7E526B8C"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3AF4DFC2"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hideMark/>
          </w:tcPr>
          <w:p w14:paraId="5F38DFB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3EBE300" w14:textId="77777777" w:rsidR="00DA5431" w:rsidRPr="00DA5431" w:rsidRDefault="00DA5431" w:rsidP="00DA5431">
            <w:pPr>
              <w:jc w:val="right"/>
              <w:rPr>
                <w:color w:val="000000"/>
                <w:sz w:val="18"/>
                <w:szCs w:val="18"/>
              </w:rPr>
            </w:pPr>
            <w:r w:rsidRPr="00DA5431">
              <w:rPr>
                <w:color w:val="000000"/>
                <w:sz w:val="18"/>
                <w:szCs w:val="18"/>
              </w:rPr>
              <w:t>-21 400,0</w:t>
            </w:r>
          </w:p>
        </w:tc>
        <w:tc>
          <w:tcPr>
            <w:tcW w:w="983" w:type="dxa"/>
            <w:tcBorders>
              <w:top w:val="nil"/>
              <w:left w:val="nil"/>
              <w:bottom w:val="single" w:sz="4" w:space="0" w:color="000000"/>
              <w:right w:val="single" w:sz="4" w:space="0" w:color="000000"/>
            </w:tcBorders>
            <w:shd w:val="clear" w:color="auto" w:fill="auto"/>
            <w:vAlign w:val="bottom"/>
            <w:hideMark/>
          </w:tcPr>
          <w:p w14:paraId="2B70373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B03060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E44E42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BC8A274" w14:textId="77777777" w:rsidR="00DA5431" w:rsidRPr="00DA5431" w:rsidRDefault="00DA5431" w:rsidP="00DA5431">
            <w:pPr>
              <w:rPr>
                <w:color w:val="000000"/>
                <w:sz w:val="18"/>
                <w:szCs w:val="18"/>
              </w:rPr>
            </w:pPr>
            <w:r w:rsidRPr="00DA5431">
              <w:rPr>
                <w:color w:val="000000"/>
                <w:sz w:val="18"/>
                <w:szCs w:val="18"/>
              </w:rPr>
              <w:t>Министерство образования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B0D1708"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60394E0B"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173E86C"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26A82458" w14:textId="77777777" w:rsidR="00DA5431" w:rsidRPr="00DA5431" w:rsidRDefault="00DA5431" w:rsidP="00DA5431">
            <w:pPr>
              <w:rPr>
                <w:color w:val="000000"/>
                <w:sz w:val="18"/>
                <w:szCs w:val="18"/>
              </w:rPr>
            </w:pPr>
            <w:r w:rsidRPr="00DA5431">
              <w:rPr>
                <w:color w:val="000000"/>
                <w:sz w:val="18"/>
                <w:szCs w:val="18"/>
              </w:rPr>
              <w:t>77080</w:t>
            </w:r>
          </w:p>
        </w:tc>
        <w:tc>
          <w:tcPr>
            <w:tcW w:w="565" w:type="dxa"/>
            <w:tcBorders>
              <w:top w:val="nil"/>
              <w:left w:val="nil"/>
              <w:bottom w:val="single" w:sz="4" w:space="0" w:color="000000"/>
              <w:right w:val="single" w:sz="4" w:space="0" w:color="000000"/>
            </w:tcBorders>
            <w:shd w:val="clear" w:color="auto" w:fill="auto"/>
            <w:vAlign w:val="bottom"/>
            <w:hideMark/>
          </w:tcPr>
          <w:p w14:paraId="1B8704C9"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25CF4B11"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1C7F9FEC"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vAlign w:val="bottom"/>
            <w:hideMark/>
          </w:tcPr>
          <w:p w14:paraId="6726E4EB" w14:textId="77777777" w:rsidR="00DA5431" w:rsidRPr="00DA5431" w:rsidRDefault="00DA5431" w:rsidP="00DA5431">
            <w:pPr>
              <w:rPr>
                <w:color w:val="000000"/>
                <w:sz w:val="18"/>
                <w:szCs w:val="18"/>
              </w:rPr>
            </w:pPr>
            <w:r w:rsidRPr="00DA5431">
              <w:rPr>
                <w:color w:val="000000"/>
                <w:sz w:val="18"/>
                <w:szCs w:val="18"/>
              </w:rPr>
              <w:t>809</w:t>
            </w:r>
          </w:p>
        </w:tc>
        <w:tc>
          <w:tcPr>
            <w:tcW w:w="1162" w:type="dxa"/>
            <w:tcBorders>
              <w:top w:val="nil"/>
              <w:left w:val="nil"/>
              <w:bottom w:val="single" w:sz="4" w:space="0" w:color="000000"/>
              <w:right w:val="single" w:sz="4" w:space="0" w:color="000000"/>
            </w:tcBorders>
            <w:shd w:val="clear" w:color="auto" w:fill="auto"/>
            <w:vAlign w:val="bottom"/>
            <w:hideMark/>
          </w:tcPr>
          <w:p w14:paraId="5A28F073" w14:textId="77777777" w:rsidR="00DA5431" w:rsidRPr="00DA5431" w:rsidRDefault="00DA5431" w:rsidP="00DA5431">
            <w:pPr>
              <w:jc w:val="right"/>
              <w:rPr>
                <w:color w:val="000000"/>
                <w:sz w:val="18"/>
                <w:szCs w:val="18"/>
              </w:rPr>
            </w:pPr>
            <w:r w:rsidRPr="00DA5431">
              <w:rPr>
                <w:color w:val="000000"/>
                <w:sz w:val="18"/>
                <w:szCs w:val="18"/>
              </w:rPr>
              <w:t>-21 400,0</w:t>
            </w:r>
          </w:p>
        </w:tc>
        <w:tc>
          <w:tcPr>
            <w:tcW w:w="983" w:type="dxa"/>
            <w:tcBorders>
              <w:top w:val="nil"/>
              <w:left w:val="nil"/>
              <w:bottom w:val="single" w:sz="4" w:space="0" w:color="000000"/>
              <w:right w:val="single" w:sz="4" w:space="0" w:color="000000"/>
            </w:tcBorders>
            <w:shd w:val="clear" w:color="auto" w:fill="auto"/>
            <w:vAlign w:val="bottom"/>
            <w:hideMark/>
          </w:tcPr>
          <w:p w14:paraId="6F9D46E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FB56DD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6C3748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3F13B14" w14:textId="77777777" w:rsidR="00DA5431" w:rsidRPr="00DA5431" w:rsidRDefault="00DA5431" w:rsidP="00DA5431">
            <w:pPr>
              <w:rPr>
                <w:color w:val="000000"/>
                <w:sz w:val="18"/>
                <w:szCs w:val="18"/>
              </w:rPr>
            </w:pPr>
            <w:r w:rsidRPr="00DA5431">
              <w:rPr>
                <w:color w:val="000000"/>
                <w:sz w:val="18"/>
                <w:szCs w:val="18"/>
              </w:rPr>
              <w:lastRenderedPageBreak/>
              <w:t>Субвенции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424" w:type="dxa"/>
            <w:tcBorders>
              <w:top w:val="nil"/>
              <w:left w:val="nil"/>
              <w:bottom w:val="single" w:sz="4" w:space="0" w:color="000000"/>
              <w:right w:val="single" w:sz="4" w:space="0" w:color="000000"/>
            </w:tcBorders>
            <w:shd w:val="clear" w:color="auto" w:fill="auto"/>
            <w:vAlign w:val="bottom"/>
            <w:hideMark/>
          </w:tcPr>
          <w:p w14:paraId="38744DCD"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60D97BA6"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26988C4"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75B08B89" w14:textId="77777777" w:rsidR="00DA5431" w:rsidRPr="00DA5431" w:rsidRDefault="00DA5431" w:rsidP="00DA5431">
            <w:pPr>
              <w:rPr>
                <w:color w:val="000000"/>
                <w:sz w:val="18"/>
                <w:szCs w:val="18"/>
              </w:rPr>
            </w:pPr>
            <w:r w:rsidRPr="00DA5431">
              <w:rPr>
                <w:color w:val="000000"/>
                <w:sz w:val="18"/>
                <w:szCs w:val="18"/>
              </w:rPr>
              <w:t>77090</w:t>
            </w:r>
          </w:p>
        </w:tc>
        <w:tc>
          <w:tcPr>
            <w:tcW w:w="565" w:type="dxa"/>
            <w:tcBorders>
              <w:top w:val="nil"/>
              <w:left w:val="nil"/>
              <w:bottom w:val="single" w:sz="4" w:space="0" w:color="000000"/>
              <w:right w:val="single" w:sz="4" w:space="0" w:color="000000"/>
            </w:tcBorders>
            <w:shd w:val="clear" w:color="auto" w:fill="auto"/>
            <w:vAlign w:val="bottom"/>
            <w:hideMark/>
          </w:tcPr>
          <w:p w14:paraId="10E5F9CA"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1AC66F7"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2DF6EE7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5282CA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1466E3F" w14:textId="77777777" w:rsidR="00DA5431" w:rsidRPr="00DA5431" w:rsidRDefault="00DA5431" w:rsidP="00DA5431">
            <w:pPr>
              <w:jc w:val="right"/>
              <w:rPr>
                <w:color w:val="000000"/>
                <w:sz w:val="18"/>
                <w:szCs w:val="18"/>
              </w:rPr>
            </w:pPr>
            <w:r w:rsidRPr="00DA5431">
              <w:rPr>
                <w:color w:val="000000"/>
                <w:sz w:val="18"/>
                <w:szCs w:val="18"/>
              </w:rPr>
              <w:t>21 400,0</w:t>
            </w:r>
          </w:p>
        </w:tc>
        <w:tc>
          <w:tcPr>
            <w:tcW w:w="983" w:type="dxa"/>
            <w:tcBorders>
              <w:top w:val="nil"/>
              <w:left w:val="nil"/>
              <w:bottom w:val="single" w:sz="4" w:space="0" w:color="000000"/>
              <w:right w:val="single" w:sz="4" w:space="0" w:color="000000"/>
            </w:tcBorders>
            <w:shd w:val="clear" w:color="auto" w:fill="auto"/>
            <w:vAlign w:val="bottom"/>
            <w:hideMark/>
          </w:tcPr>
          <w:p w14:paraId="26001D5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D732E4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D340CE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359EF9A" w14:textId="77777777" w:rsidR="00DA5431" w:rsidRPr="00DA5431" w:rsidRDefault="00DA5431" w:rsidP="00DA5431">
            <w:pPr>
              <w:rPr>
                <w:color w:val="000000"/>
                <w:sz w:val="18"/>
                <w:szCs w:val="18"/>
              </w:rPr>
            </w:pPr>
            <w:r w:rsidRPr="00DA5431">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6C49C654"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654A671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262EB99"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57F53688" w14:textId="77777777" w:rsidR="00DA5431" w:rsidRPr="00DA5431" w:rsidRDefault="00DA5431" w:rsidP="00DA5431">
            <w:pPr>
              <w:rPr>
                <w:color w:val="000000"/>
                <w:sz w:val="18"/>
                <w:szCs w:val="18"/>
              </w:rPr>
            </w:pPr>
            <w:r w:rsidRPr="00DA5431">
              <w:rPr>
                <w:color w:val="000000"/>
                <w:sz w:val="18"/>
                <w:szCs w:val="18"/>
              </w:rPr>
              <w:t>77090</w:t>
            </w:r>
          </w:p>
        </w:tc>
        <w:tc>
          <w:tcPr>
            <w:tcW w:w="565" w:type="dxa"/>
            <w:tcBorders>
              <w:top w:val="nil"/>
              <w:left w:val="nil"/>
              <w:bottom w:val="single" w:sz="4" w:space="0" w:color="000000"/>
              <w:right w:val="single" w:sz="4" w:space="0" w:color="000000"/>
            </w:tcBorders>
            <w:shd w:val="clear" w:color="auto" w:fill="auto"/>
            <w:vAlign w:val="bottom"/>
            <w:hideMark/>
          </w:tcPr>
          <w:p w14:paraId="7539D319"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hideMark/>
          </w:tcPr>
          <w:p w14:paraId="4664622A"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1416B74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683013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AD207E0" w14:textId="77777777" w:rsidR="00DA5431" w:rsidRPr="00DA5431" w:rsidRDefault="00DA5431" w:rsidP="00DA5431">
            <w:pPr>
              <w:jc w:val="right"/>
              <w:rPr>
                <w:color w:val="000000"/>
                <w:sz w:val="18"/>
                <w:szCs w:val="18"/>
              </w:rPr>
            </w:pPr>
            <w:r w:rsidRPr="00DA5431">
              <w:rPr>
                <w:color w:val="000000"/>
                <w:sz w:val="18"/>
                <w:szCs w:val="18"/>
              </w:rPr>
              <w:t>21 400,0</w:t>
            </w:r>
          </w:p>
        </w:tc>
        <w:tc>
          <w:tcPr>
            <w:tcW w:w="983" w:type="dxa"/>
            <w:tcBorders>
              <w:top w:val="nil"/>
              <w:left w:val="nil"/>
              <w:bottom w:val="single" w:sz="4" w:space="0" w:color="000000"/>
              <w:right w:val="single" w:sz="4" w:space="0" w:color="000000"/>
            </w:tcBorders>
            <w:shd w:val="clear" w:color="auto" w:fill="auto"/>
            <w:vAlign w:val="bottom"/>
            <w:hideMark/>
          </w:tcPr>
          <w:p w14:paraId="5684EA0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411E2B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4A6CCB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0DEF19F" w14:textId="77777777" w:rsidR="00DA5431" w:rsidRPr="00DA5431" w:rsidRDefault="00DA5431" w:rsidP="00DA5431">
            <w:pPr>
              <w:rPr>
                <w:color w:val="000000"/>
                <w:sz w:val="18"/>
                <w:szCs w:val="18"/>
              </w:rPr>
            </w:pPr>
            <w:r w:rsidRPr="00DA5431">
              <w:rPr>
                <w:color w:val="000000"/>
                <w:sz w:val="18"/>
                <w:szCs w:val="18"/>
              </w:rPr>
              <w:t>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13E85188"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528C900B"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57ED454"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1DA48EA8" w14:textId="77777777" w:rsidR="00DA5431" w:rsidRPr="00DA5431" w:rsidRDefault="00DA5431" w:rsidP="00DA5431">
            <w:pPr>
              <w:rPr>
                <w:color w:val="000000"/>
                <w:sz w:val="18"/>
                <w:szCs w:val="18"/>
              </w:rPr>
            </w:pPr>
            <w:r w:rsidRPr="00DA5431">
              <w:rPr>
                <w:color w:val="000000"/>
                <w:sz w:val="18"/>
                <w:szCs w:val="18"/>
              </w:rPr>
              <w:t>77090</w:t>
            </w:r>
          </w:p>
        </w:tc>
        <w:tc>
          <w:tcPr>
            <w:tcW w:w="565" w:type="dxa"/>
            <w:tcBorders>
              <w:top w:val="nil"/>
              <w:left w:val="nil"/>
              <w:bottom w:val="single" w:sz="4" w:space="0" w:color="000000"/>
              <w:right w:val="single" w:sz="4" w:space="0" w:color="000000"/>
            </w:tcBorders>
            <w:shd w:val="clear" w:color="auto" w:fill="auto"/>
            <w:vAlign w:val="bottom"/>
            <w:hideMark/>
          </w:tcPr>
          <w:p w14:paraId="4D018B56"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4F4B46F2"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hideMark/>
          </w:tcPr>
          <w:p w14:paraId="15ED908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5CF348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91E3D6A" w14:textId="77777777" w:rsidR="00DA5431" w:rsidRPr="00DA5431" w:rsidRDefault="00DA5431" w:rsidP="00DA5431">
            <w:pPr>
              <w:jc w:val="right"/>
              <w:rPr>
                <w:color w:val="000000"/>
                <w:sz w:val="18"/>
                <w:szCs w:val="18"/>
              </w:rPr>
            </w:pPr>
            <w:r w:rsidRPr="00DA5431">
              <w:rPr>
                <w:color w:val="000000"/>
                <w:sz w:val="18"/>
                <w:szCs w:val="18"/>
              </w:rPr>
              <w:t>21 400,0</w:t>
            </w:r>
          </w:p>
        </w:tc>
        <w:tc>
          <w:tcPr>
            <w:tcW w:w="983" w:type="dxa"/>
            <w:tcBorders>
              <w:top w:val="nil"/>
              <w:left w:val="nil"/>
              <w:bottom w:val="single" w:sz="4" w:space="0" w:color="000000"/>
              <w:right w:val="single" w:sz="4" w:space="0" w:color="000000"/>
            </w:tcBorders>
            <w:shd w:val="clear" w:color="auto" w:fill="auto"/>
            <w:vAlign w:val="bottom"/>
            <w:hideMark/>
          </w:tcPr>
          <w:p w14:paraId="6826CB5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353E5E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7F2496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E0787FA" w14:textId="77777777" w:rsidR="00DA5431" w:rsidRPr="00DA5431" w:rsidRDefault="00DA5431" w:rsidP="00DA5431">
            <w:pPr>
              <w:rPr>
                <w:color w:val="000000"/>
                <w:sz w:val="18"/>
                <w:szCs w:val="18"/>
              </w:rPr>
            </w:pPr>
            <w:r w:rsidRPr="00DA5431">
              <w:rPr>
                <w:color w:val="000000"/>
                <w:sz w:val="18"/>
                <w:szCs w:val="18"/>
              </w:rPr>
              <w:t>Дошкольное 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01F86E52"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32ACF3D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0144858"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15282765" w14:textId="77777777" w:rsidR="00DA5431" w:rsidRPr="00DA5431" w:rsidRDefault="00DA5431" w:rsidP="00DA5431">
            <w:pPr>
              <w:rPr>
                <w:color w:val="000000"/>
                <w:sz w:val="18"/>
                <w:szCs w:val="18"/>
              </w:rPr>
            </w:pPr>
            <w:r w:rsidRPr="00DA5431">
              <w:rPr>
                <w:color w:val="000000"/>
                <w:sz w:val="18"/>
                <w:szCs w:val="18"/>
              </w:rPr>
              <w:t>77090</w:t>
            </w:r>
          </w:p>
        </w:tc>
        <w:tc>
          <w:tcPr>
            <w:tcW w:w="565" w:type="dxa"/>
            <w:tcBorders>
              <w:top w:val="nil"/>
              <w:left w:val="nil"/>
              <w:bottom w:val="single" w:sz="4" w:space="0" w:color="000000"/>
              <w:right w:val="single" w:sz="4" w:space="0" w:color="000000"/>
            </w:tcBorders>
            <w:shd w:val="clear" w:color="auto" w:fill="auto"/>
            <w:vAlign w:val="bottom"/>
            <w:hideMark/>
          </w:tcPr>
          <w:p w14:paraId="407C15D9"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735EFC99"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1E0D6076"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hideMark/>
          </w:tcPr>
          <w:p w14:paraId="023A517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254A185" w14:textId="77777777" w:rsidR="00DA5431" w:rsidRPr="00DA5431" w:rsidRDefault="00DA5431" w:rsidP="00DA5431">
            <w:pPr>
              <w:jc w:val="right"/>
              <w:rPr>
                <w:color w:val="000000"/>
                <w:sz w:val="18"/>
                <w:szCs w:val="18"/>
              </w:rPr>
            </w:pPr>
            <w:r w:rsidRPr="00DA5431">
              <w:rPr>
                <w:color w:val="000000"/>
                <w:sz w:val="18"/>
                <w:szCs w:val="18"/>
              </w:rPr>
              <w:t>21 400,0</w:t>
            </w:r>
          </w:p>
        </w:tc>
        <w:tc>
          <w:tcPr>
            <w:tcW w:w="983" w:type="dxa"/>
            <w:tcBorders>
              <w:top w:val="nil"/>
              <w:left w:val="nil"/>
              <w:bottom w:val="single" w:sz="4" w:space="0" w:color="000000"/>
              <w:right w:val="single" w:sz="4" w:space="0" w:color="000000"/>
            </w:tcBorders>
            <w:shd w:val="clear" w:color="auto" w:fill="auto"/>
            <w:vAlign w:val="bottom"/>
            <w:hideMark/>
          </w:tcPr>
          <w:p w14:paraId="53C529E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DE4A74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79C6F9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4F5C803" w14:textId="77777777" w:rsidR="00DA5431" w:rsidRPr="00DA5431" w:rsidRDefault="00DA5431" w:rsidP="00DA5431">
            <w:pPr>
              <w:rPr>
                <w:color w:val="000000"/>
                <w:sz w:val="18"/>
                <w:szCs w:val="18"/>
              </w:rPr>
            </w:pPr>
            <w:r w:rsidRPr="00DA5431">
              <w:rPr>
                <w:color w:val="000000"/>
                <w:sz w:val="18"/>
                <w:szCs w:val="18"/>
              </w:rPr>
              <w:t>Министерство образования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406D049"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74717F5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1304D35"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750EC118" w14:textId="77777777" w:rsidR="00DA5431" w:rsidRPr="00DA5431" w:rsidRDefault="00DA5431" w:rsidP="00DA5431">
            <w:pPr>
              <w:rPr>
                <w:color w:val="000000"/>
                <w:sz w:val="18"/>
                <w:szCs w:val="18"/>
              </w:rPr>
            </w:pPr>
            <w:r w:rsidRPr="00DA5431">
              <w:rPr>
                <w:color w:val="000000"/>
                <w:sz w:val="18"/>
                <w:szCs w:val="18"/>
              </w:rPr>
              <w:t>77090</w:t>
            </w:r>
          </w:p>
        </w:tc>
        <w:tc>
          <w:tcPr>
            <w:tcW w:w="565" w:type="dxa"/>
            <w:tcBorders>
              <w:top w:val="nil"/>
              <w:left w:val="nil"/>
              <w:bottom w:val="single" w:sz="4" w:space="0" w:color="000000"/>
              <w:right w:val="single" w:sz="4" w:space="0" w:color="000000"/>
            </w:tcBorders>
            <w:shd w:val="clear" w:color="auto" w:fill="auto"/>
            <w:vAlign w:val="bottom"/>
            <w:hideMark/>
          </w:tcPr>
          <w:p w14:paraId="5212A390"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3019B018"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648547F5"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vAlign w:val="bottom"/>
            <w:hideMark/>
          </w:tcPr>
          <w:p w14:paraId="68266788" w14:textId="77777777" w:rsidR="00DA5431" w:rsidRPr="00DA5431" w:rsidRDefault="00DA5431" w:rsidP="00DA5431">
            <w:pPr>
              <w:rPr>
                <w:color w:val="000000"/>
                <w:sz w:val="18"/>
                <w:szCs w:val="18"/>
              </w:rPr>
            </w:pPr>
            <w:r w:rsidRPr="00DA5431">
              <w:rPr>
                <w:color w:val="000000"/>
                <w:sz w:val="18"/>
                <w:szCs w:val="18"/>
              </w:rPr>
              <w:t>809</w:t>
            </w:r>
          </w:p>
        </w:tc>
        <w:tc>
          <w:tcPr>
            <w:tcW w:w="1162" w:type="dxa"/>
            <w:tcBorders>
              <w:top w:val="nil"/>
              <w:left w:val="nil"/>
              <w:bottom w:val="single" w:sz="4" w:space="0" w:color="000000"/>
              <w:right w:val="single" w:sz="4" w:space="0" w:color="000000"/>
            </w:tcBorders>
            <w:shd w:val="clear" w:color="auto" w:fill="auto"/>
            <w:vAlign w:val="bottom"/>
            <w:hideMark/>
          </w:tcPr>
          <w:p w14:paraId="245EAAF8" w14:textId="77777777" w:rsidR="00DA5431" w:rsidRPr="00DA5431" w:rsidRDefault="00DA5431" w:rsidP="00DA5431">
            <w:pPr>
              <w:jc w:val="right"/>
              <w:rPr>
                <w:color w:val="000000"/>
                <w:sz w:val="18"/>
                <w:szCs w:val="18"/>
              </w:rPr>
            </w:pPr>
            <w:r w:rsidRPr="00DA5431">
              <w:rPr>
                <w:color w:val="000000"/>
                <w:sz w:val="18"/>
                <w:szCs w:val="18"/>
              </w:rPr>
              <w:t>21 400,0</w:t>
            </w:r>
          </w:p>
        </w:tc>
        <w:tc>
          <w:tcPr>
            <w:tcW w:w="983" w:type="dxa"/>
            <w:tcBorders>
              <w:top w:val="nil"/>
              <w:left w:val="nil"/>
              <w:bottom w:val="single" w:sz="4" w:space="0" w:color="000000"/>
              <w:right w:val="single" w:sz="4" w:space="0" w:color="000000"/>
            </w:tcBorders>
            <w:shd w:val="clear" w:color="auto" w:fill="auto"/>
            <w:vAlign w:val="bottom"/>
            <w:hideMark/>
          </w:tcPr>
          <w:p w14:paraId="5ED1A86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C36A67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0C181F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7726161" w14:textId="77777777" w:rsidR="00DA5431" w:rsidRPr="00DA5431" w:rsidRDefault="00DA5431" w:rsidP="00DA5431">
            <w:pPr>
              <w:rPr>
                <w:color w:val="000000"/>
                <w:sz w:val="18"/>
                <w:szCs w:val="18"/>
              </w:rPr>
            </w:pPr>
            <w:r w:rsidRPr="00DA5431">
              <w:rPr>
                <w:color w:val="000000"/>
                <w:sz w:val="18"/>
                <w:szCs w:val="18"/>
              </w:rPr>
              <w:t>Школы-интернаты</w:t>
            </w:r>
          </w:p>
        </w:tc>
        <w:tc>
          <w:tcPr>
            <w:tcW w:w="424" w:type="dxa"/>
            <w:tcBorders>
              <w:top w:val="nil"/>
              <w:left w:val="nil"/>
              <w:bottom w:val="single" w:sz="4" w:space="0" w:color="000000"/>
              <w:right w:val="single" w:sz="4" w:space="0" w:color="000000"/>
            </w:tcBorders>
            <w:shd w:val="clear" w:color="auto" w:fill="auto"/>
            <w:vAlign w:val="bottom"/>
            <w:hideMark/>
          </w:tcPr>
          <w:p w14:paraId="5A0E986F"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7CFABE20"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A5CCFBB"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159A0763" w14:textId="77777777" w:rsidR="00DA5431" w:rsidRPr="00DA5431" w:rsidRDefault="00DA5431" w:rsidP="00DA5431">
            <w:pPr>
              <w:rPr>
                <w:color w:val="000000"/>
                <w:sz w:val="18"/>
                <w:szCs w:val="18"/>
              </w:rPr>
            </w:pPr>
            <w:r w:rsidRPr="00DA5431">
              <w:rPr>
                <w:color w:val="000000"/>
                <w:sz w:val="18"/>
                <w:szCs w:val="18"/>
              </w:rPr>
              <w:t>81170</w:t>
            </w:r>
          </w:p>
        </w:tc>
        <w:tc>
          <w:tcPr>
            <w:tcW w:w="565" w:type="dxa"/>
            <w:tcBorders>
              <w:top w:val="nil"/>
              <w:left w:val="nil"/>
              <w:bottom w:val="single" w:sz="4" w:space="0" w:color="000000"/>
              <w:right w:val="single" w:sz="4" w:space="0" w:color="000000"/>
            </w:tcBorders>
            <w:shd w:val="clear" w:color="auto" w:fill="auto"/>
            <w:vAlign w:val="bottom"/>
            <w:hideMark/>
          </w:tcPr>
          <w:p w14:paraId="511A1B42"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719498F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CBCAAA5"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CEB6C4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EA5049C" w14:textId="77777777" w:rsidR="00DA5431" w:rsidRPr="00DA5431" w:rsidRDefault="00DA5431" w:rsidP="00DA5431">
            <w:pPr>
              <w:jc w:val="right"/>
              <w:rPr>
                <w:color w:val="000000"/>
                <w:sz w:val="18"/>
                <w:szCs w:val="18"/>
              </w:rPr>
            </w:pPr>
            <w:r w:rsidRPr="00DA5431">
              <w:rPr>
                <w:color w:val="000000"/>
                <w:sz w:val="18"/>
                <w:szCs w:val="18"/>
              </w:rPr>
              <w:t>900,0</w:t>
            </w:r>
          </w:p>
        </w:tc>
        <w:tc>
          <w:tcPr>
            <w:tcW w:w="983" w:type="dxa"/>
            <w:tcBorders>
              <w:top w:val="nil"/>
              <w:left w:val="nil"/>
              <w:bottom w:val="single" w:sz="4" w:space="0" w:color="000000"/>
              <w:right w:val="single" w:sz="4" w:space="0" w:color="000000"/>
            </w:tcBorders>
            <w:shd w:val="clear" w:color="auto" w:fill="auto"/>
            <w:vAlign w:val="bottom"/>
            <w:hideMark/>
          </w:tcPr>
          <w:p w14:paraId="6BAE85F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1568F3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0A8606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AA35E55" w14:textId="77777777" w:rsidR="00DA5431" w:rsidRPr="00DA5431" w:rsidRDefault="00DA5431" w:rsidP="00DA5431">
            <w:pPr>
              <w:rPr>
                <w:color w:val="000000"/>
                <w:sz w:val="18"/>
                <w:szCs w:val="18"/>
              </w:rPr>
            </w:pPr>
            <w:r w:rsidRPr="00DA5431">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1866C3EA"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3976A41A"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78246D9"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7BE4BEA8" w14:textId="77777777" w:rsidR="00DA5431" w:rsidRPr="00DA5431" w:rsidRDefault="00DA5431" w:rsidP="00DA5431">
            <w:pPr>
              <w:rPr>
                <w:color w:val="000000"/>
                <w:sz w:val="18"/>
                <w:szCs w:val="18"/>
              </w:rPr>
            </w:pPr>
            <w:r w:rsidRPr="00DA5431">
              <w:rPr>
                <w:color w:val="000000"/>
                <w:sz w:val="18"/>
                <w:szCs w:val="18"/>
              </w:rPr>
              <w:t>81170</w:t>
            </w:r>
          </w:p>
        </w:tc>
        <w:tc>
          <w:tcPr>
            <w:tcW w:w="565" w:type="dxa"/>
            <w:tcBorders>
              <w:top w:val="nil"/>
              <w:left w:val="nil"/>
              <w:bottom w:val="single" w:sz="4" w:space="0" w:color="000000"/>
              <w:right w:val="single" w:sz="4" w:space="0" w:color="000000"/>
            </w:tcBorders>
            <w:shd w:val="clear" w:color="auto" w:fill="auto"/>
            <w:vAlign w:val="bottom"/>
            <w:hideMark/>
          </w:tcPr>
          <w:p w14:paraId="11732C58"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0A78E27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5A93E4E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6C1B30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FFD30EF" w14:textId="77777777" w:rsidR="00DA5431" w:rsidRPr="00DA5431" w:rsidRDefault="00DA5431" w:rsidP="00DA5431">
            <w:pPr>
              <w:jc w:val="right"/>
              <w:rPr>
                <w:color w:val="000000"/>
                <w:sz w:val="18"/>
                <w:szCs w:val="18"/>
              </w:rPr>
            </w:pPr>
            <w:r w:rsidRPr="00DA5431">
              <w:rPr>
                <w:color w:val="000000"/>
                <w:sz w:val="18"/>
                <w:szCs w:val="18"/>
              </w:rPr>
              <w:t>900,0</w:t>
            </w:r>
          </w:p>
        </w:tc>
        <w:tc>
          <w:tcPr>
            <w:tcW w:w="983" w:type="dxa"/>
            <w:tcBorders>
              <w:top w:val="nil"/>
              <w:left w:val="nil"/>
              <w:bottom w:val="single" w:sz="4" w:space="0" w:color="000000"/>
              <w:right w:val="single" w:sz="4" w:space="0" w:color="000000"/>
            </w:tcBorders>
            <w:shd w:val="clear" w:color="auto" w:fill="auto"/>
            <w:vAlign w:val="bottom"/>
            <w:hideMark/>
          </w:tcPr>
          <w:p w14:paraId="2F4B3F8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4D0FDE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64F768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6881E93" w14:textId="77777777" w:rsidR="00DA5431" w:rsidRPr="00DA5431" w:rsidRDefault="00DA5431" w:rsidP="00DA5431">
            <w:pPr>
              <w:rPr>
                <w:color w:val="000000"/>
                <w:sz w:val="18"/>
                <w:szCs w:val="18"/>
              </w:rPr>
            </w:pPr>
            <w:r w:rsidRPr="00DA5431">
              <w:rPr>
                <w:color w:val="000000"/>
                <w:sz w:val="18"/>
                <w:szCs w:val="18"/>
              </w:rPr>
              <w:t>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4F09B33C"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422DE9BA"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66C51BE"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3488E9AC" w14:textId="77777777" w:rsidR="00DA5431" w:rsidRPr="00DA5431" w:rsidRDefault="00DA5431" w:rsidP="00DA5431">
            <w:pPr>
              <w:rPr>
                <w:color w:val="000000"/>
                <w:sz w:val="18"/>
                <w:szCs w:val="18"/>
              </w:rPr>
            </w:pPr>
            <w:r w:rsidRPr="00DA5431">
              <w:rPr>
                <w:color w:val="000000"/>
                <w:sz w:val="18"/>
                <w:szCs w:val="18"/>
              </w:rPr>
              <w:t>81170</w:t>
            </w:r>
          </w:p>
        </w:tc>
        <w:tc>
          <w:tcPr>
            <w:tcW w:w="565" w:type="dxa"/>
            <w:tcBorders>
              <w:top w:val="nil"/>
              <w:left w:val="nil"/>
              <w:bottom w:val="single" w:sz="4" w:space="0" w:color="000000"/>
              <w:right w:val="single" w:sz="4" w:space="0" w:color="000000"/>
            </w:tcBorders>
            <w:shd w:val="clear" w:color="auto" w:fill="auto"/>
            <w:vAlign w:val="bottom"/>
            <w:hideMark/>
          </w:tcPr>
          <w:p w14:paraId="03794ADF"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5F3A0941"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hideMark/>
          </w:tcPr>
          <w:p w14:paraId="5081DDF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12C9D3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7988DC4" w14:textId="77777777" w:rsidR="00DA5431" w:rsidRPr="00DA5431" w:rsidRDefault="00DA5431" w:rsidP="00DA5431">
            <w:pPr>
              <w:jc w:val="right"/>
              <w:rPr>
                <w:color w:val="000000"/>
                <w:sz w:val="18"/>
                <w:szCs w:val="18"/>
              </w:rPr>
            </w:pPr>
            <w:r w:rsidRPr="00DA5431">
              <w:rPr>
                <w:color w:val="000000"/>
                <w:sz w:val="18"/>
                <w:szCs w:val="18"/>
              </w:rPr>
              <w:t>900,0</w:t>
            </w:r>
          </w:p>
        </w:tc>
        <w:tc>
          <w:tcPr>
            <w:tcW w:w="983" w:type="dxa"/>
            <w:tcBorders>
              <w:top w:val="nil"/>
              <w:left w:val="nil"/>
              <w:bottom w:val="single" w:sz="4" w:space="0" w:color="000000"/>
              <w:right w:val="single" w:sz="4" w:space="0" w:color="000000"/>
            </w:tcBorders>
            <w:shd w:val="clear" w:color="auto" w:fill="auto"/>
            <w:vAlign w:val="bottom"/>
            <w:hideMark/>
          </w:tcPr>
          <w:p w14:paraId="42836DE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71CC8C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BF3BE9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182D2AA" w14:textId="77777777" w:rsidR="00DA5431" w:rsidRPr="00DA5431" w:rsidRDefault="00DA5431" w:rsidP="00DA5431">
            <w:pPr>
              <w:rPr>
                <w:color w:val="000000"/>
                <w:sz w:val="18"/>
                <w:szCs w:val="18"/>
              </w:rPr>
            </w:pPr>
            <w:r w:rsidRPr="00DA5431">
              <w:rPr>
                <w:color w:val="000000"/>
                <w:sz w:val="18"/>
                <w:szCs w:val="18"/>
              </w:rPr>
              <w:t>Общее 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32D89162"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394E3D56"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993D2D4"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070BC68B" w14:textId="77777777" w:rsidR="00DA5431" w:rsidRPr="00DA5431" w:rsidRDefault="00DA5431" w:rsidP="00DA5431">
            <w:pPr>
              <w:rPr>
                <w:color w:val="000000"/>
                <w:sz w:val="18"/>
                <w:szCs w:val="18"/>
              </w:rPr>
            </w:pPr>
            <w:r w:rsidRPr="00DA5431">
              <w:rPr>
                <w:color w:val="000000"/>
                <w:sz w:val="18"/>
                <w:szCs w:val="18"/>
              </w:rPr>
              <w:t>81170</w:t>
            </w:r>
          </w:p>
        </w:tc>
        <w:tc>
          <w:tcPr>
            <w:tcW w:w="565" w:type="dxa"/>
            <w:tcBorders>
              <w:top w:val="nil"/>
              <w:left w:val="nil"/>
              <w:bottom w:val="single" w:sz="4" w:space="0" w:color="000000"/>
              <w:right w:val="single" w:sz="4" w:space="0" w:color="000000"/>
            </w:tcBorders>
            <w:shd w:val="clear" w:color="auto" w:fill="auto"/>
            <w:vAlign w:val="bottom"/>
            <w:hideMark/>
          </w:tcPr>
          <w:p w14:paraId="69CC6676"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61839DE6"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114D6303"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hideMark/>
          </w:tcPr>
          <w:p w14:paraId="60DC377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B49A899" w14:textId="77777777" w:rsidR="00DA5431" w:rsidRPr="00DA5431" w:rsidRDefault="00DA5431" w:rsidP="00DA5431">
            <w:pPr>
              <w:jc w:val="right"/>
              <w:rPr>
                <w:color w:val="000000"/>
                <w:sz w:val="18"/>
                <w:szCs w:val="18"/>
              </w:rPr>
            </w:pPr>
            <w:r w:rsidRPr="00DA5431">
              <w:rPr>
                <w:color w:val="000000"/>
                <w:sz w:val="18"/>
                <w:szCs w:val="18"/>
              </w:rPr>
              <w:t>900,0</w:t>
            </w:r>
          </w:p>
        </w:tc>
        <w:tc>
          <w:tcPr>
            <w:tcW w:w="983" w:type="dxa"/>
            <w:tcBorders>
              <w:top w:val="nil"/>
              <w:left w:val="nil"/>
              <w:bottom w:val="single" w:sz="4" w:space="0" w:color="000000"/>
              <w:right w:val="single" w:sz="4" w:space="0" w:color="000000"/>
            </w:tcBorders>
            <w:shd w:val="clear" w:color="auto" w:fill="auto"/>
            <w:vAlign w:val="bottom"/>
            <w:hideMark/>
          </w:tcPr>
          <w:p w14:paraId="53D5EEE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13A7DA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58B3D4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0E4A7C3" w14:textId="77777777" w:rsidR="00DA5431" w:rsidRPr="00DA5431" w:rsidRDefault="00DA5431" w:rsidP="00DA5431">
            <w:pPr>
              <w:rPr>
                <w:color w:val="000000"/>
                <w:sz w:val="18"/>
                <w:szCs w:val="18"/>
              </w:rPr>
            </w:pPr>
            <w:r w:rsidRPr="00DA5431">
              <w:rPr>
                <w:color w:val="000000"/>
                <w:sz w:val="18"/>
                <w:szCs w:val="18"/>
              </w:rPr>
              <w:t>Министерство образования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F04C10D"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346EE810"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DC98D93"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5848F91F" w14:textId="77777777" w:rsidR="00DA5431" w:rsidRPr="00DA5431" w:rsidRDefault="00DA5431" w:rsidP="00DA5431">
            <w:pPr>
              <w:rPr>
                <w:color w:val="000000"/>
                <w:sz w:val="18"/>
                <w:szCs w:val="18"/>
              </w:rPr>
            </w:pPr>
            <w:r w:rsidRPr="00DA5431">
              <w:rPr>
                <w:color w:val="000000"/>
                <w:sz w:val="18"/>
                <w:szCs w:val="18"/>
              </w:rPr>
              <w:t>81170</w:t>
            </w:r>
          </w:p>
        </w:tc>
        <w:tc>
          <w:tcPr>
            <w:tcW w:w="565" w:type="dxa"/>
            <w:tcBorders>
              <w:top w:val="nil"/>
              <w:left w:val="nil"/>
              <w:bottom w:val="single" w:sz="4" w:space="0" w:color="000000"/>
              <w:right w:val="single" w:sz="4" w:space="0" w:color="000000"/>
            </w:tcBorders>
            <w:shd w:val="clear" w:color="auto" w:fill="auto"/>
            <w:vAlign w:val="bottom"/>
            <w:hideMark/>
          </w:tcPr>
          <w:p w14:paraId="028A075D"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044919E2"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0372B532"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vAlign w:val="bottom"/>
            <w:hideMark/>
          </w:tcPr>
          <w:p w14:paraId="629DEB37" w14:textId="77777777" w:rsidR="00DA5431" w:rsidRPr="00DA5431" w:rsidRDefault="00DA5431" w:rsidP="00DA5431">
            <w:pPr>
              <w:rPr>
                <w:color w:val="000000"/>
                <w:sz w:val="18"/>
                <w:szCs w:val="18"/>
              </w:rPr>
            </w:pPr>
            <w:r w:rsidRPr="00DA5431">
              <w:rPr>
                <w:color w:val="000000"/>
                <w:sz w:val="18"/>
                <w:szCs w:val="18"/>
              </w:rPr>
              <w:t>809</w:t>
            </w:r>
          </w:p>
        </w:tc>
        <w:tc>
          <w:tcPr>
            <w:tcW w:w="1162" w:type="dxa"/>
            <w:tcBorders>
              <w:top w:val="nil"/>
              <w:left w:val="nil"/>
              <w:bottom w:val="single" w:sz="4" w:space="0" w:color="000000"/>
              <w:right w:val="single" w:sz="4" w:space="0" w:color="000000"/>
            </w:tcBorders>
            <w:shd w:val="clear" w:color="auto" w:fill="auto"/>
            <w:vAlign w:val="bottom"/>
            <w:hideMark/>
          </w:tcPr>
          <w:p w14:paraId="5F558E0F" w14:textId="77777777" w:rsidR="00DA5431" w:rsidRPr="00DA5431" w:rsidRDefault="00DA5431" w:rsidP="00DA5431">
            <w:pPr>
              <w:jc w:val="right"/>
              <w:rPr>
                <w:color w:val="000000"/>
                <w:sz w:val="18"/>
                <w:szCs w:val="18"/>
              </w:rPr>
            </w:pPr>
            <w:r w:rsidRPr="00DA5431">
              <w:rPr>
                <w:color w:val="000000"/>
                <w:sz w:val="18"/>
                <w:szCs w:val="18"/>
              </w:rPr>
              <w:t>900,0</w:t>
            </w:r>
          </w:p>
        </w:tc>
        <w:tc>
          <w:tcPr>
            <w:tcW w:w="983" w:type="dxa"/>
            <w:tcBorders>
              <w:top w:val="nil"/>
              <w:left w:val="nil"/>
              <w:bottom w:val="single" w:sz="4" w:space="0" w:color="000000"/>
              <w:right w:val="single" w:sz="4" w:space="0" w:color="000000"/>
            </w:tcBorders>
            <w:shd w:val="clear" w:color="auto" w:fill="auto"/>
            <w:vAlign w:val="bottom"/>
            <w:hideMark/>
          </w:tcPr>
          <w:p w14:paraId="7037C9C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7460DC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BE562C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9BA5FD4" w14:textId="77777777" w:rsidR="00DA5431" w:rsidRPr="00DA5431" w:rsidRDefault="00DA5431" w:rsidP="00DA5431">
            <w:pPr>
              <w:rPr>
                <w:color w:val="000000"/>
                <w:sz w:val="18"/>
                <w:szCs w:val="18"/>
              </w:rPr>
            </w:pPr>
            <w:r w:rsidRPr="00DA5431">
              <w:rPr>
                <w:color w:val="000000"/>
                <w:sz w:val="18"/>
                <w:szCs w:val="18"/>
              </w:rPr>
              <w:t>Специальные (коррекционные) учреждения</w:t>
            </w:r>
          </w:p>
        </w:tc>
        <w:tc>
          <w:tcPr>
            <w:tcW w:w="424" w:type="dxa"/>
            <w:tcBorders>
              <w:top w:val="nil"/>
              <w:left w:val="nil"/>
              <w:bottom w:val="single" w:sz="4" w:space="0" w:color="000000"/>
              <w:right w:val="single" w:sz="4" w:space="0" w:color="000000"/>
            </w:tcBorders>
            <w:shd w:val="clear" w:color="auto" w:fill="auto"/>
            <w:vAlign w:val="bottom"/>
            <w:hideMark/>
          </w:tcPr>
          <w:p w14:paraId="4DFB00BC"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3158196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BD2FD27"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08468342" w14:textId="77777777" w:rsidR="00DA5431" w:rsidRPr="00DA5431" w:rsidRDefault="00DA5431" w:rsidP="00DA5431">
            <w:pPr>
              <w:rPr>
                <w:color w:val="000000"/>
                <w:sz w:val="18"/>
                <w:szCs w:val="18"/>
              </w:rPr>
            </w:pPr>
            <w:r w:rsidRPr="00DA5431">
              <w:rPr>
                <w:color w:val="000000"/>
                <w:sz w:val="18"/>
                <w:szCs w:val="18"/>
              </w:rPr>
              <w:t>81190</w:t>
            </w:r>
          </w:p>
        </w:tc>
        <w:tc>
          <w:tcPr>
            <w:tcW w:w="565" w:type="dxa"/>
            <w:tcBorders>
              <w:top w:val="nil"/>
              <w:left w:val="nil"/>
              <w:bottom w:val="single" w:sz="4" w:space="0" w:color="000000"/>
              <w:right w:val="single" w:sz="4" w:space="0" w:color="000000"/>
            </w:tcBorders>
            <w:shd w:val="clear" w:color="auto" w:fill="auto"/>
            <w:vAlign w:val="bottom"/>
            <w:hideMark/>
          </w:tcPr>
          <w:p w14:paraId="14263666"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9019C1B"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DCE825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266BF95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74A1484" w14:textId="77777777" w:rsidR="00DA5431" w:rsidRPr="00DA5431" w:rsidRDefault="00DA5431" w:rsidP="00DA5431">
            <w:pPr>
              <w:jc w:val="right"/>
              <w:rPr>
                <w:color w:val="000000"/>
                <w:sz w:val="18"/>
                <w:szCs w:val="18"/>
              </w:rPr>
            </w:pPr>
            <w:r w:rsidRPr="00DA5431">
              <w:rPr>
                <w:color w:val="000000"/>
                <w:sz w:val="18"/>
                <w:szCs w:val="18"/>
              </w:rPr>
              <w:t>5 241,6</w:t>
            </w:r>
          </w:p>
        </w:tc>
        <w:tc>
          <w:tcPr>
            <w:tcW w:w="983" w:type="dxa"/>
            <w:tcBorders>
              <w:top w:val="nil"/>
              <w:left w:val="nil"/>
              <w:bottom w:val="single" w:sz="4" w:space="0" w:color="000000"/>
              <w:right w:val="single" w:sz="4" w:space="0" w:color="000000"/>
            </w:tcBorders>
            <w:shd w:val="clear" w:color="auto" w:fill="auto"/>
            <w:vAlign w:val="bottom"/>
            <w:hideMark/>
          </w:tcPr>
          <w:p w14:paraId="1001DA7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22761F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595718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A0B01F3" w14:textId="77777777" w:rsidR="00DA5431" w:rsidRPr="00DA5431" w:rsidRDefault="00DA5431" w:rsidP="00DA5431">
            <w:pPr>
              <w:rPr>
                <w:color w:val="000000"/>
                <w:sz w:val="18"/>
                <w:szCs w:val="18"/>
              </w:rPr>
            </w:pPr>
            <w:r w:rsidRPr="00DA5431">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33568DB6"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1A874F1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3F111BF"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242ACAB" w14:textId="77777777" w:rsidR="00DA5431" w:rsidRPr="00DA5431" w:rsidRDefault="00DA5431" w:rsidP="00DA5431">
            <w:pPr>
              <w:rPr>
                <w:color w:val="000000"/>
                <w:sz w:val="18"/>
                <w:szCs w:val="18"/>
              </w:rPr>
            </w:pPr>
            <w:r w:rsidRPr="00DA5431">
              <w:rPr>
                <w:color w:val="000000"/>
                <w:sz w:val="18"/>
                <w:szCs w:val="18"/>
              </w:rPr>
              <w:t>81190</w:t>
            </w:r>
          </w:p>
        </w:tc>
        <w:tc>
          <w:tcPr>
            <w:tcW w:w="565" w:type="dxa"/>
            <w:tcBorders>
              <w:top w:val="nil"/>
              <w:left w:val="nil"/>
              <w:bottom w:val="single" w:sz="4" w:space="0" w:color="000000"/>
              <w:right w:val="single" w:sz="4" w:space="0" w:color="000000"/>
            </w:tcBorders>
            <w:shd w:val="clear" w:color="auto" w:fill="auto"/>
            <w:vAlign w:val="bottom"/>
            <w:hideMark/>
          </w:tcPr>
          <w:p w14:paraId="32E7059F"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63CF750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28C8BC2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7E7B3C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EE8EAA7" w14:textId="77777777" w:rsidR="00DA5431" w:rsidRPr="00DA5431" w:rsidRDefault="00DA5431" w:rsidP="00DA5431">
            <w:pPr>
              <w:jc w:val="right"/>
              <w:rPr>
                <w:color w:val="000000"/>
                <w:sz w:val="18"/>
                <w:szCs w:val="18"/>
              </w:rPr>
            </w:pPr>
            <w:r w:rsidRPr="00DA5431">
              <w:rPr>
                <w:color w:val="000000"/>
                <w:sz w:val="18"/>
                <w:szCs w:val="18"/>
              </w:rPr>
              <w:t>5 241,6</w:t>
            </w:r>
          </w:p>
        </w:tc>
        <w:tc>
          <w:tcPr>
            <w:tcW w:w="983" w:type="dxa"/>
            <w:tcBorders>
              <w:top w:val="nil"/>
              <w:left w:val="nil"/>
              <w:bottom w:val="single" w:sz="4" w:space="0" w:color="000000"/>
              <w:right w:val="single" w:sz="4" w:space="0" w:color="000000"/>
            </w:tcBorders>
            <w:shd w:val="clear" w:color="auto" w:fill="auto"/>
            <w:vAlign w:val="bottom"/>
            <w:hideMark/>
          </w:tcPr>
          <w:p w14:paraId="587EF13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8F7CD8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EB8E7A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01309FE3" w14:textId="77777777" w:rsidR="00DA5431" w:rsidRPr="00DA5431" w:rsidRDefault="00DA5431" w:rsidP="00DA5431">
            <w:pPr>
              <w:rPr>
                <w:color w:val="000000"/>
                <w:sz w:val="18"/>
                <w:szCs w:val="18"/>
              </w:rPr>
            </w:pPr>
            <w:r w:rsidRPr="00DA5431">
              <w:rPr>
                <w:color w:val="000000"/>
                <w:sz w:val="18"/>
                <w:szCs w:val="18"/>
              </w:rPr>
              <w:t>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41726D27"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5DD2590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9ADF0AD"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50F71136" w14:textId="77777777" w:rsidR="00DA5431" w:rsidRPr="00DA5431" w:rsidRDefault="00DA5431" w:rsidP="00DA5431">
            <w:pPr>
              <w:rPr>
                <w:color w:val="000000"/>
                <w:sz w:val="18"/>
                <w:szCs w:val="18"/>
              </w:rPr>
            </w:pPr>
            <w:r w:rsidRPr="00DA5431">
              <w:rPr>
                <w:color w:val="000000"/>
                <w:sz w:val="18"/>
                <w:szCs w:val="18"/>
              </w:rPr>
              <w:t>81190</w:t>
            </w:r>
          </w:p>
        </w:tc>
        <w:tc>
          <w:tcPr>
            <w:tcW w:w="565" w:type="dxa"/>
            <w:tcBorders>
              <w:top w:val="nil"/>
              <w:left w:val="nil"/>
              <w:bottom w:val="single" w:sz="4" w:space="0" w:color="000000"/>
              <w:right w:val="single" w:sz="4" w:space="0" w:color="000000"/>
            </w:tcBorders>
            <w:shd w:val="clear" w:color="auto" w:fill="auto"/>
            <w:vAlign w:val="bottom"/>
            <w:hideMark/>
          </w:tcPr>
          <w:p w14:paraId="315C21D4"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368A9A5B"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hideMark/>
          </w:tcPr>
          <w:p w14:paraId="7E5074D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F9E550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8301AE6" w14:textId="77777777" w:rsidR="00DA5431" w:rsidRPr="00DA5431" w:rsidRDefault="00DA5431" w:rsidP="00DA5431">
            <w:pPr>
              <w:jc w:val="right"/>
              <w:rPr>
                <w:color w:val="000000"/>
                <w:sz w:val="18"/>
                <w:szCs w:val="18"/>
              </w:rPr>
            </w:pPr>
            <w:r w:rsidRPr="00DA5431">
              <w:rPr>
                <w:color w:val="000000"/>
                <w:sz w:val="18"/>
                <w:szCs w:val="18"/>
              </w:rPr>
              <w:t>5 241,6</w:t>
            </w:r>
          </w:p>
        </w:tc>
        <w:tc>
          <w:tcPr>
            <w:tcW w:w="983" w:type="dxa"/>
            <w:tcBorders>
              <w:top w:val="nil"/>
              <w:left w:val="nil"/>
              <w:bottom w:val="single" w:sz="4" w:space="0" w:color="000000"/>
              <w:right w:val="single" w:sz="4" w:space="0" w:color="000000"/>
            </w:tcBorders>
            <w:shd w:val="clear" w:color="auto" w:fill="auto"/>
            <w:vAlign w:val="bottom"/>
            <w:hideMark/>
          </w:tcPr>
          <w:p w14:paraId="5884B60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649226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BA2B00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69B308E" w14:textId="77777777" w:rsidR="00DA5431" w:rsidRPr="00DA5431" w:rsidRDefault="00DA5431" w:rsidP="00DA5431">
            <w:pPr>
              <w:rPr>
                <w:color w:val="000000"/>
                <w:sz w:val="18"/>
                <w:szCs w:val="18"/>
              </w:rPr>
            </w:pPr>
            <w:r w:rsidRPr="00DA5431">
              <w:rPr>
                <w:color w:val="000000"/>
                <w:sz w:val="18"/>
                <w:szCs w:val="18"/>
              </w:rPr>
              <w:t>Общее 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4AA2976B"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5A97C9EC"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C2A4BB6"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4DA74AF3" w14:textId="77777777" w:rsidR="00DA5431" w:rsidRPr="00DA5431" w:rsidRDefault="00DA5431" w:rsidP="00DA5431">
            <w:pPr>
              <w:rPr>
                <w:color w:val="000000"/>
                <w:sz w:val="18"/>
                <w:szCs w:val="18"/>
              </w:rPr>
            </w:pPr>
            <w:r w:rsidRPr="00DA5431">
              <w:rPr>
                <w:color w:val="000000"/>
                <w:sz w:val="18"/>
                <w:szCs w:val="18"/>
              </w:rPr>
              <w:t>81190</w:t>
            </w:r>
          </w:p>
        </w:tc>
        <w:tc>
          <w:tcPr>
            <w:tcW w:w="565" w:type="dxa"/>
            <w:tcBorders>
              <w:top w:val="nil"/>
              <w:left w:val="nil"/>
              <w:bottom w:val="single" w:sz="4" w:space="0" w:color="000000"/>
              <w:right w:val="single" w:sz="4" w:space="0" w:color="000000"/>
            </w:tcBorders>
            <w:shd w:val="clear" w:color="auto" w:fill="auto"/>
            <w:vAlign w:val="bottom"/>
            <w:hideMark/>
          </w:tcPr>
          <w:p w14:paraId="25F33135"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7DB38B6D"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6BF8D83F"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hideMark/>
          </w:tcPr>
          <w:p w14:paraId="448CC84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7EBE1BF" w14:textId="77777777" w:rsidR="00DA5431" w:rsidRPr="00DA5431" w:rsidRDefault="00DA5431" w:rsidP="00DA5431">
            <w:pPr>
              <w:jc w:val="right"/>
              <w:rPr>
                <w:color w:val="000000"/>
                <w:sz w:val="18"/>
                <w:szCs w:val="18"/>
              </w:rPr>
            </w:pPr>
            <w:r w:rsidRPr="00DA5431">
              <w:rPr>
                <w:color w:val="000000"/>
                <w:sz w:val="18"/>
                <w:szCs w:val="18"/>
              </w:rPr>
              <w:t>5 241,6</w:t>
            </w:r>
          </w:p>
        </w:tc>
        <w:tc>
          <w:tcPr>
            <w:tcW w:w="983" w:type="dxa"/>
            <w:tcBorders>
              <w:top w:val="nil"/>
              <w:left w:val="nil"/>
              <w:bottom w:val="single" w:sz="4" w:space="0" w:color="000000"/>
              <w:right w:val="single" w:sz="4" w:space="0" w:color="000000"/>
            </w:tcBorders>
            <w:shd w:val="clear" w:color="auto" w:fill="auto"/>
            <w:vAlign w:val="bottom"/>
            <w:hideMark/>
          </w:tcPr>
          <w:p w14:paraId="5F403EB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EB1F22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08843E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B4901A5" w14:textId="77777777" w:rsidR="00DA5431" w:rsidRPr="00DA5431" w:rsidRDefault="00DA5431" w:rsidP="00DA5431">
            <w:pPr>
              <w:rPr>
                <w:color w:val="000000"/>
                <w:sz w:val="18"/>
                <w:szCs w:val="18"/>
              </w:rPr>
            </w:pPr>
            <w:r w:rsidRPr="00DA5431">
              <w:rPr>
                <w:color w:val="000000"/>
                <w:sz w:val="18"/>
                <w:szCs w:val="18"/>
              </w:rPr>
              <w:t>Министерство образования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AD0FABE"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3E30492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D724570"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03DEBA59" w14:textId="77777777" w:rsidR="00DA5431" w:rsidRPr="00DA5431" w:rsidRDefault="00DA5431" w:rsidP="00DA5431">
            <w:pPr>
              <w:rPr>
                <w:color w:val="000000"/>
                <w:sz w:val="18"/>
                <w:szCs w:val="18"/>
              </w:rPr>
            </w:pPr>
            <w:r w:rsidRPr="00DA5431">
              <w:rPr>
                <w:color w:val="000000"/>
                <w:sz w:val="18"/>
                <w:szCs w:val="18"/>
              </w:rPr>
              <w:t>81190</w:t>
            </w:r>
          </w:p>
        </w:tc>
        <w:tc>
          <w:tcPr>
            <w:tcW w:w="565" w:type="dxa"/>
            <w:tcBorders>
              <w:top w:val="nil"/>
              <w:left w:val="nil"/>
              <w:bottom w:val="single" w:sz="4" w:space="0" w:color="000000"/>
              <w:right w:val="single" w:sz="4" w:space="0" w:color="000000"/>
            </w:tcBorders>
            <w:shd w:val="clear" w:color="auto" w:fill="auto"/>
            <w:vAlign w:val="bottom"/>
            <w:hideMark/>
          </w:tcPr>
          <w:p w14:paraId="129FA7F3"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11FAD0EC"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5E2DB7B0"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vAlign w:val="bottom"/>
            <w:hideMark/>
          </w:tcPr>
          <w:p w14:paraId="1AECBF7E" w14:textId="77777777" w:rsidR="00DA5431" w:rsidRPr="00DA5431" w:rsidRDefault="00DA5431" w:rsidP="00DA5431">
            <w:pPr>
              <w:rPr>
                <w:color w:val="000000"/>
                <w:sz w:val="18"/>
                <w:szCs w:val="18"/>
              </w:rPr>
            </w:pPr>
            <w:r w:rsidRPr="00DA5431">
              <w:rPr>
                <w:color w:val="000000"/>
                <w:sz w:val="18"/>
                <w:szCs w:val="18"/>
              </w:rPr>
              <w:t>809</w:t>
            </w:r>
          </w:p>
        </w:tc>
        <w:tc>
          <w:tcPr>
            <w:tcW w:w="1162" w:type="dxa"/>
            <w:tcBorders>
              <w:top w:val="nil"/>
              <w:left w:val="nil"/>
              <w:bottom w:val="single" w:sz="4" w:space="0" w:color="000000"/>
              <w:right w:val="single" w:sz="4" w:space="0" w:color="000000"/>
            </w:tcBorders>
            <w:shd w:val="clear" w:color="auto" w:fill="auto"/>
            <w:vAlign w:val="bottom"/>
            <w:hideMark/>
          </w:tcPr>
          <w:p w14:paraId="077B157A" w14:textId="77777777" w:rsidR="00DA5431" w:rsidRPr="00DA5431" w:rsidRDefault="00DA5431" w:rsidP="00DA5431">
            <w:pPr>
              <w:jc w:val="right"/>
              <w:rPr>
                <w:color w:val="000000"/>
                <w:sz w:val="18"/>
                <w:szCs w:val="18"/>
              </w:rPr>
            </w:pPr>
            <w:r w:rsidRPr="00DA5431">
              <w:rPr>
                <w:color w:val="000000"/>
                <w:sz w:val="18"/>
                <w:szCs w:val="18"/>
              </w:rPr>
              <w:t>5 241,6</w:t>
            </w:r>
          </w:p>
        </w:tc>
        <w:tc>
          <w:tcPr>
            <w:tcW w:w="983" w:type="dxa"/>
            <w:tcBorders>
              <w:top w:val="nil"/>
              <w:left w:val="nil"/>
              <w:bottom w:val="single" w:sz="4" w:space="0" w:color="000000"/>
              <w:right w:val="single" w:sz="4" w:space="0" w:color="000000"/>
            </w:tcBorders>
            <w:shd w:val="clear" w:color="auto" w:fill="auto"/>
            <w:vAlign w:val="bottom"/>
            <w:hideMark/>
          </w:tcPr>
          <w:p w14:paraId="17F38E7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5AE087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C9B9F1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6A2D4DA" w14:textId="77777777" w:rsidR="00DA5431" w:rsidRPr="00DA5431" w:rsidRDefault="00DA5431" w:rsidP="00DA5431">
            <w:pPr>
              <w:rPr>
                <w:color w:val="000000"/>
                <w:sz w:val="18"/>
                <w:szCs w:val="18"/>
              </w:rPr>
            </w:pPr>
            <w:r w:rsidRPr="00DA5431">
              <w:rPr>
                <w:color w:val="000000"/>
                <w:sz w:val="18"/>
                <w:szCs w:val="18"/>
              </w:rPr>
              <w:t>Школы-детские сады, школы начальные, неполные средние и средние</w:t>
            </w:r>
          </w:p>
        </w:tc>
        <w:tc>
          <w:tcPr>
            <w:tcW w:w="424" w:type="dxa"/>
            <w:tcBorders>
              <w:top w:val="nil"/>
              <w:left w:val="nil"/>
              <w:bottom w:val="single" w:sz="4" w:space="0" w:color="000000"/>
              <w:right w:val="single" w:sz="4" w:space="0" w:color="000000"/>
            </w:tcBorders>
            <w:shd w:val="clear" w:color="auto" w:fill="auto"/>
            <w:vAlign w:val="bottom"/>
            <w:hideMark/>
          </w:tcPr>
          <w:p w14:paraId="5FCCB5C4"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4B6602BC"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383BAAB"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0F9CF9D5" w14:textId="77777777" w:rsidR="00DA5431" w:rsidRPr="00DA5431" w:rsidRDefault="00DA5431" w:rsidP="00DA5431">
            <w:pPr>
              <w:rPr>
                <w:color w:val="000000"/>
                <w:sz w:val="18"/>
                <w:szCs w:val="18"/>
              </w:rPr>
            </w:pPr>
            <w:r w:rsidRPr="00DA5431">
              <w:rPr>
                <w:color w:val="000000"/>
                <w:sz w:val="18"/>
                <w:szCs w:val="18"/>
              </w:rPr>
              <w:t>81210</w:t>
            </w:r>
          </w:p>
        </w:tc>
        <w:tc>
          <w:tcPr>
            <w:tcW w:w="565" w:type="dxa"/>
            <w:tcBorders>
              <w:top w:val="nil"/>
              <w:left w:val="nil"/>
              <w:bottom w:val="single" w:sz="4" w:space="0" w:color="000000"/>
              <w:right w:val="single" w:sz="4" w:space="0" w:color="000000"/>
            </w:tcBorders>
            <w:shd w:val="clear" w:color="auto" w:fill="auto"/>
            <w:vAlign w:val="bottom"/>
            <w:hideMark/>
          </w:tcPr>
          <w:p w14:paraId="14290D57"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05F1757C"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B34D65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550F753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D117063" w14:textId="77777777" w:rsidR="00DA5431" w:rsidRPr="00DA5431" w:rsidRDefault="00DA5431" w:rsidP="00DA5431">
            <w:pPr>
              <w:jc w:val="right"/>
              <w:rPr>
                <w:color w:val="000000"/>
                <w:sz w:val="18"/>
                <w:szCs w:val="18"/>
              </w:rPr>
            </w:pPr>
            <w:r w:rsidRPr="00DA5431">
              <w:rPr>
                <w:color w:val="000000"/>
                <w:sz w:val="18"/>
                <w:szCs w:val="18"/>
              </w:rPr>
              <w:t>1 150,0</w:t>
            </w:r>
          </w:p>
        </w:tc>
        <w:tc>
          <w:tcPr>
            <w:tcW w:w="983" w:type="dxa"/>
            <w:tcBorders>
              <w:top w:val="nil"/>
              <w:left w:val="nil"/>
              <w:bottom w:val="single" w:sz="4" w:space="0" w:color="000000"/>
              <w:right w:val="single" w:sz="4" w:space="0" w:color="000000"/>
            </w:tcBorders>
            <w:shd w:val="clear" w:color="auto" w:fill="auto"/>
            <w:vAlign w:val="bottom"/>
            <w:hideMark/>
          </w:tcPr>
          <w:p w14:paraId="31116DE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4B19B3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32E513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931F0BE" w14:textId="77777777" w:rsidR="00DA5431" w:rsidRPr="00DA5431" w:rsidRDefault="00DA5431" w:rsidP="00DA5431">
            <w:pPr>
              <w:rPr>
                <w:color w:val="000000"/>
                <w:sz w:val="18"/>
                <w:szCs w:val="18"/>
              </w:rPr>
            </w:pPr>
            <w:r w:rsidRPr="00DA5431">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3BED9140"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23EA112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59FE066"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417098D9" w14:textId="77777777" w:rsidR="00DA5431" w:rsidRPr="00DA5431" w:rsidRDefault="00DA5431" w:rsidP="00DA5431">
            <w:pPr>
              <w:rPr>
                <w:color w:val="000000"/>
                <w:sz w:val="18"/>
                <w:szCs w:val="18"/>
              </w:rPr>
            </w:pPr>
            <w:r w:rsidRPr="00DA5431">
              <w:rPr>
                <w:color w:val="000000"/>
                <w:sz w:val="18"/>
                <w:szCs w:val="18"/>
              </w:rPr>
              <w:t>81210</w:t>
            </w:r>
          </w:p>
        </w:tc>
        <w:tc>
          <w:tcPr>
            <w:tcW w:w="565" w:type="dxa"/>
            <w:tcBorders>
              <w:top w:val="nil"/>
              <w:left w:val="nil"/>
              <w:bottom w:val="single" w:sz="4" w:space="0" w:color="000000"/>
              <w:right w:val="single" w:sz="4" w:space="0" w:color="000000"/>
            </w:tcBorders>
            <w:shd w:val="clear" w:color="auto" w:fill="auto"/>
            <w:vAlign w:val="bottom"/>
            <w:hideMark/>
          </w:tcPr>
          <w:p w14:paraId="17A496F9"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204095A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68B97D7B"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F0FCDC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C55E299" w14:textId="77777777" w:rsidR="00DA5431" w:rsidRPr="00DA5431" w:rsidRDefault="00DA5431" w:rsidP="00DA5431">
            <w:pPr>
              <w:jc w:val="right"/>
              <w:rPr>
                <w:color w:val="000000"/>
                <w:sz w:val="18"/>
                <w:szCs w:val="18"/>
              </w:rPr>
            </w:pPr>
            <w:r w:rsidRPr="00DA5431">
              <w:rPr>
                <w:color w:val="000000"/>
                <w:sz w:val="18"/>
                <w:szCs w:val="18"/>
              </w:rPr>
              <w:t>1 150,0</w:t>
            </w:r>
          </w:p>
        </w:tc>
        <w:tc>
          <w:tcPr>
            <w:tcW w:w="983" w:type="dxa"/>
            <w:tcBorders>
              <w:top w:val="nil"/>
              <w:left w:val="nil"/>
              <w:bottom w:val="single" w:sz="4" w:space="0" w:color="000000"/>
              <w:right w:val="single" w:sz="4" w:space="0" w:color="000000"/>
            </w:tcBorders>
            <w:shd w:val="clear" w:color="auto" w:fill="auto"/>
            <w:vAlign w:val="bottom"/>
            <w:hideMark/>
          </w:tcPr>
          <w:p w14:paraId="55E2CDD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9007FA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8FB8E3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2EE3DCA" w14:textId="77777777" w:rsidR="00DA5431" w:rsidRPr="00DA5431" w:rsidRDefault="00DA5431" w:rsidP="00DA5431">
            <w:pPr>
              <w:rPr>
                <w:color w:val="000000"/>
                <w:sz w:val="18"/>
                <w:szCs w:val="18"/>
              </w:rPr>
            </w:pPr>
            <w:r w:rsidRPr="00DA5431">
              <w:rPr>
                <w:color w:val="000000"/>
                <w:sz w:val="18"/>
                <w:szCs w:val="18"/>
              </w:rPr>
              <w:t>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48C53890"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5117BF6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716E37B"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421B255" w14:textId="77777777" w:rsidR="00DA5431" w:rsidRPr="00DA5431" w:rsidRDefault="00DA5431" w:rsidP="00DA5431">
            <w:pPr>
              <w:rPr>
                <w:color w:val="000000"/>
                <w:sz w:val="18"/>
                <w:szCs w:val="18"/>
              </w:rPr>
            </w:pPr>
            <w:r w:rsidRPr="00DA5431">
              <w:rPr>
                <w:color w:val="000000"/>
                <w:sz w:val="18"/>
                <w:szCs w:val="18"/>
              </w:rPr>
              <w:t>81210</w:t>
            </w:r>
          </w:p>
        </w:tc>
        <w:tc>
          <w:tcPr>
            <w:tcW w:w="565" w:type="dxa"/>
            <w:tcBorders>
              <w:top w:val="nil"/>
              <w:left w:val="nil"/>
              <w:bottom w:val="single" w:sz="4" w:space="0" w:color="000000"/>
              <w:right w:val="single" w:sz="4" w:space="0" w:color="000000"/>
            </w:tcBorders>
            <w:shd w:val="clear" w:color="auto" w:fill="auto"/>
            <w:vAlign w:val="bottom"/>
            <w:hideMark/>
          </w:tcPr>
          <w:p w14:paraId="7BC3601C"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114B0E55"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hideMark/>
          </w:tcPr>
          <w:p w14:paraId="0771859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91F640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44D166B" w14:textId="77777777" w:rsidR="00DA5431" w:rsidRPr="00DA5431" w:rsidRDefault="00DA5431" w:rsidP="00DA5431">
            <w:pPr>
              <w:jc w:val="right"/>
              <w:rPr>
                <w:color w:val="000000"/>
                <w:sz w:val="18"/>
                <w:szCs w:val="18"/>
              </w:rPr>
            </w:pPr>
            <w:r w:rsidRPr="00DA5431">
              <w:rPr>
                <w:color w:val="000000"/>
                <w:sz w:val="18"/>
                <w:szCs w:val="18"/>
              </w:rPr>
              <w:t>1 150,0</w:t>
            </w:r>
          </w:p>
        </w:tc>
        <w:tc>
          <w:tcPr>
            <w:tcW w:w="983" w:type="dxa"/>
            <w:tcBorders>
              <w:top w:val="nil"/>
              <w:left w:val="nil"/>
              <w:bottom w:val="single" w:sz="4" w:space="0" w:color="000000"/>
              <w:right w:val="single" w:sz="4" w:space="0" w:color="000000"/>
            </w:tcBorders>
            <w:shd w:val="clear" w:color="auto" w:fill="auto"/>
            <w:vAlign w:val="bottom"/>
            <w:hideMark/>
          </w:tcPr>
          <w:p w14:paraId="0C61D15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FA9324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9772AE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58A9597" w14:textId="77777777" w:rsidR="00DA5431" w:rsidRPr="00DA5431" w:rsidRDefault="00DA5431" w:rsidP="00DA5431">
            <w:pPr>
              <w:rPr>
                <w:color w:val="000000"/>
                <w:sz w:val="18"/>
                <w:szCs w:val="18"/>
              </w:rPr>
            </w:pPr>
            <w:r w:rsidRPr="00DA5431">
              <w:rPr>
                <w:color w:val="000000"/>
                <w:sz w:val="18"/>
                <w:szCs w:val="18"/>
              </w:rPr>
              <w:t>Общее 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509986A4"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2CCF11A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EE5FA5C"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77C24D19" w14:textId="77777777" w:rsidR="00DA5431" w:rsidRPr="00DA5431" w:rsidRDefault="00DA5431" w:rsidP="00DA5431">
            <w:pPr>
              <w:rPr>
                <w:color w:val="000000"/>
                <w:sz w:val="18"/>
                <w:szCs w:val="18"/>
              </w:rPr>
            </w:pPr>
            <w:r w:rsidRPr="00DA5431">
              <w:rPr>
                <w:color w:val="000000"/>
                <w:sz w:val="18"/>
                <w:szCs w:val="18"/>
              </w:rPr>
              <w:t>81210</w:t>
            </w:r>
          </w:p>
        </w:tc>
        <w:tc>
          <w:tcPr>
            <w:tcW w:w="565" w:type="dxa"/>
            <w:tcBorders>
              <w:top w:val="nil"/>
              <w:left w:val="nil"/>
              <w:bottom w:val="single" w:sz="4" w:space="0" w:color="000000"/>
              <w:right w:val="single" w:sz="4" w:space="0" w:color="000000"/>
            </w:tcBorders>
            <w:shd w:val="clear" w:color="auto" w:fill="auto"/>
            <w:vAlign w:val="bottom"/>
            <w:hideMark/>
          </w:tcPr>
          <w:p w14:paraId="7414A254"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56A46015"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7B06F14C"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hideMark/>
          </w:tcPr>
          <w:p w14:paraId="5463F17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9340C13" w14:textId="77777777" w:rsidR="00DA5431" w:rsidRPr="00DA5431" w:rsidRDefault="00DA5431" w:rsidP="00DA5431">
            <w:pPr>
              <w:jc w:val="right"/>
              <w:rPr>
                <w:color w:val="000000"/>
                <w:sz w:val="18"/>
                <w:szCs w:val="18"/>
              </w:rPr>
            </w:pPr>
            <w:r w:rsidRPr="00DA5431">
              <w:rPr>
                <w:color w:val="000000"/>
                <w:sz w:val="18"/>
                <w:szCs w:val="18"/>
              </w:rPr>
              <w:t>1 150,0</w:t>
            </w:r>
          </w:p>
        </w:tc>
        <w:tc>
          <w:tcPr>
            <w:tcW w:w="983" w:type="dxa"/>
            <w:tcBorders>
              <w:top w:val="nil"/>
              <w:left w:val="nil"/>
              <w:bottom w:val="single" w:sz="4" w:space="0" w:color="000000"/>
              <w:right w:val="single" w:sz="4" w:space="0" w:color="000000"/>
            </w:tcBorders>
            <w:shd w:val="clear" w:color="auto" w:fill="auto"/>
            <w:vAlign w:val="bottom"/>
            <w:hideMark/>
          </w:tcPr>
          <w:p w14:paraId="7CBFE93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962417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908EB4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BB5DF98" w14:textId="77777777" w:rsidR="00DA5431" w:rsidRPr="00DA5431" w:rsidRDefault="00DA5431" w:rsidP="00DA5431">
            <w:pPr>
              <w:rPr>
                <w:color w:val="000000"/>
                <w:sz w:val="18"/>
                <w:szCs w:val="18"/>
              </w:rPr>
            </w:pPr>
            <w:r w:rsidRPr="00DA5431">
              <w:rPr>
                <w:color w:val="000000"/>
                <w:sz w:val="18"/>
                <w:szCs w:val="18"/>
              </w:rPr>
              <w:t>Министерство образования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B4FB7D7"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7C4C830D"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E4C82A9"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783D4750" w14:textId="77777777" w:rsidR="00DA5431" w:rsidRPr="00DA5431" w:rsidRDefault="00DA5431" w:rsidP="00DA5431">
            <w:pPr>
              <w:rPr>
                <w:color w:val="000000"/>
                <w:sz w:val="18"/>
                <w:szCs w:val="18"/>
              </w:rPr>
            </w:pPr>
            <w:r w:rsidRPr="00DA5431">
              <w:rPr>
                <w:color w:val="000000"/>
                <w:sz w:val="18"/>
                <w:szCs w:val="18"/>
              </w:rPr>
              <w:t>81210</w:t>
            </w:r>
          </w:p>
        </w:tc>
        <w:tc>
          <w:tcPr>
            <w:tcW w:w="565" w:type="dxa"/>
            <w:tcBorders>
              <w:top w:val="nil"/>
              <w:left w:val="nil"/>
              <w:bottom w:val="single" w:sz="4" w:space="0" w:color="000000"/>
              <w:right w:val="single" w:sz="4" w:space="0" w:color="000000"/>
            </w:tcBorders>
            <w:shd w:val="clear" w:color="auto" w:fill="auto"/>
            <w:vAlign w:val="bottom"/>
            <w:hideMark/>
          </w:tcPr>
          <w:p w14:paraId="61E5B18F"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43D9B190"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117DA966"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vAlign w:val="bottom"/>
            <w:hideMark/>
          </w:tcPr>
          <w:p w14:paraId="1CD8577E" w14:textId="77777777" w:rsidR="00DA5431" w:rsidRPr="00DA5431" w:rsidRDefault="00DA5431" w:rsidP="00DA5431">
            <w:pPr>
              <w:rPr>
                <w:color w:val="000000"/>
                <w:sz w:val="18"/>
                <w:szCs w:val="18"/>
              </w:rPr>
            </w:pPr>
            <w:r w:rsidRPr="00DA5431">
              <w:rPr>
                <w:color w:val="000000"/>
                <w:sz w:val="18"/>
                <w:szCs w:val="18"/>
              </w:rPr>
              <w:t>809</w:t>
            </w:r>
          </w:p>
        </w:tc>
        <w:tc>
          <w:tcPr>
            <w:tcW w:w="1162" w:type="dxa"/>
            <w:tcBorders>
              <w:top w:val="nil"/>
              <w:left w:val="nil"/>
              <w:bottom w:val="single" w:sz="4" w:space="0" w:color="000000"/>
              <w:right w:val="single" w:sz="4" w:space="0" w:color="000000"/>
            </w:tcBorders>
            <w:shd w:val="clear" w:color="auto" w:fill="auto"/>
            <w:vAlign w:val="bottom"/>
            <w:hideMark/>
          </w:tcPr>
          <w:p w14:paraId="32A14169" w14:textId="77777777" w:rsidR="00DA5431" w:rsidRPr="00DA5431" w:rsidRDefault="00DA5431" w:rsidP="00DA5431">
            <w:pPr>
              <w:jc w:val="right"/>
              <w:rPr>
                <w:color w:val="000000"/>
                <w:sz w:val="18"/>
                <w:szCs w:val="18"/>
              </w:rPr>
            </w:pPr>
            <w:r w:rsidRPr="00DA5431">
              <w:rPr>
                <w:color w:val="000000"/>
                <w:sz w:val="18"/>
                <w:szCs w:val="18"/>
              </w:rPr>
              <w:t>1 150,0</w:t>
            </w:r>
          </w:p>
        </w:tc>
        <w:tc>
          <w:tcPr>
            <w:tcW w:w="983" w:type="dxa"/>
            <w:tcBorders>
              <w:top w:val="nil"/>
              <w:left w:val="nil"/>
              <w:bottom w:val="single" w:sz="4" w:space="0" w:color="000000"/>
              <w:right w:val="single" w:sz="4" w:space="0" w:color="000000"/>
            </w:tcBorders>
            <w:shd w:val="clear" w:color="auto" w:fill="auto"/>
            <w:vAlign w:val="bottom"/>
            <w:hideMark/>
          </w:tcPr>
          <w:p w14:paraId="6F571B4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BBF681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587D65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6371A85" w14:textId="77777777" w:rsidR="00DA5431" w:rsidRPr="00DA5431" w:rsidRDefault="00DA5431" w:rsidP="00DA5431">
            <w:pPr>
              <w:rPr>
                <w:color w:val="000000"/>
                <w:sz w:val="18"/>
                <w:szCs w:val="18"/>
              </w:rPr>
            </w:pPr>
            <w:r w:rsidRPr="00DA5431">
              <w:rPr>
                <w:color w:val="000000"/>
                <w:sz w:val="18"/>
                <w:szCs w:val="18"/>
              </w:rPr>
              <w:t>Мероприятия, направленные на выявление и поддержку одаренных детей и молодежи</w:t>
            </w:r>
          </w:p>
        </w:tc>
        <w:tc>
          <w:tcPr>
            <w:tcW w:w="424" w:type="dxa"/>
            <w:tcBorders>
              <w:top w:val="nil"/>
              <w:left w:val="nil"/>
              <w:bottom w:val="single" w:sz="4" w:space="0" w:color="000000"/>
              <w:right w:val="single" w:sz="4" w:space="0" w:color="000000"/>
            </w:tcBorders>
            <w:shd w:val="clear" w:color="auto" w:fill="auto"/>
            <w:vAlign w:val="bottom"/>
            <w:hideMark/>
          </w:tcPr>
          <w:p w14:paraId="6B0159C6"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2DDDEBA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5A54C24"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2166D3F3" w14:textId="77777777" w:rsidR="00DA5431" w:rsidRPr="00DA5431" w:rsidRDefault="00DA5431" w:rsidP="00DA5431">
            <w:pPr>
              <w:rPr>
                <w:color w:val="000000"/>
                <w:sz w:val="18"/>
                <w:szCs w:val="18"/>
              </w:rPr>
            </w:pPr>
            <w:r w:rsidRPr="00DA5431">
              <w:rPr>
                <w:color w:val="000000"/>
                <w:sz w:val="18"/>
                <w:szCs w:val="18"/>
              </w:rPr>
              <w:t>86010</w:t>
            </w:r>
          </w:p>
        </w:tc>
        <w:tc>
          <w:tcPr>
            <w:tcW w:w="565" w:type="dxa"/>
            <w:tcBorders>
              <w:top w:val="nil"/>
              <w:left w:val="nil"/>
              <w:bottom w:val="single" w:sz="4" w:space="0" w:color="000000"/>
              <w:right w:val="single" w:sz="4" w:space="0" w:color="000000"/>
            </w:tcBorders>
            <w:shd w:val="clear" w:color="auto" w:fill="auto"/>
            <w:vAlign w:val="bottom"/>
            <w:hideMark/>
          </w:tcPr>
          <w:p w14:paraId="00DDE713"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BF6768D"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92EF75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39D363B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DA4B279" w14:textId="77777777" w:rsidR="00DA5431" w:rsidRPr="00DA5431" w:rsidRDefault="00DA5431" w:rsidP="00DA5431">
            <w:pPr>
              <w:jc w:val="right"/>
              <w:rPr>
                <w:color w:val="000000"/>
                <w:sz w:val="18"/>
                <w:szCs w:val="18"/>
              </w:rPr>
            </w:pPr>
            <w:r w:rsidRPr="00DA5431">
              <w:rPr>
                <w:color w:val="000000"/>
                <w:sz w:val="18"/>
                <w:szCs w:val="18"/>
              </w:rPr>
              <w:t>-1 500,0</w:t>
            </w:r>
          </w:p>
        </w:tc>
        <w:tc>
          <w:tcPr>
            <w:tcW w:w="983" w:type="dxa"/>
            <w:tcBorders>
              <w:top w:val="nil"/>
              <w:left w:val="nil"/>
              <w:bottom w:val="single" w:sz="4" w:space="0" w:color="000000"/>
              <w:right w:val="single" w:sz="4" w:space="0" w:color="000000"/>
            </w:tcBorders>
            <w:shd w:val="clear" w:color="auto" w:fill="auto"/>
            <w:vAlign w:val="bottom"/>
            <w:hideMark/>
          </w:tcPr>
          <w:p w14:paraId="325FD41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158C4E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5D30F5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736DFC9" w14:textId="77777777" w:rsidR="00DA5431" w:rsidRPr="00DA5431" w:rsidRDefault="00DA5431" w:rsidP="00DA5431">
            <w:pPr>
              <w:rPr>
                <w:color w:val="000000"/>
                <w:sz w:val="18"/>
                <w:szCs w:val="18"/>
              </w:rPr>
            </w:pPr>
            <w:r w:rsidRPr="00DA5431">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7F33F87C"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07D09E6B"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95A1B9A"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40E1CDA5" w14:textId="77777777" w:rsidR="00DA5431" w:rsidRPr="00DA5431" w:rsidRDefault="00DA5431" w:rsidP="00DA5431">
            <w:pPr>
              <w:rPr>
                <w:color w:val="000000"/>
                <w:sz w:val="18"/>
                <w:szCs w:val="18"/>
              </w:rPr>
            </w:pPr>
            <w:r w:rsidRPr="00DA5431">
              <w:rPr>
                <w:color w:val="000000"/>
                <w:sz w:val="18"/>
                <w:szCs w:val="18"/>
              </w:rPr>
              <w:t>86010</w:t>
            </w:r>
          </w:p>
        </w:tc>
        <w:tc>
          <w:tcPr>
            <w:tcW w:w="565" w:type="dxa"/>
            <w:tcBorders>
              <w:top w:val="nil"/>
              <w:left w:val="nil"/>
              <w:bottom w:val="single" w:sz="4" w:space="0" w:color="000000"/>
              <w:right w:val="single" w:sz="4" w:space="0" w:color="000000"/>
            </w:tcBorders>
            <w:shd w:val="clear" w:color="auto" w:fill="auto"/>
            <w:vAlign w:val="bottom"/>
            <w:hideMark/>
          </w:tcPr>
          <w:p w14:paraId="319AFF98"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224C3D17"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61D0712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49197D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07A2509" w14:textId="77777777" w:rsidR="00DA5431" w:rsidRPr="00DA5431" w:rsidRDefault="00DA5431" w:rsidP="00DA5431">
            <w:pPr>
              <w:jc w:val="right"/>
              <w:rPr>
                <w:color w:val="000000"/>
                <w:sz w:val="18"/>
                <w:szCs w:val="18"/>
              </w:rPr>
            </w:pPr>
            <w:r w:rsidRPr="00DA5431">
              <w:rPr>
                <w:color w:val="000000"/>
                <w:sz w:val="18"/>
                <w:szCs w:val="18"/>
              </w:rPr>
              <w:t>-1 500,0</w:t>
            </w:r>
          </w:p>
        </w:tc>
        <w:tc>
          <w:tcPr>
            <w:tcW w:w="983" w:type="dxa"/>
            <w:tcBorders>
              <w:top w:val="nil"/>
              <w:left w:val="nil"/>
              <w:bottom w:val="single" w:sz="4" w:space="0" w:color="000000"/>
              <w:right w:val="single" w:sz="4" w:space="0" w:color="000000"/>
            </w:tcBorders>
            <w:shd w:val="clear" w:color="auto" w:fill="auto"/>
            <w:vAlign w:val="bottom"/>
            <w:hideMark/>
          </w:tcPr>
          <w:p w14:paraId="58EBAAA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3FDAC9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CCD24B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D0091C9" w14:textId="77777777" w:rsidR="00DA5431" w:rsidRPr="00DA5431" w:rsidRDefault="00DA5431" w:rsidP="00DA5431">
            <w:pPr>
              <w:rPr>
                <w:color w:val="000000"/>
                <w:sz w:val="18"/>
                <w:szCs w:val="18"/>
              </w:rPr>
            </w:pPr>
            <w:r w:rsidRPr="00DA5431">
              <w:rPr>
                <w:color w:val="000000"/>
                <w:sz w:val="18"/>
                <w:szCs w:val="18"/>
              </w:rPr>
              <w:t>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79E5BEA8"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7DD02FC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6C61C7E"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93FEBF5" w14:textId="77777777" w:rsidR="00DA5431" w:rsidRPr="00DA5431" w:rsidRDefault="00DA5431" w:rsidP="00DA5431">
            <w:pPr>
              <w:rPr>
                <w:color w:val="000000"/>
                <w:sz w:val="18"/>
                <w:szCs w:val="18"/>
              </w:rPr>
            </w:pPr>
            <w:r w:rsidRPr="00DA5431">
              <w:rPr>
                <w:color w:val="000000"/>
                <w:sz w:val="18"/>
                <w:szCs w:val="18"/>
              </w:rPr>
              <w:t>86010</w:t>
            </w:r>
          </w:p>
        </w:tc>
        <w:tc>
          <w:tcPr>
            <w:tcW w:w="565" w:type="dxa"/>
            <w:tcBorders>
              <w:top w:val="nil"/>
              <w:left w:val="nil"/>
              <w:bottom w:val="single" w:sz="4" w:space="0" w:color="000000"/>
              <w:right w:val="single" w:sz="4" w:space="0" w:color="000000"/>
            </w:tcBorders>
            <w:shd w:val="clear" w:color="auto" w:fill="auto"/>
            <w:vAlign w:val="bottom"/>
            <w:hideMark/>
          </w:tcPr>
          <w:p w14:paraId="544BFC35"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02174DCE"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hideMark/>
          </w:tcPr>
          <w:p w14:paraId="5310956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E415C4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C7DECED" w14:textId="77777777" w:rsidR="00DA5431" w:rsidRPr="00DA5431" w:rsidRDefault="00DA5431" w:rsidP="00DA5431">
            <w:pPr>
              <w:jc w:val="right"/>
              <w:rPr>
                <w:color w:val="000000"/>
                <w:sz w:val="18"/>
                <w:szCs w:val="18"/>
              </w:rPr>
            </w:pPr>
            <w:r w:rsidRPr="00DA5431">
              <w:rPr>
                <w:color w:val="000000"/>
                <w:sz w:val="18"/>
                <w:szCs w:val="18"/>
              </w:rPr>
              <w:t>-1 500,0</w:t>
            </w:r>
          </w:p>
        </w:tc>
        <w:tc>
          <w:tcPr>
            <w:tcW w:w="983" w:type="dxa"/>
            <w:tcBorders>
              <w:top w:val="nil"/>
              <w:left w:val="nil"/>
              <w:bottom w:val="single" w:sz="4" w:space="0" w:color="000000"/>
              <w:right w:val="single" w:sz="4" w:space="0" w:color="000000"/>
            </w:tcBorders>
            <w:shd w:val="clear" w:color="auto" w:fill="auto"/>
            <w:vAlign w:val="bottom"/>
            <w:hideMark/>
          </w:tcPr>
          <w:p w14:paraId="35F737D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825CA4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D27FE0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35053E31" w14:textId="77777777" w:rsidR="00DA5431" w:rsidRPr="00DA5431" w:rsidRDefault="00DA5431" w:rsidP="00DA5431">
            <w:pPr>
              <w:rPr>
                <w:color w:val="000000"/>
                <w:sz w:val="18"/>
                <w:szCs w:val="18"/>
              </w:rPr>
            </w:pPr>
            <w:r w:rsidRPr="00DA5431">
              <w:rPr>
                <w:color w:val="000000"/>
                <w:sz w:val="18"/>
                <w:szCs w:val="18"/>
              </w:rPr>
              <w:t>Дополнительное образование детей</w:t>
            </w:r>
          </w:p>
        </w:tc>
        <w:tc>
          <w:tcPr>
            <w:tcW w:w="424" w:type="dxa"/>
            <w:tcBorders>
              <w:top w:val="nil"/>
              <w:left w:val="nil"/>
              <w:bottom w:val="single" w:sz="4" w:space="0" w:color="000000"/>
              <w:right w:val="single" w:sz="4" w:space="0" w:color="000000"/>
            </w:tcBorders>
            <w:shd w:val="clear" w:color="auto" w:fill="auto"/>
            <w:vAlign w:val="bottom"/>
            <w:hideMark/>
          </w:tcPr>
          <w:p w14:paraId="252FB7DE"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32AD7FDD"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50F0E50"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DA4E269" w14:textId="77777777" w:rsidR="00DA5431" w:rsidRPr="00DA5431" w:rsidRDefault="00DA5431" w:rsidP="00DA5431">
            <w:pPr>
              <w:rPr>
                <w:color w:val="000000"/>
                <w:sz w:val="18"/>
                <w:szCs w:val="18"/>
              </w:rPr>
            </w:pPr>
            <w:r w:rsidRPr="00DA5431">
              <w:rPr>
                <w:color w:val="000000"/>
                <w:sz w:val="18"/>
                <w:szCs w:val="18"/>
              </w:rPr>
              <w:t>86010</w:t>
            </w:r>
          </w:p>
        </w:tc>
        <w:tc>
          <w:tcPr>
            <w:tcW w:w="565" w:type="dxa"/>
            <w:tcBorders>
              <w:top w:val="nil"/>
              <w:left w:val="nil"/>
              <w:bottom w:val="single" w:sz="4" w:space="0" w:color="000000"/>
              <w:right w:val="single" w:sz="4" w:space="0" w:color="000000"/>
            </w:tcBorders>
            <w:shd w:val="clear" w:color="auto" w:fill="auto"/>
            <w:vAlign w:val="bottom"/>
            <w:hideMark/>
          </w:tcPr>
          <w:p w14:paraId="698EBDB1"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2410308E"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1C2377BA"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hideMark/>
          </w:tcPr>
          <w:p w14:paraId="17B4E0A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11A53F6" w14:textId="77777777" w:rsidR="00DA5431" w:rsidRPr="00DA5431" w:rsidRDefault="00DA5431" w:rsidP="00DA5431">
            <w:pPr>
              <w:jc w:val="right"/>
              <w:rPr>
                <w:color w:val="000000"/>
                <w:sz w:val="18"/>
                <w:szCs w:val="18"/>
              </w:rPr>
            </w:pPr>
            <w:r w:rsidRPr="00DA5431">
              <w:rPr>
                <w:color w:val="000000"/>
                <w:sz w:val="18"/>
                <w:szCs w:val="18"/>
              </w:rPr>
              <w:t>-1 500,0</w:t>
            </w:r>
          </w:p>
        </w:tc>
        <w:tc>
          <w:tcPr>
            <w:tcW w:w="983" w:type="dxa"/>
            <w:tcBorders>
              <w:top w:val="nil"/>
              <w:left w:val="nil"/>
              <w:bottom w:val="single" w:sz="4" w:space="0" w:color="000000"/>
              <w:right w:val="single" w:sz="4" w:space="0" w:color="000000"/>
            </w:tcBorders>
            <w:shd w:val="clear" w:color="auto" w:fill="auto"/>
            <w:vAlign w:val="bottom"/>
            <w:hideMark/>
          </w:tcPr>
          <w:p w14:paraId="3A13C52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380541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114C8D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24856E9" w14:textId="77777777" w:rsidR="00DA5431" w:rsidRPr="00DA5431" w:rsidRDefault="00DA5431" w:rsidP="00DA5431">
            <w:pPr>
              <w:rPr>
                <w:color w:val="000000"/>
                <w:sz w:val="18"/>
                <w:szCs w:val="18"/>
              </w:rPr>
            </w:pPr>
            <w:r w:rsidRPr="00DA5431">
              <w:rPr>
                <w:color w:val="000000"/>
                <w:sz w:val="18"/>
                <w:szCs w:val="18"/>
              </w:rPr>
              <w:t>Министерство образования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C3B0DB9"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408A4D5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4C517D6"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830266F" w14:textId="77777777" w:rsidR="00DA5431" w:rsidRPr="00DA5431" w:rsidRDefault="00DA5431" w:rsidP="00DA5431">
            <w:pPr>
              <w:rPr>
                <w:color w:val="000000"/>
                <w:sz w:val="18"/>
                <w:szCs w:val="18"/>
              </w:rPr>
            </w:pPr>
            <w:r w:rsidRPr="00DA5431">
              <w:rPr>
                <w:color w:val="000000"/>
                <w:sz w:val="18"/>
                <w:szCs w:val="18"/>
              </w:rPr>
              <w:t>86010</w:t>
            </w:r>
          </w:p>
        </w:tc>
        <w:tc>
          <w:tcPr>
            <w:tcW w:w="565" w:type="dxa"/>
            <w:tcBorders>
              <w:top w:val="nil"/>
              <w:left w:val="nil"/>
              <w:bottom w:val="single" w:sz="4" w:space="0" w:color="000000"/>
              <w:right w:val="single" w:sz="4" w:space="0" w:color="000000"/>
            </w:tcBorders>
            <w:shd w:val="clear" w:color="auto" w:fill="auto"/>
            <w:vAlign w:val="bottom"/>
            <w:hideMark/>
          </w:tcPr>
          <w:p w14:paraId="1A3F6B49"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0E0385C5"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382F9D86"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vAlign w:val="bottom"/>
            <w:hideMark/>
          </w:tcPr>
          <w:p w14:paraId="15BAF80C" w14:textId="77777777" w:rsidR="00DA5431" w:rsidRPr="00DA5431" w:rsidRDefault="00DA5431" w:rsidP="00DA5431">
            <w:pPr>
              <w:rPr>
                <w:color w:val="000000"/>
                <w:sz w:val="18"/>
                <w:szCs w:val="18"/>
              </w:rPr>
            </w:pPr>
            <w:r w:rsidRPr="00DA5431">
              <w:rPr>
                <w:color w:val="000000"/>
                <w:sz w:val="18"/>
                <w:szCs w:val="18"/>
              </w:rPr>
              <w:t>809</w:t>
            </w:r>
          </w:p>
        </w:tc>
        <w:tc>
          <w:tcPr>
            <w:tcW w:w="1162" w:type="dxa"/>
            <w:tcBorders>
              <w:top w:val="nil"/>
              <w:left w:val="nil"/>
              <w:bottom w:val="single" w:sz="4" w:space="0" w:color="000000"/>
              <w:right w:val="single" w:sz="4" w:space="0" w:color="000000"/>
            </w:tcBorders>
            <w:shd w:val="clear" w:color="auto" w:fill="auto"/>
            <w:vAlign w:val="bottom"/>
            <w:hideMark/>
          </w:tcPr>
          <w:p w14:paraId="40CA9A15" w14:textId="77777777" w:rsidR="00DA5431" w:rsidRPr="00DA5431" w:rsidRDefault="00DA5431" w:rsidP="00DA5431">
            <w:pPr>
              <w:jc w:val="right"/>
              <w:rPr>
                <w:color w:val="000000"/>
                <w:sz w:val="18"/>
                <w:szCs w:val="18"/>
              </w:rPr>
            </w:pPr>
            <w:r w:rsidRPr="00DA5431">
              <w:rPr>
                <w:color w:val="000000"/>
                <w:sz w:val="18"/>
                <w:szCs w:val="18"/>
              </w:rPr>
              <w:t>-1 500,0</w:t>
            </w:r>
          </w:p>
        </w:tc>
        <w:tc>
          <w:tcPr>
            <w:tcW w:w="983" w:type="dxa"/>
            <w:tcBorders>
              <w:top w:val="nil"/>
              <w:left w:val="nil"/>
              <w:bottom w:val="single" w:sz="4" w:space="0" w:color="000000"/>
              <w:right w:val="single" w:sz="4" w:space="0" w:color="000000"/>
            </w:tcBorders>
            <w:shd w:val="clear" w:color="auto" w:fill="auto"/>
            <w:vAlign w:val="bottom"/>
            <w:hideMark/>
          </w:tcPr>
          <w:p w14:paraId="3785FA8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9E92A9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C6022F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56A9B7B" w14:textId="77777777" w:rsidR="00DA5431" w:rsidRPr="00DA5431" w:rsidRDefault="00DA5431" w:rsidP="00DA5431">
            <w:pPr>
              <w:rPr>
                <w:color w:val="000000"/>
                <w:sz w:val="18"/>
                <w:szCs w:val="18"/>
              </w:rPr>
            </w:pPr>
            <w:r w:rsidRPr="00DA5431">
              <w:rPr>
                <w:color w:val="000000"/>
                <w:sz w:val="18"/>
                <w:szCs w:val="18"/>
              </w:rPr>
              <w:lastRenderedPageBreak/>
              <w:t>Субсидии на возмещение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tc>
        <w:tc>
          <w:tcPr>
            <w:tcW w:w="424" w:type="dxa"/>
            <w:tcBorders>
              <w:top w:val="nil"/>
              <w:left w:val="nil"/>
              <w:bottom w:val="single" w:sz="4" w:space="0" w:color="000000"/>
              <w:right w:val="single" w:sz="4" w:space="0" w:color="000000"/>
            </w:tcBorders>
            <w:shd w:val="clear" w:color="auto" w:fill="auto"/>
            <w:vAlign w:val="bottom"/>
            <w:hideMark/>
          </w:tcPr>
          <w:p w14:paraId="25DB8564"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719920A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A86598C"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2F261039" w14:textId="77777777" w:rsidR="00DA5431" w:rsidRPr="00DA5431" w:rsidRDefault="00DA5431" w:rsidP="00DA5431">
            <w:pPr>
              <w:rPr>
                <w:color w:val="000000"/>
                <w:sz w:val="18"/>
                <w:szCs w:val="18"/>
              </w:rPr>
            </w:pPr>
            <w:r w:rsidRPr="00DA5431">
              <w:rPr>
                <w:color w:val="000000"/>
                <w:sz w:val="18"/>
                <w:szCs w:val="18"/>
              </w:rPr>
              <w:t>86220</w:t>
            </w:r>
          </w:p>
        </w:tc>
        <w:tc>
          <w:tcPr>
            <w:tcW w:w="565" w:type="dxa"/>
            <w:tcBorders>
              <w:top w:val="nil"/>
              <w:left w:val="nil"/>
              <w:bottom w:val="single" w:sz="4" w:space="0" w:color="000000"/>
              <w:right w:val="single" w:sz="4" w:space="0" w:color="000000"/>
            </w:tcBorders>
            <w:shd w:val="clear" w:color="auto" w:fill="auto"/>
            <w:vAlign w:val="bottom"/>
            <w:hideMark/>
          </w:tcPr>
          <w:p w14:paraId="624935AB"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2D9CCE98"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73AE5F2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0385556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D29279B" w14:textId="77777777" w:rsidR="00DA5431" w:rsidRPr="00DA5431" w:rsidRDefault="00DA5431" w:rsidP="00DA5431">
            <w:pPr>
              <w:jc w:val="right"/>
              <w:rPr>
                <w:color w:val="000000"/>
                <w:sz w:val="18"/>
                <w:szCs w:val="18"/>
              </w:rPr>
            </w:pPr>
            <w:r w:rsidRPr="00DA5431">
              <w:rPr>
                <w:color w:val="000000"/>
                <w:sz w:val="18"/>
                <w:szCs w:val="18"/>
              </w:rPr>
              <w:t>347,3</w:t>
            </w:r>
          </w:p>
        </w:tc>
        <w:tc>
          <w:tcPr>
            <w:tcW w:w="983" w:type="dxa"/>
            <w:tcBorders>
              <w:top w:val="nil"/>
              <w:left w:val="nil"/>
              <w:bottom w:val="single" w:sz="4" w:space="0" w:color="000000"/>
              <w:right w:val="single" w:sz="4" w:space="0" w:color="000000"/>
            </w:tcBorders>
            <w:shd w:val="clear" w:color="auto" w:fill="auto"/>
            <w:vAlign w:val="bottom"/>
            <w:hideMark/>
          </w:tcPr>
          <w:p w14:paraId="1EE1361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0E4962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11D4F8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F293ECF" w14:textId="77777777" w:rsidR="00DA5431" w:rsidRPr="00DA5431" w:rsidRDefault="00DA5431" w:rsidP="00DA5431">
            <w:pPr>
              <w:rPr>
                <w:color w:val="000000"/>
                <w:sz w:val="18"/>
                <w:szCs w:val="18"/>
              </w:rPr>
            </w:pPr>
            <w:r w:rsidRPr="00DA5431">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5C5B5B12"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37C1B38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D104045"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137E59D5" w14:textId="77777777" w:rsidR="00DA5431" w:rsidRPr="00DA5431" w:rsidRDefault="00DA5431" w:rsidP="00DA5431">
            <w:pPr>
              <w:rPr>
                <w:color w:val="000000"/>
                <w:sz w:val="18"/>
                <w:szCs w:val="18"/>
              </w:rPr>
            </w:pPr>
            <w:r w:rsidRPr="00DA5431">
              <w:rPr>
                <w:color w:val="000000"/>
                <w:sz w:val="18"/>
                <w:szCs w:val="18"/>
              </w:rPr>
              <w:t>86220</w:t>
            </w:r>
          </w:p>
        </w:tc>
        <w:tc>
          <w:tcPr>
            <w:tcW w:w="565" w:type="dxa"/>
            <w:tcBorders>
              <w:top w:val="nil"/>
              <w:left w:val="nil"/>
              <w:bottom w:val="single" w:sz="4" w:space="0" w:color="000000"/>
              <w:right w:val="single" w:sz="4" w:space="0" w:color="000000"/>
            </w:tcBorders>
            <w:shd w:val="clear" w:color="auto" w:fill="auto"/>
            <w:vAlign w:val="bottom"/>
            <w:hideMark/>
          </w:tcPr>
          <w:p w14:paraId="7148EDC8"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15D714B5"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74231C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17B965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D42C67E" w14:textId="77777777" w:rsidR="00DA5431" w:rsidRPr="00DA5431" w:rsidRDefault="00DA5431" w:rsidP="00DA5431">
            <w:pPr>
              <w:jc w:val="right"/>
              <w:rPr>
                <w:color w:val="000000"/>
                <w:sz w:val="18"/>
                <w:szCs w:val="18"/>
              </w:rPr>
            </w:pPr>
            <w:r w:rsidRPr="00DA5431">
              <w:rPr>
                <w:color w:val="000000"/>
                <w:sz w:val="18"/>
                <w:szCs w:val="18"/>
              </w:rPr>
              <w:t>347,3</w:t>
            </w:r>
          </w:p>
        </w:tc>
        <w:tc>
          <w:tcPr>
            <w:tcW w:w="983" w:type="dxa"/>
            <w:tcBorders>
              <w:top w:val="nil"/>
              <w:left w:val="nil"/>
              <w:bottom w:val="single" w:sz="4" w:space="0" w:color="000000"/>
              <w:right w:val="single" w:sz="4" w:space="0" w:color="000000"/>
            </w:tcBorders>
            <w:shd w:val="clear" w:color="auto" w:fill="auto"/>
            <w:vAlign w:val="bottom"/>
            <w:hideMark/>
          </w:tcPr>
          <w:p w14:paraId="45C5AF8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BEBD37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C14D38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C7FF3AF" w14:textId="77777777" w:rsidR="00DA5431" w:rsidRPr="00DA5431" w:rsidRDefault="00DA5431" w:rsidP="00DA5431">
            <w:pPr>
              <w:rPr>
                <w:color w:val="000000"/>
                <w:sz w:val="18"/>
                <w:szCs w:val="18"/>
              </w:rPr>
            </w:pPr>
            <w:r w:rsidRPr="00DA5431">
              <w:rPr>
                <w:color w:val="000000"/>
                <w:sz w:val="18"/>
                <w:szCs w:val="18"/>
              </w:rPr>
              <w:t>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63B46906"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1B2DECF7"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BE874C8"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2FD4E736" w14:textId="77777777" w:rsidR="00DA5431" w:rsidRPr="00DA5431" w:rsidRDefault="00DA5431" w:rsidP="00DA5431">
            <w:pPr>
              <w:rPr>
                <w:color w:val="000000"/>
                <w:sz w:val="18"/>
                <w:szCs w:val="18"/>
              </w:rPr>
            </w:pPr>
            <w:r w:rsidRPr="00DA5431">
              <w:rPr>
                <w:color w:val="000000"/>
                <w:sz w:val="18"/>
                <w:szCs w:val="18"/>
              </w:rPr>
              <w:t>86220</w:t>
            </w:r>
          </w:p>
        </w:tc>
        <w:tc>
          <w:tcPr>
            <w:tcW w:w="565" w:type="dxa"/>
            <w:tcBorders>
              <w:top w:val="nil"/>
              <w:left w:val="nil"/>
              <w:bottom w:val="single" w:sz="4" w:space="0" w:color="000000"/>
              <w:right w:val="single" w:sz="4" w:space="0" w:color="000000"/>
            </w:tcBorders>
            <w:shd w:val="clear" w:color="auto" w:fill="auto"/>
            <w:vAlign w:val="bottom"/>
            <w:hideMark/>
          </w:tcPr>
          <w:p w14:paraId="15B6D232"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21AA77E5"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hideMark/>
          </w:tcPr>
          <w:p w14:paraId="23C65AB8"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B93061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25E1BAB" w14:textId="77777777" w:rsidR="00DA5431" w:rsidRPr="00DA5431" w:rsidRDefault="00DA5431" w:rsidP="00DA5431">
            <w:pPr>
              <w:jc w:val="right"/>
              <w:rPr>
                <w:color w:val="000000"/>
                <w:sz w:val="18"/>
                <w:szCs w:val="18"/>
              </w:rPr>
            </w:pPr>
            <w:r w:rsidRPr="00DA5431">
              <w:rPr>
                <w:color w:val="000000"/>
                <w:sz w:val="18"/>
                <w:szCs w:val="18"/>
              </w:rPr>
              <w:t>347,3</w:t>
            </w:r>
          </w:p>
        </w:tc>
        <w:tc>
          <w:tcPr>
            <w:tcW w:w="983" w:type="dxa"/>
            <w:tcBorders>
              <w:top w:val="nil"/>
              <w:left w:val="nil"/>
              <w:bottom w:val="single" w:sz="4" w:space="0" w:color="000000"/>
              <w:right w:val="single" w:sz="4" w:space="0" w:color="000000"/>
            </w:tcBorders>
            <w:shd w:val="clear" w:color="auto" w:fill="auto"/>
            <w:vAlign w:val="bottom"/>
            <w:hideMark/>
          </w:tcPr>
          <w:p w14:paraId="0F582B2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47BCA8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44EEB8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60427B5" w14:textId="77777777" w:rsidR="00DA5431" w:rsidRPr="00DA5431" w:rsidRDefault="00DA5431" w:rsidP="00DA5431">
            <w:pPr>
              <w:rPr>
                <w:color w:val="000000"/>
                <w:sz w:val="18"/>
                <w:szCs w:val="18"/>
              </w:rPr>
            </w:pPr>
            <w:r w:rsidRPr="00DA5431">
              <w:rPr>
                <w:color w:val="000000"/>
                <w:sz w:val="18"/>
                <w:szCs w:val="18"/>
              </w:rPr>
              <w:t>Общее 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087404AD"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65E423FB"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C454ACB"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09533C32" w14:textId="77777777" w:rsidR="00DA5431" w:rsidRPr="00DA5431" w:rsidRDefault="00DA5431" w:rsidP="00DA5431">
            <w:pPr>
              <w:rPr>
                <w:color w:val="000000"/>
                <w:sz w:val="18"/>
                <w:szCs w:val="18"/>
              </w:rPr>
            </w:pPr>
            <w:r w:rsidRPr="00DA5431">
              <w:rPr>
                <w:color w:val="000000"/>
                <w:sz w:val="18"/>
                <w:szCs w:val="18"/>
              </w:rPr>
              <w:t>86220</w:t>
            </w:r>
          </w:p>
        </w:tc>
        <w:tc>
          <w:tcPr>
            <w:tcW w:w="565" w:type="dxa"/>
            <w:tcBorders>
              <w:top w:val="nil"/>
              <w:left w:val="nil"/>
              <w:bottom w:val="single" w:sz="4" w:space="0" w:color="000000"/>
              <w:right w:val="single" w:sz="4" w:space="0" w:color="000000"/>
            </w:tcBorders>
            <w:shd w:val="clear" w:color="auto" w:fill="auto"/>
            <w:vAlign w:val="bottom"/>
            <w:hideMark/>
          </w:tcPr>
          <w:p w14:paraId="5938F399"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78E61F94"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2F56594B"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hideMark/>
          </w:tcPr>
          <w:p w14:paraId="1EAC54B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43A8203" w14:textId="77777777" w:rsidR="00DA5431" w:rsidRPr="00DA5431" w:rsidRDefault="00DA5431" w:rsidP="00DA5431">
            <w:pPr>
              <w:jc w:val="right"/>
              <w:rPr>
                <w:color w:val="000000"/>
                <w:sz w:val="18"/>
                <w:szCs w:val="18"/>
              </w:rPr>
            </w:pPr>
            <w:r w:rsidRPr="00DA5431">
              <w:rPr>
                <w:color w:val="000000"/>
                <w:sz w:val="18"/>
                <w:szCs w:val="18"/>
              </w:rPr>
              <w:t>347,3</w:t>
            </w:r>
          </w:p>
        </w:tc>
        <w:tc>
          <w:tcPr>
            <w:tcW w:w="983" w:type="dxa"/>
            <w:tcBorders>
              <w:top w:val="nil"/>
              <w:left w:val="nil"/>
              <w:bottom w:val="single" w:sz="4" w:space="0" w:color="000000"/>
              <w:right w:val="single" w:sz="4" w:space="0" w:color="000000"/>
            </w:tcBorders>
            <w:shd w:val="clear" w:color="auto" w:fill="auto"/>
            <w:vAlign w:val="bottom"/>
            <w:hideMark/>
          </w:tcPr>
          <w:p w14:paraId="639A9A4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D1CC8C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60D93C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2AEA290" w14:textId="77777777" w:rsidR="00DA5431" w:rsidRPr="00DA5431" w:rsidRDefault="00DA5431" w:rsidP="00DA5431">
            <w:pPr>
              <w:rPr>
                <w:color w:val="000000"/>
                <w:sz w:val="18"/>
                <w:szCs w:val="18"/>
              </w:rPr>
            </w:pPr>
            <w:r w:rsidRPr="00DA5431">
              <w:rPr>
                <w:color w:val="000000"/>
                <w:sz w:val="18"/>
                <w:szCs w:val="18"/>
              </w:rPr>
              <w:t>Министерство образования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09F4633"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2955153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01B3D57"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700CF716" w14:textId="77777777" w:rsidR="00DA5431" w:rsidRPr="00DA5431" w:rsidRDefault="00DA5431" w:rsidP="00DA5431">
            <w:pPr>
              <w:rPr>
                <w:color w:val="000000"/>
                <w:sz w:val="18"/>
                <w:szCs w:val="18"/>
              </w:rPr>
            </w:pPr>
            <w:r w:rsidRPr="00DA5431">
              <w:rPr>
                <w:color w:val="000000"/>
                <w:sz w:val="18"/>
                <w:szCs w:val="18"/>
              </w:rPr>
              <w:t>86220</w:t>
            </w:r>
          </w:p>
        </w:tc>
        <w:tc>
          <w:tcPr>
            <w:tcW w:w="565" w:type="dxa"/>
            <w:tcBorders>
              <w:top w:val="nil"/>
              <w:left w:val="nil"/>
              <w:bottom w:val="single" w:sz="4" w:space="0" w:color="000000"/>
              <w:right w:val="single" w:sz="4" w:space="0" w:color="000000"/>
            </w:tcBorders>
            <w:shd w:val="clear" w:color="auto" w:fill="auto"/>
            <w:vAlign w:val="bottom"/>
            <w:hideMark/>
          </w:tcPr>
          <w:p w14:paraId="3C7007F2"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30ED999E"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262B1FE9"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vAlign w:val="bottom"/>
            <w:hideMark/>
          </w:tcPr>
          <w:p w14:paraId="5F73FB7E" w14:textId="77777777" w:rsidR="00DA5431" w:rsidRPr="00DA5431" w:rsidRDefault="00DA5431" w:rsidP="00DA5431">
            <w:pPr>
              <w:rPr>
                <w:color w:val="000000"/>
                <w:sz w:val="18"/>
                <w:szCs w:val="18"/>
              </w:rPr>
            </w:pPr>
            <w:r w:rsidRPr="00DA5431">
              <w:rPr>
                <w:color w:val="000000"/>
                <w:sz w:val="18"/>
                <w:szCs w:val="18"/>
              </w:rPr>
              <w:t>809</w:t>
            </w:r>
          </w:p>
        </w:tc>
        <w:tc>
          <w:tcPr>
            <w:tcW w:w="1162" w:type="dxa"/>
            <w:tcBorders>
              <w:top w:val="nil"/>
              <w:left w:val="nil"/>
              <w:bottom w:val="single" w:sz="4" w:space="0" w:color="000000"/>
              <w:right w:val="single" w:sz="4" w:space="0" w:color="000000"/>
            </w:tcBorders>
            <w:shd w:val="clear" w:color="auto" w:fill="auto"/>
            <w:vAlign w:val="bottom"/>
            <w:hideMark/>
          </w:tcPr>
          <w:p w14:paraId="7F840668" w14:textId="77777777" w:rsidR="00DA5431" w:rsidRPr="00DA5431" w:rsidRDefault="00DA5431" w:rsidP="00DA5431">
            <w:pPr>
              <w:jc w:val="right"/>
              <w:rPr>
                <w:color w:val="000000"/>
                <w:sz w:val="18"/>
                <w:szCs w:val="18"/>
              </w:rPr>
            </w:pPr>
            <w:r w:rsidRPr="00DA5431">
              <w:rPr>
                <w:color w:val="000000"/>
                <w:sz w:val="18"/>
                <w:szCs w:val="18"/>
              </w:rPr>
              <w:t>347,3</w:t>
            </w:r>
          </w:p>
        </w:tc>
        <w:tc>
          <w:tcPr>
            <w:tcW w:w="983" w:type="dxa"/>
            <w:tcBorders>
              <w:top w:val="nil"/>
              <w:left w:val="nil"/>
              <w:bottom w:val="single" w:sz="4" w:space="0" w:color="000000"/>
              <w:right w:val="single" w:sz="4" w:space="0" w:color="000000"/>
            </w:tcBorders>
            <w:shd w:val="clear" w:color="auto" w:fill="auto"/>
            <w:vAlign w:val="bottom"/>
            <w:hideMark/>
          </w:tcPr>
          <w:p w14:paraId="06F6CAB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4CC20A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1821CE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1EA8BAA"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"Дополнительное образование детей, выявление и поддержка лиц, проявивших выдающиеся способности"</w:t>
            </w:r>
          </w:p>
        </w:tc>
        <w:tc>
          <w:tcPr>
            <w:tcW w:w="424" w:type="dxa"/>
            <w:tcBorders>
              <w:top w:val="nil"/>
              <w:left w:val="nil"/>
              <w:bottom w:val="single" w:sz="4" w:space="0" w:color="000000"/>
              <w:right w:val="single" w:sz="4" w:space="0" w:color="000000"/>
            </w:tcBorders>
            <w:shd w:val="clear" w:color="auto" w:fill="auto"/>
            <w:vAlign w:val="bottom"/>
            <w:hideMark/>
          </w:tcPr>
          <w:p w14:paraId="0DFCBAD9"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3398D240"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8C6BCAB"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4B409050"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06ED1CA4"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51706F4F"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616AF83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FC18A5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EE4C0BD" w14:textId="77777777" w:rsidR="00DA5431" w:rsidRPr="00DA5431" w:rsidRDefault="00DA5431" w:rsidP="00DA5431">
            <w:pPr>
              <w:jc w:val="right"/>
              <w:rPr>
                <w:color w:val="000000"/>
                <w:sz w:val="18"/>
                <w:szCs w:val="18"/>
              </w:rPr>
            </w:pPr>
            <w:r w:rsidRPr="00DA5431">
              <w:rPr>
                <w:color w:val="000000"/>
                <w:sz w:val="18"/>
                <w:szCs w:val="18"/>
              </w:rPr>
              <w:t>1 546,4</w:t>
            </w:r>
          </w:p>
        </w:tc>
        <w:tc>
          <w:tcPr>
            <w:tcW w:w="983" w:type="dxa"/>
            <w:tcBorders>
              <w:top w:val="nil"/>
              <w:left w:val="nil"/>
              <w:bottom w:val="single" w:sz="4" w:space="0" w:color="000000"/>
              <w:right w:val="single" w:sz="4" w:space="0" w:color="000000"/>
            </w:tcBorders>
            <w:shd w:val="clear" w:color="auto" w:fill="auto"/>
            <w:vAlign w:val="bottom"/>
            <w:hideMark/>
          </w:tcPr>
          <w:p w14:paraId="48C2CEA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47FAFA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C5502E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79B2979" w14:textId="77777777" w:rsidR="00DA5431" w:rsidRPr="00DA5431" w:rsidRDefault="00DA5431" w:rsidP="00DA5431">
            <w:pPr>
              <w:rPr>
                <w:color w:val="000000"/>
                <w:sz w:val="18"/>
                <w:szCs w:val="18"/>
              </w:rPr>
            </w:pPr>
            <w:r w:rsidRPr="00DA5431">
              <w:rPr>
                <w:color w:val="000000"/>
                <w:sz w:val="18"/>
                <w:szCs w:val="18"/>
              </w:rPr>
              <w:t>Учреждения по внешкольной работе с детьми</w:t>
            </w:r>
          </w:p>
        </w:tc>
        <w:tc>
          <w:tcPr>
            <w:tcW w:w="424" w:type="dxa"/>
            <w:tcBorders>
              <w:top w:val="nil"/>
              <w:left w:val="nil"/>
              <w:bottom w:val="single" w:sz="4" w:space="0" w:color="000000"/>
              <w:right w:val="single" w:sz="4" w:space="0" w:color="000000"/>
            </w:tcBorders>
            <w:shd w:val="clear" w:color="auto" w:fill="auto"/>
            <w:vAlign w:val="bottom"/>
            <w:hideMark/>
          </w:tcPr>
          <w:p w14:paraId="7692EE35"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7DC94CA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E8DB38D"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0D2DF3D4" w14:textId="77777777" w:rsidR="00DA5431" w:rsidRPr="00DA5431" w:rsidRDefault="00DA5431" w:rsidP="00DA5431">
            <w:pPr>
              <w:rPr>
                <w:color w:val="000000"/>
                <w:sz w:val="18"/>
                <w:szCs w:val="18"/>
              </w:rPr>
            </w:pPr>
            <w:r w:rsidRPr="00DA5431">
              <w:rPr>
                <w:color w:val="000000"/>
                <w:sz w:val="18"/>
                <w:szCs w:val="18"/>
              </w:rPr>
              <w:t>81200</w:t>
            </w:r>
          </w:p>
        </w:tc>
        <w:tc>
          <w:tcPr>
            <w:tcW w:w="565" w:type="dxa"/>
            <w:tcBorders>
              <w:top w:val="nil"/>
              <w:left w:val="nil"/>
              <w:bottom w:val="single" w:sz="4" w:space="0" w:color="000000"/>
              <w:right w:val="single" w:sz="4" w:space="0" w:color="000000"/>
            </w:tcBorders>
            <w:shd w:val="clear" w:color="auto" w:fill="auto"/>
            <w:vAlign w:val="bottom"/>
            <w:hideMark/>
          </w:tcPr>
          <w:p w14:paraId="36EFCA0F"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28276436"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0A3C3F6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445895A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571F599" w14:textId="77777777" w:rsidR="00DA5431" w:rsidRPr="00DA5431" w:rsidRDefault="00DA5431" w:rsidP="00DA5431">
            <w:pPr>
              <w:jc w:val="right"/>
              <w:rPr>
                <w:color w:val="000000"/>
                <w:sz w:val="18"/>
                <w:szCs w:val="18"/>
              </w:rPr>
            </w:pPr>
            <w:r w:rsidRPr="00DA5431">
              <w:rPr>
                <w:color w:val="000000"/>
                <w:sz w:val="18"/>
                <w:szCs w:val="18"/>
              </w:rPr>
              <w:t>46,4</w:t>
            </w:r>
          </w:p>
        </w:tc>
        <w:tc>
          <w:tcPr>
            <w:tcW w:w="983" w:type="dxa"/>
            <w:tcBorders>
              <w:top w:val="nil"/>
              <w:left w:val="nil"/>
              <w:bottom w:val="single" w:sz="4" w:space="0" w:color="000000"/>
              <w:right w:val="single" w:sz="4" w:space="0" w:color="000000"/>
            </w:tcBorders>
            <w:shd w:val="clear" w:color="auto" w:fill="auto"/>
            <w:vAlign w:val="bottom"/>
            <w:hideMark/>
          </w:tcPr>
          <w:p w14:paraId="4FE79E7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3B6F15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D629AC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45D142A" w14:textId="77777777" w:rsidR="00DA5431" w:rsidRPr="00DA5431" w:rsidRDefault="00DA5431" w:rsidP="00DA5431">
            <w:pPr>
              <w:rPr>
                <w:color w:val="000000"/>
                <w:sz w:val="18"/>
                <w:szCs w:val="18"/>
              </w:rPr>
            </w:pPr>
            <w:r w:rsidRPr="00DA5431">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01DB443C"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53D5756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F05044D"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3E82C455" w14:textId="77777777" w:rsidR="00DA5431" w:rsidRPr="00DA5431" w:rsidRDefault="00DA5431" w:rsidP="00DA5431">
            <w:pPr>
              <w:rPr>
                <w:color w:val="000000"/>
                <w:sz w:val="18"/>
                <w:szCs w:val="18"/>
              </w:rPr>
            </w:pPr>
            <w:r w:rsidRPr="00DA5431">
              <w:rPr>
                <w:color w:val="000000"/>
                <w:sz w:val="18"/>
                <w:szCs w:val="18"/>
              </w:rPr>
              <w:t>81200</w:t>
            </w:r>
          </w:p>
        </w:tc>
        <w:tc>
          <w:tcPr>
            <w:tcW w:w="565" w:type="dxa"/>
            <w:tcBorders>
              <w:top w:val="nil"/>
              <w:left w:val="nil"/>
              <w:bottom w:val="single" w:sz="4" w:space="0" w:color="000000"/>
              <w:right w:val="single" w:sz="4" w:space="0" w:color="000000"/>
            </w:tcBorders>
            <w:shd w:val="clear" w:color="auto" w:fill="auto"/>
            <w:vAlign w:val="bottom"/>
            <w:hideMark/>
          </w:tcPr>
          <w:p w14:paraId="39B2B9DC"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1891039E"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0E447DF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4A0739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A7E8CE4" w14:textId="77777777" w:rsidR="00DA5431" w:rsidRPr="00DA5431" w:rsidRDefault="00DA5431" w:rsidP="00DA5431">
            <w:pPr>
              <w:jc w:val="right"/>
              <w:rPr>
                <w:color w:val="000000"/>
                <w:sz w:val="18"/>
                <w:szCs w:val="18"/>
              </w:rPr>
            </w:pPr>
            <w:r w:rsidRPr="00DA5431">
              <w:rPr>
                <w:color w:val="000000"/>
                <w:sz w:val="18"/>
                <w:szCs w:val="18"/>
              </w:rPr>
              <w:t>46,4</w:t>
            </w:r>
          </w:p>
        </w:tc>
        <w:tc>
          <w:tcPr>
            <w:tcW w:w="983" w:type="dxa"/>
            <w:tcBorders>
              <w:top w:val="nil"/>
              <w:left w:val="nil"/>
              <w:bottom w:val="single" w:sz="4" w:space="0" w:color="000000"/>
              <w:right w:val="single" w:sz="4" w:space="0" w:color="000000"/>
            </w:tcBorders>
            <w:shd w:val="clear" w:color="auto" w:fill="auto"/>
            <w:vAlign w:val="bottom"/>
            <w:hideMark/>
          </w:tcPr>
          <w:p w14:paraId="73EFF36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759717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4045C6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6AD989A1" w14:textId="77777777" w:rsidR="00DA5431" w:rsidRPr="00DA5431" w:rsidRDefault="00DA5431" w:rsidP="00DA5431">
            <w:pPr>
              <w:rPr>
                <w:color w:val="000000"/>
                <w:sz w:val="18"/>
                <w:szCs w:val="18"/>
              </w:rPr>
            </w:pPr>
            <w:r w:rsidRPr="00DA5431">
              <w:rPr>
                <w:color w:val="000000"/>
                <w:sz w:val="18"/>
                <w:szCs w:val="18"/>
              </w:rPr>
              <w:t>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3681D98E"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2E83DE00"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3E86F6F"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5707A919" w14:textId="77777777" w:rsidR="00DA5431" w:rsidRPr="00DA5431" w:rsidRDefault="00DA5431" w:rsidP="00DA5431">
            <w:pPr>
              <w:rPr>
                <w:color w:val="000000"/>
                <w:sz w:val="18"/>
                <w:szCs w:val="18"/>
              </w:rPr>
            </w:pPr>
            <w:r w:rsidRPr="00DA5431">
              <w:rPr>
                <w:color w:val="000000"/>
                <w:sz w:val="18"/>
                <w:szCs w:val="18"/>
              </w:rPr>
              <w:t>81200</w:t>
            </w:r>
          </w:p>
        </w:tc>
        <w:tc>
          <w:tcPr>
            <w:tcW w:w="565" w:type="dxa"/>
            <w:tcBorders>
              <w:top w:val="nil"/>
              <w:left w:val="nil"/>
              <w:bottom w:val="single" w:sz="4" w:space="0" w:color="000000"/>
              <w:right w:val="single" w:sz="4" w:space="0" w:color="000000"/>
            </w:tcBorders>
            <w:shd w:val="clear" w:color="auto" w:fill="auto"/>
            <w:vAlign w:val="bottom"/>
            <w:hideMark/>
          </w:tcPr>
          <w:p w14:paraId="5BEF11A0"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7D841664"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hideMark/>
          </w:tcPr>
          <w:p w14:paraId="4F5BF06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522F68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958D26A" w14:textId="77777777" w:rsidR="00DA5431" w:rsidRPr="00DA5431" w:rsidRDefault="00DA5431" w:rsidP="00DA5431">
            <w:pPr>
              <w:jc w:val="right"/>
              <w:rPr>
                <w:color w:val="000000"/>
                <w:sz w:val="18"/>
                <w:szCs w:val="18"/>
              </w:rPr>
            </w:pPr>
            <w:r w:rsidRPr="00DA5431">
              <w:rPr>
                <w:color w:val="000000"/>
                <w:sz w:val="18"/>
                <w:szCs w:val="18"/>
              </w:rPr>
              <w:t>46,4</w:t>
            </w:r>
          </w:p>
        </w:tc>
        <w:tc>
          <w:tcPr>
            <w:tcW w:w="983" w:type="dxa"/>
            <w:tcBorders>
              <w:top w:val="nil"/>
              <w:left w:val="nil"/>
              <w:bottom w:val="single" w:sz="4" w:space="0" w:color="000000"/>
              <w:right w:val="single" w:sz="4" w:space="0" w:color="000000"/>
            </w:tcBorders>
            <w:shd w:val="clear" w:color="auto" w:fill="auto"/>
            <w:vAlign w:val="bottom"/>
            <w:hideMark/>
          </w:tcPr>
          <w:p w14:paraId="5F8D14E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266FCF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FD96A7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365A1491" w14:textId="77777777" w:rsidR="00DA5431" w:rsidRPr="00DA5431" w:rsidRDefault="00DA5431" w:rsidP="00DA5431">
            <w:pPr>
              <w:rPr>
                <w:color w:val="000000"/>
                <w:sz w:val="18"/>
                <w:szCs w:val="18"/>
              </w:rPr>
            </w:pPr>
            <w:r w:rsidRPr="00DA5431">
              <w:rPr>
                <w:color w:val="000000"/>
                <w:sz w:val="18"/>
                <w:szCs w:val="18"/>
              </w:rPr>
              <w:t>Дополнительное образование детей</w:t>
            </w:r>
          </w:p>
        </w:tc>
        <w:tc>
          <w:tcPr>
            <w:tcW w:w="424" w:type="dxa"/>
            <w:tcBorders>
              <w:top w:val="nil"/>
              <w:left w:val="nil"/>
              <w:bottom w:val="single" w:sz="4" w:space="0" w:color="000000"/>
              <w:right w:val="single" w:sz="4" w:space="0" w:color="000000"/>
            </w:tcBorders>
            <w:shd w:val="clear" w:color="auto" w:fill="auto"/>
            <w:vAlign w:val="bottom"/>
            <w:hideMark/>
          </w:tcPr>
          <w:p w14:paraId="38D3D226"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3131BC9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C1DD7CF"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7FECF4F1" w14:textId="77777777" w:rsidR="00DA5431" w:rsidRPr="00DA5431" w:rsidRDefault="00DA5431" w:rsidP="00DA5431">
            <w:pPr>
              <w:rPr>
                <w:color w:val="000000"/>
                <w:sz w:val="18"/>
                <w:szCs w:val="18"/>
              </w:rPr>
            </w:pPr>
            <w:r w:rsidRPr="00DA5431">
              <w:rPr>
                <w:color w:val="000000"/>
                <w:sz w:val="18"/>
                <w:szCs w:val="18"/>
              </w:rPr>
              <w:t>81200</w:t>
            </w:r>
          </w:p>
        </w:tc>
        <w:tc>
          <w:tcPr>
            <w:tcW w:w="565" w:type="dxa"/>
            <w:tcBorders>
              <w:top w:val="nil"/>
              <w:left w:val="nil"/>
              <w:bottom w:val="single" w:sz="4" w:space="0" w:color="000000"/>
              <w:right w:val="single" w:sz="4" w:space="0" w:color="000000"/>
            </w:tcBorders>
            <w:shd w:val="clear" w:color="auto" w:fill="auto"/>
            <w:vAlign w:val="bottom"/>
            <w:hideMark/>
          </w:tcPr>
          <w:p w14:paraId="407DAC19"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30402029"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271EA002"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hideMark/>
          </w:tcPr>
          <w:p w14:paraId="5CED41C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50102A1" w14:textId="77777777" w:rsidR="00DA5431" w:rsidRPr="00DA5431" w:rsidRDefault="00DA5431" w:rsidP="00DA5431">
            <w:pPr>
              <w:jc w:val="right"/>
              <w:rPr>
                <w:color w:val="000000"/>
                <w:sz w:val="18"/>
                <w:szCs w:val="18"/>
              </w:rPr>
            </w:pPr>
            <w:r w:rsidRPr="00DA5431">
              <w:rPr>
                <w:color w:val="000000"/>
                <w:sz w:val="18"/>
                <w:szCs w:val="18"/>
              </w:rPr>
              <w:t>46,4</w:t>
            </w:r>
          </w:p>
        </w:tc>
        <w:tc>
          <w:tcPr>
            <w:tcW w:w="983" w:type="dxa"/>
            <w:tcBorders>
              <w:top w:val="nil"/>
              <w:left w:val="nil"/>
              <w:bottom w:val="single" w:sz="4" w:space="0" w:color="000000"/>
              <w:right w:val="single" w:sz="4" w:space="0" w:color="000000"/>
            </w:tcBorders>
            <w:shd w:val="clear" w:color="auto" w:fill="auto"/>
            <w:vAlign w:val="bottom"/>
            <w:hideMark/>
          </w:tcPr>
          <w:p w14:paraId="62CE88B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85FD77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BCEB99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2D60B3B" w14:textId="77777777" w:rsidR="00DA5431" w:rsidRPr="00DA5431" w:rsidRDefault="00DA5431" w:rsidP="00DA5431">
            <w:pPr>
              <w:rPr>
                <w:color w:val="000000"/>
                <w:sz w:val="18"/>
                <w:szCs w:val="18"/>
              </w:rPr>
            </w:pPr>
            <w:r w:rsidRPr="00DA5431">
              <w:rPr>
                <w:color w:val="000000"/>
                <w:sz w:val="18"/>
                <w:szCs w:val="18"/>
              </w:rPr>
              <w:t>Министерство образования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879B284"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6FC27B3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2FE0A8F"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36E7C320" w14:textId="77777777" w:rsidR="00DA5431" w:rsidRPr="00DA5431" w:rsidRDefault="00DA5431" w:rsidP="00DA5431">
            <w:pPr>
              <w:rPr>
                <w:color w:val="000000"/>
                <w:sz w:val="18"/>
                <w:szCs w:val="18"/>
              </w:rPr>
            </w:pPr>
            <w:r w:rsidRPr="00DA5431">
              <w:rPr>
                <w:color w:val="000000"/>
                <w:sz w:val="18"/>
                <w:szCs w:val="18"/>
              </w:rPr>
              <w:t>81200</w:t>
            </w:r>
          </w:p>
        </w:tc>
        <w:tc>
          <w:tcPr>
            <w:tcW w:w="565" w:type="dxa"/>
            <w:tcBorders>
              <w:top w:val="nil"/>
              <w:left w:val="nil"/>
              <w:bottom w:val="single" w:sz="4" w:space="0" w:color="000000"/>
              <w:right w:val="single" w:sz="4" w:space="0" w:color="000000"/>
            </w:tcBorders>
            <w:shd w:val="clear" w:color="auto" w:fill="auto"/>
            <w:vAlign w:val="bottom"/>
            <w:hideMark/>
          </w:tcPr>
          <w:p w14:paraId="74357EC9"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434DCEE5"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1B06F3FF"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vAlign w:val="bottom"/>
            <w:hideMark/>
          </w:tcPr>
          <w:p w14:paraId="74CB3814" w14:textId="77777777" w:rsidR="00DA5431" w:rsidRPr="00DA5431" w:rsidRDefault="00DA5431" w:rsidP="00DA5431">
            <w:pPr>
              <w:rPr>
                <w:color w:val="000000"/>
                <w:sz w:val="18"/>
                <w:szCs w:val="18"/>
              </w:rPr>
            </w:pPr>
            <w:r w:rsidRPr="00DA5431">
              <w:rPr>
                <w:color w:val="000000"/>
                <w:sz w:val="18"/>
                <w:szCs w:val="18"/>
              </w:rPr>
              <w:t>809</w:t>
            </w:r>
          </w:p>
        </w:tc>
        <w:tc>
          <w:tcPr>
            <w:tcW w:w="1162" w:type="dxa"/>
            <w:tcBorders>
              <w:top w:val="nil"/>
              <w:left w:val="nil"/>
              <w:bottom w:val="single" w:sz="4" w:space="0" w:color="000000"/>
              <w:right w:val="single" w:sz="4" w:space="0" w:color="000000"/>
            </w:tcBorders>
            <w:shd w:val="clear" w:color="auto" w:fill="auto"/>
            <w:vAlign w:val="bottom"/>
            <w:hideMark/>
          </w:tcPr>
          <w:p w14:paraId="33334B2E" w14:textId="77777777" w:rsidR="00DA5431" w:rsidRPr="00DA5431" w:rsidRDefault="00DA5431" w:rsidP="00DA5431">
            <w:pPr>
              <w:jc w:val="right"/>
              <w:rPr>
                <w:color w:val="000000"/>
                <w:sz w:val="18"/>
                <w:szCs w:val="18"/>
              </w:rPr>
            </w:pPr>
            <w:r w:rsidRPr="00DA5431">
              <w:rPr>
                <w:color w:val="000000"/>
                <w:sz w:val="18"/>
                <w:szCs w:val="18"/>
              </w:rPr>
              <w:t>46,4</w:t>
            </w:r>
          </w:p>
        </w:tc>
        <w:tc>
          <w:tcPr>
            <w:tcW w:w="983" w:type="dxa"/>
            <w:tcBorders>
              <w:top w:val="nil"/>
              <w:left w:val="nil"/>
              <w:bottom w:val="single" w:sz="4" w:space="0" w:color="000000"/>
              <w:right w:val="single" w:sz="4" w:space="0" w:color="000000"/>
            </w:tcBorders>
            <w:shd w:val="clear" w:color="auto" w:fill="auto"/>
            <w:vAlign w:val="bottom"/>
            <w:hideMark/>
          </w:tcPr>
          <w:p w14:paraId="51D7FD8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626DBE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EC141F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4B2575B" w14:textId="77777777" w:rsidR="00DA5431" w:rsidRPr="00DA5431" w:rsidRDefault="00DA5431" w:rsidP="00DA5431">
            <w:pPr>
              <w:rPr>
                <w:color w:val="000000"/>
                <w:sz w:val="18"/>
                <w:szCs w:val="18"/>
              </w:rPr>
            </w:pPr>
            <w:r w:rsidRPr="00DA5431">
              <w:rPr>
                <w:color w:val="000000"/>
                <w:sz w:val="18"/>
                <w:szCs w:val="18"/>
              </w:rPr>
              <w:t>Мероприятия, направленные на выявление и поддержку одаренных детей и молодежи</w:t>
            </w:r>
          </w:p>
        </w:tc>
        <w:tc>
          <w:tcPr>
            <w:tcW w:w="424" w:type="dxa"/>
            <w:tcBorders>
              <w:top w:val="nil"/>
              <w:left w:val="nil"/>
              <w:bottom w:val="single" w:sz="4" w:space="0" w:color="000000"/>
              <w:right w:val="single" w:sz="4" w:space="0" w:color="000000"/>
            </w:tcBorders>
            <w:shd w:val="clear" w:color="auto" w:fill="auto"/>
            <w:vAlign w:val="bottom"/>
            <w:hideMark/>
          </w:tcPr>
          <w:p w14:paraId="08CE09D1"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635B3C8A"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E2E5B04"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13667CFA" w14:textId="77777777" w:rsidR="00DA5431" w:rsidRPr="00DA5431" w:rsidRDefault="00DA5431" w:rsidP="00DA5431">
            <w:pPr>
              <w:rPr>
                <w:color w:val="000000"/>
                <w:sz w:val="18"/>
                <w:szCs w:val="18"/>
              </w:rPr>
            </w:pPr>
            <w:r w:rsidRPr="00DA5431">
              <w:rPr>
                <w:color w:val="000000"/>
                <w:sz w:val="18"/>
                <w:szCs w:val="18"/>
              </w:rPr>
              <w:t>86010</w:t>
            </w:r>
          </w:p>
        </w:tc>
        <w:tc>
          <w:tcPr>
            <w:tcW w:w="565" w:type="dxa"/>
            <w:tcBorders>
              <w:top w:val="nil"/>
              <w:left w:val="nil"/>
              <w:bottom w:val="single" w:sz="4" w:space="0" w:color="000000"/>
              <w:right w:val="single" w:sz="4" w:space="0" w:color="000000"/>
            </w:tcBorders>
            <w:shd w:val="clear" w:color="auto" w:fill="auto"/>
            <w:vAlign w:val="bottom"/>
            <w:hideMark/>
          </w:tcPr>
          <w:p w14:paraId="5DD53219"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6EFDA86"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4A9F20AB"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55B51FB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08F1A15" w14:textId="77777777" w:rsidR="00DA5431" w:rsidRPr="00DA5431" w:rsidRDefault="00DA5431" w:rsidP="00DA5431">
            <w:pPr>
              <w:jc w:val="right"/>
              <w:rPr>
                <w:color w:val="000000"/>
                <w:sz w:val="18"/>
                <w:szCs w:val="18"/>
              </w:rPr>
            </w:pPr>
            <w:r w:rsidRPr="00DA5431">
              <w:rPr>
                <w:color w:val="000000"/>
                <w:sz w:val="18"/>
                <w:szCs w:val="18"/>
              </w:rPr>
              <w:t>1 500,0</w:t>
            </w:r>
          </w:p>
        </w:tc>
        <w:tc>
          <w:tcPr>
            <w:tcW w:w="983" w:type="dxa"/>
            <w:tcBorders>
              <w:top w:val="nil"/>
              <w:left w:val="nil"/>
              <w:bottom w:val="single" w:sz="4" w:space="0" w:color="000000"/>
              <w:right w:val="single" w:sz="4" w:space="0" w:color="000000"/>
            </w:tcBorders>
            <w:shd w:val="clear" w:color="auto" w:fill="auto"/>
            <w:vAlign w:val="bottom"/>
            <w:hideMark/>
          </w:tcPr>
          <w:p w14:paraId="2CE8669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AB50D0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0F4B88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70BC58C" w14:textId="77777777" w:rsidR="00DA5431" w:rsidRPr="00DA5431" w:rsidRDefault="00DA5431" w:rsidP="00DA5431">
            <w:pPr>
              <w:rPr>
                <w:color w:val="000000"/>
                <w:sz w:val="18"/>
                <w:szCs w:val="18"/>
              </w:rPr>
            </w:pPr>
            <w:r w:rsidRPr="00DA5431">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39A63D2A"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39853BAA"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74EC691"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34249267" w14:textId="77777777" w:rsidR="00DA5431" w:rsidRPr="00DA5431" w:rsidRDefault="00DA5431" w:rsidP="00DA5431">
            <w:pPr>
              <w:rPr>
                <w:color w:val="000000"/>
                <w:sz w:val="18"/>
                <w:szCs w:val="18"/>
              </w:rPr>
            </w:pPr>
            <w:r w:rsidRPr="00DA5431">
              <w:rPr>
                <w:color w:val="000000"/>
                <w:sz w:val="18"/>
                <w:szCs w:val="18"/>
              </w:rPr>
              <w:t>86010</w:t>
            </w:r>
          </w:p>
        </w:tc>
        <w:tc>
          <w:tcPr>
            <w:tcW w:w="565" w:type="dxa"/>
            <w:tcBorders>
              <w:top w:val="nil"/>
              <w:left w:val="nil"/>
              <w:bottom w:val="single" w:sz="4" w:space="0" w:color="000000"/>
              <w:right w:val="single" w:sz="4" w:space="0" w:color="000000"/>
            </w:tcBorders>
            <w:shd w:val="clear" w:color="auto" w:fill="auto"/>
            <w:vAlign w:val="bottom"/>
            <w:hideMark/>
          </w:tcPr>
          <w:p w14:paraId="7A113834"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01A62B57"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5ED9533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25B329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FAF96BB" w14:textId="77777777" w:rsidR="00DA5431" w:rsidRPr="00DA5431" w:rsidRDefault="00DA5431" w:rsidP="00DA5431">
            <w:pPr>
              <w:jc w:val="right"/>
              <w:rPr>
                <w:color w:val="000000"/>
                <w:sz w:val="18"/>
                <w:szCs w:val="18"/>
              </w:rPr>
            </w:pPr>
            <w:r w:rsidRPr="00DA5431">
              <w:rPr>
                <w:color w:val="000000"/>
                <w:sz w:val="18"/>
                <w:szCs w:val="18"/>
              </w:rPr>
              <w:t>1 500,0</w:t>
            </w:r>
          </w:p>
        </w:tc>
        <w:tc>
          <w:tcPr>
            <w:tcW w:w="983" w:type="dxa"/>
            <w:tcBorders>
              <w:top w:val="nil"/>
              <w:left w:val="nil"/>
              <w:bottom w:val="single" w:sz="4" w:space="0" w:color="000000"/>
              <w:right w:val="single" w:sz="4" w:space="0" w:color="000000"/>
            </w:tcBorders>
            <w:shd w:val="clear" w:color="auto" w:fill="auto"/>
            <w:vAlign w:val="bottom"/>
            <w:hideMark/>
          </w:tcPr>
          <w:p w14:paraId="5E36444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2E6F29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4B197E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7573B87" w14:textId="77777777" w:rsidR="00DA5431" w:rsidRPr="00DA5431" w:rsidRDefault="00DA5431" w:rsidP="00DA5431">
            <w:pPr>
              <w:rPr>
                <w:color w:val="000000"/>
                <w:sz w:val="18"/>
                <w:szCs w:val="18"/>
              </w:rPr>
            </w:pPr>
            <w:r w:rsidRPr="00DA5431">
              <w:rPr>
                <w:color w:val="000000"/>
                <w:sz w:val="18"/>
                <w:szCs w:val="18"/>
              </w:rPr>
              <w:t>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48937DE3"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5D51511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3A1DC12"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43844ECB" w14:textId="77777777" w:rsidR="00DA5431" w:rsidRPr="00DA5431" w:rsidRDefault="00DA5431" w:rsidP="00DA5431">
            <w:pPr>
              <w:rPr>
                <w:color w:val="000000"/>
                <w:sz w:val="18"/>
                <w:szCs w:val="18"/>
              </w:rPr>
            </w:pPr>
            <w:r w:rsidRPr="00DA5431">
              <w:rPr>
                <w:color w:val="000000"/>
                <w:sz w:val="18"/>
                <w:szCs w:val="18"/>
              </w:rPr>
              <w:t>86010</w:t>
            </w:r>
          </w:p>
        </w:tc>
        <w:tc>
          <w:tcPr>
            <w:tcW w:w="565" w:type="dxa"/>
            <w:tcBorders>
              <w:top w:val="nil"/>
              <w:left w:val="nil"/>
              <w:bottom w:val="single" w:sz="4" w:space="0" w:color="000000"/>
              <w:right w:val="single" w:sz="4" w:space="0" w:color="000000"/>
            </w:tcBorders>
            <w:shd w:val="clear" w:color="auto" w:fill="auto"/>
            <w:vAlign w:val="bottom"/>
            <w:hideMark/>
          </w:tcPr>
          <w:p w14:paraId="45CF9AB0"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486E1CB7"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hideMark/>
          </w:tcPr>
          <w:p w14:paraId="43507CF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1D6B31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4A195BC" w14:textId="77777777" w:rsidR="00DA5431" w:rsidRPr="00DA5431" w:rsidRDefault="00DA5431" w:rsidP="00DA5431">
            <w:pPr>
              <w:jc w:val="right"/>
              <w:rPr>
                <w:color w:val="000000"/>
                <w:sz w:val="18"/>
                <w:szCs w:val="18"/>
              </w:rPr>
            </w:pPr>
            <w:r w:rsidRPr="00DA5431">
              <w:rPr>
                <w:color w:val="000000"/>
                <w:sz w:val="18"/>
                <w:szCs w:val="18"/>
              </w:rPr>
              <w:t>1 500,0</w:t>
            </w:r>
          </w:p>
        </w:tc>
        <w:tc>
          <w:tcPr>
            <w:tcW w:w="983" w:type="dxa"/>
            <w:tcBorders>
              <w:top w:val="nil"/>
              <w:left w:val="nil"/>
              <w:bottom w:val="single" w:sz="4" w:space="0" w:color="000000"/>
              <w:right w:val="single" w:sz="4" w:space="0" w:color="000000"/>
            </w:tcBorders>
            <w:shd w:val="clear" w:color="auto" w:fill="auto"/>
            <w:vAlign w:val="bottom"/>
            <w:hideMark/>
          </w:tcPr>
          <w:p w14:paraId="65FA03F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3782F0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360E74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C1E649E" w14:textId="77777777" w:rsidR="00DA5431" w:rsidRPr="00DA5431" w:rsidRDefault="00DA5431" w:rsidP="00DA5431">
            <w:pPr>
              <w:rPr>
                <w:color w:val="000000"/>
                <w:sz w:val="18"/>
                <w:szCs w:val="18"/>
              </w:rPr>
            </w:pPr>
            <w:r w:rsidRPr="00DA5431">
              <w:rPr>
                <w:color w:val="000000"/>
                <w:sz w:val="18"/>
                <w:szCs w:val="18"/>
              </w:rPr>
              <w:t>Дополнительное образование детей</w:t>
            </w:r>
          </w:p>
        </w:tc>
        <w:tc>
          <w:tcPr>
            <w:tcW w:w="424" w:type="dxa"/>
            <w:tcBorders>
              <w:top w:val="nil"/>
              <w:left w:val="nil"/>
              <w:bottom w:val="single" w:sz="4" w:space="0" w:color="000000"/>
              <w:right w:val="single" w:sz="4" w:space="0" w:color="000000"/>
            </w:tcBorders>
            <w:shd w:val="clear" w:color="auto" w:fill="auto"/>
            <w:vAlign w:val="bottom"/>
            <w:hideMark/>
          </w:tcPr>
          <w:p w14:paraId="1506F577"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4703979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FDA7E7F"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2C33D2C3" w14:textId="77777777" w:rsidR="00DA5431" w:rsidRPr="00DA5431" w:rsidRDefault="00DA5431" w:rsidP="00DA5431">
            <w:pPr>
              <w:rPr>
                <w:color w:val="000000"/>
                <w:sz w:val="18"/>
                <w:szCs w:val="18"/>
              </w:rPr>
            </w:pPr>
            <w:r w:rsidRPr="00DA5431">
              <w:rPr>
                <w:color w:val="000000"/>
                <w:sz w:val="18"/>
                <w:szCs w:val="18"/>
              </w:rPr>
              <w:t>86010</w:t>
            </w:r>
          </w:p>
        </w:tc>
        <w:tc>
          <w:tcPr>
            <w:tcW w:w="565" w:type="dxa"/>
            <w:tcBorders>
              <w:top w:val="nil"/>
              <w:left w:val="nil"/>
              <w:bottom w:val="single" w:sz="4" w:space="0" w:color="000000"/>
              <w:right w:val="single" w:sz="4" w:space="0" w:color="000000"/>
            </w:tcBorders>
            <w:shd w:val="clear" w:color="auto" w:fill="auto"/>
            <w:vAlign w:val="bottom"/>
            <w:hideMark/>
          </w:tcPr>
          <w:p w14:paraId="5B2949A5"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59FB31BB"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14AFB744"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hideMark/>
          </w:tcPr>
          <w:p w14:paraId="3416677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A8D4B07" w14:textId="77777777" w:rsidR="00DA5431" w:rsidRPr="00DA5431" w:rsidRDefault="00DA5431" w:rsidP="00DA5431">
            <w:pPr>
              <w:jc w:val="right"/>
              <w:rPr>
                <w:color w:val="000000"/>
                <w:sz w:val="18"/>
                <w:szCs w:val="18"/>
              </w:rPr>
            </w:pPr>
            <w:r w:rsidRPr="00DA5431">
              <w:rPr>
                <w:color w:val="000000"/>
                <w:sz w:val="18"/>
                <w:szCs w:val="18"/>
              </w:rPr>
              <w:t>1 500,0</w:t>
            </w:r>
          </w:p>
        </w:tc>
        <w:tc>
          <w:tcPr>
            <w:tcW w:w="983" w:type="dxa"/>
            <w:tcBorders>
              <w:top w:val="nil"/>
              <w:left w:val="nil"/>
              <w:bottom w:val="single" w:sz="4" w:space="0" w:color="000000"/>
              <w:right w:val="single" w:sz="4" w:space="0" w:color="000000"/>
            </w:tcBorders>
            <w:shd w:val="clear" w:color="auto" w:fill="auto"/>
            <w:vAlign w:val="bottom"/>
            <w:hideMark/>
          </w:tcPr>
          <w:p w14:paraId="798427D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DF9CE0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7913E8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795BD13" w14:textId="77777777" w:rsidR="00DA5431" w:rsidRPr="00DA5431" w:rsidRDefault="00DA5431" w:rsidP="00DA5431">
            <w:pPr>
              <w:rPr>
                <w:color w:val="000000"/>
                <w:sz w:val="18"/>
                <w:szCs w:val="18"/>
              </w:rPr>
            </w:pPr>
            <w:r w:rsidRPr="00DA5431">
              <w:rPr>
                <w:color w:val="000000"/>
                <w:sz w:val="18"/>
                <w:szCs w:val="18"/>
              </w:rPr>
              <w:t>Министерство образования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6836EC6"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0B3D78DA"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051EB48"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71BC09D0" w14:textId="77777777" w:rsidR="00DA5431" w:rsidRPr="00DA5431" w:rsidRDefault="00DA5431" w:rsidP="00DA5431">
            <w:pPr>
              <w:rPr>
                <w:color w:val="000000"/>
                <w:sz w:val="18"/>
                <w:szCs w:val="18"/>
              </w:rPr>
            </w:pPr>
            <w:r w:rsidRPr="00DA5431">
              <w:rPr>
                <w:color w:val="000000"/>
                <w:sz w:val="18"/>
                <w:szCs w:val="18"/>
              </w:rPr>
              <w:t>86010</w:t>
            </w:r>
          </w:p>
        </w:tc>
        <w:tc>
          <w:tcPr>
            <w:tcW w:w="565" w:type="dxa"/>
            <w:tcBorders>
              <w:top w:val="nil"/>
              <w:left w:val="nil"/>
              <w:bottom w:val="single" w:sz="4" w:space="0" w:color="000000"/>
              <w:right w:val="single" w:sz="4" w:space="0" w:color="000000"/>
            </w:tcBorders>
            <w:shd w:val="clear" w:color="auto" w:fill="auto"/>
            <w:vAlign w:val="bottom"/>
            <w:hideMark/>
          </w:tcPr>
          <w:p w14:paraId="55D1568A"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5AF1CE36"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0980E4E8"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vAlign w:val="bottom"/>
            <w:hideMark/>
          </w:tcPr>
          <w:p w14:paraId="30DA525A" w14:textId="77777777" w:rsidR="00DA5431" w:rsidRPr="00DA5431" w:rsidRDefault="00DA5431" w:rsidP="00DA5431">
            <w:pPr>
              <w:rPr>
                <w:color w:val="000000"/>
                <w:sz w:val="18"/>
                <w:szCs w:val="18"/>
              </w:rPr>
            </w:pPr>
            <w:r w:rsidRPr="00DA5431">
              <w:rPr>
                <w:color w:val="000000"/>
                <w:sz w:val="18"/>
                <w:szCs w:val="18"/>
              </w:rPr>
              <w:t>809</w:t>
            </w:r>
          </w:p>
        </w:tc>
        <w:tc>
          <w:tcPr>
            <w:tcW w:w="1162" w:type="dxa"/>
            <w:tcBorders>
              <w:top w:val="nil"/>
              <w:left w:val="nil"/>
              <w:bottom w:val="single" w:sz="4" w:space="0" w:color="000000"/>
              <w:right w:val="single" w:sz="4" w:space="0" w:color="000000"/>
            </w:tcBorders>
            <w:shd w:val="clear" w:color="auto" w:fill="auto"/>
            <w:vAlign w:val="bottom"/>
            <w:hideMark/>
          </w:tcPr>
          <w:p w14:paraId="429617C5" w14:textId="77777777" w:rsidR="00DA5431" w:rsidRPr="00DA5431" w:rsidRDefault="00DA5431" w:rsidP="00DA5431">
            <w:pPr>
              <w:jc w:val="right"/>
              <w:rPr>
                <w:color w:val="000000"/>
                <w:sz w:val="18"/>
                <w:szCs w:val="18"/>
              </w:rPr>
            </w:pPr>
            <w:r w:rsidRPr="00DA5431">
              <w:rPr>
                <w:color w:val="000000"/>
                <w:sz w:val="18"/>
                <w:szCs w:val="18"/>
              </w:rPr>
              <w:t>1 500,0</w:t>
            </w:r>
          </w:p>
        </w:tc>
        <w:tc>
          <w:tcPr>
            <w:tcW w:w="983" w:type="dxa"/>
            <w:tcBorders>
              <w:top w:val="nil"/>
              <w:left w:val="nil"/>
              <w:bottom w:val="single" w:sz="4" w:space="0" w:color="000000"/>
              <w:right w:val="single" w:sz="4" w:space="0" w:color="000000"/>
            </w:tcBorders>
            <w:shd w:val="clear" w:color="auto" w:fill="auto"/>
            <w:vAlign w:val="bottom"/>
            <w:hideMark/>
          </w:tcPr>
          <w:p w14:paraId="131AA89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0C1D83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1980EB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A198F61"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"Содействие развитию среднего профессионального образования и дополнительного профессионального образования"</w:t>
            </w:r>
          </w:p>
        </w:tc>
        <w:tc>
          <w:tcPr>
            <w:tcW w:w="424" w:type="dxa"/>
            <w:tcBorders>
              <w:top w:val="nil"/>
              <w:left w:val="nil"/>
              <w:bottom w:val="single" w:sz="4" w:space="0" w:color="000000"/>
              <w:right w:val="single" w:sz="4" w:space="0" w:color="000000"/>
            </w:tcBorders>
            <w:shd w:val="clear" w:color="auto" w:fill="auto"/>
            <w:vAlign w:val="bottom"/>
            <w:hideMark/>
          </w:tcPr>
          <w:p w14:paraId="119E274A"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7B55EFB3"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AD995DC"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7856E353"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85BCF27"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3526E981"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30D8C7A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76FA6E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16210CE" w14:textId="77777777" w:rsidR="00DA5431" w:rsidRPr="00DA5431" w:rsidRDefault="00DA5431" w:rsidP="00DA5431">
            <w:pPr>
              <w:jc w:val="right"/>
              <w:rPr>
                <w:color w:val="000000"/>
                <w:sz w:val="18"/>
                <w:szCs w:val="18"/>
              </w:rPr>
            </w:pPr>
            <w:r w:rsidRPr="00DA5431">
              <w:rPr>
                <w:color w:val="000000"/>
                <w:sz w:val="18"/>
                <w:szCs w:val="18"/>
              </w:rPr>
              <w:t>12 653,4</w:t>
            </w:r>
          </w:p>
        </w:tc>
        <w:tc>
          <w:tcPr>
            <w:tcW w:w="983" w:type="dxa"/>
            <w:tcBorders>
              <w:top w:val="nil"/>
              <w:left w:val="nil"/>
              <w:bottom w:val="single" w:sz="4" w:space="0" w:color="000000"/>
              <w:right w:val="single" w:sz="4" w:space="0" w:color="000000"/>
            </w:tcBorders>
            <w:shd w:val="clear" w:color="auto" w:fill="auto"/>
            <w:vAlign w:val="bottom"/>
            <w:hideMark/>
          </w:tcPr>
          <w:p w14:paraId="0A2B8D7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3DF1E3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B20E29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1791BF5" w14:textId="77777777" w:rsidR="00DA5431" w:rsidRPr="00DA5431" w:rsidRDefault="00DA5431" w:rsidP="00DA5431">
            <w:pPr>
              <w:rPr>
                <w:color w:val="000000"/>
                <w:sz w:val="18"/>
                <w:szCs w:val="18"/>
              </w:rPr>
            </w:pPr>
            <w:r w:rsidRPr="00DA5431">
              <w:rPr>
                <w:color w:val="000000"/>
                <w:sz w:val="18"/>
                <w:szCs w:val="18"/>
              </w:rPr>
              <w:t>Средние специальные учебные заведения</w:t>
            </w:r>
          </w:p>
        </w:tc>
        <w:tc>
          <w:tcPr>
            <w:tcW w:w="424" w:type="dxa"/>
            <w:tcBorders>
              <w:top w:val="nil"/>
              <w:left w:val="nil"/>
              <w:bottom w:val="single" w:sz="4" w:space="0" w:color="000000"/>
              <w:right w:val="single" w:sz="4" w:space="0" w:color="000000"/>
            </w:tcBorders>
            <w:shd w:val="clear" w:color="auto" w:fill="auto"/>
            <w:vAlign w:val="bottom"/>
            <w:hideMark/>
          </w:tcPr>
          <w:p w14:paraId="3E32568D"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2C2F432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C30FB07"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6E1B01AC" w14:textId="77777777" w:rsidR="00DA5431" w:rsidRPr="00DA5431" w:rsidRDefault="00DA5431" w:rsidP="00DA5431">
            <w:pPr>
              <w:rPr>
                <w:color w:val="000000"/>
                <w:sz w:val="18"/>
                <w:szCs w:val="18"/>
              </w:rPr>
            </w:pPr>
            <w:r w:rsidRPr="00DA5431">
              <w:rPr>
                <w:color w:val="000000"/>
                <w:sz w:val="18"/>
                <w:szCs w:val="18"/>
              </w:rPr>
              <w:t>81230</w:t>
            </w:r>
          </w:p>
        </w:tc>
        <w:tc>
          <w:tcPr>
            <w:tcW w:w="565" w:type="dxa"/>
            <w:tcBorders>
              <w:top w:val="nil"/>
              <w:left w:val="nil"/>
              <w:bottom w:val="single" w:sz="4" w:space="0" w:color="000000"/>
              <w:right w:val="single" w:sz="4" w:space="0" w:color="000000"/>
            </w:tcBorders>
            <w:shd w:val="clear" w:color="auto" w:fill="auto"/>
            <w:vAlign w:val="bottom"/>
            <w:hideMark/>
          </w:tcPr>
          <w:p w14:paraId="1D1C244A"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BA8E7A6"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79CBB10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654598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CFC4C9E" w14:textId="77777777" w:rsidR="00DA5431" w:rsidRPr="00DA5431" w:rsidRDefault="00DA5431" w:rsidP="00DA5431">
            <w:pPr>
              <w:jc w:val="right"/>
              <w:rPr>
                <w:color w:val="000000"/>
                <w:sz w:val="18"/>
                <w:szCs w:val="18"/>
              </w:rPr>
            </w:pPr>
            <w:r w:rsidRPr="00DA5431">
              <w:rPr>
                <w:color w:val="000000"/>
                <w:sz w:val="18"/>
                <w:szCs w:val="18"/>
              </w:rPr>
              <w:t>12 343,4</w:t>
            </w:r>
          </w:p>
        </w:tc>
        <w:tc>
          <w:tcPr>
            <w:tcW w:w="983" w:type="dxa"/>
            <w:tcBorders>
              <w:top w:val="nil"/>
              <w:left w:val="nil"/>
              <w:bottom w:val="single" w:sz="4" w:space="0" w:color="000000"/>
              <w:right w:val="single" w:sz="4" w:space="0" w:color="000000"/>
            </w:tcBorders>
            <w:shd w:val="clear" w:color="auto" w:fill="auto"/>
            <w:vAlign w:val="bottom"/>
            <w:hideMark/>
          </w:tcPr>
          <w:p w14:paraId="36140D6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A54327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5D3C04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7A168C9" w14:textId="77777777" w:rsidR="00DA5431" w:rsidRPr="00DA5431" w:rsidRDefault="00DA5431" w:rsidP="00DA5431">
            <w:pPr>
              <w:rPr>
                <w:color w:val="000000"/>
                <w:sz w:val="18"/>
                <w:szCs w:val="18"/>
              </w:rPr>
            </w:pPr>
            <w:r w:rsidRPr="00DA5431">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163DCE20"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5C1952B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2869C41"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112553CA" w14:textId="77777777" w:rsidR="00DA5431" w:rsidRPr="00DA5431" w:rsidRDefault="00DA5431" w:rsidP="00DA5431">
            <w:pPr>
              <w:rPr>
                <w:color w:val="000000"/>
                <w:sz w:val="18"/>
                <w:szCs w:val="18"/>
              </w:rPr>
            </w:pPr>
            <w:r w:rsidRPr="00DA5431">
              <w:rPr>
                <w:color w:val="000000"/>
                <w:sz w:val="18"/>
                <w:szCs w:val="18"/>
              </w:rPr>
              <w:t>81230</w:t>
            </w:r>
          </w:p>
        </w:tc>
        <w:tc>
          <w:tcPr>
            <w:tcW w:w="565" w:type="dxa"/>
            <w:tcBorders>
              <w:top w:val="nil"/>
              <w:left w:val="nil"/>
              <w:bottom w:val="single" w:sz="4" w:space="0" w:color="000000"/>
              <w:right w:val="single" w:sz="4" w:space="0" w:color="000000"/>
            </w:tcBorders>
            <w:shd w:val="clear" w:color="auto" w:fill="auto"/>
            <w:vAlign w:val="bottom"/>
            <w:hideMark/>
          </w:tcPr>
          <w:p w14:paraId="600C2E9E"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4E65531E"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2032791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B5B72D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E519101" w14:textId="77777777" w:rsidR="00DA5431" w:rsidRPr="00DA5431" w:rsidRDefault="00DA5431" w:rsidP="00DA5431">
            <w:pPr>
              <w:jc w:val="right"/>
              <w:rPr>
                <w:color w:val="000000"/>
                <w:sz w:val="18"/>
                <w:szCs w:val="18"/>
              </w:rPr>
            </w:pPr>
            <w:r w:rsidRPr="00DA5431">
              <w:rPr>
                <w:color w:val="000000"/>
                <w:sz w:val="18"/>
                <w:szCs w:val="18"/>
              </w:rPr>
              <w:t>12 343,4</w:t>
            </w:r>
          </w:p>
        </w:tc>
        <w:tc>
          <w:tcPr>
            <w:tcW w:w="983" w:type="dxa"/>
            <w:tcBorders>
              <w:top w:val="nil"/>
              <w:left w:val="nil"/>
              <w:bottom w:val="single" w:sz="4" w:space="0" w:color="000000"/>
              <w:right w:val="single" w:sz="4" w:space="0" w:color="000000"/>
            </w:tcBorders>
            <w:shd w:val="clear" w:color="auto" w:fill="auto"/>
            <w:vAlign w:val="bottom"/>
            <w:hideMark/>
          </w:tcPr>
          <w:p w14:paraId="6A34803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B28C32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4B7B38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07854409" w14:textId="77777777" w:rsidR="00DA5431" w:rsidRPr="00DA5431" w:rsidRDefault="00DA5431" w:rsidP="00DA5431">
            <w:pPr>
              <w:rPr>
                <w:color w:val="000000"/>
                <w:sz w:val="18"/>
                <w:szCs w:val="18"/>
              </w:rPr>
            </w:pPr>
            <w:r w:rsidRPr="00DA5431">
              <w:rPr>
                <w:color w:val="000000"/>
                <w:sz w:val="18"/>
                <w:szCs w:val="18"/>
              </w:rPr>
              <w:t>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1E8FBCA0"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0B44182D"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E6025DA"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5998FC2D" w14:textId="77777777" w:rsidR="00DA5431" w:rsidRPr="00DA5431" w:rsidRDefault="00DA5431" w:rsidP="00DA5431">
            <w:pPr>
              <w:rPr>
                <w:color w:val="000000"/>
                <w:sz w:val="18"/>
                <w:szCs w:val="18"/>
              </w:rPr>
            </w:pPr>
            <w:r w:rsidRPr="00DA5431">
              <w:rPr>
                <w:color w:val="000000"/>
                <w:sz w:val="18"/>
                <w:szCs w:val="18"/>
              </w:rPr>
              <w:t>81230</w:t>
            </w:r>
          </w:p>
        </w:tc>
        <w:tc>
          <w:tcPr>
            <w:tcW w:w="565" w:type="dxa"/>
            <w:tcBorders>
              <w:top w:val="nil"/>
              <w:left w:val="nil"/>
              <w:bottom w:val="single" w:sz="4" w:space="0" w:color="000000"/>
              <w:right w:val="single" w:sz="4" w:space="0" w:color="000000"/>
            </w:tcBorders>
            <w:shd w:val="clear" w:color="auto" w:fill="auto"/>
            <w:vAlign w:val="bottom"/>
            <w:hideMark/>
          </w:tcPr>
          <w:p w14:paraId="5D0F3E56"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2CD749FA"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hideMark/>
          </w:tcPr>
          <w:p w14:paraId="5A3DC26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E57C74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885C5AA" w14:textId="77777777" w:rsidR="00DA5431" w:rsidRPr="00DA5431" w:rsidRDefault="00DA5431" w:rsidP="00DA5431">
            <w:pPr>
              <w:jc w:val="right"/>
              <w:rPr>
                <w:color w:val="000000"/>
                <w:sz w:val="18"/>
                <w:szCs w:val="18"/>
              </w:rPr>
            </w:pPr>
            <w:r w:rsidRPr="00DA5431">
              <w:rPr>
                <w:color w:val="000000"/>
                <w:sz w:val="18"/>
                <w:szCs w:val="18"/>
              </w:rPr>
              <w:t>12 343,4</w:t>
            </w:r>
          </w:p>
        </w:tc>
        <w:tc>
          <w:tcPr>
            <w:tcW w:w="983" w:type="dxa"/>
            <w:tcBorders>
              <w:top w:val="nil"/>
              <w:left w:val="nil"/>
              <w:bottom w:val="single" w:sz="4" w:space="0" w:color="000000"/>
              <w:right w:val="single" w:sz="4" w:space="0" w:color="000000"/>
            </w:tcBorders>
            <w:shd w:val="clear" w:color="auto" w:fill="auto"/>
            <w:vAlign w:val="bottom"/>
            <w:hideMark/>
          </w:tcPr>
          <w:p w14:paraId="1EFCEBC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7EE86D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CB2F6E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66E4E0E" w14:textId="77777777" w:rsidR="00DA5431" w:rsidRPr="00DA5431" w:rsidRDefault="00DA5431" w:rsidP="00DA5431">
            <w:pPr>
              <w:rPr>
                <w:color w:val="000000"/>
                <w:sz w:val="18"/>
                <w:szCs w:val="18"/>
              </w:rPr>
            </w:pPr>
            <w:r w:rsidRPr="00DA5431">
              <w:rPr>
                <w:color w:val="000000"/>
                <w:sz w:val="18"/>
                <w:szCs w:val="18"/>
              </w:rPr>
              <w:t>Среднее профессиональное 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60B54208"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24B309AB"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386BA05"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629AFD93" w14:textId="77777777" w:rsidR="00DA5431" w:rsidRPr="00DA5431" w:rsidRDefault="00DA5431" w:rsidP="00DA5431">
            <w:pPr>
              <w:rPr>
                <w:color w:val="000000"/>
                <w:sz w:val="18"/>
                <w:szCs w:val="18"/>
              </w:rPr>
            </w:pPr>
            <w:r w:rsidRPr="00DA5431">
              <w:rPr>
                <w:color w:val="000000"/>
                <w:sz w:val="18"/>
                <w:szCs w:val="18"/>
              </w:rPr>
              <w:t>81230</w:t>
            </w:r>
          </w:p>
        </w:tc>
        <w:tc>
          <w:tcPr>
            <w:tcW w:w="565" w:type="dxa"/>
            <w:tcBorders>
              <w:top w:val="nil"/>
              <w:left w:val="nil"/>
              <w:bottom w:val="single" w:sz="4" w:space="0" w:color="000000"/>
              <w:right w:val="single" w:sz="4" w:space="0" w:color="000000"/>
            </w:tcBorders>
            <w:shd w:val="clear" w:color="auto" w:fill="auto"/>
            <w:vAlign w:val="bottom"/>
            <w:hideMark/>
          </w:tcPr>
          <w:p w14:paraId="6EFECD3C"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40147906"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6C73A92D"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hideMark/>
          </w:tcPr>
          <w:p w14:paraId="2C2E26E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1980414" w14:textId="77777777" w:rsidR="00DA5431" w:rsidRPr="00DA5431" w:rsidRDefault="00DA5431" w:rsidP="00DA5431">
            <w:pPr>
              <w:jc w:val="right"/>
              <w:rPr>
                <w:color w:val="000000"/>
                <w:sz w:val="18"/>
                <w:szCs w:val="18"/>
              </w:rPr>
            </w:pPr>
            <w:r w:rsidRPr="00DA5431">
              <w:rPr>
                <w:color w:val="000000"/>
                <w:sz w:val="18"/>
                <w:szCs w:val="18"/>
              </w:rPr>
              <w:t>12 343,4</w:t>
            </w:r>
          </w:p>
        </w:tc>
        <w:tc>
          <w:tcPr>
            <w:tcW w:w="983" w:type="dxa"/>
            <w:tcBorders>
              <w:top w:val="nil"/>
              <w:left w:val="nil"/>
              <w:bottom w:val="single" w:sz="4" w:space="0" w:color="000000"/>
              <w:right w:val="single" w:sz="4" w:space="0" w:color="000000"/>
            </w:tcBorders>
            <w:shd w:val="clear" w:color="auto" w:fill="auto"/>
            <w:vAlign w:val="bottom"/>
            <w:hideMark/>
          </w:tcPr>
          <w:p w14:paraId="3FE12CA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C7B2E7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A5D3A2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8B5F98B" w14:textId="77777777" w:rsidR="00DA5431" w:rsidRPr="00DA5431" w:rsidRDefault="00DA5431" w:rsidP="00DA5431">
            <w:pPr>
              <w:rPr>
                <w:color w:val="000000"/>
                <w:sz w:val="18"/>
                <w:szCs w:val="18"/>
              </w:rPr>
            </w:pPr>
            <w:r w:rsidRPr="00DA5431">
              <w:rPr>
                <w:color w:val="000000"/>
                <w:sz w:val="18"/>
                <w:szCs w:val="18"/>
              </w:rPr>
              <w:t>Министерство образования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833213C"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3C8EEF8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2883475"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4E51569A" w14:textId="77777777" w:rsidR="00DA5431" w:rsidRPr="00DA5431" w:rsidRDefault="00DA5431" w:rsidP="00DA5431">
            <w:pPr>
              <w:rPr>
                <w:color w:val="000000"/>
                <w:sz w:val="18"/>
                <w:szCs w:val="18"/>
              </w:rPr>
            </w:pPr>
            <w:r w:rsidRPr="00DA5431">
              <w:rPr>
                <w:color w:val="000000"/>
                <w:sz w:val="18"/>
                <w:szCs w:val="18"/>
              </w:rPr>
              <w:t>81230</w:t>
            </w:r>
          </w:p>
        </w:tc>
        <w:tc>
          <w:tcPr>
            <w:tcW w:w="565" w:type="dxa"/>
            <w:tcBorders>
              <w:top w:val="nil"/>
              <w:left w:val="nil"/>
              <w:bottom w:val="single" w:sz="4" w:space="0" w:color="000000"/>
              <w:right w:val="single" w:sz="4" w:space="0" w:color="000000"/>
            </w:tcBorders>
            <w:shd w:val="clear" w:color="auto" w:fill="auto"/>
            <w:vAlign w:val="bottom"/>
            <w:hideMark/>
          </w:tcPr>
          <w:p w14:paraId="21743394"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01EB823F"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42F05752"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vAlign w:val="bottom"/>
            <w:hideMark/>
          </w:tcPr>
          <w:p w14:paraId="1952B39E" w14:textId="77777777" w:rsidR="00DA5431" w:rsidRPr="00DA5431" w:rsidRDefault="00DA5431" w:rsidP="00DA5431">
            <w:pPr>
              <w:rPr>
                <w:color w:val="000000"/>
                <w:sz w:val="18"/>
                <w:szCs w:val="18"/>
              </w:rPr>
            </w:pPr>
            <w:r w:rsidRPr="00DA5431">
              <w:rPr>
                <w:color w:val="000000"/>
                <w:sz w:val="18"/>
                <w:szCs w:val="18"/>
              </w:rPr>
              <w:t>809</w:t>
            </w:r>
          </w:p>
        </w:tc>
        <w:tc>
          <w:tcPr>
            <w:tcW w:w="1162" w:type="dxa"/>
            <w:tcBorders>
              <w:top w:val="nil"/>
              <w:left w:val="nil"/>
              <w:bottom w:val="single" w:sz="4" w:space="0" w:color="000000"/>
              <w:right w:val="single" w:sz="4" w:space="0" w:color="000000"/>
            </w:tcBorders>
            <w:shd w:val="clear" w:color="auto" w:fill="auto"/>
            <w:vAlign w:val="bottom"/>
            <w:hideMark/>
          </w:tcPr>
          <w:p w14:paraId="14C1822D" w14:textId="77777777" w:rsidR="00DA5431" w:rsidRPr="00DA5431" w:rsidRDefault="00DA5431" w:rsidP="00DA5431">
            <w:pPr>
              <w:jc w:val="right"/>
              <w:rPr>
                <w:color w:val="000000"/>
                <w:sz w:val="18"/>
                <w:szCs w:val="18"/>
              </w:rPr>
            </w:pPr>
            <w:r w:rsidRPr="00DA5431">
              <w:rPr>
                <w:color w:val="000000"/>
                <w:sz w:val="18"/>
                <w:szCs w:val="18"/>
              </w:rPr>
              <w:t>12 343,4</w:t>
            </w:r>
          </w:p>
        </w:tc>
        <w:tc>
          <w:tcPr>
            <w:tcW w:w="983" w:type="dxa"/>
            <w:tcBorders>
              <w:top w:val="nil"/>
              <w:left w:val="nil"/>
              <w:bottom w:val="single" w:sz="4" w:space="0" w:color="000000"/>
              <w:right w:val="single" w:sz="4" w:space="0" w:color="000000"/>
            </w:tcBorders>
            <w:shd w:val="clear" w:color="auto" w:fill="auto"/>
            <w:vAlign w:val="bottom"/>
            <w:hideMark/>
          </w:tcPr>
          <w:p w14:paraId="5EABC0A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E0AAB5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E713FF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58C872A" w14:textId="77777777" w:rsidR="00DA5431" w:rsidRPr="00DA5431" w:rsidRDefault="00DA5431" w:rsidP="00DA5431">
            <w:pPr>
              <w:rPr>
                <w:color w:val="000000"/>
                <w:sz w:val="18"/>
                <w:szCs w:val="18"/>
              </w:rPr>
            </w:pPr>
            <w:r w:rsidRPr="00DA5431">
              <w:rPr>
                <w:color w:val="000000"/>
                <w:sz w:val="18"/>
                <w:szCs w:val="18"/>
              </w:rPr>
              <w:t>Институты повышения квалификации</w:t>
            </w:r>
          </w:p>
        </w:tc>
        <w:tc>
          <w:tcPr>
            <w:tcW w:w="424" w:type="dxa"/>
            <w:tcBorders>
              <w:top w:val="nil"/>
              <w:left w:val="nil"/>
              <w:bottom w:val="single" w:sz="4" w:space="0" w:color="000000"/>
              <w:right w:val="single" w:sz="4" w:space="0" w:color="000000"/>
            </w:tcBorders>
            <w:shd w:val="clear" w:color="auto" w:fill="auto"/>
            <w:vAlign w:val="bottom"/>
            <w:hideMark/>
          </w:tcPr>
          <w:p w14:paraId="5B2A3B7C"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7E38ED1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8ECA4E2"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597E52FC" w14:textId="77777777" w:rsidR="00DA5431" w:rsidRPr="00DA5431" w:rsidRDefault="00DA5431" w:rsidP="00DA5431">
            <w:pPr>
              <w:rPr>
                <w:color w:val="000000"/>
                <w:sz w:val="18"/>
                <w:szCs w:val="18"/>
              </w:rPr>
            </w:pPr>
            <w:r w:rsidRPr="00DA5431">
              <w:rPr>
                <w:color w:val="000000"/>
                <w:sz w:val="18"/>
                <w:szCs w:val="18"/>
              </w:rPr>
              <w:t>81250</w:t>
            </w:r>
          </w:p>
        </w:tc>
        <w:tc>
          <w:tcPr>
            <w:tcW w:w="565" w:type="dxa"/>
            <w:tcBorders>
              <w:top w:val="nil"/>
              <w:left w:val="nil"/>
              <w:bottom w:val="single" w:sz="4" w:space="0" w:color="000000"/>
              <w:right w:val="single" w:sz="4" w:space="0" w:color="000000"/>
            </w:tcBorders>
            <w:shd w:val="clear" w:color="auto" w:fill="auto"/>
            <w:vAlign w:val="bottom"/>
            <w:hideMark/>
          </w:tcPr>
          <w:p w14:paraId="5E426211"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33B8FBD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5AA1725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EAD5A2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B67D052" w14:textId="77777777" w:rsidR="00DA5431" w:rsidRPr="00DA5431" w:rsidRDefault="00DA5431" w:rsidP="00DA5431">
            <w:pPr>
              <w:jc w:val="right"/>
              <w:rPr>
                <w:color w:val="000000"/>
                <w:sz w:val="18"/>
                <w:szCs w:val="18"/>
              </w:rPr>
            </w:pPr>
            <w:r w:rsidRPr="00DA5431">
              <w:rPr>
                <w:color w:val="000000"/>
                <w:sz w:val="18"/>
                <w:szCs w:val="18"/>
              </w:rPr>
              <w:t>310,0</w:t>
            </w:r>
          </w:p>
        </w:tc>
        <w:tc>
          <w:tcPr>
            <w:tcW w:w="983" w:type="dxa"/>
            <w:tcBorders>
              <w:top w:val="nil"/>
              <w:left w:val="nil"/>
              <w:bottom w:val="single" w:sz="4" w:space="0" w:color="000000"/>
              <w:right w:val="single" w:sz="4" w:space="0" w:color="000000"/>
            </w:tcBorders>
            <w:shd w:val="clear" w:color="auto" w:fill="auto"/>
            <w:vAlign w:val="bottom"/>
            <w:hideMark/>
          </w:tcPr>
          <w:p w14:paraId="38AFD14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BFD45F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857FAF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9B0960A" w14:textId="77777777" w:rsidR="00DA5431" w:rsidRPr="00DA5431" w:rsidRDefault="00DA5431" w:rsidP="00DA5431">
            <w:pPr>
              <w:rPr>
                <w:color w:val="000000"/>
                <w:sz w:val="18"/>
                <w:szCs w:val="18"/>
              </w:rPr>
            </w:pPr>
            <w:r w:rsidRPr="00DA5431">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3678E243"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568CFC0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9ACA021"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6E881629" w14:textId="77777777" w:rsidR="00DA5431" w:rsidRPr="00DA5431" w:rsidRDefault="00DA5431" w:rsidP="00DA5431">
            <w:pPr>
              <w:rPr>
                <w:color w:val="000000"/>
                <w:sz w:val="18"/>
                <w:szCs w:val="18"/>
              </w:rPr>
            </w:pPr>
            <w:r w:rsidRPr="00DA5431">
              <w:rPr>
                <w:color w:val="000000"/>
                <w:sz w:val="18"/>
                <w:szCs w:val="18"/>
              </w:rPr>
              <w:t>81250</w:t>
            </w:r>
          </w:p>
        </w:tc>
        <w:tc>
          <w:tcPr>
            <w:tcW w:w="565" w:type="dxa"/>
            <w:tcBorders>
              <w:top w:val="nil"/>
              <w:left w:val="nil"/>
              <w:bottom w:val="single" w:sz="4" w:space="0" w:color="000000"/>
              <w:right w:val="single" w:sz="4" w:space="0" w:color="000000"/>
            </w:tcBorders>
            <w:shd w:val="clear" w:color="auto" w:fill="auto"/>
            <w:vAlign w:val="bottom"/>
            <w:hideMark/>
          </w:tcPr>
          <w:p w14:paraId="75C70C9E"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703BEEA0"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463E594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0F2C01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BC03C5F" w14:textId="77777777" w:rsidR="00DA5431" w:rsidRPr="00DA5431" w:rsidRDefault="00DA5431" w:rsidP="00DA5431">
            <w:pPr>
              <w:jc w:val="right"/>
              <w:rPr>
                <w:color w:val="000000"/>
                <w:sz w:val="18"/>
                <w:szCs w:val="18"/>
              </w:rPr>
            </w:pPr>
            <w:r w:rsidRPr="00DA5431">
              <w:rPr>
                <w:color w:val="000000"/>
                <w:sz w:val="18"/>
                <w:szCs w:val="18"/>
              </w:rPr>
              <w:t>310,0</w:t>
            </w:r>
          </w:p>
        </w:tc>
        <w:tc>
          <w:tcPr>
            <w:tcW w:w="983" w:type="dxa"/>
            <w:tcBorders>
              <w:top w:val="nil"/>
              <w:left w:val="nil"/>
              <w:bottom w:val="single" w:sz="4" w:space="0" w:color="000000"/>
              <w:right w:val="single" w:sz="4" w:space="0" w:color="000000"/>
            </w:tcBorders>
            <w:shd w:val="clear" w:color="auto" w:fill="auto"/>
            <w:vAlign w:val="bottom"/>
            <w:hideMark/>
          </w:tcPr>
          <w:p w14:paraId="78D8F8A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6C901D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EF1E08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24353C8" w14:textId="77777777" w:rsidR="00DA5431" w:rsidRPr="00DA5431" w:rsidRDefault="00DA5431" w:rsidP="00DA5431">
            <w:pPr>
              <w:rPr>
                <w:color w:val="000000"/>
                <w:sz w:val="18"/>
                <w:szCs w:val="18"/>
              </w:rPr>
            </w:pPr>
            <w:r w:rsidRPr="00DA5431">
              <w:rPr>
                <w:color w:val="000000"/>
                <w:sz w:val="18"/>
                <w:szCs w:val="18"/>
              </w:rPr>
              <w:t>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2BF20423"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7E957C7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7D3F110"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28D3CFF3" w14:textId="77777777" w:rsidR="00DA5431" w:rsidRPr="00DA5431" w:rsidRDefault="00DA5431" w:rsidP="00DA5431">
            <w:pPr>
              <w:rPr>
                <w:color w:val="000000"/>
                <w:sz w:val="18"/>
                <w:szCs w:val="18"/>
              </w:rPr>
            </w:pPr>
            <w:r w:rsidRPr="00DA5431">
              <w:rPr>
                <w:color w:val="000000"/>
                <w:sz w:val="18"/>
                <w:szCs w:val="18"/>
              </w:rPr>
              <w:t>81250</w:t>
            </w:r>
          </w:p>
        </w:tc>
        <w:tc>
          <w:tcPr>
            <w:tcW w:w="565" w:type="dxa"/>
            <w:tcBorders>
              <w:top w:val="nil"/>
              <w:left w:val="nil"/>
              <w:bottom w:val="single" w:sz="4" w:space="0" w:color="000000"/>
              <w:right w:val="single" w:sz="4" w:space="0" w:color="000000"/>
            </w:tcBorders>
            <w:shd w:val="clear" w:color="auto" w:fill="auto"/>
            <w:vAlign w:val="bottom"/>
            <w:hideMark/>
          </w:tcPr>
          <w:p w14:paraId="60DD6EA6"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29EABA30"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hideMark/>
          </w:tcPr>
          <w:p w14:paraId="2CF57BC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09A984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5D08F7F" w14:textId="77777777" w:rsidR="00DA5431" w:rsidRPr="00DA5431" w:rsidRDefault="00DA5431" w:rsidP="00DA5431">
            <w:pPr>
              <w:jc w:val="right"/>
              <w:rPr>
                <w:color w:val="000000"/>
                <w:sz w:val="18"/>
                <w:szCs w:val="18"/>
              </w:rPr>
            </w:pPr>
            <w:r w:rsidRPr="00DA5431">
              <w:rPr>
                <w:color w:val="000000"/>
                <w:sz w:val="18"/>
                <w:szCs w:val="18"/>
              </w:rPr>
              <w:t>310,0</w:t>
            </w:r>
          </w:p>
        </w:tc>
        <w:tc>
          <w:tcPr>
            <w:tcW w:w="983" w:type="dxa"/>
            <w:tcBorders>
              <w:top w:val="nil"/>
              <w:left w:val="nil"/>
              <w:bottom w:val="single" w:sz="4" w:space="0" w:color="000000"/>
              <w:right w:val="single" w:sz="4" w:space="0" w:color="000000"/>
            </w:tcBorders>
            <w:shd w:val="clear" w:color="auto" w:fill="auto"/>
            <w:vAlign w:val="bottom"/>
            <w:hideMark/>
          </w:tcPr>
          <w:p w14:paraId="4D1DBB5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8A938B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25BC05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00408F24" w14:textId="77777777" w:rsidR="00DA5431" w:rsidRPr="00DA5431" w:rsidRDefault="00DA5431" w:rsidP="00DA5431">
            <w:pPr>
              <w:rPr>
                <w:color w:val="000000"/>
                <w:sz w:val="18"/>
                <w:szCs w:val="18"/>
              </w:rPr>
            </w:pPr>
            <w:r w:rsidRPr="00DA5431">
              <w:rPr>
                <w:color w:val="000000"/>
                <w:sz w:val="18"/>
                <w:szCs w:val="18"/>
              </w:rPr>
              <w:t>Профессиональная подготовка, переподготовка и повышение квалификации</w:t>
            </w:r>
          </w:p>
        </w:tc>
        <w:tc>
          <w:tcPr>
            <w:tcW w:w="424" w:type="dxa"/>
            <w:tcBorders>
              <w:top w:val="nil"/>
              <w:left w:val="nil"/>
              <w:bottom w:val="single" w:sz="4" w:space="0" w:color="000000"/>
              <w:right w:val="single" w:sz="4" w:space="0" w:color="000000"/>
            </w:tcBorders>
            <w:shd w:val="clear" w:color="auto" w:fill="auto"/>
            <w:vAlign w:val="bottom"/>
            <w:hideMark/>
          </w:tcPr>
          <w:p w14:paraId="47C00C9A"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2DB05673"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0F14E38"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2452AF62" w14:textId="77777777" w:rsidR="00DA5431" w:rsidRPr="00DA5431" w:rsidRDefault="00DA5431" w:rsidP="00DA5431">
            <w:pPr>
              <w:rPr>
                <w:color w:val="000000"/>
                <w:sz w:val="18"/>
                <w:szCs w:val="18"/>
              </w:rPr>
            </w:pPr>
            <w:r w:rsidRPr="00DA5431">
              <w:rPr>
                <w:color w:val="000000"/>
                <w:sz w:val="18"/>
                <w:szCs w:val="18"/>
              </w:rPr>
              <w:t>81250</w:t>
            </w:r>
          </w:p>
        </w:tc>
        <w:tc>
          <w:tcPr>
            <w:tcW w:w="565" w:type="dxa"/>
            <w:tcBorders>
              <w:top w:val="nil"/>
              <w:left w:val="nil"/>
              <w:bottom w:val="single" w:sz="4" w:space="0" w:color="000000"/>
              <w:right w:val="single" w:sz="4" w:space="0" w:color="000000"/>
            </w:tcBorders>
            <w:shd w:val="clear" w:color="auto" w:fill="auto"/>
            <w:vAlign w:val="bottom"/>
            <w:hideMark/>
          </w:tcPr>
          <w:p w14:paraId="131F11CE"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29FABF17"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13819220" w14:textId="77777777" w:rsidR="00DA5431" w:rsidRPr="00DA5431" w:rsidRDefault="00DA5431" w:rsidP="00DA5431">
            <w:pPr>
              <w:rPr>
                <w:color w:val="000000"/>
                <w:sz w:val="18"/>
                <w:szCs w:val="18"/>
              </w:rPr>
            </w:pPr>
            <w:r w:rsidRPr="00DA5431">
              <w:rPr>
                <w:color w:val="000000"/>
                <w:sz w:val="18"/>
                <w:szCs w:val="18"/>
              </w:rPr>
              <w:t>05</w:t>
            </w:r>
          </w:p>
        </w:tc>
        <w:tc>
          <w:tcPr>
            <w:tcW w:w="570" w:type="dxa"/>
            <w:tcBorders>
              <w:top w:val="nil"/>
              <w:left w:val="nil"/>
              <w:bottom w:val="single" w:sz="4" w:space="0" w:color="000000"/>
              <w:right w:val="single" w:sz="4" w:space="0" w:color="000000"/>
            </w:tcBorders>
            <w:shd w:val="clear" w:color="auto" w:fill="auto"/>
            <w:hideMark/>
          </w:tcPr>
          <w:p w14:paraId="6CCF950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294878D" w14:textId="77777777" w:rsidR="00DA5431" w:rsidRPr="00DA5431" w:rsidRDefault="00DA5431" w:rsidP="00DA5431">
            <w:pPr>
              <w:jc w:val="right"/>
              <w:rPr>
                <w:color w:val="000000"/>
                <w:sz w:val="18"/>
                <w:szCs w:val="18"/>
              </w:rPr>
            </w:pPr>
            <w:r w:rsidRPr="00DA5431">
              <w:rPr>
                <w:color w:val="000000"/>
                <w:sz w:val="18"/>
                <w:szCs w:val="18"/>
              </w:rPr>
              <w:t>310,0</w:t>
            </w:r>
          </w:p>
        </w:tc>
        <w:tc>
          <w:tcPr>
            <w:tcW w:w="983" w:type="dxa"/>
            <w:tcBorders>
              <w:top w:val="nil"/>
              <w:left w:val="nil"/>
              <w:bottom w:val="single" w:sz="4" w:space="0" w:color="000000"/>
              <w:right w:val="single" w:sz="4" w:space="0" w:color="000000"/>
            </w:tcBorders>
            <w:shd w:val="clear" w:color="auto" w:fill="auto"/>
            <w:vAlign w:val="bottom"/>
            <w:hideMark/>
          </w:tcPr>
          <w:p w14:paraId="472128F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E2DE94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52F62A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4EF424B" w14:textId="77777777" w:rsidR="00DA5431" w:rsidRPr="00DA5431" w:rsidRDefault="00DA5431" w:rsidP="00DA5431">
            <w:pPr>
              <w:rPr>
                <w:color w:val="000000"/>
                <w:sz w:val="18"/>
                <w:szCs w:val="18"/>
              </w:rPr>
            </w:pPr>
            <w:r w:rsidRPr="00DA5431">
              <w:rPr>
                <w:color w:val="000000"/>
                <w:sz w:val="18"/>
                <w:szCs w:val="18"/>
              </w:rPr>
              <w:lastRenderedPageBreak/>
              <w:t>Министерство образования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9CF0BEA"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7708F396"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D75AAB1"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1622230B" w14:textId="77777777" w:rsidR="00DA5431" w:rsidRPr="00DA5431" w:rsidRDefault="00DA5431" w:rsidP="00DA5431">
            <w:pPr>
              <w:rPr>
                <w:color w:val="000000"/>
                <w:sz w:val="18"/>
                <w:szCs w:val="18"/>
              </w:rPr>
            </w:pPr>
            <w:r w:rsidRPr="00DA5431">
              <w:rPr>
                <w:color w:val="000000"/>
                <w:sz w:val="18"/>
                <w:szCs w:val="18"/>
              </w:rPr>
              <w:t>81250</w:t>
            </w:r>
          </w:p>
        </w:tc>
        <w:tc>
          <w:tcPr>
            <w:tcW w:w="565" w:type="dxa"/>
            <w:tcBorders>
              <w:top w:val="nil"/>
              <w:left w:val="nil"/>
              <w:bottom w:val="single" w:sz="4" w:space="0" w:color="000000"/>
              <w:right w:val="single" w:sz="4" w:space="0" w:color="000000"/>
            </w:tcBorders>
            <w:shd w:val="clear" w:color="auto" w:fill="auto"/>
            <w:vAlign w:val="bottom"/>
            <w:hideMark/>
          </w:tcPr>
          <w:p w14:paraId="36A70F33"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41FEE5D4"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6AC3C8BC" w14:textId="77777777" w:rsidR="00DA5431" w:rsidRPr="00DA5431" w:rsidRDefault="00DA5431" w:rsidP="00DA5431">
            <w:pPr>
              <w:rPr>
                <w:color w:val="000000"/>
                <w:sz w:val="18"/>
                <w:szCs w:val="18"/>
              </w:rPr>
            </w:pPr>
            <w:r w:rsidRPr="00DA5431">
              <w:rPr>
                <w:color w:val="000000"/>
                <w:sz w:val="18"/>
                <w:szCs w:val="18"/>
              </w:rPr>
              <w:t>05</w:t>
            </w:r>
          </w:p>
        </w:tc>
        <w:tc>
          <w:tcPr>
            <w:tcW w:w="570" w:type="dxa"/>
            <w:tcBorders>
              <w:top w:val="nil"/>
              <w:left w:val="nil"/>
              <w:bottom w:val="single" w:sz="4" w:space="0" w:color="000000"/>
              <w:right w:val="single" w:sz="4" w:space="0" w:color="000000"/>
            </w:tcBorders>
            <w:shd w:val="clear" w:color="auto" w:fill="auto"/>
            <w:vAlign w:val="bottom"/>
            <w:hideMark/>
          </w:tcPr>
          <w:p w14:paraId="73F8C283" w14:textId="77777777" w:rsidR="00DA5431" w:rsidRPr="00DA5431" w:rsidRDefault="00DA5431" w:rsidP="00DA5431">
            <w:pPr>
              <w:rPr>
                <w:color w:val="000000"/>
                <w:sz w:val="18"/>
                <w:szCs w:val="18"/>
              </w:rPr>
            </w:pPr>
            <w:r w:rsidRPr="00DA5431">
              <w:rPr>
                <w:color w:val="000000"/>
                <w:sz w:val="18"/>
                <w:szCs w:val="18"/>
              </w:rPr>
              <w:t>809</w:t>
            </w:r>
          </w:p>
        </w:tc>
        <w:tc>
          <w:tcPr>
            <w:tcW w:w="1162" w:type="dxa"/>
            <w:tcBorders>
              <w:top w:val="nil"/>
              <w:left w:val="nil"/>
              <w:bottom w:val="single" w:sz="4" w:space="0" w:color="000000"/>
              <w:right w:val="single" w:sz="4" w:space="0" w:color="000000"/>
            </w:tcBorders>
            <w:shd w:val="clear" w:color="auto" w:fill="auto"/>
            <w:vAlign w:val="bottom"/>
            <w:hideMark/>
          </w:tcPr>
          <w:p w14:paraId="294B2336" w14:textId="77777777" w:rsidR="00DA5431" w:rsidRPr="00DA5431" w:rsidRDefault="00DA5431" w:rsidP="00DA5431">
            <w:pPr>
              <w:jc w:val="right"/>
              <w:rPr>
                <w:color w:val="000000"/>
                <w:sz w:val="18"/>
                <w:szCs w:val="18"/>
              </w:rPr>
            </w:pPr>
            <w:r w:rsidRPr="00DA5431">
              <w:rPr>
                <w:color w:val="000000"/>
                <w:sz w:val="18"/>
                <w:szCs w:val="18"/>
              </w:rPr>
              <w:t>310,0</w:t>
            </w:r>
          </w:p>
        </w:tc>
        <w:tc>
          <w:tcPr>
            <w:tcW w:w="983" w:type="dxa"/>
            <w:tcBorders>
              <w:top w:val="nil"/>
              <w:left w:val="nil"/>
              <w:bottom w:val="single" w:sz="4" w:space="0" w:color="000000"/>
              <w:right w:val="single" w:sz="4" w:space="0" w:color="000000"/>
            </w:tcBorders>
            <w:shd w:val="clear" w:color="auto" w:fill="auto"/>
            <w:vAlign w:val="bottom"/>
            <w:hideMark/>
          </w:tcPr>
          <w:p w14:paraId="42929F9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E02317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B52997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5E7F5F6"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"Предоставление мер социальной поддержки обучающимся из малоимущих и многодетных семей, детям-сиротам, детям, оставшимся без попечения родителей, лицам из числа указанной категории детей"</w:t>
            </w:r>
          </w:p>
        </w:tc>
        <w:tc>
          <w:tcPr>
            <w:tcW w:w="424" w:type="dxa"/>
            <w:tcBorders>
              <w:top w:val="nil"/>
              <w:left w:val="nil"/>
              <w:bottom w:val="single" w:sz="4" w:space="0" w:color="000000"/>
              <w:right w:val="single" w:sz="4" w:space="0" w:color="000000"/>
            </w:tcBorders>
            <w:shd w:val="clear" w:color="auto" w:fill="auto"/>
            <w:vAlign w:val="bottom"/>
            <w:hideMark/>
          </w:tcPr>
          <w:p w14:paraId="2ED3A3AD"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083AFE5D"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A3CF972" w14:textId="77777777" w:rsidR="00DA5431" w:rsidRPr="00DA5431" w:rsidRDefault="00DA5431" w:rsidP="00DA5431">
            <w:pPr>
              <w:rPr>
                <w:color w:val="000000"/>
                <w:sz w:val="18"/>
                <w:szCs w:val="18"/>
              </w:rPr>
            </w:pPr>
            <w:r w:rsidRPr="00DA5431">
              <w:rPr>
                <w:color w:val="000000"/>
                <w:sz w:val="18"/>
                <w:szCs w:val="18"/>
              </w:rPr>
              <w:t>05</w:t>
            </w:r>
          </w:p>
        </w:tc>
        <w:tc>
          <w:tcPr>
            <w:tcW w:w="782" w:type="dxa"/>
            <w:tcBorders>
              <w:top w:val="nil"/>
              <w:left w:val="nil"/>
              <w:bottom w:val="single" w:sz="4" w:space="0" w:color="000000"/>
              <w:right w:val="single" w:sz="4" w:space="0" w:color="000000"/>
            </w:tcBorders>
            <w:shd w:val="clear" w:color="auto" w:fill="auto"/>
            <w:vAlign w:val="bottom"/>
            <w:hideMark/>
          </w:tcPr>
          <w:p w14:paraId="703A6513"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0B4481DE"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5E36CDC8"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7814AF8"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625F9B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9E9B16D" w14:textId="77777777" w:rsidR="00DA5431" w:rsidRPr="00DA5431" w:rsidRDefault="00DA5431" w:rsidP="00DA5431">
            <w:pPr>
              <w:jc w:val="right"/>
              <w:rPr>
                <w:color w:val="000000"/>
                <w:sz w:val="18"/>
                <w:szCs w:val="18"/>
              </w:rPr>
            </w:pPr>
            <w:r w:rsidRPr="00DA5431">
              <w:rPr>
                <w:color w:val="000000"/>
                <w:sz w:val="18"/>
                <w:szCs w:val="18"/>
              </w:rPr>
              <w:t>-9 496,2</w:t>
            </w:r>
          </w:p>
        </w:tc>
        <w:tc>
          <w:tcPr>
            <w:tcW w:w="983" w:type="dxa"/>
            <w:tcBorders>
              <w:top w:val="nil"/>
              <w:left w:val="nil"/>
              <w:bottom w:val="single" w:sz="4" w:space="0" w:color="000000"/>
              <w:right w:val="single" w:sz="4" w:space="0" w:color="000000"/>
            </w:tcBorders>
            <w:shd w:val="clear" w:color="auto" w:fill="auto"/>
            <w:vAlign w:val="bottom"/>
            <w:hideMark/>
          </w:tcPr>
          <w:p w14:paraId="45489B8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D8390B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8B3B61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AD52DEF" w14:textId="77777777" w:rsidR="00DA5431" w:rsidRPr="00DA5431" w:rsidRDefault="00DA5431" w:rsidP="00DA5431">
            <w:pPr>
              <w:rPr>
                <w:color w:val="000000"/>
                <w:sz w:val="18"/>
                <w:szCs w:val="18"/>
              </w:rPr>
            </w:pPr>
            <w:r w:rsidRPr="00DA5431">
              <w:rPr>
                <w:color w:val="000000"/>
                <w:sz w:val="18"/>
                <w:szCs w:val="18"/>
              </w:rPr>
              <w:t>Субвенции на 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малоимущих семей питания с освобождением от оплаты его стоимости</w:t>
            </w:r>
          </w:p>
        </w:tc>
        <w:tc>
          <w:tcPr>
            <w:tcW w:w="424" w:type="dxa"/>
            <w:tcBorders>
              <w:top w:val="nil"/>
              <w:left w:val="nil"/>
              <w:bottom w:val="single" w:sz="4" w:space="0" w:color="000000"/>
              <w:right w:val="single" w:sz="4" w:space="0" w:color="000000"/>
            </w:tcBorders>
            <w:shd w:val="clear" w:color="auto" w:fill="auto"/>
            <w:vAlign w:val="bottom"/>
            <w:hideMark/>
          </w:tcPr>
          <w:p w14:paraId="5F501844"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1EBFDED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1D5AF48" w14:textId="77777777" w:rsidR="00DA5431" w:rsidRPr="00DA5431" w:rsidRDefault="00DA5431" w:rsidP="00DA5431">
            <w:pPr>
              <w:rPr>
                <w:color w:val="000000"/>
                <w:sz w:val="18"/>
                <w:szCs w:val="18"/>
              </w:rPr>
            </w:pPr>
            <w:r w:rsidRPr="00DA5431">
              <w:rPr>
                <w:color w:val="000000"/>
                <w:sz w:val="18"/>
                <w:szCs w:val="18"/>
              </w:rPr>
              <w:t>05</w:t>
            </w:r>
          </w:p>
        </w:tc>
        <w:tc>
          <w:tcPr>
            <w:tcW w:w="782" w:type="dxa"/>
            <w:tcBorders>
              <w:top w:val="nil"/>
              <w:left w:val="nil"/>
              <w:bottom w:val="single" w:sz="4" w:space="0" w:color="000000"/>
              <w:right w:val="single" w:sz="4" w:space="0" w:color="000000"/>
            </w:tcBorders>
            <w:shd w:val="clear" w:color="auto" w:fill="auto"/>
            <w:vAlign w:val="bottom"/>
            <w:hideMark/>
          </w:tcPr>
          <w:p w14:paraId="3DB245AF" w14:textId="77777777" w:rsidR="00DA5431" w:rsidRPr="00DA5431" w:rsidRDefault="00DA5431" w:rsidP="00DA5431">
            <w:pPr>
              <w:rPr>
                <w:color w:val="000000"/>
                <w:sz w:val="18"/>
                <w:szCs w:val="18"/>
              </w:rPr>
            </w:pPr>
            <w:r w:rsidRPr="00DA5431">
              <w:rPr>
                <w:color w:val="000000"/>
                <w:sz w:val="18"/>
                <w:szCs w:val="18"/>
              </w:rPr>
              <w:t>77070</w:t>
            </w:r>
          </w:p>
        </w:tc>
        <w:tc>
          <w:tcPr>
            <w:tcW w:w="565" w:type="dxa"/>
            <w:tcBorders>
              <w:top w:val="nil"/>
              <w:left w:val="nil"/>
              <w:bottom w:val="single" w:sz="4" w:space="0" w:color="000000"/>
              <w:right w:val="single" w:sz="4" w:space="0" w:color="000000"/>
            </w:tcBorders>
            <w:shd w:val="clear" w:color="auto" w:fill="auto"/>
            <w:vAlign w:val="bottom"/>
            <w:hideMark/>
          </w:tcPr>
          <w:p w14:paraId="7B280CF5"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A8610A9"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439EE6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0D7B921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89FC6A1" w14:textId="77777777" w:rsidR="00DA5431" w:rsidRPr="00DA5431" w:rsidRDefault="00DA5431" w:rsidP="00DA5431">
            <w:pPr>
              <w:jc w:val="right"/>
              <w:rPr>
                <w:color w:val="000000"/>
                <w:sz w:val="18"/>
                <w:szCs w:val="18"/>
              </w:rPr>
            </w:pPr>
            <w:r w:rsidRPr="00DA5431">
              <w:rPr>
                <w:color w:val="000000"/>
                <w:sz w:val="18"/>
                <w:szCs w:val="18"/>
              </w:rPr>
              <w:t>-40 000,0</w:t>
            </w:r>
          </w:p>
        </w:tc>
        <w:tc>
          <w:tcPr>
            <w:tcW w:w="983" w:type="dxa"/>
            <w:tcBorders>
              <w:top w:val="nil"/>
              <w:left w:val="nil"/>
              <w:bottom w:val="single" w:sz="4" w:space="0" w:color="000000"/>
              <w:right w:val="single" w:sz="4" w:space="0" w:color="000000"/>
            </w:tcBorders>
            <w:shd w:val="clear" w:color="auto" w:fill="auto"/>
            <w:vAlign w:val="bottom"/>
            <w:hideMark/>
          </w:tcPr>
          <w:p w14:paraId="049405A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DA89D9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4ABD4D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15CE485" w14:textId="77777777" w:rsidR="00DA5431" w:rsidRPr="00DA5431" w:rsidRDefault="00DA5431" w:rsidP="00DA5431">
            <w:pPr>
              <w:rPr>
                <w:color w:val="000000"/>
                <w:sz w:val="18"/>
                <w:szCs w:val="18"/>
              </w:rPr>
            </w:pPr>
            <w:r w:rsidRPr="00DA5431">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13B7B88E"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0A2FEB3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B5E74D7" w14:textId="77777777" w:rsidR="00DA5431" w:rsidRPr="00DA5431" w:rsidRDefault="00DA5431" w:rsidP="00DA5431">
            <w:pPr>
              <w:rPr>
                <w:color w:val="000000"/>
                <w:sz w:val="18"/>
                <w:szCs w:val="18"/>
              </w:rPr>
            </w:pPr>
            <w:r w:rsidRPr="00DA5431">
              <w:rPr>
                <w:color w:val="000000"/>
                <w:sz w:val="18"/>
                <w:szCs w:val="18"/>
              </w:rPr>
              <w:t>05</w:t>
            </w:r>
          </w:p>
        </w:tc>
        <w:tc>
          <w:tcPr>
            <w:tcW w:w="782" w:type="dxa"/>
            <w:tcBorders>
              <w:top w:val="nil"/>
              <w:left w:val="nil"/>
              <w:bottom w:val="single" w:sz="4" w:space="0" w:color="000000"/>
              <w:right w:val="single" w:sz="4" w:space="0" w:color="000000"/>
            </w:tcBorders>
            <w:shd w:val="clear" w:color="auto" w:fill="auto"/>
            <w:vAlign w:val="bottom"/>
            <w:hideMark/>
          </w:tcPr>
          <w:p w14:paraId="21B5453B" w14:textId="77777777" w:rsidR="00DA5431" w:rsidRPr="00DA5431" w:rsidRDefault="00DA5431" w:rsidP="00DA5431">
            <w:pPr>
              <w:rPr>
                <w:color w:val="000000"/>
                <w:sz w:val="18"/>
                <w:szCs w:val="18"/>
              </w:rPr>
            </w:pPr>
            <w:r w:rsidRPr="00DA5431">
              <w:rPr>
                <w:color w:val="000000"/>
                <w:sz w:val="18"/>
                <w:szCs w:val="18"/>
              </w:rPr>
              <w:t>77070</w:t>
            </w:r>
          </w:p>
        </w:tc>
        <w:tc>
          <w:tcPr>
            <w:tcW w:w="565" w:type="dxa"/>
            <w:tcBorders>
              <w:top w:val="nil"/>
              <w:left w:val="nil"/>
              <w:bottom w:val="single" w:sz="4" w:space="0" w:color="000000"/>
              <w:right w:val="single" w:sz="4" w:space="0" w:color="000000"/>
            </w:tcBorders>
            <w:shd w:val="clear" w:color="auto" w:fill="auto"/>
            <w:vAlign w:val="bottom"/>
            <w:hideMark/>
          </w:tcPr>
          <w:p w14:paraId="422DBC47"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hideMark/>
          </w:tcPr>
          <w:p w14:paraId="6F9CD37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6E68AC9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0B1A6D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A59A645" w14:textId="77777777" w:rsidR="00DA5431" w:rsidRPr="00DA5431" w:rsidRDefault="00DA5431" w:rsidP="00DA5431">
            <w:pPr>
              <w:jc w:val="right"/>
              <w:rPr>
                <w:color w:val="000000"/>
                <w:sz w:val="18"/>
                <w:szCs w:val="18"/>
              </w:rPr>
            </w:pPr>
            <w:r w:rsidRPr="00DA5431">
              <w:rPr>
                <w:color w:val="000000"/>
                <w:sz w:val="18"/>
                <w:szCs w:val="18"/>
              </w:rPr>
              <w:t>-40 000,0</w:t>
            </w:r>
          </w:p>
        </w:tc>
        <w:tc>
          <w:tcPr>
            <w:tcW w:w="983" w:type="dxa"/>
            <w:tcBorders>
              <w:top w:val="nil"/>
              <w:left w:val="nil"/>
              <w:bottom w:val="single" w:sz="4" w:space="0" w:color="000000"/>
              <w:right w:val="single" w:sz="4" w:space="0" w:color="000000"/>
            </w:tcBorders>
            <w:shd w:val="clear" w:color="auto" w:fill="auto"/>
            <w:vAlign w:val="bottom"/>
            <w:hideMark/>
          </w:tcPr>
          <w:p w14:paraId="5C4C990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1988ED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9036AF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F124CE5" w14:textId="77777777" w:rsidR="00DA5431" w:rsidRPr="00DA5431" w:rsidRDefault="00DA5431" w:rsidP="00DA5431">
            <w:pPr>
              <w:rPr>
                <w:color w:val="000000"/>
                <w:sz w:val="18"/>
                <w:szCs w:val="18"/>
              </w:rPr>
            </w:pPr>
            <w:r w:rsidRPr="00DA5431">
              <w:rPr>
                <w:color w:val="000000"/>
                <w:sz w:val="18"/>
                <w:szCs w:val="18"/>
              </w:rPr>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5C1CE959"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5C30D45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84F2C14" w14:textId="77777777" w:rsidR="00DA5431" w:rsidRPr="00DA5431" w:rsidRDefault="00DA5431" w:rsidP="00DA5431">
            <w:pPr>
              <w:rPr>
                <w:color w:val="000000"/>
                <w:sz w:val="18"/>
                <w:szCs w:val="18"/>
              </w:rPr>
            </w:pPr>
            <w:r w:rsidRPr="00DA5431">
              <w:rPr>
                <w:color w:val="000000"/>
                <w:sz w:val="18"/>
                <w:szCs w:val="18"/>
              </w:rPr>
              <w:t>05</w:t>
            </w:r>
          </w:p>
        </w:tc>
        <w:tc>
          <w:tcPr>
            <w:tcW w:w="782" w:type="dxa"/>
            <w:tcBorders>
              <w:top w:val="nil"/>
              <w:left w:val="nil"/>
              <w:bottom w:val="single" w:sz="4" w:space="0" w:color="000000"/>
              <w:right w:val="single" w:sz="4" w:space="0" w:color="000000"/>
            </w:tcBorders>
            <w:shd w:val="clear" w:color="auto" w:fill="auto"/>
            <w:vAlign w:val="bottom"/>
            <w:hideMark/>
          </w:tcPr>
          <w:p w14:paraId="705ADB9F" w14:textId="77777777" w:rsidR="00DA5431" w:rsidRPr="00DA5431" w:rsidRDefault="00DA5431" w:rsidP="00DA5431">
            <w:pPr>
              <w:rPr>
                <w:color w:val="000000"/>
                <w:sz w:val="18"/>
                <w:szCs w:val="18"/>
              </w:rPr>
            </w:pPr>
            <w:r w:rsidRPr="00DA5431">
              <w:rPr>
                <w:color w:val="000000"/>
                <w:sz w:val="18"/>
                <w:szCs w:val="18"/>
              </w:rPr>
              <w:t>77070</w:t>
            </w:r>
          </w:p>
        </w:tc>
        <w:tc>
          <w:tcPr>
            <w:tcW w:w="565" w:type="dxa"/>
            <w:tcBorders>
              <w:top w:val="nil"/>
              <w:left w:val="nil"/>
              <w:bottom w:val="single" w:sz="4" w:space="0" w:color="000000"/>
              <w:right w:val="single" w:sz="4" w:space="0" w:color="000000"/>
            </w:tcBorders>
            <w:shd w:val="clear" w:color="auto" w:fill="auto"/>
            <w:vAlign w:val="bottom"/>
            <w:hideMark/>
          </w:tcPr>
          <w:p w14:paraId="68A8533A"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1C8DCAA3"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hideMark/>
          </w:tcPr>
          <w:p w14:paraId="06A39EA5"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E09C1B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75A2010" w14:textId="77777777" w:rsidR="00DA5431" w:rsidRPr="00DA5431" w:rsidRDefault="00DA5431" w:rsidP="00DA5431">
            <w:pPr>
              <w:jc w:val="right"/>
              <w:rPr>
                <w:color w:val="000000"/>
                <w:sz w:val="18"/>
                <w:szCs w:val="18"/>
              </w:rPr>
            </w:pPr>
            <w:r w:rsidRPr="00DA5431">
              <w:rPr>
                <w:color w:val="000000"/>
                <w:sz w:val="18"/>
                <w:szCs w:val="18"/>
              </w:rPr>
              <w:t>-40 000,0</w:t>
            </w:r>
          </w:p>
        </w:tc>
        <w:tc>
          <w:tcPr>
            <w:tcW w:w="983" w:type="dxa"/>
            <w:tcBorders>
              <w:top w:val="nil"/>
              <w:left w:val="nil"/>
              <w:bottom w:val="single" w:sz="4" w:space="0" w:color="000000"/>
              <w:right w:val="single" w:sz="4" w:space="0" w:color="000000"/>
            </w:tcBorders>
            <w:shd w:val="clear" w:color="auto" w:fill="auto"/>
            <w:vAlign w:val="bottom"/>
            <w:hideMark/>
          </w:tcPr>
          <w:p w14:paraId="078CECB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46104D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984A78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32B9524" w14:textId="77777777" w:rsidR="00DA5431" w:rsidRPr="00DA5431" w:rsidRDefault="00DA5431" w:rsidP="00DA5431">
            <w:pPr>
              <w:rPr>
                <w:color w:val="000000"/>
                <w:sz w:val="18"/>
                <w:szCs w:val="18"/>
              </w:rPr>
            </w:pPr>
            <w:r w:rsidRPr="00DA5431">
              <w:rPr>
                <w:color w:val="000000"/>
                <w:sz w:val="18"/>
                <w:szCs w:val="18"/>
              </w:rPr>
              <w:t>Охрана семьи и детства</w:t>
            </w:r>
          </w:p>
        </w:tc>
        <w:tc>
          <w:tcPr>
            <w:tcW w:w="424" w:type="dxa"/>
            <w:tcBorders>
              <w:top w:val="nil"/>
              <w:left w:val="nil"/>
              <w:bottom w:val="single" w:sz="4" w:space="0" w:color="000000"/>
              <w:right w:val="single" w:sz="4" w:space="0" w:color="000000"/>
            </w:tcBorders>
            <w:shd w:val="clear" w:color="auto" w:fill="auto"/>
            <w:vAlign w:val="bottom"/>
            <w:hideMark/>
          </w:tcPr>
          <w:p w14:paraId="6A05793E"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6F092067"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C2D0A4D" w14:textId="77777777" w:rsidR="00DA5431" w:rsidRPr="00DA5431" w:rsidRDefault="00DA5431" w:rsidP="00DA5431">
            <w:pPr>
              <w:rPr>
                <w:color w:val="000000"/>
                <w:sz w:val="18"/>
                <w:szCs w:val="18"/>
              </w:rPr>
            </w:pPr>
            <w:r w:rsidRPr="00DA5431">
              <w:rPr>
                <w:color w:val="000000"/>
                <w:sz w:val="18"/>
                <w:szCs w:val="18"/>
              </w:rPr>
              <w:t>05</w:t>
            </w:r>
          </w:p>
        </w:tc>
        <w:tc>
          <w:tcPr>
            <w:tcW w:w="782" w:type="dxa"/>
            <w:tcBorders>
              <w:top w:val="nil"/>
              <w:left w:val="nil"/>
              <w:bottom w:val="single" w:sz="4" w:space="0" w:color="000000"/>
              <w:right w:val="single" w:sz="4" w:space="0" w:color="000000"/>
            </w:tcBorders>
            <w:shd w:val="clear" w:color="auto" w:fill="auto"/>
            <w:vAlign w:val="bottom"/>
            <w:hideMark/>
          </w:tcPr>
          <w:p w14:paraId="76F1019D" w14:textId="77777777" w:rsidR="00DA5431" w:rsidRPr="00DA5431" w:rsidRDefault="00DA5431" w:rsidP="00DA5431">
            <w:pPr>
              <w:rPr>
                <w:color w:val="000000"/>
                <w:sz w:val="18"/>
                <w:szCs w:val="18"/>
              </w:rPr>
            </w:pPr>
            <w:r w:rsidRPr="00DA5431">
              <w:rPr>
                <w:color w:val="000000"/>
                <w:sz w:val="18"/>
                <w:szCs w:val="18"/>
              </w:rPr>
              <w:t>77070</w:t>
            </w:r>
          </w:p>
        </w:tc>
        <w:tc>
          <w:tcPr>
            <w:tcW w:w="565" w:type="dxa"/>
            <w:tcBorders>
              <w:top w:val="nil"/>
              <w:left w:val="nil"/>
              <w:bottom w:val="single" w:sz="4" w:space="0" w:color="000000"/>
              <w:right w:val="single" w:sz="4" w:space="0" w:color="000000"/>
            </w:tcBorders>
            <w:shd w:val="clear" w:color="auto" w:fill="auto"/>
            <w:vAlign w:val="bottom"/>
            <w:hideMark/>
          </w:tcPr>
          <w:p w14:paraId="16D7D57B"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7125834E"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472B4D4F"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hideMark/>
          </w:tcPr>
          <w:p w14:paraId="6341A0D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7C473CE" w14:textId="77777777" w:rsidR="00DA5431" w:rsidRPr="00DA5431" w:rsidRDefault="00DA5431" w:rsidP="00DA5431">
            <w:pPr>
              <w:jc w:val="right"/>
              <w:rPr>
                <w:color w:val="000000"/>
                <w:sz w:val="18"/>
                <w:szCs w:val="18"/>
              </w:rPr>
            </w:pPr>
            <w:r w:rsidRPr="00DA5431">
              <w:rPr>
                <w:color w:val="000000"/>
                <w:sz w:val="18"/>
                <w:szCs w:val="18"/>
              </w:rPr>
              <w:t>-40 000,0</w:t>
            </w:r>
          </w:p>
        </w:tc>
        <w:tc>
          <w:tcPr>
            <w:tcW w:w="983" w:type="dxa"/>
            <w:tcBorders>
              <w:top w:val="nil"/>
              <w:left w:val="nil"/>
              <w:bottom w:val="single" w:sz="4" w:space="0" w:color="000000"/>
              <w:right w:val="single" w:sz="4" w:space="0" w:color="000000"/>
            </w:tcBorders>
            <w:shd w:val="clear" w:color="auto" w:fill="auto"/>
            <w:vAlign w:val="bottom"/>
            <w:hideMark/>
          </w:tcPr>
          <w:p w14:paraId="769B90E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91303C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6A247C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11CF09D" w14:textId="77777777" w:rsidR="00DA5431" w:rsidRPr="00DA5431" w:rsidRDefault="00DA5431" w:rsidP="00DA5431">
            <w:pPr>
              <w:rPr>
                <w:color w:val="000000"/>
                <w:sz w:val="18"/>
                <w:szCs w:val="18"/>
              </w:rPr>
            </w:pPr>
            <w:r w:rsidRPr="00DA5431">
              <w:rPr>
                <w:color w:val="000000"/>
                <w:sz w:val="18"/>
                <w:szCs w:val="18"/>
              </w:rPr>
              <w:t>Министерство образования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E47A4CD"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1D8A50B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E47939C" w14:textId="77777777" w:rsidR="00DA5431" w:rsidRPr="00DA5431" w:rsidRDefault="00DA5431" w:rsidP="00DA5431">
            <w:pPr>
              <w:rPr>
                <w:color w:val="000000"/>
                <w:sz w:val="18"/>
                <w:szCs w:val="18"/>
              </w:rPr>
            </w:pPr>
            <w:r w:rsidRPr="00DA5431">
              <w:rPr>
                <w:color w:val="000000"/>
                <w:sz w:val="18"/>
                <w:szCs w:val="18"/>
              </w:rPr>
              <w:t>05</w:t>
            </w:r>
          </w:p>
        </w:tc>
        <w:tc>
          <w:tcPr>
            <w:tcW w:w="782" w:type="dxa"/>
            <w:tcBorders>
              <w:top w:val="nil"/>
              <w:left w:val="nil"/>
              <w:bottom w:val="single" w:sz="4" w:space="0" w:color="000000"/>
              <w:right w:val="single" w:sz="4" w:space="0" w:color="000000"/>
            </w:tcBorders>
            <w:shd w:val="clear" w:color="auto" w:fill="auto"/>
            <w:vAlign w:val="bottom"/>
            <w:hideMark/>
          </w:tcPr>
          <w:p w14:paraId="7AF6AFAB" w14:textId="77777777" w:rsidR="00DA5431" w:rsidRPr="00DA5431" w:rsidRDefault="00DA5431" w:rsidP="00DA5431">
            <w:pPr>
              <w:rPr>
                <w:color w:val="000000"/>
                <w:sz w:val="18"/>
                <w:szCs w:val="18"/>
              </w:rPr>
            </w:pPr>
            <w:r w:rsidRPr="00DA5431">
              <w:rPr>
                <w:color w:val="000000"/>
                <w:sz w:val="18"/>
                <w:szCs w:val="18"/>
              </w:rPr>
              <w:t>77070</w:t>
            </w:r>
          </w:p>
        </w:tc>
        <w:tc>
          <w:tcPr>
            <w:tcW w:w="565" w:type="dxa"/>
            <w:tcBorders>
              <w:top w:val="nil"/>
              <w:left w:val="nil"/>
              <w:bottom w:val="single" w:sz="4" w:space="0" w:color="000000"/>
              <w:right w:val="single" w:sz="4" w:space="0" w:color="000000"/>
            </w:tcBorders>
            <w:shd w:val="clear" w:color="auto" w:fill="auto"/>
            <w:vAlign w:val="bottom"/>
            <w:hideMark/>
          </w:tcPr>
          <w:p w14:paraId="64BE37D1"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70704123"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1D7FD15B"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vAlign w:val="bottom"/>
            <w:hideMark/>
          </w:tcPr>
          <w:p w14:paraId="4B8F4A47" w14:textId="77777777" w:rsidR="00DA5431" w:rsidRPr="00DA5431" w:rsidRDefault="00DA5431" w:rsidP="00DA5431">
            <w:pPr>
              <w:rPr>
                <w:color w:val="000000"/>
                <w:sz w:val="18"/>
                <w:szCs w:val="18"/>
              </w:rPr>
            </w:pPr>
            <w:r w:rsidRPr="00DA5431">
              <w:rPr>
                <w:color w:val="000000"/>
                <w:sz w:val="18"/>
                <w:szCs w:val="18"/>
              </w:rPr>
              <w:t>809</w:t>
            </w:r>
          </w:p>
        </w:tc>
        <w:tc>
          <w:tcPr>
            <w:tcW w:w="1162" w:type="dxa"/>
            <w:tcBorders>
              <w:top w:val="nil"/>
              <w:left w:val="nil"/>
              <w:bottom w:val="single" w:sz="4" w:space="0" w:color="000000"/>
              <w:right w:val="single" w:sz="4" w:space="0" w:color="000000"/>
            </w:tcBorders>
            <w:shd w:val="clear" w:color="auto" w:fill="auto"/>
            <w:vAlign w:val="bottom"/>
            <w:hideMark/>
          </w:tcPr>
          <w:p w14:paraId="532164CD" w14:textId="77777777" w:rsidR="00DA5431" w:rsidRPr="00DA5431" w:rsidRDefault="00DA5431" w:rsidP="00DA5431">
            <w:pPr>
              <w:jc w:val="right"/>
              <w:rPr>
                <w:color w:val="000000"/>
                <w:sz w:val="18"/>
                <w:szCs w:val="18"/>
              </w:rPr>
            </w:pPr>
            <w:r w:rsidRPr="00DA5431">
              <w:rPr>
                <w:color w:val="000000"/>
                <w:sz w:val="18"/>
                <w:szCs w:val="18"/>
              </w:rPr>
              <w:t>-40 000,0</w:t>
            </w:r>
          </w:p>
        </w:tc>
        <w:tc>
          <w:tcPr>
            <w:tcW w:w="983" w:type="dxa"/>
            <w:tcBorders>
              <w:top w:val="nil"/>
              <w:left w:val="nil"/>
              <w:bottom w:val="single" w:sz="4" w:space="0" w:color="000000"/>
              <w:right w:val="single" w:sz="4" w:space="0" w:color="000000"/>
            </w:tcBorders>
            <w:shd w:val="clear" w:color="auto" w:fill="auto"/>
            <w:vAlign w:val="bottom"/>
            <w:hideMark/>
          </w:tcPr>
          <w:p w14:paraId="4324F29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B7BC78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D889E7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AA79C7E" w14:textId="77777777" w:rsidR="00DA5431" w:rsidRPr="00DA5431" w:rsidRDefault="00DA5431" w:rsidP="00DA5431">
            <w:pPr>
              <w:rPr>
                <w:color w:val="000000"/>
                <w:sz w:val="18"/>
                <w:szCs w:val="18"/>
              </w:rPr>
            </w:pPr>
            <w:r w:rsidRPr="00DA5431">
              <w:rPr>
                <w:color w:val="000000"/>
                <w:sz w:val="18"/>
                <w:szCs w:val="18"/>
              </w:rPr>
              <w:t>Субвенции на 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многодетных семей питания с освобождением от оплаты его стоимости</w:t>
            </w:r>
          </w:p>
        </w:tc>
        <w:tc>
          <w:tcPr>
            <w:tcW w:w="424" w:type="dxa"/>
            <w:tcBorders>
              <w:top w:val="nil"/>
              <w:left w:val="nil"/>
              <w:bottom w:val="single" w:sz="4" w:space="0" w:color="000000"/>
              <w:right w:val="single" w:sz="4" w:space="0" w:color="000000"/>
            </w:tcBorders>
            <w:shd w:val="clear" w:color="auto" w:fill="auto"/>
            <w:vAlign w:val="bottom"/>
            <w:hideMark/>
          </w:tcPr>
          <w:p w14:paraId="7B2B5E65"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49D1339D"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9B5EFAA" w14:textId="77777777" w:rsidR="00DA5431" w:rsidRPr="00DA5431" w:rsidRDefault="00DA5431" w:rsidP="00DA5431">
            <w:pPr>
              <w:rPr>
                <w:color w:val="000000"/>
                <w:sz w:val="18"/>
                <w:szCs w:val="18"/>
              </w:rPr>
            </w:pPr>
            <w:r w:rsidRPr="00DA5431">
              <w:rPr>
                <w:color w:val="000000"/>
                <w:sz w:val="18"/>
                <w:szCs w:val="18"/>
              </w:rPr>
              <w:t>05</w:t>
            </w:r>
          </w:p>
        </w:tc>
        <w:tc>
          <w:tcPr>
            <w:tcW w:w="782" w:type="dxa"/>
            <w:tcBorders>
              <w:top w:val="nil"/>
              <w:left w:val="nil"/>
              <w:bottom w:val="single" w:sz="4" w:space="0" w:color="000000"/>
              <w:right w:val="single" w:sz="4" w:space="0" w:color="000000"/>
            </w:tcBorders>
            <w:shd w:val="clear" w:color="auto" w:fill="auto"/>
            <w:vAlign w:val="bottom"/>
            <w:hideMark/>
          </w:tcPr>
          <w:p w14:paraId="53B84099" w14:textId="77777777" w:rsidR="00DA5431" w:rsidRPr="00DA5431" w:rsidRDefault="00DA5431" w:rsidP="00DA5431">
            <w:pPr>
              <w:rPr>
                <w:color w:val="000000"/>
                <w:sz w:val="18"/>
                <w:szCs w:val="18"/>
              </w:rPr>
            </w:pPr>
            <w:r w:rsidRPr="00DA5431">
              <w:rPr>
                <w:color w:val="000000"/>
                <w:sz w:val="18"/>
                <w:szCs w:val="18"/>
              </w:rPr>
              <w:t>77240</w:t>
            </w:r>
          </w:p>
        </w:tc>
        <w:tc>
          <w:tcPr>
            <w:tcW w:w="565" w:type="dxa"/>
            <w:tcBorders>
              <w:top w:val="nil"/>
              <w:left w:val="nil"/>
              <w:bottom w:val="single" w:sz="4" w:space="0" w:color="000000"/>
              <w:right w:val="single" w:sz="4" w:space="0" w:color="000000"/>
            </w:tcBorders>
            <w:shd w:val="clear" w:color="auto" w:fill="auto"/>
            <w:vAlign w:val="bottom"/>
            <w:hideMark/>
          </w:tcPr>
          <w:p w14:paraId="5E930060"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8825810"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4B793AF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04D74DA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2CABD2F" w14:textId="77777777" w:rsidR="00DA5431" w:rsidRPr="00DA5431" w:rsidRDefault="00DA5431" w:rsidP="00DA5431">
            <w:pPr>
              <w:jc w:val="right"/>
              <w:rPr>
                <w:color w:val="000000"/>
                <w:sz w:val="18"/>
                <w:szCs w:val="18"/>
              </w:rPr>
            </w:pPr>
            <w:r w:rsidRPr="00DA5431">
              <w:rPr>
                <w:color w:val="000000"/>
                <w:sz w:val="18"/>
                <w:szCs w:val="18"/>
              </w:rPr>
              <w:t>30 503,8</w:t>
            </w:r>
          </w:p>
        </w:tc>
        <w:tc>
          <w:tcPr>
            <w:tcW w:w="983" w:type="dxa"/>
            <w:tcBorders>
              <w:top w:val="nil"/>
              <w:left w:val="nil"/>
              <w:bottom w:val="single" w:sz="4" w:space="0" w:color="000000"/>
              <w:right w:val="single" w:sz="4" w:space="0" w:color="000000"/>
            </w:tcBorders>
            <w:shd w:val="clear" w:color="auto" w:fill="auto"/>
            <w:vAlign w:val="bottom"/>
            <w:hideMark/>
          </w:tcPr>
          <w:p w14:paraId="46C892C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7B3F34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F5EA40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D352E5A" w14:textId="77777777" w:rsidR="00DA5431" w:rsidRPr="00DA5431" w:rsidRDefault="00DA5431" w:rsidP="00DA5431">
            <w:pPr>
              <w:rPr>
                <w:color w:val="000000"/>
                <w:sz w:val="18"/>
                <w:szCs w:val="18"/>
              </w:rPr>
            </w:pPr>
            <w:r w:rsidRPr="00DA5431">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6C3FFFCB"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6E450B6D"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9D43806" w14:textId="77777777" w:rsidR="00DA5431" w:rsidRPr="00DA5431" w:rsidRDefault="00DA5431" w:rsidP="00DA5431">
            <w:pPr>
              <w:rPr>
                <w:color w:val="000000"/>
                <w:sz w:val="18"/>
                <w:szCs w:val="18"/>
              </w:rPr>
            </w:pPr>
            <w:r w:rsidRPr="00DA5431">
              <w:rPr>
                <w:color w:val="000000"/>
                <w:sz w:val="18"/>
                <w:szCs w:val="18"/>
              </w:rPr>
              <w:t>05</w:t>
            </w:r>
          </w:p>
        </w:tc>
        <w:tc>
          <w:tcPr>
            <w:tcW w:w="782" w:type="dxa"/>
            <w:tcBorders>
              <w:top w:val="nil"/>
              <w:left w:val="nil"/>
              <w:bottom w:val="single" w:sz="4" w:space="0" w:color="000000"/>
              <w:right w:val="single" w:sz="4" w:space="0" w:color="000000"/>
            </w:tcBorders>
            <w:shd w:val="clear" w:color="auto" w:fill="auto"/>
            <w:vAlign w:val="bottom"/>
            <w:hideMark/>
          </w:tcPr>
          <w:p w14:paraId="0D763FE2" w14:textId="77777777" w:rsidR="00DA5431" w:rsidRPr="00DA5431" w:rsidRDefault="00DA5431" w:rsidP="00DA5431">
            <w:pPr>
              <w:rPr>
                <w:color w:val="000000"/>
                <w:sz w:val="18"/>
                <w:szCs w:val="18"/>
              </w:rPr>
            </w:pPr>
            <w:r w:rsidRPr="00DA5431">
              <w:rPr>
                <w:color w:val="000000"/>
                <w:sz w:val="18"/>
                <w:szCs w:val="18"/>
              </w:rPr>
              <w:t>77240</w:t>
            </w:r>
          </w:p>
        </w:tc>
        <w:tc>
          <w:tcPr>
            <w:tcW w:w="565" w:type="dxa"/>
            <w:tcBorders>
              <w:top w:val="nil"/>
              <w:left w:val="nil"/>
              <w:bottom w:val="single" w:sz="4" w:space="0" w:color="000000"/>
              <w:right w:val="single" w:sz="4" w:space="0" w:color="000000"/>
            </w:tcBorders>
            <w:shd w:val="clear" w:color="auto" w:fill="auto"/>
            <w:vAlign w:val="bottom"/>
            <w:hideMark/>
          </w:tcPr>
          <w:p w14:paraId="0C7D84B1"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hideMark/>
          </w:tcPr>
          <w:p w14:paraId="465827A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3EF5479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2C77E1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A3CE7DD" w14:textId="77777777" w:rsidR="00DA5431" w:rsidRPr="00DA5431" w:rsidRDefault="00DA5431" w:rsidP="00DA5431">
            <w:pPr>
              <w:jc w:val="right"/>
              <w:rPr>
                <w:color w:val="000000"/>
                <w:sz w:val="18"/>
                <w:szCs w:val="18"/>
              </w:rPr>
            </w:pPr>
            <w:r w:rsidRPr="00DA5431">
              <w:rPr>
                <w:color w:val="000000"/>
                <w:sz w:val="18"/>
                <w:szCs w:val="18"/>
              </w:rPr>
              <w:t>30 503,8</w:t>
            </w:r>
          </w:p>
        </w:tc>
        <w:tc>
          <w:tcPr>
            <w:tcW w:w="983" w:type="dxa"/>
            <w:tcBorders>
              <w:top w:val="nil"/>
              <w:left w:val="nil"/>
              <w:bottom w:val="single" w:sz="4" w:space="0" w:color="000000"/>
              <w:right w:val="single" w:sz="4" w:space="0" w:color="000000"/>
            </w:tcBorders>
            <w:shd w:val="clear" w:color="auto" w:fill="auto"/>
            <w:vAlign w:val="bottom"/>
            <w:hideMark/>
          </w:tcPr>
          <w:p w14:paraId="2D97C2E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21D0BE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4CE8F4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0CC6F40A" w14:textId="77777777" w:rsidR="00DA5431" w:rsidRPr="00DA5431" w:rsidRDefault="00DA5431" w:rsidP="00DA5431">
            <w:pPr>
              <w:rPr>
                <w:color w:val="000000"/>
                <w:sz w:val="18"/>
                <w:szCs w:val="18"/>
              </w:rPr>
            </w:pPr>
            <w:r w:rsidRPr="00DA5431">
              <w:rPr>
                <w:color w:val="000000"/>
                <w:sz w:val="18"/>
                <w:szCs w:val="18"/>
              </w:rPr>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478CDB28"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01C057DD"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AF773F4" w14:textId="77777777" w:rsidR="00DA5431" w:rsidRPr="00DA5431" w:rsidRDefault="00DA5431" w:rsidP="00DA5431">
            <w:pPr>
              <w:rPr>
                <w:color w:val="000000"/>
                <w:sz w:val="18"/>
                <w:szCs w:val="18"/>
              </w:rPr>
            </w:pPr>
            <w:r w:rsidRPr="00DA5431">
              <w:rPr>
                <w:color w:val="000000"/>
                <w:sz w:val="18"/>
                <w:szCs w:val="18"/>
              </w:rPr>
              <w:t>05</w:t>
            </w:r>
          </w:p>
        </w:tc>
        <w:tc>
          <w:tcPr>
            <w:tcW w:w="782" w:type="dxa"/>
            <w:tcBorders>
              <w:top w:val="nil"/>
              <w:left w:val="nil"/>
              <w:bottom w:val="single" w:sz="4" w:space="0" w:color="000000"/>
              <w:right w:val="single" w:sz="4" w:space="0" w:color="000000"/>
            </w:tcBorders>
            <w:shd w:val="clear" w:color="auto" w:fill="auto"/>
            <w:vAlign w:val="bottom"/>
            <w:hideMark/>
          </w:tcPr>
          <w:p w14:paraId="12283A1A" w14:textId="77777777" w:rsidR="00DA5431" w:rsidRPr="00DA5431" w:rsidRDefault="00DA5431" w:rsidP="00DA5431">
            <w:pPr>
              <w:rPr>
                <w:color w:val="000000"/>
                <w:sz w:val="18"/>
                <w:szCs w:val="18"/>
              </w:rPr>
            </w:pPr>
            <w:r w:rsidRPr="00DA5431">
              <w:rPr>
                <w:color w:val="000000"/>
                <w:sz w:val="18"/>
                <w:szCs w:val="18"/>
              </w:rPr>
              <w:t>77240</w:t>
            </w:r>
          </w:p>
        </w:tc>
        <w:tc>
          <w:tcPr>
            <w:tcW w:w="565" w:type="dxa"/>
            <w:tcBorders>
              <w:top w:val="nil"/>
              <w:left w:val="nil"/>
              <w:bottom w:val="single" w:sz="4" w:space="0" w:color="000000"/>
              <w:right w:val="single" w:sz="4" w:space="0" w:color="000000"/>
            </w:tcBorders>
            <w:shd w:val="clear" w:color="auto" w:fill="auto"/>
            <w:vAlign w:val="bottom"/>
            <w:hideMark/>
          </w:tcPr>
          <w:p w14:paraId="2C49B57D"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22C43F2C"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hideMark/>
          </w:tcPr>
          <w:p w14:paraId="5DB84EC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2B21EC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6546C67" w14:textId="77777777" w:rsidR="00DA5431" w:rsidRPr="00DA5431" w:rsidRDefault="00DA5431" w:rsidP="00DA5431">
            <w:pPr>
              <w:jc w:val="right"/>
              <w:rPr>
                <w:color w:val="000000"/>
                <w:sz w:val="18"/>
                <w:szCs w:val="18"/>
              </w:rPr>
            </w:pPr>
            <w:r w:rsidRPr="00DA5431">
              <w:rPr>
                <w:color w:val="000000"/>
                <w:sz w:val="18"/>
                <w:szCs w:val="18"/>
              </w:rPr>
              <w:t>30 503,8</w:t>
            </w:r>
          </w:p>
        </w:tc>
        <w:tc>
          <w:tcPr>
            <w:tcW w:w="983" w:type="dxa"/>
            <w:tcBorders>
              <w:top w:val="nil"/>
              <w:left w:val="nil"/>
              <w:bottom w:val="single" w:sz="4" w:space="0" w:color="000000"/>
              <w:right w:val="single" w:sz="4" w:space="0" w:color="000000"/>
            </w:tcBorders>
            <w:shd w:val="clear" w:color="auto" w:fill="auto"/>
            <w:vAlign w:val="bottom"/>
            <w:hideMark/>
          </w:tcPr>
          <w:p w14:paraId="6FCF5B4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0EE661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9F7318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35BE00E" w14:textId="77777777" w:rsidR="00DA5431" w:rsidRPr="00DA5431" w:rsidRDefault="00DA5431" w:rsidP="00DA5431">
            <w:pPr>
              <w:rPr>
                <w:color w:val="000000"/>
                <w:sz w:val="18"/>
                <w:szCs w:val="18"/>
              </w:rPr>
            </w:pPr>
            <w:r w:rsidRPr="00DA5431">
              <w:rPr>
                <w:color w:val="000000"/>
                <w:sz w:val="18"/>
                <w:szCs w:val="18"/>
              </w:rPr>
              <w:t>Охрана семьи и детства</w:t>
            </w:r>
          </w:p>
        </w:tc>
        <w:tc>
          <w:tcPr>
            <w:tcW w:w="424" w:type="dxa"/>
            <w:tcBorders>
              <w:top w:val="nil"/>
              <w:left w:val="nil"/>
              <w:bottom w:val="single" w:sz="4" w:space="0" w:color="000000"/>
              <w:right w:val="single" w:sz="4" w:space="0" w:color="000000"/>
            </w:tcBorders>
            <w:shd w:val="clear" w:color="auto" w:fill="auto"/>
            <w:vAlign w:val="bottom"/>
            <w:hideMark/>
          </w:tcPr>
          <w:p w14:paraId="46AF33AE"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4A5E75B3"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4D6258D" w14:textId="77777777" w:rsidR="00DA5431" w:rsidRPr="00DA5431" w:rsidRDefault="00DA5431" w:rsidP="00DA5431">
            <w:pPr>
              <w:rPr>
                <w:color w:val="000000"/>
                <w:sz w:val="18"/>
                <w:szCs w:val="18"/>
              </w:rPr>
            </w:pPr>
            <w:r w:rsidRPr="00DA5431">
              <w:rPr>
                <w:color w:val="000000"/>
                <w:sz w:val="18"/>
                <w:szCs w:val="18"/>
              </w:rPr>
              <w:t>05</w:t>
            </w:r>
          </w:p>
        </w:tc>
        <w:tc>
          <w:tcPr>
            <w:tcW w:w="782" w:type="dxa"/>
            <w:tcBorders>
              <w:top w:val="nil"/>
              <w:left w:val="nil"/>
              <w:bottom w:val="single" w:sz="4" w:space="0" w:color="000000"/>
              <w:right w:val="single" w:sz="4" w:space="0" w:color="000000"/>
            </w:tcBorders>
            <w:shd w:val="clear" w:color="auto" w:fill="auto"/>
            <w:vAlign w:val="bottom"/>
            <w:hideMark/>
          </w:tcPr>
          <w:p w14:paraId="466B5DAD" w14:textId="77777777" w:rsidR="00DA5431" w:rsidRPr="00DA5431" w:rsidRDefault="00DA5431" w:rsidP="00DA5431">
            <w:pPr>
              <w:rPr>
                <w:color w:val="000000"/>
                <w:sz w:val="18"/>
                <w:szCs w:val="18"/>
              </w:rPr>
            </w:pPr>
            <w:r w:rsidRPr="00DA5431">
              <w:rPr>
                <w:color w:val="000000"/>
                <w:sz w:val="18"/>
                <w:szCs w:val="18"/>
              </w:rPr>
              <w:t>77240</w:t>
            </w:r>
          </w:p>
        </w:tc>
        <w:tc>
          <w:tcPr>
            <w:tcW w:w="565" w:type="dxa"/>
            <w:tcBorders>
              <w:top w:val="nil"/>
              <w:left w:val="nil"/>
              <w:bottom w:val="single" w:sz="4" w:space="0" w:color="000000"/>
              <w:right w:val="single" w:sz="4" w:space="0" w:color="000000"/>
            </w:tcBorders>
            <w:shd w:val="clear" w:color="auto" w:fill="auto"/>
            <w:vAlign w:val="bottom"/>
            <w:hideMark/>
          </w:tcPr>
          <w:p w14:paraId="1FF58C51"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2A14CA6E"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7AA6B0FA"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hideMark/>
          </w:tcPr>
          <w:p w14:paraId="67E070E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85891DB" w14:textId="77777777" w:rsidR="00DA5431" w:rsidRPr="00DA5431" w:rsidRDefault="00DA5431" w:rsidP="00DA5431">
            <w:pPr>
              <w:jc w:val="right"/>
              <w:rPr>
                <w:color w:val="000000"/>
                <w:sz w:val="18"/>
                <w:szCs w:val="18"/>
              </w:rPr>
            </w:pPr>
            <w:r w:rsidRPr="00DA5431">
              <w:rPr>
                <w:color w:val="000000"/>
                <w:sz w:val="18"/>
                <w:szCs w:val="18"/>
              </w:rPr>
              <w:t>30 503,8</w:t>
            </w:r>
          </w:p>
        </w:tc>
        <w:tc>
          <w:tcPr>
            <w:tcW w:w="983" w:type="dxa"/>
            <w:tcBorders>
              <w:top w:val="nil"/>
              <w:left w:val="nil"/>
              <w:bottom w:val="single" w:sz="4" w:space="0" w:color="000000"/>
              <w:right w:val="single" w:sz="4" w:space="0" w:color="000000"/>
            </w:tcBorders>
            <w:shd w:val="clear" w:color="auto" w:fill="auto"/>
            <w:vAlign w:val="bottom"/>
            <w:hideMark/>
          </w:tcPr>
          <w:p w14:paraId="68E0580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19DB36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BBD8E5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B331495" w14:textId="77777777" w:rsidR="00DA5431" w:rsidRPr="00DA5431" w:rsidRDefault="00DA5431" w:rsidP="00DA5431">
            <w:pPr>
              <w:rPr>
                <w:color w:val="000000"/>
                <w:sz w:val="18"/>
                <w:szCs w:val="18"/>
              </w:rPr>
            </w:pPr>
            <w:r w:rsidRPr="00DA5431">
              <w:rPr>
                <w:color w:val="000000"/>
                <w:sz w:val="18"/>
                <w:szCs w:val="18"/>
              </w:rPr>
              <w:t>Министерство образования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1A95AA1" w14:textId="77777777" w:rsidR="00DA5431" w:rsidRPr="00DA5431" w:rsidRDefault="00DA5431" w:rsidP="00DA5431">
            <w:pPr>
              <w:rPr>
                <w:color w:val="000000"/>
                <w:sz w:val="18"/>
                <w:szCs w:val="18"/>
              </w:rPr>
            </w:pPr>
            <w:r w:rsidRPr="00DA5431">
              <w:rPr>
                <w:color w:val="000000"/>
                <w:sz w:val="18"/>
                <w:szCs w:val="18"/>
              </w:rPr>
              <w:t>02</w:t>
            </w:r>
          </w:p>
        </w:tc>
        <w:tc>
          <w:tcPr>
            <w:tcW w:w="422" w:type="dxa"/>
            <w:tcBorders>
              <w:top w:val="nil"/>
              <w:left w:val="nil"/>
              <w:bottom w:val="single" w:sz="4" w:space="0" w:color="000000"/>
              <w:right w:val="single" w:sz="4" w:space="0" w:color="000000"/>
            </w:tcBorders>
            <w:shd w:val="clear" w:color="auto" w:fill="auto"/>
            <w:vAlign w:val="bottom"/>
            <w:hideMark/>
          </w:tcPr>
          <w:p w14:paraId="4906A116"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E5EB797" w14:textId="77777777" w:rsidR="00DA5431" w:rsidRPr="00DA5431" w:rsidRDefault="00DA5431" w:rsidP="00DA5431">
            <w:pPr>
              <w:rPr>
                <w:color w:val="000000"/>
                <w:sz w:val="18"/>
                <w:szCs w:val="18"/>
              </w:rPr>
            </w:pPr>
            <w:r w:rsidRPr="00DA5431">
              <w:rPr>
                <w:color w:val="000000"/>
                <w:sz w:val="18"/>
                <w:szCs w:val="18"/>
              </w:rPr>
              <w:t>05</w:t>
            </w:r>
          </w:p>
        </w:tc>
        <w:tc>
          <w:tcPr>
            <w:tcW w:w="782" w:type="dxa"/>
            <w:tcBorders>
              <w:top w:val="nil"/>
              <w:left w:val="nil"/>
              <w:bottom w:val="single" w:sz="4" w:space="0" w:color="000000"/>
              <w:right w:val="single" w:sz="4" w:space="0" w:color="000000"/>
            </w:tcBorders>
            <w:shd w:val="clear" w:color="auto" w:fill="auto"/>
            <w:vAlign w:val="bottom"/>
            <w:hideMark/>
          </w:tcPr>
          <w:p w14:paraId="32B5D33B" w14:textId="77777777" w:rsidR="00DA5431" w:rsidRPr="00DA5431" w:rsidRDefault="00DA5431" w:rsidP="00DA5431">
            <w:pPr>
              <w:rPr>
                <w:color w:val="000000"/>
                <w:sz w:val="18"/>
                <w:szCs w:val="18"/>
              </w:rPr>
            </w:pPr>
            <w:r w:rsidRPr="00DA5431">
              <w:rPr>
                <w:color w:val="000000"/>
                <w:sz w:val="18"/>
                <w:szCs w:val="18"/>
              </w:rPr>
              <w:t>77240</w:t>
            </w:r>
          </w:p>
        </w:tc>
        <w:tc>
          <w:tcPr>
            <w:tcW w:w="565" w:type="dxa"/>
            <w:tcBorders>
              <w:top w:val="nil"/>
              <w:left w:val="nil"/>
              <w:bottom w:val="single" w:sz="4" w:space="0" w:color="000000"/>
              <w:right w:val="single" w:sz="4" w:space="0" w:color="000000"/>
            </w:tcBorders>
            <w:shd w:val="clear" w:color="auto" w:fill="auto"/>
            <w:vAlign w:val="bottom"/>
            <w:hideMark/>
          </w:tcPr>
          <w:p w14:paraId="04753AD4"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205E99EE"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6843FACD"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vAlign w:val="bottom"/>
            <w:hideMark/>
          </w:tcPr>
          <w:p w14:paraId="12F98548" w14:textId="77777777" w:rsidR="00DA5431" w:rsidRPr="00DA5431" w:rsidRDefault="00DA5431" w:rsidP="00DA5431">
            <w:pPr>
              <w:rPr>
                <w:color w:val="000000"/>
                <w:sz w:val="18"/>
                <w:szCs w:val="18"/>
              </w:rPr>
            </w:pPr>
            <w:r w:rsidRPr="00DA5431">
              <w:rPr>
                <w:color w:val="000000"/>
                <w:sz w:val="18"/>
                <w:szCs w:val="18"/>
              </w:rPr>
              <w:t>809</w:t>
            </w:r>
          </w:p>
        </w:tc>
        <w:tc>
          <w:tcPr>
            <w:tcW w:w="1162" w:type="dxa"/>
            <w:tcBorders>
              <w:top w:val="nil"/>
              <w:left w:val="nil"/>
              <w:bottom w:val="single" w:sz="4" w:space="0" w:color="000000"/>
              <w:right w:val="single" w:sz="4" w:space="0" w:color="000000"/>
            </w:tcBorders>
            <w:shd w:val="clear" w:color="auto" w:fill="auto"/>
            <w:vAlign w:val="bottom"/>
            <w:hideMark/>
          </w:tcPr>
          <w:p w14:paraId="097AE9D6" w14:textId="77777777" w:rsidR="00DA5431" w:rsidRPr="00DA5431" w:rsidRDefault="00DA5431" w:rsidP="00DA5431">
            <w:pPr>
              <w:jc w:val="right"/>
              <w:rPr>
                <w:color w:val="000000"/>
                <w:sz w:val="18"/>
                <w:szCs w:val="18"/>
              </w:rPr>
            </w:pPr>
            <w:r w:rsidRPr="00DA5431">
              <w:rPr>
                <w:color w:val="000000"/>
                <w:sz w:val="18"/>
                <w:szCs w:val="18"/>
              </w:rPr>
              <w:t>30 503,8</w:t>
            </w:r>
          </w:p>
        </w:tc>
        <w:tc>
          <w:tcPr>
            <w:tcW w:w="983" w:type="dxa"/>
            <w:tcBorders>
              <w:top w:val="nil"/>
              <w:left w:val="nil"/>
              <w:bottom w:val="single" w:sz="4" w:space="0" w:color="000000"/>
              <w:right w:val="single" w:sz="4" w:space="0" w:color="000000"/>
            </w:tcBorders>
            <w:shd w:val="clear" w:color="auto" w:fill="auto"/>
            <w:vAlign w:val="bottom"/>
            <w:hideMark/>
          </w:tcPr>
          <w:p w14:paraId="4B695F9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4848A6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CF5FF4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20B91E8" w14:textId="77777777" w:rsidR="00DA5431" w:rsidRPr="00DA5431" w:rsidRDefault="00DA5431" w:rsidP="00DA5431">
            <w:pPr>
              <w:rPr>
                <w:b/>
                <w:bCs/>
                <w:color w:val="000000"/>
                <w:sz w:val="18"/>
                <w:szCs w:val="18"/>
              </w:rPr>
            </w:pPr>
            <w:r w:rsidRPr="00DA5431">
              <w:rPr>
                <w:b/>
                <w:bCs/>
                <w:color w:val="000000"/>
                <w:sz w:val="18"/>
                <w:szCs w:val="18"/>
              </w:rPr>
              <w:t>Государственная программа Республики Мордовия "Социальная поддержка граждан"</w:t>
            </w:r>
          </w:p>
        </w:tc>
        <w:tc>
          <w:tcPr>
            <w:tcW w:w="424" w:type="dxa"/>
            <w:tcBorders>
              <w:top w:val="nil"/>
              <w:left w:val="nil"/>
              <w:bottom w:val="single" w:sz="4" w:space="0" w:color="000000"/>
              <w:right w:val="single" w:sz="4" w:space="0" w:color="000000"/>
            </w:tcBorders>
            <w:shd w:val="clear" w:color="auto" w:fill="auto"/>
            <w:vAlign w:val="bottom"/>
            <w:hideMark/>
          </w:tcPr>
          <w:p w14:paraId="10E91806" w14:textId="77777777" w:rsidR="00DA5431" w:rsidRPr="00DA5431" w:rsidRDefault="00DA5431" w:rsidP="00DA5431">
            <w:pPr>
              <w:rPr>
                <w:b/>
                <w:bCs/>
                <w:color w:val="000000"/>
                <w:sz w:val="18"/>
                <w:szCs w:val="18"/>
              </w:rPr>
            </w:pPr>
            <w:r w:rsidRPr="00DA5431">
              <w:rPr>
                <w:b/>
                <w:bCs/>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594B4E23" w14:textId="77777777" w:rsidR="00DA5431" w:rsidRPr="00DA5431" w:rsidRDefault="00DA5431" w:rsidP="00DA5431">
            <w:pPr>
              <w:rPr>
                <w:b/>
                <w:bCs/>
                <w:color w:val="000000"/>
                <w:sz w:val="18"/>
                <w:szCs w:val="18"/>
              </w:rPr>
            </w:pPr>
            <w:r w:rsidRPr="00DA5431">
              <w:rPr>
                <w:b/>
                <w:bCs/>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390168C9" w14:textId="77777777" w:rsidR="00DA5431" w:rsidRPr="00DA5431" w:rsidRDefault="00DA5431" w:rsidP="00DA5431">
            <w:pPr>
              <w:rPr>
                <w:b/>
                <w:bCs/>
                <w:color w:val="000000"/>
                <w:sz w:val="18"/>
                <w:szCs w:val="18"/>
              </w:rPr>
            </w:pPr>
            <w:r w:rsidRPr="00DA5431">
              <w:rPr>
                <w:b/>
                <w:bCs/>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061DB938" w14:textId="77777777" w:rsidR="00DA5431" w:rsidRPr="00DA5431" w:rsidRDefault="00DA5431" w:rsidP="00DA5431">
            <w:pPr>
              <w:rPr>
                <w:b/>
                <w:bCs/>
                <w:color w:val="000000"/>
                <w:sz w:val="18"/>
                <w:szCs w:val="18"/>
              </w:rPr>
            </w:pPr>
            <w:r w:rsidRPr="00DA5431">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D5756C9" w14:textId="77777777" w:rsidR="00DA5431" w:rsidRPr="00DA5431" w:rsidRDefault="00DA5431" w:rsidP="00DA5431">
            <w:pPr>
              <w:rPr>
                <w:b/>
                <w:bCs/>
                <w:color w:val="000000"/>
                <w:sz w:val="18"/>
                <w:szCs w:val="18"/>
              </w:rPr>
            </w:pPr>
            <w:r w:rsidRPr="00DA5431">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AA934C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2859EB3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CA176A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9526837" w14:textId="77777777" w:rsidR="00DA5431" w:rsidRPr="00DA5431" w:rsidRDefault="00DA5431" w:rsidP="00DA5431">
            <w:pPr>
              <w:jc w:val="right"/>
              <w:rPr>
                <w:b/>
                <w:bCs/>
                <w:color w:val="000000"/>
                <w:sz w:val="18"/>
                <w:szCs w:val="18"/>
              </w:rPr>
            </w:pPr>
            <w:r w:rsidRPr="00DA5431">
              <w:rPr>
                <w:b/>
                <w:bCs/>
                <w:color w:val="000000"/>
                <w:sz w:val="18"/>
                <w:szCs w:val="18"/>
              </w:rPr>
              <w:t>443 474,9</w:t>
            </w:r>
          </w:p>
        </w:tc>
        <w:tc>
          <w:tcPr>
            <w:tcW w:w="983" w:type="dxa"/>
            <w:tcBorders>
              <w:top w:val="nil"/>
              <w:left w:val="nil"/>
              <w:bottom w:val="single" w:sz="4" w:space="0" w:color="000000"/>
              <w:right w:val="single" w:sz="4" w:space="0" w:color="000000"/>
            </w:tcBorders>
            <w:shd w:val="clear" w:color="auto" w:fill="auto"/>
            <w:vAlign w:val="bottom"/>
            <w:hideMark/>
          </w:tcPr>
          <w:p w14:paraId="69750DF9"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AA5FD5F" w14:textId="77777777" w:rsidR="00DA5431" w:rsidRPr="00DA5431" w:rsidRDefault="00DA5431" w:rsidP="00DA5431">
            <w:pPr>
              <w:jc w:val="right"/>
              <w:rPr>
                <w:b/>
                <w:bCs/>
                <w:color w:val="000000"/>
                <w:sz w:val="18"/>
                <w:szCs w:val="18"/>
              </w:rPr>
            </w:pPr>
            <w:r w:rsidRPr="00DA5431">
              <w:rPr>
                <w:b/>
                <w:bCs/>
                <w:color w:val="000000"/>
                <w:sz w:val="18"/>
                <w:szCs w:val="18"/>
              </w:rPr>
              <w:t> </w:t>
            </w:r>
          </w:p>
        </w:tc>
      </w:tr>
      <w:tr w:rsidR="00DA5431" w:rsidRPr="007D3489" w14:paraId="1F4264F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44F117F" w14:textId="77777777" w:rsidR="00DA5431" w:rsidRPr="00DA5431" w:rsidRDefault="00DA5431" w:rsidP="00DA5431">
            <w:pPr>
              <w:rPr>
                <w:color w:val="000000"/>
                <w:sz w:val="18"/>
                <w:szCs w:val="18"/>
              </w:rPr>
            </w:pPr>
            <w:r w:rsidRPr="00DA5431">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485F12A6"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025B382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08625CF"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3565306C"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05FF6EE2"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334D77B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3DF5A5DB"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3E8934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C661681" w14:textId="77777777" w:rsidR="00DA5431" w:rsidRPr="00DA5431" w:rsidRDefault="00DA5431" w:rsidP="00DA5431">
            <w:pPr>
              <w:jc w:val="right"/>
              <w:rPr>
                <w:color w:val="000000"/>
                <w:sz w:val="18"/>
                <w:szCs w:val="18"/>
              </w:rPr>
            </w:pPr>
            <w:r w:rsidRPr="00DA5431">
              <w:rPr>
                <w:color w:val="000000"/>
                <w:sz w:val="18"/>
                <w:szCs w:val="18"/>
              </w:rPr>
              <w:t>443 474,9</w:t>
            </w:r>
          </w:p>
        </w:tc>
        <w:tc>
          <w:tcPr>
            <w:tcW w:w="983" w:type="dxa"/>
            <w:tcBorders>
              <w:top w:val="nil"/>
              <w:left w:val="nil"/>
              <w:bottom w:val="single" w:sz="4" w:space="0" w:color="000000"/>
              <w:right w:val="single" w:sz="4" w:space="0" w:color="000000"/>
            </w:tcBorders>
            <w:shd w:val="clear" w:color="auto" w:fill="auto"/>
            <w:vAlign w:val="bottom"/>
            <w:hideMark/>
          </w:tcPr>
          <w:p w14:paraId="537A304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19BC0D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9B8E30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127C4D9"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"Обеспечение деятельности Министерства социальной защиты, труда и занятости населения Республики Мордовия и подведомственных учреждений"</w:t>
            </w:r>
          </w:p>
        </w:tc>
        <w:tc>
          <w:tcPr>
            <w:tcW w:w="424" w:type="dxa"/>
            <w:tcBorders>
              <w:top w:val="nil"/>
              <w:left w:val="nil"/>
              <w:bottom w:val="single" w:sz="4" w:space="0" w:color="000000"/>
              <w:right w:val="single" w:sz="4" w:space="0" w:color="000000"/>
            </w:tcBorders>
            <w:shd w:val="clear" w:color="auto" w:fill="auto"/>
            <w:vAlign w:val="bottom"/>
            <w:hideMark/>
          </w:tcPr>
          <w:p w14:paraId="7DB79B5C"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07D0132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47BAD3D"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7B1D07B"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B97D7EC"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3B435F6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22AF2CF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55CA49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E234325" w14:textId="77777777" w:rsidR="00DA5431" w:rsidRPr="00DA5431" w:rsidRDefault="00DA5431" w:rsidP="00DA5431">
            <w:pPr>
              <w:jc w:val="right"/>
              <w:rPr>
                <w:color w:val="000000"/>
                <w:sz w:val="18"/>
                <w:szCs w:val="18"/>
              </w:rPr>
            </w:pPr>
            <w:r w:rsidRPr="00DA5431">
              <w:rPr>
                <w:color w:val="000000"/>
                <w:sz w:val="18"/>
                <w:szCs w:val="18"/>
              </w:rPr>
              <w:t>15 612,8</w:t>
            </w:r>
          </w:p>
        </w:tc>
        <w:tc>
          <w:tcPr>
            <w:tcW w:w="983" w:type="dxa"/>
            <w:tcBorders>
              <w:top w:val="nil"/>
              <w:left w:val="nil"/>
              <w:bottom w:val="single" w:sz="4" w:space="0" w:color="000000"/>
              <w:right w:val="single" w:sz="4" w:space="0" w:color="000000"/>
            </w:tcBorders>
            <w:shd w:val="clear" w:color="auto" w:fill="auto"/>
            <w:vAlign w:val="bottom"/>
            <w:hideMark/>
          </w:tcPr>
          <w:p w14:paraId="69D3B9C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A8C0C1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E02087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4E9D250" w14:textId="77777777" w:rsidR="00DA5431" w:rsidRPr="00DA5431" w:rsidRDefault="00DA5431" w:rsidP="00DA5431">
            <w:pPr>
              <w:rPr>
                <w:color w:val="000000"/>
                <w:sz w:val="18"/>
                <w:szCs w:val="18"/>
              </w:rPr>
            </w:pPr>
            <w:r w:rsidRPr="00DA5431">
              <w:rPr>
                <w:color w:val="000000"/>
                <w:sz w:val="18"/>
                <w:szCs w:val="18"/>
              </w:rPr>
              <w:t>Учреждения социальной защиты населения</w:t>
            </w:r>
          </w:p>
        </w:tc>
        <w:tc>
          <w:tcPr>
            <w:tcW w:w="424" w:type="dxa"/>
            <w:tcBorders>
              <w:top w:val="nil"/>
              <w:left w:val="nil"/>
              <w:bottom w:val="single" w:sz="4" w:space="0" w:color="000000"/>
              <w:right w:val="single" w:sz="4" w:space="0" w:color="000000"/>
            </w:tcBorders>
            <w:shd w:val="clear" w:color="auto" w:fill="auto"/>
            <w:vAlign w:val="bottom"/>
            <w:hideMark/>
          </w:tcPr>
          <w:p w14:paraId="49363A4D"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406783C0"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E36262E"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E638CD9" w14:textId="77777777" w:rsidR="00DA5431" w:rsidRPr="00DA5431" w:rsidRDefault="00DA5431" w:rsidP="00DA5431">
            <w:pPr>
              <w:rPr>
                <w:color w:val="000000"/>
                <w:sz w:val="18"/>
                <w:szCs w:val="18"/>
              </w:rPr>
            </w:pPr>
            <w:r w:rsidRPr="00DA5431">
              <w:rPr>
                <w:color w:val="000000"/>
                <w:sz w:val="18"/>
                <w:szCs w:val="18"/>
              </w:rPr>
              <w:t>81450</w:t>
            </w:r>
          </w:p>
        </w:tc>
        <w:tc>
          <w:tcPr>
            <w:tcW w:w="565" w:type="dxa"/>
            <w:tcBorders>
              <w:top w:val="nil"/>
              <w:left w:val="nil"/>
              <w:bottom w:val="single" w:sz="4" w:space="0" w:color="000000"/>
              <w:right w:val="single" w:sz="4" w:space="0" w:color="000000"/>
            </w:tcBorders>
            <w:shd w:val="clear" w:color="auto" w:fill="auto"/>
            <w:vAlign w:val="bottom"/>
            <w:hideMark/>
          </w:tcPr>
          <w:p w14:paraId="2C1F4E61"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80EA825"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7555632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67CA264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12BAB3D" w14:textId="77777777" w:rsidR="00DA5431" w:rsidRPr="00DA5431" w:rsidRDefault="00DA5431" w:rsidP="00DA5431">
            <w:pPr>
              <w:jc w:val="right"/>
              <w:rPr>
                <w:color w:val="000000"/>
                <w:sz w:val="18"/>
                <w:szCs w:val="18"/>
              </w:rPr>
            </w:pPr>
            <w:r w:rsidRPr="00DA5431">
              <w:rPr>
                <w:color w:val="000000"/>
                <w:sz w:val="18"/>
                <w:szCs w:val="18"/>
              </w:rPr>
              <w:t>14 850,0</w:t>
            </w:r>
          </w:p>
        </w:tc>
        <w:tc>
          <w:tcPr>
            <w:tcW w:w="983" w:type="dxa"/>
            <w:tcBorders>
              <w:top w:val="nil"/>
              <w:left w:val="nil"/>
              <w:bottom w:val="single" w:sz="4" w:space="0" w:color="000000"/>
              <w:right w:val="single" w:sz="4" w:space="0" w:color="000000"/>
            </w:tcBorders>
            <w:shd w:val="clear" w:color="auto" w:fill="auto"/>
            <w:vAlign w:val="bottom"/>
            <w:hideMark/>
          </w:tcPr>
          <w:p w14:paraId="1355328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67F558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3DB6BA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F0CB6CB" w14:textId="77777777" w:rsidR="00DA5431" w:rsidRPr="00DA5431" w:rsidRDefault="00DA5431" w:rsidP="00DA5431">
            <w:pPr>
              <w:rPr>
                <w:color w:val="000000"/>
                <w:sz w:val="18"/>
                <w:szCs w:val="18"/>
              </w:rPr>
            </w:pPr>
            <w:r w:rsidRPr="00DA543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4" w:type="dxa"/>
            <w:tcBorders>
              <w:top w:val="nil"/>
              <w:left w:val="nil"/>
              <w:bottom w:val="single" w:sz="4" w:space="0" w:color="000000"/>
              <w:right w:val="single" w:sz="4" w:space="0" w:color="000000"/>
            </w:tcBorders>
            <w:shd w:val="clear" w:color="auto" w:fill="auto"/>
            <w:vAlign w:val="bottom"/>
            <w:hideMark/>
          </w:tcPr>
          <w:p w14:paraId="35CD6E9A"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2518D02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3F64993"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A716B56" w14:textId="77777777" w:rsidR="00DA5431" w:rsidRPr="00DA5431" w:rsidRDefault="00DA5431" w:rsidP="00DA5431">
            <w:pPr>
              <w:rPr>
                <w:color w:val="000000"/>
                <w:sz w:val="18"/>
                <w:szCs w:val="18"/>
              </w:rPr>
            </w:pPr>
            <w:r w:rsidRPr="00DA5431">
              <w:rPr>
                <w:color w:val="000000"/>
                <w:sz w:val="18"/>
                <w:szCs w:val="18"/>
              </w:rPr>
              <w:t>81450</w:t>
            </w:r>
          </w:p>
        </w:tc>
        <w:tc>
          <w:tcPr>
            <w:tcW w:w="565" w:type="dxa"/>
            <w:tcBorders>
              <w:top w:val="nil"/>
              <w:left w:val="nil"/>
              <w:bottom w:val="single" w:sz="4" w:space="0" w:color="000000"/>
              <w:right w:val="single" w:sz="4" w:space="0" w:color="000000"/>
            </w:tcBorders>
            <w:shd w:val="clear" w:color="auto" w:fill="auto"/>
            <w:vAlign w:val="bottom"/>
            <w:hideMark/>
          </w:tcPr>
          <w:p w14:paraId="4C2FA167"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hideMark/>
          </w:tcPr>
          <w:p w14:paraId="5A4FBA1E"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3FA3F89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084EE6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6BAEA0A" w14:textId="77777777" w:rsidR="00DA5431" w:rsidRPr="00DA5431" w:rsidRDefault="00DA5431" w:rsidP="00DA5431">
            <w:pPr>
              <w:jc w:val="right"/>
              <w:rPr>
                <w:color w:val="000000"/>
                <w:sz w:val="18"/>
                <w:szCs w:val="18"/>
              </w:rPr>
            </w:pPr>
            <w:r w:rsidRPr="00DA5431">
              <w:rPr>
                <w:color w:val="000000"/>
                <w:sz w:val="18"/>
                <w:szCs w:val="18"/>
              </w:rPr>
              <w:t>10 522,6</w:t>
            </w:r>
          </w:p>
        </w:tc>
        <w:tc>
          <w:tcPr>
            <w:tcW w:w="983" w:type="dxa"/>
            <w:tcBorders>
              <w:top w:val="nil"/>
              <w:left w:val="nil"/>
              <w:bottom w:val="single" w:sz="4" w:space="0" w:color="000000"/>
              <w:right w:val="single" w:sz="4" w:space="0" w:color="000000"/>
            </w:tcBorders>
            <w:shd w:val="clear" w:color="auto" w:fill="auto"/>
            <w:vAlign w:val="bottom"/>
            <w:hideMark/>
          </w:tcPr>
          <w:p w14:paraId="5BB16EC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0F4A14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AE6F08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3BE6148" w14:textId="77777777" w:rsidR="00DA5431" w:rsidRPr="00DA5431" w:rsidRDefault="00DA5431" w:rsidP="00DA5431">
            <w:pPr>
              <w:rPr>
                <w:color w:val="000000"/>
                <w:sz w:val="18"/>
                <w:szCs w:val="18"/>
              </w:rPr>
            </w:pPr>
            <w:r w:rsidRPr="00DA5431">
              <w:rPr>
                <w:color w:val="000000"/>
                <w:sz w:val="18"/>
                <w:szCs w:val="18"/>
              </w:rPr>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09A6B8B0"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5C07EDE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73DEEEA"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E034B7E" w14:textId="77777777" w:rsidR="00DA5431" w:rsidRPr="00DA5431" w:rsidRDefault="00DA5431" w:rsidP="00DA5431">
            <w:pPr>
              <w:rPr>
                <w:color w:val="000000"/>
                <w:sz w:val="18"/>
                <w:szCs w:val="18"/>
              </w:rPr>
            </w:pPr>
            <w:r w:rsidRPr="00DA5431">
              <w:rPr>
                <w:color w:val="000000"/>
                <w:sz w:val="18"/>
                <w:szCs w:val="18"/>
              </w:rPr>
              <w:t>81450</w:t>
            </w:r>
          </w:p>
        </w:tc>
        <w:tc>
          <w:tcPr>
            <w:tcW w:w="565" w:type="dxa"/>
            <w:tcBorders>
              <w:top w:val="nil"/>
              <w:left w:val="nil"/>
              <w:bottom w:val="single" w:sz="4" w:space="0" w:color="000000"/>
              <w:right w:val="single" w:sz="4" w:space="0" w:color="000000"/>
            </w:tcBorders>
            <w:shd w:val="clear" w:color="auto" w:fill="auto"/>
            <w:vAlign w:val="bottom"/>
            <w:hideMark/>
          </w:tcPr>
          <w:p w14:paraId="3F73FB5D"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5F7EE96A"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hideMark/>
          </w:tcPr>
          <w:p w14:paraId="22CD5E0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B9DEAB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4417D91" w14:textId="77777777" w:rsidR="00DA5431" w:rsidRPr="00DA5431" w:rsidRDefault="00DA5431" w:rsidP="00DA5431">
            <w:pPr>
              <w:jc w:val="right"/>
              <w:rPr>
                <w:color w:val="000000"/>
                <w:sz w:val="18"/>
                <w:szCs w:val="18"/>
              </w:rPr>
            </w:pPr>
            <w:r w:rsidRPr="00DA5431">
              <w:rPr>
                <w:color w:val="000000"/>
                <w:sz w:val="18"/>
                <w:szCs w:val="18"/>
              </w:rPr>
              <w:t>10 522,6</w:t>
            </w:r>
          </w:p>
        </w:tc>
        <w:tc>
          <w:tcPr>
            <w:tcW w:w="983" w:type="dxa"/>
            <w:tcBorders>
              <w:top w:val="nil"/>
              <w:left w:val="nil"/>
              <w:bottom w:val="single" w:sz="4" w:space="0" w:color="000000"/>
              <w:right w:val="single" w:sz="4" w:space="0" w:color="000000"/>
            </w:tcBorders>
            <w:shd w:val="clear" w:color="auto" w:fill="auto"/>
            <w:vAlign w:val="bottom"/>
            <w:hideMark/>
          </w:tcPr>
          <w:p w14:paraId="4F7AE16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826931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821F27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8A5D324" w14:textId="77777777" w:rsidR="00DA5431" w:rsidRPr="00DA5431" w:rsidRDefault="00DA5431" w:rsidP="00DA5431">
            <w:pPr>
              <w:rPr>
                <w:color w:val="000000"/>
                <w:sz w:val="18"/>
                <w:szCs w:val="18"/>
              </w:rPr>
            </w:pPr>
            <w:r w:rsidRPr="00DA5431">
              <w:rPr>
                <w:color w:val="000000"/>
                <w:sz w:val="18"/>
                <w:szCs w:val="18"/>
              </w:rPr>
              <w:t>Социальное обслуживание населения</w:t>
            </w:r>
          </w:p>
        </w:tc>
        <w:tc>
          <w:tcPr>
            <w:tcW w:w="424" w:type="dxa"/>
            <w:tcBorders>
              <w:top w:val="nil"/>
              <w:left w:val="nil"/>
              <w:bottom w:val="single" w:sz="4" w:space="0" w:color="000000"/>
              <w:right w:val="single" w:sz="4" w:space="0" w:color="000000"/>
            </w:tcBorders>
            <w:shd w:val="clear" w:color="auto" w:fill="auto"/>
            <w:vAlign w:val="bottom"/>
            <w:hideMark/>
          </w:tcPr>
          <w:p w14:paraId="1CA1E818"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0A51964C"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6FF9036"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454C6712" w14:textId="77777777" w:rsidR="00DA5431" w:rsidRPr="00DA5431" w:rsidRDefault="00DA5431" w:rsidP="00DA5431">
            <w:pPr>
              <w:rPr>
                <w:color w:val="000000"/>
                <w:sz w:val="18"/>
                <w:szCs w:val="18"/>
              </w:rPr>
            </w:pPr>
            <w:r w:rsidRPr="00DA5431">
              <w:rPr>
                <w:color w:val="000000"/>
                <w:sz w:val="18"/>
                <w:szCs w:val="18"/>
              </w:rPr>
              <w:t>81450</w:t>
            </w:r>
          </w:p>
        </w:tc>
        <w:tc>
          <w:tcPr>
            <w:tcW w:w="565" w:type="dxa"/>
            <w:tcBorders>
              <w:top w:val="nil"/>
              <w:left w:val="nil"/>
              <w:bottom w:val="single" w:sz="4" w:space="0" w:color="000000"/>
              <w:right w:val="single" w:sz="4" w:space="0" w:color="000000"/>
            </w:tcBorders>
            <w:shd w:val="clear" w:color="auto" w:fill="auto"/>
            <w:vAlign w:val="bottom"/>
            <w:hideMark/>
          </w:tcPr>
          <w:p w14:paraId="1F1AF655"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6868D7B8"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19289A91"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hideMark/>
          </w:tcPr>
          <w:p w14:paraId="45BE75A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6B484B9" w14:textId="77777777" w:rsidR="00DA5431" w:rsidRPr="00DA5431" w:rsidRDefault="00DA5431" w:rsidP="00DA5431">
            <w:pPr>
              <w:jc w:val="right"/>
              <w:rPr>
                <w:color w:val="000000"/>
                <w:sz w:val="18"/>
                <w:szCs w:val="18"/>
              </w:rPr>
            </w:pPr>
            <w:r w:rsidRPr="00DA5431">
              <w:rPr>
                <w:color w:val="000000"/>
                <w:sz w:val="18"/>
                <w:szCs w:val="18"/>
              </w:rPr>
              <w:t>10 522,6</w:t>
            </w:r>
          </w:p>
        </w:tc>
        <w:tc>
          <w:tcPr>
            <w:tcW w:w="983" w:type="dxa"/>
            <w:tcBorders>
              <w:top w:val="nil"/>
              <w:left w:val="nil"/>
              <w:bottom w:val="single" w:sz="4" w:space="0" w:color="000000"/>
              <w:right w:val="single" w:sz="4" w:space="0" w:color="000000"/>
            </w:tcBorders>
            <w:shd w:val="clear" w:color="auto" w:fill="auto"/>
            <w:vAlign w:val="bottom"/>
            <w:hideMark/>
          </w:tcPr>
          <w:p w14:paraId="46548D1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4B67E8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41C399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95E9F43" w14:textId="77777777" w:rsidR="00DA5431" w:rsidRPr="00DA5431" w:rsidRDefault="00DA5431" w:rsidP="00DA5431">
            <w:pPr>
              <w:rPr>
                <w:color w:val="000000"/>
                <w:sz w:val="18"/>
                <w:szCs w:val="18"/>
              </w:rPr>
            </w:pPr>
            <w:r w:rsidRPr="00DA5431">
              <w:rPr>
                <w:color w:val="000000"/>
                <w:sz w:val="18"/>
                <w:szCs w:val="18"/>
              </w:rPr>
              <w:t>Министерство социальной защиты, труда и занятости населения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2E108862"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4B4CF68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29AC4ED"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681AC29" w14:textId="77777777" w:rsidR="00DA5431" w:rsidRPr="00DA5431" w:rsidRDefault="00DA5431" w:rsidP="00DA5431">
            <w:pPr>
              <w:rPr>
                <w:color w:val="000000"/>
                <w:sz w:val="18"/>
                <w:szCs w:val="18"/>
              </w:rPr>
            </w:pPr>
            <w:r w:rsidRPr="00DA5431">
              <w:rPr>
                <w:color w:val="000000"/>
                <w:sz w:val="18"/>
                <w:szCs w:val="18"/>
              </w:rPr>
              <w:t>81450</w:t>
            </w:r>
          </w:p>
        </w:tc>
        <w:tc>
          <w:tcPr>
            <w:tcW w:w="565" w:type="dxa"/>
            <w:tcBorders>
              <w:top w:val="nil"/>
              <w:left w:val="nil"/>
              <w:bottom w:val="single" w:sz="4" w:space="0" w:color="000000"/>
              <w:right w:val="single" w:sz="4" w:space="0" w:color="000000"/>
            </w:tcBorders>
            <w:shd w:val="clear" w:color="auto" w:fill="auto"/>
            <w:vAlign w:val="bottom"/>
            <w:hideMark/>
          </w:tcPr>
          <w:p w14:paraId="17B68899"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50A3180B"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1BDE3C42"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vAlign w:val="bottom"/>
            <w:hideMark/>
          </w:tcPr>
          <w:p w14:paraId="37BA76C9" w14:textId="77777777" w:rsidR="00DA5431" w:rsidRPr="00DA5431" w:rsidRDefault="00DA5431" w:rsidP="00DA5431">
            <w:pPr>
              <w:rPr>
                <w:color w:val="000000"/>
                <w:sz w:val="18"/>
                <w:szCs w:val="18"/>
              </w:rPr>
            </w:pPr>
            <w:r w:rsidRPr="00DA5431">
              <w:rPr>
                <w:color w:val="000000"/>
                <w:sz w:val="18"/>
                <w:szCs w:val="18"/>
              </w:rPr>
              <w:t>813</w:t>
            </w:r>
          </w:p>
        </w:tc>
        <w:tc>
          <w:tcPr>
            <w:tcW w:w="1162" w:type="dxa"/>
            <w:tcBorders>
              <w:top w:val="nil"/>
              <w:left w:val="nil"/>
              <w:bottom w:val="single" w:sz="4" w:space="0" w:color="000000"/>
              <w:right w:val="single" w:sz="4" w:space="0" w:color="000000"/>
            </w:tcBorders>
            <w:shd w:val="clear" w:color="auto" w:fill="auto"/>
            <w:vAlign w:val="bottom"/>
            <w:hideMark/>
          </w:tcPr>
          <w:p w14:paraId="076BC973" w14:textId="77777777" w:rsidR="00DA5431" w:rsidRPr="00DA5431" w:rsidRDefault="00DA5431" w:rsidP="00DA5431">
            <w:pPr>
              <w:jc w:val="right"/>
              <w:rPr>
                <w:color w:val="000000"/>
                <w:sz w:val="18"/>
                <w:szCs w:val="18"/>
              </w:rPr>
            </w:pPr>
            <w:r w:rsidRPr="00DA5431">
              <w:rPr>
                <w:color w:val="000000"/>
                <w:sz w:val="18"/>
                <w:szCs w:val="18"/>
              </w:rPr>
              <w:t>10 522,6</w:t>
            </w:r>
          </w:p>
        </w:tc>
        <w:tc>
          <w:tcPr>
            <w:tcW w:w="983" w:type="dxa"/>
            <w:tcBorders>
              <w:top w:val="nil"/>
              <w:left w:val="nil"/>
              <w:bottom w:val="single" w:sz="4" w:space="0" w:color="000000"/>
              <w:right w:val="single" w:sz="4" w:space="0" w:color="000000"/>
            </w:tcBorders>
            <w:shd w:val="clear" w:color="auto" w:fill="auto"/>
            <w:vAlign w:val="bottom"/>
            <w:hideMark/>
          </w:tcPr>
          <w:p w14:paraId="4D1BFEB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608A12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C9360E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9DAA541"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3402A66D"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64B7681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B20C837"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3ADD6F8" w14:textId="77777777" w:rsidR="00DA5431" w:rsidRPr="00DA5431" w:rsidRDefault="00DA5431" w:rsidP="00DA5431">
            <w:pPr>
              <w:rPr>
                <w:color w:val="000000"/>
                <w:sz w:val="18"/>
                <w:szCs w:val="18"/>
              </w:rPr>
            </w:pPr>
            <w:r w:rsidRPr="00DA5431">
              <w:rPr>
                <w:color w:val="000000"/>
                <w:sz w:val="18"/>
                <w:szCs w:val="18"/>
              </w:rPr>
              <w:t>81450</w:t>
            </w:r>
          </w:p>
        </w:tc>
        <w:tc>
          <w:tcPr>
            <w:tcW w:w="565" w:type="dxa"/>
            <w:tcBorders>
              <w:top w:val="nil"/>
              <w:left w:val="nil"/>
              <w:bottom w:val="single" w:sz="4" w:space="0" w:color="000000"/>
              <w:right w:val="single" w:sz="4" w:space="0" w:color="000000"/>
            </w:tcBorders>
            <w:shd w:val="clear" w:color="auto" w:fill="auto"/>
            <w:vAlign w:val="bottom"/>
            <w:hideMark/>
          </w:tcPr>
          <w:p w14:paraId="1F1CE500"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328A02F9"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3A0D95B"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CBF5C2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43F8482" w14:textId="77777777" w:rsidR="00DA5431" w:rsidRPr="00DA5431" w:rsidRDefault="00DA5431" w:rsidP="00DA5431">
            <w:pPr>
              <w:jc w:val="right"/>
              <w:rPr>
                <w:color w:val="000000"/>
                <w:sz w:val="18"/>
                <w:szCs w:val="18"/>
              </w:rPr>
            </w:pPr>
            <w:r w:rsidRPr="00DA5431">
              <w:rPr>
                <w:color w:val="000000"/>
                <w:sz w:val="18"/>
                <w:szCs w:val="18"/>
              </w:rPr>
              <w:t>-150,0</w:t>
            </w:r>
          </w:p>
        </w:tc>
        <w:tc>
          <w:tcPr>
            <w:tcW w:w="983" w:type="dxa"/>
            <w:tcBorders>
              <w:top w:val="nil"/>
              <w:left w:val="nil"/>
              <w:bottom w:val="single" w:sz="4" w:space="0" w:color="000000"/>
              <w:right w:val="single" w:sz="4" w:space="0" w:color="000000"/>
            </w:tcBorders>
            <w:shd w:val="clear" w:color="auto" w:fill="auto"/>
            <w:vAlign w:val="bottom"/>
            <w:hideMark/>
          </w:tcPr>
          <w:p w14:paraId="23CB538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A5150B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887C61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CF9CD52" w14:textId="77777777" w:rsidR="00DA5431" w:rsidRPr="00DA5431" w:rsidRDefault="00DA5431" w:rsidP="00DA5431">
            <w:pPr>
              <w:rPr>
                <w:color w:val="000000"/>
                <w:sz w:val="18"/>
                <w:szCs w:val="18"/>
              </w:rPr>
            </w:pPr>
            <w:r w:rsidRPr="00DA5431">
              <w:rPr>
                <w:color w:val="000000"/>
                <w:sz w:val="18"/>
                <w:szCs w:val="18"/>
              </w:rPr>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0646943D"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5CB1ACA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7391088"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33BFC09" w14:textId="77777777" w:rsidR="00DA5431" w:rsidRPr="00DA5431" w:rsidRDefault="00DA5431" w:rsidP="00DA5431">
            <w:pPr>
              <w:rPr>
                <w:color w:val="000000"/>
                <w:sz w:val="18"/>
                <w:szCs w:val="18"/>
              </w:rPr>
            </w:pPr>
            <w:r w:rsidRPr="00DA5431">
              <w:rPr>
                <w:color w:val="000000"/>
                <w:sz w:val="18"/>
                <w:szCs w:val="18"/>
              </w:rPr>
              <w:t>81450</w:t>
            </w:r>
          </w:p>
        </w:tc>
        <w:tc>
          <w:tcPr>
            <w:tcW w:w="565" w:type="dxa"/>
            <w:tcBorders>
              <w:top w:val="nil"/>
              <w:left w:val="nil"/>
              <w:bottom w:val="single" w:sz="4" w:space="0" w:color="000000"/>
              <w:right w:val="single" w:sz="4" w:space="0" w:color="000000"/>
            </w:tcBorders>
            <w:shd w:val="clear" w:color="auto" w:fill="auto"/>
            <w:vAlign w:val="bottom"/>
            <w:hideMark/>
          </w:tcPr>
          <w:p w14:paraId="3F40BBD0"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3171EC89"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hideMark/>
          </w:tcPr>
          <w:p w14:paraId="7A8C12A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AB50E3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EEF9452" w14:textId="77777777" w:rsidR="00DA5431" w:rsidRPr="00DA5431" w:rsidRDefault="00DA5431" w:rsidP="00DA5431">
            <w:pPr>
              <w:jc w:val="right"/>
              <w:rPr>
                <w:color w:val="000000"/>
                <w:sz w:val="18"/>
                <w:szCs w:val="18"/>
              </w:rPr>
            </w:pPr>
            <w:r w:rsidRPr="00DA5431">
              <w:rPr>
                <w:color w:val="000000"/>
                <w:sz w:val="18"/>
                <w:szCs w:val="18"/>
              </w:rPr>
              <w:t>-150,0</w:t>
            </w:r>
          </w:p>
        </w:tc>
        <w:tc>
          <w:tcPr>
            <w:tcW w:w="983" w:type="dxa"/>
            <w:tcBorders>
              <w:top w:val="nil"/>
              <w:left w:val="nil"/>
              <w:bottom w:val="single" w:sz="4" w:space="0" w:color="000000"/>
              <w:right w:val="single" w:sz="4" w:space="0" w:color="000000"/>
            </w:tcBorders>
            <w:shd w:val="clear" w:color="auto" w:fill="auto"/>
            <w:vAlign w:val="bottom"/>
            <w:hideMark/>
          </w:tcPr>
          <w:p w14:paraId="0819F20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6676B2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E13F3E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BC715ED" w14:textId="77777777" w:rsidR="00DA5431" w:rsidRPr="00DA5431" w:rsidRDefault="00DA5431" w:rsidP="00DA5431">
            <w:pPr>
              <w:rPr>
                <w:color w:val="000000"/>
                <w:sz w:val="18"/>
                <w:szCs w:val="18"/>
              </w:rPr>
            </w:pPr>
            <w:r w:rsidRPr="00DA5431">
              <w:rPr>
                <w:color w:val="000000"/>
                <w:sz w:val="18"/>
                <w:szCs w:val="18"/>
              </w:rPr>
              <w:t>Социальное обслуживание населения</w:t>
            </w:r>
          </w:p>
        </w:tc>
        <w:tc>
          <w:tcPr>
            <w:tcW w:w="424" w:type="dxa"/>
            <w:tcBorders>
              <w:top w:val="nil"/>
              <w:left w:val="nil"/>
              <w:bottom w:val="single" w:sz="4" w:space="0" w:color="000000"/>
              <w:right w:val="single" w:sz="4" w:space="0" w:color="000000"/>
            </w:tcBorders>
            <w:shd w:val="clear" w:color="auto" w:fill="auto"/>
            <w:vAlign w:val="bottom"/>
            <w:hideMark/>
          </w:tcPr>
          <w:p w14:paraId="1FA1206F"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0365F50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976CC6F"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D8DC0EC" w14:textId="77777777" w:rsidR="00DA5431" w:rsidRPr="00DA5431" w:rsidRDefault="00DA5431" w:rsidP="00DA5431">
            <w:pPr>
              <w:rPr>
                <w:color w:val="000000"/>
                <w:sz w:val="18"/>
                <w:szCs w:val="18"/>
              </w:rPr>
            </w:pPr>
            <w:r w:rsidRPr="00DA5431">
              <w:rPr>
                <w:color w:val="000000"/>
                <w:sz w:val="18"/>
                <w:szCs w:val="18"/>
              </w:rPr>
              <w:t>81450</w:t>
            </w:r>
          </w:p>
        </w:tc>
        <w:tc>
          <w:tcPr>
            <w:tcW w:w="565" w:type="dxa"/>
            <w:tcBorders>
              <w:top w:val="nil"/>
              <w:left w:val="nil"/>
              <w:bottom w:val="single" w:sz="4" w:space="0" w:color="000000"/>
              <w:right w:val="single" w:sz="4" w:space="0" w:color="000000"/>
            </w:tcBorders>
            <w:shd w:val="clear" w:color="auto" w:fill="auto"/>
            <w:vAlign w:val="bottom"/>
            <w:hideMark/>
          </w:tcPr>
          <w:p w14:paraId="222F0EA7"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0251EC3F"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1BE0DC9E"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hideMark/>
          </w:tcPr>
          <w:p w14:paraId="1C7C67E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BABC75C" w14:textId="77777777" w:rsidR="00DA5431" w:rsidRPr="00DA5431" w:rsidRDefault="00DA5431" w:rsidP="00DA5431">
            <w:pPr>
              <w:jc w:val="right"/>
              <w:rPr>
                <w:color w:val="000000"/>
                <w:sz w:val="18"/>
                <w:szCs w:val="18"/>
              </w:rPr>
            </w:pPr>
            <w:r w:rsidRPr="00DA5431">
              <w:rPr>
                <w:color w:val="000000"/>
                <w:sz w:val="18"/>
                <w:szCs w:val="18"/>
              </w:rPr>
              <w:t>-150,0</w:t>
            </w:r>
          </w:p>
        </w:tc>
        <w:tc>
          <w:tcPr>
            <w:tcW w:w="983" w:type="dxa"/>
            <w:tcBorders>
              <w:top w:val="nil"/>
              <w:left w:val="nil"/>
              <w:bottom w:val="single" w:sz="4" w:space="0" w:color="000000"/>
              <w:right w:val="single" w:sz="4" w:space="0" w:color="000000"/>
            </w:tcBorders>
            <w:shd w:val="clear" w:color="auto" w:fill="auto"/>
            <w:vAlign w:val="bottom"/>
            <w:hideMark/>
          </w:tcPr>
          <w:p w14:paraId="380C139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257D1A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35102B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E80A9C8" w14:textId="77777777" w:rsidR="00DA5431" w:rsidRPr="00DA5431" w:rsidRDefault="00DA5431" w:rsidP="00DA5431">
            <w:pPr>
              <w:rPr>
                <w:color w:val="000000"/>
                <w:sz w:val="18"/>
                <w:szCs w:val="18"/>
              </w:rPr>
            </w:pPr>
            <w:r w:rsidRPr="00DA5431">
              <w:rPr>
                <w:color w:val="000000"/>
                <w:sz w:val="18"/>
                <w:szCs w:val="18"/>
              </w:rPr>
              <w:lastRenderedPageBreak/>
              <w:t>Министерство социальной защиты, труда и занятости населения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8FE0E5C"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5579BBC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A26CC9E"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D8489C2" w14:textId="77777777" w:rsidR="00DA5431" w:rsidRPr="00DA5431" w:rsidRDefault="00DA5431" w:rsidP="00DA5431">
            <w:pPr>
              <w:rPr>
                <w:color w:val="000000"/>
                <w:sz w:val="18"/>
                <w:szCs w:val="18"/>
              </w:rPr>
            </w:pPr>
            <w:r w:rsidRPr="00DA5431">
              <w:rPr>
                <w:color w:val="000000"/>
                <w:sz w:val="18"/>
                <w:szCs w:val="18"/>
              </w:rPr>
              <w:t>81450</w:t>
            </w:r>
          </w:p>
        </w:tc>
        <w:tc>
          <w:tcPr>
            <w:tcW w:w="565" w:type="dxa"/>
            <w:tcBorders>
              <w:top w:val="nil"/>
              <w:left w:val="nil"/>
              <w:bottom w:val="single" w:sz="4" w:space="0" w:color="000000"/>
              <w:right w:val="single" w:sz="4" w:space="0" w:color="000000"/>
            </w:tcBorders>
            <w:shd w:val="clear" w:color="auto" w:fill="auto"/>
            <w:vAlign w:val="bottom"/>
            <w:hideMark/>
          </w:tcPr>
          <w:p w14:paraId="60A5D8CD"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557B1DF1"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6F388ED9"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vAlign w:val="bottom"/>
            <w:hideMark/>
          </w:tcPr>
          <w:p w14:paraId="67CD150A" w14:textId="77777777" w:rsidR="00DA5431" w:rsidRPr="00DA5431" w:rsidRDefault="00DA5431" w:rsidP="00DA5431">
            <w:pPr>
              <w:rPr>
                <w:color w:val="000000"/>
                <w:sz w:val="18"/>
                <w:szCs w:val="18"/>
              </w:rPr>
            </w:pPr>
            <w:r w:rsidRPr="00DA5431">
              <w:rPr>
                <w:color w:val="000000"/>
                <w:sz w:val="18"/>
                <w:szCs w:val="18"/>
              </w:rPr>
              <w:t>813</w:t>
            </w:r>
          </w:p>
        </w:tc>
        <w:tc>
          <w:tcPr>
            <w:tcW w:w="1162" w:type="dxa"/>
            <w:tcBorders>
              <w:top w:val="nil"/>
              <w:left w:val="nil"/>
              <w:bottom w:val="single" w:sz="4" w:space="0" w:color="000000"/>
              <w:right w:val="single" w:sz="4" w:space="0" w:color="000000"/>
            </w:tcBorders>
            <w:shd w:val="clear" w:color="auto" w:fill="auto"/>
            <w:vAlign w:val="bottom"/>
            <w:hideMark/>
          </w:tcPr>
          <w:p w14:paraId="41AD045D" w14:textId="77777777" w:rsidR="00DA5431" w:rsidRPr="00DA5431" w:rsidRDefault="00DA5431" w:rsidP="00DA5431">
            <w:pPr>
              <w:jc w:val="right"/>
              <w:rPr>
                <w:color w:val="000000"/>
                <w:sz w:val="18"/>
                <w:szCs w:val="18"/>
              </w:rPr>
            </w:pPr>
            <w:r w:rsidRPr="00DA5431">
              <w:rPr>
                <w:color w:val="000000"/>
                <w:sz w:val="18"/>
                <w:szCs w:val="18"/>
              </w:rPr>
              <w:t>-150,0</w:t>
            </w:r>
          </w:p>
        </w:tc>
        <w:tc>
          <w:tcPr>
            <w:tcW w:w="983" w:type="dxa"/>
            <w:tcBorders>
              <w:top w:val="nil"/>
              <w:left w:val="nil"/>
              <w:bottom w:val="single" w:sz="4" w:space="0" w:color="000000"/>
              <w:right w:val="single" w:sz="4" w:space="0" w:color="000000"/>
            </w:tcBorders>
            <w:shd w:val="clear" w:color="auto" w:fill="auto"/>
            <w:vAlign w:val="bottom"/>
            <w:hideMark/>
          </w:tcPr>
          <w:p w14:paraId="258D348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526247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14C8AA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5E28731" w14:textId="77777777" w:rsidR="00DA5431" w:rsidRPr="00DA5431" w:rsidRDefault="00DA5431" w:rsidP="00DA5431">
            <w:pPr>
              <w:rPr>
                <w:color w:val="000000"/>
                <w:sz w:val="18"/>
                <w:szCs w:val="18"/>
              </w:rPr>
            </w:pPr>
            <w:r w:rsidRPr="00DA5431">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7E6932AC"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24C9E27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0013A41"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A24BFB4" w14:textId="77777777" w:rsidR="00DA5431" w:rsidRPr="00DA5431" w:rsidRDefault="00DA5431" w:rsidP="00DA5431">
            <w:pPr>
              <w:rPr>
                <w:color w:val="000000"/>
                <w:sz w:val="18"/>
                <w:szCs w:val="18"/>
              </w:rPr>
            </w:pPr>
            <w:r w:rsidRPr="00DA5431">
              <w:rPr>
                <w:color w:val="000000"/>
                <w:sz w:val="18"/>
                <w:szCs w:val="18"/>
              </w:rPr>
              <w:t>81450</w:t>
            </w:r>
          </w:p>
        </w:tc>
        <w:tc>
          <w:tcPr>
            <w:tcW w:w="565" w:type="dxa"/>
            <w:tcBorders>
              <w:top w:val="nil"/>
              <w:left w:val="nil"/>
              <w:bottom w:val="single" w:sz="4" w:space="0" w:color="000000"/>
              <w:right w:val="single" w:sz="4" w:space="0" w:color="000000"/>
            </w:tcBorders>
            <w:shd w:val="clear" w:color="auto" w:fill="auto"/>
            <w:vAlign w:val="bottom"/>
            <w:hideMark/>
          </w:tcPr>
          <w:p w14:paraId="6EDB5266"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6EF5168D"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4B6F1708"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FD378D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ECF3E92" w14:textId="77777777" w:rsidR="00DA5431" w:rsidRPr="00DA5431" w:rsidRDefault="00DA5431" w:rsidP="00DA5431">
            <w:pPr>
              <w:jc w:val="right"/>
              <w:rPr>
                <w:color w:val="000000"/>
                <w:sz w:val="18"/>
                <w:szCs w:val="18"/>
              </w:rPr>
            </w:pPr>
            <w:r w:rsidRPr="00DA5431">
              <w:rPr>
                <w:color w:val="000000"/>
                <w:sz w:val="18"/>
                <w:szCs w:val="18"/>
              </w:rPr>
              <w:t>4 477,4</w:t>
            </w:r>
          </w:p>
        </w:tc>
        <w:tc>
          <w:tcPr>
            <w:tcW w:w="983" w:type="dxa"/>
            <w:tcBorders>
              <w:top w:val="nil"/>
              <w:left w:val="nil"/>
              <w:bottom w:val="single" w:sz="4" w:space="0" w:color="000000"/>
              <w:right w:val="single" w:sz="4" w:space="0" w:color="000000"/>
            </w:tcBorders>
            <w:shd w:val="clear" w:color="auto" w:fill="auto"/>
            <w:vAlign w:val="bottom"/>
            <w:hideMark/>
          </w:tcPr>
          <w:p w14:paraId="1FA053E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4BFE8A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817E71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606F4563" w14:textId="77777777" w:rsidR="00DA5431" w:rsidRPr="00DA5431" w:rsidRDefault="00DA5431" w:rsidP="00DA5431">
            <w:pPr>
              <w:rPr>
                <w:color w:val="000000"/>
                <w:sz w:val="18"/>
                <w:szCs w:val="18"/>
              </w:rPr>
            </w:pPr>
            <w:r w:rsidRPr="00DA5431">
              <w:rPr>
                <w:color w:val="000000"/>
                <w:sz w:val="18"/>
                <w:szCs w:val="18"/>
              </w:rPr>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27C5CD52"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6A627AE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F12185B"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43D417C" w14:textId="77777777" w:rsidR="00DA5431" w:rsidRPr="00DA5431" w:rsidRDefault="00DA5431" w:rsidP="00DA5431">
            <w:pPr>
              <w:rPr>
                <w:color w:val="000000"/>
                <w:sz w:val="18"/>
                <w:szCs w:val="18"/>
              </w:rPr>
            </w:pPr>
            <w:r w:rsidRPr="00DA5431">
              <w:rPr>
                <w:color w:val="000000"/>
                <w:sz w:val="18"/>
                <w:szCs w:val="18"/>
              </w:rPr>
              <w:t>81450</w:t>
            </w:r>
          </w:p>
        </w:tc>
        <w:tc>
          <w:tcPr>
            <w:tcW w:w="565" w:type="dxa"/>
            <w:tcBorders>
              <w:top w:val="nil"/>
              <w:left w:val="nil"/>
              <w:bottom w:val="single" w:sz="4" w:space="0" w:color="000000"/>
              <w:right w:val="single" w:sz="4" w:space="0" w:color="000000"/>
            </w:tcBorders>
            <w:shd w:val="clear" w:color="auto" w:fill="auto"/>
            <w:vAlign w:val="bottom"/>
            <w:hideMark/>
          </w:tcPr>
          <w:p w14:paraId="4D061780"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7DC06116"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hideMark/>
          </w:tcPr>
          <w:p w14:paraId="58599628"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FE25E7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A4EBE38" w14:textId="77777777" w:rsidR="00DA5431" w:rsidRPr="00DA5431" w:rsidRDefault="00DA5431" w:rsidP="00DA5431">
            <w:pPr>
              <w:jc w:val="right"/>
              <w:rPr>
                <w:color w:val="000000"/>
                <w:sz w:val="18"/>
                <w:szCs w:val="18"/>
              </w:rPr>
            </w:pPr>
            <w:r w:rsidRPr="00DA5431">
              <w:rPr>
                <w:color w:val="000000"/>
                <w:sz w:val="18"/>
                <w:szCs w:val="18"/>
              </w:rPr>
              <w:t>4 477,4</w:t>
            </w:r>
          </w:p>
        </w:tc>
        <w:tc>
          <w:tcPr>
            <w:tcW w:w="983" w:type="dxa"/>
            <w:tcBorders>
              <w:top w:val="nil"/>
              <w:left w:val="nil"/>
              <w:bottom w:val="single" w:sz="4" w:space="0" w:color="000000"/>
              <w:right w:val="single" w:sz="4" w:space="0" w:color="000000"/>
            </w:tcBorders>
            <w:shd w:val="clear" w:color="auto" w:fill="auto"/>
            <w:vAlign w:val="bottom"/>
            <w:hideMark/>
          </w:tcPr>
          <w:p w14:paraId="29E42CA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191F95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2BA2C5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809E8D9" w14:textId="77777777" w:rsidR="00DA5431" w:rsidRPr="00DA5431" w:rsidRDefault="00DA5431" w:rsidP="00DA5431">
            <w:pPr>
              <w:rPr>
                <w:color w:val="000000"/>
                <w:sz w:val="18"/>
                <w:szCs w:val="18"/>
              </w:rPr>
            </w:pPr>
            <w:r w:rsidRPr="00DA5431">
              <w:rPr>
                <w:color w:val="000000"/>
                <w:sz w:val="18"/>
                <w:szCs w:val="18"/>
              </w:rPr>
              <w:t>Социальное обслуживание населения</w:t>
            </w:r>
          </w:p>
        </w:tc>
        <w:tc>
          <w:tcPr>
            <w:tcW w:w="424" w:type="dxa"/>
            <w:tcBorders>
              <w:top w:val="nil"/>
              <w:left w:val="nil"/>
              <w:bottom w:val="single" w:sz="4" w:space="0" w:color="000000"/>
              <w:right w:val="single" w:sz="4" w:space="0" w:color="000000"/>
            </w:tcBorders>
            <w:shd w:val="clear" w:color="auto" w:fill="auto"/>
            <w:vAlign w:val="bottom"/>
            <w:hideMark/>
          </w:tcPr>
          <w:p w14:paraId="0F36B835"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414587E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37B3057"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47FA2C68" w14:textId="77777777" w:rsidR="00DA5431" w:rsidRPr="00DA5431" w:rsidRDefault="00DA5431" w:rsidP="00DA5431">
            <w:pPr>
              <w:rPr>
                <w:color w:val="000000"/>
                <w:sz w:val="18"/>
                <w:szCs w:val="18"/>
              </w:rPr>
            </w:pPr>
            <w:r w:rsidRPr="00DA5431">
              <w:rPr>
                <w:color w:val="000000"/>
                <w:sz w:val="18"/>
                <w:szCs w:val="18"/>
              </w:rPr>
              <w:t>81450</w:t>
            </w:r>
          </w:p>
        </w:tc>
        <w:tc>
          <w:tcPr>
            <w:tcW w:w="565" w:type="dxa"/>
            <w:tcBorders>
              <w:top w:val="nil"/>
              <w:left w:val="nil"/>
              <w:bottom w:val="single" w:sz="4" w:space="0" w:color="000000"/>
              <w:right w:val="single" w:sz="4" w:space="0" w:color="000000"/>
            </w:tcBorders>
            <w:shd w:val="clear" w:color="auto" w:fill="auto"/>
            <w:vAlign w:val="bottom"/>
            <w:hideMark/>
          </w:tcPr>
          <w:p w14:paraId="63867176"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37BBBA59"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37E8B330"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hideMark/>
          </w:tcPr>
          <w:p w14:paraId="752EFD8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6C0C34A" w14:textId="77777777" w:rsidR="00DA5431" w:rsidRPr="00DA5431" w:rsidRDefault="00DA5431" w:rsidP="00DA5431">
            <w:pPr>
              <w:jc w:val="right"/>
              <w:rPr>
                <w:color w:val="000000"/>
                <w:sz w:val="18"/>
                <w:szCs w:val="18"/>
              </w:rPr>
            </w:pPr>
            <w:r w:rsidRPr="00DA5431">
              <w:rPr>
                <w:color w:val="000000"/>
                <w:sz w:val="18"/>
                <w:szCs w:val="18"/>
              </w:rPr>
              <w:t>4 477,4</w:t>
            </w:r>
          </w:p>
        </w:tc>
        <w:tc>
          <w:tcPr>
            <w:tcW w:w="983" w:type="dxa"/>
            <w:tcBorders>
              <w:top w:val="nil"/>
              <w:left w:val="nil"/>
              <w:bottom w:val="single" w:sz="4" w:space="0" w:color="000000"/>
              <w:right w:val="single" w:sz="4" w:space="0" w:color="000000"/>
            </w:tcBorders>
            <w:shd w:val="clear" w:color="auto" w:fill="auto"/>
            <w:vAlign w:val="bottom"/>
            <w:hideMark/>
          </w:tcPr>
          <w:p w14:paraId="4C10BDF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95526B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31945A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B43EFDB" w14:textId="77777777" w:rsidR="00DA5431" w:rsidRPr="00DA5431" w:rsidRDefault="00DA5431" w:rsidP="00DA5431">
            <w:pPr>
              <w:rPr>
                <w:color w:val="000000"/>
                <w:sz w:val="18"/>
                <w:szCs w:val="18"/>
              </w:rPr>
            </w:pPr>
            <w:r w:rsidRPr="00DA5431">
              <w:rPr>
                <w:color w:val="000000"/>
                <w:sz w:val="18"/>
                <w:szCs w:val="18"/>
              </w:rPr>
              <w:t>Министерство социальной защиты, труда и занятости населения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8556DC3"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1060BD7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A50453B"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47CD695" w14:textId="77777777" w:rsidR="00DA5431" w:rsidRPr="00DA5431" w:rsidRDefault="00DA5431" w:rsidP="00DA5431">
            <w:pPr>
              <w:rPr>
                <w:color w:val="000000"/>
                <w:sz w:val="18"/>
                <w:szCs w:val="18"/>
              </w:rPr>
            </w:pPr>
            <w:r w:rsidRPr="00DA5431">
              <w:rPr>
                <w:color w:val="000000"/>
                <w:sz w:val="18"/>
                <w:szCs w:val="18"/>
              </w:rPr>
              <w:t>81450</w:t>
            </w:r>
          </w:p>
        </w:tc>
        <w:tc>
          <w:tcPr>
            <w:tcW w:w="565" w:type="dxa"/>
            <w:tcBorders>
              <w:top w:val="nil"/>
              <w:left w:val="nil"/>
              <w:bottom w:val="single" w:sz="4" w:space="0" w:color="000000"/>
              <w:right w:val="single" w:sz="4" w:space="0" w:color="000000"/>
            </w:tcBorders>
            <w:shd w:val="clear" w:color="auto" w:fill="auto"/>
            <w:vAlign w:val="bottom"/>
            <w:hideMark/>
          </w:tcPr>
          <w:p w14:paraId="6440C60D"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23FADC35"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69DE9DEA"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vAlign w:val="bottom"/>
            <w:hideMark/>
          </w:tcPr>
          <w:p w14:paraId="1C5D10D9" w14:textId="77777777" w:rsidR="00DA5431" w:rsidRPr="00DA5431" w:rsidRDefault="00DA5431" w:rsidP="00DA5431">
            <w:pPr>
              <w:rPr>
                <w:color w:val="000000"/>
                <w:sz w:val="18"/>
                <w:szCs w:val="18"/>
              </w:rPr>
            </w:pPr>
            <w:r w:rsidRPr="00DA5431">
              <w:rPr>
                <w:color w:val="000000"/>
                <w:sz w:val="18"/>
                <w:szCs w:val="18"/>
              </w:rPr>
              <w:t>813</w:t>
            </w:r>
          </w:p>
        </w:tc>
        <w:tc>
          <w:tcPr>
            <w:tcW w:w="1162" w:type="dxa"/>
            <w:tcBorders>
              <w:top w:val="nil"/>
              <w:left w:val="nil"/>
              <w:bottom w:val="single" w:sz="4" w:space="0" w:color="000000"/>
              <w:right w:val="single" w:sz="4" w:space="0" w:color="000000"/>
            </w:tcBorders>
            <w:shd w:val="clear" w:color="auto" w:fill="auto"/>
            <w:vAlign w:val="bottom"/>
            <w:hideMark/>
          </w:tcPr>
          <w:p w14:paraId="395C0B75" w14:textId="77777777" w:rsidR="00DA5431" w:rsidRPr="00DA5431" w:rsidRDefault="00DA5431" w:rsidP="00DA5431">
            <w:pPr>
              <w:jc w:val="right"/>
              <w:rPr>
                <w:color w:val="000000"/>
                <w:sz w:val="18"/>
                <w:szCs w:val="18"/>
              </w:rPr>
            </w:pPr>
            <w:r w:rsidRPr="00DA5431">
              <w:rPr>
                <w:color w:val="000000"/>
                <w:sz w:val="18"/>
                <w:szCs w:val="18"/>
              </w:rPr>
              <w:t>4 477,4</w:t>
            </w:r>
          </w:p>
        </w:tc>
        <w:tc>
          <w:tcPr>
            <w:tcW w:w="983" w:type="dxa"/>
            <w:tcBorders>
              <w:top w:val="nil"/>
              <w:left w:val="nil"/>
              <w:bottom w:val="single" w:sz="4" w:space="0" w:color="000000"/>
              <w:right w:val="single" w:sz="4" w:space="0" w:color="000000"/>
            </w:tcBorders>
            <w:shd w:val="clear" w:color="auto" w:fill="auto"/>
            <w:vAlign w:val="bottom"/>
            <w:hideMark/>
          </w:tcPr>
          <w:p w14:paraId="1B304AF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6B7C55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32F245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B9235B1" w14:textId="77777777" w:rsidR="00DA5431" w:rsidRPr="00DA5431" w:rsidRDefault="00DA5431" w:rsidP="00DA5431">
            <w:pPr>
              <w:rPr>
                <w:color w:val="000000"/>
                <w:sz w:val="18"/>
                <w:szCs w:val="18"/>
              </w:rPr>
            </w:pPr>
            <w:r w:rsidRPr="00DA5431">
              <w:rPr>
                <w:color w:val="000000"/>
                <w:sz w:val="18"/>
                <w:szCs w:val="18"/>
              </w:rPr>
              <w:t>Дома-интернаты для престарелых и инвалидов</w:t>
            </w:r>
          </w:p>
        </w:tc>
        <w:tc>
          <w:tcPr>
            <w:tcW w:w="424" w:type="dxa"/>
            <w:tcBorders>
              <w:top w:val="nil"/>
              <w:left w:val="nil"/>
              <w:bottom w:val="single" w:sz="4" w:space="0" w:color="000000"/>
              <w:right w:val="single" w:sz="4" w:space="0" w:color="000000"/>
            </w:tcBorders>
            <w:shd w:val="clear" w:color="auto" w:fill="auto"/>
            <w:vAlign w:val="bottom"/>
            <w:hideMark/>
          </w:tcPr>
          <w:p w14:paraId="2322A44A"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03056E53"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266058D"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1EEFA9D3" w14:textId="77777777" w:rsidR="00DA5431" w:rsidRPr="00DA5431" w:rsidRDefault="00DA5431" w:rsidP="00DA5431">
            <w:pPr>
              <w:rPr>
                <w:color w:val="000000"/>
                <w:sz w:val="18"/>
                <w:szCs w:val="18"/>
              </w:rPr>
            </w:pPr>
            <w:r w:rsidRPr="00DA5431">
              <w:rPr>
                <w:color w:val="000000"/>
                <w:sz w:val="18"/>
                <w:szCs w:val="18"/>
              </w:rPr>
              <w:t>81460</w:t>
            </w:r>
          </w:p>
        </w:tc>
        <w:tc>
          <w:tcPr>
            <w:tcW w:w="565" w:type="dxa"/>
            <w:tcBorders>
              <w:top w:val="nil"/>
              <w:left w:val="nil"/>
              <w:bottom w:val="single" w:sz="4" w:space="0" w:color="000000"/>
              <w:right w:val="single" w:sz="4" w:space="0" w:color="000000"/>
            </w:tcBorders>
            <w:shd w:val="clear" w:color="auto" w:fill="auto"/>
            <w:vAlign w:val="bottom"/>
            <w:hideMark/>
          </w:tcPr>
          <w:p w14:paraId="6B52C595"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172D7B1"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0DC9972B"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09B8F56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7AA8340" w14:textId="77777777" w:rsidR="00DA5431" w:rsidRPr="00DA5431" w:rsidRDefault="00DA5431" w:rsidP="00DA5431">
            <w:pPr>
              <w:jc w:val="right"/>
              <w:rPr>
                <w:color w:val="000000"/>
                <w:sz w:val="18"/>
                <w:szCs w:val="18"/>
              </w:rPr>
            </w:pPr>
            <w:r w:rsidRPr="00DA5431">
              <w:rPr>
                <w:color w:val="000000"/>
                <w:sz w:val="18"/>
                <w:szCs w:val="18"/>
              </w:rPr>
              <w:t>912,8</w:t>
            </w:r>
          </w:p>
        </w:tc>
        <w:tc>
          <w:tcPr>
            <w:tcW w:w="983" w:type="dxa"/>
            <w:tcBorders>
              <w:top w:val="nil"/>
              <w:left w:val="nil"/>
              <w:bottom w:val="single" w:sz="4" w:space="0" w:color="000000"/>
              <w:right w:val="single" w:sz="4" w:space="0" w:color="000000"/>
            </w:tcBorders>
            <w:shd w:val="clear" w:color="auto" w:fill="auto"/>
            <w:vAlign w:val="bottom"/>
            <w:hideMark/>
          </w:tcPr>
          <w:p w14:paraId="0379EF2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7D7F71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EFD416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2920887" w14:textId="77777777" w:rsidR="00DA5431" w:rsidRPr="00DA5431" w:rsidRDefault="00DA5431" w:rsidP="00DA5431">
            <w:pPr>
              <w:rPr>
                <w:color w:val="000000"/>
                <w:sz w:val="18"/>
                <w:szCs w:val="18"/>
              </w:rPr>
            </w:pPr>
            <w:r w:rsidRPr="00DA5431">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275E049A"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5CE34E7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7458F0F"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28E00E6" w14:textId="77777777" w:rsidR="00DA5431" w:rsidRPr="00DA5431" w:rsidRDefault="00DA5431" w:rsidP="00DA5431">
            <w:pPr>
              <w:rPr>
                <w:color w:val="000000"/>
                <w:sz w:val="18"/>
                <w:szCs w:val="18"/>
              </w:rPr>
            </w:pPr>
            <w:r w:rsidRPr="00DA5431">
              <w:rPr>
                <w:color w:val="000000"/>
                <w:sz w:val="18"/>
                <w:szCs w:val="18"/>
              </w:rPr>
              <w:t>81460</w:t>
            </w:r>
          </w:p>
        </w:tc>
        <w:tc>
          <w:tcPr>
            <w:tcW w:w="565" w:type="dxa"/>
            <w:tcBorders>
              <w:top w:val="nil"/>
              <w:left w:val="nil"/>
              <w:bottom w:val="single" w:sz="4" w:space="0" w:color="000000"/>
              <w:right w:val="single" w:sz="4" w:space="0" w:color="000000"/>
            </w:tcBorders>
            <w:shd w:val="clear" w:color="auto" w:fill="auto"/>
            <w:vAlign w:val="bottom"/>
            <w:hideMark/>
          </w:tcPr>
          <w:p w14:paraId="7CC55835"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39D5F598"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603BAA4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C011CE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1BE5DA1" w14:textId="77777777" w:rsidR="00DA5431" w:rsidRPr="00DA5431" w:rsidRDefault="00DA5431" w:rsidP="00DA5431">
            <w:pPr>
              <w:jc w:val="right"/>
              <w:rPr>
                <w:color w:val="000000"/>
                <w:sz w:val="18"/>
                <w:szCs w:val="18"/>
              </w:rPr>
            </w:pPr>
            <w:r w:rsidRPr="00DA5431">
              <w:rPr>
                <w:color w:val="000000"/>
                <w:sz w:val="18"/>
                <w:szCs w:val="18"/>
              </w:rPr>
              <w:t>912,8</w:t>
            </w:r>
          </w:p>
        </w:tc>
        <w:tc>
          <w:tcPr>
            <w:tcW w:w="983" w:type="dxa"/>
            <w:tcBorders>
              <w:top w:val="nil"/>
              <w:left w:val="nil"/>
              <w:bottom w:val="single" w:sz="4" w:space="0" w:color="000000"/>
              <w:right w:val="single" w:sz="4" w:space="0" w:color="000000"/>
            </w:tcBorders>
            <w:shd w:val="clear" w:color="auto" w:fill="auto"/>
            <w:vAlign w:val="bottom"/>
            <w:hideMark/>
          </w:tcPr>
          <w:p w14:paraId="7F1A944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9B7106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A98E27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4C38555" w14:textId="77777777" w:rsidR="00DA5431" w:rsidRPr="00DA5431" w:rsidRDefault="00DA5431" w:rsidP="00DA5431">
            <w:pPr>
              <w:rPr>
                <w:color w:val="000000"/>
                <w:sz w:val="18"/>
                <w:szCs w:val="18"/>
              </w:rPr>
            </w:pPr>
            <w:r w:rsidRPr="00DA5431">
              <w:rPr>
                <w:color w:val="000000"/>
                <w:sz w:val="18"/>
                <w:szCs w:val="18"/>
              </w:rPr>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2BDED117"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1E083693"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C22695D"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0F30E4F6" w14:textId="77777777" w:rsidR="00DA5431" w:rsidRPr="00DA5431" w:rsidRDefault="00DA5431" w:rsidP="00DA5431">
            <w:pPr>
              <w:rPr>
                <w:color w:val="000000"/>
                <w:sz w:val="18"/>
                <w:szCs w:val="18"/>
              </w:rPr>
            </w:pPr>
            <w:r w:rsidRPr="00DA5431">
              <w:rPr>
                <w:color w:val="000000"/>
                <w:sz w:val="18"/>
                <w:szCs w:val="18"/>
              </w:rPr>
              <w:t>81460</w:t>
            </w:r>
          </w:p>
        </w:tc>
        <w:tc>
          <w:tcPr>
            <w:tcW w:w="565" w:type="dxa"/>
            <w:tcBorders>
              <w:top w:val="nil"/>
              <w:left w:val="nil"/>
              <w:bottom w:val="single" w:sz="4" w:space="0" w:color="000000"/>
              <w:right w:val="single" w:sz="4" w:space="0" w:color="000000"/>
            </w:tcBorders>
            <w:shd w:val="clear" w:color="auto" w:fill="auto"/>
            <w:vAlign w:val="bottom"/>
            <w:hideMark/>
          </w:tcPr>
          <w:p w14:paraId="61CC727A"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7B50AC9A"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hideMark/>
          </w:tcPr>
          <w:p w14:paraId="60FA7A9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43CF8C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2218812" w14:textId="77777777" w:rsidR="00DA5431" w:rsidRPr="00DA5431" w:rsidRDefault="00DA5431" w:rsidP="00DA5431">
            <w:pPr>
              <w:jc w:val="right"/>
              <w:rPr>
                <w:color w:val="000000"/>
                <w:sz w:val="18"/>
                <w:szCs w:val="18"/>
              </w:rPr>
            </w:pPr>
            <w:r w:rsidRPr="00DA5431">
              <w:rPr>
                <w:color w:val="000000"/>
                <w:sz w:val="18"/>
                <w:szCs w:val="18"/>
              </w:rPr>
              <w:t>912,8</w:t>
            </w:r>
          </w:p>
        </w:tc>
        <w:tc>
          <w:tcPr>
            <w:tcW w:w="983" w:type="dxa"/>
            <w:tcBorders>
              <w:top w:val="nil"/>
              <w:left w:val="nil"/>
              <w:bottom w:val="single" w:sz="4" w:space="0" w:color="000000"/>
              <w:right w:val="single" w:sz="4" w:space="0" w:color="000000"/>
            </w:tcBorders>
            <w:shd w:val="clear" w:color="auto" w:fill="auto"/>
            <w:vAlign w:val="bottom"/>
            <w:hideMark/>
          </w:tcPr>
          <w:p w14:paraId="4B6DEBD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2FD4DA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41347B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36361261" w14:textId="77777777" w:rsidR="00DA5431" w:rsidRPr="00DA5431" w:rsidRDefault="00DA5431" w:rsidP="00DA5431">
            <w:pPr>
              <w:rPr>
                <w:color w:val="000000"/>
                <w:sz w:val="18"/>
                <w:szCs w:val="18"/>
              </w:rPr>
            </w:pPr>
            <w:r w:rsidRPr="00DA5431">
              <w:rPr>
                <w:color w:val="000000"/>
                <w:sz w:val="18"/>
                <w:szCs w:val="18"/>
              </w:rPr>
              <w:t>Социальное обслуживание населения</w:t>
            </w:r>
          </w:p>
        </w:tc>
        <w:tc>
          <w:tcPr>
            <w:tcW w:w="424" w:type="dxa"/>
            <w:tcBorders>
              <w:top w:val="nil"/>
              <w:left w:val="nil"/>
              <w:bottom w:val="single" w:sz="4" w:space="0" w:color="000000"/>
              <w:right w:val="single" w:sz="4" w:space="0" w:color="000000"/>
            </w:tcBorders>
            <w:shd w:val="clear" w:color="auto" w:fill="auto"/>
            <w:vAlign w:val="bottom"/>
            <w:hideMark/>
          </w:tcPr>
          <w:p w14:paraId="536BF0D3"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6F02A37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346241C"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44E42734" w14:textId="77777777" w:rsidR="00DA5431" w:rsidRPr="00DA5431" w:rsidRDefault="00DA5431" w:rsidP="00DA5431">
            <w:pPr>
              <w:rPr>
                <w:color w:val="000000"/>
                <w:sz w:val="18"/>
                <w:szCs w:val="18"/>
              </w:rPr>
            </w:pPr>
            <w:r w:rsidRPr="00DA5431">
              <w:rPr>
                <w:color w:val="000000"/>
                <w:sz w:val="18"/>
                <w:szCs w:val="18"/>
              </w:rPr>
              <w:t>81460</w:t>
            </w:r>
          </w:p>
        </w:tc>
        <w:tc>
          <w:tcPr>
            <w:tcW w:w="565" w:type="dxa"/>
            <w:tcBorders>
              <w:top w:val="nil"/>
              <w:left w:val="nil"/>
              <w:bottom w:val="single" w:sz="4" w:space="0" w:color="000000"/>
              <w:right w:val="single" w:sz="4" w:space="0" w:color="000000"/>
            </w:tcBorders>
            <w:shd w:val="clear" w:color="auto" w:fill="auto"/>
            <w:vAlign w:val="bottom"/>
            <w:hideMark/>
          </w:tcPr>
          <w:p w14:paraId="7FC0D858"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24389BBC"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2ABB4733"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hideMark/>
          </w:tcPr>
          <w:p w14:paraId="6DA7497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5B94CB1" w14:textId="77777777" w:rsidR="00DA5431" w:rsidRPr="00DA5431" w:rsidRDefault="00DA5431" w:rsidP="00DA5431">
            <w:pPr>
              <w:jc w:val="right"/>
              <w:rPr>
                <w:color w:val="000000"/>
                <w:sz w:val="18"/>
                <w:szCs w:val="18"/>
              </w:rPr>
            </w:pPr>
            <w:r w:rsidRPr="00DA5431">
              <w:rPr>
                <w:color w:val="000000"/>
                <w:sz w:val="18"/>
                <w:szCs w:val="18"/>
              </w:rPr>
              <w:t>912,8</w:t>
            </w:r>
          </w:p>
        </w:tc>
        <w:tc>
          <w:tcPr>
            <w:tcW w:w="983" w:type="dxa"/>
            <w:tcBorders>
              <w:top w:val="nil"/>
              <w:left w:val="nil"/>
              <w:bottom w:val="single" w:sz="4" w:space="0" w:color="000000"/>
              <w:right w:val="single" w:sz="4" w:space="0" w:color="000000"/>
            </w:tcBorders>
            <w:shd w:val="clear" w:color="auto" w:fill="auto"/>
            <w:vAlign w:val="bottom"/>
            <w:hideMark/>
          </w:tcPr>
          <w:p w14:paraId="70BFF7A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F8C4A8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FF1481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2B27C23" w14:textId="77777777" w:rsidR="00DA5431" w:rsidRPr="00DA5431" w:rsidRDefault="00DA5431" w:rsidP="00DA5431">
            <w:pPr>
              <w:rPr>
                <w:color w:val="000000"/>
                <w:sz w:val="18"/>
                <w:szCs w:val="18"/>
              </w:rPr>
            </w:pPr>
            <w:r w:rsidRPr="00DA5431">
              <w:rPr>
                <w:color w:val="000000"/>
                <w:sz w:val="18"/>
                <w:szCs w:val="18"/>
              </w:rPr>
              <w:t>Министерство социальной защиты, труда и занятости населения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45129F3"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48C323F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146DE7F"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16D270FA" w14:textId="77777777" w:rsidR="00DA5431" w:rsidRPr="00DA5431" w:rsidRDefault="00DA5431" w:rsidP="00DA5431">
            <w:pPr>
              <w:rPr>
                <w:color w:val="000000"/>
                <w:sz w:val="18"/>
                <w:szCs w:val="18"/>
              </w:rPr>
            </w:pPr>
            <w:r w:rsidRPr="00DA5431">
              <w:rPr>
                <w:color w:val="000000"/>
                <w:sz w:val="18"/>
                <w:szCs w:val="18"/>
              </w:rPr>
              <w:t>81460</w:t>
            </w:r>
          </w:p>
        </w:tc>
        <w:tc>
          <w:tcPr>
            <w:tcW w:w="565" w:type="dxa"/>
            <w:tcBorders>
              <w:top w:val="nil"/>
              <w:left w:val="nil"/>
              <w:bottom w:val="single" w:sz="4" w:space="0" w:color="000000"/>
              <w:right w:val="single" w:sz="4" w:space="0" w:color="000000"/>
            </w:tcBorders>
            <w:shd w:val="clear" w:color="auto" w:fill="auto"/>
            <w:vAlign w:val="bottom"/>
            <w:hideMark/>
          </w:tcPr>
          <w:p w14:paraId="2244DB33"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4699F13B"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1AC84162"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vAlign w:val="bottom"/>
            <w:hideMark/>
          </w:tcPr>
          <w:p w14:paraId="0F811FC6" w14:textId="77777777" w:rsidR="00DA5431" w:rsidRPr="00DA5431" w:rsidRDefault="00DA5431" w:rsidP="00DA5431">
            <w:pPr>
              <w:rPr>
                <w:color w:val="000000"/>
                <w:sz w:val="18"/>
                <w:szCs w:val="18"/>
              </w:rPr>
            </w:pPr>
            <w:r w:rsidRPr="00DA5431">
              <w:rPr>
                <w:color w:val="000000"/>
                <w:sz w:val="18"/>
                <w:szCs w:val="18"/>
              </w:rPr>
              <w:t>813</w:t>
            </w:r>
          </w:p>
        </w:tc>
        <w:tc>
          <w:tcPr>
            <w:tcW w:w="1162" w:type="dxa"/>
            <w:tcBorders>
              <w:top w:val="nil"/>
              <w:left w:val="nil"/>
              <w:bottom w:val="single" w:sz="4" w:space="0" w:color="000000"/>
              <w:right w:val="single" w:sz="4" w:space="0" w:color="000000"/>
            </w:tcBorders>
            <w:shd w:val="clear" w:color="auto" w:fill="auto"/>
            <w:vAlign w:val="bottom"/>
            <w:hideMark/>
          </w:tcPr>
          <w:p w14:paraId="67ACBA3B" w14:textId="77777777" w:rsidR="00DA5431" w:rsidRPr="00DA5431" w:rsidRDefault="00DA5431" w:rsidP="00DA5431">
            <w:pPr>
              <w:jc w:val="right"/>
              <w:rPr>
                <w:color w:val="000000"/>
                <w:sz w:val="18"/>
                <w:szCs w:val="18"/>
              </w:rPr>
            </w:pPr>
            <w:r w:rsidRPr="00DA5431">
              <w:rPr>
                <w:color w:val="000000"/>
                <w:sz w:val="18"/>
                <w:szCs w:val="18"/>
              </w:rPr>
              <w:t>912,8</w:t>
            </w:r>
          </w:p>
        </w:tc>
        <w:tc>
          <w:tcPr>
            <w:tcW w:w="983" w:type="dxa"/>
            <w:tcBorders>
              <w:top w:val="nil"/>
              <w:left w:val="nil"/>
              <w:bottom w:val="single" w:sz="4" w:space="0" w:color="000000"/>
              <w:right w:val="single" w:sz="4" w:space="0" w:color="000000"/>
            </w:tcBorders>
            <w:shd w:val="clear" w:color="auto" w:fill="auto"/>
            <w:vAlign w:val="bottom"/>
            <w:hideMark/>
          </w:tcPr>
          <w:p w14:paraId="6871585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F5661C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25749E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66844F2" w14:textId="77777777" w:rsidR="00DA5431" w:rsidRPr="00DA5431" w:rsidRDefault="00DA5431" w:rsidP="00DA5431">
            <w:pPr>
              <w:rPr>
                <w:color w:val="000000"/>
                <w:sz w:val="18"/>
                <w:szCs w:val="18"/>
              </w:rPr>
            </w:pPr>
            <w:r w:rsidRPr="00DA5431">
              <w:rPr>
                <w:color w:val="000000"/>
                <w:sz w:val="18"/>
                <w:szCs w:val="18"/>
              </w:rPr>
              <w:t>Реабилитационные центры и социальные приюты для несовершеннолетних</w:t>
            </w:r>
          </w:p>
        </w:tc>
        <w:tc>
          <w:tcPr>
            <w:tcW w:w="424" w:type="dxa"/>
            <w:tcBorders>
              <w:top w:val="nil"/>
              <w:left w:val="nil"/>
              <w:bottom w:val="single" w:sz="4" w:space="0" w:color="000000"/>
              <w:right w:val="single" w:sz="4" w:space="0" w:color="000000"/>
            </w:tcBorders>
            <w:shd w:val="clear" w:color="auto" w:fill="auto"/>
            <w:vAlign w:val="bottom"/>
            <w:hideMark/>
          </w:tcPr>
          <w:p w14:paraId="5929CB88"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3372158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AB0657C"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1C321B8B" w14:textId="77777777" w:rsidR="00DA5431" w:rsidRPr="00DA5431" w:rsidRDefault="00DA5431" w:rsidP="00DA5431">
            <w:pPr>
              <w:rPr>
                <w:color w:val="000000"/>
                <w:sz w:val="18"/>
                <w:szCs w:val="18"/>
              </w:rPr>
            </w:pPr>
            <w:r w:rsidRPr="00DA5431">
              <w:rPr>
                <w:color w:val="000000"/>
                <w:sz w:val="18"/>
                <w:szCs w:val="18"/>
              </w:rPr>
              <w:t>81480</w:t>
            </w:r>
          </w:p>
        </w:tc>
        <w:tc>
          <w:tcPr>
            <w:tcW w:w="565" w:type="dxa"/>
            <w:tcBorders>
              <w:top w:val="nil"/>
              <w:left w:val="nil"/>
              <w:bottom w:val="single" w:sz="4" w:space="0" w:color="000000"/>
              <w:right w:val="single" w:sz="4" w:space="0" w:color="000000"/>
            </w:tcBorders>
            <w:shd w:val="clear" w:color="auto" w:fill="auto"/>
            <w:vAlign w:val="bottom"/>
            <w:hideMark/>
          </w:tcPr>
          <w:p w14:paraId="495760A3"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38232F7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38E0074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0583E0A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F4D0596" w14:textId="77777777" w:rsidR="00DA5431" w:rsidRPr="00DA5431" w:rsidRDefault="00DA5431" w:rsidP="00DA5431">
            <w:pPr>
              <w:jc w:val="right"/>
              <w:rPr>
                <w:color w:val="000000"/>
                <w:sz w:val="18"/>
                <w:szCs w:val="18"/>
              </w:rPr>
            </w:pPr>
            <w:r w:rsidRPr="00DA5431">
              <w:rPr>
                <w:color w:val="000000"/>
                <w:sz w:val="18"/>
                <w:szCs w:val="18"/>
              </w:rPr>
              <w:t>-150,0</w:t>
            </w:r>
          </w:p>
        </w:tc>
        <w:tc>
          <w:tcPr>
            <w:tcW w:w="983" w:type="dxa"/>
            <w:tcBorders>
              <w:top w:val="nil"/>
              <w:left w:val="nil"/>
              <w:bottom w:val="single" w:sz="4" w:space="0" w:color="000000"/>
              <w:right w:val="single" w:sz="4" w:space="0" w:color="000000"/>
            </w:tcBorders>
            <w:shd w:val="clear" w:color="auto" w:fill="auto"/>
            <w:vAlign w:val="bottom"/>
            <w:hideMark/>
          </w:tcPr>
          <w:p w14:paraId="38DC0C7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CD6AA7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DBEDA5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9BB5B04"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539F8D75"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2B02ACA7"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0A652C5"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7C209B6" w14:textId="77777777" w:rsidR="00DA5431" w:rsidRPr="00DA5431" w:rsidRDefault="00DA5431" w:rsidP="00DA5431">
            <w:pPr>
              <w:rPr>
                <w:color w:val="000000"/>
                <w:sz w:val="18"/>
                <w:szCs w:val="18"/>
              </w:rPr>
            </w:pPr>
            <w:r w:rsidRPr="00DA5431">
              <w:rPr>
                <w:color w:val="000000"/>
                <w:sz w:val="18"/>
                <w:szCs w:val="18"/>
              </w:rPr>
              <w:t>81480</w:t>
            </w:r>
          </w:p>
        </w:tc>
        <w:tc>
          <w:tcPr>
            <w:tcW w:w="565" w:type="dxa"/>
            <w:tcBorders>
              <w:top w:val="nil"/>
              <w:left w:val="nil"/>
              <w:bottom w:val="single" w:sz="4" w:space="0" w:color="000000"/>
              <w:right w:val="single" w:sz="4" w:space="0" w:color="000000"/>
            </w:tcBorders>
            <w:shd w:val="clear" w:color="auto" w:fill="auto"/>
            <w:vAlign w:val="bottom"/>
            <w:hideMark/>
          </w:tcPr>
          <w:p w14:paraId="59FB6328"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1C17DFC8"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5AF0C4D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1BD178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E3C1CDD" w14:textId="77777777" w:rsidR="00DA5431" w:rsidRPr="00DA5431" w:rsidRDefault="00DA5431" w:rsidP="00DA5431">
            <w:pPr>
              <w:jc w:val="right"/>
              <w:rPr>
                <w:color w:val="000000"/>
                <w:sz w:val="18"/>
                <w:szCs w:val="18"/>
              </w:rPr>
            </w:pPr>
            <w:r w:rsidRPr="00DA5431">
              <w:rPr>
                <w:color w:val="000000"/>
                <w:sz w:val="18"/>
                <w:szCs w:val="18"/>
              </w:rPr>
              <w:t>-150,0</w:t>
            </w:r>
          </w:p>
        </w:tc>
        <w:tc>
          <w:tcPr>
            <w:tcW w:w="983" w:type="dxa"/>
            <w:tcBorders>
              <w:top w:val="nil"/>
              <w:left w:val="nil"/>
              <w:bottom w:val="single" w:sz="4" w:space="0" w:color="000000"/>
              <w:right w:val="single" w:sz="4" w:space="0" w:color="000000"/>
            </w:tcBorders>
            <w:shd w:val="clear" w:color="auto" w:fill="auto"/>
            <w:vAlign w:val="bottom"/>
            <w:hideMark/>
          </w:tcPr>
          <w:p w14:paraId="532C121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CBDF07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CAC882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DCB6F5C" w14:textId="77777777" w:rsidR="00DA5431" w:rsidRPr="00DA5431" w:rsidRDefault="00DA5431" w:rsidP="00DA5431">
            <w:pPr>
              <w:rPr>
                <w:color w:val="000000"/>
                <w:sz w:val="18"/>
                <w:szCs w:val="18"/>
              </w:rPr>
            </w:pPr>
            <w:r w:rsidRPr="00DA5431">
              <w:rPr>
                <w:color w:val="000000"/>
                <w:sz w:val="18"/>
                <w:szCs w:val="18"/>
              </w:rPr>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207BECF9"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4D3ECA0C"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CDA1409"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53F89C4" w14:textId="77777777" w:rsidR="00DA5431" w:rsidRPr="00DA5431" w:rsidRDefault="00DA5431" w:rsidP="00DA5431">
            <w:pPr>
              <w:rPr>
                <w:color w:val="000000"/>
                <w:sz w:val="18"/>
                <w:szCs w:val="18"/>
              </w:rPr>
            </w:pPr>
            <w:r w:rsidRPr="00DA5431">
              <w:rPr>
                <w:color w:val="000000"/>
                <w:sz w:val="18"/>
                <w:szCs w:val="18"/>
              </w:rPr>
              <w:t>81480</w:t>
            </w:r>
          </w:p>
        </w:tc>
        <w:tc>
          <w:tcPr>
            <w:tcW w:w="565" w:type="dxa"/>
            <w:tcBorders>
              <w:top w:val="nil"/>
              <w:left w:val="nil"/>
              <w:bottom w:val="single" w:sz="4" w:space="0" w:color="000000"/>
              <w:right w:val="single" w:sz="4" w:space="0" w:color="000000"/>
            </w:tcBorders>
            <w:shd w:val="clear" w:color="auto" w:fill="auto"/>
            <w:vAlign w:val="bottom"/>
            <w:hideMark/>
          </w:tcPr>
          <w:p w14:paraId="0194FEA5"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4BF9BCA2"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hideMark/>
          </w:tcPr>
          <w:p w14:paraId="46C671A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60256E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2CCA9D7" w14:textId="77777777" w:rsidR="00DA5431" w:rsidRPr="00DA5431" w:rsidRDefault="00DA5431" w:rsidP="00DA5431">
            <w:pPr>
              <w:jc w:val="right"/>
              <w:rPr>
                <w:color w:val="000000"/>
                <w:sz w:val="18"/>
                <w:szCs w:val="18"/>
              </w:rPr>
            </w:pPr>
            <w:r w:rsidRPr="00DA5431">
              <w:rPr>
                <w:color w:val="000000"/>
                <w:sz w:val="18"/>
                <w:szCs w:val="18"/>
              </w:rPr>
              <w:t>-150,0</w:t>
            </w:r>
          </w:p>
        </w:tc>
        <w:tc>
          <w:tcPr>
            <w:tcW w:w="983" w:type="dxa"/>
            <w:tcBorders>
              <w:top w:val="nil"/>
              <w:left w:val="nil"/>
              <w:bottom w:val="single" w:sz="4" w:space="0" w:color="000000"/>
              <w:right w:val="single" w:sz="4" w:space="0" w:color="000000"/>
            </w:tcBorders>
            <w:shd w:val="clear" w:color="auto" w:fill="auto"/>
            <w:vAlign w:val="bottom"/>
            <w:hideMark/>
          </w:tcPr>
          <w:p w14:paraId="609C99B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2C1B79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124D81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1EFFC7C" w14:textId="77777777" w:rsidR="00DA5431" w:rsidRPr="00DA5431" w:rsidRDefault="00DA5431" w:rsidP="00DA5431">
            <w:pPr>
              <w:rPr>
                <w:color w:val="000000"/>
                <w:sz w:val="18"/>
                <w:szCs w:val="18"/>
              </w:rPr>
            </w:pPr>
            <w:r w:rsidRPr="00DA5431">
              <w:rPr>
                <w:color w:val="000000"/>
                <w:sz w:val="18"/>
                <w:szCs w:val="18"/>
              </w:rPr>
              <w:t>Социальное обслуживание населения</w:t>
            </w:r>
          </w:p>
        </w:tc>
        <w:tc>
          <w:tcPr>
            <w:tcW w:w="424" w:type="dxa"/>
            <w:tcBorders>
              <w:top w:val="nil"/>
              <w:left w:val="nil"/>
              <w:bottom w:val="single" w:sz="4" w:space="0" w:color="000000"/>
              <w:right w:val="single" w:sz="4" w:space="0" w:color="000000"/>
            </w:tcBorders>
            <w:shd w:val="clear" w:color="auto" w:fill="auto"/>
            <w:vAlign w:val="bottom"/>
            <w:hideMark/>
          </w:tcPr>
          <w:p w14:paraId="7EB60359"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27AB7986"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861DDD2"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D87C0D1" w14:textId="77777777" w:rsidR="00DA5431" w:rsidRPr="00DA5431" w:rsidRDefault="00DA5431" w:rsidP="00DA5431">
            <w:pPr>
              <w:rPr>
                <w:color w:val="000000"/>
                <w:sz w:val="18"/>
                <w:szCs w:val="18"/>
              </w:rPr>
            </w:pPr>
            <w:r w:rsidRPr="00DA5431">
              <w:rPr>
                <w:color w:val="000000"/>
                <w:sz w:val="18"/>
                <w:szCs w:val="18"/>
              </w:rPr>
              <w:t>81480</w:t>
            </w:r>
          </w:p>
        </w:tc>
        <w:tc>
          <w:tcPr>
            <w:tcW w:w="565" w:type="dxa"/>
            <w:tcBorders>
              <w:top w:val="nil"/>
              <w:left w:val="nil"/>
              <w:bottom w:val="single" w:sz="4" w:space="0" w:color="000000"/>
              <w:right w:val="single" w:sz="4" w:space="0" w:color="000000"/>
            </w:tcBorders>
            <w:shd w:val="clear" w:color="auto" w:fill="auto"/>
            <w:vAlign w:val="bottom"/>
            <w:hideMark/>
          </w:tcPr>
          <w:p w14:paraId="3BFCF19C"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71CDC5C9"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7E29A13C"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hideMark/>
          </w:tcPr>
          <w:p w14:paraId="1E1B665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C312471" w14:textId="77777777" w:rsidR="00DA5431" w:rsidRPr="00DA5431" w:rsidRDefault="00DA5431" w:rsidP="00DA5431">
            <w:pPr>
              <w:jc w:val="right"/>
              <w:rPr>
                <w:color w:val="000000"/>
                <w:sz w:val="18"/>
                <w:szCs w:val="18"/>
              </w:rPr>
            </w:pPr>
            <w:r w:rsidRPr="00DA5431">
              <w:rPr>
                <w:color w:val="000000"/>
                <w:sz w:val="18"/>
                <w:szCs w:val="18"/>
              </w:rPr>
              <w:t>-150,0</w:t>
            </w:r>
          </w:p>
        </w:tc>
        <w:tc>
          <w:tcPr>
            <w:tcW w:w="983" w:type="dxa"/>
            <w:tcBorders>
              <w:top w:val="nil"/>
              <w:left w:val="nil"/>
              <w:bottom w:val="single" w:sz="4" w:space="0" w:color="000000"/>
              <w:right w:val="single" w:sz="4" w:space="0" w:color="000000"/>
            </w:tcBorders>
            <w:shd w:val="clear" w:color="auto" w:fill="auto"/>
            <w:vAlign w:val="bottom"/>
            <w:hideMark/>
          </w:tcPr>
          <w:p w14:paraId="244FD5E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5CE948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2B24B5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D818931" w14:textId="77777777" w:rsidR="00DA5431" w:rsidRPr="00DA5431" w:rsidRDefault="00DA5431" w:rsidP="00DA5431">
            <w:pPr>
              <w:rPr>
                <w:color w:val="000000"/>
                <w:sz w:val="18"/>
                <w:szCs w:val="18"/>
              </w:rPr>
            </w:pPr>
            <w:r w:rsidRPr="00DA5431">
              <w:rPr>
                <w:color w:val="000000"/>
                <w:sz w:val="18"/>
                <w:szCs w:val="18"/>
              </w:rPr>
              <w:t>Министерство социальной защиты, труда и занятости населения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D792385"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5B54A15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8BDB84E"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0154694C" w14:textId="77777777" w:rsidR="00DA5431" w:rsidRPr="00DA5431" w:rsidRDefault="00DA5431" w:rsidP="00DA5431">
            <w:pPr>
              <w:rPr>
                <w:color w:val="000000"/>
                <w:sz w:val="18"/>
                <w:szCs w:val="18"/>
              </w:rPr>
            </w:pPr>
            <w:r w:rsidRPr="00DA5431">
              <w:rPr>
                <w:color w:val="000000"/>
                <w:sz w:val="18"/>
                <w:szCs w:val="18"/>
              </w:rPr>
              <w:t>81480</w:t>
            </w:r>
          </w:p>
        </w:tc>
        <w:tc>
          <w:tcPr>
            <w:tcW w:w="565" w:type="dxa"/>
            <w:tcBorders>
              <w:top w:val="nil"/>
              <w:left w:val="nil"/>
              <w:bottom w:val="single" w:sz="4" w:space="0" w:color="000000"/>
              <w:right w:val="single" w:sz="4" w:space="0" w:color="000000"/>
            </w:tcBorders>
            <w:shd w:val="clear" w:color="auto" w:fill="auto"/>
            <w:vAlign w:val="bottom"/>
            <w:hideMark/>
          </w:tcPr>
          <w:p w14:paraId="1E583DBC"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3A4526D2"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09EF1D3F"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vAlign w:val="bottom"/>
            <w:hideMark/>
          </w:tcPr>
          <w:p w14:paraId="3541B8AD" w14:textId="77777777" w:rsidR="00DA5431" w:rsidRPr="00DA5431" w:rsidRDefault="00DA5431" w:rsidP="00DA5431">
            <w:pPr>
              <w:rPr>
                <w:color w:val="000000"/>
                <w:sz w:val="18"/>
                <w:szCs w:val="18"/>
              </w:rPr>
            </w:pPr>
            <w:r w:rsidRPr="00DA5431">
              <w:rPr>
                <w:color w:val="000000"/>
                <w:sz w:val="18"/>
                <w:szCs w:val="18"/>
              </w:rPr>
              <w:t>813</w:t>
            </w:r>
          </w:p>
        </w:tc>
        <w:tc>
          <w:tcPr>
            <w:tcW w:w="1162" w:type="dxa"/>
            <w:tcBorders>
              <w:top w:val="nil"/>
              <w:left w:val="nil"/>
              <w:bottom w:val="single" w:sz="4" w:space="0" w:color="000000"/>
              <w:right w:val="single" w:sz="4" w:space="0" w:color="000000"/>
            </w:tcBorders>
            <w:shd w:val="clear" w:color="auto" w:fill="auto"/>
            <w:vAlign w:val="bottom"/>
            <w:hideMark/>
          </w:tcPr>
          <w:p w14:paraId="3556A6EE" w14:textId="77777777" w:rsidR="00DA5431" w:rsidRPr="00DA5431" w:rsidRDefault="00DA5431" w:rsidP="00DA5431">
            <w:pPr>
              <w:jc w:val="right"/>
              <w:rPr>
                <w:color w:val="000000"/>
                <w:sz w:val="18"/>
                <w:szCs w:val="18"/>
              </w:rPr>
            </w:pPr>
            <w:r w:rsidRPr="00DA5431">
              <w:rPr>
                <w:color w:val="000000"/>
                <w:sz w:val="18"/>
                <w:szCs w:val="18"/>
              </w:rPr>
              <w:t>-150,0</w:t>
            </w:r>
          </w:p>
        </w:tc>
        <w:tc>
          <w:tcPr>
            <w:tcW w:w="983" w:type="dxa"/>
            <w:tcBorders>
              <w:top w:val="nil"/>
              <w:left w:val="nil"/>
              <w:bottom w:val="single" w:sz="4" w:space="0" w:color="000000"/>
              <w:right w:val="single" w:sz="4" w:space="0" w:color="000000"/>
            </w:tcBorders>
            <w:shd w:val="clear" w:color="auto" w:fill="auto"/>
            <w:vAlign w:val="bottom"/>
            <w:hideMark/>
          </w:tcPr>
          <w:p w14:paraId="584EC96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190950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D91F42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D0136FA"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"Предоставление мер социальной поддержки отдельным категориям граждан"</w:t>
            </w:r>
          </w:p>
        </w:tc>
        <w:tc>
          <w:tcPr>
            <w:tcW w:w="424" w:type="dxa"/>
            <w:tcBorders>
              <w:top w:val="nil"/>
              <w:left w:val="nil"/>
              <w:bottom w:val="single" w:sz="4" w:space="0" w:color="000000"/>
              <w:right w:val="single" w:sz="4" w:space="0" w:color="000000"/>
            </w:tcBorders>
            <w:shd w:val="clear" w:color="auto" w:fill="auto"/>
            <w:vAlign w:val="bottom"/>
            <w:hideMark/>
          </w:tcPr>
          <w:p w14:paraId="02A6DDA8"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56922F6A"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131EBB3"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332C1515"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D31A56A"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34A3A4BB"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04F36FE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A17CB5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DE01F05" w14:textId="77777777" w:rsidR="00DA5431" w:rsidRPr="00DA5431" w:rsidRDefault="00DA5431" w:rsidP="00DA5431">
            <w:pPr>
              <w:jc w:val="right"/>
              <w:rPr>
                <w:color w:val="000000"/>
                <w:sz w:val="18"/>
                <w:szCs w:val="18"/>
              </w:rPr>
            </w:pPr>
            <w:r w:rsidRPr="00DA5431">
              <w:rPr>
                <w:color w:val="000000"/>
                <w:sz w:val="18"/>
                <w:szCs w:val="18"/>
              </w:rPr>
              <w:t>420 326,1</w:t>
            </w:r>
          </w:p>
        </w:tc>
        <w:tc>
          <w:tcPr>
            <w:tcW w:w="983" w:type="dxa"/>
            <w:tcBorders>
              <w:top w:val="nil"/>
              <w:left w:val="nil"/>
              <w:bottom w:val="single" w:sz="4" w:space="0" w:color="000000"/>
              <w:right w:val="single" w:sz="4" w:space="0" w:color="000000"/>
            </w:tcBorders>
            <w:shd w:val="clear" w:color="auto" w:fill="auto"/>
            <w:vAlign w:val="bottom"/>
            <w:hideMark/>
          </w:tcPr>
          <w:p w14:paraId="2A12E3E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1BEBE2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4F644E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3512E8C" w14:textId="77777777" w:rsidR="00DA5431" w:rsidRPr="00DA5431" w:rsidRDefault="00DA5431" w:rsidP="00DA5431">
            <w:pPr>
              <w:rPr>
                <w:color w:val="000000"/>
                <w:sz w:val="18"/>
                <w:szCs w:val="18"/>
              </w:rPr>
            </w:pPr>
            <w:r w:rsidRPr="00DA5431">
              <w:rPr>
                <w:color w:val="000000"/>
                <w:sz w:val="18"/>
                <w:szCs w:val="18"/>
              </w:rPr>
              <w:t>Ежемесячная денежная выплата пенсионерам на транспортные расходы</w:t>
            </w:r>
          </w:p>
        </w:tc>
        <w:tc>
          <w:tcPr>
            <w:tcW w:w="424" w:type="dxa"/>
            <w:tcBorders>
              <w:top w:val="nil"/>
              <w:left w:val="nil"/>
              <w:bottom w:val="single" w:sz="4" w:space="0" w:color="000000"/>
              <w:right w:val="single" w:sz="4" w:space="0" w:color="000000"/>
            </w:tcBorders>
            <w:shd w:val="clear" w:color="auto" w:fill="auto"/>
            <w:vAlign w:val="bottom"/>
            <w:hideMark/>
          </w:tcPr>
          <w:p w14:paraId="3C73A6B9"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3BCFD65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F5E4D87"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4FD0F4EE" w14:textId="77777777" w:rsidR="00DA5431" w:rsidRPr="00DA5431" w:rsidRDefault="00DA5431" w:rsidP="00DA5431">
            <w:pPr>
              <w:rPr>
                <w:color w:val="000000"/>
                <w:sz w:val="18"/>
                <w:szCs w:val="18"/>
              </w:rPr>
            </w:pPr>
            <w:r w:rsidRPr="00DA5431">
              <w:rPr>
                <w:color w:val="000000"/>
                <w:sz w:val="18"/>
                <w:szCs w:val="18"/>
              </w:rPr>
              <w:t>11030</w:t>
            </w:r>
          </w:p>
        </w:tc>
        <w:tc>
          <w:tcPr>
            <w:tcW w:w="565" w:type="dxa"/>
            <w:tcBorders>
              <w:top w:val="nil"/>
              <w:left w:val="nil"/>
              <w:bottom w:val="single" w:sz="4" w:space="0" w:color="000000"/>
              <w:right w:val="single" w:sz="4" w:space="0" w:color="000000"/>
            </w:tcBorders>
            <w:shd w:val="clear" w:color="auto" w:fill="auto"/>
            <w:vAlign w:val="bottom"/>
            <w:hideMark/>
          </w:tcPr>
          <w:p w14:paraId="1E5133D7"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2C3E8FBB"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771CBD7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249E6C5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CAEBF62" w14:textId="77777777" w:rsidR="00DA5431" w:rsidRPr="00DA5431" w:rsidRDefault="00DA5431" w:rsidP="00DA5431">
            <w:pPr>
              <w:jc w:val="right"/>
              <w:rPr>
                <w:color w:val="000000"/>
                <w:sz w:val="18"/>
                <w:szCs w:val="18"/>
              </w:rPr>
            </w:pPr>
            <w:r w:rsidRPr="00DA5431">
              <w:rPr>
                <w:color w:val="000000"/>
                <w:sz w:val="18"/>
                <w:szCs w:val="18"/>
              </w:rPr>
              <w:t>16 000,0</w:t>
            </w:r>
          </w:p>
        </w:tc>
        <w:tc>
          <w:tcPr>
            <w:tcW w:w="983" w:type="dxa"/>
            <w:tcBorders>
              <w:top w:val="nil"/>
              <w:left w:val="nil"/>
              <w:bottom w:val="single" w:sz="4" w:space="0" w:color="000000"/>
              <w:right w:val="single" w:sz="4" w:space="0" w:color="000000"/>
            </w:tcBorders>
            <w:shd w:val="clear" w:color="auto" w:fill="auto"/>
            <w:vAlign w:val="bottom"/>
            <w:hideMark/>
          </w:tcPr>
          <w:p w14:paraId="06F10FE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8FB1F8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1B3D6B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6BD51B6" w14:textId="77777777" w:rsidR="00DA5431" w:rsidRPr="00DA5431" w:rsidRDefault="00DA5431" w:rsidP="00DA5431">
            <w:pPr>
              <w:rPr>
                <w:color w:val="000000"/>
                <w:sz w:val="18"/>
                <w:szCs w:val="18"/>
              </w:rPr>
            </w:pPr>
            <w:r w:rsidRPr="00DA5431">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57F4BB7C"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62C9745D"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581F856"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4620F24E" w14:textId="77777777" w:rsidR="00DA5431" w:rsidRPr="00DA5431" w:rsidRDefault="00DA5431" w:rsidP="00DA5431">
            <w:pPr>
              <w:rPr>
                <w:color w:val="000000"/>
                <w:sz w:val="18"/>
                <w:szCs w:val="18"/>
              </w:rPr>
            </w:pPr>
            <w:r w:rsidRPr="00DA5431">
              <w:rPr>
                <w:color w:val="000000"/>
                <w:sz w:val="18"/>
                <w:szCs w:val="18"/>
              </w:rPr>
              <w:t>11030</w:t>
            </w:r>
          </w:p>
        </w:tc>
        <w:tc>
          <w:tcPr>
            <w:tcW w:w="565" w:type="dxa"/>
            <w:tcBorders>
              <w:top w:val="nil"/>
              <w:left w:val="nil"/>
              <w:bottom w:val="single" w:sz="4" w:space="0" w:color="000000"/>
              <w:right w:val="single" w:sz="4" w:space="0" w:color="000000"/>
            </w:tcBorders>
            <w:shd w:val="clear" w:color="auto" w:fill="auto"/>
            <w:vAlign w:val="bottom"/>
            <w:hideMark/>
          </w:tcPr>
          <w:p w14:paraId="78FC65DC"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hideMark/>
          </w:tcPr>
          <w:p w14:paraId="05DCACBA"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DDAFC2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508B19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992FCD9" w14:textId="77777777" w:rsidR="00DA5431" w:rsidRPr="00DA5431" w:rsidRDefault="00DA5431" w:rsidP="00DA5431">
            <w:pPr>
              <w:jc w:val="right"/>
              <w:rPr>
                <w:color w:val="000000"/>
                <w:sz w:val="18"/>
                <w:szCs w:val="18"/>
              </w:rPr>
            </w:pPr>
            <w:r w:rsidRPr="00DA5431">
              <w:rPr>
                <w:color w:val="000000"/>
                <w:sz w:val="18"/>
                <w:szCs w:val="18"/>
              </w:rPr>
              <w:t>16 000,0</w:t>
            </w:r>
          </w:p>
        </w:tc>
        <w:tc>
          <w:tcPr>
            <w:tcW w:w="983" w:type="dxa"/>
            <w:tcBorders>
              <w:top w:val="nil"/>
              <w:left w:val="nil"/>
              <w:bottom w:val="single" w:sz="4" w:space="0" w:color="000000"/>
              <w:right w:val="single" w:sz="4" w:space="0" w:color="000000"/>
            </w:tcBorders>
            <w:shd w:val="clear" w:color="auto" w:fill="auto"/>
            <w:vAlign w:val="bottom"/>
            <w:hideMark/>
          </w:tcPr>
          <w:p w14:paraId="26FAF3B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4656A8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8C35B0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B40197F" w14:textId="77777777" w:rsidR="00DA5431" w:rsidRPr="00DA5431" w:rsidRDefault="00DA5431" w:rsidP="00DA5431">
            <w:pPr>
              <w:rPr>
                <w:color w:val="000000"/>
                <w:sz w:val="18"/>
                <w:szCs w:val="18"/>
              </w:rPr>
            </w:pPr>
            <w:r w:rsidRPr="00DA5431">
              <w:rPr>
                <w:color w:val="000000"/>
                <w:sz w:val="18"/>
                <w:szCs w:val="18"/>
              </w:rPr>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551EE4C4"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1D3B25EC"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12A85BC"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57593D36" w14:textId="77777777" w:rsidR="00DA5431" w:rsidRPr="00DA5431" w:rsidRDefault="00DA5431" w:rsidP="00DA5431">
            <w:pPr>
              <w:rPr>
                <w:color w:val="000000"/>
                <w:sz w:val="18"/>
                <w:szCs w:val="18"/>
              </w:rPr>
            </w:pPr>
            <w:r w:rsidRPr="00DA5431">
              <w:rPr>
                <w:color w:val="000000"/>
                <w:sz w:val="18"/>
                <w:szCs w:val="18"/>
              </w:rPr>
              <w:t>11030</w:t>
            </w:r>
          </w:p>
        </w:tc>
        <w:tc>
          <w:tcPr>
            <w:tcW w:w="565" w:type="dxa"/>
            <w:tcBorders>
              <w:top w:val="nil"/>
              <w:left w:val="nil"/>
              <w:bottom w:val="single" w:sz="4" w:space="0" w:color="000000"/>
              <w:right w:val="single" w:sz="4" w:space="0" w:color="000000"/>
            </w:tcBorders>
            <w:shd w:val="clear" w:color="auto" w:fill="auto"/>
            <w:vAlign w:val="bottom"/>
            <w:hideMark/>
          </w:tcPr>
          <w:p w14:paraId="158E1823"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0740BBA7"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hideMark/>
          </w:tcPr>
          <w:p w14:paraId="596BAD5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2E5BAE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23ED5CE" w14:textId="77777777" w:rsidR="00DA5431" w:rsidRPr="00DA5431" w:rsidRDefault="00DA5431" w:rsidP="00DA5431">
            <w:pPr>
              <w:jc w:val="right"/>
              <w:rPr>
                <w:color w:val="000000"/>
                <w:sz w:val="18"/>
                <w:szCs w:val="18"/>
              </w:rPr>
            </w:pPr>
            <w:r w:rsidRPr="00DA5431">
              <w:rPr>
                <w:color w:val="000000"/>
                <w:sz w:val="18"/>
                <w:szCs w:val="18"/>
              </w:rPr>
              <w:t>16 000,0</w:t>
            </w:r>
          </w:p>
        </w:tc>
        <w:tc>
          <w:tcPr>
            <w:tcW w:w="983" w:type="dxa"/>
            <w:tcBorders>
              <w:top w:val="nil"/>
              <w:left w:val="nil"/>
              <w:bottom w:val="single" w:sz="4" w:space="0" w:color="000000"/>
              <w:right w:val="single" w:sz="4" w:space="0" w:color="000000"/>
            </w:tcBorders>
            <w:shd w:val="clear" w:color="auto" w:fill="auto"/>
            <w:vAlign w:val="bottom"/>
            <w:hideMark/>
          </w:tcPr>
          <w:p w14:paraId="0F9CFCA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496659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C249AA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987A583" w14:textId="77777777" w:rsidR="00DA5431" w:rsidRPr="00DA5431" w:rsidRDefault="00DA5431" w:rsidP="00DA5431">
            <w:pPr>
              <w:rPr>
                <w:color w:val="000000"/>
                <w:sz w:val="18"/>
                <w:szCs w:val="18"/>
              </w:rPr>
            </w:pPr>
            <w:r w:rsidRPr="00DA5431">
              <w:rPr>
                <w:color w:val="000000"/>
                <w:sz w:val="18"/>
                <w:szCs w:val="18"/>
              </w:rPr>
              <w:t>Социальное обеспечение населения</w:t>
            </w:r>
          </w:p>
        </w:tc>
        <w:tc>
          <w:tcPr>
            <w:tcW w:w="424" w:type="dxa"/>
            <w:tcBorders>
              <w:top w:val="nil"/>
              <w:left w:val="nil"/>
              <w:bottom w:val="single" w:sz="4" w:space="0" w:color="000000"/>
              <w:right w:val="single" w:sz="4" w:space="0" w:color="000000"/>
            </w:tcBorders>
            <w:shd w:val="clear" w:color="auto" w:fill="auto"/>
            <w:vAlign w:val="bottom"/>
            <w:hideMark/>
          </w:tcPr>
          <w:p w14:paraId="53E54C22"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1EA6A160"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9899E5D"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2F8D425C" w14:textId="77777777" w:rsidR="00DA5431" w:rsidRPr="00DA5431" w:rsidRDefault="00DA5431" w:rsidP="00DA5431">
            <w:pPr>
              <w:rPr>
                <w:color w:val="000000"/>
                <w:sz w:val="18"/>
                <w:szCs w:val="18"/>
              </w:rPr>
            </w:pPr>
            <w:r w:rsidRPr="00DA5431">
              <w:rPr>
                <w:color w:val="000000"/>
                <w:sz w:val="18"/>
                <w:szCs w:val="18"/>
              </w:rPr>
              <w:t>11030</w:t>
            </w:r>
          </w:p>
        </w:tc>
        <w:tc>
          <w:tcPr>
            <w:tcW w:w="565" w:type="dxa"/>
            <w:tcBorders>
              <w:top w:val="nil"/>
              <w:left w:val="nil"/>
              <w:bottom w:val="single" w:sz="4" w:space="0" w:color="000000"/>
              <w:right w:val="single" w:sz="4" w:space="0" w:color="000000"/>
            </w:tcBorders>
            <w:shd w:val="clear" w:color="auto" w:fill="auto"/>
            <w:vAlign w:val="bottom"/>
            <w:hideMark/>
          </w:tcPr>
          <w:p w14:paraId="59377E8A"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40FE5A09"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78D0E64E"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hideMark/>
          </w:tcPr>
          <w:p w14:paraId="012032C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B48BA1C" w14:textId="77777777" w:rsidR="00DA5431" w:rsidRPr="00DA5431" w:rsidRDefault="00DA5431" w:rsidP="00DA5431">
            <w:pPr>
              <w:jc w:val="right"/>
              <w:rPr>
                <w:color w:val="000000"/>
                <w:sz w:val="18"/>
                <w:szCs w:val="18"/>
              </w:rPr>
            </w:pPr>
            <w:r w:rsidRPr="00DA5431">
              <w:rPr>
                <w:color w:val="000000"/>
                <w:sz w:val="18"/>
                <w:szCs w:val="18"/>
              </w:rPr>
              <w:t>16 000,0</w:t>
            </w:r>
          </w:p>
        </w:tc>
        <w:tc>
          <w:tcPr>
            <w:tcW w:w="983" w:type="dxa"/>
            <w:tcBorders>
              <w:top w:val="nil"/>
              <w:left w:val="nil"/>
              <w:bottom w:val="single" w:sz="4" w:space="0" w:color="000000"/>
              <w:right w:val="single" w:sz="4" w:space="0" w:color="000000"/>
            </w:tcBorders>
            <w:shd w:val="clear" w:color="auto" w:fill="auto"/>
            <w:vAlign w:val="bottom"/>
            <w:hideMark/>
          </w:tcPr>
          <w:p w14:paraId="4018986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A9B1FE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790630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34D73BA" w14:textId="77777777" w:rsidR="00DA5431" w:rsidRPr="00DA5431" w:rsidRDefault="00DA5431" w:rsidP="00DA5431">
            <w:pPr>
              <w:rPr>
                <w:color w:val="000000"/>
                <w:sz w:val="18"/>
                <w:szCs w:val="18"/>
              </w:rPr>
            </w:pPr>
            <w:r w:rsidRPr="00DA5431">
              <w:rPr>
                <w:color w:val="000000"/>
                <w:sz w:val="18"/>
                <w:szCs w:val="18"/>
              </w:rPr>
              <w:t>Министерство социальной защиты, труда и занятости населения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D5D5A7E"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31658F4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03597A4"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43073F0D" w14:textId="77777777" w:rsidR="00DA5431" w:rsidRPr="00DA5431" w:rsidRDefault="00DA5431" w:rsidP="00DA5431">
            <w:pPr>
              <w:rPr>
                <w:color w:val="000000"/>
                <w:sz w:val="18"/>
                <w:szCs w:val="18"/>
              </w:rPr>
            </w:pPr>
            <w:r w:rsidRPr="00DA5431">
              <w:rPr>
                <w:color w:val="000000"/>
                <w:sz w:val="18"/>
                <w:szCs w:val="18"/>
              </w:rPr>
              <w:t>11030</w:t>
            </w:r>
          </w:p>
        </w:tc>
        <w:tc>
          <w:tcPr>
            <w:tcW w:w="565" w:type="dxa"/>
            <w:tcBorders>
              <w:top w:val="nil"/>
              <w:left w:val="nil"/>
              <w:bottom w:val="single" w:sz="4" w:space="0" w:color="000000"/>
              <w:right w:val="single" w:sz="4" w:space="0" w:color="000000"/>
            </w:tcBorders>
            <w:shd w:val="clear" w:color="auto" w:fill="auto"/>
            <w:vAlign w:val="bottom"/>
            <w:hideMark/>
          </w:tcPr>
          <w:p w14:paraId="080AB2B6"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1D76B38E"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6DD31457"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vAlign w:val="bottom"/>
            <w:hideMark/>
          </w:tcPr>
          <w:p w14:paraId="55C051EE" w14:textId="77777777" w:rsidR="00DA5431" w:rsidRPr="00DA5431" w:rsidRDefault="00DA5431" w:rsidP="00DA5431">
            <w:pPr>
              <w:rPr>
                <w:color w:val="000000"/>
                <w:sz w:val="18"/>
                <w:szCs w:val="18"/>
              </w:rPr>
            </w:pPr>
            <w:r w:rsidRPr="00DA5431">
              <w:rPr>
                <w:color w:val="000000"/>
                <w:sz w:val="18"/>
                <w:szCs w:val="18"/>
              </w:rPr>
              <w:t>813</w:t>
            </w:r>
          </w:p>
        </w:tc>
        <w:tc>
          <w:tcPr>
            <w:tcW w:w="1162" w:type="dxa"/>
            <w:tcBorders>
              <w:top w:val="nil"/>
              <w:left w:val="nil"/>
              <w:bottom w:val="single" w:sz="4" w:space="0" w:color="000000"/>
              <w:right w:val="single" w:sz="4" w:space="0" w:color="000000"/>
            </w:tcBorders>
            <w:shd w:val="clear" w:color="auto" w:fill="auto"/>
            <w:vAlign w:val="bottom"/>
            <w:hideMark/>
          </w:tcPr>
          <w:p w14:paraId="4E13E8C2" w14:textId="77777777" w:rsidR="00DA5431" w:rsidRPr="00DA5431" w:rsidRDefault="00DA5431" w:rsidP="00DA5431">
            <w:pPr>
              <w:jc w:val="right"/>
              <w:rPr>
                <w:color w:val="000000"/>
                <w:sz w:val="18"/>
                <w:szCs w:val="18"/>
              </w:rPr>
            </w:pPr>
            <w:r w:rsidRPr="00DA5431">
              <w:rPr>
                <w:color w:val="000000"/>
                <w:sz w:val="18"/>
                <w:szCs w:val="18"/>
              </w:rPr>
              <w:t>16 000,0</w:t>
            </w:r>
          </w:p>
        </w:tc>
        <w:tc>
          <w:tcPr>
            <w:tcW w:w="983" w:type="dxa"/>
            <w:tcBorders>
              <w:top w:val="nil"/>
              <w:left w:val="nil"/>
              <w:bottom w:val="single" w:sz="4" w:space="0" w:color="000000"/>
              <w:right w:val="single" w:sz="4" w:space="0" w:color="000000"/>
            </w:tcBorders>
            <w:shd w:val="clear" w:color="auto" w:fill="auto"/>
            <w:vAlign w:val="bottom"/>
            <w:hideMark/>
          </w:tcPr>
          <w:p w14:paraId="6CD5376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ABAB3C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BCA007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935415D" w14:textId="77777777" w:rsidR="00DA5431" w:rsidRPr="00DA5431" w:rsidRDefault="00DA5431" w:rsidP="00DA5431">
            <w:pPr>
              <w:rPr>
                <w:color w:val="000000"/>
                <w:sz w:val="18"/>
                <w:szCs w:val="18"/>
              </w:rPr>
            </w:pPr>
            <w:r w:rsidRPr="00DA5431">
              <w:rPr>
                <w:color w:val="000000"/>
                <w:sz w:val="18"/>
                <w:szCs w:val="18"/>
              </w:rPr>
              <w:t>Ежемесячная денежная компенсация ветеранам труда и ветеранам военной службы на оплату жилого помещения и коммунальных услуг</w:t>
            </w:r>
          </w:p>
        </w:tc>
        <w:tc>
          <w:tcPr>
            <w:tcW w:w="424" w:type="dxa"/>
            <w:tcBorders>
              <w:top w:val="nil"/>
              <w:left w:val="nil"/>
              <w:bottom w:val="single" w:sz="4" w:space="0" w:color="000000"/>
              <w:right w:val="single" w:sz="4" w:space="0" w:color="000000"/>
            </w:tcBorders>
            <w:shd w:val="clear" w:color="auto" w:fill="auto"/>
            <w:vAlign w:val="bottom"/>
            <w:hideMark/>
          </w:tcPr>
          <w:p w14:paraId="0B1983DA"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6CE3E76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E3271BA"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7041D5B1" w14:textId="77777777" w:rsidR="00DA5431" w:rsidRPr="00DA5431" w:rsidRDefault="00DA5431" w:rsidP="00DA5431">
            <w:pPr>
              <w:rPr>
                <w:color w:val="000000"/>
                <w:sz w:val="18"/>
                <w:szCs w:val="18"/>
              </w:rPr>
            </w:pPr>
            <w:r w:rsidRPr="00DA5431">
              <w:rPr>
                <w:color w:val="000000"/>
                <w:sz w:val="18"/>
                <w:szCs w:val="18"/>
              </w:rPr>
              <w:t>11090</w:t>
            </w:r>
          </w:p>
        </w:tc>
        <w:tc>
          <w:tcPr>
            <w:tcW w:w="565" w:type="dxa"/>
            <w:tcBorders>
              <w:top w:val="nil"/>
              <w:left w:val="nil"/>
              <w:bottom w:val="single" w:sz="4" w:space="0" w:color="000000"/>
              <w:right w:val="single" w:sz="4" w:space="0" w:color="000000"/>
            </w:tcBorders>
            <w:shd w:val="clear" w:color="auto" w:fill="auto"/>
            <w:vAlign w:val="bottom"/>
            <w:hideMark/>
          </w:tcPr>
          <w:p w14:paraId="28AFE183"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7E6B1BF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E1C56C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5039E2C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7BE38C5" w14:textId="77777777" w:rsidR="00DA5431" w:rsidRPr="00DA5431" w:rsidRDefault="00DA5431" w:rsidP="00DA5431">
            <w:pPr>
              <w:jc w:val="right"/>
              <w:rPr>
                <w:color w:val="000000"/>
                <w:sz w:val="18"/>
                <w:szCs w:val="18"/>
              </w:rPr>
            </w:pPr>
            <w:r w:rsidRPr="00DA5431">
              <w:rPr>
                <w:color w:val="000000"/>
                <w:sz w:val="18"/>
                <w:szCs w:val="18"/>
              </w:rPr>
              <w:t>15 487,6</w:t>
            </w:r>
          </w:p>
        </w:tc>
        <w:tc>
          <w:tcPr>
            <w:tcW w:w="983" w:type="dxa"/>
            <w:tcBorders>
              <w:top w:val="nil"/>
              <w:left w:val="nil"/>
              <w:bottom w:val="single" w:sz="4" w:space="0" w:color="000000"/>
              <w:right w:val="single" w:sz="4" w:space="0" w:color="000000"/>
            </w:tcBorders>
            <w:shd w:val="clear" w:color="auto" w:fill="auto"/>
            <w:vAlign w:val="bottom"/>
            <w:hideMark/>
          </w:tcPr>
          <w:p w14:paraId="3794D22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34F144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56BF2C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F81E905" w14:textId="77777777" w:rsidR="00DA5431" w:rsidRPr="00DA5431" w:rsidRDefault="00DA5431" w:rsidP="00DA5431">
            <w:pPr>
              <w:rPr>
                <w:color w:val="000000"/>
                <w:sz w:val="18"/>
                <w:szCs w:val="18"/>
              </w:rPr>
            </w:pPr>
            <w:r w:rsidRPr="00DA5431">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75D53968"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10084DC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99BD26F"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59E4C6B0" w14:textId="77777777" w:rsidR="00DA5431" w:rsidRPr="00DA5431" w:rsidRDefault="00DA5431" w:rsidP="00DA5431">
            <w:pPr>
              <w:rPr>
                <w:color w:val="000000"/>
                <w:sz w:val="18"/>
                <w:szCs w:val="18"/>
              </w:rPr>
            </w:pPr>
            <w:r w:rsidRPr="00DA5431">
              <w:rPr>
                <w:color w:val="000000"/>
                <w:sz w:val="18"/>
                <w:szCs w:val="18"/>
              </w:rPr>
              <w:t>11090</w:t>
            </w:r>
          </w:p>
        </w:tc>
        <w:tc>
          <w:tcPr>
            <w:tcW w:w="565" w:type="dxa"/>
            <w:tcBorders>
              <w:top w:val="nil"/>
              <w:left w:val="nil"/>
              <w:bottom w:val="single" w:sz="4" w:space="0" w:color="000000"/>
              <w:right w:val="single" w:sz="4" w:space="0" w:color="000000"/>
            </w:tcBorders>
            <w:shd w:val="clear" w:color="auto" w:fill="auto"/>
            <w:vAlign w:val="bottom"/>
            <w:hideMark/>
          </w:tcPr>
          <w:p w14:paraId="38A72A06"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hideMark/>
          </w:tcPr>
          <w:p w14:paraId="00040B17"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362A1BD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87AE09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D062418" w14:textId="77777777" w:rsidR="00DA5431" w:rsidRPr="00DA5431" w:rsidRDefault="00DA5431" w:rsidP="00DA5431">
            <w:pPr>
              <w:jc w:val="right"/>
              <w:rPr>
                <w:color w:val="000000"/>
                <w:sz w:val="18"/>
                <w:szCs w:val="18"/>
              </w:rPr>
            </w:pPr>
            <w:r w:rsidRPr="00DA5431">
              <w:rPr>
                <w:color w:val="000000"/>
                <w:sz w:val="18"/>
                <w:szCs w:val="18"/>
              </w:rPr>
              <w:t>15 487,6</w:t>
            </w:r>
          </w:p>
        </w:tc>
        <w:tc>
          <w:tcPr>
            <w:tcW w:w="983" w:type="dxa"/>
            <w:tcBorders>
              <w:top w:val="nil"/>
              <w:left w:val="nil"/>
              <w:bottom w:val="single" w:sz="4" w:space="0" w:color="000000"/>
              <w:right w:val="single" w:sz="4" w:space="0" w:color="000000"/>
            </w:tcBorders>
            <w:shd w:val="clear" w:color="auto" w:fill="auto"/>
            <w:vAlign w:val="bottom"/>
            <w:hideMark/>
          </w:tcPr>
          <w:p w14:paraId="1FA38B8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02BA52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1BD628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94EABAB" w14:textId="77777777" w:rsidR="00DA5431" w:rsidRPr="00DA5431" w:rsidRDefault="00DA5431" w:rsidP="00DA5431">
            <w:pPr>
              <w:rPr>
                <w:color w:val="000000"/>
                <w:sz w:val="18"/>
                <w:szCs w:val="18"/>
              </w:rPr>
            </w:pPr>
            <w:r w:rsidRPr="00DA5431">
              <w:rPr>
                <w:color w:val="000000"/>
                <w:sz w:val="18"/>
                <w:szCs w:val="18"/>
              </w:rPr>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7A1C88FF"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33C0A296"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02A2964"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C828D15" w14:textId="77777777" w:rsidR="00DA5431" w:rsidRPr="00DA5431" w:rsidRDefault="00DA5431" w:rsidP="00DA5431">
            <w:pPr>
              <w:rPr>
                <w:color w:val="000000"/>
                <w:sz w:val="18"/>
                <w:szCs w:val="18"/>
              </w:rPr>
            </w:pPr>
            <w:r w:rsidRPr="00DA5431">
              <w:rPr>
                <w:color w:val="000000"/>
                <w:sz w:val="18"/>
                <w:szCs w:val="18"/>
              </w:rPr>
              <w:t>11090</w:t>
            </w:r>
          </w:p>
        </w:tc>
        <w:tc>
          <w:tcPr>
            <w:tcW w:w="565" w:type="dxa"/>
            <w:tcBorders>
              <w:top w:val="nil"/>
              <w:left w:val="nil"/>
              <w:bottom w:val="single" w:sz="4" w:space="0" w:color="000000"/>
              <w:right w:val="single" w:sz="4" w:space="0" w:color="000000"/>
            </w:tcBorders>
            <w:shd w:val="clear" w:color="auto" w:fill="auto"/>
            <w:vAlign w:val="bottom"/>
            <w:hideMark/>
          </w:tcPr>
          <w:p w14:paraId="676B61D4"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1D94EC31"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hideMark/>
          </w:tcPr>
          <w:p w14:paraId="7535D60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D6106F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E55EB27" w14:textId="77777777" w:rsidR="00DA5431" w:rsidRPr="00DA5431" w:rsidRDefault="00DA5431" w:rsidP="00DA5431">
            <w:pPr>
              <w:jc w:val="right"/>
              <w:rPr>
                <w:color w:val="000000"/>
                <w:sz w:val="18"/>
                <w:szCs w:val="18"/>
              </w:rPr>
            </w:pPr>
            <w:r w:rsidRPr="00DA5431">
              <w:rPr>
                <w:color w:val="000000"/>
                <w:sz w:val="18"/>
                <w:szCs w:val="18"/>
              </w:rPr>
              <w:t>15 487,6</w:t>
            </w:r>
          </w:p>
        </w:tc>
        <w:tc>
          <w:tcPr>
            <w:tcW w:w="983" w:type="dxa"/>
            <w:tcBorders>
              <w:top w:val="nil"/>
              <w:left w:val="nil"/>
              <w:bottom w:val="single" w:sz="4" w:space="0" w:color="000000"/>
              <w:right w:val="single" w:sz="4" w:space="0" w:color="000000"/>
            </w:tcBorders>
            <w:shd w:val="clear" w:color="auto" w:fill="auto"/>
            <w:vAlign w:val="bottom"/>
            <w:hideMark/>
          </w:tcPr>
          <w:p w14:paraId="412B2FC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0D5B63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11A296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978E3FA" w14:textId="77777777" w:rsidR="00DA5431" w:rsidRPr="00DA5431" w:rsidRDefault="00DA5431" w:rsidP="00DA5431">
            <w:pPr>
              <w:rPr>
                <w:color w:val="000000"/>
                <w:sz w:val="18"/>
                <w:szCs w:val="18"/>
              </w:rPr>
            </w:pPr>
            <w:r w:rsidRPr="00DA5431">
              <w:rPr>
                <w:color w:val="000000"/>
                <w:sz w:val="18"/>
                <w:szCs w:val="18"/>
              </w:rPr>
              <w:t>Социальное обеспечение населения</w:t>
            </w:r>
          </w:p>
        </w:tc>
        <w:tc>
          <w:tcPr>
            <w:tcW w:w="424" w:type="dxa"/>
            <w:tcBorders>
              <w:top w:val="nil"/>
              <w:left w:val="nil"/>
              <w:bottom w:val="single" w:sz="4" w:space="0" w:color="000000"/>
              <w:right w:val="single" w:sz="4" w:space="0" w:color="000000"/>
            </w:tcBorders>
            <w:shd w:val="clear" w:color="auto" w:fill="auto"/>
            <w:vAlign w:val="bottom"/>
            <w:hideMark/>
          </w:tcPr>
          <w:p w14:paraId="1DCEC3FE"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2041966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F33D0ED"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51E2CFF7" w14:textId="77777777" w:rsidR="00DA5431" w:rsidRPr="00DA5431" w:rsidRDefault="00DA5431" w:rsidP="00DA5431">
            <w:pPr>
              <w:rPr>
                <w:color w:val="000000"/>
                <w:sz w:val="18"/>
                <w:szCs w:val="18"/>
              </w:rPr>
            </w:pPr>
            <w:r w:rsidRPr="00DA5431">
              <w:rPr>
                <w:color w:val="000000"/>
                <w:sz w:val="18"/>
                <w:szCs w:val="18"/>
              </w:rPr>
              <w:t>11090</w:t>
            </w:r>
          </w:p>
        </w:tc>
        <w:tc>
          <w:tcPr>
            <w:tcW w:w="565" w:type="dxa"/>
            <w:tcBorders>
              <w:top w:val="nil"/>
              <w:left w:val="nil"/>
              <w:bottom w:val="single" w:sz="4" w:space="0" w:color="000000"/>
              <w:right w:val="single" w:sz="4" w:space="0" w:color="000000"/>
            </w:tcBorders>
            <w:shd w:val="clear" w:color="auto" w:fill="auto"/>
            <w:vAlign w:val="bottom"/>
            <w:hideMark/>
          </w:tcPr>
          <w:p w14:paraId="05511598"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12B61A0D"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6F12102E"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hideMark/>
          </w:tcPr>
          <w:p w14:paraId="23039C0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C85F1B0" w14:textId="77777777" w:rsidR="00DA5431" w:rsidRPr="00DA5431" w:rsidRDefault="00DA5431" w:rsidP="00DA5431">
            <w:pPr>
              <w:jc w:val="right"/>
              <w:rPr>
                <w:color w:val="000000"/>
                <w:sz w:val="18"/>
                <w:szCs w:val="18"/>
              </w:rPr>
            </w:pPr>
            <w:r w:rsidRPr="00DA5431">
              <w:rPr>
                <w:color w:val="000000"/>
                <w:sz w:val="18"/>
                <w:szCs w:val="18"/>
              </w:rPr>
              <w:t>15 487,6</w:t>
            </w:r>
          </w:p>
        </w:tc>
        <w:tc>
          <w:tcPr>
            <w:tcW w:w="983" w:type="dxa"/>
            <w:tcBorders>
              <w:top w:val="nil"/>
              <w:left w:val="nil"/>
              <w:bottom w:val="single" w:sz="4" w:space="0" w:color="000000"/>
              <w:right w:val="single" w:sz="4" w:space="0" w:color="000000"/>
            </w:tcBorders>
            <w:shd w:val="clear" w:color="auto" w:fill="auto"/>
            <w:vAlign w:val="bottom"/>
            <w:hideMark/>
          </w:tcPr>
          <w:p w14:paraId="1995E6C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6C2FAB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9673F1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3B45C12" w14:textId="77777777" w:rsidR="00DA5431" w:rsidRPr="00DA5431" w:rsidRDefault="00DA5431" w:rsidP="00DA5431">
            <w:pPr>
              <w:rPr>
                <w:color w:val="000000"/>
                <w:sz w:val="18"/>
                <w:szCs w:val="18"/>
              </w:rPr>
            </w:pPr>
            <w:r w:rsidRPr="00DA5431">
              <w:rPr>
                <w:color w:val="000000"/>
                <w:sz w:val="18"/>
                <w:szCs w:val="18"/>
              </w:rPr>
              <w:t>Министерство социальной защиты, труда и занятости населения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93CE2B9"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6FD2B84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1F4A3A3"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213652E6" w14:textId="77777777" w:rsidR="00DA5431" w:rsidRPr="00DA5431" w:rsidRDefault="00DA5431" w:rsidP="00DA5431">
            <w:pPr>
              <w:rPr>
                <w:color w:val="000000"/>
                <w:sz w:val="18"/>
                <w:szCs w:val="18"/>
              </w:rPr>
            </w:pPr>
            <w:r w:rsidRPr="00DA5431">
              <w:rPr>
                <w:color w:val="000000"/>
                <w:sz w:val="18"/>
                <w:szCs w:val="18"/>
              </w:rPr>
              <w:t>11090</w:t>
            </w:r>
          </w:p>
        </w:tc>
        <w:tc>
          <w:tcPr>
            <w:tcW w:w="565" w:type="dxa"/>
            <w:tcBorders>
              <w:top w:val="nil"/>
              <w:left w:val="nil"/>
              <w:bottom w:val="single" w:sz="4" w:space="0" w:color="000000"/>
              <w:right w:val="single" w:sz="4" w:space="0" w:color="000000"/>
            </w:tcBorders>
            <w:shd w:val="clear" w:color="auto" w:fill="auto"/>
            <w:vAlign w:val="bottom"/>
            <w:hideMark/>
          </w:tcPr>
          <w:p w14:paraId="3C16FB41"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58B1B1D9"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3400A561"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vAlign w:val="bottom"/>
            <w:hideMark/>
          </w:tcPr>
          <w:p w14:paraId="17D54206" w14:textId="77777777" w:rsidR="00DA5431" w:rsidRPr="00DA5431" w:rsidRDefault="00DA5431" w:rsidP="00DA5431">
            <w:pPr>
              <w:rPr>
                <w:color w:val="000000"/>
                <w:sz w:val="18"/>
                <w:szCs w:val="18"/>
              </w:rPr>
            </w:pPr>
            <w:r w:rsidRPr="00DA5431">
              <w:rPr>
                <w:color w:val="000000"/>
                <w:sz w:val="18"/>
                <w:szCs w:val="18"/>
              </w:rPr>
              <w:t>813</w:t>
            </w:r>
          </w:p>
        </w:tc>
        <w:tc>
          <w:tcPr>
            <w:tcW w:w="1162" w:type="dxa"/>
            <w:tcBorders>
              <w:top w:val="nil"/>
              <w:left w:val="nil"/>
              <w:bottom w:val="single" w:sz="4" w:space="0" w:color="000000"/>
              <w:right w:val="single" w:sz="4" w:space="0" w:color="000000"/>
            </w:tcBorders>
            <w:shd w:val="clear" w:color="auto" w:fill="auto"/>
            <w:vAlign w:val="bottom"/>
            <w:hideMark/>
          </w:tcPr>
          <w:p w14:paraId="6B52941A" w14:textId="77777777" w:rsidR="00DA5431" w:rsidRPr="00DA5431" w:rsidRDefault="00DA5431" w:rsidP="00DA5431">
            <w:pPr>
              <w:jc w:val="right"/>
              <w:rPr>
                <w:color w:val="000000"/>
                <w:sz w:val="18"/>
                <w:szCs w:val="18"/>
              </w:rPr>
            </w:pPr>
            <w:r w:rsidRPr="00DA5431">
              <w:rPr>
                <w:color w:val="000000"/>
                <w:sz w:val="18"/>
                <w:szCs w:val="18"/>
              </w:rPr>
              <w:t>15 487,6</w:t>
            </w:r>
          </w:p>
        </w:tc>
        <w:tc>
          <w:tcPr>
            <w:tcW w:w="983" w:type="dxa"/>
            <w:tcBorders>
              <w:top w:val="nil"/>
              <w:left w:val="nil"/>
              <w:bottom w:val="single" w:sz="4" w:space="0" w:color="000000"/>
              <w:right w:val="single" w:sz="4" w:space="0" w:color="000000"/>
            </w:tcBorders>
            <w:shd w:val="clear" w:color="auto" w:fill="auto"/>
            <w:vAlign w:val="bottom"/>
            <w:hideMark/>
          </w:tcPr>
          <w:p w14:paraId="5A08A4E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8ABFF2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7D1AFC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8EC7F12" w14:textId="77777777" w:rsidR="00DA5431" w:rsidRPr="00DA5431" w:rsidRDefault="00DA5431" w:rsidP="00DA5431">
            <w:pPr>
              <w:rPr>
                <w:color w:val="000000"/>
                <w:sz w:val="18"/>
                <w:szCs w:val="18"/>
              </w:rPr>
            </w:pPr>
            <w:r w:rsidRPr="00DA5431">
              <w:rPr>
                <w:color w:val="000000"/>
                <w:sz w:val="18"/>
                <w:szCs w:val="18"/>
              </w:rPr>
              <w:t>Ежемесячная денежная компенсация педагогическим работникам, проживающим и работающим в сельских населенных пунктах, рабочих поселках (поселках городского типа), на оплату жилых помещений, отопления и освещения</w:t>
            </w:r>
          </w:p>
        </w:tc>
        <w:tc>
          <w:tcPr>
            <w:tcW w:w="424" w:type="dxa"/>
            <w:tcBorders>
              <w:top w:val="nil"/>
              <w:left w:val="nil"/>
              <w:bottom w:val="single" w:sz="4" w:space="0" w:color="000000"/>
              <w:right w:val="single" w:sz="4" w:space="0" w:color="000000"/>
            </w:tcBorders>
            <w:shd w:val="clear" w:color="auto" w:fill="auto"/>
            <w:vAlign w:val="bottom"/>
            <w:hideMark/>
          </w:tcPr>
          <w:p w14:paraId="13D398FA"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37A0749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1A52FBA"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5924C3DE" w14:textId="77777777" w:rsidR="00DA5431" w:rsidRPr="00DA5431" w:rsidRDefault="00DA5431" w:rsidP="00DA5431">
            <w:pPr>
              <w:rPr>
                <w:color w:val="000000"/>
                <w:sz w:val="18"/>
                <w:szCs w:val="18"/>
              </w:rPr>
            </w:pPr>
            <w:r w:rsidRPr="00DA5431">
              <w:rPr>
                <w:color w:val="000000"/>
                <w:sz w:val="18"/>
                <w:szCs w:val="18"/>
              </w:rPr>
              <w:t>11120</w:t>
            </w:r>
          </w:p>
        </w:tc>
        <w:tc>
          <w:tcPr>
            <w:tcW w:w="565" w:type="dxa"/>
            <w:tcBorders>
              <w:top w:val="nil"/>
              <w:left w:val="nil"/>
              <w:bottom w:val="single" w:sz="4" w:space="0" w:color="000000"/>
              <w:right w:val="single" w:sz="4" w:space="0" w:color="000000"/>
            </w:tcBorders>
            <w:shd w:val="clear" w:color="auto" w:fill="auto"/>
            <w:vAlign w:val="bottom"/>
            <w:hideMark/>
          </w:tcPr>
          <w:p w14:paraId="727AF88F"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729E68C7"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42268A9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5BA0674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3A7CCA4" w14:textId="77777777" w:rsidR="00DA5431" w:rsidRPr="00DA5431" w:rsidRDefault="00DA5431" w:rsidP="00DA5431">
            <w:pPr>
              <w:jc w:val="right"/>
              <w:rPr>
                <w:color w:val="000000"/>
                <w:sz w:val="18"/>
                <w:szCs w:val="18"/>
              </w:rPr>
            </w:pPr>
            <w:r w:rsidRPr="00DA5431">
              <w:rPr>
                <w:color w:val="000000"/>
                <w:sz w:val="18"/>
                <w:szCs w:val="18"/>
              </w:rPr>
              <w:t>43 032,9</w:t>
            </w:r>
          </w:p>
        </w:tc>
        <w:tc>
          <w:tcPr>
            <w:tcW w:w="983" w:type="dxa"/>
            <w:tcBorders>
              <w:top w:val="nil"/>
              <w:left w:val="nil"/>
              <w:bottom w:val="single" w:sz="4" w:space="0" w:color="000000"/>
              <w:right w:val="single" w:sz="4" w:space="0" w:color="000000"/>
            </w:tcBorders>
            <w:shd w:val="clear" w:color="auto" w:fill="auto"/>
            <w:vAlign w:val="bottom"/>
            <w:hideMark/>
          </w:tcPr>
          <w:p w14:paraId="476276F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77B7F5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76A0EB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25170CF" w14:textId="77777777" w:rsidR="00DA5431" w:rsidRPr="00DA5431" w:rsidRDefault="00DA5431" w:rsidP="00DA5431">
            <w:pPr>
              <w:rPr>
                <w:color w:val="000000"/>
                <w:sz w:val="18"/>
                <w:szCs w:val="18"/>
              </w:rPr>
            </w:pPr>
            <w:r w:rsidRPr="00DA5431">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19619748"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4FF5761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6BFBDB4"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54DD4D19" w14:textId="77777777" w:rsidR="00DA5431" w:rsidRPr="00DA5431" w:rsidRDefault="00DA5431" w:rsidP="00DA5431">
            <w:pPr>
              <w:rPr>
                <w:color w:val="000000"/>
                <w:sz w:val="18"/>
                <w:szCs w:val="18"/>
              </w:rPr>
            </w:pPr>
            <w:r w:rsidRPr="00DA5431">
              <w:rPr>
                <w:color w:val="000000"/>
                <w:sz w:val="18"/>
                <w:szCs w:val="18"/>
              </w:rPr>
              <w:t>11120</w:t>
            </w:r>
          </w:p>
        </w:tc>
        <w:tc>
          <w:tcPr>
            <w:tcW w:w="565" w:type="dxa"/>
            <w:tcBorders>
              <w:top w:val="nil"/>
              <w:left w:val="nil"/>
              <w:bottom w:val="single" w:sz="4" w:space="0" w:color="000000"/>
              <w:right w:val="single" w:sz="4" w:space="0" w:color="000000"/>
            </w:tcBorders>
            <w:shd w:val="clear" w:color="auto" w:fill="auto"/>
            <w:vAlign w:val="bottom"/>
            <w:hideMark/>
          </w:tcPr>
          <w:p w14:paraId="48E3A674"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hideMark/>
          </w:tcPr>
          <w:p w14:paraId="607578F8"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15AEB13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9D14CC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D7AE77A" w14:textId="77777777" w:rsidR="00DA5431" w:rsidRPr="00DA5431" w:rsidRDefault="00DA5431" w:rsidP="00DA5431">
            <w:pPr>
              <w:jc w:val="right"/>
              <w:rPr>
                <w:color w:val="000000"/>
                <w:sz w:val="18"/>
                <w:szCs w:val="18"/>
              </w:rPr>
            </w:pPr>
            <w:r w:rsidRPr="00DA5431">
              <w:rPr>
                <w:color w:val="000000"/>
                <w:sz w:val="18"/>
                <w:szCs w:val="18"/>
              </w:rPr>
              <w:t>43 032,9</w:t>
            </w:r>
          </w:p>
        </w:tc>
        <w:tc>
          <w:tcPr>
            <w:tcW w:w="983" w:type="dxa"/>
            <w:tcBorders>
              <w:top w:val="nil"/>
              <w:left w:val="nil"/>
              <w:bottom w:val="single" w:sz="4" w:space="0" w:color="000000"/>
              <w:right w:val="single" w:sz="4" w:space="0" w:color="000000"/>
            </w:tcBorders>
            <w:shd w:val="clear" w:color="auto" w:fill="auto"/>
            <w:vAlign w:val="bottom"/>
            <w:hideMark/>
          </w:tcPr>
          <w:p w14:paraId="0F0EF8D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C6DB29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606033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AC29E74" w14:textId="77777777" w:rsidR="00DA5431" w:rsidRPr="00DA5431" w:rsidRDefault="00DA5431" w:rsidP="00DA5431">
            <w:pPr>
              <w:rPr>
                <w:color w:val="000000"/>
                <w:sz w:val="18"/>
                <w:szCs w:val="18"/>
              </w:rPr>
            </w:pPr>
            <w:r w:rsidRPr="00DA5431">
              <w:rPr>
                <w:color w:val="000000"/>
                <w:sz w:val="18"/>
                <w:szCs w:val="18"/>
              </w:rPr>
              <w:lastRenderedPageBreak/>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07458F2D"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12926C5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6523765"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B23DA9B" w14:textId="77777777" w:rsidR="00DA5431" w:rsidRPr="00DA5431" w:rsidRDefault="00DA5431" w:rsidP="00DA5431">
            <w:pPr>
              <w:rPr>
                <w:color w:val="000000"/>
                <w:sz w:val="18"/>
                <w:szCs w:val="18"/>
              </w:rPr>
            </w:pPr>
            <w:r w:rsidRPr="00DA5431">
              <w:rPr>
                <w:color w:val="000000"/>
                <w:sz w:val="18"/>
                <w:szCs w:val="18"/>
              </w:rPr>
              <w:t>11120</w:t>
            </w:r>
          </w:p>
        </w:tc>
        <w:tc>
          <w:tcPr>
            <w:tcW w:w="565" w:type="dxa"/>
            <w:tcBorders>
              <w:top w:val="nil"/>
              <w:left w:val="nil"/>
              <w:bottom w:val="single" w:sz="4" w:space="0" w:color="000000"/>
              <w:right w:val="single" w:sz="4" w:space="0" w:color="000000"/>
            </w:tcBorders>
            <w:shd w:val="clear" w:color="auto" w:fill="auto"/>
            <w:vAlign w:val="bottom"/>
            <w:hideMark/>
          </w:tcPr>
          <w:p w14:paraId="59865FFF"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131DA4DD"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hideMark/>
          </w:tcPr>
          <w:p w14:paraId="734A62F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7C4604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3AF1C1A" w14:textId="77777777" w:rsidR="00DA5431" w:rsidRPr="00DA5431" w:rsidRDefault="00DA5431" w:rsidP="00DA5431">
            <w:pPr>
              <w:jc w:val="right"/>
              <w:rPr>
                <w:color w:val="000000"/>
                <w:sz w:val="18"/>
                <w:szCs w:val="18"/>
              </w:rPr>
            </w:pPr>
            <w:r w:rsidRPr="00DA5431">
              <w:rPr>
                <w:color w:val="000000"/>
                <w:sz w:val="18"/>
                <w:szCs w:val="18"/>
              </w:rPr>
              <w:t>43 032,9</w:t>
            </w:r>
          </w:p>
        </w:tc>
        <w:tc>
          <w:tcPr>
            <w:tcW w:w="983" w:type="dxa"/>
            <w:tcBorders>
              <w:top w:val="nil"/>
              <w:left w:val="nil"/>
              <w:bottom w:val="single" w:sz="4" w:space="0" w:color="000000"/>
              <w:right w:val="single" w:sz="4" w:space="0" w:color="000000"/>
            </w:tcBorders>
            <w:shd w:val="clear" w:color="auto" w:fill="auto"/>
            <w:vAlign w:val="bottom"/>
            <w:hideMark/>
          </w:tcPr>
          <w:p w14:paraId="3FD5D8C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9EA212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468DA0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FB579F1" w14:textId="77777777" w:rsidR="00DA5431" w:rsidRPr="00DA5431" w:rsidRDefault="00DA5431" w:rsidP="00DA5431">
            <w:pPr>
              <w:rPr>
                <w:color w:val="000000"/>
                <w:sz w:val="18"/>
                <w:szCs w:val="18"/>
              </w:rPr>
            </w:pPr>
            <w:r w:rsidRPr="00DA5431">
              <w:rPr>
                <w:color w:val="000000"/>
                <w:sz w:val="18"/>
                <w:szCs w:val="18"/>
              </w:rPr>
              <w:t>Социальное обеспечение населения</w:t>
            </w:r>
          </w:p>
        </w:tc>
        <w:tc>
          <w:tcPr>
            <w:tcW w:w="424" w:type="dxa"/>
            <w:tcBorders>
              <w:top w:val="nil"/>
              <w:left w:val="nil"/>
              <w:bottom w:val="single" w:sz="4" w:space="0" w:color="000000"/>
              <w:right w:val="single" w:sz="4" w:space="0" w:color="000000"/>
            </w:tcBorders>
            <w:shd w:val="clear" w:color="auto" w:fill="auto"/>
            <w:vAlign w:val="bottom"/>
            <w:hideMark/>
          </w:tcPr>
          <w:p w14:paraId="5013F83A"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2926B59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D10561D"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06C47998" w14:textId="77777777" w:rsidR="00DA5431" w:rsidRPr="00DA5431" w:rsidRDefault="00DA5431" w:rsidP="00DA5431">
            <w:pPr>
              <w:rPr>
                <w:color w:val="000000"/>
                <w:sz w:val="18"/>
                <w:szCs w:val="18"/>
              </w:rPr>
            </w:pPr>
            <w:r w:rsidRPr="00DA5431">
              <w:rPr>
                <w:color w:val="000000"/>
                <w:sz w:val="18"/>
                <w:szCs w:val="18"/>
              </w:rPr>
              <w:t>11120</w:t>
            </w:r>
          </w:p>
        </w:tc>
        <w:tc>
          <w:tcPr>
            <w:tcW w:w="565" w:type="dxa"/>
            <w:tcBorders>
              <w:top w:val="nil"/>
              <w:left w:val="nil"/>
              <w:bottom w:val="single" w:sz="4" w:space="0" w:color="000000"/>
              <w:right w:val="single" w:sz="4" w:space="0" w:color="000000"/>
            </w:tcBorders>
            <w:shd w:val="clear" w:color="auto" w:fill="auto"/>
            <w:vAlign w:val="bottom"/>
            <w:hideMark/>
          </w:tcPr>
          <w:p w14:paraId="3A7974A4"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607C88CC"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2498F66B"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hideMark/>
          </w:tcPr>
          <w:p w14:paraId="1B32277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E20A35F" w14:textId="77777777" w:rsidR="00DA5431" w:rsidRPr="00DA5431" w:rsidRDefault="00DA5431" w:rsidP="00DA5431">
            <w:pPr>
              <w:jc w:val="right"/>
              <w:rPr>
                <w:color w:val="000000"/>
                <w:sz w:val="18"/>
                <w:szCs w:val="18"/>
              </w:rPr>
            </w:pPr>
            <w:r w:rsidRPr="00DA5431">
              <w:rPr>
                <w:color w:val="000000"/>
                <w:sz w:val="18"/>
                <w:szCs w:val="18"/>
              </w:rPr>
              <w:t>43 032,9</w:t>
            </w:r>
          </w:p>
        </w:tc>
        <w:tc>
          <w:tcPr>
            <w:tcW w:w="983" w:type="dxa"/>
            <w:tcBorders>
              <w:top w:val="nil"/>
              <w:left w:val="nil"/>
              <w:bottom w:val="single" w:sz="4" w:space="0" w:color="000000"/>
              <w:right w:val="single" w:sz="4" w:space="0" w:color="000000"/>
            </w:tcBorders>
            <w:shd w:val="clear" w:color="auto" w:fill="auto"/>
            <w:vAlign w:val="bottom"/>
            <w:hideMark/>
          </w:tcPr>
          <w:p w14:paraId="7528549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7431AD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47D676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58051E5" w14:textId="77777777" w:rsidR="00DA5431" w:rsidRPr="00DA5431" w:rsidRDefault="00DA5431" w:rsidP="00DA5431">
            <w:pPr>
              <w:rPr>
                <w:color w:val="000000"/>
                <w:sz w:val="18"/>
                <w:szCs w:val="18"/>
              </w:rPr>
            </w:pPr>
            <w:r w:rsidRPr="00DA5431">
              <w:rPr>
                <w:color w:val="000000"/>
                <w:sz w:val="18"/>
                <w:szCs w:val="18"/>
              </w:rPr>
              <w:t>Министерство социальной защиты, труда и занятости населения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6D2AFDC"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4BB1537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CDB5C62"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3674143D" w14:textId="77777777" w:rsidR="00DA5431" w:rsidRPr="00DA5431" w:rsidRDefault="00DA5431" w:rsidP="00DA5431">
            <w:pPr>
              <w:rPr>
                <w:color w:val="000000"/>
                <w:sz w:val="18"/>
                <w:szCs w:val="18"/>
              </w:rPr>
            </w:pPr>
            <w:r w:rsidRPr="00DA5431">
              <w:rPr>
                <w:color w:val="000000"/>
                <w:sz w:val="18"/>
                <w:szCs w:val="18"/>
              </w:rPr>
              <w:t>11120</w:t>
            </w:r>
          </w:p>
        </w:tc>
        <w:tc>
          <w:tcPr>
            <w:tcW w:w="565" w:type="dxa"/>
            <w:tcBorders>
              <w:top w:val="nil"/>
              <w:left w:val="nil"/>
              <w:bottom w:val="single" w:sz="4" w:space="0" w:color="000000"/>
              <w:right w:val="single" w:sz="4" w:space="0" w:color="000000"/>
            </w:tcBorders>
            <w:shd w:val="clear" w:color="auto" w:fill="auto"/>
            <w:vAlign w:val="bottom"/>
            <w:hideMark/>
          </w:tcPr>
          <w:p w14:paraId="1E392C92"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126FB0AA"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61D91224"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vAlign w:val="bottom"/>
            <w:hideMark/>
          </w:tcPr>
          <w:p w14:paraId="5F99EB9B" w14:textId="77777777" w:rsidR="00DA5431" w:rsidRPr="00DA5431" w:rsidRDefault="00DA5431" w:rsidP="00DA5431">
            <w:pPr>
              <w:rPr>
                <w:color w:val="000000"/>
                <w:sz w:val="18"/>
                <w:szCs w:val="18"/>
              </w:rPr>
            </w:pPr>
            <w:r w:rsidRPr="00DA5431">
              <w:rPr>
                <w:color w:val="000000"/>
                <w:sz w:val="18"/>
                <w:szCs w:val="18"/>
              </w:rPr>
              <w:t>813</w:t>
            </w:r>
          </w:p>
        </w:tc>
        <w:tc>
          <w:tcPr>
            <w:tcW w:w="1162" w:type="dxa"/>
            <w:tcBorders>
              <w:top w:val="nil"/>
              <w:left w:val="nil"/>
              <w:bottom w:val="single" w:sz="4" w:space="0" w:color="000000"/>
              <w:right w:val="single" w:sz="4" w:space="0" w:color="000000"/>
            </w:tcBorders>
            <w:shd w:val="clear" w:color="auto" w:fill="auto"/>
            <w:vAlign w:val="bottom"/>
            <w:hideMark/>
          </w:tcPr>
          <w:p w14:paraId="2EF0952B" w14:textId="77777777" w:rsidR="00DA5431" w:rsidRPr="00DA5431" w:rsidRDefault="00DA5431" w:rsidP="00DA5431">
            <w:pPr>
              <w:jc w:val="right"/>
              <w:rPr>
                <w:color w:val="000000"/>
                <w:sz w:val="18"/>
                <w:szCs w:val="18"/>
              </w:rPr>
            </w:pPr>
            <w:r w:rsidRPr="00DA5431">
              <w:rPr>
                <w:color w:val="000000"/>
                <w:sz w:val="18"/>
                <w:szCs w:val="18"/>
              </w:rPr>
              <w:t>43 032,9</w:t>
            </w:r>
          </w:p>
        </w:tc>
        <w:tc>
          <w:tcPr>
            <w:tcW w:w="983" w:type="dxa"/>
            <w:tcBorders>
              <w:top w:val="nil"/>
              <w:left w:val="nil"/>
              <w:bottom w:val="single" w:sz="4" w:space="0" w:color="000000"/>
              <w:right w:val="single" w:sz="4" w:space="0" w:color="000000"/>
            </w:tcBorders>
            <w:shd w:val="clear" w:color="auto" w:fill="auto"/>
            <w:vAlign w:val="bottom"/>
            <w:hideMark/>
          </w:tcPr>
          <w:p w14:paraId="5E974FC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DDBCE1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6978E8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9F48C3E" w14:textId="77777777" w:rsidR="00DA5431" w:rsidRPr="00DA5431" w:rsidRDefault="00DA5431" w:rsidP="00DA5431">
            <w:pPr>
              <w:rPr>
                <w:color w:val="000000"/>
                <w:sz w:val="18"/>
                <w:szCs w:val="18"/>
              </w:rPr>
            </w:pPr>
            <w:r w:rsidRPr="00DA5431">
              <w:rPr>
                <w:color w:val="000000"/>
                <w:sz w:val="18"/>
                <w:szCs w:val="18"/>
              </w:rPr>
              <w:t>Ежемесячная денежная выплата ветеранам труда и ветеранам военной службы</w:t>
            </w:r>
          </w:p>
        </w:tc>
        <w:tc>
          <w:tcPr>
            <w:tcW w:w="424" w:type="dxa"/>
            <w:tcBorders>
              <w:top w:val="nil"/>
              <w:left w:val="nil"/>
              <w:bottom w:val="single" w:sz="4" w:space="0" w:color="000000"/>
              <w:right w:val="single" w:sz="4" w:space="0" w:color="000000"/>
            </w:tcBorders>
            <w:shd w:val="clear" w:color="auto" w:fill="auto"/>
            <w:vAlign w:val="bottom"/>
            <w:hideMark/>
          </w:tcPr>
          <w:p w14:paraId="35B51EB6"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0067ED16"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DFF049D"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2B60C78A" w14:textId="77777777" w:rsidR="00DA5431" w:rsidRPr="00DA5431" w:rsidRDefault="00DA5431" w:rsidP="00DA5431">
            <w:pPr>
              <w:rPr>
                <w:color w:val="000000"/>
                <w:sz w:val="18"/>
                <w:szCs w:val="18"/>
              </w:rPr>
            </w:pPr>
            <w:r w:rsidRPr="00DA5431">
              <w:rPr>
                <w:color w:val="000000"/>
                <w:sz w:val="18"/>
                <w:szCs w:val="18"/>
              </w:rPr>
              <w:t>11180</w:t>
            </w:r>
          </w:p>
        </w:tc>
        <w:tc>
          <w:tcPr>
            <w:tcW w:w="565" w:type="dxa"/>
            <w:tcBorders>
              <w:top w:val="nil"/>
              <w:left w:val="nil"/>
              <w:bottom w:val="single" w:sz="4" w:space="0" w:color="000000"/>
              <w:right w:val="single" w:sz="4" w:space="0" w:color="000000"/>
            </w:tcBorders>
            <w:shd w:val="clear" w:color="auto" w:fill="auto"/>
            <w:vAlign w:val="bottom"/>
            <w:hideMark/>
          </w:tcPr>
          <w:p w14:paraId="3AD3CC74"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A575761"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33C00AE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696EA0D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41C89E1" w14:textId="77777777" w:rsidR="00DA5431" w:rsidRPr="00DA5431" w:rsidRDefault="00DA5431" w:rsidP="00DA5431">
            <w:pPr>
              <w:jc w:val="right"/>
              <w:rPr>
                <w:color w:val="000000"/>
                <w:sz w:val="18"/>
                <w:szCs w:val="18"/>
              </w:rPr>
            </w:pPr>
            <w:r w:rsidRPr="00DA5431">
              <w:rPr>
                <w:color w:val="000000"/>
                <w:sz w:val="18"/>
                <w:szCs w:val="18"/>
              </w:rPr>
              <w:t>18 300,0</w:t>
            </w:r>
          </w:p>
        </w:tc>
        <w:tc>
          <w:tcPr>
            <w:tcW w:w="983" w:type="dxa"/>
            <w:tcBorders>
              <w:top w:val="nil"/>
              <w:left w:val="nil"/>
              <w:bottom w:val="single" w:sz="4" w:space="0" w:color="000000"/>
              <w:right w:val="single" w:sz="4" w:space="0" w:color="000000"/>
            </w:tcBorders>
            <w:shd w:val="clear" w:color="auto" w:fill="auto"/>
            <w:vAlign w:val="bottom"/>
            <w:hideMark/>
          </w:tcPr>
          <w:p w14:paraId="65E264A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93CA52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A3C563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F43729C" w14:textId="77777777" w:rsidR="00DA5431" w:rsidRPr="00DA5431" w:rsidRDefault="00DA5431" w:rsidP="00DA5431">
            <w:pPr>
              <w:rPr>
                <w:color w:val="000000"/>
                <w:sz w:val="18"/>
                <w:szCs w:val="18"/>
              </w:rPr>
            </w:pPr>
            <w:r w:rsidRPr="00DA5431">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3990B2E6"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7F2BEE6D"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366D9BC"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2BBBF12B" w14:textId="77777777" w:rsidR="00DA5431" w:rsidRPr="00DA5431" w:rsidRDefault="00DA5431" w:rsidP="00DA5431">
            <w:pPr>
              <w:rPr>
                <w:color w:val="000000"/>
                <w:sz w:val="18"/>
                <w:szCs w:val="18"/>
              </w:rPr>
            </w:pPr>
            <w:r w:rsidRPr="00DA5431">
              <w:rPr>
                <w:color w:val="000000"/>
                <w:sz w:val="18"/>
                <w:szCs w:val="18"/>
              </w:rPr>
              <w:t>11180</w:t>
            </w:r>
          </w:p>
        </w:tc>
        <w:tc>
          <w:tcPr>
            <w:tcW w:w="565" w:type="dxa"/>
            <w:tcBorders>
              <w:top w:val="nil"/>
              <w:left w:val="nil"/>
              <w:bottom w:val="single" w:sz="4" w:space="0" w:color="000000"/>
              <w:right w:val="single" w:sz="4" w:space="0" w:color="000000"/>
            </w:tcBorders>
            <w:shd w:val="clear" w:color="auto" w:fill="auto"/>
            <w:vAlign w:val="bottom"/>
            <w:hideMark/>
          </w:tcPr>
          <w:p w14:paraId="641FB95D"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hideMark/>
          </w:tcPr>
          <w:p w14:paraId="30170E36"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F88F6E5"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474A1C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96E5EFA" w14:textId="77777777" w:rsidR="00DA5431" w:rsidRPr="00DA5431" w:rsidRDefault="00DA5431" w:rsidP="00DA5431">
            <w:pPr>
              <w:jc w:val="right"/>
              <w:rPr>
                <w:color w:val="000000"/>
                <w:sz w:val="18"/>
                <w:szCs w:val="18"/>
              </w:rPr>
            </w:pPr>
            <w:r w:rsidRPr="00DA5431">
              <w:rPr>
                <w:color w:val="000000"/>
                <w:sz w:val="18"/>
                <w:szCs w:val="18"/>
              </w:rPr>
              <w:t>18 300,0</w:t>
            </w:r>
          </w:p>
        </w:tc>
        <w:tc>
          <w:tcPr>
            <w:tcW w:w="983" w:type="dxa"/>
            <w:tcBorders>
              <w:top w:val="nil"/>
              <w:left w:val="nil"/>
              <w:bottom w:val="single" w:sz="4" w:space="0" w:color="000000"/>
              <w:right w:val="single" w:sz="4" w:space="0" w:color="000000"/>
            </w:tcBorders>
            <w:shd w:val="clear" w:color="auto" w:fill="auto"/>
            <w:vAlign w:val="bottom"/>
            <w:hideMark/>
          </w:tcPr>
          <w:p w14:paraId="2A3E6BF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7BFF59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8A90FC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7C3C7E7" w14:textId="77777777" w:rsidR="00DA5431" w:rsidRPr="00DA5431" w:rsidRDefault="00DA5431" w:rsidP="00DA5431">
            <w:pPr>
              <w:rPr>
                <w:color w:val="000000"/>
                <w:sz w:val="18"/>
                <w:szCs w:val="18"/>
              </w:rPr>
            </w:pPr>
            <w:r w:rsidRPr="00DA5431">
              <w:rPr>
                <w:color w:val="000000"/>
                <w:sz w:val="18"/>
                <w:szCs w:val="18"/>
              </w:rPr>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0CD8DFE8"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77128BD6"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D8B98AA"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0F6C7845" w14:textId="77777777" w:rsidR="00DA5431" w:rsidRPr="00DA5431" w:rsidRDefault="00DA5431" w:rsidP="00DA5431">
            <w:pPr>
              <w:rPr>
                <w:color w:val="000000"/>
                <w:sz w:val="18"/>
                <w:szCs w:val="18"/>
              </w:rPr>
            </w:pPr>
            <w:r w:rsidRPr="00DA5431">
              <w:rPr>
                <w:color w:val="000000"/>
                <w:sz w:val="18"/>
                <w:szCs w:val="18"/>
              </w:rPr>
              <w:t>11180</w:t>
            </w:r>
          </w:p>
        </w:tc>
        <w:tc>
          <w:tcPr>
            <w:tcW w:w="565" w:type="dxa"/>
            <w:tcBorders>
              <w:top w:val="nil"/>
              <w:left w:val="nil"/>
              <w:bottom w:val="single" w:sz="4" w:space="0" w:color="000000"/>
              <w:right w:val="single" w:sz="4" w:space="0" w:color="000000"/>
            </w:tcBorders>
            <w:shd w:val="clear" w:color="auto" w:fill="auto"/>
            <w:vAlign w:val="bottom"/>
            <w:hideMark/>
          </w:tcPr>
          <w:p w14:paraId="4F4E9F9F"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164E6537"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hideMark/>
          </w:tcPr>
          <w:p w14:paraId="588DA94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DA3C86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F4C1FCA" w14:textId="77777777" w:rsidR="00DA5431" w:rsidRPr="00DA5431" w:rsidRDefault="00DA5431" w:rsidP="00DA5431">
            <w:pPr>
              <w:jc w:val="right"/>
              <w:rPr>
                <w:color w:val="000000"/>
                <w:sz w:val="18"/>
                <w:szCs w:val="18"/>
              </w:rPr>
            </w:pPr>
            <w:r w:rsidRPr="00DA5431">
              <w:rPr>
                <w:color w:val="000000"/>
                <w:sz w:val="18"/>
                <w:szCs w:val="18"/>
              </w:rPr>
              <w:t>18 300,0</w:t>
            </w:r>
          </w:p>
        </w:tc>
        <w:tc>
          <w:tcPr>
            <w:tcW w:w="983" w:type="dxa"/>
            <w:tcBorders>
              <w:top w:val="nil"/>
              <w:left w:val="nil"/>
              <w:bottom w:val="single" w:sz="4" w:space="0" w:color="000000"/>
              <w:right w:val="single" w:sz="4" w:space="0" w:color="000000"/>
            </w:tcBorders>
            <w:shd w:val="clear" w:color="auto" w:fill="auto"/>
            <w:vAlign w:val="bottom"/>
            <w:hideMark/>
          </w:tcPr>
          <w:p w14:paraId="466C525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49F91C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DC7928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8D043BA" w14:textId="77777777" w:rsidR="00DA5431" w:rsidRPr="00DA5431" w:rsidRDefault="00DA5431" w:rsidP="00DA5431">
            <w:pPr>
              <w:rPr>
                <w:color w:val="000000"/>
                <w:sz w:val="18"/>
                <w:szCs w:val="18"/>
              </w:rPr>
            </w:pPr>
            <w:r w:rsidRPr="00DA5431">
              <w:rPr>
                <w:color w:val="000000"/>
                <w:sz w:val="18"/>
                <w:szCs w:val="18"/>
              </w:rPr>
              <w:t>Социальное обеспечение населения</w:t>
            </w:r>
          </w:p>
        </w:tc>
        <w:tc>
          <w:tcPr>
            <w:tcW w:w="424" w:type="dxa"/>
            <w:tcBorders>
              <w:top w:val="nil"/>
              <w:left w:val="nil"/>
              <w:bottom w:val="single" w:sz="4" w:space="0" w:color="000000"/>
              <w:right w:val="single" w:sz="4" w:space="0" w:color="000000"/>
            </w:tcBorders>
            <w:shd w:val="clear" w:color="auto" w:fill="auto"/>
            <w:vAlign w:val="bottom"/>
            <w:hideMark/>
          </w:tcPr>
          <w:p w14:paraId="78C31401"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6EE3579B"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2A4CF12"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27A89F76" w14:textId="77777777" w:rsidR="00DA5431" w:rsidRPr="00DA5431" w:rsidRDefault="00DA5431" w:rsidP="00DA5431">
            <w:pPr>
              <w:rPr>
                <w:color w:val="000000"/>
                <w:sz w:val="18"/>
                <w:szCs w:val="18"/>
              </w:rPr>
            </w:pPr>
            <w:r w:rsidRPr="00DA5431">
              <w:rPr>
                <w:color w:val="000000"/>
                <w:sz w:val="18"/>
                <w:szCs w:val="18"/>
              </w:rPr>
              <w:t>11180</w:t>
            </w:r>
          </w:p>
        </w:tc>
        <w:tc>
          <w:tcPr>
            <w:tcW w:w="565" w:type="dxa"/>
            <w:tcBorders>
              <w:top w:val="nil"/>
              <w:left w:val="nil"/>
              <w:bottom w:val="single" w:sz="4" w:space="0" w:color="000000"/>
              <w:right w:val="single" w:sz="4" w:space="0" w:color="000000"/>
            </w:tcBorders>
            <w:shd w:val="clear" w:color="auto" w:fill="auto"/>
            <w:vAlign w:val="bottom"/>
            <w:hideMark/>
          </w:tcPr>
          <w:p w14:paraId="0AFA3502"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3BD0379D"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3DF24A1E"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hideMark/>
          </w:tcPr>
          <w:p w14:paraId="131230B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BE307AA" w14:textId="77777777" w:rsidR="00DA5431" w:rsidRPr="00DA5431" w:rsidRDefault="00DA5431" w:rsidP="00DA5431">
            <w:pPr>
              <w:jc w:val="right"/>
              <w:rPr>
                <w:color w:val="000000"/>
                <w:sz w:val="18"/>
                <w:szCs w:val="18"/>
              </w:rPr>
            </w:pPr>
            <w:r w:rsidRPr="00DA5431">
              <w:rPr>
                <w:color w:val="000000"/>
                <w:sz w:val="18"/>
                <w:szCs w:val="18"/>
              </w:rPr>
              <w:t>18 300,0</w:t>
            </w:r>
          </w:p>
        </w:tc>
        <w:tc>
          <w:tcPr>
            <w:tcW w:w="983" w:type="dxa"/>
            <w:tcBorders>
              <w:top w:val="nil"/>
              <w:left w:val="nil"/>
              <w:bottom w:val="single" w:sz="4" w:space="0" w:color="000000"/>
              <w:right w:val="single" w:sz="4" w:space="0" w:color="000000"/>
            </w:tcBorders>
            <w:shd w:val="clear" w:color="auto" w:fill="auto"/>
            <w:vAlign w:val="bottom"/>
            <w:hideMark/>
          </w:tcPr>
          <w:p w14:paraId="0FA9C6E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F410E1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750438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C4E1C96" w14:textId="77777777" w:rsidR="00DA5431" w:rsidRPr="00DA5431" w:rsidRDefault="00DA5431" w:rsidP="00DA5431">
            <w:pPr>
              <w:rPr>
                <w:color w:val="000000"/>
                <w:sz w:val="18"/>
                <w:szCs w:val="18"/>
              </w:rPr>
            </w:pPr>
            <w:r w:rsidRPr="00DA5431">
              <w:rPr>
                <w:color w:val="000000"/>
                <w:sz w:val="18"/>
                <w:szCs w:val="18"/>
              </w:rPr>
              <w:t>Министерство социальной защиты, труда и занятости населения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0BAB9FF4"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5224180D"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DBB7E58"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2CEAC4B8" w14:textId="77777777" w:rsidR="00DA5431" w:rsidRPr="00DA5431" w:rsidRDefault="00DA5431" w:rsidP="00DA5431">
            <w:pPr>
              <w:rPr>
                <w:color w:val="000000"/>
                <w:sz w:val="18"/>
                <w:szCs w:val="18"/>
              </w:rPr>
            </w:pPr>
            <w:r w:rsidRPr="00DA5431">
              <w:rPr>
                <w:color w:val="000000"/>
                <w:sz w:val="18"/>
                <w:szCs w:val="18"/>
              </w:rPr>
              <w:t>11180</w:t>
            </w:r>
          </w:p>
        </w:tc>
        <w:tc>
          <w:tcPr>
            <w:tcW w:w="565" w:type="dxa"/>
            <w:tcBorders>
              <w:top w:val="nil"/>
              <w:left w:val="nil"/>
              <w:bottom w:val="single" w:sz="4" w:space="0" w:color="000000"/>
              <w:right w:val="single" w:sz="4" w:space="0" w:color="000000"/>
            </w:tcBorders>
            <w:shd w:val="clear" w:color="auto" w:fill="auto"/>
            <w:vAlign w:val="bottom"/>
            <w:hideMark/>
          </w:tcPr>
          <w:p w14:paraId="45899D03"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4B595195"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3C9BA4A2"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vAlign w:val="bottom"/>
            <w:hideMark/>
          </w:tcPr>
          <w:p w14:paraId="3A07BD15" w14:textId="77777777" w:rsidR="00DA5431" w:rsidRPr="00DA5431" w:rsidRDefault="00DA5431" w:rsidP="00DA5431">
            <w:pPr>
              <w:rPr>
                <w:color w:val="000000"/>
                <w:sz w:val="18"/>
                <w:szCs w:val="18"/>
              </w:rPr>
            </w:pPr>
            <w:r w:rsidRPr="00DA5431">
              <w:rPr>
                <w:color w:val="000000"/>
                <w:sz w:val="18"/>
                <w:szCs w:val="18"/>
              </w:rPr>
              <w:t>813</w:t>
            </w:r>
          </w:p>
        </w:tc>
        <w:tc>
          <w:tcPr>
            <w:tcW w:w="1162" w:type="dxa"/>
            <w:tcBorders>
              <w:top w:val="nil"/>
              <w:left w:val="nil"/>
              <w:bottom w:val="single" w:sz="4" w:space="0" w:color="000000"/>
              <w:right w:val="single" w:sz="4" w:space="0" w:color="000000"/>
            </w:tcBorders>
            <w:shd w:val="clear" w:color="auto" w:fill="auto"/>
            <w:vAlign w:val="bottom"/>
            <w:hideMark/>
          </w:tcPr>
          <w:p w14:paraId="55EDAD7D" w14:textId="77777777" w:rsidR="00DA5431" w:rsidRPr="00DA5431" w:rsidRDefault="00DA5431" w:rsidP="00DA5431">
            <w:pPr>
              <w:jc w:val="right"/>
              <w:rPr>
                <w:color w:val="000000"/>
                <w:sz w:val="18"/>
                <w:szCs w:val="18"/>
              </w:rPr>
            </w:pPr>
            <w:r w:rsidRPr="00DA5431">
              <w:rPr>
                <w:color w:val="000000"/>
                <w:sz w:val="18"/>
                <w:szCs w:val="18"/>
              </w:rPr>
              <w:t>18 300,0</w:t>
            </w:r>
          </w:p>
        </w:tc>
        <w:tc>
          <w:tcPr>
            <w:tcW w:w="983" w:type="dxa"/>
            <w:tcBorders>
              <w:top w:val="nil"/>
              <w:left w:val="nil"/>
              <w:bottom w:val="single" w:sz="4" w:space="0" w:color="000000"/>
              <w:right w:val="single" w:sz="4" w:space="0" w:color="000000"/>
            </w:tcBorders>
            <w:shd w:val="clear" w:color="auto" w:fill="auto"/>
            <w:vAlign w:val="bottom"/>
            <w:hideMark/>
          </w:tcPr>
          <w:p w14:paraId="1A256C9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8C421C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453DF2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D3B7E64" w14:textId="77777777" w:rsidR="00DA5431" w:rsidRPr="00DA5431" w:rsidRDefault="00DA5431" w:rsidP="00DA5431">
            <w:pPr>
              <w:rPr>
                <w:color w:val="000000"/>
                <w:sz w:val="18"/>
                <w:szCs w:val="18"/>
              </w:rPr>
            </w:pPr>
            <w:r w:rsidRPr="00DA5431">
              <w:rPr>
                <w:color w:val="000000"/>
                <w:sz w:val="18"/>
                <w:szCs w:val="18"/>
              </w:rPr>
              <w:t>Денежная выплата на компенсацию стоимости проезда при вызове или направлении на консультацию или лечение и обратно в пределах Российской Федерации ВИЧ-инфицированным гражданам и одному из родителей или иному законному представителю ВИЧ-инфицированного несовершеннолетнего в возрасте до 16 лет в случае его сопровождения</w:t>
            </w:r>
          </w:p>
        </w:tc>
        <w:tc>
          <w:tcPr>
            <w:tcW w:w="424" w:type="dxa"/>
            <w:tcBorders>
              <w:top w:val="nil"/>
              <w:left w:val="nil"/>
              <w:bottom w:val="single" w:sz="4" w:space="0" w:color="000000"/>
              <w:right w:val="single" w:sz="4" w:space="0" w:color="000000"/>
            </w:tcBorders>
            <w:shd w:val="clear" w:color="auto" w:fill="auto"/>
            <w:vAlign w:val="bottom"/>
            <w:hideMark/>
          </w:tcPr>
          <w:p w14:paraId="5E6C8ED4"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05B0465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6864919"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78AF1C58" w14:textId="77777777" w:rsidR="00DA5431" w:rsidRPr="00DA5431" w:rsidRDefault="00DA5431" w:rsidP="00DA5431">
            <w:pPr>
              <w:rPr>
                <w:color w:val="000000"/>
                <w:sz w:val="18"/>
                <w:szCs w:val="18"/>
              </w:rPr>
            </w:pPr>
            <w:r w:rsidRPr="00DA5431">
              <w:rPr>
                <w:color w:val="000000"/>
                <w:sz w:val="18"/>
                <w:szCs w:val="18"/>
              </w:rPr>
              <w:t>11230</w:t>
            </w:r>
          </w:p>
        </w:tc>
        <w:tc>
          <w:tcPr>
            <w:tcW w:w="565" w:type="dxa"/>
            <w:tcBorders>
              <w:top w:val="nil"/>
              <w:left w:val="nil"/>
              <w:bottom w:val="single" w:sz="4" w:space="0" w:color="000000"/>
              <w:right w:val="single" w:sz="4" w:space="0" w:color="000000"/>
            </w:tcBorders>
            <w:shd w:val="clear" w:color="auto" w:fill="auto"/>
            <w:vAlign w:val="bottom"/>
            <w:hideMark/>
          </w:tcPr>
          <w:p w14:paraId="70DF5B1F"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3B7978B"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753D7CE5"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52ED4F6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50B358B" w14:textId="77777777" w:rsidR="00DA5431" w:rsidRPr="00DA5431" w:rsidRDefault="00DA5431" w:rsidP="00DA5431">
            <w:pPr>
              <w:jc w:val="right"/>
              <w:rPr>
                <w:color w:val="000000"/>
                <w:sz w:val="18"/>
                <w:szCs w:val="18"/>
              </w:rPr>
            </w:pPr>
            <w:r w:rsidRPr="00DA5431">
              <w:rPr>
                <w:color w:val="000000"/>
                <w:sz w:val="18"/>
                <w:szCs w:val="18"/>
              </w:rPr>
              <w:t>-15,0</w:t>
            </w:r>
          </w:p>
        </w:tc>
        <w:tc>
          <w:tcPr>
            <w:tcW w:w="983" w:type="dxa"/>
            <w:tcBorders>
              <w:top w:val="nil"/>
              <w:left w:val="nil"/>
              <w:bottom w:val="single" w:sz="4" w:space="0" w:color="000000"/>
              <w:right w:val="single" w:sz="4" w:space="0" w:color="000000"/>
            </w:tcBorders>
            <w:shd w:val="clear" w:color="auto" w:fill="auto"/>
            <w:vAlign w:val="bottom"/>
            <w:hideMark/>
          </w:tcPr>
          <w:p w14:paraId="4A12189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34760A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C08026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0A4B801" w14:textId="77777777" w:rsidR="00DA5431" w:rsidRPr="00DA5431" w:rsidRDefault="00DA5431" w:rsidP="00DA5431">
            <w:pPr>
              <w:rPr>
                <w:color w:val="000000"/>
                <w:sz w:val="18"/>
                <w:szCs w:val="18"/>
              </w:rPr>
            </w:pPr>
            <w:r w:rsidRPr="00DA5431">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3A33DA3A"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7247B11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360DCC0"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76018A16" w14:textId="77777777" w:rsidR="00DA5431" w:rsidRPr="00DA5431" w:rsidRDefault="00DA5431" w:rsidP="00DA5431">
            <w:pPr>
              <w:rPr>
                <w:color w:val="000000"/>
                <w:sz w:val="18"/>
                <w:szCs w:val="18"/>
              </w:rPr>
            </w:pPr>
            <w:r w:rsidRPr="00DA5431">
              <w:rPr>
                <w:color w:val="000000"/>
                <w:sz w:val="18"/>
                <w:szCs w:val="18"/>
              </w:rPr>
              <w:t>11230</w:t>
            </w:r>
          </w:p>
        </w:tc>
        <w:tc>
          <w:tcPr>
            <w:tcW w:w="565" w:type="dxa"/>
            <w:tcBorders>
              <w:top w:val="nil"/>
              <w:left w:val="nil"/>
              <w:bottom w:val="single" w:sz="4" w:space="0" w:color="000000"/>
              <w:right w:val="single" w:sz="4" w:space="0" w:color="000000"/>
            </w:tcBorders>
            <w:shd w:val="clear" w:color="auto" w:fill="auto"/>
            <w:vAlign w:val="bottom"/>
            <w:hideMark/>
          </w:tcPr>
          <w:p w14:paraId="341B741D"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hideMark/>
          </w:tcPr>
          <w:p w14:paraId="1C425B9F"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38C1A97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890329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EF1D9AB" w14:textId="77777777" w:rsidR="00DA5431" w:rsidRPr="00DA5431" w:rsidRDefault="00DA5431" w:rsidP="00DA5431">
            <w:pPr>
              <w:jc w:val="right"/>
              <w:rPr>
                <w:color w:val="000000"/>
                <w:sz w:val="18"/>
                <w:szCs w:val="18"/>
              </w:rPr>
            </w:pPr>
            <w:r w:rsidRPr="00DA5431">
              <w:rPr>
                <w:color w:val="000000"/>
                <w:sz w:val="18"/>
                <w:szCs w:val="18"/>
              </w:rPr>
              <w:t>-15,0</w:t>
            </w:r>
          </w:p>
        </w:tc>
        <w:tc>
          <w:tcPr>
            <w:tcW w:w="983" w:type="dxa"/>
            <w:tcBorders>
              <w:top w:val="nil"/>
              <w:left w:val="nil"/>
              <w:bottom w:val="single" w:sz="4" w:space="0" w:color="000000"/>
              <w:right w:val="single" w:sz="4" w:space="0" w:color="000000"/>
            </w:tcBorders>
            <w:shd w:val="clear" w:color="auto" w:fill="auto"/>
            <w:vAlign w:val="bottom"/>
            <w:hideMark/>
          </w:tcPr>
          <w:p w14:paraId="2F3856E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F6AB75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1B45F1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3A522BE6" w14:textId="77777777" w:rsidR="00DA5431" w:rsidRPr="00DA5431" w:rsidRDefault="00DA5431" w:rsidP="00DA5431">
            <w:pPr>
              <w:rPr>
                <w:color w:val="000000"/>
                <w:sz w:val="18"/>
                <w:szCs w:val="18"/>
              </w:rPr>
            </w:pPr>
            <w:r w:rsidRPr="00DA5431">
              <w:rPr>
                <w:color w:val="000000"/>
                <w:sz w:val="18"/>
                <w:szCs w:val="18"/>
              </w:rPr>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7D6AECA5"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0A056AD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CE02EA5"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0F6A2B70" w14:textId="77777777" w:rsidR="00DA5431" w:rsidRPr="00DA5431" w:rsidRDefault="00DA5431" w:rsidP="00DA5431">
            <w:pPr>
              <w:rPr>
                <w:color w:val="000000"/>
                <w:sz w:val="18"/>
                <w:szCs w:val="18"/>
              </w:rPr>
            </w:pPr>
            <w:r w:rsidRPr="00DA5431">
              <w:rPr>
                <w:color w:val="000000"/>
                <w:sz w:val="18"/>
                <w:szCs w:val="18"/>
              </w:rPr>
              <w:t>11230</w:t>
            </w:r>
          </w:p>
        </w:tc>
        <w:tc>
          <w:tcPr>
            <w:tcW w:w="565" w:type="dxa"/>
            <w:tcBorders>
              <w:top w:val="nil"/>
              <w:left w:val="nil"/>
              <w:bottom w:val="single" w:sz="4" w:space="0" w:color="000000"/>
              <w:right w:val="single" w:sz="4" w:space="0" w:color="000000"/>
            </w:tcBorders>
            <w:shd w:val="clear" w:color="auto" w:fill="auto"/>
            <w:vAlign w:val="bottom"/>
            <w:hideMark/>
          </w:tcPr>
          <w:p w14:paraId="771123B4"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67939D2F"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hideMark/>
          </w:tcPr>
          <w:p w14:paraId="25020A6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A554A8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5194A0E" w14:textId="77777777" w:rsidR="00DA5431" w:rsidRPr="00DA5431" w:rsidRDefault="00DA5431" w:rsidP="00DA5431">
            <w:pPr>
              <w:jc w:val="right"/>
              <w:rPr>
                <w:color w:val="000000"/>
                <w:sz w:val="18"/>
                <w:szCs w:val="18"/>
              </w:rPr>
            </w:pPr>
            <w:r w:rsidRPr="00DA5431">
              <w:rPr>
                <w:color w:val="000000"/>
                <w:sz w:val="18"/>
                <w:szCs w:val="18"/>
              </w:rPr>
              <w:t>-15,0</w:t>
            </w:r>
          </w:p>
        </w:tc>
        <w:tc>
          <w:tcPr>
            <w:tcW w:w="983" w:type="dxa"/>
            <w:tcBorders>
              <w:top w:val="nil"/>
              <w:left w:val="nil"/>
              <w:bottom w:val="single" w:sz="4" w:space="0" w:color="000000"/>
              <w:right w:val="single" w:sz="4" w:space="0" w:color="000000"/>
            </w:tcBorders>
            <w:shd w:val="clear" w:color="auto" w:fill="auto"/>
            <w:vAlign w:val="bottom"/>
            <w:hideMark/>
          </w:tcPr>
          <w:p w14:paraId="063ABE3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6A060F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8DABD3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FB09ECB" w14:textId="77777777" w:rsidR="00DA5431" w:rsidRPr="00DA5431" w:rsidRDefault="00DA5431" w:rsidP="00DA5431">
            <w:pPr>
              <w:rPr>
                <w:color w:val="000000"/>
                <w:sz w:val="18"/>
                <w:szCs w:val="18"/>
              </w:rPr>
            </w:pPr>
            <w:r w:rsidRPr="00DA5431">
              <w:rPr>
                <w:color w:val="000000"/>
                <w:sz w:val="18"/>
                <w:szCs w:val="18"/>
              </w:rPr>
              <w:t>Социальное обеспечение населения</w:t>
            </w:r>
          </w:p>
        </w:tc>
        <w:tc>
          <w:tcPr>
            <w:tcW w:w="424" w:type="dxa"/>
            <w:tcBorders>
              <w:top w:val="nil"/>
              <w:left w:val="nil"/>
              <w:bottom w:val="single" w:sz="4" w:space="0" w:color="000000"/>
              <w:right w:val="single" w:sz="4" w:space="0" w:color="000000"/>
            </w:tcBorders>
            <w:shd w:val="clear" w:color="auto" w:fill="auto"/>
            <w:vAlign w:val="bottom"/>
            <w:hideMark/>
          </w:tcPr>
          <w:p w14:paraId="55C89661"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0B3DEFC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223F496"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186B1C26" w14:textId="77777777" w:rsidR="00DA5431" w:rsidRPr="00DA5431" w:rsidRDefault="00DA5431" w:rsidP="00DA5431">
            <w:pPr>
              <w:rPr>
                <w:color w:val="000000"/>
                <w:sz w:val="18"/>
                <w:szCs w:val="18"/>
              </w:rPr>
            </w:pPr>
            <w:r w:rsidRPr="00DA5431">
              <w:rPr>
                <w:color w:val="000000"/>
                <w:sz w:val="18"/>
                <w:szCs w:val="18"/>
              </w:rPr>
              <w:t>11230</w:t>
            </w:r>
          </w:p>
        </w:tc>
        <w:tc>
          <w:tcPr>
            <w:tcW w:w="565" w:type="dxa"/>
            <w:tcBorders>
              <w:top w:val="nil"/>
              <w:left w:val="nil"/>
              <w:bottom w:val="single" w:sz="4" w:space="0" w:color="000000"/>
              <w:right w:val="single" w:sz="4" w:space="0" w:color="000000"/>
            </w:tcBorders>
            <w:shd w:val="clear" w:color="auto" w:fill="auto"/>
            <w:vAlign w:val="bottom"/>
            <w:hideMark/>
          </w:tcPr>
          <w:p w14:paraId="6023A8BB"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530D0059"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34D33E2F"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hideMark/>
          </w:tcPr>
          <w:p w14:paraId="2705617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47934FA" w14:textId="77777777" w:rsidR="00DA5431" w:rsidRPr="00DA5431" w:rsidRDefault="00DA5431" w:rsidP="00DA5431">
            <w:pPr>
              <w:jc w:val="right"/>
              <w:rPr>
                <w:color w:val="000000"/>
                <w:sz w:val="18"/>
                <w:szCs w:val="18"/>
              </w:rPr>
            </w:pPr>
            <w:r w:rsidRPr="00DA5431">
              <w:rPr>
                <w:color w:val="000000"/>
                <w:sz w:val="18"/>
                <w:szCs w:val="18"/>
              </w:rPr>
              <w:t>-15,0</w:t>
            </w:r>
          </w:p>
        </w:tc>
        <w:tc>
          <w:tcPr>
            <w:tcW w:w="983" w:type="dxa"/>
            <w:tcBorders>
              <w:top w:val="nil"/>
              <w:left w:val="nil"/>
              <w:bottom w:val="single" w:sz="4" w:space="0" w:color="000000"/>
              <w:right w:val="single" w:sz="4" w:space="0" w:color="000000"/>
            </w:tcBorders>
            <w:shd w:val="clear" w:color="auto" w:fill="auto"/>
            <w:vAlign w:val="bottom"/>
            <w:hideMark/>
          </w:tcPr>
          <w:p w14:paraId="08F2226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C1DA89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9A5DC9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A9AD96C" w14:textId="77777777" w:rsidR="00DA5431" w:rsidRPr="00DA5431" w:rsidRDefault="00DA5431" w:rsidP="00DA5431">
            <w:pPr>
              <w:rPr>
                <w:color w:val="000000"/>
                <w:sz w:val="18"/>
                <w:szCs w:val="18"/>
              </w:rPr>
            </w:pPr>
            <w:r w:rsidRPr="00DA5431">
              <w:rPr>
                <w:color w:val="000000"/>
                <w:sz w:val="18"/>
                <w:szCs w:val="18"/>
              </w:rPr>
              <w:t>Министерство здравоохранения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19405A3"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36A90C4B"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E495711"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2E9DD509" w14:textId="77777777" w:rsidR="00DA5431" w:rsidRPr="00DA5431" w:rsidRDefault="00DA5431" w:rsidP="00DA5431">
            <w:pPr>
              <w:rPr>
                <w:color w:val="000000"/>
                <w:sz w:val="18"/>
                <w:szCs w:val="18"/>
              </w:rPr>
            </w:pPr>
            <w:r w:rsidRPr="00DA5431">
              <w:rPr>
                <w:color w:val="000000"/>
                <w:sz w:val="18"/>
                <w:szCs w:val="18"/>
              </w:rPr>
              <w:t>11230</w:t>
            </w:r>
          </w:p>
        </w:tc>
        <w:tc>
          <w:tcPr>
            <w:tcW w:w="565" w:type="dxa"/>
            <w:tcBorders>
              <w:top w:val="nil"/>
              <w:left w:val="nil"/>
              <w:bottom w:val="single" w:sz="4" w:space="0" w:color="000000"/>
              <w:right w:val="single" w:sz="4" w:space="0" w:color="000000"/>
            </w:tcBorders>
            <w:shd w:val="clear" w:color="auto" w:fill="auto"/>
            <w:vAlign w:val="bottom"/>
            <w:hideMark/>
          </w:tcPr>
          <w:p w14:paraId="78027409"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112A7F33"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265E79A8"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vAlign w:val="bottom"/>
            <w:hideMark/>
          </w:tcPr>
          <w:p w14:paraId="116DE95E" w14:textId="77777777" w:rsidR="00DA5431" w:rsidRPr="00DA5431" w:rsidRDefault="00DA5431" w:rsidP="00DA5431">
            <w:pPr>
              <w:rPr>
                <w:color w:val="000000"/>
                <w:sz w:val="18"/>
                <w:szCs w:val="18"/>
              </w:rPr>
            </w:pPr>
            <w:r w:rsidRPr="00DA5431">
              <w:rPr>
                <w:color w:val="000000"/>
                <w:sz w:val="18"/>
                <w:szCs w:val="18"/>
              </w:rPr>
              <w:t>805</w:t>
            </w:r>
          </w:p>
        </w:tc>
        <w:tc>
          <w:tcPr>
            <w:tcW w:w="1162" w:type="dxa"/>
            <w:tcBorders>
              <w:top w:val="nil"/>
              <w:left w:val="nil"/>
              <w:bottom w:val="single" w:sz="4" w:space="0" w:color="000000"/>
              <w:right w:val="single" w:sz="4" w:space="0" w:color="000000"/>
            </w:tcBorders>
            <w:shd w:val="clear" w:color="auto" w:fill="auto"/>
            <w:vAlign w:val="bottom"/>
            <w:hideMark/>
          </w:tcPr>
          <w:p w14:paraId="409E6BA1" w14:textId="77777777" w:rsidR="00DA5431" w:rsidRPr="00DA5431" w:rsidRDefault="00DA5431" w:rsidP="00DA5431">
            <w:pPr>
              <w:jc w:val="right"/>
              <w:rPr>
                <w:color w:val="000000"/>
                <w:sz w:val="18"/>
                <w:szCs w:val="18"/>
              </w:rPr>
            </w:pPr>
            <w:r w:rsidRPr="00DA5431">
              <w:rPr>
                <w:color w:val="000000"/>
                <w:sz w:val="18"/>
                <w:szCs w:val="18"/>
              </w:rPr>
              <w:t>-15,0</w:t>
            </w:r>
          </w:p>
        </w:tc>
        <w:tc>
          <w:tcPr>
            <w:tcW w:w="983" w:type="dxa"/>
            <w:tcBorders>
              <w:top w:val="nil"/>
              <w:left w:val="nil"/>
              <w:bottom w:val="single" w:sz="4" w:space="0" w:color="000000"/>
              <w:right w:val="single" w:sz="4" w:space="0" w:color="000000"/>
            </w:tcBorders>
            <w:shd w:val="clear" w:color="auto" w:fill="auto"/>
            <w:vAlign w:val="bottom"/>
            <w:hideMark/>
          </w:tcPr>
          <w:p w14:paraId="1893C6F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844FCD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0F7CEF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B0D5890" w14:textId="77777777" w:rsidR="00DA5431" w:rsidRPr="00DA5431" w:rsidRDefault="00DA5431" w:rsidP="00DA5431">
            <w:pPr>
              <w:rPr>
                <w:color w:val="000000"/>
                <w:sz w:val="18"/>
                <w:szCs w:val="18"/>
              </w:rPr>
            </w:pPr>
            <w:r w:rsidRPr="00DA5431">
              <w:rPr>
                <w:color w:val="000000"/>
                <w:sz w:val="18"/>
                <w:szCs w:val="18"/>
              </w:rPr>
              <w:t>Денежная выплата на компенсацию стоимости проезда при вызове или направлении на консультацию или лечение в противотуберкулезный диспансер в пределах Республики Мордовия лицам, находящимся под диспансерным наблюдением в связи с туберкулезом, и больным туберкулезом</w:t>
            </w:r>
          </w:p>
        </w:tc>
        <w:tc>
          <w:tcPr>
            <w:tcW w:w="424" w:type="dxa"/>
            <w:tcBorders>
              <w:top w:val="nil"/>
              <w:left w:val="nil"/>
              <w:bottom w:val="single" w:sz="4" w:space="0" w:color="000000"/>
              <w:right w:val="single" w:sz="4" w:space="0" w:color="000000"/>
            </w:tcBorders>
            <w:shd w:val="clear" w:color="auto" w:fill="auto"/>
            <w:vAlign w:val="bottom"/>
            <w:hideMark/>
          </w:tcPr>
          <w:p w14:paraId="0A0B6AE0"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730FCFB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09F9B9B"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46216F23" w14:textId="77777777" w:rsidR="00DA5431" w:rsidRPr="00DA5431" w:rsidRDefault="00DA5431" w:rsidP="00DA5431">
            <w:pPr>
              <w:rPr>
                <w:color w:val="000000"/>
                <w:sz w:val="18"/>
                <w:szCs w:val="18"/>
              </w:rPr>
            </w:pPr>
            <w:r w:rsidRPr="00DA5431">
              <w:rPr>
                <w:color w:val="000000"/>
                <w:sz w:val="18"/>
                <w:szCs w:val="18"/>
              </w:rPr>
              <w:t>11240</w:t>
            </w:r>
          </w:p>
        </w:tc>
        <w:tc>
          <w:tcPr>
            <w:tcW w:w="565" w:type="dxa"/>
            <w:tcBorders>
              <w:top w:val="nil"/>
              <w:left w:val="nil"/>
              <w:bottom w:val="single" w:sz="4" w:space="0" w:color="000000"/>
              <w:right w:val="single" w:sz="4" w:space="0" w:color="000000"/>
            </w:tcBorders>
            <w:shd w:val="clear" w:color="auto" w:fill="auto"/>
            <w:vAlign w:val="bottom"/>
            <w:hideMark/>
          </w:tcPr>
          <w:p w14:paraId="0BB165CA"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2F9AA238"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5A4DFBC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CC125C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8D27838" w14:textId="77777777" w:rsidR="00DA5431" w:rsidRPr="00DA5431" w:rsidRDefault="00DA5431" w:rsidP="00DA5431">
            <w:pPr>
              <w:jc w:val="right"/>
              <w:rPr>
                <w:color w:val="000000"/>
                <w:sz w:val="18"/>
                <w:szCs w:val="18"/>
              </w:rPr>
            </w:pPr>
            <w:r w:rsidRPr="00DA5431">
              <w:rPr>
                <w:color w:val="000000"/>
                <w:sz w:val="18"/>
                <w:szCs w:val="18"/>
              </w:rPr>
              <w:t>-30,0</w:t>
            </w:r>
          </w:p>
        </w:tc>
        <w:tc>
          <w:tcPr>
            <w:tcW w:w="983" w:type="dxa"/>
            <w:tcBorders>
              <w:top w:val="nil"/>
              <w:left w:val="nil"/>
              <w:bottom w:val="single" w:sz="4" w:space="0" w:color="000000"/>
              <w:right w:val="single" w:sz="4" w:space="0" w:color="000000"/>
            </w:tcBorders>
            <w:shd w:val="clear" w:color="auto" w:fill="auto"/>
            <w:vAlign w:val="bottom"/>
            <w:hideMark/>
          </w:tcPr>
          <w:p w14:paraId="5D5AAFA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B121D3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20A795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DCC1A5F" w14:textId="77777777" w:rsidR="00DA5431" w:rsidRPr="00DA5431" w:rsidRDefault="00DA5431" w:rsidP="00DA5431">
            <w:pPr>
              <w:rPr>
                <w:color w:val="000000"/>
                <w:sz w:val="18"/>
                <w:szCs w:val="18"/>
              </w:rPr>
            </w:pPr>
            <w:r w:rsidRPr="00DA5431">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5A1C8847"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13A4E1F7"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77D6FDC"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2392E6D" w14:textId="77777777" w:rsidR="00DA5431" w:rsidRPr="00DA5431" w:rsidRDefault="00DA5431" w:rsidP="00DA5431">
            <w:pPr>
              <w:rPr>
                <w:color w:val="000000"/>
                <w:sz w:val="18"/>
                <w:szCs w:val="18"/>
              </w:rPr>
            </w:pPr>
            <w:r w:rsidRPr="00DA5431">
              <w:rPr>
                <w:color w:val="000000"/>
                <w:sz w:val="18"/>
                <w:szCs w:val="18"/>
              </w:rPr>
              <w:t>11240</w:t>
            </w:r>
          </w:p>
        </w:tc>
        <w:tc>
          <w:tcPr>
            <w:tcW w:w="565" w:type="dxa"/>
            <w:tcBorders>
              <w:top w:val="nil"/>
              <w:left w:val="nil"/>
              <w:bottom w:val="single" w:sz="4" w:space="0" w:color="000000"/>
              <w:right w:val="single" w:sz="4" w:space="0" w:color="000000"/>
            </w:tcBorders>
            <w:shd w:val="clear" w:color="auto" w:fill="auto"/>
            <w:vAlign w:val="bottom"/>
            <w:hideMark/>
          </w:tcPr>
          <w:p w14:paraId="46B6EDD4"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hideMark/>
          </w:tcPr>
          <w:p w14:paraId="72CEBCDF"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0030B59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7B24D9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E56C856" w14:textId="77777777" w:rsidR="00DA5431" w:rsidRPr="00DA5431" w:rsidRDefault="00DA5431" w:rsidP="00DA5431">
            <w:pPr>
              <w:jc w:val="right"/>
              <w:rPr>
                <w:color w:val="000000"/>
                <w:sz w:val="18"/>
                <w:szCs w:val="18"/>
              </w:rPr>
            </w:pPr>
            <w:r w:rsidRPr="00DA5431">
              <w:rPr>
                <w:color w:val="000000"/>
                <w:sz w:val="18"/>
                <w:szCs w:val="18"/>
              </w:rPr>
              <w:t>-30,0</w:t>
            </w:r>
          </w:p>
        </w:tc>
        <w:tc>
          <w:tcPr>
            <w:tcW w:w="983" w:type="dxa"/>
            <w:tcBorders>
              <w:top w:val="nil"/>
              <w:left w:val="nil"/>
              <w:bottom w:val="single" w:sz="4" w:space="0" w:color="000000"/>
              <w:right w:val="single" w:sz="4" w:space="0" w:color="000000"/>
            </w:tcBorders>
            <w:shd w:val="clear" w:color="auto" w:fill="auto"/>
            <w:vAlign w:val="bottom"/>
            <w:hideMark/>
          </w:tcPr>
          <w:p w14:paraId="22505B7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FD2B8D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663F4E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6DE8321" w14:textId="77777777" w:rsidR="00DA5431" w:rsidRPr="00DA5431" w:rsidRDefault="00DA5431" w:rsidP="00DA5431">
            <w:pPr>
              <w:rPr>
                <w:color w:val="000000"/>
                <w:sz w:val="18"/>
                <w:szCs w:val="18"/>
              </w:rPr>
            </w:pPr>
            <w:r w:rsidRPr="00DA5431">
              <w:rPr>
                <w:color w:val="000000"/>
                <w:sz w:val="18"/>
                <w:szCs w:val="18"/>
              </w:rPr>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5159787B"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706FEB4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0A333BB"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0045457" w14:textId="77777777" w:rsidR="00DA5431" w:rsidRPr="00DA5431" w:rsidRDefault="00DA5431" w:rsidP="00DA5431">
            <w:pPr>
              <w:rPr>
                <w:color w:val="000000"/>
                <w:sz w:val="18"/>
                <w:szCs w:val="18"/>
              </w:rPr>
            </w:pPr>
            <w:r w:rsidRPr="00DA5431">
              <w:rPr>
                <w:color w:val="000000"/>
                <w:sz w:val="18"/>
                <w:szCs w:val="18"/>
              </w:rPr>
              <w:t>11240</w:t>
            </w:r>
          </w:p>
        </w:tc>
        <w:tc>
          <w:tcPr>
            <w:tcW w:w="565" w:type="dxa"/>
            <w:tcBorders>
              <w:top w:val="nil"/>
              <w:left w:val="nil"/>
              <w:bottom w:val="single" w:sz="4" w:space="0" w:color="000000"/>
              <w:right w:val="single" w:sz="4" w:space="0" w:color="000000"/>
            </w:tcBorders>
            <w:shd w:val="clear" w:color="auto" w:fill="auto"/>
            <w:vAlign w:val="bottom"/>
            <w:hideMark/>
          </w:tcPr>
          <w:p w14:paraId="21246B6B"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0D39AB3C"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hideMark/>
          </w:tcPr>
          <w:p w14:paraId="786ADB95"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676EB9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B383767" w14:textId="77777777" w:rsidR="00DA5431" w:rsidRPr="00DA5431" w:rsidRDefault="00DA5431" w:rsidP="00DA5431">
            <w:pPr>
              <w:jc w:val="right"/>
              <w:rPr>
                <w:color w:val="000000"/>
                <w:sz w:val="18"/>
                <w:szCs w:val="18"/>
              </w:rPr>
            </w:pPr>
            <w:r w:rsidRPr="00DA5431">
              <w:rPr>
                <w:color w:val="000000"/>
                <w:sz w:val="18"/>
                <w:szCs w:val="18"/>
              </w:rPr>
              <w:t>-30,0</w:t>
            </w:r>
          </w:p>
        </w:tc>
        <w:tc>
          <w:tcPr>
            <w:tcW w:w="983" w:type="dxa"/>
            <w:tcBorders>
              <w:top w:val="nil"/>
              <w:left w:val="nil"/>
              <w:bottom w:val="single" w:sz="4" w:space="0" w:color="000000"/>
              <w:right w:val="single" w:sz="4" w:space="0" w:color="000000"/>
            </w:tcBorders>
            <w:shd w:val="clear" w:color="auto" w:fill="auto"/>
            <w:vAlign w:val="bottom"/>
            <w:hideMark/>
          </w:tcPr>
          <w:p w14:paraId="06B22B7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C39F47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F75B0A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3B66DC6" w14:textId="77777777" w:rsidR="00DA5431" w:rsidRPr="00DA5431" w:rsidRDefault="00DA5431" w:rsidP="00DA5431">
            <w:pPr>
              <w:rPr>
                <w:color w:val="000000"/>
                <w:sz w:val="18"/>
                <w:szCs w:val="18"/>
              </w:rPr>
            </w:pPr>
            <w:r w:rsidRPr="00DA5431">
              <w:rPr>
                <w:color w:val="000000"/>
                <w:sz w:val="18"/>
                <w:szCs w:val="18"/>
              </w:rPr>
              <w:t>Социальное обеспечение населения</w:t>
            </w:r>
          </w:p>
        </w:tc>
        <w:tc>
          <w:tcPr>
            <w:tcW w:w="424" w:type="dxa"/>
            <w:tcBorders>
              <w:top w:val="nil"/>
              <w:left w:val="nil"/>
              <w:bottom w:val="single" w:sz="4" w:space="0" w:color="000000"/>
              <w:right w:val="single" w:sz="4" w:space="0" w:color="000000"/>
            </w:tcBorders>
            <w:shd w:val="clear" w:color="auto" w:fill="auto"/>
            <w:vAlign w:val="bottom"/>
            <w:hideMark/>
          </w:tcPr>
          <w:p w14:paraId="189E1F72"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05291C1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526DF92"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0F5B8F47" w14:textId="77777777" w:rsidR="00DA5431" w:rsidRPr="00DA5431" w:rsidRDefault="00DA5431" w:rsidP="00DA5431">
            <w:pPr>
              <w:rPr>
                <w:color w:val="000000"/>
                <w:sz w:val="18"/>
                <w:szCs w:val="18"/>
              </w:rPr>
            </w:pPr>
            <w:r w:rsidRPr="00DA5431">
              <w:rPr>
                <w:color w:val="000000"/>
                <w:sz w:val="18"/>
                <w:szCs w:val="18"/>
              </w:rPr>
              <w:t>11240</w:t>
            </w:r>
          </w:p>
        </w:tc>
        <w:tc>
          <w:tcPr>
            <w:tcW w:w="565" w:type="dxa"/>
            <w:tcBorders>
              <w:top w:val="nil"/>
              <w:left w:val="nil"/>
              <w:bottom w:val="single" w:sz="4" w:space="0" w:color="000000"/>
              <w:right w:val="single" w:sz="4" w:space="0" w:color="000000"/>
            </w:tcBorders>
            <w:shd w:val="clear" w:color="auto" w:fill="auto"/>
            <w:vAlign w:val="bottom"/>
            <w:hideMark/>
          </w:tcPr>
          <w:p w14:paraId="469442DA"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40D5778B"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5857DADF"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hideMark/>
          </w:tcPr>
          <w:p w14:paraId="3D7492E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C336A80" w14:textId="77777777" w:rsidR="00DA5431" w:rsidRPr="00DA5431" w:rsidRDefault="00DA5431" w:rsidP="00DA5431">
            <w:pPr>
              <w:jc w:val="right"/>
              <w:rPr>
                <w:color w:val="000000"/>
                <w:sz w:val="18"/>
                <w:szCs w:val="18"/>
              </w:rPr>
            </w:pPr>
            <w:r w:rsidRPr="00DA5431">
              <w:rPr>
                <w:color w:val="000000"/>
                <w:sz w:val="18"/>
                <w:szCs w:val="18"/>
              </w:rPr>
              <w:t>-30,0</w:t>
            </w:r>
          </w:p>
        </w:tc>
        <w:tc>
          <w:tcPr>
            <w:tcW w:w="983" w:type="dxa"/>
            <w:tcBorders>
              <w:top w:val="nil"/>
              <w:left w:val="nil"/>
              <w:bottom w:val="single" w:sz="4" w:space="0" w:color="000000"/>
              <w:right w:val="single" w:sz="4" w:space="0" w:color="000000"/>
            </w:tcBorders>
            <w:shd w:val="clear" w:color="auto" w:fill="auto"/>
            <w:vAlign w:val="bottom"/>
            <w:hideMark/>
          </w:tcPr>
          <w:p w14:paraId="1B89832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57909B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A27A7E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107D3D6" w14:textId="77777777" w:rsidR="00DA5431" w:rsidRPr="00DA5431" w:rsidRDefault="00DA5431" w:rsidP="00DA5431">
            <w:pPr>
              <w:rPr>
                <w:color w:val="000000"/>
                <w:sz w:val="18"/>
                <w:szCs w:val="18"/>
              </w:rPr>
            </w:pPr>
            <w:r w:rsidRPr="00DA5431">
              <w:rPr>
                <w:color w:val="000000"/>
                <w:sz w:val="18"/>
                <w:szCs w:val="18"/>
              </w:rPr>
              <w:t>Министерство здравоохранения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4567D4E"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5511D487"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8132BEA"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028886EE" w14:textId="77777777" w:rsidR="00DA5431" w:rsidRPr="00DA5431" w:rsidRDefault="00DA5431" w:rsidP="00DA5431">
            <w:pPr>
              <w:rPr>
                <w:color w:val="000000"/>
                <w:sz w:val="18"/>
                <w:szCs w:val="18"/>
              </w:rPr>
            </w:pPr>
            <w:r w:rsidRPr="00DA5431">
              <w:rPr>
                <w:color w:val="000000"/>
                <w:sz w:val="18"/>
                <w:szCs w:val="18"/>
              </w:rPr>
              <w:t>11240</w:t>
            </w:r>
          </w:p>
        </w:tc>
        <w:tc>
          <w:tcPr>
            <w:tcW w:w="565" w:type="dxa"/>
            <w:tcBorders>
              <w:top w:val="nil"/>
              <w:left w:val="nil"/>
              <w:bottom w:val="single" w:sz="4" w:space="0" w:color="000000"/>
              <w:right w:val="single" w:sz="4" w:space="0" w:color="000000"/>
            </w:tcBorders>
            <w:shd w:val="clear" w:color="auto" w:fill="auto"/>
            <w:vAlign w:val="bottom"/>
            <w:hideMark/>
          </w:tcPr>
          <w:p w14:paraId="4AAD008C"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69FADB84"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57C453EF"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vAlign w:val="bottom"/>
            <w:hideMark/>
          </w:tcPr>
          <w:p w14:paraId="21D4D0C4" w14:textId="77777777" w:rsidR="00DA5431" w:rsidRPr="00DA5431" w:rsidRDefault="00DA5431" w:rsidP="00DA5431">
            <w:pPr>
              <w:rPr>
                <w:color w:val="000000"/>
                <w:sz w:val="18"/>
                <w:szCs w:val="18"/>
              </w:rPr>
            </w:pPr>
            <w:r w:rsidRPr="00DA5431">
              <w:rPr>
                <w:color w:val="000000"/>
                <w:sz w:val="18"/>
                <w:szCs w:val="18"/>
              </w:rPr>
              <w:t>805</w:t>
            </w:r>
          </w:p>
        </w:tc>
        <w:tc>
          <w:tcPr>
            <w:tcW w:w="1162" w:type="dxa"/>
            <w:tcBorders>
              <w:top w:val="nil"/>
              <w:left w:val="nil"/>
              <w:bottom w:val="single" w:sz="4" w:space="0" w:color="000000"/>
              <w:right w:val="single" w:sz="4" w:space="0" w:color="000000"/>
            </w:tcBorders>
            <w:shd w:val="clear" w:color="auto" w:fill="auto"/>
            <w:vAlign w:val="bottom"/>
            <w:hideMark/>
          </w:tcPr>
          <w:p w14:paraId="7C59B9FA" w14:textId="77777777" w:rsidR="00DA5431" w:rsidRPr="00DA5431" w:rsidRDefault="00DA5431" w:rsidP="00DA5431">
            <w:pPr>
              <w:jc w:val="right"/>
              <w:rPr>
                <w:color w:val="000000"/>
                <w:sz w:val="18"/>
                <w:szCs w:val="18"/>
              </w:rPr>
            </w:pPr>
            <w:r w:rsidRPr="00DA5431">
              <w:rPr>
                <w:color w:val="000000"/>
                <w:sz w:val="18"/>
                <w:szCs w:val="18"/>
              </w:rPr>
              <w:t>-30,0</w:t>
            </w:r>
          </w:p>
        </w:tc>
        <w:tc>
          <w:tcPr>
            <w:tcW w:w="983" w:type="dxa"/>
            <w:tcBorders>
              <w:top w:val="nil"/>
              <w:left w:val="nil"/>
              <w:bottom w:val="single" w:sz="4" w:space="0" w:color="000000"/>
              <w:right w:val="single" w:sz="4" w:space="0" w:color="000000"/>
            </w:tcBorders>
            <w:shd w:val="clear" w:color="auto" w:fill="auto"/>
            <w:vAlign w:val="bottom"/>
            <w:hideMark/>
          </w:tcPr>
          <w:p w14:paraId="1940B6A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2AC618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B18B55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E622E67" w14:textId="77777777" w:rsidR="00DA5431" w:rsidRPr="00DA5431" w:rsidRDefault="00DA5431" w:rsidP="00DA5431">
            <w:pPr>
              <w:rPr>
                <w:color w:val="000000"/>
                <w:sz w:val="18"/>
                <w:szCs w:val="18"/>
              </w:rPr>
            </w:pPr>
            <w:r w:rsidRPr="00DA5431">
              <w:rPr>
                <w:color w:val="000000"/>
                <w:sz w:val="18"/>
                <w:szCs w:val="18"/>
              </w:rPr>
              <w:t>Единовременное денежное вознаграждение донорам, сдавшим безвозмездно компоненты крови (плазму или тромбоциты, или эритроциты) методом афереза</w:t>
            </w:r>
          </w:p>
        </w:tc>
        <w:tc>
          <w:tcPr>
            <w:tcW w:w="424" w:type="dxa"/>
            <w:tcBorders>
              <w:top w:val="nil"/>
              <w:left w:val="nil"/>
              <w:bottom w:val="single" w:sz="4" w:space="0" w:color="000000"/>
              <w:right w:val="single" w:sz="4" w:space="0" w:color="000000"/>
            </w:tcBorders>
            <w:shd w:val="clear" w:color="auto" w:fill="auto"/>
            <w:vAlign w:val="bottom"/>
            <w:hideMark/>
          </w:tcPr>
          <w:p w14:paraId="079AF033"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5DFD92A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3EF8DAB"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781ACF21" w14:textId="77777777" w:rsidR="00DA5431" w:rsidRPr="00DA5431" w:rsidRDefault="00DA5431" w:rsidP="00DA5431">
            <w:pPr>
              <w:rPr>
                <w:color w:val="000000"/>
                <w:sz w:val="18"/>
                <w:szCs w:val="18"/>
              </w:rPr>
            </w:pPr>
            <w:r w:rsidRPr="00DA5431">
              <w:rPr>
                <w:color w:val="000000"/>
                <w:sz w:val="18"/>
                <w:szCs w:val="18"/>
              </w:rPr>
              <w:t>11260</w:t>
            </w:r>
          </w:p>
        </w:tc>
        <w:tc>
          <w:tcPr>
            <w:tcW w:w="565" w:type="dxa"/>
            <w:tcBorders>
              <w:top w:val="nil"/>
              <w:left w:val="nil"/>
              <w:bottom w:val="single" w:sz="4" w:space="0" w:color="000000"/>
              <w:right w:val="single" w:sz="4" w:space="0" w:color="000000"/>
            </w:tcBorders>
            <w:shd w:val="clear" w:color="auto" w:fill="auto"/>
            <w:vAlign w:val="bottom"/>
            <w:hideMark/>
          </w:tcPr>
          <w:p w14:paraId="3789286A"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23E034EA"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B5AB6A5"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21DB64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8E68FA5"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60217C3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FA72A8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CCF669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DF0F0EB" w14:textId="77777777" w:rsidR="00DA5431" w:rsidRPr="00DA5431" w:rsidRDefault="00DA5431" w:rsidP="00DA5431">
            <w:pPr>
              <w:rPr>
                <w:color w:val="000000"/>
                <w:sz w:val="18"/>
                <w:szCs w:val="18"/>
              </w:rPr>
            </w:pPr>
            <w:r w:rsidRPr="00DA5431">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6F5730F3"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7EFDC25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815DC12"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29A8959A" w14:textId="77777777" w:rsidR="00DA5431" w:rsidRPr="00DA5431" w:rsidRDefault="00DA5431" w:rsidP="00DA5431">
            <w:pPr>
              <w:rPr>
                <w:color w:val="000000"/>
                <w:sz w:val="18"/>
                <w:szCs w:val="18"/>
              </w:rPr>
            </w:pPr>
            <w:r w:rsidRPr="00DA5431">
              <w:rPr>
                <w:color w:val="000000"/>
                <w:sz w:val="18"/>
                <w:szCs w:val="18"/>
              </w:rPr>
              <w:t>11260</w:t>
            </w:r>
          </w:p>
        </w:tc>
        <w:tc>
          <w:tcPr>
            <w:tcW w:w="565" w:type="dxa"/>
            <w:tcBorders>
              <w:top w:val="nil"/>
              <w:left w:val="nil"/>
              <w:bottom w:val="single" w:sz="4" w:space="0" w:color="000000"/>
              <w:right w:val="single" w:sz="4" w:space="0" w:color="000000"/>
            </w:tcBorders>
            <w:shd w:val="clear" w:color="auto" w:fill="auto"/>
            <w:vAlign w:val="bottom"/>
            <w:hideMark/>
          </w:tcPr>
          <w:p w14:paraId="43800079"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hideMark/>
          </w:tcPr>
          <w:p w14:paraId="209EFF65"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0EB88C9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8F5B6C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5729051"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771755F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5496C5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4D4A7A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3B9F3573" w14:textId="77777777" w:rsidR="00DA5431" w:rsidRPr="00DA5431" w:rsidRDefault="00DA5431" w:rsidP="00DA5431">
            <w:pPr>
              <w:rPr>
                <w:color w:val="000000"/>
                <w:sz w:val="18"/>
                <w:szCs w:val="18"/>
              </w:rPr>
            </w:pPr>
            <w:r w:rsidRPr="00DA5431">
              <w:rPr>
                <w:color w:val="000000"/>
                <w:sz w:val="18"/>
                <w:szCs w:val="18"/>
              </w:rPr>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65D25604"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513ABE1B"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59BE5CD"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58CBDB10" w14:textId="77777777" w:rsidR="00DA5431" w:rsidRPr="00DA5431" w:rsidRDefault="00DA5431" w:rsidP="00DA5431">
            <w:pPr>
              <w:rPr>
                <w:color w:val="000000"/>
                <w:sz w:val="18"/>
                <w:szCs w:val="18"/>
              </w:rPr>
            </w:pPr>
            <w:r w:rsidRPr="00DA5431">
              <w:rPr>
                <w:color w:val="000000"/>
                <w:sz w:val="18"/>
                <w:szCs w:val="18"/>
              </w:rPr>
              <w:t>11260</w:t>
            </w:r>
          </w:p>
        </w:tc>
        <w:tc>
          <w:tcPr>
            <w:tcW w:w="565" w:type="dxa"/>
            <w:tcBorders>
              <w:top w:val="nil"/>
              <w:left w:val="nil"/>
              <w:bottom w:val="single" w:sz="4" w:space="0" w:color="000000"/>
              <w:right w:val="single" w:sz="4" w:space="0" w:color="000000"/>
            </w:tcBorders>
            <w:shd w:val="clear" w:color="auto" w:fill="auto"/>
            <w:vAlign w:val="bottom"/>
            <w:hideMark/>
          </w:tcPr>
          <w:p w14:paraId="1F9FDCBE"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52E41607"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hideMark/>
          </w:tcPr>
          <w:p w14:paraId="132DDC7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16EA2F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C6F5F68"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07AC0C0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E56039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9B662F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D306572" w14:textId="77777777" w:rsidR="00DA5431" w:rsidRPr="00DA5431" w:rsidRDefault="00DA5431" w:rsidP="00DA5431">
            <w:pPr>
              <w:rPr>
                <w:color w:val="000000"/>
                <w:sz w:val="18"/>
                <w:szCs w:val="18"/>
              </w:rPr>
            </w:pPr>
            <w:r w:rsidRPr="00DA5431">
              <w:rPr>
                <w:color w:val="000000"/>
                <w:sz w:val="18"/>
                <w:szCs w:val="18"/>
              </w:rPr>
              <w:t>Социальное обеспечение населения</w:t>
            </w:r>
          </w:p>
        </w:tc>
        <w:tc>
          <w:tcPr>
            <w:tcW w:w="424" w:type="dxa"/>
            <w:tcBorders>
              <w:top w:val="nil"/>
              <w:left w:val="nil"/>
              <w:bottom w:val="single" w:sz="4" w:space="0" w:color="000000"/>
              <w:right w:val="single" w:sz="4" w:space="0" w:color="000000"/>
            </w:tcBorders>
            <w:shd w:val="clear" w:color="auto" w:fill="auto"/>
            <w:vAlign w:val="bottom"/>
            <w:hideMark/>
          </w:tcPr>
          <w:p w14:paraId="64B08DAB"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6437CF5B"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C1AC806"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3A787296" w14:textId="77777777" w:rsidR="00DA5431" w:rsidRPr="00DA5431" w:rsidRDefault="00DA5431" w:rsidP="00DA5431">
            <w:pPr>
              <w:rPr>
                <w:color w:val="000000"/>
                <w:sz w:val="18"/>
                <w:szCs w:val="18"/>
              </w:rPr>
            </w:pPr>
            <w:r w:rsidRPr="00DA5431">
              <w:rPr>
                <w:color w:val="000000"/>
                <w:sz w:val="18"/>
                <w:szCs w:val="18"/>
              </w:rPr>
              <w:t>11260</w:t>
            </w:r>
          </w:p>
        </w:tc>
        <w:tc>
          <w:tcPr>
            <w:tcW w:w="565" w:type="dxa"/>
            <w:tcBorders>
              <w:top w:val="nil"/>
              <w:left w:val="nil"/>
              <w:bottom w:val="single" w:sz="4" w:space="0" w:color="000000"/>
              <w:right w:val="single" w:sz="4" w:space="0" w:color="000000"/>
            </w:tcBorders>
            <w:shd w:val="clear" w:color="auto" w:fill="auto"/>
            <w:vAlign w:val="bottom"/>
            <w:hideMark/>
          </w:tcPr>
          <w:p w14:paraId="39D0A741"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14AD3C63"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54F25849"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hideMark/>
          </w:tcPr>
          <w:p w14:paraId="7031DCC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3F0C771"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0720169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50F5ED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E66AC3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4FF066E" w14:textId="77777777" w:rsidR="00DA5431" w:rsidRPr="00DA5431" w:rsidRDefault="00DA5431" w:rsidP="00DA5431">
            <w:pPr>
              <w:rPr>
                <w:color w:val="000000"/>
                <w:sz w:val="18"/>
                <w:szCs w:val="18"/>
              </w:rPr>
            </w:pPr>
            <w:r w:rsidRPr="00DA5431">
              <w:rPr>
                <w:color w:val="000000"/>
                <w:sz w:val="18"/>
                <w:szCs w:val="18"/>
              </w:rPr>
              <w:t>Министерство здравоохранения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6A670FF"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0A49A19C"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5C98F46"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08A53B5" w14:textId="77777777" w:rsidR="00DA5431" w:rsidRPr="00DA5431" w:rsidRDefault="00DA5431" w:rsidP="00DA5431">
            <w:pPr>
              <w:rPr>
                <w:color w:val="000000"/>
                <w:sz w:val="18"/>
                <w:szCs w:val="18"/>
              </w:rPr>
            </w:pPr>
            <w:r w:rsidRPr="00DA5431">
              <w:rPr>
                <w:color w:val="000000"/>
                <w:sz w:val="18"/>
                <w:szCs w:val="18"/>
              </w:rPr>
              <w:t>11260</w:t>
            </w:r>
          </w:p>
        </w:tc>
        <w:tc>
          <w:tcPr>
            <w:tcW w:w="565" w:type="dxa"/>
            <w:tcBorders>
              <w:top w:val="nil"/>
              <w:left w:val="nil"/>
              <w:bottom w:val="single" w:sz="4" w:space="0" w:color="000000"/>
              <w:right w:val="single" w:sz="4" w:space="0" w:color="000000"/>
            </w:tcBorders>
            <w:shd w:val="clear" w:color="auto" w:fill="auto"/>
            <w:vAlign w:val="bottom"/>
            <w:hideMark/>
          </w:tcPr>
          <w:p w14:paraId="35BA3A72"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4460EC46"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5555107F"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vAlign w:val="bottom"/>
            <w:hideMark/>
          </w:tcPr>
          <w:p w14:paraId="3B66B486" w14:textId="77777777" w:rsidR="00DA5431" w:rsidRPr="00DA5431" w:rsidRDefault="00DA5431" w:rsidP="00DA5431">
            <w:pPr>
              <w:rPr>
                <w:color w:val="000000"/>
                <w:sz w:val="18"/>
                <w:szCs w:val="18"/>
              </w:rPr>
            </w:pPr>
            <w:r w:rsidRPr="00DA5431">
              <w:rPr>
                <w:color w:val="000000"/>
                <w:sz w:val="18"/>
                <w:szCs w:val="18"/>
              </w:rPr>
              <w:t>805</w:t>
            </w:r>
          </w:p>
        </w:tc>
        <w:tc>
          <w:tcPr>
            <w:tcW w:w="1162" w:type="dxa"/>
            <w:tcBorders>
              <w:top w:val="nil"/>
              <w:left w:val="nil"/>
              <w:bottom w:val="single" w:sz="4" w:space="0" w:color="000000"/>
              <w:right w:val="single" w:sz="4" w:space="0" w:color="000000"/>
            </w:tcBorders>
            <w:shd w:val="clear" w:color="auto" w:fill="auto"/>
            <w:vAlign w:val="bottom"/>
            <w:hideMark/>
          </w:tcPr>
          <w:p w14:paraId="6E285118"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1BBBEC7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36AAC7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BB52E0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3E99E29" w14:textId="77777777" w:rsidR="00DA5431" w:rsidRPr="00DA5431" w:rsidRDefault="00DA5431" w:rsidP="00DA5431">
            <w:pPr>
              <w:rPr>
                <w:color w:val="000000"/>
                <w:sz w:val="18"/>
                <w:szCs w:val="18"/>
              </w:rPr>
            </w:pPr>
            <w:r w:rsidRPr="00DA5431">
              <w:rPr>
                <w:color w:val="000000"/>
                <w:sz w:val="18"/>
                <w:szCs w:val="18"/>
              </w:rPr>
              <w:t>Субсидии гражданам на оплату жилого помещения и коммунальных услуг</w:t>
            </w:r>
          </w:p>
        </w:tc>
        <w:tc>
          <w:tcPr>
            <w:tcW w:w="424" w:type="dxa"/>
            <w:tcBorders>
              <w:top w:val="nil"/>
              <w:left w:val="nil"/>
              <w:bottom w:val="single" w:sz="4" w:space="0" w:color="000000"/>
              <w:right w:val="single" w:sz="4" w:space="0" w:color="000000"/>
            </w:tcBorders>
            <w:shd w:val="clear" w:color="auto" w:fill="auto"/>
            <w:vAlign w:val="bottom"/>
            <w:hideMark/>
          </w:tcPr>
          <w:p w14:paraId="74655F30"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70019B8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8B8D494"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35BFE458" w14:textId="77777777" w:rsidR="00DA5431" w:rsidRPr="00DA5431" w:rsidRDefault="00DA5431" w:rsidP="00DA5431">
            <w:pPr>
              <w:rPr>
                <w:color w:val="000000"/>
                <w:sz w:val="18"/>
                <w:szCs w:val="18"/>
              </w:rPr>
            </w:pPr>
            <w:r w:rsidRPr="00DA5431">
              <w:rPr>
                <w:color w:val="000000"/>
                <w:sz w:val="18"/>
                <w:szCs w:val="18"/>
              </w:rPr>
              <w:t>13180</w:t>
            </w:r>
          </w:p>
        </w:tc>
        <w:tc>
          <w:tcPr>
            <w:tcW w:w="565" w:type="dxa"/>
            <w:tcBorders>
              <w:top w:val="nil"/>
              <w:left w:val="nil"/>
              <w:bottom w:val="single" w:sz="4" w:space="0" w:color="000000"/>
              <w:right w:val="single" w:sz="4" w:space="0" w:color="000000"/>
            </w:tcBorders>
            <w:shd w:val="clear" w:color="auto" w:fill="auto"/>
            <w:vAlign w:val="bottom"/>
            <w:hideMark/>
          </w:tcPr>
          <w:p w14:paraId="1DA7CEC0"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9B359DE"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008B636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E704FE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5B59487" w14:textId="77777777" w:rsidR="00DA5431" w:rsidRPr="00DA5431" w:rsidRDefault="00DA5431" w:rsidP="00DA5431">
            <w:pPr>
              <w:jc w:val="right"/>
              <w:rPr>
                <w:color w:val="000000"/>
                <w:sz w:val="18"/>
                <w:szCs w:val="18"/>
              </w:rPr>
            </w:pPr>
            <w:r w:rsidRPr="00DA5431">
              <w:rPr>
                <w:color w:val="000000"/>
                <w:sz w:val="18"/>
                <w:szCs w:val="18"/>
              </w:rPr>
              <w:t>8 171,9</w:t>
            </w:r>
          </w:p>
        </w:tc>
        <w:tc>
          <w:tcPr>
            <w:tcW w:w="983" w:type="dxa"/>
            <w:tcBorders>
              <w:top w:val="nil"/>
              <w:left w:val="nil"/>
              <w:bottom w:val="single" w:sz="4" w:space="0" w:color="000000"/>
              <w:right w:val="single" w:sz="4" w:space="0" w:color="000000"/>
            </w:tcBorders>
            <w:shd w:val="clear" w:color="auto" w:fill="auto"/>
            <w:vAlign w:val="bottom"/>
            <w:hideMark/>
          </w:tcPr>
          <w:p w14:paraId="120FD4F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46AAE8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7C44FC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0B2BD78" w14:textId="77777777" w:rsidR="00DA5431" w:rsidRPr="00DA5431" w:rsidRDefault="00DA5431" w:rsidP="00DA5431">
            <w:pPr>
              <w:rPr>
                <w:color w:val="000000"/>
                <w:sz w:val="18"/>
                <w:szCs w:val="18"/>
              </w:rPr>
            </w:pPr>
            <w:r w:rsidRPr="00DA5431">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241B8E05"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50241F1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4C9CE49"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1CFB95F2" w14:textId="77777777" w:rsidR="00DA5431" w:rsidRPr="00DA5431" w:rsidRDefault="00DA5431" w:rsidP="00DA5431">
            <w:pPr>
              <w:rPr>
                <w:color w:val="000000"/>
                <w:sz w:val="18"/>
                <w:szCs w:val="18"/>
              </w:rPr>
            </w:pPr>
            <w:r w:rsidRPr="00DA5431">
              <w:rPr>
                <w:color w:val="000000"/>
                <w:sz w:val="18"/>
                <w:szCs w:val="18"/>
              </w:rPr>
              <w:t>13180</w:t>
            </w:r>
          </w:p>
        </w:tc>
        <w:tc>
          <w:tcPr>
            <w:tcW w:w="565" w:type="dxa"/>
            <w:tcBorders>
              <w:top w:val="nil"/>
              <w:left w:val="nil"/>
              <w:bottom w:val="single" w:sz="4" w:space="0" w:color="000000"/>
              <w:right w:val="single" w:sz="4" w:space="0" w:color="000000"/>
            </w:tcBorders>
            <w:shd w:val="clear" w:color="auto" w:fill="auto"/>
            <w:vAlign w:val="bottom"/>
            <w:hideMark/>
          </w:tcPr>
          <w:p w14:paraId="7AB42D11"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hideMark/>
          </w:tcPr>
          <w:p w14:paraId="6D31E24E"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2DC3B13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7724D9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717860E" w14:textId="77777777" w:rsidR="00DA5431" w:rsidRPr="00DA5431" w:rsidRDefault="00DA5431" w:rsidP="00DA5431">
            <w:pPr>
              <w:jc w:val="right"/>
              <w:rPr>
                <w:color w:val="000000"/>
                <w:sz w:val="18"/>
                <w:szCs w:val="18"/>
              </w:rPr>
            </w:pPr>
            <w:r w:rsidRPr="00DA5431">
              <w:rPr>
                <w:color w:val="000000"/>
                <w:sz w:val="18"/>
                <w:szCs w:val="18"/>
              </w:rPr>
              <w:t>8 171,9</w:t>
            </w:r>
          </w:p>
        </w:tc>
        <w:tc>
          <w:tcPr>
            <w:tcW w:w="983" w:type="dxa"/>
            <w:tcBorders>
              <w:top w:val="nil"/>
              <w:left w:val="nil"/>
              <w:bottom w:val="single" w:sz="4" w:space="0" w:color="000000"/>
              <w:right w:val="single" w:sz="4" w:space="0" w:color="000000"/>
            </w:tcBorders>
            <w:shd w:val="clear" w:color="auto" w:fill="auto"/>
            <w:vAlign w:val="bottom"/>
            <w:hideMark/>
          </w:tcPr>
          <w:p w14:paraId="2C7E85A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CDA24D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A4C711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31347E6C" w14:textId="77777777" w:rsidR="00DA5431" w:rsidRPr="00DA5431" w:rsidRDefault="00DA5431" w:rsidP="00DA5431">
            <w:pPr>
              <w:rPr>
                <w:color w:val="000000"/>
                <w:sz w:val="18"/>
                <w:szCs w:val="18"/>
              </w:rPr>
            </w:pPr>
            <w:r w:rsidRPr="00DA5431">
              <w:rPr>
                <w:color w:val="000000"/>
                <w:sz w:val="18"/>
                <w:szCs w:val="18"/>
              </w:rPr>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45E2D0DF"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2973DA7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C91172B"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4532A3D6" w14:textId="77777777" w:rsidR="00DA5431" w:rsidRPr="00DA5431" w:rsidRDefault="00DA5431" w:rsidP="00DA5431">
            <w:pPr>
              <w:rPr>
                <w:color w:val="000000"/>
                <w:sz w:val="18"/>
                <w:szCs w:val="18"/>
              </w:rPr>
            </w:pPr>
            <w:r w:rsidRPr="00DA5431">
              <w:rPr>
                <w:color w:val="000000"/>
                <w:sz w:val="18"/>
                <w:szCs w:val="18"/>
              </w:rPr>
              <w:t>13180</w:t>
            </w:r>
          </w:p>
        </w:tc>
        <w:tc>
          <w:tcPr>
            <w:tcW w:w="565" w:type="dxa"/>
            <w:tcBorders>
              <w:top w:val="nil"/>
              <w:left w:val="nil"/>
              <w:bottom w:val="single" w:sz="4" w:space="0" w:color="000000"/>
              <w:right w:val="single" w:sz="4" w:space="0" w:color="000000"/>
            </w:tcBorders>
            <w:shd w:val="clear" w:color="auto" w:fill="auto"/>
            <w:vAlign w:val="bottom"/>
            <w:hideMark/>
          </w:tcPr>
          <w:p w14:paraId="42C43311"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7BE7E359"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hideMark/>
          </w:tcPr>
          <w:p w14:paraId="0A09B4D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16A3D3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3BA7264" w14:textId="77777777" w:rsidR="00DA5431" w:rsidRPr="00DA5431" w:rsidRDefault="00DA5431" w:rsidP="00DA5431">
            <w:pPr>
              <w:jc w:val="right"/>
              <w:rPr>
                <w:color w:val="000000"/>
                <w:sz w:val="18"/>
                <w:szCs w:val="18"/>
              </w:rPr>
            </w:pPr>
            <w:r w:rsidRPr="00DA5431">
              <w:rPr>
                <w:color w:val="000000"/>
                <w:sz w:val="18"/>
                <w:szCs w:val="18"/>
              </w:rPr>
              <w:t>8 171,9</w:t>
            </w:r>
          </w:p>
        </w:tc>
        <w:tc>
          <w:tcPr>
            <w:tcW w:w="983" w:type="dxa"/>
            <w:tcBorders>
              <w:top w:val="nil"/>
              <w:left w:val="nil"/>
              <w:bottom w:val="single" w:sz="4" w:space="0" w:color="000000"/>
              <w:right w:val="single" w:sz="4" w:space="0" w:color="000000"/>
            </w:tcBorders>
            <w:shd w:val="clear" w:color="auto" w:fill="auto"/>
            <w:vAlign w:val="bottom"/>
            <w:hideMark/>
          </w:tcPr>
          <w:p w14:paraId="32C34E4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99DEAF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C53615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319AFA90" w14:textId="77777777" w:rsidR="00DA5431" w:rsidRPr="00DA5431" w:rsidRDefault="00DA5431" w:rsidP="00DA5431">
            <w:pPr>
              <w:rPr>
                <w:color w:val="000000"/>
                <w:sz w:val="18"/>
                <w:szCs w:val="18"/>
              </w:rPr>
            </w:pPr>
            <w:r w:rsidRPr="00DA5431">
              <w:rPr>
                <w:color w:val="000000"/>
                <w:sz w:val="18"/>
                <w:szCs w:val="18"/>
              </w:rPr>
              <w:t>Социальное обеспечение населения</w:t>
            </w:r>
          </w:p>
        </w:tc>
        <w:tc>
          <w:tcPr>
            <w:tcW w:w="424" w:type="dxa"/>
            <w:tcBorders>
              <w:top w:val="nil"/>
              <w:left w:val="nil"/>
              <w:bottom w:val="single" w:sz="4" w:space="0" w:color="000000"/>
              <w:right w:val="single" w:sz="4" w:space="0" w:color="000000"/>
            </w:tcBorders>
            <w:shd w:val="clear" w:color="auto" w:fill="auto"/>
            <w:vAlign w:val="bottom"/>
            <w:hideMark/>
          </w:tcPr>
          <w:p w14:paraId="218B282D"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7291133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29B597C"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5CC4B38D" w14:textId="77777777" w:rsidR="00DA5431" w:rsidRPr="00DA5431" w:rsidRDefault="00DA5431" w:rsidP="00DA5431">
            <w:pPr>
              <w:rPr>
                <w:color w:val="000000"/>
                <w:sz w:val="18"/>
                <w:szCs w:val="18"/>
              </w:rPr>
            </w:pPr>
            <w:r w:rsidRPr="00DA5431">
              <w:rPr>
                <w:color w:val="000000"/>
                <w:sz w:val="18"/>
                <w:szCs w:val="18"/>
              </w:rPr>
              <w:t>13180</w:t>
            </w:r>
          </w:p>
        </w:tc>
        <w:tc>
          <w:tcPr>
            <w:tcW w:w="565" w:type="dxa"/>
            <w:tcBorders>
              <w:top w:val="nil"/>
              <w:left w:val="nil"/>
              <w:bottom w:val="single" w:sz="4" w:space="0" w:color="000000"/>
              <w:right w:val="single" w:sz="4" w:space="0" w:color="000000"/>
            </w:tcBorders>
            <w:shd w:val="clear" w:color="auto" w:fill="auto"/>
            <w:vAlign w:val="bottom"/>
            <w:hideMark/>
          </w:tcPr>
          <w:p w14:paraId="01290955"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1E57C4F1"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282B1AD5"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hideMark/>
          </w:tcPr>
          <w:p w14:paraId="18B1351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14E44B3" w14:textId="77777777" w:rsidR="00DA5431" w:rsidRPr="00DA5431" w:rsidRDefault="00DA5431" w:rsidP="00DA5431">
            <w:pPr>
              <w:jc w:val="right"/>
              <w:rPr>
                <w:color w:val="000000"/>
                <w:sz w:val="18"/>
                <w:szCs w:val="18"/>
              </w:rPr>
            </w:pPr>
            <w:r w:rsidRPr="00DA5431">
              <w:rPr>
                <w:color w:val="000000"/>
                <w:sz w:val="18"/>
                <w:szCs w:val="18"/>
              </w:rPr>
              <w:t>8 171,9</w:t>
            </w:r>
          </w:p>
        </w:tc>
        <w:tc>
          <w:tcPr>
            <w:tcW w:w="983" w:type="dxa"/>
            <w:tcBorders>
              <w:top w:val="nil"/>
              <w:left w:val="nil"/>
              <w:bottom w:val="single" w:sz="4" w:space="0" w:color="000000"/>
              <w:right w:val="single" w:sz="4" w:space="0" w:color="000000"/>
            </w:tcBorders>
            <w:shd w:val="clear" w:color="auto" w:fill="auto"/>
            <w:vAlign w:val="bottom"/>
            <w:hideMark/>
          </w:tcPr>
          <w:p w14:paraId="12AE75F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9F021F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D1F52C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5C9F5F6" w14:textId="77777777" w:rsidR="00DA5431" w:rsidRPr="00DA5431" w:rsidRDefault="00DA5431" w:rsidP="00DA5431">
            <w:pPr>
              <w:rPr>
                <w:color w:val="000000"/>
                <w:sz w:val="18"/>
                <w:szCs w:val="18"/>
              </w:rPr>
            </w:pPr>
            <w:r w:rsidRPr="00DA5431">
              <w:rPr>
                <w:color w:val="000000"/>
                <w:sz w:val="18"/>
                <w:szCs w:val="18"/>
              </w:rPr>
              <w:t>Министерство социальной защиты, труда и занятости населения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FEDB069"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0C95A86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4694ADB"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3669A78C" w14:textId="77777777" w:rsidR="00DA5431" w:rsidRPr="00DA5431" w:rsidRDefault="00DA5431" w:rsidP="00DA5431">
            <w:pPr>
              <w:rPr>
                <w:color w:val="000000"/>
                <w:sz w:val="18"/>
                <w:szCs w:val="18"/>
              </w:rPr>
            </w:pPr>
            <w:r w:rsidRPr="00DA5431">
              <w:rPr>
                <w:color w:val="000000"/>
                <w:sz w:val="18"/>
                <w:szCs w:val="18"/>
              </w:rPr>
              <w:t>13180</w:t>
            </w:r>
          </w:p>
        </w:tc>
        <w:tc>
          <w:tcPr>
            <w:tcW w:w="565" w:type="dxa"/>
            <w:tcBorders>
              <w:top w:val="nil"/>
              <w:left w:val="nil"/>
              <w:bottom w:val="single" w:sz="4" w:space="0" w:color="000000"/>
              <w:right w:val="single" w:sz="4" w:space="0" w:color="000000"/>
            </w:tcBorders>
            <w:shd w:val="clear" w:color="auto" w:fill="auto"/>
            <w:vAlign w:val="bottom"/>
            <w:hideMark/>
          </w:tcPr>
          <w:p w14:paraId="0E4D8698"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4F313BCD"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2ED0055C"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vAlign w:val="bottom"/>
            <w:hideMark/>
          </w:tcPr>
          <w:p w14:paraId="7D6A64BF" w14:textId="77777777" w:rsidR="00DA5431" w:rsidRPr="00DA5431" w:rsidRDefault="00DA5431" w:rsidP="00DA5431">
            <w:pPr>
              <w:rPr>
                <w:color w:val="000000"/>
                <w:sz w:val="18"/>
                <w:szCs w:val="18"/>
              </w:rPr>
            </w:pPr>
            <w:r w:rsidRPr="00DA5431">
              <w:rPr>
                <w:color w:val="000000"/>
                <w:sz w:val="18"/>
                <w:szCs w:val="18"/>
              </w:rPr>
              <w:t>813</w:t>
            </w:r>
          </w:p>
        </w:tc>
        <w:tc>
          <w:tcPr>
            <w:tcW w:w="1162" w:type="dxa"/>
            <w:tcBorders>
              <w:top w:val="nil"/>
              <w:left w:val="nil"/>
              <w:bottom w:val="single" w:sz="4" w:space="0" w:color="000000"/>
              <w:right w:val="single" w:sz="4" w:space="0" w:color="000000"/>
            </w:tcBorders>
            <w:shd w:val="clear" w:color="auto" w:fill="auto"/>
            <w:vAlign w:val="bottom"/>
            <w:hideMark/>
          </w:tcPr>
          <w:p w14:paraId="75A7FAC7" w14:textId="77777777" w:rsidR="00DA5431" w:rsidRPr="00DA5431" w:rsidRDefault="00DA5431" w:rsidP="00DA5431">
            <w:pPr>
              <w:jc w:val="right"/>
              <w:rPr>
                <w:color w:val="000000"/>
                <w:sz w:val="18"/>
                <w:szCs w:val="18"/>
              </w:rPr>
            </w:pPr>
            <w:r w:rsidRPr="00DA5431">
              <w:rPr>
                <w:color w:val="000000"/>
                <w:sz w:val="18"/>
                <w:szCs w:val="18"/>
              </w:rPr>
              <w:t>8 171,9</w:t>
            </w:r>
          </w:p>
        </w:tc>
        <w:tc>
          <w:tcPr>
            <w:tcW w:w="983" w:type="dxa"/>
            <w:tcBorders>
              <w:top w:val="nil"/>
              <w:left w:val="nil"/>
              <w:bottom w:val="single" w:sz="4" w:space="0" w:color="000000"/>
              <w:right w:val="single" w:sz="4" w:space="0" w:color="000000"/>
            </w:tcBorders>
            <w:shd w:val="clear" w:color="auto" w:fill="auto"/>
            <w:vAlign w:val="bottom"/>
            <w:hideMark/>
          </w:tcPr>
          <w:p w14:paraId="484CAD3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09CDEE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AE7A06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5B76B7F" w14:textId="77777777" w:rsidR="00DA5431" w:rsidRPr="00DA5431" w:rsidRDefault="00DA5431" w:rsidP="00DA5431">
            <w:pPr>
              <w:rPr>
                <w:color w:val="000000"/>
                <w:sz w:val="18"/>
                <w:szCs w:val="18"/>
              </w:rPr>
            </w:pPr>
            <w:r w:rsidRPr="00DA5431">
              <w:rPr>
                <w:color w:val="000000"/>
                <w:sz w:val="18"/>
                <w:szCs w:val="18"/>
              </w:rPr>
              <w:lastRenderedPageBreak/>
              <w:t>Субсидии юридическому лицу, индивидуальному предпринимателю, уполномоченному участнику договора простого товарищества в целях возмещения части затрат, связанных с выполнением работ по осуществлению регулярных перевозок, по регулируемым тарифам</w:t>
            </w:r>
          </w:p>
        </w:tc>
        <w:tc>
          <w:tcPr>
            <w:tcW w:w="424" w:type="dxa"/>
            <w:tcBorders>
              <w:top w:val="nil"/>
              <w:left w:val="nil"/>
              <w:bottom w:val="single" w:sz="4" w:space="0" w:color="000000"/>
              <w:right w:val="single" w:sz="4" w:space="0" w:color="000000"/>
            </w:tcBorders>
            <w:shd w:val="clear" w:color="auto" w:fill="auto"/>
            <w:vAlign w:val="bottom"/>
            <w:hideMark/>
          </w:tcPr>
          <w:p w14:paraId="38A39A63"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7766AB1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8BE9D79"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03ABF810" w14:textId="77777777" w:rsidR="00DA5431" w:rsidRPr="00DA5431" w:rsidRDefault="00DA5431" w:rsidP="00DA5431">
            <w:pPr>
              <w:rPr>
                <w:color w:val="000000"/>
                <w:sz w:val="18"/>
                <w:szCs w:val="18"/>
              </w:rPr>
            </w:pPr>
            <w:r w:rsidRPr="00DA5431">
              <w:rPr>
                <w:color w:val="000000"/>
                <w:sz w:val="18"/>
                <w:szCs w:val="18"/>
              </w:rPr>
              <w:t>84260</w:t>
            </w:r>
          </w:p>
        </w:tc>
        <w:tc>
          <w:tcPr>
            <w:tcW w:w="565" w:type="dxa"/>
            <w:tcBorders>
              <w:top w:val="nil"/>
              <w:left w:val="nil"/>
              <w:bottom w:val="single" w:sz="4" w:space="0" w:color="000000"/>
              <w:right w:val="single" w:sz="4" w:space="0" w:color="000000"/>
            </w:tcBorders>
            <w:shd w:val="clear" w:color="auto" w:fill="auto"/>
            <w:vAlign w:val="bottom"/>
            <w:hideMark/>
          </w:tcPr>
          <w:p w14:paraId="77582DC3"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0CE09BA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FBF713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0E66286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02831AA" w14:textId="77777777" w:rsidR="00DA5431" w:rsidRPr="00DA5431" w:rsidRDefault="00DA5431" w:rsidP="00DA5431">
            <w:pPr>
              <w:jc w:val="right"/>
              <w:rPr>
                <w:color w:val="000000"/>
                <w:sz w:val="18"/>
                <w:szCs w:val="18"/>
              </w:rPr>
            </w:pPr>
            <w:r w:rsidRPr="00DA5431">
              <w:rPr>
                <w:color w:val="000000"/>
                <w:sz w:val="18"/>
                <w:szCs w:val="18"/>
              </w:rPr>
              <w:t>32 000,0</w:t>
            </w:r>
          </w:p>
        </w:tc>
        <w:tc>
          <w:tcPr>
            <w:tcW w:w="983" w:type="dxa"/>
            <w:tcBorders>
              <w:top w:val="nil"/>
              <w:left w:val="nil"/>
              <w:bottom w:val="single" w:sz="4" w:space="0" w:color="000000"/>
              <w:right w:val="single" w:sz="4" w:space="0" w:color="000000"/>
            </w:tcBorders>
            <w:shd w:val="clear" w:color="auto" w:fill="auto"/>
            <w:vAlign w:val="bottom"/>
            <w:hideMark/>
          </w:tcPr>
          <w:p w14:paraId="2105F61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CBF889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3FDF3E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300AACB" w14:textId="77777777" w:rsidR="00DA5431" w:rsidRPr="00DA5431" w:rsidRDefault="00DA5431" w:rsidP="00DA5431">
            <w:pPr>
              <w:rPr>
                <w:color w:val="000000"/>
                <w:sz w:val="18"/>
                <w:szCs w:val="18"/>
              </w:rPr>
            </w:pPr>
            <w:r w:rsidRPr="00DA5431">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4BA4E365"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0FB475A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9118D76"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516CB7E4" w14:textId="77777777" w:rsidR="00DA5431" w:rsidRPr="00DA5431" w:rsidRDefault="00DA5431" w:rsidP="00DA5431">
            <w:pPr>
              <w:rPr>
                <w:color w:val="000000"/>
                <w:sz w:val="18"/>
                <w:szCs w:val="18"/>
              </w:rPr>
            </w:pPr>
            <w:r w:rsidRPr="00DA5431">
              <w:rPr>
                <w:color w:val="000000"/>
                <w:sz w:val="18"/>
                <w:szCs w:val="18"/>
              </w:rPr>
              <w:t>84260</w:t>
            </w:r>
          </w:p>
        </w:tc>
        <w:tc>
          <w:tcPr>
            <w:tcW w:w="565" w:type="dxa"/>
            <w:tcBorders>
              <w:top w:val="nil"/>
              <w:left w:val="nil"/>
              <w:bottom w:val="single" w:sz="4" w:space="0" w:color="000000"/>
              <w:right w:val="single" w:sz="4" w:space="0" w:color="000000"/>
            </w:tcBorders>
            <w:shd w:val="clear" w:color="auto" w:fill="auto"/>
            <w:vAlign w:val="bottom"/>
            <w:hideMark/>
          </w:tcPr>
          <w:p w14:paraId="52D77F5E"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hideMark/>
          </w:tcPr>
          <w:p w14:paraId="303E1550"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58C4619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0E0112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EFDF8D4" w14:textId="77777777" w:rsidR="00DA5431" w:rsidRPr="00DA5431" w:rsidRDefault="00DA5431" w:rsidP="00DA5431">
            <w:pPr>
              <w:jc w:val="right"/>
              <w:rPr>
                <w:color w:val="000000"/>
                <w:sz w:val="18"/>
                <w:szCs w:val="18"/>
              </w:rPr>
            </w:pPr>
            <w:r w:rsidRPr="00DA5431">
              <w:rPr>
                <w:color w:val="000000"/>
                <w:sz w:val="18"/>
                <w:szCs w:val="18"/>
              </w:rPr>
              <w:t>32 000,0</w:t>
            </w:r>
          </w:p>
        </w:tc>
        <w:tc>
          <w:tcPr>
            <w:tcW w:w="983" w:type="dxa"/>
            <w:tcBorders>
              <w:top w:val="nil"/>
              <w:left w:val="nil"/>
              <w:bottom w:val="single" w:sz="4" w:space="0" w:color="000000"/>
              <w:right w:val="single" w:sz="4" w:space="0" w:color="000000"/>
            </w:tcBorders>
            <w:shd w:val="clear" w:color="auto" w:fill="auto"/>
            <w:vAlign w:val="bottom"/>
            <w:hideMark/>
          </w:tcPr>
          <w:p w14:paraId="603FAEB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61D7AD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79FDCE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3083ADEE" w14:textId="77777777" w:rsidR="00DA5431" w:rsidRPr="00DA5431" w:rsidRDefault="00DA5431" w:rsidP="00DA5431">
            <w:pPr>
              <w:rPr>
                <w:color w:val="000000"/>
                <w:sz w:val="18"/>
                <w:szCs w:val="18"/>
              </w:rPr>
            </w:pPr>
            <w:r w:rsidRPr="00DA5431">
              <w:rPr>
                <w:color w:val="000000"/>
                <w:sz w:val="18"/>
                <w:szCs w:val="18"/>
              </w:rPr>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46B44D57"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0E07E03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F308C9E"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48F7AEA" w14:textId="77777777" w:rsidR="00DA5431" w:rsidRPr="00DA5431" w:rsidRDefault="00DA5431" w:rsidP="00DA5431">
            <w:pPr>
              <w:rPr>
                <w:color w:val="000000"/>
                <w:sz w:val="18"/>
                <w:szCs w:val="18"/>
              </w:rPr>
            </w:pPr>
            <w:r w:rsidRPr="00DA5431">
              <w:rPr>
                <w:color w:val="000000"/>
                <w:sz w:val="18"/>
                <w:szCs w:val="18"/>
              </w:rPr>
              <w:t>84260</w:t>
            </w:r>
          </w:p>
        </w:tc>
        <w:tc>
          <w:tcPr>
            <w:tcW w:w="565" w:type="dxa"/>
            <w:tcBorders>
              <w:top w:val="nil"/>
              <w:left w:val="nil"/>
              <w:bottom w:val="single" w:sz="4" w:space="0" w:color="000000"/>
              <w:right w:val="single" w:sz="4" w:space="0" w:color="000000"/>
            </w:tcBorders>
            <w:shd w:val="clear" w:color="auto" w:fill="auto"/>
            <w:vAlign w:val="bottom"/>
            <w:hideMark/>
          </w:tcPr>
          <w:p w14:paraId="6F6B43F6"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011B3639"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hideMark/>
          </w:tcPr>
          <w:p w14:paraId="0BFBD3F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6FE96F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FF2AC4D" w14:textId="77777777" w:rsidR="00DA5431" w:rsidRPr="00DA5431" w:rsidRDefault="00DA5431" w:rsidP="00DA5431">
            <w:pPr>
              <w:jc w:val="right"/>
              <w:rPr>
                <w:color w:val="000000"/>
                <w:sz w:val="18"/>
                <w:szCs w:val="18"/>
              </w:rPr>
            </w:pPr>
            <w:r w:rsidRPr="00DA5431">
              <w:rPr>
                <w:color w:val="000000"/>
                <w:sz w:val="18"/>
                <w:szCs w:val="18"/>
              </w:rPr>
              <w:t>32 000,0</w:t>
            </w:r>
          </w:p>
        </w:tc>
        <w:tc>
          <w:tcPr>
            <w:tcW w:w="983" w:type="dxa"/>
            <w:tcBorders>
              <w:top w:val="nil"/>
              <w:left w:val="nil"/>
              <w:bottom w:val="single" w:sz="4" w:space="0" w:color="000000"/>
              <w:right w:val="single" w:sz="4" w:space="0" w:color="000000"/>
            </w:tcBorders>
            <w:shd w:val="clear" w:color="auto" w:fill="auto"/>
            <w:vAlign w:val="bottom"/>
            <w:hideMark/>
          </w:tcPr>
          <w:p w14:paraId="1BC9066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A075DA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9906E3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AE97317" w14:textId="77777777" w:rsidR="00DA5431" w:rsidRPr="00DA5431" w:rsidRDefault="00DA5431" w:rsidP="00DA5431">
            <w:pPr>
              <w:rPr>
                <w:color w:val="000000"/>
                <w:sz w:val="18"/>
                <w:szCs w:val="18"/>
              </w:rPr>
            </w:pPr>
            <w:r w:rsidRPr="00DA5431">
              <w:rPr>
                <w:color w:val="000000"/>
                <w:sz w:val="18"/>
                <w:szCs w:val="18"/>
              </w:rPr>
              <w:t>Социальное обеспечение населения</w:t>
            </w:r>
          </w:p>
        </w:tc>
        <w:tc>
          <w:tcPr>
            <w:tcW w:w="424" w:type="dxa"/>
            <w:tcBorders>
              <w:top w:val="nil"/>
              <w:left w:val="nil"/>
              <w:bottom w:val="single" w:sz="4" w:space="0" w:color="000000"/>
              <w:right w:val="single" w:sz="4" w:space="0" w:color="000000"/>
            </w:tcBorders>
            <w:shd w:val="clear" w:color="auto" w:fill="auto"/>
            <w:vAlign w:val="bottom"/>
            <w:hideMark/>
          </w:tcPr>
          <w:p w14:paraId="58F0FA8B"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2FC88163"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A18731B"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570498DE" w14:textId="77777777" w:rsidR="00DA5431" w:rsidRPr="00DA5431" w:rsidRDefault="00DA5431" w:rsidP="00DA5431">
            <w:pPr>
              <w:rPr>
                <w:color w:val="000000"/>
                <w:sz w:val="18"/>
                <w:szCs w:val="18"/>
              </w:rPr>
            </w:pPr>
            <w:r w:rsidRPr="00DA5431">
              <w:rPr>
                <w:color w:val="000000"/>
                <w:sz w:val="18"/>
                <w:szCs w:val="18"/>
              </w:rPr>
              <w:t>84260</w:t>
            </w:r>
          </w:p>
        </w:tc>
        <w:tc>
          <w:tcPr>
            <w:tcW w:w="565" w:type="dxa"/>
            <w:tcBorders>
              <w:top w:val="nil"/>
              <w:left w:val="nil"/>
              <w:bottom w:val="single" w:sz="4" w:space="0" w:color="000000"/>
              <w:right w:val="single" w:sz="4" w:space="0" w:color="000000"/>
            </w:tcBorders>
            <w:shd w:val="clear" w:color="auto" w:fill="auto"/>
            <w:vAlign w:val="bottom"/>
            <w:hideMark/>
          </w:tcPr>
          <w:p w14:paraId="6669501E"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71337612"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5E45954F"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hideMark/>
          </w:tcPr>
          <w:p w14:paraId="2E7DF2C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0D8B363" w14:textId="77777777" w:rsidR="00DA5431" w:rsidRPr="00DA5431" w:rsidRDefault="00DA5431" w:rsidP="00DA5431">
            <w:pPr>
              <w:jc w:val="right"/>
              <w:rPr>
                <w:color w:val="000000"/>
                <w:sz w:val="18"/>
                <w:szCs w:val="18"/>
              </w:rPr>
            </w:pPr>
            <w:r w:rsidRPr="00DA5431">
              <w:rPr>
                <w:color w:val="000000"/>
                <w:sz w:val="18"/>
                <w:szCs w:val="18"/>
              </w:rPr>
              <w:t>32 000,0</w:t>
            </w:r>
          </w:p>
        </w:tc>
        <w:tc>
          <w:tcPr>
            <w:tcW w:w="983" w:type="dxa"/>
            <w:tcBorders>
              <w:top w:val="nil"/>
              <w:left w:val="nil"/>
              <w:bottom w:val="single" w:sz="4" w:space="0" w:color="000000"/>
              <w:right w:val="single" w:sz="4" w:space="0" w:color="000000"/>
            </w:tcBorders>
            <w:shd w:val="clear" w:color="auto" w:fill="auto"/>
            <w:vAlign w:val="bottom"/>
            <w:hideMark/>
          </w:tcPr>
          <w:p w14:paraId="04669BA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F6F3D5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ABF304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4E0544C" w14:textId="77777777" w:rsidR="00DA5431" w:rsidRPr="00DA5431" w:rsidRDefault="00DA5431" w:rsidP="00DA5431">
            <w:pPr>
              <w:rPr>
                <w:color w:val="000000"/>
                <w:sz w:val="18"/>
                <w:szCs w:val="18"/>
              </w:rPr>
            </w:pPr>
            <w:r w:rsidRPr="00DA5431">
              <w:rPr>
                <w:color w:val="000000"/>
                <w:sz w:val="18"/>
                <w:szCs w:val="18"/>
              </w:rPr>
              <w:t>Министерство социальной защиты, труда и занятости населения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D0EC32C"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7A62477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75CDAA7"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303D0F83" w14:textId="77777777" w:rsidR="00DA5431" w:rsidRPr="00DA5431" w:rsidRDefault="00DA5431" w:rsidP="00DA5431">
            <w:pPr>
              <w:rPr>
                <w:color w:val="000000"/>
                <w:sz w:val="18"/>
                <w:szCs w:val="18"/>
              </w:rPr>
            </w:pPr>
            <w:r w:rsidRPr="00DA5431">
              <w:rPr>
                <w:color w:val="000000"/>
                <w:sz w:val="18"/>
                <w:szCs w:val="18"/>
              </w:rPr>
              <w:t>84260</w:t>
            </w:r>
          </w:p>
        </w:tc>
        <w:tc>
          <w:tcPr>
            <w:tcW w:w="565" w:type="dxa"/>
            <w:tcBorders>
              <w:top w:val="nil"/>
              <w:left w:val="nil"/>
              <w:bottom w:val="single" w:sz="4" w:space="0" w:color="000000"/>
              <w:right w:val="single" w:sz="4" w:space="0" w:color="000000"/>
            </w:tcBorders>
            <w:shd w:val="clear" w:color="auto" w:fill="auto"/>
            <w:vAlign w:val="bottom"/>
            <w:hideMark/>
          </w:tcPr>
          <w:p w14:paraId="3188DC13"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6A6F8351"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530DA007"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vAlign w:val="bottom"/>
            <w:hideMark/>
          </w:tcPr>
          <w:p w14:paraId="4CC11212" w14:textId="77777777" w:rsidR="00DA5431" w:rsidRPr="00DA5431" w:rsidRDefault="00DA5431" w:rsidP="00DA5431">
            <w:pPr>
              <w:rPr>
                <w:color w:val="000000"/>
                <w:sz w:val="18"/>
                <w:szCs w:val="18"/>
              </w:rPr>
            </w:pPr>
            <w:r w:rsidRPr="00DA5431">
              <w:rPr>
                <w:color w:val="000000"/>
                <w:sz w:val="18"/>
                <w:szCs w:val="18"/>
              </w:rPr>
              <w:t>813</w:t>
            </w:r>
          </w:p>
        </w:tc>
        <w:tc>
          <w:tcPr>
            <w:tcW w:w="1162" w:type="dxa"/>
            <w:tcBorders>
              <w:top w:val="nil"/>
              <w:left w:val="nil"/>
              <w:bottom w:val="single" w:sz="4" w:space="0" w:color="000000"/>
              <w:right w:val="single" w:sz="4" w:space="0" w:color="000000"/>
            </w:tcBorders>
            <w:shd w:val="clear" w:color="auto" w:fill="auto"/>
            <w:vAlign w:val="bottom"/>
            <w:hideMark/>
          </w:tcPr>
          <w:p w14:paraId="25DF1B1A" w14:textId="77777777" w:rsidR="00DA5431" w:rsidRPr="00DA5431" w:rsidRDefault="00DA5431" w:rsidP="00DA5431">
            <w:pPr>
              <w:jc w:val="right"/>
              <w:rPr>
                <w:color w:val="000000"/>
                <w:sz w:val="18"/>
                <w:szCs w:val="18"/>
              </w:rPr>
            </w:pPr>
            <w:r w:rsidRPr="00DA5431">
              <w:rPr>
                <w:color w:val="000000"/>
                <w:sz w:val="18"/>
                <w:szCs w:val="18"/>
              </w:rPr>
              <w:t>32 000,0</w:t>
            </w:r>
          </w:p>
        </w:tc>
        <w:tc>
          <w:tcPr>
            <w:tcW w:w="983" w:type="dxa"/>
            <w:tcBorders>
              <w:top w:val="nil"/>
              <w:left w:val="nil"/>
              <w:bottom w:val="single" w:sz="4" w:space="0" w:color="000000"/>
              <w:right w:val="single" w:sz="4" w:space="0" w:color="000000"/>
            </w:tcBorders>
            <w:shd w:val="clear" w:color="auto" w:fill="auto"/>
            <w:vAlign w:val="bottom"/>
            <w:hideMark/>
          </w:tcPr>
          <w:p w14:paraId="7B1F70C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035CB2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58005A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3AB9B24" w14:textId="77777777" w:rsidR="00DA5431" w:rsidRPr="00DA5431" w:rsidRDefault="00DA5431" w:rsidP="00DA5431">
            <w:pPr>
              <w:rPr>
                <w:color w:val="000000"/>
                <w:sz w:val="18"/>
                <w:szCs w:val="18"/>
              </w:rPr>
            </w:pPr>
            <w:r w:rsidRPr="00DA5431">
              <w:rPr>
                <w:color w:val="000000"/>
                <w:sz w:val="18"/>
                <w:szCs w:val="18"/>
              </w:rPr>
              <w:t>Единовременная денежная выплата военнослужащим, проходящим военную службу по контракту в Вооруженных Силах Российской Федерации, войсках национальной гвардии Российской Федерации</w:t>
            </w:r>
          </w:p>
        </w:tc>
        <w:tc>
          <w:tcPr>
            <w:tcW w:w="424" w:type="dxa"/>
            <w:tcBorders>
              <w:top w:val="nil"/>
              <w:left w:val="nil"/>
              <w:bottom w:val="single" w:sz="4" w:space="0" w:color="000000"/>
              <w:right w:val="single" w:sz="4" w:space="0" w:color="000000"/>
            </w:tcBorders>
            <w:shd w:val="clear" w:color="auto" w:fill="auto"/>
            <w:vAlign w:val="bottom"/>
            <w:hideMark/>
          </w:tcPr>
          <w:p w14:paraId="696B6E4C"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5973389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44FEB87"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790B639F" w14:textId="77777777" w:rsidR="00DA5431" w:rsidRPr="00DA5431" w:rsidRDefault="00DA5431" w:rsidP="00DA5431">
            <w:pPr>
              <w:rPr>
                <w:color w:val="000000"/>
                <w:sz w:val="18"/>
                <w:szCs w:val="18"/>
              </w:rPr>
            </w:pPr>
            <w:r w:rsidRPr="00DA5431">
              <w:rPr>
                <w:color w:val="000000"/>
                <w:sz w:val="18"/>
                <w:szCs w:val="18"/>
              </w:rPr>
              <w:t>ВС300</w:t>
            </w:r>
          </w:p>
        </w:tc>
        <w:tc>
          <w:tcPr>
            <w:tcW w:w="565" w:type="dxa"/>
            <w:tcBorders>
              <w:top w:val="nil"/>
              <w:left w:val="nil"/>
              <w:bottom w:val="single" w:sz="4" w:space="0" w:color="000000"/>
              <w:right w:val="single" w:sz="4" w:space="0" w:color="000000"/>
            </w:tcBorders>
            <w:shd w:val="clear" w:color="auto" w:fill="auto"/>
            <w:vAlign w:val="bottom"/>
            <w:hideMark/>
          </w:tcPr>
          <w:p w14:paraId="44F9B2D6"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3A4EA11F"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7587F2E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B7DB30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049CED0" w14:textId="77777777" w:rsidR="00DA5431" w:rsidRPr="00DA5431" w:rsidRDefault="00DA5431" w:rsidP="00DA5431">
            <w:pPr>
              <w:jc w:val="right"/>
              <w:rPr>
                <w:color w:val="000000"/>
                <w:sz w:val="18"/>
                <w:szCs w:val="18"/>
              </w:rPr>
            </w:pPr>
            <w:r w:rsidRPr="00DA5431">
              <w:rPr>
                <w:color w:val="000000"/>
                <w:sz w:val="18"/>
                <w:szCs w:val="18"/>
              </w:rPr>
              <w:t>258 378,7</w:t>
            </w:r>
          </w:p>
        </w:tc>
        <w:tc>
          <w:tcPr>
            <w:tcW w:w="983" w:type="dxa"/>
            <w:tcBorders>
              <w:top w:val="nil"/>
              <w:left w:val="nil"/>
              <w:bottom w:val="single" w:sz="4" w:space="0" w:color="000000"/>
              <w:right w:val="single" w:sz="4" w:space="0" w:color="000000"/>
            </w:tcBorders>
            <w:shd w:val="clear" w:color="auto" w:fill="auto"/>
            <w:vAlign w:val="bottom"/>
            <w:hideMark/>
          </w:tcPr>
          <w:p w14:paraId="4A8FCF1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A09654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B16B31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B669B5C" w14:textId="77777777" w:rsidR="00DA5431" w:rsidRPr="00DA5431" w:rsidRDefault="00DA5431" w:rsidP="00DA5431">
            <w:pPr>
              <w:rPr>
                <w:color w:val="000000"/>
                <w:sz w:val="18"/>
                <w:szCs w:val="18"/>
              </w:rPr>
            </w:pPr>
            <w:r w:rsidRPr="00DA5431">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6A62E645"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6F28DAB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D5B0BFA"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78E72E8A" w14:textId="77777777" w:rsidR="00DA5431" w:rsidRPr="00DA5431" w:rsidRDefault="00DA5431" w:rsidP="00DA5431">
            <w:pPr>
              <w:rPr>
                <w:color w:val="000000"/>
                <w:sz w:val="18"/>
                <w:szCs w:val="18"/>
              </w:rPr>
            </w:pPr>
            <w:r w:rsidRPr="00DA5431">
              <w:rPr>
                <w:color w:val="000000"/>
                <w:sz w:val="18"/>
                <w:szCs w:val="18"/>
              </w:rPr>
              <w:t>ВС300</w:t>
            </w:r>
          </w:p>
        </w:tc>
        <w:tc>
          <w:tcPr>
            <w:tcW w:w="565" w:type="dxa"/>
            <w:tcBorders>
              <w:top w:val="nil"/>
              <w:left w:val="nil"/>
              <w:bottom w:val="single" w:sz="4" w:space="0" w:color="000000"/>
              <w:right w:val="single" w:sz="4" w:space="0" w:color="000000"/>
            </w:tcBorders>
            <w:shd w:val="clear" w:color="auto" w:fill="auto"/>
            <w:vAlign w:val="bottom"/>
            <w:hideMark/>
          </w:tcPr>
          <w:p w14:paraId="57F1513A"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hideMark/>
          </w:tcPr>
          <w:p w14:paraId="5FC609E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4B76584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6257D9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74F4BD1" w14:textId="77777777" w:rsidR="00DA5431" w:rsidRPr="00DA5431" w:rsidRDefault="00DA5431" w:rsidP="00DA5431">
            <w:pPr>
              <w:jc w:val="right"/>
              <w:rPr>
                <w:color w:val="000000"/>
                <w:sz w:val="18"/>
                <w:szCs w:val="18"/>
              </w:rPr>
            </w:pPr>
            <w:r w:rsidRPr="00DA5431">
              <w:rPr>
                <w:color w:val="000000"/>
                <w:sz w:val="18"/>
                <w:szCs w:val="18"/>
              </w:rPr>
              <w:t>258 378,7</w:t>
            </w:r>
          </w:p>
        </w:tc>
        <w:tc>
          <w:tcPr>
            <w:tcW w:w="983" w:type="dxa"/>
            <w:tcBorders>
              <w:top w:val="nil"/>
              <w:left w:val="nil"/>
              <w:bottom w:val="single" w:sz="4" w:space="0" w:color="000000"/>
              <w:right w:val="single" w:sz="4" w:space="0" w:color="000000"/>
            </w:tcBorders>
            <w:shd w:val="clear" w:color="auto" w:fill="auto"/>
            <w:vAlign w:val="bottom"/>
            <w:hideMark/>
          </w:tcPr>
          <w:p w14:paraId="781C5B7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2EE4D4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007C66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0E08823" w14:textId="77777777" w:rsidR="00DA5431" w:rsidRPr="00DA5431" w:rsidRDefault="00DA5431" w:rsidP="00DA5431">
            <w:pPr>
              <w:rPr>
                <w:color w:val="000000"/>
                <w:sz w:val="18"/>
                <w:szCs w:val="18"/>
              </w:rPr>
            </w:pPr>
            <w:r w:rsidRPr="00DA5431">
              <w:rPr>
                <w:color w:val="000000"/>
                <w:sz w:val="18"/>
                <w:szCs w:val="18"/>
              </w:rPr>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70D3954E"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0013D570"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3EFE628"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755D5669" w14:textId="77777777" w:rsidR="00DA5431" w:rsidRPr="00DA5431" w:rsidRDefault="00DA5431" w:rsidP="00DA5431">
            <w:pPr>
              <w:rPr>
                <w:color w:val="000000"/>
                <w:sz w:val="18"/>
                <w:szCs w:val="18"/>
              </w:rPr>
            </w:pPr>
            <w:r w:rsidRPr="00DA5431">
              <w:rPr>
                <w:color w:val="000000"/>
                <w:sz w:val="18"/>
                <w:szCs w:val="18"/>
              </w:rPr>
              <w:t>ВС300</w:t>
            </w:r>
          </w:p>
        </w:tc>
        <w:tc>
          <w:tcPr>
            <w:tcW w:w="565" w:type="dxa"/>
            <w:tcBorders>
              <w:top w:val="nil"/>
              <w:left w:val="nil"/>
              <w:bottom w:val="single" w:sz="4" w:space="0" w:color="000000"/>
              <w:right w:val="single" w:sz="4" w:space="0" w:color="000000"/>
            </w:tcBorders>
            <w:shd w:val="clear" w:color="auto" w:fill="auto"/>
            <w:vAlign w:val="bottom"/>
            <w:hideMark/>
          </w:tcPr>
          <w:p w14:paraId="18C8E563"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6E14D629"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hideMark/>
          </w:tcPr>
          <w:p w14:paraId="3068E2E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2D4682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9AC12D4" w14:textId="77777777" w:rsidR="00DA5431" w:rsidRPr="00DA5431" w:rsidRDefault="00DA5431" w:rsidP="00DA5431">
            <w:pPr>
              <w:jc w:val="right"/>
              <w:rPr>
                <w:color w:val="000000"/>
                <w:sz w:val="18"/>
                <w:szCs w:val="18"/>
              </w:rPr>
            </w:pPr>
            <w:r w:rsidRPr="00DA5431">
              <w:rPr>
                <w:color w:val="000000"/>
                <w:sz w:val="18"/>
                <w:szCs w:val="18"/>
              </w:rPr>
              <w:t>258 378,7</w:t>
            </w:r>
          </w:p>
        </w:tc>
        <w:tc>
          <w:tcPr>
            <w:tcW w:w="983" w:type="dxa"/>
            <w:tcBorders>
              <w:top w:val="nil"/>
              <w:left w:val="nil"/>
              <w:bottom w:val="single" w:sz="4" w:space="0" w:color="000000"/>
              <w:right w:val="single" w:sz="4" w:space="0" w:color="000000"/>
            </w:tcBorders>
            <w:shd w:val="clear" w:color="auto" w:fill="auto"/>
            <w:vAlign w:val="bottom"/>
            <w:hideMark/>
          </w:tcPr>
          <w:p w14:paraId="095B427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D123F0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185A9D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554453A" w14:textId="77777777" w:rsidR="00DA5431" w:rsidRPr="00DA5431" w:rsidRDefault="00DA5431" w:rsidP="00DA5431">
            <w:pPr>
              <w:rPr>
                <w:color w:val="000000"/>
                <w:sz w:val="18"/>
                <w:szCs w:val="18"/>
              </w:rPr>
            </w:pPr>
            <w:r w:rsidRPr="00DA5431">
              <w:rPr>
                <w:color w:val="000000"/>
                <w:sz w:val="18"/>
                <w:szCs w:val="18"/>
              </w:rPr>
              <w:t>Социальное обеспечение населения</w:t>
            </w:r>
          </w:p>
        </w:tc>
        <w:tc>
          <w:tcPr>
            <w:tcW w:w="424" w:type="dxa"/>
            <w:tcBorders>
              <w:top w:val="nil"/>
              <w:left w:val="nil"/>
              <w:bottom w:val="single" w:sz="4" w:space="0" w:color="000000"/>
              <w:right w:val="single" w:sz="4" w:space="0" w:color="000000"/>
            </w:tcBorders>
            <w:shd w:val="clear" w:color="auto" w:fill="auto"/>
            <w:vAlign w:val="bottom"/>
            <w:hideMark/>
          </w:tcPr>
          <w:p w14:paraId="5CF07EB0"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1138FDC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26BAA75"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07772013" w14:textId="77777777" w:rsidR="00DA5431" w:rsidRPr="00DA5431" w:rsidRDefault="00DA5431" w:rsidP="00DA5431">
            <w:pPr>
              <w:rPr>
                <w:color w:val="000000"/>
                <w:sz w:val="18"/>
                <w:szCs w:val="18"/>
              </w:rPr>
            </w:pPr>
            <w:r w:rsidRPr="00DA5431">
              <w:rPr>
                <w:color w:val="000000"/>
                <w:sz w:val="18"/>
                <w:szCs w:val="18"/>
              </w:rPr>
              <w:t>ВС300</w:t>
            </w:r>
          </w:p>
        </w:tc>
        <w:tc>
          <w:tcPr>
            <w:tcW w:w="565" w:type="dxa"/>
            <w:tcBorders>
              <w:top w:val="nil"/>
              <w:left w:val="nil"/>
              <w:bottom w:val="single" w:sz="4" w:space="0" w:color="000000"/>
              <w:right w:val="single" w:sz="4" w:space="0" w:color="000000"/>
            </w:tcBorders>
            <w:shd w:val="clear" w:color="auto" w:fill="auto"/>
            <w:vAlign w:val="bottom"/>
            <w:hideMark/>
          </w:tcPr>
          <w:p w14:paraId="00163D04"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702F7A32"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686FD5C3"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hideMark/>
          </w:tcPr>
          <w:p w14:paraId="25687C3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4725D24" w14:textId="77777777" w:rsidR="00DA5431" w:rsidRPr="00DA5431" w:rsidRDefault="00DA5431" w:rsidP="00DA5431">
            <w:pPr>
              <w:jc w:val="right"/>
              <w:rPr>
                <w:color w:val="000000"/>
                <w:sz w:val="18"/>
                <w:szCs w:val="18"/>
              </w:rPr>
            </w:pPr>
            <w:r w:rsidRPr="00DA5431">
              <w:rPr>
                <w:color w:val="000000"/>
                <w:sz w:val="18"/>
                <w:szCs w:val="18"/>
              </w:rPr>
              <w:t>258 378,7</w:t>
            </w:r>
          </w:p>
        </w:tc>
        <w:tc>
          <w:tcPr>
            <w:tcW w:w="983" w:type="dxa"/>
            <w:tcBorders>
              <w:top w:val="nil"/>
              <w:left w:val="nil"/>
              <w:bottom w:val="single" w:sz="4" w:space="0" w:color="000000"/>
              <w:right w:val="single" w:sz="4" w:space="0" w:color="000000"/>
            </w:tcBorders>
            <w:shd w:val="clear" w:color="auto" w:fill="auto"/>
            <w:vAlign w:val="bottom"/>
            <w:hideMark/>
          </w:tcPr>
          <w:p w14:paraId="226BFE0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3FD251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7C43F3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FD0A06D" w14:textId="77777777" w:rsidR="00DA5431" w:rsidRPr="00DA5431" w:rsidRDefault="00DA5431" w:rsidP="00DA5431">
            <w:pPr>
              <w:rPr>
                <w:color w:val="000000"/>
                <w:sz w:val="18"/>
                <w:szCs w:val="18"/>
              </w:rPr>
            </w:pPr>
            <w:r w:rsidRPr="00DA5431">
              <w:rPr>
                <w:color w:val="000000"/>
                <w:sz w:val="18"/>
                <w:szCs w:val="18"/>
              </w:rPr>
              <w:t>Министерство социальной защиты, труда и занятости населения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1A745D9"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492F5DEA"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932A9CF"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7A92ED5" w14:textId="77777777" w:rsidR="00DA5431" w:rsidRPr="00DA5431" w:rsidRDefault="00DA5431" w:rsidP="00DA5431">
            <w:pPr>
              <w:rPr>
                <w:color w:val="000000"/>
                <w:sz w:val="18"/>
                <w:szCs w:val="18"/>
              </w:rPr>
            </w:pPr>
            <w:r w:rsidRPr="00DA5431">
              <w:rPr>
                <w:color w:val="000000"/>
                <w:sz w:val="18"/>
                <w:szCs w:val="18"/>
              </w:rPr>
              <w:t>ВС300</w:t>
            </w:r>
          </w:p>
        </w:tc>
        <w:tc>
          <w:tcPr>
            <w:tcW w:w="565" w:type="dxa"/>
            <w:tcBorders>
              <w:top w:val="nil"/>
              <w:left w:val="nil"/>
              <w:bottom w:val="single" w:sz="4" w:space="0" w:color="000000"/>
              <w:right w:val="single" w:sz="4" w:space="0" w:color="000000"/>
            </w:tcBorders>
            <w:shd w:val="clear" w:color="auto" w:fill="auto"/>
            <w:vAlign w:val="bottom"/>
            <w:hideMark/>
          </w:tcPr>
          <w:p w14:paraId="607689E7"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3E954BAB"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0084B66B"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vAlign w:val="bottom"/>
            <w:hideMark/>
          </w:tcPr>
          <w:p w14:paraId="7E56CB6F" w14:textId="77777777" w:rsidR="00DA5431" w:rsidRPr="00DA5431" w:rsidRDefault="00DA5431" w:rsidP="00DA5431">
            <w:pPr>
              <w:rPr>
                <w:color w:val="000000"/>
                <w:sz w:val="18"/>
                <w:szCs w:val="18"/>
              </w:rPr>
            </w:pPr>
            <w:r w:rsidRPr="00DA5431">
              <w:rPr>
                <w:color w:val="000000"/>
                <w:sz w:val="18"/>
                <w:szCs w:val="18"/>
              </w:rPr>
              <w:t>813</w:t>
            </w:r>
          </w:p>
        </w:tc>
        <w:tc>
          <w:tcPr>
            <w:tcW w:w="1162" w:type="dxa"/>
            <w:tcBorders>
              <w:top w:val="nil"/>
              <w:left w:val="nil"/>
              <w:bottom w:val="single" w:sz="4" w:space="0" w:color="000000"/>
              <w:right w:val="single" w:sz="4" w:space="0" w:color="000000"/>
            </w:tcBorders>
            <w:shd w:val="clear" w:color="auto" w:fill="auto"/>
            <w:vAlign w:val="bottom"/>
            <w:hideMark/>
          </w:tcPr>
          <w:p w14:paraId="62C753BD" w14:textId="77777777" w:rsidR="00DA5431" w:rsidRPr="00DA5431" w:rsidRDefault="00DA5431" w:rsidP="00DA5431">
            <w:pPr>
              <w:jc w:val="right"/>
              <w:rPr>
                <w:color w:val="000000"/>
                <w:sz w:val="18"/>
                <w:szCs w:val="18"/>
              </w:rPr>
            </w:pPr>
            <w:r w:rsidRPr="00DA5431">
              <w:rPr>
                <w:color w:val="000000"/>
                <w:sz w:val="18"/>
                <w:szCs w:val="18"/>
              </w:rPr>
              <w:t>258 378,7</w:t>
            </w:r>
          </w:p>
        </w:tc>
        <w:tc>
          <w:tcPr>
            <w:tcW w:w="983" w:type="dxa"/>
            <w:tcBorders>
              <w:top w:val="nil"/>
              <w:left w:val="nil"/>
              <w:bottom w:val="single" w:sz="4" w:space="0" w:color="000000"/>
              <w:right w:val="single" w:sz="4" w:space="0" w:color="000000"/>
            </w:tcBorders>
            <w:shd w:val="clear" w:color="auto" w:fill="auto"/>
            <w:vAlign w:val="bottom"/>
            <w:hideMark/>
          </w:tcPr>
          <w:p w14:paraId="13E46CF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D357B3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CCD754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EB9620A" w14:textId="77777777" w:rsidR="00DA5431" w:rsidRPr="00DA5431" w:rsidRDefault="00DA5431" w:rsidP="00DA5431">
            <w:pPr>
              <w:rPr>
                <w:color w:val="000000"/>
                <w:sz w:val="18"/>
                <w:szCs w:val="18"/>
              </w:rPr>
            </w:pPr>
            <w:r w:rsidRPr="00DA5431">
              <w:rPr>
                <w:color w:val="000000"/>
                <w:sz w:val="18"/>
                <w:szCs w:val="18"/>
              </w:rPr>
              <w:t>Единовременная денежная выплата членам семей погибших (умерших вследствие увечья (ранения, травмы, контузии) или заболевания, полученных при исполнении обязанностей военной службы (службы)) участников специальной военной операции</w:t>
            </w:r>
          </w:p>
        </w:tc>
        <w:tc>
          <w:tcPr>
            <w:tcW w:w="424" w:type="dxa"/>
            <w:tcBorders>
              <w:top w:val="nil"/>
              <w:left w:val="nil"/>
              <w:bottom w:val="single" w:sz="4" w:space="0" w:color="000000"/>
              <w:right w:val="single" w:sz="4" w:space="0" w:color="000000"/>
            </w:tcBorders>
            <w:shd w:val="clear" w:color="auto" w:fill="auto"/>
            <w:vAlign w:val="bottom"/>
            <w:hideMark/>
          </w:tcPr>
          <w:p w14:paraId="38F303A8"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5DE01EB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A066442"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24130C2" w14:textId="77777777" w:rsidR="00DA5431" w:rsidRPr="00DA5431" w:rsidRDefault="00DA5431" w:rsidP="00DA5431">
            <w:pPr>
              <w:rPr>
                <w:color w:val="000000"/>
                <w:sz w:val="18"/>
                <w:szCs w:val="18"/>
              </w:rPr>
            </w:pPr>
            <w:r w:rsidRPr="00DA5431">
              <w:rPr>
                <w:color w:val="000000"/>
                <w:sz w:val="18"/>
                <w:szCs w:val="18"/>
              </w:rPr>
              <w:t>ВС310</w:t>
            </w:r>
          </w:p>
        </w:tc>
        <w:tc>
          <w:tcPr>
            <w:tcW w:w="565" w:type="dxa"/>
            <w:tcBorders>
              <w:top w:val="nil"/>
              <w:left w:val="nil"/>
              <w:bottom w:val="single" w:sz="4" w:space="0" w:color="000000"/>
              <w:right w:val="single" w:sz="4" w:space="0" w:color="000000"/>
            </w:tcBorders>
            <w:shd w:val="clear" w:color="auto" w:fill="auto"/>
            <w:vAlign w:val="bottom"/>
            <w:hideMark/>
          </w:tcPr>
          <w:p w14:paraId="79F87B2F"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C9AABD1"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4BE406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1BA64B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6B6DFDB" w14:textId="77777777" w:rsidR="00DA5431" w:rsidRPr="00DA5431" w:rsidRDefault="00DA5431" w:rsidP="00DA5431">
            <w:pPr>
              <w:jc w:val="right"/>
              <w:rPr>
                <w:color w:val="000000"/>
                <w:sz w:val="18"/>
                <w:szCs w:val="18"/>
              </w:rPr>
            </w:pPr>
            <w:r w:rsidRPr="00DA5431">
              <w:rPr>
                <w:color w:val="000000"/>
                <w:sz w:val="18"/>
                <w:szCs w:val="18"/>
              </w:rPr>
              <w:t>30 000,0</w:t>
            </w:r>
          </w:p>
        </w:tc>
        <w:tc>
          <w:tcPr>
            <w:tcW w:w="983" w:type="dxa"/>
            <w:tcBorders>
              <w:top w:val="nil"/>
              <w:left w:val="nil"/>
              <w:bottom w:val="single" w:sz="4" w:space="0" w:color="000000"/>
              <w:right w:val="single" w:sz="4" w:space="0" w:color="000000"/>
            </w:tcBorders>
            <w:shd w:val="clear" w:color="auto" w:fill="auto"/>
            <w:vAlign w:val="bottom"/>
            <w:hideMark/>
          </w:tcPr>
          <w:p w14:paraId="00B6958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792FBA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425F9A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1185BBD" w14:textId="77777777" w:rsidR="00DA5431" w:rsidRPr="00DA5431" w:rsidRDefault="00DA5431" w:rsidP="00DA5431">
            <w:pPr>
              <w:rPr>
                <w:color w:val="000000"/>
                <w:sz w:val="18"/>
                <w:szCs w:val="18"/>
              </w:rPr>
            </w:pPr>
            <w:r w:rsidRPr="00DA5431">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2E8437AE"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2158D5C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80DABF3"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F8A6AC2" w14:textId="77777777" w:rsidR="00DA5431" w:rsidRPr="00DA5431" w:rsidRDefault="00DA5431" w:rsidP="00DA5431">
            <w:pPr>
              <w:rPr>
                <w:color w:val="000000"/>
                <w:sz w:val="18"/>
                <w:szCs w:val="18"/>
              </w:rPr>
            </w:pPr>
            <w:r w:rsidRPr="00DA5431">
              <w:rPr>
                <w:color w:val="000000"/>
                <w:sz w:val="18"/>
                <w:szCs w:val="18"/>
              </w:rPr>
              <w:t>ВС310</w:t>
            </w:r>
          </w:p>
        </w:tc>
        <w:tc>
          <w:tcPr>
            <w:tcW w:w="565" w:type="dxa"/>
            <w:tcBorders>
              <w:top w:val="nil"/>
              <w:left w:val="nil"/>
              <w:bottom w:val="single" w:sz="4" w:space="0" w:color="000000"/>
              <w:right w:val="single" w:sz="4" w:space="0" w:color="000000"/>
            </w:tcBorders>
            <w:shd w:val="clear" w:color="auto" w:fill="auto"/>
            <w:vAlign w:val="bottom"/>
            <w:hideMark/>
          </w:tcPr>
          <w:p w14:paraId="2C2E7A61"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hideMark/>
          </w:tcPr>
          <w:p w14:paraId="0E19B648"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0B728FD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5061BD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666683D" w14:textId="77777777" w:rsidR="00DA5431" w:rsidRPr="00DA5431" w:rsidRDefault="00DA5431" w:rsidP="00DA5431">
            <w:pPr>
              <w:jc w:val="right"/>
              <w:rPr>
                <w:color w:val="000000"/>
                <w:sz w:val="18"/>
                <w:szCs w:val="18"/>
              </w:rPr>
            </w:pPr>
            <w:r w:rsidRPr="00DA5431">
              <w:rPr>
                <w:color w:val="000000"/>
                <w:sz w:val="18"/>
                <w:szCs w:val="18"/>
              </w:rPr>
              <w:t>30 000,0</w:t>
            </w:r>
          </w:p>
        </w:tc>
        <w:tc>
          <w:tcPr>
            <w:tcW w:w="983" w:type="dxa"/>
            <w:tcBorders>
              <w:top w:val="nil"/>
              <w:left w:val="nil"/>
              <w:bottom w:val="single" w:sz="4" w:space="0" w:color="000000"/>
              <w:right w:val="single" w:sz="4" w:space="0" w:color="000000"/>
            </w:tcBorders>
            <w:shd w:val="clear" w:color="auto" w:fill="auto"/>
            <w:vAlign w:val="bottom"/>
            <w:hideMark/>
          </w:tcPr>
          <w:p w14:paraId="71B9A5E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A1F770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FC678E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FE802E4" w14:textId="77777777" w:rsidR="00DA5431" w:rsidRPr="00DA5431" w:rsidRDefault="00DA5431" w:rsidP="00DA5431">
            <w:pPr>
              <w:rPr>
                <w:color w:val="000000"/>
                <w:sz w:val="18"/>
                <w:szCs w:val="18"/>
              </w:rPr>
            </w:pPr>
            <w:r w:rsidRPr="00DA5431">
              <w:rPr>
                <w:color w:val="000000"/>
                <w:sz w:val="18"/>
                <w:szCs w:val="18"/>
              </w:rPr>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62C3C2A3"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0B0ED0F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2726C57"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0AB327B1" w14:textId="77777777" w:rsidR="00DA5431" w:rsidRPr="00DA5431" w:rsidRDefault="00DA5431" w:rsidP="00DA5431">
            <w:pPr>
              <w:rPr>
                <w:color w:val="000000"/>
                <w:sz w:val="18"/>
                <w:szCs w:val="18"/>
              </w:rPr>
            </w:pPr>
            <w:r w:rsidRPr="00DA5431">
              <w:rPr>
                <w:color w:val="000000"/>
                <w:sz w:val="18"/>
                <w:szCs w:val="18"/>
              </w:rPr>
              <w:t>ВС310</w:t>
            </w:r>
          </w:p>
        </w:tc>
        <w:tc>
          <w:tcPr>
            <w:tcW w:w="565" w:type="dxa"/>
            <w:tcBorders>
              <w:top w:val="nil"/>
              <w:left w:val="nil"/>
              <w:bottom w:val="single" w:sz="4" w:space="0" w:color="000000"/>
              <w:right w:val="single" w:sz="4" w:space="0" w:color="000000"/>
            </w:tcBorders>
            <w:shd w:val="clear" w:color="auto" w:fill="auto"/>
            <w:vAlign w:val="bottom"/>
            <w:hideMark/>
          </w:tcPr>
          <w:p w14:paraId="16065BDD"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0CFEE75C"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hideMark/>
          </w:tcPr>
          <w:p w14:paraId="29FE5F2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E94635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DB48941" w14:textId="77777777" w:rsidR="00DA5431" w:rsidRPr="00DA5431" w:rsidRDefault="00DA5431" w:rsidP="00DA5431">
            <w:pPr>
              <w:jc w:val="right"/>
              <w:rPr>
                <w:color w:val="000000"/>
                <w:sz w:val="18"/>
                <w:szCs w:val="18"/>
              </w:rPr>
            </w:pPr>
            <w:r w:rsidRPr="00DA5431">
              <w:rPr>
                <w:color w:val="000000"/>
                <w:sz w:val="18"/>
                <w:szCs w:val="18"/>
              </w:rPr>
              <w:t>30 000,0</w:t>
            </w:r>
          </w:p>
        </w:tc>
        <w:tc>
          <w:tcPr>
            <w:tcW w:w="983" w:type="dxa"/>
            <w:tcBorders>
              <w:top w:val="nil"/>
              <w:left w:val="nil"/>
              <w:bottom w:val="single" w:sz="4" w:space="0" w:color="000000"/>
              <w:right w:val="single" w:sz="4" w:space="0" w:color="000000"/>
            </w:tcBorders>
            <w:shd w:val="clear" w:color="auto" w:fill="auto"/>
            <w:vAlign w:val="bottom"/>
            <w:hideMark/>
          </w:tcPr>
          <w:p w14:paraId="52024B5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D123D4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FFBE3B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C183BA2" w14:textId="77777777" w:rsidR="00DA5431" w:rsidRPr="00DA5431" w:rsidRDefault="00DA5431" w:rsidP="00DA5431">
            <w:pPr>
              <w:rPr>
                <w:color w:val="000000"/>
                <w:sz w:val="18"/>
                <w:szCs w:val="18"/>
              </w:rPr>
            </w:pPr>
            <w:r w:rsidRPr="00DA5431">
              <w:rPr>
                <w:color w:val="000000"/>
                <w:sz w:val="18"/>
                <w:szCs w:val="18"/>
              </w:rPr>
              <w:t>Социальное обеспечение населения</w:t>
            </w:r>
          </w:p>
        </w:tc>
        <w:tc>
          <w:tcPr>
            <w:tcW w:w="424" w:type="dxa"/>
            <w:tcBorders>
              <w:top w:val="nil"/>
              <w:left w:val="nil"/>
              <w:bottom w:val="single" w:sz="4" w:space="0" w:color="000000"/>
              <w:right w:val="single" w:sz="4" w:space="0" w:color="000000"/>
            </w:tcBorders>
            <w:shd w:val="clear" w:color="auto" w:fill="auto"/>
            <w:vAlign w:val="bottom"/>
            <w:hideMark/>
          </w:tcPr>
          <w:p w14:paraId="48B4A545"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553525CD"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2F80C3A"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30F9F659" w14:textId="77777777" w:rsidR="00DA5431" w:rsidRPr="00DA5431" w:rsidRDefault="00DA5431" w:rsidP="00DA5431">
            <w:pPr>
              <w:rPr>
                <w:color w:val="000000"/>
                <w:sz w:val="18"/>
                <w:szCs w:val="18"/>
              </w:rPr>
            </w:pPr>
            <w:r w:rsidRPr="00DA5431">
              <w:rPr>
                <w:color w:val="000000"/>
                <w:sz w:val="18"/>
                <w:szCs w:val="18"/>
              </w:rPr>
              <w:t>ВС310</w:t>
            </w:r>
          </w:p>
        </w:tc>
        <w:tc>
          <w:tcPr>
            <w:tcW w:w="565" w:type="dxa"/>
            <w:tcBorders>
              <w:top w:val="nil"/>
              <w:left w:val="nil"/>
              <w:bottom w:val="single" w:sz="4" w:space="0" w:color="000000"/>
              <w:right w:val="single" w:sz="4" w:space="0" w:color="000000"/>
            </w:tcBorders>
            <w:shd w:val="clear" w:color="auto" w:fill="auto"/>
            <w:vAlign w:val="bottom"/>
            <w:hideMark/>
          </w:tcPr>
          <w:p w14:paraId="006C6FC1"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5B07F429"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5B2EB9D0"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hideMark/>
          </w:tcPr>
          <w:p w14:paraId="2A9B3B9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04A5106" w14:textId="77777777" w:rsidR="00DA5431" w:rsidRPr="00DA5431" w:rsidRDefault="00DA5431" w:rsidP="00DA5431">
            <w:pPr>
              <w:jc w:val="right"/>
              <w:rPr>
                <w:color w:val="000000"/>
                <w:sz w:val="18"/>
                <w:szCs w:val="18"/>
              </w:rPr>
            </w:pPr>
            <w:r w:rsidRPr="00DA5431">
              <w:rPr>
                <w:color w:val="000000"/>
                <w:sz w:val="18"/>
                <w:szCs w:val="18"/>
              </w:rPr>
              <w:t>30 000,0</w:t>
            </w:r>
          </w:p>
        </w:tc>
        <w:tc>
          <w:tcPr>
            <w:tcW w:w="983" w:type="dxa"/>
            <w:tcBorders>
              <w:top w:val="nil"/>
              <w:left w:val="nil"/>
              <w:bottom w:val="single" w:sz="4" w:space="0" w:color="000000"/>
              <w:right w:val="single" w:sz="4" w:space="0" w:color="000000"/>
            </w:tcBorders>
            <w:shd w:val="clear" w:color="auto" w:fill="auto"/>
            <w:vAlign w:val="bottom"/>
            <w:hideMark/>
          </w:tcPr>
          <w:p w14:paraId="5E1310F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C7FDAD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E1E07A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D5AD8DD" w14:textId="77777777" w:rsidR="00DA5431" w:rsidRPr="00DA5431" w:rsidRDefault="00DA5431" w:rsidP="00DA5431">
            <w:pPr>
              <w:rPr>
                <w:color w:val="000000"/>
                <w:sz w:val="18"/>
                <w:szCs w:val="18"/>
              </w:rPr>
            </w:pPr>
            <w:r w:rsidRPr="00DA5431">
              <w:rPr>
                <w:color w:val="000000"/>
                <w:sz w:val="18"/>
                <w:szCs w:val="18"/>
              </w:rPr>
              <w:t>Министерство социальной защиты, труда и занятости населения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13E6EC7"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232C8FA0"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F8EC3F7"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2300C894" w14:textId="77777777" w:rsidR="00DA5431" w:rsidRPr="00DA5431" w:rsidRDefault="00DA5431" w:rsidP="00DA5431">
            <w:pPr>
              <w:rPr>
                <w:color w:val="000000"/>
                <w:sz w:val="18"/>
                <w:szCs w:val="18"/>
              </w:rPr>
            </w:pPr>
            <w:r w:rsidRPr="00DA5431">
              <w:rPr>
                <w:color w:val="000000"/>
                <w:sz w:val="18"/>
                <w:szCs w:val="18"/>
              </w:rPr>
              <w:t>ВС310</w:t>
            </w:r>
          </w:p>
        </w:tc>
        <w:tc>
          <w:tcPr>
            <w:tcW w:w="565" w:type="dxa"/>
            <w:tcBorders>
              <w:top w:val="nil"/>
              <w:left w:val="nil"/>
              <w:bottom w:val="single" w:sz="4" w:space="0" w:color="000000"/>
              <w:right w:val="single" w:sz="4" w:space="0" w:color="000000"/>
            </w:tcBorders>
            <w:shd w:val="clear" w:color="auto" w:fill="auto"/>
            <w:vAlign w:val="bottom"/>
            <w:hideMark/>
          </w:tcPr>
          <w:p w14:paraId="701B942E"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6D108E50"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2F307897"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vAlign w:val="bottom"/>
            <w:hideMark/>
          </w:tcPr>
          <w:p w14:paraId="718F177D" w14:textId="77777777" w:rsidR="00DA5431" w:rsidRPr="00DA5431" w:rsidRDefault="00DA5431" w:rsidP="00DA5431">
            <w:pPr>
              <w:rPr>
                <w:color w:val="000000"/>
                <w:sz w:val="18"/>
                <w:szCs w:val="18"/>
              </w:rPr>
            </w:pPr>
            <w:r w:rsidRPr="00DA5431">
              <w:rPr>
                <w:color w:val="000000"/>
                <w:sz w:val="18"/>
                <w:szCs w:val="18"/>
              </w:rPr>
              <w:t>813</w:t>
            </w:r>
          </w:p>
        </w:tc>
        <w:tc>
          <w:tcPr>
            <w:tcW w:w="1162" w:type="dxa"/>
            <w:tcBorders>
              <w:top w:val="nil"/>
              <w:left w:val="nil"/>
              <w:bottom w:val="single" w:sz="4" w:space="0" w:color="000000"/>
              <w:right w:val="single" w:sz="4" w:space="0" w:color="000000"/>
            </w:tcBorders>
            <w:shd w:val="clear" w:color="auto" w:fill="auto"/>
            <w:vAlign w:val="bottom"/>
            <w:hideMark/>
          </w:tcPr>
          <w:p w14:paraId="19850010" w14:textId="77777777" w:rsidR="00DA5431" w:rsidRPr="00DA5431" w:rsidRDefault="00DA5431" w:rsidP="00DA5431">
            <w:pPr>
              <w:jc w:val="right"/>
              <w:rPr>
                <w:color w:val="000000"/>
                <w:sz w:val="18"/>
                <w:szCs w:val="18"/>
              </w:rPr>
            </w:pPr>
            <w:r w:rsidRPr="00DA5431">
              <w:rPr>
                <w:color w:val="000000"/>
                <w:sz w:val="18"/>
                <w:szCs w:val="18"/>
              </w:rPr>
              <w:t>30 000,0</w:t>
            </w:r>
          </w:p>
        </w:tc>
        <w:tc>
          <w:tcPr>
            <w:tcW w:w="983" w:type="dxa"/>
            <w:tcBorders>
              <w:top w:val="nil"/>
              <w:left w:val="nil"/>
              <w:bottom w:val="single" w:sz="4" w:space="0" w:color="000000"/>
              <w:right w:val="single" w:sz="4" w:space="0" w:color="000000"/>
            </w:tcBorders>
            <w:shd w:val="clear" w:color="auto" w:fill="auto"/>
            <w:vAlign w:val="bottom"/>
            <w:hideMark/>
          </w:tcPr>
          <w:p w14:paraId="1E601DA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85DB60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210345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117B5CF"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"Предоставление мер государственной поддержки семьям с детьми, детям-сиротам, детям, оставшимся без попечения родителей и лицам из указанной категории детей"</w:t>
            </w:r>
          </w:p>
        </w:tc>
        <w:tc>
          <w:tcPr>
            <w:tcW w:w="424" w:type="dxa"/>
            <w:tcBorders>
              <w:top w:val="nil"/>
              <w:left w:val="nil"/>
              <w:bottom w:val="single" w:sz="4" w:space="0" w:color="000000"/>
              <w:right w:val="single" w:sz="4" w:space="0" w:color="000000"/>
            </w:tcBorders>
            <w:shd w:val="clear" w:color="auto" w:fill="auto"/>
            <w:vAlign w:val="bottom"/>
            <w:hideMark/>
          </w:tcPr>
          <w:p w14:paraId="55A68583"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705CDF1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5E7296E"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002D4418"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39A0C1B"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27CF5B47"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58ED712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81A03F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917C433" w14:textId="77777777" w:rsidR="00DA5431" w:rsidRPr="00DA5431" w:rsidRDefault="00DA5431" w:rsidP="00DA5431">
            <w:pPr>
              <w:jc w:val="right"/>
              <w:rPr>
                <w:color w:val="000000"/>
                <w:sz w:val="18"/>
                <w:szCs w:val="18"/>
              </w:rPr>
            </w:pPr>
            <w:r w:rsidRPr="00DA5431">
              <w:rPr>
                <w:color w:val="000000"/>
                <w:sz w:val="18"/>
                <w:szCs w:val="18"/>
              </w:rPr>
              <w:t>10 736,0</w:t>
            </w:r>
          </w:p>
        </w:tc>
        <w:tc>
          <w:tcPr>
            <w:tcW w:w="983" w:type="dxa"/>
            <w:tcBorders>
              <w:top w:val="nil"/>
              <w:left w:val="nil"/>
              <w:bottom w:val="single" w:sz="4" w:space="0" w:color="000000"/>
              <w:right w:val="single" w:sz="4" w:space="0" w:color="000000"/>
            </w:tcBorders>
            <w:shd w:val="clear" w:color="auto" w:fill="auto"/>
            <w:vAlign w:val="bottom"/>
            <w:hideMark/>
          </w:tcPr>
          <w:p w14:paraId="6FCE905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2848C8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E8BD5C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2B3EB62" w14:textId="77777777" w:rsidR="00DA5431" w:rsidRPr="00DA5431" w:rsidRDefault="00DA5431" w:rsidP="00DA5431">
            <w:pPr>
              <w:rPr>
                <w:color w:val="000000"/>
                <w:sz w:val="18"/>
                <w:szCs w:val="18"/>
              </w:rPr>
            </w:pPr>
            <w:r w:rsidRPr="00DA5431">
              <w:rPr>
                <w:color w:val="000000"/>
                <w:sz w:val="18"/>
                <w:szCs w:val="18"/>
              </w:rPr>
              <w:t>Ежемесячная денежная выплата многодетным семьям на оплату лекарственных препаратов для детей до 6 лет</w:t>
            </w:r>
          </w:p>
        </w:tc>
        <w:tc>
          <w:tcPr>
            <w:tcW w:w="424" w:type="dxa"/>
            <w:tcBorders>
              <w:top w:val="nil"/>
              <w:left w:val="nil"/>
              <w:bottom w:val="single" w:sz="4" w:space="0" w:color="000000"/>
              <w:right w:val="single" w:sz="4" w:space="0" w:color="000000"/>
            </w:tcBorders>
            <w:shd w:val="clear" w:color="auto" w:fill="auto"/>
            <w:vAlign w:val="bottom"/>
            <w:hideMark/>
          </w:tcPr>
          <w:p w14:paraId="1B59CDEB"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5F3D768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3F80D4D"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6E232606" w14:textId="77777777" w:rsidR="00DA5431" w:rsidRPr="00DA5431" w:rsidRDefault="00DA5431" w:rsidP="00DA5431">
            <w:pPr>
              <w:rPr>
                <w:color w:val="000000"/>
                <w:sz w:val="18"/>
                <w:szCs w:val="18"/>
              </w:rPr>
            </w:pPr>
            <w:r w:rsidRPr="00DA5431">
              <w:rPr>
                <w:color w:val="000000"/>
                <w:sz w:val="18"/>
                <w:szCs w:val="18"/>
              </w:rPr>
              <w:t>11010</w:t>
            </w:r>
          </w:p>
        </w:tc>
        <w:tc>
          <w:tcPr>
            <w:tcW w:w="565" w:type="dxa"/>
            <w:tcBorders>
              <w:top w:val="nil"/>
              <w:left w:val="nil"/>
              <w:bottom w:val="single" w:sz="4" w:space="0" w:color="000000"/>
              <w:right w:val="single" w:sz="4" w:space="0" w:color="000000"/>
            </w:tcBorders>
            <w:shd w:val="clear" w:color="auto" w:fill="auto"/>
            <w:vAlign w:val="bottom"/>
            <w:hideMark/>
          </w:tcPr>
          <w:p w14:paraId="5576B954"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6B09CD0"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007CB47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4B2468C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ED4D743" w14:textId="77777777" w:rsidR="00DA5431" w:rsidRPr="00DA5431" w:rsidRDefault="00DA5431" w:rsidP="00DA5431">
            <w:pPr>
              <w:jc w:val="right"/>
              <w:rPr>
                <w:color w:val="000000"/>
                <w:sz w:val="18"/>
                <w:szCs w:val="18"/>
              </w:rPr>
            </w:pPr>
            <w:r w:rsidRPr="00DA5431">
              <w:rPr>
                <w:color w:val="000000"/>
                <w:sz w:val="18"/>
                <w:szCs w:val="18"/>
              </w:rPr>
              <w:t>2 700,0</w:t>
            </w:r>
          </w:p>
        </w:tc>
        <w:tc>
          <w:tcPr>
            <w:tcW w:w="983" w:type="dxa"/>
            <w:tcBorders>
              <w:top w:val="nil"/>
              <w:left w:val="nil"/>
              <w:bottom w:val="single" w:sz="4" w:space="0" w:color="000000"/>
              <w:right w:val="single" w:sz="4" w:space="0" w:color="000000"/>
            </w:tcBorders>
            <w:shd w:val="clear" w:color="auto" w:fill="auto"/>
            <w:vAlign w:val="bottom"/>
            <w:hideMark/>
          </w:tcPr>
          <w:p w14:paraId="56530E6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B5BDF2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7FB3FB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595C0A8" w14:textId="77777777" w:rsidR="00DA5431" w:rsidRPr="00DA5431" w:rsidRDefault="00DA5431" w:rsidP="00DA5431">
            <w:pPr>
              <w:rPr>
                <w:color w:val="000000"/>
                <w:sz w:val="18"/>
                <w:szCs w:val="18"/>
              </w:rPr>
            </w:pPr>
            <w:r w:rsidRPr="00DA5431">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0D0CED29"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43F3089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D9DB317"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05EC6D93" w14:textId="77777777" w:rsidR="00DA5431" w:rsidRPr="00DA5431" w:rsidRDefault="00DA5431" w:rsidP="00DA5431">
            <w:pPr>
              <w:rPr>
                <w:color w:val="000000"/>
                <w:sz w:val="18"/>
                <w:szCs w:val="18"/>
              </w:rPr>
            </w:pPr>
            <w:r w:rsidRPr="00DA5431">
              <w:rPr>
                <w:color w:val="000000"/>
                <w:sz w:val="18"/>
                <w:szCs w:val="18"/>
              </w:rPr>
              <w:t>11010</w:t>
            </w:r>
          </w:p>
        </w:tc>
        <w:tc>
          <w:tcPr>
            <w:tcW w:w="565" w:type="dxa"/>
            <w:tcBorders>
              <w:top w:val="nil"/>
              <w:left w:val="nil"/>
              <w:bottom w:val="single" w:sz="4" w:space="0" w:color="000000"/>
              <w:right w:val="single" w:sz="4" w:space="0" w:color="000000"/>
            </w:tcBorders>
            <w:shd w:val="clear" w:color="auto" w:fill="auto"/>
            <w:vAlign w:val="bottom"/>
            <w:hideMark/>
          </w:tcPr>
          <w:p w14:paraId="5A344950"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hideMark/>
          </w:tcPr>
          <w:p w14:paraId="22ED62A6"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07EE32F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8257A6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0D5B15D" w14:textId="77777777" w:rsidR="00DA5431" w:rsidRPr="00DA5431" w:rsidRDefault="00DA5431" w:rsidP="00DA5431">
            <w:pPr>
              <w:jc w:val="right"/>
              <w:rPr>
                <w:color w:val="000000"/>
                <w:sz w:val="18"/>
                <w:szCs w:val="18"/>
              </w:rPr>
            </w:pPr>
            <w:r w:rsidRPr="00DA5431">
              <w:rPr>
                <w:color w:val="000000"/>
                <w:sz w:val="18"/>
                <w:szCs w:val="18"/>
              </w:rPr>
              <w:t>2 700,0</w:t>
            </w:r>
          </w:p>
        </w:tc>
        <w:tc>
          <w:tcPr>
            <w:tcW w:w="983" w:type="dxa"/>
            <w:tcBorders>
              <w:top w:val="nil"/>
              <w:left w:val="nil"/>
              <w:bottom w:val="single" w:sz="4" w:space="0" w:color="000000"/>
              <w:right w:val="single" w:sz="4" w:space="0" w:color="000000"/>
            </w:tcBorders>
            <w:shd w:val="clear" w:color="auto" w:fill="auto"/>
            <w:vAlign w:val="bottom"/>
            <w:hideMark/>
          </w:tcPr>
          <w:p w14:paraId="1101FE8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48D337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9DE7F8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CC7CB6F" w14:textId="77777777" w:rsidR="00DA5431" w:rsidRPr="00DA5431" w:rsidRDefault="00DA5431" w:rsidP="00DA5431">
            <w:pPr>
              <w:rPr>
                <w:color w:val="000000"/>
                <w:sz w:val="18"/>
                <w:szCs w:val="18"/>
              </w:rPr>
            </w:pPr>
            <w:r w:rsidRPr="00DA5431">
              <w:rPr>
                <w:color w:val="000000"/>
                <w:sz w:val="18"/>
                <w:szCs w:val="18"/>
              </w:rPr>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27D44282"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15083F4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86F8C22"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6A5FE74A" w14:textId="77777777" w:rsidR="00DA5431" w:rsidRPr="00DA5431" w:rsidRDefault="00DA5431" w:rsidP="00DA5431">
            <w:pPr>
              <w:rPr>
                <w:color w:val="000000"/>
                <w:sz w:val="18"/>
                <w:szCs w:val="18"/>
              </w:rPr>
            </w:pPr>
            <w:r w:rsidRPr="00DA5431">
              <w:rPr>
                <w:color w:val="000000"/>
                <w:sz w:val="18"/>
                <w:szCs w:val="18"/>
              </w:rPr>
              <w:t>11010</w:t>
            </w:r>
          </w:p>
        </w:tc>
        <w:tc>
          <w:tcPr>
            <w:tcW w:w="565" w:type="dxa"/>
            <w:tcBorders>
              <w:top w:val="nil"/>
              <w:left w:val="nil"/>
              <w:bottom w:val="single" w:sz="4" w:space="0" w:color="000000"/>
              <w:right w:val="single" w:sz="4" w:space="0" w:color="000000"/>
            </w:tcBorders>
            <w:shd w:val="clear" w:color="auto" w:fill="auto"/>
            <w:vAlign w:val="bottom"/>
            <w:hideMark/>
          </w:tcPr>
          <w:p w14:paraId="7C38F425"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2FFB2FB8"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hideMark/>
          </w:tcPr>
          <w:p w14:paraId="52627E7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79B305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7996208" w14:textId="77777777" w:rsidR="00DA5431" w:rsidRPr="00DA5431" w:rsidRDefault="00DA5431" w:rsidP="00DA5431">
            <w:pPr>
              <w:jc w:val="right"/>
              <w:rPr>
                <w:color w:val="000000"/>
                <w:sz w:val="18"/>
                <w:szCs w:val="18"/>
              </w:rPr>
            </w:pPr>
            <w:r w:rsidRPr="00DA5431">
              <w:rPr>
                <w:color w:val="000000"/>
                <w:sz w:val="18"/>
                <w:szCs w:val="18"/>
              </w:rPr>
              <w:t>2 700,0</w:t>
            </w:r>
          </w:p>
        </w:tc>
        <w:tc>
          <w:tcPr>
            <w:tcW w:w="983" w:type="dxa"/>
            <w:tcBorders>
              <w:top w:val="nil"/>
              <w:left w:val="nil"/>
              <w:bottom w:val="single" w:sz="4" w:space="0" w:color="000000"/>
              <w:right w:val="single" w:sz="4" w:space="0" w:color="000000"/>
            </w:tcBorders>
            <w:shd w:val="clear" w:color="auto" w:fill="auto"/>
            <w:vAlign w:val="bottom"/>
            <w:hideMark/>
          </w:tcPr>
          <w:p w14:paraId="22526EC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F707FA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9DD074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7CEADDD" w14:textId="77777777" w:rsidR="00DA5431" w:rsidRPr="00DA5431" w:rsidRDefault="00DA5431" w:rsidP="00DA5431">
            <w:pPr>
              <w:rPr>
                <w:color w:val="000000"/>
                <w:sz w:val="18"/>
                <w:szCs w:val="18"/>
              </w:rPr>
            </w:pPr>
            <w:r w:rsidRPr="00DA5431">
              <w:rPr>
                <w:color w:val="000000"/>
                <w:sz w:val="18"/>
                <w:szCs w:val="18"/>
              </w:rPr>
              <w:t>Охрана семьи и детства</w:t>
            </w:r>
          </w:p>
        </w:tc>
        <w:tc>
          <w:tcPr>
            <w:tcW w:w="424" w:type="dxa"/>
            <w:tcBorders>
              <w:top w:val="nil"/>
              <w:left w:val="nil"/>
              <w:bottom w:val="single" w:sz="4" w:space="0" w:color="000000"/>
              <w:right w:val="single" w:sz="4" w:space="0" w:color="000000"/>
            </w:tcBorders>
            <w:shd w:val="clear" w:color="auto" w:fill="auto"/>
            <w:vAlign w:val="bottom"/>
            <w:hideMark/>
          </w:tcPr>
          <w:p w14:paraId="2EF0D8FE"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68C15CB7"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D0ECD84"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1BEF3685" w14:textId="77777777" w:rsidR="00DA5431" w:rsidRPr="00DA5431" w:rsidRDefault="00DA5431" w:rsidP="00DA5431">
            <w:pPr>
              <w:rPr>
                <w:color w:val="000000"/>
                <w:sz w:val="18"/>
                <w:szCs w:val="18"/>
              </w:rPr>
            </w:pPr>
            <w:r w:rsidRPr="00DA5431">
              <w:rPr>
                <w:color w:val="000000"/>
                <w:sz w:val="18"/>
                <w:szCs w:val="18"/>
              </w:rPr>
              <w:t>11010</w:t>
            </w:r>
          </w:p>
        </w:tc>
        <w:tc>
          <w:tcPr>
            <w:tcW w:w="565" w:type="dxa"/>
            <w:tcBorders>
              <w:top w:val="nil"/>
              <w:left w:val="nil"/>
              <w:bottom w:val="single" w:sz="4" w:space="0" w:color="000000"/>
              <w:right w:val="single" w:sz="4" w:space="0" w:color="000000"/>
            </w:tcBorders>
            <w:shd w:val="clear" w:color="auto" w:fill="auto"/>
            <w:vAlign w:val="bottom"/>
            <w:hideMark/>
          </w:tcPr>
          <w:p w14:paraId="430B3F91"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219280CF"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0C644498"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hideMark/>
          </w:tcPr>
          <w:p w14:paraId="7DA821F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62B8A52" w14:textId="77777777" w:rsidR="00DA5431" w:rsidRPr="00DA5431" w:rsidRDefault="00DA5431" w:rsidP="00DA5431">
            <w:pPr>
              <w:jc w:val="right"/>
              <w:rPr>
                <w:color w:val="000000"/>
                <w:sz w:val="18"/>
                <w:szCs w:val="18"/>
              </w:rPr>
            </w:pPr>
            <w:r w:rsidRPr="00DA5431">
              <w:rPr>
                <w:color w:val="000000"/>
                <w:sz w:val="18"/>
                <w:szCs w:val="18"/>
              </w:rPr>
              <w:t>2 700,0</w:t>
            </w:r>
          </w:p>
        </w:tc>
        <w:tc>
          <w:tcPr>
            <w:tcW w:w="983" w:type="dxa"/>
            <w:tcBorders>
              <w:top w:val="nil"/>
              <w:left w:val="nil"/>
              <w:bottom w:val="single" w:sz="4" w:space="0" w:color="000000"/>
              <w:right w:val="single" w:sz="4" w:space="0" w:color="000000"/>
            </w:tcBorders>
            <w:shd w:val="clear" w:color="auto" w:fill="auto"/>
            <w:vAlign w:val="bottom"/>
            <w:hideMark/>
          </w:tcPr>
          <w:p w14:paraId="3F664F3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2F9F29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D8FC36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F6D79B4" w14:textId="77777777" w:rsidR="00DA5431" w:rsidRPr="00DA5431" w:rsidRDefault="00DA5431" w:rsidP="00DA5431">
            <w:pPr>
              <w:rPr>
                <w:color w:val="000000"/>
                <w:sz w:val="18"/>
                <w:szCs w:val="18"/>
              </w:rPr>
            </w:pPr>
            <w:r w:rsidRPr="00DA5431">
              <w:rPr>
                <w:color w:val="000000"/>
                <w:sz w:val="18"/>
                <w:szCs w:val="18"/>
              </w:rPr>
              <w:t>Министерство социальной защиты, труда и занятости населения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5E29D5E"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11BC1B1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867B8BC"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3E2708C5" w14:textId="77777777" w:rsidR="00DA5431" w:rsidRPr="00DA5431" w:rsidRDefault="00DA5431" w:rsidP="00DA5431">
            <w:pPr>
              <w:rPr>
                <w:color w:val="000000"/>
                <w:sz w:val="18"/>
                <w:szCs w:val="18"/>
              </w:rPr>
            </w:pPr>
            <w:r w:rsidRPr="00DA5431">
              <w:rPr>
                <w:color w:val="000000"/>
                <w:sz w:val="18"/>
                <w:szCs w:val="18"/>
              </w:rPr>
              <w:t>11010</w:t>
            </w:r>
          </w:p>
        </w:tc>
        <w:tc>
          <w:tcPr>
            <w:tcW w:w="565" w:type="dxa"/>
            <w:tcBorders>
              <w:top w:val="nil"/>
              <w:left w:val="nil"/>
              <w:bottom w:val="single" w:sz="4" w:space="0" w:color="000000"/>
              <w:right w:val="single" w:sz="4" w:space="0" w:color="000000"/>
            </w:tcBorders>
            <w:shd w:val="clear" w:color="auto" w:fill="auto"/>
            <w:vAlign w:val="bottom"/>
            <w:hideMark/>
          </w:tcPr>
          <w:p w14:paraId="7A884CCC"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59F72924"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79F22DA8"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vAlign w:val="bottom"/>
            <w:hideMark/>
          </w:tcPr>
          <w:p w14:paraId="5ACE6F3B" w14:textId="77777777" w:rsidR="00DA5431" w:rsidRPr="00DA5431" w:rsidRDefault="00DA5431" w:rsidP="00DA5431">
            <w:pPr>
              <w:rPr>
                <w:color w:val="000000"/>
                <w:sz w:val="18"/>
                <w:szCs w:val="18"/>
              </w:rPr>
            </w:pPr>
            <w:r w:rsidRPr="00DA5431">
              <w:rPr>
                <w:color w:val="000000"/>
                <w:sz w:val="18"/>
                <w:szCs w:val="18"/>
              </w:rPr>
              <w:t>813</w:t>
            </w:r>
          </w:p>
        </w:tc>
        <w:tc>
          <w:tcPr>
            <w:tcW w:w="1162" w:type="dxa"/>
            <w:tcBorders>
              <w:top w:val="nil"/>
              <w:left w:val="nil"/>
              <w:bottom w:val="single" w:sz="4" w:space="0" w:color="000000"/>
              <w:right w:val="single" w:sz="4" w:space="0" w:color="000000"/>
            </w:tcBorders>
            <w:shd w:val="clear" w:color="auto" w:fill="auto"/>
            <w:vAlign w:val="bottom"/>
            <w:hideMark/>
          </w:tcPr>
          <w:p w14:paraId="3C8E052C" w14:textId="77777777" w:rsidR="00DA5431" w:rsidRPr="00DA5431" w:rsidRDefault="00DA5431" w:rsidP="00DA5431">
            <w:pPr>
              <w:jc w:val="right"/>
              <w:rPr>
                <w:color w:val="000000"/>
                <w:sz w:val="18"/>
                <w:szCs w:val="18"/>
              </w:rPr>
            </w:pPr>
            <w:r w:rsidRPr="00DA5431">
              <w:rPr>
                <w:color w:val="000000"/>
                <w:sz w:val="18"/>
                <w:szCs w:val="18"/>
              </w:rPr>
              <w:t>2 700,0</w:t>
            </w:r>
          </w:p>
        </w:tc>
        <w:tc>
          <w:tcPr>
            <w:tcW w:w="983" w:type="dxa"/>
            <w:tcBorders>
              <w:top w:val="nil"/>
              <w:left w:val="nil"/>
              <w:bottom w:val="single" w:sz="4" w:space="0" w:color="000000"/>
              <w:right w:val="single" w:sz="4" w:space="0" w:color="000000"/>
            </w:tcBorders>
            <w:shd w:val="clear" w:color="auto" w:fill="auto"/>
            <w:vAlign w:val="bottom"/>
            <w:hideMark/>
          </w:tcPr>
          <w:p w14:paraId="2F69418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4048C8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125F13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F480E46" w14:textId="77777777" w:rsidR="00DA5431" w:rsidRPr="00DA5431" w:rsidRDefault="00DA5431" w:rsidP="00DA5431">
            <w:pPr>
              <w:rPr>
                <w:color w:val="000000"/>
                <w:sz w:val="18"/>
                <w:szCs w:val="18"/>
              </w:rPr>
            </w:pPr>
            <w:r w:rsidRPr="00DA5431">
              <w:rPr>
                <w:color w:val="000000"/>
                <w:sz w:val="18"/>
                <w:szCs w:val="18"/>
              </w:rPr>
              <w:t>Ежемесячная денежная компенсация многодетным семьям на оплату коммунальных услуг, за исключением транспортных услуг для доставки топлива</w:t>
            </w:r>
          </w:p>
        </w:tc>
        <w:tc>
          <w:tcPr>
            <w:tcW w:w="424" w:type="dxa"/>
            <w:tcBorders>
              <w:top w:val="nil"/>
              <w:left w:val="nil"/>
              <w:bottom w:val="single" w:sz="4" w:space="0" w:color="000000"/>
              <w:right w:val="single" w:sz="4" w:space="0" w:color="000000"/>
            </w:tcBorders>
            <w:shd w:val="clear" w:color="auto" w:fill="auto"/>
            <w:vAlign w:val="bottom"/>
            <w:hideMark/>
          </w:tcPr>
          <w:p w14:paraId="4A5874C3"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3E8434C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0EAA61D"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74F39A39" w14:textId="77777777" w:rsidR="00DA5431" w:rsidRPr="00DA5431" w:rsidRDefault="00DA5431" w:rsidP="00DA5431">
            <w:pPr>
              <w:rPr>
                <w:color w:val="000000"/>
                <w:sz w:val="18"/>
                <w:szCs w:val="18"/>
              </w:rPr>
            </w:pPr>
            <w:r w:rsidRPr="00DA5431">
              <w:rPr>
                <w:color w:val="000000"/>
                <w:sz w:val="18"/>
                <w:szCs w:val="18"/>
              </w:rPr>
              <w:t>11110</w:t>
            </w:r>
          </w:p>
        </w:tc>
        <w:tc>
          <w:tcPr>
            <w:tcW w:w="565" w:type="dxa"/>
            <w:tcBorders>
              <w:top w:val="nil"/>
              <w:left w:val="nil"/>
              <w:bottom w:val="single" w:sz="4" w:space="0" w:color="000000"/>
              <w:right w:val="single" w:sz="4" w:space="0" w:color="000000"/>
            </w:tcBorders>
            <w:shd w:val="clear" w:color="auto" w:fill="auto"/>
            <w:vAlign w:val="bottom"/>
            <w:hideMark/>
          </w:tcPr>
          <w:p w14:paraId="407067EE"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334FEC9B"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C34B34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2CCF654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B6CC8CE" w14:textId="77777777" w:rsidR="00DA5431" w:rsidRPr="00DA5431" w:rsidRDefault="00DA5431" w:rsidP="00DA5431">
            <w:pPr>
              <w:jc w:val="right"/>
              <w:rPr>
                <w:color w:val="000000"/>
                <w:sz w:val="18"/>
                <w:szCs w:val="18"/>
              </w:rPr>
            </w:pPr>
            <w:r w:rsidRPr="00DA5431">
              <w:rPr>
                <w:color w:val="000000"/>
                <w:sz w:val="18"/>
                <w:szCs w:val="18"/>
              </w:rPr>
              <w:t>5 928,9</w:t>
            </w:r>
          </w:p>
        </w:tc>
        <w:tc>
          <w:tcPr>
            <w:tcW w:w="983" w:type="dxa"/>
            <w:tcBorders>
              <w:top w:val="nil"/>
              <w:left w:val="nil"/>
              <w:bottom w:val="single" w:sz="4" w:space="0" w:color="000000"/>
              <w:right w:val="single" w:sz="4" w:space="0" w:color="000000"/>
            </w:tcBorders>
            <w:shd w:val="clear" w:color="auto" w:fill="auto"/>
            <w:vAlign w:val="bottom"/>
            <w:hideMark/>
          </w:tcPr>
          <w:p w14:paraId="07605E4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70DA2A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C2CFB5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7A3407E" w14:textId="77777777" w:rsidR="00DA5431" w:rsidRPr="00DA5431" w:rsidRDefault="00DA5431" w:rsidP="00DA5431">
            <w:pPr>
              <w:rPr>
                <w:color w:val="000000"/>
                <w:sz w:val="18"/>
                <w:szCs w:val="18"/>
              </w:rPr>
            </w:pPr>
            <w:r w:rsidRPr="00DA5431">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3CEDEB21"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0E622FAA"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7CB4062"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7B71CF35" w14:textId="77777777" w:rsidR="00DA5431" w:rsidRPr="00DA5431" w:rsidRDefault="00DA5431" w:rsidP="00DA5431">
            <w:pPr>
              <w:rPr>
                <w:color w:val="000000"/>
                <w:sz w:val="18"/>
                <w:szCs w:val="18"/>
              </w:rPr>
            </w:pPr>
            <w:r w:rsidRPr="00DA5431">
              <w:rPr>
                <w:color w:val="000000"/>
                <w:sz w:val="18"/>
                <w:szCs w:val="18"/>
              </w:rPr>
              <w:t>11110</w:t>
            </w:r>
          </w:p>
        </w:tc>
        <w:tc>
          <w:tcPr>
            <w:tcW w:w="565" w:type="dxa"/>
            <w:tcBorders>
              <w:top w:val="nil"/>
              <w:left w:val="nil"/>
              <w:bottom w:val="single" w:sz="4" w:space="0" w:color="000000"/>
              <w:right w:val="single" w:sz="4" w:space="0" w:color="000000"/>
            </w:tcBorders>
            <w:shd w:val="clear" w:color="auto" w:fill="auto"/>
            <w:vAlign w:val="bottom"/>
            <w:hideMark/>
          </w:tcPr>
          <w:p w14:paraId="58271BC3"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hideMark/>
          </w:tcPr>
          <w:p w14:paraId="6F60FD40"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6E0724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B8D6C4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B7EDEB2" w14:textId="77777777" w:rsidR="00DA5431" w:rsidRPr="00DA5431" w:rsidRDefault="00DA5431" w:rsidP="00DA5431">
            <w:pPr>
              <w:jc w:val="right"/>
              <w:rPr>
                <w:color w:val="000000"/>
                <w:sz w:val="18"/>
                <w:szCs w:val="18"/>
              </w:rPr>
            </w:pPr>
            <w:r w:rsidRPr="00DA5431">
              <w:rPr>
                <w:color w:val="000000"/>
                <w:sz w:val="18"/>
                <w:szCs w:val="18"/>
              </w:rPr>
              <w:t>5 928,9</w:t>
            </w:r>
          </w:p>
        </w:tc>
        <w:tc>
          <w:tcPr>
            <w:tcW w:w="983" w:type="dxa"/>
            <w:tcBorders>
              <w:top w:val="nil"/>
              <w:left w:val="nil"/>
              <w:bottom w:val="single" w:sz="4" w:space="0" w:color="000000"/>
              <w:right w:val="single" w:sz="4" w:space="0" w:color="000000"/>
            </w:tcBorders>
            <w:shd w:val="clear" w:color="auto" w:fill="auto"/>
            <w:vAlign w:val="bottom"/>
            <w:hideMark/>
          </w:tcPr>
          <w:p w14:paraId="6D32076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353428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419DDE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04B3ADA0" w14:textId="77777777" w:rsidR="00DA5431" w:rsidRPr="00DA5431" w:rsidRDefault="00DA5431" w:rsidP="00DA5431">
            <w:pPr>
              <w:rPr>
                <w:color w:val="000000"/>
                <w:sz w:val="18"/>
                <w:szCs w:val="18"/>
              </w:rPr>
            </w:pPr>
            <w:r w:rsidRPr="00DA5431">
              <w:rPr>
                <w:color w:val="000000"/>
                <w:sz w:val="18"/>
                <w:szCs w:val="18"/>
              </w:rPr>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7C188540"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53BCD5F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E687BC2"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596088F5" w14:textId="77777777" w:rsidR="00DA5431" w:rsidRPr="00DA5431" w:rsidRDefault="00DA5431" w:rsidP="00DA5431">
            <w:pPr>
              <w:rPr>
                <w:color w:val="000000"/>
                <w:sz w:val="18"/>
                <w:szCs w:val="18"/>
              </w:rPr>
            </w:pPr>
            <w:r w:rsidRPr="00DA5431">
              <w:rPr>
                <w:color w:val="000000"/>
                <w:sz w:val="18"/>
                <w:szCs w:val="18"/>
              </w:rPr>
              <w:t>11110</w:t>
            </w:r>
          </w:p>
        </w:tc>
        <w:tc>
          <w:tcPr>
            <w:tcW w:w="565" w:type="dxa"/>
            <w:tcBorders>
              <w:top w:val="nil"/>
              <w:left w:val="nil"/>
              <w:bottom w:val="single" w:sz="4" w:space="0" w:color="000000"/>
              <w:right w:val="single" w:sz="4" w:space="0" w:color="000000"/>
            </w:tcBorders>
            <w:shd w:val="clear" w:color="auto" w:fill="auto"/>
            <w:vAlign w:val="bottom"/>
            <w:hideMark/>
          </w:tcPr>
          <w:p w14:paraId="677303C8"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4264F542"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hideMark/>
          </w:tcPr>
          <w:p w14:paraId="3621CA8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962956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60B32EA" w14:textId="77777777" w:rsidR="00DA5431" w:rsidRPr="00DA5431" w:rsidRDefault="00DA5431" w:rsidP="00DA5431">
            <w:pPr>
              <w:jc w:val="right"/>
              <w:rPr>
                <w:color w:val="000000"/>
                <w:sz w:val="18"/>
                <w:szCs w:val="18"/>
              </w:rPr>
            </w:pPr>
            <w:r w:rsidRPr="00DA5431">
              <w:rPr>
                <w:color w:val="000000"/>
                <w:sz w:val="18"/>
                <w:szCs w:val="18"/>
              </w:rPr>
              <w:t>5 928,9</w:t>
            </w:r>
          </w:p>
        </w:tc>
        <w:tc>
          <w:tcPr>
            <w:tcW w:w="983" w:type="dxa"/>
            <w:tcBorders>
              <w:top w:val="nil"/>
              <w:left w:val="nil"/>
              <w:bottom w:val="single" w:sz="4" w:space="0" w:color="000000"/>
              <w:right w:val="single" w:sz="4" w:space="0" w:color="000000"/>
            </w:tcBorders>
            <w:shd w:val="clear" w:color="auto" w:fill="auto"/>
            <w:vAlign w:val="bottom"/>
            <w:hideMark/>
          </w:tcPr>
          <w:p w14:paraId="56AD1D5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A4A6BE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E32DA0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0F6292C1" w14:textId="77777777" w:rsidR="00DA5431" w:rsidRPr="00DA5431" w:rsidRDefault="00DA5431" w:rsidP="00DA5431">
            <w:pPr>
              <w:rPr>
                <w:color w:val="000000"/>
                <w:sz w:val="18"/>
                <w:szCs w:val="18"/>
              </w:rPr>
            </w:pPr>
            <w:r w:rsidRPr="00DA5431">
              <w:rPr>
                <w:color w:val="000000"/>
                <w:sz w:val="18"/>
                <w:szCs w:val="18"/>
              </w:rPr>
              <w:lastRenderedPageBreak/>
              <w:t>Охрана семьи и детства</w:t>
            </w:r>
          </w:p>
        </w:tc>
        <w:tc>
          <w:tcPr>
            <w:tcW w:w="424" w:type="dxa"/>
            <w:tcBorders>
              <w:top w:val="nil"/>
              <w:left w:val="nil"/>
              <w:bottom w:val="single" w:sz="4" w:space="0" w:color="000000"/>
              <w:right w:val="single" w:sz="4" w:space="0" w:color="000000"/>
            </w:tcBorders>
            <w:shd w:val="clear" w:color="auto" w:fill="auto"/>
            <w:vAlign w:val="bottom"/>
            <w:hideMark/>
          </w:tcPr>
          <w:p w14:paraId="53A4B38E"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70892653"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89032E4"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2EFD2E85" w14:textId="77777777" w:rsidR="00DA5431" w:rsidRPr="00DA5431" w:rsidRDefault="00DA5431" w:rsidP="00DA5431">
            <w:pPr>
              <w:rPr>
                <w:color w:val="000000"/>
                <w:sz w:val="18"/>
                <w:szCs w:val="18"/>
              </w:rPr>
            </w:pPr>
            <w:r w:rsidRPr="00DA5431">
              <w:rPr>
                <w:color w:val="000000"/>
                <w:sz w:val="18"/>
                <w:szCs w:val="18"/>
              </w:rPr>
              <w:t>11110</w:t>
            </w:r>
          </w:p>
        </w:tc>
        <w:tc>
          <w:tcPr>
            <w:tcW w:w="565" w:type="dxa"/>
            <w:tcBorders>
              <w:top w:val="nil"/>
              <w:left w:val="nil"/>
              <w:bottom w:val="single" w:sz="4" w:space="0" w:color="000000"/>
              <w:right w:val="single" w:sz="4" w:space="0" w:color="000000"/>
            </w:tcBorders>
            <w:shd w:val="clear" w:color="auto" w:fill="auto"/>
            <w:vAlign w:val="bottom"/>
            <w:hideMark/>
          </w:tcPr>
          <w:p w14:paraId="41EE680D"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721A9C5A"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01ED1C8A"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hideMark/>
          </w:tcPr>
          <w:p w14:paraId="006C869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E733780" w14:textId="77777777" w:rsidR="00DA5431" w:rsidRPr="00DA5431" w:rsidRDefault="00DA5431" w:rsidP="00DA5431">
            <w:pPr>
              <w:jc w:val="right"/>
              <w:rPr>
                <w:color w:val="000000"/>
                <w:sz w:val="18"/>
                <w:szCs w:val="18"/>
              </w:rPr>
            </w:pPr>
            <w:r w:rsidRPr="00DA5431">
              <w:rPr>
                <w:color w:val="000000"/>
                <w:sz w:val="18"/>
                <w:szCs w:val="18"/>
              </w:rPr>
              <w:t>5 928,9</w:t>
            </w:r>
          </w:p>
        </w:tc>
        <w:tc>
          <w:tcPr>
            <w:tcW w:w="983" w:type="dxa"/>
            <w:tcBorders>
              <w:top w:val="nil"/>
              <w:left w:val="nil"/>
              <w:bottom w:val="single" w:sz="4" w:space="0" w:color="000000"/>
              <w:right w:val="single" w:sz="4" w:space="0" w:color="000000"/>
            </w:tcBorders>
            <w:shd w:val="clear" w:color="auto" w:fill="auto"/>
            <w:vAlign w:val="bottom"/>
            <w:hideMark/>
          </w:tcPr>
          <w:p w14:paraId="05251DA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BEEAB6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384F0B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FE1F968" w14:textId="77777777" w:rsidR="00DA5431" w:rsidRPr="00DA5431" w:rsidRDefault="00DA5431" w:rsidP="00DA5431">
            <w:pPr>
              <w:rPr>
                <w:color w:val="000000"/>
                <w:sz w:val="18"/>
                <w:szCs w:val="18"/>
              </w:rPr>
            </w:pPr>
            <w:r w:rsidRPr="00DA5431">
              <w:rPr>
                <w:color w:val="000000"/>
                <w:sz w:val="18"/>
                <w:szCs w:val="18"/>
              </w:rPr>
              <w:t>Министерство социальной защиты, труда и занятости населения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2B29E898"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01CCD29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9B75CEC"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7A748574" w14:textId="77777777" w:rsidR="00DA5431" w:rsidRPr="00DA5431" w:rsidRDefault="00DA5431" w:rsidP="00DA5431">
            <w:pPr>
              <w:rPr>
                <w:color w:val="000000"/>
                <w:sz w:val="18"/>
                <w:szCs w:val="18"/>
              </w:rPr>
            </w:pPr>
            <w:r w:rsidRPr="00DA5431">
              <w:rPr>
                <w:color w:val="000000"/>
                <w:sz w:val="18"/>
                <w:szCs w:val="18"/>
              </w:rPr>
              <w:t>11110</w:t>
            </w:r>
          </w:p>
        </w:tc>
        <w:tc>
          <w:tcPr>
            <w:tcW w:w="565" w:type="dxa"/>
            <w:tcBorders>
              <w:top w:val="nil"/>
              <w:left w:val="nil"/>
              <w:bottom w:val="single" w:sz="4" w:space="0" w:color="000000"/>
              <w:right w:val="single" w:sz="4" w:space="0" w:color="000000"/>
            </w:tcBorders>
            <w:shd w:val="clear" w:color="auto" w:fill="auto"/>
            <w:vAlign w:val="bottom"/>
            <w:hideMark/>
          </w:tcPr>
          <w:p w14:paraId="63309B10"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5AB9B29E"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21063044"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vAlign w:val="bottom"/>
            <w:hideMark/>
          </w:tcPr>
          <w:p w14:paraId="05766484" w14:textId="77777777" w:rsidR="00DA5431" w:rsidRPr="00DA5431" w:rsidRDefault="00DA5431" w:rsidP="00DA5431">
            <w:pPr>
              <w:rPr>
                <w:color w:val="000000"/>
                <w:sz w:val="18"/>
                <w:szCs w:val="18"/>
              </w:rPr>
            </w:pPr>
            <w:r w:rsidRPr="00DA5431">
              <w:rPr>
                <w:color w:val="000000"/>
                <w:sz w:val="18"/>
                <w:szCs w:val="18"/>
              </w:rPr>
              <w:t>813</w:t>
            </w:r>
          </w:p>
        </w:tc>
        <w:tc>
          <w:tcPr>
            <w:tcW w:w="1162" w:type="dxa"/>
            <w:tcBorders>
              <w:top w:val="nil"/>
              <w:left w:val="nil"/>
              <w:bottom w:val="single" w:sz="4" w:space="0" w:color="000000"/>
              <w:right w:val="single" w:sz="4" w:space="0" w:color="000000"/>
            </w:tcBorders>
            <w:shd w:val="clear" w:color="auto" w:fill="auto"/>
            <w:vAlign w:val="bottom"/>
            <w:hideMark/>
          </w:tcPr>
          <w:p w14:paraId="29FADE31" w14:textId="77777777" w:rsidR="00DA5431" w:rsidRPr="00DA5431" w:rsidRDefault="00DA5431" w:rsidP="00DA5431">
            <w:pPr>
              <w:jc w:val="right"/>
              <w:rPr>
                <w:color w:val="000000"/>
                <w:sz w:val="18"/>
                <w:szCs w:val="18"/>
              </w:rPr>
            </w:pPr>
            <w:r w:rsidRPr="00DA5431">
              <w:rPr>
                <w:color w:val="000000"/>
                <w:sz w:val="18"/>
                <w:szCs w:val="18"/>
              </w:rPr>
              <w:t>5 928,9</w:t>
            </w:r>
          </w:p>
        </w:tc>
        <w:tc>
          <w:tcPr>
            <w:tcW w:w="983" w:type="dxa"/>
            <w:tcBorders>
              <w:top w:val="nil"/>
              <w:left w:val="nil"/>
              <w:bottom w:val="single" w:sz="4" w:space="0" w:color="000000"/>
              <w:right w:val="single" w:sz="4" w:space="0" w:color="000000"/>
            </w:tcBorders>
            <w:shd w:val="clear" w:color="auto" w:fill="auto"/>
            <w:vAlign w:val="bottom"/>
            <w:hideMark/>
          </w:tcPr>
          <w:p w14:paraId="182AC72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C271CB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BE6D97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E12A531" w14:textId="77777777" w:rsidR="00DA5431" w:rsidRPr="00DA5431" w:rsidRDefault="00DA5431" w:rsidP="00DA5431">
            <w:pPr>
              <w:rPr>
                <w:color w:val="000000"/>
                <w:sz w:val="18"/>
                <w:szCs w:val="18"/>
              </w:rPr>
            </w:pPr>
            <w:r w:rsidRPr="00DA5431">
              <w:rPr>
                <w:color w:val="000000"/>
                <w:sz w:val="18"/>
                <w:szCs w:val="18"/>
              </w:rPr>
              <w:t>Ежемесячная денежная компенсация детям-сиротам и детям, оставшимся без попечения родителей, в случае проживания их отдельно от попечителей, семьям, где проживают и воспитываются дети-сироты и дети, оставшиеся без попечения родителей, до их совершеннолетия, на оплату жилого помещения и коммунальных услуг, за исключением транспортных услуг для доставки топлива</w:t>
            </w:r>
          </w:p>
        </w:tc>
        <w:tc>
          <w:tcPr>
            <w:tcW w:w="424" w:type="dxa"/>
            <w:tcBorders>
              <w:top w:val="nil"/>
              <w:left w:val="nil"/>
              <w:bottom w:val="single" w:sz="4" w:space="0" w:color="000000"/>
              <w:right w:val="single" w:sz="4" w:space="0" w:color="000000"/>
            </w:tcBorders>
            <w:shd w:val="clear" w:color="auto" w:fill="auto"/>
            <w:vAlign w:val="bottom"/>
            <w:hideMark/>
          </w:tcPr>
          <w:p w14:paraId="0C58426A"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30F8886B"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9963548"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2286DEC7" w14:textId="77777777" w:rsidR="00DA5431" w:rsidRPr="00DA5431" w:rsidRDefault="00DA5431" w:rsidP="00DA5431">
            <w:pPr>
              <w:rPr>
                <w:color w:val="000000"/>
                <w:sz w:val="18"/>
                <w:szCs w:val="18"/>
              </w:rPr>
            </w:pPr>
            <w:r w:rsidRPr="00DA5431">
              <w:rPr>
                <w:color w:val="000000"/>
                <w:sz w:val="18"/>
                <w:szCs w:val="18"/>
              </w:rPr>
              <w:t>11130</w:t>
            </w:r>
          </w:p>
        </w:tc>
        <w:tc>
          <w:tcPr>
            <w:tcW w:w="565" w:type="dxa"/>
            <w:tcBorders>
              <w:top w:val="nil"/>
              <w:left w:val="nil"/>
              <w:bottom w:val="single" w:sz="4" w:space="0" w:color="000000"/>
              <w:right w:val="single" w:sz="4" w:space="0" w:color="000000"/>
            </w:tcBorders>
            <w:shd w:val="clear" w:color="auto" w:fill="auto"/>
            <w:vAlign w:val="bottom"/>
            <w:hideMark/>
          </w:tcPr>
          <w:p w14:paraId="2B1D470B"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D3B472B"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0625EBC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7D2084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F9387D8" w14:textId="77777777" w:rsidR="00DA5431" w:rsidRPr="00DA5431" w:rsidRDefault="00DA5431" w:rsidP="00DA5431">
            <w:pPr>
              <w:jc w:val="right"/>
              <w:rPr>
                <w:color w:val="000000"/>
                <w:sz w:val="18"/>
                <w:szCs w:val="18"/>
              </w:rPr>
            </w:pPr>
            <w:r w:rsidRPr="00DA5431">
              <w:rPr>
                <w:color w:val="000000"/>
                <w:sz w:val="18"/>
                <w:szCs w:val="18"/>
              </w:rPr>
              <w:t>2 000,0</w:t>
            </w:r>
          </w:p>
        </w:tc>
        <w:tc>
          <w:tcPr>
            <w:tcW w:w="983" w:type="dxa"/>
            <w:tcBorders>
              <w:top w:val="nil"/>
              <w:left w:val="nil"/>
              <w:bottom w:val="single" w:sz="4" w:space="0" w:color="000000"/>
              <w:right w:val="single" w:sz="4" w:space="0" w:color="000000"/>
            </w:tcBorders>
            <w:shd w:val="clear" w:color="auto" w:fill="auto"/>
            <w:vAlign w:val="bottom"/>
            <w:hideMark/>
          </w:tcPr>
          <w:p w14:paraId="69CF486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019769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F5161E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23191EE" w14:textId="77777777" w:rsidR="00DA5431" w:rsidRPr="00DA5431" w:rsidRDefault="00DA5431" w:rsidP="00DA5431">
            <w:pPr>
              <w:rPr>
                <w:color w:val="000000"/>
                <w:sz w:val="18"/>
                <w:szCs w:val="18"/>
              </w:rPr>
            </w:pPr>
            <w:r w:rsidRPr="00DA5431">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22B8404A"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11870EC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54ED578"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3C6002A8" w14:textId="77777777" w:rsidR="00DA5431" w:rsidRPr="00DA5431" w:rsidRDefault="00DA5431" w:rsidP="00DA5431">
            <w:pPr>
              <w:rPr>
                <w:color w:val="000000"/>
                <w:sz w:val="18"/>
                <w:szCs w:val="18"/>
              </w:rPr>
            </w:pPr>
            <w:r w:rsidRPr="00DA5431">
              <w:rPr>
                <w:color w:val="000000"/>
                <w:sz w:val="18"/>
                <w:szCs w:val="18"/>
              </w:rPr>
              <w:t>11130</w:t>
            </w:r>
          </w:p>
        </w:tc>
        <w:tc>
          <w:tcPr>
            <w:tcW w:w="565" w:type="dxa"/>
            <w:tcBorders>
              <w:top w:val="nil"/>
              <w:left w:val="nil"/>
              <w:bottom w:val="single" w:sz="4" w:space="0" w:color="000000"/>
              <w:right w:val="single" w:sz="4" w:space="0" w:color="000000"/>
            </w:tcBorders>
            <w:shd w:val="clear" w:color="auto" w:fill="auto"/>
            <w:vAlign w:val="bottom"/>
            <w:hideMark/>
          </w:tcPr>
          <w:p w14:paraId="4A52CB5C"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hideMark/>
          </w:tcPr>
          <w:p w14:paraId="65506A9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591587A8"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A02145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CD3456B" w14:textId="77777777" w:rsidR="00DA5431" w:rsidRPr="00DA5431" w:rsidRDefault="00DA5431" w:rsidP="00DA5431">
            <w:pPr>
              <w:jc w:val="right"/>
              <w:rPr>
                <w:color w:val="000000"/>
                <w:sz w:val="18"/>
                <w:szCs w:val="18"/>
              </w:rPr>
            </w:pPr>
            <w:r w:rsidRPr="00DA5431">
              <w:rPr>
                <w:color w:val="000000"/>
                <w:sz w:val="18"/>
                <w:szCs w:val="18"/>
              </w:rPr>
              <w:t>2 000,0</w:t>
            </w:r>
          </w:p>
        </w:tc>
        <w:tc>
          <w:tcPr>
            <w:tcW w:w="983" w:type="dxa"/>
            <w:tcBorders>
              <w:top w:val="nil"/>
              <w:left w:val="nil"/>
              <w:bottom w:val="single" w:sz="4" w:space="0" w:color="000000"/>
              <w:right w:val="single" w:sz="4" w:space="0" w:color="000000"/>
            </w:tcBorders>
            <w:shd w:val="clear" w:color="auto" w:fill="auto"/>
            <w:vAlign w:val="bottom"/>
            <w:hideMark/>
          </w:tcPr>
          <w:p w14:paraId="401ADE5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1D123A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0BB308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6026E45D" w14:textId="77777777" w:rsidR="00DA5431" w:rsidRPr="00DA5431" w:rsidRDefault="00DA5431" w:rsidP="00DA5431">
            <w:pPr>
              <w:rPr>
                <w:color w:val="000000"/>
                <w:sz w:val="18"/>
                <w:szCs w:val="18"/>
              </w:rPr>
            </w:pPr>
            <w:r w:rsidRPr="00DA5431">
              <w:rPr>
                <w:color w:val="000000"/>
                <w:sz w:val="18"/>
                <w:szCs w:val="18"/>
              </w:rPr>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4F13BC1F"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4324C02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3ECC8FF"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5DE7D240" w14:textId="77777777" w:rsidR="00DA5431" w:rsidRPr="00DA5431" w:rsidRDefault="00DA5431" w:rsidP="00DA5431">
            <w:pPr>
              <w:rPr>
                <w:color w:val="000000"/>
                <w:sz w:val="18"/>
                <w:szCs w:val="18"/>
              </w:rPr>
            </w:pPr>
            <w:r w:rsidRPr="00DA5431">
              <w:rPr>
                <w:color w:val="000000"/>
                <w:sz w:val="18"/>
                <w:szCs w:val="18"/>
              </w:rPr>
              <w:t>11130</w:t>
            </w:r>
          </w:p>
        </w:tc>
        <w:tc>
          <w:tcPr>
            <w:tcW w:w="565" w:type="dxa"/>
            <w:tcBorders>
              <w:top w:val="nil"/>
              <w:left w:val="nil"/>
              <w:bottom w:val="single" w:sz="4" w:space="0" w:color="000000"/>
              <w:right w:val="single" w:sz="4" w:space="0" w:color="000000"/>
            </w:tcBorders>
            <w:shd w:val="clear" w:color="auto" w:fill="auto"/>
            <w:vAlign w:val="bottom"/>
            <w:hideMark/>
          </w:tcPr>
          <w:p w14:paraId="2179C595"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579DA0EC"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hideMark/>
          </w:tcPr>
          <w:p w14:paraId="553355A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D68B77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5521523" w14:textId="77777777" w:rsidR="00DA5431" w:rsidRPr="00DA5431" w:rsidRDefault="00DA5431" w:rsidP="00DA5431">
            <w:pPr>
              <w:jc w:val="right"/>
              <w:rPr>
                <w:color w:val="000000"/>
                <w:sz w:val="18"/>
                <w:szCs w:val="18"/>
              </w:rPr>
            </w:pPr>
            <w:r w:rsidRPr="00DA5431">
              <w:rPr>
                <w:color w:val="000000"/>
                <w:sz w:val="18"/>
                <w:szCs w:val="18"/>
              </w:rPr>
              <w:t>2 000,0</w:t>
            </w:r>
          </w:p>
        </w:tc>
        <w:tc>
          <w:tcPr>
            <w:tcW w:w="983" w:type="dxa"/>
            <w:tcBorders>
              <w:top w:val="nil"/>
              <w:left w:val="nil"/>
              <w:bottom w:val="single" w:sz="4" w:space="0" w:color="000000"/>
              <w:right w:val="single" w:sz="4" w:space="0" w:color="000000"/>
            </w:tcBorders>
            <w:shd w:val="clear" w:color="auto" w:fill="auto"/>
            <w:vAlign w:val="bottom"/>
            <w:hideMark/>
          </w:tcPr>
          <w:p w14:paraId="5901A43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F05131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735EAA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8418196" w14:textId="77777777" w:rsidR="00DA5431" w:rsidRPr="00DA5431" w:rsidRDefault="00DA5431" w:rsidP="00DA5431">
            <w:pPr>
              <w:rPr>
                <w:color w:val="000000"/>
                <w:sz w:val="18"/>
                <w:szCs w:val="18"/>
              </w:rPr>
            </w:pPr>
            <w:r w:rsidRPr="00DA5431">
              <w:rPr>
                <w:color w:val="000000"/>
                <w:sz w:val="18"/>
                <w:szCs w:val="18"/>
              </w:rPr>
              <w:t>Охрана семьи и детства</w:t>
            </w:r>
          </w:p>
        </w:tc>
        <w:tc>
          <w:tcPr>
            <w:tcW w:w="424" w:type="dxa"/>
            <w:tcBorders>
              <w:top w:val="nil"/>
              <w:left w:val="nil"/>
              <w:bottom w:val="single" w:sz="4" w:space="0" w:color="000000"/>
              <w:right w:val="single" w:sz="4" w:space="0" w:color="000000"/>
            </w:tcBorders>
            <w:shd w:val="clear" w:color="auto" w:fill="auto"/>
            <w:vAlign w:val="bottom"/>
            <w:hideMark/>
          </w:tcPr>
          <w:p w14:paraId="64152989"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1AE7690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AB404FC"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2730052D" w14:textId="77777777" w:rsidR="00DA5431" w:rsidRPr="00DA5431" w:rsidRDefault="00DA5431" w:rsidP="00DA5431">
            <w:pPr>
              <w:rPr>
                <w:color w:val="000000"/>
                <w:sz w:val="18"/>
                <w:szCs w:val="18"/>
              </w:rPr>
            </w:pPr>
            <w:r w:rsidRPr="00DA5431">
              <w:rPr>
                <w:color w:val="000000"/>
                <w:sz w:val="18"/>
                <w:szCs w:val="18"/>
              </w:rPr>
              <w:t>11130</w:t>
            </w:r>
          </w:p>
        </w:tc>
        <w:tc>
          <w:tcPr>
            <w:tcW w:w="565" w:type="dxa"/>
            <w:tcBorders>
              <w:top w:val="nil"/>
              <w:left w:val="nil"/>
              <w:bottom w:val="single" w:sz="4" w:space="0" w:color="000000"/>
              <w:right w:val="single" w:sz="4" w:space="0" w:color="000000"/>
            </w:tcBorders>
            <w:shd w:val="clear" w:color="auto" w:fill="auto"/>
            <w:vAlign w:val="bottom"/>
            <w:hideMark/>
          </w:tcPr>
          <w:p w14:paraId="784349B7"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486FDE6D"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06B4D97D"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hideMark/>
          </w:tcPr>
          <w:p w14:paraId="6308346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CCE27E8" w14:textId="77777777" w:rsidR="00DA5431" w:rsidRPr="00DA5431" w:rsidRDefault="00DA5431" w:rsidP="00DA5431">
            <w:pPr>
              <w:jc w:val="right"/>
              <w:rPr>
                <w:color w:val="000000"/>
                <w:sz w:val="18"/>
                <w:szCs w:val="18"/>
              </w:rPr>
            </w:pPr>
            <w:r w:rsidRPr="00DA5431">
              <w:rPr>
                <w:color w:val="000000"/>
                <w:sz w:val="18"/>
                <w:szCs w:val="18"/>
              </w:rPr>
              <w:t>2 000,0</w:t>
            </w:r>
          </w:p>
        </w:tc>
        <w:tc>
          <w:tcPr>
            <w:tcW w:w="983" w:type="dxa"/>
            <w:tcBorders>
              <w:top w:val="nil"/>
              <w:left w:val="nil"/>
              <w:bottom w:val="single" w:sz="4" w:space="0" w:color="000000"/>
              <w:right w:val="single" w:sz="4" w:space="0" w:color="000000"/>
            </w:tcBorders>
            <w:shd w:val="clear" w:color="auto" w:fill="auto"/>
            <w:vAlign w:val="bottom"/>
            <w:hideMark/>
          </w:tcPr>
          <w:p w14:paraId="1BDDD1B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7C40D1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C15372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A776886" w14:textId="77777777" w:rsidR="00DA5431" w:rsidRPr="00DA5431" w:rsidRDefault="00DA5431" w:rsidP="00DA5431">
            <w:pPr>
              <w:rPr>
                <w:color w:val="000000"/>
                <w:sz w:val="18"/>
                <w:szCs w:val="18"/>
              </w:rPr>
            </w:pPr>
            <w:r w:rsidRPr="00DA5431">
              <w:rPr>
                <w:color w:val="000000"/>
                <w:sz w:val="18"/>
                <w:szCs w:val="18"/>
              </w:rPr>
              <w:t>Министерство социальной защиты, труда и занятости населения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1F1B971"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2163F8F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3522E0A"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52BCEC1B" w14:textId="77777777" w:rsidR="00DA5431" w:rsidRPr="00DA5431" w:rsidRDefault="00DA5431" w:rsidP="00DA5431">
            <w:pPr>
              <w:rPr>
                <w:color w:val="000000"/>
                <w:sz w:val="18"/>
                <w:szCs w:val="18"/>
              </w:rPr>
            </w:pPr>
            <w:r w:rsidRPr="00DA5431">
              <w:rPr>
                <w:color w:val="000000"/>
                <w:sz w:val="18"/>
                <w:szCs w:val="18"/>
              </w:rPr>
              <w:t>11130</w:t>
            </w:r>
          </w:p>
        </w:tc>
        <w:tc>
          <w:tcPr>
            <w:tcW w:w="565" w:type="dxa"/>
            <w:tcBorders>
              <w:top w:val="nil"/>
              <w:left w:val="nil"/>
              <w:bottom w:val="single" w:sz="4" w:space="0" w:color="000000"/>
              <w:right w:val="single" w:sz="4" w:space="0" w:color="000000"/>
            </w:tcBorders>
            <w:shd w:val="clear" w:color="auto" w:fill="auto"/>
            <w:vAlign w:val="bottom"/>
            <w:hideMark/>
          </w:tcPr>
          <w:p w14:paraId="34BAA3AC"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7725CB7B"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7FFC3141"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vAlign w:val="bottom"/>
            <w:hideMark/>
          </w:tcPr>
          <w:p w14:paraId="08FA8952" w14:textId="77777777" w:rsidR="00DA5431" w:rsidRPr="00DA5431" w:rsidRDefault="00DA5431" w:rsidP="00DA5431">
            <w:pPr>
              <w:rPr>
                <w:color w:val="000000"/>
                <w:sz w:val="18"/>
                <w:szCs w:val="18"/>
              </w:rPr>
            </w:pPr>
            <w:r w:rsidRPr="00DA5431">
              <w:rPr>
                <w:color w:val="000000"/>
                <w:sz w:val="18"/>
                <w:szCs w:val="18"/>
              </w:rPr>
              <w:t>813</w:t>
            </w:r>
          </w:p>
        </w:tc>
        <w:tc>
          <w:tcPr>
            <w:tcW w:w="1162" w:type="dxa"/>
            <w:tcBorders>
              <w:top w:val="nil"/>
              <w:left w:val="nil"/>
              <w:bottom w:val="single" w:sz="4" w:space="0" w:color="000000"/>
              <w:right w:val="single" w:sz="4" w:space="0" w:color="000000"/>
            </w:tcBorders>
            <w:shd w:val="clear" w:color="auto" w:fill="auto"/>
            <w:vAlign w:val="bottom"/>
            <w:hideMark/>
          </w:tcPr>
          <w:p w14:paraId="0E72C843" w14:textId="77777777" w:rsidR="00DA5431" w:rsidRPr="00DA5431" w:rsidRDefault="00DA5431" w:rsidP="00DA5431">
            <w:pPr>
              <w:jc w:val="right"/>
              <w:rPr>
                <w:color w:val="000000"/>
                <w:sz w:val="18"/>
                <w:szCs w:val="18"/>
              </w:rPr>
            </w:pPr>
            <w:r w:rsidRPr="00DA5431">
              <w:rPr>
                <w:color w:val="000000"/>
                <w:sz w:val="18"/>
                <w:szCs w:val="18"/>
              </w:rPr>
              <w:t>2 000,0</w:t>
            </w:r>
          </w:p>
        </w:tc>
        <w:tc>
          <w:tcPr>
            <w:tcW w:w="983" w:type="dxa"/>
            <w:tcBorders>
              <w:top w:val="nil"/>
              <w:left w:val="nil"/>
              <w:bottom w:val="single" w:sz="4" w:space="0" w:color="000000"/>
              <w:right w:val="single" w:sz="4" w:space="0" w:color="000000"/>
            </w:tcBorders>
            <w:shd w:val="clear" w:color="auto" w:fill="auto"/>
            <w:vAlign w:val="bottom"/>
            <w:hideMark/>
          </w:tcPr>
          <w:p w14:paraId="6479720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2185F8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86BD5A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4F191BB" w14:textId="77777777" w:rsidR="00DA5431" w:rsidRPr="00DA5431" w:rsidRDefault="00DA5431" w:rsidP="00DA5431">
            <w:pPr>
              <w:rPr>
                <w:color w:val="000000"/>
                <w:sz w:val="18"/>
                <w:szCs w:val="18"/>
              </w:rPr>
            </w:pPr>
            <w:r w:rsidRPr="00DA5431">
              <w:rPr>
                <w:color w:val="000000"/>
                <w:sz w:val="18"/>
                <w:szCs w:val="18"/>
              </w:rPr>
              <w:t>Субвенции на осуществление государственных полномочий Республики Мордовия по выплате вознаграждения опекунам и попечителям несовершеннолетних граждан, проживающих на территории Республики Мордовия, с которыми органы опеки и попечительства заключили договор о приемной семье; выплате ежемесячного пособия опекуну (попечителю), приемному родителю на содержание ребенка, находящегося под опекой (попечительством), в приемной семье, в Республике Мордовия; выплате ежемесячного денежного пособия лицам из числа детей-сирот и детей, оставшихся без попечения родителей, обучающимся в государственных общеобразовательных организациях Республики Мордовия или в муниципальных общеобразовательных организациях, в период до 1 сентября года окончания обучения в общеобразовательной организации</w:t>
            </w:r>
          </w:p>
        </w:tc>
        <w:tc>
          <w:tcPr>
            <w:tcW w:w="424" w:type="dxa"/>
            <w:tcBorders>
              <w:top w:val="nil"/>
              <w:left w:val="nil"/>
              <w:bottom w:val="single" w:sz="4" w:space="0" w:color="000000"/>
              <w:right w:val="single" w:sz="4" w:space="0" w:color="000000"/>
            </w:tcBorders>
            <w:shd w:val="clear" w:color="auto" w:fill="auto"/>
            <w:vAlign w:val="bottom"/>
            <w:hideMark/>
          </w:tcPr>
          <w:p w14:paraId="7270A678"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66AF4D3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E3322E8"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3ACF00E3" w14:textId="77777777" w:rsidR="00DA5431" w:rsidRPr="00DA5431" w:rsidRDefault="00DA5431" w:rsidP="00DA5431">
            <w:pPr>
              <w:rPr>
                <w:color w:val="000000"/>
                <w:sz w:val="18"/>
                <w:szCs w:val="18"/>
              </w:rPr>
            </w:pPr>
            <w:r w:rsidRPr="00DA5431">
              <w:rPr>
                <w:color w:val="000000"/>
                <w:sz w:val="18"/>
                <w:szCs w:val="18"/>
              </w:rPr>
              <w:t>77180</w:t>
            </w:r>
          </w:p>
        </w:tc>
        <w:tc>
          <w:tcPr>
            <w:tcW w:w="565" w:type="dxa"/>
            <w:tcBorders>
              <w:top w:val="nil"/>
              <w:left w:val="nil"/>
              <w:bottom w:val="single" w:sz="4" w:space="0" w:color="000000"/>
              <w:right w:val="single" w:sz="4" w:space="0" w:color="000000"/>
            </w:tcBorders>
            <w:shd w:val="clear" w:color="auto" w:fill="auto"/>
            <w:vAlign w:val="bottom"/>
            <w:hideMark/>
          </w:tcPr>
          <w:p w14:paraId="3261DFCE"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FD3A56B"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257DF3E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6C03C74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7FFE1A0" w14:textId="77777777" w:rsidR="00DA5431" w:rsidRPr="00DA5431" w:rsidRDefault="00DA5431" w:rsidP="00DA5431">
            <w:pPr>
              <w:jc w:val="right"/>
              <w:rPr>
                <w:color w:val="000000"/>
                <w:sz w:val="18"/>
                <w:szCs w:val="18"/>
              </w:rPr>
            </w:pPr>
            <w:r w:rsidRPr="00DA5431">
              <w:rPr>
                <w:color w:val="000000"/>
                <w:sz w:val="18"/>
                <w:szCs w:val="18"/>
              </w:rPr>
              <w:t>107,1</w:t>
            </w:r>
          </w:p>
        </w:tc>
        <w:tc>
          <w:tcPr>
            <w:tcW w:w="983" w:type="dxa"/>
            <w:tcBorders>
              <w:top w:val="nil"/>
              <w:left w:val="nil"/>
              <w:bottom w:val="single" w:sz="4" w:space="0" w:color="000000"/>
              <w:right w:val="single" w:sz="4" w:space="0" w:color="000000"/>
            </w:tcBorders>
            <w:shd w:val="clear" w:color="auto" w:fill="auto"/>
            <w:vAlign w:val="bottom"/>
            <w:hideMark/>
          </w:tcPr>
          <w:p w14:paraId="5E7FAF3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372712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EC9B3D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BEF9A58" w14:textId="77777777" w:rsidR="00DA5431" w:rsidRPr="00DA5431" w:rsidRDefault="00DA5431" w:rsidP="00DA5431">
            <w:pPr>
              <w:rPr>
                <w:color w:val="000000"/>
                <w:sz w:val="18"/>
                <w:szCs w:val="18"/>
              </w:rPr>
            </w:pPr>
            <w:r w:rsidRPr="00DA5431">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5200EA6C"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082E23E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D231EC4"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77602F99" w14:textId="77777777" w:rsidR="00DA5431" w:rsidRPr="00DA5431" w:rsidRDefault="00DA5431" w:rsidP="00DA5431">
            <w:pPr>
              <w:rPr>
                <w:color w:val="000000"/>
                <w:sz w:val="18"/>
                <w:szCs w:val="18"/>
              </w:rPr>
            </w:pPr>
            <w:r w:rsidRPr="00DA5431">
              <w:rPr>
                <w:color w:val="000000"/>
                <w:sz w:val="18"/>
                <w:szCs w:val="18"/>
              </w:rPr>
              <w:t>77180</w:t>
            </w:r>
          </w:p>
        </w:tc>
        <w:tc>
          <w:tcPr>
            <w:tcW w:w="565" w:type="dxa"/>
            <w:tcBorders>
              <w:top w:val="nil"/>
              <w:left w:val="nil"/>
              <w:bottom w:val="single" w:sz="4" w:space="0" w:color="000000"/>
              <w:right w:val="single" w:sz="4" w:space="0" w:color="000000"/>
            </w:tcBorders>
            <w:shd w:val="clear" w:color="auto" w:fill="auto"/>
            <w:vAlign w:val="bottom"/>
            <w:hideMark/>
          </w:tcPr>
          <w:p w14:paraId="400EFE16"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hideMark/>
          </w:tcPr>
          <w:p w14:paraId="1A36756D"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36438B7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84B6A1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032D8B6" w14:textId="77777777" w:rsidR="00DA5431" w:rsidRPr="00DA5431" w:rsidRDefault="00DA5431" w:rsidP="00DA5431">
            <w:pPr>
              <w:jc w:val="right"/>
              <w:rPr>
                <w:color w:val="000000"/>
                <w:sz w:val="18"/>
                <w:szCs w:val="18"/>
              </w:rPr>
            </w:pPr>
            <w:r w:rsidRPr="00DA5431">
              <w:rPr>
                <w:color w:val="000000"/>
                <w:sz w:val="18"/>
                <w:szCs w:val="18"/>
              </w:rPr>
              <w:t>107,1</w:t>
            </w:r>
          </w:p>
        </w:tc>
        <w:tc>
          <w:tcPr>
            <w:tcW w:w="983" w:type="dxa"/>
            <w:tcBorders>
              <w:top w:val="nil"/>
              <w:left w:val="nil"/>
              <w:bottom w:val="single" w:sz="4" w:space="0" w:color="000000"/>
              <w:right w:val="single" w:sz="4" w:space="0" w:color="000000"/>
            </w:tcBorders>
            <w:shd w:val="clear" w:color="auto" w:fill="auto"/>
            <w:vAlign w:val="bottom"/>
            <w:hideMark/>
          </w:tcPr>
          <w:p w14:paraId="19B0B9D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BD5A93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F38677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B043709" w14:textId="77777777" w:rsidR="00DA5431" w:rsidRPr="00DA5431" w:rsidRDefault="00DA5431" w:rsidP="00DA5431">
            <w:pPr>
              <w:rPr>
                <w:color w:val="000000"/>
                <w:sz w:val="18"/>
                <w:szCs w:val="18"/>
              </w:rPr>
            </w:pPr>
            <w:r w:rsidRPr="00DA5431">
              <w:rPr>
                <w:color w:val="000000"/>
                <w:sz w:val="18"/>
                <w:szCs w:val="18"/>
              </w:rPr>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4BC03381"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2784B08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87534FD"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337E90BF" w14:textId="77777777" w:rsidR="00DA5431" w:rsidRPr="00DA5431" w:rsidRDefault="00DA5431" w:rsidP="00DA5431">
            <w:pPr>
              <w:rPr>
                <w:color w:val="000000"/>
                <w:sz w:val="18"/>
                <w:szCs w:val="18"/>
              </w:rPr>
            </w:pPr>
            <w:r w:rsidRPr="00DA5431">
              <w:rPr>
                <w:color w:val="000000"/>
                <w:sz w:val="18"/>
                <w:szCs w:val="18"/>
              </w:rPr>
              <w:t>77180</w:t>
            </w:r>
          </w:p>
        </w:tc>
        <w:tc>
          <w:tcPr>
            <w:tcW w:w="565" w:type="dxa"/>
            <w:tcBorders>
              <w:top w:val="nil"/>
              <w:left w:val="nil"/>
              <w:bottom w:val="single" w:sz="4" w:space="0" w:color="000000"/>
              <w:right w:val="single" w:sz="4" w:space="0" w:color="000000"/>
            </w:tcBorders>
            <w:shd w:val="clear" w:color="auto" w:fill="auto"/>
            <w:vAlign w:val="bottom"/>
            <w:hideMark/>
          </w:tcPr>
          <w:p w14:paraId="1983CA21"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6FEE0630"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hideMark/>
          </w:tcPr>
          <w:p w14:paraId="1970541B"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5573C3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EAEE558" w14:textId="77777777" w:rsidR="00DA5431" w:rsidRPr="00DA5431" w:rsidRDefault="00DA5431" w:rsidP="00DA5431">
            <w:pPr>
              <w:jc w:val="right"/>
              <w:rPr>
                <w:color w:val="000000"/>
                <w:sz w:val="18"/>
                <w:szCs w:val="18"/>
              </w:rPr>
            </w:pPr>
            <w:r w:rsidRPr="00DA5431">
              <w:rPr>
                <w:color w:val="000000"/>
                <w:sz w:val="18"/>
                <w:szCs w:val="18"/>
              </w:rPr>
              <w:t>107,1</w:t>
            </w:r>
          </w:p>
        </w:tc>
        <w:tc>
          <w:tcPr>
            <w:tcW w:w="983" w:type="dxa"/>
            <w:tcBorders>
              <w:top w:val="nil"/>
              <w:left w:val="nil"/>
              <w:bottom w:val="single" w:sz="4" w:space="0" w:color="000000"/>
              <w:right w:val="single" w:sz="4" w:space="0" w:color="000000"/>
            </w:tcBorders>
            <w:shd w:val="clear" w:color="auto" w:fill="auto"/>
            <w:vAlign w:val="bottom"/>
            <w:hideMark/>
          </w:tcPr>
          <w:p w14:paraId="16A1647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898210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F527D1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01E6B447" w14:textId="77777777" w:rsidR="00DA5431" w:rsidRPr="00DA5431" w:rsidRDefault="00DA5431" w:rsidP="00DA5431">
            <w:pPr>
              <w:rPr>
                <w:color w:val="000000"/>
                <w:sz w:val="18"/>
                <w:szCs w:val="18"/>
              </w:rPr>
            </w:pPr>
            <w:r w:rsidRPr="00DA5431">
              <w:rPr>
                <w:color w:val="000000"/>
                <w:sz w:val="18"/>
                <w:szCs w:val="18"/>
              </w:rPr>
              <w:t>Охрана семьи и детства</w:t>
            </w:r>
          </w:p>
        </w:tc>
        <w:tc>
          <w:tcPr>
            <w:tcW w:w="424" w:type="dxa"/>
            <w:tcBorders>
              <w:top w:val="nil"/>
              <w:left w:val="nil"/>
              <w:bottom w:val="single" w:sz="4" w:space="0" w:color="000000"/>
              <w:right w:val="single" w:sz="4" w:space="0" w:color="000000"/>
            </w:tcBorders>
            <w:shd w:val="clear" w:color="auto" w:fill="auto"/>
            <w:vAlign w:val="bottom"/>
            <w:hideMark/>
          </w:tcPr>
          <w:p w14:paraId="0A9EAC10"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043B91F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C5CA63C"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09624F1A" w14:textId="77777777" w:rsidR="00DA5431" w:rsidRPr="00DA5431" w:rsidRDefault="00DA5431" w:rsidP="00DA5431">
            <w:pPr>
              <w:rPr>
                <w:color w:val="000000"/>
                <w:sz w:val="18"/>
                <w:szCs w:val="18"/>
              </w:rPr>
            </w:pPr>
            <w:r w:rsidRPr="00DA5431">
              <w:rPr>
                <w:color w:val="000000"/>
                <w:sz w:val="18"/>
                <w:szCs w:val="18"/>
              </w:rPr>
              <w:t>77180</w:t>
            </w:r>
          </w:p>
        </w:tc>
        <w:tc>
          <w:tcPr>
            <w:tcW w:w="565" w:type="dxa"/>
            <w:tcBorders>
              <w:top w:val="nil"/>
              <w:left w:val="nil"/>
              <w:bottom w:val="single" w:sz="4" w:space="0" w:color="000000"/>
              <w:right w:val="single" w:sz="4" w:space="0" w:color="000000"/>
            </w:tcBorders>
            <w:shd w:val="clear" w:color="auto" w:fill="auto"/>
            <w:vAlign w:val="bottom"/>
            <w:hideMark/>
          </w:tcPr>
          <w:p w14:paraId="1B815C42"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4CBD1236"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0C709157"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hideMark/>
          </w:tcPr>
          <w:p w14:paraId="5584636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2E6A4CF" w14:textId="77777777" w:rsidR="00DA5431" w:rsidRPr="00DA5431" w:rsidRDefault="00DA5431" w:rsidP="00DA5431">
            <w:pPr>
              <w:jc w:val="right"/>
              <w:rPr>
                <w:color w:val="000000"/>
                <w:sz w:val="18"/>
                <w:szCs w:val="18"/>
              </w:rPr>
            </w:pPr>
            <w:r w:rsidRPr="00DA5431">
              <w:rPr>
                <w:color w:val="000000"/>
                <w:sz w:val="18"/>
                <w:szCs w:val="18"/>
              </w:rPr>
              <w:t>107,1</w:t>
            </w:r>
          </w:p>
        </w:tc>
        <w:tc>
          <w:tcPr>
            <w:tcW w:w="983" w:type="dxa"/>
            <w:tcBorders>
              <w:top w:val="nil"/>
              <w:left w:val="nil"/>
              <w:bottom w:val="single" w:sz="4" w:space="0" w:color="000000"/>
              <w:right w:val="single" w:sz="4" w:space="0" w:color="000000"/>
            </w:tcBorders>
            <w:shd w:val="clear" w:color="auto" w:fill="auto"/>
            <w:vAlign w:val="bottom"/>
            <w:hideMark/>
          </w:tcPr>
          <w:p w14:paraId="754D881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A6AD3F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A65B47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A9533A6" w14:textId="77777777" w:rsidR="00DA5431" w:rsidRPr="00DA5431" w:rsidRDefault="00DA5431" w:rsidP="00DA5431">
            <w:pPr>
              <w:rPr>
                <w:color w:val="000000"/>
                <w:sz w:val="18"/>
                <w:szCs w:val="18"/>
              </w:rPr>
            </w:pPr>
            <w:r w:rsidRPr="00DA5431">
              <w:rPr>
                <w:color w:val="000000"/>
                <w:sz w:val="18"/>
                <w:szCs w:val="18"/>
              </w:rPr>
              <w:t>Министерство социальной защиты, труда и занятости населения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8EB1071"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0CE28E2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A7526FE"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2B65C587" w14:textId="77777777" w:rsidR="00DA5431" w:rsidRPr="00DA5431" w:rsidRDefault="00DA5431" w:rsidP="00DA5431">
            <w:pPr>
              <w:rPr>
                <w:color w:val="000000"/>
                <w:sz w:val="18"/>
                <w:szCs w:val="18"/>
              </w:rPr>
            </w:pPr>
            <w:r w:rsidRPr="00DA5431">
              <w:rPr>
                <w:color w:val="000000"/>
                <w:sz w:val="18"/>
                <w:szCs w:val="18"/>
              </w:rPr>
              <w:t>77180</w:t>
            </w:r>
          </w:p>
        </w:tc>
        <w:tc>
          <w:tcPr>
            <w:tcW w:w="565" w:type="dxa"/>
            <w:tcBorders>
              <w:top w:val="nil"/>
              <w:left w:val="nil"/>
              <w:bottom w:val="single" w:sz="4" w:space="0" w:color="000000"/>
              <w:right w:val="single" w:sz="4" w:space="0" w:color="000000"/>
            </w:tcBorders>
            <w:shd w:val="clear" w:color="auto" w:fill="auto"/>
            <w:vAlign w:val="bottom"/>
            <w:hideMark/>
          </w:tcPr>
          <w:p w14:paraId="7A578B0E"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0B7E8F13"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11439077"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vAlign w:val="bottom"/>
            <w:hideMark/>
          </w:tcPr>
          <w:p w14:paraId="6809E06C" w14:textId="77777777" w:rsidR="00DA5431" w:rsidRPr="00DA5431" w:rsidRDefault="00DA5431" w:rsidP="00DA5431">
            <w:pPr>
              <w:rPr>
                <w:color w:val="000000"/>
                <w:sz w:val="18"/>
                <w:szCs w:val="18"/>
              </w:rPr>
            </w:pPr>
            <w:r w:rsidRPr="00DA5431">
              <w:rPr>
                <w:color w:val="000000"/>
                <w:sz w:val="18"/>
                <w:szCs w:val="18"/>
              </w:rPr>
              <w:t>813</w:t>
            </w:r>
          </w:p>
        </w:tc>
        <w:tc>
          <w:tcPr>
            <w:tcW w:w="1162" w:type="dxa"/>
            <w:tcBorders>
              <w:top w:val="nil"/>
              <w:left w:val="nil"/>
              <w:bottom w:val="single" w:sz="4" w:space="0" w:color="000000"/>
              <w:right w:val="single" w:sz="4" w:space="0" w:color="000000"/>
            </w:tcBorders>
            <w:shd w:val="clear" w:color="auto" w:fill="auto"/>
            <w:vAlign w:val="bottom"/>
            <w:hideMark/>
          </w:tcPr>
          <w:p w14:paraId="5DF37C1B" w14:textId="77777777" w:rsidR="00DA5431" w:rsidRPr="00DA5431" w:rsidRDefault="00DA5431" w:rsidP="00DA5431">
            <w:pPr>
              <w:jc w:val="right"/>
              <w:rPr>
                <w:color w:val="000000"/>
                <w:sz w:val="18"/>
                <w:szCs w:val="18"/>
              </w:rPr>
            </w:pPr>
            <w:r w:rsidRPr="00DA5431">
              <w:rPr>
                <w:color w:val="000000"/>
                <w:sz w:val="18"/>
                <w:szCs w:val="18"/>
              </w:rPr>
              <w:t>107,1</w:t>
            </w:r>
          </w:p>
        </w:tc>
        <w:tc>
          <w:tcPr>
            <w:tcW w:w="983" w:type="dxa"/>
            <w:tcBorders>
              <w:top w:val="nil"/>
              <w:left w:val="nil"/>
              <w:bottom w:val="single" w:sz="4" w:space="0" w:color="000000"/>
              <w:right w:val="single" w:sz="4" w:space="0" w:color="000000"/>
            </w:tcBorders>
            <w:shd w:val="clear" w:color="auto" w:fill="auto"/>
            <w:vAlign w:val="bottom"/>
            <w:hideMark/>
          </w:tcPr>
          <w:p w14:paraId="60ECEEB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C8F240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EAC968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AC96BEF"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"Организация отдыха и оздоровления детей"</w:t>
            </w:r>
          </w:p>
        </w:tc>
        <w:tc>
          <w:tcPr>
            <w:tcW w:w="424" w:type="dxa"/>
            <w:tcBorders>
              <w:top w:val="nil"/>
              <w:left w:val="nil"/>
              <w:bottom w:val="single" w:sz="4" w:space="0" w:color="000000"/>
              <w:right w:val="single" w:sz="4" w:space="0" w:color="000000"/>
            </w:tcBorders>
            <w:shd w:val="clear" w:color="auto" w:fill="auto"/>
            <w:vAlign w:val="bottom"/>
            <w:hideMark/>
          </w:tcPr>
          <w:p w14:paraId="2C3E91D5"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776D625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A623B6F"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658EE205"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581CBB5"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4F70BC30"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32F06AA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C398EF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72EA04D" w14:textId="77777777" w:rsidR="00DA5431" w:rsidRPr="00DA5431" w:rsidRDefault="00DA5431" w:rsidP="00DA5431">
            <w:pPr>
              <w:jc w:val="right"/>
              <w:rPr>
                <w:color w:val="000000"/>
                <w:sz w:val="18"/>
                <w:szCs w:val="18"/>
              </w:rPr>
            </w:pPr>
            <w:r w:rsidRPr="00DA5431">
              <w:rPr>
                <w:color w:val="000000"/>
                <w:sz w:val="18"/>
                <w:szCs w:val="18"/>
              </w:rPr>
              <w:t>-3 200,0</w:t>
            </w:r>
          </w:p>
        </w:tc>
        <w:tc>
          <w:tcPr>
            <w:tcW w:w="983" w:type="dxa"/>
            <w:tcBorders>
              <w:top w:val="nil"/>
              <w:left w:val="nil"/>
              <w:bottom w:val="single" w:sz="4" w:space="0" w:color="000000"/>
              <w:right w:val="single" w:sz="4" w:space="0" w:color="000000"/>
            </w:tcBorders>
            <w:shd w:val="clear" w:color="auto" w:fill="auto"/>
            <w:vAlign w:val="bottom"/>
            <w:hideMark/>
          </w:tcPr>
          <w:p w14:paraId="32C88C8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2C3053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DDC62A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E16A62F" w14:textId="77777777" w:rsidR="00DA5431" w:rsidRPr="00DA5431" w:rsidRDefault="00DA5431" w:rsidP="00DA5431">
            <w:pPr>
              <w:rPr>
                <w:color w:val="000000"/>
                <w:sz w:val="18"/>
                <w:szCs w:val="18"/>
              </w:rPr>
            </w:pPr>
            <w:r w:rsidRPr="00DA5431">
              <w:rPr>
                <w:color w:val="000000"/>
                <w:sz w:val="18"/>
                <w:szCs w:val="18"/>
              </w:rPr>
              <w:t>Субвенции на осуществление государственных полномочий Республики Мордовия по финансовому обеспечению отдыха и оздоровления детей в Республике Мордовия в каникулярное время</w:t>
            </w:r>
          </w:p>
        </w:tc>
        <w:tc>
          <w:tcPr>
            <w:tcW w:w="424" w:type="dxa"/>
            <w:tcBorders>
              <w:top w:val="nil"/>
              <w:left w:val="nil"/>
              <w:bottom w:val="single" w:sz="4" w:space="0" w:color="000000"/>
              <w:right w:val="single" w:sz="4" w:space="0" w:color="000000"/>
            </w:tcBorders>
            <w:shd w:val="clear" w:color="auto" w:fill="auto"/>
            <w:vAlign w:val="bottom"/>
            <w:hideMark/>
          </w:tcPr>
          <w:p w14:paraId="25F23251"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57810DB7"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CF7F97B"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202A888D" w14:textId="77777777" w:rsidR="00DA5431" w:rsidRPr="00DA5431" w:rsidRDefault="00DA5431" w:rsidP="00DA5431">
            <w:pPr>
              <w:rPr>
                <w:color w:val="000000"/>
                <w:sz w:val="18"/>
                <w:szCs w:val="18"/>
              </w:rPr>
            </w:pPr>
            <w:r w:rsidRPr="00DA5431">
              <w:rPr>
                <w:color w:val="000000"/>
                <w:sz w:val="18"/>
                <w:szCs w:val="18"/>
              </w:rPr>
              <w:t>77210</w:t>
            </w:r>
          </w:p>
        </w:tc>
        <w:tc>
          <w:tcPr>
            <w:tcW w:w="565" w:type="dxa"/>
            <w:tcBorders>
              <w:top w:val="nil"/>
              <w:left w:val="nil"/>
              <w:bottom w:val="single" w:sz="4" w:space="0" w:color="000000"/>
              <w:right w:val="single" w:sz="4" w:space="0" w:color="000000"/>
            </w:tcBorders>
            <w:shd w:val="clear" w:color="auto" w:fill="auto"/>
            <w:vAlign w:val="bottom"/>
            <w:hideMark/>
          </w:tcPr>
          <w:p w14:paraId="1AC54ACA"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DD2D86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3CC41FD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4B07293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CC50B34" w14:textId="77777777" w:rsidR="00DA5431" w:rsidRPr="00DA5431" w:rsidRDefault="00DA5431" w:rsidP="00DA5431">
            <w:pPr>
              <w:jc w:val="right"/>
              <w:rPr>
                <w:color w:val="000000"/>
                <w:sz w:val="18"/>
                <w:szCs w:val="18"/>
              </w:rPr>
            </w:pPr>
            <w:r w:rsidRPr="00DA5431">
              <w:rPr>
                <w:color w:val="000000"/>
                <w:sz w:val="18"/>
                <w:szCs w:val="18"/>
              </w:rPr>
              <w:t>-3 200,0</w:t>
            </w:r>
          </w:p>
        </w:tc>
        <w:tc>
          <w:tcPr>
            <w:tcW w:w="983" w:type="dxa"/>
            <w:tcBorders>
              <w:top w:val="nil"/>
              <w:left w:val="nil"/>
              <w:bottom w:val="single" w:sz="4" w:space="0" w:color="000000"/>
              <w:right w:val="single" w:sz="4" w:space="0" w:color="000000"/>
            </w:tcBorders>
            <w:shd w:val="clear" w:color="auto" w:fill="auto"/>
            <w:vAlign w:val="bottom"/>
            <w:hideMark/>
          </w:tcPr>
          <w:p w14:paraId="5E4BBD2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AA382C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205A26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AC0BAFD" w14:textId="77777777" w:rsidR="00DA5431" w:rsidRPr="00DA5431" w:rsidRDefault="00DA5431" w:rsidP="00DA5431">
            <w:pPr>
              <w:rPr>
                <w:color w:val="000000"/>
                <w:sz w:val="18"/>
                <w:szCs w:val="18"/>
              </w:rPr>
            </w:pPr>
            <w:r w:rsidRPr="00DA5431">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2ED26975"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5924766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6DF69DE"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23ED4DAE" w14:textId="77777777" w:rsidR="00DA5431" w:rsidRPr="00DA5431" w:rsidRDefault="00DA5431" w:rsidP="00DA5431">
            <w:pPr>
              <w:rPr>
                <w:color w:val="000000"/>
                <w:sz w:val="18"/>
                <w:szCs w:val="18"/>
              </w:rPr>
            </w:pPr>
            <w:r w:rsidRPr="00DA5431">
              <w:rPr>
                <w:color w:val="000000"/>
                <w:sz w:val="18"/>
                <w:szCs w:val="18"/>
              </w:rPr>
              <w:t>77210</w:t>
            </w:r>
          </w:p>
        </w:tc>
        <w:tc>
          <w:tcPr>
            <w:tcW w:w="565" w:type="dxa"/>
            <w:tcBorders>
              <w:top w:val="nil"/>
              <w:left w:val="nil"/>
              <w:bottom w:val="single" w:sz="4" w:space="0" w:color="000000"/>
              <w:right w:val="single" w:sz="4" w:space="0" w:color="000000"/>
            </w:tcBorders>
            <w:shd w:val="clear" w:color="auto" w:fill="auto"/>
            <w:vAlign w:val="bottom"/>
            <w:hideMark/>
          </w:tcPr>
          <w:p w14:paraId="61C9D27E"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hideMark/>
          </w:tcPr>
          <w:p w14:paraId="169D1427"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231AD09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6C21CE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FDCC700" w14:textId="77777777" w:rsidR="00DA5431" w:rsidRPr="00DA5431" w:rsidRDefault="00DA5431" w:rsidP="00DA5431">
            <w:pPr>
              <w:jc w:val="right"/>
              <w:rPr>
                <w:color w:val="000000"/>
                <w:sz w:val="18"/>
                <w:szCs w:val="18"/>
              </w:rPr>
            </w:pPr>
            <w:r w:rsidRPr="00DA5431">
              <w:rPr>
                <w:color w:val="000000"/>
                <w:sz w:val="18"/>
                <w:szCs w:val="18"/>
              </w:rPr>
              <w:t>-3 200,0</w:t>
            </w:r>
          </w:p>
        </w:tc>
        <w:tc>
          <w:tcPr>
            <w:tcW w:w="983" w:type="dxa"/>
            <w:tcBorders>
              <w:top w:val="nil"/>
              <w:left w:val="nil"/>
              <w:bottom w:val="single" w:sz="4" w:space="0" w:color="000000"/>
              <w:right w:val="single" w:sz="4" w:space="0" w:color="000000"/>
            </w:tcBorders>
            <w:shd w:val="clear" w:color="auto" w:fill="auto"/>
            <w:vAlign w:val="bottom"/>
            <w:hideMark/>
          </w:tcPr>
          <w:p w14:paraId="03CB447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80E274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30E400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6D348B41" w14:textId="77777777" w:rsidR="00DA5431" w:rsidRPr="00DA5431" w:rsidRDefault="00DA5431" w:rsidP="00DA5431">
            <w:pPr>
              <w:rPr>
                <w:color w:val="000000"/>
                <w:sz w:val="18"/>
                <w:szCs w:val="18"/>
              </w:rPr>
            </w:pPr>
            <w:r w:rsidRPr="00DA5431">
              <w:rPr>
                <w:color w:val="000000"/>
                <w:sz w:val="18"/>
                <w:szCs w:val="18"/>
              </w:rPr>
              <w:t>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13CF3926"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0FD015F0"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CE65554"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6B6459BF" w14:textId="77777777" w:rsidR="00DA5431" w:rsidRPr="00DA5431" w:rsidRDefault="00DA5431" w:rsidP="00DA5431">
            <w:pPr>
              <w:rPr>
                <w:color w:val="000000"/>
                <w:sz w:val="18"/>
                <w:szCs w:val="18"/>
              </w:rPr>
            </w:pPr>
            <w:r w:rsidRPr="00DA5431">
              <w:rPr>
                <w:color w:val="000000"/>
                <w:sz w:val="18"/>
                <w:szCs w:val="18"/>
              </w:rPr>
              <w:t>77210</w:t>
            </w:r>
          </w:p>
        </w:tc>
        <w:tc>
          <w:tcPr>
            <w:tcW w:w="565" w:type="dxa"/>
            <w:tcBorders>
              <w:top w:val="nil"/>
              <w:left w:val="nil"/>
              <w:bottom w:val="single" w:sz="4" w:space="0" w:color="000000"/>
              <w:right w:val="single" w:sz="4" w:space="0" w:color="000000"/>
            </w:tcBorders>
            <w:shd w:val="clear" w:color="auto" w:fill="auto"/>
            <w:vAlign w:val="bottom"/>
            <w:hideMark/>
          </w:tcPr>
          <w:p w14:paraId="03D3D340"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705BF013"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hideMark/>
          </w:tcPr>
          <w:p w14:paraId="1216011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134905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8915FC7" w14:textId="77777777" w:rsidR="00DA5431" w:rsidRPr="00DA5431" w:rsidRDefault="00DA5431" w:rsidP="00DA5431">
            <w:pPr>
              <w:jc w:val="right"/>
              <w:rPr>
                <w:color w:val="000000"/>
                <w:sz w:val="18"/>
                <w:szCs w:val="18"/>
              </w:rPr>
            </w:pPr>
            <w:r w:rsidRPr="00DA5431">
              <w:rPr>
                <w:color w:val="000000"/>
                <w:sz w:val="18"/>
                <w:szCs w:val="18"/>
              </w:rPr>
              <w:t>-3 200,0</w:t>
            </w:r>
          </w:p>
        </w:tc>
        <w:tc>
          <w:tcPr>
            <w:tcW w:w="983" w:type="dxa"/>
            <w:tcBorders>
              <w:top w:val="nil"/>
              <w:left w:val="nil"/>
              <w:bottom w:val="single" w:sz="4" w:space="0" w:color="000000"/>
              <w:right w:val="single" w:sz="4" w:space="0" w:color="000000"/>
            </w:tcBorders>
            <w:shd w:val="clear" w:color="auto" w:fill="auto"/>
            <w:vAlign w:val="bottom"/>
            <w:hideMark/>
          </w:tcPr>
          <w:p w14:paraId="4C13FB6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5A1964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9E0FB2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4BA8B5B" w14:textId="77777777" w:rsidR="00DA5431" w:rsidRPr="00DA5431" w:rsidRDefault="00DA5431" w:rsidP="00DA5431">
            <w:pPr>
              <w:rPr>
                <w:color w:val="000000"/>
                <w:sz w:val="18"/>
                <w:szCs w:val="18"/>
              </w:rPr>
            </w:pPr>
            <w:r w:rsidRPr="00DA5431">
              <w:rPr>
                <w:color w:val="000000"/>
                <w:sz w:val="18"/>
                <w:szCs w:val="18"/>
              </w:rPr>
              <w:lastRenderedPageBreak/>
              <w:t>Другие вопросы в области образования</w:t>
            </w:r>
          </w:p>
        </w:tc>
        <w:tc>
          <w:tcPr>
            <w:tcW w:w="424" w:type="dxa"/>
            <w:tcBorders>
              <w:top w:val="nil"/>
              <w:left w:val="nil"/>
              <w:bottom w:val="single" w:sz="4" w:space="0" w:color="000000"/>
              <w:right w:val="single" w:sz="4" w:space="0" w:color="000000"/>
            </w:tcBorders>
            <w:shd w:val="clear" w:color="auto" w:fill="auto"/>
            <w:vAlign w:val="bottom"/>
            <w:hideMark/>
          </w:tcPr>
          <w:p w14:paraId="2380FADA"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26243A0A"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6D357FD"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04E37442" w14:textId="77777777" w:rsidR="00DA5431" w:rsidRPr="00DA5431" w:rsidRDefault="00DA5431" w:rsidP="00DA5431">
            <w:pPr>
              <w:rPr>
                <w:color w:val="000000"/>
                <w:sz w:val="18"/>
                <w:szCs w:val="18"/>
              </w:rPr>
            </w:pPr>
            <w:r w:rsidRPr="00DA5431">
              <w:rPr>
                <w:color w:val="000000"/>
                <w:sz w:val="18"/>
                <w:szCs w:val="18"/>
              </w:rPr>
              <w:t>77210</w:t>
            </w:r>
          </w:p>
        </w:tc>
        <w:tc>
          <w:tcPr>
            <w:tcW w:w="565" w:type="dxa"/>
            <w:tcBorders>
              <w:top w:val="nil"/>
              <w:left w:val="nil"/>
              <w:bottom w:val="single" w:sz="4" w:space="0" w:color="000000"/>
              <w:right w:val="single" w:sz="4" w:space="0" w:color="000000"/>
            </w:tcBorders>
            <w:shd w:val="clear" w:color="auto" w:fill="auto"/>
            <w:vAlign w:val="bottom"/>
            <w:hideMark/>
          </w:tcPr>
          <w:p w14:paraId="24EFB84F"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1B7E683F"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5B71FF8B" w14:textId="77777777" w:rsidR="00DA5431" w:rsidRPr="00DA5431" w:rsidRDefault="00DA5431" w:rsidP="00DA5431">
            <w:pPr>
              <w:rPr>
                <w:color w:val="000000"/>
                <w:sz w:val="18"/>
                <w:szCs w:val="18"/>
              </w:rPr>
            </w:pPr>
            <w:r w:rsidRPr="00DA5431">
              <w:rPr>
                <w:color w:val="000000"/>
                <w:sz w:val="18"/>
                <w:szCs w:val="18"/>
              </w:rPr>
              <w:t>09</w:t>
            </w:r>
          </w:p>
        </w:tc>
        <w:tc>
          <w:tcPr>
            <w:tcW w:w="570" w:type="dxa"/>
            <w:tcBorders>
              <w:top w:val="nil"/>
              <w:left w:val="nil"/>
              <w:bottom w:val="single" w:sz="4" w:space="0" w:color="000000"/>
              <w:right w:val="single" w:sz="4" w:space="0" w:color="000000"/>
            </w:tcBorders>
            <w:shd w:val="clear" w:color="auto" w:fill="auto"/>
            <w:hideMark/>
          </w:tcPr>
          <w:p w14:paraId="3F655C5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E94AEE8" w14:textId="77777777" w:rsidR="00DA5431" w:rsidRPr="00DA5431" w:rsidRDefault="00DA5431" w:rsidP="00DA5431">
            <w:pPr>
              <w:jc w:val="right"/>
              <w:rPr>
                <w:color w:val="000000"/>
                <w:sz w:val="18"/>
                <w:szCs w:val="18"/>
              </w:rPr>
            </w:pPr>
            <w:r w:rsidRPr="00DA5431">
              <w:rPr>
                <w:color w:val="000000"/>
                <w:sz w:val="18"/>
                <w:szCs w:val="18"/>
              </w:rPr>
              <w:t>-3 200,0</w:t>
            </w:r>
          </w:p>
        </w:tc>
        <w:tc>
          <w:tcPr>
            <w:tcW w:w="983" w:type="dxa"/>
            <w:tcBorders>
              <w:top w:val="nil"/>
              <w:left w:val="nil"/>
              <w:bottom w:val="single" w:sz="4" w:space="0" w:color="000000"/>
              <w:right w:val="single" w:sz="4" w:space="0" w:color="000000"/>
            </w:tcBorders>
            <w:shd w:val="clear" w:color="auto" w:fill="auto"/>
            <w:vAlign w:val="bottom"/>
            <w:hideMark/>
          </w:tcPr>
          <w:p w14:paraId="1906B55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167101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05DCE6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70FD4DF" w14:textId="77777777" w:rsidR="00DA5431" w:rsidRPr="00DA5431" w:rsidRDefault="00DA5431" w:rsidP="00DA5431">
            <w:pPr>
              <w:rPr>
                <w:color w:val="000000"/>
                <w:sz w:val="18"/>
                <w:szCs w:val="18"/>
              </w:rPr>
            </w:pPr>
            <w:r w:rsidRPr="00DA5431">
              <w:rPr>
                <w:color w:val="000000"/>
                <w:sz w:val="18"/>
                <w:szCs w:val="18"/>
              </w:rPr>
              <w:t>Министерство образования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2566305A" w14:textId="77777777" w:rsidR="00DA5431" w:rsidRPr="00DA5431" w:rsidRDefault="00DA5431" w:rsidP="00DA5431">
            <w:pPr>
              <w:rPr>
                <w:color w:val="000000"/>
                <w:sz w:val="18"/>
                <w:szCs w:val="18"/>
              </w:rPr>
            </w:pPr>
            <w:r w:rsidRPr="00DA5431">
              <w:rPr>
                <w:color w:val="000000"/>
                <w:sz w:val="18"/>
                <w:szCs w:val="18"/>
              </w:rPr>
              <w:t>03</w:t>
            </w:r>
          </w:p>
        </w:tc>
        <w:tc>
          <w:tcPr>
            <w:tcW w:w="422" w:type="dxa"/>
            <w:tcBorders>
              <w:top w:val="nil"/>
              <w:left w:val="nil"/>
              <w:bottom w:val="single" w:sz="4" w:space="0" w:color="000000"/>
              <w:right w:val="single" w:sz="4" w:space="0" w:color="000000"/>
            </w:tcBorders>
            <w:shd w:val="clear" w:color="auto" w:fill="auto"/>
            <w:vAlign w:val="bottom"/>
            <w:hideMark/>
          </w:tcPr>
          <w:p w14:paraId="5C59AF2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7A16FCA"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074A858F" w14:textId="77777777" w:rsidR="00DA5431" w:rsidRPr="00DA5431" w:rsidRDefault="00DA5431" w:rsidP="00DA5431">
            <w:pPr>
              <w:rPr>
                <w:color w:val="000000"/>
                <w:sz w:val="18"/>
                <w:szCs w:val="18"/>
              </w:rPr>
            </w:pPr>
            <w:r w:rsidRPr="00DA5431">
              <w:rPr>
                <w:color w:val="000000"/>
                <w:sz w:val="18"/>
                <w:szCs w:val="18"/>
              </w:rPr>
              <w:t>77210</w:t>
            </w:r>
          </w:p>
        </w:tc>
        <w:tc>
          <w:tcPr>
            <w:tcW w:w="565" w:type="dxa"/>
            <w:tcBorders>
              <w:top w:val="nil"/>
              <w:left w:val="nil"/>
              <w:bottom w:val="single" w:sz="4" w:space="0" w:color="000000"/>
              <w:right w:val="single" w:sz="4" w:space="0" w:color="000000"/>
            </w:tcBorders>
            <w:shd w:val="clear" w:color="auto" w:fill="auto"/>
            <w:vAlign w:val="bottom"/>
            <w:hideMark/>
          </w:tcPr>
          <w:p w14:paraId="50F26516"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7E1CE849"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36083CEB" w14:textId="77777777" w:rsidR="00DA5431" w:rsidRPr="00DA5431" w:rsidRDefault="00DA5431" w:rsidP="00DA5431">
            <w:pPr>
              <w:rPr>
                <w:color w:val="000000"/>
                <w:sz w:val="18"/>
                <w:szCs w:val="18"/>
              </w:rPr>
            </w:pPr>
            <w:r w:rsidRPr="00DA5431">
              <w:rPr>
                <w:color w:val="000000"/>
                <w:sz w:val="18"/>
                <w:szCs w:val="18"/>
              </w:rPr>
              <w:t>09</w:t>
            </w:r>
          </w:p>
        </w:tc>
        <w:tc>
          <w:tcPr>
            <w:tcW w:w="570" w:type="dxa"/>
            <w:tcBorders>
              <w:top w:val="nil"/>
              <w:left w:val="nil"/>
              <w:bottom w:val="single" w:sz="4" w:space="0" w:color="000000"/>
              <w:right w:val="single" w:sz="4" w:space="0" w:color="000000"/>
            </w:tcBorders>
            <w:shd w:val="clear" w:color="auto" w:fill="auto"/>
            <w:vAlign w:val="bottom"/>
            <w:hideMark/>
          </w:tcPr>
          <w:p w14:paraId="7515DBB5" w14:textId="77777777" w:rsidR="00DA5431" w:rsidRPr="00DA5431" w:rsidRDefault="00DA5431" w:rsidP="00DA5431">
            <w:pPr>
              <w:rPr>
                <w:color w:val="000000"/>
                <w:sz w:val="18"/>
                <w:szCs w:val="18"/>
              </w:rPr>
            </w:pPr>
            <w:r w:rsidRPr="00DA5431">
              <w:rPr>
                <w:color w:val="000000"/>
                <w:sz w:val="18"/>
                <w:szCs w:val="18"/>
              </w:rPr>
              <w:t>809</w:t>
            </w:r>
          </w:p>
        </w:tc>
        <w:tc>
          <w:tcPr>
            <w:tcW w:w="1162" w:type="dxa"/>
            <w:tcBorders>
              <w:top w:val="nil"/>
              <w:left w:val="nil"/>
              <w:bottom w:val="single" w:sz="4" w:space="0" w:color="000000"/>
              <w:right w:val="single" w:sz="4" w:space="0" w:color="000000"/>
            </w:tcBorders>
            <w:shd w:val="clear" w:color="auto" w:fill="auto"/>
            <w:vAlign w:val="bottom"/>
            <w:hideMark/>
          </w:tcPr>
          <w:p w14:paraId="629AB4E0" w14:textId="77777777" w:rsidR="00DA5431" w:rsidRPr="00DA5431" w:rsidRDefault="00DA5431" w:rsidP="00DA5431">
            <w:pPr>
              <w:jc w:val="right"/>
              <w:rPr>
                <w:color w:val="000000"/>
                <w:sz w:val="18"/>
                <w:szCs w:val="18"/>
              </w:rPr>
            </w:pPr>
            <w:r w:rsidRPr="00DA5431">
              <w:rPr>
                <w:color w:val="000000"/>
                <w:sz w:val="18"/>
                <w:szCs w:val="18"/>
              </w:rPr>
              <w:t>-3 200,0</w:t>
            </w:r>
          </w:p>
        </w:tc>
        <w:tc>
          <w:tcPr>
            <w:tcW w:w="983" w:type="dxa"/>
            <w:tcBorders>
              <w:top w:val="nil"/>
              <w:left w:val="nil"/>
              <w:bottom w:val="single" w:sz="4" w:space="0" w:color="000000"/>
              <w:right w:val="single" w:sz="4" w:space="0" w:color="000000"/>
            </w:tcBorders>
            <w:shd w:val="clear" w:color="auto" w:fill="auto"/>
            <w:vAlign w:val="bottom"/>
            <w:hideMark/>
          </w:tcPr>
          <w:p w14:paraId="6419D47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DF8799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89BCB6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9C42DDE" w14:textId="77777777" w:rsidR="00DA5431" w:rsidRPr="00DA5431" w:rsidRDefault="00DA5431" w:rsidP="00DA5431">
            <w:pPr>
              <w:rPr>
                <w:b/>
                <w:bCs/>
                <w:color w:val="000000"/>
                <w:sz w:val="18"/>
                <w:szCs w:val="18"/>
              </w:rPr>
            </w:pPr>
            <w:r w:rsidRPr="00DA5431">
              <w:rPr>
                <w:b/>
                <w:bCs/>
                <w:color w:val="000000"/>
                <w:sz w:val="18"/>
                <w:szCs w:val="18"/>
              </w:rPr>
              <w:t>Государственная программа Республики Мордовия "Развитие жилищного строительства и сферы жилищно-коммунального хозяйства"</w:t>
            </w:r>
          </w:p>
        </w:tc>
        <w:tc>
          <w:tcPr>
            <w:tcW w:w="424" w:type="dxa"/>
            <w:tcBorders>
              <w:top w:val="nil"/>
              <w:left w:val="nil"/>
              <w:bottom w:val="single" w:sz="4" w:space="0" w:color="000000"/>
              <w:right w:val="single" w:sz="4" w:space="0" w:color="000000"/>
            </w:tcBorders>
            <w:shd w:val="clear" w:color="auto" w:fill="auto"/>
            <w:vAlign w:val="bottom"/>
            <w:hideMark/>
          </w:tcPr>
          <w:p w14:paraId="36207F6E" w14:textId="77777777" w:rsidR="00DA5431" w:rsidRPr="00DA5431" w:rsidRDefault="00DA5431" w:rsidP="00DA5431">
            <w:pPr>
              <w:rPr>
                <w:b/>
                <w:bCs/>
                <w:color w:val="000000"/>
                <w:sz w:val="18"/>
                <w:szCs w:val="18"/>
              </w:rPr>
            </w:pPr>
            <w:r w:rsidRPr="00DA5431">
              <w:rPr>
                <w:b/>
                <w:bCs/>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17C57A60" w14:textId="77777777" w:rsidR="00DA5431" w:rsidRPr="00DA5431" w:rsidRDefault="00DA5431" w:rsidP="00DA5431">
            <w:pPr>
              <w:rPr>
                <w:b/>
                <w:bCs/>
                <w:color w:val="000000"/>
                <w:sz w:val="18"/>
                <w:szCs w:val="18"/>
              </w:rPr>
            </w:pPr>
            <w:r w:rsidRPr="00DA5431">
              <w:rPr>
                <w:b/>
                <w:bCs/>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0DF47F6F" w14:textId="77777777" w:rsidR="00DA5431" w:rsidRPr="00DA5431" w:rsidRDefault="00DA5431" w:rsidP="00DA5431">
            <w:pPr>
              <w:rPr>
                <w:b/>
                <w:bCs/>
                <w:color w:val="000000"/>
                <w:sz w:val="18"/>
                <w:szCs w:val="18"/>
              </w:rPr>
            </w:pPr>
            <w:r w:rsidRPr="00DA5431">
              <w:rPr>
                <w:b/>
                <w:bCs/>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77C96E88" w14:textId="77777777" w:rsidR="00DA5431" w:rsidRPr="00DA5431" w:rsidRDefault="00DA5431" w:rsidP="00DA5431">
            <w:pPr>
              <w:rPr>
                <w:b/>
                <w:bCs/>
                <w:color w:val="000000"/>
                <w:sz w:val="18"/>
                <w:szCs w:val="18"/>
              </w:rPr>
            </w:pPr>
            <w:r w:rsidRPr="00DA5431">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05A253DE" w14:textId="77777777" w:rsidR="00DA5431" w:rsidRPr="00DA5431" w:rsidRDefault="00DA5431" w:rsidP="00DA5431">
            <w:pPr>
              <w:rPr>
                <w:b/>
                <w:bCs/>
                <w:color w:val="000000"/>
                <w:sz w:val="18"/>
                <w:szCs w:val="18"/>
              </w:rPr>
            </w:pPr>
            <w:r w:rsidRPr="00DA5431">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3F7813E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7C9FB3B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5BD916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47FD8E3" w14:textId="77777777" w:rsidR="00DA5431" w:rsidRPr="00DA5431" w:rsidRDefault="00DA5431" w:rsidP="00DA5431">
            <w:pPr>
              <w:jc w:val="right"/>
              <w:rPr>
                <w:b/>
                <w:bCs/>
                <w:color w:val="000000"/>
                <w:sz w:val="18"/>
                <w:szCs w:val="18"/>
              </w:rPr>
            </w:pPr>
            <w:r w:rsidRPr="00DA5431">
              <w:rPr>
                <w:b/>
                <w:bCs/>
                <w:color w:val="000000"/>
                <w:sz w:val="18"/>
                <w:szCs w:val="18"/>
              </w:rPr>
              <w:t>431 630,0</w:t>
            </w:r>
          </w:p>
        </w:tc>
        <w:tc>
          <w:tcPr>
            <w:tcW w:w="983" w:type="dxa"/>
            <w:tcBorders>
              <w:top w:val="nil"/>
              <w:left w:val="nil"/>
              <w:bottom w:val="single" w:sz="4" w:space="0" w:color="000000"/>
              <w:right w:val="single" w:sz="4" w:space="0" w:color="000000"/>
            </w:tcBorders>
            <w:shd w:val="clear" w:color="auto" w:fill="auto"/>
            <w:vAlign w:val="bottom"/>
            <w:hideMark/>
          </w:tcPr>
          <w:p w14:paraId="57B04658" w14:textId="77777777" w:rsidR="00DA5431" w:rsidRPr="00DA5431" w:rsidRDefault="00DA5431" w:rsidP="00DA5431">
            <w:pPr>
              <w:jc w:val="right"/>
              <w:rPr>
                <w:b/>
                <w:bCs/>
                <w:color w:val="000000"/>
                <w:sz w:val="18"/>
                <w:szCs w:val="18"/>
              </w:rPr>
            </w:pPr>
            <w:r w:rsidRPr="00DA5431">
              <w:rPr>
                <w:b/>
                <w:bCs/>
                <w:color w:val="000000"/>
                <w:sz w:val="18"/>
                <w:szCs w:val="18"/>
              </w:rPr>
              <w:t>363 570,0</w:t>
            </w:r>
          </w:p>
        </w:tc>
        <w:tc>
          <w:tcPr>
            <w:tcW w:w="982" w:type="dxa"/>
            <w:tcBorders>
              <w:top w:val="nil"/>
              <w:left w:val="nil"/>
              <w:bottom w:val="single" w:sz="4" w:space="0" w:color="000000"/>
              <w:right w:val="single" w:sz="4" w:space="0" w:color="000000"/>
            </w:tcBorders>
            <w:shd w:val="clear" w:color="auto" w:fill="auto"/>
            <w:vAlign w:val="bottom"/>
            <w:hideMark/>
          </w:tcPr>
          <w:p w14:paraId="20877B8E" w14:textId="77777777" w:rsidR="00DA5431" w:rsidRPr="00DA5431" w:rsidRDefault="00DA5431" w:rsidP="00DA5431">
            <w:pPr>
              <w:jc w:val="right"/>
              <w:rPr>
                <w:b/>
                <w:bCs/>
                <w:color w:val="000000"/>
                <w:sz w:val="18"/>
                <w:szCs w:val="18"/>
              </w:rPr>
            </w:pPr>
            <w:r w:rsidRPr="00DA5431">
              <w:rPr>
                <w:b/>
                <w:bCs/>
                <w:color w:val="000000"/>
                <w:sz w:val="18"/>
                <w:szCs w:val="18"/>
              </w:rPr>
              <w:t>419 736,0</w:t>
            </w:r>
          </w:p>
        </w:tc>
      </w:tr>
      <w:tr w:rsidR="00DA5431" w:rsidRPr="007D3489" w14:paraId="2583181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BD71FEF" w14:textId="77777777" w:rsidR="00DA5431" w:rsidRPr="00DA5431" w:rsidRDefault="00DA5431" w:rsidP="00DA5431">
            <w:pPr>
              <w:rPr>
                <w:color w:val="000000"/>
                <w:sz w:val="18"/>
                <w:szCs w:val="18"/>
              </w:rPr>
            </w:pPr>
            <w:r w:rsidRPr="00DA5431">
              <w:rPr>
                <w:color w:val="000000"/>
                <w:sz w:val="18"/>
                <w:szCs w:val="18"/>
              </w:rPr>
              <w:t>Региональные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66F0F4C8"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44EB7825"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186CF4F7"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26FE732F"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0A95A88C"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2A6FA780"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879AC8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0EDC4E0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4AAF322" w14:textId="77777777" w:rsidR="00DA5431" w:rsidRPr="00DA5431" w:rsidRDefault="00DA5431" w:rsidP="00DA5431">
            <w:pPr>
              <w:jc w:val="right"/>
              <w:rPr>
                <w:color w:val="000000"/>
                <w:sz w:val="18"/>
                <w:szCs w:val="18"/>
              </w:rPr>
            </w:pPr>
            <w:r w:rsidRPr="00DA5431">
              <w:rPr>
                <w:color w:val="000000"/>
                <w:sz w:val="18"/>
                <w:szCs w:val="18"/>
              </w:rPr>
              <w:t>437 432,1</w:t>
            </w:r>
          </w:p>
        </w:tc>
        <w:tc>
          <w:tcPr>
            <w:tcW w:w="983" w:type="dxa"/>
            <w:tcBorders>
              <w:top w:val="nil"/>
              <w:left w:val="nil"/>
              <w:bottom w:val="single" w:sz="4" w:space="0" w:color="000000"/>
              <w:right w:val="single" w:sz="4" w:space="0" w:color="000000"/>
            </w:tcBorders>
            <w:shd w:val="clear" w:color="auto" w:fill="auto"/>
            <w:vAlign w:val="bottom"/>
            <w:hideMark/>
          </w:tcPr>
          <w:p w14:paraId="1D3E31DA" w14:textId="77777777" w:rsidR="00DA5431" w:rsidRPr="00DA5431" w:rsidRDefault="00DA5431" w:rsidP="00DA5431">
            <w:pPr>
              <w:jc w:val="right"/>
              <w:rPr>
                <w:color w:val="000000"/>
                <w:sz w:val="18"/>
                <w:szCs w:val="18"/>
              </w:rPr>
            </w:pPr>
            <w:r w:rsidRPr="00DA5431">
              <w:rPr>
                <w:color w:val="000000"/>
                <w:sz w:val="18"/>
                <w:szCs w:val="18"/>
              </w:rPr>
              <w:t>368 105,1</w:t>
            </w:r>
          </w:p>
        </w:tc>
        <w:tc>
          <w:tcPr>
            <w:tcW w:w="982" w:type="dxa"/>
            <w:tcBorders>
              <w:top w:val="nil"/>
              <w:left w:val="nil"/>
              <w:bottom w:val="single" w:sz="4" w:space="0" w:color="000000"/>
              <w:right w:val="single" w:sz="4" w:space="0" w:color="000000"/>
            </w:tcBorders>
            <w:shd w:val="clear" w:color="auto" w:fill="auto"/>
            <w:vAlign w:val="bottom"/>
            <w:hideMark/>
          </w:tcPr>
          <w:p w14:paraId="760B2B25" w14:textId="77777777" w:rsidR="00DA5431" w:rsidRPr="00DA5431" w:rsidRDefault="00DA5431" w:rsidP="00DA5431">
            <w:pPr>
              <w:jc w:val="right"/>
              <w:rPr>
                <w:color w:val="000000"/>
                <w:sz w:val="18"/>
                <w:szCs w:val="18"/>
              </w:rPr>
            </w:pPr>
            <w:r w:rsidRPr="00DA5431">
              <w:rPr>
                <w:color w:val="000000"/>
                <w:sz w:val="18"/>
                <w:szCs w:val="18"/>
              </w:rPr>
              <w:t>425 178,1</w:t>
            </w:r>
          </w:p>
        </w:tc>
      </w:tr>
      <w:tr w:rsidR="00DA5431" w:rsidRPr="007D3489" w14:paraId="14901DB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13EEDC3" w14:textId="77777777" w:rsidR="00DA5431" w:rsidRPr="00DA5431" w:rsidRDefault="00DA5431" w:rsidP="00DA5431">
            <w:pPr>
              <w:rPr>
                <w:color w:val="000000"/>
                <w:sz w:val="18"/>
                <w:szCs w:val="18"/>
              </w:rPr>
            </w:pPr>
            <w:r w:rsidRPr="00DA5431">
              <w:rPr>
                <w:color w:val="000000"/>
                <w:sz w:val="18"/>
                <w:szCs w:val="18"/>
              </w:rPr>
              <w:t>Региональный проект "Реконструкция и модернизация систем коммунальной инфраструктуры"</w:t>
            </w:r>
          </w:p>
        </w:tc>
        <w:tc>
          <w:tcPr>
            <w:tcW w:w="424" w:type="dxa"/>
            <w:tcBorders>
              <w:top w:val="nil"/>
              <w:left w:val="nil"/>
              <w:bottom w:val="single" w:sz="4" w:space="0" w:color="000000"/>
              <w:right w:val="single" w:sz="4" w:space="0" w:color="000000"/>
            </w:tcBorders>
            <w:shd w:val="clear" w:color="auto" w:fill="auto"/>
            <w:vAlign w:val="bottom"/>
            <w:hideMark/>
          </w:tcPr>
          <w:p w14:paraId="56342469"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2965B06E"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D2E2F19"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2FD1A255"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84D5EF6"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6B40D32A"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30F1DD4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9C1EF2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FFFFA77" w14:textId="77777777" w:rsidR="00DA5431" w:rsidRPr="00DA5431" w:rsidRDefault="00DA5431" w:rsidP="00DA5431">
            <w:pPr>
              <w:jc w:val="right"/>
              <w:rPr>
                <w:color w:val="000000"/>
                <w:sz w:val="18"/>
                <w:szCs w:val="18"/>
              </w:rPr>
            </w:pPr>
            <w:r w:rsidRPr="00DA5431">
              <w:rPr>
                <w:color w:val="000000"/>
                <w:sz w:val="18"/>
                <w:szCs w:val="18"/>
              </w:rPr>
              <w:t>110 000,0</w:t>
            </w:r>
          </w:p>
        </w:tc>
        <w:tc>
          <w:tcPr>
            <w:tcW w:w="983" w:type="dxa"/>
            <w:tcBorders>
              <w:top w:val="nil"/>
              <w:left w:val="nil"/>
              <w:bottom w:val="single" w:sz="4" w:space="0" w:color="000000"/>
              <w:right w:val="single" w:sz="4" w:space="0" w:color="000000"/>
            </w:tcBorders>
            <w:shd w:val="clear" w:color="auto" w:fill="auto"/>
            <w:vAlign w:val="bottom"/>
            <w:hideMark/>
          </w:tcPr>
          <w:p w14:paraId="0A387E8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45AA59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6F46DC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7D12A0E" w14:textId="77777777" w:rsidR="00DA5431" w:rsidRPr="00DA5431" w:rsidRDefault="00DA5431" w:rsidP="00DA5431">
            <w:pPr>
              <w:rPr>
                <w:color w:val="000000"/>
                <w:sz w:val="18"/>
                <w:szCs w:val="18"/>
              </w:rPr>
            </w:pPr>
            <w:r w:rsidRPr="00DA5431">
              <w:rPr>
                <w:color w:val="000000"/>
                <w:sz w:val="18"/>
                <w:szCs w:val="18"/>
              </w:rPr>
              <w:t>Субсидии организациям, предоставляющим коммунальные услуги в сфере водоснабжения и водоотведения по тарифам для населения, на возмещение недополученных доходов</w:t>
            </w:r>
          </w:p>
        </w:tc>
        <w:tc>
          <w:tcPr>
            <w:tcW w:w="424" w:type="dxa"/>
            <w:tcBorders>
              <w:top w:val="nil"/>
              <w:left w:val="nil"/>
              <w:bottom w:val="single" w:sz="4" w:space="0" w:color="000000"/>
              <w:right w:val="single" w:sz="4" w:space="0" w:color="000000"/>
            </w:tcBorders>
            <w:shd w:val="clear" w:color="auto" w:fill="auto"/>
            <w:vAlign w:val="bottom"/>
            <w:hideMark/>
          </w:tcPr>
          <w:p w14:paraId="2E4751D9"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011BC7EE"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21D19DA0"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0198C465" w14:textId="77777777" w:rsidR="00DA5431" w:rsidRPr="00DA5431" w:rsidRDefault="00DA5431" w:rsidP="00DA5431">
            <w:pPr>
              <w:rPr>
                <w:color w:val="000000"/>
                <w:sz w:val="18"/>
                <w:szCs w:val="18"/>
              </w:rPr>
            </w:pPr>
            <w:r w:rsidRPr="00DA5431">
              <w:rPr>
                <w:color w:val="000000"/>
                <w:sz w:val="18"/>
                <w:szCs w:val="18"/>
              </w:rPr>
              <w:t>84400</w:t>
            </w:r>
          </w:p>
        </w:tc>
        <w:tc>
          <w:tcPr>
            <w:tcW w:w="565" w:type="dxa"/>
            <w:tcBorders>
              <w:top w:val="nil"/>
              <w:left w:val="nil"/>
              <w:bottom w:val="single" w:sz="4" w:space="0" w:color="000000"/>
              <w:right w:val="single" w:sz="4" w:space="0" w:color="000000"/>
            </w:tcBorders>
            <w:shd w:val="clear" w:color="auto" w:fill="auto"/>
            <w:vAlign w:val="bottom"/>
            <w:hideMark/>
          </w:tcPr>
          <w:p w14:paraId="5CB2F752"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8C6F5D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3D14BA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6F4F779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6ABD1B7" w14:textId="77777777" w:rsidR="00DA5431" w:rsidRPr="00DA5431" w:rsidRDefault="00DA5431" w:rsidP="00DA5431">
            <w:pPr>
              <w:jc w:val="right"/>
              <w:rPr>
                <w:color w:val="000000"/>
                <w:sz w:val="18"/>
                <w:szCs w:val="18"/>
              </w:rPr>
            </w:pPr>
            <w:r w:rsidRPr="00DA5431">
              <w:rPr>
                <w:color w:val="000000"/>
                <w:sz w:val="18"/>
                <w:szCs w:val="18"/>
              </w:rPr>
              <w:t>82 100,0</w:t>
            </w:r>
          </w:p>
        </w:tc>
        <w:tc>
          <w:tcPr>
            <w:tcW w:w="983" w:type="dxa"/>
            <w:tcBorders>
              <w:top w:val="nil"/>
              <w:left w:val="nil"/>
              <w:bottom w:val="single" w:sz="4" w:space="0" w:color="000000"/>
              <w:right w:val="single" w:sz="4" w:space="0" w:color="000000"/>
            </w:tcBorders>
            <w:shd w:val="clear" w:color="auto" w:fill="auto"/>
            <w:vAlign w:val="bottom"/>
            <w:hideMark/>
          </w:tcPr>
          <w:p w14:paraId="18994F0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C7A329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ED4BBF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A253739" w14:textId="77777777" w:rsidR="00DA5431" w:rsidRPr="00DA5431" w:rsidRDefault="00DA5431" w:rsidP="00DA5431">
            <w:pPr>
              <w:rPr>
                <w:color w:val="000000"/>
                <w:sz w:val="18"/>
                <w:szCs w:val="18"/>
              </w:rPr>
            </w:pPr>
            <w:r w:rsidRPr="00DA5431">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30C4792C"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7C69634C"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72136466"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6CFF9EC1" w14:textId="77777777" w:rsidR="00DA5431" w:rsidRPr="00DA5431" w:rsidRDefault="00DA5431" w:rsidP="00DA5431">
            <w:pPr>
              <w:rPr>
                <w:color w:val="000000"/>
                <w:sz w:val="18"/>
                <w:szCs w:val="18"/>
              </w:rPr>
            </w:pPr>
            <w:r w:rsidRPr="00DA5431">
              <w:rPr>
                <w:color w:val="000000"/>
                <w:sz w:val="18"/>
                <w:szCs w:val="18"/>
              </w:rPr>
              <w:t>84400</w:t>
            </w:r>
          </w:p>
        </w:tc>
        <w:tc>
          <w:tcPr>
            <w:tcW w:w="565" w:type="dxa"/>
            <w:tcBorders>
              <w:top w:val="nil"/>
              <w:left w:val="nil"/>
              <w:bottom w:val="single" w:sz="4" w:space="0" w:color="000000"/>
              <w:right w:val="single" w:sz="4" w:space="0" w:color="000000"/>
            </w:tcBorders>
            <w:shd w:val="clear" w:color="auto" w:fill="auto"/>
            <w:vAlign w:val="bottom"/>
            <w:hideMark/>
          </w:tcPr>
          <w:p w14:paraId="257A3C24"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hideMark/>
          </w:tcPr>
          <w:p w14:paraId="5D61E57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0FAC6BB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4ACCD0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44364CE" w14:textId="77777777" w:rsidR="00DA5431" w:rsidRPr="00DA5431" w:rsidRDefault="00DA5431" w:rsidP="00DA5431">
            <w:pPr>
              <w:jc w:val="right"/>
              <w:rPr>
                <w:color w:val="000000"/>
                <w:sz w:val="18"/>
                <w:szCs w:val="18"/>
              </w:rPr>
            </w:pPr>
            <w:r w:rsidRPr="00DA5431">
              <w:rPr>
                <w:color w:val="000000"/>
                <w:sz w:val="18"/>
                <w:szCs w:val="18"/>
              </w:rPr>
              <w:t>82 100,0</w:t>
            </w:r>
          </w:p>
        </w:tc>
        <w:tc>
          <w:tcPr>
            <w:tcW w:w="983" w:type="dxa"/>
            <w:tcBorders>
              <w:top w:val="nil"/>
              <w:left w:val="nil"/>
              <w:bottom w:val="single" w:sz="4" w:space="0" w:color="000000"/>
              <w:right w:val="single" w:sz="4" w:space="0" w:color="000000"/>
            </w:tcBorders>
            <w:shd w:val="clear" w:color="auto" w:fill="auto"/>
            <w:vAlign w:val="bottom"/>
            <w:hideMark/>
          </w:tcPr>
          <w:p w14:paraId="387F210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023F75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506E19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23BDA22" w14:textId="77777777" w:rsidR="00DA5431" w:rsidRPr="00DA5431" w:rsidRDefault="00DA5431" w:rsidP="00DA5431">
            <w:pPr>
              <w:rPr>
                <w:color w:val="000000"/>
                <w:sz w:val="18"/>
                <w:szCs w:val="18"/>
              </w:rPr>
            </w:pPr>
            <w:r w:rsidRPr="00DA5431">
              <w:rPr>
                <w:color w:val="000000"/>
                <w:sz w:val="18"/>
                <w:szCs w:val="18"/>
              </w:rPr>
              <w:t>Жилищно-коммунальное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0D2C25B1"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71AEBAE2"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7446A29"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76A97CAF" w14:textId="77777777" w:rsidR="00DA5431" w:rsidRPr="00DA5431" w:rsidRDefault="00DA5431" w:rsidP="00DA5431">
            <w:pPr>
              <w:rPr>
                <w:color w:val="000000"/>
                <w:sz w:val="18"/>
                <w:szCs w:val="18"/>
              </w:rPr>
            </w:pPr>
            <w:r w:rsidRPr="00DA5431">
              <w:rPr>
                <w:color w:val="000000"/>
                <w:sz w:val="18"/>
                <w:szCs w:val="18"/>
              </w:rPr>
              <w:t>84400</w:t>
            </w:r>
          </w:p>
        </w:tc>
        <w:tc>
          <w:tcPr>
            <w:tcW w:w="565" w:type="dxa"/>
            <w:tcBorders>
              <w:top w:val="nil"/>
              <w:left w:val="nil"/>
              <w:bottom w:val="single" w:sz="4" w:space="0" w:color="000000"/>
              <w:right w:val="single" w:sz="4" w:space="0" w:color="000000"/>
            </w:tcBorders>
            <w:shd w:val="clear" w:color="auto" w:fill="auto"/>
            <w:vAlign w:val="bottom"/>
            <w:hideMark/>
          </w:tcPr>
          <w:p w14:paraId="5F2144F3"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1A5F1664"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hideMark/>
          </w:tcPr>
          <w:p w14:paraId="4CEAB45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3149E4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908161B" w14:textId="77777777" w:rsidR="00DA5431" w:rsidRPr="00DA5431" w:rsidRDefault="00DA5431" w:rsidP="00DA5431">
            <w:pPr>
              <w:jc w:val="right"/>
              <w:rPr>
                <w:color w:val="000000"/>
                <w:sz w:val="18"/>
                <w:szCs w:val="18"/>
              </w:rPr>
            </w:pPr>
            <w:r w:rsidRPr="00DA5431">
              <w:rPr>
                <w:color w:val="000000"/>
                <w:sz w:val="18"/>
                <w:szCs w:val="18"/>
              </w:rPr>
              <w:t>82 100,0</w:t>
            </w:r>
          </w:p>
        </w:tc>
        <w:tc>
          <w:tcPr>
            <w:tcW w:w="983" w:type="dxa"/>
            <w:tcBorders>
              <w:top w:val="nil"/>
              <w:left w:val="nil"/>
              <w:bottom w:val="single" w:sz="4" w:space="0" w:color="000000"/>
              <w:right w:val="single" w:sz="4" w:space="0" w:color="000000"/>
            </w:tcBorders>
            <w:shd w:val="clear" w:color="auto" w:fill="auto"/>
            <w:vAlign w:val="bottom"/>
            <w:hideMark/>
          </w:tcPr>
          <w:p w14:paraId="3644D24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94346F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C6A7A3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408AECD" w14:textId="77777777" w:rsidR="00DA5431" w:rsidRPr="00DA5431" w:rsidRDefault="00DA5431" w:rsidP="00DA5431">
            <w:pPr>
              <w:rPr>
                <w:color w:val="000000"/>
                <w:sz w:val="18"/>
                <w:szCs w:val="18"/>
              </w:rPr>
            </w:pPr>
            <w:r w:rsidRPr="00DA5431">
              <w:rPr>
                <w:color w:val="000000"/>
                <w:sz w:val="18"/>
                <w:szCs w:val="18"/>
              </w:rPr>
              <w:t>Коммунальное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7C26C59C"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7677FB63"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73F3FF9F"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72A25DEF" w14:textId="77777777" w:rsidR="00DA5431" w:rsidRPr="00DA5431" w:rsidRDefault="00DA5431" w:rsidP="00DA5431">
            <w:pPr>
              <w:rPr>
                <w:color w:val="000000"/>
                <w:sz w:val="18"/>
                <w:szCs w:val="18"/>
              </w:rPr>
            </w:pPr>
            <w:r w:rsidRPr="00DA5431">
              <w:rPr>
                <w:color w:val="000000"/>
                <w:sz w:val="18"/>
                <w:szCs w:val="18"/>
              </w:rPr>
              <w:t>84400</w:t>
            </w:r>
          </w:p>
        </w:tc>
        <w:tc>
          <w:tcPr>
            <w:tcW w:w="565" w:type="dxa"/>
            <w:tcBorders>
              <w:top w:val="nil"/>
              <w:left w:val="nil"/>
              <w:bottom w:val="single" w:sz="4" w:space="0" w:color="000000"/>
              <w:right w:val="single" w:sz="4" w:space="0" w:color="000000"/>
            </w:tcBorders>
            <w:shd w:val="clear" w:color="auto" w:fill="auto"/>
            <w:vAlign w:val="bottom"/>
            <w:hideMark/>
          </w:tcPr>
          <w:p w14:paraId="59FA9EAC"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7EA60845"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vAlign w:val="bottom"/>
            <w:hideMark/>
          </w:tcPr>
          <w:p w14:paraId="42982C76"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hideMark/>
          </w:tcPr>
          <w:p w14:paraId="62EE8C3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485587E" w14:textId="77777777" w:rsidR="00DA5431" w:rsidRPr="00DA5431" w:rsidRDefault="00DA5431" w:rsidP="00DA5431">
            <w:pPr>
              <w:jc w:val="right"/>
              <w:rPr>
                <w:color w:val="000000"/>
                <w:sz w:val="18"/>
                <w:szCs w:val="18"/>
              </w:rPr>
            </w:pPr>
            <w:r w:rsidRPr="00DA5431">
              <w:rPr>
                <w:color w:val="000000"/>
                <w:sz w:val="18"/>
                <w:szCs w:val="18"/>
              </w:rPr>
              <w:t>82 100,0</w:t>
            </w:r>
          </w:p>
        </w:tc>
        <w:tc>
          <w:tcPr>
            <w:tcW w:w="983" w:type="dxa"/>
            <w:tcBorders>
              <w:top w:val="nil"/>
              <w:left w:val="nil"/>
              <w:bottom w:val="single" w:sz="4" w:space="0" w:color="000000"/>
              <w:right w:val="single" w:sz="4" w:space="0" w:color="000000"/>
            </w:tcBorders>
            <w:shd w:val="clear" w:color="auto" w:fill="auto"/>
            <w:vAlign w:val="bottom"/>
            <w:hideMark/>
          </w:tcPr>
          <w:p w14:paraId="3AA0BD0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3818F7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0FC52B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BE0491A" w14:textId="77777777" w:rsidR="00DA5431" w:rsidRPr="00DA5431" w:rsidRDefault="00DA5431" w:rsidP="00DA5431">
            <w:pPr>
              <w:rPr>
                <w:color w:val="000000"/>
                <w:sz w:val="18"/>
                <w:szCs w:val="18"/>
              </w:rPr>
            </w:pPr>
            <w:r w:rsidRPr="00DA5431">
              <w:rPr>
                <w:color w:val="000000"/>
                <w:sz w:val="18"/>
                <w:szCs w:val="18"/>
              </w:rPr>
              <w:t>Министерство энергетики и жилищно-коммунального хозяйства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6616D91"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42B54EEF"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0A1F8F2"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20D838C1" w14:textId="77777777" w:rsidR="00DA5431" w:rsidRPr="00DA5431" w:rsidRDefault="00DA5431" w:rsidP="00DA5431">
            <w:pPr>
              <w:rPr>
                <w:color w:val="000000"/>
                <w:sz w:val="18"/>
                <w:szCs w:val="18"/>
              </w:rPr>
            </w:pPr>
            <w:r w:rsidRPr="00DA5431">
              <w:rPr>
                <w:color w:val="000000"/>
                <w:sz w:val="18"/>
                <w:szCs w:val="18"/>
              </w:rPr>
              <w:t>84400</w:t>
            </w:r>
          </w:p>
        </w:tc>
        <w:tc>
          <w:tcPr>
            <w:tcW w:w="565" w:type="dxa"/>
            <w:tcBorders>
              <w:top w:val="nil"/>
              <w:left w:val="nil"/>
              <w:bottom w:val="single" w:sz="4" w:space="0" w:color="000000"/>
              <w:right w:val="single" w:sz="4" w:space="0" w:color="000000"/>
            </w:tcBorders>
            <w:shd w:val="clear" w:color="auto" w:fill="auto"/>
            <w:vAlign w:val="bottom"/>
            <w:hideMark/>
          </w:tcPr>
          <w:p w14:paraId="2205F99D"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5A45CA09"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vAlign w:val="bottom"/>
            <w:hideMark/>
          </w:tcPr>
          <w:p w14:paraId="4264987B"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vAlign w:val="bottom"/>
            <w:hideMark/>
          </w:tcPr>
          <w:p w14:paraId="283A7F07" w14:textId="77777777" w:rsidR="00DA5431" w:rsidRPr="00DA5431" w:rsidRDefault="00DA5431" w:rsidP="00DA5431">
            <w:pPr>
              <w:rPr>
                <w:color w:val="000000"/>
                <w:sz w:val="18"/>
                <w:szCs w:val="18"/>
              </w:rPr>
            </w:pPr>
            <w:r w:rsidRPr="00DA5431">
              <w:rPr>
                <w:color w:val="000000"/>
                <w:sz w:val="18"/>
                <w:szCs w:val="18"/>
              </w:rPr>
              <w:t>802</w:t>
            </w:r>
          </w:p>
        </w:tc>
        <w:tc>
          <w:tcPr>
            <w:tcW w:w="1162" w:type="dxa"/>
            <w:tcBorders>
              <w:top w:val="nil"/>
              <w:left w:val="nil"/>
              <w:bottom w:val="single" w:sz="4" w:space="0" w:color="000000"/>
              <w:right w:val="single" w:sz="4" w:space="0" w:color="000000"/>
            </w:tcBorders>
            <w:shd w:val="clear" w:color="auto" w:fill="auto"/>
            <w:vAlign w:val="bottom"/>
            <w:hideMark/>
          </w:tcPr>
          <w:p w14:paraId="6727E8F0" w14:textId="77777777" w:rsidR="00DA5431" w:rsidRPr="00DA5431" w:rsidRDefault="00DA5431" w:rsidP="00DA5431">
            <w:pPr>
              <w:jc w:val="right"/>
              <w:rPr>
                <w:color w:val="000000"/>
                <w:sz w:val="18"/>
                <w:szCs w:val="18"/>
              </w:rPr>
            </w:pPr>
            <w:r w:rsidRPr="00DA5431">
              <w:rPr>
                <w:color w:val="000000"/>
                <w:sz w:val="18"/>
                <w:szCs w:val="18"/>
              </w:rPr>
              <w:t>82 100,0</w:t>
            </w:r>
          </w:p>
        </w:tc>
        <w:tc>
          <w:tcPr>
            <w:tcW w:w="983" w:type="dxa"/>
            <w:tcBorders>
              <w:top w:val="nil"/>
              <w:left w:val="nil"/>
              <w:bottom w:val="single" w:sz="4" w:space="0" w:color="000000"/>
              <w:right w:val="single" w:sz="4" w:space="0" w:color="000000"/>
            </w:tcBorders>
            <w:shd w:val="clear" w:color="auto" w:fill="auto"/>
            <w:vAlign w:val="bottom"/>
            <w:hideMark/>
          </w:tcPr>
          <w:p w14:paraId="01201E4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8362A2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CF2E3B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AFE2A65" w14:textId="77777777" w:rsidR="00DA5431" w:rsidRPr="00DA5431" w:rsidRDefault="00DA5431" w:rsidP="00DA5431">
            <w:pPr>
              <w:rPr>
                <w:color w:val="000000"/>
                <w:sz w:val="18"/>
                <w:szCs w:val="18"/>
              </w:rPr>
            </w:pPr>
            <w:r w:rsidRPr="00DA5431">
              <w:rPr>
                <w:color w:val="000000"/>
                <w:sz w:val="18"/>
                <w:szCs w:val="18"/>
              </w:rPr>
              <w:t>Субсидии организациям, предоставляющим коммунальные услуги в сфере теплоснабжения по тарифам для населения, на возмещение недополученных доходов</w:t>
            </w:r>
          </w:p>
        </w:tc>
        <w:tc>
          <w:tcPr>
            <w:tcW w:w="424" w:type="dxa"/>
            <w:tcBorders>
              <w:top w:val="nil"/>
              <w:left w:val="nil"/>
              <w:bottom w:val="single" w:sz="4" w:space="0" w:color="000000"/>
              <w:right w:val="single" w:sz="4" w:space="0" w:color="000000"/>
            </w:tcBorders>
            <w:shd w:val="clear" w:color="auto" w:fill="auto"/>
            <w:vAlign w:val="bottom"/>
            <w:hideMark/>
          </w:tcPr>
          <w:p w14:paraId="13AD3E75"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7841D934"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1136A3C5"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7835640D" w14:textId="77777777" w:rsidR="00DA5431" w:rsidRPr="00DA5431" w:rsidRDefault="00DA5431" w:rsidP="00DA5431">
            <w:pPr>
              <w:rPr>
                <w:color w:val="000000"/>
                <w:sz w:val="18"/>
                <w:szCs w:val="18"/>
              </w:rPr>
            </w:pPr>
            <w:r w:rsidRPr="00DA5431">
              <w:rPr>
                <w:color w:val="000000"/>
                <w:sz w:val="18"/>
                <w:szCs w:val="18"/>
              </w:rPr>
              <w:t>9Т100</w:t>
            </w:r>
          </w:p>
        </w:tc>
        <w:tc>
          <w:tcPr>
            <w:tcW w:w="565" w:type="dxa"/>
            <w:tcBorders>
              <w:top w:val="nil"/>
              <w:left w:val="nil"/>
              <w:bottom w:val="single" w:sz="4" w:space="0" w:color="000000"/>
              <w:right w:val="single" w:sz="4" w:space="0" w:color="000000"/>
            </w:tcBorders>
            <w:shd w:val="clear" w:color="auto" w:fill="auto"/>
            <w:vAlign w:val="bottom"/>
            <w:hideMark/>
          </w:tcPr>
          <w:p w14:paraId="334C3C5C"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0EB4760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3C1FE35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2E6299A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7ACF229" w14:textId="77777777" w:rsidR="00DA5431" w:rsidRPr="00DA5431" w:rsidRDefault="00DA5431" w:rsidP="00DA5431">
            <w:pPr>
              <w:jc w:val="right"/>
              <w:rPr>
                <w:color w:val="000000"/>
                <w:sz w:val="18"/>
                <w:szCs w:val="18"/>
              </w:rPr>
            </w:pPr>
            <w:r w:rsidRPr="00DA5431">
              <w:rPr>
                <w:color w:val="000000"/>
                <w:sz w:val="18"/>
                <w:szCs w:val="18"/>
              </w:rPr>
              <w:t>27 900,0</w:t>
            </w:r>
          </w:p>
        </w:tc>
        <w:tc>
          <w:tcPr>
            <w:tcW w:w="983" w:type="dxa"/>
            <w:tcBorders>
              <w:top w:val="nil"/>
              <w:left w:val="nil"/>
              <w:bottom w:val="single" w:sz="4" w:space="0" w:color="000000"/>
              <w:right w:val="single" w:sz="4" w:space="0" w:color="000000"/>
            </w:tcBorders>
            <w:shd w:val="clear" w:color="auto" w:fill="auto"/>
            <w:vAlign w:val="bottom"/>
            <w:hideMark/>
          </w:tcPr>
          <w:p w14:paraId="60D2D09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299AF9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6A2085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D15C5FA" w14:textId="77777777" w:rsidR="00DA5431" w:rsidRPr="00DA5431" w:rsidRDefault="00DA5431" w:rsidP="00DA5431">
            <w:pPr>
              <w:rPr>
                <w:color w:val="000000"/>
                <w:sz w:val="18"/>
                <w:szCs w:val="18"/>
              </w:rPr>
            </w:pPr>
            <w:r w:rsidRPr="00DA5431">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47590F5E"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3EAF5341"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6719B0BD"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5F9E317A" w14:textId="77777777" w:rsidR="00DA5431" w:rsidRPr="00DA5431" w:rsidRDefault="00DA5431" w:rsidP="00DA5431">
            <w:pPr>
              <w:rPr>
                <w:color w:val="000000"/>
                <w:sz w:val="18"/>
                <w:szCs w:val="18"/>
              </w:rPr>
            </w:pPr>
            <w:r w:rsidRPr="00DA5431">
              <w:rPr>
                <w:color w:val="000000"/>
                <w:sz w:val="18"/>
                <w:szCs w:val="18"/>
              </w:rPr>
              <w:t>9Т100</w:t>
            </w:r>
          </w:p>
        </w:tc>
        <w:tc>
          <w:tcPr>
            <w:tcW w:w="565" w:type="dxa"/>
            <w:tcBorders>
              <w:top w:val="nil"/>
              <w:left w:val="nil"/>
              <w:bottom w:val="single" w:sz="4" w:space="0" w:color="000000"/>
              <w:right w:val="single" w:sz="4" w:space="0" w:color="000000"/>
            </w:tcBorders>
            <w:shd w:val="clear" w:color="auto" w:fill="auto"/>
            <w:vAlign w:val="bottom"/>
            <w:hideMark/>
          </w:tcPr>
          <w:p w14:paraId="52DD07F6"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hideMark/>
          </w:tcPr>
          <w:p w14:paraId="04873EC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537F82E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DCCA28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E838550" w14:textId="77777777" w:rsidR="00DA5431" w:rsidRPr="00DA5431" w:rsidRDefault="00DA5431" w:rsidP="00DA5431">
            <w:pPr>
              <w:jc w:val="right"/>
              <w:rPr>
                <w:color w:val="000000"/>
                <w:sz w:val="18"/>
                <w:szCs w:val="18"/>
              </w:rPr>
            </w:pPr>
            <w:r w:rsidRPr="00DA5431">
              <w:rPr>
                <w:color w:val="000000"/>
                <w:sz w:val="18"/>
                <w:szCs w:val="18"/>
              </w:rPr>
              <w:t>27 900,0</w:t>
            </w:r>
          </w:p>
        </w:tc>
        <w:tc>
          <w:tcPr>
            <w:tcW w:w="983" w:type="dxa"/>
            <w:tcBorders>
              <w:top w:val="nil"/>
              <w:left w:val="nil"/>
              <w:bottom w:val="single" w:sz="4" w:space="0" w:color="000000"/>
              <w:right w:val="single" w:sz="4" w:space="0" w:color="000000"/>
            </w:tcBorders>
            <w:shd w:val="clear" w:color="auto" w:fill="auto"/>
            <w:vAlign w:val="bottom"/>
            <w:hideMark/>
          </w:tcPr>
          <w:p w14:paraId="669DFBF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5D9266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1142C4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125E44B" w14:textId="77777777" w:rsidR="00DA5431" w:rsidRPr="00DA5431" w:rsidRDefault="00DA5431" w:rsidP="00DA5431">
            <w:pPr>
              <w:rPr>
                <w:color w:val="000000"/>
                <w:sz w:val="18"/>
                <w:szCs w:val="18"/>
              </w:rPr>
            </w:pPr>
            <w:r w:rsidRPr="00DA5431">
              <w:rPr>
                <w:color w:val="000000"/>
                <w:sz w:val="18"/>
                <w:szCs w:val="18"/>
              </w:rPr>
              <w:t>Жилищно-коммунальное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75B3D50E"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0F0162B0"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333C34B"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33D7E76B" w14:textId="77777777" w:rsidR="00DA5431" w:rsidRPr="00DA5431" w:rsidRDefault="00DA5431" w:rsidP="00DA5431">
            <w:pPr>
              <w:rPr>
                <w:color w:val="000000"/>
                <w:sz w:val="18"/>
                <w:szCs w:val="18"/>
              </w:rPr>
            </w:pPr>
            <w:r w:rsidRPr="00DA5431">
              <w:rPr>
                <w:color w:val="000000"/>
                <w:sz w:val="18"/>
                <w:szCs w:val="18"/>
              </w:rPr>
              <w:t>9Т100</w:t>
            </w:r>
          </w:p>
        </w:tc>
        <w:tc>
          <w:tcPr>
            <w:tcW w:w="565" w:type="dxa"/>
            <w:tcBorders>
              <w:top w:val="nil"/>
              <w:left w:val="nil"/>
              <w:bottom w:val="single" w:sz="4" w:space="0" w:color="000000"/>
              <w:right w:val="single" w:sz="4" w:space="0" w:color="000000"/>
            </w:tcBorders>
            <w:shd w:val="clear" w:color="auto" w:fill="auto"/>
            <w:vAlign w:val="bottom"/>
            <w:hideMark/>
          </w:tcPr>
          <w:p w14:paraId="7CD5BF2C"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2F13E9E1"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hideMark/>
          </w:tcPr>
          <w:p w14:paraId="2A002FF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43DA8D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C8244B3" w14:textId="77777777" w:rsidR="00DA5431" w:rsidRPr="00DA5431" w:rsidRDefault="00DA5431" w:rsidP="00DA5431">
            <w:pPr>
              <w:jc w:val="right"/>
              <w:rPr>
                <w:color w:val="000000"/>
                <w:sz w:val="18"/>
                <w:szCs w:val="18"/>
              </w:rPr>
            </w:pPr>
            <w:r w:rsidRPr="00DA5431">
              <w:rPr>
                <w:color w:val="000000"/>
                <w:sz w:val="18"/>
                <w:szCs w:val="18"/>
              </w:rPr>
              <w:t>27 900,0</w:t>
            </w:r>
          </w:p>
        </w:tc>
        <w:tc>
          <w:tcPr>
            <w:tcW w:w="983" w:type="dxa"/>
            <w:tcBorders>
              <w:top w:val="nil"/>
              <w:left w:val="nil"/>
              <w:bottom w:val="single" w:sz="4" w:space="0" w:color="000000"/>
              <w:right w:val="single" w:sz="4" w:space="0" w:color="000000"/>
            </w:tcBorders>
            <w:shd w:val="clear" w:color="auto" w:fill="auto"/>
            <w:vAlign w:val="bottom"/>
            <w:hideMark/>
          </w:tcPr>
          <w:p w14:paraId="1C925AA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5AC610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D3E4F4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6DF28F1B" w14:textId="77777777" w:rsidR="00DA5431" w:rsidRPr="00DA5431" w:rsidRDefault="00DA5431" w:rsidP="00DA5431">
            <w:pPr>
              <w:rPr>
                <w:color w:val="000000"/>
                <w:sz w:val="18"/>
                <w:szCs w:val="18"/>
              </w:rPr>
            </w:pPr>
            <w:r w:rsidRPr="00DA5431">
              <w:rPr>
                <w:color w:val="000000"/>
                <w:sz w:val="18"/>
                <w:szCs w:val="18"/>
              </w:rPr>
              <w:t>Коммунальное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0D68E251"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0BBEF94C"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86E911B"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04C19101" w14:textId="77777777" w:rsidR="00DA5431" w:rsidRPr="00DA5431" w:rsidRDefault="00DA5431" w:rsidP="00DA5431">
            <w:pPr>
              <w:rPr>
                <w:color w:val="000000"/>
                <w:sz w:val="18"/>
                <w:szCs w:val="18"/>
              </w:rPr>
            </w:pPr>
            <w:r w:rsidRPr="00DA5431">
              <w:rPr>
                <w:color w:val="000000"/>
                <w:sz w:val="18"/>
                <w:szCs w:val="18"/>
              </w:rPr>
              <w:t>9Т100</w:t>
            </w:r>
          </w:p>
        </w:tc>
        <w:tc>
          <w:tcPr>
            <w:tcW w:w="565" w:type="dxa"/>
            <w:tcBorders>
              <w:top w:val="nil"/>
              <w:left w:val="nil"/>
              <w:bottom w:val="single" w:sz="4" w:space="0" w:color="000000"/>
              <w:right w:val="single" w:sz="4" w:space="0" w:color="000000"/>
            </w:tcBorders>
            <w:shd w:val="clear" w:color="auto" w:fill="auto"/>
            <w:vAlign w:val="bottom"/>
            <w:hideMark/>
          </w:tcPr>
          <w:p w14:paraId="10E47ED3"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28E2259E"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vAlign w:val="bottom"/>
            <w:hideMark/>
          </w:tcPr>
          <w:p w14:paraId="06C9E463"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hideMark/>
          </w:tcPr>
          <w:p w14:paraId="0A4B501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64CE0BF" w14:textId="77777777" w:rsidR="00DA5431" w:rsidRPr="00DA5431" w:rsidRDefault="00DA5431" w:rsidP="00DA5431">
            <w:pPr>
              <w:jc w:val="right"/>
              <w:rPr>
                <w:color w:val="000000"/>
                <w:sz w:val="18"/>
                <w:szCs w:val="18"/>
              </w:rPr>
            </w:pPr>
            <w:r w:rsidRPr="00DA5431">
              <w:rPr>
                <w:color w:val="000000"/>
                <w:sz w:val="18"/>
                <w:szCs w:val="18"/>
              </w:rPr>
              <w:t>27 900,0</w:t>
            </w:r>
          </w:p>
        </w:tc>
        <w:tc>
          <w:tcPr>
            <w:tcW w:w="983" w:type="dxa"/>
            <w:tcBorders>
              <w:top w:val="nil"/>
              <w:left w:val="nil"/>
              <w:bottom w:val="single" w:sz="4" w:space="0" w:color="000000"/>
              <w:right w:val="single" w:sz="4" w:space="0" w:color="000000"/>
            </w:tcBorders>
            <w:shd w:val="clear" w:color="auto" w:fill="auto"/>
            <w:vAlign w:val="bottom"/>
            <w:hideMark/>
          </w:tcPr>
          <w:p w14:paraId="4E56B70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FB992B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5B04A9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A73ED59" w14:textId="77777777" w:rsidR="00DA5431" w:rsidRPr="00DA5431" w:rsidRDefault="00DA5431" w:rsidP="00DA5431">
            <w:pPr>
              <w:rPr>
                <w:color w:val="000000"/>
                <w:sz w:val="18"/>
                <w:szCs w:val="18"/>
              </w:rPr>
            </w:pPr>
            <w:r w:rsidRPr="00DA5431">
              <w:rPr>
                <w:color w:val="000000"/>
                <w:sz w:val="18"/>
                <w:szCs w:val="18"/>
              </w:rPr>
              <w:t>Министерство энергетики и жилищно-коммунального хозяйства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C653CA8"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02D4E442"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C4568C1"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4DD09778" w14:textId="77777777" w:rsidR="00DA5431" w:rsidRPr="00DA5431" w:rsidRDefault="00DA5431" w:rsidP="00DA5431">
            <w:pPr>
              <w:rPr>
                <w:color w:val="000000"/>
                <w:sz w:val="18"/>
                <w:szCs w:val="18"/>
              </w:rPr>
            </w:pPr>
            <w:r w:rsidRPr="00DA5431">
              <w:rPr>
                <w:color w:val="000000"/>
                <w:sz w:val="18"/>
                <w:szCs w:val="18"/>
              </w:rPr>
              <w:t>9Т100</w:t>
            </w:r>
          </w:p>
        </w:tc>
        <w:tc>
          <w:tcPr>
            <w:tcW w:w="565" w:type="dxa"/>
            <w:tcBorders>
              <w:top w:val="nil"/>
              <w:left w:val="nil"/>
              <w:bottom w:val="single" w:sz="4" w:space="0" w:color="000000"/>
              <w:right w:val="single" w:sz="4" w:space="0" w:color="000000"/>
            </w:tcBorders>
            <w:shd w:val="clear" w:color="auto" w:fill="auto"/>
            <w:vAlign w:val="bottom"/>
            <w:hideMark/>
          </w:tcPr>
          <w:p w14:paraId="564FC1E4"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4CCE25DD"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vAlign w:val="bottom"/>
            <w:hideMark/>
          </w:tcPr>
          <w:p w14:paraId="1B8F678E"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vAlign w:val="bottom"/>
            <w:hideMark/>
          </w:tcPr>
          <w:p w14:paraId="67846503" w14:textId="77777777" w:rsidR="00DA5431" w:rsidRPr="00DA5431" w:rsidRDefault="00DA5431" w:rsidP="00DA5431">
            <w:pPr>
              <w:rPr>
                <w:color w:val="000000"/>
                <w:sz w:val="18"/>
                <w:szCs w:val="18"/>
              </w:rPr>
            </w:pPr>
            <w:r w:rsidRPr="00DA5431">
              <w:rPr>
                <w:color w:val="000000"/>
                <w:sz w:val="18"/>
                <w:szCs w:val="18"/>
              </w:rPr>
              <w:t>802</w:t>
            </w:r>
          </w:p>
        </w:tc>
        <w:tc>
          <w:tcPr>
            <w:tcW w:w="1162" w:type="dxa"/>
            <w:tcBorders>
              <w:top w:val="nil"/>
              <w:left w:val="nil"/>
              <w:bottom w:val="single" w:sz="4" w:space="0" w:color="000000"/>
              <w:right w:val="single" w:sz="4" w:space="0" w:color="000000"/>
            </w:tcBorders>
            <w:shd w:val="clear" w:color="auto" w:fill="auto"/>
            <w:vAlign w:val="bottom"/>
            <w:hideMark/>
          </w:tcPr>
          <w:p w14:paraId="5D24074B" w14:textId="77777777" w:rsidR="00DA5431" w:rsidRPr="00DA5431" w:rsidRDefault="00DA5431" w:rsidP="00DA5431">
            <w:pPr>
              <w:jc w:val="right"/>
              <w:rPr>
                <w:color w:val="000000"/>
                <w:sz w:val="18"/>
                <w:szCs w:val="18"/>
              </w:rPr>
            </w:pPr>
            <w:r w:rsidRPr="00DA5431">
              <w:rPr>
                <w:color w:val="000000"/>
                <w:sz w:val="18"/>
                <w:szCs w:val="18"/>
              </w:rPr>
              <w:t>27 900,0</w:t>
            </w:r>
          </w:p>
        </w:tc>
        <w:tc>
          <w:tcPr>
            <w:tcW w:w="983" w:type="dxa"/>
            <w:tcBorders>
              <w:top w:val="nil"/>
              <w:left w:val="nil"/>
              <w:bottom w:val="single" w:sz="4" w:space="0" w:color="000000"/>
              <w:right w:val="single" w:sz="4" w:space="0" w:color="000000"/>
            </w:tcBorders>
            <w:shd w:val="clear" w:color="auto" w:fill="auto"/>
            <w:vAlign w:val="bottom"/>
            <w:hideMark/>
          </w:tcPr>
          <w:p w14:paraId="4A38B4F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C83571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8CFC5A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72A8933" w14:textId="77777777" w:rsidR="00DA5431" w:rsidRPr="00DA5431" w:rsidRDefault="00DA5431" w:rsidP="00DA5431">
            <w:pPr>
              <w:rPr>
                <w:color w:val="000000"/>
                <w:sz w:val="18"/>
                <w:szCs w:val="18"/>
              </w:rPr>
            </w:pPr>
            <w:r w:rsidRPr="00DA5431">
              <w:rPr>
                <w:color w:val="000000"/>
                <w:sz w:val="18"/>
                <w:szCs w:val="18"/>
              </w:rPr>
              <w:t>Региональный проект "Содействие проведению капитального ремонта многоквартирных домов"</w:t>
            </w:r>
          </w:p>
        </w:tc>
        <w:tc>
          <w:tcPr>
            <w:tcW w:w="424" w:type="dxa"/>
            <w:tcBorders>
              <w:top w:val="nil"/>
              <w:left w:val="nil"/>
              <w:bottom w:val="single" w:sz="4" w:space="0" w:color="000000"/>
              <w:right w:val="single" w:sz="4" w:space="0" w:color="000000"/>
            </w:tcBorders>
            <w:shd w:val="clear" w:color="auto" w:fill="auto"/>
            <w:vAlign w:val="bottom"/>
            <w:hideMark/>
          </w:tcPr>
          <w:p w14:paraId="65DE5D84"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1EB671B0"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8343385"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65A95333"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BE9BC39"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40E69160"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6863F25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D54744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BFDB9FD" w14:textId="77777777" w:rsidR="00DA5431" w:rsidRPr="00DA5431" w:rsidRDefault="00DA5431" w:rsidP="00DA5431">
            <w:pPr>
              <w:jc w:val="right"/>
              <w:rPr>
                <w:color w:val="000000"/>
                <w:sz w:val="18"/>
                <w:szCs w:val="18"/>
              </w:rPr>
            </w:pPr>
            <w:r w:rsidRPr="00DA5431">
              <w:rPr>
                <w:color w:val="000000"/>
                <w:sz w:val="18"/>
                <w:szCs w:val="18"/>
              </w:rPr>
              <w:t>-1 050,0</w:t>
            </w:r>
          </w:p>
        </w:tc>
        <w:tc>
          <w:tcPr>
            <w:tcW w:w="983" w:type="dxa"/>
            <w:tcBorders>
              <w:top w:val="nil"/>
              <w:left w:val="nil"/>
              <w:bottom w:val="single" w:sz="4" w:space="0" w:color="000000"/>
              <w:right w:val="single" w:sz="4" w:space="0" w:color="000000"/>
            </w:tcBorders>
            <w:shd w:val="clear" w:color="auto" w:fill="auto"/>
            <w:vAlign w:val="bottom"/>
            <w:hideMark/>
          </w:tcPr>
          <w:p w14:paraId="1FD4CB7F" w14:textId="77777777" w:rsidR="00DA5431" w:rsidRPr="00DA5431" w:rsidRDefault="00DA5431" w:rsidP="00DA5431">
            <w:pPr>
              <w:jc w:val="right"/>
              <w:rPr>
                <w:color w:val="000000"/>
                <w:sz w:val="18"/>
                <w:szCs w:val="18"/>
              </w:rPr>
            </w:pPr>
            <w:r w:rsidRPr="00DA5431">
              <w:rPr>
                <w:color w:val="000000"/>
                <w:sz w:val="18"/>
                <w:szCs w:val="18"/>
              </w:rPr>
              <w:t>300 000,0</w:t>
            </w:r>
          </w:p>
        </w:tc>
        <w:tc>
          <w:tcPr>
            <w:tcW w:w="982" w:type="dxa"/>
            <w:tcBorders>
              <w:top w:val="nil"/>
              <w:left w:val="nil"/>
              <w:bottom w:val="single" w:sz="4" w:space="0" w:color="000000"/>
              <w:right w:val="single" w:sz="4" w:space="0" w:color="000000"/>
            </w:tcBorders>
            <w:shd w:val="clear" w:color="auto" w:fill="auto"/>
            <w:vAlign w:val="bottom"/>
            <w:hideMark/>
          </w:tcPr>
          <w:p w14:paraId="418F7D89" w14:textId="77777777" w:rsidR="00DA5431" w:rsidRPr="00DA5431" w:rsidRDefault="00DA5431" w:rsidP="00DA5431">
            <w:pPr>
              <w:jc w:val="right"/>
              <w:rPr>
                <w:color w:val="000000"/>
                <w:sz w:val="18"/>
                <w:szCs w:val="18"/>
              </w:rPr>
            </w:pPr>
            <w:r w:rsidRPr="00DA5431">
              <w:rPr>
                <w:color w:val="000000"/>
                <w:sz w:val="18"/>
                <w:szCs w:val="18"/>
              </w:rPr>
              <w:t>300 000,0</w:t>
            </w:r>
          </w:p>
        </w:tc>
      </w:tr>
      <w:tr w:rsidR="00DA5431" w:rsidRPr="007D3489" w14:paraId="014ED45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5DEDCE2" w14:textId="77777777" w:rsidR="00DA5431" w:rsidRPr="00DA5431" w:rsidRDefault="00DA5431" w:rsidP="00DA5431">
            <w:pPr>
              <w:rPr>
                <w:color w:val="000000"/>
                <w:sz w:val="18"/>
                <w:szCs w:val="18"/>
              </w:rPr>
            </w:pPr>
            <w:r w:rsidRPr="00DA5431">
              <w:rPr>
                <w:color w:val="000000"/>
                <w:sz w:val="18"/>
                <w:szCs w:val="18"/>
              </w:rPr>
              <w:t>Субсидия специализированной некоммерческой организации "Республиканский Фонд капитального ремонта многоквартирных домов" на финансовое обеспечение затрат, связанных с оказанием содействия населению в проведении капитального ремонта многоквартирных домов на территории Республики Мордовия в соответствии с уставной деятельностью</w:t>
            </w:r>
          </w:p>
        </w:tc>
        <w:tc>
          <w:tcPr>
            <w:tcW w:w="424" w:type="dxa"/>
            <w:tcBorders>
              <w:top w:val="nil"/>
              <w:left w:val="nil"/>
              <w:bottom w:val="single" w:sz="4" w:space="0" w:color="000000"/>
              <w:right w:val="single" w:sz="4" w:space="0" w:color="000000"/>
            </w:tcBorders>
            <w:shd w:val="clear" w:color="auto" w:fill="auto"/>
            <w:vAlign w:val="bottom"/>
            <w:hideMark/>
          </w:tcPr>
          <w:p w14:paraId="21CC8094"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3D6D6344"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2885F5B5"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362FD79A" w14:textId="77777777" w:rsidR="00DA5431" w:rsidRPr="00DA5431" w:rsidRDefault="00DA5431" w:rsidP="00DA5431">
            <w:pPr>
              <w:rPr>
                <w:color w:val="000000"/>
                <w:sz w:val="18"/>
                <w:szCs w:val="18"/>
              </w:rPr>
            </w:pPr>
            <w:r w:rsidRPr="00DA5431">
              <w:rPr>
                <w:color w:val="000000"/>
                <w:sz w:val="18"/>
                <w:szCs w:val="18"/>
              </w:rPr>
              <w:t>84120</w:t>
            </w:r>
          </w:p>
        </w:tc>
        <w:tc>
          <w:tcPr>
            <w:tcW w:w="565" w:type="dxa"/>
            <w:tcBorders>
              <w:top w:val="nil"/>
              <w:left w:val="nil"/>
              <w:bottom w:val="single" w:sz="4" w:space="0" w:color="000000"/>
              <w:right w:val="single" w:sz="4" w:space="0" w:color="000000"/>
            </w:tcBorders>
            <w:shd w:val="clear" w:color="auto" w:fill="auto"/>
            <w:vAlign w:val="bottom"/>
            <w:hideMark/>
          </w:tcPr>
          <w:p w14:paraId="646F0749"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2775B48"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07F591E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2EA2B7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C92866B" w14:textId="77777777" w:rsidR="00DA5431" w:rsidRPr="00DA5431" w:rsidRDefault="00DA5431" w:rsidP="00DA5431">
            <w:pPr>
              <w:jc w:val="right"/>
              <w:rPr>
                <w:color w:val="000000"/>
                <w:sz w:val="18"/>
                <w:szCs w:val="18"/>
              </w:rPr>
            </w:pPr>
            <w:r w:rsidRPr="00DA5431">
              <w:rPr>
                <w:color w:val="000000"/>
                <w:sz w:val="18"/>
                <w:szCs w:val="18"/>
              </w:rPr>
              <w:t>3 950,0</w:t>
            </w:r>
          </w:p>
        </w:tc>
        <w:tc>
          <w:tcPr>
            <w:tcW w:w="983" w:type="dxa"/>
            <w:tcBorders>
              <w:top w:val="nil"/>
              <w:left w:val="nil"/>
              <w:bottom w:val="single" w:sz="4" w:space="0" w:color="000000"/>
              <w:right w:val="single" w:sz="4" w:space="0" w:color="000000"/>
            </w:tcBorders>
            <w:shd w:val="clear" w:color="auto" w:fill="auto"/>
            <w:vAlign w:val="bottom"/>
            <w:hideMark/>
          </w:tcPr>
          <w:p w14:paraId="3C3B790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09F10A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5C148C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8343F15" w14:textId="77777777" w:rsidR="00DA5431" w:rsidRPr="00DA5431" w:rsidRDefault="00DA5431" w:rsidP="00DA5431">
            <w:pPr>
              <w:rPr>
                <w:color w:val="000000"/>
                <w:sz w:val="18"/>
                <w:szCs w:val="18"/>
              </w:rPr>
            </w:pPr>
            <w:r w:rsidRPr="00DA5431">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1764D4AF"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12400A87"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DE0A56D"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6E370BE7" w14:textId="77777777" w:rsidR="00DA5431" w:rsidRPr="00DA5431" w:rsidRDefault="00DA5431" w:rsidP="00DA5431">
            <w:pPr>
              <w:rPr>
                <w:color w:val="000000"/>
                <w:sz w:val="18"/>
                <w:szCs w:val="18"/>
              </w:rPr>
            </w:pPr>
            <w:r w:rsidRPr="00DA5431">
              <w:rPr>
                <w:color w:val="000000"/>
                <w:sz w:val="18"/>
                <w:szCs w:val="18"/>
              </w:rPr>
              <w:t>84120</w:t>
            </w:r>
          </w:p>
        </w:tc>
        <w:tc>
          <w:tcPr>
            <w:tcW w:w="565" w:type="dxa"/>
            <w:tcBorders>
              <w:top w:val="nil"/>
              <w:left w:val="nil"/>
              <w:bottom w:val="single" w:sz="4" w:space="0" w:color="000000"/>
              <w:right w:val="single" w:sz="4" w:space="0" w:color="000000"/>
            </w:tcBorders>
            <w:shd w:val="clear" w:color="auto" w:fill="auto"/>
            <w:vAlign w:val="bottom"/>
            <w:hideMark/>
          </w:tcPr>
          <w:p w14:paraId="50D09DCB"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6E425EC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033A863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73C570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0E3A054" w14:textId="77777777" w:rsidR="00DA5431" w:rsidRPr="00DA5431" w:rsidRDefault="00DA5431" w:rsidP="00DA5431">
            <w:pPr>
              <w:jc w:val="right"/>
              <w:rPr>
                <w:color w:val="000000"/>
                <w:sz w:val="18"/>
                <w:szCs w:val="18"/>
              </w:rPr>
            </w:pPr>
            <w:r w:rsidRPr="00DA5431">
              <w:rPr>
                <w:color w:val="000000"/>
                <w:sz w:val="18"/>
                <w:szCs w:val="18"/>
              </w:rPr>
              <w:t>3 950,0</w:t>
            </w:r>
          </w:p>
        </w:tc>
        <w:tc>
          <w:tcPr>
            <w:tcW w:w="983" w:type="dxa"/>
            <w:tcBorders>
              <w:top w:val="nil"/>
              <w:left w:val="nil"/>
              <w:bottom w:val="single" w:sz="4" w:space="0" w:color="000000"/>
              <w:right w:val="single" w:sz="4" w:space="0" w:color="000000"/>
            </w:tcBorders>
            <w:shd w:val="clear" w:color="auto" w:fill="auto"/>
            <w:vAlign w:val="bottom"/>
            <w:hideMark/>
          </w:tcPr>
          <w:p w14:paraId="178A9FC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C20EA1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036312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312AF25" w14:textId="77777777" w:rsidR="00DA5431" w:rsidRPr="00DA5431" w:rsidRDefault="00DA5431" w:rsidP="00DA5431">
            <w:pPr>
              <w:rPr>
                <w:color w:val="000000"/>
                <w:sz w:val="18"/>
                <w:szCs w:val="18"/>
              </w:rPr>
            </w:pPr>
            <w:r w:rsidRPr="00DA5431">
              <w:rPr>
                <w:color w:val="000000"/>
                <w:sz w:val="18"/>
                <w:szCs w:val="18"/>
              </w:rPr>
              <w:t>Жилищно-коммунальное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2ED61401"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65CA440D"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1BA190D3"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203DA9EC" w14:textId="77777777" w:rsidR="00DA5431" w:rsidRPr="00DA5431" w:rsidRDefault="00DA5431" w:rsidP="00DA5431">
            <w:pPr>
              <w:rPr>
                <w:color w:val="000000"/>
                <w:sz w:val="18"/>
                <w:szCs w:val="18"/>
              </w:rPr>
            </w:pPr>
            <w:r w:rsidRPr="00DA5431">
              <w:rPr>
                <w:color w:val="000000"/>
                <w:sz w:val="18"/>
                <w:szCs w:val="18"/>
              </w:rPr>
              <w:t>84120</w:t>
            </w:r>
          </w:p>
        </w:tc>
        <w:tc>
          <w:tcPr>
            <w:tcW w:w="565" w:type="dxa"/>
            <w:tcBorders>
              <w:top w:val="nil"/>
              <w:left w:val="nil"/>
              <w:bottom w:val="single" w:sz="4" w:space="0" w:color="000000"/>
              <w:right w:val="single" w:sz="4" w:space="0" w:color="000000"/>
            </w:tcBorders>
            <w:shd w:val="clear" w:color="auto" w:fill="auto"/>
            <w:vAlign w:val="bottom"/>
            <w:hideMark/>
          </w:tcPr>
          <w:p w14:paraId="78AC9035"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0F253A6B"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hideMark/>
          </w:tcPr>
          <w:p w14:paraId="223EC36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CDB50E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4BAE1B7" w14:textId="77777777" w:rsidR="00DA5431" w:rsidRPr="00DA5431" w:rsidRDefault="00DA5431" w:rsidP="00DA5431">
            <w:pPr>
              <w:jc w:val="right"/>
              <w:rPr>
                <w:color w:val="000000"/>
                <w:sz w:val="18"/>
                <w:szCs w:val="18"/>
              </w:rPr>
            </w:pPr>
            <w:r w:rsidRPr="00DA5431">
              <w:rPr>
                <w:color w:val="000000"/>
                <w:sz w:val="18"/>
                <w:szCs w:val="18"/>
              </w:rPr>
              <w:t>3 950,0</w:t>
            </w:r>
          </w:p>
        </w:tc>
        <w:tc>
          <w:tcPr>
            <w:tcW w:w="983" w:type="dxa"/>
            <w:tcBorders>
              <w:top w:val="nil"/>
              <w:left w:val="nil"/>
              <w:bottom w:val="single" w:sz="4" w:space="0" w:color="000000"/>
              <w:right w:val="single" w:sz="4" w:space="0" w:color="000000"/>
            </w:tcBorders>
            <w:shd w:val="clear" w:color="auto" w:fill="auto"/>
            <w:vAlign w:val="bottom"/>
            <w:hideMark/>
          </w:tcPr>
          <w:p w14:paraId="70720DB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285C07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BF288C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A07C841" w14:textId="77777777" w:rsidR="00DA5431" w:rsidRPr="00DA5431" w:rsidRDefault="00DA5431" w:rsidP="00DA5431">
            <w:pPr>
              <w:rPr>
                <w:color w:val="000000"/>
                <w:sz w:val="18"/>
                <w:szCs w:val="18"/>
              </w:rPr>
            </w:pPr>
            <w:r w:rsidRPr="00DA5431">
              <w:rPr>
                <w:color w:val="000000"/>
                <w:sz w:val="18"/>
                <w:szCs w:val="18"/>
              </w:rPr>
              <w:t>Жилищное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179A5CD4"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17E7E432"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62A07F7"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0580523F" w14:textId="77777777" w:rsidR="00DA5431" w:rsidRPr="00DA5431" w:rsidRDefault="00DA5431" w:rsidP="00DA5431">
            <w:pPr>
              <w:rPr>
                <w:color w:val="000000"/>
                <w:sz w:val="18"/>
                <w:szCs w:val="18"/>
              </w:rPr>
            </w:pPr>
            <w:r w:rsidRPr="00DA5431">
              <w:rPr>
                <w:color w:val="000000"/>
                <w:sz w:val="18"/>
                <w:szCs w:val="18"/>
              </w:rPr>
              <w:t>84120</w:t>
            </w:r>
          </w:p>
        </w:tc>
        <w:tc>
          <w:tcPr>
            <w:tcW w:w="565" w:type="dxa"/>
            <w:tcBorders>
              <w:top w:val="nil"/>
              <w:left w:val="nil"/>
              <w:bottom w:val="single" w:sz="4" w:space="0" w:color="000000"/>
              <w:right w:val="single" w:sz="4" w:space="0" w:color="000000"/>
            </w:tcBorders>
            <w:shd w:val="clear" w:color="auto" w:fill="auto"/>
            <w:vAlign w:val="bottom"/>
            <w:hideMark/>
          </w:tcPr>
          <w:p w14:paraId="26DFE140"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75D12E16"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vAlign w:val="bottom"/>
            <w:hideMark/>
          </w:tcPr>
          <w:p w14:paraId="74E1FA06"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hideMark/>
          </w:tcPr>
          <w:p w14:paraId="1C41B7E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03A1A20" w14:textId="77777777" w:rsidR="00DA5431" w:rsidRPr="00DA5431" w:rsidRDefault="00DA5431" w:rsidP="00DA5431">
            <w:pPr>
              <w:jc w:val="right"/>
              <w:rPr>
                <w:color w:val="000000"/>
                <w:sz w:val="18"/>
                <w:szCs w:val="18"/>
              </w:rPr>
            </w:pPr>
            <w:r w:rsidRPr="00DA5431">
              <w:rPr>
                <w:color w:val="000000"/>
                <w:sz w:val="18"/>
                <w:szCs w:val="18"/>
              </w:rPr>
              <w:t>3 950,0</w:t>
            </w:r>
          </w:p>
        </w:tc>
        <w:tc>
          <w:tcPr>
            <w:tcW w:w="983" w:type="dxa"/>
            <w:tcBorders>
              <w:top w:val="nil"/>
              <w:left w:val="nil"/>
              <w:bottom w:val="single" w:sz="4" w:space="0" w:color="000000"/>
              <w:right w:val="single" w:sz="4" w:space="0" w:color="000000"/>
            </w:tcBorders>
            <w:shd w:val="clear" w:color="auto" w:fill="auto"/>
            <w:vAlign w:val="bottom"/>
            <w:hideMark/>
          </w:tcPr>
          <w:p w14:paraId="7009105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6C4EE3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67B9B6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275C588" w14:textId="77777777" w:rsidR="00DA5431" w:rsidRPr="00DA5431" w:rsidRDefault="00DA5431" w:rsidP="00DA5431">
            <w:pPr>
              <w:rPr>
                <w:color w:val="000000"/>
                <w:sz w:val="18"/>
                <w:szCs w:val="18"/>
              </w:rPr>
            </w:pPr>
            <w:r w:rsidRPr="00DA5431">
              <w:rPr>
                <w:color w:val="000000"/>
                <w:sz w:val="18"/>
                <w:szCs w:val="18"/>
              </w:rPr>
              <w:t>Министерство энергетики и жилищно-коммунального хозяйства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0B27D5B1"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123D8E44"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E878B90"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1101EA62" w14:textId="77777777" w:rsidR="00DA5431" w:rsidRPr="00DA5431" w:rsidRDefault="00DA5431" w:rsidP="00DA5431">
            <w:pPr>
              <w:rPr>
                <w:color w:val="000000"/>
                <w:sz w:val="18"/>
                <w:szCs w:val="18"/>
              </w:rPr>
            </w:pPr>
            <w:r w:rsidRPr="00DA5431">
              <w:rPr>
                <w:color w:val="000000"/>
                <w:sz w:val="18"/>
                <w:szCs w:val="18"/>
              </w:rPr>
              <w:t>84120</w:t>
            </w:r>
          </w:p>
        </w:tc>
        <w:tc>
          <w:tcPr>
            <w:tcW w:w="565" w:type="dxa"/>
            <w:tcBorders>
              <w:top w:val="nil"/>
              <w:left w:val="nil"/>
              <w:bottom w:val="single" w:sz="4" w:space="0" w:color="000000"/>
              <w:right w:val="single" w:sz="4" w:space="0" w:color="000000"/>
            </w:tcBorders>
            <w:shd w:val="clear" w:color="auto" w:fill="auto"/>
            <w:vAlign w:val="bottom"/>
            <w:hideMark/>
          </w:tcPr>
          <w:p w14:paraId="118967A1"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5F593D8A"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vAlign w:val="bottom"/>
            <w:hideMark/>
          </w:tcPr>
          <w:p w14:paraId="7D9ABDDB"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vAlign w:val="bottom"/>
            <w:hideMark/>
          </w:tcPr>
          <w:p w14:paraId="34727BE3" w14:textId="77777777" w:rsidR="00DA5431" w:rsidRPr="00DA5431" w:rsidRDefault="00DA5431" w:rsidP="00DA5431">
            <w:pPr>
              <w:rPr>
                <w:color w:val="000000"/>
                <w:sz w:val="18"/>
                <w:szCs w:val="18"/>
              </w:rPr>
            </w:pPr>
            <w:r w:rsidRPr="00DA5431">
              <w:rPr>
                <w:color w:val="000000"/>
                <w:sz w:val="18"/>
                <w:szCs w:val="18"/>
              </w:rPr>
              <w:t>802</w:t>
            </w:r>
          </w:p>
        </w:tc>
        <w:tc>
          <w:tcPr>
            <w:tcW w:w="1162" w:type="dxa"/>
            <w:tcBorders>
              <w:top w:val="nil"/>
              <w:left w:val="nil"/>
              <w:bottom w:val="single" w:sz="4" w:space="0" w:color="000000"/>
              <w:right w:val="single" w:sz="4" w:space="0" w:color="000000"/>
            </w:tcBorders>
            <w:shd w:val="clear" w:color="auto" w:fill="auto"/>
            <w:vAlign w:val="bottom"/>
            <w:hideMark/>
          </w:tcPr>
          <w:p w14:paraId="27077A93" w14:textId="77777777" w:rsidR="00DA5431" w:rsidRPr="00DA5431" w:rsidRDefault="00DA5431" w:rsidP="00DA5431">
            <w:pPr>
              <w:jc w:val="right"/>
              <w:rPr>
                <w:color w:val="000000"/>
                <w:sz w:val="18"/>
                <w:szCs w:val="18"/>
              </w:rPr>
            </w:pPr>
            <w:r w:rsidRPr="00DA5431">
              <w:rPr>
                <w:color w:val="000000"/>
                <w:sz w:val="18"/>
                <w:szCs w:val="18"/>
              </w:rPr>
              <w:t>3 950,0</w:t>
            </w:r>
          </w:p>
        </w:tc>
        <w:tc>
          <w:tcPr>
            <w:tcW w:w="983" w:type="dxa"/>
            <w:tcBorders>
              <w:top w:val="nil"/>
              <w:left w:val="nil"/>
              <w:bottom w:val="single" w:sz="4" w:space="0" w:color="000000"/>
              <w:right w:val="single" w:sz="4" w:space="0" w:color="000000"/>
            </w:tcBorders>
            <w:shd w:val="clear" w:color="auto" w:fill="auto"/>
            <w:vAlign w:val="bottom"/>
            <w:hideMark/>
          </w:tcPr>
          <w:p w14:paraId="64F61B5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083AC7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0EFE75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F06BB21" w14:textId="77777777" w:rsidR="00DA5431" w:rsidRPr="00DA5431" w:rsidRDefault="00DA5431" w:rsidP="00DA5431">
            <w:pPr>
              <w:rPr>
                <w:color w:val="000000"/>
                <w:sz w:val="18"/>
                <w:szCs w:val="18"/>
              </w:rPr>
            </w:pPr>
            <w:r w:rsidRPr="00DA5431">
              <w:rPr>
                <w:color w:val="000000"/>
                <w:sz w:val="18"/>
                <w:szCs w:val="18"/>
              </w:rPr>
              <w:lastRenderedPageBreak/>
              <w:t>Субсидии некоммерческим организациям на реализацию инфраструктурных проектов, направленных на замену лифтового оборудования в многоквартирных домах, расположенных на территории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045B79B"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7DA18E3F"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9DAF807"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206A0906" w14:textId="77777777" w:rsidR="00DA5431" w:rsidRPr="00DA5431" w:rsidRDefault="00DA5431" w:rsidP="00DA5431">
            <w:pPr>
              <w:rPr>
                <w:color w:val="000000"/>
                <w:sz w:val="18"/>
                <w:szCs w:val="18"/>
              </w:rPr>
            </w:pPr>
            <w:r w:rsidRPr="00DA5431">
              <w:rPr>
                <w:color w:val="000000"/>
                <w:sz w:val="18"/>
                <w:szCs w:val="18"/>
              </w:rPr>
              <w:t>ВС010</w:t>
            </w:r>
          </w:p>
        </w:tc>
        <w:tc>
          <w:tcPr>
            <w:tcW w:w="565" w:type="dxa"/>
            <w:tcBorders>
              <w:top w:val="nil"/>
              <w:left w:val="nil"/>
              <w:bottom w:val="single" w:sz="4" w:space="0" w:color="000000"/>
              <w:right w:val="single" w:sz="4" w:space="0" w:color="000000"/>
            </w:tcBorders>
            <w:shd w:val="clear" w:color="auto" w:fill="auto"/>
            <w:vAlign w:val="bottom"/>
            <w:hideMark/>
          </w:tcPr>
          <w:p w14:paraId="1EE8F4E9"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A085E4B"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5E16404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6ADE11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7A18A73" w14:textId="77777777" w:rsidR="00DA5431" w:rsidRPr="00DA5431" w:rsidRDefault="00DA5431" w:rsidP="00DA5431">
            <w:pPr>
              <w:jc w:val="right"/>
              <w:rPr>
                <w:color w:val="000000"/>
                <w:sz w:val="18"/>
                <w:szCs w:val="18"/>
              </w:rPr>
            </w:pPr>
            <w:r w:rsidRPr="00DA5431">
              <w:rPr>
                <w:color w:val="000000"/>
                <w:sz w:val="18"/>
                <w:szCs w:val="18"/>
              </w:rPr>
              <w:t>-5 000,0</w:t>
            </w:r>
          </w:p>
        </w:tc>
        <w:tc>
          <w:tcPr>
            <w:tcW w:w="983" w:type="dxa"/>
            <w:tcBorders>
              <w:top w:val="nil"/>
              <w:left w:val="nil"/>
              <w:bottom w:val="single" w:sz="4" w:space="0" w:color="000000"/>
              <w:right w:val="single" w:sz="4" w:space="0" w:color="000000"/>
            </w:tcBorders>
            <w:shd w:val="clear" w:color="auto" w:fill="auto"/>
            <w:vAlign w:val="bottom"/>
            <w:hideMark/>
          </w:tcPr>
          <w:p w14:paraId="7B4915BF" w14:textId="77777777" w:rsidR="00DA5431" w:rsidRPr="00DA5431" w:rsidRDefault="00DA5431" w:rsidP="00DA5431">
            <w:pPr>
              <w:jc w:val="right"/>
              <w:rPr>
                <w:color w:val="000000"/>
                <w:sz w:val="18"/>
                <w:szCs w:val="18"/>
              </w:rPr>
            </w:pPr>
            <w:r w:rsidRPr="00DA5431">
              <w:rPr>
                <w:color w:val="000000"/>
                <w:sz w:val="18"/>
                <w:szCs w:val="18"/>
              </w:rPr>
              <w:t>300 000,0</w:t>
            </w:r>
          </w:p>
        </w:tc>
        <w:tc>
          <w:tcPr>
            <w:tcW w:w="982" w:type="dxa"/>
            <w:tcBorders>
              <w:top w:val="nil"/>
              <w:left w:val="nil"/>
              <w:bottom w:val="single" w:sz="4" w:space="0" w:color="000000"/>
              <w:right w:val="single" w:sz="4" w:space="0" w:color="000000"/>
            </w:tcBorders>
            <w:shd w:val="clear" w:color="auto" w:fill="auto"/>
            <w:vAlign w:val="bottom"/>
            <w:hideMark/>
          </w:tcPr>
          <w:p w14:paraId="3DD43487" w14:textId="77777777" w:rsidR="00DA5431" w:rsidRPr="00DA5431" w:rsidRDefault="00DA5431" w:rsidP="00DA5431">
            <w:pPr>
              <w:jc w:val="right"/>
              <w:rPr>
                <w:color w:val="000000"/>
                <w:sz w:val="18"/>
                <w:szCs w:val="18"/>
              </w:rPr>
            </w:pPr>
            <w:r w:rsidRPr="00DA5431">
              <w:rPr>
                <w:color w:val="000000"/>
                <w:sz w:val="18"/>
                <w:szCs w:val="18"/>
              </w:rPr>
              <w:t>300 000,0</w:t>
            </w:r>
          </w:p>
        </w:tc>
      </w:tr>
      <w:tr w:rsidR="00DA5431" w:rsidRPr="007D3489" w14:paraId="5175A4C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E8B2609" w14:textId="77777777" w:rsidR="00DA5431" w:rsidRPr="00DA5431" w:rsidRDefault="00DA5431" w:rsidP="00DA5431">
            <w:pPr>
              <w:rPr>
                <w:color w:val="000000"/>
                <w:sz w:val="18"/>
                <w:szCs w:val="18"/>
              </w:rPr>
            </w:pPr>
            <w:r w:rsidRPr="00DA5431">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1B3F05E8"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5BD25891"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2F9C90DD"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246E2E20" w14:textId="77777777" w:rsidR="00DA5431" w:rsidRPr="00DA5431" w:rsidRDefault="00DA5431" w:rsidP="00DA5431">
            <w:pPr>
              <w:rPr>
                <w:color w:val="000000"/>
                <w:sz w:val="18"/>
                <w:szCs w:val="18"/>
              </w:rPr>
            </w:pPr>
            <w:r w:rsidRPr="00DA5431">
              <w:rPr>
                <w:color w:val="000000"/>
                <w:sz w:val="18"/>
                <w:szCs w:val="18"/>
              </w:rPr>
              <w:t>ВС010</w:t>
            </w:r>
          </w:p>
        </w:tc>
        <w:tc>
          <w:tcPr>
            <w:tcW w:w="565" w:type="dxa"/>
            <w:tcBorders>
              <w:top w:val="nil"/>
              <w:left w:val="nil"/>
              <w:bottom w:val="single" w:sz="4" w:space="0" w:color="000000"/>
              <w:right w:val="single" w:sz="4" w:space="0" w:color="000000"/>
            </w:tcBorders>
            <w:shd w:val="clear" w:color="auto" w:fill="auto"/>
            <w:vAlign w:val="bottom"/>
            <w:hideMark/>
          </w:tcPr>
          <w:p w14:paraId="31EC522D"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521945F0"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2E9CEDD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55E23C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78F8A19" w14:textId="77777777" w:rsidR="00DA5431" w:rsidRPr="00DA5431" w:rsidRDefault="00DA5431" w:rsidP="00DA5431">
            <w:pPr>
              <w:jc w:val="right"/>
              <w:rPr>
                <w:color w:val="000000"/>
                <w:sz w:val="18"/>
                <w:szCs w:val="18"/>
              </w:rPr>
            </w:pPr>
            <w:r w:rsidRPr="00DA5431">
              <w:rPr>
                <w:color w:val="000000"/>
                <w:sz w:val="18"/>
                <w:szCs w:val="18"/>
              </w:rPr>
              <w:t>-5 000,0</w:t>
            </w:r>
          </w:p>
        </w:tc>
        <w:tc>
          <w:tcPr>
            <w:tcW w:w="983" w:type="dxa"/>
            <w:tcBorders>
              <w:top w:val="nil"/>
              <w:left w:val="nil"/>
              <w:bottom w:val="single" w:sz="4" w:space="0" w:color="000000"/>
              <w:right w:val="single" w:sz="4" w:space="0" w:color="000000"/>
            </w:tcBorders>
            <w:shd w:val="clear" w:color="auto" w:fill="auto"/>
            <w:vAlign w:val="bottom"/>
            <w:hideMark/>
          </w:tcPr>
          <w:p w14:paraId="78B19DC5" w14:textId="77777777" w:rsidR="00DA5431" w:rsidRPr="00DA5431" w:rsidRDefault="00DA5431" w:rsidP="00DA5431">
            <w:pPr>
              <w:jc w:val="right"/>
              <w:rPr>
                <w:color w:val="000000"/>
                <w:sz w:val="18"/>
                <w:szCs w:val="18"/>
              </w:rPr>
            </w:pPr>
            <w:r w:rsidRPr="00DA5431">
              <w:rPr>
                <w:color w:val="000000"/>
                <w:sz w:val="18"/>
                <w:szCs w:val="18"/>
              </w:rPr>
              <w:t>300 000,0</w:t>
            </w:r>
          </w:p>
        </w:tc>
        <w:tc>
          <w:tcPr>
            <w:tcW w:w="982" w:type="dxa"/>
            <w:tcBorders>
              <w:top w:val="nil"/>
              <w:left w:val="nil"/>
              <w:bottom w:val="single" w:sz="4" w:space="0" w:color="000000"/>
              <w:right w:val="single" w:sz="4" w:space="0" w:color="000000"/>
            </w:tcBorders>
            <w:shd w:val="clear" w:color="auto" w:fill="auto"/>
            <w:vAlign w:val="bottom"/>
            <w:hideMark/>
          </w:tcPr>
          <w:p w14:paraId="50FE93B7" w14:textId="77777777" w:rsidR="00DA5431" w:rsidRPr="00DA5431" w:rsidRDefault="00DA5431" w:rsidP="00DA5431">
            <w:pPr>
              <w:jc w:val="right"/>
              <w:rPr>
                <w:color w:val="000000"/>
                <w:sz w:val="18"/>
                <w:szCs w:val="18"/>
              </w:rPr>
            </w:pPr>
            <w:r w:rsidRPr="00DA5431">
              <w:rPr>
                <w:color w:val="000000"/>
                <w:sz w:val="18"/>
                <w:szCs w:val="18"/>
              </w:rPr>
              <w:t>300 000,0</w:t>
            </w:r>
          </w:p>
        </w:tc>
      </w:tr>
      <w:tr w:rsidR="00DA5431" w:rsidRPr="007D3489" w14:paraId="5E99848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93F4335" w14:textId="77777777" w:rsidR="00DA5431" w:rsidRPr="00DA5431" w:rsidRDefault="00DA5431" w:rsidP="00DA5431">
            <w:pPr>
              <w:rPr>
                <w:color w:val="000000"/>
                <w:sz w:val="18"/>
                <w:szCs w:val="18"/>
              </w:rPr>
            </w:pPr>
            <w:r w:rsidRPr="00DA5431">
              <w:rPr>
                <w:color w:val="000000"/>
                <w:sz w:val="18"/>
                <w:szCs w:val="18"/>
              </w:rPr>
              <w:t>Жилищно-коммунальное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7B0204B8"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177BF717"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09C2E495"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14C7D696" w14:textId="77777777" w:rsidR="00DA5431" w:rsidRPr="00DA5431" w:rsidRDefault="00DA5431" w:rsidP="00DA5431">
            <w:pPr>
              <w:rPr>
                <w:color w:val="000000"/>
                <w:sz w:val="18"/>
                <w:szCs w:val="18"/>
              </w:rPr>
            </w:pPr>
            <w:r w:rsidRPr="00DA5431">
              <w:rPr>
                <w:color w:val="000000"/>
                <w:sz w:val="18"/>
                <w:szCs w:val="18"/>
              </w:rPr>
              <w:t>ВС010</w:t>
            </w:r>
          </w:p>
        </w:tc>
        <w:tc>
          <w:tcPr>
            <w:tcW w:w="565" w:type="dxa"/>
            <w:tcBorders>
              <w:top w:val="nil"/>
              <w:left w:val="nil"/>
              <w:bottom w:val="single" w:sz="4" w:space="0" w:color="000000"/>
              <w:right w:val="single" w:sz="4" w:space="0" w:color="000000"/>
            </w:tcBorders>
            <w:shd w:val="clear" w:color="auto" w:fill="auto"/>
            <w:vAlign w:val="bottom"/>
            <w:hideMark/>
          </w:tcPr>
          <w:p w14:paraId="518003A5"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3718B1E6"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hideMark/>
          </w:tcPr>
          <w:p w14:paraId="496DA00B"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DA1978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B3E94C6" w14:textId="77777777" w:rsidR="00DA5431" w:rsidRPr="00DA5431" w:rsidRDefault="00DA5431" w:rsidP="00DA5431">
            <w:pPr>
              <w:jc w:val="right"/>
              <w:rPr>
                <w:color w:val="000000"/>
                <w:sz w:val="18"/>
                <w:szCs w:val="18"/>
              </w:rPr>
            </w:pPr>
            <w:r w:rsidRPr="00DA5431">
              <w:rPr>
                <w:color w:val="000000"/>
                <w:sz w:val="18"/>
                <w:szCs w:val="18"/>
              </w:rPr>
              <w:t>-5 000,0</w:t>
            </w:r>
          </w:p>
        </w:tc>
        <w:tc>
          <w:tcPr>
            <w:tcW w:w="983" w:type="dxa"/>
            <w:tcBorders>
              <w:top w:val="nil"/>
              <w:left w:val="nil"/>
              <w:bottom w:val="single" w:sz="4" w:space="0" w:color="000000"/>
              <w:right w:val="single" w:sz="4" w:space="0" w:color="000000"/>
            </w:tcBorders>
            <w:shd w:val="clear" w:color="auto" w:fill="auto"/>
            <w:vAlign w:val="bottom"/>
            <w:hideMark/>
          </w:tcPr>
          <w:p w14:paraId="7ADE2008" w14:textId="77777777" w:rsidR="00DA5431" w:rsidRPr="00DA5431" w:rsidRDefault="00DA5431" w:rsidP="00DA5431">
            <w:pPr>
              <w:jc w:val="right"/>
              <w:rPr>
                <w:color w:val="000000"/>
                <w:sz w:val="18"/>
                <w:szCs w:val="18"/>
              </w:rPr>
            </w:pPr>
            <w:r w:rsidRPr="00DA5431">
              <w:rPr>
                <w:color w:val="000000"/>
                <w:sz w:val="18"/>
                <w:szCs w:val="18"/>
              </w:rPr>
              <w:t>300 000,0</w:t>
            </w:r>
          </w:p>
        </w:tc>
        <w:tc>
          <w:tcPr>
            <w:tcW w:w="982" w:type="dxa"/>
            <w:tcBorders>
              <w:top w:val="nil"/>
              <w:left w:val="nil"/>
              <w:bottom w:val="single" w:sz="4" w:space="0" w:color="000000"/>
              <w:right w:val="single" w:sz="4" w:space="0" w:color="000000"/>
            </w:tcBorders>
            <w:shd w:val="clear" w:color="auto" w:fill="auto"/>
            <w:vAlign w:val="bottom"/>
            <w:hideMark/>
          </w:tcPr>
          <w:p w14:paraId="367FC446" w14:textId="77777777" w:rsidR="00DA5431" w:rsidRPr="00DA5431" w:rsidRDefault="00DA5431" w:rsidP="00DA5431">
            <w:pPr>
              <w:jc w:val="right"/>
              <w:rPr>
                <w:color w:val="000000"/>
                <w:sz w:val="18"/>
                <w:szCs w:val="18"/>
              </w:rPr>
            </w:pPr>
            <w:r w:rsidRPr="00DA5431">
              <w:rPr>
                <w:color w:val="000000"/>
                <w:sz w:val="18"/>
                <w:szCs w:val="18"/>
              </w:rPr>
              <w:t>300 000,0</w:t>
            </w:r>
          </w:p>
        </w:tc>
      </w:tr>
      <w:tr w:rsidR="00DA5431" w:rsidRPr="007D3489" w14:paraId="6FEA15A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27DF361" w14:textId="77777777" w:rsidR="00DA5431" w:rsidRPr="00DA5431" w:rsidRDefault="00DA5431" w:rsidP="00DA5431">
            <w:pPr>
              <w:rPr>
                <w:color w:val="000000"/>
                <w:sz w:val="18"/>
                <w:szCs w:val="18"/>
              </w:rPr>
            </w:pPr>
            <w:r w:rsidRPr="00DA5431">
              <w:rPr>
                <w:color w:val="000000"/>
                <w:sz w:val="18"/>
                <w:szCs w:val="18"/>
              </w:rPr>
              <w:t>Жилищное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74EE9CE3"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0105A9B4"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14C0DD2"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6DBB0A4D" w14:textId="77777777" w:rsidR="00DA5431" w:rsidRPr="00DA5431" w:rsidRDefault="00DA5431" w:rsidP="00DA5431">
            <w:pPr>
              <w:rPr>
                <w:color w:val="000000"/>
                <w:sz w:val="18"/>
                <w:szCs w:val="18"/>
              </w:rPr>
            </w:pPr>
            <w:r w:rsidRPr="00DA5431">
              <w:rPr>
                <w:color w:val="000000"/>
                <w:sz w:val="18"/>
                <w:szCs w:val="18"/>
              </w:rPr>
              <w:t>ВС010</w:t>
            </w:r>
          </w:p>
        </w:tc>
        <w:tc>
          <w:tcPr>
            <w:tcW w:w="565" w:type="dxa"/>
            <w:tcBorders>
              <w:top w:val="nil"/>
              <w:left w:val="nil"/>
              <w:bottom w:val="single" w:sz="4" w:space="0" w:color="000000"/>
              <w:right w:val="single" w:sz="4" w:space="0" w:color="000000"/>
            </w:tcBorders>
            <w:shd w:val="clear" w:color="auto" w:fill="auto"/>
            <w:vAlign w:val="bottom"/>
            <w:hideMark/>
          </w:tcPr>
          <w:p w14:paraId="3B872F8C"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4C37E633"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vAlign w:val="bottom"/>
            <w:hideMark/>
          </w:tcPr>
          <w:p w14:paraId="1787124A"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hideMark/>
          </w:tcPr>
          <w:p w14:paraId="33D5599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ADB560B" w14:textId="77777777" w:rsidR="00DA5431" w:rsidRPr="00DA5431" w:rsidRDefault="00DA5431" w:rsidP="00DA5431">
            <w:pPr>
              <w:jc w:val="right"/>
              <w:rPr>
                <w:color w:val="000000"/>
                <w:sz w:val="18"/>
                <w:szCs w:val="18"/>
              </w:rPr>
            </w:pPr>
            <w:r w:rsidRPr="00DA5431">
              <w:rPr>
                <w:color w:val="000000"/>
                <w:sz w:val="18"/>
                <w:szCs w:val="18"/>
              </w:rPr>
              <w:t>-5 000,0</w:t>
            </w:r>
          </w:p>
        </w:tc>
        <w:tc>
          <w:tcPr>
            <w:tcW w:w="983" w:type="dxa"/>
            <w:tcBorders>
              <w:top w:val="nil"/>
              <w:left w:val="nil"/>
              <w:bottom w:val="single" w:sz="4" w:space="0" w:color="000000"/>
              <w:right w:val="single" w:sz="4" w:space="0" w:color="000000"/>
            </w:tcBorders>
            <w:shd w:val="clear" w:color="auto" w:fill="auto"/>
            <w:vAlign w:val="bottom"/>
            <w:hideMark/>
          </w:tcPr>
          <w:p w14:paraId="6B80A974" w14:textId="77777777" w:rsidR="00DA5431" w:rsidRPr="00DA5431" w:rsidRDefault="00DA5431" w:rsidP="00DA5431">
            <w:pPr>
              <w:jc w:val="right"/>
              <w:rPr>
                <w:color w:val="000000"/>
                <w:sz w:val="18"/>
                <w:szCs w:val="18"/>
              </w:rPr>
            </w:pPr>
            <w:r w:rsidRPr="00DA5431">
              <w:rPr>
                <w:color w:val="000000"/>
                <w:sz w:val="18"/>
                <w:szCs w:val="18"/>
              </w:rPr>
              <w:t>300 000,0</w:t>
            </w:r>
          </w:p>
        </w:tc>
        <w:tc>
          <w:tcPr>
            <w:tcW w:w="982" w:type="dxa"/>
            <w:tcBorders>
              <w:top w:val="nil"/>
              <w:left w:val="nil"/>
              <w:bottom w:val="single" w:sz="4" w:space="0" w:color="000000"/>
              <w:right w:val="single" w:sz="4" w:space="0" w:color="000000"/>
            </w:tcBorders>
            <w:shd w:val="clear" w:color="auto" w:fill="auto"/>
            <w:vAlign w:val="bottom"/>
            <w:hideMark/>
          </w:tcPr>
          <w:p w14:paraId="41F1AF97" w14:textId="77777777" w:rsidR="00DA5431" w:rsidRPr="00DA5431" w:rsidRDefault="00DA5431" w:rsidP="00DA5431">
            <w:pPr>
              <w:jc w:val="right"/>
              <w:rPr>
                <w:color w:val="000000"/>
                <w:sz w:val="18"/>
                <w:szCs w:val="18"/>
              </w:rPr>
            </w:pPr>
            <w:r w:rsidRPr="00DA5431">
              <w:rPr>
                <w:color w:val="000000"/>
                <w:sz w:val="18"/>
                <w:szCs w:val="18"/>
              </w:rPr>
              <w:t>300 000,0</w:t>
            </w:r>
          </w:p>
        </w:tc>
      </w:tr>
      <w:tr w:rsidR="00DA5431" w:rsidRPr="007D3489" w14:paraId="3941EC8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24CE9A2" w14:textId="77777777" w:rsidR="00DA5431" w:rsidRPr="00DA5431" w:rsidRDefault="00DA5431" w:rsidP="00DA5431">
            <w:pPr>
              <w:rPr>
                <w:color w:val="000000"/>
                <w:sz w:val="18"/>
                <w:szCs w:val="18"/>
              </w:rPr>
            </w:pPr>
            <w:r w:rsidRPr="00DA5431">
              <w:rPr>
                <w:color w:val="000000"/>
                <w:sz w:val="18"/>
                <w:szCs w:val="18"/>
              </w:rPr>
              <w:t>Министерство энергетики и жилищно-коммунального хозяйства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BAB900A"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5FC1C592"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27C55F23" w14:textId="77777777" w:rsidR="00DA5431" w:rsidRPr="00DA5431" w:rsidRDefault="00DA5431" w:rsidP="00DA5431">
            <w:pPr>
              <w:rPr>
                <w:color w:val="000000"/>
                <w:sz w:val="18"/>
                <w:szCs w:val="18"/>
              </w:rPr>
            </w:pPr>
            <w:r w:rsidRPr="00DA5431">
              <w:rPr>
                <w:color w:val="000000"/>
                <w:sz w:val="18"/>
                <w:szCs w:val="18"/>
              </w:rPr>
              <w:t>04</w:t>
            </w:r>
          </w:p>
        </w:tc>
        <w:tc>
          <w:tcPr>
            <w:tcW w:w="782" w:type="dxa"/>
            <w:tcBorders>
              <w:top w:val="nil"/>
              <w:left w:val="nil"/>
              <w:bottom w:val="single" w:sz="4" w:space="0" w:color="000000"/>
              <w:right w:val="single" w:sz="4" w:space="0" w:color="000000"/>
            </w:tcBorders>
            <w:shd w:val="clear" w:color="auto" w:fill="auto"/>
            <w:vAlign w:val="bottom"/>
            <w:hideMark/>
          </w:tcPr>
          <w:p w14:paraId="59DF872C" w14:textId="77777777" w:rsidR="00DA5431" w:rsidRPr="00DA5431" w:rsidRDefault="00DA5431" w:rsidP="00DA5431">
            <w:pPr>
              <w:rPr>
                <w:color w:val="000000"/>
                <w:sz w:val="18"/>
                <w:szCs w:val="18"/>
              </w:rPr>
            </w:pPr>
            <w:r w:rsidRPr="00DA5431">
              <w:rPr>
                <w:color w:val="000000"/>
                <w:sz w:val="18"/>
                <w:szCs w:val="18"/>
              </w:rPr>
              <w:t>ВС010</w:t>
            </w:r>
          </w:p>
        </w:tc>
        <w:tc>
          <w:tcPr>
            <w:tcW w:w="565" w:type="dxa"/>
            <w:tcBorders>
              <w:top w:val="nil"/>
              <w:left w:val="nil"/>
              <w:bottom w:val="single" w:sz="4" w:space="0" w:color="000000"/>
              <w:right w:val="single" w:sz="4" w:space="0" w:color="000000"/>
            </w:tcBorders>
            <w:shd w:val="clear" w:color="auto" w:fill="auto"/>
            <w:vAlign w:val="bottom"/>
            <w:hideMark/>
          </w:tcPr>
          <w:p w14:paraId="6F518B6F"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265F031C"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vAlign w:val="bottom"/>
            <w:hideMark/>
          </w:tcPr>
          <w:p w14:paraId="2606FE4C"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vAlign w:val="bottom"/>
            <w:hideMark/>
          </w:tcPr>
          <w:p w14:paraId="75567B21" w14:textId="77777777" w:rsidR="00DA5431" w:rsidRPr="00DA5431" w:rsidRDefault="00DA5431" w:rsidP="00DA5431">
            <w:pPr>
              <w:rPr>
                <w:color w:val="000000"/>
                <w:sz w:val="18"/>
                <w:szCs w:val="18"/>
              </w:rPr>
            </w:pPr>
            <w:r w:rsidRPr="00DA5431">
              <w:rPr>
                <w:color w:val="000000"/>
                <w:sz w:val="18"/>
                <w:szCs w:val="18"/>
              </w:rPr>
              <w:t>802</w:t>
            </w:r>
          </w:p>
        </w:tc>
        <w:tc>
          <w:tcPr>
            <w:tcW w:w="1162" w:type="dxa"/>
            <w:tcBorders>
              <w:top w:val="nil"/>
              <w:left w:val="nil"/>
              <w:bottom w:val="single" w:sz="4" w:space="0" w:color="000000"/>
              <w:right w:val="single" w:sz="4" w:space="0" w:color="000000"/>
            </w:tcBorders>
            <w:shd w:val="clear" w:color="auto" w:fill="auto"/>
            <w:vAlign w:val="bottom"/>
            <w:hideMark/>
          </w:tcPr>
          <w:p w14:paraId="11BE92CF" w14:textId="77777777" w:rsidR="00DA5431" w:rsidRPr="00DA5431" w:rsidRDefault="00DA5431" w:rsidP="00DA5431">
            <w:pPr>
              <w:jc w:val="right"/>
              <w:rPr>
                <w:color w:val="000000"/>
                <w:sz w:val="18"/>
                <w:szCs w:val="18"/>
              </w:rPr>
            </w:pPr>
            <w:r w:rsidRPr="00DA5431">
              <w:rPr>
                <w:color w:val="000000"/>
                <w:sz w:val="18"/>
                <w:szCs w:val="18"/>
              </w:rPr>
              <w:t>-5 000,0</w:t>
            </w:r>
          </w:p>
        </w:tc>
        <w:tc>
          <w:tcPr>
            <w:tcW w:w="983" w:type="dxa"/>
            <w:tcBorders>
              <w:top w:val="nil"/>
              <w:left w:val="nil"/>
              <w:bottom w:val="single" w:sz="4" w:space="0" w:color="000000"/>
              <w:right w:val="single" w:sz="4" w:space="0" w:color="000000"/>
            </w:tcBorders>
            <w:shd w:val="clear" w:color="auto" w:fill="auto"/>
            <w:vAlign w:val="bottom"/>
            <w:hideMark/>
          </w:tcPr>
          <w:p w14:paraId="5712BF61" w14:textId="77777777" w:rsidR="00DA5431" w:rsidRPr="00DA5431" w:rsidRDefault="00DA5431" w:rsidP="00DA5431">
            <w:pPr>
              <w:jc w:val="right"/>
              <w:rPr>
                <w:color w:val="000000"/>
                <w:sz w:val="18"/>
                <w:szCs w:val="18"/>
              </w:rPr>
            </w:pPr>
            <w:r w:rsidRPr="00DA5431">
              <w:rPr>
                <w:color w:val="000000"/>
                <w:sz w:val="18"/>
                <w:szCs w:val="18"/>
              </w:rPr>
              <w:t>300 000,0</w:t>
            </w:r>
          </w:p>
        </w:tc>
        <w:tc>
          <w:tcPr>
            <w:tcW w:w="982" w:type="dxa"/>
            <w:tcBorders>
              <w:top w:val="nil"/>
              <w:left w:val="nil"/>
              <w:bottom w:val="single" w:sz="4" w:space="0" w:color="000000"/>
              <w:right w:val="single" w:sz="4" w:space="0" w:color="000000"/>
            </w:tcBorders>
            <w:shd w:val="clear" w:color="auto" w:fill="auto"/>
            <w:vAlign w:val="bottom"/>
            <w:hideMark/>
          </w:tcPr>
          <w:p w14:paraId="0544BE37" w14:textId="77777777" w:rsidR="00DA5431" w:rsidRPr="00DA5431" w:rsidRDefault="00DA5431" w:rsidP="00DA5431">
            <w:pPr>
              <w:jc w:val="right"/>
              <w:rPr>
                <w:color w:val="000000"/>
                <w:sz w:val="18"/>
                <w:szCs w:val="18"/>
              </w:rPr>
            </w:pPr>
            <w:r w:rsidRPr="00DA5431">
              <w:rPr>
                <w:color w:val="000000"/>
                <w:sz w:val="18"/>
                <w:szCs w:val="18"/>
              </w:rPr>
              <w:t>300 000,0</w:t>
            </w:r>
          </w:p>
        </w:tc>
      </w:tr>
      <w:tr w:rsidR="00DA5431" w:rsidRPr="007D3489" w14:paraId="4E65E6C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11B680F" w14:textId="77777777" w:rsidR="00DA5431" w:rsidRPr="00DA5431" w:rsidRDefault="00DA5431" w:rsidP="00DA5431">
            <w:pPr>
              <w:rPr>
                <w:color w:val="000000"/>
                <w:sz w:val="18"/>
                <w:szCs w:val="18"/>
              </w:rPr>
            </w:pPr>
            <w:r w:rsidRPr="00DA5431">
              <w:rPr>
                <w:color w:val="000000"/>
                <w:sz w:val="18"/>
                <w:szCs w:val="18"/>
              </w:rPr>
              <w:t>Региональный проект "Реализация инфраструктурных проектов (мероприятий) в сфере жилищно-коммунального хозяйства, источником финансового обеспечения которых являются казначейские инфраструктурные кредиты"</w:t>
            </w:r>
          </w:p>
        </w:tc>
        <w:tc>
          <w:tcPr>
            <w:tcW w:w="424" w:type="dxa"/>
            <w:tcBorders>
              <w:top w:val="nil"/>
              <w:left w:val="nil"/>
              <w:bottom w:val="single" w:sz="4" w:space="0" w:color="000000"/>
              <w:right w:val="single" w:sz="4" w:space="0" w:color="000000"/>
            </w:tcBorders>
            <w:shd w:val="clear" w:color="auto" w:fill="auto"/>
            <w:vAlign w:val="bottom"/>
            <w:hideMark/>
          </w:tcPr>
          <w:p w14:paraId="0373D4B4"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0DB3BB49"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3249458" w14:textId="77777777" w:rsidR="00DA5431" w:rsidRPr="00DA5431" w:rsidRDefault="00DA5431" w:rsidP="00DA5431">
            <w:pPr>
              <w:rPr>
                <w:color w:val="000000"/>
                <w:sz w:val="18"/>
                <w:szCs w:val="18"/>
              </w:rPr>
            </w:pPr>
            <w:r w:rsidRPr="00DA5431">
              <w:rPr>
                <w:color w:val="000000"/>
                <w:sz w:val="18"/>
                <w:szCs w:val="18"/>
              </w:rPr>
              <w:t>06</w:t>
            </w:r>
          </w:p>
        </w:tc>
        <w:tc>
          <w:tcPr>
            <w:tcW w:w="782" w:type="dxa"/>
            <w:tcBorders>
              <w:top w:val="nil"/>
              <w:left w:val="nil"/>
              <w:bottom w:val="single" w:sz="4" w:space="0" w:color="000000"/>
              <w:right w:val="single" w:sz="4" w:space="0" w:color="000000"/>
            </w:tcBorders>
            <w:shd w:val="clear" w:color="auto" w:fill="auto"/>
            <w:vAlign w:val="bottom"/>
            <w:hideMark/>
          </w:tcPr>
          <w:p w14:paraId="6D5BCFFA"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646AC1E"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1045F64F"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6706EE78"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FF74D2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D57D006" w14:textId="77777777" w:rsidR="00DA5431" w:rsidRPr="00DA5431" w:rsidRDefault="00DA5431" w:rsidP="00DA5431">
            <w:pPr>
              <w:jc w:val="right"/>
              <w:rPr>
                <w:color w:val="000000"/>
                <w:sz w:val="18"/>
                <w:szCs w:val="18"/>
              </w:rPr>
            </w:pPr>
            <w:r w:rsidRPr="00DA5431">
              <w:rPr>
                <w:color w:val="000000"/>
                <w:sz w:val="18"/>
                <w:szCs w:val="18"/>
              </w:rPr>
              <w:t>282 612,0</w:t>
            </w:r>
          </w:p>
        </w:tc>
        <w:tc>
          <w:tcPr>
            <w:tcW w:w="983" w:type="dxa"/>
            <w:tcBorders>
              <w:top w:val="nil"/>
              <w:left w:val="nil"/>
              <w:bottom w:val="single" w:sz="4" w:space="0" w:color="000000"/>
              <w:right w:val="single" w:sz="4" w:space="0" w:color="000000"/>
            </w:tcBorders>
            <w:shd w:val="clear" w:color="auto" w:fill="auto"/>
            <w:vAlign w:val="bottom"/>
            <w:hideMark/>
          </w:tcPr>
          <w:p w14:paraId="4CD43D83" w14:textId="77777777" w:rsidR="00DA5431" w:rsidRPr="00DA5431" w:rsidRDefault="00DA5431" w:rsidP="00DA5431">
            <w:pPr>
              <w:jc w:val="right"/>
              <w:rPr>
                <w:color w:val="000000"/>
                <w:sz w:val="18"/>
                <w:szCs w:val="18"/>
              </w:rPr>
            </w:pPr>
            <w:r w:rsidRPr="00DA5431">
              <w:rPr>
                <w:color w:val="000000"/>
                <w:sz w:val="18"/>
                <w:szCs w:val="18"/>
              </w:rPr>
              <w:t>81 121,0</w:t>
            </w:r>
          </w:p>
        </w:tc>
        <w:tc>
          <w:tcPr>
            <w:tcW w:w="982" w:type="dxa"/>
            <w:tcBorders>
              <w:top w:val="nil"/>
              <w:left w:val="nil"/>
              <w:bottom w:val="single" w:sz="4" w:space="0" w:color="000000"/>
              <w:right w:val="single" w:sz="4" w:space="0" w:color="000000"/>
            </w:tcBorders>
            <w:shd w:val="clear" w:color="auto" w:fill="auto"/>
            <w:vAlign w:val="bottom"/>
            <w:hideMark/>
          </w:tcPr>
          <w:p w14:paraId="0548A170" w14:textId="77777777" w:rsidR="00DA5431" w:rsidRPr="00DA5431" w:rsidRDefault="00DA5431" w:rsidP="00DA5431">
            <w:pPr>
              <w:jc w:val="right"/>
              <w:rPr>
                <w:color w:val="000000"/>
                <w:sz w:val="18"/>
                <w:szCs w:val="18"/>
              </w:rPr>
            </w:pPr>
            <w:r w:rsidRPr="00DA5431">
              <w:rPr>
                <w:color w:val="000000"/>
                <w:sz w:val="18"/>
                <w:szCs w:val="18"/>
              </w:rPr>
              <w:t>291 584,0</w:t>
            </w:r>
          </w:p>
        </w:tc>
      </w:tr>
      <w:tr w:rsidR="00DA5431" w:rsidRPr="007D3489" w14:paraId="4C0B007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654519E" w14:textId="77777777" w:rsidR="00DA5431" w:rsidRPr="00DA5431" w:rsidRDefault="00DA5431" w:rsidP="00DA5431">
            <w:pPr>
              <w:rPr>
                <w:color w:val="000000"/>
                <w:sz w:val="18"/>
                <w:szCs w:val="18"/>
              </w:rPr>
            </w:pPr>
            <w:r w:rsidRPr="00DA5431">
              <w:rPr>
                <w:color w:val="000000"/>
                <w:sz w:val="18"/>
                <w:szCs w:val="18"/>
              </w:rPr>
              <w:t>Субсидии на реализацию инфраструктурных проектов (мероприятий) в сфере жилищно-коммунального хозяйства, источником финансового обеспечения которых являются казначейские инфраструктурные кредиты</w:t>
            </w:r>
          </w:p>
        </w:tc>
        <w:tc>
          <w:tcPr>
            <w:tcW w:w="424" w:type="dxa"/>
            <w:tcBorders>
              <w:top w:val="nil"/>
              <w:left w:val="nil"/>
              <w:bottom w:val="single" w:sz="4" w:space="0" w:color="000000"/>
              <w:right w:val="single" w:sz="4" w:space="0" w:color="000000"/>
            </w:tcBorders>
            <w:shd w:val="clear" w:color="auto" w:fill="auto"/>
            <w:vAlign w:val="bottom"/>
            <w:hideMark/>
          </w:tcPr>
          <w:p w14:paraId="5BCBD9A3"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366927BE"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7B268294" w14:textId="77777777" w:rsidR="00DA5431" w:rsidRPr="00DA5431" w:rsidRDefault="00DA5431" w:rsidP="00DA5431">
            <w:pPr>
              <w:rPr>
                <w:color w:val="000000"/>
                <w:sz w:val="18"/>
                <w:szCs w:val="18"/>
              </w:rPr>
            </w:pPr>
            <w:r w:rsidRPr="00DA5431">
              <w:rPr>
                <w:color w:val="000000"/>
                <w:sz w:val="18"/>
                <w:szCs w:val="18"/>
              </w:rPr>
              <w:t>06</w:t>
            </w:r>
          </w:p>
        </w:tc>
        <w:tc>
          <w:tcPr>
            <w:tcW w:w="782" w:type="dxa"/>
            <w:tcBorders>
              <w:top w:val="nil"/>
              <w:left w:val="nil"/>
              <w:bottom w:val="single" w:sz="4" w:space="0" w:color="000000"/>
              <w:right w:val="single" w:sz="4" w:space="0" w:color="000000"/>
            </w:tcBorders>
            <w:shd w:val="clear" w:color="auto" w:fill="auto"/>
            <w:vAlign w:val="bottom"/>
            <w:hideMark/>
          </w:tcPr>
          <w:p w14:paraId="0F6C70D0" w14:textId="77777777" w:rsidR="00DA5431" w:rsidRPr="00DA5431" w:rsidRDefault="00DA5431" w:rsidP="00DA5431">
            <w:pPr>
              <w:rPr>
                <w:color w:val="000000"/>
                <w:sz w:val="18"/>
                <w:szCs w:val="18"/>
              </w:rPr>
            </w:pPr>
            <w:r w:rsidRPr="00DA5431">
              <w:rPr>
                <w:color w:val="000000"/>
                <w:sz w:val="18"/>
                <w:szCs w:val="18"/>
              </w:rPr>
              <w:t>97510</w:t>
            </w:r>
          </w:p>
        </w:tc>
        <w:tc>
          <w:tcPr>
            <w:tcW w:w="565" w:type="dxa"/>
            <w:tcBorders>
              <w:top w:val="nil"/>
              <w:left w:val="nil"/>
              <w:bottom w:val="single" w:sz="4" w:space="0" w:color="000000"/>
              <w:right w:val="single" w:sz="4" w:space="0" w:color="000000"/>
            </w:tcBorders>
            <w:shd w:val="clear" w:color="auto" w:fill="auto"/>
            <w:vAlign w:val="bottom"/>
            <w:hideMark/>
          </w:tcPr>
          <w:p w14:paraId="4E309794"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3933F590"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960654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22198DE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96603ED" w14:textId="77777777" w:rsidR="00DA5431" w:rsidRPr="00DA5431" w:rsidRDefault="00DA5431" w:rsidP="00DA5431">
            <w:pPr>
              <w:jc w:val="right"/>
              <w:rPr>
                <w:color w:val="000000"/>
                <w:sz w:val="18"/>
                <w:szCs w:val="18"/>
              </w:rPr>
            </w:pPr>
            <w:r w:rsidRPr="00DA5431">
              <w:rPr>
                <w:color w:val="000000"/>
                <w:sz w:val="18"/>
                <w:szCs w:val="18"/>
              </w:rPr>
              <w:t>282 612,0</w:t>
            </w:r>
          </w:p>
        </w:tc>
        <w:tc>
          <w:tcPr>
            <w:tcW w:w="983" w:type="dxa"/>
            <w:tcBorders>
              <w:top w:val="nil"/>
              <w:left w:val="nil"/>
              <w:bottom w:val="single" w:sz="4" w:space="0" w:color="000000"/>
              <w:right w:val="single" w:sz="4" w:space="0" w:color="000000"/>
            </w:tcBorders>
            <w:shd w:val="clear" w:color="auto" w:fill="auto"/>
            <w:vAlign w:val="bottom"/>
            <w:hideMark/>
          </w:tcPr>
          <w:p w14:paraId="69B18498" w14:textId="77777777" w:rsidR="00DA5431" w:rsidRPr="00DA5431" w:rsidRDefault="00DA5431" w:rsidP="00DA5431">
            <w:pPr>
              <w:jc w:val="right"/>
              <w:rPr>
                <w:color w:val="000000"/>
                <w:sz w:val="18"/>
                <w:szCs w:val="18"/>
              </w:rPr>
            </w:pPr>
            <w:r w:rsidRPr="00DA5431">
              <w:rPr>
                <w:color w:val="000000"/>
                <w:sz w:val="18"/>
                <w:szCs w:val="18"/>
              </w:rPr>
              <w:t>81 121,0</w:t>
            </w:r>
          </w:p>
        </w:tc>
        <w:tc>
          <w:tcPr>
            <w:tcW w:w="982" w:type="dxa"/>
            <w:tcBorders>
              <w:top w:val="nil"/>
              <w:left w:val="nil"/>
              <w:bottom w:val="single" w:sz="4" w:space="0" w:color="000000"/>
              <w:right w:val="single" w:sz="4" w:space="0" w:color="000000"/>
            </w:tcBorders>
            <w:shd w:val="clear" w:color="auto" w:fill="auto"/>
            <w:vAlign w:val="bottom"/>
            <w:hideMark/>
          </w:tcPr>
          <w:p w14:paraId="5A38B1D4" w14:textId="77777777" w:rsidR="00DA5431" w:rsidRPr="00DA5431" w:rsidRDefault="00DA5431" w:rsidP="00DA5431">
            <w:pPr>
              <w:jc w:val="right"/>
              <w:rPr>
                <w:color w:val="000000"/>
                <w:sz w:val="18"/>
                <w:szCs w:val="18"/>
              </w:rPr>
            </w:pPr>
            <w:r w:rsidRPr="00DA5431">
              <w:rPr>
                <w:color w:val="000000"/>
                <w:sz w:val="18"/>
                <w:szCs w:val="18"/>
              </w:rPr>
              <w:t>291 584,0</w:t>
            </w:r>
          </w:p>
        </w:tc>
      </w:tr>
      <w:tr w:rsidR="00DA5431" w:rsidRPr="007D3489" w14:paraId="07554F1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D1D7EAA" w14:textId="77777777" w:rsidR="00DA5431" w:rsidRPr="00DA5431" w:rsidRDefault="00DA5431" w:rsidP="00DA5431">
            <w:pPr>
              <w:rPr>
                <w:color w:val="000000"/>
                <w:sz w:val="18"/>
                <w:szCs w:val="18"/>
              </w:rPr>
            </w:pPr>
            <w:r w:rsidRPr="00DA5431">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4F912AC1"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0F2216A4"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29CB53F7" w14:textId="77777777" w:rsidR="00DA5431" w:rsidRPr="00DA5431" w:rsidRDefault="00DA5431" w:rsidP="00DA5431">
            <w:pPr>
              <w:rPr>
                <w:color w:val="000000"/>
                <w:sz w:val="18"/>
                <w:szCs w:val="18"/>
              </w:rPr>
            </w:pPr>
            <w:r w:rsidRPr="00DA5431">
              <w:rPr>
                <w:color w:val="000000"/>
                <w:sz w:val="18"/>
                <w:szCs w:val="18"/>
              </w:rPr>
              <w:t>06</w:t>
            </w:r>
          </w:p>
        </w:tc>
        <w:tc>
          <w:tcPr>
            <w:tcW w:w="782" w:type="dxa"/>
            <w:tcBorders>
              <w:top w:val="nil"/>
              <w:left w:val="nil"/>
              <w:bottom w:val="single" w:sz="4" w:space="0" w:color="000000"/>
              <w:right w:val="single" w:sz="4" w:space="0" w:color="000000"/>
            </w:tcBorders>
            <w:shd w:val="clear" w:color="auto" w:fill="auto"/>
            <w:vAlign w:val="bottom"/>
            <w:hideMark/>
          </w:tcPr>
          <w:p w14:paraId="78610205" w14:textId="77777777" w:rsidR="00DA5431" w:rsidRPr="00DA5431" w:rsidRDefault="00DA5431" w:rsidP="00DA5431">
            <w:pPr>
              <w:rPr>
                <w:color w:val="000000"/>
                <w:sz w:val="18"/>
                <w:szCs w:val="18"/>
              </w:rPr>
            </w:pPr>
            <w:r w:rsidRPr="00DA5431">
              <w:rPr>
                <w:color w:val="000000"/>
                <w:sz w:val="18"/>
                <w:szCs w:val="18"/>
              </w:rPr>
              <w:t>97510</w:t>
            </w:r>
          </w:p>
        </w:tc>
        <w:tc>
          <w:tcPr>
            <w:tcW w:w="565" w:type="dxa"/>
            <w:tcBorders>
              <w:top w:val="nil"/>
              <w:left w:val="nil"/>
              <w:bottom w:val="single" w:sz="4" w:space="0" w:color="000000"/>
              <w:right w:val="single" w:sz="4" w:space="0" w:color="000000"/>
            </w:tcBorders>
            <w:shd w:val="clear" w:color="auto" w:fill="auto"/>
            <w:vAlign w:val="bottom"/>
            <w:hideMark/>
          </w:tcPr>
          <w:p w14:paraId="3C976B1C"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hideMark/>
          </w:tcPr>
          <w:p w14:paraId="17F4DD3A"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27D7BB8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A432D5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E2F855A" w14:textId="77777777" w:rsidR="00DA5431" w:rsidRPr="00DA5431" w:rsidRDefault="00DA5431" w:rsidP="00DA5431">
            <w:pPr>
              <w:jc w:val="right"/>
              <w:rPr>
                <w:color w:val="000000"/>
                <w:sz w:val="18"/>
                <w:szCs w:val="18"/>
              </w:rPr>
            </w:pPr>
            <w:r w:rsidRPr="00DA5431">
              <w:rPr>
                <w:color w:val="000000"/>
                <w:sz w:val="18"/>
                <w:szCs w:val="18"/>
              </w:rPr>
              <w:t>282 612,0</w:t>
            </w:r>
          </w:p>
        </w:tc>
        <w:tc>
          <w:tcPr>
            <w:tcW w:w="983" w:type="dxa"/>
            <w:tcBorders>
              <w:top w:val="nil"/>
              <w:left w:val="nil"/>
              <w:bottom w:val="single" w:sz="4" w:space="0" w:color="000000"/>
              <w:right w:val="single" w:sz="4" w:space="0" w:color="000000"/>
            </w:tcBorders>
            <w:shd w:val="clear" w:color="auto" w:fill="auto"/>
            <w:vAlign w:val="bottom"/>
            <w:hideMark/>
          </w:tcPr>
          <w:p w14:paraId="201B9541" w14:textId="77777777" w:rsidR="00DA5431" w:rsidRPr="00DA5431" w:rsidRDefault="00DA5431" w:rsidP="00DA5431">
            <w:pPr>
              <w:jc w:val="right"/>
              <w:rPr>
                <w:color w:val="000000"/>
                <w:sz w:val="18"/>
                <w:szCs w:val="18"/>
              </w:rPr>
            </w:pPr>
            <w:r w:rsidRPr="00DA5431">
              <w:rPr>
                <w:color w:val="000000"/>
                <w:sz w:val="18"/>
                <w:szCs w:val="18"/>
              </w:rPr>
              <w:t>81 121,0</w:t>
            </w:r>
          </w:p>
        </w:tc>
        <w:tc>
          <w:tcPr>
            <w:tcW w:w="982" w:type="dxa"/>
            <w:tcBorders>
              <w:top w:val="nil"/>
              <w:left w:val="nil"/>
              <w:bottom w:val="single" w:sz="4" w:space="0" w:color="000000"/>
              <w:right w:val="single" w:sz="4" w:space="0" w:color="000000"/>
            </w:tcBorders>
            <w:shd w:val="clear" w:color="auto" w:fill="auto"/>
            <w:vAlign w:val="bottom"/>
            <w:hideMark/>
          </w:tcPr>
          <w:p w14:paraId="5D39A3FF" w14:textId="77777777" w:rsidR="00DA5431" w:rsidRPr="00DA5431" w:rsidRDefault="00DA5431" w:rsidP="00DA5431">
            <w:pPr>
              <w:jc w:val="right"/>
              <w:rPr>
                <w:color w:val="000000"/>
                <w:sz w:val="18"/>
                <w:szCs w:val="18"/>
              </w:rPr>
            </w:pPr>
            <w:r w:rsidRPr="00DA5431">
              <w:rPr>
                <w:color w:val="000000"/>
                <w:sz w:val="18"/>
                <w:szCs w:val="18"/>
              </w:rPr>
              <w:t>291 584,0</w:t>
            </w:r>
          </w:p>
        </w:tc>
      </w:tr>
      <w:tr w:rsidR="00DA5431" w:rsidRPr="007D3489" w14:paraId="37334A4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6EC917CC" w14:textId="77777777" w:rsidR="00DA5431" w:rsidRPr="00DA5431" w:rsidRDefault="00DA5431" w:rsidP="00DA5431">
            <w:pPr>
              <w:rPr>
                <w:color w:val="000000"/>
                <w:sz w:val="18"/>
                <w:szCs w:val="18"/>
              </w:rPr>
            </w:pPr>
            <w:r w:rsidRPr="00DA5431">
              <w:rPr>
                <w:color w:val="000000"/>
                <w:sz w:val="18"/>
                <w:szCs w:val="18"/>
              </w:rPr>
              <w:t>Жилищно-коммунальное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33A2EE83"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0CA4E5BE"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2D0E6ECF" w14:textId="77777777" w:rsidR="00DA5431" w:rsidRPr="00DA5431" w:rsidRDefault="00DA5431" w:rsidP="00DA5431">
            <w:pPr>
              <w:rPr>
                <w:color w:val="000000"/>
                <w:sz w:val="18"/>
                <w:szCs w:val="18"/>
              </w:rPr>
            </w:pPr>
            <w:r w:rsidRPr="00DA5431">
              <w:rPr>
                <w:color w:val="000000"/>
                <w:sz w:val="18"/>
                <w:szCs w:val="18"/>
              </w:rPr>
              <w:t>06</w:t>
            </w:r>
          </w:p>
        </w:tc>
        <w:tc>
          <w:tcPr>
            <w:tcW w:w="782" w:type="dxa"/>
            <w:tcBorders>
              <w:top w:val="nil"/>
              <w:left w:val="nil"/>
              <w:bottom w:val="single" w:sz="4" w:space="0" w:color="000000"/>
              <w:right w:val="single" w:sz="4" w:space="0" w:color="000000"/>
            </w:tcBorders>
            <w:shd w:val="clear" w:color="auto" w:fill="auto"/>
            <w:vAlign w:val="bottom"/>
            <w:hideMark/>
          </w:tcPr>
          <w:p w14:paraId="1DBDCB4D" w14:textId="77777777" w:rsidR="00DA5431" w:rsidRPr="00DA5431" w:rsidRDefault="00DA5431" w:rsidP="00DA5431">
            <w:pPr>
              <w:rPr>
                <w:color w:val="000000"/>
                <w:sz w:val="18"/>
                <w:szCs w:val="18"/>
              </w:rPr>
            </w:pPr>
            <w:r w:rsidRPr="00DA5431">
              <w:rPr>
                <w:color w:val="000000"/>
                <w:sz w:val="18"/>
                <w:szCs w:val="18"/>
              </w:rPr>
              <w:t>97510</w:t>
            </w:r>
          </w:p>
        </w:tc>
        <w:tc>
          <w:tcPr>
            <w:tcW w:w="565" w:type="dxa"/>
            <w:tcBorders>
              <w:top w:val="nil"/>
              <w:left w:val="nil"/>
              <w:bottom w:val="single" w:sz="4" w:space="0" w:color="000000"/>
              <w:right w:val="single" w:sz="4" w:space="0" w:color="000000"/>
            </w:tcBorders>
            <w:shd w:val="clear" w:color="auto" w:fill="auto"/>
            <w:vAlign w:val="bottom"/>
            <w:hideMark/>
          </w:tcPr>
          <w:p w14:paraId="152D031F"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7ADD6DF0"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hideMark/>
          </w:tcPr>
          <w:p w14:paraId="1BCF7A7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198E3E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16B8D6C" w14:textId="77777777" w:rsidR="00DA5431" w:rsidRPr="00DA5431" w:rsidRDefault="00DA5431" w:rsidP="00DA5431">
            <w:pPr>
              <w:jc w:val="right"/>
              <w:rPr>
                <w:color w:val="000000"/>
                <w:sz w:val="18"/>
                <w:szCs w:val="18"/>
              </w:rPr>
            </w:pPr>
            <w:r w:rsidRPr="00DA5431">
              <w:rPr>
                <w:color w:val="000000"/>
                <w:sz w:val="18"/>
                <w:szCs w:val="18"/>
              </w:rPr>
              <w:t>282 612,0</w:t>
            </w:r>
          </w:p>
        </w:tc>
        <w:tc>
          <w:tcPr>
            <w:tcW w:w="983" w:type="dxa"/>
            <w:tcBorders>
              <w:top w:val="nil"/>
              <w:left w:val="nil"/>
              <w:bottom w:val="single" w:sz="4" w:space="0" w:color="000000"/>
              <w:right w:val="single" w:sz="4" w:space="0" w:color="000000"/>
            </w:tcBorders>
            <w:shd w:val="clear" w:color="auto" w:fill="auto"/>
            <w:vAlign w:val="bottom"/>
            <w:hideMark/>
          </w:tcPr>
          <w:p w14:paraId="761D6224" w14:textId="77777777" w:rsidR="00DA5431" w:rsidRPr="00DA5431" w:rsidRDefault="00DA5431" w:rsidP="00DA5431">
            <w:pPr>
              <w:jc w:val="right"/>
              <w:rPr>
                <w:color w:val="000000"/>
                <w:sz w:val="18"/>
                <w:szCs w:val="18"/>
              </w:rPr>
            </w:pPr>
            <w:r w:rsidRPr="00DA5431">
              <w:rPr>
                <w:color w:val="000000"/>
                <w:sz w:val="18"/>
                <w:szCs w:val="18"/>
              </w:rPr>
              <w:t>81 121,0</w:t>
            </w:r>
          </w:p>
        </w:tc>
        <w:tc>
          <w:tcPr>
            <w:tcW w:w="982" w:type="dxa"/>
            <w:tcBorders>
              <w:top w:val="nil"/>
              <w:left w:val="nil"/>
              <w:bottom w:val="single" w:sz="4" w:space="0" w:color="000000"/>
              <w:right w:val="single" w:sz="4" w:space="0" w:color="000000"/>
            </w:tcBorders>
            <w:shd w:val="clear" w:color="auto" w:fill="auto"/>
            <w:vAlign w:val="bottom"/>
            <w:hideMark/>
          </w:tcPr>
          <w:p w14:paraId="604AF8AF" w14:textId="77777777" w:rsidR="00DA5431" w:rsidRPr="00DA5431" w:rsidRDefault="00DA5431" w:rsidP="00DA5431">
            <w:pPr>
              <w:jc w:val="right"/>
              <w:rPr>
                <w:color w:val="000000"/>
                <w:sz w:val="18"/>
                <w:szCs w:val="18"/>
              </w:rPr>
            </w:pPr>
            <w:r w:rsidRPr="00DA5431">
              <w:rPr>
                <w:color w:val="000000"/>
                <w:sz w:val="18"/>
                <w:szCs w:val="18"/>
              </w:rPr>
              <w:t>291 584,0</w:t>
            </w:r>
          </w:p>
        </w:tc>
      </w:tr>
      <w:tr w:rsidR="00DA5431" w:rsidRPr="007D3489" w14:paraId="6A3CF33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5B59DE6" w14:textId="77777777" w:rsidR="00DA5431" w:rsidRPr="00DA5431" w:rsidRDefault="00DA5431" w:rsidP="00DA5431">
            <w:pPr>
              <w:rPr>
                <w:color w:val="000000"/>
                <w:sz w:val="18"/>
                <w:szCs w:val="18"/>
              </w:rPr>
            </w:pPr>
            <w:r w:rsidRPr="00DA5431">
              <w:rPr>
                <w:color w:val="000000"/>
                <w:sz w:val="18"/>
                <w:szCs w:val="18"/>
              </w:rPr>
              <w:t>Коммунальное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6377500D"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7346F835"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04AD0244" w14:textId="77777777" w:rsidR="00DA5431" w:rsidRPr="00DA5431" w:rsidRDefault="00DA5431" w:rsidP="00DA5431">
            <w:pPr>
              <w:rPr>
                <w:color w:val="000000"/>
                <w:sz w:val="18"/>
                <w:szCs w:val="18"/>
              </w:rPr>
            </w:pPr>
            <w:r w:rsidRPr="00DA5431">
              <w:rPr>
                <w:color w:val="000000"/>
                <w:sz w:val="18"/>
                <w:szCs w:val="18"/>
              </w:rPr>
              <w:t>06</w:t>
            </w:r>
          </w:p>
        </w:tc>
        <w:tc>
          <w:tcPr>
            <w:tcW w:w="782" w:type="dxa"/>
            <w:tcBorders>
              <w:top w:val="nil"/>
              <w:left w:val="nil"/>
              <w:bottom w:val="single" w:sz="4" w:space="0" w:color="000000"/>
              <w:right w:val="single" w:sz="4" w:space="0" w:color="000000"/>
            </w:tcBorders>
            <w:shd w:val="clear" w:color="auto" w:fill="auto"/>
            <w:vAlign w:val="bottom"/>
            <w:hideMark/>
          </w:tcPr>
          <w:p w14:paraId="7C3CABAA" w14:textId="77777777" w:rsidR="00DA5431" w:rsidRPr="00DA5431" w:rsidRDefault="00DA5431" w:rsidP="00DA5431">
            <w:pPr>
              <w:rPr>
                <w:color w:val="000000"/>
                <w:sz w:val="18"/>
                <w:szCs w:val="18"/>
              </w:rPr>
            </w:pPr>
            <w:r w:rsidRPr="00DA5431">
              <w:rPr>
                <w:color w:val="000000"/>
                <w:sz w:val="18"/>
                <w:szCs w:val="18"/>
              </w:rPr>
              <w:t>97510</w:t>
            </w:r>
          </w:p>
        </w:tc>
        <w:tc>
          <w:tcPr>
            <w:tcW w:w="565" w:type="dxa"/>
            <w:tcBorders>
              <w:top w:val="nil"/>
              <w:left w:val="nil"/>
              <w:bottom w:val="single" w:sz="4" w:space="0" w:color="000000"/>
              <w:right w:val="single" w:sz="4" w:space="0" w:color="000000"/>
            </w:tcBorders>
            <w:shd w:val="clear" w:color="auto" w:fill="auto"/>
            <w:vAlign w:val="bottom"/>
            <w:hideMark/>
          </w:tcPr>
          <w:p w14:paraId="3E92851B"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16092950"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vAlign w:val="bottom"/>
            <w:hideMark/>
          </w:tcPr>
          <w:p w14:paraId="7882A6FE"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hideMark/>
          </w:tcPr>
          <w:p w14:paraId="474D62A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ECF38D2" w14:textId="77777777" w:rsidR="00DA5431" w:rsidRPr="00DA5431" w:rsidRDefault="00DA5431" w:rsidP="00DA5431">
            <w:pPr>
              <w:jc w:val="right"/>
              <w:rPr>
                <w:color w:val="000000"/>
                <w:sz w:val="18"/>
                <w:szCs w:val="18"/>
              </w:rPr>
            </w:pPr>
            <w:r w:rsidRPr="00DA5431">
              <w:rPr>
                <w:color w:val="000000"/>
                <w:sz w:val="18"/>
                <w:szCs w:val="18"/>
              </w:rPr>
              <w:t>282 612,0</w:t>
            </w:r>
          </w:p>
        </w:tc>
        <w:tc>
          <w:tcPr>
            <w:tcW w:w="983" w:type="dxa"/>
            <w:tcBorders>
              <w:top w:val="nil"/>
              <w:left w:val="nil"/>
              <w:bottom w:val="single" w:sz="4" w:space="0" w:color="000000"/>
              <w:right w:val="single" w:sz="4" w:space="0" w:color="000000"/>
            </w:tcBorders>
            <w:shd w:val="clear" w:color="auto" w:fill="auto"/>
            <w:vAlign w:val="bottom"/>
            <w:hideMark/>
          </w:tcPr>
          <w:p w14:paraId="6EC3D668" w14:textId="77777777" w:rsidR="00DA5431" w:rsidRPr="00DA5431" w:rsidRDefault="00DA5431" w:rsidP="00DA5431">
            <w:pPr>
              <w:jc w:val="right"/>
              <w:rPr>
                <w:color w:val="000000"/>
                <w:sz w:val="18"/>
                <w:szCs w:val="18"/>
              </w:rPr>
            </w:pPr>
            <w:r w:rsidRPr="00DA5431">
              <w:rPr>
                <w:color w:val="000000"/>
                <w:sz w:val="18"/>
                <w:szCs w:val="18"/>
              </w:rPr>
              <w:t>81 121,0</w:t>
            </w:r>
          </w:p>
        </w:tc>
        <w:tc>
          <w:tcPr>
            <w:tcW w:w="982" w:type="dxa"/>
            <w:tcBorders>
              <w:top w:val="nil"/>
              <w:left w:val="nil"/>
              <w:bottom w:val="single" w:sz="4" w:space="0" w:color="000000"/>
              <w:right w:val="single" w:sz="4" w:space="0" w:color="000000"/>
            </w:tcBorders>
            <w:shd w:val="clear" w:color="auto" w:fill="auto"/>
            <w:vAlign w:val="bottom"/>
            <w:hideMark/>
          </w:tcPr>
          <w:p w14:paraId="6A05593A" w14:textId="77777777" w:rsidR="00DA5431" w:rsidRPr="00DA5431" w:rsidRDefault="00DA5431" w:rsidP="00DA5431">
            <w:pPr>
              <w:jc w:val="right"/>
              <w:rPr>
                <w:color w:val="000000"/>
                <w:sz w:val="18"/>
                <w:szCs w:val="18"/>
              </w:rPr>
            </w:pPr>
            <w:r w:rsidRPr="00DA5431">
              <w:rPr>
                <w:color w:val="000000"/>
                <w:sz w:val="18"/>
                <w:szCs w:val="18"/>
              </w:rPr>
              <w:t>291 584,0</w:t>
            </w:r>
          </w:p>
        </w:tc>
      </w:tr>
      <w:tr w:rsidR="00DA5431" w:rsidRPr="007D3489" w14:paraId="38FC8B1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F4C5DF3" w14:textId="77777777" w:rsidR="00DA5431" w:rsidRPr="00DA5431" w:rsidRDefault="00DA5431" w:rsidP="00DA5431">
            <w:pPr>
              <w:rPr>
                <w:color w:val="000000"/>
                <w:sz w:val="18"/>
                <w:szCs w:val="18"/>
              </w:rPr>
            </w:pPr>
            <w:r w:rsidRPr="00DA5431">
              <w:rPr>
                <w:color w:val="000000"/>
                <w:sz w:val="18"/>
                <w:szCs w:val="18"/>
              </w:rPr>
              <w:t>Министерство энергетики и жилищно-коммунального хозяйства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FBD179B"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443F7777"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1D6E81F" w14:textId="77777777" w:rsidR="00DA5431" w:rsidRPr="00DA5431" w:rsidRDefault="00DA5431" w:rsidP="00DA5431">
            <w:pPr>
              <w:rPr>
                <w:color w:val="000000"/>
                <w:sz w:val="18"/>
                <w:szCs w:val="18"/>
              </w:rPr>
            </w:pPr>
            <w:r w:rsidRPr="00DA5431">
              <w:rPr>
                <w:color w:val="000000"/>
                <w:sz w:val="18"/>
                <w:szCs w:val="18"/>
              </w:rPr>
              <w:t>06</w:t>
            </w:r>
          </w:p>
        </w:tc>
        <w:tc>
          <w:tcPr>
            <w:tcW w:w="782" w:type="dxa"/>
            <w:tcBorders>
              <w:top w:val="nil"/>
              <w:left w:val="nil"/>
              <w:bottom w:val="single" w:sz="4" w:space="0" w:color="000000"/>
              <w:right w:val="single" w:sz="4" w:space="0" w:color="000000"/>
            </w:tcBorders>
            <w:shd w:val="clear" w:color="auto" w:fill="auto"/>
            <w:vAlign w:val="bottom"/>
            <w:hideMark/>
          </w:tcPr>
          <w:p w14:paraId="3C93C993" w14:textId="77777777" w:rsidR="00DA5431" w:rsidRPr="00DA5431" w:rsidRDefault="00DA5431" w:rsidP="00DA5431">
            <w:pPr>
              <w:rPr>
                <w:color w:val="000000"/>
                <w:sz w:val="18"/>
                <w:szCs w:val="18"/>
              </w:rPr>
            </w:pPr>
            <w:r w:rsidRPr="00DA5431">
              <w:rPr>
                <w:color w:val="000000"/>
                <w:sz w:val="18"/>
                <w:szCs w:val="18"/>
              </w:rPr>
              <w:t>97510</w:t>
            </w:r>
          </w:p>
        </w:tc>
        <w:tc>
          <w:tcPr>
            <w:tcW w:w="565" w:type="dxa"/>
            <w:tcBorders>
              <w:top w:val="nil"/>
              <w:left w:val="nil"/>
              <w:bottom w:val="single" w:sz="4" w:space="0" w:color="000000"/>
              <w:right w:val="single" w:sz="4" w:space="0" w:color="000000"/>
            </w:tcBorders>
            <w:shd w:val="clear" w:color="auto" w:fill="auto"/>
            <w:vAlign w:val="bottom"/>
            <w:hideMark/>
          </w:tcPr>
          <w:p w14:paraId="0CA8DDDA"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4553B8AE"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vAlign w:val="bottom"/>
            <w:hideMark/>
          </w:tcPr>
          <w:p w14:paraId="37E0C5CD"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vAlign w:val="bottom"/>
            <w:hideMark/>
          </w:tcPr>
          <w:p w14:paraId="4511141A" w14:textId="77777777" w:rsidR="00DA5431" w:rsidRPr="00DA5431" w:rsidRDefault="00DA5431" w:rsidP="00DA5431">
            <w:pPr>
              <w:rPr>
                <w:color w:val="000000"/>
                <w:sz w:val="18"/>
                <w:szCs w:val="18"/>
              </w:rPr>
            </w:pPr>
            <w:r w:rsidRPr="00DA5431">
              <w:rPr>
                <w:color w:val="000000"/>
                <w:sz w:val="18"/>
                <w:szCs w:val="18"/>
              </w:rPr>
              <w:t>802</w:t>
            </w:r>
          </w:p>
        </w:tc>
        <w:tc>
          <w:tcPr>
            <w:tcW w:w="1162" w:type="dxa"/>
            <w:tcBorders>
              <w:top w:val="nil"/>
              <w:left w:val="nil"/>
              <w:bottom w:val="single" w:sz="4" w:space="0" w:color="000000"/>
              <w:right w:val="single" w:sz="4" w:space="0" w:color="000000"/>
            </w:tcBorders>
            <w:shd w:val="clear" w:color="auto" w:fill="auto"/>
            <w:vAlign w:val="bottom"/>
            <w:hideMark/>
          </w:tcPr>
          <w:p w14:paraId="3B3CFFFD" w14:textId="77777777" w:rsidR="00DA5431" w:rsidRPr="00DA5431" w:rsidRDefault="00DA5431" w:rsidP="00DA5431">
            <w:pPr>
              <w:jc w:val="right"/>
              <w:rPr>
                <w:color w:val="000000"/>
                <w:sz w:val="18"/>
                <w:szCs w:val="18"/>
              </w:rPr>
            </w:pPr>
            <w:r w:rsidRPr="00DA5431">
              <w:rPr>
                <w:color w:val="000000"/>
                <w:sz w:val="18"/>
                <w:szCs w:val="18"/>
              </w:rPr>
              <w:t>282 612,0</w:t>
            </w:r>
          </w:p>
        </w:tc>
        <w:tc>
          <w:tcPr>
            <w:tcW w:w="983" w:type="dxa"/>
            <w:tcBorders>
              <w:top w:val="nil"/>
              <w:left w:val="nil"/>
              <w:bottom w:val="single" w:sz="4" w:space="0" w:color="000000"/>
              <w:right w:val="single" w:sz="4" w:space="0" w:color="000000"/>
            </w:tcBorders>
            <w:shd w:val="clear" w:color="auto" w:fill="auto"/>
            <w:vAlign w:val="bottom"/>
            <w:hideMark/>
          </w:tcPr>
          <w:p w14:paraId="2E355EE2" w14:textId="77777777" w:rsidR="00DA5431" w:rsidRPr="00DA5431" w:rsidRDefault="00DA5431" w:rsidP="00DA5431">
            <w:pPr>
              <w:jc w:val="right"/>
              <w:rPr>
                <w:color w:val="000000"/>
                <w:sz w:val="18"/>
                <w:szCs w:val="18"/>
              </w:rPr>
            </w:pPr>
            <w:r w:rsidRPr="00DA5431">
              <w:rPr>
                <w:color w:val="000000"/>
                <w:sz w:val="18"/>
                <w:szCs w:val="18"/>
              </w:rPr>
              <w:t>81 121,0</w:t>
            </w:r>
          </w:p>
        </w:tc>
        <w:tc>
          <w:tcPr>
            <w:tcW w:w="982" w:type="dxa"/>
            <w:tcBorders>
              <w:top w:val="nil"/>
              <w:left w:val="nil"/>
              <w:bottom w:val="single" w:sz="4" w:space="0" w:color="000000"/>
              <w:right w:val="single" w:sz="4" w:space="0" w:color="000000"/>
            </w:tcBorders>
            <w:shd w:val="clear" w:color="auto" w:fill="auto"/>
            <w:vAlign w:val="bottom"/>
            <w:hideMark/>
          </w:tcPr>
          <w:p w14:paraId="5085D300" w14:textId="77777777" w:rsidR="00DA5431" w:rsidRPr="00DA5431" w:rsidRDefault="00DA5431" w:rsidP="00DA5431">
            <w:pPr>
              <w:jc w:val="right"/>
              <w:rPr>
                <w:color w:val="000000"/>
                <w:sz w:val="18"/>
                <w:szCs w:val="18"/>
              </w:rPr>
            </w:pPr>
            <w:r w:rsidRPr="00DA5431">
              <w:rPr>
                <w:color w:val="000000"/>
                <w:sz w:val="18"/>
                <w:szCs w:val="18"/>
              </w:rPr>
              <w:t>291 584,0</w:t>
            </w:r>
          </w:p>
        </w:tc>
      </w:tr>
      <w:tr w:rsidR="00DA5431" w:rsidRPr="007D3489" w14:paraId="1093853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B71580F" w14:textId="77777777" w:rsidR="00DA5431" w:rsidRPr="00DA5431" w:rsidRDefault="00DA5431" w:rsidP="00DA5431">
            <w:pPr>
              <w:rPr>
                <w:color w:val="000000"/>
                <w:sz w:val="18"/>
                <w:szCs w:val="18"/>
              </w:rPr>
            </w:pPr>
            <w:r w:rsidRPr="00DA5431">
              <w:rPr>
                <w:color w:val="000000"/>
                <w:sz w:val="18"/>
                <w:szCs w:val="18"/>
              </w:rPr>
              <w:t>Региональный проект "Жилье"</w:t>
            </w:r>
          </w:p>
        </w:tc>
        <w:tc>
          <w:tcPr>
            <w:tcW w:w="424" w:type="dxa"/>
            <w:tcBorders>
              <w:top w:val="nil"/>
              <w:left w:val="nil"/>
              <w:bottom w:val="single" w:sz="4" w:space="0" w:color="000000"/>
              <w:right w:val="single" w:sz="4" w:space="0" w:color="000000"/>
            </w:tcBorders>
            <w:shd w:val="clear" w:color="auto" w:fill="auto"/>
            <w:vAlign w:val="bottom"/>
            <w:hideMark/>
          </w:tcPr>
          <w:p w14:paraId="564C1BB4"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40CFA394"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78C340C6" w14:textId="77777777" w:rsidR="00DA5431" w:rsidRPr="00DA5431" w:rsidRDefault="00DA5431" w:rsidP="00DA5431">
            <w:pPr>
              <w:rPr>
                <w:color w:val="000000"/>
                <w:sz w:val="18"/>
                <w:szCs w:val="18"/>
              </w:rPr>
            </w:pPr>
            <w:r w:rsidRPr="00DA5431">
              <w:rPr>
                <w:color w:val="000000"/>
                <w:sz w:val="18"/>
                <w:szCs w:val="18"/>
              </w:rPr>
              <w:t>И2</w:t>
            </w:r>
          </w:p>
        </w:tc>
        <w:tc>
          <w:tcPr>
            <w:tcW w:w="782" w:type="dxa"/>
            <w:tcBorders>
              <w:top w:val="nil"/>
              <w:left w:val="nil"/>
              <w:bottom w:val="single" w:sz="4" w:space="0" w:color="000000"/>
              <w:right w:val="single" w:sz="4" w:space="0" w:color="000000"/>
            </w:tcBorders>
            <w:shd w:val="clear" w:color="auto" w:fill="auto"/>
            <w:vAlign w:val="bottom"/>
            <w:hideMark/>
          </w:tcPr>
          <w:p w14:paraId="7598EE3A"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06F8227B"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784F827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1D4C77B5"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9990CE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F900170" w14:textId="77777777" w:rsidR="00DA5431" w:rsidRPr="00DA5431" w:rsidRDefault="00DA5431" w:rsidP="00DA5431">
            <w:pPr>
              <w:jc w:val="right"/>
              <w:rPr>
                <w:color w:val="000000"/>
                <w:sz w:val="18"/>
                <w:szCs w:val="18"/>
              </w:rPr>
            </w:pPr>
            <w:r w:rsidRPr="00DA5431">
              <w:rPr>
                <w:color w:val="000000"/>
                <w:sz w:val="18"/>
                <w:szCs w:val="18"/>
              </w:rPr>
              <w:t>45 870,1</w:t>
            </w:r>
          </w:p>
        </w:tc>
        <w:tc>
          <w:tcPr>
            <w:tcW w:w="983" w:type="dxa"/>
            <w:tcBorders>
              <w:top w:val="nil"/>
              <w:left w:val="nil"/>
              <w:bottom w:val="single" w:sz="4" w:space="0" w:color="000000"/>
              <w:right w:val="single" w:sz="4" w:space="0" w:color="000000"/>
            </w:tcBorders>
            <w:shd w:val="clear" w:color="auto" w:fill="auto"/>
            <w:vAlign w:val="bottom"/>
            <w:hideMark/>
          </w:tcPr>
          <w:p w14:paraId="7293D62A" w14:textId="77777777" w:rsidR="00DA5431" w:rsidRPr="00DA5431" w:rsidRDefault="00DA5431" w:rsidP="00DA5431">
            <w:pPr>
              <w:jc w:val="right"/>
              <w:rPr>
                <w:color w:val="000000"/>
                <w:sz w:val="18"/>
                <w:szCs w:val="18"/>
              </w:rPr>
            </w:pPr>
            <w:r w:rsidRPr="00DA5431">
              <w:rPr>
                <w:color w:val="000000"/>
                <w:sz w:val="18"/>
                <w:szCs w:val="18"/>
              </w:rPr>
              <w:t>121 671,7</w:t>
            </w:r>
          </w:p>
        </w:tc>
        <w:tc>
          <w:tcPr>
            <w:tcW w:w="982" w:type="dxa"/>
            <w:tcBorders>
              <w:top w:val="nil"/>
              <w:left w:val="nil"/>
              <w:bottom w:val="single" w:sz="4" w:space="0" w:color="000000"/>
              <w:right w:val="single" w:sz="4" w:space="0" w:color="000000"/>
            </w:tcBorders>
            <w:shd w:val="clear" w:color="auto" w:fill="auto"/>
            <w:vAlign w:val="bottom"/>
            <w:hideMark/>
          </w:tcPr>
          <w:p w14:paraId="2C8BF71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4B4999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66AC150" w14:textId="77777777" w:rsidR="00DA5431" w:rsidRPr="00DA5431" w:rsidRDefault="00DA5431" w:rsidP="00DA5431">
            <w:pPr>
              <w:rPr>
                <w:color w:val="000000"/>
                <w:sz w:val="18"/>
                <w:szCs w:val="18"/>
              </w:rPr>
            </w:pPr>
            <w:r w:rsidRPr="00DA5431">
              <w:rPr>
                <w:color w:val="000000"/>
                <w:sz w:val="18"/>
                <w:szCs w:val="18"/>
              </w:rPr>
              <w:t>Субсидии на обеспечение мероприятий по переселению граждан из аварийного жилищного фонда за счет средств, поступивших от Фонда развития территорий</w:t>
            </w:r>
          </w:p>
        </w:tc>
        <w:tc>
          <w:tcPr>
            <w:tcW w:w="424" w:type="dxa"/>
            <w:tcBorders>
              <w:top w:val="nil"/>
              <w:left w:val="nil"/>
              <w:bottom w:val="single" w:sz="4" w:space="0" w:color="000000"/>
              <w:right w:val="single" w:sz="4" w:space="0" w:color="000000"/>
            </w:tcBorders>
            <w:shd w:val="clear" w:color="auto" w:fill="auto"/>
            <w:vAlign w:val="bottom"/>
            <w:hideMark/>
          </w:tcPr>
          <w:p w14:paraId="4886D93A"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784864A0"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0C49572C" w14:textId="77777777" w:rsidR="00DA5431" w:rsidRPr="00DA5431" w:rsidRDefault="00DA5431" w:rsidP="00DA5431">
            <w:pPr>
              <w:rPr>
                <w:color w:val="000000"/>
                <w:sz w:val="18"/>
                <w:szCs w:val="18"/>
              </w:rPr>
            </w:pPr>
            <w:r w:rsidRPr="00DA5431">
              <w:rPr>
                <w:color w:val="000000"/>
                <w:sz w:val="18"/>
                <w:szCs w:val="18"/>
              </w:rPr>
              <w:t>И2</w:t>
            </w:r>
          </w:p>
        </w:tc>
        <w:tc>
          <w:tcPr>
            <w:tcW w:w="782" w:type="dxa"/>
            <w:tcBorders>
              <w:top w:val="nil"/>
              <w:left w:val="nil"/>
              <w:bottom w:val="single" w:sz="4" w:space="0" w:color="000000"/>
              <w:right w:val="single" w:sz="4" w:space="0" w:color="000000"/>
            </w:tcBorders>
            <w:shd w:val="clear" w:color="auto" w:fill="auto"/>
            <w:vAlign w:val="bottom"/>
            <w:hideMark/>
          </w:tcPr>
          <w:p w14:paraId="74A1EF00" w14:textId="77777777" w:rsidR="00DA5431" w:rsidRPr="00DA5431" w:rsidRDefault="00DA5431" w:rsidP="00DA5431">
            <w:pPr>
              <w:rPr>
                <w:color w:val="000000"/>
                <w:sz w:val="18"/>
                <w:szCs w:val="18"/>
              </w:rPr>
            </w:pPr>
            <w:r w:rsidRPr="00DA5431">
              <w:rPr>
                <w:color w:val="000000"/>
                <w:sz w:val="18"/>
                <w:szCs w:val="18"/>
              </w:rPr>
              <w:t>67483</w:t>
            </w:r>
          </w:p>
        </w:tc>
        <w:tc>
          <w:tcPr>
            <w:tcW w:w="565" w:type="dxa"/>
            <w:tcBorders>
              <w:top w:val="nil"/>
              <w:left w:val="nil"/>
              <w:bottom w:val="single" w:sz="4" w:space="0" w:color="000000"/>
              <w:right w:val="single" w:sz="4" w:space="0" w:color="000000"/>
            </w:tcBorders>
            <w:shd w:val="clear" w:color="auto" w:fill="auto"/>
            <w:vAlign w:val="bottom"/>
            <w:hideMark/>
          </w:tcPr>
          <w:p w14:paraId="035ABFCD"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B7CC50F"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0CA0A30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099AD71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43AC396" w14:textId="77777777" w:rsidR="00DA5431" w:rsidRPr="00DA5431" w:rsidRDefault="00DA5431" w:rsidP="00DA5431">
            <w:pPr>
              <w:jc w:val="right"/>
              <w:rPr>
                <w:color w:val="000000"/>
                <w:sz w:val="18"/>
                <w:szCs w:val="18"/>
              </w:rPr>
            </w:pPr>
            <w:r w:rsidRPr="00DA5431">
              <w:rPr>
                <w:color w:val="000000"/>
                <w:sz w:val="18"/>
                <w:szCs w:val="18"/>
              </w:rPr>
              <w:t>45 244,1</w:t>
            </w:r>
          </w:p>
        </w:tc>
        <w:tc>
          <w:tcPr>
            <w:tcW w:w="983" w:type="dxa"/>
            <w:tcBorders>
              <w:top w:val="nil"/>
              <w:left w:val="nil"/>
              <w:bottom w:val="single" w:sz="4" w:space="0" w:color="000000"/>
              <w:right w:val="single" w:sz="4" w:space="0" w:color="000000"/>
            </w:tcBorders>
            <w:shd w:val="clear" w:color="auto" w:fill="auto"/>
            <w:vAlign w:val="bottom"/>
            <w:hideMark/>
          </w:tcPr>
          <w:p w14:paraId="2D6DFB61" w14:textId="77777777" w:rsidR="00DA5431" w:rsidRPr="00DA5431" w:rsidRDefault="00DA5431" w:rsidP="00DA5431">
            <w:pPr>
              <w:jc w:val="right"/>
              <w:rPr>
                <w:color w:val="000000"/>
                <w:sz w:val="18"/>
                <w:szCs w:val="18"/>
              </w:rPr>
            </w:pPr>
            <w:r w:rsidRPr="00DA5431">
              <w:rPr>
                <w:color w:val="000000"/>
                <w:sz w:val="18"/>
                <w:szCs w:val="18"/>
              </w:rPr>
              <w:t>45 244,1</w:t>
            </w:r>
          </w:p>
        </w:tc>
        <w:tc>
          <w:tcPr>
            <w:tcW w:w="982" w:type="dxa"/>
            <w:tcBorders>
              <w:top w:val="nil"/>
              <w:left w:val="nil"/>
              <w:bottom w:val="single" w:sz="4" w:space="0" w:color="000000"/>
              <w:right w:val="single" w:sz="4" w:space="0" w:color="000000"/>
            </w:tcBorders>
            <w:shd w:val="clear" w:color="auto" w:fill="auto"/>
            <w:vAlign w:val="bottom"/>
            <w:hideMark/>
          </w:tcPr>
          <w:p w14:paraId="6F51805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6D49AA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F74FA91" w14:textId="77777777" w:rsidR="00DA5431" w:rsidRPr="00DA5431" w:rsidRDefault="00DA5431" w:rsidP="00DA5431">
            <w:pPr>
              <w:rPr>
                <w:color w:val="000000"/>
                <w:sz w:val="18"/>
                <w:szCs w:val="18"/>
              </w:rPr>
            </w:pPr>
            <w:r w:rsidRPr="00DA5431">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05BD55CF"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4B91A477"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2D5F40E6" w14:textId="77777777" w:rsidR="00DA5431" w:rsidRPr="00DA5431" w:rsidRDefault="00DA5431" w:rsidP="00DA5431">
            <w:pPr>
              <w:rPr>
                <w:color w:val="000000"/>
                <w:sz w:val="18"/>
                <w:szCs w:val="18"/>
              </w:rPr>
            </w:pPr>
            <w:r w:rsidRPr="00DA5431">
              <w:rPr>
                <w:color w:val="000000"/>
                <w:sz w:val="18"/>
                <w:szCs w:val="18"/>
              </w:rPr>
              <w:t>И2</w:t>
            </w:r>
          </w:p>
        </w:tc>
        <w:tc>
          <w:tcPr>
            <w:tcW w:w="782" w:type="dxa"/>
            <w:tcBorders>
              <w:top w:val="nil"/>
              <w:left w:val="nil"/>
              <w:bottom w:val="single" w:sz="4" w:space="0" w:color="000000"/>
              <w:right w:val="single" w:sz="4" w:space="0" w:color="000000"/>
            </w:tcBorders>
            <w:shd w:val="clear" w:color="auto" w:fill="auto"/>
            <w:vAlign w:val="bottom"/>
            <w:hideMark/>
          </w:tcPr>
          <w:p w14:paraId="3A497EF6" w14:textId="77777777" w:rsidR="00DA5431" w:rsidRPr="00DA5431" w:rsidRDefault="00DA5431" w:rsidP="00DA5431">
            <w:pPr>
              <w:rPr>
                <w:color w:val="000000"/>
                <w:sz w:val="18"/>
                <w:szCs w:val="18"/>
              </w:rPr>
            </w:pPr>
            <w:r w:rsidRPr="00DA5431">
              <w:rPr>
                <w:color w:val="000000"/>
                <w:sz w:val="18"/>
                <w:szCs w:val="18"/>
              </w:rPr>
              <w:t>67483</w:t>
            </w:r>
          </w:p>
        </w:tc>
        <w:tc>
          <w:tcPr>
            <w:tcW w:w="565" w:type="dxa"/>
            <w:tcBorders>
              <w:top w:val="nil"/>
              <w:left w:val="nil"/>
              <w:bottom w:val="single" w:sz="4" w:space="0" w:color="000000"/>
              <w:right w:val="single" w:sz="4" w:space="0" w:color="000000"/>
            </w:tcBorders>
            <w:shd w:val="clear" w:color="auto" w:fill="auto"/>
            <w:vAlign w:val="bottom"/>
            <w:hideMark/>
          </w:tcPr>
          <w:p w14:paraId="3098812E"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hideMark/>
          </w:tcPr>
          <w:p w14:paraId="65A0851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5A1DE8B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874B06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F9F7086" w14:textId="77777777" w:rsidR="00DA5431" w:rsidRPr="00DA5431" w:rsidRDefault="00DA5431" w:rsidP="00DA5431">
            <w:pPr>
              <w:jc w:val="right"/>
              <w:rPr>
                <w:color w:val="000000"/>
                <w:sz w:val="18"/>
                <w:szCs w:val="18"/>
              </w:rPr>
            </w:pPr>
            <w:r w:rsidRPr="00DA5431">
              <w:rPr>
                <w:color w:val="000000"/>
                <w:sz w:val="18"/>
                <w:szCs w:val="18"/>
              </w:rPr>
              <w:t>45 244,1</w:t>
            </w:r>
          </w:p>
        </w:tc>
        <w:tc>
          <w:tcPr>
            <w:tcW w:w="983" w:type="dxa"/>
            <w:tcBorders>
              <w:top w:val="nil"/>
              <w:left w:val="nil"/>
              <w:bottom w:val="single" w:sz="4" w:space="0" w:color="000000"/>
              <w:right w:val="single" w:sz="4" w:space="0" w:color="000000"/>
            </w:tcBorders>
            <w:shd w:val="clear" w:color="auto" w:fill="auto"/>
            <w:vAlign w:val="bottom"/>
            <w:hideMark/>
          </w:tcPr>
          <w:p w14:paraId="62ACA51C" w14:textId="77777777" w:rsidR="00DA5431" w:rsidRPr="00DA5431" w:rsidRDefault="00DA5431" w:rsidP="00DA5431">
            <w:pPr>
              <w:jc w:val="right"/>
              <w:rPr>
                <w:color w:val="000000"/>
                <w:sz w:val="18"/>
                <w:szCs w:val="18"/>
              </w:rPr>
            </w:pPr>
            <w:r w:rsidRPr="00DA5431">
              <w:rPr>
                <w:color w:val="000000"/>
                <w:sz w:val="18"/>
                <w:szCs w:val="18"/>
              </w:rPr>
              <w:t>45 244,1</w:t>
            </w:r>
          </w:p>
        </w:tc>
        <w:tc>
          <w:tcPr>
            <w:tcW w:w="982" w:type="dxa"/>
            <w:tcBorders>
              <w:top w:val="nil"/>
              <w:left w:val="nil"/>
              <w:bottom w:val="single" w:sz="4" w:space="0" w:color="000000"/>
              <w:right w:val="single" w:sz="4" w:space="0" w:color="000000"/>
            </w:tcBorders>
            <w:shd w:val="clear" w:color="auto" w:fill="auto"/>
            <w:vAlign w:val="bottom"/>
            <w:hideMark/>
          </w:tcPr>
          <w:p w14:paraId="14471A9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73F285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53ECE0B" w14:textId="77777777" w:rsidR="00DA5431" w:rsidRPr="00DA5431" w:rsidRDefault="00DA5431" w:rsidP="00DA5431">
            <w:pPr>
              <w:rPr>
                <w:color w:val="000000"/>
                <w:sz w:val="18"/>
                <w:szCs w:val="18"/>
              </w:rPr>
            </w:pPr>
            <w:r w:rsidRPr="00DA5431">
              <w:rPr>
                <w:color w:val="000000"/>
                <w:sz w:val="18"/>
                <w:szCs w:val="18"/>
              </w:rPr>
              <w:t>Жилищно-коммунальное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757344C0"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622161E6"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5B5A0D4" w14:textId="77777777" w:rsidR="00DA5431" w:rsidRPr="00DA5431" w:rsidRDefault="00DA5431" w:rsidP="00DA5431">
            <w:pPr>
              <w:rPr>
                <w:color w:val="000000"/>
                <w:sz w:val="18"/>
                <w:szCs w:val="18"/>
              </w:rPr>
            </w:pPr>
            <w:r w:rsidRPr="00DA5431">
              <w:rPr>
                <w:color w:val="000000"/>
                <w:sz w:val="18"/>
                <w:szCs w:val="18"/>
              </w:rPr>
              <w:t>И2</w:t>
            </w:r>
          </w:p>
        </w:tc>
        <w:tc>
          <w:tcPr>
            <w:tcW w:w="782" w:type="dxa"/>
            <w:tcBorders>
              <w:top w:val="nil"/>
              <w:left w:val="nil"/>
              <w:bottom w:val="single" w:sz="4" w:space="0" w:color="000000"/>
              <w:right w:val="single" w:sz="4" w:space="0" w:color="000000"/>
            </w:tcBorders>
            <w:shd w:val="clear" w:color="auto" w:fill="auto"/>
            <w:vAlign w:val="bottom"/>
            <w:hideMark/>
          </w:tcPr>
          <w:p w14:paraId="13E7AA8D" w14:textId="77777777" w:rsidR="00DA5431" w:rsidRPr="00DA5431" w:rsidRDefault="00DA5431" w:rsidP="00DA5431">
            <w:pPr>
              <w:rPr>
                <w:color w:val="000000"/>
                <w:sz w:val="18"/>
                <w:szCs w:val="18"/>
              </w:rPr>
            </w:pPr>
            <w:r w:rsidRPr="00DA5431">
              <w:rPr>
                <w:color w:val="000000"/>
                <w:sz w:val="18"/>
                <w:szCs w:val="18"/>
              </w:rPr>
              <w:t>67483</w:t>
            </w:r>
          </w:p>
        </w:tc>
        <w:tc>
          <w:tcPr>
            <w:tcW w:w="565" w:type="dxa"/>
            <w:tcBorders>
              <w:top w:val="nil"/>
              <w:left w:val="nil"/>
              <w:bottom w:val="single" w:sz="4" w:space="0" w:color="000000"/>
              <w:right w:val="single" w:sz="4" w:space="0" w:color="000000"/>
            </w:tcBorders>
            <w:shd w:val="clear" w:color="auto" w:fill="auto"/>
            <w:vAlign w:val="bottom"/>
            <w:hideMark/>
          </w:tcPr>
          <w:p w14:paraId="3986AC47"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7E8BFD73"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hideMark/>
          </w:tcPr>
          <w:p w14:paraId="5B8726E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AED3F9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AAC85FA" w14:textId="77777777" w:rsidR="00DA5431" w:rsidRPr="00DA5431" w:rsidRDefault="00DA5431" w:rsidP="00DA5431">
            <w:pPr>
              <w:jc w:val="right"/>
              <w:rPr>
                <w:color w:val="000000"/>
                <w:sz w:val="18"/>
                <w:szCs w:val="18"/>
              </w:rPr>
            </w:pPr>
            <w:r w:rsidRPr="00DA5431">
              <w:rPr>
                <w:color w:val="000000"/>
                <w:sz w:val="18"/>
                <w:szCs w:val="18"/>
              </w:rPr>
              <w:t>45 244,1</w:t>
            </w:r>
          </w:p>
        </w:tc>
        <w:tc>
          <w:tcPr>
            <w:tcW w:w="983" w:type="dxa"/>
            <w:tcBorders>
              <w:top w:val="nil"/>
              <w:left w:val="nil"/>
              <w:bottom w:val="single" w:sz="4" w:space="0" w:color="000000"/>
              <w:right w:val="single" w:sz="4" w:space="0" w:color="000000"/>
            </w:tcBorders>
            <w:shd w:val="clear" w:color="auto" w:fill="auto"/>
            <w:vAlign w:val="bottom"/>
            <w:hideMark/>
          </w:tcPr>
          <w:p w14:paraId="379C9BAA" w14:textId="77777777" w:rsidR="00DA5431" w:rsidRPr="00DA5431" w:rsidRDefault="00DA5431" w:rsidP="00DA5431">
            <w:pPr>
              <w:jc w:val="right"/>
              <w:rPr>
                <w:color w:val="000000"/>
                <w:sz w:val="18"/>
                <w:szCs w:val="18"/>
              </w:rPr>
            </w:pPr>
            <w:r w:rsidRPr="00DA5431">
              <w:rPr>
                <w:color w:val="000000"/>
                <w:sz w:val="18"/>
                <w:szCs w:val="18"/>
              </w:rPr>
              <w:t>45 244,1</w:t>
            </w:r>
          </w:p>
        </w:tc>
        <w:tc>
          <w:tcPr>
            <w:tcW w:w="982" w:type="dxa"/>
            <w:tcBorders>
              <w:top w:val="nil"/>
              <w:left w:val="nil"/>
              <w:bottom w:val="single" w:sz="4" w:space="0" w:color="000000"/>
              <w:right w:val="single" w:sz="4" w:space="0" w:color="000000"/>
            </w:tcBorders>
            <w:shd w:val="clear" w:color="auto" w:fill="auto"/>
            <w:vAlign w:val="bottom"/>
            <w:hideMark/>
          </w:tcPr>
          <w:p w14:paraId="0E0CAC6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CD5086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6CFA5BAD" w14:textId="77777777" w:rsidR="00DA5431" w:rsidRPr="00DA5431" w:rsidRDefault="00DA5431" w:rsidP="00DA5431">
            <w:pPr>
              <w:rPr>
                <w:color w:val="000000"/>
                <w:sz w:val="18"/>
                <w:szCs w:val="18"/>
              </w:rPr>
            </w:pPr>
            <w:r w:rsidRPr="00DA5431">
              <w:rPr>
                <w:color w:val="000000"/>
                <w:sz w:val="18"/>
                <w:szCs w:val="18"/>
              </w:rPr>
              <w:t>Жилищное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5B9BFB26"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09FED206"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0FCBF544" w14:textId="77777777" w:rsidR="00DA5431" w:rsidRPr="00DA5431" w:rsidRDefault="00DA5431" w:rsidP="00DA5431">
            <w:pPr>
              <w:rPr>
                <w:color w:val="000000"/>
                <w:sz w:val="18"/>
                <w:szCs w:val="18"/>
              </w:rPr>
            </w:pPr>
            <w:r w:rsidRPr="00DA5431">
              <w:rPr>
                <w:color w:val="000000"/>
                <w:sz w:val="18"/>
                <w:szCs w:val="18"/>
              </w:rPr>
              <w:t>И2</w:t>
            </w:r>
          </w:p>
        </w:tc>
        <w:tc>
          <w:tcPr>
            <w:tcW w:w="782" w:type="dxa"/>
            <w:tcBorders>
              <w:top w:val="nil"/>
              <w:left w:val="nil"/>
              <w:bottom w:val="single" w:sz="4" w:space="0" w:color="000000"/>
              <w:right w:val="single" w:sz="4" w:space="0" w:color="000000"/>
            </w:tcBorders>
            <w:shd w:val="clear" w:color="auto" w:fill="auto"/>
            <w:vAlign w:val="bottom"/>
            <w:hideMark/>
          </w:tcPr>
          <w:p w14:paraId="1E8CF750" w14:textId="77777777" w:rsidR="00DA5431" w:rsidRPr="00DA5431" w:rsidRDefault="00DA5431" w:rsidP="00DA5431">
            <w:pPr>
              <w:rPr>
                <w:color w:val="000000"/>
                <w:sz w:val="18"/>
                <w:szCs w:val="18"/>
              </w:rPr>
            </w:pPr>
            <w:r w:rsidRPr="00DA5431">
              <w:rPr>
                <w:color w:val="000000"/>
                <w:sz w:val="18"/>
                <w:szCs w:val="18"/>
              </w:rPr>
              <w:t>67483</w:t>
            </w:r>
          </w:p>
        </w:tc>
        <w:tc>
          <w:tcPr>
            <w:tcW w:w="565" w:type="dxa"/>
            <w:tcBorders>
              <w:top w:val="nil"/>
              <w:left w:val="nil"/>
              <w:bottom w:val="single" w:sz="4" w:space="0" w:color="000000"/>
              <w:right w:val="single" w:sz="4" w:space="0" w:color="000000"/>
            </w:tcBorders>
            <w:shd w:val="clear" w:color="auto" w:fill="auto"/>
            <w:vAlign w:val="bottom"/>
            <w:hideMark/>
          </w:tcPr>
          <w:p w14:paraId="20F88817"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79898D87"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vAlign w:val="bottom"/>
            <w:hideMark/>
          </w:tcPr>
          <w:p w14:paraId="2D077692"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hideMark/>
          </w:tcPr>
          <w:p w14:paraId="125C828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20927F4" w14:textId="77777777" w:rsidR="00DA5431" w:rsidRPr="00DA5431" w:rsidRDefault="00DA5431" w:rsidP="00DA5431">
            <w:pPr>
              <w:jc w:val="right"/>
              <w:rPr>
                <w:color w:val="000000"/>
                <w:sz w:val="18"/>
                <w:szCs w:val="18"/>
              </w:rPr>
            </w:pPr>
            <w:r w:rsidRPr="00DA5431">
              <w:rPr>
                <w:color w:val="000000"/>
                <w:sz w:val="18"/>
                <w:szCs w:val="18"/>
              </w:rPr>
              <w:t>45 244,1</w:t>
            </w:r>
          </w:p>
        </w:tc>
        <w:tc>
          <w:tcPr>
            <w:tcW w:w="983" w:type="dxa"/>
            <w:tcBorders>
              <w:top w:val="nil"/>
              <w:left w:val="nil"/>
              <w:bottom w:val="single" w:sz="4" w:space="0" w:color="000000"/>
              <w:right w:val="single" w:sz="4" w:space="0" w:color="000000"/>
            </w:tcBorders>
            <w:shd w:val="clear" w:color="auto" w:fill="auto"/>
            <w:vAlign w:val="bottom"/>
            <w:hideMark/>
          </w:tcPr>
          <w:p w14:paraId="344E6F1E" w14:textId="77777777" w:rsidR="00DA5431" w:rsidRPr="00DA5431" w:rsidRDefault="00DA5431" w:rsidP="00DA5431">
            <w:pPr>
              <w:jc w:val="right"/>
              <w:rPr>
                <w:color w:val="000000"/>
                <w:sz w:val="18"/>
                <w:szCs w:val="18"/>
              </w:rPr>
            </w:pPr>
            <w:r w:rsidRPr="00DA5431">
              <w:rPr>
                <w:color w:val="000000"/>
                <w:sz w:val="18"/>
                <w:szCs w:val="18"/>
              </w:rPr>
              <w:t>45 244,1</w:t>
            </w:r>
          </w:p>
        </w:tc>
        <w:tc>
          <w:tcPr>
            <w:tcW w:w="982" w:type="dxa"/>
            <w:tcBorders>
              <w:top w:val="nil"/>
              <w:left w:val="nil"/>
              <w:bottom w:val="single" w:sz="4" w:space="0" w:color="000000"/>
              <w:right w:val="single" w:sz="4" w:space="0" w:color="000000"/>
            </w:tcBorders>
            <w:shd w:val="clear" w:color="auto" w:fill="auto"/>
            <w:vAlign w:val="bottom"/>
            <w:hideMark/>
          </w:tcPr>
          <w:p w14:paraId="4009A39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338E90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3B14F7C" w14:textId="77777777" w:rsidR="00DA5431" w:rsidRPr="00DA5431" w:rsidRDefault="00DA5431" w:rsidP="00DA5431">
            <w:pPr>
              <w:rPr>
                <w:color w:val="000000"/>
                <w:sz w:val="18"/>
                <w:szCs w:val="18"/>
              </w:rPr>
            </w:pPr>
            <w:r w:rsidRPr="00DA5431">
              <w:rPr>
                <w:color w:val="000000"/>
                <w:sz w:val="18"/>
                <w:szCs w:val="18"/>
              </w:rPr>
              <w:t>Министерство строительства и архитектуры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443149F"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7C7B0A06"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173C8876" w14:textId="77777777" w:rsidR="00DA5431" w:rsidRPr="00DA5431" w:rsidRDefault="00DA5431" w:rsidP="00DA5431">
            <w:pPr>
              <w:rPr>
                <w:color w:val="000000"/>
                <w:sz w:val="18"/>
                <w:szCs w:val="18"/>
              </w:rPr>
            </w:pPr>
            <w:r w:rsidRPr="00DA5431">
              <w:rPr>
                <w:color w:val="000000"/>
                <w:sz w:val="18"/>
                <w:szCs w:val="18"/>
              </w:rPr>
              <w:t>И2</w:t>
            </w:r>
          </w:p>
        </w:tc>
        <w:tc>
          <w:tcPr>
            <w:tcW w:w="782" w:type="dxa"/>
            <w:tcBorders>
              <w:top w:val="nil"/>
              <w:left w:val="nil"/>
              <w:bottom w:val="single" w:sz="4" w:space="0" w:color="000000"/>
              <w:right w:val="single" w:sz="4" w:space="0" w:color="000000"/>
            </w:tcBorders>
            <w:shd w:val="clear" w:color="auto" w:fill="auto"/>
            <w:vAlign w:val="bottom"/>
            <w:hideMark/>
          </w:tcPr>
          <w:p w14:paraId="084BC926" w14:textId="77777777" w:rsidR="00DA5431" w:rsidRPr="00DA5431" w:rsidRDefault="00DA5431" w:rsidP="00DA5431">
            <w:pPr>
              <w:rPr>
                <w:color w:val="000000"/>
                <w:sz w:val="18"/>
                <w:szCs w:val="18"/>
              </w:rPr>
            </w:pPr>
            <w:r w:rsidRPr="00DA5431">
              <w:rPr>
                <w:color w:val="000000"/>
                <w:sz w:val="18"/>
                <w:szCs w:val="18"/>
              </w:rPr>
              <w:t>67483</w:t>
            </w:r>
          </w:p>
        </w:tc>
        <w:tc>
          <w:tcPr>
            <w:tcW w:w="565" w:type="dxa"/>
            <w:tcBorders>
              <w:top w:val="nil"/>
              <w:left w:val="nil"/>
              <w:bottom w:val="single" w:sz="4" w:space="0" w:color="000000"/>
              <w:right w:val="single" w:sz="4" w:space="0" w:color="000000"/>
            </w:tcBorders>
            <w:shd w:val="clear" w:color="auto" w:fill="auto"/>
            <w:vAlign w:val="bottom"/>
            <w:hideMark/>
          </w:tcPr>
          <w:p w14:paraId="5E7065B5"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18FAC5B8"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vAlign w:val="bottom"/>
            <w:hideMark/>
          </w:tcPr>
          <w:p w14:paraId="677FEC13"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vAlign w:val="bottom"/>
            <w:hideMark/>
          </w:tcPr>
          <w:p w14:paraId="319072A4" w14:textId="77777777" w:rsidR="00DA5431" w:rsidRPr="00DA5431" w:rsidRDefault="00DA5431" w:rsidP="00DA5431">
            <w:pPr>
              <w:rPr>
                <w:color w:val="000000"/>
                <w:sz w:val="18"/>
                <w:szCs w:val="18"/>
              </w:rPr>
            </w:pPr>
            <w:r w:rsidRPr="00DA5431">
              <w:rPr>
                <w:color w:val="000000"/>
                <w:sz w:val="18"/>
                <w:szCs w:val="18"/>
              </w:rPr>
              <w:t>804</w:t>
            </w:r>
          </w:p>
        </w:tc>
        <w:tc>
          <w:tcPr>
            <w:tcW w:w="1162" w:type="dxa"/>
            <w:tcBorders>
              <w:top w:val="nil"/>
              <w:left w:val="nil"/>
              <w:bottom w:val="single" w:sz="4" w:space="0" w:color="000000"/>
              <w:right w:val="single" w:sz="4" w:space="0" w:color="000000"/>
            </w:tcBorders>
            <w:shd w:val="clear" w:color="auto" w:fill="auto"/>
            <w:vAlign w:val="bottom"/>
            <w:hideMark/>
          </w:tcPr>
          <w:p w14:paraId="0D8AB9F9" w14:textId="77777777" w:rsidR="00DA5431" w:rsidRPr="00DA5431" w:rsidRDefault="00DA5431" w:rsidP="00DA5431">
            <w:pPr>
              <w:jc w:val="right"/>
              <w:rPr>
                <w:color w:val="000000"/>
                <w:sz w:val="18"/>
                <w:szCs w:val="18"/>
              </w:rPr>
            </w:pPr>
            <w:r w:rsidRPr="00DA5431">
              <w:rPr>
                <w:color w:val="000000"/>
                <w:sz w:val="18"/>
                <w:szCs w:val="18"/>
              </w:rPr>
              <w:t>45 244,1</w:t>
            </w:r>
          </w:p>
        </w:tc>
        <w:tc>
          <w:tcPr>
            <w:tcW w:w="983" w:type="dxa"/>
            <w:tcBorders>
              <w:top w:val="nil"/>
              <w:left w:val="nil"/>
              <w:bottom w:val="single" w:sz="4" w:space="0" w:color="000000"/>
              <w:right w:val="single" w:sz="4" w:space="0" w:color="000000"/>
            </w:tcBorders>
            <w:shd w:val="clear" w:color="auto" w:fill="auto"/>
            <w:vAlign w:val="bottom"/>
            <w:hideMark/>
          </w:tcPr>
          <w:p w14:paraId="1E0D485F" w14:textId="77777777" w:rsidR="00DA5431" w:rsidRPr="00DA5431" w:rsidRDefault="00DA5431" w:rsidP="00DA5431">
            <w:pPr>
              <w:jc w:val="right"/>
              <w:rPr>
                <w:color w:val="000000"/>
                <w:sz w:val="18"/>
                <w:szCs w:val="18"/>
              </w:rPr>
            </w:pPr>
            <w:r w:rsidRPr="00DA5431">
              <w:rPr>
                <w:color w:val="000000"/>
                <w:sz w:val="18"/>
                <w:szCs w:val="18"/>
              </w:rPr>
              <w:t>45 244,1</w:t>
            </w:r>
          </w:p>
        </w:tc>
        <w:tc>
          <w:tcPr>
            <w:tcW w:w="982" w:type="dxa"/>
            <w:tcBorders>
              <w:top w:val="nil"/>
              <w:left w:val="nil"/>
              <w:bottom w:val="single" w:sz="4" w:space="0" w:color="000000"/>
              <w:right w:val="single" w:sz="4" w:space="0" w:color="000000"/>
            </w:tcBorders>
            <w:shd w:val="clear" w:color="auto" w:fill="auto"/>
            <w:vAlign w:val="bottom"/>
            <w:hideMark/>
          </w:tcPr>
          <w:p w14:paraId="7E9E1FD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78C119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94F9A1E" w14:textId="77777777" w:rsidR="00DA5431" w:rsidRPr="00DA5431" w:rsidRDefault="00DA5431" w:rsidP="00DA5431">
            <w:pPr>
              <w:rPr>
                <w:color w:val="000000"/>
                <w:sz w:val="18"/>
                <w:szCs w:val="18"/>
              </w:rPr>
            </w:pPr>
            <w:r w:rsidRPr="00DA5431">
              <w:rPr>
                <w:color w:val="000000"/>
                <w:sz w:val="18"/>
                <w:szCs w:val="18"/>
              </w:rPr>
              <w:t>Субсидии на обеспечение мероприятий по переселению граждан из аварийного жилищного фонда</w:t>
            </w:r>
          </w:p>
        </w:tc>
        <w:tc>
          <w:tcPr>
            <w:tcW w:w="424" w:type="dxa"/>
            <w:tcBorders>
              <w:top w:val="nil"/>
              <w:left w:val="nil"/>
              <w:bottom w:val="single" w:sz="4" w:space="0" w:color="000000"/>
              <w:right w:val="single" w:sz="4" w:space="0" w:color="000000"/>
            </w:tcBorders>
            <w:shd w:val="clear" w:color="auto" w:fill="auto"/>
            <w:vAlign w:val="bottom"/>
            <w:hideMark/>
          </w:tcPr>
          <w:p w14:paraId="4DD820B4"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776B6EE1"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6F89B79B" w14:textId="77777777" w:rsidR="00DA5431" w:rsidRPr="00DA5431" w:rsidRDefault="00DA5431" w:rsidP="00DA5431">
            <w:pPr>
              <w:rPr>
                <w:color w:val="000000"/>
                <w:sz w:val="18"/>
                <w:szCs w:val="18"/>
              </w:rPr>
            </w:pPr>
            <w:r w:rsidRPr="00DA5431">
              <w:rPr>
                <w:color w:val="000000"/>
                <w:sz w:val="18"/>
                <w:szCs w:val="18"/>
              </w:rPr>
              <w:t>И2</w:t>
            </w:r>
          </w:p>
        </w:tc>
        <w:tc>
          <w:tcPr>
            <w:tcW w:w="782" w:type="dxa"/>
            <w:tcBorders>
              <w:top w:val="nil"/>
              <w:left w:val="nil"/>
              <w:bottom w:val="single" w:sz="4" w:space="0" w:color="000000"/>
              <w:right w:val="single" w:sz="4" w:space="0" w:color="000000"/>
            </w:tcBorders>
            <w:shd w:val="clear" w:color="auto" w:fill="auto"/>
            <w:vAlign w:val="bottom"/>
            <w:hideMark/>
          </w:tcPr>
          <w:p w14:paraId="1155978B" w14:textId="77777777" w:rsidR="00DA5431" w:rsidRPr="00DA5431" w:rsidRDefault="00DA5431" w:rsidP="00DA5431">
            <w:pPr>
              <w:rPr>
                <w:color w:val="000000"/>
                <w:sz w:val="18"/>
                <w:szCs w:val="18"/>
              </w:rPr>
            </w:pPr>
            <w:r w:rsidRPr="00DA5431">
              <w:rPr>
                <w:color w:val="000000"/>
                <w:sz w:val="18"/>
                <w:szCs w:val="18"/>
              </w:rPr>
              <w:t>6748V</w:t>
            </w:r>
          </w:p>
        </w:tc>
        <w:tc>
          <w:tcPr>
            <w:tcW w:w="565" w:type="dxa"/>
            <w:tcBorders>
              <w:top w:val="nil"/>
              <w:left w:val="nil"/>
              <w:bottom w:val="single" w:sz="4" w:space="0" w:color="000000"/>
              <w:right w:val="single" w:sz="4" w:space="0" w:color="000000"/>
            </w:tcBorders>
            <w:shd w:val="clear" w:color="auto" w:fill="auto"/>
            <w:vAlign w:val="bottom"/>
            <w:hideMark/>
          </w:tcPr>
          <w:p w14:paraId="1BA36812"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6DC3355"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28AA37F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2531004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3E38013"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29B5372A" w14:textId="77777777" w:rsidR="00DA5431" w:rsidRPr="00DA5431" w:rsidRDefault="00DA5431" w:rsidP="00DA5431">
            <w:pPr>
              <w:jc w:val="right"/>
              <w:rPr>
                <w:color w:val="000000"/>
                <w:sz w:val="18"/>
                <w:szCs w:val="18"/>
              </w:rPr>
            </w:pPr>
            <w:r w:rsidRPr="00DA5431">
              <w:rPr>
                <w:color w:val="000000"/>
                <w:sz w:val="18"/>
                <w:szCs w:val="18"/>
              </w:rPr>
              <w:t>76 427,6</w:t>
            </w:r>
          </w:p>
        </w:tc>
        <w:tc>
          <w:tcPr>
            <w:tcW w:w="982" w:type="dxa"/>
            <w:tcBorders>
              <w:top w:val="nil"/>
              <w:left w:val="nil"/>
              <w:bottom w:val="single" w:sz="4" w:space="0" w:color="000000"/>
              <w:right w:val="single" w:sz="4" w:space="0" w:color="000000"/>
            </w:tcBorders>
            <w:shd w:val="clear" w:color="auto" w:fill="auto"/>
            <w:vAlign w:val="bottom"/>
            <w:hideMark/>
          </w:tcPr>
          <w:p w14:paraId="28120D1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D7EE6B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38C2546" w14:textId="77777777" w:rsidR="00DA5431" w:rsidRPr="00DA5431" w:rsidRDefault="00DA5431" w:rsidP="00DA5431">
            <w:pPr>
              <w:rPr>
                <w:color w:val="000000"/>
                <w:sz w:val="18"/>
                <w:szCs w:val="18"/>
              </w:rPr>
            </w:pPr>
            <w:r w:rsidRPr="00DA5431">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227ED096"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7614E261"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1A3DA5EA" w14:textId="77777777" w:rsidR="00DA5431" w:rsidRPr="00DA5431" w:rsidRDefault="00DA5431" w:rsidP="00DA5431">
            <w:pPr>
              <w:rPr>
                <w:color w:val="000000"/>
                <w:sz w:val="18"/>
                <w:szCs w:val="18"/>
              </w:rPr>
            </w:pPr>
            <w:r w:rsidRPr="00DA5431">
              <w:rPr>
                <w:color w:val="000000"/>
                <w:sz w:val="18"/>
                <w:szCs w:val="18"/>
              </w:rPr>
              <w:t>И2</w:t>
            </w:r>
          </w:p>
        </w:tc>
        <w:tc>
          <w:tcPr>
            <w:tcW w:w="782" w:type="dxa"/>
            <w:tcBorders>
              <w:top w:val="nil"/>
              <w:left w:val="nil"/>
              <w:bottom w:val="single" w:sz="4" w:space="0" w:color="000000"/>
              <w:right w:val="single" w:sz="4" w:space="0" w:color="000000"/>
            </w:tcBorders>
            <w:shd w:val="clear" w:color="auto" w:fill="auto"/>
            <w:vAlign w:val="bottom"/>
            <w:hideMark/>
          </w:tcPr>
          <w:p w14:paraId="4A12D374" w14:textId="77777777" w:rsidR="00DA5431" w:rsidRPr="00DA5431" w:rsidRDefault="00DA5431" w:rsidP="00DA5431">
            <w:pPr>
              <w:rPr>
                <w:color w:val="000000"/>
                <w:sz w:val="18"/>
                <w:szCs w:val="18"/>
              </w:rPr>
            </w:pPr>
            <w:r w:rsidRPr="00DA5431">
              <w:rPr>
                <w:color w:val="000000"/>
                <w:sz w:val="18"/>
                <w:szCs w:val="18"/>
              </w:rPr>
              <w:t>6748V</w:t>
            </w:r>
          </w:p>
        </w:tc>
        <w:tc>
          <w:tcPr>
            <w:tcW w:w="565" w:type="dxa"/>
            <w:tcBorders>
              <w:top w:val="nil"/>
              <w:left w:val="nil"/>
              <w:bottom w:val="single" w:sz="4" w:space="0" w:color="000000"/>
              <w:right w:val="single" w:sz="4" w:space="0" w:color="000000"/>
            </w:tcBorders>
            <w:shd w:val="clear" w:color="auto" w:fill="auto"/>
            <w:vAlign w:val="bottom"/>
            <w:hideMark/>
          </w:tcPr>
          <w:p w14:paraId="4F46F3FD"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hideMark/>
          </w:tcPr>
          <w:p w14:paraId="700B0B7F"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2C4F82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96FE08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4059374"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04F69F03" w14:textId="77777777" w:rsidR="00DA5431" w:rsidRPr="00DA5431" w:rsidRDefault="00DA5431" w:rsidP="00DA5431">
            <w:pPr>
              <w:jc w:val="right"/>
              <w:rPr>
                <w:color w:val="000000"/>
                <w:sz w:val="18"/>
                <w:szCs w:val="18"/>
              </w:rPr>
            </w:pPr>
            <w:r w:rsidRPr="00DA5431">
              <w:rPr>
                <w:color w:val="000000"/>
                <w:sz w:val="18"/>
                <w:szCs w:val="18"/>
              </w:rPr>
              <w:t>76 427,6</w:t>
            </w:r>
          </w:p>
        </w:tc>
        <w:tc>
          <w:tcPr>
            <w:tcW w:w="982" w:type="dxa"/>
            <w:tcBorders>
              <w:top w:val="nil"/>
              <w:left w:val="nil"/>
              <w:bottom w:val="single" w:sz="4" w:space="0" w:color="000000"/>
              <w:right w:val="single" w:sz="4" w:space="0" w:color="000000"/>
            </w:tcBorders>
            <w:shd w:val="clear" w:color="auto" w:fill="auto"/>
            <w:vAlign w:val="bottom"/>
            <w:hideMark/>
          </w:tcPr>
          <w:p w14:paraId="043EEFB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661600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0866E7C2" w14:textId="77777777" w:rsidR="00DA5431" w:rsidRPr="00DA5431" w:rsidRDefault="00DA5431" w:rsidP="00DA5431">
            <w:pPr>
              <w:rPr>
                <w:color w:val="000000"/>
                <w:sz w:val="18"/>
                <w:szCs w:val="18"/>
              </w:rPr>
            </w:pPr>
            <w:r w:rsidRPr="00DA5431">
              <w:rPr>
                <w:color w:val="000000"/>
                <w:sz w:val="18"/>
                <w:szCs w:val="18"/>
              </w:rPr>
              <w:t>Жилищно-коммунальное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6ED5C422"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19D23135"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2FB68477" w14:textId="77777777" w:rsidR="00DA5431" w:rsidRPr="00DA5431" w:rsidRDefault="00DA5431" w:rsidP="00DA5431">
            <w:pPr>
              <w:rPr>
                <w:color w:val="000000"/>
                <w:sz w:val="18"/>
                <w:szCs w:val="18"/>
              </w:rPr>
            </w:pPr>
            <w:r w:rsidRPr="00DA5431">
              <w:rPr>
                <w:color w:val="000000"/>
                <w:sz w:val="18"/>
                <w:szCs w:val="18"/>
              </w:rPr>
              <w:t>И2</w:t>
            </w:r>
          </w:p>
        </w:tc>
        <w:tc>
          <w:tcPr>
            <w:tcW w:w="782" w:type="dxa"/>
            <w:tcBorders>
              <w:top w:val="nil"/>
              <w:left w:val="nil"/>
              <w:bottom w:val="single" w:sz="4" w:space="0" w:color="000000"/>
              <w:right w:val="single" w:sz="4" w:space="0" w:color="000000"/>
            </w:tcBorders>
            <w:shd w:val="clear" w:color="auto" w:fill="auto"/>
            <w:vAlign w:val="bottom"/>
            <w:hideMark/>
          </w:tcPr>
          <w:p w14:paraId="08048447" w14:textId="77777777" w:rsidR="00DA5431" w:rsidRPr="00DA5431" w:rsidRDefault="00DA5431" w:rsidP="00DA5431">
            <w:pPr>
              <w:rPr>
                <w:color w:val="000000"/>
                <w:sz w:val="18"/>
                <w:szCs w:val="18"/>
              </w:rPr>
            </w:pPr>
            <w:r w:rsidRPr="00DA5431">
              <w:rPr>
                <w:color w:val="000000"/>
                <w:sz w:val="18"/>
                <w:szCs w:val="18"/>
              </w:rPr>
              <w:t>6748V</w:t>
            </w:r>
          </w:p>
        </w:tc>
        <w:tc>
          <w:tcPr>
            <w:tcW w:w="565" w:type="dxa"/>
            <w:tcBorders>
              <w:top w:val="nil"/>
              <w:left w:val="nil"/>
              <w:bottom w:val="single" w:sz="4" w:space="0" w:color="000000"/>
              <w:right w:val="single" w:sz="4" w:space="0" w:color="000000"/>
            </w:tcBorders>
            <w:shd w:val="clear" w:color="auto" w:fill="auto"/>
            <w:vAlign w:val="bottom"/>
            <w:hideMark/>
          </w:tcPr>
          <w:p w14:paraId="3053505D"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073EDEF3"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hideMark/>
          </w:tcPr>
          <w:p w14:paraId="11FBB79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0BFE9B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D76BA1F"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2ECF1586" w14:textId="77777777" w:rsidR="00DA5431" w:rsidRPr="00DA5431" w:rsidRDefault="00DA5431" w:rsidP="00DA5431">
            <w:pPr>
              <w:jc w:val="right"/>
              <w:rPr>
                <w:color w:val="000000"/>
                <w:sz w:val="18"/>
                <w:szCs w:val="18"/>
              </w:rPr>
            </w:pPr>
            <w:r w:rsidRPr="00DA5431">
              <w:rPr>
                <w:color w:val="000000"/>
                <w:sz w:val="18"/>
                <w:szCs w:val="18"/>
              </w:rPr>
              <w:t>76 427,6</w:t>
            </w:r>
          </w:p>
        </w:tc>
        <w:tc>
          <w:tcPr>
            <w:tcW w:w="982" w:type="dxa"/>
            <w:tcBorders>
              <w:top w:val="nil"/>
              <w:left w:val="nil"/>
              <w:bottom w:val="single" w:sz="4" w:space="0" w:color="000000"/>
              <w:right w:val="single" w:sz="4" w:space="0" w:color="000000"/>
            </w:tcBorders>
            <w:shd w:val="clear" w:color="auto" w:fill="auto"/>
            <w:vAlign w:val="bottom"/>
            <w:hideMark/>
          </w:tcPr>
          <w:p w14:paraId="597987F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0B2230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00AEA659" w14:textId="77777777" w:rsidR="00DA5431" w:rsidRPr="00DA5431" w:rsidRDefault="00DA5431" w:rsidP="00DA5431">
            <w:pPr>
              <w:rPr>
                <w:color w:val="000000"/>
                <w:sz w:val="18"/>
                <w:szCs w:val="18"/>
              </w:rPr>
            </w:pPr>
            <w:r w:rsidRPr="00DA5431">
              <w:rPr>
                <w:color w:val="000000"/>
                <w:sz w:val="18"/>
                <w:szCs w:val="18"/>
              </w:rPr>
              <w:t>Жилищное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47304CB8"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22FC0504"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959250C" w14:textId="77777777" w:rsidR="00DA5431" w:rsidRPr="00DA5431" w:rsidRDefault="00DA5431" w:rsidP="00DA5431">
            <w:pPr>
              <w:rPr>
                <w:color w:val="000000"/>
                <w:sz w:val="18"/>
                <w:szCs w:val="18"/>
              </w:rPr>
            </w:pPr>
            <w:r w:rsidRPr="00DA5431">
              <w:rPr>
                <w:color w:val="000000"/>
                <w:sz w:val="18"/>
                <w:szCs w:val="18"/>
              </w:rPr>
              <w:t>И2</w:t>
            </w:r>
          </w:p>
        </w:tc>
        <w:tc>
          <w:tcPr>
            <w:tcW w:w="782" w:type="dxa"/>
            <w:tcBorders>
              <w:top w:val="nil"/>
              <w:left w:val="nil"/>
              <w:bottom w:val="single" w:sz="4" w:space="0" w:color="000000"/>
              <w:right w:val="single" w:sz="4" w:space="0" w:color="000000"/>
            </w:tcBorders>
            <w:shd w:val="clear" w:color="auto" w:fill="auto"/>
            <w:vAlign w:val="bottom"/>
            <w:hideMark/>
          </w:tcPr>
          <w:p w14:paraId="2BEF18D9" w14:textId="77777777" w:rsidR="00DA5431" w:rsidRPr="00DA5431" w:rsidRDefault="00DA5431" w:rsidP="00DA5431">
            <w:pPr>
              <w:rPr>
                <w:color w:val="000000"/>
                <w:sz w:val="18"/>
                <w:szCs w:val="18"/>
              </w:rPr>
            </w:pPr>
            <w:r w:rsidRPr="00DA5431">
              <w:rPr>
                <w:color w:val="000000"/>
                <w:sz w:val="18"/>
                <w:szCs w:val="18"/>
              </w:rPr>
              <w:t>6748V</w:t>
            </w:r>
          </w:p>
        </w:tc>
        <w:tc>
          <w:tcPr>
            <w:tcW w:w="565" w:type="dxa"/>
            <w:tcBorders>
              <w:top w:val="nil"/>
              <w:left w:val="nil"/>
              <w:bottom w:val="single" w:sz="4" w:space="0" w:color="000000"/>
              <w:right w:val="single" w:sz="4" w:space="0" w:color="000000"/>
            </w:tcBorders>
            <w:shd w:val="clear" w:color="auto" w:fill="auto"/>
            <w:vAlign w:val="bottom"/>
            <w:hideMark/>
          </w:tcPr>
          <w:p w14:paraId="0E990E5B"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20C88483"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vAlign w:val="bottom"/>
            <w:hideMark/>
          </w:tcPr>
          <w:p w14:paraId="47906C0F"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hideMark/>
          </w:tcPr>
          <w:p w14:paraId="0A8E467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F31A32A"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7E4D3F9F" w14:textId="77777777" w:rsidR="00DA5431" w:rsidRPr="00DA5431" w:rsidRDefault="00DA5431" w:rsidP="00DA5431">
            <w:pPr>
              <w:jc w:val="right"/>
              <w:rPr>
                <w:color w:val="000000"/>
                <w:sz w:val="18"/>
                <w:szCs w:val="18"/>
              </w:rPr>
            </w:pPr>
            <w:r w:rsidRPr="00DA5431">
              <w:rPr>
                <w:color w:val="000000"/>
                <w:sz w:val="18"/>
                <w:szCs w:val="18"/>
              </w:rPr>
              <w:t>76 427,6</w:t>
            </w:r>
          </w:p>
        </w:tc>
        <w:tc>
          <w:tcPr>
            <w:tcW w:w="982" w:type="dxa"/>
            <w:tcBorders>
              <w:top w:val="nil"/>
              <w:left w:val="nil"/>
              <w:bottom w:val="single" w:sz="4" w:space="0" w:color="000000"/>
              <w:right w:val="single" w:sz="4" w:space="0" w:color="000000"/>
            </w:tcBorders>
            <w:shd w:val="clear" w:color="auto" w:fill="auto"/>
            <w:vAlign w:val="bottom"/>
            <w:hideMark/>
          </w:tcPr>
          <w:p w14:paraId="748EADE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5E6911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CF7831C" w14:textId="77777777" w:rsidR="00DA5431" w:rsidRPr="00DA5431" w:rsidRDefault="00DA5431" w:rsidP="00DA5431">
            <w:pPr>
              <w:rPr>
                <w:color w:val="000000"/>
                <w:sz w:val="18"/>
                <w:szCs w:val="18"/>
              </w:rPr>
            </w:pPr>
            <w:r w:rsidRPr="00DA5431">
              <w:rPr>
                <w:color w:val="000000"/>
                <w:sz w:val="18"/>
                <w:szCs w:val="18"/>
              </w:rPr>
              <w:t>Министерство строительства и архитектуры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E6DBDC2"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0315AD99"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71B16C45" w14:textId="77777777" w:rsidR="00DA5431" w:rsidRPr="00DA5431" w:rsidRDefault="00DA5431" w:rsidP="00DA5431">
            <w:pPr>
              <w:rPr>
                <w:color w:val="000000"/>
                <w:sz w:val="18"/>
                <w:szCs w:val="18"/>
              </w:rPr>
            </w:pPr>
            <w:r w:rsidRPr="00DA5431">
              <w:rPr>
                <w:color w:val="000000"/>
                <w:sz w:val="18"/>
                <w:szCs w:val="18"/>
              </w:rPr>
              <w:t>И2</w:t>
            </w:r>
          </w:p>
        </w:tc>
        <w:tc>
          <w:tcPr>
            <w:tcW w:w="782" w:type="dxa"/>
            <w:tcBorders>
              <w:top w:val="nil"/>
              <w:left w:val="nil"/>
              <w:bottom w:val="single" w:sz="4" w:space="0" w:color="000000"/>
              <w:right w:val="single" w:sz="4" w:space="0" w:color="000000"/>
            </w:tcBorders>
            <w:shd w:val="clear" w:color="auto" w:fill="auto"/>
            <w:vAlign w:val="bottom"/>
            <w:hideMark/>
          </w:tcPr>
          <w:p w14:paraId="3E937AEB" w14:textId="77777777" w:rsidR="00DA5431" w:rsidRPr="00DA5431" w:rsidRDefault="00DA5431" w:rsidP="00DA5431">
            <w:pPr>
              <w:rPr>
                <w:color w:val="000000"/>
                <w:sz w:val="18"/>
                <w:szCs w:val="18"/>
              </w:rPr>
            </w:pPr>
            <w:r w:rsidRPr="00DA5431">
              <w:rPr>
                <w:color w:val="000000"/>
                <w:sz w:val="18"/>
                <w:szCs w:val="18"/>
              </w:rPr>
              <w:t>6748V</w:t>
            </w:r>
          </w:p>
        </w:tc>
        <w:tc>
          <w:tcPr>
            <w:tcW w:w="565" w:type="dxa"/>
            <w:tcBorders>
              <w:top w:val="nil"/>
              <w:left w:val="nil"/>
              <w:bottom w:val="single" w:sz="4" w:space="0" w:color="000000"/>
              <w:right w:val="single" w:sz="4" w:space="0" w:color="000000"/>
            </w:tcBorders>
            <w:shd w:val="clear" w:color="auto" w:fill="auto"/>
            <w:vAlign w:val="bottom"/>
            <w:hideMark/>
          </w:tcPr>
          <w:p w14:paraId="3ADF70B3"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28F34903"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vAlign w:val="bottom"/>
            <w:hideMark/>
          </w:tcPr>
          <w:p w14:paraId="1844C498"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vAlign w:val="bottom"/>
            <w:hideMark/>
          </w:tcPr>
          <w:p w14:paraId="2136C028" w14:textId="77777777" w:rsidR="00DA5431" w:rsidRPr="00DA5431" w:rsidRDefault="00DA5431" w:rsidP="00DA5431">
            <w:pPr>
              <w:rPr>
                <w:color w:val="000000"/>
                <w:sz w:val="18"/>
                <w:szCs w:val="18"/>
              </w:rPr>
            </w:pPr>
            <w:r w:rsidRPr="00DA5431">
              <w:rPr>
                <w:color w:val="000000"/>
                <w:sz w:val="18"/>
                <w:szCs w:val="18"/>
              </w:rPr>
              <w:t>804</w:t>
            </w:r>
          </w:p>
        </w:tc>
        <w:tc>
          <w:tcPr>
            <w:tcW w:w="1162" w:type="dxa"/>
            <w:tcBorders>
              <w:top w:val="nil"/>
              <w:left w:val="nil"/>
              <w:bottom w:val="single" w:sz="4" w:space="0" w:color="000000"/>
              <w:right w:val="single" w:sz="4" w:space="0" w:color="000000"/>
            </w:tcBorders>
            <w:shd w:val="clear" w:color="auto" w:fill="auto"/>
            <w:vAlign w:val="bottom"/>
            <w:hideMark/>
          </w:tcPr>
          <w:p w14:paraId="4C767634"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77A18127" w14:textId="77777777" w:rsidR="00DA5431" w:rsidRPr="00DA5431" w:rsidRDefault="00DA5431" w:rsidP="00DA5431">
            <w:pPr>
              <w:jc w:val="right"/>
              <w:rPr>
                <w:color w:val="000000"/>
                <w:sz w:val="18"/>
                <w:szCs w:val="18"/>
              </w:rPr>
            </w:pPr>
            <w:r w:rsidRPr="00DA5431">
              <w:rPr>
                <w:color w:val="000000"/>
                <w:sz w:val="18"/>
                <w:szCs w:val="18"/>
              </w:rPr>
              <w:t>76 427,6</w:t>
            </w:r>
          </w:p>
        </w:tc>
        <w:tc>
          <w:tcPr>
            <w:tcW w:w="982" w:type="dxa"/>
            <w:tcBorders>
              <w:top w:val="nil"/>
              <w:left w:val="nil"/>
              <w:bottom w:val="single" w:sz="4" w:space="0" w:color="000000"/>
              <w:right w:val="single" w:sz="4" w:space="0" w:color="000000"/>
            </w:tcBorders>
            <w:shd w:val="clear" w:color="auto" w:fill="auto"/>
            <w:vAlign w:val="bottom"/>
            <w:hideMark/>
          </w:tcPr>
          <w:p w14:paraId="09E4B45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4EBEDB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9582CDE" w14:textId="77777777" w:rsidR="00DA5431" w:rsidRPr="00DA5431" w:rsidRDefault="00DA5431" w:rsidP="00DA5431">
            <w:pPr>
              <w:rPr>
                <w:color w:val="000000"/>
                <w:sz w:val="18"/>
                <w:szCs w:val="18"/>
              </w:rPr>
            </w:pPr>
            <w:r w:rsidRPr="00DA5431">
              <w:rPr>
                <w:color w:val="000000"/>
                <w:sz w:val="18"/>
                <w:szCs w:val="18"/>
              </w:rPr>
              <w:t>Субсидия в виде имущественного взноса Республики Мордовия на создание и осуществление уставной деятельности общественно полезного фонда "Республиканский фонд развития жилищного строительства и жилищной поддержки семей с детьми"</w:t>
            </w:r>
          </w:p>
        </w:tc>
        <w:tc>
          <w:tcPr>
            <w:tcW w:w="424" w:type="dxa"/>
            <w:tcBorders>
              <w:top w:val="nil"/>
              <w:left w:val="nil"/>
              <w:bottom w:val="single" w:sz="4" w:space="0" w:color="000000"/>
              <w:right w:val="single" w:sz="4" w:space="0" w:color="000000"/>
            </w:tcBorders>
            <w:shd w:val="clear" w:color="auto" w:fill="auto"/>
            <w:vAlign w:val="bottom"/>
            <w:hideMark/>
          </w:tcPr>
          <w:p w14:paraId="66BE0581"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22E6234C"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71E4D0A1" w14:textId="77777777" w:rsidR="00DA5431" w:rsidRPr="00DA5431" w:rsidRDefault="00DA5431" w:rsidP="00DA5431">
            <w:pPr>
              <w:rPr>
                <w:color w:val="000000"/>
                <w:sz w:val="18"/>
                <w:szCs w:val="18"/>
              </w:rPr>
            </w:pPr>
            <w:r w:rsidRPr="00DA5431">
              <w:rPr>
                <w:color w:val="000000"/>
                <w:sz w:val="18"/>
                <w:szCs w:val="18"/>
              </w:rPr>
              <w:t>И2</w:t>
            </w:r>
          </w:p>
        </w:tc>
        <w:tc>
          <w:tcPr>
            <w:tcW w:w="782" w:type="dxa"/>
            <w:tcBorders>
              <w:top w:val="nil"/>
              <w:left w:val="nil"/>
              <w:bottom w:val="single" w:sz="4" w:space="0" w:color="000000"/>
              <w:right w:val="single" w:sz="4" w:space="0" w:color="000000"/>
            </w:tcBorders>
            <w:shd w:val="clear" w:color="auto" w:fill="auto"/>
            <w:vAlign w:val="bottom"/>
            <w:hideMark/>
          </w:tcPr>
          <w:p w14:paraId="7224AF44" w14:textId="77777777" w:rsidR="00DA5431" w:rsidRPr="00DA5431" w:rsidRDefault="00DA5431" w:rsidP="00DA5431">
            <w:pPr>
              <w:rPr>
                <w:color w:val="000000"/>
                <w:sz w:val="18"/>
                <w:szCs w:val="18"/>
              </w:rPr>
            </w:pPr>
            <w:r w:rsidRPr="00DA5431">
              <w:rPr>
                <w:color w:val="000000"/>
                <w:sz w:val="18"/>
                <w:szCs w:val="18"/>
              </w:rPr>
              <w:t>84180</w:t>
            </w:r>
          </w:p>
        </w:tc>
        <w:tc>
          <w:tcPr>
            <w:tcW w:w="565" w:type="dxa"/>
            <w:tcBorders>
              <w:top w:val="nil"/>
              <w:left w:val="nil"/>
              <w:bottom w:val="single" w:sz="4" w:space="0" w:color="000000"/>
              <w:right w:val="single" w:sz="4" w:space="0" w:color="000000"/>
            </w:tcBorders>
            <w:shd w:val="clear" w:color="auto" w:fill="auto"/>
            <w:vAlign w:val="bottom"/>
            <w:hideMark/>
          </w:tcPr>
          <w:p w14:paraId="0464AA6F"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24EB1900"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A2AE31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0A56341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818DDDA" w14:textId="77777777" w:rsidR="00DA5431" w:rsidRPr="00DA5431" w:rsidRDefault="00DA5431" w:rsidP="00DA5431">
            <w:pPr>
              <w:jc w:val="right"/>
              <w:rPr>
                <w:color w:val="000000"/>
                <w:sz w:val="18"/>
                <w:szCs w:val="18"/>
              </w:rPr>
            </w:pPr>
            <w:r w:rsidRPr="00DA5431">
              <w:rPr>
                <w:color w:val="000000"/>
                <w:sz w:val="18"/>
                <w:szCs w:val="18"/>
              </w:rPr>
              <w:t>626,0</w:t>
            </w:r>
          </w:p>
        </w:tc>
        <w:tc>
          <w:tcPr>
            <w:tcW w:w="983" w:type="dxa"/>
            <w:tcBorders>
              <w:top w:val="nil"/>
              <w:left w:val="nil"/>
              <w:bottom w:val="single" w:sz="4" w:space="0" w:color="000000"/>
              <w:right w:val="single" w:sz="4" w:space="0" w:color="000000"/>
            </w:tcBorders>
            <w:shd w:val="clear" w:color="auto" w:fill="auto"/>
            <w:vAlign w:val="bottom"/>
            <w:hideMark/>
          </w:tcPr>
          <w:p w14:paraId="5D03ADF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135B84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53636B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A0C3311" w14:textId="77777777" w:rsidR="00DA5431" w:rsidRPr="00DA5431" w:rsidRDefault="00DA5431" w:rsidP="00DA5431">
            <w:pPr>
              <w:rPr>
                <w:color w:val="000000"/>
                <w:sz w:val="18"/>
                <w:szCs w:val="18"/>
              </w:rPr>
            </w:pPr>
            <w:r w:rsidRPr="00DA5431">
              <w:rPr>
                <w:color w:val="000000"/>
                <w:sz w:val="18"/>
                <w:szCs w:val="18"/>
              </w:rPr>
              <w:lastRenderedPageBreak/>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210FF0FD"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7B9CDD44"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BE18538" w14:textId="77777777" w:rsidR="00DA5431" w:rsidRPr="00DA5431" w:rsidRDefault="00DA5431" w:rsidP="00DA5431">
            <w:pPr>
              <w:rPr>
                <w:color w:val="000000"/>
                <w:sz w:val="18"/>
                <w:szCs w:val="18"/>
              </w:rPr>
            </w:pPr>
            <w:r w:rsidRPr="00DA5431">
              <w:rPr>
                <w:color w:val="000000"/>
                <w:sz w:val="18"/>
                <w:szCs w:val="18"/>
              </w:rPr>
              <w:t>И2</w:t>
            </w:r>
          </w:p>
        </w:tc>
        <w:tc>
          <w:tcPr>
            <w:tcW w:w="782" w:type="dxa"/>
            <w:tcBorders>
              <w:top w:val="nil"/>
              <w:left w:val="nil"/>
              <w:bottom w:val="single" w:sz="4" w:space="0" w:color="000000"/>
              <w:right w:val="single" w:sz="4" w:space="0" w:color="000000"/>
            </w:tcBorders>
            <w:shd w:val="clear" w:color="auto" w:fill="auto"/>
            <w:vAlign w:val="bottom"/>
            <w:hideMark/>
          </w:tcPr>
          <w:p w14:paraId="25C0976D" w14:textId="77777777" w:rsidR="00DA5431" w:rsidRPr="00DA5431" w:rsidRDefault="00DA5431" w:rsidP="00DA5431">
            <w:pPr>
              <w:rPr>
                <w:color w:val="000000"/>
                <w:sz w:val="18"/>
                <w:szCs w:val="18"/>
              </w:rPr>
            </w:pPr>
            <w:r w:rsidRPr="00DA5431">
              <w:rPr>
                <w:color w:val="000000"/>
                <w:sz w:val="18"/>
                <w:szCs w:val="18"/>
              </w:rPr>
              <w:t>84180</w:t>
            </w:r>
          </w:p>
        </w:tc>
        <w:tc>
          <w:tcPr>
            <w:tcW w:w="565" w:type="dxa"/>
            <w:tcBorders>
              <w:top w:val="nil"/>
              <w:left w:val="nil"/>
              <w:bottom w:val="single" w:sz="4" w:space="0" w:color="000000"/>
              <w:right w:val="single" w:sz="4" w:space="0" w:color="000000"/>
            </w:tcBorders>
            <w:shd w:val="clear" w:color="auto" w:fill="auto"/>
            <w:vAlign w:val="bottom"/>
            <w:hideMark/>
          </w:tcPr>
          <w:p w14:paraId="687E0185"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450D2BC0"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255435D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AA1A7A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6A9C73A" w14:textId="77777777" w:rsidR="00DA5431" w:rsidRPr="00DA5431" w:rsidRDefault="00DA5431" w:rsidP="00DA5431">
            <w:pPr>
              <w:jc w:val="right"/>
              <w:rPr>
                <w:color w:val="000000"/>
                <w:sz w:val="18"/>
                <w:szCs w:val="18"/>
              </w:rPr>
            </w:pPr>
            <w:r w:rsidRPr="00DA5431">
              <w:rPr>
                <w:color w:val="000000"/>
                <w:sz w:val="18"/>
                <w:szCs w:val="18"/>
              </w:rPr>
              <w:t>626,0</w:t>
            </w:r>
          </w:p>
        </w:tc>
        <w:tc>
          <w:tcPr>
            <w:tcW w:w="983" w:type="dxa"/>
            <w:tcBorders>
              <w:top w:val="nil"/>
              <w:left w:val="nil"/>
              <w:bottom w:val="single" w:sz="4" w:space="0" w:color="000000"/>
              <w:right w:val="single" w:sz="4" w:space="0" w:color="000000"/>
            </w:tcBorders>
            <w:shd w:val="clear" w:color="auto" w:fill="auto"/>
            <w:vAlign w:val="bottom"/>
            <w:hideMark/>
          </w:tcPr>
          <w:p w14:paraId="0A4CC4D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E27BAC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3244F8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BDF02EB" w14:textId="77777777" w:rsidR="00DA5431" w:rsidRPr="00DA5431" w:rsidRDefault="00DA5431" w:rsidP="00DA5431">
            <w:pPr>
              <w:rPr>
                <w:color w:val="000000"/>
                <w:sz w:val="18"/>
                <w:szCs w:val="18"/>
              </w:rPr>
            </w:pPr>
            <w:r w:rsidRPr="00DA5431">
              <w:rPr>
                <w:color w:val="000000"/>
                <w:sz w:val="18"/>
                <w:szCs w:val="18"/>
              </w:rPr>
              <w:t>Жилищно-коммунальное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157FE0CB"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65DF830B"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AB318C8" w14:textId="77777777" w:rsidR="00DA5431" w:rsidRPr="00DA5431" w:rsidRDefault="00DA5431" w:rsidP="00DA5431">
            <w:pPr>
              <w:rPr>
                <w:color w:val="000000"/>
                <w:sz w:val="18"/>
                <w:szCs w:val="18"/>
              </w:rPr>
            </w:pPr>
            <w:r w:rsidRPr="00DA5431">
              <w:rPr>
                <w:color w:val="000000"/>
                <w:sz w:val="18"/>
                <w:szCs w:val="18"/>
              </w:rPr>
              <w:t>И2</w:t>
            </w:r>
          </w:p>
        </w:tc>
        <w:tc>
          <w:tcPr>
            <w:tcW w:w="782" w:type="dxa"/>
            <w:tcBorders>
              <w:top w:val="nil"/>
              <w:left w:val="nil"/>
              <w:bottom w:val="single" w:sz="4" w:space="0" w:color="000000"/>
              <w:right w:val="single" w:sz="4" w:space="0" w:color="000000"/>
            </w:tcBorders>
            <w:shd w:val="clear" w:color="auto" w:fill="auto"/>
            <w:vAlign w:val="bottom"/>
            <w:hideMark/>
          </w:tcPr>
          <w:p w14:paraId="53CA9E0D" w14:textId="77777777" w:rsidR="00DA5431" w:rsidRPr="00DA5431" w:rsidRDefault="00DA5431" w:rsidP="00DA5431">
            <w:pPr>
              <w:rPr>
                <w:color w:val="000000"/>
                <w:sz w:val="18"/>
                <w:szCs w:val="18"/>
              </w:rPr>
            </w:pPr>
            <w:r w:rsidRPr="00DA5431">
              <w:rPr>
                <w:color w:val="000000"/>
                <w:sz w:val="18"/>
                <w:szCs w:val="18"/>
              </w:rPr>
              <w:t>84180</w:t>
            </w:r>
          </w:p>
        </w:tc>
        <w:tc>
          <w:tcPr>
            <w:tcW w:w="565" w:type="dxa"/>
            <w:tcBorders>
              <w:top w:val="nil"/>
              <w:left w:val="nil"/>
              <w:bottom w:val="single" w:sz="4" w:space="0" w:color="000000"/>
              <w:right w:val="single" w:sz="4" w:space="0" w:color="000000"/>
            </w:tcBorders>
            <w:shd w:val="clear" w:color="auto" w:fill="auto"/>
            <w:vAlign w:val="bottom"/>
            <w:hideMark/>
          </w:tcPr>
          <w:p w14:paraId="1F1E3A0F"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65A6030D"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hideMark/>
          </w:tcPr>
          <w:p w14:paraId="2CCFED0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FC40CB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F27A729" w14:textId="77777777" w:rsidR="00DA5431" w:rsidRPr="00DA5431" w:rsidRDefault="00DA5431" w:rsidP="00DA5431">
            <w:pPr>
              <w:jc w:val="right"/>
              <w:rPr>
                <w:color w:val="000000"/>
                <w:sz w:val="18"/>
                <w:szCs w:val="18"/>
              </w:rPr>
            </w:pPr>
            <w:r w:rsidRPr="00DA5431">
              <w:rPr>
                <w:color w:val="000000"/>
                <w:sz w:val="18"/>
                <w:szCs w:val="18"/>
              </w:rPr>
              <w:t>626,0</w:t>
            </w:r>
          </w:p>
        </w:tc>
        <w:tc>
          <w:tcPr>
            <w:tcW w:w="983" w:type="dxa"/>
            <w:tcBorders>
              <w:top w:val="nil"/>
              <w:left w:val="nil"/>
              <w:bottom w:val="single" w:sz="4" w:space="0" w:color="000000"/>
              <w:right w:val="single" w:sz="4" w:space="0" w:color="000000"/>
            </w:tcBorders>
            <w:shd w:val="clear" w:color="auto" w:fill="auto"/>
            <w:vAlign w:val="bottom"/>
            <w:hideMark/>
          </w:tcPr>
          <w:p w14:paraId="0F44A6F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7C607C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376263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030BD4C6" w14:textId="77777777" w:rsidR="00DA5431" w:rsidRPr="00DA5431" w:rsidRDefault="00DA5431" w:rsidP="00DA5431">
            <w:pPr>
              <w:rPr>
                <w:color w:val="000000"/>
                <w:sz w:val="18"/>
                <w:szCs w:val="18"/>
              </w:rPr>
            </w:pPr>
            <w:r w:rsidRPr="00DA5431">
              <w:rPr>
                <w:color w:val="000000"/>
                <w:sz w:val="18"/>
                <w:szCs w:val="18"/>
              </w:rPr>
              <w:t>Жилищное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77EE6487"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0F937C85"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281CACE5" w14:textId="77777777" w:rsidR="00DA5431" w:rsidRPr="00DA5431" w:rsidRDefault="00DA5431" w:rsidP="00DA5431">
            <w:pPr>
              <w:rPr>
                <w:color w:val="000000"/>
                <w:sz w:val="18"/>
                <w:szCs w:val="18"/>
              </w:rPr>
            </w:pPr>
            <w:r w:rsidRPr="00DA5431">
              <w:rPr>
                <w:color w:val="000000"/>
                <w:sz w:val="18"/>
                <w:szCs w:val="18"/>
              </w:rPr>
              <w:t>И2</w:t>
            </w:r>
          </w:p>
        </w:tc>
        <w:tc>
          <w:tcPr>
            <w:tcW w:w="782" w:type="dxa"/>
            <w:tcBorders>
              <w:top w:val="nil"/>
              <w:left w:val="nil"/>
              <w:bottom w:val="single" w:sz="4" w:space="0" w:color="000000"/>
              <w:right w:val="single" w:sz="4" w:space="0" w:color="000000"/>
            </w:tcBorders>
            <w:shd w:val="clear" w:color="auto" w:fill="auto"/>
            <w:vAlign w:val="bottom"/>
            <w:hideMark/>
          </w:tcPr>
          <w:p w14:paraId="6F2197F8" w14:textId="77777777" w:rsidR="00DA5431" w:rsidRPr="00DA5431" w:rsidRDefault="00DA5431" w:rsidP="00DA5431">
            <w:pPr>
              <w:rPr>
                <w:color w:val="000000"/>
                <w:sz w:val="18"/>
                <w:szCs w:val="18"/>
              </w:rPr>
            </w:pPr>
            <w:r w:rsidRPr="00DA5431">
              <w:rPr>
                <w:color w:val="000000"/>
                <w:sz w:val="18"/>
                <w:szCs w:val="18"/>
              </w:rPr>
              <w:t>84180</w:t>
            </w:r>
          </w:p>
        </w:tc>
        <w:tc>
          <w:tcPr>
            <w:tcW w:w="565" w:type="dxa"/>
            <w:tcBorders>
              <w:top w:val="nil"/>
              <w:left w:val="nil"/>
              <w:bottom w:val="single" w:sz="4" w:space="0" w:color="000000"/>
              <w:right w:val="single" w:sz="4" w:space="0" w:color="000000"/>
            </w:tcBorders>
            <w:shd w:val="clear" w:color="auto" w:fill="auto"/>
            <w:vAlign w:val="bottom"/>
            <w:hideMark/>
          </w:tcPr>
          <w:p w14:paraId="76CFE992"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21407635"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vAlign w:val="bottom"/>
            <w:hideMark/>
          </w:tcPr>
          <w:p w14:paraId="4103A5F2"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hideMark/>
          </w:tcPr>
          <w:p w14:paraId="440214D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EE5A950" w14:textId="77777777" w:rsidR="00DA5431" w:rsidRPr="00DA5431" w:rsidRDefault="00DA5431" w:rsidP="00DA5431">
            <w:pPr>
              <w:jc w:val="right"/>
              <w:rPr>
                <w:color w:val="000000"/>
                <w:sz w:val="18"/>
                <w:szCs w:val="18"/>
              </w:rPr>
            </w:pPr>
            <w:r w:rsidRPr="00DA5431">
              <w:rPr>
                <w:color w:val="000000"/>
                <w:sz w:val="18"/>
                <w:szCs w:val="18"/>
              </w:rPr>
              <w:t>626,0</w:t>
            </w:r>
          </w:p>
        </w:tc>
        <w:tc>
          <w:tcPr>
            <w:tcW w:w="983" w:type="dxa"/>
            <w:tcBorders>
              <w:top w:val="nil"/>
              <w:left w:val="nil"/>
              <w:bottom w:val="single" w:sz="4" w:space="0" w:color="000000"/>
              <w:right w:val="single" w:sz="4" w:space="0" w:color="000000"/>
            </w:tcBorders>
            <w:shd w:val="clear" w:color="auto" w:fill="auto"/>
            <w:vAlign w:val="bottom"/>
            <w:hideMark/>
          </w:tcPr>
          <w:p w14:paraId="6B9D208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5F6ADC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3340D6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6A564F9" w14:textId="77777777" w:rsidR="00DA5431" w:rsidRPr="00DA5431" w:rsidRDefault="00DA5431" w:rsidP="00DA5431">
            <w:pPr>
              <w:rPr>
                <w:color w:val="000000"/>
                <w:sz w:val="18"/>
                <w:szCs w:val="18"/>
              </w:rPr>
            </w:pPr>
            <w:r w:rsidRPr="00DA5431">
              <w:rPr>
                <w:color w:val="000000"/>
                <w:sz w:val="18"/>
                <w:szCs w:val="18"/>
              </w:rPr>
              <w:t>Министерство строительства и архитектуры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21F7F7E"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1D6AF937"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2BE770CC" w14:textId="77777777" w:rsidR="00DA5431" w:rsidRPr="00DA5431" w:rsidRDefault="00DA5431" w:rsidP="00DA5431">
            <w:pPr>
              <w:rPr>
                <w:color w:val="000000"/>
                <w:sz w:val="18"/>
                <w:szCs w:val="18"/>
              </w:rPr>
            </w:pPr>
            <w:r w:rsidRPr="00DA5431">
              <w:rPr>
                <w:color w:val="000000"/>
                <w:sz w:val="18"/>
                <w:szCs w:val="18"/>
              </w:rPr>
              <w:t>И2</w:t>
            </w:r>
          </w:p>
        </w:tc>
        <w:tc>
          <w:tcPr>
            <w:tcW w:w="782" w:type="dxa"/>
            <w:tcBorders>
              <w:top w:val="nil"/>
              <w:left w:val="nil"/>
              <w:bottom w:val="single" w:sz="4" w:space="0" w:color="000000"/>
              <w:right w:val="single" w:sz="4" w:space="0" w:color="000000"/>
            </w:tcBorders>
            <w:shd w:val="clear" w:color="auto" w:fill="auto"/>
            <w:vAlign w:val="bottom"/>
            <w:hideMark/>
          </w:tcPr>
          <w:p w14:paraId="68DF1654" w14:textId="77777777" w:rsidR="00DA5431" w:rsidRPr="00DA5431" w:rsidRDefault="00DA5431" w:rsidP="00DA5431">
            <w:pPr>
              <w:rPr>
                <w:color w:val="000000"/>
                <w:sz w:val="18"/>
                <w:szCs w:val="18"/>
              </w:rPr>
            </w:pPr>
            <w:r w:rsidRPr="00DA5431">
              <w:rPr>
                <w:color w:val="000000"/>
                <w:sz w:val="18"/>
                <w:szCs w:val="18"/>
              </w:rPr>
              <w:t>84180</w:t>
            </w:r>
          </w:p>
        </w:tc>
        <w:tc>
          <w:tcPr>
            <w:tcW w:w="565" w:type="dxa"/>
            <w:tcBorders>
              <w:top w:val="nil"/>
              <w:left w:val="nil"/>
              <w:bottom w:val="single" w:sz="4" w:space="0" w:color="000000"/>
              <w:right w:val="single" w:sz="4" w:space="0" w:color="000000"/>
            </w:tcBorders>
            <w:shd w:val="clear" w:color="auto" w:fill="auto"/>
            <w:vAlign w:val="bottom"/>
            <w:hideMark/>
          </w:tcPr>
          <w:p w14:paraId="516874A6"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2F4FDFDE"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vAlign w:val="bottom"/>
            <w:hideMark/>
          </w:tcPr>
          <w:p w14:paraId="264C2024"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vAlign w:val="bottom"/>
            <w:hideMark/>
          </w:tcPr>
          <w:p w14:paraId="5179CC69" w14:textId="77777777" w:rsidR="00DA5431" w:rsidRPr="00DA5431" w:rsidRDefault="00DA5431" w:rsidP="00DA5431">
            <w:pPr>
              <w:rPr>
                <w:color w:val="000000"/>
                <w:sz w:val="18"/>
                <w:szCs w:val="18"/>
              </w:rPr>
            </w:pPr>
            <w:r w:rsidRPr="00DA5431">
              <w:rPr>
                <w:color w:val="000000"/>
                <w:sz w:val="18"/>
                <w:szCs w:val="18"/>
              </w:rPr>
              <w:t>804</w:t>
            </w:r>
          </w:p>
        </w:tc>
        <w:tc>
          <w:tcPr>
            <w:tcW w:w="1162" w:type="dxa"/>
            <w:tcBorders>
              <w:top w:val="nil"/>
              <w:left w:val="nil"/>
              <w:bottom w:val="single" w:sz="4" w:space="0" w:color="000000"/>
              <w:right w:val="single" w:sz="4" w:space="0" w:color="000000"/>
            </w:tcBorders>
            <w:shd w:val="clear" w:color="auto" w:fill="auto"/>
            <w:vAlign w:val="bottom"/>
            <w:hideMark/>
          </w:tcPr>
          <w:p w14:paraId="48A3AEFC" w14:textId="77777777" w:rsidR="00DA5431" w:rsidRPr="00DA5431" w:rsidRDefault="00DA5431" w:rsidP="00DA5431">
            <w:pPr>
              <w:jc w:val="right"/>
              <w:rPr>
                <w:color w:val="000000"/>
                <w:sz w:val="18"/>
                <w:szCs w:val="18"/>
              </w:rPr>
            </w:pPr>
            <w:r w:rsidRPr="00DA5431">
              <w:rPr>
                <w:color w:val="000000"/>
                <w:sz w:val="18"/>
                <w:szCs w:val="18"/>
              </w:rPr>
              <w:t>626,0</w:t>
            </w:r>
          </w:p>
        </w:tc>
        <w:tc>
          <w:tcPr>
            <w:tcW w:w="983" w:type="dxa"/>
            <w:tcBorders>
              <w:top w:val="nil"/>
              <w:left w:val="nil"/>
              <w:bottom w:val="single" w:sz="4" w:space="0" w:color="000000"/>
              <w:right w:val="single" w:sz="4" w:space="0" w:color="000000"/>
            </w:tcBorders>
            <w:shd w:val="clear" w:color="auto" w:fill="auto"/>
            <w:vAlign w:val="bottom"/>
            <w:hideMark/>
          </w:tcPr>
          <w:p w14:paraId="4A7CE76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4C5CC1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66841D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EF35AAD" w14:textId="77777777" w:rsidR="00DA5431" w:rsidRPr="00DA5431" w:rsidRDefault="00DA5431" w:rsidP="00DA5431">
            <w:pPr>
              <w:rPr>
                <w:color w:val="000000"/>
                <w:sz w:val="18"/>
                <w:szCs w:val="18"/>
              </w:rPr>
            </w:pPr>
            <w:r w:rsidRPr="00DA5431">
              <w:rPr>
                <w:color w:val="000000"/>
                <w:sz w:val="18"/>
                <w:szCs w:val="18"/>
              </w:rPr>
              <w:t>Региональный проект "Модернизация коммунальной инфраструктуры"</w:t>
            </w:r>
          </w:p>
        </w:tc>
        <w:tc>
          <w:tcPr>
            <w:tcW w:w="424" w:type="dxa"/>
            <w:tcBorders>
              <w:top w:val="nil"/>
              <w:left w:val="nil"/>
              <w:bottom w:val="single" w:sz="4" w:space="0" w:color="000000"/>
              <w:right w:val="single" w:sz="4" w:space="0" w:color="000000"/>
            </w:tcBorders>
            <w:shd w:val="clear" w:color="auto" w:fill="auto"/>
            <w:vAlign w:val="bottom"/>
            <w:hideMark/>
          </w:tcPr>
          <w:p w14:paraId="78EA570A"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511A23AD"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72D7863A" w14:textId="77777777" w:rsidR="00DA5431" w:rsidRPr="00DA5431" w:rsidRDefault="00DA5431" w:rsidP="00DA5431">
            <w:pPr>
              <w:rPr>
                <w:color w:val="000000"/>
                <w:sz w:val="18"/>
                <w:szCs w:val="18"/>
              </w:rPr>
            </w:pPr>
            <w:r w:rsidRPr="00DA5431">
              <w:rPr>
                <w:color w:val="000000"/>
                <w:sz w:val="18"/>
                <w:szCs w:val="18"/>
              </w:rPr>
              <w:t>И3</w:t>
            </w:r>
          </w:p>
        </w:tc>
        <w:tc>
          <w:tcPr>
            <w:tcW w:w="782" w:type="dxa"/>
            <w:tcBorders>
              <w:top w:val="nil"/>
              <w:left w:val="nil"/>
              <w:bottom w:val="single" w:sz="4" w:space="0" w:color="000000"/>
              <w:right w:val="single" w:sz="4" w:space="0" w:color="000000"/>
            </w:tcBorders>
            <w:shd w:val="clear" w:color="auto" w:fill="auto"/>
            <w:vAlign w:val="bottom"/>
            <w:hideMark/>
          </w:tcPr>
          <w:p w14:paraId="51454BDE"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A7C5398"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3E9FE727"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1773A37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A525C4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4AAE00A"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3A61CE14" w14:textId="77777777" w:rsidR="00DA5431" w:rsidRPr="00DA5431" w:rsidRDefault="00DA5431" w:rsidP="00DA5431">
            <w:pPr>
              <w:jc w:val="right"/>
              <w:rPr>
                <w:color w:val="000000"/>
                <w:sz w:val="18"/>
                <w:szCs w:val="18"/>
              </w:rPr>
            </w:pPr>
            <w:r w:rsidRPr="00DA5431">
              <w:rPr>
                <w:color w:val="000000"/>
                <w:sz w:val="18"/>
                <w:szCs w:val="18"/>
              </w:rPr>
              <w:t>-134 687,6</w:t>
            </w:r>
          </w:p>
        </w:tc>
        <w:tc>
          <w:tcPr>
            <w:tcW w:w="982" w:type="dxa"/>
            <w:tcBorders>
              <w:top w:val="nil"/>
              <w:left w:val="nil"/>
              <w:bottom w:val="single" w:sz="4" w:space="0" w:color="000000"/>
              <w:right w:val="single" w:sz="4" w:space="0" w:color="000000"/>
            </w:tcBorders>
            <w:shd w:val="clear" w:color="auto" w:fill="auto"/>
            <w:vAlign w:val="bottom"/>
            <w:hideMark/>
          </w:tcPr>
          <w:p w14:paraId="552BA510" w14:textId="77777777" w:rsidR="00DA5431" w:rsidRPr="00DA5431" w:rsidRDefault="00DA5431" w:rsidP="00DA5431">
            <w:pPr>
              <w:jc w:val="right"/>
              <w:rPr>
                <w:color w:val="000000"/>
                <w:sz w:val="18"/>
                <w:szCs w:val="18"/>
              </w:rPr>
            </w:pPr>
            <w:r w:rsidRPr="00DA5431">
              <w:rPr>
                <w:color w:val="000000"/>
                <w:sz w:val="18"/>
                <w:szCs w:val="18"/>
              </w:rPr>
              <w:t>-166 405,9</w:t>
            </w:r>
          </w:p>
        </w:tc>
      </w:tr>
      <w:tr w:rsidR="00DA5431" w:rsidRPr="007D3489" w14:paraId="2432E4B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8B18AB9" w14:textId="77777777" w:rsidR="00DA5431" w:rsidRPr="00DA5431" w:rsidRDefault="00DA5431" w:rsidP="00DA5431">
            <w:pPr>
              <w:rPr>
                <w:color w:val="000000"/>
                <w:sz w:val="18"/>
                <w:szCs w:val="18"/>
              </w:rPr>
            </w:pPr>
            <w:r w:rsidRPr="00DA5431">
              <w:rPr>
                <w:color w:val="000000"/>
                <w:sz w:val="18"/>
                <w:szCs w:val="18"/>
              </w:rPr>
              <w:t>Субсидии на реализацию мероприятий по модернизации коммунальной инфраструктуры</w:t>
            </w:r>
          </w:p>
        </w:tc>
        <w:tc>
          <w:tcPr>
            <w:tcW w:w="424" w:type="dxa"/>
            <w:tcBorders>
              <w:top w:val="nil"/>
              <w:left w:val="nil"/>
              <w:bottom w:val="single" w:sz="4" w:space="0" w:color="000000"/>
              <w:right w:val="single" w:sz="4" w:space="0" w:color="000000"/>
            </w:tcBorders>
            <w:shd w:val="clear" w:color="auto" w:fill="auto"/>
            <w:vAlign w:val="bottom"/>
            <w:hideMark/>
          </w:tcPr>
          <w:p w14:paraId="7E23C3F4"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3D21654C"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537DF9D" w14:textId="77777777" w:rsidR="00DA5431" w:rsidRPr="00DA5431" w:rsidRDefault="00DA5431" w:rsidP="00DA5431">
            <w:pPr>
              <w:rPr>
                <w:color w:val="000000"/>
                <w:sz w:val="18"/>
                <w:szCs w:val="18"/>
              </w:rPr>
            </w:pPr>
            <w:r w:rsidRPr="00DA5431">
              <w:rPr>
                <w:color w:val="000000"/>
                <w:sz w:val="18"/>
                <w:szCs w:val="18"/>
              </w:rPr>
              <w:t>И3</w:t>
            </w:r>
          </w:p>
        </w:tc>
        <w:tc>
          <w:tcPr>
            <w:tcW w:w="782" w:type="dxa"/>
            <w:tcBorders>
              <w:top w:val="nil"/>
              <w:left w:val="nil"/>
              <w:bottom w:val="single" w:sz="4" w:space="0" w:color="000000"/>
              <w:right w:val="single" w:sz="4" w:space="0" w:color="000000"/>
            </w:tcBorders>
            <w:shd w:val="clear" w:color="auto" w:fill="auto"/>
            <w:vAlign w:val="bottom"/>
            <w:hideMark/>
          </w:tcPr>
          <w:p w14:paraId="0B8A5D0F" w14:textId="77777777" w:rsidR="00DA5431" w:rsidRPr="00DA5431" w:rsidRDefault="00DA5431" w:rsidP="00DA5431">
            <w:pPr>
              <w:rPr>
                <w:color w:val="000000"/>
                <w:sz w:val="18"/>
                <w:szCs w:val="18"/>
              </w:rPr>
            </w:pPr>
            <w:r w:rsidRPr="00DA5431">
              <w:rPr>
                <w:color w:val="000000"/>
                <w:sz w:val="18"/>
                <w:szCs w:val="18"/>
              </w:rPr>
              <w:t>51540</w:t>
            </w:r>
          </w:p>
        </w:tc>
        <w:tc>
          <w:tcPr>
            <w:tcW w:w="565" w:type="dxa"/>
            <w:tcBorders>
              <w:top w:val="nil"/>
              <w:left w:val="nil"/>
              <w:bottom w:val="single" w:sz="4" w:space="0" w:color="000000"/>
              <w:right w:val="single" w:sz="4" w:space="0" w:color="000000"/>
            </w:tcBorders>
            <w:shd w:val="clear" w:color="auto" w:fill="auto"/>
            <w:vAlign w:val="bottom"/>
            <w:hideMark/>
          </w:tcPr>
          <w:p w14:paraId="5620C5D1"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251B3B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5367AC8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4B5269F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3B922E5"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607C7B10" w14:textId="77777777" w:rsidR="00DA5431" w:rsidRPr="00DA5431" w:rsidRDefault="00DA5431" w:rsidP="00DA5431">
            <w:pPr>
              <w:jc w:val="right"/>
              <w:rPr>
                <w:color w:val="000000"/>
                <w:sz w:val="18"/>
                <w:szCs w:val="18"/>
              </w:rPr>
            </w:pPr>
            <w:r w:rsidRPr="00DA5431">
              <w:rPr>
                <w:color w:val="000000"/>
                <w:sz w:val="18"/>
                <w:szCs w:val="18"/>
              </w:rPr>
              <w:t>-134 687,6</w:t>
            </w:r>
          </w:p>
        </w:tc>
        <w:tc>
          <w:tcPr>
            <w:tcW w:w="982" w:type="dxa"/>
            <w:tcBorders>
              <w:top w:val="nil"/>
              <w:left w:val="nil"/>
              <w:bottom w:val="single" w:sz="4" w:space="0" w:color="000000"/>
              <w:right w:val="single" w:sz="4" w:space="0" w:color="000000"/>
            </w:tcBorders>
            <w:shd w:val="clear" w:color="auto" w:fill="auto"/>
            <w:vAlign w:val="bottom"/>
            <w:hideMark/>
          </w:tcPr>
          <w:p w14:paraId="228A06C8" w14:textId="77777777" w:rsidR="00DA5431" w:rsidRPr="00DA5431" w:rsidRDefault="00DA5431" w:rsidP="00DA5431">
            <w:pPr>
              <w:jc w:val="right"/>
              <w:rPr>
                <w:color w:val="000000"/>
                <w:sz w:val="18"/>
                <w:szCs w:val="18"/>
              </w:rPr>
            </w:pPr>
            <w:r w:rsidRPr="00DA5431">
              <w:rPr>
                <w:color w:val="000000"/>
                <w:sz w:val="18"/>
                <w:szCs w:val="18"/>
              </w:rPr>
              <w:t>-166 405,9</w:t>
            </w:r>
          </w:p>
        </w:tc>
      </w:tr>
      <w:tr w:rsidR="00DA5431" w:rsidRPr="007D3489" w14:paraId="34A10EA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F7C69CA" w14:textId="77777777" w:rsidR="00DA5431" w:rsidRPr="00DA5431" w:rsidRDefault="00DA5431" w:rsidP="00DA5431">
            <w:pPr>
              <w:rPr>
                <w:color w:val="000000"/>
                <w:sz w:val="18"/>
                <w:szCs w:val="18"/>
              </w:rPr>
            </w:pPr>
            <w:r w:rsidRPr="00DA5431">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72F33E26"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78A43ADA"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F72B18F" w14:textId="77777777" w:rsidR="00DA5431" w:rsidRPr="00DA5431" w:rsidRDefault="00DA5431" w:rsidP="00DA5431">
            <w:pPr>
              <w:rPr>
                <w:color w:val="000000"/>
                <w:sz w:val="18"/>
                <w:szCs w:val="18"/>
              </w:rPr>
            </w:pPr>
            <w:r w:rsidRPr="00DA5431">
              <w:rPr>
                <w:color w:val="000000"/>
                <w:sz w:val="18"/>
                <w:szCs w:val="18"/>
              </w:rPr>
              <w:t>И3</w:t>
            </w:r>
          </w:p>
        </w:tc>
        <w:tc>
          <w:tcPr>
            <w:tcW w:w="782" w:type="dxa"/>
            <w:tcBorders>
              <w:top w:val="nil"/>
              <w:left w:val="nil"/>
              <w:bottom w:val="single" w:sz="4" w:space="0" w:color="000000"/>
              <w:right w:val="single" w:sz="4" w:space="0" w:color="000000"/>
            </w:tcBorders>
            <w:shd w:val="clear" w:color="auto" w:fill="auto"/>
            <w:vAlign w:val="bottom"/>
            <w:hideMark/>
          </w:tcPr>
          <w:p w14:paraId="7E12983B" w14:textId="77777777" w:rsidR="00DA5431" w:rsidRPr="00DA5431" w:rsidRDefault="00DA5431" w:rsidP="00DA5431">
            <w:pPr>
              <w:rPr>
                <w:color w:val="000000"/>
                <w:sz w:val="18"/>
                <w:szCs w:val="18"/>
              </w:rPr>
            </w:pPr>
            <w:r w:rsidRPr="00DA5431">
              <w:rPr>
                <w:color w:val="000000"/>
                <w:sz w:val="18"/>
                <w:szCs w:val="18"/>
              </w:rPr>
              <w:t>51540</w:t>
            </w:r>
          </w:p>
        </w:tc>
        <w:tc>
          <w:tcPr>
            <w:tcW w:w="565" w:type="dxa"/>
            <w:tcBorders>
              <w:top w:val="nil"/>
              <w:left w:val="nil"/>
              <w:bottom w:val="single" w:sz="4" w:space="0" w:color="000000"/>
              <w:right w:val="single" w:sz="4" w:space="0" w:color="000000"/>
            </w:tcBorders>
            <w:shd w:val="clear" w:color="auto" w:fill="auto"/>
            <w:vAlign w:val="bottom"/>
            <w:hideMark/>
          </w:tcPr>
          <w:p w14:paraId="2A67151B"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hideMark/>
          </w:tcPr>
          <w:p w14:paraId="4FA1887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02FC5CE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683C09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78011B6"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77344E14" w14:textId="77777777" w:rsidR="00DA5431" w:rsidRPr="00DA5431" w:rsidRDefault="00DA5431" w:rsidP="00DA5431">
            <w:pPr>
              <w:jc w:val="right"/>
              <w:rPr>
                <w:color w:val="000000"/>
                <w:sz w:val="18"/>
                <w:szCs w:val="18"/>
              </w:rPr>
            </w:pPr>
            <w:r w:rsidRPr="00DA5431">
              <w:rPr>
                <w:color w:val="000000"/>
                <w:sz w:val="18"/>
                <w:szCs w:val="18"/>
              </w:rPr>
              <w:t>-134 687,6</w:t>
            </w:r>
          </w:p>
        </w:tc>
        <w:tc>
          <w:tcPr>
            <w:tcW w:w="982" w:type="dxa"/>
            <w:tcBorders>
              <w:top w:val="nil"/>
              <w:left w:val="nil"/>
              <w:bottom w:val="single" w:sz="4" w:space="0" w:color="000000"/>
              <w:right w:val="single" w:sz="4" w:space="0" w:color="000000"/>
            </w:tcBorders>
            <w:shd w:val="clear" w:color="auto" w:fill="auto"/>
            <w:vAlign w:val="bottom"/>
            <w:hideMark/>
          </w:tcPr>
          <w:p w14:paraId="2CA442BD" w14:textId="77777777" w:rsidR="00DA5431" w:rsidRPr="00DA5431" w:rsidRDefault="00DA5431" w:rsidP="00DA5431">
            <w:pPr>
              <w:jc w:val="right"/>
              <w:rPr>
                <w:color w:val="000000"/>
                <w:sz w:val="18"/>
                <w:szCs w:val="18"/>
              </w:rPr>
            </w:pPr>
            <w:r w:rsidRPr="00DA5431">
              <w:rPr>
                <w:color w:val="000000"/>
                <w:sz w:val="18"/>
                <w:szCs w:val="18"/>
              </w:rPr>
              <w:t>-166 405,9</w:t>
            </w:r>
          </w:p>
        </w:tc>
      </w:tr>
      <w:tr w:rsidR="00DA5431" w:rsidRPr="007D3489" w14:paraId="6E8BF91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1BCB74D" w14:textId="77777777" w:rsidR="00DA5431" w:rsidRPr="00DA5431" w:rsidRDefault="00DA5431" w:rsidP="00DA5431">
            <w:pPr>
              <w:rPr>
                <w:color w:val="000000"/>
                <w:sz w:val="18"/>
                <w:szCs w:val="18"/>
              </w:rPr>
            </w:pPr>
            <w:r w:rsidRPr="00DA5431">
              <w:rPr>
                <w:color w:val="000000"/>
                <w:sz w:val="18"/>
                <w:szCs w:val="18"/>
              </w:rPr>
              <w:t>Жилищно-коммунальное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5FD0BE24"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661B5B9E"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296B5DB" w14:textId="77777777" w:rsidR="00DA5431" w:rsidRPr="00DA5431" w:rsidRDefault="00DA5431" w:rsidP="00DA5431">
            <w:pPr>
              <w:rPr>
                <w:color w:val="000000"/>
                <w:sz w:val="18"/>
                <w:szCs w:val="18"/>
              </w:rPr>
            </w:pPr>
            <w:r w:rsidRPr="00DA5431">
              <w:rPr>
                <w:color w:val="000000"/>
                <w:sz w:val="18"/>
                <w:szCs w:val="18"/>
              </w:rPr>
              <w:t>И3</w:t>
            </w:r>
          </w:p>
        </w:tc>
        <w:tc>
          <w:tcPr>
            <w:tcW w:w="782" w:type="dxa"/>
            <w:tcBorders>
              <w:top w:val="nil"/>
              <w:left w:val="nil"/>
              <w:bottom w:val="single" w:sz="4" w:space="0" w:color="000000"/>
              <w:right w:val="single" w:sz="4" w:space="0" w:color="000000"/>
            </w:tcBorders>
            <w:shd w:val="clear" w:color="auto" w:fill="auto"/>
            <w:vAlign w:val="bottom"/>
            <w:hideMark/>
          </w:tcPr>
          <w:p w14:paraId="2ACB7D42" w14:textId="77777777" w:rsidR="00DA5431" w:rsidRPr="00DA5431" w:rsidRDefault="00DA5431" w:rsidP="00DA5431">
            <w:pPr>
              <w:rPr>
                <w:color w:val="000000"/>
                <w:sz w:val="18"/>
                <w:szCs w:val="18"/>
              </w:rPr>
            </w:pPr>
            <w:r w:rsidRPr="00DA5431">
              <w:rPr>
                <w:color w:val="000000"/>
                <w:sz w:val="18"/>
                <w:szCs w:val="18"/>
              </w:rPr>
              <w:t>51540</w:t>
            </w:r>
          </w:p>
        </w:tc>
        <w:tc>
          <w:tcPr>
            <w:tcW w:w="565" w:type="dxa"/>
            <w:tcBorders>
              <w:top w:val="nil"/>
              <w:left w:val="nil"/>
              <w:bottom w:val="single" w:sz="4" w:space="0" w:color="000000"/>
              <w:right w:val="single" w:sz="4" w:space="0" w:color="000000"/>
            </w:tcBorders>
            <w:shd w:val="clear" w:color="auto" w:fill="auto"/>
            <w:vAlign w:val="bottom"/>
            <w:hideMark/>
          </w:tcPr>
          <w:p w14:paraId="5B9119A0"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6891085B"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hideMark/>
          </w:tcPr>
          <w:p w14:paraId="1EFA8738"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C22220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47F0563"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67FE60F5" w14:textId="77777777" w:rsidR="00DA5431" w:rsidRPr="00DA5431" w:rsidRDefault="00DA5431" w:rsidP="00DA5431">
            <w:pPr>
              <w:jc w:val="right"/>
              <w:rPr>
                <w:color w:val="000000"/>
                <w:sz w:val="18"/>
                <w:szCs w:val="18"/>
              </w:rPr>
            </w:pPr>
            <w:r w:rsidRPr="00DA5431">
              <w:rPr>
                <w:color w:val="000000"/>
                <w:sz w:val="18"/>
                <w:szCs w:val="18"/>
              </w:rPr>
              <w:t>-134 687,6</w:t>
            </w:r>
          </w:p>
        </w:tc>
        <w:tc>
          <w:tcPr>
            <w:tcW w:w="982" w:type="dxa"/>
            <w:tcBorders>
              <w:top w:val="nil"/>
              <w:left w:val="nil"/>
              <w:bottom w:val="single" w:sz="4" w:space="0" w:color="000000"/>
              <w:right w:val="single" w:sz="4" w:space="0" w:color="000000"/>
            </w:tcBorders>
            <w:shd w:val="clear" w:color="auto" w:fill="auto"/>
            <w:vAlign w:val="bottom"/>
            <w:hideMark/>
          </w:tcPr>
          <w:p w14:paraId="24DA8779" w14:textId="77777777" w:rsidR="00DA5431" w:rsidRPr="00DA5431" w:rsidRDefault="00DA5431" w:rsidP="00DA5431">
            <w:pPr>
              <w:jc w:val="right"/>
              <w:rPr>
                <w:color w:val="000000"/>
                <w:sz w:val="18"/>
                <w:szCs w:val="18"/>
              </w:rPr>
            </w:pPr>
            <w:r w:rsidRPr="00DA5431">
              <w:rPr>
                <w:color w:val="000000"/>
                <w:sz w:val="18"/>
                <w:szCs w:val="18"/>
              </w:rPr>
              <w:t>-166 405,9</w:t>
            </w:r>
          </w:p>
        </w:tc>
      </w:tr>
      <w:tr w:rsidR="00DA5431" w:rsidRPr="007D3489" w14:paraId="6884191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0ADF8974" w14:textId="77777777" w:rsidR="00DA5431" w:rsidRPr="00DA5431" w:rsidRDefault="00DA5431" w:rsidP="00DA5431">
            <w:pPr>
              <w:rPr>
                <w:color w:val="000000"/>
                <w:sz w:val="18"/>
                <w:szCs w:val="18"/>
              </w:rPr>
            </w:pPr>
            <w:r w:rsidRPr="00DA5431">
              <w:rPr>
                <w:color w:val="000000"/>
                <w:sz w:val="18"/>
                <w:szCs w:val="18"/>
              </w:rPr>
              <w:t>Коммунальное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3CA8CD21"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32D2485A"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82E649C" w14:textId="77777777" w:rsidR="00DA5431" w:rsidRPr="00DA5431" w:rsidRDefault="00DA5431" w:rsidP="00DA5431">
            <w:pPr>
              <w:rPr>
                <w:color w:val="000000"/>
                <w:sz w:val="18"/>
                <w:szCs w:val="18"/>
              </w:rPr>
            </w:pPr>
            <w:r w:rsidRPr="00DA5431">
              <w:rPr>
                <w:color w:val="000000"/>
                <w:sz w:val="18"/>
                <w:szCs w:val="18"/>
              </w:rPr>
              <w:t>И3</w:t>
            </w:r>
          </w:p>
        </w:tc>
        <w:tc>
          <w:tcPr>
            <w:tcW w:w="782" w:type="dxa"/>
            <w:tcBorders>
              <w:top w:val="nil"/>
              <w:left w:val="nil"/>
              <w:bottom w:val="single" w:sz="4" w:space="0" w:color="000000"/>
              <w:right w:val="single" w:sz="4" w:space="0" w:color="000000"/>
            </w:tcBorders>
            <w:shd w:val="clear" w:color="auto" w:fill="auto"/>
            <w:vAlign w:val="bottom"/>
            <w:hideMark/>
          </w:tcPr>
          <w:p w14:paraId="36D68C30" w14:textId="77777777" w:rsidR="00DA5431" w:rsidRPr="00DA5431" w:rsidRDefault="00DA5431" w:rsidP="00DA5431">
            <w:pPr>
              <w:rPr>
                <w:color w:val="000000"/>
                <w:sz w:val="18"/>
                <w:szCs w:val="18"/>
              </w:rPr>
            </w:pPr>
            <w:r w:rsidRPr="00DA5431">
              <w:rPr>
                <w:color w:val="000000"/>
                <w:sz w:val="18"/>
                <w:szCs w:val="18"/>
              </w:rPr>
              <w:t>51540</w:t>
            </w:r>
          </w:p>
        </w:tc>
        <w:tc>
          <w:tcPr>
            <w:tcW w:w="565" w:type="dxa"/>
            <w:tcBorders>
              <w:top w:val="nil"/>
              <w:left w:val="nil"/>
              <w:bottom w:val="single" w:sz="4" w:space="0" w:color="000000"/>
              <w:right w:val="single" w:sz="4" w:space="0" w:color="000000"/>
            </w:tcBorders>
            <w:shd w:val="clear" w:color="auto" w:fill="auto"/>
            <w:vAlign w:val="bottom"/>
            <w:hideMark/>
          </w:tcPr>
          <w:p w14:paraId="5FCCED45"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53B7561E"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vAlign w:val="bottom"/>
            <w:hideMark/>
          </w:tcPr>
          <w:p w14:paraId="3B6FA5E0"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hideMark/>
          </w:tcPr>
          <w:p w14:paraId="453B483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E4DFE30"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611D1E40" w14:textId="77777777" w:rsidR="00DA5431" w:rsidRPr="00DA5431" w:rsidRDefault="00DA5431" w:rsidP="00DA5431">
            <w:pPr>
              <w:jc w:val="right"/>
              <w:rPr>
                <w:color w:val="000000"/>
                <w:sz w:val="18"/>
                <w:szCs w:val="18"/>
              </w:rPr>
            </w:pPr>
            <w:r w:rsidRPr="00DA5431">
              <w:rPr>
                <w:color w:val="000000"/>
                <w:sz w:val="18"/>
                <w:szCs w:val="18"/>
              </w:rPr>
              <w:t>-134 687,6</w:t>
            </w:r>
          </w:p>
        </w:tc>
        <w:tc>
          <w:tcPr>
            <w:tcW w:w="982" w:type="dxa"/>
            <w:tcBorders>
              <w:top w:val="nil"/>
              <w:left w:val="nil"/>
              <w:bottom w:val="single" w:sz="4" w:space="0" w:color="000000"/>
              <w:right w:val="single" w:sz="4" w:space="0" w:color="000000"/>
            </w:tcBorders>
            <w:shd w:val="clear" w:color="auto" w:fill="auto"/>
            <w:vAlign w:val="bottom"/>
            <w:hideMark/>
          </w:tcPr>
          <w:p w14:paraId="351E5A89" w14:textId="77777777" w:rsidR="00DA5431" w:rsidRPr="00DA5431" w:rsidRDefault="00DA5431" w:rsidP="00DA5431">
            <w:pPr>
              <w:jc w:val="right"/>
              <w:rPr>
                <w:color w:val="000000"/>
                <w:sz w:val="18"/>
                <w:szCs w:val="18"/>
              </w:rPr>
            </w:pPr>
            <w:r w:rsidRPr="00DA5431">
              <w:rPr>
                <w:color w:val="000000"/>
                <w:sz w:val="18"/>
                <w:szCs w:val="18"/>
              </w:rPr>
              <w:t>-166 405,9</w:t>
            </w:r>
          </w:p>
        </w:tc>
      </w:tr>
      <w:tr w:rsidR="00DA5431" w:rsidRPr="007D3489" w14:paraId="7ED85A2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EC2EFE8" w14:textId="77777777" w:rsidR="00DA5431" w:rsidRPr="00DA5431" w:rsidRDefault="00DA5431" w:rsidP="00DA5431">
            <w:pPr>
              <w:rPr>
                <w:color w:val="000000"/>
                <w:sz w:val="18"/>
                <w:szCs w:val="18"/>
              </w:rPr>
            </w:pPr>
            <w:r w:rsidRPr="00DA5431">
              <w:rPr>
                <w:color w:val="000000"/>
                <w:sz w:val="18"/>
                <w:szCs w:val="18"/>
              </w:rPr>
              <w:t>Министерство энергетики и жилищно-коммунального хозяйства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077A5061"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7A6A5C72"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D697EFE" w14:textId="77777777" w:rsidR="00DA5431" w:rsidRPr="00DA5431" w:rsidRDefault="00DA5431" w:rsidP="00DA5431">
            <w:pPr>
              <w:rPr>
                <w:color w:val="000000"/>
                <w:sz w:val="18"/>
                <w:szCs w:val="18"/>
              </w:rPr>
            </w:pPr>
            <w:r w:rsidRPr="00DA5431">
              <w:rPr>
                <w:color w:val="000000"/>
                <w:sz w:val="18"/>
                <w:szCs w:val="18"/>
              </w:rPr>
              <w:t>И3</w:t>
            </w:r>
          </w:p>
        </w:tc>
        <w:tc>
          <w:tcPr>
            <w:tcW w:w="782" w:type="dxa"/>
            <w:tcBorders>
              <w:top w:val="nil"/>
              <w:left w:val="nil"/>
              <w:bottom w:val="single" w:sz="4" w:space="0" w:color="000000"/>
              <w:right w:val="single" w:sz="4" w:space="0" w:color="000000"/>
            </w:tcBorders>
            <w:shd w:val="clear" w:color="auto" w:fill="auto"/>
            <w:vAlign w:val="bottom"/>
            <w:hideMark/>
          </w:tcPr>
          <w:p w14:paraId="3339C099" w14:textId="77777777" w:rsidR="00DA5431" w:rsidRPr="00DA5431" w:rsidRDefault="00DA5431" w:rsidP="00DA5431">
            <w:pPr>
              <w:rPr>
                <w:color w:val="000000"/>
                <w:sz w:val="18"/>
                <w:szCs w:val="18"/>
              </w:rPr>
            </w:pPr>
            <w:r w:rsidRPr="00DA5431">
              <w:rPr>
                <w:color w:val="000000"/>
                <w:sz w:val="18"/>
                <w:szCs w:val="18"/>
              </w:rPr>
              <w:t>51540</w:t>
            </w:r>
          </w:p>
        </w:tc>
        <w:tc>
          <w:tcPr>
            <w:tcW w:w="565" w:type="dxa"/>
            <w:tcBorders>
              <w:top w:val="nil"/>
              <w:left w:val="nil"/>
              <w:bottom w:val="single" w:sz="4" w:space="0" w:color="000000"/>
              <w:right w:val="single" w:sz="4" w:space="0" w:color="000000"/>
            </w:tcBorders>
            <w:shd w:val="clear" w:color="auto" w:fill="auto"/>
            <w:vAlign w:val="bottom"/>
            <w:hideMark/>
          </w:tcPr>
          <w:p w14:paraId="499E7DC1"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604B3C96"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vAlign w:val="bottom"/>
            <w:hideMark/>
          </w:tcPr>
          <w:p w14:paraId="416040C7"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vAlign w:val="bottom"/>
            <w:hideMark/>
          </w:tcPr>
          <w:p w14:paraId="24A1D68E" w14:textId="77777777" w:rsidR="00DA5431" w:rsidRPr="00DA5431" w:rsidRDefault="00DA5431" w:rsidP="00DA5431">
            <w:pPr>
              <w:rPr>
                <w:color w:val="000000"/>
                <w:sz w:val="18"/>
                <w:szCs w:val="18"/>
              </w:rPr>
            </w:pPr>
            <w:r w:rsidRPr="00DA5431">
              <w:rPr>
                <w:color w:val="000000"/>
                <w:sz w:val="18"/>
                <w:szCs w:val="18"/>
              </w:rPr>
              <w:t>802</w:t>
            </w:r>
          </w:p>
        </w:tc>
        <w:tc>
          <w:tcPr>
            <w:tcW w:w="1162" w:type="dxa"/>
            <w:tcBorders>
              <w:top w:val="nil"/>
              <w:left w:val="nil"/>
              <w:bottom w:val="single" w:sz="4" w:space="0" w:color="000000"/>
              <w:right w:val="single" w:sz="4" w:space="0" w:color="000000"/>
            </w:tcBorders>
            <w:shd w:val="clear" w:color="auto" w:fill="auto"/>
            <w:vAlign w:val="bottom"/>
            <w:hideMark/>
          </w:tcPr>
          <w:p w14:paraId="6FB0CB44"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6C72ED0E" w14:textId="77777777" w:rsidR="00DA5431" w:rsidRPr="00DA5431" w:rsidRDefault="00DA5431" w:rsidP="00DA5431">
            <w:pPr>
              <w:jc w:val="right"/>
              <w:rPr>
                <w:color w:val="000000"/>
                <w:sz w:val="18"/>
                <w:szCs w:val="18"/>
              </w:rPr>
            </w:pPr>
            <w:r w:rsidRPr="00DA5431">
              <w:rPr>
                <w:color w:val="000000"/>
                <w:sz w:val="18"/>
                <w:szCs w:val="18"/>
              </w:rPr>
              <w:t>-134 687,6</w:t>
            </w:r>
          </w:p>
        </w:tc>
        <w:tc>
          <w:tcPr>
            <w:tcW w:w="982" w:type="dxa"/>
            <w:tcBorders>
              <w:top w:val="nil"/>
              <w:left w:val="nil"/>
              <w:bottom w:val="single" w:sz="4" w:space="0" w:color="000000"/>
              <w:right w:val="single" w:sz="4" w:space="0" w:color="000000"/>
            </w:tcBorders>
            <w:shd w:val="clear" w:color="auto" w:fill="auto"/>
            <w:vAlign w:val="bottom"/>
            <w:hideMark/>
          </w:tcPr>
          <w:p w14:paraId="0FFD2DF2" w14:textId="77777777" w:rsidR="00DA5431" w:rsidRPr="00DA5431" w:rsidRDefault="00DA5431" w:rsidP="00DA5431">
            <w:pPr>
              <w:jc w:val="right"/>
              <w:rPr>
                <w:color w:val="000000"/>
                <w:sz w:val="18"/>
                <w:szCs w:val="18"/>
              </w:rPr>
            </w:pPr>
            <w:r w:rsidRPr="00DA5431">
              <w:rPr>
                <w:color w:val="000000"/>
                <w:sz w:val="18"/>
                <w:szCs w:val="18"/>
              </w:rPr>
              <w:t>-166 405,9</w:t>
            </w:r>
          </w:p>
        </w:tc>
      </w:tr>
      <w:tr w:rsidR="00DA5431" w:rsidRPr="007D3489" w14:paraId="18BE3C3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D068D30" w14:textId="77777777" w:rsidR="00DA5431" w:rsidRPr="00DA5431" w:rsidRDefault="00DA5431" w:rsidP="00DA5431">
            <w:pPr>
              <w:rPr>
                <w:color w:val="000000"/>
                <w:sz w:val="18"/>
                <w:szCs w:val="18"/>
              </w:rPr>
            </w:pPr>
            <w:r w:rsidRPr="00DA5431">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0F63452E"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6E61A7E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3738A4F"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728DCB7E"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44C495F6"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4B9DB81"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2926B53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4D03A2A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F84A58F" w14:textId="77777777" w:rsidR="00DA5431" w:rsidRPr="00DA5431" w:rsidRDefault="00DA5431" w:rsidP="00DA5431">
            <w:pPr>
              <w:jc w:val="right"/>
              <w:rPr>
                <w:color w:val="000000"/>
                <w:sz w:val="18"/>
                <w:szCs w:val="18"/>
              </w:rPr>
            </w:pPr>
            <w:r w:rsidRPr="00DA5431">
              <w:rPr>
                <w:color w:val="000000"/>
                <w:sz w:val="18"/>
                <w:szCs w:val="18"/>
              </w:rPr>
              <w:t>-5 802,1</w:t>
            </w:r>
          </w:p>
        </w:tc>
        <w:tc>
          <w:tcPr>
            <w:tcW w:w="983" w:type="dxa"/>
            <w:tcBorders>
              <w:top w:val="nil"/>
              <w:left w:val="nil"/>
              <w:bottom w:val="single" w:sz="4" w:space="0" w:color="000000"/>
              <w:right w:val="single" w:sz="4" w:space="0" w:color="000000"/>
            </w:tcBorders>
            <w:shd w:val="clear" w:color="auto" w:fill="auto"/>
            <w:vAlign w:val="bottom"/>
            <w:hideMark/>
          </w:tcPr>
          <w:p w14:paraId="3ED02934" w14:textId="77777777" w:rsidR="00DA5431" w:rsidRPr="00DA5431" w:rsidRDefault="00DA5431" w:rsidP="00DA5431">
            <w:pPr>
              <w:jc w:val="right"/>
              <w:rPr>
                <w:color w:val="000000"/>
                <w:sz w:val="18"/>
                <w:szCs w:val="18"/>
              </w:rPr>
            </w:pPr>
            <w:r w:rsidRPr="00DA5431">
              <w:rPr>
                <w:color w:val="000000"/>
                <w:sz w:val="18"/>
                <w:szCs w:val="18"/>
              </w:rPr>
              <w:t>-4 535,1</w:t>
            </w:r>
          </w:p>
        </w:tc>
        <w:tc>
          <w:tcPr>
            <w:tcW w:w="982" w:type="dxa"/>
            <w:tcBorders>
              <w:top w:val="nil"/>
              <w:left w:val="nil"/>
              <w:bottom w:val="single" w:sz="4" w:space="0" w:color="000000"/>
              <w:right w:val="single" w:sz="4" w:space="0" w:color="000000"/>
            </w:tcBorders>
            <w:shd w:val="clear" w:color="auto" w:fill="auto"/>
            <w:vAlign w:val="bottom"/>
            <w:hideMark/>
          </w:tcPr>
          <w:p w14:paraId="52C989F4" w14:textId="77777777" w:rsidR="00DA5431" w:rsidRPr="00DA5431" w:rsidRDefault="00DA5431" w:rsidP="00DA5431">
            <w:pPr>
              <w:jc w:val="right"/>
              <w:rPr>
                <w:color w:val="000000"/>
                <w:sz w:val="18"/>
                <w:szCs w:val="18"/>
              </w:rPr>
            </w:pPr>
            <w:r w:rsidRPr="00DA5431">
              <w:rPr>
                <w:color w:val="000000"/>
                <w:sz w:val="18"/>
                <w:szCs w:val="18"/>
              </w:rPr>
              <w:t>-5 442,1</w:t>
            </w:r>
          </w:p>
        </w:tc>
      </w:tr>
      <w:tr w:rsidR="00DA5431" w:rsidRPr="007D3489" w14:paraId="369EE3A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518FD5E"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"Обеспечение деятельности Министерства строительства и архитектуры Республики Мордовия и подведомственных учреждений"</w:t>
            </w:r>
          </w:p>
        </w:tc>
        <w:tc>
          <w:tcPr>
            <w:tcW w:w="424" w:type="dxa"/>
            <w:tcBorders>
              <w:top w:val="nil"/>
              <w:left w:val="nil"/>
              <w:bottom w:val="single" w:sz="4" w:space="0" w:color="000000"/>
              <w:right w:val="single" w:sz="4" w:space="0" w:color="000000"/>
            </w:tcBorders>
            <w:shd w:val="clear" w:color="auto" w:fill="auto"/>
            <w:vAlign w:val="bottom"/>
            <w:hideMark/>
          </w:tcPr>
          <w:p w14:paraId="3ABCF4DD"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7E0A837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46293D8"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04CEAC0D"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07AB1577"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4963262F"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BBCBC8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2987C2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EDEBA9A" w14:textId="77777777" w:rsidR="00DA5431" w:rsidRPr="00DA5431" w:rsidRDefault="00DA5431" w:rsidP="00DA5431">
            <w:pPr>
              <w:jc w:val="right"/>
              <w:rPr>
                <w:color w:val="000000"/>
                <w:sz w:val="18"/>
                <w:szCs w:val="18"/>
              </w:rPr>
            </w:pPr>
            <w:r w:rsidRPr="00DA5431">
              <w:rPr>
                <w:color w:val="000000"/>
                <w:sz w:val="18"/>
                <w:szCs w:val="18"/>
              </w:rPr>
              <w:t>4 305,0</w:t>
            </w:r>
          </w:p>
        </w:tc>
        <w:tc>
          <w:tcPr>
            <w:tcW w:w="983" w:type="dxa"/>
            <w:tcBorders>
              <w:top w:val="nil"/>
              <w:left w:val="nil"/>
              <w:bottom w:val="single" w:sz="4" w:space="0" w:color="000000"/>
              <w:right w:val="single" w:sz="4" w:space="0" w:color="000000"/>
            </w:tcBorders>
            <w:shd w:val="clear" w:color="auto" w:fill="auto"/>
            <w:vAlign w:val="bottom"/>
            <w:hideMark/>
          </w:tcPr>
          <w:p w14:paraId="41A9A420" w14:textId="77777777" w:rsidR="00DA5431" w:rsidRPr="00DA5431" w:rsidRDefault="00DA5431" w:rsidP="00DA5431">
            <w:pPr>
              <w:jc w:val="right"/>
              <w:rPr>
                <w:color w:val="000000"/>
                <w:sz w:val="18"/>
                <w:szCs w:val="18"/>
              </w:rPr>
            </w:pPr>
            <w:r w:rsidRPr="00DA5431">
              <w:rPr>
                <w:color w:val="000000"/>
                <w:sz w:val="18"/>
                <w:szCs w:val="18"/>
              </w:rPr>
              <w:t>-4 535,1</w:t>
            </w:r>
          </w:p>
        </w:tc>
        <w:tc>
          <w:tcPr>
            <w:tcW w:w="982" w:type="dxa"/>
            <w:tcBorders>
              <w:top w:val="nil"/>
              <w:left w:val="nil"/>
              <w:bottom w:val="single" w:sz="4" w:space="0" w:color="000000"/>
              <w:right w:val="single" w:sz="4" w:space="0" w:color="000000"/>
            </w:tcBorders>
            <w:shd w:val="clear" w:color="auto" w:fill="auto"/>
            <w:vAlign w:val="bottom"/>
            <w:hideMark/>
          </w:tcPr>
          <w:p w14:paraId="240A34F8" w14:textId="77777777" w:rsidR="00DA5431" w:rsidRPr="00DA5431" w:rsidRDefault="00DA5431" w:rsidP="00DA5431">
            <w:pPr>
              <w:jc w:val="right"/>
              <w:rPr>
                <w:color w:val="000000"/>
                <w:sz w:val="18"/>
                <w:szCs w:val="18"/>
              </w:rPr>
            </w:pPr>
            <w:r w:rsidRPr="00DA5431">
              <w:rPr>
                <w:color w:val="000000"/>
                <w:sz w:val="18"/>
                <w:szCs w:val="18"/>
              </w:rPr>
              <w:t>-5 442,1</w:t>
            </w:r>
          </w:p>
        </w:tc>
      </w:tr>
      <w:tr w:rsidR="00DA5431" w:rsidRPr="007D3489" w14:paraId="25F87DF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890B4DF" w14:textId="77777777" w:rsidR="00DA5431" w:rsidRPr="00DA5431" w:rsidRDefault="00DA5431" w:rsidP="00DA5431">
            <w:pPr>
              <w:rPr>
                <w:color w:val="000000"/>
                <w:sz w:val="18"/>
                <w:szCs w:val="18"/>
              </w:rPr>
            </w:pPr>
            <w:r w:rsidRPr="00DA5431">
              <w:rPr>
                <w:color w:val="000000"/>
                <w:sz w:val="18"/>
                <w:szCs w:val="18"/>
              </w:rPr>
              <w:t>Учреждения капитального строительства</w:t>
            </w:r>
          </w:p>
        </w:tc>
        <w:tc>
          <w:tcPr>
            <w:tcW w:w="424" w:type="dxa"/>
            <w:tcBorders>
              <w:top w:val="nil"/>
              <w:left w:val="nil"/>
              <w:bottom w:val="single" w:sz="4" w:space="0" w:color="000000"/>
              <w:right w:val="single" w:sz="4" w:space="0" w:color="000000"/>
            </w:tcBorders>
            <w:shd w:val="clear" w:color="auto" w:fill="auto"/>
            <w:vAlign w:val="bottom"/>
            <w:hideMark/>
          </w:tcPr>
          <w:p w14:paraId="327786C2"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2E799FB6"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AF0DDCA"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5794B99" w14:textId="77777777" w:rsidR="00DA5431" w:rsidRPr="00DA5431" w:rsidRDefault="00DA5431" w:rsidP="00DA5431">
            <w:pPr>
              <w:rPr>
                <w:color w:val="000000"/>
                <w:sz w:val="18"/>
                <w:szCs w:val="18"/>
              </w:rPr>
            </w:pPr>
            <w:r w:rsidRPr="00DA5431">
              <w:rPr>
                <w:color w:val="000000"/>
                <w:sz w:val="18"/>
                <w:szCs w:val="18"/>
              </w:rPr>
              <w:t>81150</w:t>
            </w:r>
          </w:p>
        </w:tc>
        <w:tc>
          <w:tcPr>
            <w:tcW w:w="565" w:type="dxa"/>
            <w:tcBorders>
              <w:top w:val="nil"/>
              <w:left w:val="nil"/>
              <w:bottom w:val="single" w:sz="4" w:space="0" w:color="000000"/>
              <w:right w:val="single" w:sz="4" w:space="0" w:color="000000"/>
            </w:tcBorders>
            <w:shd w:val="clear" w:color="auto" w:fill="auto"/>
            <w:vAlign w:val="bottom"/>
            <w:hideMark/>
          </w:tcPr>
          <w:p w14:paraId="295615C8"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68E746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02141F4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58FFF54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E717783" w14:textId="77777777" w:rsidR="00DA5431" w:rsidRPr="00DA5431" w:rsidRDefault="00DA5431" w:rsidP="00DA5431">
            <w:pPr>
              <w:jc w:val="right"/>
              <w:rPr>
                <w:color w:val="000000"/>
                <w:sz w:val="18"/>
                <w:szCs w:val="18"/>
              </w:rPr>
            </w:pPr>
            <w:r w:rsidRPr="00DA5431">
              <w:rPr>
                <w:color w:val="000000"/>
                <w:sz w:val="18"/>
                <w:szCs w:val="18"/>
              </w:rPr>
              <w:t>4 305,0</w:t>
            </w:r>
          </w:p>
        </w:tc>
        <w:tc>
          <w:tcPr>
            <w:tcW w:w="983" w:type="dxa"/>
            <w:tcBorders>
              <w:top w:val="nil"/>
              <w:left w:val="nil"/>
              <w:bottom w:val="single" w:sz="4" w:space="0" w:color="000000"/>
              <w:right w:val="single" w:sz="4" w:space="0" w:color="000000"/>
            </w:tcBorders>
            <w:shd w:val="clear" w:color="auto" w:fill="auto"/>
            <w:vAlign w:val="bottom"/>
            <w:hideMark/>
          </w:tcPr>
          <w:p w14:paraId="1202E1D1" w14:textId="77777777" w:rsidR="00DA5431" w:rsidRPr="00DA5431" w:rsidRDefault="00DA5431" w:rsidP="00DA5431">
            <w:pPr>
              <w:jc w:val="right"/>
              <w:rPr>
                <w:color w:val="000000"/>
                <w:sz w:val="18"/>
                <w:szCs w:val="18"/>
              </w:rPr>
            </w:pPr>
            <w:r w:rsidRPr="00DA5431">
              <w:rPr>
                <w:color w:val="000000"/>
                <w:sz w:val="18"/>
                <w:szCs w:val="18"/>
              </w:rPr>
              <w:t>-4 535,1</w:t>
            </w:r>
          </w:p>
        </w:tc>
        <w:tc>
          <w:tcPr>
            <w:tcW w:w="982" w:type="dxa"/>
            <w:tcBorders>
              <w:top w:val="nil"/>
              <w:left w:val="nil"/>
              <w:bottom w:val="single" w:sz="4" w:space="0" w:color="000000"/>
              <w:right w:val="single" w:sz="4" w:space="0" w:color="000000"/>
            </w:tcBorders>
            <w:shd w:val="clear" w:color="auto" w:fill="auto"/>
            <w:vAlign w:val="bottom"/>
            <w:hideMark/>
          </w:tcPr>
          <w:p w14:paraId="139DC0C2" w14:textId="77777777" w:rsidR="00DA5431" w:rsidRPr="00DA5431" w:rsidRDefault="00DA5431" w:rsidP="00DA5431">
            <w:pPr>
              <w:jc w:val="right"/>
              <w:rPr>
                <w:color w:val="000000"/>
                <w:sz w:val="18"/>
                <w:szCs w:val="18"/>
              </w:rPr>
            </w:pPr>
            <w:r w:rsidRPr="00DA5431">
              <w:rPr>
                <w:color w:val="000000"/>
                <w:sz w:val="18"/>
                <w:szCs w:val="18"/>
              </w:rPr>
              <w:t>-5 442,1</w:t>
            </w:r>
          </w:p>
        </w:tc>
      </w:tr>
      <w:tr w:rsidR="00DA5431" w:rsidRPr="007D3489" w14:paraId="1611647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9042126" w14:textId="77777777" w:rsidR="00DA5431" w:rsidRPr="00DA5431" w:rsidRDefault="00DA5431" w:rsidP="00DA5431">
            <w:pPr>
              <w:rPr>
                <w:color w:val="000000"/>
                <w:sz w:val="18"/>
                <w:szCs w:val="18"/>
              </w:rPr>
            </w:pPr>
            <w:r w:rsidRPr="00DA543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4" w:type="dxa"/>
            <w:tcBorders>
              <w:top w:val="nil"/>
              <w:left w:val="nil"/>
              <w:bottom w:val="single" w:sz="4" w:space="0" w:color="000000"/>
              <w:right w:val="single" w:sz="4" w:space="0" w:color="000000"/>
            </w:tcBorders>
            <w:shd w:val="clear" w:color="auto" w:fill="auto"/>
            <w:vAlign w:val="bottom"/>
            <w:hideMark/>
          </w:tcPr>
          <w:p w14:paraId="3E789B27"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33E4F3AC"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164D26A"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43E930E8" w14:textId="77777777" w:rsidR="00DA5431" w:rsidRPr="00DA5431" w:rsidRDefault="00DA5431" w:rsidP="00DA5431">
            <w:pPr>
              <w:rPr>
                <w:color w:val="000000"/>
                <w:sz w:val="18"/>
                <w:szCs w:val="18"/>
              </w:rPr>
            </w:pPr>
            <w:r w:rsidRPr="00DA5431">
              <w:rPr>
                <w:color w:val="000000"/>
                <w:sz w:val="18"/>
                <w:szCs w:val="18"/>
              </w:rPr>
              <w:t>81150</w:t>
            </w:r>
          </w:p>
        </w:tc>
        <w:tc>
          <w:tcPr>
            <w:tcW w:w="565" w:type="dxa"/>
            <w:tcBorders>
              <w:top w:val="nil"/>
              <w:left w:val="nil"/>
              <w:bottom w:val="single" w:sz="4" w:space="0" w:color="000000"/>
              <w:right w:val="single" w:sz="4" w:space="0" w:color="000000"/>
            </w:tcBorders>
            <w:shd w:val="clear" w:color="auto" w:fill="auto"/>
            <w:vAlign w:val="bottom"/>
            <w:hideMark/>
          </w:tcPr>
          <w:p w14:paraId="64060C9F"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hideMark/>
          </w:tcPr>
          <w:p w14:paraId="571F0F85"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5DA3406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AEA762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FC37BA0" w14:textId="77777777" w:rsidR="00DA5431" w:rsidRPr="00DA5431" w:rsidRDefault="00DA5431" w:rsidP="00DA5431">
            <w:pPr>
              <w:jc w:val="right"/>
              <w:rPr>
                <w:color w:val="000000"/>
                <w:sz w:val="18"/>
                <w:szCs w:val="18"/>
              </w:rPr>
            </w:pPr>
            <w:r w:rsidRPr="00DA5431">
              <w:rPr>
                <w:color w:val="000000"/>
                <w:sz w:val="18"/>
                <w:szCs w:val="18"/>
              </w:rPr>
              <w:t>3 451,6</w:t>
            </w:r>
          </w:p>
        </w:tc>
        <w:tc>
          <w:tcPr>
            <w:tcW w:w="983" w:type="dxa"/>
            <w:tcBorders>
              <w:top w:val="nil"/>
              <w:left w:val="nil"/>
              <w:bottom w:val="single" w:sz="4" w:space="0" w:color="000000"/>
              <w:right w:val="single" w:sz="4" w:space="0" w:color="000000"/>
            </w:tcBorders>
            <w:shd w:val="clear" w:color="auto" w:fill="auto"/>
            <w:vAlign w:val="bottom"/>
            <w:hideMark/>
          </w:tcPr>
          <w:p w14:paraId="396A919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85F962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6C340E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3448D9F7" w14:textId="77777777" w:rsidR="00DA5431" w:rsidRPr="00DA5431" w:rsidRDefault="00DA5431" w:rsidP="00DA5431">
            <w:pPr>
              <w:rPr>
                <w:color w:val="000000"/>
                <w:sz w:val="18"/>
                <w:szCs w:val="18"/>
              </w:rPr>
            </w:pPr>
            <w:r w:rsidRPr="00DA5431">
              <w:rPr>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69DEA84D"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1DEB8E6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0C3E07C"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587DCAD" w14:textId="77777777" w:rsidR="00DA5431" w:rsidRPr="00DA5431" w:rsidRDefault="00DA5431" w:rsidP="00DA5431">
            <w:pPr>
              <w:rPr>
                <w:color w:val="000000"/>
                <w:sz w:val="18"/>
                <w:szCs w:val="18"/>
              </w:rPr>
            </w:pPr>
            <w:r w:rsidRPr="00DA5431">
              <w:rPr>
                <w:color w:val="000000"/>
                <w:sz w:val="18"/>
                <w:szCs w:val="18"/>
              </w:rPr>
              <w:t>81150</w:t>
            </w:r>
          </w:p>
        </w:tc>
        <w:tc>
          <w:tcPr>
            <w:tcW w:w="565" w:type="dxa"/>
            <w:tcBorders>
              <w:top w:val="nil"/>
              <w:left w:val="nil"/>
              <w:bottom w:val="single" w:sz="4" w:space="0" w:color="000000"/>
              <w:right w:val="single" w:sz="4" w:space="0" w:color="000000"/>
            </w:tcBorders>
            <w:shd w:val="clear" w:color="auto" w:fill="auto"/>
            <w:vAlign w:val="bottom"/>
            <w:hideMark/>
          </w:tcPr>
          <w:p w14:paraId="6829946A"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1E2F8FDC"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21AEAD3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538A71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9701F50" w14:textId="77777777" w:rsidR="00DA5431" w:rsidRPr="00DA5431" w:rsidRDefault="00DA5431" w:rsidP="00DA5431">
            <w:pPr>
              <w:jc w:val="right"/>
              <w:rPr>
                <w:color w:val="000000"/>
                <w:sz w:val="18"/>
                <w:szCs w:val="18"/>
              </w:rPr>
            </w:pPr>
            <w:r w:rsidRPr="00DA5431">
              <w:rPr>
                <w:color w:val="000000"/>
                <w:sz w:val="18"/>
                <w:szCs w:val="18"/>
              </w:rPr>
              <w:t>3 451,6</w:t>
            </w:r>
          </w:p>
        </w:tc>
        <w:tc>
          <w:tcPr>
            <w:tcW w:w="983" w:type="dxa"/>
            <w:tcBorders>
              <w:top w:val="nil"/>
              <w:left w:val="nil"/>
              <w:bottom w:val="single" w:sz="4" w:space="0" w:color="000000"/>
              <w:right w:val="single" w:sz="4" w:space="0" w:color="000000"/>
            </w:tcBorders>
            <w:shd w:val="clear" w:color="auto" w:fill="auto"/>
            <w:vAlign w:val="bottom"/>
            <w:hideMark/>
          </w:tcPr>
          <w:p w14:paraId="4D6E0BB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1C53D0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D651AB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B9DFECB" w14:textId="77777777" w:rsidR="00DA5431" w:rsidRPr="00DA5431" w:rsidRDefault="00DA5431" w:rsidP="00DA5431">
            <w:pPr>
              <w:rPr>
                <w:color w:val="000000"/>
                <w:sz w:val="18"/>
                <w:szCs w:val="18"/>
              </w:rPr>
            </w:pPr>
            <w:r w:rsidRPr="00DA5431">
              <w:rPr>
                <w:color w:val="000000"/>
                <w:sz w:val="18"/>
                <w:szCs w:val="18"/>
              </w:rPr>
              <w:t>Другие вопросы в области национальной экономики</w:t>
            </w:r>
          </w:p>
        </w:tc>
        <w:tc>
          <w:tcPr>
            <w:tcW w:w="424" w:type="dxa"/>
            <w:tcBorders>
              <w:top w:val="nil"/>
              <w:left w:val="nil"/>
              <w:bottom w:val="single" w:sz="4" w:space="0" w:color="000000"/>
              <w:right w:val="single" w:sz="4" w:space="0" w:color="000000"/>
            </w:tcBorders>
            <w:shd w:val="clear" w:color="auto" w:fill="auto"/>
            <w:vAlign w:val="bottom"/>
            <w:hideMark/>
          </w:tcPr>
          <w:p w14:paraId="1744648D"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35D22E8B"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B50629C"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35E3EBE4" w14:textId="77777777" w:rsidR="00DA5431" w:rsidRPr="00DA5431" w:rsidRDefault="00DA5431" w:rsidP="00DA5431">
            <w:pPr>
              <w:rPr>
                <w:color w:val="000000"/>
                <w:sz w:val="18"/>
                <w:szCs w:val="18"/>
              </w:rPr>
            </w:pPr>
            <w:r w:rsidRPr="00DA5431">
              <w:rPr>
                <w:color w:val="000000"/>
                <w:sz w:val="18"/>
                <w:szCs w:val="18"/>
              </w:rPr>
              <w:t>81150</w:t>
            </w:r>
          </w:p>
        </w:tc>
        <w:tc>
          <w:tcPr>
            <w:tcW w:w="565" w:type="dxa"/>
            <w:tcBorders>
              <w:top w:val="nil"/>
              <w:left w:val="nil"/>
              <w:bottom w:val="single" w:sz="4" w:space="0" w:color="000000"/>
              <w:right w:val="single" w:sz="4" w:space="0" w:color="000000"/>
            </w:tcBorders>
            <w:shd w:val="clear" w:color="auto" w:fill="auto"/>
            <w:vAlign w:val="bottom"/>
            <w:hideMark/>
          </w:tcPr>
          <w:p w14:paraId="03DD4EEA"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5C292C9D"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32A1796C" w14:textId="77777777" w:rsidR="00DA5431" w:rsidRPr="00DA5431" w:rsidRDefault="00DA5431" w:rsidP="00DA5431">
            <w:pPr>
              <w:rPr>
                <w:color w:val="000000"/>
                <w:sz w:val="18"/>
                <w:szCs w:val="18"/>
              </w:rPr>
            </w:pPr>
            <w:r w:rsidRPr="00DA5431">
              <w:rPr>
                <w:color w:val="000000"/>
                <w:sz w:val="18"/>
                <w:szCs w:val="18"/>
              </w:rPr>
              <w:t>12</w:t>
            </w:r>
          </w:p>
        </w:tc>
        <w:tc>
          <w:tcPr>
            <w:tcW w:w="570" w:type="dxa"/>
            <w:tcBorders>
              <w:top w:val="nil"/>
              <w:left w:val="nil"/>
              <w:bottom w:val="single" w:sz="4" w:space="0" w:color="000000"/>
              <w:right w:val="single" w:sz="4" w:space="0" w:color="000000"/>
            </w:tcBorders>
            <w:shd w:val="clear" w:color="auto" w:fill="auto"/>
            <w:hideMark/>
          </w:tcPr>
          <w:p w14:paraId="77BBFDC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2037118" w14:textId="77777777" w:rsidR="00DA5431" w:rsidRPr="00DA5431" w:rsidRDefault="00DA5431" w:rsidP="00DA5431">
            <w:pPr>
              <w:jc w:val="right"/>
              <w:rPr>
                <w:color w:val="000000"/>
                <w:sz w:val="18"/>
                <w:szCs w:val="18"/>
              </w:rPr>
            </w:pPr>
            <w:r w:rsidRPr="00DA5431">
              <w:rPr>
                <w:color w:val="000000"/>
                <w:sz w:val="18"/>
                <w:szCs w:val="18"/>
              </w:rPr>
              <w:t>3 451,6</w:t>
            </w:r>
          </w:p>
        </w:tc>
        <w:tc>
          <w:tcPr>
            <w:tcW w:w="983" w:type="dxa"/>
            <w:tcBorders>
              <w:top w:val="nil"/>
              <w:left w:val="nil"/>
              <w:bottom w:val="single" w:sz="4" w:space="0" w:color="000000"/>
              <w:right w:val="single" w:sz="4" w:space="0" w:color="000000"/>
            </w:tcBorders>
            <w:shd w:val="clear" w:color="auto" w:fill="auto"/>
            <w:vAlign w:val="bottom"/>
            <w:hideMark/>
          </w:tcPr>
          <w:p w14:paraId="5916693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BCFC92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4B5868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ABF8D44" w14:textId="77777777" w:rsidR="00DA5431" w:rsidRPr="00DA5431" w:rsidRDefault="00DA5431" w:rsidP="00DA5431">
            <w:pPr>
              <w:rPr>
                <w:color w:val="000000"/>
                <w:sz w:val="18"/>
                <w:szCs w:val="18"/>
              </w:rPr>
            </w:pPr>
            <w:r w:rsidRPr="00DA5431">
              <w:rPr>
                <w:color w:val="000000"/>
                <w:sz w:val="18"/>
                <w:szCs w:val="18"/>
              </w:rPr>
              <w:t>Министерство строительства и архитектуры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19B43FF"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0C8C3C6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AF5AF5A"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3E550688" w14:textId="77777777" w:rsidR="00DA5431" w:rsidRPr="00DA5431" w:rsidRDefault="00DA5431" w:rsidP="00DA5431">
            <w:pPr>
              <w:rPr>
                <w:color w:val="000000"/>
                <w:sz w:val="18"/>
                <w:szCs w:val="18"/>
              </w:rPr>
            </w:pPr>
            <w:r w:rsidRPr="00DA5431">
              <w:rPr>
                <w:color w:val="000000"/>
                <w:sz w:val="18"/>
                <w:szCs w:val="18"/>
              </w:rPr>
              <w:t>81150</w:t>
            </w:r>
          </w:p>
        </w:tc>
        <w:tc>
          <w:tcPr>
            <w:tcW w:w="565" w:type="dxa"/>
            <w:tcBorders>
              <w:top w:val="nil"/>
              <w:left w:val="nil"/>
              <w:bottom w:val="single" w:sz="4" w:space="0" w:color="000000"/>
              <w:right w:val="single" w:sz="4" w:space="0" w:color="000000"/>
            </w:tcBorders>
            <w:shd w:val="clear" w:color="auto" w:fill="auto"/>
            <w:vAlign w:val="bottom"/>
            <w:hideMark/>
          </w:tcPr>
          <w:p w14:paraId="5EE86C64"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15932221"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489111BF" w14:textId="77777777" w:rsidR="00DA5431" w:rsidRPr="00DA5431" w:rsidRDefault="00DA5431" w:rsidP="00DA5431">
            <w:pPr>
              <w:rPr>
                <w:color w:val="000000"/>
                <w:sz w:val="18"/>
                <w:szCs w:val="18"/>
              </w:rPr>
            </w:pPr>
            <w:r w:rsidRPr="00DA5431">
              <w:rPr>
                <w:color w:val="000000"/>
                <w:sz w:val="18"/>
                <w:szCs w:val="18"/>
              </w:rPr>
              <w:t>12</w:t>
            </w:r>
          </w:p>
        </w:tc>
        <w:tc>
          <w:tcPr>
            <w:tcW w:w="570" w:type="dxa"/>
            <w:tcBorders>
              <w:top w:val="nil"/>
              <w:left w:val="nil"/>
              <w:bottom w:val="single" w:sz="4" w:space="0" w:color="000000"/>
              <w:right w:val="single" w:sz="4" w:space="0" w:color="000000"/>
            </w:tcBorders>
            <w:shd w:val="clear" w:color="auto" w:fill="auto"/>
            <w:vAlign w:val="bottom"/>
            <w:hideMark/>
          </w:tcPr>
          <w:p w14:paraId="0062AA5A" w14:textId="77777777" w:rsidR="00DA5431" w:rsidRPr="00DA5431" w:rsidRDefault="00DA5431" w:rsidP="00DA5431">
            <w:pPr>
              <w:rPr>
                <w:color w:val="000000"/>
                <w:sz w:val="18"/>
                <w:szCs w:val="18"/>
              </w:rPr>
            </w:pPr>
            <w:r w:rsidRPr="00DA5431">
              <w:rPr>
                <w:color w:val="000000"/>
                <w:sz w:val="18"/>
                <w:szCs w:val="18"/>
              </w:rPr>
              <w:t>804</w:t>
            </w:r>
          </w:p>
        </w:tc>
        <w:tc>
          <w:tcPr>
            <w:tcW w:w="1162" w:type="dxa"/>
            <w:tcBorders>
              <w:top w:val="nil"/>
              <w:left w:val="nil"/>
              <w:bottom w:val="single" w:sz="4" w:space="0" w:color="000000"/>
              <w:right w:val="single" w:sz="4" w:space="0" w:color="000000"/>
            </w:tcBorders>
            <w:shd w:val="clear" w:color="auto" w:fill="auto"/>
            <w:vAlign w:val="bottom"/>
            <w:hideMark/>
          </w:tcPr>
          <w:p w14:paraId="642DE9A1" w14:textId="77777777" w:rsidR="00DA5431" w:rsidRPr="00DA5431" w:rsidRDefault="00DA5431" w:rsidP="00DA5431">
            <w:pPr>
              <w:jc w:val="right"/>
              <w:rPr>
                <w:color w:val="000000"/>
                <w:sz w:val="18"/>
                <w:szCs w:val="18"/>
              </w:rPr>
            </w:pPr>
            <w:r w:rsidRPr="00DA5431">
              <w:rPr>
                <w:color w:val="000000"/>
                <w:sz w:val="18"/>
                <w:szCs w:val="18"/>
              </w:rPr>
              <w:t>3 451,6</w:t>
            </w:r>
          </w:p>
        </w:tc>
        <w:tc>
          <w:tcPr>
            <w:tcW w:w="983" w:type="dxa"/>
            <w:tcBorders>
              <w:top w:val="nil"/>
              <w:left w:val="nil"/>
              <w:bottom w:val="single" w:sz="4" w:space="0" w:color="000000"/>
              <w:right w:val="single" w:sz="4" w:space="0" w:color="000000"/>
            </w:tcBorders>
            <w:shd w:val="clear" w:color="auto" w:fill="auto"/>
            <w:vAlign w:val="bottom"/>
            <w:hideMark/>
          </w:tcPr>
          <w:p w14:paraId="5068A26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92B144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7CE32A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2F63B90"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5B57D356"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535363C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127CBD1"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EC2FACD" w14:textId="77777777" w:rsidR="00DA5431" w:rsidRPr="00DA5431" w:rsidRDefault="00DA5431" w:rsidP="00DA5431">
            <w:pPr>
              <w:rPr>
                <w:color w:val="000000"/>
                <w:sz w:val="18"/>
                <w:szCs w:val="18"/>
              </w:rPr>
            </w:pPr>
            <w:r w:rsidRPr="00DA5431">
              <w:rPr>
                <w:color w:val="000000"/>
                <w:sz w:val="18"/>
                <w:szCs w:val="18"/>
              </w:rPr>
              <w:t>81150</w:t>
            </w:r>
          </w:p>
        </w:tc>
        <w:tc>
          <w:tcPr>
            <w:tcW w:w="565" w:type="dxa"/>
            <w:tcBorders>
              <w:top w:val="nil"/>
              <w:left w:val="nil"/>
              <w:bottom w:val="single" w:sz="4" w:space="0" w:color="000000"/>
              <w:right w:val="single" w:sz="4" w:space="0" w:color="000000"/>
            </w:tcBorders>
            <w:shd w:val="clear" w:color="auto" w:fill="auto"/>
            <w:vAlign w:val="bottom"/>
            <w:hideMark/>
          </w:tcPr>
          <w:p w14:paraId="091C5734"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1F4A195E"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8BBFCD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EDEDDA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6EB2A83" w14:textId="77777777" w:rsidR="00DA5431" w:rsidRPr="00DA5431" w:rsidRDefault="00DA5431" w:rsidP="00DA5431">
            <w:pPr>
              <w:jc w:val="right"/>
              <w:rPr>
                <w:color w:val="000000"/>
                <w:sz w:val="18"/>
                <w:szCs w:val="18"/>
              </w:rPr>
            </w:pPr>
            <w:r w:rsidRPr="00DA5431">
              <w:rPr>
                <w:color w:val="000000"/>
                <w:sz w:val="18"/>
                <w:szCs w:val="18"/>
              </w:rPr>
              <w:t>853,4</w:t>
            </w:r>
          </w:p>
        </w:tc>
        <w:tc>
          <w:tcPr>
            <w:tcW w:w="983" w:type="dxa"/>
            <w:tcBorders>
              <w:top w:val="nil"/>
              <w:left w:val="nil"/>
              <w:bottom w:val="single" w:sz="4" w:space="0" w:color="000000"/>
              <w:right w:val="single" w:sz="4" w:space="0" w:color="000000"/>
            </w:tcBorders>
            <w:shd w:val="clear" w:color="auto" w:fill="auto"/>
            <w:vAlign w:val="bottom"/>
            <w:hideMark/>
          </w:tcPr>
          <w:p w14:paraId="26CAB650" w14:textId="77777777" w:rsidR="00DA5431" w:rsidRPr="00DA5431" w:rsidRDefault="00DA5431" w:rsidP="00DA5431">
            <w:pPr>
              <w:jc w:val="right"/>
              <w:rPr>
                <w:color w:val="000000"/>
                <w:sz w:val="18"/>
                <w:szCs w:val="18"/>
              </w:rPr>
            </w:pPr>
            <w:r w:rsidRPr="00DA5431">
              <w:rPr>
                <w:color w:val="000000"/>
                <w:sz w:val="18"/>
                <w:szCs w:val="18"/>
              </w:rPr>
              <w:t>-4 535,1</w:t>
            </w:r>
          </w:p>
        </w:tc>
        <w:tc>
          <w:tcPr>
            <w:tcW w:w="982" w:type="dxa"/>
            <w:tcBorders>
              <w:top w:val="nil"/>
              <w:left w:val="nil"/>
              <w:bottom w:val="single" w:sz="4" w:space="0" w:color="000000"/>
              <w:right w:val="single" w:sz="4" w:space="0" w:color="000000"/>
            </w:tcBorders>
            <w:shd w:val="clear" w:color="auto" w:fill="auto"/>
            <w:vAlign w:val="bottom"/>
            <w:hideMark/>
          </w:tcPr>
          <w:p w14:paraId="49C0E2EB" w14:textId="77777777" w:rsidR="00DA5431" w:rsidRPr="00DA5431" w:rsidRDefault="00DA5431" w:rsidP="00DA5431">
            <w:pPr>
              <w:jc w:val="right"/>
              <w:rPr>
                <w:color w:val="000000"/>
                <w:sz w:val="18"/>
                <w:szCs w:val="18"/>
              </w:rPr>
            </w:pPr>
            <w:r w:rsidRPr="00DA5431">
              <w:rPr>
                <w:color w:val="000000"/>
                <w:sz w:val="18"/>
                <w:szCs w:val="18"/>
              </w:rPr>
              <w:t>-5 442,1</w:t>
            </w:r>
          </w:p>
        </w:tc>
      </w:tr>
      <w:tr w:rsidR="00DA5431" w:rsidRPr="007D3489" w14:paraId="385B2C9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0C791B7D" w14:textId="77777777" w:rsidR="00DA5431" w:rsidRPr="00DA5431" w:rsidRDefault="00DA5431" w:rsidP="00DA5431">
            <w:pPr>
              <w:rPr>
                <w:color w:val="000000"/>
                <w:sz w:val="18"/>
                <w:szCs w:val="18"/>
              </w:rPr>
            </w:pPr>
            <w:r w:rsidRPr="00DA5431">
              <w:rPr>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1D204B73"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7AFB47BA"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4FB9951"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13357DBD" w14:textId="77777777" w:rsidR="00DA5431" w:rsidRPr="00DA5431" w:rsidRDefault="00DA5431" w:rsidP="00DA5431">
            <w:pPr>
              <w:rPr>
                <w:color w:val="000000"/>
                <w:sz w:val="18"/>
                <w:szCs w:val="18"/>
              </w:rPr>
            </w:pPr>
            <w:r w:rsidRPr="00DA5431">
              <w:rPr>
                <w:color w:val="000000"/>
                <w:sz w:val="18"/>
                <w:szCs w:val="18"/>
              </w:rPr>
              <w:t>81150</w:t>
            </w:r>
          </w:p>
        </w:tc>
        <w:tc>
          <w:tcPr>
            <w:tcW w:w="565" w:type="dxa"/>
            <w:tcBorders>
              <w:top w:val="nil"/>
              <w:left w:val="nil"/>
              <w:bottom w:val="single" w:sz="4" w:space="0" w:color="000000"/>
              <w:right w:val="single" w:sz="4" w:space="0" w:color="000000"/>
            </w:tcBorders>
            <w:shd w:val="clear" w:color="auto" w:fill="auto"/>
            <w:vAlign w:val="bottom"/>
            <w:hideMark/>
          </w:tcPr>
          <w:p w14:paraId="06256FD0"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653F4239"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46DC5F5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F43911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E22B198" w14:textId="77777777" w:rsidR="00DA5431" w:rsidRPr="00DA5431" w:rsidRDefault="00DA5431" w:rsidP="00DA5431">
            <w:pPr>
              <w:jc w:val="right"/>
              <w:rPr>
                <w:color w:val="000000"/>
                <w:sz w:val="18"/>
                <w:szCs w:val="18"/>
              </w:rPr>
            </w:pPr>
            <w:r w:rsidRPr="00DA5431">
              <w:rPr>
                <w:color w:val="000000"/>
                <w:sz w:val="18"/>
                <w:szCs w:val="18"/>
              </w:rPr>
              <w:t>853,4</w:t>
            </w:r>
          </w:p>
        </w:tc>
        <w:tc>
          <w:tcPr>
            <w:tcW w:w="983" w:type="dxa"/>
            <w:tcBorders>
              <w:top w:val="nil"/>
              <w:left w:val="nil"/>
              <w:bottom w:val="single" w:sz="4" w:space="0" w:color="000000"/>
              <w:right w:val="single" w:sz="4" w:space="0" w:color="000000"/>
            </w:tcBorders>
            <w:shd w:val="clear" w:color="auto" w:fill="auto"/>
            <w:vAlign w:val="bottom"/>
            <w:hideMark/>
          </w:tcPr>
          <w:p w14:paraId="0403E692" w14:textId="77777777" w:rsidR="00DA5431" w:rsidRPr="00DA5431" w:rsidRDefault="00DA5431" w:rsidP="00DA5431">
            <w:pPr>
              <w:jc w:val="right"/>
              <w:rPr>
                <w:color w:val="000000"/>
                <w:sz w:val="18"/>
                <w:szCs w:val="18"/>
              </w:rPr>
            </w:pPr>
            <w:r w:rsidRPr="00DA5431">
              <w:rPr>
                <w:color w:val="000000"/>
                <w:sz w:val="18"/>
                <w:szCs w:val="18"/>
              </w:rPr>
              <w:t>-4 535,1</w:t>
            </w:r>
          </w:p>
        </w:tc>
        <w:tc>
          <w:tcPr>
            <w:tcW w:w="982" w:type="dxa"/>
            <w:tcBorders>
              <w:top w:val="nil"/>
              <w:left w:val="nil"/>
              <w:bottom w:val="single" w:sz="4" w:space="0" w:color="000000"/>
              <w:right w:val="single" w:sz="4" w:space="0" w:color="000000"/>
            </w:tcBorders>
            <w:shd w:val="clear" w:color="auto" w:fill="auto"/>
            <w:vAlign w:val="bottom"/>
            <w:hideMark/>
          </w:tcPr>
          <w:p w14:paraId="24B1140E" w14:textId="77777777" w:rsidR="00DA5431" w:rsidRPr="00DA5431" w:rsidRDefault="00DA5431" w:rsidP="00DA5431">
            <w:pPr>
              <w:jc w:val="right"/>
              <w:rPr>
                <w:color w:val="000000"/>
                <w:sz w:val="18"/>
                <w:szCs w:val="18"/>
              </w:rPr>
            </w:pPr>
            <w:r w:rsidRPr="00DA5431">
              <w:rPr>
                <w:color w:val="000000"/>
                <w:sz w:val="18"/>
                <w:szCs w:val="18"/>
              </w:rPr>
              <w:t>-5 442,1</w:t>
            </w:r>
          </w:p>
        </w:tc>
      </w:tr>
      <w:tr w:rsidR="00DA5431" w:rsidRPr="007D3489" w14:paraId="0408599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CCA459E" w14:textId="77777777" w:rsidR="00DA5431" w:rsidRPr="00DA5431" w:rsidRDefault="00DA5431" w:rsidP="00DA5431">
            <w:pPr>
              <w:rPr>
                <w:color w:val="000000"/>
                <w:sz w:val="18"/>
                <w:szCs w:val="18"/>
              </w:rPr>
            </w:pPr>
            <w:r w:rsidRPr="00DA5431">
              <w:rPr>
                <w:color w:val="000000"/>
                <w:sz w:val="18"/>
                <w:szCs w:val="18"/>
              </w:rPr>
              <w:t>Другие вопросы в области национальной экономики</w:t>
            </w:r>
          </w:p>
        </w:tc>
        <w:tc>
          <w:tcPr>
            <w:tcW w:w="424" w:type="dxa"/>
            <w:tcBorders>
              <w:top w:val="nil"/>
              <w:left w:val="nil"/>
              <w:bottom w:val="single" w:sz="4" w:space="0" w:color="000000"/>
              <w:right w:val="single" w:sz="4" w:space="0" w:color="000000"/>
            </w:tcBorders>
            <w:shd w:val="clear" w:color="auto" w:fill="auto"/>
            <w:vAlign w:val="bottom"/>
            <w:hideMark/>
          </w:tcPr>
          <w:p w14:paraId="16DD910C"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4D123A3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F516844"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0119C955" w14:textId="77777777" w:rsidR="00DA5431" w:rsidRPr="00DA5431" w:rsidRDefault="00DA5431" w:rsidP="00DA5431">
            <w:pPr>
              <w:rPr>
                <w:color w:val="000000"/>
                <w:sz w:val="18"/>
                <w:szCs w:val="18"/>
              </w:rPr>
            </w:pPr>
            <w:r w:rsidRPr="00DA5431">
              <w:rPr>
                <w:color w:val="000000"/>
                <w:sz w:val="18"/>
                <w:szCs w:val="18"/>
              </w:rPr>
              <w:t>81150</w:t>
            </w:r>
          </w:p>
        </w:tc>
        <w:tc>
          <w:tcPr>
            <w:tcW w:w="565" w:type="dxa"/>
            <w:tcBorders>
              <w:top w:val="nil"/>
              <w:left w:val="nil"/>
              <w:bottom w:val="single" w:sz="4" w:space="0" w:color="000000"/>
              <w:right w:val="single" w:sz="4" w:space="0" w:color="000000"/>
            </w:tcBorders>
            <w:shd w:val="clear" w:color="auto" w:fill="auto"/>
            <w:vAlign w:val="bottom"/>
            <w:hideMark/>
          </w:tcPr>
          <w:p w14:paraId="554D6013"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146B9A77"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7F1172D6" w14:textId="77777777" w:rsidR="00DA5431" w:rsidRPr="00DA5431" w:rsidRDefault="00DA5431" w:rsidP="00DA5431">
            <w:pPr>
              <w:rPr>
                <w:color w:val="000000"/>
                <w:sz w:val="18"/>
                <w:szCs w:val="18"/>
              </w:rPr>
            </w:pPr>
            <w:r w:rsidRPr="00DA5431">
              <w:rPr>
                <w:color w:val="000000"/>
                <w:sz w:val="18"/>
                <w:szCs w:val="18"/>
              </w:rPr>
              <w:t>12</w:t>
            </w:r>
          </w:p>
        </w:tc>
        <w:tc>
          <w:tcPr>
            <w:tcW w:w="570" w:type="dxa"/>
            <w:tcBorders>
              <w:top w:val="nil"/>
              <w:left w:val="nil"/>
              <w:bottom w:val="single" w:sz="4" w:space="0" w:color="000000"/>
              <w:right w:val="single" w:sz="4" w:space="0" w:color="000000"/>
            </w:tcBorders>
            <w:shd w:val="clear" w:color="auto" w:fill="auto"/>
            <w:hideMark/>
          </w:tcPr>
          <w:p w14:paraId="5B6F710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D4F178A" w14:textId="77777777" w:rsidR="00DA5431" w:rsidRPr="00DA5431" w:rsidRDefault="00DA5431" w:rsidP="00DA5431">
            <w:pPr>
              <w:jc w:val="right"/>
              <w:rPr>
                <w:color w:val="000000"/>
                <w:sz w:val="18"/>
                <w:szCs w:val="18"/>
              </w:rPr>
            </w:pPr>
            <w:r w:rsidRPr="00DA5431">
              <w:rPr>
                <w:color w:val="000000"/>
                <w:sz w:val="18"/>
                <w:szCs w:val="18"/>
              </w:rPr>
              <w:t>853,4</w:t>
            </w:r>
          </w:p>
        </w:tc>
        <w:tc>
          <w:tcPr>
            <w:tcW w:w="983" w:type="dxa"/>
            <w:tcBorders>
              <w:top w:val="nil"/>
              <w:left w:val="nil"/>
              <w:bottom w:val="single" w:sz="4" w:space="0" w:color="000000"/>
              <w:right w:val="single" w:sz="4" w:space="0" w:color="000000"/>
            </w:tcBorders>
            <w:shd w:val="clear" w:color="auto" w:fill="auto"/>
            <w:vAlign w:val="bottom"/>
            <w:hideMark/>
          </w:tcPr>
          <w:p w14:paraId="3E4703B7" w14:textId="77777777" w:rsidR="00DA5431" w:rsidRPr="00DA5431" w:rsidRDefault="00DA5431" w:rsidP="00DA5431">
            <w:pPr>
              <w:jc w:val="right"/>
              <w:rPr>
                <w:color w:val="000000"/>
                <w:sz w:val="18"/>
                <w:szCs w:val="18"/>
              </w:rPr>
            </w:pPr>
            <w:r w:rsidRPr="00DA5431">
              <w:rPr>
                <w:color w:val="000000"/>
                <w:sz w:val="18"/>
                <w:szCs w:val="18"/>
              </w:rPr>
              <w:t>-4 535,1</w:t>
            </w:r>
          </w:p>
        </w:tc>
        <w:tc>
          <w:tcPr>
            <w:tcW w:w="982" w:type="dxa"/>
            <w:tcBorders>
              <w:top w:val="nil"/>
              <w:left w:val="nil"/>
              <w:bottom w:val="single" w:sz="4" w:space="0" w:color="000000"/>
              <w:right w:val="single" w:sz="4" w:space="0" w:color="000000"/>
            </w:tcBorders>
            <w:shd w:val="clear" w:color="auto" w:fill="auto"/>
            <w:vAlign w:val="bottom"/>
            <w:hideMark/>
          </w:tcPr>
          <w:p w14:paraId="4566639D" w14:textId="77777777" w:rsidR="00DA5431" w:rsidRPr="00DA5431" w:rsidRDefault="00DA5431" w:rsidP="00DA5431">
            <w:pPr>
              <w:jc w:val="right"/>
              <w:rPr>
                <w:color w:val="000000"/>
                <w:sz w:val="18"/>
                <w:szCs w:val="18"/>
              </w:rPr>
            </w:pPr>
            <w:r w:rsidRPr="00DA5431">
              <w:rPr>
                <w:color w:val="000000"/>
                <w:sz w:val="18"/>
                <w:szCs w:val="18"/>
              </w:rPr>
              <w:t>-5 442,1</w:t>
            </w:r>
          </w:p>
        </w:tc>
      </w:tr>
      <w:tr w:rsidR="00DA5431" w:rsidRPr="007D3489" w14:paraId="66F82C7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F621B12" w14:textId="77777777" w:rsidR="00DA5431" w:rsidRPr="00DA5431" w:rsidRDefault="00DA5431" w:rsidP="00DA5431">
            <w:pPr>
              <w:rPr>
                <w:color w:val="000000"/>
                <w:sz w:val="18"/>
                <w:szCs w:val="18"/>
              </w:rPr>
            </w:pPr>
            <w:r w:rsidRPr="00DA5431">
              <w:rPr>
                <w:color w:val="000000"/>
                <w:sz w:val="18"/>
                <w:szCs w:val="18"/>
              </w:rPr>
              <w:t>Министерство строительства и архитектуры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01B56F3D"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287927A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AF28610"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50DE93B" w14:textId="77777777" w:rsidR="00DA5431" w:rsidRPr="00DA5431" w:rsidRDefault="00DA5431" w:rsidP="00DA5431">
            <w:pPr>
              <w:rPr>
                <w:color w:val="000000"/>
                <w:sz w:val="18"/>
                <w:szCs w:val="18"/>
              </w:rPr>
            </w:pPr>
            <w:r w:rsidRPr="00DA5431">
              <w:rPr>
                <w:color w:val="000000"/>
                <w:sz w:val="18"/>
                <w:szCs w:val="18"/>
              </w:rPr>
              <w:t>81150</w:t>
            </w:r>
          </w:p>
        </w:tc>
        <w:tc>
          <w:tcPr>
            <w:tcW w:w="565" w:type="dxa"/>
            <w:tcBorders>
              <w:top w:val="nil"/>
              <w:left w:val="nil"/>
              <w:bottom w:val="single" w:sz="4" w:space="0" w:color="000000"/>
              <w:right w:val="single" w:sz="4" w:space="0" w:color="000000"/>
            </w:tcBorders>
            <w:shd w:val="clear" w:color="auto" w:fill="auto"/>
            <w:vAlign w:val="bottom"/>
            <w:hideMark/>
          </w:tcPr>
          <w:p w14:paraId="11B958F9"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0E970873"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532BDBE6" w14:textId="77777777" w:rsidR="00DA5431" w:rsidRPr="00DA5431" w:rsidRDefault="00DA5431" w:rsidP="00DA5431">
            <w:pPr>
              <w:rPr>
                <w:color w:val="000000"/>
                <w:sz w:val="18"/>
                <w:szCs w:val="18"/>
              </w:rPr>
            </w:pPr>
            <w:r w:rsidRPr="00DA5431">
              <w:rPr>
                <w:color w:val="000000"/>
                <w:sz w:val="18"/>
                <w:szCs w:val="18"/>
              </w:rPr>
              <w:t>12</w:t>
            </w:r>
          </w:p>
        </w:tc>
        <w:tc>
          <w:tcPr>
            <w:tcW w:w="570" w:type="dxa"/>
            <w:tcBorders>
              <w:top w:val="nil"/>
              <w:left w:val="nil"/>
              <w:bottom w:val="single" w:sz="4" w:space="0" w:color="000000"/>
              <w:right w:val="single" w:sz="4" w:space="0" w:color="000000"/>
            </w:tcBorders>
            <w:shd w:val="clear" w:color="auto" w:fill="auto"/>
            <w:vAlign w:val="bottom"/>
            <w:hideMark/>
          </w:tcPr>
          <w:p w14:paraId="549FE244" w14:textId="77777777" w:rsidR="00DA5431" w:rsidRPr="00DA5431" w:rsidRDefault="00DA5431" w:rsidP="00DA5431">
            <w:pPr>
              <w:rPr>
                <w:color w:val="000000"/>
                <w:sz w:val="18"/>
                <w:szCs w:val="18"/>
              </w:rPr>
            </w:pPr>
            <w:r w:rsidRPr="00DA5431">
              <w:rPr>
                <w:color w:val="000000"/>
                <w:sz w:val="18"/>
                <w:szCs w:val="18"/>
              </w:rPr>
              <w:t>804</w:t>
            </w:r>
          </w:p>
        </w:tc>
        <w:tc>
          <w:tcPr>
            <w:tcW w:w="1162" w:type="dxa"/>
            <w:tcBorders>
              <w:top w:val="nil"/>
              <w:left w:val="nil"/>
              <w:bottom w:val="single" w:sz="4" w:space="0" w:color="000000"/>
              <w:right w:val="single" w:sz="4" w:space="0" w:color="000000"/>
            </w:tcBorders>
            <w:shd w:val="clear" w:color="auto" w:fill="auto"/>
            <w:vAlign w:val="bottom"/>
            <w:hideMark/>
          </w:tcPr>
          <w:p w14:paraId="14B83122" w14:textId="77777777" w:rsidR="00DA5431" w:rsidRPr="00DA5431" w:rsidRDefault="00DA5431" w:rsidP="00DA5431">
            <w:pPr>
              <w:jc w:val="right"/>
              <w:rPr>
                <w:color w:val="000000"/>
                <w:sz w:val="18"/>
                <w:szCs w:val="18"/>
              </w:rPr>
            </w:pPr>
            <w:r w:rsidRPr="00DA5431">
              <w:rPr>
                <w:color w:val="000000"/>
                <w:sz w:val="18"/>
                <w:szCs w:val="18"/>
              </w:rPr>
              <w:t>853,4</w:t>
            </w:r>
          </w:p>
        </w:tc>
        <w:tc>
          <w:tcPr>
            <w:tcW w:w="983" w:type="dxa"/>
            <w:tcBorders>
              <w:top w:val="nil"/>
              <w:left w:val="nil"/>
              <w:bottom w:val="single" w:sz="4" w:space="0" w:color="000000"/>
              <w:right w:val="single" w:sz="4" w:space="0" w:color="000000"/>
            </w:tcBorders>
            <w:shd w:val="clear" w:color="auto" w:fill="auto"/>
            <w:vAlign w:val="bottom"/>
            <w:hideMark/>
          </w:tcPr>
          <w:p w14:paraId="7941A470" w14:textId="77777777" w:rsidR="00DA5431" w:rsidRPr="00DA5431" w:rsidRDefault="00DA5431" w:rsidP="00DA5431">
            <w:pPr>
              <w:jc w:val="right"/>
              <w:rPr>
                <w:color w:val="000000"/>
                <w:sz w:val="18"/>
                <w:szCs w:val="18"/>
              </w:rPr>
            </w:pPr>
            <w:r w:rsidRPr="00DA5431">
              <w:rPr>
                <w:color w:val="000000"/>
                <w:sz w:val="18"/>
                <w:szCs w:val="18"/>
              </w:rPr>
              <w:t>-4 535,1</w:t>
            </w:r>
          </w:p>
        </w:tc>
        <w:tc>
          <w:tcPr>
            <w:tcW w:w="982" w:type="dxa"/>
            <w:tcBorders>
              <w:top w:val="nil"/>
              <w:left w:val="nil"/>
              <w:bottom w:val="single" w:sz="4" w:space="0" w:color="000000"/>
              <w:right w:val="single" w:sz="4" w:space="0" w:color="000000"/>
            </w:tcBorders>
            <w:shd w:val="clear" w:color="auto" w:fill="auto"/>
            <w:vAlign w:val="bottom"/>
            <w:hideMark/>
          </w:tcPr>
          <w:p w14:paraId="664E5AA4" w14:textId="77777777" w:rsidR="00DA5431" w:rsidRPr="00DA5431" w:rsidRDefault="00DA5431" w:rsidP="00DA5431">
            <w:pPr>
              <w:jc w:val="right"/>
              <w:rPr>
                <w:color w:val="000000"/>
                <w:sz w:val="18"/>
                <w:szCs w:val="18"/>
              </w:rPr>
            </w:pPr>
            <w:r w:rsidRPr="00DA5431">
              <w:rPr>
                <w:color w:val="000000"/>
                <w:sz w:val="18"/>
                <w:szCs w:val="18"/>
              </w:rPr>
              <w:t>-5 442,1</w:t>
            </w:r>
          </w:p>
        </w:tc>
      </w:tr>
      <w:tr w:rsidR="00DA5431" w:rsidRPr="007D3489" w14:paraId="3E45CC1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9CE470A"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"Улучшение жилищных условий детей-сирот и детей, оставшихся без попечения родителей, лиц из числа детей-сирот и детей, оставшихся без попечения родителей"</w:t>
            </w:r>
          </w:p>
        </w:tc>
        <w:tc>
          <w:tcPr>
            <w:tcW w:w="424" w:type="dxa"/>
            <w:tcBorders>
              <w:top w:val="nil"/>
              <w:left w:val="nil"/>
              <w:bottom w:val="single" w:sz="4" w:space="0" w:color="000000"/>
              <w:right w:val="single" w:sz="4" w:space="0" w:color="000000"/>
            </w:tcBorders>
            <w:shd w:val="clear" w:color="auto" w:fill="auto"/>
            <w:vAlign w:val="bottom"/>
            <w:hideMark/>
          </w:tcPr>
          <w:p w14:paraId="59882FDC"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58A0F3F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1BC6442"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235F18C9"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246A493"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3B244ECE"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AEFFF8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42B2EA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7A93DCA" w14:textId="77777777" w:rsidR="00DA5431" w:rsidRPr="00DA5431" w:rsidRDefault="00DA5431" w:rsidP="00DA5431">
            <w:pPr>
              <w:jc w:val="right"/>
              <w:rPr>
                <w:color w:val="000000"/>
                <w:sz w:val="18"/>
                <w:szCs w:val="18"/>
              </w:rPr>
            </w:pPr>
            <w:r w:rsidRPr="00DA5431">
              <w:rPr>
                <w:color w:val="000000"/>
                <w:sz w:val="18"/>
                <w:szCs w:val="18"/>
              </w:rPr>
              <w:t>-107,1</w:t>
            </w:r>
          </w:p>
        </w:tc>
        <w:tc>
          <w:tcPr>
            <w:tcW w:w="983" w:type="dxa"/>
            <w:tcBorders>
              <w:top w:val="nil"/>
              <w:left w:val="nil"/>
              <w:bottom w:val="single" w:sz="4" w:space="0" w:color="000000"/>
              <w:right w:val="single" w:sz="4" w:space="0" w:color="000000"/>
            </w:tcBorders>
            <w:shd w:val="clear" w:color="auto" w:fill="auto"/>
            <w:vAlign w:val="bottom"/>
            <w:hideMark/>
          </w:tcPr>
          <w:p w14:paraId="62B4640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D6DF46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4804CD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6B267F1" w14:textId="77777777" w:rsidR="00DA5431" w:rsidRPr="00DA5431" w:rsidRDefault="00DA5431" w:rsidP="00DA5431">
            <w:pPr>
              <w:rPr>
                <w:color w:val="000000"/>
                <w:sz w:val="18"/>
                <w:szCs w:val="18"/>
              </w:rPr>
            </w:pPr>
            <w:r w:rsidRPr="00DA5431">
              <w:rPr>
                <w:color w:val="000000"/>
                <w:sz w:val="18"/>
                <w:szCs w:val="18"/>
              </w:rPr>
              <w:t>Единовременная денежная выплата на приобретение жилого помещения лицам из числа детей-сирот и детей, оставшихся без попечения родителей, достигшим возраста 23 лет, на основании жилищного сертификата</w:t>
            </w:r>
          </w:p>
        </w:tc>
        <w:tc>
          <w:tcPr>
            <w:tcW w:w="424" w:type="dxa"/>
            <w:tcBorders>
              <w:top w:val="nil"/>
              <w:left w:val="nil"/>
              <w:bottom w:val="single" w:sz="4" w:space="0" w:color="000000"/>
              <w:right w:val="single" w:sz="4" w:space="0" w:color="000000"/>
            </w:tcBorders>
            <w:shd w:val="clear" w:color="auto" w:fill="auto"/>
            <w:vAlign w:val="bottom"/>
            <w:hideMark/>
          </w:tcPr>
          <w:p w14:paraId="554A5221"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1F3DA41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ACBDF1E"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1A3B4B8E" w14:textId="77777777" w:rsidR="00DA5431" w:rsidRPr="00DA5431" w:rsidRDefault="00DA5431" w:rsidP="00DA5431">
            <w:pPr>
              <w:rPr>
                <w:color w:val="000000"/>
                <w:sz w:val="18"/>
                <w:szCs w:val="18"/>
              </w:rPr>
            </w:pPr>
            <w:r w:rsidRPr="00DA5431">
              <w:rPr>
                <w:color w:val="000000"/>
                <w:sz w:val="18"/>
                <w:szCs w:val="18"/>
              </w:rPr>
              <w:t>12070</w:t>
            </w:r>
          </w:p>
        </w:tc>
        <w:tc>
          <w:tcPr>
            <w:tcW w:w="565" w:type="dxa"/>
            <w:tcBorders>
              <w:top w:val="nil"/>
              <w:left w:val="nil"/>
              <w:bottom w:val="single" w:sz="4" w:space="0" w:color="000000"/>
              <w:right w:val="single" w:sz="4" w:space="0" w:color="000000"/>
            </w:tcBorders>
            <w:shd w:val="clear" w:color="auto" w:fill="auto"/>
            <w:vAlign w:val="bottom"/>
            <w:hideMark/>
          </w:tcPr>
          <w:p w14:paraId="6FCE4F44"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8C3C4E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965029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6320672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D22A513" w14:textId="77777777" w:rsidR="00DA5431" w:rsidRPr="00DA5431" w:rsidRDefault="00DA5431" w:rsidP="00DA5431">
            <w:pPr>
              <w:jc w:val="right"/>
              <w:rPr>
                <w:color w:val="000000"/>
                <w:sz w:val="18"/>
                <w:szCs w:val="18"/>
              </w:rPr>
            </w:pPr>
            <w:r w:rsidRPr="00DA5431">
              <w:rPr>
                <w:color w:val="000000"/>
                <w:sz w:val="18"/>
                <w:szCs w:val="18"/>
              </w:rPr>
              <w:t>1 319,9</w:t>
            </w:r>
          </w:p>
        </w:tc>
        <w:tc>
          <w:tcPr>
            <w:tcW w:w="983" w:type="dxa"/>
            <w:tcBorders>
              <w:top w:val="nil"/>
              <w:left w:val="nil"/>
              <w:bottom w:val="single" w:sz="4" w:space="0" w:color="000000"/>
              <w:right w:val="single" w:sz="4" w:space="0" w:color="000000"/>
            </w:tcBorders>
            <w:shd w:val="clear" w:color="auto" w:fill="auto"/>
            <w:vAlign w:val="bottom"/>
            <w:hideMark/>
          </w:tcPr>
          <w:p w14:paraId="6523BC8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704F6E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08F16D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911916D" w14:textId="77777777" w:rsidR="00DA5431" w:rsidRPr="00DA5431" w:rsidRDefault="00DA5431" w:rsidP="00DA5431">
            <w:pPr>
              <w:rPr>
                <w:color w:val="000000"/>
                <w:sz w:val="18"/>
                <w:szCs w:val="18"/>
              </w:rPr>
            </w:pPr>
            <w:r w:rsidRPr="00DA5431">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4204E5F4"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50F695E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EE2D8EE"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7FA8D389" w14:textId="77777777" w:rsidR="00DA5431" w:rsidRPr="00DA5431" w:rsidRDefault="00DA5431" w:rsidP="00DA5431">
            <w:pPr>
              <w:rPr>
                <w:color w:val="000000"/>
                <w:sz w:val="18"/>
                <w:szCs w:val="18"/>
              </w:rPr>
            </w:pPr>
            <w:r w:rsidRPr="00DA5431">
              <w:rPr>
                <w:color w:val="000000"/>
                <w:sz w:val="18"/>
                <w:szCs w:val="18"/>
              </w:rPr>
              <w:t>12070</w:t>
            </w:r>
          </w:p>
        </w:tc>
        <w:tc>
          <w:tcPr>
            <w:tcW w:w="565" w:type="dxa"/>
            <w:tcBorders>
              <w:top w:val="nil"/>
              <w:left w:val="nil"/>
              <w:bottom w:val="single" w:sz="4" w:space="0" w:color="000000"/>
              <w:right w:val="single" w:sz="4" w:space="0" w:color="000000"/>
            </w:tcBorders>
            <w:shd w:val="clear" w:color="auto" w:fill="auto"/>
            <w:vAlign w:val="bottom"/>
            <w:hideMark/>
          </w:tcPr>
          <w:p w14:paraId="0AC82E00"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hideMark/>
          </w:tcPr>
          <w:p w14:paraId="3C9979D0"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66E2E2C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9239BD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61DE72F" w14:textId="77777777" w:rsidR="00DA5431" w:rsidRPr="00DA5431" w:rsidRDefault="00DA5431" w:rsidP="00DA5431">
            <w:pPr>
              <w:jc w:val="right"/>
              <w:rPr>
                <w:color w:val="000000"/>
                <w:sz w:val="18"/>
                <w:szCs w:val="18"/>
              </w:rPr>
            </w:pPr>
            <w:r w:rsidRPr="00DA5431">
              <w:rPr>
                <w:color w:val="000000"/>
                <w:sz w:val="18"/>
                <w:szCs w:val="18"/>
              </w:rPr>
              <w:t>1 319,9</w:t>
            </w:r>
          </w:p>
        </w:tc>
        <w:tc>
          <w:tcPr>
            <w:tcW w:w="983" w:type="dxa"/>
            <w:tcBorders>
              <w:top w:val="nil"/>
              <w:left w:val="nil"/>
              <w:bottom w:val="single" w:sz="4" w:space="0" w:color="000000"/>
              <w:right w:val="single" w:sz="4" w:space="0" w:color="000000"/>
            </w:tcBorders>
            <w:shd w:val="clear" w:color="auto" w:fill="auto"/>
            <w:vAlign w:val="bottom"/>
            <w:hideMark/>
          </w:tcPr>
          <w:p w14:paraId="543AE7B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2D92C8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5B1277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C6BBBB9" w14:textId="77777777" w:rsidR="00DA5431" w:rsidRPr="00DA5431" w:rsidRDefault="00DA5431" w:rsidP="00DA5431">
            <w:pPr>
              <w:rPr>
                <w:color w:val="000000"/>
                <w:sz w:val="18"/>
                <w:szCs w:val="18"/>
              </w:rPr>
            </w:pPr>
            <w:r w:rsidRPr="00DA5431">
              <w:rPr>
                <w:color w:val="000000"/>
                <w:sz w:val="18"/>
                <w:szCs w:val="18"/>
              </w:rPr>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2C0D99F3"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20D7CEC7"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224776C"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1C061685" w14:textId="77777777" w:rsidR="00DA5431" w:rsidRPr="00DA5431" w:rsidRDefault="00DA5431" w:rsidP="00DA5431">
            <w:pPr>
              <w:rPr>
                <w:color w:val="000000"/>
                <w:sz w:val="18"/>
                <w:szCs w:val="18"/>
              </w:rPr>
            </w:pPr>
            <w:r w:rsidRPr="00DA5431">
              <w:rPr>
                <w:color w:val="000000"/>
                <w:sz w:val="18"/>
                <w:szCs w:val="18"/>
              </w:rPr>
              <w:t>12070</w:t>
            </w:r>
          </w:p>
        </w:tc>
        <w:tc>
          <w:tcPr>
            <w:tcW w:w="565" w:type="dxa"/>
            <w:tcBorders>
              <w:top w:val="nil"/>
              <w:left w:val="nil"/>
              <w:bottom w:val="single" w:sz="4" w:space="0" w:color="000000"/>
              <w:right w:val="single" w:sz="4" w:space="0" w:color="000000"/>
            </w:tcBorders>
            <w:shd w:val="clear" w:color="auto" w:fill="auto"/>
            <w:vAlign w:val="bottom"/>
            <w:hideMark/>
          </w:tcPr>
          <w:p w14:paraId="309AAD35"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38F38945"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hideMark/>
          </w:tcPr>
          <w:p w14:paraId="71E5ECB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CB606D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E32078F" w14:textId="77777777" w:rsidR="00DA5431" w:rsidRPr="00DA5431" w:rsidRDefault="00DA5431" w:rsidP="00DA5431">
            <w:pPr>
              <w:jc w:val="right"/>
              <w:rPr>
                <w:color w:val="000000"/>
                <w:sz w:val="18"/>
                <w:szCs w:val="18"/>
              </w:rPr>
            </w:pPr>
            <w:r w:rsidRPr="00DA5431">
              <w:rPr>
                <w:color w:val="000000"/>
                <w:sz w:val="18"/>
                <w:szCs w:val="18"/>
              </w:rPr>
              <w:t>1 319,9</w:t>
            </w:r>
          </w:p>
        </w:tc>
        <w:tc>
          <w:tcPr>
            <w:tcW w:w="983" w:type="dxa"/>
            <w:tcBorders>
              <w:top w:val="nil"/>
              <w:left w:val="nil"/>
              <w:bottom w:val="single" w:sz="4" w:space="0" w:color="000000"/>
              <w:right w:val="single" w:sz="4" w:space="0" w:color="000000"/>
            </w:tcBorders>
            <w:shd w:val="clear" w:color="auto" w:fill="auto"/>
            <w:vAlign w:val="bottom"/>
            <w:hideMark/>
          </w:tcPr>
          <w:p w14:paraId="3058A01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301589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4080EA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8451046" w14:textId="77777777" w:rsidR="00DA5431" w:rsidRPr="00DA5431" w:rsidRDefault="00DA5431" w:rsidP="00DA5431">
            <w:pPr>
              <w:rPr>
                <w:color w:val="000000"/>
                <w:sz w:val="18"/>
                <w:szCs w:val="18"/>
              </w:rPr>
            </w:pPr>
            <w:r w:rsidRPr="00DA5431">
              <w:rPr>
                <w:color w:val="000000"/>
                <w:sz w:val="18"/>
                <w:szCs w:val="18"/>
              </w:rPr>
              <w:t>Охрана семьи и детства</w:t>
            </w:r>
          </w:p>
        </w:tc>
        <w:tc>
          <w:tcPr>
            <w:tcW w:w="424" w:type="dxa"/>
            <w:tcBorders>
              <w:top w:val="nil"/>
              <w:left w:val="nil"/>
              <w:bottom w:val="single" w:sz="4" w:space="0" w:color="000000"/>
              <w:right w:val="single" w:sz="4" w:space="0" w:color="000000"/>
            </w:tcBorders>
            <w:shd w:val="clear" w:color="auto" w:fill="auto"/>
            <w:vAlign w:val="bottom"/>
            <w:hideMark/>
          </w:tcPr>
          <w:p w14:paraId="7C8E1EE0"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7343623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B1BFF4B"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7C1DD14F" w14:textId="77777777" w:rsidR="00DA5431" w:rsidRPr="00DA5431" w:rsidRDefault="00DA5431" w:rsidP="00DA5431">
            <w:pPr>
              <w:rPr>
                <w:color w:val="000000"/>
                <w:sz w:val="18"/>
                <w:szCs w:val="18"/>
              </w:rPr>
            </w:pPr>
            <w:r w:rsidRPr="00DA5431">
              <w:rPr>
                <w:color w:val="000000"/>
                <w:sz w:val="18"/>
                <w:szCs w:val="18"/>
              </w:rPr>
              <w:t>12070</w:t>
            </w:r>
          </w:p>
        </w:tc>
        <w:tc>
          <w:tcPr>
            <w:tcW w:w="565" w:type="dxa"/>
            <w:tcBorders>
              <w:top w:val="nil"/>
              <w:left w:val="nil"/>
              <w:bottom w:val="single" w:sz="4" w:space="0" w:color="000000"/>
              <w:right w:val="single" w:sz="4" w:space="0" w:color="000000"/>
            </w:tcBorders>
            <w:shd w:val="clear" w:color="auto" w:fill="auto"/>
            <w:vAlign w:val="bottom"/>
            <w:hideMark/>
          </w:tcPr>
          <w:p w14:paraId="1EF3C7A6"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093F0034"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50F776A6"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hideMark/>
          </w:tcPr>
          <w:p w14:paraId="408F9B2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03F8FF0" w14:textId="77777777" w:rsidR="00DA5431" w:rsidRPr="00DA5431" w:rsidRDefault="00DA5431" w:rsidP="00DA5431">
            <w:pPr>
              <w:jc w:val="right"/>
              <w:rPr>
                <w:color w:val="000000"/>
                <w:sz w:val="18"/>
                <w:szCs w:val="18"/>
              </w:rPr>
            </w:pPr>
            <w:r w:rsidRPr="00DA5431">
              <w:rPr>
                <w:color w:val="000000"/>
                <w:sz w:val="18"/>
                <w:szCs w:val="18"/>
              </w:rPr>
              <w:t>1 319,9</w:t>
            </w:r>
          </w:p>
        </w:tc>
        <w:tc>
          <w:tcPr>
            <w:tcW w:w="983" w:type="dxa"/>
            <w:tcBorders>
              <w:top w:val="nil"/>
              <w:left w:val="nil"/>
              <w:bottom w:val="single" w:sz="4" w:space="0" w:color="000000"/>
              <w:right w:val="single" w:sz="4" w:space="0" w:color="000000"/>
            </w:tcBorders>
            <w:shd w:val="clear" w:color="auto" w:fill="auto"/>
            <w:vAlign w:val="bottom"/>
            <w:hideMark/>
          </w:tcPr>
          <w:p w14:paraId="0181DE8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E43A46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3F1F27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4277AFB" w14:textId="77777777" w:rsidR="00DA5431" w:rsidRPr="00DA5431" w:rsidRDefault="00DA5431" w:rsidP="00DA5431">
            <w:pPr>
              <w:rPr>
                <w:color w:val="000000"/>
                <w:sz w:val="18"/>
                <w:szCs w:val="18"/>
              </w:rPr>
            </w:pPr>
            <w:r w:rsidRPr="00DA5431">
              <w:rPr>
                <w:color w:val="000000"/>
                <w:sz w:val="18"/>
                <w:szCs w:val="18"/>
              </w:rPr>
              <w:lastRenderedPageBreak/>
              <w:t>Министерство социальной защиты, труда и занятости населения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9A5C640"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17B361A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7B582A1"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9614136" w14:textId="77777777" w:rsidR="00DA5431" w:rsidRPr="00DA5431" w:rsidRDefault="00DA5431" w:rsidP="00DA5431">
            <w:pPr>
              <w:rPr>
                <w:color w:val="000000"/>
                <w:sz w:val="18"/>
                <w:szCs w:val="18"/>
              </w:rPr>
            </w:pPr>
            <w:r w:rsidRPr="00DA5431">
              <w:rPr>
                <w:color w:val="000000"/>
                <w:sz w:val="18"/>
                <w:szCs w:val="18"/>
              </w:rPr>
              <w:t>12070</w:t>
            </w:r>
          </w:p>
        </w:tc>
        <w:tc>
          <w:tcPr>
            <w:tcW w:w="565" w:type="dxa"/>
            <w:tcBorders>
              <w:top w:val="nil"/>
              <w:left w:val="nil"/>
              <w:bottom w:val="single" w:sz="4" w:space="0" w:color="000000"/>
              <w:right w:val="single" w:sz="4" w:space="0" w:color="000000"/>
            </w:tcBorders>
            <w:shd w:val="clear" w:color="auto" w:fill="auto"/>
            <w:vAlign w:val="bottom"/>
            <w:hideMark/>
          </w:tcPr>
          <w:p w14:paraId="530FB5F1"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1CC3CC06"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1E76C41E"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vAlign w:val="bottom"/>
            <w:hideMark/>
          </w:tcPr>
          <w:p w14:paraId="4D4E86BE" w14:textId="77777777" w:rsidR="00DA5431" w:rsidRPr="00DA5431" w:rsidRDefault="00DA5431" w:rsidP="00DA5431">
            <w:pPr>
              <w:rPr>
                <w:color w:val="000000"/>
                <w:sz w:val="18"/>
                <w:szCs w:val="18"/>
              </w:rPr>
            </w:pPr>
            <w:r w:rsidRPr="00DA5431">
              <w:rPr>
                <w:color w:val="000000"/>
                <w:sz w:val="18"/>
                <w:szCs w:val="18"/>
              </w:rPr>
              <w:t>813</w:t>
            </w:r>
          </w:p>
        </w:tc>
        <w:tc>
          <w:tcPr>
            <w:tcW w:w="1162" w:type="dxa"/>
            <w:tcBorders>
              <w:top w:val="nil"/>
              <w:left w:val="nil"/>
              <w:bottom w:val="single" w:sz="4" w:space="0" w:color="000000"/>
              <w:right w:val="single" w:sz="4" w:space="0" w:color="000000"/>
            </w:tcBorders>
            <w:shd w:val="clear" w:color="auto" w:fill="auto"/>
            <w:vAlign w:val="bottom"/>
            <w:hideMark/>
          </w:tcPr>
          <w:p w14:paraId="58940AAD" w14:textId="77777777" w:rsidR="00DA5431" w:rsidRPr="00DA5431" w:rsidRDefault="00DA5431" w:rsidP="00DA5431">
            <w:pPr>
              <w:jc w:val="right"/>
              <w:rPr>
                <w:color w:val="000000"/>
                <w:sz w:val="18"/>
                <w:szCs w:val="18"/>
              </w:rPr>
            </w:pPr>
            <w:r w:rsidRPr="00DA5431">
              <w:rPr>
                <w:color w:val="000000"/>
                <w:sz w:val="18"/>
                <w:szCs w:val="18"/>
              </w:rPr>
              <w:t>1 319,9</w:t>
            </w:r>
          </w:p>
        </w:tc>
        <w:tc>
          <w:tcPr>
            <w:tcW w:w="983" w:type="dxa"/>
            <w:tcBorders>
              <w:top w:val="nil"/>
              <w:left w:val="nil"/>
              <w:bottom w:val="single" w:sz="4" w:space="0" w:color="000000"/>
              <w:right w:val="single" w:sz="4" w:space="0" w:color="000000"/>
            </w:tcBorders>
            <w:shd w:val="clear" w:color="auto" w:fill="auto"/>
            <w:vAlign w:val="bottom"/>
            <w:hideMark/>
          </w:tcPr>
          <w:p w14:paraId="426A7F0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A97931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E64C28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3F02377" w14:textId="77777777" w:rsidR="00DA5431" w:rsidRPr="00DA5431" w:rsidRDefault="00DA5431" w:rsidP="00DA5431">
            <w:pPr>
              <w:rPr>
                <w:color w:val="000000"/>
                <w:sz w:val="18"/>
                <w:szCs w:val="18"/>
              </w:rPr>
            </w:pPr>
            <w:r w:rsidRPr="00DA5431">
              <w:rPr>
                <w:color w:val="000000"/>
                <w:sz w:val="18"/>
                <w:szCs w:val="18"/>
              </w:rPr>
              <w:t>Субвенции на осуществление государственных полномочий Республики Мордовия по назначению и предоставлению единовременной денежной выплаты на капитальный ремонт жилых помещений, единственными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w:t>
            </w:r>
          </w:p>
        </w:tc>
        <w:tc>
          <w:tcPr>
            <w:tcW w:w="424" w:type="dxa"/>
            <w:tcBorders>
              <w:top w:val="nil"/>
              <w:left w:val="nil"/>
              <w:bottom w:val="single" w:sz="4" w:space="0" w:color="000000"/>
              <w:right w:val="single" w:sz="4" w:space="0" w:color="000000"/>
            </w:tcBorders>
            <w:shd w:val="clear" w:color="auto" w:fill="auto"/>
            <w:vAlign w:val="bottom"/>
            <w:hideMark/>
          </w:tcPr>
          <w:p w14:paraId="4E8D4A58"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1D6A0210"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6DDEF77"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0B385EEF" w14:textId="77777777" w:rsidR="00DA5431" w:rsidRPr="00DA5431" w:rsidRDefault="00DA5431" w:rsidP="00DA5431">
            <w:pPr>
              <w:rPr>
                <w:color w:val="000000"/>
                <w:sz w:val="18"/>
                <w:szCs w:val="18"/>
              </w:rPr>
            </w:pPr>
            <w:r w:rsidRPr="00DA5431">
              <w:rPr>
                <w:color w:val="000000"/>
                <w:sz w:val="18"/>
                <w:szCs w:val="18"/>
              </w:rPr>
              <w:t>77110</w:t>
            </w:r>
          </w:p>
        </w:tc>
        <w:tc>
          <w:tcPr>
            <w:tcW w:w="565" w:type="dxa"/>
            <w:tcBorders>
              <w:top w:val="nil"/>
              <w:left w:val="nil"/>
              <w:bottom w:val="single" w:sz="4" w:space="0" w:color="000000"/>
              <w:right w:val="single" w:sz="4" w:space="0" w:color="000000"/>
            </w:tcBorders>
            <w:shd w:val="clear" w:color="auto" w:fill="auto"/>
            <w:vAlign w:val="bottom"/>
            <w:hideMark/>
          </w:tcPr>
          <w:p w14:paraId="0C9E9ADE"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3BA7F849"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35ECE6DB"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5C612D5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715048D" w14:textId="77777777" w:rsidR="00DA5431" w:rsidRPr="00DA5431" w:rsidRDefault="00DA5431" w:rsidP="00DA5431">
            <w:pPr>
              <w:jc w:val="right"/>
              <w:rPr>
                <w:color w:val="000000"/>
                <w:sz w:val="18"/>
                <w:szCs w:val="18"/>
              </w:rPr>
            </w:pPr>
            <w:r w:rsidRPr="00DA5431">
              <w:rPr>
                <w:color w:val="000000"/>
                <w:sz w:val="18"/>
                <w:szCs w:val="18"/>
              </w:rPr>
              <w:t>-1 427,0</w:t>
            </w:r>
          </w:p>
        </w:tc>
        <w:tc>
          <w:tcPr>
            <w:tcW w:w="983" w:type="dxa"/>
            <w:tcBorders>
              <w:top w:val="nil"/>
              <w:left w:val="nil"/>
              <w:bottom w:val="single" w:sz="4" w:space="0" w:color="000000"/>
              <w:right w:val="single" w:sz="4" w:space="0" w:color="000000"/>
            </w:tcBorders>
            <w:shd w:val="clear" w:color="auto" w:fill="auto"/>
            <w:vAlign w:val="bottom"/>
            <w:hideMark/>
          </w:tcPr>
          <w:p w14:paraId="1C5C539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CFE99F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8A5A88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A88EC80" w14:textId="77777777" w:rsidR="00DA5431" w:rsidRPr="00DA5431" w:rsidRDefault="00DA5431" w:rsidP="00DA5431">
            <w:pPr>
              <w:rPr>
                <w:color w:val="000000"/>
                <w:sz w:val="18"/>
                <w:szCs w:val="18"/>
              </w:rPr>
            </w:pPr>
            <w:r w:rsidRPr="00DA5431">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61E5AA69"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42C77C06"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9EDD202"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339EA325" w14:textId="77777777" w:rsidR="00DA5431" w:rsidRPr="00DA5431" w:rsidRDefault="00DA5431" w:rsidP="00DA5431">
            <w:pPr>
              <w:rPr>
                <w:color w:val="000000"/>
                <w:sz w:val="18"/>
                <w:szCs w:val="18"/>
              </w:rPr>
            </w:pPr>
            <w:r w:rsidRPr="00DA5431">
              <w:rPr>
                <w:color w:val="000000"/>
                <w:sz w:val="18"/>
                <w:szCs w:val="18"/>
              </w:rPr>
              <w:t>77110</w:t>
            </w:r>
          </w:p>
        </w:tc>
        <w:tc>
          <w:tcPr>
            <w:tcW w:w="565" w:type="dxa"/>
            <w:tcBorders>
              <w:top w:val="nil"/>
              <w:left w:val="nil"/>
              <w:bottom w:val="single" w:sz="4" w:space="0" w:color="000000"/>
              <w:right w:val="single" w:sz="4" w:space="0" w:color="000000"/>
            </w:tcBorders>
            <w:shd w:val="clear" w:color="auto" w:fill="auto"/>
            <w:vAlign w:val="bottom"/>
            <w:hideMark/>
          </w:tcPr>
          <w:p w14:paraId="67E5850D"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hideMark/>
          </w:tcPr>
          <w:p w14:paraId="6B2E2FEB"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65F12F4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0B06A3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AE7F0F6" w14:textId="77777777" w:rsidR="00DA5431" w:rsidRPr="00DA5431" w:rsidRDefault="00DA5431" w:rsidP="00DA5431">
            <w:pPr>
              <w:jc w:val="right"/>
              <w:rPr>
                <w:color w:val="000000"/>
                <w:sz w:val="18"/>
                <w:szCs w:val="18"/>
              </w:rPr>
            </w:pPr>
            <w:r w:rsidRPr="00DA5431">
              <w:rPr>
                <w:color w:val="000000"/>
                <w:sz w:val="18"/>
                <w:szCs w:val="18"/>
              </w:rPr>
              <w:t>-1 427,0</w:t>
            </w:r>
          </w:p>
        </w:tc>
        <w:tc>
          <w:tcPr>
            <w:tcW w:w="983" w:type="dxa"/>
            <w:tcBorders>
              <w:top w:val="nil"/>
              <w:left w:val="nil"/>
              <w:bottom w:val="single" w:sz="4" w:space="0" w:color="000000"/>
              <w:right w:val="single" w:sz="4" w:space="0" w:color="000000"/>
            </w:tcBorders>
            <w:shd w:val="clear" w:color="auto" w:fill="auto"/>
            <w:vAlign w:val="bottom"/>
            <w:hideMark/>
          </w:tcPr>
          <w:p w14:paraId="6F13E88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9CD6B9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7E0C41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63ECB49" w14:textId="77777777" w:rsidR="00DA5431" w:rsidRPr="00DA5431" w:rsidRDefault="00DA5431" w:rsidP="00DA5431">
            <w:pPr>
              <w:rPr>
                <w:color w:val="000000"/>
                <w:sz w:val="18"/>
                <w:szCs w:val="18"/>
              </w:rPr>
            </w:pPr>
            <w:r w:rsidRPr="00DA5431">
              <w:rPr>
                <w:color w:val="000000"/>
                <w:sz w:val="18"/>
                <w:szCs w:val="18"/>
              </w:rPr>
              <w:t>Социальная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4209889C"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02CAA16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29E2F34"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7985A85E" w14:textId="77777777" w:rsidR="00DA5431" w:rsidRPr="00DA5431" w:rsidRDefault="00DA5431" w:rsidP="00DA5431">
            <w:pPr>
              <w:rPr>
                <w:color w:val="000000"/>
                <w:sz w:val="18"/>
                <w:szCs w:val="18"/>
              </w:rPr>
            </w:pPr>
            <w:r w:rsidRPr="00DA5431">
              <w:rPr>
                <w:color w:val="000000"/>
                <w:sz w:val="18"/>
                <w:szCs w:val="18"/>
              </w:rPr>
              <w:t>77110</w:t>
            </w:r>
          </w:p>
        </w:tc>
        <w:tc>
          <w:tcPr>
            <w:tcW w:w="565" w:type="dxa"/>
            <w:tcBorders>
              <w:top w:val="nil"/>
              <w:left w:val="nil"/>
              <w:bottom w:val="single" w:sz="4" w:space="0" w:color="000000"/>
              <w:right w:val="single" w:sz="4" w:space="0" w:color="000000"/>
            </w:tcBorders>
            <w:shd w:val="clear" w:color="auto" w:fill="auto"/>
            <w:vAlign w:val="bottom"/>
            <w:hideMark/>
          </w:tcPr>
          <w:p w14:paraId="1799241F"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690B8A68"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hideMark/>
          </w:tcPr>
          <w:p w14:paraId="7AC9AD1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60342F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62D13A9" w14:textId="77777777" w:rsidR="00DA5431" w:rsidRPr="00DA5431" w:rsidRDefault="00DA5431" w:rsidP="00DA5431">
            <w:pPr>
              <w:jc w:val="right"/>
              <w:rPr>
                <w:color w:val="000000"/>
                <w:sz w:val="18"/>
                <w:szCs w:val="18"/>
              </w:rPr>
            </w:pPr>
            <w:r w:rsidRPr="00DA5431">
              <w:rPr>
                <w:color w:val="000000"/>
                <w:sz w:val="18"/>
                <w:szCs w:val="18"/>
              </w:rPr>
              <w:t>-1 427,0</w:t>
            </w:r>
          </w:p>
        </w:tc>
        <w:tc>
          <w:tcPr>
            <w:tcW w:w="983" w:type="dxa"/>
            <w:tcBorders>
              <w:top w:val="nil"/>
              <w:left w:val="nil"/>
              <w:bottom w:val="single" w:sz="4" w:space="0" w:color="000000"/>
              <w:right w:val="single" w:sz="4" w:space="0" w:color="000000"/>
            </w:tcBorders>
            <w:shd w:val="clear" w:color="auto" w:fill="auto"/>
            <w:vAlign w:val="bottom"/>
            <w:hideMark/>
          </w:tcPr>
          <w:p w14:paraId="6A5825F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2B654D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A93B97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4CEC0D4" w14:textId="77777777" w:rsidR="00DA5431" w:rsidRPr="00DA5431" w:rsidRDefault="00DA5431" w:rsidP="00DA5431">
            <w:pPr>
              <w:rPr>
                <w:color w:val="000000"/>
                <w:sz w:val="18"/>
                <w:szCs w:val="18"/>
              </w:rPr>
            </w:pPr>
            <w:r w:rsidRPr="00DA5431">
              <w:rPr>
                <w:color w:val="000000"/>
                <w:sz w:val="18"/>
                <w:szCs w:val="18"/>
              </w:rPr>
              <w:t>Охрана семьи и детства</w:t>
            </w:r>
          </w:p>
        </w:tc>
        <w:tc>
          <w:tcPr>
            <w:tcW w:w="424" w:type="dxa"/>
            <w:tcBorders>
              <w:top w:val="nil"/>
              <w:left w:val="nil"/>
              <w:bottom w:val="single" w:sz="4" w:space="0" w:color="000000"/>
              <w:right w:val="single" w:sz="4" w:space="0" w:color="000000"/>
            </w:tcBorders>
            <w:shd w:val="clear" w:color="auto" w:fill="auto"/>
            <w:vAlign w:val="bottom"/>
            <w:hideMark/>
          </w:tcPr>
          <w:p w14:paraId="4AC85A22"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0336B16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43FA6B6"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78EB711A" w14:textId="77777777" w:rsidR="00DA5431" w:rsidRPr="00DA5431" w:rsidRDefault="00DA5431" w:rsidP="00DA5431">
            <w:pPr>
              <w:rPr>
                <w:color w:val="000000"/>
                <w:sz w:val="18"/>
                <w:szCs w:val="18"/>
              </w:rPr>
            </w:pPr>
            <w:r w:rsidRPr="00DA5431">
              <w:rPr>
                <w:color w:val="000000"/>
                <w:sz w:val="18"/>
                <w:szCs w:val="18"/>
              </w:rPr>
              <w:t>77110</w:t>
            </w:r>
          </w:p>
        </w:tc>
        <w:tc>
          <w:tcPr>
            <w:tcW w:w="565" w:type="dxa"/>
            <w:tcBorders>
              <w:top w:val="nil"/>
              <w:left w:val="nil"/>
              <w:bottom w:val="single" w:sz="4" w:space="0" w:color="000000"/>
              <w:right w:val="single" w:sz="4" w:space="0" w:color="000000"/>
            </w:tcBorders>
            <w:shd w:val="clear" w:color="auto" w:fill="auto"/>
            <w:vAlign w:val="bottom"/>
            <w:hideMark/>
          </w:tcPr>
          <w:p w14:paraId="7B5EF33E"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04A69B05"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0695CE49"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hideMark/>
          </w:tcPr>
          <w:p w14:paraId="3C17743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AD2A744" w14:textId="77777777" w:rsidR="00DA5431" w:rsidRPr="00DA5431" w:rsidRDefault="00DA5431" w:rsidP="00DA5431">
            <w:pPr>
              <w:jc w:val="right"/>
              <w:rPr>
                <w:color w:val="000000"/>
                <w:sz w:val="18"/>
                <w:szCs w:val="18"/>
              </w:rPr>
            </w:pPr>
            <w:r w:rsidRPr="00DA5431">
              <w:rPr>
                <w:color w:val="000000"/>
                <w:sz w:val="18"/>
                <w:szCs w:val="18"/>
              </w:rPr>
              <w:t>-1 427,0</w:t>
            </w:r>
          </w:p>
        </w:tc>
        <w:tc>
          <w:tcPr>
            <w:tcW w:w="983" w:type="dxa"/>
            <w:tcBorders>
              <w:top w:val="nil"/>
              <w:left w:val="nil"/>
              <w:bottom w:val="single" w:sz="4" w:space="0" w:color="000000"/>
              <w:right w:val="single" w:sz="4" w:space="0" w:color="000000"/>
            </w:tcBorders>
            <w:shd w:val="clear" w:color="auto" w:fill="auto"/>
            <w:vAlign w:val="bottom"/>
            <w:hideMark/>
          </w:tcPr>
          <w:p w14:paraId="2E67BF8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D2AB5F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FC7A05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03F0A49" w14:textId="77777777" w:rsidR="00DA5431" w:rsidRPr="00DA5431" w:rsidRDefault="00DA5431" w:rsidP="00DA5431">
            <w:pPr>
              <w:rPr>
                <w:color w:val="000000"/>
                <w:sz w:val="18"/>
                <w:szCs w:val="18"/>
              </w:rPr>
            </w:pPr>
            <w:r w:rsidRPr="00DA5431">
              <w:rPr>
                <w:color w:val="000000"/>
                <w:sz w:val="18"/>
                <w:szCs w:val="18"/>
              </w:rPr>
              <w:t>Министерство социальной защиты, труда и занятости населения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2D7A5642"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494BDD3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E73875C"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311CCD95" w14:textId="77777777" w:rsidR="00DA5431" w:rsidRPr="00DA5431" w:rsidRDefault="00DA5431" w:rsidP="00DA5431">
            <w:pPr>
              <w:rPr>
                <w:color w:val="000000"/>
                <w:sz w:val="18"/>
                <w:szCs w:val="18"/>
              </w:rPr>
            </w:pPr>
            <w:r w:rsidRPr="00DA5431">
              <w:rPr>
                <w:color w:val="000000"/>
                <w:sz w:val="18"/>
                <w:szCs w:val="18"/>
              </w:rPr>
              <w:t>77110</w:t>
            </w:r>
          </w:p>
        </w:tc>
        <w:tc>
          <w:tcPr>
            <w:tcW w:w="565" w:type="dxa"/>
            <w:tcBorders>
              <w:top w:val="nil"/>
              <w:left w:val="nil"/>
              <w:bottom w:val="single" w:sz="4" w:space="0" w:color="000000"/>
              <w:right w:val="single" w:sz="4" w:space="0" w:color="000000"/>
            </w:tcBorders>
            <w:shd w:val="clear" w:color="auto" w:fill="auto"/>
            <w:vAlign w:val="bottom"/>
            <w:hideMark/>
          </w:tcPr>
          <w:p w14:paraId="39079C07"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73F99CA5" w14:textId="77777777" w:rsidR="00DA5431" w:rsidRPr="00DA5431" w:rsidRDefault="00DA5431" w:rsidP="00DA5431">
            <w:pPr>
              <w:rPr>
                <w:color w:val="000000"/>
                <w:sz w:val="18"/>
                <w:szCs w:val="18"/>
              </w:rPr>
            </w:pPr>
            <w:r w:rsidRPr="00DA5431">
              <w:rPr>
                <w:color w:val="000000"/>
                <w:sz w:val="18"/>
                <w:szCs w:val="18"/>
              </w:rPr>
              <w:t>10</w:t>
            </w:r>
          </w:p>
        </w:tc>
        <w:tc>
          <w:tcPr>
            <w:tcW w:w="562" w:type="dxa"/>
            <w:tcBorders>
              <w:top w:val="nil"/>
              <w:left w:val="nil"/>
              <w:bottom w:val="single" w:sz="4" w:space="0" w:color="000000"/>
              <w:right w:val="single" w:sz="4" w:space="0" w:color="000000"/>
            </w:tcBorders>
            <w:shd w:val="clear" w:color="auto" w:fill="auto"/>
            <w:vAlign w:val="bottom"/>
            <w:hideMark/>
          </w:tcPr>
          <w:p w14:paraId="49FB598E"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vAlign w:val="bottom"/>
            <w:hideMark/>
          </w:tcPr>
          <w:p w14:paraId="4AA780EA" w14:textId="77777777" w:rsidR="00DA5431" w:rsidRPr="00DA5431" w:rsidRDefault="00DA5431" w:rsidP="00DA5431">
            <w:pPr>
              <w:rPr>
                <w:color w:val="000000"/>
                <w:sz w:val="18"/>
                <w:szCs w:val="18"/>
              </w:rPr>
            </w:pPr>
            <w:r w:rsidRPr="00DA5431">
              <w:rPr>
                <w:color w:val="000000"/>
                <w:sz w:val="18"/>
                <w:szCs w:val="18"/>
              </w:rPr>
              <w:t>813</w:t>
            </w:r>
          </w:p>
        </w:tc>
        <w:tc>
          <w:tcPr>
            <w:tcW w:w="1162" w:type="dxa"/>
            <w:tcBorders>
              <w:top w:val="nil"/>
              <w:left w:val="nil"/>
              <w:bottom w:val="single" w:sz="4" w:space="0" w:color="000000"/>
              <w:right w:val="single" w:sz="4" w:space="0" w:color="000000"/>
            </w:tcBorders>
            <w:shd w:val="clear" w:color="auto" w:fill="auto"/>
            <w:vAlign w:val="bottom"/>
            <w:hideMark/>
          </w:tcPr>
          <w:p w14:paraId="1709732B" w14:textId="77777777" w:rsidR="00DA5431" w:rsidRPr="00DA5431" w:rsidRDefault="00DA5431" w:rsidP="00DA5431">
            <w:pPr>
              <w:jc w:val="right"/>
              <w:rPr>
                <w:color w:val="000000"/>
                <w:sz w:val="18"/>
                <w:szCs w:val="18"/>
              </w:rPr>
            </w:pPr>
            <w:r w:rsidRPr="00DA5431">
              <w:rPr>
                <w:color w:val="000000"/>
                <w:sz w:val="18"/>
                <w:szCs w:val="18"/>
              </w:rPr>
              <w:t>-1 427,0</w:t>
            </w:r>
          </w:p>
        </w:tc>
        <w:tc>
          <w:tcPr>
            <w:tcW w:w="983" w:type="dxa"/>
            <w:tcBorders>
              <w:top w:val="nil"/>
              <w:left w:val="nil"/>
              <w:bottom w:val="single" w:sz="4" w:space="0" w:color="000000"/>
              <w:right w:val="single" w:sz="4" w:space="0" w:color="000000"/>
            </w:tcBorders>
            <w:shd w:val="clear" w:color="auto" w:fill="auto"/>
            <w:vAlign w:val="bottom"/>
            <w:hideMark/>
          </w:tcPr>
          <w:p w14:paraId="6093EA2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58A901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10CB9D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85F3AD1"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"Ликвидация последствий аварий в жилищно-коммунальном комплексе"</w:t>
            </w:r>
          </w:p>
        </w:tc>
        <w:tc>
          <w:tcPr>
            <w:tcW w:w="424" w:type="dxa"/>
            <w:tcBorders>
              <w:top w:val="nil"/>
              <w:left w:val="nil"/>
              <w:bottom w:val="single" w:sz="4" w:space="0" w:color="000000"/>
              <w:right w:val="single" w:sz="4" w:space="0" w:color="000000"/>
            </w:tcBorders>
            <w:shd w:val="clear" w:color="auto" w:fill="auto"/>
            <w:vAlign w:val="bottom"/>
            <w:hideMark/>
          </w:tcPr>
          <w:p w14:paraId="38603E84"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5F4B189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EFAE2AB" w14:textId="77777777" w:rsidR="00DA5431" w:rsidRPr="00DA5431" w:rsidRDefault="00DA5431" w:rsidP="00DA5431">
            <w:pPr>
              <w:rPr>
                <w:color w:val="000000"/>
                <w:sz w:val="18"/>
                <w:szCs w:val="18"/>
              </w:rPr>
            </w:pPr>
            <w:r w:rsidRPr="00DA5431">
              <w:rPr>
                <w:color w:val="000000"/>
                <w:sz w:val="18"/>
                <w:szCs w:val="18"/>
              </w:rPr>
              <w:t>05</w:t>
            </w:r>
          </w:p>
        </w:tc>
        <w:tc>
          <w:tcPr>
            <w:tcW w:w="782" w:type="dxa"/>
            <w:tcBorders>
              <w:top w:val="nil"/>
              <w:left w:val="nil"/>
              <w:bottom w:val="single" w:sz="4" w:space="0" w:color="000000"/>
              <w:right w:val="single" w:sz="4" w:space="0" w:color="000000"/>
            </w:tcBorders>
            <w:shd w:val="clear" w:color="auto" w:fill="auto"/>
            <w:vAlign w:val="bottom"/>
            <w:hideMark/>
          </w:tcPr>
          <w:p w14:paraId="59D6B274"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C890168"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4F07B086"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50BD1E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1817BB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F73F6AB" w14:textId="77777777" w:rsidR="00DA5431" w:rsidRPr="00DA5431" w:rsidRDefault="00DA5431" w:rsidP="00DA5431">
            <w:pPr>
              <w:jc w:val="right"/>
              <w:rPr>
                <w:color w:val="000000"/>
                <w:sz w:val="18"/>
                <w:szCs w:val="18"/>
              </w:rPr>
            </w:pPr>
            <w:r w:rsidRPr="00DA5431">
              <w:rPr>
                <w:color w:val="000000"/>
                <w:sz w:val="18"/>
                <w:szCs w:val="18"/>
              </w:rPr>
              <w:t>-10 000,0</w:t>
            </w:r>
          </w:p>
        </w:tc>
        <w:tc>
          <w:tcPr>
            <w:tcW w:w="983" w:type="dxa"/>
            <w:tcBorders>
              <w:top w:val="nil"/>
              <w:left w:val="nil"/>
              <w:bottom w:val="single" w:sz="4" w:space="0" w:color="000000"/>
              <w:right w:val="single" w:sz="4" w:space="0" w:color="000000"/>
            </w:tcBorders>
            <w:shd w:val="clear" w:color="auto" w:fill="auto"/>
            <w:vAlign w:val="bottom"/>
            <w:hideMark/>
          </w:tcPr>
          <w:p w14:paraId="5ECADA2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71F264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1A9DD3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042B94A" w14:textId="77777777" w:rsidR="00DA5431" w:rsidRPr="00DA5431" w:rsidRDefault="00DA5431" w:rsidP="00DA5431">
            <w:pPr>
              <w:rPr>
                <w:color w:val="000000"/>
                <w:sz w:val="18"/>
                <w:szCs w:val="18"/>
              </w:rPr>
            </w:pPr>
            <w:r w:rsidRPr="00DA5431">
              <w:rPr>
                <w:color w:val="000000"/>
                <w:sz w:val="18"/>
                <w:szCs w:val="18"/>
              </w:rPr>
              <w:t>Мероприятия в области коммунального хозяйства</w:t>
            </w:r>
          </w:p>
        </w:tc>
        <w:tc>
          <w:tcPr>
            <w:tcW w:w="424" w:type="dxa"/>
            <w:tcBorders>
              <w:top w:val="nil"/>
              <w:left w:val="nil"/>
              <w:bottom w:val="single" w:sz="4" w:space="0" w:color="000000"/>
              <w:right w:val="single" w:sz="4" w:space="0" w:color="000000"/>
            </w:tcBorders>
            <w:shd w:val="clear" w:color="auto" w:fill="auto"/>
            <w:vAlign w:val="bottom"/>
            <w:hideMark/>
          </w:tcPr>
          <w:p w14:paraId="6ACAFE4F"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088AFFE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7882DA3" w14:textId="77777777" w:rsidR="00DA5431" w:rsidRPr="00DA5431" w:rsidRDefault="00DA5431" w:rsidP="00DA5431">
            <w:pPr>
              <w:rPr>
                <w:color w:val="000000"/>
                <w:sz w:val="18"/>
                <w:szCs w:val="18"/>
              </w:rPr>
            </w:pPr>
            <w:r w:rsidRPr="00DA5431">
              <w:rPr>
                <w:color w:val="000000"/>
                <w:sz w:val="18"/>
                <w:szCs w:val="18"/>
              </w:rPr>
              <w:t>05</w:t>
            </w:r>
          </w:p>
        </w:tc>
        <w:tc>
          <w:tcPr>
            <w:tcW w:w="782" w:type="dxa"/>
            <w:tcBorders>
              <w:top w:val="nil"/>
              <w:left w:val="nil"/>
              <w:bottom w:val="single" w:sz="4" w:space="0" w:color="000000"/>
              <w:right w:val="single" w:sz="4" w:space="0" w:color="000000"/>
            </w:tcBorders>
            <w:shd w:val="clear" w:color="auto" w:fill="auto"/>
            <w:vAlign w:val="bottom"/>
            <w:hideMark/>
          </w:tcPr>
          <w:p w14:paraId="1E4BB590" w14:textId="77777777" w:rsidR="00DA5431" w:rsidRPr="00DA5431" w:rsidRDefault="00DA5431" w:rsidP="00DA5431">
            <w:pPr>
              <w:rPr>
                <w:color w:val="000000"/>
                <w:sz w:val="18"/>
                <w:szCs w:val="18"/>
              </w:rPr>
            </w:pPr>
            <w:r w:rsidRPr="00DA5431">
              <w:rPr>
                <w:color w:val="000000"/>
                <w:sz w:val="18"/>
                <w:szCs w:val="18"/>
              </w:rPr>
              <w:t>83320</w:t>
            </w:r>
          </w:p>
        </w:tc>
        <w:tc>
          <w:tcPr>
            <w:tcW w:w="565" w:type="dxa"/>
            <w:tcBorders>
              <w:top w:val="nil"/>
              <w:left w:val="nil"/>
              <w:bottom w:val="single" w:sz="4" w:space="0" w:color="000000"/>
              <w:right w:val="single" w:sz="4" w:space="0" w:color="000000"/>
            </w:tcBorders>
            <w:shd w:val="clear" w:color="auto" w:fill="auto"/>
            <w:vAlign w:val="bottom"/>
            <w:hideMark/>
          </w:tcPr>
          <w:p w14:paraId="598105A4"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5C2447C"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48CA361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0890F0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5126C1C" w14:textId="77777777" w:rsidR="00DA5431" w:rsidRPr="00DA5431" w:rsidRDefault="00DA5431" w:rsidP="00DA5431">
            <w:pPr>
              <w:jc w:val="right"/>
              <w:rPr>
                <w:color w:val="000000"/>
                <w:sz w:val="18"/>
                <w:szCs w:val="18"/>
              </w:rPr>
            </w:pPr>
            <w:r w:rsidRPr="00DA5431">
              <w:rPr>
                <w:color w:val="000000"/>
                <w:sz w:val="18"/>
                <w:szCs w:val="18"/>
              </w:rPr>
              <w:t>-10 000,0</w:t>
            </w:r>
          </w:p>
        </w:tc>
        <w:tc>
          <w:tcPr>
            <w:tcW w:w="983" w:type="dxa"/>
            <w:tcBorders>
              <w:top w:val="nil"/>
              <w:left w:val="nil"/>
              <w:bottom w:val="single" w:sz="4" w:space="0" w:color="000000"/>
              <w:right w:val="single" w:sz="4" w:space="0" w:color="000000"/>
            </w:tcBorders>
            <w:shd w:val="clear" w:color="auto" w:fill="auto"/>
            <w:vAlign w:val="bottom"/>
            <w:hideMark/>
          </w:tcPr>
          <w:p w14:paraId="5ECA75F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81B7D7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01CE59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C9807F5"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0F76036B"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3D6DE94D"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C9C091D" w14:textId="77777777" w:rsidR="00DA5431" w:rsidRPr="00DA5431" w:rsidRDefault="00DA5431" w:rsidP="00DA5431">
            <w:pPr>
              <w:rPr>
                <w:color w:val="000000"/>
                <w:sz w:val="18"/>
                <w:szCs w:val="18"/>
              </w:rPr>
            </w:pPr>
            <w:r w:rsidRPr="00DA5431">
              <w:rPr>
                <w:color w:val="000000"/>
                <w:sz w:val="18"/>
                <w:szCs w:val="18"/>
              </w:rPr>
              <w:t>05</w:t>
            </w:r>
          </w:p>
        </w:tc>
        <w:tc>
          <w:tcPr>
            <w:tcW w:w="782" w:type="dxa"/>
            <w:tcBorders>
              <w:top w:val="nil"/>
              <w:left w:val="nil"/>
              <w:bottom w:val="single" w:sz="4" w:space="0" w:color="000000"/>
              <w:right w:val="single" w:sz="4" w:space="0" w:color="000000"/>
            </w:tcBorders>
            <w:shd w:val="clear" w:color="auto" w:fill="auto"/>
            <w:vAlign w:val="bottom"/>
            <w:hideMark/>
          </w:tcPr>
          <w:p w14:paraId="491664B8" w14:textId="77777777" w:rsidR="00DA5431" w:rsidRPr="00DA5431" w:rsidRDefault="00DA5431" w:rsidP="00DA5431">
            <w:pPr>
              <w:rPr>
                <w:color w:val="000000"/>
                <w:sz w:val="18"/>
                <w:szCs w:val="18"/>
              </w:rPr>
            </w:pPr>
            <w:r w:rsidRPr="00DA5431">
              <w:rPr>
                <w:color w:val="000000"/>
                <w:sz w:val="18"/>
                <w:szCs w:val="18"/>
              </w:rPr>
              <w:t>83320</w:t>
            </w:r>
          </w:p>
        </w:tc>
        <w:tc>
          <w:tcPr>
            <w:tcW w:w="565" w:type="dxa"/>
            <w:tcBorders>
              <w:top w:val="nil"/>
              <w:left w:val="nil"/>
              <w:bottom w:val="single" w:sz="4" w:space="0" w:color="000000"/>
              <w:right w:val="single" w:sz="4" w:space="0" w:color="000000"/>
            </w:tcBorders>
            <w:shd w:val="clear" w:color="auto" w:fill="auto"/>
            <w:vAlign w:val="bottom"/>
            <w:hideMark/>
          </w:tcPr>
          <w:p w14:paraId="7B22AFBF"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7CBD2878"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FC68DF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F41E94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E9EC520" w14:textId="77777777" w:rsidR="00DA5431" w:rsidRPr="00DA5431" w:rsidRDefault="00DA5431" w:rsidP="00DA5431">
            <w:pPr>
              <w:jc w:val="right"/>
              <w:rPr>
                <w:color w:val="000000"/>
                <w:sz w:val="18"/>
                <w:szCs w:val="18"/>
              </w:rPr>
            </w:pPr>
            <w:r w:rsidRPr="00DA5431">
              <w:rPr>
                <w:color w:val="000000"/>
                <w:sz w:val="18"/>
                <w:szCs w:val="18"/>
              </w:rPr>
              <w:t>-10 000,0</w:t>
            </w:r>
          </w:p>
        </w:tc>
        <w:tc>
          <w:tcPr>
            <w:tcW w:w="983" w:type="dxa"/>
            <w:tcBorders>
              <w:top w:val="nil"/>
              <w:left w:val="nil"/>
              <w:bottom w:val="single" w:sz="4" w:space="0" w:color="000000"/>
              <w:right w:val="single" w:sz="4" w:space="0" w:color="000000"/>
            </w:tcBorders>
            <w:shd w:val="clear" w:color="auto" w:fill="auto"/>
            <w:vAlign w:val="bottom"/>
            <w:hideMark/>
          </w:tcPr>
          <w:p w14:paraId="4BFD13F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6F5006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1D6B34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FA126A7" w14:textId="77777777" w:rsidR="00DA5431" w:rsidRPr="00DA5431" w:rsidRDefault="00DA5431" w:rsidP="00DA5431">
            <w:pPr>
              <w:rPr>
                <w:color w:val="000000"/>
                <w:sz w:val="18"/>
                <w:szCs w:val="18"/>
              </w:rPr>
            </w:pPr>
            <w:r w:rsidRPr="00DA5431">
              <w:rPr>
                <w:color w:val="000000"/>
                <w:sz w:val="18"/>
                <w:szCs w:val="18"/>
              </w:rPr>
              <w:t>Жилищно-коммунальное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5454A91C"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4EE88C36"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A57C2D1" w14:textId="77777777" w:rsidR="00DA5431" w:rsidRPr="00DA5431" w:rsidRDefault="00DA5431" w:rsidP="00DA5431">
            <w:pPr>
              <w:rPr>
                <w:color w:val="000000"/>
                <w:sz w:val="18"/>
                <w:szCs w:val="18"/>
              </w:rPr>
            </w:pPr>
            <w:r w:rsidRPr="00DA5431">
              <w:rPr>
                <w:color w:val="000000"/>
                <w:sz w:val="18"/>
                <w:szCs w:val="18"/>
              </w:rPr>
              <w:t>05</w:t>
            </w:r>
          </w:p>
        </w:tc>
        <w:tc>
          <w:tcPr>
            <w:tcW w:w="782" w:type="dxa"/>
            <w:tcBorders>
              <w:top w:val="nil"/>
              <w:left w:val="nil"/>
              <w:bottom w:val="single" w:sz="4" w:space="0" w:color="000000"/>
              <w:right w:val="single" w:sz="4" w:space="0" w:color="000000"/>
            </w:tcBorders>
            <w:shd w:val="clear" w:color="auto" w:fill="auto"/>
            <w:vAlign w:val="bottom"/>
            <w:hideMark/>
          </w:tcPr>
          <w:p w14:paraId="23D9A58B" w14:textId="77777777" w:rsidR="00DA5431" w:rsidRPr="00DA5431" w:rsidRDefault="00DA5431" w:rsidP="00DA5431">
            <w:pPr>
              <w:rPr>
                <w:color w:val="000000"/>
                <w:sz w:val="18"/>
                <w:szCs w:val="18"/>
              </w:rPr>
            </w:pPr>
            <w:r w:rsidRPr="00DA5431">
              <w:rPr>
                <w:color w:val="000000"/>
                <w:sz w:val="18"/>
                <w:szCs w:val="18"/>
              </w:rPr>
              <w:t>83320</w:t>
            </w:r>
          </w:p>
        </w:tc>
        <w:tc>
          <w:tcPr>
            <w:tcW w:w="565" w:type="dxa"/>
            <w:tcBorders>
              <w:top w:val="nil"/>
              <w:left w:val="nil"/>
              <w:bottom w:val="single" w:sz="4" w:space="0" w:color="000000"/>
              <w:right w:val="single" w:sz="4" w:space="0" w:color="000000"/>
            </w:tcBorders>
            <w:shd w:val="clear" w:color="auto" w:fill="auto"/>
            <w:vAlign w:val="bottom"/>
            <w:hideMark/>
          </w:tcPr>
          <w:p w14:paraId="6FB08243"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61822A17"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hideMark/>
          </w:tcPr>
          <w:p w14:paraId="5995A7D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D53F99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99B92BC" w14:textId="77777777" w:rsidR="00DA5431" w:rsidRPr="00DA5431" w:rsidRDefault="00DA5431" w:rsidP="00DA5431">
            <w:pPr>
              <w:jc w:val="right"/>
              <w:rPr>
                <w:color w:val="000000"/>
                <w:sz w:val="18"/>
                <w:szCs w:val="18"/>
              </w:rPr>
            </w:pPr>
            <w:r w:rsidRPr="00DA5431">
              <w:rPr>
                <w:color w:val="000000"/>
                <w:sz w:val="18"/>
                <w:szCs w:val="18"/>
              </w:rPr>
              <w:t>-10 000,0</w:t>
            </w:r>
          </w:p>
        </w:tc>
        <w:tc>
          <w:tcPr>
            <w:tcW w:w="983" w:type="dxa"/>
            <w:tcBorders>
              <w:top w:val="nil"/>
              <w:left w:val="nil"/>
              <w:bottom w:val="single" w:sz="4" w:space="0" w:color="000000"/>
              <w:right w:val="single" w:sz="4" w:space="0" w:color="000000"/>
            </w:tcBorders>
            <w:shd w:val="clear" w:color="auto" w:fill="auto"/>
            <w:vAlign w:val="bottom"/>
            <w:hideMark/>
          </w:tcPr>
          <w:p w14:paraId="605937E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9C33BB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6A21C0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4A93FF5" w14:textId="77777777" w:rsidR="00DA5431" w:rsidRPr="00DA5431" w:rsidRDefault="00DA5431" w:rsidP="00DA5431">
            <w:pPr>
              <w:rPr>
                <w:color w:val="000000"/>
                <w:sz w:val="18"/>
                <w:szCs w:val="18"/>
              </w:rPr>
            </w:pPr>
            <w:r w:rsidRPr="00DA5431">
              <w:rPr>
                <w:color w:val="000000"/>
                <w:sz w:val="18"/>
                <w:szCs w:val="18"/>
              </w:rPr>
              <w:t>Коммунальное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3C074936"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7E9060B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3DB9DAF" w14:textId="77777777" w:rsidR="00DA5431" w:rsidRPr="00DA5431" w:rsidRDefault="00DA5431" w:rsidP="00DA5431">
            <w:pPr>
              <w:rPr>
                <w:color w:val="000000"/>
                <w:sz w:val="18"/>
                <w:szCs w:val="18"/>
              </w:rPr>
            </w:pPr>
            <w:r w:rsidRPr="00DA5431">
              <w:rPr>
                <w:color w:val="000000"/>
                <w:sz w:val="18"/>
                <w:szCs w:val="18"/>
              </w:rPr>
              <w:t>05</w:t>
            </w:r>
          </w:p>
        </w:tc>
        <w:tc>
          <w:tcPr>
            <w:tcW w:w="782" w:type="dxa"/>
            <w:tcBorders>
              <w:top w:val="nil"/>
              <w:left w:val="nil"/>
              <w:bottom w:val="single" w:sz="4" w:space="0" w:color="000000"/>
              <w:right w:val="single" w:sz="4" w:space="0" w:color="000000"/>
            </w:tcBorders>
            <w:shd w:val="clear" w:color="auto" w:fill="auto"/>
            <w:vAlign w:val="bottom"/>
            <w:hideMark/>
          </w:tcPr>
          <w:p w14:paraId="1B3CFB73" w14:textId="77777777" w:rsidR="00DA5431" w:rsidRPr="00DA5431" w:rsidRDefault="00DA5431" w:rsidP="00DA5431">
            <w:pPr>
              <w:rPr>
                <w:color w:val="000000"/>
                <w:sz w:val="18"/>
                <w:szCs w:val="18"/>
              </w:rPr>
            </w:pPr>
            <w:r w:rsidRPr="00DA5431">
              <w:rPr>
                <w:color w:val="000000"/>
                <w:sz w:val="18"/>
                <w:szCs w:val="18"/>
              </w:rPr>
              <w:t>83320</w:t>
            </w:r>
          </w:p>
        </w:tc>
        <w:tc>
          <w:tcPr>
            <w:tcW w:w="565" w:type="dxa"/>
            <w:tcBorders>
              <w:top w:val="nil"/>
              <w:left w:val="nil"/>
              <w:bottom w:val="single" w:sz="4" w:space="0" w:color="000000"/>
              <w:right w:val="single" w:sz="4" w:space="0" w:color="000000"/>
            </w:tcBorders>
            <w:shd w:val="clear" w:color="auto" w:fill="auto"/>
            <w:vAlign w:val="bottom"/>
            <w:hideMark/>
          </w:tcPr>
          <w:p w14:paraId="0D871916"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12DA1E36"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vAlign w:val="bottom"/>
            <w:hideMark/>
          </w:tcPr>
          <w:p w14:paraId="54C5C074"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hideMark/>
          </w:tcPr>
          <w:p w14:paraId="4174FCE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0161C4E" w14:textId="77777777" w:rsidR="00DA5431" w:rsidRPr="00DA5431" w:rsidRDefault="00DA5431" w:rsidP="00DA5431">
            <w:pPr>
              <w:jc w:val="right"/>
              <w:rPr>
                <w:color w:val="000000"/>
                <w:sz w:val="18"/>
                <w:szCs w:val="18"/>
              </w:rPr>
            </w:pPr>
            <w:r w:rsidRPr="00DA5431">
              <w:rPr>
                <w:color w:val="000000"/>
                <w:sz w:val="18"/>
                <w:szCs w:val="18"/>
              </w:rPr>
              <w:t>-10 000,0</w:t>
            </w:r>
          </w:p>
        </w:tc>
        <w:tc>
          <w:tcPr>
            <w:tcW w:w="983" w:type="dxa"/>
            <w:tcBorders>
              <w:top w:val="nil"/>
              <w:left w:val="nil"/>
              <w:bottom w:val="single" w:sz="4" w:space="0" w:color="000000"/>
              <w:right w:val="single" w:sz="4" w:space="0" w:color="000000"/>
            </w:tcBorders>
            <w:shd w:val="clear" w:color="auto" w:fill="auto"/>
            <w:vAlign w:val="bottom"/>
            <w:hideMark/>
          </w:tcPr>
          <w:p w14:paraId="2B48AAA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DC701F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C2FDAD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41AB341" w14:textId="77777777" w:rsidR="00DA5431" w:rsidRPr="00DA5431" w:rsidRDefault="00DA5431" w:rsidP="00DA5431">
            <w:pPr>
              <w:rPr>
                <w:color w:val="000000"/>
                <w:sz w:val="18"/>
                <w:szCs w:val="18"/>
              </w:rPr>
            </w:pPr>
            <w:r w:rsidRPr="00DA5431">
              <w:rPr>
                <w:color w:val="000000"/>
                <w:sz w:val="18"/>
                <w:szCs w:val="18"/>
              </w:rPr>
              <w:t>Министерство энергетики и жилищно-коммунального хозяйства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F5B959C" w14:textId="77777777" w:rsidR="00DA5431" w:rsidRPr="00DA5431" w:rsidRDefault="00DA5431" w:rsidP="00DA5431">
            <w:pPr>
              <w:rPr>
                <w:color w:val="000000"/>
                <w:sz w:val="18"/>
                <w:szCs w:val="18"/>
              </w:rPr>
            </w:pPr>
            <w:r w:rsidRPr="00DA5431">
              <w:rPr>
                <w:color w:val="000000"/>
                <w:sz w:val="18"/>
                <w:szCs w:val="18"/>
              </w:rPr>
              <w:t>04</w:t>
            </w:r>
          </w:p>
        </w:tc>
        <w:tc>
          <w:tcPr>
            <w:tcW w:w="422" w:type="dxa"/>
            <w:tcBorders>
              <w:top w:val="nil"/>
              <w:left w:val="nil"/>
              <w:bottom w:val="single" w:sz="4" w:space="0" w:color="000000"/>
              <w:right w:val="single" w:sz="4" w:space="0" w:color="000000"/>
            </w:tcBorders>
            <w:shd w:val="clear" w:color="auto" w:fill="auto"/>
            <w:vAlign w:val="bottom"/>
            <w:hideMark/>
          </w:tcPr>
          <w:p w14:paraId="0787691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0D6CADA" w14:textId="77777777" w:rsidR="00DA5431" w:rsidRPr="00DA5431" w:rsidRDefault="00DA5431" w:rsidP="00DA5431">
            <w:pPr>
              <w:rPr>
                <w:color w:val="000000"/>
                <w:sz w:val="18"/>
                <w:szCs w:val="18"/>
              </w:rPr>
            </w:pPr>
            <w:r w:rsidRPr="00DA5431">
              <w:rPr>
                <w:color w:val="000000"/>
                <w:sz w:val="18"/>
                <w:szCs w:val="18"/>
              </w:rPr>
              <w:t>05</w:t>
            </w:r>
          </w:p>
        </w:tc>
        <w:tc>
          <w:tcPr>
            <w:tcW w:w="782" w:type="dxa"/>
            <w:tcBorders>
              <w:top w:val="nil"/>
              <w:left w:val="nil"/>
              <w:bottom w:val="single" w:sz="4" w:space="0" w:color="000000"/>
              <w:right w:val="single" w:sz="4" w:space="0" w:color="000000"/>
            </w:tcBorders>
            <w:shd w:val="clear" w:color="auto" w:fill="auto"/>
            <w:vAlign w:val="bottom"/>
            <w:hideMark/>
          </w:tcPr>
          <w:p w14:paraId="7B30FBF0" w14:textId="77777777" w:rsidR="00DA5431" w:rsidRPr="00DA5431" w:rsidRDefault="00DA5431" w:rsidP="00DA5431">
            <w:pPr>
              <w:rPr>
                <w:color w:val="000000"/>
                <w:sz w:val="18"/>
                <w:szCs w:val="18"/>
              </w:rPr>
            </w:pPr>
            <w:r w:rsidRPr="00DA5431">
              <w:rPr>
                <w:color w:val="000000"/>
                <w:sz w:val="18"/>
                <w:szCs w:val="18"/>
              </w:rPr>
              <w:t>83320</w:t>
            </w:r>
          </w:p>
        </w:tc>
        <w:tc>
          <w:tcPr>
            <w:tcW w:w="565" w:type="dxa"/>
            <w:tcBorders>
              <w:top w:val="nil"/>
              <w:left w:val="nil"/>
              <w:bottom w:val="single" w:sz="4" w:space="0" w:color="000000"/>
              <w:right w:val="single" w:sz="4" w:space="0" w:color="000000"/>
            </w:tcBorders>
            <w:shd w:val="clear" w:color="auto" w:fill="auto"/>
            <w:vAlign w:val="bottom"/>
            <w:hideMark/>
          </w:tcPr>
          <w:p w14:paraId="213E11DD"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653FFF82"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vAlign w:val="bottom"/>
            <w:hideMark/>
          </w:tcPr>
          <w:p w14:paraId="633A0F37"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vAlign w:val="bottom"/>
            <w:hideMark/>
          </w:tcPr>
          <w:p w14:paraId="4566ADE3" w14:textId="77777777" w:rsidR="00DA5431" w:rsidRPr="00DA5431" w:rsidRDefault="00DA5431" w:rsidP="00DA5431">
            <w:pPr>
              <w:rPr>
                <w:color w:val="000000"/>
                <w:sz w:val="18"/>
                <w:szCs w:val="18"/>
              </w:rPr>
            </w:pPr>
            <w:r w:rsidRPr="00DA5431">
              <w:rPr>
                <w:color w:val="000000"/>
                <w:sz w:val="18"/>
                <w:szCs w:val="18"/>
              </w:rPr>
              <w:t>802</w:t>
            </w:r>
          </w:p>
        </w:tc>
        <w:tc>
          <w:tcPr>
            <w:tcW w:w="1162" w:type="dxa"/>
            <w:tcBorders>
              <w:top w:val="nil"/>
              <w:left w:val="nil"/>
              <w:bottom w:val="single" w:sz="4" w:space="0" w:color="000000"/>
              <w:right w:val="single" w:sz="4" w:space="0" w:color="000000"/>
            </w:tcBorders>
            <w:shd w:val="clear" w:color="auto" w:fill="auto"/>
            <w:vAlign w:val="bottom"/>
            <w:hideMark/>
          </w:tcPr>
          <w:p w14:paraId="0F29AF71" w14:textId="77777777" w:rsidR="00DA5431" w:rsidRPr="00DA5431" w:rsidRDefault="00DA5431" w:rsidP="00DA5431">
            <w:pPr>
              <w:jc w:val="right"/>
              <w:rPr>
                <w:color w:val="000000"/>
                <w:sz w:val="18"/>
                <w:szCs w:val="18"/>
              </w:rPr>
            </w:pPr>
            <w:r w:rsidRPr="00DA5431">
              <w:rPr>
                <w:color w:val="000000"/>
                <w:sz w:val="18"/>
                <w:szCs w:val="18"/>
              </w:rPr>
              <w:t>-10 000,0</w:t>
            </w:r>
          </w:p>
        </w:tc>
        <w:tc>
          <w:tcPr>
            <w:tcW w:w="983" w:type="dxa"/>
            <w:tcBorders>
              <w:top w:val="nil"/>
              <w:left w:val="nil"/>
              <w:bottom w:val="single" w:sz="4" w:space="0" w:color="000000"/>
              <w:right w:val="single" w:sz="4" w:space="0" w:color="000000"/>
            </w:tcBorders>
            <w:shd w:val="clear" w:color="auto" w:fill="auto"/>
            <w:vAlign w:val="bottom"/>
            <w:hideMark/>
          </w:tcPr>
          <w:p w14:paraId="4D3C2A9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83AA09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D71A1A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2EB01A1" w14:textId="77777777" w:rsidR="00DA5431" w:rsidRPr="00DA5431" w:rsidRDefault="00DA5431" w:rsidP="00DA5431">
            <w:pPr>
              <w:rPr>
                <w:b/>
                <w:bCs/>
                <w:color w:val="000000"/>
                <w:sz w:val="18"/>
                <w:szCs w:val="18"/>
              </w:rPr>
            </w:pPr>
            <w:r w:rsidRPr="00DA5431">
              <w:rPr>
                <w:b/>
                <w:bCs/>
                <w:color w:val="000000"/>
                <w:sz w:val="18"/>
                <w:szCs w:val="18"/>
              </w:rPr>
              <w:t>Государственная программа Республики Мордовия "Развитие культуры"</w:t>
            </w:r>
          </w:p>
        </w:tc>
        <w:tc>
          <w:tcPr>
            <w:tcW w:w="424" w:type="dxa"/>
            <w:tcBorders>
              <w:top w:val="nil"/>
              <w:left w:val="nil"/>
              <w:bottom w:val="single" w:sz="4" w:space="0" w:color="000000"/>
              <w:right w:val="single" w:sz="4" w:space="0" w:color="000000"/>
            </w:tcBorders>
            <w:shd w:val="clear" w:color="auto" w:fill="auto"/>
            <w:vAlign w:val="bottom"/>
            <w:hideMark/>
          </w:tcPr>
          <w:p w14:paraId="3CAA7F0A" w14:textId="77777777" w:rsidR="00DA5431" w:rsidRPr="00DA5431" w:rsidRDefault="00DA5431" w:rsidP="00DA5431">
            <w:pPr>
              <w:rPr>
                <w:b/>
                <w:bCs/>
                <w:color w:val="000000"/>
                <w:sz w:val="18"/>
                <w:szCs w:val="18"/>
              </w:rPr>
            </w:pPr>
            <w:r w:rsidRPr="00DA5431">
              <w:rPr>
                <w:b/>
                <w:bCs/>
                <w:color w:val="000000"/>
                <w:sz w:val="18"/>
                <w:szCs w:val="18"/>
              </w:rPr>
              <w:t>05</w:t>
            </w:r>
          </w:p>
        </w:tc>
        <w:tc>
          <w:tcPr>
            <w:tcW w:w="422" w:type="dxa"/>
            <w:tcBorders>
              <w:top w:val="nil"/>
              <w:left w:val="nil"/>
              <w:bottom w:val="single" w:sz="4" w:space="0" w:color="000000"/>
              <w:right w:val="single" w:sz="4" w:space="0" w:color="000000"/>
            </w:tcBorders>
            <w:shd w:val="clear" w:color="auto" w:fill="auto"/>
            <w:vAlign w:val="bottom"/>
            <w:hideMark/>
          </w:tcPr>
          <w:p w14:paraId="73D87EB8" w14:textId="77777777" w:rsidR="00DA5431" w:rsidRPr="00DA5431" w:rsidRDefault="00DA5431" w:rsidP="00DA5431">
            <w:pPr>
              <w:rPr>
                <w:b/>
                <w:bCs/>
                <w:color w:val="000000"/>
                <w:sz w:val="18"/>
                <w:szCs w:val="18"/>
              </w:rPr>
            </w:pPr>
            <w:r w:rsidRPr="00DA5431">
              <w:rPr>
                <w:b/>
                <w:bCs/>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53823BC0" w14:textId="77777777" w:rsidR="00DA5431" w:rsidRPr="00DA5431" w:rsidRDefault="00DA5431" w:rsidP="00DA5431">
            <w:pPr>
              <w:rPr>
                <w:b/>
                <w:bCs/>
                <w:color w:val="000000"/>
                <w:sz w:val="18"/>
                <w:szCs w:val="18"/>
              </w:rPr>
            </w:pPr>
            <w:r w:rsidRPr="00DA5431">
              <w:rPr>
                <w:b/>
                <w:bCs/>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463B0599" w14:textId="77777777" w:rsidR="00DA5431" w:rsidRPr="00DA5431" w:rsidRDefault="00DA5431" w:rsidP="00DA5431">
            <w:pPr>
              <w:rPr>
                <w:b/>
                <w:bCs/>
                <w:color w:val="000000"/>
                <w:sz w:val="18"/>
                <w:szCs w:val="18"/>
              </w:rPr>
            </w:pPr>
            <w:r w:rsidRPr="00DA5431">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152980B" w14:textId="77777777" w:rsidR="00DA5431" w:rsidRPr="00DA5431" w:rsidRDefault="00DA5431" w:rsidP="00DA5431">
            <w:pPr>
              <w:rPr>
                <w:b/>
                <w:bCs/>
                <w:color w:val="000000"/>
                <w:sz w:val="18"/>
                <w:szCs w:val="18"/>
              </w:rPr>
            </w:pPr>
            <w:r w:rsidRPr="00DA5431">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389FD98E"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769E43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646504B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271FE07" w14:textId="77777777" w:rsidR="00DA5431" w:rsidRPr="00DA5431" w:rsidRDefault="00DA5431" w:rsidP="00DA5431">
            <w:pPr>
              <w:jc w:val="right"/>
              <w:rPr>
                <w:b/>
                <w:bCs/>
                <w:color w:val="000000"/>
                <w:sz w:val="18"/>
                <w:szCs w:val="18"/>
              </w:rPr>
            </w:pPr>
            <w:r w:rsidRPr="00DA5431">
              <w:rPr>
                <w:b/>
                <w:bCs/>
                <w:color w:val="000000"/>
                <w:sz w:val="18"/>
                <w:szCs w:val="18"/>
              </w:rPr>
              <w:t>75 000,0</w:t>
            </w:r>
          </w:p>
        </w:tc>
        <w:tc>
          <w:tcPr>
            <w:tcW w:w="983" w:type="dxa"/>
            <w:tcBorders>
              <w:top w:val="nil"/>
              <w:left w:val="nil"/>
              <w:bottom w:val="single" w:sz="4" w:space="0" w:color="000000"/>
              <w:right w:val="single" w:sz="4" w:space="0" w:color="000000"/>
            </w:tcBorders>
            <w:shd w:val="clear" w:color="auto" w:fill="auto"/>
            <w:vAlign w:val="bottom"/>
            <w:hideMark/>
          </w:tcPr>
          <w:p w14:paraId="3A2B1275"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16FEA06" w14:textId="77777777" w:rsidR="00DA5431" w:rsidRPr="00DA5431" w:rsidRDefault="00DA5431" w:rsidP="00DA5431">
            <w:pPr>
              <w:jc w:val="right"/>
              <w:rPr>
                <w:b/>
                <w:bCs/>
                <w:color w:val="000000"/>
                <w:sz w:val="18"/>
                <w:szCs w:val="18"/>
              </w:rPr>
            </w:pPr>
            <w:r w:rsidRPr="00DA5431">
              <w:rPr>
                <w:b/>
                <w:bCs/>
                <w:color w:val="000000"/>
                <w:sz w:val="18"/>
                <w:szCs w:val="18"/>
              </w:rPr>
              <w:t> </w:t>
            </w:r>
          </w:p>
        </w:tc>
      </w:tr>
      <w:tr w:rsidR="00DA5431" w:rsidRPr="007D3489" w14:paraId="3DBBF52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B53435B" w14:textId="77777777" w:rsidR="00DA5431" w:rsidRPr="00DA5431" w:rsidRDefault="00DA5431" w:rsidP="00DA5431">
            <w:pPr>
              <w:rPr>
                <w:color w:val="000000"/>
                <w:sz w:val="18"/>
                <w:szCs w:val="18"/>
              </w:rPr>
            </w:pPr>
            <w:r w:rsidRPr="00DA5431">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744BE308" w14:textId="77777777" w:rsidR="00DA5431" w:rsidRPr="00DA5431" w:rsidRDefault="00DA5431" w:rsidP="00DA5431">
            <w:pPr>
              <w:rPr>
                <w:color w:val="000000"/>
                <w:sz w:val="18"/>
                <w:szCs w:val="18"/>
              </w:rPr>
            </w:pPr>
            <w:r w:rsidRPr="00DA5431">
              <w:rPr>
                <w:color w:val="000000"/>
                <w:sz w:val="18"/>
                <w:szCs w:val="18"/>
              </w:rPr>
              <w:t>05</w:t>
            </w:r>
          </w:p>
        </w:tc>
        <w:tc>
          <w:tcPr>
            <w:tcW w:w="422" w:type="dxa"/>
            <w:tcBorders>
              <w:top w:val="nil"/>
              <w:left w:val="nil"/>
              <w:bottom w:val="single" w:sz="4" w:space="0" w:color="000000"/>
              <w:right w:val="single" w:sz="4" w:space="0" w:color="000000"/>
            </w:tcBorders>
            <w:shd w:val="clear" w:color="auto" w:fill="auto"/>
            <w:vAlign w:val="bottom"/>
            <w:hideMark/>
          </w:tcPr>
          <w:p w14:paraId="1E51962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AFB2852"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5046A1D0"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40BA821A"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E1DFB9B"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F4A532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165FEC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0ECD851" w14:textId="77777777" w:rsidR="00DA5431" w:rsidRPr="00DA5431" w:rsidRDefault="00DA5431" w:rsidP="00DA5431">
            <w:pPr>
              <w:jc w:val="right"/>
              <w:rPr>
                <w:color w:val="000000"/>
                <w:sz w:val="18"/>
                <w:szCs w:val="18"/>
              </w:rPr>
            </w:pPr>
            <w:r w:rsidRPr="00DA5431">
              <w:rPr>
                <w:color w:val="000000"/>
                <w:sz w:val="18"/>
                <w:szCs w:val="18"/>
              </w:rPr>
              <w:t>75 000,0</w:t>
            </w:r>
          </w:p>
        </w:tc>
        <w:tc>
          <w:tcPr>
            <w:tcW w:w="983" w:type="dxa"/>
            <w:tcBorders>
              <w:top w:val="nil"/>
              <w:left w:val="nil"/>
              <w:bottom w:val="single" w:sz="4" w:space="0" w:color="000000"/>
              <w:right w:val="single" w:sz="4" w:space="0" w:color="000000"/>
            </w:tcBorders>
            <w:shd w:val="clear" w:color="auto" w:fill="auto"/>
            <w:vAlign w:val="bottom"/>
            <w:hideMark/>
          </w:tcPr>
          <w:p w14:paraId="693346B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F2D73A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9DBA04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EB91802"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"Обеспечение деятельности Министерства культуры, национальной политики и архивного дела Республики Мордовия и подведомственных учреждений"</w:t>
            </w:r>
          </w:p>
        </w:tc>
        <w:tc>
          <w:tcPr>
            <w:tcW w:w="424" w:type="dxa"/>
            <w:tcBorders>
              <w:top w:val="nil"/>
              <w:left w:val="nil"/>
              <w:bottom w:val="single" w:sz="4" w:space="0" w:color="000000"/>
              <w:right w:val="single" w:sz="4" w:space="0" w:color="000000"/>
            </w:tcBorders>
            <w:shd w:val="clear" w:color="auto" w:fill="auto"/>
            <w:vAlign w:val="bottom"/>
            <w:hideMark/>
          </w:tcPr>
          <w:p w14:paraId="4DDAF711" w14:textId="77777777" w:rsidR="00DA5431" w:rsidRPr="00DA5431" w:rsidRDefault="00DA5431" w:rsidP="00DA5431">
            <w:pPr>
              <w:rPr>
                <w:color w:val="000000"/>
                <w:sz w:val="18"/>
                <w:szCs w:val="18"/>
              </w:rPr>
            </w:pPr>
            <w:r w:rsidRPr="00DA5431">
              <w:rPr>
                <w:color w:val="000000"/>
                <w:sz w:val="18"/>
                <w:szCs w:val="18"/>
              </w:rPr>
              <w:t>05</w:t>
            </w:r>
          </w:p>
        </w:tc>
        <w:tc>
          <w:tcPr>
            <w:tcW w:w="422" w:type="dxa"/>
            <w:tcBorders>
              <w:top w:val="nil"/>
              <w:left w:val="nil"/>
              <w:bottom w:val="single" w:sz="4" w:space="0" w:color="000000"/>
              <w:right w:val="single" w:sz="4" w:space="0" w:color="000000"/>
            </w:tcBorders>
            <w:shd w:val="clear" w:color="auto" w:fill="auto"/>
            <w:vAlign w:val="bottom"/>
            <w:hideMark/>
          </w:tcPr>
          <w:p w14:paraId="6445280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C1E9BF8"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4D524EBC"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9A373BC"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3E9BF3A6"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FDF06E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A19102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E8D9D95" w14:textId="77777777" w:rsidR="00DA5431" w:rsidRPr="00DA5431" w:rsidRDefault="00DA5431" w:rsidP="00DA5431">
            <w:pPr>
              <w:jc w:val="right"/>
              <w:rPr>
                <w:color w:val="000000"/>
                <w:sz w:val="18"/>
                <w:szCs w:val="18"/>
              </w:rPr>
            </w:pPr>
            <w:r w:rsidRPr="00DA5431">
              <w:rPr>
                <w:color w:val="000000"/>
                <w:sz w:val="18"/>
                <w:szCs w:val="18"/>
              </w:rPr>
              <w:t>21 900,0</w:t>
            </w:r>
          </w:p>
        </w:tc>
        <w:tc>
          <w:tcPr>
            <w:tcW w:w="983" w:type="dxa"/>
            <w:tcBorders>
              <w:top w:val="nil"/>
              <w:left w:val="nil"/>
              <w:bottom w:val="single" w:sz="4" w:space="0" w:color="000000"/>
              <w:right w:val="single" w:sz="4" w:space="0" w:color="000000"/>
            </w:tcBorders>
            <w:shd w:val="clear" w:color="auto" w:fill="auto"/>
            <w:vAlign w:val="bottom"/>
            <w:hideMark/>
          </w:tcPr>
          <w:p w14:paraId="39E328C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AA1523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018A69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99FD81E" w14:textId="77777777" w:rsidR="00DA5431" w:rsidRPr="00DA5431" w:rsidRDefault="00DA5431" w:rsidP="00DA5431">
            <w:pPr>
              <w:rPr>
                <w:color w:val="000000"/>
                <w:sz w:val="18"/>
                <w:szCs w:val="18"/>
              </w:rPr>
            </w:pPr>
            <w:r w:rsidRPr="00DA5431">
              <w:rPr>
                <w:color w:val="000000"/>
                <w:sz w:val="18"/>
                <w:szCs w:val="18"/>
              </w:rPr>
              <w:t>Научные учреждения</w:t>
            </w:r>
          </w:p>
        </w:tc>
        <w:tc>
          <w:tcPr>
            <w:tcW w:w="424" w:type="dxa"/>
            <w:tcBorders>
              <w:top w:val="nil"/>
              <w:left w:val="nil"/>
              <w:bottom w:val="single" w:sz="4" w:space="0" w:color="000000"/>
              <w:right w:val="single" w:sz="4" w:space="0" w:color="000000"/>
            </w:tcBorders>
            <w:shd w:val="clear" w:color="auto" w:fill="auto"/>
            <w:vAlign w:val="bottom"/>
            <w:hideMark/>
          </w:tcPr>
          <w:p w14:paraId="0432F681" w14:textId="77777777" w:rsidR="00DA5431" w:rsidRPr="00DA5431" w:rsidRDefault="00DA5431" w:rsidP="00DA5431">
            <w:pPr>
              <w:rPr>
                <w:color w:val="000000"/>
                <w:sz w:val="18"/>
                <w:szCs w:val="18"/>
              </w:rPr>
            </w:pPr>
            <w:r w:rsidRPr="00DA5431">
              <w:rPr>
                <w:color w:val="000000"/>
                <w:sz w:val="18"/>
                <w:szCs w:val="18"/>
              </w:rPr>
              <w:t>05</w:t>
            </w:r>
          </w:p>
        </w:tc>
        <w:tc>
          <w:tcPr>
            <w:tcW w:w="422" w:type="dxa"/>
            <w:tcBorders>
              <w:top w:val="nil"/>
              <w:left w:val="nil"/>
              <w:bottom w:val="single" w:sz="4" w:space="0" w:color="000000"/>
              <w:right w:val="single" w:sz="4" w:space="0" w:color="000000"/>
            </w:tcBorders>
            <w:shd w:val="clear" w:color="auto" w:fill="auto"/>
            <w:vAlign w:val="bottom"/>
            <w:hideMark/>
          </w:tcPr>
          <w:p w14:paraId="3227733A"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E7C5309"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28A4760" w14:textId="77777777" w:rsidR="00DA5431" w:rsidRPr="00DA5431" w:rsidRDefault="00DA5431" w:rsidP="00DA5431">
            <w:pPr>
              <w:rPr>
                <w:color w:val="000000"/>
                <w:sz w:val="18"/>
                <w:szCs w:val="18"/>
              </w:rPr>
            </w:pPr>
            <w:r w:rsidRPr="00DA5431">
              <w:rPr>
                <w:color w:val="000000"/>
                <w:sz w:val="18"/>
                <w:szCs w:val="18"/>
              </w:rPr>
              <w:t>81010</w:t>
            </w:r>
          </w:p>
        </w:tc>
        <w:tc>
          <w:tcPr>
            <w:tcW w:w="565" w:type="dxa"/>
            <w:tcBorders>
              <w:top w:val="nil"/>
              <w:left w:val="nil"/>
              <w:bottom w:val="single" w:sz="4" w:space="0" w:color="000000"/>
              <w:right w:val="single" w:sz="4" w:space="0" w:color="000000"/>
            </w:tcBorders>
            <w:shd w:val="clear" w:color="auto" w:fill="auto"/>
            <w:vAlign w:val="bottom"/>
            <w:hideMark/>
          </w:tcPr>
          <w:p w14:paraId="3DE1162D"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7F1C9030"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05D48B7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45F6D14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8C89A51" w14:textId="77777777" w:rsidR="00DA5431" w:rsidRPr="00DA5431" w:rsidRDefault="00DA5431" w:rsidP="00DA5431">
            <w:pPr>
              <w:jc w:val="right"/>
              <w:rPr>
                <w:color w:val="000000"/>
                <w:sz w:val="18"/>
                <w:szCs w:val="18"/>
              </w:rPr>
            </w:pPr>
            <w:r w:rsidRPr="00DA5431">
              <w:rPr>
                <w:color w:val="000000"/>
                <w:sz w:val="18"/>
                <w:szCs w:val="18"/>
              </w:rPr>
              <w:t>14 800,0</w:t>
            </w:r>
          </w:p>
        </w:tc>
        <w:tc>
          <w:tcPr>
            <w:tcW w:w="983" w:type="dxa"/>
            <w:tcBorders>
              <w:top w:val="nil"/>
              <w:left w:val="nil"/>
              <w:bottom w:val="single" w:sz="4" w:space="0" w:color="000000"/>
              <w:right w:val="single" w:sz="4" w:space="0" w:color="000000"/>
            </w:tcBorders>
            <w:shd w:val="clear" w:color="auto" w:fill="auto"/>
            <w:vAlign w:val="bottom"/>
            <w:hideMark/>
          </w:tcPr>
          <w:p w14:paraId="32D4EE5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DC956E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3F4BF6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CBB457E" w14:textId="77777777" w:rsidR="00DA5431" w:rsidRPr="00DA5431" w:rsidRDefault="00DA5431" w:rsidP="00DA5431">
            <w:pPr>
              <w:rPr>
                <w:color w:val="000000"/>
                <w:sz w:val="18"/>
                <w:szCs w:val="18"/>
              </w:rPr>
            </w:pPr>
            <w:r w:rsidRPr="00DA543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4" w:type="dxa"/>
            <w:tcBorders>
              <w:top w:val="nil"/>
              <w:left w:val="nil"/>
              <w:bottom w:val="single" w:sz="4" w:space="0" w:color="000000"/>
              <w:right w:val="single" w:sz="4" w:space="0" w:color="000000"/>
            </w:tcBorders>
            <w:shd w:val="clear" w:color="auto" w:fill="auto"/>
            <w:vAlign w:val="bottom"/>
            <w:hideMark/>
          </w:tcPr>
          <w:p w14:paraId="6765E8C9" w14:textId="77777777" w:rsidR="00DA5431" w:rsidRPr="00DA5431" w:rsidRDefault="00DA5431" w:rsidP="00DA5431">
            <w:pPr>
              <w:rPr>
                <w:color w:val="000000"/>
                <w:sz w:val="18"/>
                <w:szCs w:val="18"/>
              </w:rPr>
            </w:pPr>
            <w:r w:rsidRPr="00DA5431">
              <w:rPr>
                <w:color w:val="000000"/>
                <w:sz w:val="18"/>
                <w:szCs w:val="18"/>
              </w:rPr>
              <w:t>05</w:t>
            </w:r>
          </w:p>
        </w:tc>
        <w:tc>
          <w:tcPr>
            <w:tcW w:w="422" w:type="dxa"/>
            <w:tcBorders>
              <w:top w:val="nil"/>
              <w:left w:val="nil"/>
              <w:bottom w:val="single" w:sz="4" w:space="0" w:color="000000"/>
              <w:right w:val="single" w:sz="4" w:space="0" w:color="000000"/>
            </w:tcBorders>
            <w:shd w:val="clear" w:color="auto" w:fill="auto"/>
            <w:vAlign w:val="bottom"/>
            <w:hideMark/>
          </w:tcPr>
          <w:p w14:paraId="4BA0442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E6383E7"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AC818CD" w14:textId="77777777" w:rsidR="00DA5431" w:rsidRPr="00DA5431" w:rsidRDefault="00DA5431" w:rsidP="00DA5431">
            <w:pPr>
              <w:rPr>
                <w:color w:val="000000"/>
                <w:sz w:val="18"/>
                <w:szCs w:val="18"/>
              </w:rPr>
            </w:pPr>
            <w:r w:rsidRPr="00DA5431">
              <w:rPr>
                <w:color w:val="000000"/>
                <w:sz w:val="18"/>
                <w:szCs w:val="18"/>
              </w:rPr>
              <w:t>81010</w:t>
            </w:r>
          </w:p>
        </w:tc>
        <w:tc>
          <w:tcPr>
            <w:tcW w:w="565" w:type="dxa"/>
            <w:tcBorders>
              <w:top w:val="nil"/>
              <w:left w:val="nil"/>
              <w:bottom w:val="single" w:sz="4" w:space="0" w:color="000000"/>
              <w:right w:val="single" w:sz="4" w:space="0" w:color="000000"/>
            </w:tcBorders>
            <w:shd w:val="clear" w:color="auto" w:fill="auto"/>
            <w:vAlign w:val="bottom"/>
            <w:hideMark/>
          </w:tcPr>
          <w:p w14:paraId="596C28D1"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hideMark/>
          </w:tcPr>
          <w:p w14:paraId="2566CA8C"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375108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D09248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2CB1C26" w14:textId="77777777" w:rsidR="00DA5431" w:rsidRPr="00DA5431" w:rsidRDefault="00DA5431" w:rsidP="00DA5431">
            <w:pPr>
              <w:jc w:val="right"/>
              <w:rPr>
                <w:color w:val="000000"/>
                <w:sz w:val="18"/>
                <w:szCs w:val="18"/>
              </w:rPr>
            </w:pPr>
            <w:r w:rsidRPr="00DA5431">
              <w:rPr>
                <w:color w:val="000000"/>
                <w:sz w:val="18"/>
                <w:szCs w:val="18"/>
              </w:rPr>
              <w:t>14 800,0</w:t>
            </w:r>
          </w:p>
        </w:tc>
        <w:tc>
          <w:tcPr>
            <w:tcW w:w="983" w:type="dxa"/>
            <w:tcBorders>
              <w:top w:val="nil"/>
              <w:left w:val="nil"/>
              <w:bottom w:val="single" w:sz="4" w:space="0" w:color="000000"/>
              <w:right w:val="single" w:sz="4" w:space="0" w:color="000000"/>
            </w:tcBorders>
            <w:shd w:val="clear" w:color="auto" w:fill="auto"/>
            <w:vAlign w:val="bottom"/>
            <w:hideMark/>
          </w:tcPr>
          <w:p w14:paraId="15038DD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4650EC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4F4411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0F60E8AF" w14:textId="77777777" w:rsidR="00DA5431" w:rsidRPr="00DA5431" w:rsidRDefault="00DA5431" w:rsidP="00DA5431">
            <w:pPr>
              <w:rPr>
                <w:color w:val="000000"/>
                <w:sz w:val="18"/>
                <w:szCs w:val="18"/>
              </w:rPr>
            </w:pPr>
            <w:r w:rsidRPr="00DA5431">
              <w:rPr>
                <w:color w:val="000000"/>
                <w:sz w:val="18"/>
                <w:szCs w:val="18"/>
              </w:rPr>
              <w:t>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13CB2F82" w14:textId="77777777" w:rsidR="00DA5431" w:rsidRPr="00DA5431" w:rsidRDefault="00DA5431" w:rsidP="00DA5431">
            <w:pPr>
              <w:rPr>
                <w:color w:val="000000"/>
                <w:sz w:val="18"/>
                <w:szCs w:val="18"/>
              </w:rPr>
            </w:pPr>
            <w:r w:rsidRPr="00DA5431">
              <w:rPr>
                <w:color w:val="000000"/>
                <w:sz w:val="18"/>
                <w:szCs w:val="18"/>
              </w:rPr>
              <w:t>05</w:t>
            </w:r>
          </w:p>
        </w:tc>
        <w:tc>
          <w:tcPr>
            <w:tcW w:w="422" w:type="dxa"/>
            <w:tcBorders>
              <w:top w:val="nil"/>
              <w:left w:val="nil"/>
              <w:bottom w:val="single" w:sz="4" w:space="0" w:color="000000"/>
              <w:right w:val="single" w:sz="4" w:space="0" w:color="000000"/>
            </w:tcBorders>
            <w:shd w:val="clear" w:color="auto" w:fill="auto"/>
            <w:vAlign w:val="bottom"/>
            <w:hideMark/>
          </w:tcPr>
          <w:p w14:paraId="74EA4EF6"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BE4312C"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C3F3DEC" w14:textId="77777777" w:rsidR="00DA5431" w:rsidRPr="00DA5431" w:rsidRDefault="00DA5431" w:rsidP="00DA5431">
            <w:pPr>
              <w:rPr>
                <w:color w:val="000000"/>
                <w:sz w:val="18"/>
                <w:szCs w:val="18"/>
              </w:rPr>
            </w:pPr>
            <w:r w:rsidRPr="00DA5431">
              <w:rPr>
                <w:color w:val="000000"/>
                <w:sz w:val="18"/>
                <w:szCs w:val="18"/>
              </w:rPr>
              <w:t>81010</w:t>
            </w:r>
          </w:p>
        </w:tc>
        <w:tc>
          <w:tcPr>
            <w:tcW w:w="565" w:type="dxa"/>
            <w:tcBorders>
              <w:top w:val="nil"/>
              <w:left w:val="nil"/>
              <w:bottom w:val="single" w:sz="4" w:space="0" w:color="000000"/>
              <w:right w:val="single" w:sz="4" w:space="0" w:color="000000"/>
            </w:tcBorders>
            <w:shd w:val="clear" w:color="auto" w:fill="auto"/>
            <w:vAlign w:val="bottom"/>
            <w:hideMark/>
          </w:tcPr>
          <w:p w14:paraId="013777E1"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47FEB0DB"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hideMark/>
          </w:tcPr>
          <w:p w14:paraId="10D38B4B"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E9370F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962BBAF" w14:textId="77777777" w:rsidR="00DA5431" w:rsidRPr="00DA5431" w:rsidRDefault="00DA5431" w:rsidP="00DA5431">
            <w:pPr>
              <w:jc w:val="right"/>
              <w:rPr>
                <w:color w:val="000000"/>
                <w:sz w:val="18"/>
                <w:szCs w:val="18"/>
              </w:rPr>
            </w:pPr>
            <w:r w:rsidRPr="00DA5431">
              <w:rPr>
                <w:color w:val="000000"/>
                <w:sz w:val="18"/>
                <w:szCs w:val="18"/>
              </w:rPr>
              <w:t>14 800,0</w:t>
            </w:r>
          </w:p>
        </w:tc>
        <w:tc>
          <w:tcPr>
            <w:tcW w:w="983" w:type="dxa"/>
            <w:tcBorders>
              <w:top w:val="nil"/>
              <w:left w:val="nil"/>
              <w:bottom w:val="single" w:sz="4" w:space="0" w:color="000000"/>
              <w:right w:val="single" w:sz="4" w:space="0" w:color="000000"/>
            </w:tcBorders>
            <w:shd w:val="clear" w:color="auto" w:fill="auto"/>
            <w:vAlign w:val="bottom"/>
            <w:hideMark/>
          </w:tcPr>
          <w:p w14:paraId="7BC6E24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7E345A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2EE173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971908E" w14:textId="77777777" w:rsidR="00DA5431" w:rsidRPr="00DA5431" w:rsidRDefault="00DA5431" w:rsidP="00DA5431">
            <w:pPr>
              <w:rPr>
                <w:color w:val="000000"/>
                <w:sz w:val="18"/>
                <w:szCs w:val="18"/>
              </w:rPr>
            </w:pPr>
            <w:r w:rsidRPr="00DA5431">
              <w:rPr>
                <w:color w:val="000000"/>
                <w:sz w:val="18"/>
                <w:szCs w:val="18"/>
              </w:rPr>
              <w:t>Прикладные научные исследования в области общегосударственных вопросов</w:t>
            </w:r>
          </w:p>
        </w:tc>
        <w:tc>
          <w:tcPr>
            <w:tcW w:w="424" w:type="dxa"/>
            <w:tcBorders>
              <w:top w:val="nil"/>
              <w:left w:val="nil"/>
              <w:bottom w:val="single" w:sz="4" w:space="0" w:color="000000"/>
              <w:right w:val="single" w:sz="4" w:space="0" w:color="000000"/>
            </w:tcBorders>
            <w:shd w:val="clear" w:color="auto" w:fill="auto"/>
            <w:vAlign w:val="bottom"/>
            <w:hideMark/>
          </w:tcPr>
          <w:p w14:paraId="04C36DD5" w14:textId="77777777" w:rsidR="00DA5431" w:rsidRPr="00DA5431" w:rsidRDefault="00DA5431" w:rsidP="00DA5431">
            <w:pPr>
              <w:rPr>
                <w:color w:val="000000"/>
                <w:sz w:val="18"/>
                <w:szCs w:val="18"/>
              </w:rPr>
            </w:pPr>
            <w:r w:rsidRPr="00DA5431">
              <w:rPr>
                <w:color w:val="000000"/>
                <w:sz w:val="18"/>
                <w:szCs w:val="18"/>
              </w:rPr>
              <w:t>05</w:t>
            </w:r>
          </w:p>
        </w:tc>
        <w:tc>
          <w:tcPr>
            <w:tcW w:w="422" w:type="dxa"/>
            <w:tcBorders>
              <w:top w:val="nil"/>
              <w:left w:val="nil"/>
              <w:bottom w:val="single" w:sz="4" w:space="0" w:color="000000"/>
              <w:right w:val="single" w:sz="4" w:space="0" w:color="000000"/>
            </w:tcBorders>
            <w:shd w:val="clear" w:color="auto" w:fill="auto"/>
            <w:vAlign w:val="bottom"/>
            <w:hideMark/>
          </w:tcPr>
          <w:p w14:paraId="58593A7A"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22539B4"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19239100" w14:textId="77777777" w:rsidR="00DA5431" w:rsidRPr="00DA5431" w:rsidRDefault="00DA5431" w:rsidP="00DA5431">
            <w:pPr>
              <w:rPr>
                <w:color w:val="000000"/>
                <w:sz w:val="18"/>
                <w:szCs w:val="18"/>
              </w:rPr>
            </w:pPr>
            <w:r w:rsidRPr="00DA5431">
              <w:rPr>
                <w:color w:val="000000"/>
                <w:sz w:val="18"/>
                <w:szCs w:val="18"/>
              </w:rPr>
              <w:t>81010</w:t>
            </w:r>
          </w:p>
        </w:tc>
        <w:tc>
          <w:tcPr>
            <w:tcW w:w="565" w:type="dxa"/>
            <w:tcBorders>
              <w:top w:val="nil"/>
              <w:left w:val="nil"/>
              <w:bottom w:val="single" w:sz="4" w:space="0" w:color="000000"/>
              <w:right w:val="single" w:sz="4" w:space="0" w:color="000000"/>
            </w:tcBorders>
            <w:shd w:val="clear" w:color="auto" w:fill="auto"/>
            <w:vAlign w:val="bottom"/>
            <w:hideMark/>
          </w:tcPr>
          <w:p w14:paraId="047E61FA"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7F817767"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24CEA47A" w14:textId="77777777" w:rsidR="00DA5431" w:rsidRPr="00DA5431" w:rsidRDefault="00DA5431" w:rsidP="00DA5431">
            <w:pPr>
              <w:rPr>
                <w:color w:val="000000"/>
                <w:sz w:val="18"/>
                <w:szCs w:val="18"/>
              </w:rPr>
            </w:pPr>
            <w:r w:rsidRPr="00DA5431">
              <w:rPr>
                <w:color w:val="000000"/>
                <w:sz w:val="18"/>
                <w:szCs w:val="18"/>
              </w:rPr>
              <w:t>12</w:t>
            </w:r>
          </w:p>
        </w:tc>
        <w:tc>
          <w:tcPr>
            <w:tcW w:w="570" w:type="dxa"/>
            <w:tcBorders>
              <w:top w:val="nil"/>
              <w:left w:val="nil"/>
              <w:bottom w:val="single" w:sz="4" w:space="0" w:color="000000"/>
              <w:right w:val="single" w:sz="4" w:space="0" w:color="000000"/>
            </w:tcBorders>
            <w:shd w:val="clear" w:color="auto" w:fill="auto"/>
            <w:hideMark/>
          </w:tcPr>
          <w:p w14:paraId="2688B21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525DB8C" w14:textId="77777777" w:rsidR="00DA5431" w:rsidRPr="00DA5431" w:rsidRDefault="00DA5431" w:rsidP="00DA5431">
            <w:pPr>
              <w:jc w:val="right"/>
              <w:rPr>
                <w:color w:val="000000"/>
                <w:sz w:val="18"/>
                <w:szCs w:val="18"/>
              </w:rPr>
            </w:pPr>
            <w:r w:rsidRPr="00DA5431">
              <w:rPr>
                <w:color w:val="000000"/>
                <w:sz w:val="18"/>
                <w:szCs w:val="18"/>
              </w:rPr>
              <w:t>14 800,0</w:t>
            </w:r>
          </w:p>
        </w:tc>
        <w:tc>
          <w:tcPr>
            <w:tcW w:w="983" w:type="dxa"/>
            <w:tcBorders>
              <w:top w:val="nil"/>
              <w:left w:val="nil"/>
              <w:bottom w:val="single" w:sz="4" w:space="0" w:color="000000"/>
              <w:right w:val="single" w:sz="4" w:space="0" w:color="000000"/>
            </w:tcBorders>
            <w:shd w:val="clear" w:color="auto" w:fill="auto"/>
            <w:vAlign w:val="bottom"/>
            <w:hideMark/>
          </w:tcPr>
          <w:p w14:paraId="786481F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2DAE77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2B1C49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2FE9803" w14:textId="77777777" w:rsidR="00DA5431" w:rsidRPr="00DA5431" w:rsidRDefault="00DA5431" w:rsidP="00DA5431">
            <w:pPr>
              <w:rPr>
                <w:color w:val="000000"/>
                <w:sz w:val="18"/>
                <w:szCs w:val="18"/>
              </w:rPr>
            </w:pPr>
            <w:r w:rsidRPr="00DA5431">
              <w:rPr>
                <w:color w:val="000000"/>
                <w:sz w:val="18"/>
                <w:szCs w:val="18"/>
              </w:rPr>
              <w:t>Министерство культуры, национальной политики и архивного дела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C1A99E8" w14:textId="77777777" w:rsidR="00DA5431" w:rsidRPr="00DA5431" w:rsidRDefault="00DA5431" w:rsidP="00DA5431">
            <w:pPr>
              <w:rPr>
                <w:color w:val="000000"/>
                <w:sz w:val="18"/>
                <w:szCs w:val="18"/>
              </w:rPr>
            </w:pPr>
            <w:r w:rsidRPr="00DA5431">
              <w:rPr>
                <w:color w:val="000000"/>
                <w:sz w:val="18"/>
                <w:szCs w:val="18"/>
              </w:rPr>
              <w:t>05</w:t>
            </w:r>
          </w:p>
        </w:tc>
        <w:tc>
          <w:tcPr>
            <w:tcW w:w="422" w:type="dxa"/>
            <w:tcBorders>
              <w:top w:val="nil"/>
              <w:left w:val="nil"/>
              <w:bottom w:val="single" w:sz="4" w:space="0" w:color="000000"/>
              <w:right w:val="single" w:sz="4" w:space="0" w:color="000000"/>
            </w:tcBorders>
            <w:shd w:val="clear" w:color="auto" w:fill="auto"/>
            <w:vAlign w:val="bottom"/>
            <w:hideMark/>
          </w:tcPr>
          <w:p w14:paraId="038F4BED"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B607321"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E2D7D06" w14:textId="77777777" w:rsidR="00DA5431" w:rsidRPr="00DA5431" w:rsidRDefault="00DA5431" w:rsidP="00DA5431">
            <w:pPr>
              <w:rPr>
                <w:color w:val="000000"/>
                <w:sz w:val="18"/>
                <w:szCs w:val="18"/>
              </w:rPr>
            </w:pPr>
            <w:r w:rsidRPr="00DA5431">
              <w:rPr>
                <w:color w:val="000000"/>
                <w:sz w:val="18"/>
                <w:szCs w:val="18"/>
              </w:rPr>
              <w:t>81010</w:t>
            </w:r>
          </w:p>
        </w:tc>
        <w:tc>
          <w:tcPr>
            <w:tcW w:w="565" w:type="dxa"/>
            <w:tcBorders>
              <w:top w:val="nil"/>
              <w:left w:val="nil"/>
              <w:bottom w:val="single" w:sz="4" w:space="0" w:color="000000"/>
              <w:right w:val="single" w:sz="4" w:space="0" w:color="000000"/>
            </w:tcBorders>
            <w:shd w:val="clear" w:color="auto" w:fill="auto"/>
            <w:vAlign w:val="bottom"/>
            <w:hideMark/>
          </w:tcPr>
          <w:p w14:paraId="22222653"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1324FB26"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0CC38EBD" w14:textId="77777777" w:rsidR="00DA5431" w:rsidRPr="00DA5431" w:rsidRDefault="00DA5431" w:rsidP="00DA5431">
            <w:pPr>
              <w:rPr>
                <w:color w:val="000000"/>
                <w:sz w:val="18"/>
                <w:szCs w:val="18"/>
              </w:rPr>
            </w:pPr>
            <w:r w:rsidRPr="00DA5431">
              <w:rPr>
                <w:color w:val="000000"/>
                <w:sz w:val="18"/>
                <w:szCs w:val="18"/>
              </w:rPr>
              <w:t>12</w:t>
            </w:r>
          </w:p>
        </w:tc>
        <w:tc>
          <w:tcPr>
            <w:tcW w:w="570" w:type="dxa"/>
            <w:tcBorders>
              <w:top w:val="nil"/>
              <w:left w:val="nil"/>
              <w:bottom w:val="single" w:sz="4" w:space="0" w:color="000000"/>
              <w:right w:val="single" w:sz="4" w:space="0" w:color="000000"/>
            </w:tcBorders>
            <w:shd w:val="clear" w:color="auto" w:fill="auto"/>
            <w:vAlign w:val="bottom"/>
            <w:hideMark/>
          </w:tcPr>
          <w:p w14:paraId="4547A966" w14:textId="77777777" w:rsidR="00DA5431" w:rsidRPr="00DA5431" w:rsidRDefault="00DA5431" w:rsidP="00DA5431">
            <w:pPr>
              <w:rPr>
                <w:color w:val="000000"/>
                <w:sz w:val="18"/>
                <w:szCs w:val="18"/>
              </w:rPr>
            </w:pPr>
            <w:r w:rsidRPr="00DA5431">
              <w:rPr>
                <w:color w:val="000000"/>
                <w:sz w:val="18"/>
                <w:szCs w:val="18"/>
              </w:rPr>
              <w:t>851</w:t>
            </w:r>
          </w:p>
        </w:tc>
        <w:tc>
          <w:tcPr>
            <w:tcW w:w="1162" w:type="dxa"/>
            <w:tcBorders>
              <w:top w:val="nil"/>
              <w:left w:val="nil"/>
              <w:bottom w:val="single" w:sz="4" w:space="0" w:color="000000"/>
              <w:right w:val="single" w:sz="4" w:space="0" w:color="000000"/>
            </w:tcBorders>
            <w:shd w:val="clear" w:color="auto" w:fill="auto"/>
            <w:vAlign w:val="bottom"/>
            <w:hideMark/>
          </w:tcPr>
          <w:p w14:paraId="693A857E" w14:textId="77777777" w:rsidR="00DA5431" w:rsidRPr="00DA5431" w:rsidRDefault="00DA5431" w:rsidP="00DA5431">
            <w:pPr>
              <w:jc w:val="right"/>
              <w:rPr>
                <w:color w:val="000000"/>
                <w:sz w:val="18"/>
                <w:szCs w:val="18"/>
              </w:rPr>
            </w:pPr>
            <w:r w:rsidRPr="00DA5431">
              <w:rPr>
                <w:color w:val="000000"/>
                <w:sz w:val="18"/>
                <w:szCs w:val="18"/>
              </w:rPr>
              <w:t>14 800,0</w:t>
            </w:r>
          </w:p>
        </w:tc>
        <w:tc>
          <w:tcPr>
            <w:tcW w:w="983" w:type="dxa"/>
            <w:tcBorders>
              <w:top w:val="nil"/>
              <w:left w:val="nil"/>
              <w:bottom w:val="single" w:sz="4" w:space="0" w:color="000000"/>
              <w:right w:val="single" w:sz="4" w:space="0" w:color="000000"/>
            </w:tcBorders>
            <w:shd w:val="clear" w:color="auto" w:fill="auto"/>
            <w:vAlign w:val="bottom"/>
            <w:hideMark/>
          </w:tcPr>
          <w:p w14:paraId="0520320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F2B142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DD629A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8CF77D9" w14:textId="77777777" w:rsidR="00DA5431" w:rsidRPr="00DA5431" w:rsidRDefault="00DA5431" w:rsidP="00DA5431">
            <w:pPr>
              <w:rPr>
                <w:color w:val="000000"/>
                <w:sz w:val="18"/>
                <w:szCs w:val="18"/>
              </w:rPr>
            </w:pPr>
            <w:r w:rsidRPr="00DA5431">
              <w:rPr>
                <w:color w:val="000000"/>
                <w:sz w:val="18"/>
                <w:szCs w:val="18"/>
              </w:rPr>
              <w:t>Архивные учреждения</w:t>
            </w:r>
          </w:p>
        </w:tc>
        <w:tc>
          <w:tcPr>
            <w:tcW w:w="424" w:type="dxa"/>
            <w:tcBorders>
              <w:top w:val="nil"/>
              <w:left w:val="nil"/>
              <w:bottom w:val="single" w:sz="4" w:space="0" w:color="000000"/>
              <w:right w:val="single" w:sz="4" w:space="0" w:color="000000"/>
            </w:tcBorders>
            <w:shd w:val="clear" w:color="auto" w:fill="auto"/>
            <w:vAlign w:val="bottom"/>
            <w:hideMark/>
          </w:tcPr>
          <w:p w14:paraId="3A359314" w14:textId="77777777" w:rsidR="00DA5431" w:rsidRPr="00DA5431" w:rsidRDefault="00DA5431" w:rsidP="00DA5431">
            <w:pPr>
              <w:rPr>
                <w:color w:val="000000"/>
                <w:sz w:val="18"/>
                <w:szCs w:val="18"/>
              </w:rPr>
            </w:pPr>
            <w:r w:rsidRPr="00DA5431">
              <w:rPr>
                <w:color w:val="000000"/>
                <w:sz w:val="18"/>
                <w:szCs w:val="18"/>
              </w:rPr>
              <w:t>05</w:t>
            </w:r>
          </w:p>
        </w:tc>
        <w:tc>
          <w:tcPr>
            <w:tcW w:w="422" w:type="dxa"/>
            <w:tcBorders>
              <w:top w:val="nil"/>
              <w:left w:val="nil"/>
              <w:bottom w:val="single" w:sz="4" w:space="0" w:color="000000"/>
              <w:right w:val="single" w:sz="4" w:space="0" w:color="000000"/>
            </w:tcBorders>
            <w:shd w:val="clear" w:color="auto" w:fill="auto"/>
            <w:vAlign w:val="bottom"/>
            <w:hideMark/>
          </w:tcPr>
          <w:p w14:paraId="3458388A"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77DCA8B"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FD00A1D" w14:textId="77777777" w:rsidR="00DA5431" w:rsidRPr="00DA5431" w:rsidRDefault="00DA5431" w:rsidP="00DA5431">
            <w:pPr>
              <w:rPr>
                <w:color w:val="000000"/>
                <w:sz w:val="18"/>
                <w:szCs w:val="18"/>
              </w:rPr>
            </w:pPr>
            <w:r w:rsidRPr="00DA5431">
              <w:rPr>
                <w:color w:val="000000"/>
                <w:sz w:val="18"/>
                <w:szCs w:val="18"/>
              </w:rPr>
              <w:t>81040</w:t>
            </w:r>
          </w:p>
        </w:tc>
        <w:tc>
          <w:tcPr>
            <w:tcW w:w="565" w:type="dxa"/>
            <w:tcBorders>
              <w:top w:val="nil"/>
              <w:left w:val="nil"/>
              <w:bottom w:val="single" w:sz="4" w:space="0" w:color="000000"/>
              <w:right w:val="single" w:sz="4" w:space="0" w:color="000000"/>
            </w:tcBorders>
            <w:shd w:val="clear" w:color="auto" w:fill="auto"/>
            <w:vAlign w:val="bottom"/>
            <w:hideMark/>
          </w:tcPr>
          <w:p w14:paraId="1B20EFA7"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996898C"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7F279C5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2DA4D52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792DBAB" w14:textId="77777777" w:rsidR="00DA5431" w:rsidRPr="00DA5431" w:rsidRDefault="00DA5431" w:rsidP="00DA5431">
            <w:pPr>
              <w:jc w:val="right"/>
              <w:rPr>
                <w:color w:val="000000"/>
                <w:sz w:val="18"/>
                <w:szCs w:val="18"/>
              </w:rPr>
            </w:pPr>
            <w:r w:rsidRPr="00DA5431">
              <w:rPr>
                <w:color w:val="000000"/>
                <w:sz w:val="18"/>
                <w:szCs w:val="18"/>
              </w:rPr>
              <w:t>7 100,0</w:t>
            </w:r>
          </w:p>
        </w:tc>
        <w:tc>
          <w:tcPr>
            <w:tcW w:w="983" w:type="dxa"/>
            <w:tcBorders>
              <w:top w:val="nil"/>
              <w:left w:val="nil"/>
              <w:bottom w:val="single" w:sz="4" w:space="0" w:color="000000"/>
              <w:right w:val="single" w:sz="4" w:space="0" w:color="000000"/>
            </w:tcBorders>
            <w:shd w:val="clear" w:color="auto" w:fill="auto"/>
            <w:vAlign w:val="bottom"/>
            <w:hideMark/>
          </w:tcPr>
          <w:p w14:paraId="4801EB1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CA3AAA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B05C47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C089781" w14:textId="77777777" w:rsidR="00DA5431" w:rsidRPr="00DA5431" w:rsidRDefault="00DA5431" w:rsidP="00DA5431">
            <w:pPr>
              <w:rPr>
                <w:color w:val="000000"/>
                <w:sz w:val="18"/>
                <w:szCs w:val="18"/>
              </w:rPr>
            </w:pPr>
            <w:r w:rsidRPr="00DA543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4" w:type="dxa"/>
            <w:tcBorders>
              <w:top w:val="nil"/>
              <w:left w:val="nil"/>
              <w:bottom w:val="single" w:sz="4" w:space="0" w:color="000000"/>
              <w:right w:val="single" w:sz="4" w:space="0" w:color="000000"/>
            </w:tcBorders>
            <w:shd w:val="clear" w:color="auto" w:fill="auto"/>
            <w:vAlign w:val="bottom"/>
            <w:hideMark/>
          </w:tcPr>
          <w:p w14:paraId="10A8ED62" w14:textId="77777777" w:rsidR="00DA5431" w:rsidRPr="00DA5431" w:rsidRDefault="00DA5431" w:rsidP="00DA5431">
            <w:pPr>
              <w:rPr>
                <w:color w:val="000000"/>
                <w:sz w:val="18"/>
                <w:szCs w:val="18"/>
              </w:rPr>
            </w:pPr>
            <w:r w:rsidRPr="00DA5431">
              <w:rPr>
                <w:color w:val="000000"/>
                <w:sz w:val="18"/>
                <w:szCs w:val="18"/>
              </w:rPr>
              <w:t>05</w:t>
            </w:r>
          </w:p>
        </w:tc>
        <w:tc>
          <w:tcPr>
            <w:tcW w:w="422" w:type="dxa"/>
            <w:tcBorders>
              <w:top w:val="nil"/>
              <w:left w:val="nil"/>
              <w:bottom w:val="single" w:sz="4" w:space="0" w:color="000000"/>
              <w:right w:val="single" w:sz="4" w:space="0" w:color="000000"/>
            </w:tcBorders>
            <w:shd w:val="clear" w:color="auto" w:fill="auto"/>
            <w:vAlign w:val="bottom"/>
            <w:hideMark/>
          </w:tcPr>
          <w:p w14:paraId="3BA780F3"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40AB489"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49BC9F78" w14:textId="77777777" w:rsidR="00DA5431" w:rsidRPr="00DA5431" w:rsidRDefault="00DA5431" w:rsidP="00DA5431">
            <w:pPr>
              <w:rPr>
                <w:color w:val="000000"/>
                <w:sz w:val="18"/>
                <w:szCs w:val="18"/>
              </w:rPr>
            </w:pPr>
            <w:r w:rsidRPr="00DA5431">
              <w:rPr>
                <w:color w:val="000000"/>
                <w:sz w:val="18"/>
                <w:szCs w:val="18"/>
              </w:rPr>
              <w:t>81040</w:t>
            </w:r>
          </w:p>
        </w:tc>
        <w:tc>
          <w:tcPr>
            <w:tcW w:w="565" w:type="dxa"/>
            <w:tcBorders>
              <w:top w:val="nil"/>
              <w:left w:val="nil"/>
              <w:bottom w:val="single" w:sz="4" w:space="0" w:color="000000"/>
              <w:right w:val="single" w:sz="4" w:space="0" w:color="000000"/>
            </w:tcBorders>
            <w:shd w:val="clear" w:color="auto" w:fill="auto"/>
            <w:vAlign w:val="bottom"/>
            <w:hideMark/>
          </w:tcPr>
          <w:p w14:paraId="643EA52B"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hideMark/>
          </w:tcPr>
          <w:p w14:paraId="5253560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6217807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AA7303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AF26F0C" w14:textId="77777777" w:rsidR="00DA5431" w:rsidRPr="00DA5431" w:rsidRDefault="00DA5431" w:rsidP="00DA5431">
            <w:pPr>
              <w:jc w:val="right"/>
              <w:rPr>
                <w:color w:val="000000"/>
                <w:sz w:val="18"/>
                <w:szCs w:val="18"/>
              </w:rPr>
            </w:pPr>
            <w:r w:rsidRPr="00DA5431">
              <w:rPr>
                <w:color w:val="000000"/>
                <w:sz w:val="18"/>
                <w:szCs w:val="18"/>
              </w:rPr>
              <w:t>7 100,0</w:t>
            </w:r>
          </w:p>
        </w:tc>
        <w:tc>
          <w:tcPr>
            <w:tcW w:w="983" w:type="dxa"/>
            <w:tcBorders>
              <w:top w:val="nil"/>
              <w:left w:val="nil"/>
              <w:bottom w:val="single" w:sz="4" w:space="0" w:color="000000"/>
              <w:right w:val="single" w:sz="4" w:space="0" w:color="000000"/>
            </w:tcBorders>
            <w:shd w:val="clear" w:color="auto" w:fill="auto"/>
            <w:vAlign w:val="bottom"/>
            <w:hideMark/>
          </w:tcPr>
          <w:p w14:paraId="019B05D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33CB55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09CF31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674DEF5D" w14:textId="77777777" w:rsidR="00DA5431" w:rsidRPr="00DA5431" w:rsidRDefault="00DA5431" w:rsidP="00DA5431">
            <w:pPr>
              <w:rPr>
                <w:color w:val="000000"/>
                <w:sz w:val="18"/>
                <w:szCs w:val="18"/>
              </w:rPr>
            </w:pPr>
            <w:r w:rsidRPr="00DA5431">
              <w:rPr>
                <w:color w:val="000000"/>
                <w:sz w:val="18"/>
                <w:szCs w:val="18"/>
              </w:rPr>
              <w:t>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33E4AFE2" w14:textId="77777777" w:rsidR="00DA5431" w:rsidRPr="00DA5431" w:rsidRDefault="00DA5431" w:rsidP="00DA5431">
            <w:pPr>
              <w:rPr>
                <w:color w:val="000000"/>
                <w:sz w:val="18"/>
                <w:szCs w:val="18"/>
              </w:rPr>
            </w:pPr>
            <w:r w:rsidRPr="00DA5431">
              <w:rPr>
                <w:color w:val="000000"/>
                <w:sz w:val="18"/>
                <w:szCs w:val="18"/>
              </w:rPr>
              <w:t>05</w:t>
            </w:r>
          </w:p>
        </w:tc>
        <w:tc>
          <w:tcPr>
            <w:tcW w:w="422" w:type="dxa"/>
            <w:tcBorders>
              <w:top w:val="nil"/>
              <w:left w:val="nil"/>
              <w:bottom w:val="single" w:sz="4" w:space="0" w:color="000000"/>
              <w:right w:val="single" w:sz="4" w:space="0" w:color="000000"/>
            </w:tcBorders>
            <w:shd w:val="clear" w:color="auto" w:fill="auto"/>
            <w:vAlign w:val="bottom"/>
            <w:hideMark/>
          </w:tcPr>
          <w:p w14:paraId="673C368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C05F467"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B7DCED6" w14:textId="77777777" w:rsidR="00DA5431" w:rsidRPr="00DA5431" w:rsidRDefault="00DA5431" w:rsidP="00DA5431">
            <w:pPr>
              <w:rPr>
                <w:color w:val="000000"/>
                <w:sz w:val="18"/>
                <w:szCs w:val="18"/>
              </w:rPr>
            </w:pPr>
            <w:r w:rsidRPr="00DA5431">
              <w:rPr>
                <w:color w:val="000000"/>
                <w:sz w:val="18"/>
                <w:szCs w:val="18"/>
              </w:rPr>
              <w:t>81040</w:t>
            </w:r>
          </w:p>
        </w:tc>
        <w:tc>
          <w:tcPr>
            <w:tcW w:w="565" w:type="dxa"/>
            <w:tcBorders>
              <w:top w:val="nil"/>
              <w:left w:val="nil"/>
              <w:bottom w:val="single" w:sz="4" w:space="0" w:color="000000"/>
              <w:right w:val="single" w:sz="4" w:space="0" w:color="000000"/>
            </w:tcBorders>
            <w:shd w:val="clear" w:color="auto" w:fill="auto"/>
            <w:vAlign w:val="bottom"/>
            <w:hideMark/>
          </w:tcPr>
          <w:p w14:paraId="0474C329"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0E6FA017"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hideMark/>
          </w:tcPr>
          <w:p w14:paraId="6B5D3B9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2C2FFC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DDAF72B" w14:textId="77777777" w:rsidR="00DA5431" w:rsidRPr="00DA5431" w:rsidRDefault="00DA5431" w:rsidP="00DA5431">
            <w:pPr>
              <w:jc w:val="right"/>
              <w:rPr>
                <w:color w:val="000000"/>
                <w:sz w:val="18"/>
                <w:szCs w:val="18"/>
              </w:rPr>
            </w:pPr>
            <w:r w:rsidRPr="00DA5431">
              <w:rPr>
                <w:color w:val="000000"/>
                <w:sz w:val="18"/>
                <w:szCs w:val="18"/>
              </w:rPr>
              <w:t>7 100,0</w:t>
            </w:r>
          </w:p>
        </w:tc>
        <w:tc>
          <w:tcPr>
            <w:tcW w:w="983" w:type="dxa"/>
            <w:tcBorders>
              <w:top w:val="nil"/>
              <w:left w:val="nil"/>
              <w:bottom w:val="single" w:sz="4" w:space="0" w:color="000000"/>
              <w:right w:val="single" w:sz="4" w:space="0" w:color="000000"/>
            </w:tcBorders>
            <w:shd w:val="clear" w:color="auto" w:fill="auto"/>
            <w:vAlign w:val="bottom"/>
            <w:hideMark/>
          </w:tcPr>
          <w:p w14:paraId="1448F4E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DE90CC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23EE27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0273C76" w14:textId="77777777" w:rsidR="00DA5431" w:rsidRPr="00DA5431" w:rsidRDefault="00DA5431" w:rsidP="00DA5431">
            <w:pPr>
              <w:rPr>
                <w:color w:val="000000"/>
                <w:sz w:val="18"/>
                <w:szCs w:val="18"/>
              </w:rPr>
            </w:pPr>
            <w:r w:rsidRPr="00DA5431">
              <w:rPr>
                <w:color w:val="000000"/>
                <w:sz w:val="18"/>
                <w:szCs w:val="18"/>
              </w:rPr>
              <w:lastRenderedPageBreak/>
              <w:t>Другие 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1C4732B1" w14:textId="77777777" w:rsidR="00DA5431" w:rsidRPr="00DA5431" w:rsidRDefault="00DA5431" w:rsidP="00DA5431">
            <w:pPr>
              <w:rPr>
                <w:color w:val="000000"/>
                <w:sz w:val="18"/>
                <w:szCs w:val="18"/>
              </w:rPr>
            </w:pPr>
            <w:r w:rsidRPr="00DA5431">
              <w:rPr>
                <w:color w:val="000000"/>
                <w:sz w:val="18"/>
                <w:szCs w:val="18"/>
              </w:rPr>
              <w:t>05</w:t>
            </w:r>
          </w:p>
        </w:tc>
        <w:tc>
          <w:tcPr>
            <w:tcW w:w="422" w:type="dxa"/>
            <w:tcBorders>
              <w:top w:val="nil"/>
              <w:left w:val="nil"/>
              <w:bottom w:val="single" w:sz="4" w:space="0" w:color="000000"/>
              <w:right w:val="single" w:sz="4" w:space="0" w:color="000000"/>
            </w:tcBorders>
            <w:shd w:val="clear" w:color="auto" w:fill="auto"/>
            <w:vAlign w:val="bottom"/>
            <w:hideMark/>
          </w:tcPr>
          <w:p w14:paraId="72707BA3"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04421C6"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30D08D43" w14:textId="77777777" w:rsidR="00DA5431" w:rsidRPr="00DA5431" w:rsidRDefault="00DA5431" w:rsidP="00DA5431">
            <w:pPr>
              <w:rPr>
                <w:color w:val="000000"/>
                <w:sz w:val="18"/>
                <w:szCs w:val="18"/>
              </w:rPr>
            </w:pPr>
            <w:r w:rsidRPr="00DA5431">
              <w:rPr>
                <w:color w:val="000000"/>
                <w:sz w:val="18"/>
                <w:szCs w:val="18"/>
              </w:rPr>
              <w:t>81040</w:t>
            </w:r>
          </w:p>
        </w:tc>
        <w:tc>
          <w:tcPr>
            <w:tcW w:w="565" w:type="dxa"/>
            <w:tcBorders>
              <w:top w:val="nil"/>
              <w:left w:val="nil"/>
              <w:bottom w:val="single" w:sz="4" w:space="0" w:color="000000"/>
              <w:right w:val="single" w:sz="4" w:space="0" w:color="000000"/>
            </w:tcBorders>
            <w:shd w:val="clear" w:color="auto" w:fill="auto"/>
            <w:vAlign w:val="bottom"/>
            <w:hideMark/>
          </w:tcPr>
          <w:p w14:paraId="4BC7FF22"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5293933E"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02848DD7"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hideMark/>
          </w:tcPr>
          <w:p w14:paraId="32421C3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D40484A" w14:textId="77777777" w:rsidR="00DA5431" w:rsidRPr="00DA5431" w:rsidRDefault="00DA5431" w:rsidP="00DA5431">
            <w:pPr>
              <w:jc w:val="right"/>
              <w:rPr>
                <w:color w:val="000000"/>
                <w:sz w:val="18"/>
                <w:szCs w:val="18"/>
              </w:rPr>
            </w:pPr>
            <w:r w:rsidRPr="00DA5431">
              <w:rPr>
                <w:color w:val="000000"/>
                <w:sz w:val="18"/>
                <w:szCs w:val="18"/>
              </w:rPr>
              <w:t>7 100,0</w:t>
            </w:r>
          </w:p>
        </w:tc>
        <w:tc>
          <w:tcPr>
            <w:tcW w:w="983" w:type="dxa"/>
            <w:tcBorders>
              <w:top w:val="nil"/>
              <w:left w:val="nil"/>
              <w:bottom w:val="single" w:sz="4" w:space="0" w:color="000000"/>
              <w:right w:val="single" w:sz="4" w:space="0" w:color="000000"/>
            </w:tcBorders>
            <w:shd w:val="clear" w:color="auto" w:fill="auto"/>
            <w:vAlign w:val="bottom"/>
            <w:hideMark/>
          </w:tcPr>
          <w:p w14:paraId="16220A1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2EABC1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3485E3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18227AC" w14:textId="77777777" w:rsidR="00DA5431" w:rsidRPr="00DA5431" w:rsidRDefault="00DA5431" w:rsidP="00DA5431">
            <w:pPr>
              <w:rPr>
                <w:color w:val="000000"/>
                <w:sz w:val="18"/>
                <w:szCs w:val="18"/>
              </w:rPr>
            </w:pPr>
            <w:r w:rsidRPr="00DA5431">
              <w:rPr>
                <w:color w:val="000000"/>
                <w:sz w:val="18"/>
                <w:szCs w:val="18"/>
              </w:rPr>
              <w:t>Министерство культуры, национальной политики и архивного дела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2938DFDB" w14:textId="77777777" w:rsidR="00DA5431" w:rsidRPr="00DA5431" w:rsidRDefault="00DA5431" w:rsidP="00DA5431">
            <w:pPr>
              <w:rPr>
                <w:color w:val="000000"/>
                <w:sz w:val="18"/>
                <w:szCs w:val="18"/>
              </w:rPr>
            </w:pPr>
            <w:r w:rsidRPr="00DA5431">
              <w:rPr>
                <w:color w:val="000000"/>
                <w:sz w:val="18"/>
                <w:szCs w:val="18"/>
              </w:rPr>
              <w:t>05</w:t>
            </w:r>
          </w:p>
        </w:tc>
        <w:tc>
          <w:tcPr>
            <w:tcW w:w="422" w:type="dxa"/>
            <w:tcBorders>
              <w:top w:val="nil"/>
              <w:left w:val="nil"/>
              <w:bottom w:val="single" w:sz="4" w:space="0" w:color="000000"/>
              <w:right w:val="single" w:sz="4" w:space="0" w:color="000000"/>
            </w:tcBorders>
            <w:shd w:val="clear" w:color="auto" w:fill="auto"/>
            <w:vAlign w:val="bottom"/>
            <w:hideMark/>
          </w:tcPr>
          <w:p w14:paraId="05F09D7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AD5ADF3"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27F4DAB" w14:textId="77777777" w:rsidR="00DA5431" w:rsidRPr="00DA5431" w:rsidRDefault="00DA5431" w:rsidP="00DA5431">
            <w:pPr>
              <w:rPr>
                <w:color w:val="000000"/>
                <w:sz w:val="18"/>
                <w:szCs w:val="18"/>
              </w:rPr>
            </w:pPr>
            <w:r w:rsidRPr="00DA5431">
              <w:rPr>
                <w:color w:val="000000"/>
                <w:sz w:val="18"/>
                <w:szCs w:val="18"/>
              </w:rPr>
              <w:t>81040</w:t>
            </w:r>
          </w:p>
        </w:tc>
        <w:tc>
          <w:tcPr>
            <w:tcW w:w="565" w:type="dxa"/>
            <w:tcBorders>
              <w:top w:val="nil"/>
              <w:left w:val="nil"/>
              <w:bottom w:val="single" w:sz="4" w:space="0" w:color="000000"/>
              <w:right w:val="single" w:sz="4" w:space="0" w:color="000000"/>
            </w:tcBorders>
            <w:shd w:val="clear" w:color="auto" w:fill="auto"/>
            <w:vAlign w:val="bottom"/>
            <w:hideMark/>
          </w:tcPr>
          <w:p w14:paraId="18D385D8"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05C27887"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10968A58"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vAlign w:val="bottom"/>
            <w:hideMark/>
          </w:tcPr>
          <w:p w14:paraId="7A460764" w14:textId="77777777" w:rsidR="00DA5431" w:rsidRPr="00DA5431" w:rsidRDefault="00DA5431" w:rsidP="00DA5431">
            <w:pPr>
              <w:rPr>
                <w:color w:val="000000"/>
                <w:sz w:val="18"/>
                <w:szCs w:val="18"/>
              </w:rPr>
            </w:pPr>
            <w:r w:rsidRPr="00DA5431">
              <w:rPr>
                <w:color w:val="000000"/>
                <w:sz w:val="18"/>
                <w:szCs w:val="18"/>
              </w:rPr>
              <w:t>851</w:t>
            </w:r>
          </w:p>
        </w:tc>
        <w:tc>
          <w:tcPr>
            <w:tcW w:w="1162" w:type="dxa"/>
            <w:tcBorders>
              <w:top w:val="nil"/>
              <w:left w:val="nil"/>
              <w:bottom w:val="single" w:sz="4" w:space="0" w:color="000000"/>
              <w:right w:val="single" w:sz="4" w:space="0" w:color="000000"/>
            </w:tcBorders>
            <w:shd w:val="clear" w:color="auto" w:fill="auto"/>
            <w:vAlign w:val="bottom"/>
            <w:hideMark/>
          </w:tcPr>
          <w:p w14:paraId="6B9674B9" w14:textId="77777777" w:rsidR="00DA5431" w:rsidRPr="00DA5431" w:rsidRDefault="00DA5431" w:rsidP="00DA5431">
            <w:pPr>
              <w:jc w:val="right"/>
              <w:rPr>
                <w:color w:val="000000"/>
                <w:sz w:val="18"/>
                <w:szCs w:val="18"/>
              </w:rPr>
            </w:pPr>
            <w:r w:rsidRPr="00DA5431">
              <w:rPr>
                <w:color w:val="000000"/>
                <w:sz w:val="18"/>
                <w:szCs w:val="18"/>
              </w:rPr>
              <w:t>7 100,0</w:t>
            </w:r>
          </w:p>
        </w:tc>
        <w:tc>
          <w:tcPr>
            <w:tcW w:w="983" w:type="dxa"/>
            <w:tcBorders>
              <w:top w:val="nil"/>
              <w:left w:val="nil"/>
              <w:bottom w:val="single" w:sz="4" w:space="0" w:color="000000"/>
              <w:right w:val="single" w:sz="4" w:space="0" w:color="000000"/>
            </w:tcBorders>
            <w:shd w:val="clear" w:color="auto" w:fill="auto"/>
            <w:vAlign w:val="bottom"/>
            <w:hideMark/>
          </w:tcPr>
          <w:p w14:paraId="0608BE8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8828C2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533A66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A53ED00"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"Создание условий для развития отрасли культуры"</w:t>
            </w:r>
          </w:p>
        </w:tc>
        <w:tc>
          <w:tcPr>
            <w:tcW w:w="424" w:type="dxa"/>
            <w:tcBorders>
              <w:top w:val="nil"/>
              <w:left w:val="nil"/>
              <w:bottom w:val="single" w:sz="4" w:space="0" w:color="000000"/>
              <w:right w:val="single" w:sz="4" w:space="0" w:color="000000"/>
            </w:tcBorders>
            <w:shd w:val="clear" w:color="auto" w:fill="auto"/>
            <w:vAlign w:val="bottom"/>
            <w:hideMark/>
          </w:tcPr>
          <w:p w14:paraId="30B80499" w14:textId="77777777" w:rsidR="00DA5431" w:rsidRPr="00DA5431" w:rsidRDefault="00DA5431" w:rsidP="00DA5431">
            <w:pPr>
              <w:rPr>
                <w:color w:val="000000"/>
                <w:sz w:val="18"/>
                <w:szCs w:val="18"/>
              </w:rPr>
            </w:pPr>
            <w:r w:rsidRPr="00DA5431">
              <w:rPr>
                <w:color w:val="000000"/>
                <w:sz w:val="18"/>
                <w:szCs w:val="18"/>
              </w:rPr>
              <w:t>05</w:t>
            </w:r>
          </w:p>
        </w:tc>
        <w:tc>
          <w:tcPr>
            <w:tcW w:w="422" w:type="dxa"/>
            <w:tcBorders>
              <w:top w:val="nil"/>
              <w:left w:val="nil"/>
              <w:bottom w:val="single" w:sz="4" w:space="0" w:color="000000"/>
              <w:right w:val="single" w:sz="4" w:space="0" w:color="000000"/>
            </w:tcBorders>
            <w:shd w:val="clear" w:color="auto" w:fill="auto"/>
            <w:vAlign w:val="bottom"/>
            <w:hideMark/>
          </w:tcPr>
          <w:p w14:paraId="1E95352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D23FAC5"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485831DB"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A7D73AD"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39CB9AE0"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530153E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4FD68B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8A60D9E" w14:textId="77777777" w:rsidR="00DA5431" w:rsidRPr="00DA5431" w:rsidRDefault="00DA5431" w:rsidP="00DA5431">
            <w:pPr>
              <w:jc w:val="right"/>
              <w:rPr>
                <w:color w:val="000000"/>
                <w:sz w:val="18"/>
                <w:szCs w:val="18"/>
              </w:rPr>
            </w:pPr>
            <w:r w:rsidRPr="00DA5431">
              <w:rPr>
                <w:color w:val="000000"/>
                <w:sz w:val="18"/>
                <w:szCs w:val="18"/>
              </w:rPr>
              <w:t>53 100,0</w:t>
            </w:r>
          </w:p>
        </w:tc>
        <w:tc>
          <w:tcPr>
            <w:tcW w:w="983" w:type="dxa"/>
            <w:tcBorders>
              <w:top w:val="nil"/>
              <w:left w:val="nil"/>
              <w:bottom w:val="single" w:sz="4" w:space="0" w:color="000000"/>
              <w:right w:val="single" w:sz="4" w:space="0" w:color="000000"/>
            </w:tcBorders>
            <w:shd w:val="clear" w:color="auto" w:fill="auto"/>
            <w:vAlign w:val="bottom"/>
            <w:hideMark/>
          </w:tcPr>
          <w:p w14:paraId="55652C9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56D17B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D5D696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9840FAC" w14:textId="77777777" w:rsidR="00DA5431" w:rsidRPr="00DA5431" w:rsidRDefault="00DA5431" w:rsidP="00DA5431">
            <w:pPr>
              <w:rPr>
                <w:color w:val="000000"/>
                <w:sz w:val="18"/>
                <w:szCs w:val="18"/>
              </w:rPr>
            </w:pPr>
            <w:r w:rsidRPr="00DA5431">
              <w:rPr>
                <w:color w:val="000000"/>
                <w:sz w:val="18"/>
                <w:szCs w:val="18"/>
              </w:rPr>
              <w:t>Средние специальные учебные заведения</w:t>
            </w:r>
          </w:p>
        </w:tc>
        <w:tc>
          <w:tcPr>
            <w:tcW w:w="424" w:type="dxa"/>
            <w:tcBorders>
              <w:top w:val="nil"/>
              <w:left w:val="nil"/>
              <w:bottom w:val="single" w:sz="4" w:space="0" w:color="000000"/>
              <w:right w:val="single" w:sz="4" w:space="0" w:color="000000"/>
            </w:tcBorders>
            <w:shd w:val="clear" w:color="auto" w:fill="auto"/>
            <w:vAlign w:val="bottom"/>
            <w:hideMark/>
          </w:tcPr>
          <w:p w14:paraId="2A59E0D3" w14:textId="77777777" w:rsidR="00DA5431" w:rsidRPr="00DA5431" w:rsidRDefault="00DA5431" w:rsidP="00DA5431">
            <w:pPr>
              <w:rPr>
                <w:color w:val="000000"/>
                <w:sz w:val="18"/>
                <w:szCs w:val="18"/>
              </w:rPr>
            </w:pPr>
            <w:r w:rsidRPr="00DA5431">
              <w:rPr>
                <w:color w:val="000000"/>
                <w:sz w:val="18"/>
                <w:szCs w:val="18"/>
              </w:rPr>
              <w:t>05</w:t>
            </w:r>
          </w:p>
        </w:tc>
        <w:tc>
          <w:tcPr>
            <w:tcW w:w="422" w:type="dxa"/>
            <w:tcBorders>
              <w:top w:val="nil"/>
              <w:left w:val="nil"/>
              <w:bottom w:val="single" w:sz="4" w:space="0" w:color="000000"/>
              <w:right w:val="single" w:sz="4" w:space="0" w:color="000000"/>
            </w:tcBorders>
            <w:shd w:val="clear" w:color="auto" w:fill="auto"/>
            <w:vAlign w:val="bottom"/>
            <w:hideMark/>
          </w:tcPr>
          <w:p w14:paraId="5512BFFD"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B5C35BC"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2B864B8F" w14:textId="77777777" w:rsidR="00DA5431" w:rsidRPr="00DA5431" w:rsidRDefault="00DA5431" w:rsidP="00DA5431">
            <w:pPr>
              <w:rPr>
                <w:color w:val="000000"/>
                <w:sz w:val="18"/>
                <w:szCs w:val="18"/>
              </w:rPr>
            </w:pPr>
            <w:r w:rsidRPr="00DA5431">
              <w:rPr>
                <w:color w:val="000000"/>
                <w:sz w:val="18"/>
                <w:szCs w:val="18"/>
              </w:rPr>
              <w:t>81230</w:t>
            </w:r>
          </w:p>
        </w:tc>
        <w:tc>
          <w:tcPr>
            <w:tcW w:w="565" w:type="dxa"/>
            <w:tcBorders>
              <w:top w:val="nil"/>
              <w:left w:val="nil"/>
              <w:bottom w:val="single" w:sz="4" w:space="0" w:color="000000"/>
              <w:right w:val="single" w:sz="4" w:space="0" w:color="000000"/>
            </w:tcBorders>
            <w:shd w:val="clear" w:color="auto" w:fill="auto"/>
            <w:vAlign w:val="bottom"/>
            <w:hideMark/>
          </w:tcPr>
          <w:p w14:paraId="5A0D73C1"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11EA5E7"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FCF734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4851A0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144EFE3" w14:textId="77777777" w:rsidR="00DA5431" w:rsidRPr="00DA5431" w:rsidRDefault="00DA5431" w:rsidP="00DA5431">
            <w:pPr>
              <w:jc w:val="right"/>
              <w:rPr>
                <w:color w:val="000000"/>
                <w:sz w:val="18"/>
                <w:szCs w:val="18"/>
              </w:rPr>
            </w:pPr>
            <w:r w:rsidRPr="00DA5431">
              <w:rPr>
                <w:color w:val="000000"/>
                <w:sz w:val="18"/>
                <w:szCs w:val="18"/>
              </w:rPr>
              <w:t>4 000,0</w:t>
            </w:r>
          </w:p>
        </w:tc>
        <w:tc>
          <w:tcPr>
            <w:tcW w:w="983" w:type="dxa"/>
            <w:tcBorders>
              <w:top w:val="nil"/>
              <w:left w:val="nil"/>
              <w:bottom w:val="single" w:sz="4" w:space="0" w:color="000000"/>
              <w:right w:val="single" w:sz="4" w:space="0" w:color="000000"/>
            </w:tcBorders>
            <w:shd w:val="clear" w:color="auto" w:fill="auto"/>
            <w:vAlign w:val="bottom"/>
            <w:hideMark/>
          </w:tcPr>
          <w:p w14:paraId="3CB3B3D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5078A9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C6F361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3A14905" w14:textId="77777777" w:rsidR="00DA5431" w:rsidRPr="00DA5431" w:rsidRDefault="00DA5431" w:rsidP="00DA5431">
            <w:pPr>
              <w:rPr>
                <w:color w:val="000000"/>
                <w:sz w:val="18"/>
                <w:szCs w:val="18"/>
              </w:rPr>
            </w:pPr>
            <w:r w:rsidRPr="00DA5431">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7D7B0BEC" w14:textId="77777777" w:rsidR="00DA5431" w:rsidRPr="00DA5431" w:rsidRDefault="00DA5431" w:rsidP="00DA5431">
            <w:pPr>
              <w:rPr>
                <w:color w:val="000000"/>
                <w:sz w:val="18"/>
                <w:szCs w:val="18"/>
              </w:rPr>
            </w:pPr>
            <w:r w:rsidRPr="00DA5431">
              <w:rPr>
                <w:color w:val="000000"/>
                <w:sz w:val="18"/>
                <w:szCs w:val="18"/>
              </w:rPr>
              <w:t>05</w:t>
            </w:r>
          </w:p>
        </w:tc>
        <w:tc>
          <w:tcPr>
            <w:tcW w:w="422" w:type="dxa"/>
            <w:tcBorders>
              <w:top w:val="nil"/>
              <w:left w:val="nil"/>
              <w:bottom w:val="single" w:sz="4" w:space="0" w:color="000000"/>
              <w:right w:val="single" w:sz="4" w:space="0" w:color="000000"/>
            </w:tcBorders>
            <w:shd w:val="clear" w:color="auto" w:fill="auto"/>
            <w:vAlign w:val="bottom"/>
            <w:hideMark/>
          </w:tcPr>
          <w:p w14:paraId="7485450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7B63E1D"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579C243" w14:textId="77777777" w:rsidR="00DA5431" w:rsidRPr="00DA5431" w:rsidRDefault="00DA5431" w:rsidP="00DA5431">
            <w:pPr>
              <w:rPr>
                <w:color w:val="000000"/>
                <w:sz w:val="18"/>
                <w:szCs w:val="18"/>
              </w:rPr>
            </w:pPr>
            <w:r w:rsidRPr="00DA5431">
              <w:rPr>
                <w:color w:val="000000"/>
                <w:sz w:val="18"/>
                <w:szCs w:val="18"/>
              </w:rPr>
              <w:t>81230</w:t>
            </w:r>
          </w:p>
        </w:tc>
        <w:tc>
          <w:tcPr>
            <w:tcW w:w="565" w:type="dxa"/>
            <w:tcBorders>
              <w:top w:val="nil"/>
              <w:left w:val="nil"/>
              <w:bottom w:val="single" w:sz="4" w:space="0" w:color="000000"/>
              <w:right w:val="single" w:sz="4" w:space="0" w:color="000000"/>
            </w:tcBorders>
            <w:shd w:val="clear" w:color="auto" w:fill="auto"/>
            <w:vAlign w:val="bottom"/>
            <w:hideMark/>
          </w:tcPr>
          <w:p w14:paraId="0B1E7B7B"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2B73C9D1"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1412303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8D181C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86CA588" w14:textId="77777777" w:rsidR="00DA5431" w:rsidRPr="00DA5431" w:rsidRDefault="00DA5431" w:rsidP="00DA5431">
            <w:pPr>
              <w:jc w:val="right"/>
              <w:rPr>
                <w:color w:val="000000"/>
                <w:sz w:val="18"/>
                <w:szCs w:val="18"/>
              </w:rPr>
            </w:pPr>
            <w:r w:rsidRPr="00DA5431">
              <w:rPr>
                <w:color w:val="000000"/>
                <w:sz w:val="18"/>
                <w:szCs w:val="18"/>
              </w:rPr>
              <w:t>4 000,0</w:t>
            </w:r>
          </w:p>
        </w:tc>
        <w:tc>
          <w:tcPr>
            <w:tcW w:w="983" w:type="dxa"/>
            <w:tcBorders>
              <w:top w:val="nil"/>
              <w:left w:val="nil"/>
              <w:bottom w:val="single" w:sz="4" w:space="0" w:color="000000"/>
              <w:right w:val="single" w:sz="4" w:space="0" w:color="000000"/>
            </w:tcBorders>
            <w:shd w:val="clear" w:color="auto" w:fill="auto"/>
            <w:vAlign w:val="bottom"/>
            <w:hideMark/>
          </w:tcPr>
          <w:p w14:paraId="3B171E0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0E7172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FB6E87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17BCA4F" w14:textId="77777777" w:rsidR="00DA5431" w:rsidRPr="00DA5431" w:rsidRDefault="00DA5431" w:rsidP="00DA5431">
            <w:pPr>
              <w:rPr>
                <w:color w:val="000000"/>
                <w:sz w:val="18"/>
                <w:szCs w:val="18"/>
              </w:rPr>
            </w:pPr>
            <w:r w:rsidRPr="00DA5431">
              <w:rPr>
                <w:color w:val="000000"/>
                <w:sz w:val="18"/>
                <w:szCs w:val="18"/>
              </w:rPr>
              <w:t>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550CFA7C" w14:textId="77777777" w:rsidR="00DA5431" w:rsidRPr="00DA5431" w:rsidRDefault="00DA5431" w:rsidP="00DA5431">
            <w:pPr>
              <w:rPr>
                <w:color w:val="000000"/>
                <w:sz w:val="18"/>
                <w:szCs w:val="18"/>
              </w:rPr>
            </w:pPr>
            <w:r w:rsidRPr="00DA5431">
              <w:rPr>
                <w:color w:val="000000"/>
                <w:sz w:val="18"/>
                <w:szCs w:val="18"/>
              </w:rPr>
              <w:t>05</w:t>
            </w:r>
          </w:p>
        </w:tc>
        <w:tc>
          <w:tcPr>
            <w:tcW w:w="422" w:type="dxa"/>
            <w:tcBorders>
              <w:top w:val="nil"/>
              <w:left w:val="nil"/>
              <w:bottom w:val="single" w:sz="4" w:space="0" w:color="000000"/>
              <w:right w:val="single" w:sz="4" w:space="0" w:color="000000"/>
            </w:tcBorders>
            <w:shd w:val="clear" w:color="auto" w:fill="auto"/>
            <w:vAlign w:val="bottom"/>
            <w:hideMark/>
          </w:tcPr>
          <w:p w14:paraId="6DF2535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4733654"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52F7D735" w14:textId="77777777" w:rsidR="00DA5431" w:rsidRPr="00DA5431" w:rsidRDefault="00DA5431" w:rsidP="00DA5431">
            <w:pPr>
              <w:rPr>
                <w:color w:val="000000"/>
                <w:sz w:val="18"/>
                <w:szCs w:val="18"/>
              </w:rPr>
            </w:pPr>
            <w:r w:rsidRPr="00DA5431">
              <w:rPr>
                <w:color w:val="000000"/>
                <w:sz w:val="18"/>
                <w:szCs w:val="18"/>
              </w:rPr>
              <w:t>81230</w:t>
            </w:r>
          </w:p>
        </w:tc>
        <w:tc>
          <w:tcPr>
            <w:tcW w:w="565" w:type="dxa"/>
            <w:tcBorders>
              <w:top w:val="nil"/>
              <w:left w:val="nil"/>
              <w:bottom w:val="single" w:sz="4" w:space="0" w:color="000000"/>
              <w:right w:val="single" w:sz="4" w:space="0" w:color="000000"/>
            </w:tcBorders>
            <w:shd w:val="clear" w:color="auto" w:fill="auto"/>
            <w:vAlign w:val="bottom"/>
            <w:hideMark/>
          </w:tcPr>
          <w:p w14:paraId="0907E9EB"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0FA591CC"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hideMark/>
          </w:tcPr>
          <w:p w14:paraId="5DD7062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D13746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E65B81D" w14:textId="77777777" w:rsidR="00DA5431" w:rsidRPr="00DA5431" w:rsidRDefault="00DA5431" w:rsidP="00DA5431">
            <w:pPr>
              <w:jc w:val="right"/>
              <w:rPr>
                <w:color w:val="000000"/>
                <w:sz w:val="18"/>
                <w:szCs w:val="18"/>
              </w:rPr>
            </w:pPr>
            <w:r w:rsidRPr="00DA5431">
              <w:rPr>
                <w:color w:val="000000"/>
                <w:sz w:val="18"/>
                <w:szCs w:val="18"/>
              </w:rPr>
              <w:t>4 000,0</w:t>
            </w:r>
          </w:p>
        </w:tc>
        <w:tc>
          <w:tcPr>
            <w:tcW w:w="983" w:type="dxa"/>
            <w:tcBorders>
              <w:top w:val="nil"/>
              <w:left w:val="nil"/>
              <w:bottom w:val="single" w:sz="4" w:space="0" w:color="000000"/>
              <w:right w:val="single" w:sz="4" w:space="0" w:color="000000"/>
            </w:tcBorders>
            <w:shd w:val="clear" w:color="auto" w:fill="auto"/>
            <w:vAlign w:val="bottom"/>
            <w:hideMark/>
          </w:tcPr>
          <w:p w14:paraId="6F54ED7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826487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ED5B39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07008136" w14:textId="77777777" w:rsidR="00DA5431" w:rsidRPr="00DA5431" w:rsidRDefault="00DA5431" w:rsidP="00DA5431">
            <w:pPr>
              <w:rPr>
                <w:color w:val="000000"/>
                <w:sz w:val="18"/>
                <w:szCs w:val="18"/>
              </w:rPr>
            </w:pPr>
            <w:r w:rsidRPr="00DA5431">
              <w:rPr>
                <w:color w:val="000000"/>
                <w:sz w:val="18"/>
                <w:szCs w:val="18"/>
              </w:rPr>
              <w:t>Среднее профессиональное 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3969AAA4" w14:textId="77777777" w:rsidR="00DA5431" w:rsidRPr="00DA5431" w:rsidRDefault="00DA5431" w:rsidP="00DA5431">
            <w:pPr>
              <w:rPr>
                <w:color w:val="000000"/>
                <w:sz w:val="18"/>
                <w:szCs w:val="18"/>
              </w:rPr>
            </w:pPr>
            <w:r w:rsidRPr="00DA5431">
              <w:rPr>
                <w:color w:val="000000"/>
                <w:sz w:val="18"/>
                <w:szCs w:val="18"/>
              </w:rPr>
              <w:t>05</w:t>
            </w:r>
          </w:p>
        </w:tc>
        <w:tc>
          <w:tcPr>
            <w:tcW w:w="422" w:type="dxa"/>
            <w:tcBorders>
              <w:top w:val="nil"/>
              <w:left w:val="nil"/>
              <w:bottom w:val="single" w:sz="4" w:space="0" w:color="000000"/>
              <w:right w:val="single" w:sz="4" w:space="0" w:color="000000"/>
            </w:tcBorders>
            <w:shd w:val="clear" w:color="auto" w:fill="auto"/>
            <w:vAlign w:val="bottom"/>
            <w:hideMark/>
          </w:tcPr>
          <w:p w14:paraId="25C42DF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2254FFF"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1C7AEAF7" w14:textId="77777777" w:rsidR="00DA5431" w:rsidRPr="00DA5431" w:rsidRDefault="00DA5431" w:rsidP="00DA5431">
            <w:pPr>
              <w:rPr>
                <w:color w:val="000000"/>
                <w:sz w:val="18"/>
                <w:szCs w:val="18"/>
              </w:rPr>
            </w:pPr>
            <w:r w:rsidRPr="00DA5431">
              <w:rPr>
                <w:color w:val="000000"/>
                <w:sz w:val="18"/>
                <w:szCs w:val="18"/>
              </w:rPr>
              <w:t>81230</w:t>
            </w:r>
          </w:p>
        </w:tc>
        <w:tc>
          <w:tcPr>
            <w:tcW w:w="565" w:type="dxa"/>
            <w:tcBorders>
              <w:top w:val="nil"/>
              <w:left w:val="nil"/>
              <w:bottom w:val="single" w:sz="4" w:space="0" w:color="000000"/>
              <w:right w:val="single" w:sz="4" w:space="0" w:color="000000"/>
            </w:tcBorders>
            <w:shd w:val="clear" w:color="auto" w:fill="auto"/>
            <w:vAlign w:val="bottom"/>
            <w:hideMark/>
          </w:tcPr>
          <w:p w14:paraId="3294CCD7"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1183160C"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6CF177D7"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hideMark/>
          </w:tcPr>
          <w:p w14:paraId="068F56C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40040A5" w14:textId="77777777" w:rsidR="00DA5431" w:rsidRPr="00DA5431" w:rsidRDefault="00DA5431" w:rsidP="00DA5431">
            <w:pPr>
              <w:jc w:val="right"/>
              <w:rPr>
                <w:color w:val="000000"/>
                <w:sz w:val="18"/>
                <w:szCs w:val="18"/>
              </w:rPr>
            </w:pPr>
            <w:r w:rsidRPr="00DA5431">
              <w:rPr>
                <w:color w:val="000000"/>
                <w:sz w:val="18"/>
                <w:szCs w:val="18"/>
              </w:rPr>
              <w:t>4 000,0</w:t>
            </w:r>
          </w:p>
        </w:tc>
        <w:tc>
          <w:tcPr>
            <w:tcW w:w="983" w:type="dxa"/>
            <w:tcBorders>
              <w:top w:val="nil"/>
              <w:left w:val="nil"/>
              <w:bottom w:val="single" w:sz="4" w:space="0" w:color="000000"/>
              <w:right w:val="single" w:sz="4" w:space="0" w:color="000000"/>
            </w:tcBorders>
            <w:shd w:val="clear" w:color="auto" w:fill="auto"/>
            <w:vAlign w:val="bottom"/>
            <w:hideMark/>
          </w:tcPr>
          <w:p w14:paraId="58BCD08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E99D6E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602F84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75825C9" w14:textId="77777777" w:rsidR="00DA5431" w:rsidRPr="00DA5431" w:rsidRDefault="00DA5431" w:rsidP="00DA5431">
            <w:pPr>
              <w:rPr>
                <w:color w:val="000000"/>
                <w:sz w:val="18"/>
                <w:szCs w:val="18"/>
              </w:rPr>
            </w:pPr>
            <w:r w:rsidRPr="00DA5431">
              <w:rPr>
                <w:color w:val="000000"/>
                <w:sz w:val="18"/>
                <w:szCs w:val="18"/>
              </w:rPr>
              <w:t>Министерство культуры, национальной политики и архивного дела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0BAE801E" w14:textId="77777777" w:rsidR="00DA5431" w:rsidRPr="00DA5431" w:rsidRDefault="00DA5431" w:rsidP="00DA5431">
            <w:pPr>
              <w:rPr>
                <w:color w:val="000000"/>
                <w:sz w:val="18"/>
                <w:szCs w:val="18"/>
              </w:rPr>
            </w:pPr>
            <w:r w:rsidRPr="00DA5431">
              <w:rPr>
                <w:color w:val="000000"/>
                <w:sz w:val="18"/>
                <w:szCs w:val="18"/>
              </w:rPr>
              <w:t>05</w:t>
            </w:r>
          </w:p>
        </w:tc>
        <w:tc>
          <w:tcPr>
            <w:tcW w:w="422" w:type="dxa"/>
            <w:tcBorders>
              <w:top w:val="nil"/>
              <w:left w:val="nil"/>
              <w:bottom w:val="single" w:sz="4" w:space="0" w:color="000000"/>
              <w:right w:val="single" w:sz="4" w:space="0" w:color="000000"/>
            </w:tcBorders>
            <w:shd w:val="clear" w:color="auto" w:fill="auto"/>
            <w:vAlign w:val="bottom"/>
            <w:hideMark/>
          </w:tcPr>
          <w:p w14:paraId="4075A82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CC1F022"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3726391F" w14:textId="77777777" w:rsidR="00DA5431" w:rsidRPr="00DA5431" w:rsidRDefault="00DA5431" w:rsidP="00DA5431">
            <w:pPr>
              <w:rPr>
                <w:color w:val="000000"/>
                <w:sz w:val="18"/>
                <w:szCs w:val="18"/>
              </w:rPr>
            </w:pPr>
            <w:r w:rsidRPr="00DA5431">
              <w:rPr>
                <w:color w:val="000000"/>
                <w:sz w:val="18"/>
                <w:szCs w:val="18"/>
              </w:rPr>
              <w:t>81230</w:t>
            </w:r>
          </w:p>
        </w:tc>
        <w:tc>
          <w:tcPr>
            <w:tcW w:w="565" w:type="dxa"/>
            <w:tcBorders>
              <w:top w:val="nil"/>
              <w:left w:val="nil"/>
              <w:bottom w:val="single" w:sz="4" w:space="0" w:color="000000"/>
              <w:right w:val="single" w:sz="4" w:space="0" w:color="000000"/>
            </w:tcBorders>
            <w:shd w:val="clear" w:color="auto" w:fill="auto"/>
            <w:vAlign w:val="bottom"/>
            <w:hideMark/>
          </w:tcPr>
          <w:p w14:paraId="506A1BF9"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11C004C3"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0E83767F"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vAlign w:val="bottom"/>
            <w:hideMark/>
          </w:tcPr>
          <w:p w14:paraId="6465AED1" w14:textId="77777777" w:rsidR="00DA5431" w:rsidRPr="00DA5431" w:rsidRDefault="00DA5431" w:rsidP="00DA5431">
            <w:pPr>
              <w:rPr>
                <w:color w:val="000000"/>
                <w:sz w:val="18"/>
                <w:szCs w:val="18"/>
              </w:rPr>
            </w:pPr>
            <w:r w:rsidRPr="00DA5431">
              <w:rPr>
                <w:color w:val="000000"/>
                <w:sz w:val="18"/>
                <w:szCs w:val="18"/>
              </w:rPr>
              <w:t>851</w:t>
            </w:r>
          </w:p>
        </w:tc>
        <w:tc>
          <w:tcPr>
            <w:tcW w:w="1162" w:type="dxa"/>
            <w:tcBorders>
              <w:top w:val="nil"/>
              <w:left w:val="nil"/>
              <w:bottom w:val="single" w:sz="4" w:space="0" w:color="000000"/>
              <w:right w:val="single" w:sz="4" w:space="0" w:color="000000"/>
            </w:tcBorders>
            <w:shd w:val="clear" w:color="auto" w:fill="auto"/>
            <w:vAlign w:val="bottom"/>
            <w:hideMark/>
          </w:tcPr>
          <w:p w14:paraId="2BF0691C" w14:textId="77777777" w:rsidR="00DA5431" w:rsidRPr="00DA5431" w:rsidRDefault="00DA5431" w:rsidP="00DA5431">
            <w:pPr>
              <w:jc w:val="right"/>
              <w:rPr>
                <w:color w:val="000000"/>
                <w:sz w:val="18"/>
                <w:szCs w:val="18"/>
              </w:rPr>
            </w:pPr>
            <w:r w:rsidRPr="00DA5431">
              <w:rPr>
                <w:color w:val="000000"/>
                <w:sz w:val="18"/>
                <w:szCs w:val="18"/>
              </w:rPr>
              <w:t>4 000,0</w:t>
            </w:r>
          </w:p>
        </w:tc>
        <w:tc>
          <w:tcPr>
            <w:tcW w:w="983" w:type="dxa"/>
            <w:tcBorders>
              <w:top w:val="nil"/>
              <w:left w:val="nil"/>
              <w:bottom w:val="single" w:sz="4" w:space="0" w:color="000000"/>
              <w:right w:val="single" w:sz="4" w:space="0" w:color="000000"/>
            </w:tcBorders>
            <w:shd w:val="clear" w:color="auto" w:fill="auto"/>
            <w:vAlign w:val="bottom"/>
            <w:hideMark/>
          </w:tcPr>
          <w:p w14:paraId="40FD213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9EF8D0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68DBCD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AFC6DE0" w14:textId="77777777" w:rsidR="00DA5431" w:rsidRPr="00DA5431" w:rsidRDefault="00DA5431" w:rsidP="00DA5431">
            <w:pPr>
              <w:rPr>
                <w:color w:val="000000"/>
                <w:sz w:val="18"/>
                <w:szCs w:val="18"/>
              </w:rPr>
            </w:pPr>
            <w:r w:rsidRPr="00DA5431">
              <w:rPr>
                <w:color w:val="000000"/>
                <w:sz w:val="18"/>
                <w:szCs w:val="18"/>
              </w:rPr>
              <w:t>Театры, концертные и другие организации исполнительских искусств</w:t>
            </w:r>
          </w:p>
        </w:tc>
        <w:tc>
          <w:tcPr>
            <w:tcW w:w="424" w:type="dxa"/>
            <w:tcBorders>
              <w:top w:val="nil"/>
              <w:left w:val="nil"/>
              <w:bottom w:val="single" w:sz="4" w:space="0" w:color="000000"/>
              <w:right w:val="single" w:sz="4" w:space="0" w:color="000000"/>
            </w:tcBorders>
            <w:shd w:val="clear" w:color="auto" w:fill="auto"/>
            <w:vAlign w:val="bottom"/>
            <w:hideMark/>
          </w:tcPr>
          <w:p w14:paraId="0110044B" w14:textId="77777777" w:rsidR="00DA5431" w:rsidRPr="00DA5431" w:rsidRDefault="00DA5431" w:rsidP="00DA5431">
            <w:pPr>
              <w:rPr>
                <w:color w:val="000000"/>
                <w:sz w:val="18"/>
                <w:szCs w:val="18"/>
              </w:rPr>
            </w:pPr>
            <w:r w:rsidRPr="00DA5431">
              <w:rPr>
                <w:color w:val="000000"/>
                <w:sz w:val="18"/>
                <w:szCs w:val="18"/>
              </w:rPr>
              <w:t>05</w:t>
            </w:r>
          </w:p>
        </w:tc>
        <w:tc>
          <w:tcPr>
            <w:tcW w:w="422" w:type="dxa"/>
            <w:tcBorders>
              <w:top w:val="nil"/>
              <w:left w:val="nil"/>
              <w:bottom w:val="single" w:sz="4" w:space="0" w:color="000000"/>
              <w:right w:val="single" w:sz="4" w:space="0" w:color="000000"/>
            </w:tcBorders>
            <w:shd w:val="clear" w:color="auto" w:fill="auto"/>
            <w:vAlign w:val="bottom"/>
            <w:hideMark/>
          </w:tcPr>
          <w:p w14:paraId="5E81638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4D3E0F4"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F69A457" w14:textId="77777777" w:rsidR="00DA5431" w:rsidRPr="00DA5431" w:rsidRDefault="00DA5431" w:rsidP="00DA5431">
            <w:pPr>
              <w:rPr>
                <w:color w:val="000000"/>
                <w:sz w:val="18"/>
                <w:szCs w:val="18"/>
              </w:rPr>
            </w:pPr>
            <w:r w:rsidRPr="00DA5431">
              <w:rPr>
                <w:color w:val="000000"/>
                <w:sz w:val="18"/>
                <w:szCs w:val="18"/>
              </w:rPr>
              <w:t>81320</w:t>
            </w:r>
          </w:p>
        </w:tc>
        <w:tc>
          <w:tcPr>
            <w:tcW w:w="565" w:type="dxa"/>
            <w:tcBorders>
              <w:top w:val="nil"/>
              <w:left w:val="nil"/>
              <w:bottom w:val="single" w:sz="4" w:space="0" w:color="000000"/>
              <w:right w:val="single" w:sz="4" w:space="0" w:color="000000"/>
            </w:tcBorders>
            <w:shd w:val="clear" w:color="auto" w:fill="auto"/>
            <w:vAlign w:val="bottom"/>
            <w:hideMark/>
          </w:tcPr>
          <w:p w14:paraId="42D2842F"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2125CC2D"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4216B0A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B844D2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D9205B4" w14:textId="77777777" w:rsidR="00DA5431" w:rsidRPr="00DA5431" w:rsidRDefault="00DA5431" w:rsidP="00DA5431">
            <w:pPr>
              <w:jc w:val="right"/>
              <w:rPr>
                <w:color w:val="000000"/>
                <w:sz w:val="18"/>
                <w:szCs w:val="18"/>
              </w:rPr>
            </w:pPr>
            <w:r w:rsidRPr="00DA5431">
              <w:rPr>
                <w:color w:val="000000"/>
                <w:sz w:val="18"/>
                <w:szCs w:val="18"/>
              </w:rPr>
              <w:t>49 100,0</w:t>
            </w:r>
          </w:p>
        </w:tc>
        <w:tc>
          <w:tcPr>
            <w:tcW w:w="983" w:type="dxa"/>
            <w:tcBorders>
              <w:top w:val="nil"/>
              <w:left w:val="nil"/>
              <w:bottom w:val="single" w:sz="4" w:space="0" w:color="000000"/>
              <w:right w:val="single" w:sz="4" w:space="0" w:color="000000"/>
            </w:tcBorders>
            <w:shd w:val="clear" w:color="auto" w:fill="auto"/>
            <w:vAlign w:val="bottom"/>
            <w:hideMark/>
          </w:tcPr>
          <w:p w14:paraId="05F1870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DD52F8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8B645C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69259AC" w14:textId="77777777" w:rsidR="00DA5431" w:rsidRPr="00DA5431" w:rsidRDefault="00DA5431" w:rsidP="00DA5431">
            <w:pPr>
              <w:rPr>
                <w:color w:val="000000"/>
                <w:sz w:val="18"/>
                <w:szCs w:val="18"/>
              </w:rPr>
            </w:pPr>
            <w:r w:rsidRPr="00DA5431">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478705F5" w14:textId="77777777" w:rsidR="00DA5431" w:rsidRPr="00DA5431" w:rsidRDefault="00DA5431" w:rsidP="00DA5431">
            <w:pPr>
              <w:rPr>
                <w:color w:val="000000"/>
                <w:sz w:val="18"/>
                <w:szCs w:val="18"/>
              </w:rPr>
            </w:pPr>
            <w:r w:rsidRPr="00DA5431">
              <w:rPr>
                <w:color w:val="000000"/>
                <w:sz w:val="18"/>
                <w:szCs w:val="18"/>
              </w:rPr>
              <w:t>05</w:t>
            </w:r>
          </w:p>
        </w:tc>
        <w:tc>
          <w:tcPr>
            <w:tcW w:w="422" w:type="dxa"/>
            <w:tcBorders>
              <w:top w:val="nil"/>
              <w:left w:val="nil"/>
              <w:bottom w:val="single" w:sz="4" w:space="0" w:color="000000"/>
              <w:right w:val="single" w:sz="4" w:space="0" w:color="000000"/>
            </w:tcBorders>
            <w:shd w:val="clear" w:color="auto" w:fill="auto"/>
            <w:vAlign w:val="bottom"/>
            <w:hideMark/>
          </w:tcPr>
          <w:p w14:paraId="21FC661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AE645C4"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1F0F6B3D" w14:textId="77777777" w:rsidR="00DA5431" w:rsidRPr="00DA5431" w:rsidRDefault="00DA5431" w:rsidP="00DA5431">
            <w:pPr>
              <w:rPr>
                <w:color w:val="000000"/>
                <w:sz w:val="18"/>
                <w:szCs w:val="18"/>
              </w:rPr>
            </w:pPr>
            <w:r w:rsidRPr="00DA5431">
              <w:rPr>
                <w:color w:val="000000"/>
                <w:sz w:val="18"/>
                <w:szCs w:val="18"/>
              </w:rPr>
              <w:t>81320</w:t>
            </w:r>
          </w:p>
        </w:tc>
        <w:tc>
          <w:tcPr>
            <w:tcW w:w="565" w:type="dxa"/>
            <w:tcBorders>
              <w:top w:val="nil"/>
              <w:left w:val="nil"/>
              <w:bottom w:val="single" w:sz="4" w:space="0" w:color="000000"/>
              <w:right w:val="single" w:sz="4" w:space="0" w:color="000000"/>
            </w:tcBorders>
            <w:shd w:val="clear" w:color="auto" w:fill="auto"/>
            <w:vAlign w:val="bottom"/>
            <w:hideMark/>
          </w:tcPr>
          <w:p w14:paraId="2D91C061"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4B8E0C1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23720FA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9CEDF2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0535CBE" w14:textId="77777777" w:rsidR="00DA5431" w:rsidRPr="00DA5431" w:rsidRDefault="00DA5431" w:rsidP="00DA5431">
            <w:pPr>
              <w:jc w:val="right"/>
              <w:rPr>
                <w:color w:val="000000"/>
                <w:sz w:val="18"/>
                <w:szCs w:val="18"/>
              </w:rPr>
            </w:pPr>
            <w:r w:rsidRPr="00DA5431">
              <w:rPr>
                <w:color w:val="000000"/>
                <w:sz w:val="18"/>
                <w:szCs w:val="18"/>
              </w:rPr>
              <w:t>49 100,0</w:t>
            </w:r>
          </w:p>
        </w:tc>
        <w:tc>
          <w:tcPr>
            <w:tcW w:w="983" w:type="dxa"/>
            <w:tcBorders>
              <w:top w:val="nil"/>
              <w:left w:val="nil"/>
              <w:bottom w:val="single" w:sz="4" w:space="0" w:color="000000"/>
              <w:right w:val="single" w:sz="4" w:space="0" w:color="000000"/>
            </w:tcBorders>
            <w:shd w:val="clear" w:color="auto" w:fill="auto"/>
            <w:vAlign w:val="bottom"/>
            <w:hideMark/>
          </w:tcPr>
          <w:p w14:paraId="5919B7B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AAAE23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224C49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39FDAA8" w14:textId="77777777" w:rsidR="00DA5431" w:rsidRPr="00DA5431" w:rsidRDefault="00DA5431" w:rsidP="00DA5431">
            <w:pPr>
              <w:rPr>
                <w:color w:val="000000"/>
                <w:sz w:val="18"/>
                <w:szCs w:val="18"/>
              </w:rPr>
            </w:pPr>
            <w:r w:rsidRPr="00DA5431">
              <w:rPr>
                <w:color w:val="000000"/>
                <w:sz w:val="18"/>
                <w:szCs w:val="18"/>
              </w:rPr>
              <w:t>Культура, кинематография</w:t>
            </w:r>
          </w:p>
        </w:tc>
        <w:tc>
          <w:tcPr>
            <w:tcW w:w="424" w:type="dxa"/>
            <w:tcBorders>
              <w:top w:val="nil"/>
              <w:left w:val="nil"/>
              <w:bottom w:val="single" w:sz="4" w:space="0" w:color="000000"/>
              <w:right w:val="single" w:sz="4" w:space="0" w:color="000000"/>
            </w:tcBorders>
            <w:shd w:val="clear" w:color="auto" w:fill="auto"/>
            <w:vAlign w:val="bottom"/>
            <w:hideMark/>
          </w:tcPr>
          <w:p w14:paraId="46942012" w14:textId="77777777" w:rsidR="00DA5431" w:rsidRPr="00DA5431" w:rsidRDefault="00DA5431" w:rsidP="00DA5431">
            <w:pPr>
              <w:rPr>
                <w:color w:val="000000"/>
                <w:sz w:val="18"/>
                <w:szCs w:val="18"/>
              </w:rPr>
            </w:pPr>
            <w:r w:rsidRPr="00DA5431">
              <w:rPr>
                <w:color w:val="000000"/>
                <w:sz w:val="18"/>
                <w:szCs w:val="18"/>
              </w:rPr>
              <w:t>05</w:t>
            </w:r>
          </w:p>
        </w:tc>
        <w:tc>
          <w:tcPr>
            <w:tcW w:w="422" w:type="dxa"/>
            <w:tcBorders>
              <w:top w:val="nil"/>
              <w:left w:val="nil"/>
              <w:bottom w:val="single" w:sz="4" w:space="0" w:color="000000"/>
              <w:right w:val="single" w:sz="4" w:space="0" w:color="000000"/>
            </w:tcBorders>
            <w:shd w:val="clear" w:color="auto" w:fill="auto"/>
            <w:vAlign w:val="bottom"/>
            <w:hideMark/>
          </w:tcPr>
          <w:p w14:paraId="3B9F1F7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287ED27"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13A1DCD8" w14:textId="77777777" w:rsidR="00DA5431" w:rsidRPr="00DA5431" w:rsidRDefault="00DA5431" w:rsidP="00DA5431">
            <w:pPr>
              <w:rPr>
                <w:color w:val="000000"/>
                <w:sz w:val="18"/>
                <w:szCs w:val="18"/>
              </w:rPr>
            </w:pPr>
            <w:r w:rsidRPr="00DA5431">
              <w:rPr>
                <w:color w:val="000000"/>
                <w:sz w:val="18"/>
                <w:szCs w:val="18"/>
              </w:rPr>
              <w:t>81320</w:t>
            </w:r>
          </w:p>
        </w:tc>
        <w:tc>
          <w:tcPr>
            <w:tcW w:w="565" w:type="dxa"/>
            <w:tcBorders>
              <w:top w:val="nil"/>
              <w:left w:val="nil"/>
              <w:bottom w:val="single" w:sz="4" w:space="0" w:color="000000"/>
              <w:right w:val="single" w:sz="4" w:space="0" w:color="000000"/>
            </w:tcBorders>
            <w:shd w:val="clear" w:color="auto" w:fill="auto"/>
            <w:vAlign w:val="bottom"/>
            <w:hideMark/>
          </w:tcPr>
          <w:p w14:paraId="43A1FE9E"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38B1DD6C" w14:textId="77777777" w:rsidR="00DA5431" w:rsidRPr="00DA5431" w:rsidRDefault="00DA5431" w:rsidP="00DA5431">
            <w:pPr>
              <w:rPr>
                <w:color w:val="000000"/>
                <w:sz w:val="18"/>
                <w:szCs w:val="18"/>
              </w:rPr>
            </w:pPr>
            <w:r w:rsidRPr="00DA5431">
              <w:rPr>
                <w:color w:val="000000"/>
                <w:sz w:val="18"/>
                <w:szCs w:val="18"/>
              </w:rPr>
              <w:t>08</w:t>
            </w:r>
          </w:p>
        </w:tc>
        <w:tc>
          <w:tcPr>
            <w:tcW w:w="562" w:type="dxa"/>
            <w:tcBorders>
              <w:top w:val="nil"/>
              <w:left w:val="nil"/>
              <w:bottom w:val="single" w:sz="4" w:space="0" w:color="000000"/>
              <w:right w:val="single" w:sz="4" w:space="0" w:color="000000"/>
            </w:tcBorders>
            <w:shd w:val="clear" w:color="auto" w:fill="auto"/>
            <w:hideMark/>
          </w:tcPr>
          <w:p w14:paraId="1A8852E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AE1132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7A89197" w14:textId="77777777" w:rsidR="00DA5431" w:rsidRPr="00DA5431" w:rsidRDefault="00DA5431" w:rsidP="00DA5431">
            <w:pPr>
              <w:jc w:val="right"/>
              <w:rPr>
                <w:color w:val="000000"/>
                <w:sz w:val="18"/>
                <w:szCs w:val="18"/>
              </w:rPr>
            </w:pPr>
            <w:r w:rsidRPr="00DA5431">
              <w:rPr>
                <w:color w:val="000000"/>
                <w:sz w:val="18"/>
                <w:szCs w:val="18"/>
              </w:rPr>
              <w:t>49 100,0</w:t>
            </w:r>
          </w:p>
        </w:tc>
        <w:tc>
          <w:tcPr>
            <w:tcW w:w="983" w:type="dxa"/>
            <w:tcBorders>
              <w:top w:val="nil"/>
              <w:left w:val="nil"/>
              <w:bottom w:val="single" w:sz="4" w:space="0" w:color="000000"/>
              <w:right w:val="single" w:sz="4" w:space="0" w:color="000000"/>
            </w:tcBorders>
            <w:shd w:val="clear" w:color="auto" w:fill="auto"/>
            <w:vAlign w:val="bottom"/>
            <w:hideMark/>
          </w:tcPr>
          <w:p w14:paraId="08E6203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F6E364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7D95D4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795BDE1" w14:textId="77777777" w:rsidR="00DA5431" w:rsidRPr="00DA5431" w:rsidRDefault="00DA5431" w:rsidP="00DA5431">
            <w:pPr>
              <w:rPr>
                <w:color w:val="000000"/>
                <w:sz w:val="18"/>
                <w:szCs w:val="18"/>
              </w:rPr>
            </w:pPr>
            <w:r w:rsidRPr="00DA5431">
              <w:rPr>
                <w:color w:val="000000"/>
                <w:sz w:val="18"/>
                <w:szCs w:val="18"/>
              </w:rPr>
              <w:t>Культура</w:t>
            </w:r>
          </w:p>
        </w:tc>
        <w:tc>
          <w:tcPr>
            <w:tcW w:w="424" w:type="dxa"/>
            <w:tcBorders>
              <w:top w:val="nil"/>
              <w:left w:val="nil"/>
              <w:bottom w:val="single" w:sz="4" w:space="0" w:color="000000"/>
              <w:right w:val="single" w:sz="4" w:space="0" w:color="000000"/>
            </w:tcBorders>
            <w:shd w:val="clear" w:color="auto" w:fill="auto"/>
            <w:vAlign w:val="bottom"/>
            <w:hideMark/>
          </w:tcPr>
          <w:p w14:paraId="66A213FD" w14:textId="77777777" w:rsidR="00DA5431" w:rsidRPr="00DA5431" w:rsidRDefault="00DA5431" w:rsidP="00DA5431">
            <w:pPr>
              <w:rPr>
                <w:color w:val="000000"/>
                <w:sz w:val="18"/>
                <w:szCs w:val="18"/>
              </w:rPr>
            </w:pPr>
            <w:r w:rsidRPr="00DA5431">
              <w:rPr>
                <w:color w:val="000000"/>
                <w:sz w:val="18"/>
                <w:szCs w:val="18"/>
              </w:rPr>
              <w:t>05</w:t>
            </w:r>
          </w:p>
        </w:tc>
        <w:tc>
          <w:tcPr>
            <w:tcW w:w="422" w:type="dxa"/>
            <w:tcBorders>
              <w:top w:val="nil"/>
              <w:left w:val="nil"/>
              <w:bottom w:val="single" w:sz="4" w:space="0" w:color="000000"/>
              <w:right w:val="single" w:sz="4" w:space="0" w:color="000000"/>
            </w:tcBorders>
            <w:shd w:val="clear" w:color="auto" w:fill="auto"/>
            <w:vAlign w:val="bottom"/>
            <w:hideMark/>
          </w:tcPr>
          <w:p w14:paraId="72E5B40A"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138C962"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2A92A811" w14:textId="77777777" w:rsidR="00DA5431" w:rsidRPr="00DA5431" w:rsidRDefault="00DA5431" w:rsidP="00DA5431">
            <w:pPr>
              <w:rPr>
                <w:color w:val="000000"/>
                <w:sz w:val="18"/>
                <w:szCs w:val="18"/>
              </w:rPr>
            </w:pPr>
            <w:r w:rsidRPr="00DA5431">
              <w:rPr>
                <w:color w:val="000000"/>
                <w:sz w:val="18"/>
                <w:szCs w:val="18"/>
              </w:rPr>
              <w:t>81320</w:t>
            </w:r>
          </w:p>
        </w:tc>
        <w:tc>
          <w:tcPr>
            <w:tcW w:w="565" w:type="dxa"/>
            <w:tcBorders>
              <w:top w:val="nil"/>
              <w:left w:val="nil"/>
              <w:bottom w:val="single" w:sz="4" w:space="0" w:color="000000"/>
              <w:right w:val="single" w:sz="4" w:space="0" w:color="000000"/>
            </w:tcBorders>
            <w:shd w:val="clear" w:color="auto" w:fill="auto"/>
            <w:vAlign w:val="bottom"/>
            <w:hideMark/>
          </w:tcPr>
          <w:p w14:paraId="57466A91"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43732713" w14:textId="77777777" w:rsidR="00DA5431" w:rsidRPr="00DA5431" w:rsidRDefault="00DA5431" w:rsidP="00DA5431">
            <w:pPr>
              <w:rPr>
                <w:color w:val="000000"/>
                <w:sz w:val="18"/>
                <w:szCs w:val="18"/>
              </w:rPr>
            </w:pPr>
            <w:r w:rsidRPr="00DA5431">
              <w:rPr>
                <w:color w:val="000000"/>
                <w:sz w:val="18"/>
                <w:szCs w:val="18"/>
              </w:rPr>
              <w:t>08</w:t>
            </w:r>
          </w:p>
        </w:tc>
        <w:tc>
          <w:tcPr>
            <w:tcW w:w="562" w:type="dxa"/>
            <w:tcBorders>
              <w:top w:val="nil"/>
              <w:left w:val="nil"/>
              <w:bottom w:val="single" w:sz="4" w:space="0" w:color="000000"/>
              <w:right w:val="single" w:sz="4" w:space="0" w:color="000000"/>
            </w:tcBorders>
            <w:shd w:val="clear" w:color="auto" w:fill="auto"/>
            <w:vAlign w:val="bottom"/>
            <w:hideMark/>
          </w:tcPr>
          <w:p w14:paraId="33AEDB0C"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hideMark/>
          </w:tcPr>
          <w:p w14:paraId="5616185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8B108FE" w14:textId="77777777" w:rsidR="00DA5431" w:rsidRPr="00DA5431" w:rsidRDefault="00DA5431" w:rsidP="00DA5431">
            <w:pPr>
              <w:jc w:val="right"/>
              <w:rPr>
                <w:color w:val="000000"/>
                <w:sz w:val="18"/>
                <w:szCs w:val="18"/>
              </w:rPr>
            </w:pPr>
            <w:r w:rsidRPr="00DA5431">
              <w:rPr>
                <w:color w:val="000000"/>
                <w:sz w:val="18"/>
                <w:szCs w:val="18"/>
              </w:rPr>
              <w:t>49 100,0</w:t>
            </w:r>
          </w:p>
        </w:tc>
        <w:tc>
          <w:tcPr>
            <w:tcW w:w="983" w:type="dxa"/>
            <w:tcBorders>
              <w:top w:val="nil"/>
              <w:left w:val="nil"/>
              <w:bottom w:val="single" w:sz="4" w:space="0" w:color="000000"/>
              <w:right w:val="single" w:sz="4" w:space="0" w:color="000000"/>
            </w:tcBorders>
            <w:shd w:val="clear" w:color="auto" w:fill="auto"/>
            <w:vAlign w:val="bottom"/>
            <w:hideMark/>
          </w:tcPr>
          <w:p w14:paraId="2AB2B90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5707F8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997C6D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8DC0A3E" w14:textId="77777777" w:rsidR="00DA5431" w:rsidRPr="00DA5431" w:rsidRDefault="00DA5431" w:rsidP="00DA5431">
            <w:pPr>
              <w:rPr>
                <w:color w:val="000000"/>
                <w:sz w:val="18"/>
                <w:szCs w:val="18"/>
              </w:rPr>
            </w:pPr>
            <w:r w:rsidRPr="00DA5431">
              <w:rPr>
                <w:color w:val="000000"/>
                <w:sz w:val="18"/>
                <w:szCs w:val="18"/>
              </w:rPr>
              <w:t>Министерство культуры, национальной политики и архивного дела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C81AEC2" w14:textId="77777777" w:rsidR="00DA5431" w:rsidRPr="00DA5431" w:rsidRDefault="00DA5431" w:rsidP="00DA5431">
            <w:pPr>
              <w:rPr>
                <w:color w:val="000000"/>
                <w:sz w:val="18"/>
                <w:szCs w:val="18"/>
              </w:rPr>
            </w:pPr>
            <w:r w:rsidRPr="00DA5431">
              <w:rPr>
                <w:color w:val="000000"/>
                <w:sz w:val="18"/>
                <w:szCs w:val="18"/>
              </w:rPr>
              <w:t>05</w:t>
            </w:r>
          </w:p>
        </w:tc>
        <w:tc>
          <w:tcPr>
            <w:tcW w:w="422" w:type="dxa"/>
            <w:tcBorders>
              <w:top w:val="nil"/>
              <w:left w:val="nil"/>
              <w:bottom w:val="single" w:sz="4" w:space="0" w:color="000000"/>
              <w:right w:val="single" w:sz="4" w:space="0" w:color="000000"/>
            </w:tcBorders>
            <w:shd w:val="clear" w:color="auto" w:fill="auto"/>
            <w:vAlign w:val="bottom"/>
            <w:hideMark/>
          </w:tcPr>
          <w:p w14:paraId="261A383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6EAA955"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036F138D" w14:textId="77777777" w:rsidR="00DA5431" w:rsidRPr="00DA5431" w:rsidRDefault="00DA5431" w:rsidP="00DA5431">
            <w:pPr>
              <w:rPr>
                <w:color w:val="000000"/>
                <w:sz w:val="18"/>
                <w:szCs w:val="18"/>
              </w:rPr>
            </w:pPr>
            <w:r w:rsidRPr="00DA5431">
              <w:rPr>
                <w:color w:val="000000"/>
                <w:sz w:val="18"/>
                <w:szCs w:val="18"/>
              </w:rPr>
              <w:t>81320</w:t>
            </w:r>
          </w:p>
        </w:tc>
        <w:tc>
          <w:tcPr>
            <w:tcW w:w="565" w:type="dxa"/>
            <w:tcBorders>
              <w:top w:val="nil"/>
              <w:left w:val="nil"/>
              <w:bottom w:val="single" w:sz="4" w:space="0" w:color="000000"/>
              <w:right w:val="single" w:sz="4" w:space="0" w:color="000000"/>
            </w:tcBorders>
            <w:shd w:val="clear" w:color="auto" w:fill="auto"/>
            <w:vAlign w:val="bottom"/>
            <w:hideMark/>
          </w:tcPr>
          <w:p w14:paraId="574DAA64"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598E9192" w14:textId="77777777" w:rsidR="00DA5431" w:rsidRPr="00DA5431" w:rsidRDefault="00DA5431" w:rsidP="00DA5431">
            <w:pPr>
              <w:rPr>
                <w:color w:val="000000"/>
                <w:sz w:val="18"/>
                <w:szCs w:val="18"/>
              </w:rPr>
            </w:pPr>
            <w:r w:rsidRPr="00DA5431">
              <w:rPr>
                <w:color w:val="000000"/>
                <w:sz w:val="18"/>
                <w:szCs w:val="18"/>
              </w:rPr>
              <w:t>08</w:t>
            </w:r>
          </w:p>
        </w:tc>
        <w:tc>
          <w:tcPr>
            <w:tcW w:w="562" w:type="dxa"/>
            <w:tcBorders>
              <w:top w:val="nil"/>
              <w:left w:val="nil"/>
              <w:bottom w:val="single" w:sz="4" w:space="0" w:color="000000"/>
              <w:right w:val="single" w:sz="4" w:space="0" w:color="000000"/>
            </w:tcBorders>
            <w:shd w:val="clear" w:color="auto" w:fill="auto"/>
            <w:vAlign w:val="bottom"/>
            <w:hideMark/>
          </w:tcPr>
          <w:p w14:paraId="4D7386AC"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vAlign w:val="bottom"/>
            <w:hideMark/>
          </w:tcPr>
          <w:p w14:paraId="64025F41" w14:textId="77777777" w:rsidR="00DA5431" w:rsidRPr="00DA5431" w:rsidRDefault="00DA5431" w:rsidP="00DA5431">
            <w:pPr>
              <w:rPr>
                <w:color w:val="000000"/>
                <w:sz w:val="18"/>
                <w:szCs w:val="18"/>
              </w:rPr>
            </w:pPr>
            <w:r w:rsidRPr="00DA5431">
              <w:rPr>
                <w:color w:val="000000"/>
                <w:sz w:val="18"/>
                <w:szCs w:val="18"/>
              </w:rPr>
              <w:t>851</w:t>
            </w:r>
          </w:p>
        </w:tc>
        <w:tc>
          <w:tcPr>
            <w:tcW w:w="1162" w:type="dxa"/>
            <w:tcBorders>
              <w:top w:val="nil"/>
              <w:left w:val="nil"/>
              <w:bottom w:val="single" w:sz="4" w:space="0" w:color="000000"/>
              <w:right w:val="single" w:sz="4" w:space="0" w:color="000000"/>
            </w:tcBorders>
            <w:shd w:val="clear" w:color="auto" w:fill="auto"/>
            <w:vAlign w:val="bottom"/>
            <w:hideMark/>
          </w:tcPr>
          <w:p w14:paraId="4A0D3A99" w14:textId="77777777" w:rsidR="00DA5431" w:rsidRPr="00DA5431" w:rsidRDefault="00DA5431" w:rsidP="00DA5431">
            <w:pPr>
              <w:jc w:val="right"/>
              <w:rPr>
                <w:color w:val="000000"/>
                <w:sz w:val="18"/>
                <w:szCs w:val="18"/>
              </w:rPr>
            </w:pPr>
            <w:r w:rsidRPr="00DA5431">
              <w:rPr>
                <w:color w:val="000000"/>
                <w:sz w:val="18"/>
                <w:szCs w:val="18"/>
              </w:rPr>
              <w:t>49 100,0</w:t>
            </w:r>
          </w:p>
        </w:tc>
        <w:tc>
          <w:tcPr>
            <w:tcW w:w="983" w:type="dxa"/>
            <w:tcBorders>
              <w:top w:val="nil"/>
              <w:left w:val="nil"/>
              <w:bottom w:val="single" w:sz="4" w:space="0" w:color="000000"/>
              <w:right w:val="single" w:sz="4" w:space="0" w:color="000000"/>
            </w:tcBorders>
            <w:shd w:val="clear" w:color="auto" w:fill="auto"/>
            <w:vAlign w:val="bottom"/>
            <w:hideMark/>
          </w:tcPr>
          <w:p w14:paraId="788DCE5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331690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6BE71B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EB47CC6" w14:textId="77777777" w:rsidR="00DA5431" w:rsidRPr="00DA5431" w:rsidRDefault="00DA5431" w:rsidP="00DA5431">
            <w:pPr>
              <w:rPr>
                <w:b/>
                <w:bCs/>
                <w:color w:val="000000"/>
                <w:sz w:val="18"/>
                <w:szCs w:val="18"/>
              </w:rPr>
            </w:pPr>
            <w:r w:rsidRPr="00DA5431">
              <w:rPr>
                <w:b/>
                <w:bCs/>
                <w:color w:val="000000"/>
                <w:sz w:val="18"/>
                <w:szCs w:val="18"/>
              </w:rPr>
              <w:t>Государственная программа Республики Мордовия "Развитие физической культуры и спорта"</w:t>
            </w:r>
          </w:p>
        </w:tc>
        <w:tc>
          <w:tcPr>
            <w:tcW w:w="424" w:type="dxa"/>
            <w:tcBorders>
              <w:top w:val="nil"/>
              <w:left w:val="nil"/>
              <w:bottom w:val="single" w:sz="4" w:space="0" w:color="000000"/>
              <w:right w:val="single" w:sz="4" w:space="0" w:color="000000"/>
            </w:tcBorders>
            <w:shd w:val="clear" w:color="auto" w:fill="auto"/>
            <w:vAlign w:val="bottom"/>
            <w:hideMark/>
          </w:tcPr>
          <w:p w14:paraId="4D23A121" w14:textId="77777777" w:rsidR="00DA5431" w:rsidRPr="00DA5431" w:rsidRDefault="00DA5431" w:rsidP="00DA5431">
            <w:pPr>
              <w:rPr>
                <w:b/>
                <w:bCs/>
                <w:color w:val="000000"/>
                <w:sz w:val="18"/>
                <w:szCs w:val="18"/>
              </w:rPr>
            </w:pPr>
            <w:r w:rsidRPr="00DA5431">
              <w:rPr>
                <w:b/>
                <w:bCs/>
                <w:color w:val="000000"/>
                <w:sz w:val="18"/>
                <w:szCs w:val="18"/>
              </w:rPr>
              <w:t>06</w:t>
            </w:r>
          </w:p>
        </w:tc>
        <w:tc>
          <w:tcPr>
            <w:tcW w:w="422" w:type="dxa"/>
            <w:tcBorders>
              <w:top w:val="nil"/>
              <w:left w:val="nil"/>
              <w:bottom w:val="single" w:sz="4" w:space="0" w:color="000000"/>
              <w:right w:val="single" w:sz="4" w:space="0" w:color="000000"/>
            </w:tcBorders>
            <w:shd w:val="clear" w:color="auto" w:fill="auto"/>
            <w:vAlign w:val="bottom"/>
            <w:hideMark/>
          </w:tcPr>
          <w:p w14:paraId="6AE949B9" w14:textId="77777777" w:rsidR="00DA5431" w:rsidRPr="00DA5431" w:rsidRDefault="00DA5431" w:rsidP="00DA5431">
            <w:pPr>
              <w:rPr>
                <w:b/>
                <w:bCs/>
                <w:color w:val="000000"/>
                <w:sz w:val="18"/>
                <w:szCs w:val="18"/>
              </w:rPr>
            </w:pPr>
            <w:r w:rsidRPr="00DA5431">
              <w:rPr>
                <w:b/>
                <w:bCs/>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12BE3D23" w14:textId="77777777" w:rsidR="00DA5431" w:rsidRPr="00DA5431" w:rsidRDefault="00DA5431" w:rsidP="00DA5431">
            <w:pPr>
              <w:rPr>
                <w:b/>
                <w:bCs/>
                <w:color w:val="000000"/>
                <w:sz w:val="18"/>
                <w:szCs w:val="18"/>
              </w:rPr>
            </w:pPr>
            <w:r w:rsidRPr="00DA5431">
              <w:rPr>
                <w:b/>
                <w:bCs/>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273C3604" w14:textId="77777777" w:rsidR="00DA5431" w:rsidRPr="00DA5431" w:rsidRDefault="00DA5431" w:rsidP="00DA5431">
            <w:pPr>
              <w:rPr>
                <w:b/>
                <w:bCs/>
                <w:color w:val="000000"/>
                <w:sz w:val="18"/>
                <w:szCs w:val="18"/>
              </w:rPr>
            </w:pPr>
            <w:r w:rsidRPr="00DA5431">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4BF10A2C" w14:textId="77777777" w:rsidR="00DA5431" w:rsidRPr="00DA5431" w:rsidRDefault="00DA5431" w:rsidP="00DA5431">
            <w:pPr>
              <w:rPr>
                <w:b/>
                <w:bCs/>
                <w:color w:val="000000"/>
                <w:sz w:val="18"/>
                <w:szCs w:val="18"/>
              </w:rPr>
            </w:pPr>
            <w:r w:rsidRPr="00DA5431">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7920283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1B33425"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32E466C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F48ADDF" w14:textId="77777777" w:rsidR="00DA5431" w:rsidRPr="00DA5431" w:rsidRDefault="00DA5431" w:rsidP="00DA5431">
            <w:pPr>
              <w:jc w:val="right"/>
              <w:rPr>
                <w:b/>
                <w:bCs/>
                <w:color w:val="000000"/>
                <w:sz w:val="18"/>
                <w:szCs w:val="18"/>
              </w:rPr>
            </w:pPr>
            <w:r w:rsidRPr="00DA5431">
              <w:rPr>
                <w:b/>
                <w:bCs/>
                <w:color w:val="000000"/>
                <w:sz w:val="18"/>
                <w:szCs w:val="18"/>
              </w:rPr>
              <w:t>91 836,7</w:t>
            </w:r>
          </w:p>
        </w:tc>
        <w:tc>
          <w:tcPr>
            <w:tcW w:w="983" w:type="dxa"/>
            <w:tcBorders>
              <w:top w:val="nil"/>
              <w:left w:val="nil"/>
              <w:bottom w:val="single" w:sz="4" w:space="0" w:color="000000"/>
              <w:right w:val="single" w:sz="4" w:space="0" w:color="000000"/>
            </w:tcBorders>
            <w:shd w:val="clear" w:color="auto" w:fill="auto"/>
            <w:vAlign w:val="bottom"/>
            <w:hideMark/>
          </w:tcPr>
          <w:p w14:paraId="22433754"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7AE59FA" w14:textId="77777777" w:rsidR="00DA5431" w:rsidRPr="00DA5431" w:rsidRDefault="00DA5431" w:rsidP="00DA5431">
            <w:pPr>
              <w:jc w:val="right"/>
              <w:rPr>
                <w:b/>
                <w:bCs/>
                <w:color w:val="000000"/>
                <w:sz w:val="18"/>
                <w:szCs w:val="18"/>
              </w:rPr>
            </w:pPr>
            <w:r w:rsidRPr="00DA5431">
              <w:rPr>
                <w:b/>
                <w:bCs/>
                <w:color w:val="000000"/>
                <w:sz w:val="18"/>
                <w:szCs w:val="18"/>
              </w:rPr>
              <w:t> </w:t>
            </w:r>
          </w:p>
        </w:tc>
      </w:tr>
      <w:tr w:rsidR="00DA5431" w:rsidRPr="007D3489" w14:paraId="3542FF8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31E0FB1" w14:textId="77777777" w:rsidR="00DA5431" w:rsidRPr="00DA5431" w:rsidRDefault="00DA5431" w:rsidP="00DA5431">
            <w:pPr>
              <w:rPr>
                <w:color w:val="000000"/>
                <w:sz w:val="18"/>
                <w:szCs w:val="18"/>
              </w:rPr>
            </w:pPr>
            <w:r w:rsidRPr="00DA5431">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034CBD57" w14:textId="77777777" w:rsidR="00DA5431" w:rsidRPr="00DA5431" w:rsidRDefault="00DA5431" w:rsidP="00DA5431">
            <w:pPr>
              <w:rPr>
                <w:color w:val="000000"/>
                <w:sz w:val="18"/>
                <w:szCs w:val="18"/>
              </w:rPr>
            </w:pPr>
            <w:r w:rsidRPr="00DA5431">
              <w:rPr>
                <w:color w:val="000000"/>
                <w:sz w:val="18"/>
                <w:szCs w:val="18"/>
              </w:rPr>
              <w:t>06</w:t>
            </w:r>
          </w:p>
        </w:tc>
        <w:tc>
          <w:tcPr>
            <w:tcW w:w="422" w:type="dxa"/>
            <w:tcBorders>
              <w:top w:val="nil"/>
              <w:left w:val="nil"/>
              <w:bottom w:val="single" w:sz="4" w:space="0" w:color="000000"/>
              <w:right w:val="single" w:sz="4" w:space="0" w:color="000000"/>
            </w:tcBorders>
            <w:shd w:val="clear" w:color="auto" w:fill="auto"/>
            <w:vAlign w:val="bottom"/>
            <w:hideMark/>
          </w:tcPr>
          <w:p w14:paraId="32086363"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6D989F6"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628E674D"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0C1DD303"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F34CBFD"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5782A81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4A76511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811D30C" w14:textId="77777777" w:rsidR="00DA5431" w:rsidRPr="00DA5431" w:rsidRDefault="00DA5431" w:rsidP="00DA5431">
            <w:pPr>
              <w:jc w:val="right"/>
              <w:rPr>
                <w:color w:val="000000"/>
                <w:sz w:val="18"/>
                <w:szCs w:val="18"/>
              </w:rPr>
            </w:pPr>
            <w:r w:rsidRPr="00DA5431">
              <w:rPr>
                <w:color w:val="000000"/>
                <w:sz w:val="18"/>
                <w:szCs w:val="18"/>
              </w:rPr>
              <w:t>91 836,7</w:t>
            </w:r>
          </w:p>
        </w:tc>
        <w:tc>
          <w:tcPr>
            <w:tcW w:w="983" w:type="dxa"/>
            <w:tcBorders>
              <w:top w:val="nil"/>
              <w:left w:val="nil"/>
              <w:bottom w:val="single" w:sz="4" w:space="0" w:color="000000"/>
              <w:right w:val="single" w:sz="4" w:space="0" w:color="000000"/>
            </w:tcBorders>
            <w:shd w:val="clear" w:color="auto" w:fill="auto"/>
            <w:vAlign w:val="bottom"/>
            <w:hideMark/>
          </w:tcPr>
          <w:p w14:paraId="1EDA383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4AB936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F5FB97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651DCD2"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"Обеспечение деятельности Министерства спорта Республики Мордовия и подведомственных учреждений"</w:t>
            </w:r>
          </w:p>
        </w:tc>
        <w:tc>
          <w:tcPr>
            <w:tcW w:w="424" w:type="dxa"/>
            <w:tcBorders>
              <w:top w:val="nil"/>
              <w:left w:val="nil"/>
              <w:bottom w:val="single" w:sz="4" w:space="0" w:color="000000"/>
              <w:right w:val="single" w:sz="4" w:space="0" w:color="000000"/>
            </w:tcBorders>
            <w:shd w:val="clear" w:color="auto" w:fill="auto"/>
            <w:vAlign w:val="bottom"/>
            <w:hideMark/>
          </w:tcPr>
          <w:p w14:paraId="6D914B03" w14:textId="77777777" w:rsidR="00DA5431" w:rsidRPr="00DA5431" w:rsidRDefault="00DA5431" w:rsidP="00DA5431">
            <w:pPr>
              <w:rPr>
                <w:color w:val="000000"/>
                <w:sz w:val="18"/>
                <w:szCs w:val="18"/>
              </w:rPr>
            </w:pPr>
            <w:r w:rsidRPr="00DA5431">
              <w:rPr>
                <w:color w:val="000000"/>
                <w:sz w:val="18"/>
                <w:szCs w:val="18"/>
              </w:rPr>
              <w:t>06</w:t>
            </w:r>
          </w:p>
        </w:tc>
        <w:tc>
          <w:tcPr>
            <w:tcW w:w="422" w:type="dxa"/>
            <w:tcBorders>
              <w:top w:val="nil"/>
              <w:left w:val="nil"/>
              <w:bottom w:val="single" w:sz="4" w:space="0" w:color="000000"/>
              <w:right w:val="single" w:sz="4" w:space="0" w:color="000000"/>
            </w:tcBorders>
            <w:shd w:val="clear" w:color="auto" w:fill="auto"/>
            <w:vAlign w:val="bottom"/>
            <w:hideMark/>
          </w:tcPr>
          <w:p w14:paraId="79F7B36A"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EAAD6FB"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B061D31"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49AE1FA"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24DC135B"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29DF543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7AF7B4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2185750" w14:textId="77777777" w:rsidR="00DA5431" w:rsidRPr="00DA5431" w:rsidRDefault="00DA5431" w:rsidP="00DA5431">
            <w:pPr>
              <w:jc w:val="right"/>
              <w:rPr>
                <w:color w:val="000000"/>
                <w:sz w:val="18"/>
                <w:szCs w:val="18"/>
              </w:rPr>
            </w:pPr>
            <w:r w:rsidRPr="00DA5431">
              <w:rPr>
                <w:color w:val="000000"/>
                <w:sz w:val="18"/>
                <w:szCs w:val="18"/>
              </w:rPr>
              <w:t>91 836,7</w:t>
            </w:r>
          </w:p>
        </w:tc>
        <w:tc>
          <w:tcPr>
            <w:tcW w:w="983" w:type="dxa"/>
            <w:tcBorders>
              <w:top w:val="nil"/>
              <w:left w:val="nil"/>
              <w:bottom w:val="single" w:sz="4" w:space="0" w:color="000000"/>
              <w:right w:val="single" w:sz="4" w:space="0" w:color="000000"/>
            </w:tcBorders>
            <w:shd w:val="clear" w:color="auto" w:fill="auto"/>
            <w:vAlign w:val="bottom"/>
            <w:hideMark/>
          </w:tcPr>
          <w:p w14:paraId="1ADA64B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756935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5F7053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65BC96C" w14:textId="77777777" w:rsidR="00DA5431" w:rsidRPr="00DA5431" w:rsidRDefault="00DA5431" w:rsidP="00DA5431">
            <w:pPr>
              <w:rPr>
                <w:color w:val="000000"/>
                <w:sz w:val="18"/>
                <w:szCs w:val="18"/>
              </w:rPr>
            </w:pPr>
            <w:r w:rsidRPr="00DA5431">
              <w:rPr>
                <w:color w:val="000000"/>
                <w:sz w:val="18"/>
                <w:szCs w:val="18"/>
              </w:rPr>
              <w:t>Централизованные бухгалтерии, центры оценки качества, центры помощи</w:t>
            </w:r>
          </w:p>
        </w:tc>
        <w:tc>
          <w:tcPr>
            <w:tcW w:w="424" w:type="dxa"/>
            <w:tcBorders>
              <w:top w:val="nil"/>
              <w:left w:val="nil"/>
              <w:bottom w:val="single" w:sz="4" w:space="0" w:color="000000"/>
              <w:right w:val="single" w:sz="4" w:space="0" w:color="000000"/>
            </w:tcBorders>
            <w:shd w:val="clear" w:color="auto" w:fill="auto"/>
            <w:vAlign w:val="bottom"/>
            <w:hideMark/>
          </w:tcPr>
          <w:p w14:paraId="3A4B2C58" w14:textId="77777777" w:rsidR="00DA5431" w:rsidRPr="00DA5431" w:rsidRDefault="00DA5431" w:rsidP="00DA5431">
            <w:pPr>
              <w:rPr>
                <w:color w:val="000000"/>
                <w:sz w:val="18"/>
                <w:szCs w:val="18"/>
              </w:rPr>
            </w:pPr>
            <w:r w:rsidRPr="00DA5431">
              <w:rPr>
                <w:color w:val="000000"/>
                <w:sz w:val="18"/>
                <w:szCs w:val="18"/>
              </w:rPr>
              <w:t>06</w:t>
            </w:r>
          </w:p>
        </w:tc>
        <w:tc>
          <w:tcPr>
            <w:tcW w:w="422" w:type="dxa"/>
            <w:tcBorders>
              <w:top w:val="nil"/>
              <w:left w:val="nil"/>
              <w:bottom w:val="single" w:sz="4" w:space="0" w:color="000000"/>
              <w:right w:val="single" w:sz="4" w:space="0" w:color="000000"/>
            </w:tcBorders>
            <w:shd w:val="clear" w:color="auto" w:fill="auto"/>
            <w:vAlign w:val="bottom"/>
            <w:hideMark/>
          </w:tcPr>
          <w:p w14:paraId="70F10C66"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A759C7D"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3D0155C8" w14:textId="77777777" w:rsidR="00DA5431" w:rsidRPr="00DA5431" w:rsidRDefault="00DA5431" w:rsidP="00DA5431">
            <w:pPr>
              <w:rPr>
                <w:color w:val="000000"/>
                <w:sz w:val="18"/>
                <w:szCs w:val="18"/>
              </w:rPr>
            </w:pPr>
            <w:r w:rsidRPr="00DA5431">
              <w:rPr>
                <w:color w:val="000000"/>
                <w:sz w:val="18"/>
                <w:szCs w:val="18"/>
              </w:rPr>
              <w:t>81270</w:t>
            </w:r>
          </w:p>
        </w:tc>
        <w:tc>
          <w:tcPr>
            <w:tcW w:w="565" w:type="dxa"/>
            <w:tcBorders>
              <w:top w:val="nil"/>
              <w:left w:val="nil"/>
              <w:bottom w:val="single" w:sz="4" w:space="0" w:color="000000"/>
              <w:right w:val="single" w:sz="4" w:space="0" w:color="000000"/>
            </w:tcBorders>
            <w:shd w:val="clear" w:color="auto" w:fill="auto"/>
            <w:vAlign w:val="bottom"/>
            <w:hideMark/>
          </w:tcPr>
          <w:p w14:paraId="7744A27C"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F1A5E2B"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519B597B"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4FC4B6E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8AA6383" w14:textId="77777777" w:rsidR="00DA5431" w:rsidRPr="00DA5431" w:rsidRDefault="00DA5431" w:rsidP="00DA5431">
            <w:pPr>
              <w:jc w:val="right"/>
              <w:rPr>
                <w:color w:val="000000"/>
                <w:sz w:val="18"/>
                <w:szCs w:val="18"/>
              </w:rPr>
            </w:pPr>
            <w:r w:rsidRPr="00DA5431">
              <w:rPr>
                <w:color w:val="000000"/>
                <w:sz w:val="18"/>
                <w:szCs w:val="18"/>
              </w:rPr>
              <w:t>4 284,8</w:t>
            </w:r>
          </w:p>
        </w:tc>
        <w:tc>
          <w:tcPr>
            <w:tcW w:w="983" w:type="dxa"/>
            <w:tcBorders>
              <w:top w:val="nil"/>
              <w:left w:val="nil"/>
              <w:bottom w:val="single" w:sz="4" w:space="0" w:color="000000"/>
              <w:right w:val="single" w:sz="4" w:space="0" w:color="000000"/>
            </w:tcBorders>
            <w:shd w:val="clear" w:color="auto" w:fill="auto"/>
            <w:vAlign w:val="bottom"/>
            <w:hideMark/>
          </w:tcPr>
          <w:p w14:paraId="4BB8620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B9533F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555E75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08ECB59" w14:textId="77777777" w:rsidR="00DA5431" w:rsidRPr="00DA5431" w:rsidRDefault="00DA5431" w:rsidP="00DA5431">
            <w:pPr>
              <w:rPr>
                <w:color w:val="000000"/>
                <w:sz w:val="18"/>
                <w:szCs w:val="18"/>
              </w:rPr>
            </w:pPr>
            <w:r w:rsidRPr="00DA543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4" w:type="dxa"/>
            <w:tcBorders>
              <w:top w:val="nil"/>
              <w:left w:val="nil"/>
              <w:bottom w:val="single" w:sz="4" w:space="0" w:color="000000"/>
              <w:right w:val="single" w:sz="4" w:space="0" w:color="000000"/>
            </w:tcBorders>
            <w:shd w:val="clear" w:color="auto" w:fill="auto"/>
            <w:vAlign w:val="bottom"/>
            <w:hideMark/>
          </w:tcPr>
          <w:p w14:paraId="511BBEB1" w14:textId="77777777" w:rsidR="00DA5431" w:rsidRPr="00DA5431" w:rsidRDefault="00DA5431" w:rsidP="00DA5431">
            <w:pPr>
              <w:rPr>
                <w:color w:val="000000"/>
                <w:sz w:val="18"/>
                <w:szCs w:val="18"/>
              </w:rPr>
            </w:pPr>
            <w:r w:rsidRPr="00DA5431">
              <w:rPr>
                <w:color w:val="000000"/>
                <w:sz w:val="18"/>
                <w:szCs w:val="18"/>
              </w:rPr>
              <w:t>06</w:t>
            </w:r>
          </w:p>
        </w:tc>
        <w:tc>
          <w:tcPr>
            <w:tcW w:w="422" w:type="dxa"/>
            <w:tcBorders>
              <w:top w:val="nil"/>
              <w:left w:val="nil"/>
              <w:bottom w:val="single" w:sz="4" w:space="0" w:color="000000"/>
              <w:right w:val="single" w:sz="4" w:space="0" w:color="000000"/>
            </w:tcBorders>
            <w:shd w:val="clear" w:color="auto" w:fill="auto"/>
            <w:vAlign w:val="bottom"/>
            <w:hideMark/>
          </w:tcPr>
          <w:p w14:paraId="306F705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E353329"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19F89446" w14:textId="77777777" w:rsidR="00DA5431" w:rsidRPr="00DA5431" w:rsidRDefault="00DA5431" w:rsidP="00DA5431">
            <w:pPr>
              <w:rPr>
                <w:color w:val="000000"/>
                <w:sz w:val="18"/>
                <w:szCs w:val="18"/>
              </w:rPr>
            </w:pPr>
            <w:r w:rsidRPr="00DA5431">
              <w:rPr>
                <w:color w:val="000000"/>
                <w:sz w:val="18"/>
                <w:szCs w:val="18"/>
              </w:rPr>
              <w:t>81270</w:t>
            </w:r>
          </w:p>
        </w:tc>
        <w:tc>
          <w:tcPr>
            <w:tcW w:w="565" w:type="dxa"/>
            <w:tcBorders>
              <w:top w:val="nil"/>
              <w:left w:val="nil"/>
              <w:bottom w:val="single" w:sz="4" w:space="0" w:color="000000"/>
              <w:right w:val="single" w:sz="4" w:space="0" w:color="000000"/>
            </w:tcBorders>
            <w:shd w:val="clear" w:color="auto" w:fill="auto"/>
            <w:vAlign w:val="bottom"/>
            <w:hideMark/>
          </w:tcPr>
          <w:p w14:paraId="705CF5E0"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hideMark/>
          </w:tcPr>
          <w:p w14:paraId="39519846"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0A4B7FB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D6E36A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832F1CA" w14:textId="77777777" w:rsidR="00DA5431" w:rsidRPr="00DA5431" w:rsidRDefault="00DA5431" w:rsidP="00DA5431">
            <w:pPr>
              <w:jc w:val="right"/>
              <w:rPr>
                <w:color w:val="000000"/>
                <w:sz w:val="18"/>
                <w:szCs w:val="18"/>
              </w:rPr>
            </w:pPr>
            <w:r w:rsidRPr="00DA5431">
              <w:rPr>
                <w:color w:val="000000"/>
                <w:sz w:val="18"/>
                <w:szCs w:val="18"/>
              </w:rPr>
              <w:t>4 284,8</w:t>
            </w:r>
          </w:p>
        </w:tc>
        <w:tc>
          <w:tcPr>
            <w:tcW w:w="983" w:type="dxa"/>
            <w:tcBorders>
              <w:top w:val="nil"/>
              <w:left w:val="nil"/>
              <w:bottom w:val="single" w:sz="4" w:space="0" w:color="000000"/>
              <w:right w:val="single" w:sz="4" w:space="0" w:color="000000"/>
            </w:tcBorders>
            <w:shd w:val="clear" w:color="auto" w:fill="auto"/>
            <w:vAlign w:val="bottom"/>
            <w:hideMark/>
          </w:tcPr>
          <w:p w14:paraId="3572C5C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F1A0C4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CE6C90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B98F5DA" w14:textId="77777777" w:rsidR="00DA5431" w:rsidRPr="00DA5431" w:rsidRDefault="00DA5431" w:rsidP="00DA5431">
            <w:pPr>
              <w:rPr>
                <w:color w:val="000000"/>
                <w:sz w:val="18"/>
                <w:szCs w:val="18"/>
              </w:rPr>
            </w:pPr>
            <w:r w:rsidRPr="00DA5431">
              <w:rPr>
                <w:color w:val="000000"/>
                <w:sz w:val="18"/>
                <w:szCs w:val="18"/>
              </w:rPr>
              <w:t>Физическая культура и спорт</w:t>
            </w:r>
          </w:p>
        </w:tc>
        <w:tc>
          <w:tcPr>
            <w:tcW w:w="424" w:type="dxa"/>
            <w:tcBorders>
              <w:top w:val="nil"/>
              <w:left w:val="nil"/>
              <w:bottom w:val="single" w:sz="4" w:space="0" w:color="000000"/>
              <w:right w:val="single" w:sz="4" w:space="0" w:color="000000"/>
            </w:tcBorders>
            <w:shd w:val="clear" w:color="auto" w:fill="auto"/>
            <w:vAlign w:val="bottom"/>
            <w:hideMark/>
          </w:tcPr>
          <w:p w14:paraId="361CB923" w14:textId="77777777" w:rsidR="00DA5431" w:rsidRPr="00DA5431" w:rsidRDefault="00DA5431" w:rsidP="00DA5431">
            <w:pPr>
              <w:rPr>
                <w:color w:val="000000"/>
                <w:sz w:val="18"/>
                <w:szCs w:val="18"/>
              </w:rPr>
            </w:pPr>
            <w:r w:rsidRPr="00DA5431">
              <w:rPr>
                <w:color w:val="000000"/>
                <w:sz w:val="18"/>
                <w:szCs w:val="18"/>
              </w:rPr>
              <w:t>06</w:t>
            </w:r>
          </w:p>
        </w:tc>
        <w:tc>
          <w:tcPr>
            <w:tcW w:w="422" w:type="dxa"/>
            <w:tcBorders>
              <w:top w:val="nil"/>
              <w:left w:val="nil"/>
              <w:bottom w:val="single" w:sz="4" w:space="0" w:color="000000"/>
              <w:right w:val="single" w:sz="4" w:space="0" w:color="000000"/>
            </w:tcBorders>
            <w:shd w:val="clear" w:color="auto" w:fill="auto"/>
            <w:vAlign w:val="bottom"/>
            <w:hideMark/>
          </w:tcPr>
          <w:p w14:paraId="06F740D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67E683E"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4A71F5F4" w14:textId="77777777" w:rsidR="00DA5431" w:rsidRPr="00DA5431" w:rsidRDefault="00DA5431" w:rsidP="00DA5431">
            <w:pPr>
              <w:rPr>
                <w:color w:val="000000"/>
                <w:sz w:val="18"/>
                <w:szCs w:val="18"/>
              </w:rPr>
            </w:pPr>
            <w:r w:rsidRPr="00DA5431">
              <w:rPr>
                <w:color w:val="000000"/>
                <w:sz w:val="18"/>
                <w:szCs w:val="18"/>
              </w:rPr>
              <w:t>81270</w:t>
            </w:r>
          </w:p>
        </w:tc>
        <w:tc>
          <w:tcPr>
            <w:tcW w:w="565" w:type="dxa"/>
            <w:tcBorders>
              <w:top w:val="nil"/>
              <w:left w:val="nil"/>
              <w:bottom w:val="single" w:sz="4" w:space="0" w:color="000000"/>
              <w:right w:val="single" w:sz="4" w:space="0" w:color="000000"/>
            </w:tcBorders>
            <w:shd w:val="clear" w:color="auto" w:fill="auto"/>
            <w:vAlign w:val="bottom"/>
            <w:hideMark/>
          </w:tcPr>
          <w:p w14:paraId="10F56CE8"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325FBCE6" w14:textId="77777777" w:rsidR="00DA5431" w:rsidRPr="00DA5431" w:rsidRDefault="00DA5431" w:rsidP="00DA5431">
            <w:pPr>
              <w:rPr>
                <w:color w:val="000000"/>
                <w:sz w:val="18"/>
                <w:szCs w:val="18"/>
              </w:rPr>
            </w:pPr>
            <w:r w:rsidRPr="00DA5431">
              <w:rPr>
                <w:color w:val="000000"/>
                <w:sz w:val="18"/>
                <w:szCs w:val="18"/>
              </w:rPr>
              <w:t>11</w:t>
            </w:r>
          </w:p>
        </w:tc>
        <w:tc>
          <w:tcPr>
            <w:tcW w:w="562" w:type="dxa"/>
            <w:tcBorders>
              <w:top w:val="nil"/>
              <w:left w:val="nil"/>
              <w:bottom w:val="single" w:sz="4" w:space="0" w:color="000000"/>
              <w:right w:val="single" w:sz="4" w:space="0" w:color="000000"/>
            </w:tcBorders>
            <w:shd w:val="clear" w:color="auto" w:fill="auto"/>
            <w:hideMark/>
          </w:tcPr>
          <w:p w14:paraId="1DDE9B6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FFB60D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9BF8720" w14:textId="77777777" w:rsidR="00DA5431" w:rsidRPr="00DA5431" w:rsidRDefault="00DA5431" w:rsidP="00DA5431">
            <w:pPr>
              <w:jc w:val="right"/>
              <w:rPr>
                <w:color w:val="000000"/>
                <w:sz w:val="18"/>
                <w:szCs w:val="18"/>
              </w:rPr>
            </w:pPr>
            <w:r w:rsidRPr="00DA5431">
              <w:rPr>
                <w:color w:val="000000"/>
                <w:sz w:val="18"/>
                <w:szCs w:val="18"/>
              </w:rPr>
              <w:t>4 284,8</w:t>
            </w:r>
          </w:p>
        </w:tc>
        <w:tc>
          <w:tcPr>
            <w:tcW w:w="983" w:type="dxa"/>
            <w:tcBorders>
              <w:top w:val="nil"/>
              <w:left w:val="nil"/>
              <w:bottom w:val="single" w:sz="4" w:space="0" w:color="000000"/>
              <w:right w:val="single" w:sz="4" w:space="0" w:color="000000"/>
            </w:tcBorders>
            <w:shd w:val="clear" w:color="auto" w:fill="auto"/>
            <w:vAlign w:val="bottom"/>
            <w:hideMark/>
          </w:tcPr>
          <w:p w14:paraId="73AFC11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88FBA3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0244E7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3CBB32F0" w14:textId="77777777" w:rsidR="00DA5431" w:rsidRPr="00DA5431" w:rsidRDefault="00DA5431" w:rsidP="00DA5431">
            <w:pPr>
              <w:rPr>
                <w:color w:val="000000"/>
                <w:sz w:val="18"/>
                <w:szCs w:val="18"/>
              </w:rPr>
            </w:pPr>
            <w:r w:rsidRPr="00DA5431">
              <w:rPr>
                <w:color w:val="000000"/>
                <w:sz w:val="18"/>
                <w:szCs w:val="18"/>
              </w:rPr>
              <w:t>Физическая культура</w:t>
            </w:r>
          </w:p>
        </w:tc>
        <w:tc>
          <w:tcPr>
            <w:tcW w:w="424" w:type="dxa"/>
            <w:tcBorders>
              <w:top w:val="nil"/>
              <w:left w:val="nil"/>
              <w:bottom w:val="single" w:sz="4" w:space="0" w:color="000000"/>
              <w:right w:val="single" w:sz="4" w:space="0" w:color="000000"/>
            </w:tcBorders>
            <w:shd w:val="clear" w:color="auto" w:fill="auto"/>
            <w:vAlign w:val="bottom"/>
            <w:hideMark/>
          </w:tcPr>
          <w:p w14:paraId="749E04C4" w14:textId="77777777" w:rsidR="00DA5431" w:rsidRPr="00DA5431" w:rsidRDefault="00DA5431" w:rsidP="00DA5431">
            <w:pPr>
              <w:rPr>
                <w:color w:val="000000"/>
                <w:sz w:val="18"/>
                <w:szCs w:val="18"/>
              </w:rPr>
            </w:pPr>
            <w:r w:rsidRPr="00DA5431">
              <w:rPr>
                <w:color w:val="000000"/>
                <w:sz w:val="18"/>
                <w:szCs w:val="18"/>
              </w:rPr>
              <w:t>06</w:t>
            </w:r>
          </w:p>
        </w:tc>
        <w:tc>
          <w:tcPr>
            <w:tcW w:w="422" w:type="dxa"/>
            <w:tcBorders>
              <w:top w:val="nil"/>
              <w:left w:val="nil"/>
              <w:bottom w:val="single" w:sz="4" w:space="0" w:color="000000"/>
              <w:right w:val="single" w:sz="4" w:space="0" w:color="000000"/>
            </w:tcBorders>
            <w:shd w:val="clear" w:color="auto" w:fill="auto"/>
            <w:vAlign w:val="bottom"/>
            <w:hideMark/>
          </w:tcPr>
          <w:p w14:paraId="6D29BC66"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52D9627"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0E6552B" w14:textId="77777777" w:rsidR="00DA5431" w:rsidRPr="00DA5431" w:rsidRDefault="00DA5431" w:rsidP="00DA5431">
            <w:pPr>
              <w:rPr>
                <w:color w:val="000000"/>
                <w:sz w:val="18"/>
                <w:szCs w:val="18"/>
              </w:rPr>
            </w:pPr>
            <w:r w:rsidRPr="00DA5431">
              <w:rPr>
                <w:color w:val="000000"/>
                <w:sz w:val="18"/>
                <w:szCs w:val="18"/>
              </w:rPr>
              <w:t>81270</w:t>
            </w:r>
          </w:p>
        </w:tc>
        <w:tc>
          <w:tcPr>
            <w:tcW w:w="565" w:type="dxa"/>
            <w:tcBorders>
              <w:top w:val="nil"/>
              <w:left w:val="nil"/>
              <w:bottom w:val="single" w:sz="4" w:space="0" w:color="000000"/>
              <w:right w:val="single" w:sz="4" w:space="0" w:color="000000"/>
            </w:tcBorders>
            <w:shd w:val="clear" w:color="auto" w:fill="auto"/>
            <w:vAlign w:val="bottom"/>
            <w:hideMark/>
          </w:tcPr>
          <w:p w14:paraId="4F5E4E54"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6FEFC228" w14:textId="77777777" w:rsidR="00DA5431" w:rsidRPr="00DA5431" w:rsidRDefault="00DA5431" w:rsidP="00DA5431">
            <w:pPr>
              <w:rPr>
                <w:color w:val="000000"/>
                <w:sz w:val="18"/>
                <w:szCs w:val="18"/>
              </w:rPr>
            </w:pPr>
            <w:r w:rsidRPr="00DA5431">
              <w:rPr>
                <w:color w:val="000000"/>
                <w:sz w:val="18"/>
                <w:szCs w:val="18"/>
              </w:rPr>
              <w:t>11</w:t>
            </w:r>
          </w:p>
        </w:tc>
        <w:tc>
          <w:tcPr>
            <w:tcW w:w="562" w:type="dxa"/>
            <w:tcBorders>
              <w:top w:val="nil"/>
              <w:left w:val="nil"/>
              <w:bottom w:val="single" w:sz="4" w:space="0" w:color="000000"/>
              <w:right w:val="single" w:sz="4" w:space="0" w:color="000000"/>
            </w:tcBorders>
            <w:shd w:val="clear" w:color="auto" w:fill="auto"/>
            <w:vAlign w:val="bottom"/>
            <w:hideMark/>
          </w:tcPr>
          <w:p w14:paraId="5BF869F9"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hideMark/>
          </w:tcPr>
          <w:p w14:paraId="64064F7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122A805" w14:textId="77777777" w:rsidR="00DA5431" w:rsidRPr="00DA5431" w:rsidRDefault="00DA5431" w:rsidP="00DA5431">
            <w:pPr>
              <w:jc w:val="right"/>
              <w:rPr>
                <w:color w:val="000000"/>
                <w:sz w:val="18"/>
                <w:szCs w:val="18"/>
              </w:rPr>
            </w:pPr>
            <w:r w:rsidRPr="00DA5431">
              <w:rPr>
                <w:color w:val="000000"/>
                <w:sz w:val="18"/>
                <w:szCs w:val="18"/>
              </w:rPr>
              <w:t>4 284,8</w:t>
            </w:r>
          </w:p>
        </w:tc>
        <w:tc>
          <w:tcPr>
            <w:tcW w:w="983" w:type="dxa"/>
            <w:tcBorders>
              <w:top w:val="nil"/>
              <w:left w:val="nil"/>
              <w:bottom w:val="single" w:sz="4" w:space="0" w:color="000000"/>
              <w:right w:val="single" w:sz="4" w:space="0" w:color="000000"/>
            </w:tcBorders>
            <w:shd w:val="clear" w:color="auto" w:fill="auto"/>
            <w:vAlign w:val="bottom"/>
            <w:hideMark/>
          </w:tcPr>
          <w:p w14:paraId="0994BF5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A7CC87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18493F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BE3B42D" w14:textId="77777777" w:rsidR="00DA5431" w:rsidRPr="00DA5431" w:rsidRDefault="00DA5431" w:rsidP="00DA5431">
            <w:pPr>
              <w:rPr>
                <w:color w:val="000000"/>
                <w:sz w:val="18"/>
                <w:szCs w:val="18"/>
              </w:rPr>
            </w:pPr>
            <w:r w:rsidRPr="00DA5431">
              <w:rPr>
                <w:color w:val="000000"/>
                <w:sz w:val="18"/>
                <w:szCs w:val="18"/>
              </w:rPr>
              <w:t>Министерство спорта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98406FA" w14:textId="77777777" w:rsidR="00DA5431" w:rsidRPr="00DA5431" w:rsidRDefault="00DA5431" w:rsidP="00DA5431">
            <w:pPr>
              <w:rPr>
                <w:color w:val="000000"/>
                <w:sz w:val="18"/>
                <w:szCs w:val="18"/>
              </w:rPr>
            </w:pPr>
            <w:r w:rsidRPr="00DA5431">
              <w:rPr>
                <w:color w:val="000000"/>
                <w:sz w:val="18"/>
                <w:szCs w:val="18"/>
              </w:rPr>
              <w:t>06</w:t>
            </w:r>
          </w:p>
        </w:tc>
        <w:tc>
          <w:tcPr>
            <w:tcW w:w="422" w:type="dxa"/>
            <w:tcBorders>
              <w:top w:val="nil"/>
              <w:left w:val="nil"/>
              <w:bottom w:val="single" w:sz="4" w:space="0" w:color="000000"/>
              <w:right w:val="single" w:sz="4" w:space="0" w:color="000000"/>
            </w:tcBorders>
            <w:shd w:val="clear" w:color="auto" w:fill="auto"/>
            <w:vAlign w:val="bottom"/>
            <w:hideMark/>
          </w:tcPr>
          <w:p w14:paraId="690C7C7C"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F108ED2"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943C5BC" w14:textId="77777777" w:rsidR="00DA5431" w:rsidRPr="00DA5431" w:rsidRDefault="00DA5431" w:rsidP="00DA5431">
            <w:pPr>
              <w:rPr>
                <w:color w:val="000000"/>
                <w:sz w:val="18"/>
                <w:szCs w:val="18"/>
              </w:rPr>
            </w:pPr>
            <w:r w:rsidRPr="00DA5431">
              <w:rPr>
                <w:color w:val="000000"/>
                <w:sz w:val="18"/>
                <w:szCs w:val="18"/>
              </w:rPr>
              <w:t>81270</w:t>
            </w:r>
          </w:p>
        </w:tc>
        <w:tc>
          <w:tcPr>
            <w:tcW w:w="565" w:type="dxa"/>
            <w:tcBorders>
              <w:top w:val="nil"/>
              <w:left w:val="nil"/>
              <w:bottom w:val="single" w:sz="4" w:space="0" w:color="000000"/>
              <w:right w:val="single" w:sz="4" w:space="0" w:color="000000"/>
            </w:tcBorders>
            <w:shd w:val="clear" w:color="auto" w:fill="auto"/>
            <w:vAlign w:val="bottom"/>
            <w:hideMark/>
          </w:tcPr>
          <w:p w14:paraId="1805A706"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2BE54FF9" w14:textId="77777777" w:rsidR="00DA5431" w:rsidRPr="00DA5431" w:rsidRDefault="00DA5431" w:rsidP="00DA5431">
            <w:pPr>
              <w:rPr>
                <w:color w:val="000000"/>
                <w:sz w:val="18"/>
                <w:szCs w:val="18"/>
              </w:rPr>
            </w:pPr>
            <w:r w:rsidRPr="00DA5431">
              <w:rPr>
                <w:color w:val="000000"/>
                <w:sz w:val="18"/>
                <w:szCs w:val="18"/>
              </w:rPr>
              <w:t>11</w:t>
            </w:r>
          </w:p>
        </w:tc>
        <w:tc>
          <w:tcPr>
            <w:tcW w:w="562" w:type="dxa"/>
            <w:tcBorders>
              <w:top w:val="nil"/>
              <w:left w:val="nil"/>
              <w:bottom w:val="single" w:sz="4" w:space="0" w:color="000000"/>
              <w:right w:val="single" w:sz="4" w:space="0" w:color="000000"/>
            </w:tcBorders>
            <w:shd w:val="clear" w:color="auto" w:fill="auto"/>
            <w:vAlign w:val="bottom"/>
            <w:hideMark/>
          </w:tcPr>
          <w:p w14:paraId="1739BF2D"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vAlign w:val="bottom"/>
            <w:hideMark/>
          </w:tcPr>
          <w:p w14:paraId="1D67F246" w14:textId="77777777" w:rsidR="00DA5431" w:rsidRPr="00DA5431" w:rsidRDefault="00DA5431" w:rsidP="00DA5431">
            <w:pPr>
              <w:rPr>
                <w:color w:val="000000"/>
                <w:sz w:val="18"/>
                <w:szCs w:val="18"/>
              </w:rPr>
            </w:pPr>
            <w:r w:rsidRPr="00DA5431">
              <w:rPr>
                <w:color w:val="000000"/>
                <w:sz w:val="18"/>
                <w:szCs w:val="18"/>
              </w:rPr>
              <w:t>815</w:t>
            </w:r>
          </w:p>
        </w:tc>
        <w:tc>
          <w:tcPr>
            <w:tcW w:w="1162" w:type="dxa"/>
            <w:tcBorders>
              <w:top w:val="nil"/>
              <w:left w:val="nil"/>
              <w:bottom w:val="single" w:sz="4" w:space="0" w:color="000000"/>
              <w:right w:val="single" w:sz="4" w:space="0" w:color="000000"/>
            </w:tcBorders>
            <w:shd w:val="clear" w:color="auto" w:fill="auto"/>
            <w:vAlign w:val="bottom"/>
            <w:hideMark/>
          </w:tcPr>
          <w:p w14:paraId="37C62180" w14:textId="77777777" w:rsidR="00DA5431" w:rsidRPr="00DA5431" w:rsidRDefault="00DA5431" w:rsidP="00DA5431">
            <w:pPr>
              <w:jc w:val="right"/>
              <w:rPr>
                <w:color w:val="000000"/>
                <w:sz w:val="18"/>
                <w:szCs w:val="18"/>
              </w:rPr>
            </w:pPr>
            <w:r w:rsidRPr="00DA5431">
              <w:rPr>
                <w:color w:val="000000"/>
                <w:sz w:val="18"/>
                <w:szCs w:val="18"/>
              </w:rPr>
              <w:t>4 284,8</w:t>
            </w:r>
          </w:p>
        </w:tc>
        <w:tc>
          <w:tcPr>
            <w:tcW w:w="983" w:type="dxa"/>
            <w:tcBorders>
              <w:top w:val="nil"/>
              <w:left w:val="nil"/>
              <w:bottom w:val="single" w:sz="4" w:space="0" w:color="000000"/>
              <w:right w:val="single" w:sz="4" w:space="0" w:color="000000"/>
            </w:tcBorders>
            <w:shd w:val="clear" w:color="auto" w:fill="auto"/>
            <w:vAlign w:val="bottom"/>
            <w:hideMark/>
          </w:tcPr>
          <w:p w14:paraId="46FFFC9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5895B6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DEB39F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62DA694" w14:textId="77777777" w:rsidR="00DA5431" w:rsidRPr="00DA5431" w:rsidRDefault="00DA5431" w:rsidP="00DA5431">
            <w:pPr>
              <w:rPr>
                <w:color w:val="000000"/>
                <w:sz w:val="18"/>
                <w:szCs w:val="18"/>
              </w:rPr>
            </w:pPr>
            <w:r w:rsidRPr="00DA5431">
              <w:rPr>
                <w:color w:val="000000"/>
                <w:sz w:val="18"/>
                <w:szCs w:val="18"/>
              </w:rPr>
              <w:t>Учреждения в области спортивной подготовки</w:t>
            </w:r>
          </w:p>
        </w:tc>
        <w:tc>
          <w:tcPr>
            <w:tcW w:w="424" w:type="dxa"/>
            <w:tcBorders>
              <w:top w:val="nil"/>
              <w:left w:val="nil"/>
              <w:bottom w:val="single" w:sz="4" w:space="0" w:color="000000"/>
              <w:right w:val="single" w:sz="4" w:space="0" w:color="000000"/>
            </w:tcBorders>
            <w:shd w:val="clear" w:color="auto" w:fill="auto"/>
            <w:vAlign w:val="bottom"/>
            <w:hideMark/>
          </w:tcPr>
          <w:p w14:paraId="105C3D8E" w14:textId="77777777" w:rsidR="00DA5431" w:rsidRPr="00DA5431" w:rsidRDefault="00DA5431" w:rsidP="00DA5431">
            <w:pPr>
              <w:rPr>
                <w:color w:val="000000"/>
                <w:sz w:val="18"/>
                <w:szCs w:val="18"/>
              </w:rPr>
            </w:pPr>
            <w:r w:rsidRPr="00DA5431">
              <w:rPr>
                <w:color w:val="000000"/>
                <w:sz w:val="18"/>
                <w:szCs w:val="18"/>
              </w:rPr>
              <w:t>06</w:t>
            </w:r>
          </w:p>
        </w:tc>
        <w:tc>
          <w:tcPr>
            <w:tcW w:w="422" w:type="dxa"/>
            <w:tcBorders>
              <w:top w:val="nil"/>
              <w:left w:val="nil"/>
              <w:bottom w:val="single" w:sz="4" w:space="0" w:color="000000"/>
              <w:right w:val="single" w:sz="4" w:space="0" w:color="000000"/>
            </w:tcBorders>
            <w:shd w:val="clear" w:color="auto" w:fill="auto"/>
            <w:vAlign w:val="bottom"/>
            <w:hideMark/>
          </w:tcPr>
          <w:p w14:paraId="3DB2367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8E16BAB"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AEC6E89" w14:textId="77777777" w:rsidR="00DA5431" w:rsidRPr="00DA5431" w:rsidRDefault="00DA5431" w:rsidP="00DA5431">
            <w:pPr>
              <w:rPr>
                <w:color w:val="000000"/>
                <w:sz w:val="18"/>
                <w:szCs w:val="18"/>
              </w:rPr>
            </w:pPr>
            <w:r w:rsidRPr="00DA5431">
              <w:rPr>
                <w:color w:val="000000"/>
                <w:sz w:val="18"/>
                <w:szCs w:val="18"/>
              </w:rPr>
              <w:t>81470</w:t>
            </w:r>
          </w:p>
        </w:tc>
        <w:tc>
          <w:tcPr>
            <w:tcW w:w="565" w:type="dxa"/>
            <w:tcBorders>
              <w:top w:val="nil"/>
              <w:left w:val="nil"/>
              <w:bottom w:val="single" w:sz="4" w:space="0" w:color="000000"/>
              <w:right w:val="single" w:sz="4" w:space="0" w:color="000000"/>
            </w:tcBorders>
            <w:shd w:val="clear" w:color="auto" w:fill="auto"/>
            <w:vAlign w:val="bottom"/>
            <w:hideMark/>
          </w:tcPr>
          <w:p w14:paraId="5B5981DE"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3D8047B"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130AC9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2358EDE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5AB6560" w14:textId="77777777" w:rsidR="00DA5431" w:rsidRPr="00DA5431" w:rsidRDefault="00DA5431" w:rsidP="00DA5431">
            <w:pPr>
              <w:jc w:val="right"/>
              <w:rPr>
                <w:color w:val="000000"/>
                <w:sz w:val="18"/>
                <w:szCs w:val="18"/>
              </w:rPr>
            </w:pPr>
            <w:r w:rsidRPr="00DA5431">
              <w:rPr>
                <w:color w:val="000000"/>
                <w:sz w:val="18"/>
                <w:szCs w:val="18"/>
              </w:rPr>
              <w:t>87 551,9</w:t>
            </w:r>
          </w:p>
        </w:tc>
        <w:tc>
          <w:tcPr>
            <w:tcW w:w="983" w:type="dxa"/>
            <w:tcBorders>
              <w:top w:val="nil"/>
              <w:left w:val="nil"/>
              <w:bottom w:val="single" w:sz="4" w:space="0" w:color="000000"/>
              <w:right w:val="single" w:sz="4" w:space="0" w:color="000000"/>
            </w:tcBorders>
            <w:shd w:val="clear" w:color="auto" w:fill="auto"/>
            <w:vAlign w:val="bottom"/>
            <w:hideMark/>
          </w:tcPr>
          <w:p w14:paraId="3B5CDF0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4E4F07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DB96F4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41C7083" w14:textId="77777777" w:rsidR="00DA5431" w:rsidRPr="00DA5431" w:rsidRDefault="00DA5431" w:rsidP="00DA5431">
            <w:pPr>
              <w:rPr>
                <w:color w:val="000000"/>
                <w:sz w:val="18"/>
                <w:szCs w:val="18"/>
              </w:rPr>
            </w:pPr>
            <w:r w:rsidRPr="00DA5431">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2214FDA6" w14:textId="77777777" w:rsidR="00DA5431" w:rsidRPr="00DA5431" w:rsidRDefault="00DA5431" w:rsidP="00DA5431">
            <w:pPr>
              <w:rPr>
                <w:color w:val="000000"/>
                <w:sz w:val="18"/>
                <w:szCs w:val="18"/>
              </w:rPr>
            </w:pPr>
            <w:r w:rsidRPr="00DA5431">
              <w:rPr>
                <w:color w:val="000000"/>
                <w:sz w:val="18"/>
                <w:szCs w:val="18"/>
              </w:rPr>
              <w:t>06</w:t>
            </w:r>
          </w:p>
        </w:tc>
        <w:tc>
          <w:tcPr>
            <w:tcW w:w="422" w:type="dxa"/>
            <w:tcBorders>
              <w:top w:val="nil"/>
              <w:left w:val="nil"/>
              <w:bottom w:val="single" w:sz="4" w:space="0" w:color="000000"/>
              <w:right w:val="single" w:sz="4" w:space="0" w:color="000000"/>
            </w:tcBorders>
            <w:shd w:val="clear" w:color="auto" w:fill="auto"/>
            <w:vAlign w:val="bottom"/>
            <w:hideMark/>
          </w:tcPr>
          <w:p w14:paraId="1A539BA7"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487210C"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1F0B98DC" w14:textId="77777777" w:rsidR="00DA5431" w:rsidRPr="00DA5431" w:rsidRDefault="00DA5431" w:rsidP="00DA5431">
            <w:pPr>
              <w:rPr>
                <w:color w:val="000000"/>
                <w:sz w:val="18"/>
                <w:szCs w:val="18"/>
              </w:rPr>
            </w:pPr>
            <w:r w:rsidRPr="00DA5431">
              <w:rPr>
                <w:color w:val="000000"/>
                <w:sz w:val="18"/>
                <w:szCs w:val="18"/>
              </w:rPr>
              <w:t>81470</w:t>
            </w:r>
          </w:p>
        </w:tc>
        <w:tc>
          <w:tcPr>
            <w:tcW w:w="565" w:type="dxa"/>
            <w:tcBorders>
              <w:top w:val="nil"/>
              <w:left w:val="nil"/>
              <w:bottom w:val="single" w:sz="4" w:space="0" w:color="000000"/>
              <w:right w:val="single" w:sz="4" w:space="0" w:color="000000"/>
            </w:tcBorders>
            <w:shd w:val="clear" w:color="auto" w:fill="auto"/>
            <w:vAlign w:val="bottom"/>
            <w:hideMark/>
          </w:tcPr>
          <w:p w14:paraId="1AF3FF0C"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1D8C420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28CD079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CA9F76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F856E21" w14:textId="77777777" w:rsidR="00DA5431" w:rsidRPr="00DA5431" w:rsidRDefault="00DA5431" w:rsidP="00DA5431">
            <w:pPr>
              <w:jc w:val="right"/>
              <w:rPr>
                <w:color w:val="000000"/>
                <w:sz w:val="18"/>
                <w:szCs w:val="18"/>
              </w:rPr>
            </w:pPr>
            <w:r w:rsidRPr="00DA5431">
              <w:rPr>
                <w:color w:val="000000"/>
                <w:sz w:val="18"/>
                <w:szCs w:val="18"/>
              </w:rPr>
              <w:t>87 551,9</w:t>
            </w:r>
          </w:p>
        </w:tc>
        <w:tc>
          <w:tcPr>
            <w:tcW w:w="983" w:type="dxa"/>
            <w:tcBorders>
              <w:top w:val="nil"/>
              <w:left w:val="nil"/>
              <w:bottom w:val="single" w:sz="4" w:space="0" w:color="000000"/>
              <w:right w:val="single" w:sz="4" w:space="0" w:color="000000"/>
            </w:tcBorders>
            <w:shd w:val="clear" w:color="auto" w:fill="auto"/>
            <w:vAlign w:val="bottom"/>
            <w:hideMark/>
          </w:tcPr>
          <w:p w14:paraId="3CDED2E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B4E164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988EC3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DEE7CDD" w14:textId="77777777" w:rsidR="00DA5431" w:rsidRPr="00DA5431" w:rsidRDefault="00DA5431" w:rsidP="00DA5431">
            <w:pPr>
              <w:rPr>
                <w:color w:val="000000"/>
                <w:sz w:val="18"/>
                <w:szCs w:val="18"/>
              </w:rPr>
            </w:pPr>
            <w:r w:rsidRPr="00DA5431">
              <w:rPr>
                <w:color w:val="000000"/>
                <w:sz w:val="18"/>
                <w:szCs w:val="18"/>
              </w:rPr>
              <w:t>Физическая культура и спорт</w:t>
            </w:r>
          </w:p>
        </w:tc>
        <w:tc>
          <w:tcPr>
            <w:tcW w:w="424" w:type="dxa"/>
            <w:tcBorders>
              <w:top w:val="nil"/>
              <w:left w:val="nil"/>
              <w:bottom w:val="single" w:sz="4" w:space="0" w:color="000000"/>
              <w:right w:val="single" w:sz="4" w:space="0" w:color="000000"/>
            </w:tcBorders>
            <w:shd w:val="clear" w:color="auto" w:fill="auto"/>
            <w:vAlign w:val="bottom"/>
            <w:hideMark/>
          </w:tcPr>
          <w:p w14:paraId="6138F91C" w14:textId="77777777" w:rsidR="00DA5431" w:rsidRPr="00DA5431" w:rsidRDefault="00DA5431" w:rsidP="00DA5431">
            <w:pPr>
              <w:rPr>
                <w:color w:val="000000"/>
                <w:sz w:val="18"/>
                <w:szCs w:val="18"/>
              </w:rPr>
            </w:pPr>
            <w:r w:rsidRPr="00DA5431">
              <w:rPr>
                <w:color w:val="000000"/>
                <w:sz w:val="18"/>
                <w:szCs w:val="18"/>
              </w:rPr>
              <w:t>06</w:t>
            </w:r>
          </w:p>
        </w:tc>
        <w:tc>
          <w:tcPr>
            <w:tcW w:w="422" w:type="dxa"/>
            <w:tcBorders>
              <w:top w:val="nil"/>
              <w:left w:val="nil"/>
              <w:bottom w:val="single" w:sz="4" w:space="0" w:color="000000"/>
              <w:right w:val="single" w:sz="4" w:space="0" w:color="000000"/>
            </w:tcBorders>
            <w:shd w:val="clear" w:color="auto" w:fill="auto"/>
            <w:vAlign w:val="bottom"/>
            <w:hideMark/>
          </w:tcPr>
          <w:p w14:paraId="61B9844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5159C13"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4911426B" w14:textId="77777777" w:rsidR="00DA5431" w:rsidRPr="00DA5431" w:rsidRDefault="00DA5431" w:rsidP="00DA5431">
            <w:pPr>
              <w:rPr>
                <w:color w:val="000000"/>
                <w:sz w:val="18"/>
                <w:szCs w:val="18"/>
              </w:rPr>
            </w:pPr>
            <w:r w:rsidRPr="00DA5431">
              <w:rPr>
                <w:color w:val="000000"/>
                <w:sz w:val="18"/>
                <w:szCs w:val="18"/>
              </w:rPr>
              <w:t>81470</w:t>
            </w:r>
          </w:p>
        </w:tc>
        <w:tc>
          <w:tcPr>
            <w:tcW w:w="565" w:type="dxa"/>
            <w:tcBorders>
              <w:top w:val="nil"/>
              <w:left w:val="nil"/>
              <w:bottom w:val="single" w:sz="4" w:space="0" w:color="000000"/>
              <w:right w:val="single" w:sz="4" w:space="0" w:color="000000"/>
            </w:tcBorders>
            <w:shd w:val="clear" w:color="auto" w:fill="auto"/>
            <w:vAlign w:val="bottom"/>
            <w:hideMark/>
          </w:tcPr>
          <w:p w14:paraId="362DE195"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1933DB63" w14:textId="77777777" w:rsidR="00DA5431" w:rsidRPr="00DA5431" w:rsidRDefault="00DA5431" w:rsidP="00DA5431">
            <w:pPr>
              <w:rPr>
                <w:color w:val="000000"/>
                <w:sz w:val="18"/>
                <w:szCs w:val="18"/>
              </w:rPr>
            </w:pPr>
            <w:r w:rsidRPr="00DA5431">
              <w:rPr>
                <w:color w:val="000000"/>
                <w:sz w:val="18"/>
                <w:szCs w:val="18"/>
              </w:rPr>
              <w:t>11</w:t>
            </w:r>
          </w:p>
        </w:tc>
        <w:tc>
          <w:tcPr>
            <w:tcW w:w="562" w:type="dxa"/>
            <w:tcBorders>
              <w:top w:val="nil"/>
              <w:left w:val="nil"/>
              <w:bottom w:val="single" w:sz="4" w:space="0" w:color="000000"/>
              <w:right w:val="single" w:sz="4" w:space="0" w:color="000000"/>
            </w:tcBorders>
            <w:shd w:val="clear" w:color="auto" w:fill="auto"/>
            <w:hideMark/>
          </w:tcPr>
          <w:p w14:paraId="757418A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1E3185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0296859" w14:textId="77777777" w:rsidR="00DA5431" w:rsidRPr="00DA5431" w:rsidRDefault="00DA5431" w:rsidP="00DA5431">
            <w:pPr>
              <w:jc w:val="right"/>
              <w:rPr>
                <w:color w:val="000000"/>
                <w:sz w:val="18"/>
                <w:szCs w:val="18"/>
              </w:rPr>
            </w:pPr>
            <w:r w:rsidRPr="00DA5431">
              <w:rPr>
                <w:color w:val="000000"/>
                <w:sz w:val="18"/>
                <w:szCs w:val="18"/>
              </w:rPr>
              <w:t>87 551,9</w:t>
            </w:r>
          </w:p>
        </w:tc>
        <w:tc>
          <w:tcPr>
            <w:tcW w:w="983" w:type="dxa"/>
            <w:tcBorders>
              <w:top w:val="nil"/>
              <w:left w:val="nil"/>
              <w:bottom w:val="single" w:sz="4" w:space="0" w:color="000000"/>
              <w:right w:val="single" w:sz="4" w:space="0" w:color="000000"/>
            </w:tcBorders>
            <w:shd w:val="clear" w:color="auto" w:fill="auto"/>
            <w:vAlign w:val="bottom"/>
            <w:hideMark/>
          </w:tcPr>
          <w:p w14:paraId="4F94CE4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ABAC0F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886374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64DACDD3" w14:textId="77777777" w:rsidR="00DA5431" w:rsidRPr="00DA5431" w:rsidRDefault="00DA5431" w:rsidP="00DA5431">
            <w:pPr>
              <w:rPr>
                <w:color w:val="000000"/>
                <w:sz w:val="18"/>
                <w:szCs w:val="18"/>
              </w:rPr>
            </w:pPr>
            <w:r w:rsidRPr="00DA5431">
              <w:rPr>
                <w:color w:val="000000"/>
                <w:sz w:val="18"/>
                <w:szCs w:val="18"/>
              </w:rPr>
              <w:t>Физическая культура</w:t>
            </w:r>
          </w:p>
        </w:tc>
        <w:tc>
          <w:tcPr>
            <w:tcW w:w="424" w:type="dxa"/>
            <w:tcBorders>
              <w:top w:val="nil"/>
              <w:left w:val="nil"/>
              <w:bottom w:val="single" w:sz="4" w:space="0" w:color="000000"/>
              <w:right w:val="single" w:sz="4" w:space="0" w:color="000000"/>
            </w:tcBorders>
            <w:shd w:val="clear" w:color="auto" w:fill="auto"/>
            <w:vAlign w:val="bottom"/>
            <w:hideMark/>
          </w:tcPr>
          <w:p w14:paraId="3916FB4F" w14:textId="77777777" w:rsidR="00DA5431" w:rsidRPr="00DA5431" w:rsidRDefault="00DA5431" w:rsidP="00DA5431">
            <w:pPr>
              <w:rPr>
                <w:color w:val="000000"/>
                <w:sz w:val="18"/>
                <w:szCs w:val="18"/>
              </w:rPr>
            </w:pPr>
            <w:r w:rsidRPr="00DA5431">
              <w:rPr>
                <w:color w:val="000000"/>
                <w:sz w:val="18"/>
                <w:szCs w:val="18"/>
              </w:rPr>
              <w:t>06</w:t>
            </w:r>
          </w:p>
        </w:tc>
        <w:tc>
          <w:tcPr>
            <w:tcW w:w="422" w:type="dxa"/>
            <w:tcBorders>
              <w:top w:val="nil"/>
              <w:left w:val="nil"/>
              <w:bottom w:val="single" w:sz="4" w:space="0" w:color="000000"/>
              <w:right w:val="single" w:sz="4" w:space="0" w:color="000000"/>
            </w:tcBorders>
            <w:shd w:val="clear" w:color="auto" w:fill="auto"/>
            <w:vAlign w:val="bottom"/>
            <w:hideMark/>
          </w:tcPr>
          <w:p w14:paraId="41B3CF8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A2C5E7B"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03316DA1" w14:textId="77777777" w:rsidR="00DA5431" w:rsidRPr="00DA5431" w:rsidRDefault="00DA5431" w:rsidP="00DA5431">
            <w:pPr>
              <w:rPr>
                <w:color w:val="000000"/>
                <w:sz w:val="18"/>
                <w:szCs w:val="18"/>
              </w:rPr>
            </w:pPr>
            <w:r w:rsidRPr="00DA5431">
              <w:rPr>
                <w:color w:val="000000"/>
                <w:sz w:val="18"/>
                <w:szCs w:val="18"/>
              </w:rPr>
              <w:t>81470</w:t>
            </w:r>
          </w:p>
        </w:tc>
        <w:tc>
          <w:tcPr>
            <w:tcW w:w="565" w:type="dxa"/>
            <w:tcBorders>
              <w:top w:val="nil"/>
              <w:left w:val="nil"/>
              <w:bottom w:val="single" w:sz="4" w:space="0" w:color="000000"/>
              <w:right w:val="single" w:sz="4" w:space="0" w:color="000000"/>
            </w:tcBorders>
            <w:shd w:val="clear" w:color="auto" w:fill="auto"/>
            <w:vAlign w:val="bottom"/>
            <w:hideMark/>
          </w:tcPr>
          <w:p w14:paraId="1A475DE8"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3EEA4B66" w14:textId="77777777" w:rsidR="00DA5431" w:rsidRPr="00DA5431" w:rsidRDefault="00DA5431" w:rsidP="00DA5431">
            <w:pPr>
              <w:rPr>
                <w:color w:val="000000"/>
                <w:sz w:val="18"/>
                <w:szCs w:val="18"/>
              </w:rPr>
            </w:pPr>
            <w:r w:rsidRPr="00DA5431">
              <w:rPr>
                <w:color w:val="000000"/>
                <w:sz w:val="18"/>
                <w:szCs w:val="18"/>
              </w:rPr>
              <w:t>11</w:t>
            </w:r>
          </w:p>
        </w:tc>
        <w:tc>
          <w:tcPr>
            <w:tcW w:w="562" w:type="dxa"/>
            <w:tcBorders>
              <w:top w:val="nil"/>
              <w:left w:val="nil"/>
              <w:bottom w:val="single" w:sz="4" w:space="0" w:color="000000"/>
              <w:right w:val="single" w:sz="4" w:space="0" w:color="000000"/>
            </w:tcBorders>
            <w:shd w:val="clear" w:color="auto" w:fill="auto"/>
            <w:vAlign w:val="bottom"/>
            <w:hideMark/>
          </w:tcPr>
          <w:p w14:paraId="3D5B68CA"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hideMark/>
          </w:tcPr>
          <w:p w14:paraId="76CFD3F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E03889E" w14:textId="77777777" w:rsidR="00DA5431" w:rsidRPr="00DA5431" w:rsidRDefault="00DA5431" w:rsidP="00DA5431">
            <w:pPr>
              <w:jc w:val="right"/>
              <w:rPr>
                <w:color w:val="000000"/>
                <w:sz w:val="18"/>
                <w:szCs w:val="18"/>
              </w:rPr>
            </w:pPr>
            <w:r w:rsidRPr="00DA5431">
              <w:rPr>
                <w:color w:val="000000"/>
                <w:sz w:val="18"/>
                <w:szCs w:val="18"/>
              </w:rPr>
              <w:t>15 896,5</w:t>
            </w:r>
          </w:p>
        </w:tc>
        <w:tc>
          <w:tcPr>
            <w:tcW w:w="983" w:type="dxa"/>
            <w:tcBorders>
              <w:top w:val="nil"/>
              <w:left w:val="nil"/>
              <w:bottom w:val="single" w:sz="4" w:space="0" w:color="000000"/>
              <w:right w:val="single" w:sz="4" w:space="0" w:color="000000"/>
            </w:tcBorders>
            <w:shd w:val="clear" w:color="auto" w:fill="auto"/>
            <w:vAlign w:val="bottom"/>
            <w:hideMark/>
          </w:tcPr>
          <w:p w14:paraId="089CDFC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542A37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41438C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0040607" w14:textId="77777777" w:rsidR="00DA5431" w:rsidRPr="00DA5431" w:rsidRDefault="00DA5431" w:rsidP="00DA5431">
            <w:pPr>
              <w:rPr>
                <w:color w:val="000000"/>
                <w:sz w:val="18"/>
                <w:szCs w:val="18"/>
              </w:rPr>
            </w:pPr>
            <w:r w:rsidRPr="00DA5431">
              <w:rPr>
                <w:color w:val="000000"/>
                <w:sz w:val="18"/>
                <w:szCs w:val="18"/>
              </w:rPr>
              <w:t>Министерство спорта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567DC7D" w14:textId="77777777" w:rsidR="00DA5431" w:rsidRPr="00DA5431" w:rsidRDefault="00DA5431" w:rsidP="00DA5431">
            <w:pPr>
              <w:rPr>
                <w:color w:val="000000"/>
                <w:sz w:val="18"/>
                <w:szCs w:val="18"/>
              </w:rPr>
            </w:pPr>
            <w:r w:rsidRPr="00DA5431">
              <w:rPr>
                <w:color w:val="000000"/>
                <w:sz w:val="18"/>
                <w:szCs w:val="18"/>
              </w:rPr>
              <w:t>06</w:t>
            </w:r>
          </w:p>
        </w:tc>
        <w:tc>
          <w:tcPr>
            <w:tcW w:w="422" w:type="dxa"/>
            <w:tcBorders>
              <w:top w:val="nil"/>
              <w:left w:val="nil"/>
              <w:bottom w:val="single" w:sz="4" w:space="0" w:color="000000"/>
              <w:right w:val="single" w:sz="4" w:space="0" w:color="000000"/>
            </w:tcBorders>
            <w:shd w:val="clear" w:color="auto" w:fill="auto"/>
            <w:vAlign w:val="bottom"/>
            <w:hideMark/>
          </w:tcPr>
          <w:p w14:paraId="6C8265C0"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186633F"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B9A4252" w14:textId="77777777" w:rsidR="00DA5431" w:rsidRPr="00DA5431" w:rsidRDefault="00DA5431" w:rsidP="00DA5431">
            <w:pPr>
              <w:rPr>
                <w:color w:val="000000"/>
                <w:sz w:val="18"/>
                <w:szCs w:val="18"/>
              </w:rPr>
            </w:pPr>
            <w:r w:rsidRPr="00DA5431">
              <w:rPr>
                <w:color w:val="000000"/>
                <w:sz w:val="18"/>
                <w:szCs w:val="18"/>
              </w:rPr>
              <w:t>81470</w:t>
            </w:r>
          </w:p>
        </w:tc>
        <w:tc>
          <w:tcPr>
            <w:tcW w:w="565" w:type="dxa"/>
            <w:tcBorders>
              <w:top w:val="nil"/>
              <w:left w:val="nil"/>
              <w:bottom w:val="single" w:sz="4" w:space="0" w:color="000000"/>
              <w:right w:val="single" w:sz="4" w:space="0" w:color="000000"/>
            </w:tcBorders>
            <w:shd w:val="clear" w:color="auto" w:fill="auto"/>
            <w:vAlign w:val="bottom"/>
            <w:hideMark/>
          </w:tcPr>
          <w:p w14:paraId="67EF4D35"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6271C909" w14:textId="77777777" w:rsidR="00DA5431" w:rsidRPr="00DA5431" w:rsidRDefault="00DA5431" w:rsidP="00DA5431">
            <w:pPr>
              <w:rPr>
                <w:color w:val="000000"/>
                <w:sz w:val="18"/>
                <w:szCs w:val="18"/>
              </w:rPr>
            </w:pPr>
            <w:r w:rsidRPr="00DA5431">
              <w:rPr>
                <w:color w:val="000000"/>
                <w:sz w:val="18"/>
                <w:szCs w:val="18"/>
              </w:rPr>
              <w:t>11</w:t>
            </w:r>
          </w:p>
        </w:tc>
        <w:tc>
          <w:tcPr>
            <w:tcW w:w="562" w:type="dxa"/>
            <w:tcBorders>
              <w:top w:val="nil"/>
              <w:left w:val="nil"/>
              <w:bottom w:val="single" w:sz="4" w:space="0" w:color="000000"/>
              <w:right w:val="single" w:sz="4" w:space="0" w:color="000000"/>
            </w:tcBorders>
            <w:shd w:val="clear" w:color="auto" w:fill="auto"/>
            <w:vAlign w:val="bottom"/>
            <w:hideMark/>
          </w:tcPr>
          <w:p w14:paraId="423A55DB"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vAlign w:val="bottom"/>
            <w:hideMark/>
          </w:tcPr>
          <w:p w14:paraId="52FC8880" w14:textId="77777777" w:rsidR="00DA5431" w:rsidRPr="00DA5431" w:rsidRDefault="00DA5431" w:rsidP="00DA5431">
            <w:pPr>
              <w:rPr>
                <w:color w:val="000000"/>
                <w:sz w:val="18"/>
                <w:szCs w:val="18"/>
              </w:rPr>
            </w:pPr>
            <w:r w:rsidRPr="00DA5431">
              <w:rPr>
                <w:color w:val="000000"/>
                <w:sz w:val="18"/>
                <w:szCs w:val="18"/>
              </w:rPr>
              <w:t>815</w:t>
            </w:r>
          </w:p>
        </w:tc>
        <w:tc>
          <w:tcPr>
            <w:tcW w:w="1162" w:type="dxa"/>
            <w:tcBorders>
              <w:top w:val="nil"/>
              <w:left w:val="nil"/>
              <w:bottom w:val="single" w:sz="4" w:space="0" w:color="000000"/>
              <w:right w:val="single" w:sz="4" w:space="0" w:color="000000"/>
            </w:tcBorders>
            <w:shd w:val="clear" w:color="auto" w:fill="auto"/>
            <w:vAlign w:val="bottom"/>
            <w:hideMark/>
          </w:tcPr>
          <w:p w14:paraId="3D0D7D74" w14:textId="77777777" w:rsidR="00DA5431" w:rsidRPr="00DA5431" w:rsidRDefault="00DA5431" w:rsidP="00DA5431">
            <w:pPr>
              <w:jc w:val="right"/>
              <w:rPr>
                <w:color w:val="000000"/>
                <w:sz w:val="18"/>
                <w:szCs w:val="18"/>
              </w:rPr>
            </w:pPr>
            <w:r w:rsidRPr="00DA5431">
              <w:rPr>
                <w:color w:val="000000"/>
                <w:sz w:val="18"/>
                <w:szCs w:val="18"/>
              </w:rPr>
              <w:t>15 896,5</w:t>
            </w:r>
          </w:p>
        </w:tc>
        <w:tc>
          <w:tcPr>
            <w:tcW w:w="983" w:type="dxa"/>
            <w:tcBorders>
              <w:top w:val="nil"/>
              <w:left w:val="nil"/>
              <w:bottom w:val="single" w:sz="4" w:space="0" w:color="000000"/>
              <w:right w:val="single" w:sz="4" w:space="0" w:color="000000"/>
            </w:tcBorders>
            <w:shd w:val="clear" w:color="auto" w:fill="auto"/>
            <w:vAlign w:val="bottom"/>
            <w:hideMark/>
          </w:tcPr>
          <w:p w14:paraId="499294A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75D5F0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44D0A8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6D3404D" w14:textId="77777777" w:rsidR="00DA5431" w:rsidRPr="00DA5431" w:rsidRDefault="00DA5431" w:rsidP="00DA5431">
            <w:pPr>
              <w:rPr>
                <w:color w:val="000000"/>
                <w:sz w:val="18"/>
                <w:szCs w:val="18"/>
              </w:rPr>
            </w:pPr>
            <w:r w:rsidRPr="00DA5431">
              <w:rPr>
                <w:color w:val="000000"/>
                <w:sz w:val="18"/>
                <w:szCs w:val="18"/>
              </w:rPr>
              <w:t>Спорт высших достижений</w:t>
            </w:r>
          </w:p>
        </w:tc>
        <w:tc>
          <w:tcPr>
            <w:tcW w:w="424" w:type="dxa"/>
            <w:tcBorders>
              <w:top w:val="nil"/>
              <w:left w:val="nil"/>
              <w:bottom w:val="single" w:sz="4" w:space="0" w:color="000000"/>
              <w:right w:val="single" w:sz="4" w:space="0" w:color="000000"/>
            </w:tcBorders>
            <w:shd w:val="clear" w:color="auto" w:fill="auto"/>
            <w:vAlign w:val="bottom"/>
            <w:hideMark/>
          </w:tcPr>
          <w:p w14:paraId="3156962D" w14:textId="77777777" w:rsidR="00DA5431" w:rsidRPr="00DA5431" w:rsidRDefault="00DA5431" w:rsidP="00DA5431">
            <w:pPr>
              <w:rPr>
                <w:color w:val="000000"/>
                <w:sz w:val="18"/>
                <w:szCs w:val="18"/>
              </w:rPr>
            </w:pPr>
            <w:r w:rsidRPr="00DA5431">
              <w:rPr>
                <w:color w:val="000000"/>
                <w:sz w:val="18"/>
                <w:szCs w:val="18"/>
              </w:rPr>
              <w:t>06</w:t>
            </w:r>
          </w:p>
        </w:tc>
        <w:tc>
          <w:tcPr>
            <w:tcW w:w="422" w:type="dxa"/>
            <w:tcBorders>
              <w:top w:val="nil"/>
              <w:left w:val="nil"/>
              <w:bottom w:val="single" w:sz="4" w:space="0" w:color="000000"/>
              <w:right w:val="single" w:sz="4" w:space="0" w:color="000000"/>
            </w:tcBorders>
            <w:shd w:val="clear" w:color="auto" w:fill="auto"/>
            <w:vAlign w:val="bottom"/>
            <w:hideMark/>
          </w:tcPr>
          <w:p w14:paraId="61CC0BC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BEC7315"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907E9C2" w14:textId="77777777" w:rsidR="00DA5431" w:rsidRPr="00DA5431" w:rsidRDefault="00DA5431" w:rsidP="00DA5431">
            <w:pPr>
              <w:rPr>
                <w:color w:val="000000"/>
                <w:sz w:val="18"/>
                <w:szCs w:val="18"/>
              </w:rPr>
            </w:pPr>
            <w:r w:rsidRPr="00DA5431">
              <w:rPr>
                <w:color w:val="000000"/>
                <w:sz w:val="18"/>
                <w:szCs w:val="18"/>
              </w:rPr>
              <w:t>81470</w:t>
            </w:r>
          </w:p>
        </w:tc>
        <w:tc>
          <w:tcPr>
            <w:tcW w:w="565" w:type="dxa"/>
            <w:tcBorders>
              <w:top w:val="nil"/>
              <w:left w:val="nil"/>
              <w:bottom w:val="single" w:sz="4" w:space="0" w:color="000000"/>
              <w:right w:val="single" w:sz="4" w:space="0" w:color="000000"/>
            </w:tcBorders>
            <w:shd w:val="clear" w:color="auto" w:fill="auto"/>
            <w:vAlign w:val="bottom"/>
            <w:hideMark/>
          </w:tcPr>
          <w:p w14:paraId="6F9F9E5A"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598ACB98" w14:textId="77777777" w:rsidR="00DA5431" w:rsidRPr="00DA5431" w:rsidRDefault="00DA5431" w:rsidP="00DA5431">
            <w:pPr>
              <w:rPr>
                <w:color w:val="000000"/>
                <w:sz w:val="18"/>
                <w:szCs w:val="18"/>
              </w:rPr>
            </w:pPr>
            <w:r w:rsidRPr="00DA5431">
              <w:rPr>
                <w:color w:val="000000"/>
                <w:sz w:val="18"/>
                <w:szCs w:val="18"/>
              </w:rPr>
              <w:t>11</w:t>
            </w:r>
          </w:p>
        </w:tc>
        <w:tc>
          <w:tcPr>
            <w:tcW w:w="562" w:type="dxa"/>
            <w:tcBorders>
              <w:top w:val="nil"/>
              <w:left w:val="nil"/>
              <w:bottom w:val="single" w:sz="4" w:space="0" w:color="000000"/>
              <w:right w:val="single" w:sz="4" w:space="0" w:color="000000"/>
            </w:tcBorders>
            <w:shd w:val="clear" w:color="auto" w:fill="auto"/>
            <w:vAlign w:val="bottom"/>
            <w:hideMark/>
          </w:tcPr>
          <w:p w14:paraId="3CB16B73"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hideMark/>
          </w:tcPr>
          <w:p w14:paraId="7D73DD7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103EB08" w14:textId="77777777" w:rsidR="00DA5431" w:rsidRPr="00DA5431" w:rsidRDefault="00DA5431" w:rsidP="00DA5431">
            <w:pPr>
              <w:jc w:val="right"/>
              <w:rPr>
                <w:color w:val="000000"/>
                <w:sz w:val="18"/>
                <w:szCs w:val="18"/>
              </w:rPr>
            </w:pPr>
            <w:r w:rsidRPr="00DA5431">
              <w:rPr>
                <w:color w:val="000000"/>
                <w:sz w:val="18"/>
                <w:szCs w:val="18"/>
              </w:rPr>
              <w:t>71 655,4</w:t>
            </w:r>
          </w:p>
        </w:tc>
        <w:tc>
          <w:tcPr>
            <w:tcW w:w="983" w:type="dxa"/>
            <w:tcBorders>
              <w:top w:val="nil"/>
              <w:left w:val="nil"/>
              <w:bottom w:val="single" w:sz="4" w:space="0" w:color="000000"/>
              <w:right w:val="single" w:sz="4" w:space="0" w:color="000000"/>
            </w:tcBorders>
            <w:shd w:val="clear" w:color="auto" w:fill="auto"/>
            <w:vAlign w:val="bottom"/>
            <w:hideMark/>
          </w:tcPr>
          <w:p w14:paraId="6E5C72C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BAC83E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432725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A9B0178" w14:textId="77777777" w:rsidR="00DA5431" w:rsidRPr="00DA5431" w:rsidRDefault="00DA5431" w:rsidP="00DA5431">
            <w:pPr>
              <w:rPr>
                <w:color w:val="000000"/>
                <w:sz w:val="18"/>
                <w:szCs w:val="18"/>
              </w:rPr>
            </w:pPr>
            <w:r w:rsidRPr="00DA5431">
              <w:rPr>
                <w:color w:val="000000"/>
                <w:sz w:val="18"/>
                <w:szCs w:val="18"/>
              </w:rPr>
              <w:t>Министерство спорта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7941331" w14:textId="77777777" w:rsidR="00DA5431" w:rsidRPr="00DA5431" w:rsidRDefault="00DA5431" w:rsidP="00DA5431">
            <w:pPr>
              <w:rPr>
                <w:color w:val="000000"/>
                <w:sz w:val="18"/>
                <w:szCs w:val="18"/>
              </w:rPr>
            </w:pPr>
            <w:r w:rsidRPr="00DA5431">
              <w:rPr>
                <w:color w:val="000000"/>
                <w:sz w:val="18"/>
                <w:szCs w:val="18"/>
              </w:rPr>
              <w:t>06</w:t>
            </w:r>
          </w:p>
        </w:tc>
        <w:tc>
          <w:tcPr>
            <w:tcW w:w="422" w:type="dxa"/>
            <w:tcBorders>
              <w:top w:val="nil"/>
              <w:left w:val="nil"/>
              <w:bottom w:val="single" w:sz="4" w:space="0" w:color="000000"/>
              <w:right w:val="single" w:sz="4" w:space="0" w:color="000000"/>
            </w:tcBorders>
            <w:shd w:val="clear" w:color="auto" w:fill="auto"/>
            <w:vAlign w:val="bottom"/>
            <w:hideMark/>
          </w:tcPr>
          <w:p w14:paraId="26B0F3ED"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D8A9C9E"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9A74B36" w14:textId="77777777" w:rsidR="00DA5431" w:rsidRPr="00DA5431" w:rsidRDefault="00DA5431" w:rsidP="00DA5431">
            <w:pPr>
              <w:rPr>
                <w:color w:val="000000"/>
                <w:sz w:val="18"/>
                <w:szCs w:val="18"/>
              </w:rPr>
            </w:pPr>
            <w:r w:rsidRPr="00DA5431">
              <w:rPr>
                <w:color w:val="000000"/>
                <w:sz w:val="18"/>
                <w:szCs w:val="18"/>
              </w:rPr>
              <w:t>81470</w:t>
            </w:r>
          </w:p>
        </w:tc>
        <w:tc>
          <w:tcPr>
            <w:tcW w:w="565" w:type="dxa"/>
            <w:tcBorders>
              <w:top w:val="nil"/>
              <w:left w:val="nil"/>
              <w:bottom w:val="single" w:sz="4" w:space="0" w:color="000000"/>
              <w:right w:val="single" w:sz="4" w:space="0" w:color="000000"/>
            </w:tcBorders>
            <w:shd w:val="clear" w:color="auto" w:fill="auto"/>
            <w:vAlign w:val="bottom"/>
            <w:hideMark/>
          </w:tcPr>
          <w:p w14:paraId="21FD5386"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0E7A0DBB" w14:textId="77777777" w:rsidR="00DA5431" w:rsidRPr="00DA5431" w:rsidRDefault="00DA5431" w:rsidP="00DA5431">
            <w:pPr>
              <w:rPr>
                <w:color w:val="000000"/>
                <w:sz w:val="18"/>
                <w:szCs w:val="18"/>
              </w:rPr>
            </w:pPr>
            <w:r w:rsidRPr="00DA5431">
              <w:rPr>
                <w:color w:val="000000"/>
                <w:sz w:val="18"/>
                <w:szCs w:val="18"/>
              </w:rPr>
              <w:t>11</w:t>
            </w:r>
          </w:p>
        </w:tc>
        <w:tc>
          <w:tcPr>
            <w:tcW w:w="562" w:type="dxa"/>
            <w:tcBorders>
              <w:top w:val="nil"/>
              <w:left w:val="nil"/>
              <w:bottom w:val="single" w:sz="4" w:space="0" w:color="000000"/>
              <w:right w:val="single" w:sz="4" w:space="0" w:color="000000"/>
            </w:tcBorders>
            <w:shd w:val="clear" w:color="auto" w:fill="auto"/>
            <w:vAlign w:val="bottom"/>
            <w:hideMark/>
          </w:tcPr>
          <w:p w14:paraId="7B6D6E6F"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vAlign w:val="bottom"/>
            <w:hideMark/>
          </w:tcPr>
          <w:p w14:paraId="30329EAC" w14:textId="77777777" w:rsidR="00DA5431" w:rsidRPr="00DA5431" w:rsidRDefault="00DA5431" w:rsidP="00DA5431">
            <w:pPr>
              <w:rPr>
                <w:color w:val="000000"/>
                <w:sz w:val="18"/>
                <w:szCs w:val="18"/>
              </w:rPr>
            </w:pPr>
            <w:r w:rsidRPr="00DA5431">
              <w:rPr>
                <w:color w:val="000000"/>
                <w:sz w:val="18"/>
                <w:szCs w:val="18"/>
              </w:rPr>
              <w:t>815</w:t>
            </w:r>
          </w:p>
        </w:tc>
        <w:tc>
          <w:tcPr>
            <w:tcW w:w="1162" w:type="dxa"/>
            <w:tcBorders>
              <w:top w:val="nil"/>
              <w:left w:val="nil"/>
              <w:bottom w:val="single" w:sz="4" w:space="0" w:color="000000"/>
              <w:right w:val="single" w:sz="4" w:space="0" w:color="000000"/>
            </w:tcBorders>
            <w:shd w:val="clear" w:color="auto" w:fill="auto"/>
            <w:vAlign w:val="bottom"/>
            <w:hideMark/>
          </w:tcPr>
          <w:p w14:paraId="20FDFA30" w14:textId="77777777" w:rsidR="00DA5431" w:rsidRPr="00DA5431" w:rsidRDefault="00DA5431" w:rsidP="00DA5431">
            <w:pPr>
              <w:jc w:val="right"/>
              <w:rPr>
                <w:color w:val="000000"/>
                <w:sz w:val="18"/>
                <w:szCs w:val="18"/>
              </w:rPr>
            </w:pPr>
            <w:r w:rsidRPr="00DA5431">
              <w:rPr>
                <w:color w:val="000000"/>
                <w:sz w:val="18"/>
                <w:szCs w:val="18"/>
              </w:rPr>
              <w:t>71 655,4</w:t>
            </w:r>
          </w:p>
        </w:tc>
        <w:tc>
          <w:tcPr>
            <w:tcW w:w="983" w:type="dxa"/>
            <w:tcBorders>
              <w:top w:val="nil"/>
              <w:left w:val="nil"/>
              <w:bottom w:val="single" w:sz="4" w:space="0" w:color="000000"/>
              <w:right w:val="single" w:sz="4" w:space="0" w:color="000000"/>
            </w:tcBorders>
            <w:shd w:val="clear" w:color="auto" w:fill="auto"/>
            <w:vAlign w:val="bottom"/>
            <w:hideMark/>
          </w:tcPr>
          <w:p w14:paraId="4A73C4C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650C8C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647221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E5A93AF" w14:textId="77777777" w:rsidR="00DA5431" w:rsidRPr="00DA5431" w:rsidRDefault="00DA5431" w:rsidP="00DA5431">
            <w:pPr>
              <w:rPr>
                <w:b/>
                <w:bCs/>
                <w:color w:val="000000"/>
                <w:sz w:val="18"/>
                <w:szCs w:val="18"/>
              </w:rPr>
            </w:pPr>
            <w:r w:rsidRPr="00DA5431">
              <w:rPr>
                <w:b/>
                <w:bCs/>
                <w:color w:val="000000"/>
                <w:sz w:val="18"/>
                <w:szCs w:val="18"/>
              </w:rPr>
              <w:lastRenderedPageBreak/>
              <w:t>Государственная программа развития рынка труда и улучшения условий труда в Республике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03E06D14" w14:textId="77777777" w:rsidR="00DA5431" w:rsidRPr="00DA5431" w:rsidRDefault="00DA5431" w:rsidP="00DA5431">
            <w:pPr>
              <w:rPr>
                <w:b/>
                <w:bCs/>
                <w:color w:val="000000"/>
                <w:sz w:val="18"/>
                <w:szCs w:val="18"/>
              </w:rPr>
            </w:pPr>
            <w:r w:rsidRPr="00DA5431">
              <w:rPr>
                <w:b/>
                <w:bCs/>
                <w:color w:val="000000"/>
                <w:sz w:val="18"/>
                <w:szCs w:val="18"/>
              </w:rPr>
              <w:t>07</w:t>
            </w:r>
          </w:p>
        </w:tc>
        <w:tc>
          <w:tcPr>
            <w:tcW w:w="422" w:type="dxa"/>
            <w:tcBorders>
              <w:top w:val="nil"/>
              <w:left w:val="nil"/>
              <w:bottom w:val="single" w:sz="4" w:space="0" w:color="000000"/>
              <w:right w:val="single" w:sz="4" w:space="0" w:color="000000"/>
            </w:tcBorders>
            <w:shd w:val="clear" w:color="auto" w:fill="auto"/>
            <w:vAlign w:val="bottom"/>
            <w:hideMark/>
          </w:tcPr>
          <w:p w14:paraId="53C55D33" w14:textId="77777777" w:rsidR="00DA5431" w:rsidRPr="00DA5431" w:rsidRDefault="00DA5431" w:rsidP="00DA5431">
            <w:pPr>
              <w:rPr>
                <w:b/>
                <w:bCs/>
                <w:color w:val="000000"/>
                <w:sz w:val="18"/>
                <w:szCs w:val="18"/>
              </w:rPr>
            </w:pPr>
            <w:r w:rsidRPr="00DA5431">
              <w:rPr>
                <w:b/>
                <w:bCs/>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55954B90" w14:textId="77777777" w:rsidR="00DA5431" w:rsidRPr="00DA5431" w:rsidRDefault="00DA5431" w:rsidP="00DA5431">
            <w:pPr>
              <w:rPr>
                <w:b/>
                <w:bCs/>
                <w:color w:val="000000"/>
                <w:sz w:val="18"/>
                <w:szCs w:val="18"/>
              </w:rPr>
            </w:pPr>
            <w:r w:rsidRPr="00DA5431">
              <w:rPr>
                <w:b/>
                <w:bCs/>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5B80AB94" w14:textId="77777777" w:rsidR="00DA5431" w:rsidRPr="00DA5431" w:rsidRDefault="00DA5431" w:rsidP="00DA5431">
            <w:pPr>
              <w:rPr>
                <w:b/>
                <w:bCs/>
                <w:color w:val="000000"/>
                <w:sz w:val="18"/>
                <w:szCs w:val="18"/>
              </w:rPr>
            </w:pPr>
            <w:r w:rsidRPr="00DA5431">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243258E" w14:textId="77777777" w:rsidR="00DA5431" w:rsidRPr="00DA5431" w:rsidRDefault="00DA5431" w:rsidP="00DA5431">
            <w:pPr>
              <w:rPr>
                <w:b/>
                <w:bCs/>
                <w:color w:val="000000"/>
                <w:sz w:val="18"/>
                <w:szCs w:val="18"/>
              </w:rPr>
            </w:pPr>
            <w:r w:rsidRPr="00DA5431">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5049BCB"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CD9811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6F3AB1C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9C36913" w14:textId="77777777" w:rsidR="00DA5431" w:rsidRPr="00DA5431" w:rsidRDefault="00DA5431" w:rsidP="00DA5431">
            <w:pPr>
              <w:jc w:val="right"/>
              <w:rPr>
                <w:b/>
                <w:bCs/>
                <w:color w:val="000000"/>
                <w:sz w:val="18"/>
                <w:szCs w:val="18"/>
              </w:rPr>
            </w:pPr>
            <w:r w:rsidRPr="00DA5431">
              <w:rPr>
                <w:b/>
                <w:bCs/>
                <w:color w:val="000000"/>
                <w:sz w:val="18"/>
                <w:szCs w:val="18"/>
              </w:rPr>
              <w:t>300,0</w:t>
            </w:r>
          </w:p>
        </w:tc>
        <w:tc>
          <w:tcPr>
            <w:tcW w:w="983" w:type="dxa"/>
            <w:tcBorders>
              <w:top w:val="nil"/>
              <w:left w:val="nil"/>
              <w:bottom w:val="single" w:sz="4" w:space="0" w:color="000000"/>
              <w:right w:val="single" w:sz="4" w:space="0" w:color="000000"/>
            </w:tcBorders>
            <w:shd w:val="clear" w:color="auto" w:fill="auto"/>
            <w:vAlign w:val="bottom"/>
            <w:hideMark/>
          </w:tcPr>
          <w:p w14:paraId="18A2DDE3"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B271B17" w14:textId="77777777" w:rsidR="00DA5431" w:rsidRPr="00DA5431" w:rsidRDefault="00DA5431" w:rsidP="00DA5431">
            <w:pPr>
              <w:jc w:val="right"/>
              <w:rPr>
                <w:b/>
                <w:bCs/>
                <w:color w:val="000000"/>
                <w:sz w:val="18"/>
                <w:szCs w:val="18"/>
              </w:rPr>
            </w:pPr>
            <w:r w:rsidRPr="00DA5431">
              <w:rPr>
                <w:b/>
                <w:bCs/>
                <w:color w:val="000000"/>
                <w:sz w:val="18"/>
                <w:szCs w:val="18"/>
              </w:rPr>
              <w:t> </w:t>
            </w:r>
          </w:p>
        </w:tc>
      </w:tr>
      <w:tr w:rsidR="00DA5431" w:rsidRPr="007D3489" w14:paraId="6592F7A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1F392F0" w14:textId="77777777" w:rsidR="00DA5431" w:rsidRPr="00DA5431" w:rsidRDefault="00DA5431" w:rsidP="00DA5431">
            <w:pPr>
              <w:rPr>
                <w:color w:val="000000"/>
                <w:sz w:val="18"/>
                <w:szCs w:val="18"/>
              </w:rPr>
            </w:pPr>
            <w:r w:rsidRPr="00DA5431">
              <w:rPr>
                <w:color w:val="000000"/>
                <w:sz w:val="18"/>
                <w:szCs w:val="18"/>
              </w:rPr>
              <w:t>Региональные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0858DF14" w14:textId="77777777" w:rsidR="00DA5431" w:rsidRPr="00DA5431" w:rsidRDefault="00DA5431" w:rsidP="00DA5431">
            <w:pPr>
              <w:rPr>
                <w:color w:val="000000"/>
                <w:sz w:val="18"/>
                <w:szCs w:val="18"/>
              </w:rPr>
            </w:pPr>
            <w:r w:rsidRPr="00DA5431">
              <w:rPr>
                <w:color w:val="000000"/>
                <w:sz w:val="18"/>
                <w:szCs w:val="18"/>
              </w:rPr>
              <w:t>07</w:t>
            </w:r>
          </w:p>
        </w:tc>
        <w:tc>
          <w:tcPr>
            <w:tcW w:w="422" w:type="dxa"/>
            <w:tcBorders>
              <w:top w:val="nil"/>
              <w:left w:val="nil"/>
              <w:bottom w:val="single" w:sz="4" w:space="0" w:color="000000"/>
              <w:right w:val="single" w:sz="4" w:space="0" w:color="000000"/>
            </w:tcBorders>
            <w:shd w:val="clear" w:color="auto" w:fill="auto"/>
            <w:vAlign w:val="bottom"/>
            <w:hideMark/>
          </w:tcPr>
          <w:p w14:paraId="5472A63B"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D600677"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77E4E5AF"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34C5E57"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3CBFB8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037C8425"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5AE631B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C0E351D" w14:textId="77777777" w:rsidR="00DA5431" w:rsidRPr="00DA5431" w:rsidRDefault="00DA5431" w:rsidP="00DA5431">
            <w:pPr>
              <w:jc w:val="right"/>
              <w:rPr>
                <w:color w:val="000000"/>
                <w:sz w:val="18"/>
                <w:szCs w:val="18"/>
              </w:rPr>
            </w:pPr>
            <w:r w:rsidRPr="00DA5431">
              <w:rPr>
                <w:color w:val="000000"/>
                <w:sz w:val="18"/>
                <w:szCs w:val="18"/>
              </w:rPr>
              <w:t>800,0</w:t>
            </w:r>
          </w:p>
        </w:tc>
        <w:tc>
          <w:tcPr>
            <w:tcW w:w="983" w:type="dxa"/>
            <w:tcBorders>
              <w:top w:val="nil"/>
              <w:left w:val="nil"/>
              <w:bottom w:val="single" w:sz="4" w:space="0" w:color="000000"/>
              <w:right w:val="single" w:sz="4" w:space="0" w:color="000000"/>
            </w:tcBorders>
            <w:shd w:val="clear" w:color="auto" w:fill="auto"/>
            <w:vAlign w:val="bottom"/>
            <w:hideMark/>
          </w:tcPr>
          <w:p w14:paraId="5818682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B5FCEF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C2AE66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2337E0F" w14:textId="77777777" w:rsidR="00DA5431" w:rsidRPr="00DA5431" w:rsidRDefault="00DA5431" w:rsidP="00DA5431">
            <w:pPr>
              <w:rPr>
                <w:color w:val="000000"/>
                <w:sz w:val="18"/>
                <w:szCs w:val="18"/>
              </w:rPr>
            </w:pPr>
            <w:r w:rsidRPr="00DA5431">
              <w:rPr>
                <w:color w:val="000000"/>
                <w:sz w:val="18"/>
                <w:szCs w:val="18"/>
              </w:rPr>
              <w:t>Региональный проект "Поддержка работодателей, использующих труд инвалидов"</w:t>
            </w:r>
          </w:p>
        </w:tc>
        <w:tc>
          <w:tcPr>
            <w:tcW w:w="424" w:type="dxa"/>
            <w:tcBorders>
              <w:top w:val="nil"/>
              <w:left w:val="nil"/>
              <w:bottom w:val="single" w:sz="4" w:space="0" w:color="000000"/>
              <w:right w:val="single" w:sz="4" w:space="0" w:color="000000"/>
            </w:tcBorders>
            <w:shd w:val="clear" w:color="auto" w:fill="auto"/>
            <w:vAlign w:val="bottom"/>
            <w:hideMark/>
          </w:tcPr>
          <w:p w14:paraId="1C77EEBA" w14:textId="77777777" w:rsidR="00DA5431" w:rsidRPr="00DA5431" w:rsidRDefault="00DA5431" w:rsidP="00DA5431">
            <w:pPr>
              <w:rPr>
                <w:color w:val="000000"/>
                <w:sz w:val="18"/>
                <w:szCs w:val="18"/>
              </w:rPr>
            </w:pPr>
            <w:r w:rsidRPr="00DA5431">
              <w:rPr>
                <w:color w:val="000000"/>
                <w:sz w:val="18"/>
                <w:szCs w:val="18"/>
              </w:rPr>
              <w:t>07</w:t>
            </w:r>
          </w:p>
        </w:tc>
        <w:tc>
          <w:tcPr>
            <w:tcW w:w="422" w:type="dxa"/>
            <w:tcBorders>
              <w:top w:val="nil"/>
              <w:left w:val="nil"/>
              <w:bottom w:val="single" w:sz="4" w:space="0" w:color="000000"/>
              <w:right w:val="single" w:sz="4" w:space="0" w:color="000000"/>
            </w:tcBorders>
            <w:shd w:val="clear" w:color="auto" w:fill="auto"/>
            <w:vAlign w:val="bottom"/>
            <w:hideMark/>
          </w:tcPr>
          <w:p w14:paraId="400E10EA"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76ABB573"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345CF1D1"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CB5AE1F"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10E5DB3E"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5D18964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34A7AA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B4F8C51" w14:textId="77777777" w:rsidR="00DA5431" w:rsidRPr="00DA5431" w:rsidRDefault="00DA5431" w:rsidP="00DA5431">
            <w:pPr>
              <w:jc w:val="right"/>
              <w:rPr>
                <w:color w:val="000000"/>
                <w:sz w:val="18"/>
                <w:szCs w:val="18"/>
              </w:rPr>
            </w:pPr>
            <w:r w:rsidRPr="00DA5431">
              <w:rPr>
                <w:color w:val="000000"/>
                <w:sz w:val="18"/>
                <w:szCs w:val="18"/>
              </w:rPr>
              <w:t>800,0</w:t>
            </w:r>
          </w:p>
        </w:tc>
        <w:tc>
          <w:tcPr>
            <w:tcW w:w="983" w:type="dxa"/>
            <w:tcBorders>
              <w:top w:val="nil"/>
              <w:left w:val="nil"/>
              <w:bottom w:val="single" w:sz="4" w:space="0" w:color="000000"/>
              <w:right w:val="single" w:sz="4" w:space="0" w:color="000000"/>
            </w:tcBorders>
            <w:shd w:val="clear" w:color="auto" w:fill="auto"/>
            <w:vAlign w:val="bottom"/>
            <w:hideMark/>
          </w:tcPr>
          <w:p w14:paraId="25C6D5B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802BD7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B0F995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4D5E067" w14:textId="77777777" w:rsidR="00DA5431" w:rsidRPr="00DA5431" w:rsidRDefault="00DA5431" w:rsidP="00DA5431">
            <w:pPr>
              <w:rPr>
                <w:color w:val="000000"/>
                <w:sz w:val="18"/>
                <w:szCs w:val="18"/>
              </w:rPr>
            </w:pPr>
            <w:r w:rsidRPr="00DA5431">
              <w:rPr>
                <w:color w:val="000000"/>
                <w:sz w:val="18"/>
                <w:szCs w:val="18"/>
              </w:rPr>
              <w:t>Субсидии юридическим лицам, использующим труд инвалидов, на сохранение и создание рабочих мест</w:t>
            </w:r>
          </w:p>
        </w:tc>
        <w:tc>
          <w:tcPr>
            <w:tcW w:w="424" w:type="dxa"/>
            <w:tcBorders>
              <w:top w:val="nil"/>
              <w:left w:val="nil"/>
              <w:bottom w:val="single" w:sz="4" w:space="0" w:color="000000"/>
              <w:right w:val="single" w:sz="4" w:space="0" w:color="000000"/>
            </w:tcBorders>
            <w:shd w:val="clear" w:color="auto" w:fill="auto"/>
            <w:vAlign w:val="bottom"/>
            <w:hideMark/>
          </w:tcPr>
          <w:p w14:paraId="6C0E80F1" w14:textId="77777777" w:rsidR="00DA5431" w:rsidRPr="00DA5431" w:rsidRDefault="00DA5431" w:rsidP="00DA5431">
            <w:pPr>
              <w:rPr>
                <w:color w:val="000000"/>
                <w:sz w:val="18"/>
                <w:szCs w:val="18"/>
              </w:rPr>
            </w:pPr>
            <w:r w:rsidRPr="00DA5431">
              <w:rPr>
                <w:color w:val="000000"/>
                <w:sz w:val="18"/>
                <w:szCs w:val="18"/>
              </w:rPr>
              <w:t>07</w:t>
            </w:r>
          </w:p>
        </w:tc>
        <w:tc>
          <w:tcPr>
            <w:tcW w:w="422" w:type="dxa"/>
            <w:tcBorders>
              <w:top w:val="nil"/>
              <w:left w:val="nil"/>
              <w:bottom w:val="single" w:sz="4" w:space="0" w:color="000000"/>
              <w:right w:val="single" w:sz="4" w:space="0" w:color="000000"/>
            </w:tcBorders>
            <w:shd w:val="clear" w:color="auto" w:fill="auto"/>
            <w:vAlign w:val="bottom"/>
            <w:hideMark/>
          </w:tcPr>
          <w:p w14:paraId="0375A03B"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290A284"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11B78CCE" w14:textId="77777777" w:rsidR="00DA5431" w:rsidRPr="00DA5431" w:rsidRDefault="00DA5431" w:rsidP="00DA5431">
            <w:pPr>
              <w:rPr>
                <w:color w:val="000000"/>
                <w:sz w:val="18"/>
                <w:szCs w:val="18"/>
              </w:rPr>
            </w:pPr>
            <w:r w:rsidRPr="00DA5431">
              <w:rPr>
                <w:color w:val="000000"/>
                <w:sz w:val="18"/>
                <w:szCs w:val="18"/>
              </w:rPr>
              <w:t>84360</w:t>
            </w:r>
          </w:p>
        </w:tc>
        <w:tc>
          <w:tcPr>
            <w:tcW w:w="565" w:type="dxa"/>
            <w:tcBorders>
              <w:top w:val="nil"/>
              <w:left w:val="nil"/>
              <w:bottom w:val="single" w:sz="4" w:space="0" w:color="000000"/>
              <w:right w:val="single" w:sz="4" w:space="0" w:color="000000"/>
            </w:tcBorders>
            <w:shd w:val="clear" w:color="auto" w:fill="auto"/>
            <w:vAlign w:val="bottom"/>
            <w:hideMark/>
          </w:tcPr>
          <w:p w14:paraId="49A16F10"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12E8371"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00755C9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316E053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4C9F7B3" w14:textId="77777777" w:rsidR="00DA5431" w:rsidRPr="00DA5431" w:rsidRDefault="00DA5431" w:rsidP="00DA5431">
            <w:pPr>
              <w:jc w:val="right"/>
              <w:rPr>
                <w:color w:val="000000"/>
                <w:sz w:val="18"/>
                <w:szCs w:val="18"/>
              </w:rPr>
            </w:pPr>
            <w:r w:rsidRPr="00DA5431">
              <w:rPr>
                <w:color w:val="000000"/>
                <w:sz w:val="18"/>
                <w:szCs w:val="18"/>
              </w:rPr>
              <w:t>800,0</w:t>
            </w:r>
          </w:p>
        </w:tc>
        <w:tc>
          <w:tcPr>
            <w:tcW w:w="983" w:type="dxa"/>
            <w:tcBorders>
              <w:top w:val="nil"/>
              <w:left w:val="nil"/>
              <w:bottom w:val="single" w:sz="4" w:space="0" w:color="000000"/>
              <w:right w:val="single" w:sz="4" w:space="0" w:color="000000"/>
            </w:tcBorders>
            <w:shd w:val="clear" w:color="auto" w:fill="auto"/>
            <w:vAlign w:val="bottom"/>
            <w:hideMark/>
          </w:tcPr>
          <w:p w14:paraId="33307DA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6508BC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BDAFC7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07AEAC9" w14:textId="77777777" w:rsidR="00DA5431" w:rsidRPr="00DA5431" w:rsidRDefault="00DA5431" w:rsidP="00DA5431">
            <w:pPr>
              <w:rPr>
                <w:color w:val="000000"/>
                <w:sz w:val="18"/>
                <w:szCs w:val="18"/>
              </w:rPr>
            </w:pPr>
            <w:r w:rsidRPr="00DA5431">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668DF9BC" w14:textId="77777777" w:rsidR="00DA5431" w:rsidRPr="00DA5431" w:rsidRDefault="00DA5431" w:rsidP="00DA5431">
            <w:pPr>
              <w:rPr>
                <w:color w:val="000000"/>
                <w:sz w:val="18"/>
                <w:szCs w:val="18"/>
              </w:rPr>
            </w:pPr>
            <w:r w:rsidRPr="00DA5431">
              <w:rPr>
                <w:color w:val="000000"/>
                <w:sz w:val="18"/>
                <w:szCs w:val="18"/>
              </w:rPr>
              <w:t>07</w:t>
            </w:r>
          </w:p>
        </w:tc>
        <w:tc>
          <w:tcPr>
            <w:tcW w:w="422" w:type="dxa"/>
            <w:tcBorders>
              <w:top w:val="nil"/>
              <w:left w:val="nil"/>
              <w:bottom w:val="single" w:sz="4" w:space="0" w:color="000000"/>
              <w:right w:val="single" w:sz="4" w:space="0" w:color="000000"/>
            </w:tcBorders>
            <w:shd w:val="clear" w:color="auto" w:fill="auto"/>
            <w:vAlign w:val="bottom"/>
            <w:hideMark/>
          </w:tcPr>
          <w:p w14:paraId="6FB27D88"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2D86BB40"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4CA4EDC" w14:textId="77777777" w:rsidR="00DA5431" w:rsidRPr="00DA5431" w:rsidRDefault="00DA5431" w:rsidP="00DA5431">
            <w:pPr>
              <w:rPr>
                <w:color w:val="000000"/>
                <w:sz w:val="18"/>
                <w:szCs w:val="18"/>
              </w:rPr>
            </w:pPr>
            <w:r w:rsidRPr="00DA5431">
              <w:rPr>
                <w:color w:val="000000"/>
                <w:sz w:val="18"/>
                <w:szCs w:val="18"/>
              </w:rPr>
              <w:t>84360</w:t>
            </w:r>
          </w:p>
        </w:tc>
        <w:tc>
          <w:tcPr>
            <w:tcW w:w="565" w:type="dxa"/>
            <w:tcBorders>
              <w:top w:val="nil"/>
              <w:left w:val="nil"/>
              <w:bottom w:val="single" w:sz="4" w:space="0" w:color="000000"/>
              <w:right w:val="single" w:sz="4" w:space="0" w:color="000000"/>
            </w:tcBorders>
            <w:shd w:val="clear" w:color="auto" w:fill="auto"/>
            <w:vAlign w:val="bottom"/>
            <w:hideMark/>
          </w:tcPr>
          <w:p w14:paraId="004001C7"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hideMark/>
          </w:tcPr>
          <w:p w14:paraId="3290D715"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998056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81491F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8319910" w14:textId="77777777" w:rsidR="00DA5431" w:rsidRPr="00DA5431" w:rsidRDefault="00DA5431" w:rsidP="00DA5431">
            <w:pPr>
              <w:jc w:val="right"/>
              <w:rPr>
                <w:color w:val="000000"/>
                <w:sz w:val="18"/>
                <w:szCs w:val="18"/>
              </w:rPr>
            </w:pPr>
            <w:r w:rsidRPr="00DA5431">
              <w:rPr>
                <w:color w:val="000000"/>
                <w:sz w:val="18"/>
                <w:szCs w:val="18"/>
              </w:rPr>
              <w:t>800,0</w:t>
            </w:r>
          </w:p>
        </w:tc>
        <w:tc>
          <w:tcPr>
            <w:tcW w:w="983" w:type="dxa"/>
            <w:tcBorders>
              <w:top w:val="nil"/>
              <w:left w:val="nil"/>
              <w:bottom w:val="single" w:sz="4" w:space="0" w:color="000000"/>
              <w:right w:val="single" w:sz="4" w:space="0" w:color="000000"/>
            </w:tcBorders>
            <w:shd w:val="clear" w:color="auto" w:fill="auto"/>
            <w:vAlign w:val="bottom"/>
            <w:hideMark/>
          </w:tcPr>
          <w:p w14:paraId="11C9C1D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41E5CC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FEBB27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3B1337F8" w14:textId="77777777" w:rsidR="00DA5431" w:rsidRPr="00DA5431" w:rsidRDefault="00DA5431" w:rsidP="00DA5431">
            <w:pPr>
              <w:rPr>
                <w:color w:val="000000"/>
                <w:sz w:val="18"/>
                <w:szCs w:val="18"/>
              </w:rPr>
            </w:pPr>
            <w:r w:rsidRPr="00DA5431">
              <w:rPr>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6B56F26B" w14:textId="77777777" w:rsidR="00DA5431" w:rsidRPr="00DA5431" w:rsidRDefault="00DA5431" w:rsidP="00DA5431">
            <w:pPr>
              <w:rPr>
                <w:color w:val="000000"/>
                <w:sz w:val="18"/>
                <w:szCs w:val="18"/>
              </w:rPr>
            </w:pPr>
            <w:r w:rsidRPr="00DA5431">
              <w:rPr>
                <w:color w:val="000000"/>
                <w:sz w:val="18"/>
                <w:szCs w:val="18"/>
              </w:rPr>
              <w:t>07</w:t>
            </w:r>
          </w:p>
        </w:tc>
        <w:tc>
          <w:tcPr>
            <w:tcW w:w="422" w:type="dxa"/>
            <w:tcBorders>
              <w:top w:val="nil"/>
              <w:left w:val="nil"/>
              <w:bottom w:val="single" w:sz="4" w:space="0" w:color="000000"/>
              <w:right w:val="single" w:sz="4" w:space="0" w:color="000000"/>
            </w:tcBorders>
            <w:shd w:val="clear" w:color="auto" w:fill="auto"/>
            <w:vAlign w:val="bottom"/>
            <w:hideMark/>
          </w:tcPr>
          <w:p w14:paraId="019EDE19"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6BB15DC"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12427C48" w14:textId="77777777" w:rsidR="00DA5431" w:rsidRPr="00DA5431" w:rsidRDefault="00DA5431" w:rsidP="00DA5431">
            <w:pPr>
              <w:rPr>
                <w:color w:val="000000"/>
                <w:sz w:val="18"/>
                <w:szCs w:val="18"/>
              </w:rPr>
            </w:pPr>
            <w:r w:rsidRPr="00DA5431">
              <w:rPr>
                <w:color w:val="000000"/>
                <w:sz w:val="18"/>
                <w:szCs w:val="18"/>
              </w:rPr>
              <w:t>84360</w:t>
            </w:r>
          </w:p>
        </w:tc>
        <w:tc>
          <w:tcPr>
            <w:tcW w:w="565" w:type="dxa"/>
            <w:tcBorders>
              <w:top w:val="nil"/>
              <w:left w:val="nil"/>
              <w:bottom w:val="single" w:sz="4" w:space="0" w:color="000000"/>
              <w:right w:val="single" w:sz="4" w:space="0" w:color="000000"/>
            </w:tcBorders>
            <w:shd w:val="clear" w:color="auto" w:fill="auto"/>
            <w:vAlign w:val="bottom"/>
            <w:hideMark/>
          </w:tcPr>
          <w:p w14:paraId="1BA68F8E"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5FDDF34E"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60CBE46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9073BC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58D501A" w14:textId="77777777" w:rsidR="00DA5431" w:rsidRPr="00DA5431" w:rsidRDefault="00DA5431" w:rsidP="00DA5431">
            <w:pPr>
              <w:jc w:val="right"/>
              <w:rPr>
                <w:color w:val="000000"/>
                <w:sz w:val="18"/>
                <w:szCs w:val="18"/>
              </w:rPr>
            </w:pPr>
            <w:r w:rsidRPr="00DA5431">
              <w:rPr>
                <w:color w:val="000000"/>
                <w:sz w:val="18"/>
                <w:szCs w:val="18"/>
              </w:rPr>
              <w:t>800,0</w:t>
            </w:r>
          </w:p>
        </w:tc>
        <w:tc>
          <w:tcPr>
            <w:tcW w:w="983" w:type="dxa"/>
            <w:tcBorders>
              <w:top w:val="nil"/>
              <w:left w:val="nil"/>
              <w:bottom w:val="single" w:sz="4" w:space="0" w:color="000000"/>
              <w:right w:val="single" w:sz="4" w:space="0" w:color="000000"/>
            </w:tcBorders>
            <w:shd w:val="clear" w:color="auto" w:fill="auto"/>
            <w:vAlign w:val="bottom"/>
            <w:hideMark/>
          </w:tcPr>
          <w:p w14:paraId="4946FD9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37B655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FEE1BC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02B573A" w14:textId="77777777" w:rsidR="00DA5431" w:rsidRPr="00DA5431" w:rsidRDefault="00DA5431" w:rsidP="00DA5431">
            <w:pPr>
              <w:rPr>
                <w:color w:val="000000"/>
                <w:sz w:val="18"/>
                <w:szCs w:val="18"/>
              </w:rPr>
            </w:pPr>
            <w:r w:rsidRPr="00DA5431">
              <w:rPr>
                <w:color w:val="000000"/>
                <w:sz w:val="18"/>
                <w:szCs w:val="18"/>
              </w:rPr>
              <w:t>Общеэкономические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59BE229C" w14:textId="77777777" w:rsidR="00DA5431" w:rsidRPr="00DA5431" w:rsidRDefault="00DA5431" w:rsidP="00DA5431">
            <w:pPr>
              <w:rPr>
                <w:color w:val="000000"/>
                <w:sz w:val="18"/>
                <w:szCs w:val="18"/>
              </w:rPr>
            </w:pPr>
            <w:r w:rsidRPr="00DA5431">
              <w:rPr>
                <w:color w:val="000000"/>
                <w:sz w:val="18"/>
                <w:szCs w:val="18"/>
              </w:rPr>
              <w:t>07</w:t>
            </w:r>
          </w:p>
        </w:tc>
        <w:tc>
          <w:tcPr>
            <w:tcW w:w="422" w:type="dxa"/>
            <w:tcBorders>
              <w:top w:val="nil"/>
              <w:left w:val="nil"/>
              <w:bottom w:val="single" w:sz="4" w:space="0" w:color="000000"/>
              <w:right w:val="single" w:sz="4" w:space="0" w:color="000000"/>
            </w:tcBorders>
            <w:shd w:val="clear" w:color="auto" w:fill="auto"/>
            <w:vAlign w:val="bottom"/>
            <w:hideMark/>
          </w:tcPr>
          <w:p w14:paraId="6E42B301"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0FDA22A1"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3E6F384E" w14:textId="77777777" w:rsidR="00DA5431" w:rsidRPr="00DA5431" w:rsidRDefault="00DA5431" w:rsidP="00DA5431">
            <w:pPr>
              <w:rPr>
                <w:color w:val="000000"/>
                <w:sz w:val="18"/>
                <w:szCs w:val="18"/>
              </w:rPr>
            </w:pPr>
            <w:r w:rsidRPr="00DA5431">
              <w:rPr>
                <w:color w:val="000000"/>
                <w:sz w:val="18"/>
                <w:szCs w:val="18"/>
              </w:rPr>
              <w:t>84360</w:t>
            </w:r>
          </w:p>
        </w:tc>
        <w:tc>
          <w:tcPr>
            <w:tcW w:w="565" w:type="dxa"/>
            <w:tcBorders>
              <w:top w:val="nil"/>
              <w:left w:val="nil"/>
              <w:bottom w:val="single" w:sz="4" w:space="0" w:color="000000"/>
              <w:right w:val="single" w:sz="4" w:space="0" w:color="000000"/>
            </w:tcBorders>
            <w:shd w:val="clear" w:color="auto" w:fill="auto"/>
            <w:vAlign w:val="bottom"/>
            <w:hideMark/>
          </w:tcPr>
          <w:p w14:paraId="4BCFDC8E"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004D13B9"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27FA5568"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hideMark/>
          </w:tcPr>
          <w:p w14:paraId="49AB4F4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C0D0626" w14:textId="77777777" w:rsidR="00DA5431" w:rsidRPr="00DA5431" w:rsidRDefault="00DA5431" w:rsidP="00DA5431">
            <w:pPr>
              <w:jc w:val="right"/>
              <w:rPr>
                <w:color w:val="000000"/>
                <w:sz w:val="18"/>
                <w:szCs w:val="18"/>
              </w:rPr>
            </w:pPr>
            <w:r w:rsidRPr="00DA5431">
              <w:rPr>
                <w:color w:val="000000"/>
                <w:sz w:val="18"/>
                <w:szCs w:val="18"/>
              </w:rPr>
              <w:t>800,0</w:t>
            </w:r>
          </w:p>
        </w:tc>
        <w:tc>
          <w:tcPr>
            <w:tcW w:w="983" w:type="dxa"/>
            <w:tcBorders>
              <w:top w:val="nil"/>
              <w:left w:val="nil"/>
              <w:bottom w:val="single" w:sz="4" w:space="0" w:color="000000"/>
              <w:right w:val="single" w:sz="4" w:space="0" w:color="000000"/>
            </w:tcBorders>
            <w:shd w:val="clear" w:color="auto" w:fill="auto"/>
            <w:vAlign w:val="bottom"/>
            <w:hideMark/>
          </w:tcPr>
          <w:p w14:paraId="2AB1B1D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E00CE0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8E11B0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CAD2ECF" w14:textId="77777777" w:rsidR="00DA5431" w:rsidRPr="00DA5431" w:rsidRDefault="00DA5431" w:rsidP="00DA5431">
            <w:pPr>
              <w:rPr>
                <w:color w:val="000000"/>
                <w:sz w:val="18"/>
                <w:szCs w:val="18"/>
              </w:rPr>
            </w:pPr>
            <w:r w:rsidRPr="00DA5431">
              <w:rPr>
                <w:color w:val="000000"/>
                <w:sz w:val="18"/>
                <w:szCs w:val="18"/>
              </w:rPr>
              <w:t>Министерство социальной защиты, труда и занятости населения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AE9A2F9" w14:textId="77777777" w:rsidR="00DA5431" w:rsidRPr="00DA5431" w:rsidRDefault="00DA5431" w:rsidP="00DA5431">
            <w:pPr>
              <w:rPr>
                <w:color w:val="000000"/>
                <w:sz w:val="18"/>
                <w:szCs w:val="18"/>
              </w:rPr>
            </w:pPr>
            <w:r w:rsidRPr="00DA5431">
              <w:rPr>
                <w:color w:val="000000"/>
                <w:sz w:val="18"/>
                <w:szCs w:val="18"/>
              </w:rPr>
              <w:t>07</w:t>
            </w:r>
          </w:p>
        </w:tc>
        <w:tc>
          <w:tcPr>
            <w:tcW w:w="422" w:type="dxa"/>
            <w:tcBorders>
              <w:top w:val="nil"/>
              <w:left w:val="nil"/>
              <w:bottom w:val="single" w:sz="4" w:space="0" w:color="000000"/>
              <w:right w:val="single" w:sz="4" w:space="0" w:color="000000"/>
            </w:tcBorders>
            <w:shd w:val="clear" w:color="auto" w:fill="auto"/>
            <w:vAlign w:val="bottom"/>
            <w:hideMark/>
          </w:tcPr>
          <w:p w14:paraId="001E1A54"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1DE4C343"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C23A466" w14:textId="77777777" w:rsidR="00DA5431" w:rsidRPr="00DA5431" w:rsidRDefault="00DA5431" w:rsidP="00DA5431">
            <w:pPr>
              <w:rPr>
                <w:color w:val="000000"/>
                <w:sz w:val="18"/>
                <w:szCs w:val="18"/>
              </w:rPr>
            </w:pPr>
            <w:r w:rsidRPr="00DA5431">
              <w:rPr>
                <w:color w:val="000000"/>
                <w:sz w:val="18"/>
                <w:szCs w:val="18"/>
              </w:rPr>
              <w:t>84360</w:t>
            </w:r>
          </w:p>
        </w:tc>
        <w:tc>
          <w:tcPr>
            <w:tcW w:w="565" w:type="dxa"/>
            <w:tcBorders>
              <w:top w:val="nil"/>
              <w:left w:val="nil"/>
              <w:bottom w:val="single" w:sz="4" w:space="0" w:color="000000"/>
              <w:right w:val="single" w:sz="4" w:space="0" w:color="000000"/>
            </w:tcBorders>
            <w:shd w:val="clear" w:color="auto" w:fill="auto"/>
            <w:vAlign w:val="bottom"/>
            <w:hideMark/>
          </w:tcPr>
          <w:p w14:paraId="2E66DB16"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3AEFA266"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163600DE"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vAlign w:val="bottom"/>
            <w:hideMark/>
          </w:tcPr>
          <w:p w14:paraId="30CC0803" w14:textId="77777777" w:rsidR="00DA5431" w:rsidRPr="00DA5431" w:rsidRDefault="00DA5431" w:rsidP="00DA5431">
            <w:pPr>
              <w:rPr>
                <w:color w:val="000000"/>
                <w:sz w:val="18"/>
                <w:szCs w:val="18"/>
              </w:rPr>
            </w:pPr>
            <w:r w:rsidRPr="00DA5431">
              <w:rPr>
                <w:color w:val="000000"/>
                <w:sz w:val="18"/>
                <w:szCs w:val="18"/>
              </w:rPr>
              <w:t>813</w:t>
            </w:r>
          </w:p>
        </w:tc>
        <w:tc>
          <w:tcPr>
            <w:tcW w:w="1162" w:type="dxa"/>
            <w:tcBorders>
              <w:top w:val="nil"/>
              <w:left w:val="nil"/>
              <w:bottom w:val="single" w:sz="4" w:space="0" w:color="000000"/>
              <w:right w:val="single" w:sz="4" w:space="0" w:color="000000"/>
            </w:tcBorders>
            <w:shd w:val="clear" w:color="auto" w:fill="auto"/>
            <w:vAlign w:val="bottom"/>
            <w:hideMark/>
          </w:tcPr>
          <w:p w14:paraId="1E5C19E2" w14:textId="77777777" w:rsidR="00DA5431" w:rsidRPr="00DA5431" w:rsidRDefault="00DA5431" w:rsidP="00DA5431">
            <w:pPr>
              <w:jc w:val="right"/>
              <w:rPr>
                <w:color w:val="000000"/>
                <w:sz w:val="18"/>
                <w:szCs w:val="18"/>
              </w:rPr>
            </w:pPr>
            <w:r w:rsidRPr="00DA5431">
              <w:rPr>
                <w:color w:val="000000"/>
                <w:sz w:val="18"/>
                <w:szCs w:val="18"/>
              </w:rPr>
              <w:t>800,0</w:t>
            </w:r>
          </w:p>
        </w:tc>
        <w:tc>
          <w:tcPr>
            <w:tcW w:w="983" w:type="dxa"/>
            <w:tcBorders>
              <w:top w:val="nil"/>
              <w:left w:val="nil"/>
              <w:bottom w:val="single" w:sz="4" w:space="0" w:color="000000"/>
              <w:right w:val="single" w:sz="4" w:space="0" w:color="000000"/>
            </w:tcBorders>
            <w:shd w:val="clear" w:color="auto" w:fill="auto"/>
            <w:vAlign w:val="bottom"/>
            <w:hideMark/>
          </w:tcPr>
          <w:p w14:paraId="4E59AED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1947F3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5899F0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ED792CC" w14:textId="77777777" w:rsidR="00DA5431" w:rsidRPr="00DA5431" w:rsidRDefault="00DA5431" w:rsidP="00DA5431">
            <w:pPr>
              <w:rPr>
                <w:color w:val="000000"/>
                <w:sz w:val="18"/>
                <w:szCs w:val="18"/>
              </w:rPr>
            </w:pPr>
            <w:r w:rsidRPr="00DA5431">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7F27641D" w14:textId="77777777" w:rsidR="00DA5431" w:rsidRPr="00DA5431" w:rsidRDefault="00DA5431" w:rsidP="00DA5431">
            <w:pPr>
              <w:rPr>
                <w:color w:val="000000"/>
                <w:sz w:val="18"/>
                <w:szCs w:val="18"/>
              </w:rPr>
            </w:pPr>
            <w:r w:rsidRPr="00DA5431">
              <w:rPr>
                <w:color w:val="000000"/>
                <w:sz w:val="18"/>
                <w:szCs w:val="18"/>
              </w:rPr>
              <w:t>07</w:t>
            </w:r>
          </w:p>
        </w:tc>
        <w:tc>
          <w:tcPr>
            <w:tcW w:w="422" w:type="dxa"/>
            <w:tcBorders>
              <w:top w:val="nil"/>
              <w:left w:val="nil"/>
              <w:bottom w:val="single" w:sz="4" w:space="0" w:color="000000"/>
              <w:right w:val="single" w:sz="4" w:space="0" w:color="000000"/>
            </w:tcBorders>
            <w:shd w:val="clear" w:color="auto" w:fill="auto"/>
            <w:vAlign w:val="bottom"/>
            <w:hideMark/>
          </w:tcPr>
          <w:p w14:paraId="25389BBB"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7BB1DB1"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306ED117"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6582544"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E9A673D"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24775838"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18013A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97E565D"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7EC41B2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453950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ED69AD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BA70685"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"Активная политика содействия занятости населения и социальная поддержка безработных граждан"</w:t>
            </w:r>
          </w:p>
        </w:tc>
        <w:tc>
          <w:tcPr>
            <w:tcW w:w="424" w:type="dxa"/>
            <w:tcBorders>
              <w:top w:val="nil"/>
              <w:left w:val="nil"/>
              <w:bottom w:val="single" w:sz="4" w:space="0" w:color="000000"/>
              <w:right w:val="single" w:sz="4" w:space="0" w:color="000000"/>
            </w:tcBorders>
            <w:shd w:val="clear" w:color="auto" w:fill="auto"/>
            <w:vAlign w:val="bottom"/>
            <w:hideMark/>
          </w:tcPr>
          <w:p w14:paraId="71B1E585" w14:textId="77777777" w:rsidR="00DA5431" w:rsidRPr="00DA5431" w:rsidRDefault="00DA5431" w:rsidP="00DA5431">
            <w:pPr>
              <w:rPr>
                <w:color w:val="000000"/>
                <w:sz w:val="18"/>
                <w:szCs w:val="18"/>
              </w:rPr>
            </w:pPr>
            <w:r w:rsidRPr="00DA5431">
              <w:rPr>
                <w:color w:val="000000"/>
                <w:sz w:val="18"/>
                <w:szCs w:val="18"/>
              </w:rPr>
              <w:t>07</w:t>
            </w:r>
          </w:p>
        </w:tc>
        <w:tc>
          <w:tcPr>
            <w:tcW w:w="422" w:type="dxa"/>
            <w:tcBorders>
              <w:top w:val="nil"/>
              <w:left w:val="nil"/>
              <w:bottom w:val="single" w:sz="4" w:space="0" w:color="000000"/>
              <w:right w:val="single" w:sz="4" w:space="0" w:color="000000"/>
            </w:tcBorders>
            <w:shd w:val="clear" w:color="auto" w:fill="auto"/>
            <w:vAlign w:val="bottom"/>
            <w:hideMark/>
          </w:tcPr>
          <w:p w14:paraId="50BF0AEA"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C12868D"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DC0BD5D"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62D996F"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7E6432E1"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6500CFBB"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B2E2BA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54D5CAA"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63E8CC0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4E84CC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57B243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9FF8352" w14:textId="77777777" w:rsidR="00DA5431" w:rsidRPr="00DA5431" w:rsidRDefault="00DA5431" w:rsidP="00DA5431">
            <w:pPr>
              <w:rPr>
                <w:color w:val="000000"/>
                <w:sz w:val="18"/>
                <w:szCs w:val="18"/>
              </w:rPr>
            </w:pPr>
            <w:r w:rsidRPr="00DA5431">
              <w:rPr>
                <w:color w:val="000000"/>
                <w:sz w:val="18"/>
                <w:szCs w:val="18"/>
              </w:rPr>
              <w:t>Учреждения в области содействия занятости населения</w:t>
            </w:r>
          </w:p>
        </w:tc>
        <w:tc>
          <w:tcPr>
            <w:tcW w:w="424" w:type="dxa"/>
            <w:tcBorders>
              <w:top w:val="nil"/>
              <w:left w:val="nil"/>
              <w:bottom w:val="single" w:sz="4" w:space="0" w:color="000000"/>
              <w:right w:val="single" w:sz="4" w:space="0" w:color="000000"/>
            </w:tcBorders>
            <w:shd w:val="clear" w:color="auto" w:fill="auto"/>
            <w:vAlign w:val="bottom"/>
            <w:hideMark/>
          </w:tcPr>
          <w:p w14:paraId="3A5DD0BC" w14:textId="77777777" w:rsidR="00DA5431" w:rsidRPr="00DA5431" w:rsidRDefault="00DA5431" w:rsidP="00DA5431">
            <w:pPr>
              <w:rPr>
                <w:color w:val="000000"/>
                <w:sz w:val="18"/>
                <w:szCs w:val="18"/>
              </w:rPr>
            </w:pPr>
            <w:r w:rsidRPr="00DA5431">
              <w:rPr>
                <w:color w:val="000000"/>
                <w:sz w:val="18"/>
                <w:szCs w:val="18"/>
              </w:rPr>
              <w:t>07</w:t>
            </w:r>
          </w:p>
        </w:tc>
        <w:tc>
          <w:tcPr>
            <w:tcW w:w="422" w:type="dxa"/>
            <w:tcBorders>
              <w:top w:val="nil"/>
              <w:left w:val="nil"/>
              <w:bottom w:val="single" w:sz="4" w:space="0" w:color="000000"/>
              <w:right w:val="single" w:sz="4" w:space="0" w:color="000000"/>
            </w:tcBorders>
            <w:shd w:val="clear" w:color="auto" w:fill="auto"/>
            <w:vAlign w:val="bottom"/>
            <w:hideMark/>
          </w:tcPr>
          <w:p w14:paraId="3C1D7E0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277F807"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F73148F" w14:textId="77777777" w:rsidR="00DA5431" w:rsidRPr="00DA5431" w:rsidRDefault="00DA5431" w:rsidP="00DA5431">
            <w:pPr>
              <w:rPr>
                <w:color w:val="000000"/>
                <w:sz w:val="18"/>
                <w:szCs w:val="18"/>
              </w:rPr>
            </w:pPr>
            <w:r w:rsidRPr="00DA5431">
              <w:rPr>
                <w:color w:val="000000"/>
                <w:sz w:val="18"/>
                <w:szCs w:val="18"/>
              </w:rPr>
              <w:t>81090</w:t>
            </w:r>
          </w:p>
        </w:tc>
        <w:tc>
          <w:tcPr>
            <w:tcW w:w="565" w:type="dxa"/>
            <w:tcBorders>
              <w:top w:val="nil"/>
              <w:left w:val="nil"/>
              <w:bottom w:val="single" w:sz="4" w:space="0" w:color="000000"/>
              <w:right w:val="single" w:sz="4" w:space="0" w:color="000000"/>
            </w:tcBorders>
            <w:shd w:val="clear" w:color="auto" w:fill="auto"/>
            <w:vAlign w:val="bottom"/>
            <w:hideMark/>
          </w:tcPr>
          <w:p w14:paraId="5CE8A0FE"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375117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D2B7F8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28C86FE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C7ACA0A"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7DA5AD8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7FF3AA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D7C14C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0292741"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15D390DA" w14:textId="77777777" w:rsidR="00DA5431" w:rsidRPr="00DA5431" w:rsidRDefault="00DA5431" w:rsidP="00DA5431">
            <w:pPr>
              <w:rPr>
                <w:color w:val="000000"/>
                <w:sz w:val="18"/>
                <w:szCs w:val="18"/>
              </w:rPr>
            </w:pPr>
            <w:r w:rsidRPr="00DA5431">
              <w:rPr>
                <w:color w:val="000000"/>
                <w:sz w:val="18"/>
                <w:szCs w:val="18"/>
              </w:rPr>
              <w:t>07</w:t>
            </w:r>
          </w:p>
        </w:tc>
        <w:tc>
          <w:tcPr>
            <w:tcW w:w="422" w:type="dxa"/>
            <w:tcBorders>
              <w:top w:val="nil"/>
              <w:left w:val="nil"/>
              <w:bottom w:val="single" w:sz="4" w:space="0" w:color="000000"/>
              <w:right w:val="single" w:sz="4" w:space="0" w:color="000000"/>
            </w:tcBorders>
            <w:shd w:val="clear" w:color="auto" w:fill="auto"/>
            <w:vAlign w:val="bottom"/>
            <w:hideMark/>
          </w:tcPr>
          <w:p w14:paraId="7068C36C"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E1E0A54"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17F41B5" w14:textId="77777777" w:rsidR="00DA5431" w:rsidRPr="00DA5431" w:rsidRDefault="00DA5431" w:rsidP="00DA5431">
            <w:pPr>
              <w:rPr>
                <w:color w:val="000000"/>
                <w:sz w:val="18"/>
                <w:szCs w:val="18"/>
              </w:rPr>
            </w:pPr>
            <w:r w:rsidRPr="00DA5431">
              <w:rPr>
                <w:color w:val="000000"/>
                <w:sz w:val="18"/>
                <w:szCs w:val="18"/>
              </w:rPr>
              <w:t>81090</w:t>
            </w:r>
          </w:p>
        </w:tc>
        <w:tc>
          <w:tcPr>
            <w:tcW w:w="565" w:type="dxa"/>
            <w:tcBorders>
              <w:top w:val="nil"/>
              <w:left w:val="nil"/>
              <w:bottom w:val="single" w:sz="4" w:space="0" w:color="000000"/>
              <w:right w:val="single" w:sz="4" w:space="0" w:color="000000"/>
            </w:tcBorders>
            <w:shd w:val="clear" w:color="auto" w:fill="auto"/>
            <w:vAlign w:val="bottom"/>
            <w:hideMark/>
          </w:tcPr>
          <w:p w14:paraId="6A08AD12"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69E47017"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BAD196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AB4E96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96ACB7D"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210D67A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A4E6B6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1B9F1E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C37055E" w14:textId="77777777" w:rsidR="00DA5431" w:rsidRPr="00DA5431" w:rsidRDefault="00DA5431" w:rsidP="00DA5431">
            <w:pPr>
              <w:rPr>
                <w:color w:val="000000"/>
                <w:sz w:val="18"/>
                <w:szCs w:val="18"/>
              </w:rPr>
            </w:pPr>
            <w:r w:rsidRPr="00DA5431">
              <w:rPr>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55D5BB84" w14:textId="77777777" w:rsidR="00DA5431" w:rsidRPr="00DA5431" w:rsidRDefault="00DA5431" w:rsidP="00DA5431">
            <w:pPr>
              <w:rPr>
                <w:color w:val="000000"/>
                <w:sz w:val="18"/>
                <w:szCs w:val="18"/>
              </w:rPr>
            </w:pPr>
            <w:r w:rsidRPr="00DA5431">
              <w:rPr>
                <w:color w:val="000000"/>
                <w:sz w:val="18"/>
                <w:szCs w:val="18"/>
              </w:rPr>
              <w:t>07</w:t>
            </w:r>
          </w:p>
        </w:tc>
        <w:tc>
          <w:tcPr>
            <w:tcW w:w="422" w:type="dxa"/>
            <w:tcBorders>
              <w:top w:val="nil"/>
              <w:left w:val="nil"/>
              <w:bottom w:val="single" w:sz="4" w:space="0" w:color="000000"/>
              <w:right w:val="single" w:sz="4" w:space="0" w:color="000000"/>
            </w:tcBorders>
            <w:shd w:val="clear" w:color="auto" w:fill="auto"/>
            <w:vAlign w:val="bottom"/>
            <w:hideMark/>
          </w:tcPr>
          <w:p w14:paraId="0387A507"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5D2AA81"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DE3C9BC" w14:textId="77777777" w:rsidR="00DA5431" w:rsidRPr="00DA5431" w:rsidRDefault="00DA5431" w:rsidP="00DA5431">
            <w:pPr>
              <w:rPr>
                <w:color w:val="000000"/>
                <w:sz w:val="18"/>
                <w:szCs w:val="18"/>
              </w:rPr>
            </w:pPr>
            <w:r w:rsidRPr="00DA5431">
              <w:rPr>
                <w:color w:val="000000"/>
                <w:sz w:val="18"/>
                <w:szCs w:val="18"/>
              </w:rPr>
              <w:t>81090</w:t>
            </w:r>
          </w:p>
        </w:tc>
        <w:tc>
          <w:tcPr>
            <w:tcW w:w="565" w:type="dxa"/>
            <w:tcBorders>
              <w:top w:val="nil"/>
              <w:left w:val="nil"/>
              <w:bottom w:val="single" w:sz="4" w:space="0" w:color="000000"/>
              <w:right w:val="single" w:sz="4" w:space="0" w:color="000000"/>
            </w:tcBorders>
            <w:shd w:val="clear" w:color="auto" w:fill="auto"/>
            <w:vAlign w:val="bottom"/>
            <w:hideMark/>
          </w:tcPr>
          <w:p w14:paraId="26BF3E50"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11C6570F"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0106A5A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70EC5C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CC6144D"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2605850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CCDE43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DE0D1E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582A495" w14:textId="77777777" w:rsidR="00DA5431" w:rsidRPr="00DA5431" w:rsidRDefault="00DA5431" w:rsidP="00DA5431">
            <w:pPr>
              <w:rPr>
                <w:color w:val="000000"/>
                <w:sz w:val="18"/>
                <w:szCs w:val="18"/>
              </w:rPr>
            </w:pPr>
            <w:r w:rsidRPr="00DA5431">
              <w:rPr>
                <w:color w:val="000000"/>
                <w:sz w:val="18"/>
                <w:szCs w:val="18"/>
              </w:rPr>
              <w:t>Общеэкономические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4FF0A44C" w14:textId="77777777" w:rsidR="00DA5431" w:rsidRPr="00DA5431" w:rsidRDefault="00DA5431" w:rsidP="00DA5431">
            <w:pPr>
              <w:rPr>
                <w:color w:val="000000"/>
                <w:sz w:val="18"/>
                <w:szCs w:val="18"/>
              </w:rPr>
            </w:pPr>
            <w:r w:rsidRPr="00DA5431">
              <w:rPr>
                <w:color w:val="000000"/>
                <w:sz w:val="18"/>
                <w:szCs w:val="18"/>
              </w:rPr>
              <w:t>07</w:t>
            </w:r>
          </w:p>
        </w:tc>
        <w:tc>
          <w:tcPr>
            <w:tcW w:w="422" w:type="dxa"/>
            <w:tcBorders>
              <w:top w:val="nil"/>
              <w:left w:val="nil"/>
              <w:bottom w:val="single" w:sz="4" w:space="0" w:color="000000"/>
              <w:right w:val="single" w:sz="4" w:space="0" w:color="000000"/>
            </w:tcBorders>
            <w:shd w:val="clear" w:color="auto" w:fill="auto"/>
            <w:vAlign w:val="bottom"/>
            <w:hideMark/>
          </w:tcPr>
          <w:p w14:paraId="5DDBCBFA"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42D23E4"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2C6B526" w14:textId="77777777" w:rsidR="00DA5431" w:rsidRPr="00DA5431" w:rsidRDefault="00DA5431" w:rsidP="00DA5431">
            <w:pPr>
              <w:rPr>
                <w:color w:val="000000"/>
                <w:sz w:val="18"/>
                <w:szCs w:val="18"/>
              </w:rPr>
            </w:pPr>
            <w:r w:rsidRPr="00DA5431">
              <w:rPr>
                <w:color w:val="000000"/>
                <w:sz w:val="18"/>
                <w:szCs w:val="18"/>
              </w:rPr>
              <w:t>81090</w:t>
            </w:r>
          </w:p>
        </w:tc>
        <w:tc>
          <w:tcPr>
            <w:tcW w:w="565" w:type="dxa"/>
            <w:tcBorders>
              <w:top w:val="nil"/>
              <w:left w:val="nil"/>
              <w:bottom w:val="single" w:sz="4" w:space="0" w:color="000000"/>
              <w:right w:val="single" w:sz="4" w:space="0" w:color="000000"/>
            </w:tcBorders>
            <w:shd w:val="clear" w:color="auto" w:fill="auto"/>
            <w:vAlign w:val="bottom"/>
            <w:hideMark/>
          </w:tcPr>
          <w:p w14:paraId="7C204C0A"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7E1228A5"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19AE3C4D"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hideMark/>
          </w:tcPr>
          <w:p w14:paraId="4C4C214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FA56953"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27C6686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19FE35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5BFC74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4E244B8" w14:textId="77777777" w:rsidR="00DA5431" w:rsidRPr="00DA5431" w:rsidRDefault="00DA5431" w:rsidP="00DA5431">
            <w:pPr>
              <w:rPr>
                <w:color w:val="000000"/>
                <w:sz w:val="18"/>
                <w:szCs w:val="18"/>
              </w:rPr>
            </w:pPr>
            <w:r w:rsidRPr="00DA5431">
              <w:rPr>
                <w:color w:val="000000"/>
                <w:sz w:val="18"/>
                <w:szCs w:val="18"/>
              </w:rPr>
              <w:t>Министерство социальной защиты, труда и занятости населения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7732122" w14:textId="77777777" w:rsidR="00DA5431" w:rsidRPr="00DA5431" w:rsidRDefault="00DA5431" w:rsidP="00DA5431">
            <w:pPr>
              <w:rPr>
                <w:color w:val="000000"/>
                <w:sz w:val="18"/>
                <w:szCs w:val="18"/>
              </w:rPr>
            </w:pPr>
            <w:r w:rsidRPr="00DA5431">
              <w:rPr>
                <w:color w:val="000000"/>
                <w:sz w:val="18"/>
                <w:szCs w:val="18"/>
              </w:rPr>
              <w:t>07</w:t>
            </w:r>
          </w:p>
        </w:tc>
        <w:tc>
          <w:tcPr>
            <w:tcW w:w="422" w:type="dxa"/>
            <w:tcBorders>
              <w:top w:val="nil"/>
              <w:left w:val="nil"/>
              <w:bottom w:val="single" w:sz="4" w:space="0" w:color="000000"/>
              <w:right w:val="single" w:sz="4" w:space="0" w:color="000000"/>
            </w:tcBorders>
            <w:shd w:val="clear" w:color="auto" w:fill="auto"/>
            <w:vAlign w:val="bottom"/>
            <w:hideMark/>
          </w:tcPr>
          <w:p w14:paraId="76CAEA7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191E49E"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34FC7850" w14:textId="77777777" w:rsidR="00DA5431" w:rsidRPr="00DA5431" w:rsidRDefault="00DA5431" w:rsidP="00DA5431">
            <w:pPr>
              <w:rPr>
                <w:color w:val="000000"/>
                <w:sz w:val="18"/>
                <w:szCs w:val="18"/>
              </w:rPr>
            </w:pPr>
            <w:r w:rsidRPr="00DA5431">
              <w:rPr>
                <w:color w:val="000000"/>
                <w:sz w:val="18"/>
                <w:szCs w:val="18"/>
              </w:rPr>
              <w:t>81090</w:t>
            </w:r>
          </w:p>
        </w:tc>
        <w:tc>
          <w:tcPr>
            <w:tcW w:w="565" w:type="dxa"/>
            <w:tcBorders>
              <w:top w:val="nil"/>
              <w:left w:val="nil"/>
              <w:bottom w:val="single" w:sz="4" w:space="0" w:color="000000"/>
              <w:right w:val="single" w:sz="4" w:space="0" w:color="000000"/>
            </w:tcBorders>
            <w:shd w:val="clear" w:color="auto" w:fill="auto"/>
            <w:vAlign w:val="bottom"/>
            <w:hideMark/>
          </w:tcPr>
          <w:p w14:paraId="54A052A7"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258FB659"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15533A78"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vAlign w:val="bottom"/>
            <w:hideMark/>
          </w:tcPr>
          <w:p w14:paraId="34F6C1AB" w14:textId="77777777" w:rsidR="00DA5431" w:rsidRPr="00DA5431" w:rsidRDefault="00DA5431" w:rsidP="00DA5431">
            <w:pPr>
              <w:rPr>
                <w:color w:val="000000"/>
                <w:sz w:val="18"/>
                <w:szCs w:val="18"/>
              </w:rPr>
            </w:pPr>
            <w:r w:rsidRPr="00DA5431">
              <w:rPr>
                <w:color w:val="000000"/>
                <w:sz w:val="18"/>
                <w:szCs w:val="18"/>
              </w:rPr>
              <w:t>813</w:t>
            </w:r>
          </w:p>
        </w:tc>
        <w:tc>
          <w:tcPr>
            <w:tcW w:w="1162" w:type="dxa"/>
            <w:tcBorders>
              <w:top w:val="nil"/>
              <w:left w:val="nil"/>
              <w:bottom w:val="single" w:sz="4" w:space="0" w:color="000000"/>
              <w:right w:val="single" w:sz="4" w:space="0" w:color="000000"/>
            </w:tcBorders>
            <w:shd w:val="clear" w:color="auto" w:fill="auto"/>
            <w:vAlign w:val="bottom"/>
            <w:hideMark/>
          </w:tcPr>
          <w:p w14:paraId="7970A02C"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70BDBD2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A0D92A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DF5438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94D4BAF" w14:textId="77777777" w:rsidR="00DA5431" w:rsidRPr="00DA5431" w:rsidRDefault="00DA5431" w:rsidP="00DA5431">
            <w:pPr>
              <w:rPr>
                <w:b/>
                <w:bCs/>
                <w:color w:val="000000"/>
                <w:sz w:val="18"/>
                <w:szCs w:val="18"/>
              </w:rPr>
            </w:pPr>
            <w:r w:rsidRPr="00DA5431">
              <w:rPr>
                <w:b/>
                <w:bCs/>
                <w:color w:val="000000"/>
                <w:sz w:val="18"/>
                <w:szCs w:val="18"/>
              </w:rPr>
              <w:t>Государственная программа Республики Мордовия развития сельского хозяйства и регулирования рынков сельскохозяйственной продукции, сырья и продовольствия</w:t>
            </w:r>
          </w:p>
        </w:tc>
        <w:tc>
          <w:tcPr>
            <w:tcW w:w="424" w:type="dxa"/>
            <w:tcBorders>
              <w:top w:val="nil"/>
              <w:left w:val="nil"/>
              <w:bottom w:val="single" w:sz="4" w:space="0" w:color="000000"/>
              <w:right w:val="single" w:sz="4" w:space="0" w:color="000000"/>
            </w:tcBorders>
            <w:shd w:val="clear" w:color="auto" w:fill="auto"/>
            <w:vAlign w:val="bottom"/>
            <w:hideMark/>
          </w:tcPr>
          <w:p w14:paraId="455D3E55" w14:textId="77777777" w:rsidR="00DA5431" w:rsidRPr="00DA5431" w:rsidRDefault="00DA5431" w:rsidP="00DA5431">
            <w:pPr>
              <w:rPr>
                <w:b/>
                <w:bCs/>
                <w:color w:val="000000"/>
                <w:sz w:val="18"/>
                <w:szCs w:val="18"/>
              </w:rPr>
            </w:pPr>
            <w:r w:rsidRPr="00DA5431">
              <w:rPr>
                <w:b/>
                <w:bCs/>
                <w:color w:val="000000"/>
                <w:sz w:val="18"/>
                <w:szCs w:val="18"/>
              </w:rPr>
              <w:t>09</w:t>
            </w:r>
          </w:p>
        </w:tc>
        <w:tc>
          <w:tcPr>
            <w:tcW w:w="422" w:type="dxa"/>
            <w:tcBorders>
              <w:top w:val="nil"/>
              <w:left w:val="nil"/>
              <w:bottom w:val="single" w:sz="4" w:space="0" w:color="000000"/>
              <w:right w:val="single" w:sz="4" w:space="0" w:color="000000"/>
            </w:tcBorders>
            <w:shd w:val="clear" w:color="auto" w:fill="auto"/>
            <w:vAlign w:val="bottom"/>
            <w:hideMark/>
          </w:tcPr>
          <w:p w14:paraId="252D20D7" w14:textId="77777777" w:rsidR="00DA5431" w:rsidRPr="00DA5431" w:rsidRDefault="00DA5431" w:rsidP="00DA5431">
            <w:pPr>
              <w:rPr>
                <w:b/>
                <w:bCs/>
                <w:color w:val="000000"/>
                <w:sz w:val="18"/>
                <w:szCs w:val="18"/>
              </w:rPr>
            </w:pPr>
            <w:r w:rsidRPr="00DA5431">
              <w:rPr>
                <w:b/>
                <w:bCs/>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4F51A967" w14:textId="77777777" w:rsidR="00DA5431" w:rsidRPr="00DA5431" w:rsidRDefault="00DA5431" w:rsidP="00DA5431">
            <w:pPr>
              <w:rPr>
                <w:b/>
                <w:bCs/>
                <w:color w:val="000000"/>
                <w:sz w:val="18"/>
                <w:szCs w:val="18"/>
              </w:rPr>
            </w:pPr>
            <w:r w:rsidRPr="00DA5431">
              <w:rPr>
                <w:b/>
                <w:bCs/>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0ADCB155" w14:textId="77777777" w:rsidR="00DA5431" w:rsidRPr="00DA5431" w:rsidRDefault="00DA5431" w:rsidP="00DA5431">
            <w:pPr>
              <w:rPr>
                <w:b/>
                <w:bCs/>
                <w:color w:val="000000"/>
                <w:sz w:val="18"/>
                <w:szCs w:val="18"/>
              </w:rPr>
            </w:pPr>
            <w:r w:rsidRPr="00DA5431">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4F8BC658" w14:textId="77777777" w:rsidR="00DA5431" w:rsidRPr="00DA5431" w:rsidRDefault="00DA5431" w:rsidP="00DA5431">
            <w:pPr>
              <w:rPr>
                <w:b/>
                <w:bCs/>
                <w:color w:val="000000"/>
                <w:sz w:val="18"/>
                <w:szCs w:val="18"/>
              </w:rPr>
            </w:pPr>
            <w:r w:rsidRPr="00DA5431">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0450E36"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343F0B3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19D9EB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6DE7745" w14:textId="77777777" w:rsidR="00DA5431" w:rsidRPr="00DA5431" w:rsidRDefault="00DA5431" w:rsidP="00DA5431">
            <w:pPr>
              <w:jc w:val="right"/>
              <w:rPr>
                <w:b/>
                <w:bCs/>
                <w:color w:val="000000"/>
                <w:sz w:val="18"/>
                <w:szCs w:val="18"/>
              </w:rPr>
            </w:pPr>
            <w:r w:rsidRPr="00DA5431">
              <w:rPr>
                <w:b/>
                <w:bCs/>
                <w:color w:val="000000"/>
                <w:sz w:val="18"/>
                <w:szCs w:val="18"/>
              </w:rPr>
              <w:t>-23 000,0</w:t>
            </w:r>
          </w:p>
        </w:tc>
        <w:tc>
          <w:tcPr>
            <w:tcW w:w="983" w:type="dxa"/>
            <w:tcBorders>
              <w:top w:val="nil"/>
              <w:left w:val="nil"/>
              <w:bottom w:val="single" w:sz="4" w:space="0" w:color="000000"/>
              <w:right w:val="single" w:sz="4" w:space="0" w:color="000000"/>
            </w:tcBorders>
            <w:shd w:val="clear" w:color="auto" w:fill="auto"/>
            <w:vAlign w:val="bottom"/>
            <w:hideMark/>
          </w:tcPr>
          <w:p w14:paraId="5F927319"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056688B" w14:textId="77777777" w:rsidR="00DA5431" w:rsidRPr="00DA5431" w:rsidRDefault="00DA5431" w:rsidP="00DA5431">
            <w:pPr>
              <w:jc w:val="right"/>
              <w:rPr>
                <w:b/>
                <w:bCs/>
                <w:color w:val="000000"/>
                <w:sz w:val="18"/>
                <w:szCs w:val="18"/>
              </w:rPr>
            </w:pPr>
            <w:r w:rsidRPr="00DA5431">
              <w:rPr>
                <w:b/>
                <w:bCs/>
                <w:color w:val="000000"/>
                <w:sz w:val="18"/>
                <w:szCs w:val="18"/>
              </w:rPr>
              <w:t> </w:t>
            </w:r>
          </w:p>
        </w:tc>
      </w:tr>
      <w:tr w:rsidR="00DA5431" w:rsidRPr="007D3489" w14:paraId="6F60922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52CAA99" w14:textId="77777777" w:rsidR="00DA5431" w:rsidRPr="00DA5431" w:rsidRDefault="00DA5431" w:rsidP="00DA5431">
            <w:pPr>
              <w:rPr>
                <w:color w:val="000000"/>
                <w:sz w:val="18"/>
                <w:szCs w:val="18"/>
              </w:rPr>
            </w:pPr>
            <w:r w:rsidRPr="00DA5431">
              <w:rPr>
                <w:color w:val="000000"/>
                <w:sz w:val="18"/>
                <w:szCs w:val="18"/>
              </w:rPr>
              <w:t>Региональные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3D998287" w14:textId="77777777" w:rsidR="00DA5431" w:rsidRPr="00DA5431" w:rsidRDefault="00DA5431" w:rsidP="00DA5431">
            <w:pPr>
              <w:rPr>
                <w:color w:val="000000"/>
                <w:sz w:val="18"/>
                <w:szCs w:val="18"/>
              </w:rPr>
            </w:pPr>
            <w:r w:rsidRPr="00DA5431">
              <w:rPr>
                <w:color w:val="000000"/>
                <w:sz w:val="18"/>
                <w:szCs w:val="18"/>
              </w:rPr>
              <w:t>09</w:t>
            </w:r>
          </w:p>
        </w:tc>
        <w:tc>
          <w:tcPr>
            <w:tcW w:w="422" w:type="dxa"/>
            <w:tcBorders>
              <w:top w:val="nil"/>
              <w:left w:val="nil"/>
              <w:bottom w:val="single" w:sz="4" w:space="0" w:color="000000"/>
              <w:right w:val="single" w:sz="4" w:space="0" w:color="000000"/>
            </w:tcBorders>
            <w:shd w:val="clear" w:color="auto" w:fill="auto"/>
            <w:vAlign w:val="bottom"/>
            <w:hideMark/>
          </w:tcPr>
          <w:p w14:paraId="453151CE"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101C20BC"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2220780F"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52AA8DEC"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74137298"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2920259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514EA26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0B99BD1" w14:textId="77777777" w:rsidR="00DA5431" w:rsidRPr="00DA5431" w:rsidRDefault="00DA5431" w:rsidP="00DA5431">
            <w:pPr>
              <w:jc w:val="right"/>
              <w:rPr>
                <w:color w:val="000000"/>
                <w:sz w:val="18"/>
                <w:szCs w:val="18"/>
              </w:rPr>
            </w:pPr>
            <w:r w:rsidRPr="00DA5431">
              <w:rPr>
                <w:color w:val="000000"/>
                <w:sz w:val="18"/>
                <w:szCs w:val="18"/>
              </w:rPr>
              <w:t>-23 500,0</w:t>
            </w:r>
          </w:p>
        </w:tc>
        <w:tc>
          <w:tcPr>
            <w:tcW w:w="983" w:type="dxa"/>
            <w:tcBorders>
              <w:top w:val="nil"/>
              <w:left w:val="nil"/>
              <w:bottom w:val="single" w:sz="4" w:space="0" w:color="000000"/>
              <w:right w:val="single" w:sz="4" w:space="0" w:color="000000"/>
            </w:tcBorders>
            <w:shd w:val="clear" w:color="auto" w:fill="auto"/>
            <w:vAlign w:val="bottom"/>
            <w:hideMark/>
          </w:tcPr>
          <w:p w14:paraId="7B9B7C8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7067FC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BDB192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6D3464B" w14:textId="77777777" w:rsidR="00DA5431" w:rsidRPr="00DA5431" w:rsidRDefault="00DA5431" w:rsidP="00DA5431">
            <w:pPr>
              <w:rPr>
                <w:color w:val="000000"/>
                <w:sz w:val="18"/>
                <w:szCs w:val="18"/>
              </w:rPr>
            </w:pPr>
            <w:r w:rsidRPr="00DA5431">
              <w:rPr>
                <w:color w:val="000000"/>
                <w:sz w:val="18"/>
                <w:szCs w:val="18"/>
              </w:rPr>
              <w:t>Региональный проект "Развитие отраслей агропромышленного комплекса Республики Мордовия и проведение геномной оценки племенной ценности крупного рогатого скота в Республике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23C9592" w14:textId="77777777" w:rsidR="00DA5431" w:rsidRPr="00DA5431" w:rsidRDefault="00DA5431" w:rsidP="00DA5431">
            <w:pPr>
              <w:rPr>
                <w:color w:val="000000"/>
                <w:sz w:val="18"/>
                <w:szCs w:val="18"/>
              </w:rPr>
            </w:pPr>
            <w:r w:rsidRPr="00DA5431">
              <w:rPr>
                <w:color w:val="000000"/>
                <w:sz w:val="18"/>
                <w:szCs w:val="18"/>
              </w:rPr>
              <w:t>09</w:t>
            </w:r>
          </w:p>
        </w:tc>
        <w:tc>
          <w:tcPr>
            <w:tcW w:w="422" w:type="dxa"/>
            <w:tcBorders>
              <w:top w:val="nil"/>
              <w:left w:val="nil"/>
              <w:bottom w:val="single" w:sz="4" w:space="0" w:color="000000"/>
              <w:right w:val="single" w:sz="4" w:space="0" w:color="000000"/>
            </w:tcBorders>
            <w:shd w:val="clear" w:color="auto" w:fill="auto"/>
            <w:vAlign w:val="bottom"/>
            <w:hideMark/>
          </w:tcPr>
          <w:p w14:paraId="7942D236"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13874919"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480BF1B7"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0D44C4B6"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223B3BAE"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556D599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F1254A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D46C5B0" w14:textId="77777777" w:rsidR="00DA5431" w:rsidRPr="00DA5431" w:rsidRDefault="00DA5431" w:rsidP="00DA5431">
            <w:pPr>
              <w:jc w:val="right"/>
              <w:rPr>
                <w:color w:val="000000"/>
                <w:sz w:val="18"/>
                <w:szCs w:val="18"/>
              </w:rPr>
            </w:pPr>
            <w:r w:rsidRPr="00DA5431">
              <w:rPr>
                <w:color w:val="000000"/>
                <w:sz w:val="18"/>
                <w:szCs w:val="18"/>
              </w:rPr>
              <w:t>-23 500,0</w:t>
            </w:r>
          </w:p>
        </w:tc>
        <w:tc>
          <w:tcPr>
            <w:tcW w:w="983" w:type="dxa"/>
            <w:tcBorders>
              <w:top w:val="nil"/>
              <w:left w:val="nil"/>
              <w:bottom w:val="single" w:sz="4" w:space="0" w:color="000000"/>
              <w:right w:val="single" w:sz="4" w:space="0" w:color="000000"/>
            </w:tcBorders>
            <w:shd w:val="clear" w:color="auto" w:fill="auto"/>
            <w:vAlign w:val="bottom"/>
            <w:hideMark/>
          </w:tcPr>
          <w:p w14:paraId="7F1AD92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409ED2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63CCEE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F5FD06B" w14:textId="77777777" w:rsidR="00DA5431" w:rsidRPr="00DA5431" w:rsidRDefault="00DA5431" w:rsidP="00DA5431">
            <w:pPr>
              <w:rPr>
                <w:color w:val="000000"/>
                <w:sz w:val="18"/>
                <w:szCs w:val="18"/>
              </w:rPr>
            </w:pPr>
            <w:r w:rsidRPr="00DA5431">
              <w:rPr>
                <w:color w:val="000000"/>
                <w:sz w:val="18"/>
                <w:szCs w:val="18"/>
              </w:rPr>
              <w:t>Субсидии гражданам, ведущим личное подсобное хозяйство, на возмещение части затрат на приобретение товарного поголовья нетелей и (или) коров</w:t>
            </w:r>
          </w:p>
        </w:tc>
        <w:tc>
          <w:tcPr>
            <w:tcW w:w="424" w:type="dxa"/>
            <w:tcBorders>
              <w:top w:val="nil"/>
              <w:left w:val="nil"/>
              <w:bottom w:val="single" w:sz="4" w:space="0" w:color="000000"/>
              <w:right w:val="single" w:sz="4" w:space="0" w:color="000000"/>
            </w:tcBorders>
            <w:shd w:val="clear" w:color="auto" w:fill="auto"/>
            <w:vAlign w:val="bottom"/>
            <w:hideMark/>
          </w:tcPr>
          <w:p w14:paraId="09CB7303" w14:textId="77777777" w:rsidR="00DA5431" w:rsidRPr="00DA5431" w:rsidRDefault="00DA5431" w:rsidP="00DA5431">
            <w:pPr>
              <w:rPr>
                <w:color w:val="000000"/>
                <w:sz w:val="18"/>
                <w:szCs w:val="18"/>
              </w:rPr>
            </w:pPr>
            <w:r w:rsidRPr="00DA5431">
              <w:rPr>
                <w:color w:val="000000"/>
                <w:sz w:val="18"/>
                <w:szCs w:val="18"/>
              </w:rPr>
              <w:t>09</w:t>
            </w:r>
          </w:p>
        </w:tc>
        <w:tc>
          <w:tcPr>
            <w:tcW w:w="422" w:type="dxa"/>
            <w:tcBorders>
              <w:top w:val="nil"/>
              <w:left w:val="nil"/>
              <w:bottom w:val="single" w:sz="4" w:space="0" w:color="000000"/>
              <w:right w:val="single" w:sz="4" w:space="0" w:color="000000"/>
            </w:tcBorders>
            <w:shd w:val="clear" w:color="auto" w:fill="auto"/>
            <w:vAlign w:val="bottom"/>
            <w:hideMark/>
          </w:tcPr>
          <w:p w14:paraId="5D080145"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1725A356"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19F7E9F8" w14:textId="77777777" w:rsidR="00DA5431" w:rsidRPr="00DA5431" w:rsidRDefault="00DA5431" w:rsidP="00DA5431">
            <w:pPr>
              <w:rPr>
                <w:color w:val="000000"/>
                <w:sz w:val="18"/>
                <w:szCs w:val="18"/>
              </w:rPr>
            </w:pPr>
            <w:r w:rsidRPr="00DA5431">
              <w:rPr>
                <w:color w:val="000000"/>
                <w:sz w:val="18"/>
                <w:szCs w:val="18"/>
              </w:rPr>
              <w:t>84280</w:t>
            </w:r>
          </w:p>
        </w:tc>
        <w:tc>
          <w:tcPr>
            <w:tcW w:w="565" w:type="dxa"/>
            <w:tcBorders>
              <w:top w:val="nil"/>
              <w:left w:val="nil"/>
              <w:bottom w:val="single" w:sz="4" w:space="0" w:color="000000"/>
              <w:right w:val="single" w:sz="4" w:space="0" w:color="000000"/>
            </w:tcBorders>
            <w:shd w:val="clear" w:color="auto" w:fill="auto"/>
            <w:vAlign w:val="bottom"/>
            <w:hideMark/>
          </w:tcPr>
          <w:p w14:paraId="56D78CC2"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263FDB20"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7AC61CA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D45740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C811014" w14:textId="77777777" w:rsidR="00DA5431" w:rsidRPr="00DA5431" w:rsidRDefault="00DA5431" w:rsidP="00DA5431">
            <w:pPr>
              <w:jc w:val="right"/>
              <w:rPr>
                <w:color w:val="000000"/>
                <w:sz w:val="18"/>
                <w:szCs w:val="18"/>
              </w:rPr>
            </w:pPr>
            <w:r w:rsidRPr="00DA5431">
              <w:rPr>
                <w:color w:val="000000"/>
                <w:sz w:val="18"/>
                <w:szCs w:val="18"/>
              </w:rPr>
              <w:t>-11 000,0</w:t>
            </w:r>
          </w:p>
        </w:tc>
        <w:tc>
          <w:tcPr>
            <w:tcW w:w="983" w:type="dxa"/>
            <w:tcBorders>
              <w:top w:val="nil"/>
              <w:left w:val="nil"/>
              <w:bottom w:val="single" w:sz="4" w:space="0" w:color="000000"/>
              <w:right w:val="single" w:sz="4" w:space="0" w:color="000000"/>
            </w:tcBorders>
            <w:shd w:val="clear" w:color="auto" w:fill="auto"/>
            <w:vAlign w:val="bottom"/>
            <w:hideMark/>
          </w:tcPr>
          <w:p w14:paraId="4E52997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1D57D8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DA5A4A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5DB26BF" w14:textId="77777777" w:rsidR="00DA5431" w:rsidRPr="00DA5431" w:rsidRDefault="00DA5431" w:rsidP="00DA5431">
            <w:pPr>
              <w:rPr>
                <w:color w:val="000000"/>
                <w:sz w:val="18"/>
                <w:szCs w:val="18"/>
              </w:rPr>
            </w:pPr>
            <w:r w:rsidRPr="00DA5431">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236A669F" w14:textId="77777777" w:rsidR="00DA5431" w:rsidRPr="00DA5431" w:rsidRDefault="00DA5431" w:rsidP="00DA5431">
            <w:pPr>
              <w:rPr>
                <w:color w:val="000000"/>
                <w:sz w:val="18"/>
                <w:szCs w:val="18"/>
              </w:rPr>
            </w:pPr>
            <w:r w:rsidRPr="00DA5431">
              <w:rPr>
                <w:color w:val="000000"/>
                <w:sz w:val="18"/>
                <w:szCs w:val="18"/>
              </w:rPr>
              <w:t>09</w:t>
            </w:r>
          </w:p>
        </w:tc>
        <w:tc>
          <w:tcPr>
            <w:tcW w:w="422" w:type="dxa"/>
            <w:tcBorders>
              <w:top w:val="nil"/>
              <w:left w:val="nil"/>
              <w:bottom w:val="single" w:sz="4" w:space="0" w:color="000000"/>
              <w:right w:val="single" w:sz="4" w:space="0" w:color="000000"/>
            </w:tcBorders>
            <w:shd w:val="clear" w:color="auto" w:fill="auto"/>
            <w:vAlign w:val="bottom"/>
            <w:hideMark/>
          </w:tcPr>
          <w:p w14:paraId="43EFB78E"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E619B99"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19B34B1" w14:textId="77777777" w:rsidR="00DA5431" w:rsidRPr="00DA5431" w:rsidRDefault="00DA5431" w:rsidP="00DA5431">
            <w:pPr>
              <w:rPr>
                <w:color w:val="000000"/>
                <w:sz w:val="18"/>
                <w:szCs w:val="18"/>
              </w:rPr>
            </w:pPr>
            <w:r w:rsidRPr="00DA5431">
              <w:rPr>
                <w:color w:val="000000"/>
                <w:sz w:val="18"/>
                <w:szCs w:val="18"/>
              </w:rPr>
              <w:t>84280</w:t>
            </w:r>
          </w:p>
        </w:tc>
        <w:tc>
          <w:tcPr>
            <w:tcW w:w="565" w:type="dxa"/>
            <w:tcBorders>
              <w:top w:val="nil"/>
              <w:left w:val="nil"/>
              <w:bottom w:val="single" w:sz="4" w:space="0" w:color="000000"/>
              <w:right w:val="single" w:sz="4" w:space="0" w:color="000000"/>
            </w:tcBorders>
            <w:shd w:val="clear" w:color="auto" w:fill="auto"/>
            <w:vAlign w:val="bottom"/>
            <w:hideMark/>
          </w:tcPr>
          <w:p w14:paraId="1A414AA9"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hideMark/>
          </w:tcPr>
          <w:p w14:paraId="55D9FF7F"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272B9DA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F4AF1F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9309D32" w14:textId="77777777" w:rsidR="00DA5431" w:rsidRPr="00DA5431" w:rsidRDefault="00DA5431" w:rsidP="00DA5431">
            <w:pPr>
              <w:jc w:val="right"/>
              <w:rPr>
                <w:color w:val="000000"/>
                <w:sz w:val="18"/>
                <w:szCs w:val="18"/>
              </w:rPr>
            </w:pPr>
            <w:r w:rsidRPr="00DA5431">
              <w:rPr>
                <w:color w:val="000000"/>
                <w:sz w:val="18"/>
                <w:szCs w:val="18"/>
              </w:rPr>
              <w:t>-11 000,0</w:t>
            </w:r>
          </w:p>
        </w:tc>
        <w:tc>
          <w:tcPr>
            <w:tcW w:w="983" w:type="dxa"/>
            <w:tcBorders>
              <w:top w:val="nil"/>
              <w:left w:val="nil"/>
              <w:bottom w:val="single" w:sz="4" w:space="0" w:color="000000"/>
              <w:right w:val="single" w:sz="4" w:space="0" w:color="000000"/>
            </w:tcBorders>
            <w:shd w:val="clear" w:color="auto" w:fill="auto"/>
            <w:vAlign w:val="bottom"/>
            <w:hideMark/>
          </w:tcPr>
          <w:p w14:paraId="290B373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E513D3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18B3B2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6AB177A" w14:textId="77777777" w:rsidR="00DA5431" w:rsidRPr="00DA5431" w:rsidRDefault="00DA5431" w:rsidP="00DA5431">
            <w:pPr>
              <w:rPr>
                <w:color w:val="000000"/>
                <w:sz w:val="18"/>
                <w:szCs w:val="18"/>
              </w:rPr>
            </w:pPr>
            <w:r w:rsidRPr="00DA5431">
              <w:rPr>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7CB0779C" w14:textId="77777777" w:rsidR="00DA5431" w:rsidRPr="00DA5431" w:rsidRDefault="00DA5431" w:rsidP="00DA5431">
            <w:pPr>
              <w:rPr>
                <w:color w:val="000000"/>
                <w:sz w:val="18"/>
                <w:szCs w:val="18"/>
              </w:rPr>
            </w:pPr>
            <w:r w:rsidRPr="00DA5431">
              <w:rPr>
                <w:color w:val="000000"/>
                <w:sz w:val="18"/>
                <w:szCs w:val="18"/>
              </w:rPr>
              <w:t>09</w:t>
            </w:r>
          </w:p>
        </w:tc>
        <w:tc>
          <w:tcPr>
            <w:tcW w:w="422" w:type="dxa"/>
            <w:tcBorders>
              <w:top w:val="nil"/>
              <w:left w:val="nil"/>
              <w:bottom w:val="single" w:sz="4" w:space="0" w:color="000000"/>
              <w:right w:val="single" w:sz="4" w:space="0" w:color="000000"/>
            </w:tcBorders>
            <w:shd w:val="clear" w:color="auto" w:fill="auto"/>
            <w:vAlign w:val="bottom"/>
            <w:hideMark/>
          </w:tcPr>
          <w:p w14:paraId="18E9A924"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70A7B28"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48238665" w14:textId="77777777" w:rsidR="00DA5431" w:rsidRPr="00DA5431" w:rsidRDefault="00DA5431" w:rsidP="00DA5431">
            <w:pPr>
              <w:rPr>
                <w:color w:val="000000"/>
                <w:sz w:val="18"/>
                <w:szCs w:val="18"/>
              </w:rPr>
            </w:pPr>
            <w:r w:rsidRPr="00DA5431">
              <w:rPr>
                <w:color w:val="000000"/>
                <w:sz w:val="18"/>
                <w:szCs w:val="18"/>
              </w:rPr>
              <w:t>84280</w:t>
            </w:r>
          </w:p>
        </w:tc>
        <w:tc>
          <w:tcPr>
            <w:tcW w:w="565" w:type="dxa"/>
            <w:tcBorders>
              <w:top w:val="nil"/>
              <w:left w:val="nil"/>
              <w:bottom w:val="single" w:sz="4" w:space="0" w:color="000000"/>
              <w:right w:val="single" w:sz="4" w:space="0" w:color="000000"/>
            </w:tcBorders>
            <w:shd w:val="clear" w:color="auto" w:fill="auto"/>
            <w:vAlign w:val="bottom"/>
            <w:hideMark/>
          </w:tcPr>
          <w:p w14:paraId="15E7BADE"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75F898E2"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5D0E05D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E021C8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20D860B" w14:textId="77777777" w:rsidR="00DA5431" w:rsidRPr="00DA5431" w:rsidRDefault="00DA5431" w:rsidP="00DA5431">
            <w:pPr>
              <w:jc w:val="right"/>
              <w:rPr>
                <w:color w:val="000000"/>
                <w:sz w:val="18"/>
                <w:szCs w:val="18"/>
              </w:rPr>
            </w:pPr>
            <w:r w:rsidRPr="00DA5431">
              <w:rPr>
                <w:color w:val="000000"/>
                <w:sz w:val="18"/>
                <w:szCs w:val="18"/>
              </w:rPr>
              <w:t>-11 000,0</w:t>
            </w:r>
          </w:p>
        </w:tc>
        <w:tc>
          <w:tcPr>
            <w:tcW w:w="983" w:type="dxa"/>
            <w:tcBorders>
              <w:top w:val="nil"/>
              <w:left w:val="nil"/>
              <w:bottom w:val="single" w:sz="4" w:space="0" w:color="000000"/>
              <w:right w:val="single" w:sz="4" w:space="0" w:color="000000"/>
            </w:tcBorders>
            <w:shd w:val="clear" w:color="auto" w:fill="auto"/>
            <w:vAlign w:val="bottom"/>
            <w:hideMark/>
          </w:tcPr>
          <w:p w14:paraId="4BDC186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5A1216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608680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569B6C9" w14:textId="77777777" w:rsidR="00DA5431" w:rsidRPr="00DA5431" w:rsidRDefault="00DA5431" w:rsidP="00DA5431">
            <w:pPr>
              <w:rPr>
                <w:color w:val="000000"/>
                <w:sz w:val="18"/>
                <w:szCs w:val="18"/>
              </w:rPr>
            </w:pPr>
            <w:r w:rsidRPr="00DA5431">
              <w:rPr>
                <w:color w:val="000000"/>
                <w:sz w:val="18"/>
                <w:szCs w:val="18"/>
              </w:rPr>
              <w:t>Сельское хозяйство и рыболовство</w:t>
            </w:r>
          </w:p>
        </w:tc>
        <w:tc>
          <w:tcPr>
            <w:tcW w:w="424" w:type="dxa"/>
            <w:tcBorders>
              <w:top w:val="nil"/>
              <w:left w:val="nil"/>
              <w:bottom w:val="single" w:sz="4" w:space="0" w:color="000000"/>
              <w:right w:val="single" w:sz="4" w:space="0" w:color="000000"/>
            </w:tcBorders>
            <w:shd w:val="clear" w:color="auto" w:fill="auto"/>
            <w:vAlign w:val="bottom"/>
            <w:hideMark/>
          </w:tcPr>
          <w:p w14:paraId="739638E0" w14:textId="77777777" w:rsidR="00DA5431" w:rsidRPr="00DA5431" w:rsidRDefault="00DA5431" w:rsidP="00DA5431">
            <w:pPr>
              <w:rPr>
                <w:color w:val="000000"/>
                <w:sz w:val="18"/>
                <w:szCs w:val="18"/>
              </w:rPr>
            </w:pPr>
            <w:r w:rsidRPr="00DA5431">
              <w:rPr>
                <w:color w:val="000000"/>
                <w:sz w:val="18"/>
                <w:szCs w:val="18"/>
              </w:rPr>
              <w:t>09</w:t>
            </w:r>
          </w:p>
        </w:tc>
        <w:tc>
          <w:tcPr>
            <w:tcW w:w="422" w:type="dxa"/>
            <w:tcBorders>
              <w:top w:val="nil"/>
              <w:left w:val="nil"/>
              <w:bottom w:val="single" w:sz="4" w:space="0" w:color="000000"/>
              <w:right w:val="single" w:sz="4" w:space="0" w:color="000000"/>
            </w:tcBorders>
            <w:shd w:val="clear" w:color="auto" w:fill="auto"/>
            <w:vAlign w:val="bottom"/>
            <w:hideMark/>
          </w:tcPr>
          <w:p w14:paraId="6510CCF4"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09395EA"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48EB13B7" w14:textId="77777777" w:rsidR="00DA5431" w:rsidRPr="00DA5431" w:rsidRDefault="00DA5431" w:rsidP="00DA5431">
            <w:pPr>
              <w:rPr>
                <w:color w:val="000000"/>
                <w:sz w:val="18"/>
                <w:szCs w:val="18"/>
              </w:rPr>
            </w:pPr>
            <w:r w:rsidRPr="00DA5431">
              <w:rPr>
                <w:color w:val="000000"/>
                <w:sz w:val="18"/>
                <w:szCs w:val="18"/>
              </w:rPr>
              <w:t>84280</w:t>
            </w:r>
          </w:p>
        </w:tc>
        <w:tc>
          <w:tcPr>
            <w:tcW w:w="565" w:type="dxa"/>
            <w:tcBorders>
              <w:top w:val="nil"/>
              <w:left w:val="nil"/>
              <w:bottom w:val="single" w:sz="4" w:space="0" w:color="000000"/>
              <w:right w:val="single" w:sz="4" w:space="0" w:color="000000"/>
            </w:tcBorders>
            <w:shd w:val="clear" w:color="auto" w:fill="auto"/>
            <w:vAlign w:val="bottom"/>
            <w:hideMark/>
          </w:tcPr>
          <w:p w14:paraId="7D6027EC"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6CE87DC5"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2E2DE421" w14:textId="77777777" w:rsidR="00DA5431" w:rsidRPr="00DA5431" w:rsidRDefault="00DA5431" w:rsidP="00DA5431">
            <w:pPr>
              <w:rPr>
                <w:color w:val="000000"/>
                <w:sz w:val="18"/>
                <w:szCs w:val="18"/>
              </w:rPr>
            </w:pPr>
            <w:r w:rsidRPr="00DA5431">
              <w:rPr>
                <w:color w:val="000000"/>
                <w:sz w:val="18"/>
                <w:szCs w:val="18"/>
              </w:rPr>
              <w:t>05</w:t>
            </w:r>
          </w:p>
        </w:tc>
        <w:tc>
          <w:tcPr>
            <w:tcW w:w="570" w:type="dxa"/>
            <w:tcBorders>
              <w:top w:val="nil"/>
              <w:left w:val="nil"/>
              <w:bottom w:val="single" w:sz="4" w:space="0" w:color="000000"/>
              <w:right w:val="single" w:sz="4" w:space="0" w:color="000000"/>
            </w:tcBorders>
            <w:shd w:val="clear" w:color="auto" w:fill="auto"/>
            <w:hideMark/>
          </w:tcPr>
          <w:p w14:paraId="31959FA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41B99F2" w14:textId="77777777" w:rsidR="00DA5431" w:rsidRPr="00DA5431" w:rsidRDefault="00DA5431" w:rsidP="00DA5431">
            <w:pPr>
              <w:jc w:val="right"/>
              <w:rPr>
                <w:color w:val="000000"/>
                <w:sz w:val="18"/>
                <w:szCs w:val="18"/>
              </w:rPr>
            </w:pPr>
            <w:r w:rsidRPr="00DA5431">
              <w:rPr>
                <w:color w:val="000000"/>
                <w:sz w:val="18"/>
                <w:szCs w:val="18"/>
              </w:rPr>
              <w:t>-11 000,0</w:t>
            </w:r>
          </w:p>
        </w:tc>
        <w:tc>
          <w:tcPr>
            <w:tcW w:w="983" w:type="dxa"/>
            <w:tcBorders>
              <w:top w:val="nil"/>
              <w:left w:val="nil"/>
              <w:bottom w:val="single" w:sz="4" w:space="0" w:color="000000"/>
              <w:right w:val="single" w:sz="4" w:space="0" w:color="000000"/>
            </w:tcBorders>
            <w:shd w:val="clear" w:color="auto" w:fill="auto"/>
            <w:vAlign w:val="bottom"/>
            <w:hideMark/>
          </w:tcPr>
          <w:p w14:paraId="41EDBA8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81A5A5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80CC21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B8C1676" w14:textId="77777777" w:rsidR="00DA5431" w:rsidRPr="00DA5431" w:rsidRDefault="00DA5431" w:rsidP="00DA5431">
            <w:pPr>
              <w:rPr>
                <w:color w:val="000000"/>
                <w:sz w:val="18"/>
                <w:szCs w:val="18"/>
              </w:rPr>
            </w:pPr>
            <w:r w:rsidRPr="00DA5431">
              <w:rPr>
                <w:color w:val="000000"/>
                <w:sz w:val="18"/>
                <w:szCs w:val="18"/>
              </w:rPr>
              <w:t>Министерство сельского хозяйства и продовольствия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84663A4" w14:textId="77777777" w:rsidR="00DA5431" w:rsidRPr="00DA5431" w:rsidRDefault="00DA5431" w:rsidP="00DA5431">
            <w:pPr>
              <w:rPr>
                <w:color w:val="000000"/>
                <w:sz w:val="18"/>
                <w:szCs w:val="18"/>
              </w:rPr>
            </w:pPr>
            <w:r w:rsidRPr="00DA5431">
              <w:rPr>
                <w:color w:val="000000"/>
                <w:sz w:val="18"/>
                <w:szCs w:val="18"/>
              </w:rPr>
              <w:t>09</w:t>
            </w:r>
          </w:p>
        </w:tc>
        <w:tc>
          <w:tcPr>
            <w:tcW w:w="422" w:type="dxa"/>
            <w:tcBorders>
              <w:top w:val="nil"/>
              <w:left w:val="nil"/>
              <w:bottom w:val="single" w:sz="4" w:space="0" w:color="000000"/>
              <w:right w:val="single" w:sz="4" w:space="0" w:color="000000"/>
            </w:tcBorders>
            <w:shd w:val="clear" w:color="auto" w:fill="auto"/>
            <w:vAlign w:val="bottom"/>
            <w:hideMark/>
          </w:tcPr>
          <w:p w14:paraId="5F695BF3"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67F95D28"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477A63D" w14:textId="77777777" w:rsidR="00DA5431" w:rsidRPr="00DA5431" w:rsidRDefault="00DA5431" w:rsidP="00DA5431">
            <w:pPr>
              <w:rPr>
                <w:color w:val="000000"/>
                <w:sz w:val="18"/>
                <w:szCs w:val="18"/>
              </w:rPr>
            </w:pPr>
            <w:r w:rsidRPr="00DA5431">
              <w:rPr>
                <w:color w:val="000000"/>
                <w:sz w:val="18"/>
                <w:szCs w:val="18"/>
              </w:rPr>
              <w:t>84280</w:t>
            </w:r>
          </w:p>
        </w:tc>
        <w:tc>
          <w:tcPr>
            <w:tcW w:w="565" w:type="dxa"/>
            <w:tcBorders>
              <w:top w:val="nil"/>
              <w:left w:val="nil"/>
              <w:bottom w:val="single" w:sz="4" w:space="0" w:color="000000"/>
              <w:right w:val="single" w:sz="4" w:space="0" w:color="000000"/>
            </w:tcBorders>
            <w:shd w:val="clear" w:color="auto" w:fill="auto"/>
            <w:vAlign w:val="bottom"/>
            <w:hideMark/>
          </w:tcPr>
          <w:p w14:paraId="5D3162C7"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4AA7465B"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0E42F7A4" w14:textId="77777777" w:rsidR="00DA5431" w:rsidRPr="00DA5431" w:rsidRDefault="00DA5431" w:rsidP="00DA5431">
            <w:pPr>
              <w:rPr>
                <w:color w:val="000000"/>
                <w:sz w:val="18"/>
                <w:szCs w:val="18"/>
              </w:rPr>
            </w:pPr>
            <w:r w:rsidRPr="00DA5431">
              <w:rPr>
                <w:color w:val="000000"/>
                <w:sz w:val="18"/>
                <w:szCs w:val="18"/>
              </w:rPr>
              <w:t>05</w:t>
            </w:r>
          </w:p>
        </w:tc>
        <w:tc>
          <w:tcPr>
            <w:tcW w:w="570" w:type="dxa"/>
            <w:tcBorders>
              <w:top w:val="nil"/>
              <w:left w:val="nil"/>
              <w:bottom w:val="single" w:sz="4" w:space="0" w:color="000000"/>
              <w:right w:val="single" w:sz="4" w:space="0" w:color="000000"/>
            </w:tcBorders>
            <w:shd w:val="clear" w:color="auto" w:fill="auto"/>
            <w:vAlign w:val="bottom"/>
            <w:hideMark/>
          </w:tcPr>
          <w:p w14:paraId="3A22F53E" w14:textId="77777777" w:rsidR="00DA5431" w:rsidRPr="00DA5431" w:rsidRDefault="00DA5431" w:rsidP="00DA5431">
            <w:pPr>
              <w:rPr>
                <w:color w:val="000000"/>
                <w:sz w:val="18"/>
                <w:szCs w:val="18"/>
              </w:rPr>
            </w:pPr>
            <w:r w:rsidRPr="00DA5431">
              <w:rPr>
                <w:color w:val="000000"/>
                <w:sz w:val="18"/>
                <w:szCs w:val="18"/>
              </w:rPr>
              <w:t>806</w:t>
            </w:r>
          </w:p>
        </w:tc>
        <w:tc>
          <w:tcPr>
            <w:tcW w:w="1162" w:type="dxa"/>
            <w:tcBorders>
              <w:top w:val="nil"/>
              <w:left w:val="nil"/>
              <w:bottom w:val="single" w:sz="4" w:space="0" w:color="000000"/>
              <w:right w:val="single" w:sz="4" w:space="0" w:color="000000"/>
            </w:tcBorders>
            <w:shd w:val="clear" w:color="auto" w:fill="auto"/>
            <w:vAlign w:val="bottom"/>
            <w:hideMark/>
          </w:tcPr>
          <w:p w14:paraId="6A271ADF" w14:textId="77777777" w:rsidR="00DA5431" w:rsidRPr="00DA5431" w:rsidRDefault="00DA5431" w:rsidP="00DA5431">
            <w:pPr>
              <w:jc w:val="right"/>
              <w:rPr>
                <w:color w:val="000000"/>
                <w:sz w:val="18"/>
                <w:szCs w:val="18"/>
              </w:rPr>
            </w:pPr>
            <w:r w:rsidRPr="00DA5431">
              <w:rPr>
                <w:color w:val="000000"/>
                <w:sz w:val="18"/>
                <w:szCs w:val="18"/>
              </w:rPr>
              <w:t>-11 000,0</w:t>
            </w:r>
          </w:p>
        </w:tc>
        <w:tc>
          <w:tcPr>
            <w:tcW w:w="983" w:type="dxa"/>
            <w:tcBorders>
              <w:top w:val="nil"/>
              <w:left w:val="nil"/>
              <w:bottom w:val="single" w:sz="4" w:space="0" w:color="000000"/>
              <w:right w:val="single" w:sz="4" w:space="0" w:color="000000"/>
            </w:tcBorders>
            <w:shd w:val="clear" w:color="auto" w:fill="auto"/>
            <w:vAlign w:val="bottom"/>
            <w:hideMark/>
          </w:tcPr>
          <w:p w14:paraId="793EC48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807A33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39D819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C7F52E8" w14:textId="77777777" w:rsidR="00DA5431" w:rsidRPr="00DA5431" w:rsidRDefault="00DA5431" w:rsidP="00DA5431">
            <w:pPr>
              <w:rPr>
                <w:color w:val="000000"/>
                <w:sz w:val="18"/>
                <w:szCs w:val="18"/>
              </w:rPr>
            </w:pPr>
            <w:r w:rsidRPr="00DA5431">
              <w:rPr>
                <w:color w:val="000000"/>
                <w:sz w:val="18"/>
                <w:szCs w:val="18"/>
              </w:rPr>
              <w:t>Субсидии сельскохозяйственным товаропроизводителям на возмещение части затрат на проведение геномной оценки племенной ценности крупного рогатого скота</w:t>
            </w:r>
          </w:p>
        </w:tc>
        <w:tc>
          <w:tcPr>
            <w:tcW w:w="424" w:type="dxa"/>
            <w:tcBorders>
              <w:top w:val="nil"/>
              <w:left w:val="nil"/>
              <w:bottom w:val="single" w:sz="4" w:space="0" w:color="000000"/>
              <w:right w:val="single" w:sz="4" w:space="0" w:color="000000"/>
            </w:tcBorders>
            <w:shd w:val="clear" w:color="auto" w:fill="auto"/>
            <w:vAlign w:val="bottom"/>
            <w:hideMark/>
          </w:tcPr>
          <w:p w14:paraId="3B9C8AF6" w14:textId="77777777" w:rsidR="00DA5431" w:rsidRPr="00DA5431" w:rsidRDefault="00DA5431" w:rsidP="00DA5431">
            <w:pPr>
              <w:rPr>
                <w:color w:val="000000"/>
                <w:sz w:val="18"/>
                <w:szCs w:val="18"/>
              </w:rPr>
            </w:pPr>
            <w:r w:rsidRPr="00DA5431">
              <w:rPr>
                <w:color w:val="000000"/>
                <w:sz w:val="18"/>
                <w:szCs w:val="18"/>
              </w:rPr>
              <w:t>09</w:t>
            </w:r>
          </w:p>
        </w:tc>
        <w:tc>
          <w:tcPr>
            <w:tcW w:w="422" w:type="dxa"/>
            <w:tcBorders>
              <w:top w:val="nil"/>
              <w:left w:val="nil"/>
              <w:bottom w:val="single" w:sz="4" w:space="0" w:color="000000"/>
              <w:right w:val="single" w:sz="4" w:space="0" w:color="000000"/>
            </w:tcBorders>
            <w:shd w:val="clear" w:color="auto" w:fill="auto"/>
            <w:vAlign w:val="bottom"/>
            <w:hideMark/>
          </w:tcPr>
          <w:p w14:paraId="7F8BE2CB"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4888760"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4BE2A7D" w14:textId="77777777" w:rsidR="00DA5431" w:rsidRPr="00DA5431" w:rsidRDefault="00DA5431" w:rsidP="00DA5431">
            <w:pPr>
              <w:rPr>
                <w:color w:val="000000"/>
                <w:sz w:val="18"/>
                <w:szCs w:val="18"/>
              </w:rPr>
            </w:pPr>
            <w:r w:rsidRPr="00DA5431">
              <w:rPr>
                <w:color w:val="000000"/>
                <w:sz w:val="18"/>
                <w:szCs w:val="18"/>
              </w:rPr>
              <w:t>84290</w:t>
            </w:r>
          </w:p>
        </w:tc>
        <w:tc>
          <w:tcPr>
            <w:tcW w:w="565" w:type="dxa"/>
            <w:tcBorders>
              <w:top w:val="nil"/>
              <w:left w:val="nil"/>
              <w:bottom w:val="single" w:sz="4" w:space="0" w:color="000000"/>
              <w:right w:val="single" w:sz="4" w:space="0" w:color="000000"/>
            </w:tcBorders>
            <w:shd w:val="clear" w:color="auto" w:fill="auto"/>
            <w:vAlign w:val="bottom"/>
            <w:hideMark/>
          </w:tcPr>
          <w:p w14:paraId="3E70FB97"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0F70A53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F7E6B18"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5FDF623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7C6CFFD" w14:textId="77777777" w:rsidR="00DA5431" w:rsidRPr="00DA5431" w:rsidRDefault="00DA5431" w:rsidP="00DA5431">
            <w:pPr>
              <w:jc w:val="right"/>
              <w:rPr>
                <w:color w:val="000000"/>
                <w:sz w:val="18"/>
                <w:szCs w:val="18"/>
              </w:rPr>
            </w:pPr>
            <w:r w:rsidRPr="00DA5431">
              <w:rPr>
                <w:color w:val="000000"/>
                <w:sz w:val="18"/>
                <w:szCs w:val="18"/>
              </w:rPr>
              <w:t>-12 500,0</w:t>
            </w:r>
          </w:p>
        </w:tc>
        <w:tc>
          <w:tcPr>
            <w:tcW w:w="983" w:type="dxa"/>
            <w:tcBorders>
              <w:top w:val="nil"/>
              <w:left w:val="nil"/>
              <w:bottom w:val="single" w:sz="4" w:space="0" w:color="000000"/>
              <w:right w:val="single" w:sz="4" w:space="0" w:color="000000"/>
            </w:tcBorders>
            <w:shd w:val="clear" w:color="auto" w:fill="auto"/>
            <w:vAlign w:val="bottom"/>
            <w:hideMark/>
          </w:tcPr>
          <w:p w14:paraId="4125DCC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492824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496EF0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C8056FE" w14:textId="77777777" w:rsidR="00DA5431" w:rsidRPr="00DA5431" w:rsidRDefault="00DA5431" w:rsidP="00DA5431">
            <w:pPr>
              <w:rPr>
                <w:color w:val="000000"/>
                <w:sz w:val="18"/>
                <w:szCs w:val="18"/>
              </w:rPr>
            </w:pPr>
            <w:r w:rsidRPr="00DA5431">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52961468" w14:textId="77777777" w:rsidR="00DA5431" w:rsidRPr="00DA5431" w:rsidRDefault="00DA5431" w:rsidP="00DA5431">
            <w:pPr>
              <w:rPr>
                <w:color w:val="000000"/>
                <w:sz w:val="18"/>
                <w:szCs w:val="18"/>
              </w:rPr>
            </w:pPr>
            <w:r w:rsidRPr="00DA5431">
              <w:rPr>
                <w:color w:val="000000"/>
                <w:sz w:val="18"/>
                <w:szCs w:val="18"/>
              </w:rPr>
              <w:t>09</w:t>
            </w:r>
          </w:p>
        </w:tc>
        <w:tc>
          <w:tcPr>
            <w:tcW w:w="422" w:type="dxa"/>
            <w:tcBorders>
              <w:top w:val="nil"/>
              <w:left w:val="nil"/>
              <w:bottom w:val="single" w:sz="4" w:space="0" w:color="000000"/>
              <w:right w:val="single" w:sz="4" w:space="0" w:color="000000"/>
            </w:tcBorders>
            <w:shd w:val="clear" w:color="auto" w:fill="auto"/>
            <w:vAlign w:val="bottom"/>
            <w:hideMark/>
          </w:tcPr>
          <w:p w14:paraId="6299B438"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DA3AB66"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4AF346D7" w14:textId="77777777" w:rsidR="00DA5431" w:rsidRPr="00DA5431" w:rsidRDefault="00DA5431" w:rsidP="00DA5431">
            <w:pPr>
              <w:rPr>
                <w:color w:val="000000"/>
                <w:sz w:val="18"/>
                <w:szCs w:val="18"/>
              </w:rPr>
            </w:pPr>
            <w:r w:rsidRPr="00DA5431">
              <w:rPr>
                <w:color w:val="000000"/>
                <w:sz w:val="18"/>
                <w:szCs w:val="18"/>
              </w:rPr>
              <w:t>84290</w:t>
            </w:r>
          </w:p>
        </w:tc>
        <w:tc>
          <w:tcPr>
            <w:tcW w:w="565" w:type="dxa"/>
            <w:tcBorders>
              <w:top w:val="nil"/>
              <w:left w:val="nil"/>
              <w:bottom w:val="single" w:sz="4" w:space="0" w:color="000000"/>
              <w:right w:val="single" w:sz="4" w:space="0" w:color="000000"/>
            </w:tcBorders>
            <w:shd w:val="clear" w:color="auto" w:fill="auto"/>
            <w:vAlign w:val="bottom"/>
            <w:hideMark/>
          </w:tcPr>
          <w:p w14:paraId="71F17753"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hideMark/>
          </w:tcPr>
          <w:p w14:paraId="577BA775"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3DD41A88"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D0AA3E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C3DCBB9" w14:textId="77777777" w:rsidR="00DA5431" w:rsidRPr="00DA5431" w:rsidRDefault="00DA5431" w:rsidP="00DA5431">
            <w:pPr>
              <w:jc w:val="right"/>
              <w:rPr>
                <w:color w:val="000000"/>
                <w:sz w:val="18"/>
                <w:szCs w:val="18"/>
              </w:rPr>
            </w:pPr>
            <w:r w:rsidRPr="00DA5431">
              <w:rPr>
                <w:color w:val="000000"/>
                <w:sz w:val="18"/>
                <w:szCs w:val="18"/>
              </w:rPr>
              <w:t>-12 500,0</w:t>
            </w:r>
          </w:p>
        </w:tc>
        <w:tc>
          <w:tcPr>
            <w:tcW w:w="983" w:type="dxa"/>
            <w:tcBorders>
              <w:top w:val="nil"/>
              <w:left w:val="nil"/>
              <w:bottom w:val="single" w:sz="4" w:space="0" w:color="000000"/>
              <w:right w:val="single" w:sz="4" w:space="0" w:color="000000"/>
            </w:tcBorders>
            <w:shd w:val="clear" w:color="auto" w:fill="auto"/>
            <w:vAlign w:val="bottom"/>
            <w:hideMark/>
          </w:tcPr>
          <w:p w14:paraId="19BD620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165AC7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8C54A1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D5BF106" w14:textId="77777777" w:rsidR="00DA5431" w:rsidRPr="00DA5431" w:rsidRDefault="00DA5431" w:rsidP="00DA5431">
            <w:pPr>
              <w:rPr>
                <w:color w:val="000000"/>
                <w:sz w:val="18"/>
                <w:szCs w:val="18"/>
              </w:rPr>
            </w:pPr>
            <w:r w:rsidRPr="00DA5431">
              <w:rPr>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3B3A5017" w14:textId="77777777" w:rsidR="00DA5431" w:rsidRPr="00DA5431" w:rsidRDefault="00DA5431" w:rsidP="00DA5431">
            <w:pPr>
              <w:rPr>
                <w:color w:val="000000"/>
                <w:sz w:val="18"/>
                <w:szCs w:val="18"/>
              </w:rPr>
            </w:pPr>
            <w:r w:rsidRPr="00DA5431">
              <w:rPr>
                <w:color w:val="000000"/>
                <w:sz w:val="18"/>
                <w:szCs w:val="18"/>
              </w:rPr>
              <w:t>09</w:t>
            </w:r>
          </w:p>
        </w:tc>
        <w:tc>
          <w:tcPr>
            <w:tcW w:w="422" w:type="dxa"/>
            <w:tcBorders>
              <w:top w:val="nil"/>
              <w:left w:val="nil"/>
              <w:bottom w:val="single" w:sz="4" w:space="0" w:color="000000"/>
              <w:right w:val="single" w:sz="4" w:space="0" w:color="000000"/>
            </w:tcBorders>
            <w:shd w:val="clear" w:color="auto" w:fill="auto"/>
            <w:vAlign w:val="bottom"/>
            <w:hideMark/>
          </w:tcPr>
          <w:p w14:paraId="471F6530"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1A79AC52"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48D47D03" w14:textId="77777777" w:rsidR="00DA5431" w:rsidRPr="00DA5431" w:rsidRDefault="00DA5431" w:rsidP="00DA5431">
            <w:pPr>
              <w:rPr>
                <w:color w:val="000000"/>
                <w:sz w:val="18"/>
                <w:szCs w:val="18"/>
              </w:rPr>
            </w:pPr>
            <w:r w:rsidRPr="00DA5431">
              <w:rPr>
                <w:color w:val="000000"/>
                <w:sz w:val="18"/>
                <w:szCs w:val="18"/>
              </w:rPr>
              <w:t>84290</w:t>
            </w:r>
          </w:p>
        </w:tc>
        <w:tc>
          <w:tcPr>
            <w:tcW w:w="565" w:type="dxa"/>
            <w:tcBorders>
              <w:top w:val="nil"/>
              <w:left w:val="nil"/>
              <w:bottom w:val="single" w:sz="4" w:space="0" w:color="000000"/>
              <w:right w:val="single" w:sz="4" w:space="0" w:color="000000"/>
            </w:tcBorders>
            <w:shd w:val="clear" w:color="auto" w:fill="auto"/>
            <w:vAlign w:val="bottom"/>
            <w:hideMark/>
          </w:tcPr>
          <w:p w14:paraId="1ACCB0E9"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39ABA5CC"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0904641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87FBBA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74F3A48" w14:textId="77777777" w:rsidR="00DA5431" w:rsidRPr="00DA5431" w:rsidRDefault="00DA5431" w:rsidP="00DA5431">
            <w:pPr>
              <w:jc w:val="right"/>
              <w:rPr>
                <w:color w:val="000000"/>
                <w:sz w:val="18"/>
                <w:szCs w:val="18"/>
              </w:rPr>
            </w:pPr>
            <w:r w:rsidRPr="00DA5431">
              <w:rPr>
                <w:color w:val="000000"/>
                <w:sz w:val="18"/>
                <w:szCs w:val="18"/>
              </w:rPr>
              <w:t>-12 500,0</w:t>
            </w:r>
          </w:p>
        </w:tc>
        <w:tc>
          <w:tcPr>
            <w:tcW w:w="983" w:type="dxa"/>
            <w:tcBorders>
              <w:top w:val="nil"/>
              <w:left w:val="nil"/>
              <w:bottom w:val="single" w:sz="4" w:space="0" w:color="000000"/>
              <w:right w:val="single" w:sz="4" w:space="0" w:color="000000"/>
            </w:tcBorders>
            <w:shd w:val="clear" w:color="auto" w:fill="auto"/>
            <w:vAlign w:val="bottom"/>
            <w:hideMark/>
          </w:tcPr>
          <w:p w14:paraId="257BA79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3D9E22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B31519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33B7DAA7" w14:textId="77777777" w:rsidR="00DA5431" w:rsidRPr="00DA5431" w:rsidRDefault="00DA5431" w:rsidP="00DA5431">
            <w:pPr>
              <w:rPr>
                <w:color w:val="000000"/>
                <w:sz w:val="18"/>
                <w:szCs w:val="18"/>
              </w:rPr>
            </w:pPr>
            <w:r w:rsidRPr="00DA5431">
              <w:rPr>
                <w:color w:val="000000"/>
                <w:sz w:val="18"/>
                <w:szCs w:val="18"/>
              </w:rPr>
              <w:t>Сельское хозяйство и рыболовство</w:t>
            </w:r>
          </w:p>
        </w:tc>
        <w:tc>
          <w:tcPr>
            <w:tcW w:w="424" w:type="dxa"/>
            <w:tcBorders>
              <w:top w:val="nil"/>
              <w:left w:val="nil"/>
              <w:bottom w:val="single" w:sz="4" w:space="0" w:color="000000"/>
              <w:right w:val="single" w:sz="4" w:space="0" w:color="000000"/>
            </w:tcBorders>
            <w:shd w:val="clear" w:color="auto" w:fill="auto"/>
            <w:vAlign w:val="bottom"/>
            <w:hideMark/>
          </w:tcPr>
          <w:p w14:paraId="2F4BF609" w14:textId="77777777" w:rsidR="00DA5431" w:rsidRPr="00DA5431" w:rsidRDefault="00DA5431" w:rsidP="00DA5431">
            <w:pPr>
              <w:rPr>
                <w:color w:val="000000"/>
                <w:sz w:val="18"/>
                <w:szCs w:val="18"/>
              </w:rPr>
            </w:pPr>
            <w:r w:rsidRPr="00DA5431">
              <w:rPr>
                <w:color w:val="000000"/>
                <w:sz w:val="18"/>
                <w:szCs w:val="18"/>
              </w:rPr>
              <w:t>09</w:t>
            </w:r>
          </w:p>
        </w:tc>
        <w:tc>
          <w:tcPr>
            <w:tcW w:w="422" w:type="dxa"/>
            <w:tcBorders>
              <w:top w:val="nil"/>
              <w:left w:val="nil"/>
              <w:bottom w:val="single" w:sz="4" w:space="0" w:color="000000"/>
              <w:right w:val="single" w:sz="4" w:space="0" w:color="000000"/>
            </w:tcBorders>
            <w:shd w:val="clear" w:color="auto" w:fill="auto"/>
            <w:vAlign w:val="bottom"/>
            <w:hideMark/>
          </w:tcPr>
          <w:p w14:paraId="102A880C"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AB1E07E"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4FE1B17" w14:textId="77777777" w:rsidR="00DA5431" w:rsidRPr="00DA5431" w:rsidRDefault="00DA5431" w:rsidP="00DA5431">
            <w:pPr>
              <w:rPr>
                <w:color w:val="000000"/>
                <w:sz w:val="18"/>
                <w:szCs w:val="18"/>
              </w:rPr>
            </w:pPr>
            <w:r w:rsidRPr="00DA5431">
              <w:rPr>
                <w:color w:val="000000"/>
                <w:sz w:val="18"/>
                <w:szCs w:val="18"/>
              </w:rPr>
              <w:t>84290</w:t>
            </w:r>
          </w:p>
        </w:tc>
        <w:tc>
          <w:tcPr>
            <w:tcW w:w="565" w:type="dxa"/>
            <w:tcBorders>
              <w:top w:val="nil"/>
              <w:left w:val="nil"/>
              <w:bottom w:val="single" w:sz="4" w:space="0" w:color="000000"/>
              <w:right w:val="single" w:sz="4" w:space="0" w:color="000000"/>
            </w:tcBorders>
            <w:shd w:val="clear" w:color="auto" w:fill="auto"/>
            <w:vAlign w:val="bottom"/>
            <w:hideMark/>
          </w:tcPr>
          <w:p w14:paraId="4362089D"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22F13EE9"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1C073C40" w14:textId="77777777" w:rsidR="00DA5431" w:rsidRPr="00DA5431" w:rsidRDefault="00DA5431" w:rsidP="00DA5431">
            <w:pPr>
              <w:rPr>
                <w:color w:val="000000"/>
                <w:sz w:val="18"/>
                <w:szCs w:val="18"/>
              </w:rPr>
            </w:pPr>
            <w:r w:rsidRPr="00DA5431">
              <w:rPr>
                <w:color w:val="000000"/>
                <w:sz w:val="18"/>
                <w:szCs w:val="18"/>
              </w:rPr>
              <w:t>05</w:t>
            </w:r>
          </w:p>
        </w:tc>
        <w:tc>
          <w:tcPr>
            <w:tcW w:w="570" w:type="dxa"/>
            <w:tcBorders>
              <w:top w:val="nil"/>
              <w:left w:val="nil"/>
              <w:bottom w:val="single" w:sz="4" w:space="0" w:color="000000"/>
              <w:right w:val="single" w:sz="4" w:space="0" w:color="000000"/>
            </w:tcBorders>
            <w:shd w:val="clear" w:color="auto" w:fill="auto"/>
            <w:hideMark/>
          </w:tcPr>
          <w:p w14:paraId="5C9F214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FCCFD01" w14:textId="77777777" w:rsidR="00DA5431" w:rsidRPr="00DA5431" w:rsidRDefault="00DA5431" w:rsidP="00DA5431">
            <w:pPr>
              <w:jc w:val="right"/>
              <w:rPr>
                <w:color w:val="000000"/>
                <w:sz w:val="18"/>
                <w:szCs w:val="18"/>
              </w:rPr>
            </w:pPr>
            <w:r w:rsidRPr="00DA5431">
              <w:rPr>
                <w:color w:val="000000"/>
                <w:sz w:val="18"/>
                <w:szCs w:val="18"/>
              </w:rPr>
              <w:t>-12 500,0</w:t>
            </w:r>
          </w:p>
        </w:tc>
        <w:tc>
          <w:tcPr>
            <w:tcW w:w="983" w:type="dxa"/>
            <w:tcBorders>
              <w:top w:val="nil"/>
              <w:left w:val="nil"/>
              <w:bottom w:val="single" w:sz="4" w:space="0" w:color="000000"/>
              <w:right w:val="single" w:sz="4" w:space="0" w:color="000000"/>
            </w:tcBorders>
            <w:shd w:val="clear" w:color="auto" w:fill="auto"/>
            <w:vAlign w:val="bottom"/>
            <w:hideMark/>
          </w:tcPr>
          <w:p w14:paraId="5613097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36029D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F08D86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E137101" w14:textId="77777777" w:rsidR="00DA5431" w:rsidRPr="00DA5431" w:rsidRDefault="00DA5431" w:rsidP="00DA5431">
            <w:pPr>
              <w:rPr>
                <w:color w:val="000000"/>
                <w:sz w:val="18"/>
                <w:szCs w:val="18"/>
              </w:rPr>
            </w:pPr>
            <w:r w:rsidRPr="00DA5431">
              <w:rPr>
                <w:color w:val="000000"/>
                <w:sz w:val="18"/>
                <w:szCs w:val="18"/>
              </w:rPr>
              <w:lastRenderedPageBreak/>
              <w:t>Министерство сельского хозяйства и продовольствия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AE33630" w14:textId="77777777" w:rsidR="00DA5431" w:rsidRPr="00DA5431" w:rsidRDefault="00DA5431" w:rsidP="00DA5431">
            <w:pPr>
              <w:rPr>
                <w:color w:val="000000"/>
                <w:sz w:val="18"/>
                <w:szCs w:val="18"/>
              </w:rPr>
            </w:pPr>
            <w:r w:rsidRPr="00DA5431">
              <w:rPr>
                <w:color w:val="000000"/>
                <w:sz w:val="18"/>
                <w:szCs w:val="18"/>
              </w:rPr>
              <w:t>09</w:t>
            </w:r>
          </w:p>
        </w:tc>
        <w:tc>
          <w:tcPr>
            <w:tcW w:w="422" w:type="dxa"/>
            <w:tcBorders>
              <w:top w:val="nil"/>
              <w:left w:val="nil"/>
              <w:bottom w:val="single" w:sz="4" w:space="0" w:color="000000"/>
              <w:right w:val="single" w:sz="4" w:space="0" w:color="000000"/>
            </w:tcBorders>
            <w:shd w:val="clear" w:color="auto" w:fill="auto"/>
            <w:vAlign w:val="bottom"/>
            <w:hideMark/>
          </w:tcPr>
          <w:p w14:paraId="09A2AED3"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11990E5"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0CD87C88" w14:textId="77777777" w:rsidR="00DA5431" w:rsidRPr="00DA5431" w:rsidRDefault="00DA5431" w:rsidP="00DA5431">
            <w:pPr>
              <w:rPr>
                <w:color w:val="000000"/>
                <w:sz w:val="18"/>
                <w:szCs w:val="18"/>
              </w:rPr>
            </w:pPr>
            <w:r w:rsidRPr="00DA5431">
              <w:rPr>
                <w:color w:val="000000"/>
                <w:sz w:val="18"/>
                <w:szCs w:val="18"/>
              </w:rPr>
              <w:t>84290</w:t>
            </w:r>
          </w:p>
        </w:tc>
        <w:tc>
          <w:tcPr>
            <w:tcW w:w="565" w:type="dxa"/>
            <w:tcBorders>
              <w:top w:val="nil"/>
              <w:left w:val="nil"/>
              <w:bottom w:val="single" w:sz="4" w:space="0" w:color="000000"/>
              <w:right w:val="single" w:sz="4" w:space="0" w:color="000000"/>
            </w:tcBorders>
            <w:shd w:val="clear" w:color="auto" w:fill="auto"/>
            <w:vAlign w:val="bottom"/>
            <w:hideMark/>
          </w:tcPr>
          <w:p w14:paraId="682E30FD"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4F1A53F8"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401426D0" w14:textId="77777777" w:rsidR="00DA5431" w:rsidRPr="00DA5431" w:rsidRDefault="00DA5431" w:rsidP="00DA5431">
            <w:pPr>
              <w:rPr>
                <w:color w:val="000000"/>
                <w:sz w:val="18"/>
                <w:szCs w:val="18"/>
              </w:rPr>
            </w:pPr>
            <w:r w:rsidRPr="00DA5431">
              <w:rPr>
                <w:color w:val="000000"/>
                <w:sz w:val="18"/>
                <w:szCs w:val="18"/>
              </w:rPr>
              <w:t>05</w:t>
            </w:r>
          </w:p>
        </w:tc>
        <w:tc>
          <w:tcPr>
            <w:tcW w:w="570" w:type="dxa"/>
            <w:tcBorders>
              <w:top w:val="nil"/>
              <w:left w:val="nil"/>
              <w:bottom w:val="single" w:sz="4" w:space="0" w:color="000000"/>
              <w:right w:val="single" w:sz="4" w:space="0" w:color="000000"/>
            </w:tcBorders>
            <w:shd w:val="clear" w:color="auto" w:fill="auto"/>
            <w:vAlign w:val="bottom"/>
            <w:hideMark/>
          </w:tcPr>
          <w:p w14:paraId="6021CB9B" w14:textId="77777777" w:rsidR="00DA5431" w:rsidRPr="00DA5431" w:rsidRDefault="00DA5431" w:rsidP="00DA5431">
            <w:pPr>
              <w:rPr>
                <w:color w:val="000000"/>
                <w:sz w:val="18"/>
                <w:szCs w:val="18"/>
              </w:rPr>
            </w:pPr>
            <w:r w:rsidRPr="00DA5431">
              <w:rPr>
                <w:color w:val="000000"/>
                <w:sz w:val="18"/>
                <w:szCs w:val="18"/>
              </w:rPr>
              <w:t>806</w:t>
            </w:r>
          </w:p>
        </w:tc>
        <w:tc>
          <w:tcPr>
            <w:tcW w:w="1162" w:type="dxa"/>
            <w:tcBorders>
              <w:top w:val="nil"/>
              <w:left w:val="nil"/>
              <w:bottom w:val="single" w:sz="4" w:space="0" w:color="000000"/>
              <w:right w:val="single" w:sz="4" w:space="0" w:color="000000"/>
            </w:tcBorders>
            <w:shd w:val="clear" w:color="auto" w:fill="auto"/>
            <w:vAlign w:val="bottom"/>
            <w:hideMark/>
          </w:tcPr>
          <w:p w14:paraId="0B8CF58B" w14:textId="77777777" w:rsidR="00DA5431" w:rsidRPr="00DA5431" w:rsidRDefault="00DA5431" w:rsidP="00DA5431">
            <w:pPr>
              <w:jc w:val="right"/>
              <w:rPr>
                <w:color w:val="000000"/>
                <w:sz w:val="18"/>
                <w:szCs w:val="18"/>
              </w:rPr>
            </w:pPr>
            <w:r w:rsidRPr="00DA5431">
              <w:rPr>
                <w:color w:val="000000"/>
                <w:sz w:val="18"/>
                <w:szCs w:val="18"/>
              </w:rPr>
              <w:t>-12 500,0</w:t>
            </w:r>
          </w:p>
        </w:tc>
        <w:tc>
          <w:tcPr>
            <w:tcW w:w="983" w:type="dxa"/>
            <w:tcBorders>
              <w:top w:val="nil"/>
              <w:left w:val="nil"/>
              <w:bottom w:val="single" w:sz="4" w:space="0" w:color="000000"/>
              <w:right w:val="single" w:sz="4" w:space="0" w:color="000000"/>
            </w:tcBorders>
            <w:shd w:val="clear" w:color="auto" w:fill="auto"/>
            <w:vAlign w:val="bottom"/>
            <w:hideMark/>
          </w:tcPr>
          <w:p w14:paraId="39B48F1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EE33F8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0DEA4B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1632118" w14:textId="77777777" w:rsidR="00DA5431" w:rsidRPr="00DA5431" w:rsidRDefault="00DA5431" w:rsidP="00DA5431">
            <w:pPr>
              <w:rPr>
                <w:color w:val="000000"/>
                <w:sz w:val="18"/>
                <w:szCs w:val="18"/>
              </w:rPr>
            </w:pPr>
            <w:r w:rsidRPr="00DA5431">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72F94D3D" w14:textId="77777777" w:rsidR="00DA5431" w:rsidRPr="00DA5431" w:rsidRDefault="00DA5431" w:rsidP="00DA5431">
            <w:pPr>
              <w:rPr>
                <w:color w:val="000000"/>
                <w:sz w:val="18"/>
                <w:szCs w:val="18"/>
              </w:rPr>
            </w:pPr>
            <w:r w:rsidRPr="00DA5431">
              <w:rPr>
                <w:color w:val="000000"/>
                <w:sz w:val="18"/>
                <w:szCs w:val="18"/>
              </w:rPr>
              <w:t>09</w:t>
            </w:r>
          </w:p>
        </w:tc>
        <w:tc>
          <w:tcPr>
            <w:tcW w:w="422" w:type="dxa"/>
            <w:tcBorders>
              <w:top w:val="nil"/>
              <w:left w:val="nil"/>
              <w:bottom w:val="single" w:sz="4" w:space="0" w:color="000000"/>
              <w:right w:val="single" w:sz="4" w:space="0" w:color="000000"/>
            </w:tcBorders>
            <w:shd w:val="clear" w:color="auto" w:fill="auto"/>
            <w:vAlign w:val="bottom"/>
            <w:hideMark/>
          </w:tcPr>
          <w:p w14:paraId="61150DDA"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FC14539"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3489A487"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F799C72"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7738D3F"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46FE5678"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2648165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68E75F4"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124FE3C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DE18CA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DAC224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861A81F"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"Техническая и технологическая модернизация, инновационное развитие"</w:t>
            </w:r>
          </w:p>
        </w:tc>
        <w:tc>
          <w:tcPr>
            <w:tcW w:w="424" w:type="dxa"/>
            <w:tcBorders>
              <w:top w:val="nil"/>
              <w:left w:val="nil"/>
              <w:bottom w:val="single" w:sz="4" w:space="0" w:color="000000"/>
              <w:right w:val="single" w:sz="4" w:space="0" w:color="000000"/>
            </w:tcBorders>
            <w:shd w:val="clear" w:color="auto" w:fill="auto"/>
            <w:vAlign w:val="bottom"/>
            <w:hideMark/>
          </w:tcPr>
          <w:p w14:paraId="457B642F" w14:textId="77777777" w:rsidR="00DA5431" w:rsidRPr="00DA5431" w:rsidRDefault="00DA5431" w:rsidP="00DA5431">
            <w:pPr>
              <w:rPr>
                <w:color w:val="000000"/>
                <w:sz w:val="18"/>
                <w:szCs w:val="18"/>
              </w:rPr>
            </w:pPr>
            <w:r w:rsidRPr="00DA5431">
              <w:rPr>
                <w:color w:val="000000"/>
                <w:sz w:val="18"/>
                <w:szCs w:val="18"/>
              </w:rPr>
              <w:t>09</w:t>
            </w:r>
          </w:p>
        </w:tc>
        <w:tc>
          <w:tcPr>
            <w:tcW w:w="422" w:type="dxa"/>
            <w:tcBorders>
              <w:top w:val="nil"/>
              <w:left w:val="nil"/>
              <w:bottom w:val="single" w:sz="4" w:space="0" w:color="000000"/>
              <w:right w:val="single" w:sz="4" w:space="0" w:color="000000"/>
            </w:tcBorders>
            <w:shd w:val="clear" w:color="auto" w:fill="auto"/>
            <w:vAlign w:val="bottom"/>
            <w:hideMark/>
          </w:tcPr>
          <w:p w14:paraId="29BF3E6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8C9113E"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44A7309E"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5D0106F9"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0B7555AD"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2F6491C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03A825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FA85DFD"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192A86D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F835DA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A5E8D8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FAB3B56" w14:textId="77777777" w:rsidR="00DA5431" w:rsidRPr="00DA5431" w:rsidRDefault="00DA5431" w:rsidP="00DA5431">
            <w:pPr>
              <w:rPr>
                <w:color w:val="000000"/>
                <w:sz w:val="18"/>
                <w:szCs w:val="18"/>
              </w:rPr>
            </w:pPr>
            <w:r w:rsidRPr="00DA5431">
              <w:rPr>
                <w:color w:val="000000"/>
                <w:sz w:val="18"/>
                <w:szCs w:val="18"/>
              </w:rPr>
              <w:t>Организация информационного обеспечения в сфере сельскохозяйственного производства</w:t>
            </w:r>
          </w:p>
        </w:tc>
        <w:tc>
          <w:tcPr>
            <w:tcW w:w="424" w:type="dxa"/>
            <w:tcBorders>
              <w:top w:val="nil"/>
              <w:left w:val="nil"/>
              <w:bottom w:val="single" w:sz="4" w:space="0" w:color="000000"/>
              <w:right w:val="single" w:sz="4" w:space="0" w:color="000000"/>
            </w:tcBorders>
            <w:shd w:val="clear" w:color="auto" w:fill="auto"/>
            <w:vAlign w:val="bottom"/>
            <w:hideMark/>
          </w:tcPr>
          <w:p w14:paraId="3710014C" w14:textId="77777777" w:rsidR="00DA5431" w:rsidRPr="00DA5431" w:rsidRDefault="00DA5431" w:rsidP="00DA5431">
            <w:pPr>
              <w:rPr>
                <w:color w:val="000000"/>
                <w:sz w:val="18"/>
                <w:szCs w:val="18"/>
              </w:rPr>
            </w:pPr>
            <w:r w:rsidRPr="00DA5431">
              <w:rPr>
                <w:color w:val="000000"/>
                <w:sz w:val="18"/>
                <w:szCs w:val="18"/>
              </w:rPr>
              <w:t>09</w:t>
            </w:r>
          </w:p>
        </w:tc>
        <w:tc>
          <w:tcPr>
            <w:tcW w:w="422" w:type="dxa"/>
            <w:tcBorders>
              <w:top w:val="nil"/>
              <w:left w:val="nil"/>
              <w:bottom w:val="single" w:sz="4" w:space="0" w:color="000000"/>
              <w:right w:val="single" w:sz="4" w:space="0" w:color="000000"/>
            </w:tcBorders>
            <w:shd w:val="clear" w:color="auto" w:fill="auto"/>
            <w:vAlign w:val="bottom"/>
            <w:hideMark/>
          </w:tcPr>
          <w:p w14:paraId="7C0E9D2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7AF7ACB"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02069C3C" w14:textId="77777777" w:rsidR="00DA5431" w:rsidRPr="00DA5431" w:rsidRDefault="00DA5431" w:rsidP="00DA5431">
            <w:pPr>
              <w:rPr>
                <w:color w:val="000000"/>
                <w:sz w:val="18"/>
                <w:szCs w:val="18"/>
              </w:rPr>
            </w:pPr>
            <w:r w:rsidRPr="00DA5431">
              <w:rPr>
                <w:color w:val="000000"/>
                <w:sz w:val="18"/>
                <w:szCs w:val="18"/>
              </w:rPr>
              <w:t>83370</w:t>
            </w:r>
          </w:p>
        </w:tc>
        <w:tc>
          <w:tcPr>
            <w:tcW w:w="565" w:type="dxa"/>
            <w:tcBorders>
              <w:top w:val="nil"/>
              <w:left w:val="nil"/>
              <w:bottom w:val="single" w:sz="4" w:space="0" w:color="000000"/>
              <w:right w:val="single" w:sz="4" w:space="0" w:color="000000"/>
            </w:tcBorders>
            <w:shd w:val="clear" w:color="auto" w:fill="auto"/>
            <w:vAlign w:val="bottom"/>
            <w:hideMark/>
          </w:tcPr>
          <w:p w14:paraId="52A45F25"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06E2F4E0"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4BD8E51B"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5ADA0B5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9F1A380"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461A6DB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EF00E3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50BCD7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8675DCF"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3086C722" w14:textId="77777777" w:rsidR="00DA5431" w:rsidRPr="00DA5431" w:rsidRDefault="00DA5431" w:rsidP="00DA5431">
            <w:pPr>
              <w:rPr>
                <w:color w:val="000000"/>
                <w:sz w:val="18"/>
                <w:szCs w:val="18"/>
              </w:rPr>
            </w:pPr>
            <w:r w:rsidRPr="00DA5431">
              <w:rPr>
                <w:color w:val="000000"/>
                <w:sz w:val="18"/>
                <w:szCs w:val="18"/>
              </w:rPr>
              <w:t>09</w:t>
            </w:r>
          </w:p>
        </w:tc>
        <w:tc>
          <w:tcPr>
            <w:tcW w:w="422" w:type="dxa"/>
            <w:tcBorders>
              <w:top w:val="nil"/>
              <w:left w:val="nil"/>
              <w:bottom w:val="single" w:sz="4" w:space="0" w:color="000000"/>
              <w:right w:val="single" w:sz="4" w:space="0" w:color="000000"/>
            </w:tcBorders>
            <w:shd w:val="clear" w:color="auto" w:fill="auto"/>
            <w:vAlign w:val="bottom"/>
            <w:hideMark/>
          </w:tcPr>
          <w:p w14:paraId="3D9243A3"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F39875A"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4D0A57F1" w14:textId="77777777" w:rsidR="00DA5431" w:rsidRPr="00DA5431" w:rsidRDefault="00DA5431" w:rsidP="00DA5431">
            <w:pPr>
              <w:rPr>
                <w:color w:val="000000"/>
                <w:sz w:val="18"/>
                <w:szCs w:val="18"/>
              </w:rPr>
            </w:pPr>
            <w:r w:rsidRPr="00DA5431">
              <w:rPr>
                <w:color w:val="000000"/>
                <w:sz w:val="18"/>
                <w:szCs w:val="18"/>
              </w:rPr>
              <w:t>83370</w:t>
            </w:r>
          </w:p>
        </w:tc>
        <w:tc>
          <w:tcPr>
            <w:tcW w:w="565" w:type="dxa"/>
            <w:tcBorders>
              <w:top w:val="nil"/>
              <w:left w:val="nil"/>
              <w:bottom w:val="single" w:sz="4" w:space="0" w:color="000000"/>
              <w:right w:val="single" w:sz="4" w:space="0" w:color="000000"/>
            </w:tcBorders>
            <w:shd w:val="clear" w:color="auto" w:fill="auto"/>
            <w:vAlign w:val="bottom"/>
            <w:hideMark/>
          </w:tcPr>
          <w:p w14:paraId="20DCA6FF"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4BFF546F"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1D57115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0405F5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09568D0"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6EE2CAD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D8CFE7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CA4AB1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60D60FB7" w14:textId="77777777" w:rsidR="00DA5431" w:rsidRPr="00DA5431" w:rsidRDefault="00DA5431" w:rsidP="00DA5431">
            <w:pPr>
              <w:rPr>
                <w:color w:val="000000"/>
                <w:sz w:val="18"/>
                <w:szCs w:val="18"/>
              </w:rPr>
            </w:pPr>
            <w:r w:rsidRPr="00DA5431">
              <w:rPr>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0F25D63F" w14:textId="77777777" w:rsidR="00DA5431" w:rsidRPr="00DA5431" w:rsidRDefault="00DA5431" w:rsidP="00DA5431">
            <w:pPr>
              <w:rPr>
                <w:color w:val="000000"/>
                <w:sz w:val="18"/>
                <w:szCs w:val="18"/>
              </w:rPr>
            </w:pPr>
            <w:r w:rsidRPr="00DA5431">
              <w:rPr>
                <w:color w:val="000000"/>
                <w:sz w:val="18"/>
                <w:szCs w:val="18"/>
              </w:rPr>
              <w:t>09</w:t>
            </w:r>
          </w:p>
        </w:tc>
        <w:tc>
          <w:tcPr>
            <w:tcW w:w="422" w:type="dxa"/>
            <w:tcBorders>
              <w:top w:val="nil"/>
              <w:left w:val="nil"/>
              <w:bottom w:val="single" w:sz="4" w:space="0" w:color="000000"/>
              <w:right w:val="single" w:sz="4" w:space="0" w:color="000000"/>
            </w:tcBorders>
            <w:shd w:val="clear" w:color="auto" w:fill="auto"/>
            <w:vAlign w:val="bottom"/>
            <w:hideMark/>
          </w:tcPr>
          <w:p w14:paraId="3998DE8B"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89E420E"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2A58D879" w14:textId="77777777" w:rsidR="00DA5431" w:rsidRPr="00DA5431" w:rsidRDefault="00DA5431" w:rsidP="00DA5431">
            <w:pPr>
              <w:rPr>
                <w:color w:val="000000"/>
                <w:sz w:val="18"/>
                <w:szCs w:val="18"/>
              </w:rPr>
            </w:pPr>
            <w:r w:rsidRPr="00DA5431">
              <w:rPr>
                <w:color w:val="000000"/>
                <w:sz w:val="18"/>
                <w:szCs w:val="18"/>
              </w:rPr>
              <w:t>83370</w:t>
            </w:r>
          </w:p>
        </w:tc>
        <w:tc>
          <w:tcPr>
            <w:tcW w:w="565" w:type="dxa"/>
            <w:tcBorders>
              <w:top w:val="nil"/>
              <w:left w:val="nil"/>
              <w:bottom w:val="single" w:sz="4" w:space="0" w:color="000000"/>
              <w:right w:val="single" w:sz="4" w:space="0" w:color="000000"/>
            </w:tcBorders>
            <w:shd w:val="clear" w:color="auto" w:fill="auto"/>
            <w:vAlign w:val="bottom"/>
            <w:hideMark/>
          </w:tcPr>
          <w:p w14:paraId="2D755514"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094D9FCF"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01F87CE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4DB6B7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0B5FEF5"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4102E83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793D02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4A0431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0444DCDD" w14:textId="77777777" w:rsidR="00DA5431" w:rsidRPr="00DA5431" w:rsidRDefault="00DA5431" w:rsidP="00DA5431">
            <w:pPr>
              <w:rPr>
                <w:color w:val="000000"/>
                <w:sz w:val="18"/>
                <w:szCs w:val="18"/>
              </w:rPr>
            </w:pPr>
            <w:r w:rsidRPr="00DA5431">
              <w:rPr>
                <w:color w:val="000000"/>
                <w:sz w:val="18"/>
                <w:szCs w:val="18"/>
              </w:rPr>
              <w:t>Сельское хозяйство и рыболовство</w:t>
            </w:r>
          </w:p>
        </w:tc>
        <w:tc>
          <w:tcPr>
            <w:tcW w:w="424" w:type="dxa"/>
            <w:tcBorders>
              <w:top w:val="nil"/>
              <w:left w:val="nil"/>
              <w:bottom w:val="single" w:sz="4" w:space="0" w:color="000000"/>
              <w:right w:val="single" w:sz="4" w:space="0" w:color="000000"/>
            </w:tcBorders>
            <w:shd w:val="clear" w:color="auto" w:fill="auto"/>
            <w:vAlign w:val="bottom"/>
            <w:hideMark/>
          </w:tcPr>
          <w:p w14:paraId="60D9CAA6" w14:textId="77777777" w:rsidR="00DA5431" w:rsidRPr="00DA5431" w:rsidRDefault="00DA5431" w:rsidP="00DA5431">
            <w:pPr>
              <w:rPr>
                <w:color w:val="000000"/>
                <w:sz w:val="18"/>
                <w:szCs w:val="18"/>
              </w:rPr>
            </w:pPr>
            <w:r w:rsidRPr="00DA5431">
              <w:rPr>
                <w:color w:val="000000"/>
                <w:sz w:val="18"/>
                <w:szCs w:val="18"/>
              </w:rPr>
              <w:t>09</w:t>
            </w:r>
          </w:p>
        </w:tc>
        <w:tc>
          <w:tcPr>
            <w:tcW w:w="422" w:type="dxa"/>
            <w:tcBorders>
              <w:top w:val="nil"/>
              <w:left w:val="nil"/>
              <w:bottom w:val="single" w:sz="4" w:space="0" w:color="000000"/>
              <w:right w:val="single" w:sz="4" w:space="0" w:color="000000"/>
            </w:tcBorders>
            <w:shd w:val="clear" w:color="auto" w:fill="auto"/>
            <w:vAlign w:val="bottom"/>
            <w:hideMark/>
          </w:tcPr>
          <w:p w14:paraId="1E401D4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CAFA72D"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19AD2B4A" w14:textId="77777777" w:rsidR="00DA5431" w:rsidRPr="00DA5431" w:rsidRDefault="00DA5431" w:rsidP="00DA5431">
            <w:pPr>
              <w:rPr>
                <w:color w:val="000000"/>
                <w:sz w:val="18"/>
                <w:szCs w:val="18"/>
              </w:rPr>
            </w:pPr>
            <w:r w:rsidRPr="00DA5431">
              <w:rPr>
                <w:color w:val="000000"/>
                <w:sz w:val="18"/>
                <w:szCs w:val="18"/>
              </w:rPr>
              <w:t>83370</w:t>
            </w:r>
          </w:p>
        </w:tc>
        <w:tc>
          <w:tcPr>
            <w:tcW w:w="565" w:type="dxa"/>
            <w:tcBorders>
              <w:top w:val="nil"/>
              <w:left w:val="nil"/>
              <w:bottom w:val="single" w:sz="4" w:space="0" w:color="000000"/>
              <w:right w:val="single" w:sz="4" w:space="0" w:color="000000"/>
            </w:tcBorders>
            <w:shd w:val="clear" w:color="auto" w:fill="auto"/>
            <w:vAlign w:val="bottom"/>
            <w:hideMark/>
          </w:tcPr>
          <w:p w14:paraId="2362635E"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108ACA71"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37851ADB" w14:textId="77777777" w:rsidR="00DA5431" w:rsidRPr="00DA5431" w:rsidRDefault="00DA5431" w:rsidP="00DA5431">
            <w:pPr>
              <w:rPr>
                <w:color w:val="000000"/>
                <w:sz w:val="18"/>
                <w:szCs w:val="18"/>
              </w:rPr>
            </w:pPr>
            <w:r w:rsidRPr="00DA5431">
              <w:rPr>
                <w:color w:val="000000"/>
                <w:sz w:val="18"/>
                <w:szCs w:val="18"/>
              </w:rPr>
              <w:t>05</w:t>
            </w:r>
          </w:p>
        </w:tc>
        <w:tc>
          <w:tcPr>
            <w:tcW w:w="570" w:type="dxa"/>
            <w:tcBorders>
              <w:top w:val="nil"/>
              <w:left w:val="nil"/>
              <w:bottom w:val="single" w:sz="4" w:space="0" w:color="000000"/>
              <w:right w:val="single" w:sz="4" w:space="0" w:color="000000"/>
            </w:tcBorders>
            <w:shd w:val="clear" w:color="auto" w:fill="auto"/>
            <w:hideMark/>
          </w:tcPr>
          <w:p w14:paraId="08641A2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34D094B"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3D6A26A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C5A05E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F66D1C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33B4FC1" w14:textId="77777777" w:rsidR="00DA5431" w:rsidRPr="00DA5431" w:rsidRDefault="00DA5431" w:rsidP="00DA5431">
            <w:pPr>
              <w:rPr>
                <w:color w:val="000000"/>
                <w:sz w:val="18"/>
                <w:szCs w:val="18"/>
              </w:rPr>
            </w:pPr>
            <w:r w:rsidRPr="00DA5431">
              <w:rPr>
                <w:color w:val="000000"/>
                <w:sz w:val="18"/>
                <w:szCs w:val="18"/>
              </w:rPr>
              <w:t>Министерство сельского хозяйства и продовольствия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56F7CFF" w14:textId="77777777" w:rsidR="00DA5431" w:rsidRPr="00DA5431" w:rsidRDefault="00DA5431" w:rsidP="00DA5431">
            <w:pPr>
              <w:rPr>
                <w:color w:val="000000"/>
                <w:sz w:val="18"/>
                <w:szCs w:val="18"/>
              </w:rPr>
            </w:pPr>
            <w:r w:rsidRPr="00DA5431">
              <w:rPr>
                <w:color w:val="000000"/>
                <w:sz w:val="18"/>
                <w:szCs w:val="18"/>
              </w:rPr>
              <w:t>09</w:t>
            </w:r>
          </w:p>
        </w:tc>
        <w:tc>
          <w:tcPr>
            <w:tcW w:w="422" w:type="dxa"/>
            <w:tcBorders>
              <w:top w:val="nil"/>
              <w:left w:val="nil"/>
              <w:bottom w:val="single" w:sz="4" w:space="0" w:color="000000"/>
              <w:right w:val="single" w:sz="4" w:space="0" w:color="000000"/>
            </w:tcBorders>
            <w:shd w:val="clear" w:color="auto" w:fill="auto"/>
            <w:vAlign w:val="bottom"/>
            <w:hideMark/>
          </w:tcPr>
          <w:p w14:paraId="511B335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B8CFE8D"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0B0E2352" w14:textId="77777777" w:rsidR="00DA5431" w:rsidRPr="00DA5431" w:rsidRDefault="00DA5431" w:rsidP="00DA5431">
            <w:pPr>
              <w:rPr>
                <w:color w:val="000000"/>
                <w:sz w:val="18"/>
                <w:szCs w:val="18"/>
              </w:rPr>
            </w:pPr>
            <w:r w:rsidRPr="00DA5431">
              <w:rPr>
                <w:color w:val="000000"/>
                <w:sz w:val="18"/>
                <w:szCs w:val="18"/>
              </w:rPr>
              <w:t>83370</w:t>
            </w:r>
          </w:p>
        </w:tc>
        <w:tc>
          <w:tcPr>
            <w:tcW w:w="565" w:type="dxa"/>
            <w:tcBorders>
              <w:top w:val="nil"/>
              <w:left w:val="nil"/>
              <w:bottom w:val="single" w:sz="4" w:space="0" w:color="000000"/>
              <w:right w:val="single" w:sz="4" w:space="0" w:color="000000"/>
            </w:tcBorders>
            <w:shd w:val="clear" w:color="auto" w:fill="auto"/>
            <w:vAlign w:val="bottom"/>
            <w:hideMark/>
          </w:tcPr>
          <w:p w14:paraId="386DA7D4"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61CC3BD7"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7320A069" w14:textId="77777777" w:rsidR="00DA5431" w:rsidRPr="00DA5431" w:rsidRDefault="00DA5431" w:rsidP="00DA5431">
            <w:pPr>
              <w:rPr>
                <w:color w:val="000000"/>
                <w:sz w:val="18"/>
                <w:szCs w:val="18"/>
              </w:rPr>
            </w:pPr>
            <w:r w:rsidRPr="00DA5431">
              <w:rPr>
                <w:color w:val="000000"/>
                <w:sz w:val="18"/>
                <w:szCs w:val="18"/>
              </w:rPr>
              <w:t>05</w:t>
            </w:r>
          </w:p>
        </w:tc>
        <w:tc>
          <w:tcPr>
            <w:tcW w:w="570" w:type="dxa"/>
            <w:tcBorders>
              <w:top w:val="nil"/>
              <w:left w:val="nil"/>
              <w:bottom w:val="single" w:sz="4" w:space="0" w:color="000000"/>
              <w:right w:val="single" w:sz="4" w:space="0" w:color="000000"/>
            </w:tcBorders>
            <w:shd w:val="clear" w:color="auto" w:fill="auto"/>
            <w:vAlign w:val="bottom"/>
            <w:hideMark/>
          </w:tcPr>
          <w:p w14:paraId="45B6DF45" w14:textId="77777777" w:rsidR="00DA5431" w:rsidRPr="00DA5431" w:rsidRDefault="00DA5431" w:rsidP="00DA5431">
            <w:pPr>
              <w:rPr>
                <w:color w:val="000000"/>
                <w:sz w:val="18"/>
                <w:szCs w:val="18"/>
              </w:rPr>
            </w:pPr>
            <w:r w:rsidRPr="00DA5431">
              <w:rPr>
                <w:color w:val="000000"/>
                <w:sz w:val="18"/>
                <w:szCs w:val="18"/>
              </w:rPr>
              <w:t>806</w:t>
            </w:r>
          </w:p>
        </w:tc>
        <w:tc>
          <w:tcPr>
            <w:tcW w:w="1162" w:type="dxa"/>
            <w:tcBorders>
              <w:top w:val="nil"/>
              <w:left w:val="nil"/>
              <w:bottom w:val="single" w:sz="4" w:space="0" w:color="000000"/>
              <w:right w:val="single" w:sz="4" w:space="0" w:color="000000"/>
            </w:tcBorders>
            <w:shd w:val="clear" w:color="auto" w:fill="auto"/>
            <w:vAlign w:val="bottom"/>
            <w:hideMark/>
          </w:tcPr>
          <w:p w14:paraId="13A02EF7"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0336657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8E0493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7B89AB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68997C2" w14:textId="77777777" w:rsidR="00DA5431" w:rsidRPr="00DA5431" w:rsidRDefault="00DA5431" w:rsidP="00DA5431">
            <w:pPr>
              <w:rPr>
                <w:b/>
                <w:bCs/>
                <w:color w:val="000000"/>
                <w:sz w:val="18"/>
                <w:szCs w:val="18"/>
              </w:rPr>
            </w:pPr>
            <w:r w:rsidRPr="00DA5431">
              <w:rPr>
                <w:b/>
                <w:bCs/>
                <w:color w:val="000000"/>
                <w:sz w:val="18"/>
                <w:szCs w:val="18"/>
              </w:rPr>
              <w:t>Государственная программа Республики Мордовия "Экономическое развитие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78F9B42" w14:textId="77777777" w:rsidR="00DA5431" w:rsidRPr="00DA5431" w:rsidRDefault="00DA5431" w:rsidP="00DA5431">
            <w:pPr>
              <w:rPr>
                <w:b/>
                <w:bCs/>
                <w:color w:val="000000"/>
                <w:sz w:val="18"/>
                <w:szCs w:val="18"/>
              </w:rPr>
            </w:pPr>
            <w:r w:rsidRPr="00DA5431">
              <w:rPr>
                <w:b/>
                <w:bCs/>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1B440C25" w14:textId="77777777" w:rsidR="00DA5431" w:rsidRPr="00DA5431" w:rsidRDefault="00DA5431" w:rsidP="00DA5431">
            <w:pPr>
              <w:rPr>
                <w:b/>
                <w:bCs/>
                <w:color w:val="000000"/>
                <w:sz w:val="18"/>
                <w:szCs w:val="18"/>
              </w:rPr>
            </w:pPr>
            <w:r w:rsidRPr="00DA5431">
              <w:rPr>
                <w:b/>
                <w:bCs/>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1C92A0C4" w14:textId="77777777" w:rsidR="00DA5431" w:rsidRPr="00DA5431" w:rsidRDefault="00DA5431" w:rsidP="00DA5431">
            <w:pPr>
              <w:rPr>
                <w:b/>
                <w:bCs/>
                <w:color w:val="000000"/>
                <w:sz w:val="18"/>
                <w:szCs w:val="18"/>
              </w:rPr>
            </w:pPr>
            <w:r w:rsidRPr="00DA5431">
              <w:rPr>
                <w:b/>
                <w:bCs/>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402E30F5" w14:textId="77777777" w:rsidR="00DA5431" w:rsidRPr="00DA5431" w:rsidRDefault="00DA5431" w:rsidP="00DA5431">
            <w:pPr>
              <w:rPr>
                <w:b/>
                <w:bCs/>
                <w:color w:val="000000"/>
                <w:sz w:val="18"/>
                <w:szCs w:val="18"/>
              </w:rPr>
            </w:pPr>
            <w:r w:rsidRPr="00DA5431">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4718F1DB" w14:textId="77777777" w:rsidR="00DA5431" w:rsidRPr="00DA5431" w:rsidRDefault="00DA5431" w:rsidP="00DA5431">
            <w:pPr>
              <w:rPr>
                <w:b/>
                <w:bCs/>
                <w:color w:val="000000"/>
                <w:sz w:val="18"/>
                <w:szCs w:val="18"/>
              </w:rPr>
            </w:pPr>
            <w:r w:rsidRPr="00DA5431">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23034A0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503AF45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00BC574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46CA53E" w14:textId="77777777" w:rsidR="00DA5431" w:rsidRPr="00DA5431" w:rsidRDefault="00DA5431" w:rsidP="00DA5431">
            <w:pPr>
              <w:jc w:val="right"/>
              <w:rPr>
                <w:b/>
                <w:bCs/>
                <w:color w:val="000000"/>
                <w:sz w:val="18"/>
                <w:szCs w:val="18"/>
              </w:rPr>
            </w:pPr>
            <w:r w:rsidRPr="00DA5431">
              <w:rPr>
                <w:b/>
                <w:bCs/>
                <w:color w:val="000000"/>
                <w:sz w:val="18"/>
                <w:szCs w:val="18"/>
              </w:rPr>
              <w:t>108 625,6</w:t>
            </w:r>
          </w:p>
        </w:tc>
        <w:tc>
          <w:tcPr>
            <w:tcW w:w="983" w:type="dxa"/>
            <w:tcBorders>
              <w:top w:val="nil"/>
              <w:left w:val="nil"/>
              <w:bottom w:val="single" w:sz="4" w:space="0" w:color="000000"/>
              <w:right w:val="single" w:sz="4" w:space="0" w:color="000000"/>
            </w:tcBorders>
            <w:shd w:val="clear" w:color="auto" w:fill="auto"/>
            <w:vAlign w:val="bottom"/>
            <w:hideMark/>
          </w:tcPr>
          <w:p w14:paraId="670C17AF"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5F589E9" w14:textId="77777777" w:rsidR="00DA5431" w:rsidRPr="00DA5431" w:rsidRDefault="00DA5431" w:rsidP="00DA5431">
            <w:pPr>
              <w:jc w:val="right"/>
              <w:rPr>
                <w:b/>
                <w:bCs/>
                <w:color w:val="000000"/>
                <w:sz w:val="18"/>
                <w:szCs w:val="18"/>
              </w:rPr>
            </w:pPr>
            <w:r w:rsidRPr="00DA5431">
              <w:rPr>
                <w:b/>
                <w:bCs/>
                <w:color w:val="000000"/>
                <w:sz w:val="18"/>
                <w:szCs w:val="18"/>
              </w:rPr>
              <w:t> </w:t>
            </w:r>
          </w:p>
        </w:tc>
      </w:tr>
      <w:tr w:rsidR="00DA5431" w:rsidRPr="007D3489" w14:paraId="00D021B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0144DFA" w14:textId="77777777" w:rsidR="00DA5431" w:rsidRPr="00DA5431" w:rsidRDefault="00DA5431" w:rsidP="00DA5431">
            <w:pPr>
              <w:rPr>
                <w:color w:val="000000"/>
                <w:sz w:val="18"/>
                <w:szCs w:val="18"/>
              </w:rPr>
            </w:pPr>
            <w:r w:rsidRPr="00DA5431">
              <w:rPr>
                <w:color w:val="000000"/>
                <w:sz w:val="18"/>
                <w:szCs w:val="18"/>
              </w:rPr>
              <w:t>Региональные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76002E15"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7FF4D9A8"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6F4EEFCC"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4252695C"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EA0B8D3"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26DF5EA8"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23F0B0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2795F32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E9D7462" w14:textId="77777777" w:rsidR="00DA5431" w:rsidRPr="00DA5431" w:rsidRDefault="00DA5431" w:rsidP="00DA5431">
            <w:pPr>
              <w:jc w:val="right"/>
              <w:rPr>
                <w:color w:val="000000"/>
                <w:sz w:val="18"/>
                <w:szCs w:val="18"/>
              </w:rPr>
            </w:pPr>
            <w:r w:rsidRPr="00DA5431">
              <w:rPr>
                <w:color w:val="000000"/>
                <w:sz w:val="18"/>
                <w:szCs w:val="18"/>
              </w:rPr>
              <w:t>108 625,6</w:t>
            </w:r>
          </w:p>
        </w:tc>
        <w:tc>
          <w:tcPr>
            <w:tcW w:w="983" w:type="dxa"/>
            <w:tcBorders>
              <w:top w:val="nil"/>
              <w:left w:val="nil"/>
              <w:bottom w:val="single" w:sz="4" w:space="0" w:color="000000"/>
              <w:right w:val="single" w:sz="4" w:space="0" w:color="000000"/>
            </w:tcBorders>
            <w:shd w:val="clear" w:color="auto" w:fill="auto"/>
            <w:vAlign w:val="bottom"/>
            <w:hideMark/>
          </w:tcPr>
          <w:p w14:paraId="3986B84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05966F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791238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BAB5436" w14:textId="77777777" w:rsidR="00DA5431" w:rsidRPr="00DA5431" w:rsidRDefault="00DA5431" w:rsidP="00DA5431">
            <w:pPr>
              <w:rPr>
                <w:color w:val="000000"/>
                <w:sz w:val="18"/>
                <w:szCs w:val="18"/>
              </w:rPr>
            </w:pPr>
            <w:r w:rsidRPr="00DA5431">
              <w:rPr>
                <w:color w:val="000000"/>
                <w:sz w:val="18"/>
                <w:szCs w:val="18"/>
              </w:rPr>
              <w:t>Региональный проект "Развитие деятельности по переработке ячменя"</w:t>
            </w:r>
          </w:p>
        </w:tc>
        <w:tc>
          <w:tcPr>
            <w:tcW w:w="424" w:type="dxa"/>
            <w:tcBorders>
              <w:top w:val="nil"/>
              <w:left w:val="nil"/>
              <w:bottom w:val="single" w:sz="4" w:space="0" w:color="000000"/>
              <w:right w:val="single" w:sz="4" w:space="0" w:color="000000"/>
            </w:tcBorders>
            <w:shd w:val="clear" w:color="auto" w:fill="auto"/>
            <w:vAlign w:val="bottom"/>
            <w:hideMark/>
          </w:tcPr>
          <w:p w14:paraId="06CA69D5"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1E4AD684"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8143A07"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B030198"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D61295E"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537CCC7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5BC0E5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A7E68F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E8E5580" w14:textId="77777777" w:rsidR="00DA5431" w:rsidRPr="00DA5431" w:rsidRDefault="00DA5431" w:rsidP="00DA5431">
            <w:pPr>
              <w:jc w:val="right"/>
              <w:rPr>
                <w:color w:val="000000"/>
                <w:sz w:val="18"/>
                <w:szCs w:val="18"/>
              </w:rPr>
            </w:pPr>
            <w:r w:rsidRPr="00DA5431">
              <w:rPr>
                <w:color w:val="000000"/>
                <w:sz w:val="18"/>
                <w:szCs w:val="18"/>
              </w:rPr>
              <w:t>110 000,0</w:t>
            </w:r>
          </w:p>
        </w:tc>
        <w:tc>
          <w:tcPr>
            <w:tcW w:w="983" w:type="dxa"/>
            <w:tcBorders>
              <w:top w:val="nil"/>
              <w:left w:val="nil"/>
              <w:bottom w:val="single" w:sz="4" w:space="0" w:color="000000"/>
              <w:right w:val="single" w:sz="4" w:space="0" w:color="000000"/>
            </w:tcBorders>
            <w:shd w:val="clear" w:color="auto" w:fill="auto"/>
            <w:vAlign w:val="bottom"/>
            <w:hideMark/>
          </w:tcPr>
          <w:p w14:paraId="6572F40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6098DC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E91D29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60D8F4B" w14:textId="77777777" w:rsidR="00DA5431" w:rsidRPr="00DA5431" w:rsidRDefault="00DA5431" w:rsidP="00DA5431">
            <w:pPr>
              <w:rPr>
                <w:color w:val="000000"/>
                <w:sz w:val="18"/>
                <w:szCs w:val="18"/>
              </w:rPr>
            </w:pPr>
            <w:r w:rsidRPr="00DA5431">
              <w:rPr>
                <w:color w:val="000000"/>
                <w:sz w:val="18"/>
                <w:szCs w:val="18"/>
              </w:rPr>
              <w:t>Субсидии организациям, осуществляющим переработку ячменя, на возмещение части затрат, связанных с производством пищевых продуктов, включая напитки, на территории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13F1D7D"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4D5B3E2B"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06CD7D4"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AA0C28C" w14:textId="77777777" w:rsidR="00DA5431" w:rsidRPr="00DA5431" w:rsidRDefault="00DA5431" w:rsidP="00DA5431">
            <w:pPr>
              <w:rPr>
                <w:color w:val="000000"/>
                <w:sz w:val="18"/>
                <w:szCs w:val="18"/>
              </w:rPr>
            </w:pPr>
            <w:r w:rsidRPr="00DA5431">
              <w:rPr>
                <w:color w:val="000000"/>
                <w:sz w:val="18"/>
                <w:szCs w:val="18"/>
              </w:rPr>
              <w:t>84340</w:t>
            </w:r>
          </w:p>
        </w:tc>
        <w:tc>
          <w:tcPr>
            <w:tcW w:w="565" w:type="dxa"/>
            <w:tcBorders>
              <w:top w:val="nil"/>
              <w:left w:val="nil"/>
              <w:bottom w:val="single" w:sz="4" w:space="0" w:color="000000"/>
              <w:right w:val="single" w:sz="4" w:space="0" w:color="000000"/>
            </w:tcBorders>
            <w:shd w:val="clear" w:color="auto" w:fill="auto"/>
            <w:vAlign w:val="bottom"/>
            <w:hideMark/>
          </w:tcPr>
          <w:p w14:paraId="7454493A"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08A242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2E994C7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4A179E2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71B93CB" w14:textId="77777777" w:rsidR="00DA5431" w:rsidRPr="00DA5431" w:rsidRDefault="00DA5431" w:rsidP="00DA5431">
            <w:pPr>
              <w:jc w:val="right"/>
              <w:rPr>
                <w:color w:val="000000"/>
                <w:sz w:val="18"/>
                <w:szCs w:val="18"/>
              </w:rPr>
            </w:pPr>
            <w:r w:rsidRPr="00DA5431">
              <w:rPr>
                <w:color w:val="000000"/>
                <w:sz w:val="18"/>
                <w:szCs w:val="18"/>
              </w:rPr>
              <w:t>110 000,0</w:t>
            </w:r>
          </w:p>
        </w:tc>
        <w:tc>
          <w:tcPr>
            <w:tcW w:w="983" w:type="dxa"/>
            <w:tcBorders>
              <w:top w:val="nil"/>
              <w:left w:val="nil"/>
              <w:bottom w:val="single" w:sz="4" w:space="0" w:color="000000"/>
              <w:right w:val="single" w:sz="4" w:space="0" w:color="000000"/>
            </w:tcBorders>
            <w:shd w:val="clear" w:color="auto" w:fill="auto"/>
            <w:vAlign w:val="bottom"/>
            <w:hideMark/>
          </w:tcPr>
          <w:p w14:paraId="480180C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CB533D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A96A85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B4983E9" w14:textId="77777777" w:rsidR="00DA5431" w:rsidRPr="00DA5431" w:rsidRDefault="00DA5431" w:rsidP="00DA5431">
            <w:pPr>
              <w:rPr>
                <w:color w:val="000000"/>
                <w:sz w:val="18"/>
                <w:szCs w:val="18"/>
              </w:rPr>
            </w:pPr>
            <w:r w:rsidRPr="00DA5431">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5E56684B"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33EBFF9B"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7FB9A888"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108377B3" w14:textId="77777777" w:rsidR="00DA5431" w:rsidRPr="00DA5431" w:rsidRDefault="00DA5431" w:rsidP="00DA5431">
            <w:pPr>
              <w:rPr>
                <w:color w:val="000000"/>
                <w:sz w:val="18"/>
                <w:szCs w:val="18"/>
              </w:rPr>
            </w:pPr>
            <w:r w:rsidRPr="00DA5431">
              <w:rPr>
                <w:color w:val="000000"/>
                <w:sz w:val="18"/>
                <w:szCs w:val="18"/>
              </w:rPr>
              <w:t>84340</w:t>
            </w:r>
          </w:p>
        </w:tc>
        <w:tc>
          <w:tcPr>
            <w:tcW w:w="565" w:type="dxa"/>
            <w:tcBorders>
              <w:top w:val="nil"/>
              <w:left w:val="nil"/>
              <w:bottom w:val="single" w:sz="4" w:space="0" w:color="000000"/>
              <w:right w:val="single" w:sz="4" w:space="0" w:color="000000"/>
            </w:tcBorders>
            <w:shd w:val="clear" w:color="auto" w:fill="auto"/>
            <w:vAlign w:val="bottom"/>
            <w:hideMark/>
          </w:tcPr>
          <w:p w14:paraId="1E93BF1C"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hideMark/>
          </w:tcPr>
          <w:p w14:paraId="251747AD"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09257BA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E05C4A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E554435" w14:textId="77777777" w:rsidR="00DA5431" w:rsidRPr="00DA5431" w:rsidRDefault="00DA5431" w:rsidP="00DA5431">
            <w:pPr>
              <w:jc w:val="right"/>
              <w:rPr>
                <w:color w:val="000000"/>
                <w:sz w:val="18"/>
                <w:szCs w:val="18"/>
              </w:rPr>
            </w:pPr>
            <w:r w:rsidRPr="00DA5431">
              <w:rPr>
                <w:color w:val="000000"/>
                <w:sz w:val="18"/>
                <w:szCs w:val="18"/>
              </w:rPr>
              <w:t>110 000,0</w:t>
            </w:r>
          </w:p>
        </w:tc>
        <w:tc>
          <w:tcPr>
            <w:tcW w:w="983" w:type="dxa"/>
            <w:tcBorders>
              <w:top w:val="nil"/>
              <w:left w:val="nil"/>
              <w:bottom w:val="single" w:sz="4" w:space="0" w:color="000000"/>
              <w:right w:val="single" w:sz="4" w:space="0" w:color="000000"/>
            </w:tcBorders>
            <w:shd w:val="clear" w:color="auto" w:fill="auto"/>
            <w:vAlign w:val="bottom"/>
            <w:hideMark/>
          </w:tcPr>
          <w:p w14:paraId="6826787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6E998C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3682C5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30C4E53A" w14:textId="77777777" w:rsidR="00DA5431" w:rsidRPr="00DA5431" w:rsidRDefault="00DA5431" w:rsidP="00DA5431">
            <w:pPr>
              <w:rPr>
                <w:color w:val="000000"/>
                <w:sz w:val="18"/>
                <w:szCs w:val="18"/>
              </w:rPr>
            </w:pPr>
            <w:r w:rsidRPr="00DA5431">
              <w:rPr>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0C9AB0D3"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257E3E75"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772EE3FE"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CED9124" w14:textId="77777777" w:rsidR="00DA5431" w:rsidRPr="00DA5431" w:rsidRDefault="00DA5431" w:rsidP="00DA5431">
            <w:pPr>
              <w:rPr>
                <w:color w:val="000000"/>
                <w:sz w:val="18"/>
                <w:szCs w:val="18"/>
              </w:rPr>
            </w:pPr>
            <w:r w:rsidRPr="00DA5431">
              <w:rPr>
                <w:color w:val="000000"/>
                <w:sz w:val="18"/>
                <w:szCs w:val="18"/>
              </w:rPr>
              <w:t>84340</w:t>
            </w:r>
          </w:p>
        </w:tc>
        <w:tc>
          <w:tcPr>
            <w:tcW w:w="565" w:type="dxa"/>
            <w:tcBorders>
              <w:top w:val="nil"/>
              <w:left w:val="nil"/>
              <w:bottom w:val="single" w:sz="4" w:space="0" w:color="000000"/>
              <w:right w:val="single" w:sz="4" w:space="0" w:color="000000"/>
            </w:tcBorders>
            <w:shd w:val="clear" w:color="auto" w:fill="auto"/>
            <w:vAlign w:val="bottom"/>
            <w:hideMark/>
          </w:tcPr>
          <w:p w14:paraId="20E5F450"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30DA598F"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43AA9B2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30E85E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F33AFE1" w14:textId="77777777" w:rsidR="00DA5431" w:rsidRPr="00DA5431" w:rsidRDefault="00DA5431" w:rsidP="00DA5431">
            <w:pPr>
              <w:jc w:val="right"/>
              <w:rPr>
                <w:color w:val="000000"/>
                <w:sz w:val="18"/>
                <w:szCs w:val="18"/>
              </w:rPr>
            </w:pPr>
            <w:r w:rsidRPr="00DA5431">
              <w:rPr>
                <w:color w:val="000000"/>
                <w:sz w:val="18"/>
                <w:szCs w:val="18"/>
              </w:rPr>
              <w:t>110 000,0</w:t>
            </w:r>
          </w:p>
        </w:tc>
        <w:tc>
          <w:tcPr>
            <w:tcW w:w="983" w:type="dxa"/>
            <w:tcBorders>
              <w:top w:val="nil"/>
              <w:left w:val="nil"/>
              <w:bottom w:val="single" w:sz="4" w:space="0" w:color="000000"/>
              <w:right w:val="single" w:sz="4" w:space="0" w:color="000000"/>
            </w:tcBorders>
            <w:shd w:val="clear" w:color="auto" w:fill="auto"/>
            <w:vAlign w:val="bottom"/>
            <w:hideMark/>
          </w:tcPr>
          <w:p w14:paraId="5CEF371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0212A7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596565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E7AF101" w14:textId="77777777" w:rsidR="00DA5431" w:rsidRPr="00DA5431" w:rsidRDefault="00DA5431" w:rsidP="00DA5431">
            <w:pPr>
              <w:rPr>
                <w:color w:val="000000"/>
                <w:sz w:val="18"/>
                <w:szCs w:val="18"/>
              </w:rPr>
            </w:pPr>
            <w:r w:rsidRPr="00DA5431">
              <w:rPr>
                <w:color w:val="000000"/>
                <w:sz w:val="18"/>
                <w:szCs w:val="18"/>
              </w:rPr>
              <w:t>Другие вопросы в области национальной экономики</w:t>
            </w:r>
          </w:p>
        </w:tc>
        <w:tc>
          <w:tcPr>
            <w:tcW w:w="424" w:type="dxa"/>
            <w:tcBorders>
              <w:top w:val="nil"/>
              <w:left w:val="nil"/>
              <w:bottom w:val="single" w:sz="4" w:space="0" w:color="000000"/>
              <w:right w:val="single" w:sz="4" w:space="0" w:color="000000"/>
            </w:tcBorders>
            <w:shd w:val="clear" w:color="auto" w:fill="auto"/>
            <w:vAlign w:val="bottom"/>
            <w:hideMark/>
          </w:tcPr>
          <w:p w14:paraId="4D7CB1EB"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43C25645"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11745D00"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38208ADD" w14:textId="77777777" w:rsidR="00DA5431" w:rsidRPr="00DA5431" w:rsidRDefault="00DA5431" w:rsidP="00DA5431">
            <w:pPr>
              <w:rPr>
                <w:color w:val="000000"/>
                <w:sz w:val="18"/>
                <w:szCs w:val="18"/>
              </w:rPr>
            </w:pPr>
            <w:r w:rsidRPr="00DA5431">
              <w:rPr>
                <w:color w:val="000000"/>
                <w:sz w:val="18"/>
                <w:szCs w:val="18"/>
              </w:rPr>
              <w:t>84340</w:t>
            </w:r>
          </w:p>
        </w:tc>
        <w:tc>
          <w:tcPr>
            <w:tcW w:w="565" w:type="dxa"/>
            <w:tcBorders>
              <w:top w:val="nil"/>
              <w:left w:val="nil"/>
              <w:bottom w:val="single" w:sz="4" w:space="0" w:color="000000"/>
              <w:right w:val="single" w:sz="4" w:space="0" w:color="000000"/>
            </w:tcBorders>
            <w:shd w:val="clear" w:color="auto" w:fill="auto"/>
            <w:vAlign w:val="bottom"/>
            <w:hideMark/>
          </w:tcPr>
          <w:p w14:paraId="537C0D29"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5911C5AB"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19D920EB" w14:textId="77777777" w:rsidR="00DA5431" w:rsidRPr="00DA5431" w:rsidRDefault="00DA5431" w:rsidP="00DA5431">
            <w:pPr>
              <w:rPr>
                <w:color w:val="000000"/>
                <w:sz w:val="18"/>
                <w:szCs w:val="18"/>
              </w:rPr>
            </w:pPr>
            <w:r w:rsidRPr="00DA5431">
              <w:rPr>
                <w:color w:val="000000"/>
                <w:sz w:val="18"/>
                <w:szCs w:val="18"/>
              </w:rPr>
              <w:t>12</w:t>
            </w:r>
          </w:p>
        </w:tc>
        <w:tc>
          <w:tcPr>
            <w:tcW w:w="570" w:type="dxa"/>
            <w:tcBorders>
              <w:top w:val="nil"/>
              <w:left w:val="nil"/>
              <w:bottom w:val="single" w:sz="4" w:space="0" w:color="000000"/>
              <w:right w:val="single" w:sz="4" w:space="0" w:color="000000"/>
            </w:tcBorders>
            <w:shd w:val="clear" w:color="auto" w:fill="auto"/>
            <w:hideMark/>
          </w:tcPr>
          <w:p w14:paraId="39D08B2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076F7FD" w14:textId="77777777" w:rsidR="00DA5431" w:rsidRPr="00DA5431" w:rsidRDefault="00DA5431" w:rsidP="00DA5431">
            <w:pPr>
              <w:jc w:val="right"/>
              <w:rPr>
                <w:color w:val="000000"/>
                <w:sz w:val="18"/>
                <w:szCs w:val="18"/>
              </w:rPr>
            </w:pPr>
            <w:r w:rsidRPr="00DA5431">
              <w:rPr>
                <w:color w:val="000000"/>
                <w:sz w:val="18"/>
                <w:szCs w:val="18"/>
              </w:rPr>
              <w:t>110 000,0</w:t>
            </w:r>
          </w:p>
        </w:tc>
        <w:tc>
          <w:tcPr>
            <w:tcW w:w="983" w:type="dxa"/>
            <w:tcBorders>
              <w:top w:val="nil"/>
              <w:left w:val="nil"/>
              <w:bottom w:val="single" w:sz="4" w:space="0" w:color="000000"/>
              <w:right w:val="single" w:sz="4" w:space="0" w:color="000000"/>
            </w:tcBorders>
            <w:shd w:val="clear" w:color="auto" w:fill="auto"/>
            <w:vAlign w:val="bottom"/>
            <w:hideMark/>
          </w:tcPr>
          <w:p w14:paraId="3F146DD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DC5BAA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390BE5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37AE787" w14:textId="77777777" w:rsidR="00DA5431" w:rsidRPr="00DA5431" w:rsidRDefault="00DA5431" w:rsidP="00DA5431">
            <w:pPr>
              <w:rPr>
                <w:color w:val="000000"/>
                <w:sz w:val="18"/>
                <w:szCs w:val="18"/>
              </w:rPr>
            </w:pPr>
            <w:r w:rsidRPr="00DA5431">
              <w:rPr>
                <w:color w:val="000000"/>
                <w:sz w:val="18"/>
                <w:szCs w:val="18"/>
              </w:rPr>
              <w:t>Министерство экономики, торговли и предпринимательства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D10E80E"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4CA33BE6"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2D3DC617"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35E52A89" w14:textId="77777777" w:rsidR="00DA5431" w:rsidRPr="00DA5431" w:rsidRDefault="00DA5431" w:rsidP="00DA5431">
            <w:pPr>
              <w:rPr>
                <w:color w:val="000000"/>
                <w:sz w:val="18"/>
                <w:szCs w:val="18"/>
              </w:rPr>
            </w:pPr>
            <w:r w:rsidRPr="00DA5431">
              <w:rPr>
                <w:color w:val="000000"/>
                <w:sz w:val="18"/>
                <w:szCs w:val="18"/>
              </w:rPr>
              <w:t>84340</w:t>
            </w:r>
          </w:p>
        </w:tc>
        <w:tc>
          <w:tcPr>
            <w:tcW w:w="565" w:type="dxa"/>
            <w:tcBorders>
              <w:top w:val="nil"/>
              <w:left w:val="nil"/>
              <w:bottom w:val="single" w:sz="4" w:space="0" w:color="000000"/>
              <w:right w:val="single" w:sz="4" w:space="0" w:color="000000"/>
            </w:tcBorders>
            <w:shd w:val="clear" w:color="auto" w:fill="auto"/>
            <w:vAlign w:val="bottom"/>
            <w:hideMark/>
          </w:tcPr>
          <w:p w14:paraId="339D9CDE"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4097B4FC"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1706F434" w14:textId="77777777" w:rsidR="00DA5431" w:rsidRPr="00DA5431" w:rsidRDefault="00DA5431" w:rsidP="00DA5431">
            <w:pPr>
              <w:rPr>
                <w:color w:val="000000"/>
                <w:sz w:val="18"/>
                <w:szCs w:val="18"/>
              </w:rPr>
            </w:pPr>
            <w:r w:rsidRPr="00DA5431">
              <w:rPr>
                <w:color w:val="000000"/>
                <w:sz w:val="18"/>
                <w:szCs w:val="18"/>
              </w:rPr>
              <w:t>12</w:t>
            </w:r>
          </w:p>
        </w:tc>
        <w:tc>
          <w:tcPr>
            <w:tcW w:w="570" w:type="dxa"/>
            <w:tcBorders>
              <w:top w:val="nil"/>
              <w:left w:val="nil"/>
              <w:bottom w:val="single" w:sz="4" w:space="0" w:color="000000"/>
              <w:right w:val="single" w:sz="4" w:space="0" w:color="000000"/>
            </w:tcBorders>
            <w:shd w:val="clear" w:color="auto" w:fill="auto"/>
            <w:vAlign w:val="bottom"/>
            <w:hideMark/>
          </w:tcPr>
          <w:p w14:paraId="00D31B67" w14:textId="77777777" w:rsidR="00DA5431" w:rsidRPr="00DA5431" w:rsidRDefault="00DA5431" w:rsidP="00DA5431">
            <w:pPr>
              <w:rPr>
                <w:color w:val="000000"/>
                <w:sz w:val="18"/>
                <w:szCs w:val="18"/>
              </w:rPr>
            </w:pPr>
            <w:r w:rsidRPr="00DA5431">
              <w:rPr>
                <w:color w:val="000000"/>
                <w:sz w:val="18"/>
                <w:szCs w:val="18"/>
              </w:rPr>
              <w:t>811</w:t>
            </w:r>
          </w:p>
        </w:tc>
        <w:tc>
          <w:tcPr>
            <w:tcW w:w="1162" w:type="dxa"/>
            <w:tcBorders>
              <w:top w:val="nil"/>
              <w:left w:val="nil"/>
              <w:bottom w:val="single" w:sz="4" w:space="0" w:color="000000"/>
              <w:right w:val="single" w:sz="4" w:space="0" w:color="000000"/>
            </w:tcBorders>
            <w:shd w:val="clear" w:color="auto" w:fill="auto"/>
            <w:vAlign w:val="bottom"/>
            <w:hideMark/>
          </w:tcPr>
          <w:p w14:paraId="3DCEEDD9" w14:textId="77777777" w:rsidR="00DA5431" w:rsidRPr="00DA5431" w:rsidRDefault="00DA5431" w:rsidP="00DA5431">
            <w:pPr>
              <w:jc w:val="right"/>
              <w:rPr>
                <w:color w:val="000000"/>
                <w:sz w:val="18"/>
                <w:szCs w:val="18"/>
              </w:rPr>
            </w:pPr>
            <w:r w:rsidRPr="00DA5431">
              <w:rPr>
                <w:color w:val="000000"/>
                <w:sz w:val="18"/>
                <w:szCs w:val="18"/>
              </w:rPr>
              <w:t>110 000,0</w:t>
            </w:r>
          </w:p>
        </w:tc>
        <w:tc>
          <w:tcPr>
            <w:tcW w:w="983" w:type="dxa"/>
            <w:tcBorders>
              <w:top w:val="nil"/>
              <w:left w:val="nil"/>
              <w:bottom w:val="single" w:sz="4" w:space="0" w:color="000000"/>
              <w:right w:val="single" w:sz="4" w:space="0" w:color="000000"/>
            </w:tcBorders>
            <w:shd w:val="clear" w:color="auto" w:fill="auto"/>
            <w:vAlign w:val="bottom"/>
            <w:hideMark/>
          </w:tcPr>
          <w:p w14:paraId="468776D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5E7400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D38D8D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2E2C901" w14:textId="77777777" w:rsidR="00DA5431" w:rsidRPr="00DA5431" w:rsidRDefault="00DA5431" w:rsidP="00DA5431">
            <w:pPr>
              <w:rPr>
                <w:color w:val="000000"/>
                <w:sz w:val="18"/>
                <w:szCs w:val="18"/>
              </w:rPr>
            </w:pPr>
            <w:r w:rsidRPr="00DA5431">
              <w:rPr>
                <w:color w:val="000000"/>
                <w:sz w:val="18"/>
                <w:szCs w:val="18"/>
              </w:rPr>
              <w:t>Региональный проект "Развитие инфраструктуры региона"</w:t>
            </w:r>
          </w:p>
        </w:tc>
        <w:tc>
          <w:tcPr>
            <w:tcW w:w="424" w:type="dxa"/>
            <w:tcBorders>
              <w:top w:val="nil"/>
              <w:left w:val="nil"/>
              <w:bottom w:val="single" w:sz="4" w:space="0" w:color="000000"/>
              <w:right w:val="single" w:sz="4" w:space="0" w:color="000000"/>
            </w:tcBorders>
            <w:shd w:val="clear" w:color="auto" w:fill="auto"/>
            <w:vAlign w:val="bottom"/>
            <w:hideMark/>
          </w:tcPr>
          <w:p w14:paraId="5145E415"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014BE6BB"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7DF4A08"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2C27F44B"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3D3A8F5"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3A056BF6"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D0B959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07741F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A2A4E5D" w14:textId="77777777" w:rsidR="00DA5431" w:rsidRPr="00DA5431" w:rsidRDefault="00DA5431" w:rsidP="00DA5431">
            <w:pPr>
              <w:jc w:val="right"/>
              <w:rPr>
                <w:color w:val="000000"/>
                <w:sz w:val="18"/>
                <w:szCs w:val="18"/>
              </w:rPr>
            </w:pPr>
            <w:r w:rsidRPr="00DA5431">
              <w:rPr>
                <w:color w:val="000000"/>
                <w:sz w:val="18"/>
                <w:szCs w:val="18"/>
              </w:rPr>
              <w:t>-1 374,4</w:t>
            </w:r>
          </w:p>
        </w:tc>
        <w:tc>
          <w:tcPr>
            <w:tcW w:w="983" w:type="dxa"/>
            <w:tcBorders>
              <w:top w:val="nil"/>
              <w:left w:val="nil"/>
              <w:bottom w:val="single" w:sz="4" w:space="0" w:color="000000"/>
              <w:right w:val="single" w:sz="4" w:space="0" w:color="000000"/>
            </w:tcBorders>
            <w:shd w:val="clear" w:color="auto" w:fill="auto"/>
            <w:vAlign w:val="bottom"/>
            <w:hideMark/>
          </w:tcPr>
          <w:p w14:paraId="040D110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452880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2610E6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8E2C230" w14:textId="77777777" w:rsidR="00DA5431" w:rsidRPr="00DA5431" w:rsidRDefault="00DA5431" w:rsidP="00DA5431">
            <w:pPr>
              <w:rPr>
                <w:color w:val="000000"/>
                <w:sz w:val="18"/>
                <w:szCs w:val="18"/>
              </w:rPr>
            </w:pPr>
            <w:r w:rsidRPr="00DA5431">
              <w:rPr>
                <w:color w:val="000000"/>
                <w:sz w:val="18"/>
                <w:szCs w:val="18"/>
              </w:rPr>
              <w:t>Приобретение оборудования</w:t>
            </w:r>
          </w:p>
        </w:tc>
        <w:tc>
          <w:tcPr>
            <w:tcW w:w="424" w:type="dxa"/>
            <w:tcBorders>
              <w:top w:val="nil"/>
              <w:left w:val="nil"/>
              <w:bottom w:val="single" w:sz="4" w:space="0" w:color="000000"/>
              <w:right w:val="single" w:sz="4" w:space="0" w:color="000000"/>
            </w:tcBorders>
            <w:shd w:val="clear" w:color="auto" w:fill="auto"/>
            <w:vAlign w:val="bottom"/>
            <w:hideMark/>
          </w:tcPr>
          <w:p w14:paraId="6E407371"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3999A53F"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6652AA4"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0221BDBC" w14:textId="77777777" w:rsidR="00DA5431" w:rsidRPr="00DA5431" w:rsidRDefault="00DA5431" w:rsidP="00DA5431">
            <w:pPr>
              <w:rPr>
                <w:color w:val="000000"/>
                <w:sz w:val="18"/>
                <w:szCs w:val="18"/>
              </w:rPr>
            </w:pPr>
            <w:r w:rsidRPr="00DA5431">
              <w:rPr>
                <w:color w:val="000000"/>
                <w:sz w:val="18"/>
                <w:szCs w:val="18"/>
              </w:rPr>
              <w:t>83440</w:t>
            </w:r>
          </w:p>
        </w:tc>
        <w:tc>
          <w:tcPr>
            <w:tcW w:w="565" w:type="dxa"/>
            <w:tcBorders>
              <w:top w:val="nil"/>
              <w:left w:val="nil"/>
              <w:bottom w:val="single" w:sz="4" w:space="0" w:color="000000"/>
              <w:right w:val="single" w:sz="4" w:space="0" w:color="000000"/>
            </w:tcBorders>
            <w:shd w:val="clear" w:color="auto" w:fill="auto"/>
            <w:vAlign w:val="bottom"/>
            <w:hideMark/>
          </w:tcPr>
          <w:p w14:paraId="637874D7"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F27480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41022E6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0BBBB9D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BD4D6A1" w14:textId="77777777" w:rsidR="00DA5431" w:rsidRPr="00DA5431" w:rsidRDefault="00DA5431" w:rsidP="00DA5431">
            <w:pPr>
              <w:jc w:val="right"/>
              <w:rPr>
                <w:color w:val="000000"/>
                <w:sz w:val="18"/>
                <w:szCs w:val="18"/>
              </w:rPr>
            </w:pPr>
            <w:r w:rsidRPr="00DA5431">
              <w:rPr>
                <w:color w:val="000000"/>
                <w:sz w:val="18"/>
                <w:szCs w:val="18"/>
              </w:rPr>
              <w:t>-1 374,4</w:t>
            </w:r>
          </w:p>
        </w:tc>
        <w:tc>
          <w:tcPr>
            <w:tcW w:w="983" w:type="dxa"/>
            <w:tcBorders>
              <w:top w:val="nil"/>
              <w:left w:val="nil"/>
              <w:bottom w:val="single" w:sz="4" w:space="0" w:color="000000"/>
              <w:right w:val="single" w:sz="4" w:space="0" w:color="000000"/>
            </w:tcBorders>
            <w:shd w:val="clear" w:color="auto" w:fill="auto"/>
            <w:vAlign w:val="bottom"/>
            <w:hideMark/>
          </w:tcPr>
          <w:p w14:paraId="6F3AA57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7E9E0C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B5F20A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0718226"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1D9A964B"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4E846E59"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98A2D07"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54EE3BDC" w14:textId="77777777" w:rsidR="00DA5431" w:rsidRPr="00DA5431" w:rsidRDefault="00DA5431" w:rsidP="00DA5431">
            <w:pPr>
              <w:rPr>
                <w:color w:val="000000"/>
                <w:sz w:val="18"/>
                <w:szCs w:val="18"/>
              </w:rPr>
            </w:pPr>
            <w:r w:rsidRPr="00DA5431">
              <w:rPr>
                <w:color w:val="000000"/>
                <w:sz w:val="18"/>
                <w:szCs w:val="18"/>
              </w:rPr>
              <w:t>83440</w:t>
            </w:r>
          </w:p>
        </w:tc>
        <w:tc>
          <w:tcPr>
            <w:tcW w:w="565" w:type="dxa"/>
            <w:tcBorders>
              <w:top w:val="nil"/>
              <w:left w:val="nil"/>
              <w:bottom w:val="single" w:sz="4" w:space="0" w:color="000000"/>
              <w:right w:val="single" w:sz="4" w:space="0" w:color="000000"/>
            </w:tcBorders>
            <w:shd w:val="clear" w:color="auto" w:fill="auto"/>
            <w:vAlign w:val="bottom"/>
            <w:hideMark/>
          </w:tcPr>
          <w:p w14:paraId="527B4A5A"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5EE039F5"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5B1C4EF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80EF15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04E5221" w14:textId="77777777" w:rsidR="00DA5431" w:rsidRPr="00DA5431" w:rsidRDefault="00DA5431" w:rsidP="00DA5431">
            <w:pPr>
              <w:jc w:val="right"/>
              <w:rPr>
                <w:color w:val="000000"/>
                <w:sz w:val="18"/>
                <w:szCs w:val="18"/>
              </w:rPr>
            </w:pPr>
            <w:r w:rsidRPr="00DA5431">
              <w:rPr>
                <w:color w:val="000000"/>
                <w:sz w:val="18"/>
                <w:szCs w:val="18"/>
              </w:rPr>
              <w:t>-1 374,4</w:t>
            </w:r>
          </w:p>
        </w:tc>
        <w:tc>
          <w:tcPr>
            <w:tcW w:w="983" w:type="dxa"/>
            <w:tcBorders>
              <w:top w:val="nil"/>
              <w:left w:val="nil"/>
              <w:bottom w:val="single" w:sz="4" w:space="0" w:color="000000"/>
              <w:right w:val="single" w:sz="4" w:space="0" w:color="000000"/>
            </w:tcBorders>
            <w:shd w:val="clear" w:color="auto" w:fill="auto"/>
            <w:vAlign w:val="bottom"/>
            <w:hideMark/>
          </w:tcPr>
          <w:p w14:paraId="77B1918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229DF0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0DBA92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B73CD22" w14:textId="77777777" w:rsidR="00DA5431" w:rsidRPr="00DA5431" w:rsidRDefault="00DA5431" w:rsidP="00DA5431">
            <w:pPr>
              <w:rPr>
                <w:color w:val="000000"/>
                <w:sz w:val="18"/>
                <w:szCs w:val="18"/>
              </w:rPr>
            </w:pPr>
            <w:r w:rsidRPr="00DA5431">
              <w:rPr>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44914281"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13B12EB3"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0F5948B8"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6F477D74" w14:textId="77777777" w:rsidR="00DA5431" w:rsidRPr="00DA5431" w:rsidRDefault="00DA5431" w:rsidP="00DA5431">
            <w:pPr>
              <w:rPr>
                <w:color w:val="000000"/>
                <w:sz w:val="18"/>
                <w:szCs w:val="18"/>
              </w:rPr>
            </w:pPr>
            <w:r w:rsidRPr="00DA5431">
              <w:rPr>
                <w:color w:val="000000"/>
                <w:sz w:val="18"/>
                <w:szCs w:val="18"/>
              </w:rPr>
              <w:t>83440</w:t>
            </w:r>
          </w:p>
        </w:tc>
        <w:tc>
          <w:tcPr>
            <w:tcW w:w="565" w:type="dxa"/>
            <w:tcBorders>
              <w:top w:val="nil"/>
              <w:left w:val="nil"/>
              <w:bottom w:val="single" w:sz="4" w:space="0" w:color="000000"/>
              <w:right w:val="single" w:sz="4" w:space="0" w:color="000000"/>
            </w:tcBorders>
            <w:shd w:val="clear" w:color="auto" w:fill="auto"/>
            <w:vAlign w:val="bottom"/>
            <w:hideMark/>
          </w:tcPr>
          <w:p w14:paraId="24A4B757"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5E1A432B"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308FBC2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5324E2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5EE1A05" w14:textId="77777777" w:rsidR="00DA5431" w:rsidRPr="00DA5431" w:rsidRDefault="00DA5431" w:rsidP="00DA5431">
            <w:pPr>
              <w:jc w:val="right"/>
              <w:rPr>
                <w:color w:val="000000"/>
                <w:sz w:val="18"/>
                <w:szCs w:val="18"/>
              </w:rPr>
            </w:pPr>
            <w:r w:rsidRPr="00DA5431">
              <w:rPr>
                <w:color w:val="000000"/>
                <w:sz w:val="18"/>
                <w:szCs w:val="18"/>
              </w:rPr>
              <w:t>-1 374,4</w:t>
            </w:r>
          </w:p>
        </w:tc>
        <w:tc>
          <w:tcPr>
            <w:tcW w:w="983" w:type="dxa"/>
            <w:tcBorders>
              <w:top w:val="nil"/>
              <w:left w:val="nil"/>
              <w:bottom w:val="single" w:sz="4" w:space="0" w:color="000000"/>
              <w:right w:val="single" w:sz="4" w:space="0" w:color="000000"/>
            </w:tcBorders>
            <w:shd w:val="clear" w:color="auto" w:fill="auto"/>
            <w:vAlign w:val="bottom"/>
            <w:hideMark/>
          </w:tcPr>
          <w:p w14:paraId="5A690D7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B35FA9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8C7DB8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5F53ABF" w14:textId="77777777" w:rsidR="00DA5431" w:rsidRPr="00DA5431" w:rsidRDefault="00DA5431" w:rsidP="00DA5431">
            <w:pPr>
              <w:rPr>
                <w:color w:val="000000"/>
                <w:sz w:val="18"/>
                <w:szCs w:val="18"/>
              </w:rPr>
            </w:pPr>
            <w:r w:rsidRPr="00DA5431">
              <w:rPr>
                <w:color w:val="000000"/>
                <w:sz w:val="18"/>
                <w:szCs w:val="18"/>
              </w:rPr>
              <w:t>Другие вопросы в области национальной экономики</w:t>
            </w:r>
          </w:p>
        </w:tc>
        <w:tc>
          <w:tcPr>
            <w:tcW w:w="424" w:type="dxa"/>
            <w:tcBorders>
              <w:top w:val="nil"/>
              <w:left w:val="nil"/>
              <w:bottom w:val="single" w:sz="4" w:space="0" w:color="000000"/>
              <w:right w:val="single" w:sz="4" w:space="0" w:color="000000"/>
            </w:tcBorders>
            <w:shd w:val="clear" w:color="auto" w:fill="auto"/>
            <w:vAlign w:val="bottom"/>
            <w:hideMark/>
          </w:tcPr>
          <w:p w14:paraId="5BDB9BB5"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12F1655E"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1CA8F3B"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62E59A3B" w14:textId="77777777" w:rsidR="00DA5431" w:rsidRPr="00DA5431" w:rsidRDefault="00DA5431" w:rsidP="00DA5431">
            <w:pPr>
              <w:rPr>
                <w:color w:val="000000"/>
                <w:sz w:val="18"/>
                <w:szCs w:val="18"/>
              </w:rPr>
            </w:pPr>
            <w:r w:rsidRPr="00DA5431">
              <w:rPr>
                <w:color w:val="000000"/>
                <w:sz w:val="18"/>
                <w:szCs w:val="18"/>
              </w:rPr>
              <w:t>83440</w:t>
            </w:r>
          </w:p>
        </w:tc>
        <w:tc>
          <w:tcPr>
            <w:tcW w:w="565" w:type="dxa"/>
            <w:tcBorders>
              <w:top w:val="nil"/>
              <w:left w:val="nil"/>
              <w:bottom w:val="single" w:sz="4" w:space="0" w:color="000000"/>
              <w:right w:val="single" w:sz="4" w:space="0" w:color="000000"/>
            </w:tcBorders>
            <w:shd w:val="clear" w:color="auto" w:fill="auto"/>
            <w:vAlign w:val="bottom"/>
            <w:hideMark/>
          </w:tcPr>
          <w:p w14:paraId="1D5AB46F"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3BC8C87D"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20C025CD" w14:textId="77777777" w:rsidR="00DA5431" w:rsidRPr="00DA5431" w:rsidRDefault="00DA5431" w:rsidP="00DA5431">
            <w:pPr>
              <w:rPr>
                <w:color w:val="000000"/>
                <w:sz w:val="18"/>
                <w:szCs w:val="18"/>
              </w:rPr>
            </w:pPr>
            <w:r w:rsidRPr="00DA5431">
              <w:rPr>
                <w:color w:val="000000"/>
                <w:sz w:val="18"/>
                <w:szCs w:val="18"/>
              </w:rPr>
              <w:t>12</w:t>
            </w:r>
          </w:p>
        </w:tc>
        <w:tc>
          <w:tcPr>
            <w:tcW w:w="570" w:type="dxa"/>
            <w:tcBorders>
              <w:top w:val="nil"/>
              <w:left w:val="nil"/>
              <w:bottom w:val="single" w:sz="4" w:space="0" w:color="000000"/>
              <w:right w:val="single" w:sz="4" w:space="0" w:color="000000"/>
            </w:tcBorders>
            <w:shd w:val="clear" w:color="auto" w:fill="auto"/>
            <w:hideMark/>
          </w:tcPr>
          <w:p w14:paraId="0676DA6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8A56C59" w14:textId="77777777" w:rsidR="00DA5431" w:rsidRPr="00DA5431" w:rsidRDefault="00DA5431" w:rsidP="00DA5431">
            <w:pPr>
              <w:jc w:val="right"/>
              <w:rPr>
                <w:color w:val="000000"/>
                <w:sz w:val="18"/>
                <w:szCs w:val="18"/>
              </w:rPr>
            </w:pPr>
            <w:r w:rsidRPr="00DA5431">
              <w:rPr>
                <w:color w:val="000000"/>
                <w:sz w:val="18"/>
                <w:szCs w:val="18"/>
              </w:rPr>
              <w:t>-1 374,4</w:t>
            </w:r>
          </w:p>
        </w:tc>
        <w:tc>
          <w:tcPr>
            <w:tcW w:w="983" w:type="dxa"/>
            <w:tcBorders>
              <w:top w:val="nil"/>
              <w:left w:val="nil"/>
              <w:bottom w:val="single" w:sz="4" w:space="0" w:color="000000"/>
              <w:right w:val="single" w:sz="4" w:space="0" w:color="000000"/>
            </w:tcBorders>
            <w:shd w:val="clear" w:color="auto" w:fill="auto"/>
            <w:vAlign w:val="bottom"/>
            <w:hideMark/>
          </w:tcPr>
          <w:p w14:paraId="1D3A5E6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343BD7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7435B0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63E1326" w14:textId="77777777" w:rsidR="00DA5431" w:rsidRPr="00DA5431" w:rsidRDefault="00DA5431" w:rsidP="00DA5431">
            <w:pPr>
              <w:rPr>
                <w:color w:val="000000"/>
                <w:sz w:val="18"/>
                <w:szCs w:val="18"/>
              </w:rPr>
            </w:pPr>
            <w:r w:rsidRPr="00DA5431">
              <w:rPr>
                <w:color w:val="000000"/>
                <w:sz w:val="18"/>
                <w:szCs w:val="18"/>
              </w:rPr>
              <w:t>Министерство строительства и архитектуры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67186B9"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7C4A52F3"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A5D3C1F"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75D8573C" w14:textId="77777777" w:rsidR="00DA5431" w:rsidRPr="00DA5431" w:rsidRDefault="00DA5431" w:rsidP="00DA5431">
            <w:pPr>
              <w:rPr>
                <w:color w:val="000000"/>
                <w:sz w:val="18"/>
                <w:szCs w:val="18"/>
              </w:rPr>
            </w:pPr>
            <w:r w:rsidRPr="00DA5431">
              <w:rPr>
                <w:color w:val="000000"/>
                <w:sz w:val="18"/>
                <w:szCs w:val="18"/>
              </w:rPr>
              <w:t>83440</w:t>
            </w:r>
          </w:p>
        </w:tc>
        <w:tc>
          <w:tcPr>
            <w:tcW w:w="565" w:type="dxa"/>
            <w:tcBorders>
              <w:top w:val="nil"/>
              <w:left w:val="nil"/>
              <w:bottom w:val="single" w:sz="4" w:space="0" w:color="000000"/>
              <w:right w:val="single" w:sz="4" w:space="0" w:color="000000"/>
            </w:tcBorders>
            <w:shd w:val="clear" w:color="auto" w:fill="auto"/>
            <w:vAlign w:val="bottom"/>
            <w:hideMark/>
          </w:tcPr>
          <w:p w14:paraId="0797A12C"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5F0EB893"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52CBC3F5" w14:textId="77777777" w:rsidR="00DA5431" w:rsidRPr="00DA5431" w:rsidRDefault="00DA5431" w:rsidP="00DA5431">
            <w:pPr>
              <w:rPr>
                <w:color w:val="000000"/>
                <w:sz w:val="18"/>
                <w:szCs w:val="18"/>
              </w:rPr>
            </w:pPr>
            <w:r w:rsidRPr="00DA5431">
              <w:rPr>
                <w:color w:val="000000"/>
                <w:sz w:val="18"/>
                <w:szCs w:val="18"/>
              </w:rPr>
              <w:t>12</w:t>
            </w:r>
          </w:p>
        </w:tc>
        <w:tc>
          <w:tcPr>
            <w:tcW w:w="570" w:type="dxa"/>
            <w:tcBorders>
              <w:top w:val="nil"/>
              <w:left w:val="nil"/>
              <w:bottom w:val="single" w:sz="4" w:space="0" w:color="000000"/>
              <w:right w:val="single" w:sz="4" w:space="0" w:color="000000"/>
            </w:tcBorders>
            <w:shd w:val="clear" w:color="auto" w:fill="auto"/>
            <w:vAlign w:val="bottom"/>
            <w:hideMark/>
          </w:tcPr>
          <w:p w14:paraId="6E295EB3" w14:textId="77777777" w:rsidR="00DA5431" w:rsidRPr="00DA5431" w:rsidRDefault="00DA5431" w:rsidP="00DA5431">
            <w:pPr>
              <w:rPr>
                <w:color w:val="000000"/>
                <w:sz w:val="18"/>
                <w:szCs w:val="18"/>
              </w:rPr>
            </w:pPr>
            <w:r w:rsidRPr="00DA5431">
              <w:rPr>
                <w:color w:val="000000"/>
                <w:sz w:val="18"/>
                <w:szCs w:val="18"/>
              </w:rPr>
              <w:t>804</w:t>
            </w:r>
          </w:p>
        </w:tc>
        <w:tc>
          <w:tcPr>
            <w:tcW w:w="1162" w:type="dxa"/>
            <w:tcBorders>
              <w:top w:val="nil"/>
              <w:left w:val="nil"/>
              <w:bottom w:val="single" w:sz="4" w:space="0" w:color="000000"/>
              <w:right w:val="single" w:sz="4" w:space="0" w:color="000000"/>
            </w:tcBorders>
            <w:shd w:val="clear" w:color="auto" w:fill="auto"/>
            <w:vAlign w:val="bottom"/>
            <w:hideMark/>
          </w:tcPr>
          <w:p w14:paraId="4422EAEB" w14:textId="77777777" w:rsidR="00DA5431" w:rsidRPr="00DA5431" w:rsidRDefault="00DA5431" w:rsidP="00DA5431">
            <w:pPr>
              <w:jc w:val="right"/>
              <w:rPr>
                <w:color w:val="000000"/>
                <w:sz w:val="18"/>
                <w:szCs w:val="18"/>
              </w:rPr>
            </w:pPr>
            <w:r w:rsidRPr="00DA5431">
              <w:rPr>
                <w:color w:val="000000"/>
                <w:sz w:val="18"/>
                <w:szCs w:val="18"/>
              </w:rPr>
              <w:t>-1 374,4</w:t>
            </w:r>
          </w:p>
        </w:tc>
        <w:tc>
          <w:tcPr>
            <w:tcW w:w="983" w:type="dxa"/>
            <w:tcBorders>
              <w:top w:val="nil"/>
              <w:left w:val="nil"/>
              <w:bottom w:val="single" w:sz="4" w:space="0" w:color="000000"/>
              <w:right w:val="single" w:sz="4" w:space="0" w:color="000000"/>
            </w:tcBorders>
            <w:shd w:val="clear" w:color="auto" w:fill="auto"/>
            <w:vAlign w:val="bottom"/>
            <w:hideMark/>
          </w:tcPr>
          <w:p w14:paraId="0A9B16C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AC6CA1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918964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E07D577" w14:textId="77777777" w:rsidR="00DA5431" w:rsidRPr="00DA5431" w:rsidRDefault="00DA5431" w:rsidP="00DA5431">
            <w:pPr>
              <w:rPr>
                <w:color w:val="000000"/>
                <w:sz w:val="18"/>
                <w:szCs w:val="18"/>
              </w:rPr>
            </w:pPr>
            <w:r w:rsidRPr="00DA5431">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7D94F95D"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572F5B6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ED22036"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6E2A8E62"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1A52C7A"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8A82D4B"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6DE8285"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141EDD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94E8D41"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258DADF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7587F4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16538A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F48D098"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"Обеспечение деятельности Министерства экономики, торговли и предпринимательства Республики Мордовия и подведомственных учреждений"</w:t>
            </w:r>
          </w:p>
        </w:tc>
        <w:tc>
          <w:tcPr>
            <w:tcW w:w="424" w:type="dxa"/>
            <w:tcBorders>
              <w:top w:val="nil"/>
              <w:left w:val="nil"/>
              <w:bottom w:val="single" w:sz="4" w:space="0" w:color="000000"/>
              <w:right w:val="single" w:sz="4" w:space="0" w:color="000000"/>
            </w:tcBorders>
            <w:shd w:val="clear" w:color="auto" w:fill="auto"/>
            <w:vAlign w:val="bottom"/>
            <w:hideMark/>
          </w:tcPr>
          <w:p w14:paraId="17772BAA"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51D2E76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3055C87"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1FBB5A4C"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183D260"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692A92A0"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2147F79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0F2322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67BA56A" w14:textId="77777777" w:rsidR="00DA5431" w:rsidRPr="00DA5431" w:rsidRDefault="00DA5431" w:rsidP="00DA5431">
            <w:pPr>
              <w:jc w:val="right"/>
              <w:rPr>
                <w:color w:val="000000"/>
                <w:sz w:val="18"/>
                <w:szCs w:val="18"/>
              </w:rPr>
            </w:pPr>
            <w:r w:rsidRPr="00DA5431">
              <w:rPr>
                <w:color w:val="000000"/>
                <w:sz w:val="18"/>
                <w:szCs w:val="18"/>
              </w:rPr>
              <w:t>0,1</w:t>
            </w:r>
          </w:p>
        </w:tc>
        <w:tc>
          <w:tcPr>
            <w:tcW w:w="983" w:type="dxa"/>
            <w:tcBorders>
              <w:top w:val="nil"/>
              <w:left w:val="nil"/>
              <w:bottom w:val="single" w:sz="4" w:space="0" w:color="000000"/>
              <w:right w:val="single" w:sz="4" w:space="0" w:color="000000"/>
            </w:tcBorders>
            <w:shd w:val="clear" w:color="auto" w:fill="auto"/>
            <w:vAlign w:val="bottom"/>
            <w:hideMark/>
          </w:tcPr>
          <w:p w14:paraId="1085AEC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38E9E8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70F4DF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33C1A30" w14:textId="77777777" w:rsidR="00DA5431" w:rsidRPr="00DA5431" w:rsidRDefault="00DA5431" w:rsidP="00DA5431">
            <w:pPr>
              <w:rPr>
                <w:color w:val="000000"/>
                <w:sz w:val="18"/>
                <w:szCs w:val="18"/>
              </w:rPr>
            </w:pPr>
            <w:r w:rsidRPr="00DA5431">
              <w:rPr>
                <w:color w:val="000000"/>
                <w:sz w:val="18"/>
                <w:szCs w:val="18"/>
              </w:rPr>
              <w:t>Расходы на обеспечение выполнения функций органов государственной власти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3C59F5F"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1F7FC3A0"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38088E0"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50FB23E"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7635EF8D"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0E33FE2B"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7BAA7A8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562B951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1044DFA" w14:textId="77777777" w:rsidR="00DA5431" w:rsidRPr="00DA5431" w:rsidRDefault="00DA5431" w:rsidP="00DA5431">
            <w:pPr>
              <w:jc w:val="right"/>
              <w:rPr>
                <w:color w:val="000000"/>
                <w:sz w:val="18"/>
                <w:szCs w:val="18"/>
              </w:rPr>
            </w:pPr>
            <w:r w:rsidRPr="00DA5431">
              <w:rPr>
                <w:color w:val="000000"/>
                <w:sz w:val="18"/>
                <w:szCs w:val="18"/>
              </w:rPr>
              <w:t>0,1</w:t>
            </w:r>
          </w:p>
        </w:tc>
        <w:tc>
          <w:tcPr>
            <w:tcW w:w="983" w:type="dxa"/>
            <w:tcBorders>
              <w:top w:val="nil"/>
              <w:left w:val="nil"/>
              <w:bottom w:val="single" w:sz="4" w:space="0" w:color="000000"/>
              <w:right w:val="single" w:sz="4" w:space="0" w:color="000000"/>
            </w:tcBorders>
            <w:shd w:val="clear" w:color="auto" w:fill="auto"/>
            <w:vAlign w:val="bottom"/>
            <w:hideMark/>
          </w:tcPr>
          <w:p w14:paraId="7D3064D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49A1B1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EA3100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12E4D60" w14:textId="77777777" w:rsidR="00DA5431" w:rsidRPr="00DA5431" w:rsidRDefault="00DA5431" w:rsidP="00DA5431">
            <w:pPr>
              <w:rPr>
                <w:color w:val="000000"/>
                <w:sz w:val="18"/>
                <w:szCs w:val="18"/>
              </w:rPr>
            </w:pPr>
            <w:r w:rsidRPr="00DA543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4" w:type="dxa"/>
            <w:tcBorders>
              <w:top w:val="nil"/>
              <w:left w:val="nil"/>
              <w:bottom w:val="single" w:sz="4" w:space="0" w:color="000000"/>
              <w:right w:val="single" w:sz="4" w:space="0" w:color="000000"/>
            </w:tcBorders>
            <w:shd w:val="clear" w:color="auto" w:fill="auto"/>
            <w:vAlign w:val="bottom"/>
            <w:hideMark/>
          </w:tcPr>
          <w:p w14:paraId="785B3D81"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5F5371B3"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F3DD930"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2C1D544"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011F487B"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hideMark/>
          </w:tcPr>
          <w:p w14:paraId="282C41B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44E1072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7DD59E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1CF8BAC" w14:textId="77777777" w:rsidR="00DA5431" w:rsidRPr="00DA5431" w:rsidRDefault="00DA5431" w:rsidP="00DA5431">
            <w:pPr>
              <w:jc w:val="right"/>
              <w:rPr>
                <w:color w:val="000000"/>
                <w:sz w:val="18"/>
                <w:szCs w:val="18"/>
              </w:rPr>
            </w:pPr>
            <w:r w:rsidRPr="00DA5431">
              <w:rPr>
                <w:color w:val="000000"/>
                <w:sz w:val="18"/>
                <w:szCs w:val="18"/>
              </w:rPr>
              <w:t>0,1</w:t>
            </w:r>
          </w:p>
        </w:tc>
        <w:tc>
          <w:tcPr>
            <w:tcW w:w="983" w:type="dxa"/>
            <w:tcBorders>
              <w:top w:val="nil"/>
              <w:left w:val="nil"/>
              <w:bottom w:val="single" w:sz="4" w:space="0" w:color="000000"/>
              <w:right w:val="single" w:sz="4" w:space="0" w:color="000000"/>
            </w:tcBorders>
            <w:shd w:val="clear" w:color="auto" w:fill="auto"/>
            <w:vAlign w:val="bottom"/>
            <w:hideMark/>
          </w:tcPr>
          <w:p w14:paraId="222E36A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1F27C9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09FD23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0AB1F48" w14:textId="77777777" w:rsidR="00DA5431" w:rsidRPr="00DA5431" w:rsidRDefault="00DA5431" w:rsidP="00DA5431">
            <w:pPr>
              <w:rPr>
                <w:color w:val="000000"/>
                <w:sz w:val="18"/>
                <w:szCs w:val="18"/>
              </w:rPr>
            </w:pPr>
            <w:r w:rsidRPr="00DA5431">
              <w:rPr>
                <w:color w:val="000000"/>
                <w:sz w:val="18"/>
                <w:szCs w:val="18"/>
              </w:rPr>
              <w:lastRenderedPageBreak/>
              <w:t>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7FDBEA37"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32B530C0"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C1BF776"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07F14F2D"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4F7714A3"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265FA043"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hideMark/>
          </w:tcPr>
          <w:p w14:paraId="3D93E52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DCB1FE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4948C42" w14:textId="77777777" w:rsidR="00DA5431" w:rsidRPr="00DA5431" w:rsidRDefault="00DA5431" w:rsidP="00DA5431">
            <w:pPr>
              <w:jc w:val="right"/>
              <w:rPr>
                <w:color w:val="000000"/>
                <w:sz w:val="18"/>
                <w:szCs w:val="18"/>
              </w:rPr>
            </w:pPr>
            <w:r w:rsidRPr="00DA5431">
              <w:rPr>
                <w:color w:val="000000"/>
                <w:sz w:val="18"/>
                <w:szCs w:val="18"/>
              </w:rPr>
              <w:t>0,1</w:t>
            </w:r>
          </w:p>
        </w:tc>
        <w:tc>
          <w:tcPr>
            <w:tcW w:w="983" w:type="dxa"/>
            <w:tcBorders>
              <w:top w:val="nil"/>
              <w:left w:val="nil"/>
              <w:bottom w:val="single" w:sz="4" w:space="0" w:color="000000"/>
              <w:right w:val="single" w:sz="4" w:space="0" w:color="000000"/>
            </w:tcBorders>
            <w:shd w:val="clear" w:color="auto" w:fill="auto"/>
            <w:vAlign w:val="bottom"/>
            <w:hideMark/>
          </w:tcPr>
          <w:p w14:paraId="71D58CA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880CF5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0FF9A8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3E5060FF" w14:textId="77777777" w:rsidR="00DA5431" w:rsidRPr="00DA5431" w:rsidRDefault="00DA5431" w:rsidP="00DA5431">
            <w:pPr>
              <w:rPr>
                <w:color w:val="000000"/>
                <w:sz w:val="18"/>
                <w:szCs w:val="18"/>
              </w:rPr>
            </w:pPr>
            <w:r w:rsidRPr="00DA5431">
              <w:rPr>
                <w:color w:val="000000"/>
                <w:sz w:val="18"/>
                <w:szCs w:val="18"/>
              </w:rPr>
              <w:t>Другие 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2CA5E863"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73D0D7F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DF9C279"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1A66828"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47F6BC52"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5FA35DF2"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1957E3AF"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hideMark/>
          </w:tcPr>
          <w:p w14:paraId="5BC6711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6ED41E4" w14:textId="77777777" w:rsidR="00DA5431" w:rsidRPr="00DA5431" w:rsidRDefault="00DA5431" w:rsidP="00DA5431">
            <w:pPr>
              <w:jc w:val="right"/>
              <w:rPr>
                <w:color w:val="000000"/>
                <w:sz w:val="18"/>
                <w:szCs w:val="18"/>
              </w:rPr>
            </w:pPr>
            <w:r w:rsidRPr="00DA5431">
              <w:rPr>
                <w:color w:val="000000"/>
                <w:sz w:val="18"/>
                <w:szCs w:val="18"/>
              </w:rPr>
              <w:t>0,1</w:t>
            </w:r>
          </w:p>
        </w:tc>
        <w:tc>
          <w:tcPr>
            <w:tcW w:w="983" w:type="dxa"/>
            <w:tcBorders>
              <w:top w:val="nil"/>
              <w:left w:val="nil"/>
              <w:bottom w:val="single" w:sz="4" w:space="0" w:color="000000"/>
              <w:right w:val="single" w:sz="4" w:space="0" w:color="000000"/>
            </w:tcBorders>
            <w:shd w:val="clear" w:color="auto" w:fill="auto"/>
            <w:vAlign w:val="bottom"/>
            <w:hideMark/>
          </w:tcPr>
          <w:p w14:paraId="3705AD0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FCCDB2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24718E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8D79AD7" w14:textId="77777777" w:rsidR="00DA5431" w:rsidRPr="00DA5431" w:rsidRDefault="00DA5431" w:rsidP="00DA5431">
            <w:pPr>
              <w:rPr>
                <w:color w:val="000000"/>
                <w:sz w:val="18"/>
                <w:szCs w:val="18"/>
              </w:rPr>
            </w:pPr>
            <w:r w:rsidRPr="00DA5431">
              <w:rPr>
                <w:color w:val="000000"/>
                <w:sz w:val="18"/>
                <w:szCs w:val="18"/>
              </w:rPr>
              <w:t>Министерство экономики, торговли и предпринимательства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25BD843"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288457FC"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830299F"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AB9B91D"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71FF6D37"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6F0DD575"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00C2DABA"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vAlign w:val="bottom"/>
            <w:hideMark/>
          </w:tcPr>
          <w:p w14:paraId="4E4DB05E" w14:textId="77777777" w:rsidR="00DA5431" w:rsidRPr="00DA5431" w:rsidRDefault="00DA5431" w:rsidP="00DA5431">
            <w:pPr>
              <w:rPr>
                <w:color w:val="000000"/>
                <w:sz w:val="18"/>
                <w:szCs w:val="18"/>
              </w:rPr>
            </w:pPr>
            <w:r w:rsidRPr="00DA5431">
              <w:rPr>
                <w:color w:val="000000"/>
                <w:sz w:val="18"/>
                <w:szCs w:val="18"/>
              </w:rPr>
              <w:t>811</w:t>
            </w:r>
          </w:p>
        </w:tc>
        <w:tc>
          <w:tcPr>
            <w:tcW w:w="1162" w:type="dxa"/>
            <w:tcBorders>
              <w:top w:val="nil"/>
              <w:left w:val="nil"/>
              <w:bottom w:val="single" w:sz="4" w:space="0" w:color="000000"/>
              <w:right w:val="single" w:sz="4" w:space="0" w:color="000000"/>
            </w:tcBorders>
            <w:shd w:val="clear" w:color="auto" w:fill="auto"/>
            <w:vAlign w:val="bottom"/>
            <w:hideMark/>
          </w:tcPr>
          <w:p w14:paraId="1573D2BB" w14:textId="77777777" w:rsidR="00DA5431" w:rsidRPr="00DA5431" w:rsidRDefault="00DA5431" w:rsidP="00DA5431">
            <w:pPr>
              <w:jc w:val="right"/>
              <w:rPr>
                <w:color w:val="000000"/>
                <w:sz w:val="18"/>
                <w:szCs w:val="18"/>
              </w:rPr>
            </w:pPr>
            <w:r w:rsidRPr="00DA5431">
              <w:rPr>
                <w:color w:val="000000"/>
                <w:sz w:val="18"/>
                <w:szCs w:val="18"/>
              </w:rPr>
              <w:t>0,1</w:t>
            </w:r>
          </w:p>
        </w:tc>
        <w:tc>
          <w:tcPr>
            <w:tcW w:w="983" w:type="dxa"/>
            <w:tcBorders>
              <w:top w:val="nil"/>
              <w:left w:val="nil"/>
              <w:bottom w:val="single" w:sz="4" w:space="0" w:color="000000"/>
              <w:right w:val="single" w:sz="4" w:space="0" w:color="000000"/>
            </w:tcBorders>
            <w:shd w:val="clear" w:color="auto" w:fill="auto"/>
            <w:vAlign w:val="bottom"/>
            <w:hideMark/>
          </w:tcPr>
          <w:p w14:paraId="176800F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BF8C91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F5B661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C93FDF5"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"Финансовое обеспечение затрат учреждения, осуществляющего поддержку субъектов малого и среднего предпринимательства"</w:t>
            </w:r>
          </w:p>
        </w:tc>
        <w:tc>
          <w:tcPr>
            <w:tcW w:w="424" w:type="dxa"/>
            <w:tcBorders>
              <w:top w:val="nil"/>
              <w:left w:val="nil"/>
              <w:bottom w:val="single" w:sz="4" w:space="0" w:color="000000"/>
              <w:right w:val="single" w:sz="4" w:space="0" w:color="000000"/>
            </w:tcBorders>
            <w:shd w:val="clear" w:color="auto" w:fill="auto"/>
            <w:vAlign w:val="bottom"/>
            <w:hideMark/>
          </w:tcPr>
          <w:p w14:paraId="3482933F"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1057994D"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BA0E868" w14:textId="77777777" w:rsidR="00DA5431" w:rsidRPr="00DA5431" w:rsidRDefault="00DA5431" w:rsidP="00DA5431">
            <w:pPr>
              <w:rPr>
                <w:color w:val="000000"/>
                <w:sz w:val="18"/>
                <w:szCs w:val="18"/>
              </w:rPr>
            </w:pPr>
            <w:r w:rsidRPr="00DA5431">
              <w:rPr>
                <w:color w:val="000000"/>
                <w:sz w:val="18"/>
                <w:szCs w:val="18"/>
              </w:rPr>
              <w:t>09</w:t>
            </w:r>
          </w:p>
        </w:tc>
        <w:tc>
          <w:tcPr>
            <w:tcW w:w="782" w:type="dxa"/>
            <w:tcBorders>
              <w:top w:val="nil"/>
              <w:left w:val="nil"/>
              <w:bottom w:val="single" w:sz="4" w:space="0" w:color="000000"/>
              <w:right w:val="single" w:sz="4" w:space="0" w:color="000000"/>
            </w:tcBorders>
            <w:shd w:val="clear" w:color="auto" w:fill="auto"/>
            <w:vAlign w:val="bottom"/>
            <w:hideMark/>
          </w:tcPr>
          <w:p w14:paraId="3700918F"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BDCE222"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53DBFB4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3942E2B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5FFD10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203F2BB" w14:textId="77777777" w:rsidR="00DA5431" w:rsidRPr="00DA5431" w:rsidRDefault="00DA5431" w:rsidP="00DA5431">
            <w:pPr>
              <w:jc w:val="right"/>
              <w:rPr>
                <w:color w:val="000000"/>
                <w:sz w:val="18"/>
                <w:szCs w:val="18"/>
              </w:rPr>
            </w:pPr>
            <w:r w:rsidRPr="00DA5431">
              <w:rPr>
                <w:color w:val="000000"/>
                <w:sz w:val="18"/>
                <w:szCs w:val="18"/>
              </w:rPr>
              <w:t>-0,1</w:t>
            </w:r>
          </w:p>
        </w:tc>
        <w:tc>
          <w:tcPr>
            <w:tcW w:w="983" w:type="dxa"/>
            <w:tcBorders>
              <w:top w:val="nil"/>
              <w:left w:val="nil"/>
              <w:bottom w:val="single" w:sz="4" w:space="0" w:color="000000"/>
              <w:right w:val="single" w:sz="4" w:space="0" w:color="000000"/>
            </w:tcBorders>
            <w:shd w:val="clear" w:color="auto" w:fill="auto"/>
            <w:vAlign w:val="bottom"/>
            <w:hideMark/>
          </w:tcPr>
          <w:p w14:paraId="7C83D84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90E298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4C33F2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069A3CE" w14:textId="77777777" w:rsidR="00DA5431" w:rsidRPr="00DA5431" w:rsidRDefault="00DA5431" w:rsidP="00DA5431">
            <w:pPr>
              <w:rPr>
                <w:color w:val="000000"/>
                <w:sz w:val="18"/>
                <w:szCs w:val="18"/>
              </w:rPr>
            </w:pPr>
            <w:r w:rsidRPr="00DA5431">
              <w:rPr>
                <w:color w:val="000000"/>
                <w:sz w:val="18"/>
                <w:szCs w:val="18"/>
              </w:rPr>
              <w:t>Учреждения, осуществляющие поддержку субъектов малого и среднего предпринимательства</w:t>
            </w:r>
          </w:p>
        </w:tc>
        <w:tc>
          <w:tcPr>
            <w:tcW w:w="424" w:type="dxa"/>
            <w:tcBorders>
              <w:top w:val="nil"/>
              <w:left w:val="nil"/>
              <w:bottom w:val="single" w:sz="4" w:space="0" w:color="000000"/>
              <w:right w:val="single" w:sz="4" w:space="0" w:color="000000"/>
            </w:tcBorders>
            <w:shd w:val="clear" w:color="auto" w:fill="auto"/>
            <w:vAlign w:val="bottom"/>
            <w:hideMark/>
          </w:tcPr>
          <w:p w14:paraId="7FBDE8EE"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339DDD2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A3A3A8C" w14:textId="77777777" w:rsidR="00DA5431" w:rsidRPr="00DA5431" w:rsidRDefault="00DA5431" w:rsidP="00DA5431">
            <w:pPr>
              <w:rPr>
                <w:color w:val="000000"/>
                <w:sz w:val="18"/>
                <w:szCs w:val="18"/>
              </w:rPr>
            </w:pPr>
            <w:r w:rsidRPr="00DA5431">
              <w:rPr>
                <w:color w:val="000000"/>
                <w:sz w:val="18"/>
                <w:szCs w:val="18"/>
              </w:rPr>
              <w:t>09</w:t>
            </w:r>
          </w:p>
        </w:tc>
        <w:tc>
          <w:tcPr>
            <w:tcW w:w="782" w:type="dxa"/>
            <w:tcBorders>
              <w:top w:val="nil"/>
              <w:left w:val="nil"/>
              <w:bottom w:val="single" w:sz="4" w:space="0" w:color="000000"/>
              <w:right w:val="single" w:sz="4" w:space="0" w:color="000000"/>
            </w:tcBorders>
            <w:shd w:val="clear" w:color="auto" w:fill="auto"/>
            <w:vAlign w:val="bottom"/>
            <w:hideMark/>
          </w:tcPr>
          <w:p w14:paraId="36E4DFBB" w14:textId="77777777" w:rsidR="00DA5431" w:rsidRPr="00DA5431" w:rsidRDefault="00DA5431" w:rsidP="00DA5431">
            <w:pPr>
              <w:rPr>
                <w:color w:val="000000"/>
                <w:sz w:val="18"/>
                <w:szCs w:val="18"/>
              </w:rPr>
            </w:pPr>
            <w:r w:rsidRPr="00DA5431">
              <w:rPr>
                <w:color w:val="000000"/>
                <w:sz w:val="18"/>
                <w:szCs w:val="18"/>
              </w:rPr>
              <w:t>81140</w:t>
            </w:r>
          </w:p>
        </w:tc>
        <w:tc>
          <w:tcPr>
            <w:tcW w:w="565" w:type="dxa"/>
            <w:tcBorders>
              <w:top w:val="nil"/>
              <w:left w:val="nil"/>
              <w:bottom w:val="single" w:sz="4" w:space="0" w:color="000000"/>
              <w:right w:val="single" w:sz="4" w:space="0" w:color="000000"/>
            </w:tcBorders>
            <w:shd w:val="clear" w:color="auto" w:fill="auto"/>
            <w:vAlign w:val="bottom"/>
            <w:hideMark/>
          </w:tcPr>
          <w:p w14:paraId="0567DEBB"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7CD85E95"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3B1723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9786E9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C378E4B" w14:textId="77777777" w:rsidR="00DA5431" w:rsidRPr="00DA5431" w:rsidRDefault="00DA5431" w:rsidP="00DA5431">
            <w:pPr>
              <w:jc w:val="right"/>
              <w:rPr>
                <w:color w:val="000000"/>
                <w:sz w:val="18"/>
                <w:szCs w:val="18"/>
              </w:rPr>
            </w:pPr>
            <w:r w:rsidRPr="00DA5431">
              <w:rPr>
                <w:color w:val="000000"/>
                <w:sz w:val="18"/>
                <w:szCs w:val="18"/>
              </w:rPr>
              <w:t>-0,1</w:t>
            </w:r>
          </w:p>
        </w:tc>
        <w:tc>
          <w:tcPr>
            <w:tcW w:w="983" w:type="dxa"/>
            <w:tcBorders>
              <w:top w:val="nil"/>
              <w:left w:val="nil"/>
              <w:bottom w:val="single" w:sz="4" w:space="0" w:color="000000"/>
              <w:right w:val="single" w:sz="4" w:space="0" w:color="000000"/>
            </w:tcBorders>
            <w:shd w:val="clear" w:color="auto" w:fill="auto"/>
            <w:vAlign w:val="bottom"/>
            <w:hideMark/>
          </w:tcPr>
          <w:p w14:paraId="3A5A9B4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102D57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3634E6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15B3CC5" w14:textId="77777777" w:rsidR="00DA5431" w:rsidRPr="00DA5431" w:rsidRDefault="00DA5431" w:rsidP="00DA5431">
            <w:pPr>
              <w:rPr>
                <w:color w:val="000000"/>
                <w:sz w:val="18"/>
                <w:szCs w:val="18"/>
              </w:rPr>
            </w:pPr>
            <w:r w:rsidRPr="00DA5431">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54373DD6"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664C26B6"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2760A82" w14:textId="77777777" w:rsidR="00DA5431" w:rsidRPr="00DA5431" w:rsidRDefault="00DA5431" w:rsidP="00DA5431">
            <w:pPr>
              <w:rPr>
                <w:color w:val="000000"/>
                <w:sz w:val="18"/>
                <w:szCs w:val="18"/>
              </w:rPr>
            </w:pPr>
            <w:r w:rsidRPr="00DA5431">
              <w:rPr>
                <w:color w:val="000000"/>
                <w:sz w:val="18"/>
                <w:szCs w:val="18"/>
              </w:rPr>
              <w:t>09</w:t>
            </w:r>
          </w:p>
        </w:tc>
        <w:tc>
          <w:tcPr>
            <w:tcW w:w="782" w:type="dxa"/>
            <w:tcBorders>
              <w:top w:val="nil"/>
              <w:left w:val="nil"/>
              <w:bottom w:val="single" w:sz="4" w:space="0" w:color="000000"/>
              <w:right w:val="single" w:sz="4" w:space="0" w:color="000000"/>
            </w:tcBorders>
            <w:shd w:val="clear" w:color="auto" w:fill="auto"/>
            <w:vAlign w:val="bottom"/>
            <w:hideMark/>
          </w:tcPr>
          <w:p w14:paraId="557DD067" w14:textId="77777777" w:rsidR="00DA5431" w:rsidRPr="00DA5431" w:rsidRDefault="00DA5431" w:rsidP="00DA5431">
            <w:pPr>
              <w:rPr>
                <w:color w:val="000000"/>
                <w:sz w:val="18"/>
                <w:szCs w:val="18"/>
              </w:rPr>
            </w:pPr>
            <w:r w:rsidRPr="00DA5431">
              <w:rPr>
                <w:color w:val="000000"/>
                <w:sz w:val="18"/>
                <w:szCs w:val="18"/>
              </w:rPr>
              <w:t>81140</w:t>
            </w:r>
          </w:p>
        </w:tc>
        <w:tc>
          <w:tcPr>
            <w:tcW w:w="565" w:type="dxa"/>
            <w:tcBorders>
              <w:top w:val="nil"/>
              <w:left w:val="nil"/>
              <w:bottom w:val="single" w:sz="4" w:space="0" w:color="000000"/>
              <w:right w:val="single" w:sz="4" w:space="0" w:color="000000"/>
            </w:tcBorders>
            <w:shd w:val="clear" w:color="auto" w:fill="auto"/>
            <w:vAlign w:val="bottom"/>
            <w:hideMark/>
          </w:tcPr>
          <w:p w14:paraId="56B0DB94"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59E4A6A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33D9AE4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100C02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4D95005" w14:textId="77777777" w:rsidR="00DA5431" w:rsidRPr="00DA5431" w:rsidRDefault="00DA5431" w:rsidP="00DA5431">
            <w:pPr>
              <w:jc w:val="right"/>
              <w:rPr>
                <w:color w:val="000000"/>
                <w:sz w:val="18"/>
                <w:szCs w:val="18"/>
              </w:rPr>
            </w:pPr>
            <w:r w:rsidRPr="00DA5431">
              <w:rPr>
                <w:color w:val="000000"/>
                <w:sz w:val="18"/>
                <w:szCs w:val="18"/>
              </w:rPr>
              <w:t>-0,1</w:t>
            </w:r>
          </w:p>
        </w:tc>
        <w:tc>
          <w:tcPr>
            <w:tcW w:w="983" w:type="dxa"/>
            <w:tcBorders>
              <w:top w:val="nil"/>
              <w:left w:val="nil"/>
              <w:bottom w:val="single" w:sz="4" w:space="0" w:color="000000"/>
              <w:right w:val="single" w:sz="4" w:space="0" w:color="000000"/>
            </w:tcBorders>
            <w:shd w:val="clear" w:color="auto" w:fill="auto"/>
            <w:vAlign w:val="bottom"/>
            <w:hideMark/>
          </w:tcPr>
          <w:p w14:paraId="2FDFA93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26B247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B9E9F9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3C4EAAB" w14:textId="77777777" w:rsidR="00DA5431" w:rsidRPr="00DA5431" w:rsidRDefault="00DA5431" w:rsidP="00DA5431">
            <w:pPr>
              <w:rPr>
                <w:color w:val="000000"/>
                <w:sz w:val="18"/>
                <w:szCs w:val="18"/>
              </w:rPr>
            </w:pPr>
            <w:r w:rsidRPr="00DA5431">
              <w:rPr>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546B5CA4"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35CDD41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44E98BA" w14:textId="77777777" w:rsidR="00DA5431" w:rsidRPr="00DA5431" w:rsidRDefault="00DA5431" w:rsidP="00DA5431">
            <w:pPr>
              <w:rPr>
                <w:color w:val="000000"/>
                <w:sz w:val="18"/>
                <w:szCs w:val="18"/>
              </w:rPr>
            </w:pPr>
            <w:r w:rsidRPr="00DA5431">
              <w:rPr>
                <w:color w:val="000000"/>
                <w:sz w:val="18"/>
                <w:szCs w:val="18"/>
              </w:rPr>
              <w:t>09</w:t>
            </w:r>
          </w:p>
        </w:tc>
        <w:tc>
          <w:tcPr>
            <w:tcW w:w="782" w:type="dxa"/>
            <w:tcBorders>
              <w:top w:val="nil"/>
              <w:left w:val="nil"/>
              <w:bottom w:val="single" w:sz="4" w:space="0" w:color="000000"/>
              <w:right w:val="single" w:sz="4" w:space="0" w:color="000000"/>
            </w:tcBorders>
            <w:shd w:val="clear" w:color="auto" w:fill="auto"/>
            <w:vAlign w:val="bottom"/>
            <w:hideMark/>
          </w:tcPr>
          <w:p w14:paraId="4645E2A6" w14:textId="77777777" w:rsidR="00DA5431" w:rsidRPr="00DA5431" w:rsidRDefault="00DA5431" w:rsidP="00DA5431">
            <w:pPr>
              <w:rPr>
                <w:color w:val="000000"/>
                <w:sz w:val="18"/>
                <w:szCs w:val="18"/>
              </w:rPr>
            </w:pPr>
            <w:r w:rsidRPr="00DA5431">
              <w:rPr>
                <w:color w:val="000000"/>
                <w:sz w:val="18"/>
                <w:szCs w:val="18"/>
              </w:rPr>
              <w:t>81140</w:t>
            </w:r>
          </w:p>
        </w:tc>
        <w:tc>
          <w:tcPr>
            <w:tcW w:w="565" w:type="dxa"/>
            <w:tcBorders>
              <w:top w:val="nil"/>
              <w:left w:val="nil"/>
              <w:bottom w:val="single" w:sz="4" w:space="0" w:color="000000"/>
              <w:right w:val="single" w:sz="4" w:space="0" w:color="000000"/>
            </w:tcBorders>
            <w:shd w:val="clear" w:color="auto" w:fill="auto"/>
            <w:vAlign w:val="bottom"/>
            <w:hideMark/>
          </w:tcPr>
          <w:p w14:paraId="0214D44C"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742120DA"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35F642B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369FFB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4848AF0" w14:textId="77777777" w:rsidR="00DA5431" w:rsidRPr="00DA5431" w:rsidRDefault="00DA5431" w:rsidP="00DA5431">
            <w:pPr>
              <w:jc w:val="right"/>
              <w:rPr>
                <w:color w:val="000000"/>
                <w:sz w:val="18"/>
                <w:szCs w:val="18"/>
              </w:rPr>
            </w:pPr>
            <w:r w:rsidRPr="00DA5431">
              <w:rPr>
                <w:color w:val="000000"/>
                <w:sz w:val="18"/>
                <w:szCs w:val="18"/>
              </w:rPr>
              <w:t>-0,1</w:t>
            </w:r>
          </w:p>
        </w:tc>
        <w:tc>
          <w:tcPr>
            <w:tcW w:w="983" w:type="dxa"/>
            <w:tcBorders>
              <w:top w:val="nil"/>
              <w:left w:val="nil"/>
              <w:bottom w:val="single" w:sz="4" w:space="0" w:color="000000"/>
              <w:right w:val="single" w:sz="4" w:space="0" w:color="000000"/>
            </w:tcBorders>
            <w:shd w:val="clear" w:color="auto" w:fill="auto"/>
            <w:vAlign w:val="bottom"/>
            <w:hideMark/>
          </w:tcPr>
          <w:p w14:paraId="7BD3098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A207E6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ADC7E8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0F5C6F92" w14:textId="77777777" w:rsidR="00DA5431" w:rsidRPr="00DA5431" w:rsidRDefault="00DA5431" w:rsidP="00DA5431">
            <w:pPr>
              <w:rPr>
                <w:color w:val="000000"/>
                <w:sz w:val="18"/>
                <w:szCs w:val="18"/>
              </w:rPr>
            </w:pPr>
            <w:r w:rsidRPr="00DA5431">
              <w:rPr>
                <w:color w:val="000000"/>
                <w:sz w:val="18"/>
                <w:szCs w:val="18"/>
              </w:rPr>
              <w:t>Другие вопросы в области национальной экономики</w:t>
            </w:r>
          </w:p>
        </w:tc>
        <w:tc>
          <w:tcPr>
            <w:tcW w:w="424" w:type="dxa"/>
            <w:tcBorders>
              <w:top w:val="nil"/>
              <w:left w:val="nil"/>
              <w:bottom w:val="single" w:sz="4" w:space="0" w:color="000000"/>
              <w:right w:val="single" w:sz="4" w:space="0" w:color="000000"/>
            </w:tcBorders>
            <w:shd w:val="clear" w:color="auto" w:fill="auto"/>
            <w:vAlign w:val="bottom"/>
            <w:hideMark/>
          </w:tcPr>
          <w:p w14:paraId="6830EB1C"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37B87E6B"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BD6A244" w14:textId="77777777" w:rsidR="00DA5431" w:rsidRPr="00DA5431" w:rsidRDefault="00DA5431" w:rsidP="00DA5431">
            <w:pPr>
              <w:rPr>
                <w:color w:val="000000"/>
                <w:sz w:val="18"/>
                <w:szCs w:val="18"/>
              </w:rPr>
            </w:pPr>
            <w:r w:rsidRPr="00DA5431">
              <w:rPr>
                <w:color w:val="000000"/>
                <w:sz w:val="18"/>
                <w:szCs w:val="18"/>
              </w:rPr>
              <w:t>09</w:t>
            </w:r>
          </w:p>
        </w:tc>
        <w:tc>
          <w:tcPr>
            <w:tcW w:w="782" w:type="dxa"/>
            <w:tcBorders>
              <w:top w:val="nil"/>
              <w:left w:val="nil"/>
              <w:bottom w:val="single" w:sz="4" w:space="0" w:color="000000"/>
              <w:right w:val="single" w:sz="4" w:space="0" w:color="000000"/>
            </w:tcBorders>
            <w:shd w:val="clear" w:color="auto" w:fill="auto"/>
            <w:vAlign w:val="bottom"/>
            <w:hideMark/>
          </w:tcPr>
          <w:p w14:paraId="341BEAE9" w14:textId="77777777" w:rsidR="00DA5431" w:rsidRPr="00DA5431" w:rsidRDefault="00DA5431" w:rsidP="00DA5431">
            <w:pPr>
              <w:rPr>
                <w:color w:val="000000"/>
                <w:sz w:val="18"/>
                <w:szCs w:val="18"/>
              </w:rPr>
            </w:pPr>
            <w:r w:rsidRPr="00DA5431">
              <w:rPr>
                <w:color w:val="000000"/>
                <w:sz w:val="18"/>
                <w:szCs w:val="18"/>
              </w:rPr>
              <w:t>81140</w:t>
            </w:r>
          </w:p>
        </w:tc>
        <w:tc>
          <w:tcPr>
            <w:tcW w:w="565" w:type="dxa"/>
            <w:tcBorders>
              <w:top w:val="nil"/>
              <w:left w:val="nil"/>
              <w:bottom w:val="single" w:sz="4" w:space="0" w:color="000000"/>
              <w:right w:val="single" w:sz="4" w:space="0" w:color="000000"/>
            </w:tcBorders>
            <w:shd w:val="clear" w:color="auto" w:fill="auto"/>
            <w:vAlign w:val="bottom"/>
            <w:hideMark/>
          </w:tcPr>
          <w:p w14:paraId="2E0FCF2D"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2F8BC5B8"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202CEB8D" w14:textId="77777777" w:rsidR="00DA5431" w:rsidRPr="00DA5431" w:rsidRDefault="00DA5431" w:rsidP="00DA5431">
            <w:pPr>
              <w:rPr>
                <w:color w:val="000000"/>
                <w:sz w:val="18"/>
                <w:szCs w:val="18"/>
              </w:rPr>
            </w:pPr>
            <w:r w:rsidRPr="00DA5431">
              <w:rPr>
                <w:color w:val="000000"/>
                <w:sz w:val="18"/>
                <w:szCs w:val="18"/>
              </w:rPr>
              <w:t>12</w:t>
            </w:r>
          </w:p>
        </w:tc>
        <w:tc>
          <w:tcPr>
            <w:tcW w:w="570" w:type="dxa"/>
            <w:tcBorders>
              <w:top w:val="nil"/>
              <w:left w:val="nil"/>
              <w:bottom w:val="single" w:sz="4" w:space="0" w:color="000000"/>
              <w:right w:val="single" w:sz="4" w:space="0" w:color="000000"/>
            </w:tcBorders>
            <w:shd w:val="clear" w:color="auto" w:fill="auto"/>
            <w:hideMark/>
          </w:tcPr>
          <w:p w14:paraId="7655538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272D4BC" w14:textId="77777777" w:rsidR="00DA5431" w:rsidRPr="00DA5431" w:rsidRDefault="00DA5431" w:rsidP="00DA5431">
            <w:pPr>
              <w:jc w:val="right"/>
              <w:rPr>
                <w:color w:val="000000"/>
                <w:sz w:val="18"/>
                <w:szCs w:val="18"/>
              </w:rPr>
            </w:pPr>
            <w:r w:rsidRPr="00DA5431">
              <w:rPr>
                <w:color w:val="000000"/>
                <w:sz w:val="18"/>
                <w:szCs w:val="18"/>
              </w:rPr>
              <w:t>-0,1</w:t>
            </w:r>
          </w:p>
        </w:tc>
        <w:tc>
          <w:tcPr>
            <w:tcW w:w="983" w:type="dxa"/>
            <w:tcBorders>
              <w:top w:val="nil"/>
              <w:left w:val="nil"/>
              <w:bottom w:val="single" w:sz="4" w:space="0" w:color="000000"/>
              <w:right w:val="single" w:sz="4" w:space="0" w:color="000000"/>
            </w:tcBorders>
            <w:shd w:val="clear" w:color="auto" w:fill="auto"/>
            <w:vAlign w:val="bottom"/>
            <w:hideMark/>
          </w:tcPr>
          <w:p w14:paraId="4A58170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0781C2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F6C082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7EFA929" w14:textId="77777777" w:rsidR="00DA5431" w:rsidRPr="00DA5431" w:rsidRDefault="00DA5431" w:rsidP="00DA5431">
            <w:pPr>
              <w:rPr>
                <w:color w:val="000000"/>
                <w:sz w:val="18"/>
                <w:szCs w:val="18"/>
              </w:rPr>
            </w:pPr>
            <w:r w:rsidRPr="00DA5431">
              <w:rPr>
                <w:color w:val="000000"/>
                <w:sz w:val="18"/>
                <w:szCs w:val="18"/>
              </w:rPr>
              <w:t>Министерство экономики, торговли и предпринимательства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0395DBD" w14:textId="77777777" w:rsidR="00DA5431" w:rsidRPr="00DA5431" w:rsidRDefault="00DA5431" w:rsidP="00DA5431">
            <w:pPr>
              <w:rPr>
                <w:color w:val="000000"/>
                <w:sz w:val="18"/>
                <w:szCs w:val="18"/>
              </w:rPr>
            </w:pPr>
            <w:r w:rsidRPr="00DA5431">
              <w:rPr>
                <w:color w:val="000000"/>
                <w:sz w:val="18"/>
                <w:szCs w:val="18"/>
              </w:rPr>
              <w:t>10</w:t>
            </w:r>
          </w:p>
        </w:tc>
        <w:tc>
          <w:tcPr>
            <w:tcW w:w="422" w:type="dxa"/>
            <w:tcBorders>
              <w:top w:val="nil"/>
              <w:left w:val="nil"/>
              <w:bottom w:val="single" w:sz="4" w:space="0" w:color="000000"/>
              <w:right w:val="single" w:sz="4" w:space="0" w:color="000000"/>
            </w:tcBorders>
            <w:shd w:val="clear" w:color="auto" w:fill="auto"/>
            <w:vAlign w:val="bottom"/>
            <w:hideMark/>
          </w:tcPr>
          <w:p w14:paraId="43CDFF5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0C8903B" w14:textId="77777777" w:rsidR="00DA5431" w:rsidRPr="00DA5431" w:rsidRDefault="00DA5431" w:rsidP="00DA5431">
            <w:pPr>
              <w:rPr>
                <w:color w:val="000000"/>
                <w:sz w:val="18"/>
                <w:szCs w:val="18"/>
              </w:rPr>
            </w:pPr>
            <w:r w:rsidRPr="00DA5431">
              <w:rPr>
                <w:color w:val="000000"/>
                <w:sz w:val="18"/>
                <w:szCs w:val="18"/>
              </w:rPr>
              <w:t>09</w:t>
            </w:r>
          </w:p>
        </w:tc>
        <w:tc>
          <w:tcPr>
            <w:tcW w:w="782" w:type="dxa"/>
            <w:tcBorders>
              <w:top w:val="nil"/>
              <w:left w:val="nil"/>
              <w:bottom w:val="single" w:sz="4" w:space="0" w:color="000000"/>
              <w:right w:val="single" w:sz="4" w:space="0" w:color="000000"/>
            </w:tcBorders>
            <w:shd w:val="clear" w:color="auto" w:fill="auto"/>
            <w:vAlign w:val="bottom"/>
            <w:hideMark/>
          </w:tcPr>
          <w:p w14:paraId="3951FE0D" w14:textId="77777777" w:rsidR="00DA5431" w:rsidRPr="00DA5431" w:rsidRDefault="00DA5431" w:rsidP="00DA5431">
            <w:pPr>
              <w:rPr>
                <w:color w:val="000000"/>
                <w:sz w:val="18"/>
                <w:szCs w:val="18"/>
              </w:rPr>
            </w:pPr>
            <w:r w:rsidRPr="00DA5431">
              <w:rPr>
                <w:color w:val="000000"/>
                <w:sz w:val="18"/>
                <w:szCs w:val="18"/>
              </w:rPr>
              <w:t>81140</w:t>
            </w:r>
          </w:p>
        </w:tc>
        <w:tc>
          <w:tcPr>
            <w:tcW w:w="565" w:type="dxa"/>
            <w:tcBorders>
              <w:top w:val="nil"/>
              <w:left w:val="nil"/>
              <w:bottom w:val="single" w:sz="4" w:space="0" w:color="000000"/>
              <w:right w:val="single" w:sz="4" w:space="0" w:color="000000"/>
            </w:tcBorders>
            <w:shd w:val="clear" w:color="auto" w:fill="auto"/>
            <w:vAlign w:val="bottom"/>
            <w:hideMark/>
          </w:tcPr>
          <w:p w14:paraId="198C11AA"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2D8E718A"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4CA6793F" w14:textId="77777777" w:rsidR="00DA5431" w:rsidRPr="00DA5431" w:rsidRDefault="00DA5431" w:rsidP="00DA5431">
            <w:pPr>
              <w:rPr>
                <w:color w:val="000000"/>
                <w:sz w:val="18"/>
                <w:szCs w:val="18"/>
              </w:rPr>
            </w:pPr>
            <w:r w:rsidRPr="00DA5431">
              <w:rPr>
                <w:color w:val="000000"/>
                <w:sz w:val="18"/>
                <w:szCs w:val="18"/>
              </w:rPr>
              <w:t>12</w:t>
            </w:r>
          </w:p>
        </w:tc>
        <w:tc>
          <w:tcPr>
            <w:tcW w:w="570" w:type="dxa"/>
            <w:tcBorders>
              <w:top w:val="nil"/>
              <w:left w:val="nil"/>
              <w:bottom w:val="single" w:sz="4" w:space="0" w:color="000000"/>
              <w:right w:val="single" w:sz="4" w:space="0" w:color="000000"/>
            </w:tcBorders>
            <w:shd w:val="clear" w:color="auto" w:fill="auto"/>
            <w:vAlign w:val="bottom"/>
            <w:hideMark/>
          </w:tcPr>
          <w:p w14:paraId="298655FB" w14:textId="77777777" w:rsidR="00DA5431" w:rsidRPr="00DA5431" w:rsidRDefault="00DA5431" w:rsidP="00DA5431">
            <w:pPr>
              <w:rPr>
                <w:color w:val="000000"/>
                <w:sz w:val="18"/>
                <w:szCs w:val="18"/>
              </w:rPr>
            </w:pPr>
            <w:r w:rsidRPr="00DA5431">
              <w:rPr>
                <w:color w:val="000000"/>
                <w:sz w:val="18"/>
                <w:szCs w:val="18"/>
              </w:rPr>
              <w:t>811</w:t>
            </w:r>
          </w:p>
        </w:tc>
        <w:tc>
          <w:tcPr>
            <w:tcW w:w="1162" w:type="dxa"/>
            <w:tcBorders>
              <w:top w:val="nil"/>
              <w:left w:val="nil"/>
              <w:bottom w:val="single" w:sz="4" w:space="0" w:color="000000"/>
              <w:right w:val="single" w:sz="4" w:space="0" w:color="000000"/>
            </w:tcBorders>
            <w:shd w:val="clear" w:color="auto" w:fill="auto"/>
            <w:vAlign w:val="bottom"/>
            <w:hideMark/>
          </w:tcPr>
          <w:p w14:paraId="219D4DD6" w14:textId="77777777" w:rsidR="00DA5431" w:rsidRPr="00DA5431" w:rsidRDefault="00DA5431" w:rsidP="00DA5431">
            <w:pPr>
              <w:jc w:val="right"/>
              <w:rPr>
                <w:color w:val="000000"/>
                <w:sz w:val="18"/>
                <w:szCs w:val="18"/>
              </w:rPr>
            </w:pPr>
            <w:r w:rsidRPr="00DA5431">
              <w:rPr>
                <w:color w:val="000000"/>
                <w:sz w:val="18"/>
                <w:szCs w:val="18"/>
              </w:rPr>
              <w:t>-0,1</w:t>
            </w:r>
          </w:p>
        </w:tc>
        <w:tc>
          <w:tcPr>
            <w:tcW w:w="983" w:type="dxa"/>
            <w:tcBorders>
              <w:top w:val="nil"/>
              <w:left w:val="nil"/>
              <w:bottom w:val="single" w:sz="4" w:space="0" w:color="000000"/>
              <w:right w:val="single" w:sz="4" w:space="0" w:color="000000"/>
            </w:tcBorders>
            <w:shd w:val="clear" w:color="auto" w:fill="auto"/>
            <w:vAlign w:val="bottom"/>
            <w:hideMark/>
          </w:tcPr>
          <w:p w14:paraId="2ABFC17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96CD67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FE44AB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E812B69" w14:textId="77777777" w:rsidR="00DA5431" w:rsidRPr="00DA5431" w:rsidRDefault="00DA5431" w:rsidP="00DA5431">
            <w:pPr>
              <w:rPr>
                <w:b/>
                <w:bCs/>
                <w:color w:val="000000"/>
                <w:sz w:val="18"/>
                <w:szCs w:val="18"/>
              </w:rPr>
            </w:pPr>
            <w:r w:rsidRPr="00DA5431">
              <w:rPr>
                <w:b/>
                <w:bCs/>
                <w:color w:val="000000"/>
                <w:sz w:val="18"/>
                <w:szCs w:val="18"/>
              </w:rPr>
              <w:t>Государственная программа Республики Мордовия "Научно-технологическое и инновационное развитие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C6B4F5B" w14:textId="77777777" w:rsidR="00DA5431" w:rsidRPr="00DA5431" w:rsidRDefault="00DA5431" w:rsidP="00DA5431">
            <w:pPr>
              <w:rPr>
                <w:b/>
                <w:bCs/>
                <w:color w:val="000000"/>
                <w:sz w:val="18"/>
                <w:szCs w:val="18"/>
              </w:rPr>
            </w:pPr>
            <w:r w:rsidRPr="00DA5431">
              <w:rPr>
                <w:b/>
                <w:bCs/>
                <w:color w:val="000000"/>
                <w:sz w:val="18"/>
                <w:szCs w:val="18"/>
              </w:rPr>
              <w:t>11</w:t>
            </w:r>
          </w:p>
        </w:tc>
        <w:tc>
          <w:tcPr>
            <w:tcW w:w="422" w:type="dxa"/>
            <w:tcBorders>
              <w:top w:val="nil"/>
              <w:left w:val="nil"/>
              <w:bottom w:val="single" w:sz="4" w:space="0" w:color="000000"/>
              <w:right w:val="single" w:sz="4" w:space="0" w:color="000000"/>
            </w:tcBorders>
            <w:shd w:val="clear" w:color="auto" w:fill="auto"/>
            <w:vAlign w:val="bottom"/>
            <w:hideMark/>
          </w:tcPr>
          <w:p w14:paraId="6BD04BC5" w14:textId="77777777" w:rsidR="00DA5431" w:rsidRPr="00DA5431" w:rsidRDefault="00DA5431" w:rsidP="00DA5431">
            <w:pPr>
              <w:rPr>
                <w:b/>
                <w:bCs/>
                <w:color w:val="000000"/>
                <w:sz w:val="18"/>
                <w:szCs w:val="18"/>
              </w:rPr>
            </w:pPr>
            <w:r w:rsidRPr="00DA5431">
              <w:rPr>
                <w:b/>
                <w:bCs/>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30F7AC32" w14:textId="77777777" w:rsidR="00DA5431" w:rsidRPr="00DA5431" w:rsidRDefault="00DA5431" w:rsidP="00DA5431">
            <w:pPr>
              <w:rPr>
                <w:b/>
                <w:bCs/>
                <w:color w:val="000000"/>
                <w:sz w:val="18"/>
                <w:szCs w:val="18"/>
              </w:rPr>
            </w:pPr>
            <w:r w:rsidRPr="00DA5431">
              <w:rPr>
                <w:b/>
                <w:bCs/>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2895B5BC" w14:textId="77777777" w:rsidR="00DA5431" w:rsidRPr="00DA5431" w:rsidRDefault="00DA5431" w:rsidP="00DA5431">
            <w:pPr>
              <w:rPr>
                <w:b/>
                <w:bCs/>
                <w:color w:val="000000"/>
                <w:sz w:val="18"/>
                <w:szCs w:val="18"/>
              </w:rPr>
            </w:pPr>
            <w:r w:rsidRPr="00DA5431">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269B049" w14:textId="77777777" w:rsidR="00DA5431" w:rsidRPr="00DA5431" w:rsidRDefault="00DA5431" w:rsidP="00DA5431">
            <w:pPr>
              <w:rPr>
                <w:b/>
                <w:bCs/>
                <w:color w:val="000000"/>
                <w:sz w:val="18"/>
                <w:szCs w:val="18"/>
              </w:rPr>
            </w:pPr>
            <w:r w:rsidRPr="00DA5431">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7B9CA2D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431F95B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2DBEE97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00E5FBB" w14:textId="77777777" w:rsidR="00DA5431" w:rsidRPr="00DA5431" w:rsidRDefault="00DA5431" w:rsidP="00DA5431">
            <w:pPr>
              <w:jc w:val="right"/>
              <w:rPr>
                <w:b/>
                <w:bCs/>
                <w:color w:val="000000"/>
                <w:sz w:val="18"/>
                <w:szCs w:val="18"/>
              </w:rPr>
            </w:pPr>
            <w:r w:rsidRPr="00DA5431">
              <w:rPr>
                <w:b/>
                <w:bCs/>
                <w:color w:val="000000"/>
                <w:sz w:val="18"/>
                <w:szCs w:val="18"/>
              </w:rPr>
              <w:t>2 000,0</w:t>
            </w:r>
          </w:p>
        </w:tc>
        <w:tc>
          <w:tcPr>
            <w:tcW w:w="983" w:type="dxa"/>
            <w:tcBorders>
              <w:top w:val="nil"/>
              <w:left w:val="nil"/>
              <w:bottom w:val="single" w:sz="4" w:space="0" w:color="000000"/>
              <w:right w:val="single" w:sz="4" w:space="0" w:color="000000"/>
            </w:tcBorders>
            <w:shd w:val="clear" w:color="auto" w:fill="auto"/>
            <w:vAlign w:val="bottom"/>
            <w:hideMark/>
          </w:tcPr>
          <w:p w14:paraId="127B4DF2"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F69FB8E" w14:textId="77777777" w:rsidR="00DA5431" w:rsidRPr="00DA5431" w:rsidRDefault="00DA5431" w:rsidP="00DA5431">
            <w:pPr>
              <w:jc w:val="right"/>
              <w:rPr>
                <w:b/>
                <w:bCs/>
                <w:color w:val="000000"/>
                <w:sz w:val="18"/>
                <w:szCs w:val="18"/>
              </w:rPr>
            </w:pPr>
            <w:r w:rsidRPr="00DA5431">
              <w:rPr>
                <w:b/>
                <w:bCs/>
                <w:color w:val="000000"/>
                <w:sz w:val="18"/>
                <w:szCs w:val="18"/>
              </w:rPr>
              <w:t> </w:t>
            </w:r>
          </w:p>
        </w:tc>
      </w:tr>
      <w:tr w:rsidR="00DA5431" w:rsidRPr="007D3489" w14:paraId="67C1009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413C119" w14:textId="77777777" w:rsidR="00DA5431" w:rsidRPr="00DA5431" w:rsidRDefault="00DA5431" w:rsidP="00DA5431">
            <w:pPr>
              <w:rPr>
                <w:color w:val="000000"/>
                <w:sz w:val="18"/>
                <w:szCs w:val="18"/>
              </w:rPr>
            </w:pPr>
            <w:r w:rsidRPr="00DA5431">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74E3BBC3" w14:textId="77777777" w:rsidR="00DA5431" w:rsidRPr="00DA5431" w:rsidRDefault="00DA5431" w:rsidP="00DA5431">
            <w:pPr>
              <w:rPr>
                <w:color w:val="000000"/>
                <w:sz w:val="18"/>
                <w:szCs w:val="18"/>
              </w:rPr>
            </w:pPr>
            <w:r w:rsidRPr="00DA5431">
              <w:rPr>
                <w:color w:val="000000"/>
                <w:sz w:val="18"/>
                <w:szCs w:val="18"/>
              </w:rPr>
              <w:t>11</w:t>
            </w:r>
          </w:p>
        </w:tc>
        <w:tc>
          <w:tcPr>
            <w:tcW w:w="422" w:type="dxa"/>
            <w:tcBorders>
              <w:top w:val="nil"/>
              <w:left w:val="nil"/>
              <w:bottom w:val="single" w:sz="4" w:space="0" w:color="000000"/>
              <w:right w:val="single" w:sz="4" w:space="0" w:color="000000"/>
            </w:tcBorders>
            <w:shd w:val="clear" w:color="auto" w:fill="auto"/>
            <w:vAlign w:val="bottom"/>
            <w:hideMark/>
          </w:tcPr>
          <w:p w14:paraId="5FA7265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A75E2A5"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07849907"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04EF6728"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F551330"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2DCE185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56889DD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21C31F2" w14:textId="77777777" w:rsidR="00DA5431" w:rsidRPr="00DA5431" w:rsidRDefault="00DA5431" w:rsidP="00DA5431">
            <w:pPr>
              <w:jc w:val="right"/>
              <w:rPr>
                <w:color w:val="000000"/>
                <w:sz w:val="18"/>
                <w:szCs w:val="18"/>
              </w:rPr>
            </w:pPr>
            <w:r w:rsidRPr="00DA5431">
              <w:rPr>
                <w:color w:val="000000"/>
                <w:sz w:val="18"/>
                <w:szCs w:val="18"/>
              </w:rPr>
              <w:t>2 000,0</w:t>
            </w:r>
          </w:p>
        </w:tc>
        <w:tc>
          <w:tcPr>
            <w:tcW w:w="983" w:type="dxa"/>
            <w:tcBorders>
              <w:top w:val="nil"/>
              <w:left w:val="nil"/>
              <w:bottom w:val="single" w:sz="4" w:space="0" w:color="000000"/>
              <w:right w:val="single" w:sz="4" w:space="0" w:color="000000"/>
            </w:tcBorders>
            <w:shd w:val="clear" w:color="auto" w:fill="auto"/>
            <w:vAlign w:val="bottom"/>
            <w:hideMark/>
          </w:tcPr>
          <w:p w14:paraId="1EB4FFE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0C95B5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A18020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23FF28C"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"Развитие рынка интеллектуальной собственности в Республике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A48DB53" w14:textId="77777777" w:rsidR="00DA5431" w:rsidRPr="00DA5431" w:rsidRDefault="00DA5431" w:rsidP="00DA5431">
            <w:pPr>
              <w:rPr>
                <w:color w:val="000000"/>
                <w:sz w:val="18"/>
                <w:szCs w:val="18"/>
              </w:rPr>
            </w:pPr>
            <w:r w:rsidRPr="00DA5431">
              <w:rPr>
                <w:color w:val="000000"/>
                <w:sz w:val="18"/>
                <w:szCs w:val="18"/>
              </w:rPr>
              <w:t>11</w:t>
            </w:r>
          </w:p>
        </w:tc>
        <w:tc>
          <w:tcPr>
            <w:tcW w:w="422" w:type="dxa"/>
            <w:tcBorders>
              <w:top w:val="nil"/>
              <w:left w:val="nil"/>
              <w:bottom w:val="single" w:sz="4" w:space="0" w:color="000000"/>
              <w:right w:val="single" w:sz="4" w:space="0" w:color="000000"/>
            </w:tcBorders>
            <w:shd w:val="clear" w:color="auto" w:fill="auto"/>
            <w:vAlign w:val="bottom"/>
            <w:hideMark/>
          </w:tcPr>
          <w:p w14:paraId="7812B95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15E5086"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1A43E472"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99FB2FF"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3EA2ADDA"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01F451D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4F3C60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7009AC3" w14:textId="77777777" w:rsidR="00DA5431" w:rsidRPr="00DA5431" w:rsidRDefault="00DA5431" w:rsidP="00DA5431">
            <w:pPr>
              <w:jc w:val="right"/>
              <w:rPr>
                <w:color w:val="000000"/>
                <w:sz w:val="18"/>
                <w:szCs w:val="18"/>
              </w:rPr>
            </w:pPr>
            <w:r w:rsidRPr="00DA5431">
              <w:rPr>
                <w:color w:val="000000"/>
                <w:sz w:val="18"/>
                <w:szCs w:val="18"/>
              </w:rPr>
              <w:t>2 000,0</w:t>
            </w:r>
          </w:p>
        </w:tc>
        <w:tc>
          <w:tcPr>
            <w:tcW w:w="983" w:type="dxa"/>
            <w:tcBorders>
              <w:top w:val="nil"/>
              <w:left w:val="nil"/>
              <w:bottom w:val="single" w:sz="4" w:space="0" w:color="000000"/>
              <w:right w:val="single" w:sz="4" w:space="0" w:color="000000"/>
            </w:tcBorders>
            <w:shd w:val="clear" w:color="auto" w:fill="auto"/>
            <w:vAlign w:val="bottom"/>
            <w:hideMark/>
          </w:tcPr>
          <w:p w14:paraId="1D3E1FB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3540A3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3CFABF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6125C33" w14:textId="77777777" w:rsidR="00DA5431" w:rsidRPr="00DA5431" w:rsidRDefault="00DA5431" w:rsidP="00DA5431">
            <w:pPr>
              <w:rPr>
                <w:color w:val="000000"/>
                <w:sz w:val="18"/>
                <w:szCs w:val="18"/>
              </w:rPr>
            </w:pPr>
            <w:r w:rsidRPr="00DA5431">
              <w:rPr>
                <w:color w:val="000000"/>
                <w:sz w:val="18"/>
                <w:szCs w:val="18"/>
              </w:rPr>
              <w:t>Учреждения в области научно-инновационной деятельности</w:t>
            </w:r>
          </w:p>
        </w:tc>
        <w:tc>
          <w:tcPr>
            <w:tcW w:w="424" w:type="dxa"/>
            <w:tcBorders>
              <w:top w:val="nil"/>
              <w:left w:val="nil"/>
              <w:bottom w:val="single" w:sz="4" w:space="0" w:color="000000"/>
              <w:right w:val="single" w:sz="4" w:space="0" w:color="000000"/>
            </w:tcBorders>
            <w:shd w:val="clear" w:color="auto" w:fill="auto"/>
            <w:vAlign w:val="bottom"/>
            <w:hideMark/>
          </w:tcPr>
          <w:p w14:paraId="0967D70A" w14:textId="77777777" w:rsidR="00DA5431" w:rsidRPr="00DA5431" w:rsidRDefault="00DA5431" w:rsidP="00DA5431">
            <w:pPr>
              <w:rPr>
                <w:color w:val="000000"/>
                <w:sz w:val="18"/>
                <w:szCs w:val="18"/>
              </w:rPr>
            </w:pPr>
            <w:r w:rsidRPr="00DA5431">
              <w:rPr>
                <w:color w:val="000000"/>
                <w:sz w:val="18"/>
                <w:szCs w:val="18"/>
              </w:rPr>
              <w:t>11</w:t>
            </w:r>
          </w:p>
        </w:tc>
        <w:tc>
          <w:tcPr>
            <w:tcW w:w="422" w:type="dxa"/>
            <w:tcBorders>
              <w:top w:val="nil"/>
              <w:left w:val="nil"/>
              <w:bottom w:val="single" w:sz="4" w:space="0" w:color="000000"/>
              <w:right w:val="single" w:sz="4" w:space="0" w:color="000000"/>
            </w:tcBorders>
            <w:shd w:val="clear" w:color="auto" w:fill="auto"/>
            <w:vAlign w:val="bottom"/>
            <w:hideMark/>
          </w:tcPr>
          <w:p w14:paraId="6FB14B2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F9E3EE2"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4DF6B32" w14:textId="77777777" w:rsidR="00DA5431" w:rsidRPr="00DA5431" w:rsidRDefault="00DA5431" w:rsidP="00DA5431">
            <w:pPr>
              <w:rPr>
                <w:color w:val="000000"/>
                <w:sz w:val="18"/>
                <w:szCs w:val="18"/>
              </w:rPr>
            </w:pPr>
            <w:r w:rsidRPr="00DA5431">
              <w:rPr>
                <w:color w:val="000000"/>
                <w:sz w:val="18"/>
                <w:szCs w:val="18"/>
              </w:rPr>
              <w:t>81530</w:t>
            </w:r>
          </w:p>
        </w:tc>
        <w:tc>
          <w:tcPr>
            <w:tcW w:w="565" w:type="dxa"/>
            <w:tcBorders>
              <w:top w:val="nil"/>
              <w:left w:val="nil"/>
              <w:bottom w:val="single" w:sz="4" w:space="0" w:color="000000"/>
              <w:right w:val="single" w:sz="4" w:space="0" w:color="000000"/>
            </w:tcBorders>
            <w:shd w:val="clear" w:color="auto" w:fill="auto"/>
            <w:vAlign w:val="bottom"/>
            <w:hideMark/>
          </w:tcPr>
          <w:p w14:paraId="3A204A2F"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03CAD20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6E73D8B"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4030B46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7864C2F" w14:textId="77777777" w:rsidR="00DA5431" w:rsidRPr="00DA5431" w:rsidRDefault="00DA5431" w:rsidP="00DA5431">
            <w:pPr>
              <w:jc w:val="right"/>
              <w:rPr>
                <w:color w:val="000000"/>
                <w:sz w:val="18"/>
                <w:szCs w:val="18"/>
              </w:rPr>
            </w:pPr>
            <w:r w:rsidRPr="00DA5431">
              <w:rPr>
                <w:color w:val="000000"/>
                <w:sz w:val="18"/>
                <w:szCs w:val="18"/>
              </w:rPr>
              <w:t>2 000,0</w:t>
            </w:r>
          </w:p>
        </w:tc>
        <w:tc>
          <w:tcPr>
            <w:tcW w:w="983" w:type="dxa"/>
            <w:tcBorders>
              <w:top w:val="nil"/>
              <w:left w:val="nil"/>
              <w:bottom w:val="single" w:sz="4" w:space="0" w:color="000000"/>
              <w:right w:val="single" w:sz="4" w:space="0" w:color="000000"/>
            </w:tcBorders>
            <w:shd w:val="clear" w:color="auto" w:fill="auto"/>
            <w:vAlign w:val="bottom"/>
            <w:hideMark/>
          </w:tcPr>
          <w:p w14:paraId="66255C5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254A1C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4552EA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104AD39" w14:textId="77777777" w:rsidR="00DA5431" w:rsidRPr="00DA5431" w:rsidRDefault="00DA5431" w:rsidP="00DA5431">
            <w:pPr>
              <w:rPr>
                <w:color w:val="000000"/>
                <w:sz w:val="18"/>
                <w:szCs w:val="18"/>
              </w:rPr>
            </w:pPr>
            <w:r w:rsidRPr="00DA5431">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7B7627AA" w14:textId="77777777" w:rsidR="00DA5431" w:rsidRPr="00DA5431" w:rsidRDefault="00DA5431" w:rsidP="00DA5431">
            <w:pPr>
              <w:rPr>
                <w:color w:val="000000"/>
                <w:sz w:val="18"/>
                <w:szCs w:val="18"/>
              </w:rPr>
            </w:pPr>
            <w:r w:rsidRPr="00DA5431">
              <w:rPr>
                <w:color w:val="000000"/>
                <w:sz w:val="18"/>
                <w:szCs w:val="18"/>
              </w:rPr>
              <w:t>11</w:t>
            </w:r>
          </w:p>
        </w:tc>
        <w:tc>
          <w:tcPr>
            <w:tcW w:w="422" w:type="dxa"/>
            <w:tcBorders>
              <w:top w:val="nil"/>
              <w:left w:val="nil"/>
              <w:bottom w:val="single" w:sz="4" w:space="0" w:color="000000"/>
              <w:right w:val="single" w:sz="4" w:space="0" w:color="000000"/>
            </w:tcBorders>
            <w:shd w:val="clear" w:color="auto" w:fill="auto"/>
            <w:vAlign w:val="bottom"/>
            <w:hideMark/>
          </w:tcPr>
          <w:p w14:paraId="7EDC9B4A"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03E73B8"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6EA5434" w14:textId="77777777" w:rsidR="00DA5431" w:rsidRPr="00DA5431" w:rsidRDefault="00DA5431" w:rsidP="00DA5431">
            <w:pPr>
              <w:rPr>
                <w:color w:val="000000"/>
                <w:sz w:val="18"/>
                <w:szCs w:val="18"/>
              </w:rPr>
            </w:pPr>
            <w:r w:rsidRPr="00DA5431">
              <w:rPr>
                <w:color w:val="000000"/>
                <w:sz w:val="18"/>
                <w:szCs w:val="18"/>
              </w:rPr>
              <w:t>81530</w:t>
            </w:r>
          </w:p>
        </w:tc>
        <w:tc>
          <w:tcPr>
            <w:tcW w:w="565" w:type="dxa"/>
            <w:tcBorders>
              <w:top w:val="nil"/>
              <w:left w:val="nil"/>
              <w:bottom w:val="single" w:sz="4" w:space="0" w:color="000000"/>
              <w:right w:val="single" w:sz="4" w:space="0" w:color="000000"/>
            </w:tcBorders>
            <w:shd w:val="clear" w:color="auto" w:fill="auto"/>
            <w:vAlign w:val="bottom"/>
            <w:hideMark/>
          </w:tcPr>
          <w:p w14:paraId="06AD1A33"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39D2B8B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640457E8"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5AD57E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61296C8" w14:textId="77777777" w:rsidR="00DA5431" w:rsidRPr="00DA5431" w:rsidRDefault="00DA5431" w:rsidP="00DA5431">
            <w:pPr>
              <w:jc w:val="right"/>
              <w:rPr>
                <w:color w:val="000000"/>
                <w:sz w:val="18"/>
                <w:szCs w:val="18"/>
              </w:rPr>
            </w:pPr>
            <w:r w:rsidRPr="00DA5431">
              <w:rPr>
                <w:color w:val="000000"/>
                <w:sz w:val="18"/>
                <w:szCs w:val="18"/>
              </w:rPr>
              <w:t>2 000,0</w:t>
            </w:r>
          </w:p>
        </w:tc>
        <w:tc>
          <w:tcPr>
            <w:tcW w:w="983" w:type="dxa"/>
            <w:tcBorders>
              <w:top w:val="nil"/>
              <w:left w:val="nil"/>
              <w:bottom w:val="single" w:sz="4" w:space="0" w:color="000000"/>
              <w:right w:val="single" w:sz="4" w:space="0" w:color="000000"/>
            </w:tcBorders>
            <w:shd w:val="clear" w:color="auto" w:fill="auto"/>
            <w:vAlign w:val="bottom"/>
            <w:hideMark/>
          </w:tcPr>
          <w:p w14:paraId="022F4A4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B41548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6FD00A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2EC1C2F" w14:textId="77777777" w:rsidR="00DA5431" w:rsidRPr="00DA5431" w:rsidRDefault="00DA5431" w:rsidP="00DA5431">
            <w:pPr>
              <w:rPr>
                <w:color w:val="000000"/>
                <w:sz w:val="18"/>
                <w:szCs w:val="18"/>
              </w:rPr>
            </w:pPr>
            <w:r w:rsidRPr="00DA5431">
              <w:rPr>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0701E42F" w14:textId="77777777" w:rsidR="00DA5431" w:rsidRPr="00DA5431" w:rsidRDefault="00DA5431" w:rsidP="00DA5431">
            <w:pPr>
              <w:rPr>
                <w:color w:val="000000"/>
                <w:sz w:val="18"/>
                <w:szCs w:val="18"/>
              </w:rPr>
            </w:pPr>
            <w:r w:rsidRPr="00DA5431">
              <w:rPr>
                <w:color w:val="000000"/>
                <w:sz w:val="18"/>
                <w:szCs w:val="18"/>
              </w:rPr>
              <w:t>11</w:t>
            </w:r>
          </w:p>
        </w:tc>
        <w:tc>
          <w:tcPr>
            <w:tcW w:w="422" w:type="dxa"/>
            <w:tcBorders>
              <w:top w:val="nil"/>
              <w:left w:val="nil"/>
              <w:bottom w:val="single" w:sz="4" w:space="0" w:color="000000"/>
              <w:right w:val="single" w:sz="4" w:space="0" w:color="000000"/>
            </w:tcBorders>
            <w:shd w:val="clear" w:color="auto" w:fill="auto"/>
            <w:vAlign w:val="bottom"/>
            <w:hideMark/>
          </w:tcPr>
          <w:p w14:paraId="6E9B9FE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351A5DF"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4E55571E" w14:textId="77777777" w:rsidR="00DA5431" w:rsidRPr="00DA5431" w:rsidRDefault="00DA5431" w:rsidP="00DA5431">
            <w:pPr>
              <w:rPr>
                <w:color w:val="000000"/>
                <w:sz w:val="18"/>
                <w:szCs w:val="18"/>
              </w:rPr>
            </w:pPr>
            <w:r w:rsidRPr="00DA5431">
              <w:rPr>
                <w:color w:val="000000"/>
                <w:sz w:val="18"/>
                <w:szCs w:val="18"/>
              </w:rPr>
              <w:t>81530</w:t>
            </w:r>
          </w:p>
        </w:tc>
        <w:tc>
          <w:tcPr>
            <w:tcW w:w="565" w:type="dxa"/>
            <w:tcBorders>
              <w:top w:val="nil"/>
              <w:left w:val="nil"/>
              <w:bottom w:val="single" w:sz="4" w:space="0" w:color="000000"/>
              <w:right w:val="single" w:sz="4" w:space="0" w:color="000000"/>
            </w:tcBorders>
            <w:shd w:val="clear" w:color="auto" w:fill="auto"/>
            <w:vAlign w:val="bottom"/>
            <w:hideMark/>
          </w:tcPr>
          <w:p w14:paraId="3AFC0472"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71436E7D"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42F2B2E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3C5838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B52F248" w14:textId="77777777" w:rsidR="00DA5431" w:rsidRPr="00DA5431" w:rsidRDefault="00DA5431" w:rsidP="00DA5431">
            <w:pPr>
              <w:jc w:val="right"/>
              <w:rPr>
                <w:color w:val="000000"/>
                <w:sz w:val="18"/>
                <w:szCs w:val="18"/>
              </w:rPr>
            </w:pPr>
            <w:r w:rsidRPr="00DA5431">
              <w:rPr>
                <w:color w:val="000000"/>
                <w:sz w:val="18"/>
                <w:szCs w:val="18"/>
              </w:rPr>
              <w:t>2 000,0</w:t>
            </w:r>
          </w:p>
        </w:tc>
        <w:tc>
          <w:tcPr>
            <w:tcW w:w="983" w:type="dxa"/>
            <w:tcBorders>
              <w:top w:val="nil"/>
              <w:left w:val="nil"/>
              <w:bottom w:val="single" w:sz="4" w:space="0" w:color="000000"/>
              <w:right w:val="single" w:sz="4" w:space="0" w:color="000000"/>
            </w:tcBorders>
            <w:shd w:val="clear" w:color="auto" w:fill="auto"/>
            <w:vAlign w:val="bottom"/>
            <w:hideMark/>
          </w:tcPr>
          <w:p w14:paraId="3825AF1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8BBC83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ABF5BC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630E1D18" w14:textId="77777777" w:rsidR="00DA5431" w:rsidRPr="00DA5431" w:rsidRDefault="00DA5431" w:rsidP="00DA5431">
            <w:pPr>
              <w:rPr>
                <w:color w:val="000000"/>
                <w:sz w:val="18"/>
                <w:szCs w:val="18"/>
              </w:rPr>
            </w:pPr>
            <w:r w:rsidRPr="00DA5431">
              <w:rPr>
                <w:color w:val="000000"/>
                <w:sz w:val="18"/>
                <w:szCs w:val="18"/>
              </w:rPr>
              <w:t>Другие вопросы в области национальной экономики</w:t>
            </w:r>
          </w:p>
        </w:tc>
        <w:tc>
          <w:tcPr>
            <w:tcW w:w="424" w:type="dxa"/>
            <w:tcBorders>
              <w:top w:val="nil"/>
              <w:left w:val="nil"/>
              <w:bottom w:val="single" w:sz="4" w:space="0" w:color="000000"/>
              <w:right w:val="single" w:sz="4" w:space="0" w:color="000000"/>
            </w:tcBorders>
            <w:shd w:val="clear" w:color="auto" w:fill="auto"/>
            <w:vAlign w:val="bottom"/>
            <w:hideMark/>
          </w:tcPr>
          <w:p w14:paraId="2F7EFE42" w14:textId="77777777" w:rsidR="00DA5431" w:rsidRPr="00DA5431" w:rsidRDefault="00DA5431" w:rsidP="00DA5431">
            <w:pPr>
              <w:rPr>
                <w:color w:val="000000"/>
                <w:sz w:val="18"/>
                <w:szCs w:val="18"/>
              </w:rPr>
            </w:pPr>
            <w:r w:rsidRPr="00DA5431">
              <w:rPr>
                <w:color w:val="000000"/>
                <w:sz w:val="18"/>
                <w:szCs w:val="18"/>
              </w:rPr>
              <w:t>11</w:t>
            </w:r>
          </w:p>
        </w:tc>
        <w:tc>
          <w:tcPr>
            <w:tcW w:w="422" w:type="dxa"/>
            <w:tcBorders>
              <w:top w:val="nil"/>
              <w:left w:val="nil"/>
              <w:bottom w:val="single" w:sz="4" w:space="0" w:color="000000"/>
              <w:right w:val="single" w:sz="4" w:space="0" w:color="000000"/>
            </w:tcBorders>
            <w:shd w:val="clear" w:color="auto" w:fill="auto"/>
            <w:vAlign w:val="bottom"/>
            <w:hideMark/>
          </w:tcPr>
          <w:p w14:paraId="35ECE9F7"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CD88737"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9C824B1" w14:textId="77777777" w:rsidR="00DA5431" w:rsidRPr="00DA5431" w:rsidRDefault="00DA5431" w:rsidP="00DA5431">
            <w:pPr>
              <w:rPr>
                <w:color w:val="000000"/>
                <w:sz w:val="18"/>
                <w:szCs w:val="18"/>
              </w:rPr>
            </w:pPr>
            <w:r w:rsidRPr="00DA5431">
              <w:rPr>
                <w:color w:val="000000"/>
                <w:sz w:val="18"/>
                <w:szCs w:val="18"/>
              </w:rPr>
              <w:t>81530</w:t>
            </w:r>
          </w:p>
        </w:tc>
        <w:tc>
          <w:tcPr>
            <w:tcW w:w="565" w:type="dxa"/>
            <w:tcBorders>
              <w:top w:val="nil"/>
              <w:left w:val="nil"/>
              <w:bottom w:val="single" w:sz="4" w:space="0" w:color="000000"/>
              <w:right w:val="single" w:sz="4" w:space="0" w:color="000000"/>
            </w:tcBorders>
            <w:shd w:val="clear" w:color="auto" w:fill="auto"/>
            <w:vAlign w:val="bottom"/>
            <w:hideMark/>
          </w:tcPr>
          <w:p w14:paraId="0E3480BB"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0F3B451A"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6FD6AEA4" w14:textId="77777777" w:rsidR="00DA5431" w:rsidRPr="00DA5431" w:rsidRDefault="00DA5431" w:rsidP="00DA5431">
            <w:pPr>
              <w:rPr>
                <w:color w:val="000000"/>
                <w:sz w:val="18"/>
                <w:szCs w:val="18"/>
              </w:rPr>
            </w:pPr>
            <w:r w:rsidRPr="00DA5431">
              <w:rPr>
                <w:color w:val="000000"/>
                <w:sz w:val="18"/>
                <w:szCs w:val="18"/>
              </w:rPr>
              <w:t>12</w:t>
            </w:r>
          </w:p>
        </w:tc>
        <w:tc>
          <w:tcPr>
            <w:tcW w:w="570" w:type="dxa"/>
            <w:tcBorders>
              <w:top w:val="nil"/>
              <w:left w:val="nil"/>
              <w:bottom w:val="single" w:sz="4" w:space="0" w:color="000000"/>
              <w:right w:val="single" w:sz="4" w:space="0" w:color="000000"/>
            </w:tcBorders>
            <w:shd w:val="clear" w:color="auto" w:fill="auto"/>
            <w:hideMark/>
          </w:tcPr>
          <w:p w14:paraId="19F6AC4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73B425C" w14:textId="77777777" w:rsidR="00DA5431" w:rsidRPr="00DA5431" w:rsidRDefault="00DA5431" w:rsidP="00DA5431">
            <w:pPr>
              <w:jc w:val="right"/>
              <w:rPr>
                <w:color w:val="000000"/>
                <w:sz w:val="18"/>
                <w:szCs w:val="18"/>
              </w:rPr>
            </w:pPr>
            <w:r w:rsidRPr="00DA5431">
              <w:rPr>
                <w:color w:val="000000"/>
                <w:sz w:val="18"/>
                <w:szCs w:val="18"/>
              </w:rPr>
              <w:t>2 000,0</w:t>
            </w:r>
          </w:p>
        </w:tc>
        <w:tc>
          <w:tcPr>
            <w:tcW w:w="983" w:type="dxa"/>
            <w:tcBorders>
              <w:top w:val="nil"/>
              <w:left w:val="nil"/>
              <w:bottom w:val="single" w:sz="4" w:space="0" w:color="000000"/>
              <w:right w:val="single" w:sz="4" w:space="0" w:color="000000"/>
            </w:tcBorders>
            <w:shd w:val="clear" w:color="auto" w:fill="auto"/>
            <w:vAlign w:val="bottom"/>
            <w:hideMark/>
          </w:tcPr>
          <w:p w14:paraId="276D89D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04E668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048DCE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A318165" w14:textId="77777777" w:rsidR="00DA5431" w:rsidRPr="00DA5431" w:rsidRDefault="00DA5431" w:rsidP="00DA5431">
            <w:pPr>
              <w:rPr>
                <w:color w:val="000000"/>
                <w:sz w:val="18"/>
                <w:szCs w:val="18"/>
              </w:rPr>
            </w:pPr>
            <w:r w:rsidRPr="00DA5431">
              <w:rPr>
                <w:color w:val="000000"/>
                <w:sz w:val="18"/>
                <w:szCs w:val="18"/>
              </w:rPr>
              <w:t>Министерство промышленности, науки и новых технологий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83DC2D4" w14:textId="77777777" w:rsidR="00DA5431" w:rsidRPr="00DA5431" w:rsidRDefault="00DA5431" w:rsidP="00DA5431">
            <w:pPr>
              <w:rPr>
                <w:color w:val="000000"/>
                <w:sz w:val="18"/>
                <w:szCs w:val="18"/>
              </w:rPr>
            </w:pPr>
            <w:r w:rsidRPr="00DA5431">
              <w:rPr>
                <w:color w:val="000000"/>
                <w:sz w:val="18"/>
                <w:szCs w:val="18"/>
              </w:rPr>
              <w:t>11</w:t>
            </w:r>
          </w:p>
        </w:tc>
        <w:tc>
          <w:tcPr>
            <w:tcW w:w="422" w:type="dxa"/>
            <w:tcBorders>
              <w:top w:val="nil"/>
              <w:left w:val="nil"/>
              <w:bottom w:val="single" w:sz="4" w:space="0" w:color="000000"/>
              <w:right w:val="single" w:sz="4" w:space="0" w:color="000000"/>
            </w:tcBorders>
            <w:shd w:val="clear" w:color="auto" w:fill="auto"/>
            <w:vAlign w:val="bottom"/>
            <w:hideMark/>
          </w:tcPr>
          <w:p w14:paraId="04680F4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71E6BC9"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519CDD1" w14:textId="77777777" w:rsidR="00DA5431" w:rsidRPr="00DA5431" w:rsidRDefault="00DA5431" w:rsidP="00DA5431">
            <w:pPr>
              <w:rPr>
                <w:color w:val="000000"/>
                <w:sz w:val="18"/>
                <w:szCs w:val="18"/>
              </w:rPr>
            </w:pPr>
            <w:r w:rsidRPr="00DA5431">
              <w:rPr>
                <w:color w:val="000000"/>
                <w:sz w:val="18"/>
                <w:szCs w:val="18"/>
              </w:rPr>
              <w:t>81530</w:t>
            </w:r>
          </w:p>
        </w:tc>
        <w:tc>
          <w:tcPr>
            <w:tcW w:w="565" w:type="dxa"/>
            <w:tcBorders>
              <w:top w:val="nil"/>
              <w:left w:val="nil"/>
              <w:bottom w:val="single" w:sz="4" w:space="0" w:color="000000"/>
              <w:right w:val="single" w:sz="4" w:space="0" w:color="000000"/>
            </w:tcBorders>
            <w:shd w:val="clear" w:color="auto" w:fill="auto"/>
            <w:vAlign w:val="bottom"/>
            <w:hideMark/>
          </w:tcPr>
          <w:p w14:paraId="59F9B5EC"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5BC50742"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30B457BA" w14:textId="77777777" w:rsidR="00DA5431" w:rsidRPr="00DA5431" w:rsidRDefault="00DA5431" w:rsidP="00DA5431">
            <w:pPr>
              <w:rPr>
                <w:color w:val="000000"/>
                <w:sz w:val="18"/>
                <w:szCs w:val="18"/>
              </w:rPr>
            </w:pPr>
            <w:r w:rsidRPr="00DA5431">
              <w:rPr>
                <w:color w:val="000000"/>
                <w:sz w:val="18"/>
                <w:szCs w:val="18"/>
              </w:rPr>
              <w:t>12</w:t>
            </w:r>
          </w:p>
        </w:tc>
        <w:tc>
          <w:tcPr>
            <w:tcW w:w="570" w:type="dxa"/>
            <w:tcBorders>
              <w:top w:val="nil"/>
              <w:left w:val="nil"/>
              <w:bottom w:val="single" w:sz="4" w:space="0" w:color="000000"/>
              <w:right w:val="single" w:sz="4" w:space="0" w:color="000000"/>
            </w:tcBorders>
            <w:shd w:val="clear" w:color="auto" w:fill="auto"/>
            <w:vAlign w:val="bottom"/>
            <w:hideMark/>
          </w:tcPr>
          <w:p w14:paraId="119651DD" w14:textId="77777777" w:rsidR="00DA5431" w:rsidRPr="00DA5431" w:rsidRDefault="00DA5431" w:rsidP="00DA5431">
            <w:pPr>
              <w:rPr>
                <w:color w:val="000000"/>
                <w:sz w:val="18"/>
                <w:szCs w:val="18"/>
              </w:rPr>
            </w:pPr>
            <w:r w:rsidRPr="00DA5431">
              <w:rPr>
                <w:color w:val="000000"/>
                <w:sz w:val="18"/>
                <w:szCs w:val="18"/>
              </w:rPr>
              <w:t>846</w:t>
            </w:r>
          </w:p>
        </w:tc>
        <w:tc>
          <w:tcPr>
            <w:tcW w:w="1162" w:type="dxa"/>
            <w:tcBorders>
              <w:top w:val="nil"/>
              <w:left w:val="nil"/>
              <w:bottom w:val="single" w:sz="4" w:space="0" w:color="000000"/>
              <w:right w:val="single" w:sz="4" w:space="0" w:color="000000"/>
            </w:tcBorders>
            <w:shd w:val="clear" w:color="auto" w:fill="auto"/>
            <w:vAlign w:val="bottom"/>
            <w:hideMark/>
          </w:tcPr>
          <w:p w14:paraId="4ECF5636" w14:textId="77777777" w:rsidR="00DA5431" w:rsidRPr="00DA5431" w:rsidRDefault="00DA5431" w:rsidP="00DA5431">
            <w:pPr>
              <w:jc w:val="right"/>
              <w:rPr>
                <w:color w:val="000000"/>
                <w:sz w:val="18"/>
                <w:szCs w:val="18"/>
              </w:rPr>
            </w:pPr>
            <w:r w:rsidRPr="00DA5431">
              <w:rPr>
                <w:color w:val="000000"/>
                <w:sz w:val="18"/>
                <w:szCs w:val="18"/>
              </w:rPr>
              <w:t>2 000,0</w:t>
            </w:r>
          </w:p>
        </w:tc>
        <w:tc>
          <w:tcPr>
            <w:tcW w:w="983" w:type="dxa"/>
            <w:tcBorders>
              <w:top w:val="nil"/>
              <w:left w:val="nil"/>
              <w:bottom w:val="single" w:sz="4" w:space="0" w:color="000000"/>
              <w:right w:val="single" w:sz="4" w:space="0" w:color="000000"/>
            </w:tcBorders>
            <w:shd w:val="clear" w:color="auto" w:fill="auto"/>
            <w:vAlign w:val="bottom"/>
            <w:hideMark/>
          </w:tcPr>
          <w:p w14:paraId="032B480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E7742C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3F726A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64E6A65" w14:textId="77777777" w:rsidR="00DA5431" w:rsidRPr="00DA5431" w:rsidRDefault="00DA5431" w:rsidP="00DA5431">
            <w:pPr>
              <w:rPr>
                <w:b/>
                <w:bCs/>
                <w:color w:val="000000"/>
                <w:sz w:val="18"/>
                <w:szCs w:val="18"/>
              </w:rPr>
            </w:pPr>
            <w:r w:rsidRPr="00DA5431">
              <w:rPr>
                <w:b/>
                <w:bCs/>
                <w:color w:val="000000"/>
                <w:sz w:val="18"/>
                <w:szCs w:val="18"/>
              </w:rPr>
              <w:t>Государственная программа Республики Мордовия "Энергосбережение и повышение энергетической эффективности в Республике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954898C" w14:textId="77777777" w:rsidR="00DA5431" w:rsidRPr="00DA5431" w:rsidRDefault="00DA5431" w:rsidP="00DA5431">
            <w:pPr>
              <w:rPr>
                <w:b/>
                <w:bCs/>
                <w:color w:val="000000"/>
                <w:sz w:val="18"/>
                <w:szCs w:val="18"/>
              </w:rPr>
            </w:pPr>
            <w:r w:rsidRPr="00DA5431">
              <w:rPr>
                <w:b/>
                <w:bCs/>
                <w:color w:val="000000"/>
                <w:sz w:val="18"/>
                <w:szCs w:val="18"/>
              </w:rPr>
              <w:t>12</w:t>
            </w:r>
          </w:p>
        </w:tc>
        <w:tc>
          <w:tcPr>
            <w:tcW w:w="422" w:type="dxa"/>
            <w:tcBorders>
              <w:top w:val="nil"/>
              <w:left w:val="nil"/>
              <w:bottom w:val="single" w:sz="4" w:space="0" w:color="000000"/>
              <w:right w:val="single" w:sz="4" w:space="0" w:color="000000"/>
            </w:tcBorders>
            <w:shd w:val="clear" w:color="auto" w:fill="auto"/>
            <w:vAlign w:val="bottom"/>
            <w:hideMark/>
          </w:tcPr>
          <w:p w14:paraId="7B2D8610" w14:textId="77777777" w:rsidR="00DA5431" w:rsidRPr="00DA5431" w:rsidRDefault="00DA5431" w:rsidP="00DA5431">
            <w:pPr>
              <w:rPr>
                <w:b/>
                <w:bCs/>
                <w:color w:val="000000"/>
                <w:sz w:val="18"/>
                <w:szCs w:val="18"/>
              </w:rPr>
            </w:pPr>
            <w:r w:rsidRPr="00DA5431">
              <w:rPr>
                <w:b/>
                <w:bCs/>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1C7D1B96" w14:textId="77777777" w:rsidR="00DA5431" w:rsidRPr="00DA5431" w:rsidRDefault="00DA5431" w:rsidP="00DA5431">
            <w:pPr>
              <w:rPr>
                <w:b/>
                <w:bCs/>
                <w:color w:val="000000"/>
                <w:sz w:val="18"/>
                <w:szCs w:val="18"/>
              </w:rPr>
            </w:pPr>
            <w:r w:rsidRPr="00DA5431">
              <w:rPr>
                <w:b/>
                <w:bCs/>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06980211" w14:textId="77777777" w:rsidR="00DA5431" w:rsidRPr="00DA5431" w:rsidRDefault="00DA5431" w:rsidP="00DA5431">
            <w:pPr>
              <w:rPr>
                <w:b/>
                <w:bCs/>
                <w:color w:val="000000"/>
                <w:sz w:val="18"/>
                <w:szCs w:val="18"/>
              </w:rPr>
            </w:pPr>
            <w:r w:rsidRPr="00DA5431">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093FEFA" w14:textId="77777777" w:rsidR="00DA5431" w:rsidRPr="00DA5431" w:rsidRDefault="00DA5431" w:rsidP="00DA5431">
            <w:pPr>
              <w:rPr>
                <w:b/>
                <w:bCs/>
                <w:color w:val="000000"/>
                <w:sz w:val="18"/>
                <w:szCs w:val="18"/>
              </w:rPr>
            </w:pPr>
            <w:r w:rsidRPr="00DA5431">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8A96429"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35743A3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46EAD24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9910C3D" w14:textId="77777777" w:rsidR="00DA5431" w:rsidRPr="00DA5431" w:rsidRDefault="00DA5431" w:rsidP="00DA5431">
            <w:pPr>
              <w:jc w:val="right"/>
              <w:rPr>
                <w:b/>
                <w:bCs/>
                <w:color w:val="000000"/>
                <w:sz w:val="18"/>
                <w:szCs w:val="18"/>
              </w:rPr>
            </w:pPr>
            <w:r w:rsidRPr="00DA5431">
              <w:rPr>
                <w:b/>
                <w:bCs/>
                <w:color w:val="000000"/>
                <w:sz w:val="18"/>
                <w:szCs w:val="18"/>
              </w:rPr>
              <w:t>-60 000,0</w:t>
            </w:r>
          </w:p>
        </w:tc>
        <w:tc>
          <w:tcPr>
            <w:tcW w:w="983" w:type="dxa"/>
            <w:tcBorders>
              <w:top w:val="nil"/>
              <w:left w:val="nil"/>
              <w:bottom w:val="single" w:sz="4" w:space="0" w:color="000000"/>
              <w:right w:val="single" w:sz="4" w:space="0" w:color="000000"/>
            </w:tcBorders>
            <w:shd w:val="clear" w:color="auto" w:fill="auto"/>
            <w:vAlign w:val="bottom"/>
            <w:hideMark/>
          </w:tcPr>
          <w:p w14:paraId="0C8F46F9"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FA26485" w14:textId="77777777" w:rsidR="00DA5431" w:rsidRPr="00DA5431" w:rsidRDefault="00DA5431" w:rsidP="00DA5431">
            <w:pPr>
              <w:jc w:val="right"/>
              <w:rPr>
                <w:b/>
                <w:bCs/>
                <w:color w:val="000000"/>
                <w:sz w:val="18"/>
                <w:szCs w:val="18"/>
              </w:rPr>
            </w:pPr>
            <w:r w:rsidRPr="00DA5431">
              <w:rPr>
                <w:b/>
                <w:bCs/>
                <w:color w:val="000000"/>
                <w:sz w:val="18"/>
                <w:szCs w:val="18"/>
              </w:rPr>
              <w:t> </w:t>
            </w:r>
          </w:p>
        </w:tc>
      </w:tr>
      <w:tr w:rsidR="00DA5431" w:rsidRPr="007D3489" w14:paraId="7253E24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B926A2B" w14:textId="77777777" w:rsidR="00DA5431" w:rsidRPr="00DA5431" w:rsidRDefault="00DA5431" w:rsidP="00DA5431">
            <w:pPr>
              <w:rPr>
                <w:color w:val="000000"/>
                <w:sz w:val="18"/>
                <w:szCs w:val="18"/>
              </w:rPr>
            </w:pPr>
            <w:r w:rsidRPr="00DA5431">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3AFFF8D8" w14:textId="77777777" w:rsidR="00DA5431" w:rsidRPr="00DA5431" w:rsidRDefault="00DA5431" w:rsidP="00DA5431">
            <w:pPr>
              <w:rPr>
                <w:color w:val="000000"/>
                <w:sz w:val="18"/>
                <w:szCs w:val="18"/>
              </w:rPr>
            </w:pPr>
            <w:r w:rsidRPr="00DA5431">
              <w:rPr>
                <w:color w:val="000000"/>
                <w:sz w:val="18"/>
                <w:szCs w:val="18"/>
              </w:rPr>
              <w:t>12</w:t>
            </w:r>
          </w:p>
        </w:tc>
        <w:tc>
          <w:tcPr>
            <w:tcW w:w="422" w:type="dxa"/>
            <w:tcBorders>
              <w:top w:val="nil"/>
              <w:left w:val="nil"/>
              <w:bottom w:val="single" w:sz="4" w:space="0" w:color="000000"/>
              <w:right w:val="single" w:sz="4" w:space="0" w:color="000000"/>
            </w:tcBorders>
            <w:shd w:val="clear" w:color="auto" w:fill="auto"/>
            <w:vAlign w:val="bottom"/>
            <w:hideMark/>
          </w:tcPr>
          <w:p w14:paraId="08FA4EAA"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5A87B38"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2B8BD44F"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E5CA0AF"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328D261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BFA923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06C78C9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06848A7" w14:textId="77777777" w:rsidR="00DA5431" w:rsidRPr="00DA5431" w:rsidRDefault="00DA5431" w:rsidP="00DA5431">
            <w:pPr>
              <w:jc w:val="right"/>
              <w:rPr>
                <w:color w:val="000000"/>
                <w:sz w:val="18"/>
                <w:szCs w:val="18"/>
              </w:rPr>
            </w:pPr>
            <w:r w:rsidRPr="00DA5431">
              <w:rPr>
                <w:color w:val="000000"/>
                <w:sz w:val="18"/>
                <w:szCs w:val="18"/>
              </w:rPr>
              <w:t>-60 000,0</w:t>
            </w:r>
          </w:p>
        </w:tc>
        <w:tc>
          <w:tcPr>
            <w:tcW w:w="983" w:type="dxa"/>
            <w:tcBorders>
              <w:top w:val="nil"/>
              <w:left w:val="nil"/>
              <w:bottom w:val="single" w:sz="4" w:space="0" w:color="000000"/>
              <w:right w:val="single" w:sz="4" w:space="0" w:color="000000"/>
            </w:tcBorders>
            <w:shd w:val="clear" w:color="auto" w:fill="auto"/>
            <w:vAlign w:val="bottom"/>
            <w:hideMark/>
          </w:tcPr>
          <w:p w14:paraId="2BB80E6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F0E4AA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832D15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71DB629"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"Обеспечение деятельности Министерства энергетики и жилищно-коммунального хозяйства Республики Мордовия и подведомственных учреждений"</w:t>
            </w:r>
          </w:p>
        </w:tc>
        <w:tc>
          <w:tcPr>
            <w:tcW w:w="424" w:type="dxa"/>
            <w:tcBorders>
              <w:top w:val="nil"/>
              <w:left w:val="nil"/>
              <w:bottom w:val="single" w:sz="4" w:space="0" w:color="000000"/>
              <w:right w:val="single" w:sz="4" w:space="0" w:color="000000"/>
            </w:tcBorders>
            <w:shd w:val="clear" w:color="auto" w:fill="auto"/>
            <w:vAlign w:val="bottom"/>
            <w:hideMark/>
          </w:tcPr>
          <w:p w14:paraId="69E2050E" w14:textId="77777777" w:rsidR="00DA5431" w:rsidRPr="00DA5431" w:rsidRDefault="00DA5431" w:rsidP="00DA5431">
            <w:pPr>
              <w:rPr>
                <w:color w:val="000000"/>
                <w:sz w:val="18"/>
                <w:szCs w:val="18"/>
              </w:rPr>
            </w:pPr>
            <w:r w:rsidRPr="00DA5431">
              <w:rPr>
                <w:color w:val="000000"/>
                <w:sz w:val="18"/>
                <w:szCs w:val="18"/>
              </w:rPr>
              <w:t>12</w:t>
            </w:r>
          </w:p>
        </w:tc>
        <w:tc>
          <w:tcPr>
            <w:tcW w:w="422" w:type="dxa"/>
            <w:tcBorders>
              <w:top w:val="nil"/>
              <w:left w:val="nil"/>
              <w:bottom w:val="single" w:sz="4" w:space="0" w:color="000000"/>
              <w:right w:val="single" w:sz="4" w:space="0" w:color="000000"/>
            </w:tcBorders>
            <w:shd w:val="clear" w:color="auto" w:fill="auto"/>
            <w:vAlign w:val="bottom"/>
            <w:hideMark/>
          </w:tcPr>
          <w:p w14:paraId="1EE8D2D7"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4ED3308"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ACBAB32"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2738F94"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565808B1"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0A5245B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14A62E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DC088A3" w14:textId="77777777" w:rsidR="00DA5431" w:rsidRPr="00DA5431" w:rsidRDefault="00DA5431" w:rsidP="00DA5431">
            <w:pPr>
              <w:jc w:val="right"/>
              <w:rPr>
                <w:color w:val="000000"/>
                <w:sz w:val="18"/>
                <w:szCs w:val="18"/>
              </w:rPr>
            </w:pPr>
            <w:r w:rsidRPr="00DA5431">
              <w:rPr>
                <w:color w:val="000000"/>
                <w:sz w:val="18"/>
                <w:szCs w:val="18"/>
              </w:rPr>
              <w:t>-60 000,0</w:t>
            </w:r>
          </w:p>
        </w:tc>
        <w:tc>
          <w:tcPr>
            <w:tcW w:w="983" w:type="dxa"/>
            <w:tcBorders>
              <w:top w:val="nil"/>
              <w:left w:val="nil"/>
              <w:bottom w:val="single" w:sz="4" w:space="0" w:color="000000"/>
              <w:right w:val="single" w:sz="4" w:space="0" w:color="000000"/>
            </w:tcBorders>
            <w:shd w:val="clear" w:color="auto" w:fill="auto"/>
            <w:vAlign w:val="bottom"/>
            <w:hideMark/>
          </w:tcPr>
          <w:p w14:paraId="0E46BDD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AECC44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3A1AB6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0954ED1" w14:textId="77777777" w:rsidR="00DA5431" w:rsidRPr="00DA5431" w:rsidRDefault="00DA5431" w:rsidP="00DA5431">
            <w:pPr>
              <w:rPr>
                <w:color w:val="000000"/>
                <w:sz w:val="18"/>
                <w:szCs w:val="18"/>
              </w:rPr>
            </w:pPr>
            <w:r w:rsidRPr="00DA5431">
              <w:rPr>
                <w:color w:val="000000"/>
                <w:sz w:val="18"/>
                <w:szCs w:val="18"/>
              </w:rPr>
              <w:t>Учреждения по обеспечению хозяйственного обслуживания</w:t>
            </w:r>
          </w:p>
        </w:tc>
        <w:tc>
          <w:tcPr>
            <w:tcW w:w="424" w:type="dxa"/>
            <w:tcBorders>
              <w:top w:val="nil"/>
              <w:left w:val="nil"/>
              <w:bottom w:val="single" w:sz="4" w:space="0" w:color="000000"/>
              <w:right w:val="single" w:sz="4" w:space="0" w:color="000000"/>
            </w:tcBorders>
            <w:shd w:val="clear" w:color="auto" w:fill="auto"/>
            <w:vAlign w:val="bottom"/>
            <w:hideMark/>
          </w:tcPr>
          <w:p w14:paraId="0AFD96E6" w14:textId="77777777" w:rsidR="00DA5431" w:rsidRPr="00DA5431" w:rsidRDefault="00DA5431" w:rsidP="00DA5431">
            <w:pPr>
              <w:rPr>
                <w:color w:val="000000"/>
                <w:sz w:val="18"/>
                <w:szCs w:val="18"/>
              </w:rPr>
            </w:pPr>
            <w:r w:rsidRPr="00DA5431">
              <w:rPr>
                <w:color w:val="000000"/>
                <w:sz w:val="18"/>
                <w:szCs w:val="18"/>
              </w:rPr>
              <w:t>12</w:t>
            </w:r>
          </w:p>
        </w:tc>
        <w:tc>
          <w:tcPr>
            <w:tcW w:w="422" w:type="dxa"/>
            <w:tcBorders>
              <w:top w:val="nil"/>
              <w:left w:val="nil"/>
              <w:bottom w:val="single" w:sz="4" w:space="0" w:color="000000"/>
              <w:right w:val="single" w:sz="4" w:space="0" w:color="000000"/>
            </w:tcBorders>
            <w:shd w:val="clear" w:color="auto" w:fill="auto"/>
            <w:vAlign w:val="bottom"/>
            <w:hideMark/>
          </w:tcPr>
          <w:p w14:paraId="3D92A96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E79C8EF"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11E3D9B" w14:textId="77777777" w:rsidR="00DA5431" w:rsidRPr="00DA5431" w:rsidRDefault="00DA5431" w:rsidP="00DA5431">
            <w:pPr>
              <w:rPr>
                <w:color w:val="000000"/>
                <w:sz w:val="18"/>
                <w:szCs w:val="18"/>
              </w:rPr>
            </w:pPr>
            <w:r w:rsidRPr="00DA5431">
              <w:rPr>
                <w:color w:val="000000"/>
                <w:sz w:val="18"/>
                <w:szCs w:val="18"/>
              </w:rPr>
              <w:t>81030</w:t>
            </w:r>
          </w:p>
        </w:tc>
        <w:tc>
          <w:tcPr>
            <w:tcW w:w="565" w:type="dxa"/>
            <w:tcBorders>
              <w:top w:val="nil"/>
              <w:left w:val="nil"/>
              <w:bottom w:val="single" w:sz="4" w:space="0" w:color="000000"/>
              <w:right w:val="single" w:sz="4" w:space="0" w:color="000000"/>
            </w:tcBorders>
            <w:shd w:val="clear" w:color="auto" w:fill="auto"/>
            <w:vAlign w:val="bottom"/>
            <w:hideMark/>
          </w:tcPr>
          <w:p w14:paraId="602E59C5"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D36BB1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7B39FF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10BCAD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C72C38C" w14:textId="77777777" w:rsidR="00DA5431" w:rsidRPr="00DA5431" w:rsidRDefault="00DA5431" w:rsidP="00DA5431">
            <w:pPr>
              <w:jc w:val="right"/>
              <w:rPr>
                <w:color w:val="000000"/>
                <w:sz w:val="18"/>
                <w:szCs w:val="18"/>
              </w:rPr>
            </w:pPr>
            <w:r w:rsidRPr="00DA5431">
              <w:rPr>
                <w:color w:val="000000"/>
                <w:sz w:val="18"/>
                <w:szCs w:val="18"/>
              </w:rPr>
              <w:t>-60 000,0</w:t>
            </w:r>
          </w:p>
        </w:tc>
        <w:tc>
          <w:tcPr>
            <w:tcW w:w="983" w:type="dxa"/>
            <w:tcBorders>
              <w:top w:val="nil"/>
              <w:left w:val="nil"/>
              <w:bottom w:val="single" w:sz="4" w:space="0" w:color="000000"/>
              <w:right w:val="single" w:sz="4" w:space="0" w:color="000000"/>
            </w:tcBorders>
            <w:shd w:val="clear" w:color="auto" w:fill="auto"/>
            <w:vAlign w:val="bottom"/>
            <w:hideMark/>
          </w:tcPr>
          <w:p w14:paraId="09C4B95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B06EC3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362249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C38DCE4"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0C7EEE33" w14:textId="77777777" w:rsidR="00DA5431" w:rsidRPr="00DA5431" w:rsidRDefault="00DA5431" w:rsidP="00DA5431">
            <w:pPr>
              <w:rPr>
                <w:color w:val="000000"/>
                <w:sz w:val="18"/>
                <w:szCs w:val="18"/>
              </w:rPr>
            </w:pPr>
            <w:r w:rsidRPr="00DA5431">
              <w:rPr>
                <w:color w:val="000000"/>
                <w:sz w:val="18"/>
                <w:szCs w:val="18"/>
              </w:rPr>
              <w:t>12</w:t>
            </w:r>
          </w:p>
        </w:tc>
        <w:tc>
          <w:tcPr>
            <w:tcW w:w="422" w:type="dxa"/>
            <w:tcBorders>
              <w:top w:val="nil"/>
              <w:left w:val="nil"/>
              <w:bottom w:val="single" w:sz="4" w:space="0" w:color="000000"/>
              <w:right w:val="single" w:sz="4" w:space="0" w:color="000000"/>
            </w:tcBorders>
            <w:shd w:val="clear" w:color="auto" w:fill="auto"/>
            <w:vAlign w:val="bottom"/>
            <w:hideMark/>
          </w:tcPr>
          <w:p w14:paraId="7C84C60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CAF1BBF"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34C83040" w14:textId="77777777" w:rsidR="00DA5431" w:rsidRPr="00DA5431" w:rsidRDefault="00DA5431" w:rsidP="00DA5431">
            <w:pPr>
              <w:rPr>
                <w:color w:val="000000"/>
                <w:sz w:val="18"/>
                <w:szCs w:val="18"/>
              </w:rPr>
            </w:pPr>
            <w:r w:rsidRPr="00DA5431">
              <w:rPr>
                <w:color w:val="000000"/>
                <w:sz w:val="18"/>
                <w:szCs w:val="18"/>
              </w:rPr>
              <w:t>81030</w:t>
            </w:r>
          </w:p>
        </w:tc>
        <w:tc>
          <w:tcPr>
            <w:tcW w:w="565" w:type="dxa"/>
            <w:tcBorders>
              <w:top w:val="nil"/>
              <w:left w:val="nil"/>
              <w:bottom w:val="single" w:sz="4" w:space="0" w:color="000000"/>
              <w:right w:val="single" w:sz="4" w:space="0" w:color="000000"/>
            </w:tcBorders>
            <w:shd w:val="clear" w:color="auto" w:fill="auto"/>
            <w:vAlign w:val="bottom"/>
            <w:hideMark/>
          </w:tcPr>
          <w:p w14:paraId="7EEFD41F"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51A9B766"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6EDB3EB"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81C45D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FB03288" w14:textId="77777777" w:rsidR="00DA5431" w:rsidRPr="00DA5431" w:rsidRDefault="00DA5431" w:rsidP="00DA5431">
            <w:pPr>
              <w:jc w:val="right"/>
              <w:rPr>
                <w:color w:val="000000"/>
                <w:sz w:val="18"/>
                <w:szCs w:val="18"/>
              </w:rPr>
            </w:pPr>
            <w:r w:rsidRPr="00DA5431">
              <w:rPr>
                <w:color w:val="000000"/>
                <w:sz w:val="18"/>
                <w:szCs w:val="18"/>
              </w:rPr>
              <w:t>-60 000,0</w:t>
            </w:r>
          </w:p>
        </w:tc>
        <w:tc>
          <w:tcPr>
            <w:tcW w:w="983" w:type="dxa"/>
            <w:tcBorders>
              <w:top w:val="nil"/>
              <w:left w:val="nil"/>
              <w:bottom w:val="single" w:sz="4" w:space="0" w:color="000000"/>
              <w:right w:val="single" w:sz="4" w:space="0" w:color="000000"/>
            </w:tcBorders>
            <w:shd w:val="clear" w:color="auto" w:fill="auto"/>
            <w:vAlign w:val="bottom"/>
            <w:hideMark/>
          </w:tcPr>
          <w:p w14:paraId="758F54A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6B0B02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761D2C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372210E4" w14:textId="77777777" w:rsidR="00DA5431" w:rsidRPr="00DA5431" w:rsidRDefault="00DA5431" w:rsidP="00DA5431">
            <w:pPr>
              <w:rPr>
                <w:color w:val="000000"/>
                <w:sz w:val="18"/>
                <w:szCs w:val="18"/>
              </w:rPr>
            </w:pPr>
            <w:r w:rsidRPr="00DA5431">
              <w:rPr>
                <w:color w:val="000000"/>
                <w:sz w:val="18"/>
                <w:szCs w:val="18"/>
              </w:rPr>
              <w:t>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30EECD7A" w14:textId="77777777" w:rsidR="00DA5431" w:rsidRPr="00DA5431" w:rsidRDefault="00DA5431" w:rsidP="00DA5431">
            <w:pPr>
              <w:rPr>
                <w:color w:val="000000"/>
                <w:sz w:val="18"/>
                <w:szCs w:val="18"/>
              </w:rPr>
            </w:pPr>
            <w:r w:rsidRPr="00DA5431">
              <w:rPr>
                <w:color w:val="000000"/>
                <w:sz w:val="18"/>
                <w:szCs w:val="18"/>
              </w:rPr>
              <w:t>12</w:t>
            </w:r>
          </w:p>
        </w:tc>
        <w:tc>
          <w:tcPr>
            <w:tcW w:w="422" w:type="dxa"/>
            <w:tcBorders>
              <w:top w:val="nil"/>
              <w:left w:val="nil"/>
              <w:bottom w:val="single" w:sz="4" w:space="0" w:color="000000"/>
              <w:right w:val="single" w:sz="4" w:space="0" w:color="000000"/>
            </w:tcBorders>
            <w:shd w:val="clear" w:color="auto" w:fill="auto"/>
            <w:vAlign w:val="bottom"/>
            <w:hideMark/>
          </w:tcPr>
          <w:p w14:paraId="544D823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C8910A2"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14FE779" w14:textId="77777777" w:rsidR="00DA5431" w:rsidRPr="00DA5431" w:rsidRDefault="00DA5431" w:rsidP="00DA5431">
            <w:pPr>
              <w:rPr>
                <w:color w:val="000000"/>
                <w:sz w:val="18"/>
                <w:szCs w:val="18"/>
              </w:rPr>
            </w:pPr>
            <w:r w:rsidRPr="00DA5431">
              <w:rPr>
                <w:color w:val="000000"/>
                <w:sz w:val="18"/>
                <w:szCs w:val="18"/>
              </w:rPr>
              <w:t>81030</w:t>
            </w:r>
          </w:p>
        </w:tc>
        <w:tc>
          <w:tcPr>
            <w:tcW w:w="565" w:type="dxa"/>
            <w:tcBorders>
              <w:top w:val="nil"/>
              <w:left w:val="nil"/>
              <w:bottom w:val="single" w:sz="4" w:space="0" w:color="000000"/>
              <w:right w:val="single" w:sz="4" w:space="0" w:color="000000"/>
            </w:tcBorders>
            <w:shd w:val="clear" w:color="auto" w:fill="auto"/>
            <w:vAlign w:val="bottom"/>
            <w:hideMark/>
          </w:tcPr>
          <w:p w14:paraId="216FF7E2"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5F85545E"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hideMark/>
          </w:tcPr>
          <w:p w14:paraId="19028DF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20DF5B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C97EF94" w14:textId="77777777" w:rsidR="00DA5431" w:rsidRPr="00DA5431" w:rsidRDefault="00DA5431" w:rsidP="00DA5431">
            <w:pPr>
              <w:jc w:val="right"/>
              <w:rPr>
                <w:color w:val="000000"/>
                <w:sz w:val="18"/>
                <w:szCs w:val="18"/>
              </w:rPr>
            </w:pPr>
            <w:r w:rsidRPr="00DA5431">
              <w:rPr>
                <w:color w:val="000000"/>
                <w:sz w:val="18"/>
                <w:szCs w:val="18"/>
              </w:rPr>
              <w:t>-60 000,0</w:t>
            </w:r>
          </w:p>
        </w:tc>
        <w:tc>
          <w:tcPr>
            <w:tcW w:w="983" w:type="dxa"/>
            <w:tcBorders>
              <w:top w:val="nil"/>
              <w:left w:val="nil"/>
              <w:bottom w:val="single" w:sz="4" w:space="0" w:color="000000"/>
              <w:right w:val="single" w:sz="4" w:space="0" w:color="000000"/>
            </w:tcBorders>
            <w:shd w:val="clear" w:color="auto" w:fill="auto"/>
            <w:vAlign w:val="bottom"/>
            <w:hideMark/>
          </w:tcPr>
          <w:p w14:paraId="2BCEDDE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A23B84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AB1759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EDF618C" w14:textId="77777777" w:rsidR="00DA5431" w:rsidRPr="00DA5431" w:rsidRDefault="00DA5431" w:rsidP="00DA5431">
            <w:pPr>
              <w:rPr>
                <w:color w:val="000000"/>
                <w:sz w:val="18"/>
                <w:szCs w:val="18"/>
              </w:rPr>
            </w:pPr>
            <w:r w:rsidRPr="00DA5431">
              <w:rPr>
                <w:color w:val="000000"/>
                <w:sz w:val="18"/>
                <w:szCs w:val="18"/>
              </w:rPr>
              <w:t>Другие 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6AAE2879" w14:textId="77777777" w:rsidR="00DA5431" w:rsidRPr="00DA5431" w:rsidRDefault="00DA5431" w:rsidP="00DA5431">
            <w:pPr>
              <w:rPr>
                <w:color w:val="000000"/>
                <w:sz w:val="18"/>
                <w:szCs w:val="18"/>
              </w:rPr>
            </w:pPr>
            <w:r w:rsidRPr="00DA5431">
              <w:rPr>
                <w:color w:val="000000"/>
                <w:sz w:val="18"/>
                <w:szCs w:val="18"/>
              </w:rPr>
              <w:t>12</w:t>
            </w:r>
          </w:p>
        </w:tc>
        <w:tc>
          <w:tcPr>
            <w:tcW w:w="422" w:type="dxa"/>
            <w:tcBorders>
              <w:top w:val="nil"/>
              <w:left w:val="nil"/>
              <w:bottom w:val="single" w:sz="4" w:space="0" w:color="000000"/>
              <w:right w:val="single" w:sz="4" w:space="0" w:color="000000"/>
            </w:tcBorders>
            <w:shd w:val="clear" w:color="auto" w:fill="auto"/>
            <w:vAlign w:val="bottom"/>
            <w:hideMark/>
          </w:tcPr>
          <w:p w14:paraId="3653AA63"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2BC582E"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4E8FA9BD" w14:textId="77777777" w:rsidR="00DA5431" w:rsidRPr="00DA5431" w:rsidRDefault="00DA5431" w:rsidP="00DA5431">
            <w:pPr>
              <w:rPr>
                <w:color w:val="000000"/>
                <w:sz w:val="18"/>
                <w:szCs w:val="18"/>
              </w:rPr>
            </w:pPr>
            <w:r w:rsidRPr="00DA5431">
              <w:rPr>
                <w:color w:val="000000"/>
                <w:sz w:val="18"/>
                <w:szCs w:val="18"/>
              </w:rPr>
              <w:t>81030</w:t>
            </w:r>
          </w:p>
        </w:tc>
        <w:tc>
          <w:tcPr>
            <w:tcW w:w="565" w:type="dxa"/>
            <w:tcBorders>
              <w:top w:val="nil"/>
              <w:left w:val="nil"/>
              <w:bottom w:val="single" w:sz="4" w:space="0" w:color="000000"/>
              <w:right w:val="single" w:sz="4" w:space="0" w:color="000000"/>
            </w:tcBorders>
            <w:shd w:val="clear" w:color="auto" w:fill="auto"/>
            <w:vAlign w:val="bottom"/>
            <w:hideMark/>
          </w:tcPr>
          <w:p w14:paraId="786F8702"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699B3F46"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03D761AF"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hideMark/>
          </w:tcPr>
          <w:p w14:paraId="78CB36B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6FED08A" w14:textId="77777777" w:rsidR="00DA5431" w:rsidRPr="00DA5431" w:rsidRDefault="00DA5431" w:rsidP="00DA5431">
            <w:pPr>
              <w:jc w:val="right"/>
              <w:rPr>
                <w:color w:val="000000"/>
                <w:sz w:val="18"/>
                <w:szCs w:val="18"/>
              </w:rPr>
            </w:pPr>
            <w:r w:rsidRPr="00DA5431">
              <w:rPr>
                <w:color w:val="000000"/>
                <w:sz w:val="18"/>
                <w:szCs w:val="18"/>
              </w:rPr>
              <w:t>-60 000,0</w:t>
            </w:r>
          </w:p>
        </w:tc>
        <w:tc>
          <w:tcPr>
            <w:tcW w:w="983" w:type="dxa"/>
            <w:tcBorders>
              <w:top w:val="nil"/>
              <w:left w:val="nil"/>
              <w:bottom w:val="single" w:sz="4" w:space="0" w:color="000000"/>
              <w:right w:val="single" w:sz="4" w:space="0" w:color="000000"/>
            </w:tcBorders>
            <w:shd w:val="clear" w:color="auto" w:fill="auto"/>
            <w:vAlign w:val="bottom"/>
            <w:hideMark/>
          </w:tcPr>
          <w:p w14:paraId="189311A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D1A07F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C94D5E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4F7EA6F" w14:textId="77777777" w:rsidR="00DA5431" w:rsidRPr="00DA5431" w:rsidRDefault="00DA5431" w:rsidP="00DA5431">
            <w:pPr>
              <w:rPr>
                <w:color w:val="000000"/>
                <w:sz w:val="18"/>
                <w:szCs w:val="18"/>
              </w:rPr>
            </w:pPr>
            <w:r w:rsidRPr="00DA5431">
              <w:rPr>
                <w:color w:val="000000"/>
                <w:sz w:val="18"/>
                <w:szCs w:val="18"/>
              </w:rPr>
              <w:t>Министерство энергетики и жилищно-коммунального хозяйства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05E964FE" w14:textId="77777777" w:rsidR="00DA5431" w:rsidRPr="00DA5431" w:rsidRDefault="00DA5431" w:rsidP="00DA5431">
            <w:pPr>
              <w:rPr>
                <w:color w:val="000000"/>
                <w:sz w:val="18"/>
                <w:szCs w:val="18"/>
              </w:rPr>
            </w:pPr>
            <w:r w:rsidRPr="00DA5431">
              <w:rPr>
                <w:color w:val="000000"/>
                <w:sz w:val="18"/>
                <w:szCs w:val="18"/>
              </w:rPr>
              <w:t>12</w:t>
            </w:r>
          </w:p>
        </w:tc>
        <w:tc>
          <w:tcPr>
            <w:tcW w:w="422" w:type="dxa"/>
            <w:tcBorders>
              <w:top w:val="nil"/>
              <w:left w:val="nil"/>
              <w:bottom w:val="single" w:sz="4" w:space="0" w:color="000000"/>
              <w:right w:val="single" w:sz="4" w:space="0" w:color="000000"/>
            </w:tcBorders>
            <w:shd w:val="clear" w:color="auto" w:fill="auto"/>
            <w:vAlign w:val="bottom"/>
            <w:hideMark/>
          </w:tcPr>
          <w:p w14:paraId="65D40E6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338A297"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EC23E4A" w14:textId="77777777" w:rsidR="00DA5431" w:rsidRPr="00DA5431" w:rsidRDefault="00DA5431" w:rsidP="00DA5431">
            <w:pPr>
              <w:rPr>
                <w:color w:val="000000"/>
                <w:sz w:val="18"/>
                <w:szCs w:val="18"/>
              </w:rPr>
            </w:pPr>
            <w:r w:rsidRPr="00DA5431">
              <w:rPr>
                <w:color w:val="000000"/>
                <w:sz w:val="18"/>
                <w:szCs w:val="18"/>
              </w:rPr>
              <w:t>81030</w:t>
            </w:r>
          </w:p>
        </w:tc>
        <w:tc>
          <w:tcPr>
            <w:tcW w:w="565" w:type="dxa"/>
            <w:tcBorders>
              <w:top w:val="nil"/>
              <w:left w:val="nil"/>
              <w:bottom w:val="single" w:sz="4" w:space="0" w:color="000000"/>
              <w:right w:val="single" w:sz="4" w:space="0" w:color="000000"/>
            </w:tcBorders>
            <w:shd w:val="clear" w:color="auto" w:fill="auto"/>
            <w:vAlign w:val="bottom"/>
            <w:hideMark/>
          </w:tcPr>
          <w:p w14:paraId="7CDC8900"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3380C966"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6EBB2665"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vAlign w:val="bottom"/>
            <w:hideMark/>
          </w:tcPr>
          <w:p w14:paraId="1CBCD074" w14:textId="77777777" w:rsidR="00DA5431" w:rsidRPr="00DA5431" w:rsidRDefault="00DA5431" w:rsidP="00DA5431">
            <w:pPr>
              <w:rPr>
                <w:color w:val="000000"/>
                <w:sz w:val="18"/>
                <w:szCs w:val="18"/>
              </w:rPr>
            </w:pPr>
            <w:r w:rsidRPr="00DA5431">
              <w:rPr>
                <w:color w:val="000000"/>
                <w:sz w:val="18"/>
                <w:szCs w:val="18"/>
              </w:rPr>
              <w:t>802</w:t>
            </w:r>
          </w:p>
        </w:tc>
        <w:tc>
          <w:tcPr>
            <w:tcW w:w="1162" w:type="dxa"/>
            <w:tcBorders>
              <w:top w:val="nil"/>
              <w:left w:val="nil"/>
              <w:bottom w:val="single" w:sz="4" w:space="0" w:color="000000"/>
              <w:right w:val="single" w:sz="4" w:space="0" w:color="000000"/>
            </w:tcBorders>
            <w:shd w:val="clear" w:color="auto" w:fill="auto"/>
            <w:vAlign w:val="bottom"/>
            <w:hideMark/>
          </w:tcPr>
          <w:p w14:paraId="1295AADD" w14:textId="77777777" w:rsidR="00DA5431" w:rsidRPr="00DA5431" w:rsidRDefault="00DA5431" w:rsidP="00DA5431">
            <w:pPr>
              <w:jc w:val="right"/>
              <w:rPr>
                <w:color w:val="000000"/>
                <w:sz w:val="18"/>
                <w:szCs w:val="18"/>
              </w:rPr>
            </w:pPr>
            <w:r w:rsidRPr="00DA5431">
              <w:rPr>
                <w:color w:val="000000"/>
                <w:sz w:val="18"/>
                <w:szCs w:val="18"/>
              </w:rPr>
              <w:t>-60 000,0</w:t>
            </w:r>
          </w:p>
        </w:tc>
        <w:tc>
          <w:tcPr>
            <w:tcW w:w="983" w:type="dxa"/>
            <w:tcBorders>
              <w:top w:val="nil"/>
              <w:left w:val="nil"/>
              <w:bottom w:val="single" w:sz="4" w:space="0" w:color="000000"/>
              <w:right w:val="single" w:sz="4" w:space="0" w:color="000000"/>
            </w:tcBorders>
            <w:shd w:val="clear" w:color="auto" w:fill="auto"/>
            <w:vAlign w:val="bottom"/>
            <w:hideMark/>
          </w:tcPr>
          <w:p w14:paraId="12C8A70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6BC304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69A101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4DDFA86" w14:textId="77777777" w:rsidR="00DA5431" w:rsidRPr="00DA5431" w:rsidRDefault="00DA5431" w:rsidP="00DA5431">
            <w:pPr>
              <w:rPr>
                <w:b/>
                <w:bCs/>
                <w:color w:val="000000"/>
                <w:sz w:val="18"/>
                <w:szCs w:val="18"/>
              </w:rPr>
            </w:pPr>
            <w:r w:rsidRPr="00DA5431">
              <w:rPr>
                <w:b/>
                <w:bCs/>
                <w:color w:val="000000"/>
                <w:sz w:val="18"/>
                <w:szCs w:val="18"/>
              </w:rPr>
              <w:lastRenderedPageBreak/>
              <w:t>Государственная программа Республики Мордовия "Развитие транспортного комплекса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2E09BCD" w14:textId="77777777" w:rsidR="00DA5431" w:rsidRPr="00DA5431" w:rsidRDefault="00DA5431" w:rsidP="00DA5431">
            <w:pPr>
              <w:rPr>
                <w:b/>
                <w:bCs/>
                <w:color w:val="000000"/>
                <w:sz w:val="18"/>
                <w:szCs w:val="18"/>
              </w:rPr>
            </w:pPr>
            <w:r w:rsidRPr="00DA5431">
              <w:rPr>
                <w:b/>
                <w:bCs/>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2DC5FF5C" w14:textId="77777777" w:rsidR="00DA5431" w:rsidRPr="00DA5431" w:rsidRDefault="00DA5431" w:rsidP="00DA5431">
            <w:pPr>
              <w:rPr>
                <w:b/>
                <w:bCs/>
                <w:color w:val="000000"/>
                <w:sz w:val="18"/>
                <w:szCs w:val="18"/>
              </w:rPr>
            </w:pPr>
            <w:r w:rsidRPr="00DA5431">
              <w:rPr>
                <w:b/>
                <w:bCs/>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1FE237E0" w14:textId="77777777" w:rsidR="00DA5431" w:rsidRPr="00DA5431" w:rsidRDefault="00DA5431" w:rsidP="00DA5431">
            <w:pPr>
              <w:rPr>
                <w:b/>
                <w:bCs/>
                <w:color w:val="000000"/>
                <w:sz w:val="18"/>
                <w:szCs w:val="18"/>
              </w:rPr>
            </w:pPr>
            <w:r w:rsidRPr="00DA5431">
              <w:rPr>
                <w:b/>
                <w:bCs/>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448662D8" w14:textId="77777777" w:rsidR="00DA5431" w:rsidRPr="00DA5431" w:rsidRDefault="00DA5431" w:rsidP="00DA5431">
            <w:pPr>
              <w:rPr>
                <w:b/>
                <w:bCs/>
                <w:color w:val="000000"/>
                <w:sz w:val="18"/>
                <w:szCs w:val="18"/>
              </w:rPr>
            </w:pPr>
            <w:r w:rsidRPr="00DA5431">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28AC378" w14:textId="77777777" w:rsidR="00DA5431" w:rsidRPr="00DA5431" w:rsidRDefault="00DA5431" w:rsidP="00DA5431">
            <w:pPr>
              <w:rPr>
                <w:b/>
                <w:bCs/>
                <w:color w:val="000000"/>
                <w:sz w:val="18"/>
                <w:szCs w:val="18"/>
              </w:rPr>
            </w:pPr>
            <w:r w:rsidRPr="00DA5431">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079CBFA"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B93198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0548070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7413722" w14:textId="77777777" w:rsidR="00DA5431" w:rsidRPr="00DA5431" w:rsidRDefault="00DA5431" w:rsidP="00DA5431">
            <w:pPr>
              <w:jc w:val="right"/>
              <w:rPr>
                <w:b/>
                <w:bCs/>
                <w:color w:val="000000"/>
                <w:sz w:val="18"/>
                <w:szCs w:val="18"/>
              </w:rPr>
            </w:pPr>
            <w:r w:rsidRPr="00DA5431">
              <w:rPr>
                <w:b/>
                <w:bCs/>
                <w:color w:val="000000"/>
                <w:sz w:val="18"/>
                <w:szCs w:val="18"/>
              </w:rPr>
              <w:t>254 214,2</w:t>
            </w:r>
          </w:p>
        </w:tc>
        <w:tc>
          <w:tcPr>
            <w:tcW w:w="983" w:type="dxa"/>
            <w:tcBorders>
              <w:top w:val="nil"/>
              <w:left w:val="nil"/>
              <w:bottom w:val="single" w:sz="4" w:space="0" w:color="000000"/>
              <w:right w:val="single" w:sz="4" w:space="0" w:color="000000"/>
            </w:tcBorders>
            <w:shd w:val="clear" w:color="auto" w:fill="auto"/>
            <w:vAlign w:val="bottom"/>
            <w:hideMark/>
          </w:tcPr>
          <w:p w14:paraId="5BECECAA"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B402361" w14:textId="77777777" w:rsidR="00DA5431" w:rsidRPr="00DA5431" w:rsidRDefault="00DA5431" w:rsidP="00DA5431">
            <w:pPr>
              <w:jc w:val="right"/>
              <w:rPr>
                <w:b/>
                <w:bCs/>
                <w:color w:val="000000"/>
                <w:sz w:val="18"/>
                <w:szCs w:val="18"/>
              </w:rPr>
            </w:pPr>
            <w:r w:rsidRPr="00DA5431">
              <w:rPr>
                <w:b/>
                <w:bCs/>
                <w:color w:val="000000"/>
                <w:sz w:val="18"/>
                <w:szCs w:val="18"/>
              </w:rPr>
              <w:t> </w:t>
            </w:r>
          </w:p>
        </w:tc>
      </w:tr>
      <w:tr w:rsidR="00DA5431" w:rsidRPr="007D3489" w14:paraId="6BE2C79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F68F423" w14:textId="77777777" w:rsidR="00DA5431" w:rsidRPr="00DA5431" w:rsidRDefault="00DA5431" w:rsidP="00DA5431">
            <w:pPr>
              <w:rPr>
                <w:color w:val="000000"/>
                <w:sz w:val="18"/>
                <w:szCs w:val="18"/>
              </w:rPr>
            </w:pPr>
            <w:r w:rsidRPr="00DA5431">
              <w:rPr>
                <w:color w:val="000000"/>
                <w:sz w:val="18"/>
                <w:szCs w:val="18"/>
              </w:rPr>
              <w:t>Региональные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286AC71F"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2365B306"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0F91C0F4"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65A406F6"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0ABFFA7"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17BA646"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3FA6A7E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783B53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2CBBB3A" w14:textId="77777777" w:rsidR="00DA5431" w:rsidRPr="00DA5431" w:rsidRDefault="00DA5431" w:rsidP="00DA5431">
            <w:pPr>
              <w:jc w:val="right"/>
              <w:rPr>
                <w:color w:val="000000"/>
                <w:sz w:val="18"/>
                <w:szCs w:val="18"/>
              </w:rPr>
            </w:pPr>
            <w:r w:rsidRPr="00DA5431">
              <w:rPr>
                <w:color w:val="000000"/>
                <w:sz w:val="18"/>
                <w:szCs w:val="18"/>
              </w:rPr>
              <w:t>254 064,2</w:t>
            </w:r>
          </w:p>
        </w:tc>
        <w:tc>
          <w:tcPr>
            <w:tcW w:w="983" w:type="dxa"/>
            <w:tcBorders>
              <w:top w:val="nil"/>
              <w:left w:val="nil"/>
              <w:bottom w:val="single" w:sz="4" w:space="0" w:color="000000"/>
              <w:right w:val="single" w:sz="4" w:space="0" w:color="000000"/>
            </w:tcBorders>
            <w:shd w:val="clear" w:color="auto" w:fill="auto"/>
            <w:vAlign w:val="bottom"/>
            <w:hideMark/>
          </w:tcPr>
          <w:p w14:paraId="2CDA550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EFD70F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2812D6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6108163" w14:textId="77777777" w:rsidR="00DA5431" w:rsidRPr="00DA5431" w:rsidRDefault="00DA5431" w:rsidP="00DA5431">
            <w:pPr>
              <w:rPr>
                <w:color w:val="000000"/>
                <w:sz w:val="18"/>
                <w:szCs w:val="18"/>
              </w:rPr>
            </w:pPr>
            <w:r w:rsidRPr="00DA5431">
              <w:rPr>
                <w:color w:val="000000"/>
                <w:sz w:val="18"/>
                <w:szCs w:val="18"/>
              </w:rPr>
              <w:t>Региональный проект "Организация транспортного обслуживания населения"</w:t>
            </w:r>
          </w:p>
        </w:tc>
        <w:tc>
          <w:tcPr>
            <w:tcW w:w="424" w:type="dxa"/>
            <w:tcBorders>
              <w:top w:val="nil"/>
              <w:left w:val="nil"/>
              <w:bottom w:val="single" w:sz="4" w:space="0" w:color="000000"/>
              <w:right w:val="single" w:sz="4" w:space="0" w:color="000000"/>
            </w:tcBorders>
            <w:shd w:val="clear" w:color="auto" w:fill="auto"/>
            <w:vAlign w:val="bottom"/>
            <w:hideMark/>
          </w:tcPr>
          <w:p w14:paraId="7240AB5F"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35FB57D2"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0664D3F5"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524081D"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2581D86"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7971611D"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0DA781A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E25E81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F44AC71" w14:textId="77777777" w:rsidR="00DA5431" w:rsidRPr="00DA5431" w:rsidRDefault="00DA5431" w:rsidP="00DA5431">
            <w:pPr>
              <w:jc w:val="right"/>
              <w:rPr>
                <w:color w:val="000000"/>
                <w:sz w:val="18"/>
                <w:szCs w:val="18"/>
              </w:rPr>
            </w:pPr>
            <w:r w:rsidRPr="00DA5431">
              <w:rPr>
                <w:color w:val="000000"/>
                <w:sz w:val="18"/>
                <w:szCs w:val="18"/>
              </w:rPr>
              <w:t>31 918,8</w:t>
            </w:r>
          </w:p>
        </w:tc>
        <w:tc>
          <w:tcPr>
            <w:tcW w:w="983" w:type="dxa"/>
            <w:tcBorders>
              <w:top w:val="nil"/>
              <w:left w:val="nil"/>
              <w:bottom w:val="single" w:sz="4" w:space="0" w:color="000000"/>
              <w:right w:val="single" w:sz="4" w:space="0" w:color="000000"/>
            </w:tcBorders>
            <w:shd w:val="clear" w:color="auto" w:fill="auto"/>
            <w:vAlign w:val="bottom"/>
            <w:hideMark/>
          </w:tcPr>
          <w:p w14:paraId="489843D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46F725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D73D91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0B85138" w14:textId="77777777" w:rsidR="00DA5431" w:rsidRPr="00DA5431" w:rsidRDefault="00DA5431" w:rsidP="00DA5431">
            <w:pPr>
              <w:rPr>
                <w:color w:val="000000"/>
                <w:sz w:val="18"/>
                <w:szCs w:val="18"/>
              </w:rPr>
            </w:pPr>
            <w:r w:rsidRPr="00DA5431">
              <w:rPr>
                <w:color w:val="000000"/>
                <w:sz w:val="18"/>
                <w:szCs w:val="18"/>
              </w:rPr>
              <w:t>Субсидии на реализацию мероприятий по приобретению пассажирского транспорта</w:t>
            </w:r>
          </w:p>
        </w:tc>
        <w:tc>
          <w:tcPr>
            <w:tcW w:w="424" w:type="dxa"/>
            <w:tcBorders>
              <w:top w:val="nil"/>
              <w:left w:val="nil"/>
              <w:bottom w:val="single" w:sz="4" w:space="0" w:color="000000"/>
              <w:right w:val="single" w:sz="4" w:space="0" w:color="000000"/>
            </w:tcBorders>
            <w:shd w:val="clear" w:color="auto" w:fill="auto"/>
            <w:vAlign w:val="bottom"/>
            <w:hideMark/>
          </w:tcPr>
          <w:p w14:paraId="3A1081AC"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264B8365"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9FC8BD0"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88C8767" w14:textId="77777777" w:rsidR="00DA5431" w:rsidRPr="00DA5431" w:rsidRDefault="00DA5431" w:rsidP="00DA5431">
            <w:pPr>
              <w:rPr>
                <w:color w:val="000000"/>
                <w:sz w:val="18"/>
                <w:szCs w:val="18"/>
              </w:rPr>
            </w:pPr>
            <w:r w:rsidRPr="00DA5431">
              <w:rPr>
                <w:color w:val="000000"/>
                <w:sz w:val="18"/>
                <w:szCs w:val="18"/>
              </w:rPr>
              <w:t>76330</w:t>
            </w:r>
          </w:p>
        </w:tc>
        <w:tc>
          <w:tcPr>
            <w:tcW w:w="565" w:type="dxa"/>
            <w:tcBorders>
              <w:top w:val="nil"/>
              <w:left w:val="nil"/>
              <w:bottom w:val="single" w:sz="4" w:space="0" w:color="000000"/>
              <w:right w:val="single" w:sz="4" w:space="0" w:color="000000"/>
            </w:tcBorders>
            <w:shd w:val="clear" w:color="auto" w:fill="auto"/>
            <w:vAlign w:val="bottom"/>
            <w:hideMark/>
          </w:tcPr>
          <w:p w14:paraId="32332FEB"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70C2185E"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12DD1B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35D37E8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DAAA09F" w14:textId="77777777" w:rsidR="00DA5431" w:rsidRPr="00DA5431" w:rsidRDefault="00DA5431" w:rsidP="00DA5431">
            <w:pPr>
              <w:jc w:val="right"/>
              <w:rPr>
                <w:color w:val="000000"/>
                <w:sz w:val="18"/>
                <w:szCs w:val="18"/>
              </w:rPr>
            </w:pPr>
            <w:r w:rsidRPr="00DA5431">
              <w:rPr>
                <w:color w:val="000000"/>
                <w:sz w:val="18"/>
                <w:szCs w:val="18"/>
              </w:rPr>
              <w:t>-70 000,0</w:t>
            </w:r>
          </w:p>
        </w:tc>
        <w:tc>
          <w:tcPr>
            <w:tcW w:w="983" w:type="dxa"/>
            <w:tcBorders>
              <w:top w:val="nil"/>
              <w:left w:val="nil"/>
              <w:bottom w:val="single" w:sz="4" w:space="0" w:color="000000"/>
              <w:right w:val="single" w:sz="4" w:space="0" w:color="000000"/>
            </w:tcBorders>
            <w:shd w:val="clear" w:color="auto" w:fill="auto"/>
            <w:vAlign w:val="bottom"/>
            <w:hideMark/>
          </w:tcPr>
          <w:p w14:paraId="65E0AC7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745D7C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4AAE50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05D160F" w14:textId="77777777" w:rsidR="00DA5431" w:rsidRPr="00DA5431" w:rsidRDefault="00DA5431" w:rsidP="00DA5431">
            <w:pPr>
              <w:rPr>
                <w:color w:val="000000"/>
                <w:sz w:val="18"/>
                <w:szCs w:val="18"/>
              </w:rPr>
            </w:pPr>
            <w:r w:rsidRPr="00DA5431">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3E242633"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0BDA49D3"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04EC837"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963D865" w14:textId="77777777" w:rsidR="00DA5431" w:rsidRPr="00DA5431" w:rsidRDefault="00DA5431" w:rsidP="00DA5431">
            <w:pPr>
              <w:rPr>
                <w:color w:val="000000"/>
                <w:sz w:val="18"/>
                <w:szCs w:val="18"/>
              </w:rPr>
            </w:pPr>
            <w:r w:rsidRPr="00DA5431">
              <w:rPr>
                <w:color w:val="000000"/>
                <w:sz w:val="18"/>
                <w:szCs w:val="18"/>
              </w:rPr>
              <w:t>76330</w:t>
            </w:r>
          </w:p>
        </w:tc>
        <w:tc>
          <w:tcPr>
            <w:tcW w:w="565" w:type="dxa"/>
            <w:tcBorders>
              <w:top w:val="nil"/>
              <w:left w:val="nil"/>
              <w:bottom w:val="single" w:sz="4" w:space="0" w:color="000000"/>
              <w:right w:val="single" w:sz="4" w:space="0" w:color="000000"/>
            </w:tcBorders>
            <w:shd w:val="clear" w:color="auto" w:fill="auto"/>
            <w:vAlign w:val="bottom"/>
            <w:hideMark/>
          </w:tcPr>
          <w:p w14:paraId="0671828C"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hideMark/>
          </w:tcPr>
          <w:p w14:paraId="4BA9DEE5"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4ED8CD35"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E45582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5547BBA" w14:textId="77777777" w:rsidR="00DA5431" w:rsidRPr="00DA5431" w:rsidRDefault="00DA5431" w:rsidP="00DA5431">
            <w:pPr>
              <w:jc w:val="right"/>
              <w:rPr>
                <w:color w:val="000000"/>
                <w:sz w:val="18"/>
                <w:szCs w:val="18"/>
              </w:rPr>
            </w:pPr>
            <w:r w:rsidRPr="00DA5431">
              <w:rPr>
                <w:color w:val="000000"/>
                <w:sz w:val="18"/>
                <w:szCs w:val="18"/>
              </w:rPr>
              <w:t>-70 000,0</w:t>
            </w:r>
          </w:p>
        </w:tc>
        <w:tc>
          <w:tcPr>
            <w:tcW w:w="983" w:type="dxa"/>
            <w:tcBorders>
              <w:top w:val="nil"/>
              <w:left w:val="nil"/>
              <w:bottom w:val="single" w:sz="4" w:space="0" w:color="000000"/>
              <w:right w:val="single" w:sz="4" w:space="0" w:color="000000"/>
            </w:tcBorders>
            <w:shd w:val="clear" w:color="auto" w:fill="auto"/>
            <w:vAlign w:val="bottom"/>
            <w:hideMark/>
          </w:tcPr>
          <w:p w14:paraId="451B966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E66467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EC2910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6B22140A" w14:textId="77777777" w:rsidR="00DA5431" w:rsidRPr="00DA5431" w:rsidRDefault="00DA5431" w:rsidP="00DA5431">
            <w:pPr>
              <w:rPr>
                <w:color w:val="000000"/>
                <w:sz w:val="18"/>
                <w:szCs w:val="18"/>
              </w:rPr>
            </w:pPr>
            <w:r w:rsidRPr="00DA5431">
              <w:rPr>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1567A831"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44AC0A23"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170DAC3F"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0295A3F7" w14:textId="77777777" w:rsidR="00DA5431" w:rsidRPr="00DA5431" w:rsidRDefault="00DA5431" w:rsidP="00DA5431">
            <w:pPr>
              <w:rPr>
                <w:color w:val="000000"/>
                <w:sz w:val="18"/>
                <w:szCs w:val="18"/>
              </w:rPr>
            </w:pPr>
            <w:r w:rsidRPr="00DA5431">
              <w:rPr>
                <w:color w:val="000000"/>
                <w:sz w:val="18"/>
                <w:szCs w:val="18"/>
              </w:rPr>
              <w:t>76330</w:t>
            </w:r>
          </w:p>
        </w:tc>
        <w:tc>
          <w:tcPr>
            <w:tcW w:w="565" w:type="dxa"/>
            <w:tcBorders>
              <w:top w:val="nil"/>
              <w:left w:val="nil"/>
              <w:bottom w:val="single" w:sz="4" w:space="0" w:color="000000"/>
              <w:right w:val="single" w:sz="4" w:space="0" w:color="000000"/>
            </w:tcBorders>
            <w:shd w:val="clear" w:color="auto" w:fill="auto"/>
            <w:vAlign w:val="bottom"/>
            <w:hideMark/>
          </w:tcPr>
          <w:p w14:paraId="41BFDB40"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784AF9A5"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6F58262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3BC7FB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17C1EFE" w14:textId="77777777" w:rsidR="00DA5431" w:rsidRPr="00DA5431" w:rsidRDefault="00DA5431" w:rsidP="00DA5431">
            <w:pPr>
              <w:jc w:val="right"/>
              <w:rPr>
                <w:color w:val="000000"/>
                <w:sz w:val="18"/>
                <w:szCs w:val="18"/>
              </w:rPr>
            </w:pPr>
            <w:r w:rsidRPr="00DA5431">
              <w:rPr>
                <w:color w:val="000000"/>
                <w:sz w:val="18"/>
                <w:szCs w:val="18"/>
              </w:rPr>
              <w:t>-70 000,0</w:t>
            </w:r>
          </w:p>
        </w:tc>
        <w:tc>
          <w:tcPr>
            <w:tcW w:w="983" w:type="dxa"/>
            <w:tcBorders>
              <w:top w:val="nil"/>
              <w:left w:val="nil"/>
              <w:bottom w:val="single" w:sz="4" w:space="0" w:color="000000"/>
              <w:right w:val="single" w:sz="4" w:space="0" w:color="000000"/>
            </w:tcBorders>
            <w:shd w:val="clear" w:color="auto" w:fill="auto"/>
            <w:vAlign w:val="bottom"/>
            <w:hideMark/>
          </w:tcPr>
          <w:p w14:paraId="61BDC0C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79874B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A9C244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943BA99" w14:textId="77777777" w:rsidR="00DA5431" w:rsidRPr="00DA5431" w:rsidRDefault="00DA5431" w:rsidP="00DA5431">
            <w:pPr>
              <w:rPr>
                <w:color w:val="000000"/>
                <w:sz w:val="18"/>
                <w:szCs w:val="18"/>
              </w:rPr>
            </w:pPr>
            <w:r w:rsidRPr="00DA5431">
              <w:rPr>
                <w:color w:val="000000"/>
                <w:sz w:val="18"/>
                <w:szCs w:val="18"/>
              </w:rPr>
              <w:t>Транспорт</w:t>
            </w:r>
          </w:p>
        </w:tc>
        <w:tc>
          <w:tcPr>
            <w:tcW w:w="424" w:type="dxa"/>
            <w:tcBorders>
              <w:top w:val="nil"/>
              <w:left w:val="nil"/>
              <w:bottom w:val="single" w:sz="4" w:space="0" w:color="000000"/>
              <w:right w:val="single" w:sz="4" w:space="0" w:color="000000"/>
            </w:tcBorders>
            <w:shd w:val="clear" w:color="auto" w:fill="auto"/>
            <w:vAlign w:val="bottom"/>
            <w:hideMark/>
          </w:tcPr>
          <w:p w14:paraId="465A6ABB"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15BD5809"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1BE70B6B"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09ADB98D" w14:textId="77777777" w:rsidR="00DA5431" w:rsidRPr="00DA5431" w:rsidRDefault="00DA5431" w:rsidP="00DA5431">
            <w:pPr>
              <w:rPr>
                <w:color w:val="000000"/>
                <w:sz w:val="18"/>
                <w:szCs w:val="18"/>
              </w:rPr>
            </w:pPr>
            <w:r w:rsidRPr="00DA5431">
              <w:rPr>
                <w:color w:val="000000"/>
                <w:sz w:val="18"/>
                <w:szCs w:val="18"/>
              </w:rPr>
              <w:t>76330</w:t>
            </w:r>
          </w:p>
        </w:tc>
        <w:tc>
          <w:tcPr>
            <w:tcW w:w="565" w:type="dxa"/>
            <w:tcBorders>
              <w:top w:val="nil"/>
              <w:left w:val="nil"/>
              <w:bottom w:val="single" w:sz="4" w:space="0" w:color="000000"/>
              <w:right w:val="single" w:sz="4" w:space="0" w:color="000000"/>
            </w:tcBorders>
            <w:shd w:val="clear" w:color="auto" w:fill="auto"/>
            <w:vAlign w:val="bottom"/>
            <w:hideMark/>
          </w:tcPr>
          <w:p w14:paraId="68B41A1B"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605A6D60"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0822E77A" w14:textId="77777777" w:rsidR="00DA5431" w:rsidRPr="00DA5431" w:rsidRDefault="00DA5431" w:rsidP="00DA5431">
            <w:pPr>
              <w:rPr>
                <w:color w:val="000000"/>
                <w:sz w:val="18"/>
                <w:szCs w:val="18"/>
              </w:rPr>
            </w:pPr>
            <w:r w:rsidRPr="00DA5431">
              <w:rPr>
                <w:color w:val="000000"/>
                <w:sz w:val="18"/>
                <w:szCs w:val="18"/>
              </w:rPr>
              <w:t>08</w:t>
            </w:r>
          </w:p>
        </w:tc>
        <w:tc>
          <w:tcPr>
            <w:tcW w:w="570" w:type="dxa"/>
            <w:tcBorders>
              <w:top w:val="nil"/>
              <w:left w:val="nil"/>
              <w:bottom w:val="single" w:sz="4" w:space="0" w:color="000000"/>
              <w:right w:val="single" w:sz="4" w:space="0" w:color="000000"/>
            </w:tcBorders>
            <w:shd w:val="clear" w:color="auto" w:fill="auto"/>
            <w:hideMark/>
          </w:tcPr>
          <w:p w14:paraId="3E16E08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EAF7CA6" w14:textId="77777777" w:rsidR="00DA5431" w:rsidRPr="00DA5431" w:rsidRDefault="00DA5431" w:rsidP="00DA5431">
            <w:pPr>
              <w:jc w:val="right"/>
              <w:rPr>
                <w:color w:val="000000"/>
                <w:sz w:val="18"/>
                <w:szCs w:val="18"/>
              </w:rPr>
            </w:pPr>
            <w:r w:rsidRPr="00DA5431">
              <w:rPr>
                <w:color w:val="000000"/>
                <w:sz w:val="18"/>
                <w:szCs w:val="18"/>
              </w:rPr>
              <w:t>-70 000,0</w:t>
            </w:r>
          </w:p>
        </w:tc>
        <w:tc>
          <w:tcPr>
            <w:tcW w:w="983" w:type="dxa"/>
            <w:tcBorders>
              <w:top w:val="nil"/>
              <w:left w:val="nil"/>
              <w:bottom w:val="single" w:sz="4" w:space="0" w:color="000000"/>
              <w:right w:val="single" w:sz="4" w:space="0" w:color="000000"/>
            </w:tcBorders>
            <w:shd w:val="clear" w:color="auto" w:fill="auto"/>
            <w:vAlign w:val="bottom"/>
            <w:hideMark/>
          </w:tcPr>
          <w:p w14:paraId="7D4DA03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608CC8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91B0C6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3277BBA" w14:textId="77777777" w:rsidR="00DA5431" w:rsidRPr="00DA5431" w:rsidRDefault="00DA5431" w:rsidP="00DA5431">
            <w:pPr>
              <w:rPr>
                <w:color w:val="000000"/>
                <w:sz w:val="18"/>
                <w:szCs w:val="18"/>
              </w:rPr>
            </w:pPr>
            <w:r w:rsidRPr="00DA5431">
              <w:rPr>
                <w:color w:val="000000"/>
                <w:sz w:val="18"/>
                <w:szCs w:val="18"/>
              </w:rPr>
              <w:t>Государственный комитет по транспорту и дорожному хозяйству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CC24531"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73E55299"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F9EA3B4"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43FB0E6D" w14:textId="77777777" w:rsidR="00DA5431" w:rsidRPr="00DA5431" w:rsidRDefault="00DA5431" w:rsidP="00DA5431">
            <w:pPr>
              <w:rPr>
                <w:color w:val="000000"/>
                <w:sz w:val="18"/>
                <w:szCs w:val="18"/>
              </w:rPr>
            </w:pPr>
            <w:r w:rsidRPr="00DA5431">
              <w:rPr>
                <w:color w:val="000000"/>
                <w:sz w:val="18"/>
                <w:szCs w:val="18"/>
              </w:rPr>
              <w:t>76330</w:t>
            </w:r>
          </w:p>
        </w:tc>
        <w:tc>
          <w:tcPr>
            <w:tcW w:w="565" w:type="dxa"/>
            <w:tcBorders>
              <w:top w:val="nil"/>
              <w:left w:val="nil"/>
              <w:bottom w:val="single" w:sz="4" w:space="0" w:color="000000"/>
              <w:right w:val="single" w:sz="4" w:space="0" w:color="000000"/>
            </w:tcBorders>
            <w:shd w:val="clear" w:color="auto" w:fill="auto"/>
            <w:vAlign w:val="bottom"/>
            <w:hideMark/>
          </w:tcPr>
          <w:p w14:paraId="116543DE"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74E94E13"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3565121C" w14:textId="77777777" w:rsidR="00DA5431" w:rsidRPr="00DA5431" w:rsidRDefault="00DA5431" w:rsidP="00DA5431">
            <w:pPr>
              <w:rPr>
                <w:color w:val="000000"/>
                <w:sz w:val="18"/>
                <w:szCs w:val="18"/>
              </w:rPr>
            </w:pPr>
            <w:r w:rsidRPr="00DA5431">
              <w:rPr>
                <w:color w:val="000000"/>
                <w:sz w:val="18"/>
                <w:szCs w:val="18"/>
              </w:rPr>
              <w:t>08</w:t>
            </w:r>
          </w:p>
        </w:tc>
        <w:tc>
          <w:tcPr>
            <w:tcW w:w="570" w:type="dxa"/>
            <w:tcBorders>
              <w:top w:val="nil"/>
              <w:left w:val="nil"/>
              <w:bottom w:val="single" w:sz="4" w:space="0" w:color="000000"/>
              <w:right w:val="single" w:sz="4" w:space="0" w:color="000000"/>
            </w:tcBorders>
            <w:shd w:val="clear" w:color="auto" w:fill="auto"/>
            <w:vAlign w:val="bottom"/>
            <w:hideMark/>
          </w:tcPr>
          <w:p w14:paraId="01748289" w14:textId="77777777" w:rsidR="00DA5431" w:rsidRPr="00DA5431" w:rsidRDefault="00DA5431" w:rsidP="00DA5431">
            <w:pPr>
              <w:rPr>
                <w:color w:val="000000"/>
                <w:sz w:val="18"/>
                <w:szCs w:val="18"/>
              </w:rPr>
            </w:pPr>
            <w:r w:rsidRPr="00DA5431">
              <w:rPr>
                <w:color w:val="000000"/>
                <w:sz w:val="18"/>
                <w:szCs w:val="18"/>
              </w:rPr>
              <w:t>853</w:t>
            </w:r>
          </w:p>
        </w:tc>
        <w:tc>
          <w:tcPr>
            <w:tcW w:w="1162" w:type="dxa"/>
            <w:tcBorders>
              <w:top w:val="nil"/>
              <w:left w:val="nil"/>
              <w:bottom w:val="single" w:sz="4" w:space="0" w:color="000000"/>
              <w:right w:val="single" w:sz="4" w:space="0" w:color="000000"/>
            </w:tcBorders>
            <w:shd w:val="clear" w:color="auto" w:fill="auto"/>
            <w:vAlign w:val="bottom"/>
            <w:hideMark/>
          </w:tcPr>
          <w:p w14:paraId="6DC06462" w14:textId="77777777" w:rsidR="00DA5431" w:rsidRPr="00DA5431" w:rsidRDefault="00DA5431" w:rsidP="00DA5431">
            <w:pPr>
              <w:jc w:val="right"/>
              <w:rPr>
                <w:color w:val="000000"/>
                <w:sz w:val="18"/>
                <w:szCs w:val="18"/>
              </w:rPr>
            </w:pPr>
            <w:r w:rsidRPr="00DA5431">
              <w:rPr>
                <w:color w:val="000000"/>
                <w:sz w:val="18"/>
                <w:szCs w:val="18"/>
              </w:rPr>
              <w:t>-70 000,0</w:t>
            </w:r>
          </w:p>
        </w:tc>
        <w:tc>
          <w:tcPr>
            <w:tcW w:w="983" w:type="dxa"/>
            <w:tcBorders>
              <w:top w:val="nil"/>
              <w:left w:val="nil"/>
              <w:bottom w:val="single" w:sz="4" w:space="0" w:color="000000"/>
              <w:right w:val="single" w:sz="4" w:space="0" w:color="000000"/>
            </w:tcBorders>
            <w:shd w:val="clear" w:color="auto" w:fill="auto"/>
            <w:vAlign w:val="bottom"/>
            <w:hideMark/>
          </w:tcPr>
          <w:p w14:paraId="08D800A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19E186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D3A144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DB85F60" w14:textId="77777777" w:rsidR="00DA5431" w:rsidRPr="00DA5431" w:rsidRDefault="00DA5431" w:rsidP="00DA5431">
            <w:pPr>
              <w:rPr>
                <w:color w:val="000000"/>
                <w:sz w:val="18"/>
                <w:szCs w:val="18"/>
              </w:rPr>
            </w:pPr>
            <w:r w:rsidRPr="00DA5431">
              <w:rPr>
                <w:color w:val="000000"/>
                <w:sz w:val="18"/>
                <w:szCs w:val="18"/>
              </w:rPr>
              <w:t>Субсидии на софинансирование мероприятий по организации транспортного обслуживания населения по муниципальным маршрутам на территории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52FE567"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2980801A"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1BF3D90"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0A9882A" w14:textId="77777777" w:rsidR="00DA5431" w:rsidRPr="00DA5431" w:rsidRDefault="00DA5431" w:rsidP="00DA5431">
            <w:pPr>
              <w:rPr>
                <w:color w:val="000000"/>
                <w:sz w:val="18"/>
                <w:szCs w:val="18"/>
              </w:rPr>
            </w:pPr>
            <w:r w:rsidRPr="00DA5431">
              <w:rPr>
                <w:color w:val="000000"/>
                <w:sz w:val="18"/>
                <w:szCs w:val="18"/>
              </w:rPr>
              <w:t>76340</w:t>
            </w:r>
          </w:p>
        </w:tc>
        <w:tc>
          <w:tcPr>
            <w:tcW w:w="565" w:type="dxa"/>
            <w:tcBorders>
              <w:top w:val="nil"/>
              <w:left w:val="nil"/>
              <w:bottom w:val="single" w:sz="4" w:space="0" w:color="000000"/>
              <w:right w:val="single" w:sz="4" w:space="0" w:color="000000"/>
            </w:tcBorders>
            <w:shd w:val="clear" w:color="auto" w:fill="auto"/>
            <w:vAlign w:val="bottom"/>
            <w:hideMark/>
          </w:tcPr>
          <w:p w14:paraId="62D99EB4"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1AA4B5D"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0D19FED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395124B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8FB42D2" w14:textId="77777777" w:rsidR="00DA5431" w:rsidRPr="00DA5431" w:rsidRDefault="00DA5431" w:rsidP="00DA5431">
            <w:pPr>
              <w:jc w:val="right"/>
              <w:rPr>
                <w:color w:val="000000"/>
                <w:sz w:val="18"/>
                <w:szCs w:val="18"/>
              </w:rPr>
            </w:pPr>
            <w:r w:rsidRPr="00DA5431">
              <w:rPr>
                <w:color w:val="000000"/>
                <w:sz w:val="18"/>
                <w:szCs w:val="18"/>
              </w:rPr>
              <w:t>4 359,7</w:t>
            </w:r>
          </w:p>
        </w:tc>
        <w:tc>
          <w:tcPr>
            <w:tcW w:w="983" w:type="dxa"/>
            <w:tcBorders>
              <w:top w:val="nil"/>
              <w:left w:val="nil"/>
              <w:bottom w:val="single" w:sz="4" w:space="0" w:color="000000"/>
              <w:right w:val="single" w:sz="4" w:space="0" w:color="000000"/>
            </w:tcBorders>
            <w:shd w:val="clear" w:color="auto" w:fill="auto"/>
            <w:vAlign w:val="bottom"/>
            <w:hideMark/>
          </w:tcPr>
          <w:p w14:paraId="5A3F5C2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BBF840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C34272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827F588" w14:textId="77777777" w:rsidR="00DA5431" w:rsidRPr="00DA5431" w:rsidRDefault="00DA5431" w:rsidP="00DA5431">
            <w:pPr>
              <w:rPr>
                <w:color w:val="000000"/>
                <w:sz w:val="18"/>
                <w:szCs w:val="18"/>
              </w:rPr>
            </w:pPr>
            <w:r w:rsidRPr="00DA5431">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000315D0"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116870E8"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6EC02B6D"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D4EF6A7" w14:textId="77777777" w:rsidR="00DA5431" w:rsidRPr="00DA5431" w:rsidRDefault="00DA5431" w:rsidP="00DA5431">
            <w:pPr>
              <w:rPr>
                <w:color w:val="000000"/>
                <w:sz w:val="18"/>
                <w:szCs w:val="18"/>
              </w:rPr>
            </w:pPr>
            <w:r w:rsidRPr="00DA5431">
              <w:rPr>
                <w:color w:val="000000"/>
                <w:sz w:val="18"/>
                <w:szCs w:val="18"/>
              </w:rPr>
              <w:t>76340</w:t>
            </w:r>
          </w:p>
        </w:tc>
        <w:tc>
          <w:tcPr>
            <w:tcW w:w="565" w:type="dxa"/>
            <w:tcBorders>
              <w:top w:val="nil"/>
              <w:left w:val="nil"/>
              <w:bottom w:val="single" w:sz="4" w:space="0" w:color="000000"/>
              <w:right w:val="single" w:sz="4" w:space="0" w:color="000000"/>
            </w:tcBorders>
            <w:shd w:val="clear" w:color="auto" w:fill="auto"/>
            <w:vAlign w:val="bottom"/>
            <w:hideMark/>
          </w:tcPr>
          <w:p w14:paraId="395952E3"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hideMark/>
          </w:tcPr>
          <w:p w14:paraId="32CDAFB9"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17DB1D35"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BFC3B4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67B7933" w14:textId="77777777" w:rsidR="00DA5431" w:rsidRPr="00DA5431" w:rsidRDefault="00DA5431" w:rsidP="00DA5431">
            <w:pPr>
              <w:jc w:val="right"/>
              <w:rPr>
                <w:color w:val="000000"/>
                <w:sz w:val="18"/>
                <w:szCs w:val="18"/>
              </w:rPr>
            </w:pPr>
            <w:r w:rsidRPr="00DA5431">
              <w:rPr>
                <w:color w:val="000000"/>
                <w:sz w:val="18"/>
                <w:szCs w:val="18"/>
              </w:rPr>
              <w:t>4 359,7</w:t>
            </w:r>
          </w:p>
        </w:tc>
        <w:tc>
          <w:tcPr>
            <w:tcW w:w="983" w:type="dxa"/>
            <w:tcBorders>
              <w:top w:val="nil"/>
              <w:left w:val="nil"/>
              <w:bottom w:val="single" w:sz="4" w:space="0" w:color="000000"/>
              <w:right w:val="single" w:sz="4" w:space="0" w:color="000000"/>
            </w:tcBorders>
            <w:shd w:val="clear" w:color="auto" w:fill="auto"/>
            <w:vAlign w:val="bottom"/>
            <w:hideMark/>
          </w:tcPr>
          <w:p w14:paraId="69E561E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FE9ECF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8FFA29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7CEED31" w14:textId="77777777" w:rsidR="00DA5431" w:rsidRPr="00DA5431" w:rsidRDefault="00DA5431" w:rsidP="00DA5431">
            <w:pPr>
              <w:rPr>
                <w:color w:val="000000"/>
                <w:sz w:val="18"/>
                <w:szCs w:val="18"/>
              </w:rPr>
            </w:pPr>
            <w:r w:rsidRPr="00DA5431">
              <w:rPr>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486E4B8A"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4A54C5B3"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1313254"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4764933D" w14:textId="77777777" w:rsidR="00DA5431" w:rsidRPr="00DA5431" w:rsidRDefault="00DA5431" w:rsidP="00DA5431">
            <w:pPr>
              <w:rPr>
                <w:color w:val="000000"/>
                <w:sz w:val="18"/>
                <w:szCs w:val="18"/>
              </w:rPr>
            </w:pPr>
            <w:r w:rsidRPr="00DA5431">
              <w:rPr>
                <w:color w:val="000000"/>
                <w:sz w:val="18"/>
                <w:szCs w:val="18"/>
              </w:rPr>
              <w:t>76340</w:t>
            </w:r>
          </w:p>
        </w:tc>
        <w:tc>
          <w:tcPr>
            <w:tcW w:w="565" w:type="dxa"/>
            <w:tcBorders>
              <w:top w:val="nil"/>
              <w:left w:val="nil"/>
              <w:bottom w:val="single" w:sz="4" w:space="0" w:color="000000"/>
              <w:right w:val="single" w:sz="4" w:space="0" w:color="000000"/>
            </w:tcBorders>
            <w:shd w:val="clear" w:color="auto" w:fill="auto"/>
            <w:vAlign w:val="bottom"/>
            <w:hideMark/>
          </w:tcPr>
          <w:p w14:paraId="78715303"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2E8AA1B6"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176A941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EC103E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DC0DB23" w14:textId="77777777" w:rsidR="00DA5431" w:rsidRPr="00DA5431" w:rsidRDefault="00DA5431" w:rsidP="00DA5431">
            <w:pPr>
              <w:jc w:val="right"/>
              <w:rPr>
                <w:color w:val="000000"/>
                <w:sz w:val="18"/>
                <w:szCs w:val="18"/>
              </w:rPr>
            </w:pPr>
            <w:r w:rsidRPr="00DA5431">
              <w:rPr>
                <w:color w:val="000000"/>
                <w:sz w:val="18"/>
                <w:szCs w:val="18"/>
              </w:rPr>
              <w:t>4 359,7</w:t>
            </w:r>
          </w:p>
        </w:tc>
        <w:tc>
          <w:tcPr>
            <w:tcW w:w="983" w:type="dxa"/>
            <w:tcBorders>
              <w:top w:val="nil"/>
              <w:left w:val="nil"/>
              <w:bottom w:val="single" w:sz="4" w:space="0" w:color="000000"/>
              <w:right w:val="single" w:sz="4" w:space="0" w:color="000000"/>
            </w:tcBorders>
            <w:shd w:val="clear" w:color="auto" w:fill="auto"/>
            <w:vAlign w:val="bottom"/>
            <w:hideMark/>
          </w:tcPr>
          <w:p w14:paraId="6AA3BC8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684A02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3652AE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20E940B" w14:textId="77777777" w:rsidR="00DA5431" w:rsidRPr="00DA5431" w:rsidRDefault="00DA5431" w:rsidP="00DA5431">
            <w:pPr>
              <w:rPr>
                <w:color w:val="000000"/>
                <w:sz w:val="18"/>
                <w:szCs w:val="18"/>
              </w:rPr>
            </w:pPr>
            <w:r w:rsidRPr="00DA5431">
              <w:rPr>
                <w:color w:val="000000"/>
                <w:sz w:val="18"/>
                <w:szCs w:val="18"/>
              </w:rPr>
              <w:t>Транспорт</w:t>
            </w:r>
          </w:p>
        </w:tc>
        <w:tc>
          <w:tcPr>
            <w:tcW w:w="424" w:type="dxa"/>
            <w:tcBorders>
              <w:top w:val="nil"/>
              <w:left w:val="nil"/>
              <w:bottom w:val="single" w:sz="4" w:space="0" w:color="000000"/>
              <w:right w:val="single" w:sz="4" w:space="0" w:color="000000"/>
            </w:tcBorders>
            <w:shd w:val="clear" w:color="auto" w:fill="auto"/>
            <w:vAlign w:val="bottom"/>
            <w:hideMark/>
          </w:tcPr>
          <w:p w14:paraId="54521B26"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6CE860A3"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29D03345"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334BA0AE" w14:textId="77777777" w:rsidR="00DA5431" w:rsidRPr="00DA5431" w:rsidRDefault="00DA5431" w:rsidP="00DA5431">
            <w:pPr>
              <w:rPr>
                <w:color w:val="000000"/>
                <w:sz w:val="18"/>
                <w:szCs w:val="18"/>
              </w:rPr>
            </w:pPr>
            <w:r w:rsidRPr="00DA5431">
              <w:rPr>
                <w:color w:val="000000"/>
                <w:sz w:val="18"/>
                <w:szCs w:val="18"/>
              </w:rPr>
              <w:t>76340</w:t>
            </w:r>
          </w:p>
        </w:tc>
        <w:tc>
          <w:tcPr>
            <w:tcW w:w="565" w:type="dxa"/>
            <w:tcBorders>
              <w:top w:val="nil"/>
              <w:left w:val="nil"/>
              <w:bottom w:val="single" w:sz="4" w:space="0" w:color="000000"/>
              <w:right w:val="single" w:sz="4" w:space="0" w:color="000000"/>
            </w:tcBorders>
            <w:shd w:val="clear" w:color="auto" w:fill="auto"/>
            <w:vAlign w:val="bottom"/>
            <w:hideMark/>
          </w:tcPr>
          <w:p w14:paraId="775FF90B"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37E1FFED"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7423F459" w14:textId="77777777" w:rsidR="00DA5431" w:rsidRPr="00DA5431" w:rsidRDefault="00DA5431" w:rsidP="00DA5431">
            <w:pPr>
              <w:rPr>
                <w:color w:val="000000"/>
                <w:sz w:val="18"/>
                <w:szCs w:val="18"/>
              </w:rPr>
            </w:pPr>
            <w:r w:rsidRPr="00DA5431">
              <w:rPr>
                <w:color w:val="000000"/>
                <w:sz w:val="18"/>
                <w:szCs w:val="18"/>
              </w:rPr>
              <w:t>08</w:t>
            </w:r>
          </w:p>
        </w:tc>
        <w:tc>
          <w:tcPr>
            <w:tcW w:w="570" w:type="dxa"/>
            <w:tcBorders>
              <w:top w:val="nil"/>
              <w:left w:val="nil"/>
              <w:bottom w:val="single" w:sz="4" w:space="0" w:color="000000"/>
              <w:right w:val="single" w:sz="4" w:space="0" w:color="000000"/>
            </w:tcBorders>
            <w:shd w:val="clear" w:color="auto" w:fill="auto"/>
            <w:hideMark/>
          </w:tcPr>
          <w:p w14:paraId="2261DE9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FA4FBAF" w14:textId="77777777" w:rsidR="00DA5431" w:rsidRPr="00DA5431" w:rsidRDefault="00DA5431" w:rsidP="00DA5431">
            <w:pPr>
              <w:jc w:val="right"/>
              <w:rPr>
                <w:color w:val="000000"/>
                <w:sz w:val="18"/>
                <w:szCs w:val="18"/>
              </w:rPr>
            </w:pPr>
            <w:r w:rsidRPr="00DA5431">
              <w:rPr>
                <w:color w:val="000000"/>
                <w:sz w:val="18"/>
                <w:szCs w:val="18"/>
              </w:rPr>
              <w:t>4 359,7</w:t>
            </w:r>
          </w:p>
        </w:tc>
        <w:tc>
          <w:tcPr>
            <w:tcW w:w="983" w:type="dxa"/>
            <w:tcBorders>
              <w:top w:val="nil"/>
              <w:left w:val="nil"/>
              <w:bottom w:val="single" w:sz="4" w:space="0" w:color="000000"/>
              <w:right w:val="single" w:sz="4" w:space="0" w:color="000000"/>
            </w:tcBorders>
            <w:shd w:val="clear" w:color="auto" w:fill="auto"/>
            <w:vAlign w:val="bottom"/>
            <w:hideMark/>
          </w:tcPr>
          <w:p w14:paraId="17581E3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A8C4CA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3BA20D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B2C05BC" w14:textId="77777777" w:rsidR="00DA5431" w:rsidRPr="00DA5431" w:rsidRDefault="00DA5431" w:rsidP="00DA5431">
            <w:pPr>
              <w:rPr>
                <w:color w:val="000000"/>
                <w:sz w:val="18"/>
                <w:szCs w:val="18"/>
              </w:rPr>
            </w:pPr>
            <w:r w:rsidRPr="00DA5431">
              <w:rPr>
                <w:color w:val="000000"/>
                <w:sz w:val="18"/>
                <w:szCs w:val="18"/>
              </w:rPr>
              <w:t>Государственный комитет по транспорту и дорожному хозяйству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22E4D604"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3FF30D54"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6A5319FE"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1119143F" w14:textId="77777777" w:rsidR="00DA5431" w:rsidRPr="00DA5431" w:rsidRDefault="00DA5431" w:rsidP="00DA5431">
            <w:pPr>
              <w:rPr>
                <w:color w:val="000000"/>
                <w:sz w:val="18"/>
                <w:szCs w:val="18"/>
              </w:rPr>
            </w:pPr>
            <w:r w:rsidRPr="00DA5431">
              <w:rPr>
                <w:color w:val="000000"/>
                <w:sz w:val="18"/>
                <w:szCs w:val="18"/>
              </w:rPr>
              <w:t>76340</w:t>
            </w:r>
          </w:p>
        </w:tc>
        <w:tc>
          <w:tcPr>
            <w:tcW w:w="565" w:type="dxa"/>
            <w:tcBorders>
              <w:top w:val="nil"/>
              <w:left w:val="nil"/>
              <w:bottom w:val="single" w:sz="4" w:space="0" w:color="000000"/>
              <w:right w:val="single" w:sz="4" w:space="0" w:color="000000"/>
            </w:tcBorders>
            <w:shd w:val="clear" w:color="auto" w:fill="auto"/>
            <w:vAlign w:val="bottom"/>
            <w:hideMark/>
          </w:tcPr>
          <w:p w14:paraId="0A2A68BE"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1800E8D0"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75F03858" w14:textId="77777777" w:rsidR="00DA5431" w:rsidRPr="00DA5431" w:rsidRDefault="00DA5431" w:rsidP="00DA5431">
            <w:pPr>
              <w:rPr>
                <w:color w:val="000000"/>
                <w:sz w:val="18"/>
                <w:szCs w:val="18"/>
              </w:rPr>
            </w:pPr>
            <w:r w:rsidRPr="00DA5431">
              <w:rPr>
                <w:color w:val="000000"/>
                <w:sz w:val="18"/>
                <w:szCs w:val="18"/>
              </w:rPr>
              <w:t>08</w:t>
            </w:r>
          </w:p>
        </w:tc>
        <w:tc>
          <w:tcPr>
            <w:tcW w:w="570" w:type="dxa"/>
            <w:tcBorders>
              <w:top w:val="nil"/>
              <w:left w:val="nil"/>
              <w:bottom w:val="single" w:sz="4" w:space="0" w:color="000000"/>
              <w:right w:val="single" w:sz="4" w:space="0" w:color="000000"/>
            </w:tcBorders>
            <w:shd w:val="clear" w:color="auto" w:fill="auto"/>
            <w:vAlign w:val="bottom"/>
            <w:hideMark/>
          </w:tcPr>
          <w:p w14:paraId="1BAE7E6F" w14:textId="77777777" w:rsidR="00DA5431" w:rsidRPr="00DA5431" w:rsidRDefault="00DA5431" w:rsidP="00DA5431">
            <w:pPr>
              <w:rPr>
                <w:color w:val="000000"/>
                <w:sz w:val="18"/>
                <w:szCs w:val="18"/>
              </w:rPr>
            </w:pPr>
            <w:r w:rsidRPr="00DA5431">
              <w:rPr>
                <w:color w:val="000000"/>
                <w:sz w:val="18"/>
                <w:szCs w:val="18"/>
              </w:rPr>
              <w:t>853</w:t>
            </w:r>
          </w:p>
        </w:tc>
        <w:tc>
          <w:tcPr>
            <w:tcW w:w="1162" w:type="dxa"/>
            <w:tcBorders>
              <w:top w:val="nil"/>
              <w:left w:val="nil"/>
              <w:bottom w:val="single" w:sz="4" w:space="0" w:color="000000"/>
              <w:right w:val="single" w:sz="4" w:space="0" w:color="000000"/>
            </w:tcBorders>
            <w:shd w:val="clear" w:color="auto" w:fill="auto"/>
            <w:vAlign w:val="bottom"/>
            <w:hideMark/>
          </w:tcPr>
          <w:p w14:paraId="1035228C" w14:textId="77777777" w:rsidR="00DA5431" w:rsidRPr="00DA5431" w:rsidRDefault="00DA5431" w:rsidP="00DA5431">
            <w:pPr>
              <w:jc w:val="right"/>
              <w:rPr>
                <w:color w:val="000000"/>
                <w:sz w:val="18"/>
                <w:szCs w:val="18"/>
              </w:rPr>
            </w:pPr>
            <w:r w:rsidRPr="00DA5431">
              <w:rPr>
                <w:color w:val="000000"/>
                <w:sz w:val="18"/>
                <w:szCs w:val="18"/>
              </w:rPr>
              <w:t>4 359,7</w:t>
            </w:r>
          </w:p>
        </w:tc>
        <w:tc>
          <w:tcPr>
            <w:tcW w:w="983" w:type="dxa"/>
            <w:tcBorders>
              <w:top w:val="nil"/>
              <w:left w:val="nil"/>
              <w:bottom w:val="single" w:sz="4" w:space="0" w:color="000000"/>
              <w:right w:val="single" w:sz="4" w:space="0" w:color="000000"/>
            </w:tcBorders>
            <w:shd w:val="clear" w:color="auto" w:fill="auto"/>
            <w:vAlign w:val="bottom"/>
            <w:hideMark/>
          </w:tcPr>
          <w:p w14:paraId="617B0D8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8C1F3F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9413C5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68B3346" w14:textId="77777777" w:rsidR="00DA5431" w:rsidRPr="00DA5431" w:rsidRDefault="00DA5431" w:rsidP="00DA5431">
            <w:pPr>
              <w:rPr>
                <w:color w:val="000000"/>
                <w:sz w:val="18"/>
                <w:szCs w:val="18"/>
              </w:rPr>
            </w:pPr>
            <w:r w:rsidRPr="00DA5431">
              <w:rPr>
                <w:color w:val="000000"/>
                <w:sz w:val="18"/>
                <w:szCs w:val="18"/>
              </w:rPr>
              <w:t>Организация транспортного обслуживания населения по межмуниципальным маршрутам на территории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53AC35F"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7A65DD2A"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0E2834E"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CD40227" w14:textId="77777777" w:rsidR="00DA5431" w:rsidRPr="00DA5431" w:rsidRDefault="00DA5431" w:rsidP="00DA5431">
            <w:pPr>
              <w:rPr>
                <w:color w:val="000000"/>
                <w:sz w:val="18"/>
                <w:szCs w:val="18"/>
              </w:rPr>
            </w:pPr>
            <w:r w:rsidRPr="00DA5431">
              <w:rPr>
                <w:color w:val="000000"/>
                <w:sz w:val="18"/>
                <w:szCs w:val="18"/>
              </w:rPr>
              <w:t>83550</w:t>
            </w:r>
          </w:p>
        </w:tc>
        <w:tc>
          <w:tcPr>
            <w:tcW w:w="565" w:type="dxa"/>
            <w:tcBorders>
              <w:top w:val="nil"/>
              <w:left w:val="nil"/>
              <w:bottom w:val="single" w:sz="4" w:space="0" w:color="000000"/>
              <w:right w:val="single" w:sz="4" w:space="0" w:color="000000"/>
            </w:tcBorders>
            <w:shd w:val="clear" w:color="auto" w:fill="auto"/>
            <w:vAlign w:val="bottom"/>
            <w:hideMark/>
          </w:tcPr>
          <w:p w14:paraId="6C63828F"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0949379"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EEA559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EE3148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897EE4B" w14:textId="77777777" w:rsidR="00DA5431" w:rsidRPr="00DA5431" w:rsidRDefault="00DA5431" w:rsidP="00DA5431">
            <w:pPr>
              <w:jc w:val="right"/>
              <w:rPr>
                <w:color w:val="000000"/>
                <w:sz w:val="18"/>
                <w:szCs w:val="18"/>
              </w:rPr>
            </w:pPr>
            <w:r w:rsidRPr="00DA5431">
              <w:rPr>
                <w:color w:val="000000"/>
                <w:sz w:val="18"/>
                <w:szCs w:val="18"/>
              </w:rPr>
              <w:t>-4 359,7</w:t>
            </w:r>
          </w:p>
        </w:tc>
        <w:tc>
          <w:tcPr>
            <w:tcW w:w="983" w:type="dxa"/>
            <w:tcBorders>
              <w:top w:val="nil"/>
              <w:left w:val="nil"/>
              <w:bottom w:val="single" w:sz="4" w:space="0" w:color="000000"/>
              <w:right w:val="single" w:sz="4" w:space="0" w:color="000000"/>
            </w:tcBorders>
            <w:shd w:val="clear" w:color="auto" w:fill="auto"/>
            <w:vAlign w:val="bottom"/>
            <w:hideMark/>
          </w:tcPr>
          <w:p w14:paraId="479D65E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C5AFA4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9930C9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6B452FB"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2EE059AD"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6FDD0A4D"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0DE11E9E"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1060436E" w14:textId="77777777" w:rsidR="00DA5431" w:rsidRPr="00DA5431" w:rsidRDefault="00DA5431" w:rsidP="00DA5431">
            <w:pPr>
              <w:rPr>
                <w:color w:val="000000"/>
                <w:sz w:val="18"/>
                <w:szCs w:val="18"/>
              </w:rPr>
            </w:pPr>
            <w:r w:rsidRPr="00DA5431">
              <w:rPr>
                <w:color w:val="000000"/>
                <w:sz w:val="18"/>
                <w:szCs w:val="18"/>
              </w:rPr>
              <w:t>83550</w:t>
            </w:r>
          </w:p>
        </w:tc>
        <w:tc>
          <w:tcPr>
            <w:tcW w:w="565" w:type="dxa"/>
            <w:tcBorders>
              <w:top w:val="nil"/>
              <w:left w:val="nil"/>
              <w:bottom w:val="single" w:sz="4" w:space="0" w:color="000000"/>
              <w:right w:val="single" w:sz="4" w:space="0" w:color="000000"/>
            </w:tcBorders>
            <w:shd w:val="clear" w:color="auto" w:fill="auto"/>
            <w:vAlign w:val="bottom"/>
            <w:hideMark/>
          </w:tcPr>
          <w:p w14:paraId="580796FF"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36388BC7"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325734A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68B989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46A0CAF" w14:textId="77777777" w:rsidR="00DA5431" w:rsidRPr="00DA5431" w:rsidRDefault="00DA5431" w:rsidP="00DA5431">
            <w:pPr>
              <w:jc w:val="right"/>
              <w:rPr>
                <w:color w:val="000000"/>
                <w:sz w:val="18"/>
                <w:szCs w:val="18"/>
              </w:rPr>
            </w:pPr>
            <w:r w:rsidRPr="00DA5431">
              <w:rPr>
                <w:color w:val="000000"/>
                <w:sz w:val="18"/>
                <w:szCs w:val="18"/>
              </w:rPr>
              <w:t>-4 359,7</w:t>
            </w:r>
          </w:p>
        </w:tc>
        <w:tc>
          <w:tcPr>
            <w:tcW w:w="983" w:type="dxa"/>
            <w:tcBorders>
              <w:top w:val="nil"/>
              <w:left w:val="nil"/>
              <w:bottom w:val="single" w:sz="4" w:space="0" w:color="000000"/>
              <w:right w:val="single" w:sz="4" w:space="0" w:color="000000"/>
            </w:tcBorders>
            <w:shd w:val="clear" w:color="auto" w:fill="auto"/>
            <w:vAlign w:val="bottom"/>
            <w:hideMark/>
          </w:tcPr>
          <w:p w14:paraId="33756D0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AE40B5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5A9306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957322E" w14:textId="77777777" w:rsidR="00DA5431" w:rsidRPr="00DA5431" w:rsidRDefault="00DA5431" w:rsidP="00DA5431">
            <w:pPr>
              <w:rPr>
                <w:color w:val="000000"/>
                <w:sz w:val="18"/>
                <w:szCs w:val="18"/>
              </w:rPr>
            </w:pPr>
            <w:r w:rsidRPr="00DA5431">
              <w:rPr>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212CFE6E"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56299535"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144DE487"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0B44D375" w14:textId="77777777" w:rsidR="00DA5431" w:rsidRPr="00DA5431" w:rsidRDefault="00DA5431" w:rsidP="00DA5431">
            <w:pPr>
              <w:rPr>
                <w:color w:val="000000"/>
                <w:sz w:val="18"/>
                <w:szCs w:val="18"/>
              </w:rPr>
            </w:pPr>
            <w:r w:rsidRPr="00DA5431">
              <w:rPr>
                <w:color w:val="000000"/>
                <w:sz w:val="18"/>
                <w:szCs w:val="18"/>
              </w:rPr>
              <w:t>83550</w:t>
            </w:r>
          </w:p>
        </w:tc>
        <w:tc>
          <w:tcPr>
            <w:tcW w:w="565" w:type="dxa"/>
            <w:tcBorders>
              <w:top w:val="nil"/>
              <w:left w:val="nil"/>
              <w:bottom w:val="single" w:sz="4" w:space="0" w:color="000000"/>
              <w:right w:val="single" w:sz="4" w:space="0" w:color="000000"/>
            </w:tcBorders>
            <w:shd w:val="clear" w:color="auto" w:fill="auto"/>
            <w:vAlign w:val="bottom"/>
            <w:hideMark/>
          </w:tcPr>
          <w:p w14:paraId="6A70DCC2"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06D1F398"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3F7ABE0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2D8C1A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08AC6FE" w14:textId="77777777" w:rsidR="00DA5431" w:rsidRPr="00DA5431" w:rsidRDefault="00DA5431" w:rsidP="00DA5431">
            <w:pPr>
              <w:jc w:val="right"/>
              <w:rPr>
                <w:color w:val="000000"/>
                <w:sz w:val="18"/>
                <w:szCs w:val="18"/>
              </w:rPr>
            </w:pPr>
            <w:r w:rsidRPr="00DA5431">
              <w:rPr>
                <w:color w:val="000000"/>
                <w:sz w:val="18"/>
                <w:szCs w:val="18"/>
              </w:rPr>
              <w:t>-4 359,7</w:t>
            </w:r>
          </w:p>
        </w:tc>
        <w:tc>
          <w:tcPr>
            <w:tcW w:w="983" w:type="dxa"/>
            <w:tcBorders>
              <w:top w:val="nil"/>
              <w:left w:val="nil"/>
              <w:bottom w:val="single" w:sz="4" w:space="0" w:color="000000"/>
              <w:right w:val="single" w:sz="4" w:space="0" w:color="000000"/>
            </w:tcBorders>
            <w:shd w:val="clear" w:color="auto" w:fill="auto"/>
            <w:vAlign w:val="bottom"/>
            <w:hideMark/>
          </w:tcPr>
          <w:p w14:paraId="5700BA2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1F1D5F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6C4F88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06B1CB10" w14:textId="77777777" w:rsidR="00DA5431" w:rsidRPr="00DA5431" w:rsidRDefault="00DA5431" w:rsidP="00DA5431">
            <w:pPr>
              <w:rPr>
                <w:color w:val="000000"/>
                <w:sz w:val="18"/>
                <w:szCs w:val="18"/>
              </w:rPr>
            </w:pPr>
            <w:r w:rsidRPr="00DA5431">
              <w:rPr>
                <w:color w:val="000000"/>
                <w:sz w:val="18"/>
                <w:szCs w:val="18"/>
              </w:rPr>
              <w:t>Транспорт</w:t>
            </w:r>
          </w:p>
        </w:tc>
        <w:tc>
          <w:tcPr>
            <w:tcW w:w="424" w:type="dxa"/>
            <w:tcBorders>
              <w:top w:val="nil"/>
              <w:left w:val="nil"/>
              <w:bottom w:val="single" w:sz="4" w:space="0" w:color="000000"/>
              <w:right w:val="single" w:sz="4" w:space="0" w:color="000000"/>
            </w:tcBorders>
            <w:shd w:val="clear" w:color="auto" w:fill="auto"/>
            <w:vAlign w:val="bottom"/>
            <w:hideMark/>
          </w:tcPr>
          <w:p w14:paraId="6DC7E5C6"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28C6C947"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6D24754B"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AB4A98C" w14:textId="77777777" w:rsidR="00DA5431" w:rsidRPr="00DA5431" w:rsidRDefault="00DA5431" w:rsidP="00DA5431">
            <w:pPr>
              <w:rPr>
                <w:color w:val="000000"/>
                <w:sz w:val="18"/>
                <w:szCs w:val="18"/>
              </w:rPr>
            </w:pPr>
            <w:r w:rsidRPr="00DA5431">
              <w:rPr>
                <w:color w:val="000000"/>
                <w:sz w:val="18"/>
                <w:szCs w:val="18"/>
              </w:rPr>
              <w:t>83550</w:t>
            </w:r>
          </w:p>
        </w:tc>
        <w:tc>
          <w:tcPr>
            <w:tcW w:w="565" w:type="dxa"/>
            <w:tcBorders>
              <w:top w:val="nil"/>
              <w:left w:val="nil"/>
              <w:bottom w:val="single" w:sz="4" w:space="0" w:color="000000"/>
              <w:right w:val="single" w:sz="4" w:space="0" w:color="000000"/>
            </w:tcBorders>
            <w:shd w:val="clear" w:color="auto" w:fill="auto"/>
            <w:vAlign w:val="bottom"/>
            <w:hideMark/>
          </w:tcPr>
          <w:p w14:paraId="6FD91787"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766894AB"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251C6347" w14:textId="77777777" w:rsidR="00DA5431" w:rsidRPr="00DA5431" w:rsidRDefault="00DA5431" w:rsidP="00DA5431">
            <w:pPr>
              <w:rPr>
                <w:color w:val="000000"/>
                <w:sz w:val="18"/>
                <w:szCs w:val="18"/>
              </w:rPr>
            </w:pPr>
            <w:r w:rsidRPr="00DA5431">
              <w:rPr>
                <w:color w:val="000000"/>
                <w:sz w:val="18"/>
                <w:szCs w:val="18"/>
              </w:rPr>
              <w:t>08</w:t>
            </w:r>
          </w:p>
        </w:tc>
        <w:tc>
          <w:tcPr>
            <w:tcW w:w="570" w:type="dxa"/>
            <w:tcBorders>
              <w:top w:val="nil"/>
              <w:left w:val="nil"/>
              <w:bottom w:val="single" w:sz="4" w:space="0" w:color="000000"/>
              <w:right w:val="single" w:sz="4" w:space="0" w:color="000000"/>
            </w:tcBorders>
            <w:shd w:val="clear" w:color="auto" w:fill="auto"/>
            <w:hideMark/>
          </w:tcPr>
          <w:p w14:paraId="4D1957B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046AE71" w14:textId="77777777" w:rsidR="00DA5431" w:rsidRPr="00DA5431" w:rsidRDefault="00DA5431" w:rsidP="00DA5431">
            <w:pPr>
              <w:jc w:val="right"/>
              <w:rPr>
                <w:color w:val="000000"/>
                <w:sz w:val="18"/>
                <w:szCs w:val="18"/>
              </w:rPr>
            </w:pPr>
            <w:r w:rsidRPr="00DA5431">
              <w:rPr>
                <w:color w:val="000000"/>
                <w:sz w:val="18"/>
                <w:szCs w:val="18"/>
              </w:rPr>
              <w:t>-4 359,7</w:t>
            </w:r>
          </w:p>
        </w:tc>
        <w:tc>
          <w:tcPr>
            <w:tcW w:w="983" w:type="dxa"/>
            <w:tcBorders>
              <w:top w:val="nil"/>
              <w:left w:val="nil"/>
              <w:bottom w:val="single" w:sz="4" w:space="0" w:color="000000"/>
              <w:right w:val="single" w:sz="4" w:space="0" w:color="000000"/>
            </w:tcBorders>
            <w:shd w:val="clear" w:color="auto" w:fill="auto"/>
            <w:vAlign w:val="bottom"/>
            <w:hideMark/>
          </w:tcPr>
          <w:p w14:paraId="129F104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B40247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FBA4C1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D7F052C" w14:textId="77777777" w:rsidR="00DA5431" w:rsidRPr="00DA5431" w:rsidRDefault="00DA5431" w:rsidP="00DA5431">
            <w:pPr>
              <w:rPr>
                <w:color w:val="000000"/>
                <w:sz w:val="18"/>
                <w:szCs w:val="18"/>
              </w:rPr>
            </w:pPr>
            <w:r w:rsidRPr="00DA5431">
              <w:rPr>
                <w:color w:val="000000"/>
                <w:sz w:val="18"/>
                <w:szCs w:val="18"/>
              </w:rPr>
              <w:t>Государственный комитет по транспорту и дорожному хозяйству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CF63050"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0BA86A45"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701A09F"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47BDF81" w14:textId="77777777" w:rsidR="00DA5431" w:rsidRPr="00DA5431" w:rsidRDefault="00DA5431" w:rsidP="00DA5431">
            <w:pPr>
              <w:rPr>
                <w:color w:val="000000"/>
                <w:sz w:val="18"/>
                <w:szCs w:val="18"/>
              </w:rPr>
            </w:pPr>
            <w:r w:rsidRPr="00DA5431">
              <w:rPr>
                <w:color w:val="000000"/>
                <w:sz w:val="18"/>
                <w:szCs w:val="18"/>
              </w:rPr>
              <w:t>83550</w:t>
            </w:r>
          </w:p>
        </w:tc>
        <w:tc>
          <w:tcPr>
            <w:tcW w:w="565" w:type="dxa"/>
            <w:tcBorders>
              <w:top w:val="nil"/>
              <w:left w:val="nil"/>
              <w:bottom w:val="single" w:sz="4" w:space="0" w:color="000000"/>
              <w:right w:val="single" w:sz="4" w:space="0" w:color="000000"/>
            </w:tcBorders>
            <w:shd w:val="clear" w:color="auto" w:fill="auto"/>
            <w:vAlign w:val="bottom"/>
            <w:hideMark/>
          </w:tcPr>
          <w:p w14:paraId="4F3A5FB5"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0D7688BC"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17684FF1" w14:textId="77777777" w:rsidR="00DA5431" w:rsidRPr="00DA5431" w:rsidRDefault="00DA5431" w:rsidP="00DA5431">
            <w:pPr>
              <w:rPr>
                <w:color w:val="000000"/>
                <w:sz w:val="18"/>
                <w:szCs w:val="18"/>
              </w:rPr>
            </w:pPr>
            <w:r w:rsidRPr="00DA5431">
              <w:rPr>
                <w:color w:val="000000"/>
                <w:sz w:val="18"/>
                <w:szCs w:val="18"/>
              </w:rPr>
              <w:t>08</w:t>
            </w:r>
          </w:p>
        </w:tc>
        <w:tc>
          <w:tcPr>
            <w:tcW w:w="570" w:type="dxa"/>
            <w:tcBorders>
              <w:top w:val="nil"/>
              <w:left w:val="nil"/>
              <w:bottom w:val="single" w:sz="4" w:space="0" w:color="000000"/>
              <w:right w:val="single" w:sz="4" w:space="0" w:color="000000"/>
            </w:tcBorders>
            <w:shd w:val="clear" w:color="auto" w:fill="auto"/>
            <w:vAlign w:val="bottom"/>
            <w:hideMark/>
          </w:tcPr>
          <w:p w14:paraId="17CF9A82" w14:textId="77777777" w:rsidR="00DA5431" w:rsidRPr="00DA5431" w:rsidRDefault="00DA5431" w:rsidP="00DA5431">
            <w:pPr>
              <w:rPr>
                <w:color w:val="000000"/>
                <w:sz w:val="18"/>
                <w:szCs w:val="18"/>
              </w:rPr>
            </w:pPr>
            <w:r w:rsidRPr="00DA5431">
              <w:rPr>
                <w:color w:val="000000"/>
                <w:sz w:val="18"/>
                <w:szCs w:val="18"/>
              </w:rPr>
              <w:t>853</w:t>
            </w:r>
          </w:p>
        </w:tc>
        <w:tc>
          <w:tcPr>
            <w:tcW w:w="1162" w:type="dxa"/>
            <w:tcBorders>
              <w:top w:val="nil"/>
              <w:left w:val="nil"/>
              <w:bottom w:val="single" w:sz="4" w:space="0" w:color="000000"/>
              <w:right w:val="single" w:sz="4" w:space="0" w:color="000000"/>
            </w:tcBorders>
            <w:shd w:val="clear" w:color="auto" w:fill="auto"/>
            <w:vAlign w:val="bottom"/>
            <w:hideMark/>
          </w:tcPr>
          <w:p w14:paraId="12672B6C" w14:textId="77777777" w:rsidR="00DA5431" w:rsidRPr="00DA5431" w:rsidRDefault="00DA5431" w:rsidP="00DA5431">
            <w:pPr>
              <w:jc w:val="right"/>
              <w:rPr>
                <w:color w:val="000000"/>
                <w:sz w:val="18"/>
                <w:szCs w:val="18"/>
              </w:rPr>
            </w:pPr>
            <w:r w:rsidRPr="00DA5431">
              <w:rPr>
                <w:color w:val="000000"/>
                <w:sz w:val="18"/>
                <w:szCs w:val="18"/>
              </w:rPr>
              <w:t>-4 359,7</w:t>
            </w:r>
          </w:p>
        </w:tc>
        <w:tc>
          <w:tcPr>
            <w:tcW w:w="983" w:type="dxa"/>
            <w:tcBorders>
              <w:top w:val="nil"/>
              <w:left w:val="nil"/>
              <w:bottom w:val="single" w:sz="4" w:space="0" w:color="000000"/>
              <w:right w:val="single" w:sz="4" w:space="0" w:color="000000"/>
            </w:tcBorders>
            <w:shd w:val="clear" w:color="auto" w:fill="auto"/>
            <w:vAlign w:val="bottom"/>
            <w:hideMark/>
          </w:tcPr>
          <w:p w14:paraId="1AF9789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F93449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15CC1C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906BB7E" w14:textId="77777777" w:rsidR="00DA5431" w:rsidRPr="00DA5431" w:rsidRDefault="00DA5431" w:rsidP="00DA5431">
            <w:pPr>
              <w:rPr>
                <w:color w:val="000000"/>
                <w:sz w:val="18"/>
                <w:szCs w:val="18"/>
              </w:rPr>
            </w:pPr>
            <w:r w:rsidRPr="00DA5431">
              <w:rPr>
                <w:color w:val="000000"/>
                <w:sz w:val="18"/>
                <w:szCs w:val="18"/>
              </w:rPr>
              <w:t>Субсидии организациям воздушного транспорта на осуществление региональных воздушных перевозок пассажиров на территории Российской Федерации, международных воздушных перевозок пассажиров и формирование региональной маршрутной сети</w:t>
            </w:r>
          </w:p>
        </w:tc>
        <w:tc>
          <w:tcPr>
            <w:tcW w:w="424" w:type="dxa"/>
            <w:tcBorders>
              <w:top w:val="nil"/>
              <w:left w:val="nil"/>
              <w:bottom w:val="single" w:sz="4" w:space="0" w:color="000000"/>
              <w:right w:val="single" w:sz="4" w:space="0" w:color="000000"/>
            </w:tcBorders>
            <w:shd w:val="clear" w:color="auto" w:fill="auto"/>
            <w:vAlign w:val="bottom"/>
            <w:hideMark/>
          </w:tcPr>
          <w:p w14:paraId="0253AB37"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5EDC19AC"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CD1BA46"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4E3D14A" w14:textId="77777777" w:rsidR="00DA5431" w:rsidRPr="00DA5431" w:rsidRDefault="00DA5431" w:rsidP="00DA5431">
            <w:pPr>
              <w:rPr>
                <w:color w:val="000000"/>
                <w:sz w:val="18"/>
                <w:szCs w:val="18"/>
              </w:rPr>
            </w:pPr>
            <w:r w:rsidRPr="00DA5431">
              <w:rPr>
                <w:color w:val="000000"/>
                <w:sz w:val="18"/>
                <w:szCs w:val="18"/>
              </w:rPr>
              <w:t>84080</w:t>
            </w:r>
          </w:p>
        </w:tc>
        <w:tc>
          <w:tcPr>
            <w:tcW w:w="565" w:type="dxa"/>
            <w:tcBorders>
              <w:top w:val="nil"/>
              <w:left w:val="nil"/>
              <w:bottom w:val="single" w:sz="4" w:space="0" w:color="000000"/>
              <w:right w:val="single" w:sz="4" w:space="0" w:color="000000"/>
            </w:tcBorders>
            <w:shd w:val="clear" w:color="auto" w:fill="auto"/>
            <w:vAlign w:val="bottom"/>
            <w:hideMark/>
          </w:tcPr>
          <w:p w14:paraId="42E0F71F"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B754809"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D59710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B534CF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5BBF3E5" w14:textId="77777777" w:rsidR="00DA5431" w:rsidRPr="00DA5431" w:rsidRDefault="00DA5431" w:rsidP="00DA5431">
            <w:pPr>
              <w:jc w:val="right"/>
              <w:rPr>
                <w:color w:val="000000"/>
                <w:sz w:val="18"/>
                <w:szCs w:val="18"/>
              </w:rPr>
            </w:pPr>
            <w:r w:rsidRPr="00DA5431">
              <w:rPr>
                <w:color w:val="000000"/>
                <w:sz w:val="18"/>
                <w:szCs w:val="18"/>
              </w:rPr>
              <w:t>101 918,8</w:t>
            </w:r>
          </w:p>
        </w:tc>
        <w:tc>
          <w:tcPr>
            <w:tcW w:w="983" w:type="dxa"/>
            <w:tcBorders>
              <w:top w:val="nil"/>
              <w:left w:val="nil"/>
              <w:bottom w:val="single" w:sz="4" w:space="0" w:color="000000"/>
              <w:right w:val="single" w:sz="4" w:space="0" w:color="000000"/>
            </w:tcBorders>
            <w:shd w:val="clear" w:color="auto" w:fill="auto"/>
            <w:vAlign w:val="bottom"/>
            <w:hideMark/>
          </w:tcPr>
          <w:p w14:paraId="76888E6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FCCDD9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86F2CD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E83528C" w14:textId="77777777" w:rsidR="00DA5431" w:rsidRPr="00DA5431" w:rsidRDefault="00DA5431" w:rsidP="00DA5431">
            <w:pPr>
              <w:rPr>
                <w:color w:val="000000"/>
                <w:sz w:val="18"/>
                <w:szCs w:val="18"/>
              </w:rPr>
            </w:pPr>
            <w:r w:rsidRPr="00DA5431">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0F02C1D8"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77D32E0B"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7B9A4D22"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98E1C31" w14:textId="77777777" w:rsidR="00DA5431" w:rsidRPr="00DA5431" w:rsidRDefault="00DA5431" w:rsidP="00DA5431">
            <w:pPr>
              <w:rPr>
                <w:color w:val="000000"/>
                <w:sz w:val="18"/>
                <w:szCs w:val="18"/>
              </w:rPr>
            </w:pPr>
            <w:r w:rsidRPr="00DA5431">
              <w:rPr>
                <w:color w:val="000000"/>
                <w:sz w:val="18"/>
                <w:szCs w:val="18"/>
              </w:rPr>
              <w:t>84080</w:t>
            </w:r>
          </w:p>
        </w:tc>
        <w:tc>
          <w:tcPr>
            <w:tcW w:w="565" w:type="dxa"/>
            <w:tcBorders>
              <w:top w:val="nil"/>
              <w:left w:val="nil"/>
              <w:bottom w:val="single" w:sz="4" w:space="0" w:color="000000"/>
              <w:right w:val="single" w:sz="4" w:space="0" w:color="000000"/>
            </w:tcBorders>
            <w:shd w:val="clear" w:color="auto" w:fill="auto"/>
            <w:vAlign w:val="bottom"/>
            <w:hideMark/>
          </w:tcPr>
          <w:p w14:paraId="0BDC73F9"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hideMark/>
          </w:tcPr>
          <w:p w14:paraId="2359C7B7"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464F6A0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FA48C3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6A4718D" w14:textId="77777777" w:rsidR="00DA5431" w:rsidRPr="00DA5431" w:rsidRDefault="00DA5431" w:rsidP="00DA5431">
            <w:pPr>
              <w:jc w:val="right"/>
              <w:rPr>
                <w:color w:val="000000"/>
                <w:sz w:val="18"/>
                <w:szCs w:val="18"/>
              </w:rPr>
            </w:pPr>
            <w:r w:rsidRPr="00DA5431">
              <w:rPr>
                <w:color w:val="000000"/>
                <w:sz w:val="18"/>
                <w:szCs w:val="18"/>
              </w:rPr>
              <w:t>101 918,8</w:t>
            </w:r>
          </w:p>
        </w:tc>
        <w:tc>
          <w:tcPr>
            <w:tcW w:w="983" w:type="dxa"/>
            <w:tcBorders>
              <w:top w:val="nil"/>
              <w:left w:val="nil"/>
              <w:bottom w:val="single" w:sz="4" w:space="0" w:color="000000"/>
              <w:right w:val="single" w:sz="4" w:space="0" w:color="000000"/>
            </w:tcBorders>
            <w:shd w:val="clear" w:color="auto" w:fill="auto"/>
            <w:vAlign w:val="bottom"/>
            <w:hideMark/>
          </w:tcPr>
          <w:p w14:paraId="3DA4F80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CCBFB2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98D051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C17D899" w14:textId="77777777" w:rsidR="00DA5431" w:rsidRPr="00DA5431" w:rsidRDefault="00DA5431" w:rsidP="00DA5431">
            <w:pPr>
              <w:rPr>
                <w:color w:val="000000"/>
                <w:sz w:val="18"/>
                <w:szCs w:val="18"/>
              </w:rPr>
            </w:pPr>
            <w:r w:rsidRPr="00DA5431">
              <w:rPr>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59DD2AAA"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14BAA7BC"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7C180F5"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357D108B" w14:textId="77777777" w:rsidR="00DA5431" w:rsidRPr="00DA5431" w:rsidRDefault="00DA5431" w:rsidP="00DA5431">
            <w:pPr>
              <w:rPr>
                <w:color w:val="000000"/>
                <w:sz w:val="18"/>
                <w:szCs w:val="18"/>
              </w:rPr>
            </w:pPr>
            <w:r w:rsidRPr="00DA5431">
              <w:rPr>
                <w:color w:val="000000"/>
                <w:sz w:val="18"/>
                <w:szCs w:val="18"/>
              </w:rPr>
              <w:t>84080</w:t>
            </w:r>
          </w:p>
        </w:tc>
        <w:tc>
          <w:tcPr>
            <w:tcW w:w="565" w:type="dxa"/>
            <w:tcBorders>
              <w:top w:val="nil"/>
              <w:left w:val="nil"/>
              <w:bottom w:val="single" w:sz="4" w:space="0" w:color="000000"/>
              <w:right w:val="single" w:sz="4" w:space="0" w:color="000000"/>
            </w:tcBorders>
            <w:shd w:val="clear" w:color="auto" w:fill="auto"/>
            <w:vAlign w:val="bottom"/>
            <w:hideMark/>
          </w:tcPr>
          <w:p w14:paraId="19F080A9"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3A8496E8"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0B9E0F0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9B2999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3BA2159" w14:textId="77777777" w:rsidR="00DA5431" w:rsidRPr="00DA5431" w:rsidRDefault="00DA5431" w:rsidP="00DA5431">
            <w:pPr>
              <w:jc w:val="right"/>
              <w:rPr>
                <w:color w:val="000000"/>
                <w:sz w:val="18"/>
                <w:szCs w:val="18"/>
              </w:rPr>
            </w:pPr>
            <w:r w:rsidRPr="00DA5431">
              <w:rPr>
                <w:color w:val="000000"/>
                <w:sz w:val="18"/>
                <w:szCs w:val="18"/>
              </w:rPr>
              <w:t>101 918,8</w:t>
            </w:r>
          </w:p>
        </w:tc>
        <w:tc>
          <w:tcPr>
            <w:tcW w:w="983" w:type="dxa"/>
            <w:tcBorders>
              <w:top w:val="nil"/>
              <w:left w:val="nil"/>
              <w:bottom w:val="single" w:sz="4" w:space="0" w:color="000000"/>
              <w:right w:val="single" w:sz="4" w:space="0" w:color="000000"/>
            </w:tcBorders>
            <w:shd w:val="clear" w:color="auto" w:fill="auto"/>
            <w:vAlign w:val="bottom"/>
            <w:hideMark/>
          </w:tcPr>
          <w:p w14:paraId="769E2CB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D26836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EE8698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2089C3D" w14:textId="77777777" w:rsidR="00DA5431" w:rsidRPr="00DA5431" w:rsidRDefault="00DA5431" w:rsidP="00DA5431">
            <w:pPr>
              <w:rPr>
                <w:color w:val="000000"/>
                <w:sz w:val="18"/>
                <w:szCs w:val="18"/>
              </w:rPr>
            </w:pPr>
            <w:r w:rsidRPr="00DA5431">
              <w:rPr>
                <w:color w:val="000000"/>
                <w:sz w:val="18"/>
                <w:szCs w:val="18"/>
              </w:rPr>
              <w:t>Транспорт</w:t>
            </w:r>
          </w:p>
        </w:tc>
        <w:tc>
          <w:tcPr>
            <w:tcW w:w="424" w:type="dxa"/>
            <w:tcBorders>
              <w:top w:val="nil"/>
              <w:left w:val="nil"/>
              <w:bottom w:val="single" w:sz="4" w:space="0" w:color="000000"/>
              <w:right w:val="single" w:sz="4" w:space="0" w:color="000000"/>
            </w:tcBorders>
            <w:shd w:val="clear" w:color="auto" w:fill="auto"/>
            <w:vAlign w:val="bottom"/>
            <w:hideMark/>
          </w:tcPr>
          <w:p w14:paraId="4F5ED768"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047A8561"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6B5B907C"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32C2D25E" w14:textId="77777777" w:rsidR="00DA5431" w:rsidRPr="00DA5431" w:rsidRDefault="00DA5431" w:rsidP="00DA5431">
            <w:pPr>
              <w:rPr>
                <w:color w:val="000000"/>
                <w:sz w:val="18"/>
                <w:szCs w:val="18"/>
              </w:rPr>
            </w:pPr>
            <w:r w:rsidRPr="00DA5431">
              <w:rPr>
                <w:color w:val="000000"/>
                <w:sz w:val="18"/>
                <w:szCs w:val="18"/>
              </w:rPr>
              <w:t>84080</w:t>
            </w:r>
          </w:p>
        </w:tc>
        <w:tc>
          <w:tcPr>
            <w:tcW w:w="565" w:type="dxa"/>
            <w:tcBorders>
              <w:top w:val="nil"/>
              <w:left w:val="nil"/>
              <w:bottom w:val="single" w:sz="4" w:space="0" w:color="000000"/>
              <w:right w:val="single" w:sz="4" w:space="0" w:color="000000"/>
            </w:tcBorders>
            <w:shd w:val="clear" w:color="auto" w:fill="auto"/>
            <w:vAlign w:val="bottom"/>
            <w:hideMark/>
          </w:tcPr>
          <w:p w14:paraId="770D3A95"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518D6F8C"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39FD2CA5" w14:textId="77777777" w:rsidR="00DA5431" w:rsidRPr="00DA5431" w:rsidRDefault="00DA5431" w:rsidP="00DA5431">
            <w:pPr>
              <w:rPr>
                <w:color w:val="000000"/>
                <w:sz w:val="18"/>
                <w:szCs w:val="18"/>
              </w:rPr>
            </w:pPr>
            <w:r w:rsidRPr="00DA5431">
              <w:rPr>
                <w:color w:val="000000"/>
                <w:sz w:val="18"/>
                <w:szCs w:val="18"/>
              </w:rPr>
              <w:t>08</w:t>
            </w:r>
          </w:p>
        </w:tc>
        <w:tc>
          <w:tcPr>
            <w:tcW w:w="570" w:type="dxa"/>
            <w:tcBorders>
              <w:top w:val="nil"/>
              <w:left w:val="nil"/>
              <w:bottom w:val="single" w:sz="4" w:space="0" w:color="000000"/>
              <w:right w:val="single" w:sz="4" w:space="0" w:color="000000"/>
            </w:tcBorders>
            <w:shd w:val="clear" w:color="auto" w:fill="auto"/>
            <w:hideMark/>
          </w:tcPr>
          <w:p w14:paraId="40A6872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F9C2C33" w14:textId="77777777" w:rsidR="00DA5431" w:rsidRPr="00DA5431" w:rsidRDefault="00DA5431" w:rsidP="00DA5431">
            <w:pPr>
              <w:jc w:val="right"/>
              <w:rPr>
                <w:color w:val="000000"/>
                <w:sz w:val="18"/>
                <w:szCs w:val="18"/>
              </w:rPr>
            </w:pPr>
            <w:r w:rsidRPr="00DA5431">
              <w:rPr>
                <w:color w:val="000000"/>
                <w:sz w:val="18"/>
                <w:szCs w:val="18"/>
              </w:rPr>
              <w:t>101 918,8</w:t>
            </w:r>
          </w:p>
        </w:tc>
        <w:tc>
          <w:tcPr>
            <w:tcW w:w="983" w:type="dxa"/>
            <w:tcBorders>
              <w:top w:val="nil"/>
              <w:left w:val="nil"/>
              <w:bottom w:val="single" w:sz="4" w:space="0" w:color="000000"/>
              <w:right w:val="single" w:sz="4" w:space="0" w:color="000000"/>
            </w:tcBorders>
            <w:shd w:val="clear" w:color="auto" w:fill="auto"/>
            <w:vAlign w:val="bottom"/>
            <w:hideMark/>
          </w:tcPr>
          <w:p w14:paraId="3558877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052433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BC5E37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525E2ED" w14:textId="77777777" w:rsidR="00DA5431" w:rsidRPr="00DA5431" w:rsidRDefault="00DA5431" w:rsidP="00DA5431">
            <w:pPr>
              <w:rPr>
                <w:color w:val="000000"/>
                <w:sz w:val="18"/>
                <w:szCs w:val="18"/>
              </w:rPr>
            </w:pPr>
            <w:r w:rsidRPr="00DA5431">
              <w:rPr>
                <w:color w:val="000000"/>
                <w:sz w:val="18"/>
                <w:szCs w:val="18"/>
              </w:rPr>
              <w:t>Государственный комитет по транспорту и дорожному хозяйству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97F4104"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41EE02A8"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62E8B674"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14AC6EAA" w14:textId="77777777" w:rsidR="00DA5431" w:rsidRPr="00DA5431" w:rsidRDefault="00DA5431" w:rsidP="00DA5431">
            <w:pPr>
              <w:rPr>
                <w:color w:val="000000"/>
                <w:sz w:val="18"/>
                <w:szCs w:val="18"/>
              </w:rPr>
            </w:pPr>
            <w:r w:rsidRPr="00DA5431">
              <w:rPr>
                <w:color w:val="000000"/>
                <w:sz w:val="18"/>
                <w:szCs w:val="18"/>
              </w:rPr>
              <w:t>84080</w:t>
            </w:r>
          </w:p>
        </w:tc>
        <w:tc>
          <w:tcPr>
            <w:tcW w:w="565" w:type="dxa"/>
            <w:tcBorders>
              <w:top w:val="nil"/>
              <w:left w:val="nil"/>
              <w:bottom w:val="single" w:sz="4" w:space="0" w:color="000000"/>
              <w:right w:val="single" w:sz="4" w:space="0" w:color="000000"/>
            </w:tcBorders>
            <w:shd w:val="clear" w:color="auto" w:fill="auto"/>
            <w:vAlign w:val="bottom"/>
            <w:hideMark/>
          </w:tcPr>
          <w:p w14:paraId="361E202A"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3CC4ABC6"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5FFE8D77" w14:textId="77777777" w:rsidR="00DA5431" w:rsidRPr="00DA5431" w:rsidRDefault="00DA5431" w:rsidP="00DA5431">
            <w:pPr>
              <w:rPr>
                <w:color w:val="000000"/>
                <w:sz w:val="18"/>
                <w:szCs w:val="18"/>
              </w:rPr>
            </w:pPr>
            <w:r w:rsidRPr="00DA5431">
              <w:rPr>
                <w:color w:val="000000"/>
                <w:sz w:val="18"/>
                <w:szCs w:val="18"/>
              </w:rPr>
              <w:t>08</w:t>
            </w:r>
          </w:p>
        </w:tc>
        <w:tc>
          <w:tcPr>
            <w:tcW w:w="570" w:type="dxa"/>
            <w:tcBorders>
              <w:top w:val="nil"/>
              <w:left w:val="nil"/>
              <w:bottom w:val="single" w:sz="4" w:space="0" w:color="000000"/>
              <w:right w:val="single" w:sz="4" w:space="0" w:color="000000"/>
            </w:tcBorders>
            <w:shd w:val="clear" w:color="auto" w:fill="auto"/>
            <w:vAlign w:val="bottom"/>
            <w:hideMark/>
          </w:tcPr>
          <w:p w14:paraId="4385F375" w14:textId="77777777" w:rsidR="00DA5431" w:rsidRPr="00DA5431" w:rsidRDefault="00DA5431" w:rsidP="00DA5431">
            <w:pPr>
              <w:rPr>
                <w:color w:val="000000"/>
                <w:sz w:val="18"/>
                <w:szCs w:val="18"/>
              </w:rPr>
            </w:pPr>
            <w:r w:rsidRPr="00DA5431">
              <w:rPr>
                <w:color w:val="000000"/>
                <w:sz w:val="18"/>
                <w:szCs w:val="18"/>
              </w:rPr>
              <w:t>853</w:t>
            </w:r>
          </w:p>
        </w:tc>
        <w:tc>
          <w:tcPr>
            <w:tcW w:w="1162" w:type="dxa"/>
            <w:tcBorders>
              <w:top w:val="nil"/>
              <w:left w:val="nil"/>
              <w:bottom w:val="single" w:sz="4" w:space="0" w:color="000000"/>
              <w:right w:val="single" w:sz="4" w:space="0" w:color="000000"/>
            </w:tcBorders>
            <w:shd w:val="clear" w:color="auto" w:fill="auto"/>
            <w:vAlign w:val="bottom"/>
            <w:hideMark/>
          </w:tcPr>
          <w:p w14:paraId="04D9B88F" w14:textId="77777777" w:rsidR="00DA5431" w:rsidRPr="00DA5431" w:rsidRDefault="00DA5431" w:rsidP="00DA5431">
            <w:pPr>
              <w:jc w:val="right"/>
              <w:rPr>
                <w:color w:val="000000"/>
                <w:sz w:val="18"/>
                <w:szCs w:val="18"/>
              </w:rPr>
            </w:pPr>
            <w:r w:rsidRPr="00DA5431">
              <w:rPr>
                <w:color w:val="000000"/>
                <w:sz w:val="18"/>
                <w:szCs w:val="18"/>
              </w:rPr>
              <w:t>101 918,8</w:t>
            </w:r>
          </w:p>
        </w:tc>
        <w:tc>
          <w:tcPr>
            <w:tcW w:w="983" w:type="dxa"/>
            <w:tcBorders>
              <w:top w:val="nil"/>
              <w:left w:val="nil"/>
              <w:bottom w:val="single" w:sz="4" w:space="0" w:color="000000"/>
              <w:right w:val="single" w:sz="4" w:space="0" w:color="000000"/>
            </w:tcBorders>
            <w:shd w:val="clear" w:color="auto" w:fill="auto"/>
            <w:vAlign w:val="bottom"/>
            <w:hideMark/>
          </w:tcPr>
          <w:p w14:paraId="2F89EC6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93E72C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A58B66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1B4BF74" w14:textId="77777777" w:rsidR="00DA5431" w:rsidRPr="00DA5431" w:rsidRDefault="00DA5431" w:rsidP="00DA5431">
            <w:pPr>
              <w:rPr>
                <w:color w:val="000000"/>
                <w:sz w:val="18"/>
                <w:szCs w:val="18"/>
              </w:rPr>
            </w:pPr>
            <w:r w:rsidRPr="00DA5431">
              <w:rPr>
                <w:color w:val="000000"/>
                <w:sz w:val="18"/>
                <w:szCs w:val="18"/>
              </w:rPr>
              <w:t>Региональный проект "Региональная и местная дорожная сеть"</w:t>
            </w:r>
          </w:p>
        </w:tc>
        <w:tc>
          <w:tcPr>
            <w:tcW w:w="424" w:type="dxa"/>
            <w:tcBorders>
              <w:top w:val="nil"/>
              <w:left w:val="nil"/>
              <w:bottom w:val="single" w:sz="4" w:space="0" w:color="000000"/>
              <w:right w:val="single" w:sz="4" w:space="0" w:color="000000"/>
            </w:tcBorders>
            <w:shd w:val="clear" w:color="auto" w:fill="auto"/>
            <w:vAlign w:val="bottom"/>
            <w:hideMark/>
          </w:tcPr>
          <w:p w14:paraId="0E21697C"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32D87133"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47B7005" w14:textId="77777777" w:rsidR="00DA5431" w:rsidRPr="00DA5431" w:rsidRDefault="00DA5431" w:rsidP="00DA5431">
            <w:pPr>
              <w:rPr>
                <w:color w:val="000000"/>
                <w:sz w:val="18"/>
                <w:szCs w:val="18"/>
              </w:rPr>
            </w:pPr>
            <w:r w:rsidRPr="00DA5431">
              <w:rPr>
                <w:color w:val="000000"/>
                <w:sz w:val="18"/>
                <w:szCs w:val="18"/>
              </w:rPr>
              <w:t>И8</w:t>
            </w:r>
          </w:p>
        </w:tc>
        <w:tc>
          <w:tcPr>
            <w:tcW w:w="782" w:type="dxa"/>
            <w:tcBorders>
              <w:top w:val="nil"/>
              <w:left w:val="nil"/>
              <w:bottom w:val="single" w:sz="4" w:space="0" w:color="000000"/>
              <w:right w:val="single" w:sz="4" w:space="0" w:color="000000"/>
            </w:tcBorders>
            <w:shd w:val="clear" w:color="auto" w:fill="auto"/>
            <w:vAlign w:val="bottom"/>
            <w:hideMark/>
          </w:tcPr>
          <w:p w14:paraId="7E853605"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57766596"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74240A6C"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25B0D6C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C2B9E2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0600C0D" w14:textId="77777777" w:rsidR="00DA5431" w:rsidRPr="00DA5431" w:rsidRDefault="00DA5431" w:rsidP="00DA5431">
            <w:pPr>
              <w:jc w:val="right"/>
              <w:rPr>
                <w:color w:val="000000"/>
                <w:sz w:val="18"/>
                <w:szCs w:val="18"/>
              </w:rPr>
            </w:pPr>
            <w:r w:rsidRPr="00DA5431">
              <w:rPr>
                <w:color w:val="000000"/>
                <w:sz w:val="18"/>
                <w:szCs w:val="18"/>
              </w:rPr>
              <w:t>222 145,4</w:t>
            </w:r>
          </w:p>
        </w:tc>
        <w:tc>
          <w:tcPr>
            <w:tcW w:w="983" w:type="dxa"/>
            <w:tcBorders>
              <w:top w:val="nil"/>
              <w:left w:val="nil"/>
              <w:bottom w:val="single" w:sz="4" w:space="0" w:color="000000"/>
              <w:right w:val="single" w:sz="4" w:space="0" w:color="000000"/>
            </w:tcBorders>
            <w:shd w:val="clear" w:color="auto" w:fill="auto"/>
            <w:vAlign w:val="bottom"/>
            <w:hideMark/>
          </w:tcPr>
          <w:p w14:paraId="7FBB112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68F165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17CD12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85BAE52" w14:textId="77777777" w:rsidR="00DA5431" w:rsidRPr="00DA5431" w:rsidRDefault="00DA5431" w:rsidP="00DA5431">
            <w:pPr>
              <w:rPr>
                <w:color w:val="000000"/>
                <w:sz w:val="18"/>
                <w:szCs w:val="18"/>
              </w:rPr>
            </w:pPr>
            <w:r w:rsidRPr="00DA5431">
              <w:rPr>
                <w:color w:val="000000"/>
                <w:sz w:val="18"/>
                <w:szCs w:val="18"/>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424" w:type="dxa"/>
            <w:tcBorders>
              <w:top w:val="nil"/>
              <w:left w:val="nil"/>
              <w:bottom w:val="single" w:sz="4" w:space="0" w:color="000000"/>
              <w:right w:val="single" w:sz="4" w:space="0" w:color="000000"/>
            </w:tcBorders>
            <w:shd w:val="clear" w:color="auto" w:fill="auto"/>
            <w:vAlign w:val="bottom"/>
            <w:hideMark/>
          </w:tcPr>
          <w:p w14:paraId="303B4C24"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6DE4DE70"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003654F8" w14:textId="77777777" w:rsidR="00DA5431" w:rsidRPr="00DA5431" w:rsidRDefault="00DA5431" w:rsidP="00DA5431">
            <w:pPr>
              <w:rPr>
                <w:color w:val="000000"/>
                <w:sz w:val="18"/>
                <w:szCs w:val="18"/>
              </w:rPr>
            </w:pPr>
            <w:r w:rsidRPr="00DA5431">
              <w:rPr>
                <w:color w:val="000000"/>
                <w:sz w:val="18"/>
                <w:szCs w:val="18"/>
              </w:rPr>
              <w:t>И8</w:t>
            </w:r>
          </w:p>
        </w:tc>
        <w:tc>
          <w:tcPr>
            <w:tcW w:w="782" w:type="dxa"/>
            <w:tcBorders>
              <w:top w:val="nil"/>
              <w:left w:val="nil"/>
              <w:bottom w:val="single" w:sz="4" w:space="0" w:color="000000"/>
              <w:right w:val="single" w:sz="4" w:space="0" w:color="000000"/>
            </w:tcBorders>
            <w:shd w:val="clear" w:color="auto" w:fill="auto"/>
            <w:vAlign w:val="bottom"/>
            <w:hideMark/>
          </w:tcPr>
          <w:p w14:paraId="3F665F52" w14:textId="77777777" w:rsidR="00DA5431" w:rsidRPr="00DA5431" w:rsidRDefault="00DA5431" w:rsidP="00DA5431">
            <w:pPr>
              <w:rPr>
                <w:color w:val="000000"/>
                <w:sz w:val="18"/>
                <w:szCs w:val="18"/>
              </w:rPr>
            </w:pPr>
            <w:r w:rsidRPr="00DA5431">
              <w:rPr>
                <w:color w:val="000000"/>
                <w:sz w:val="18"/>
                <w:szCs w:val="18"/>
              </w:rPr>
              <w:t>Д4470</w:t>
            </w:r>
          </w:p>
        </w:tc>
        <w:tc>
          <w:tcPr>
            <w:tcW w:w="565" w:type="dxa"/>
            <w:tcBorders>
              <w:top w:val="nil"/>
              <w:left w:val="nil"/>
              <w:bottom w:val="single" w:sz="4" w:space="0" w:color="000000"/>
              <w:right w:val="single" w:sz="4" w:space="0" w:color="000000"/>
            </w:tcBorders>
            <w:shd w:val="clear" w:color="auto" w:fill="auto"/>
            <w:vAlign w:val="bottom"/>
            <w:hideMark/>
          </w:tcPr>
          <w:p w14:paraId="5563B397"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CED982C"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71F3B48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2D61E2D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F47D0FC" w14:textId="77777777" w:rsidR="00DA5431" w:rsidRPr="00DA5431" w:rsidRDefault="00DA5431" w:rsidP="00DA5431">
            <w:pPr>
              <w:jc w:val="right"/>
              <w:rPr>
                <w:color w:val="000000"/>
                <w:sz w:val="18"/>
                <w:szCs w:val="18"/>
              </w:rPr>
            </w:pPr>
            <w:r w:rsidRPr="00DA5431">
              <w:rPr>
                <w:color w:val="000000"/>
                <w:sz w:val="18"/>
                <w:szCs w:val="18"/>
              </w:rPr>
              <w:t>222 145,4</w:t>
            </w:r>
          </w:p>
        </w:tc>
        <w:tc>
          <w:tcPr>
            <w:tcW w:w="983" w:type="dxa"/>
            <w:tcBorders>
              <w:top w:val="nil"/>
              <w:left w:val="nil"/>
              <w:bottom w:val="single" w:sz="4" w:space="0" w:color="000000"/>
              <w:right w:val="single" w:sz="4" w:space="0" w:color="000000"/>
            </w:tcBorders>
            <w:shd w:val="clear" w:color="auto" w:fill="auto"/>
            <w:vAlign w:val="bottom"/>
            <w:hideMark/>
          </w:tcPr>
          <w:p w14:paraId="2129119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F94909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8D56BC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C713B4E"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4EFD13A0"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5DE6B75E"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77156D9B" w14:textId="77777777" w:rsidR="00DA5431" w:rsidRPr="00DA5431" w:rsidRDefault="00DA5431" w:rsidP="00DA5431">
            <w:pPr>
              <w:rPr>
                <w:color w:val="000000"/>
                <w:sz w:val="18"/>
                <w:szCs w:val="18"/>
              </w:rPr>
            </w:pPr>
            <w:r w:rsidRPr="00DA5431">
              <w:rPr>
                <w:color w:val="000000"/>
                <w:sz w:val="18"/>
                <w:szCs w:val="18"/>
              </w:rPr>
              <w:t>И8</w:t>
            </w:r>
          </w:p>
        </w:tc>
        <w:tc>
          <w:tcPr>
            <w:tcW w:w="782" w:type="dxa"/>
            <w:tcBorders>
              <w:top w:val="nil"/>
              <w:left w:val="nil"/>
              <w:bottom w:val="single" w:sz="4" w:space="0" w:color="000000"/>
              <w:right w:val="single" w:sz="4" w:space="0" w:color="000000"/>
            </w:tcBorders>
            <w:shd w:val="clear" w:color="auto" w:fill="auto"/>
            <w:vAlign w:val="bottom"/>
            <w:hideMark/>
          </w:tcPr>
          <w:p w14:paraId="0C1AD90F" w14:textId="77777777" w:rsidR="00DA5431" w:rsidRPr="00DA5431" w:rsidRDefault="00DA5431" w:rsidP="00DA5431">
            <w:pPr>
              <w:rPr>
                <w:color w:val="000000"/>
                <w:sz w:val="18"/>
                <w:szCs w:val="18"/>
              </w:rPr>
            </w:pPr>
            <w:r w:rsidRPr="00DA5431">
              <w:rPr>
                <w:color w:val="000000"/>
                <w:sz w:val="18"/>
                <w:szCs w:val="18"/>
              </w:rPr>
              <w:t>Д4470</w:t>
            </w:r>
          </w:p>
        </w:tc>
        <w:tc>
          <w:tcPr>
            <w:tcW w:w="565" w:type="dxa"/>
            <w:tcBorders>
              <w:top w:val="nil"/>
              <w:left w:val="nil"/>
              <w:bottom w:val="single" w:sz="4" w:space="0" w:color="000000"/>
              <w:right w:val="single" w:sz="4" w:space="0" w:color="000000"/>
            </w:tcBorders>
            <w:shd w:val="clear" w:color="auto" w:fill="auto"/>
            <w:vAlign w:val="bottom"/>
            <w:hideMark/>
          </w:tcPr>
          <w:p w14:paraId="7D05D0C3"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6326D18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63404E0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4FF432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FC027BA" w14:textId="77777777" w:rsidR="00DA5431" w:rsidRPr="00DA5431" w:rsidRDefault="00DA5431" w:rsidP="00DA5431">
            <w:pPr>
              <w:jc w:val="right"/>
              <w:rPr>
                <w:color w:val="000000"/>
                <w:sz w:val="18"/>
                <w:szCs w:val="18"/>
              </w:rPr>
            </w:pPr>
            <w:r w:rsidRPr="00DA5431">
              <w:rPr>
                <w:color w:val="000000"/>
                <w:sz w:val="18"/>
                <w:szCs w:val="18"/>
              </w:rPr>
              <w:t>222 145,4</w:t>
            </w:r>
          </w:p>
        </w:tc>
        <w:tc>
          <w:tcPr>
            <w:tcW w:w="983" w:type="dxa"/>
            <w:tcBorders>
              <w:top w:val="nil"/>
              <w:left w:val="nil"/>
              <w:bottom w:val="single" w:sz="4" w:space="0" w:color="000000"/>
              <w:right w:val="single" w:sz="4" w:space="0" w:color="000000"/>
            </w:tcBorders>
            <w:shd w:val="clear" w:color="auto" w:fill="auto"/>
            <w:vAlign w:val="bottom"/>
            <w:hideMark/>
          </w:tcPr>
          <w:p w14:paraId="49C0EE6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985B09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54DD48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E94649E" w14:textId="77777777" w:rsidR="00DA5431" w:rsidRPr="00DA5431" w:rsidRDefault="00DA5431" w:rsidP="00DA5431">
            <w:pPr>
              <w:rPr>
                <w:color w:val="000000"/>
                <w:sz w:val="18"/>
                <w:szCs w:val="18"/>
              </w:rPr>
            </w:pPr>
            <w:r w:rsidRPr="00DA5431">
              <w:rPr>
                <w:color w:val="000000"/>
                <w:sz w:val="18"/>
                <w:szCs w:val="18"/>
              </w:rPr>
              <w:lastRenderedPageBreak/>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7DE4EB7E"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522B48C4"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61937B1E" w14:textId="77777777" w:rsidR="00DA5431" w:rsidRPr="00DA5431" w:rsidRDefault="00DA5431" w:rsidP="00DA5431">
            <w:pPr>
              <w:rPr>
                <w:color w:val="000000"/>
                <w:sz w:val="18"/>
                <w:szCs w:val="18"/>
              </w:rPr>
            </w:pPr>
            <w:r w:rsidRPr="00DA5431">
              <w:rPr>
                <w:color w:val="000000"/>
                <w:sz w:val="18"/>
                <w:szCs w:val="18"/>
              </w:rPr>
              <w:t>И8</w:t>
            </w:r>
          </w:p>
        </w:tc>
        <w:tc>
          <w:tcPr>
            <w:tcW w:w="782" w:type="dxa"/>
            <w:tcBorders>
              <w:top w:val="nil"/>
              <w:left w:val="nil"/>
              <w:bottom w:val="single" w:sz="4" w:space="0" w:color="000000"/>
              <w:right w:val="single" w:sz="4" w:space="0" w:color="000000"/>
            </w:tcBorders>
            <w:shd w:val="clear" w:color="auto" w:fill="auto"/>
            <w:vAlign w:val="bottom"/>
            <w:hideMark/>
          </w:tcPr>
          <w:p w14:paraId="71E707A9" w14:textId="77777777" w:rsidR="00DA5431" w:rsidRPr="00DA5431" w:rsidRDefault="00DA5431" w:rsidP="00DA5431">
            <w:pPr>
              <w:rPr>
                <w:color w:val="000000"/>
                <w:sz w:val="18"/>
                <w:szCs w:val="18"/>
              </w:rPr>
            </w:pPr>
            <w:r w:rsidRPr="00DA5431">
              <w:rPr>
                <w:color w:val="000000"/>
                <w:sz w:val="18"/>
                <w:szCs w:val="18"/>
              </w:rPr>
              <w:t>Д4470</w:t>
            </w:r>
          </w:p>
        </w:tc>
        <w:tc>
          <w:tcPr>
            <w:tcW w:w="565" w:type="dxa"/>
            <w:tcBorders>
              <w:top w:val="nil"/>
              <w:left w:val="nil"/>
              <w:bottom w:val="single" w:sz="4" w:space="0" w:color="000000"/>
              <w:right w:val="single" w:sz="4" w:space="0" w:color="000000"/>
            </w:tcBorders>
            <w:shd w:val="clear" w:color="auto" w:fill="auto"/>
            <w:vAlign w:val="bottom"/>
            <w:hideMark/>
          </w:tcPr>
          <w:p w14:paraId="471DCF76"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5DACBF73"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473999F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7D43D8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448F845" w14:textId="77777777" w:rsidR="00DA5431" w:rsidRPr="00DA5431" w:rsidRDefault="00DA5431" w:rsidP="00DA5431">
            <w:pPr>
              <w:jc w:val="right"/>
              <w:rPr>
                <w:color w:val="000000"/>
                <w:sz w:val="18"/>
                <w:szCs w:val="18"/>
              </w:rPr>
            </w:pPr>
            <w:r w:rsidRPr="00DA5431">
              <w:rPr>
                <w:color w:val="000000"/>
                <w:sz w:val="18"/>
                <w:szCs w:val="18"/>
              </w:rPr>
              <w:t>222 145,4</w:t>
            </w:r>
          </w:p>
        </w:tc>
        <w:tc>
          <w:tcPr>
            <w:tcW w:w="983" w:type="dxa"/>
            <w:tcBorders>
              <w:top w:val="nil"/>
              <w:left w:val="nil"/>
              <w:bottom w:val="single" w:sz="4" w:space="0" w:color="000000"/>
              <w:right w:val="single" w:sz="4" w:space="0" w:color="000000"/>
            </w:tcBorders>
            <w:shd w:val="clear" w:color="auto" w:fill="auto"/>
            <w:vAlign w:val="bottom"/>
            <w:hideMark/>
          </w:tcPr>
          <w:p w14:paraId="2E6970E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E1DB8F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F20766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5DE9E4D" w14:textId="77777777" w:rsidR="00DA5431" w:rsidRPr="00DA5431" w:rsidRDefault="00DA5431" w:rsidP="00DA5431">
            <w:pPr>
              <w:rPr>
                <w:color w:val="000000"/>
                <w:sz w:val="18"/>
                <w:szCs w:val="18"/>
              </w:rPr>
            </w:pPr>
            <w:r w:rsidRPr="00DA5431">
              <w:rPr>
                <w:color w:val="000000"/>
                <w:sz w:val="18"/>
                <w:szCs w:val="18"/>
              </w:rPr>
              <w:t>Транспорт</w:t>
            </w:r>
          </w:p>
        </w:tc>
        <w:tc>
          <w:tcPr>
            <w:tcW w:w="424" w:type="dxa"/>
            <w:tcBorders>
              <w:top w:val="nil"/>
              <w:left w:val="nil"/>
              <w:bottom w:val="single" w:sz="4" w:space="0" w:color="000000"/>
              <w:right w:val="single" w:sz="4" w:space="0" w:color="000000"/>
            </w:tcBorders>
            <w:shd w:val="clear" w:color="auto" w:fill="auto"/>
            <w:vAlign w:val="bottom"/>
            <w:hideMark/>
          </w:tcPr>
          <w:p w14:paraId="086BBB6E"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28021B11"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73D5262D" w14:textId="77777777" w:rsidR="00DA5431" w:rsidRPr="00DA5431" w:rsidRDefault="00DA5431" w:rsidP="00DA5431">
            <w:pPr>
              <w:rPr>
                <w:color w:val="000000"/>
                <w:sz w:val="18"/>
                <w:szCs w:val="18"/>
              </w:rPr>
            </w:pPr>
            <w:r w:rsidRPr="00DA5431">
              <w:rPr>
                <w:color w:val="000000"/>
                <w:sz w:val="18"/>
                <w:szCs w:val="18"/>
              </w:rPr>
              <w:t>И8</w:t>
            </w:r>
          </w:p>
        </w:tc>
        <w:tc>
          <w:tcPr>
            <w:tcW w:w="782" w:type="dxa"/>
            <w:tcBorders>
              <w:top w:val="nil"/>
              <w:left w:val="nil"/>
              <w:bottom w:val="single" w:sz="4" w:space="0" w:color="000000"/>
              <w:right w:val="single" w:sz="4" w:space="0" w:color="000000"/>
            </w:tcBorders>
            <w:shd w:val="clear" w:color="auto" w:fill="auto"/>
            <w:vAlign w:val="bottom"/>
            <w:hideMark/>
          </w:tcPr>
          <w:p w14:paraId="532685BB" w14:textId="77777777" w:rsidR="00DA5431" w:rsidRPr="00DA5431" w:rsidRDefault="00DA5431" w:rsidP="00DA5431">
            <w:pPr>
              <w:rPr>
                <w:color w:val="000000"/>
                <w:sz w:val="18"/>
                <w:szCs w:val="18"/>
              </w:rPr>
            </w:pPr>
            <w:r w:rsidRPr="00DA5431">
              <w:rPr>
                <w:color w:val="000000"/>
                <w:sz w:val="18"/>
                <w:szCs w:val="18"/>
              </w:rPr>
              <w:t>Д4470</w:t>
            </w:r>
          </w:p>
        </w:tc>
        <w:tc>
          <w:tcPr>
            <w:tcW w:w="565" w:type="dxa"/>
            <w:tcBorders>
              <w:top w:val="nil"/>
              <w:left w:val="nil"/>
              <w:bottom w:val="single" w:sz="4" w:space="0" w:color="000000"/>
              <w:right w:val="single" w:sz="4" w:space="0" w:color="000000"/>
            </w:tcBorders>
            <w:shd w:val="clear" w:color="auto" w:fill="auto"/>
            <w:vAlign w:val="bottom"/>
            <w:hideMark/>
          </w:tcPr>
          <w:p w14:paraId="07E53AAB"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00085C89"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5BD29FE7" w14:textId="77777777" w:rsidR="00DA5431" w:rsidRPr="00DA5431" w:rsidRDefault="00DA5431" w:rsidP="00DA5431">
            <w:pPr>
              <w:rPr>
                <w:color w:val="000000"/>
                <w:sz w:val="18"/>
                <w:szCs w:val="18"/>
              </w:rPr>
            </w:pPr>
            <w:r w:rsidRPr="00DA5431">
              <w:rPr>
                <w:color w:val="000000"/>
                <w:sz w:val="18"/>
                <w:szCs w:val="18"/>
              </w:rPr>
              <w:t>08</w:t>
            </w:r>
          </w:p>
        </w:tc>
        <w:tc>
          <w:tcPr>
            <w:tcW w:w="570" w:type="dxa"/>
            <w:tcBorders>
              <w:top w:val="nil"/>
              <w:left w:val="nil"/>
              <w:bottom w:val="single" w:sz="4" w:space="0" w:color="000000"/>
              <w:right w:val="single" w:sz="4" w:space="0" w:color="000000"/>
            </w:tcBorders>
            <w:shd w:val="clear" w:color="auto" w:fill="auto"/>
            <w:hideMark/>
          </w:tcPr>
          <w:p w14:paraId="3A4D3A3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FBFE4B1" w14:textId="77777777" w:rsidR="00DA5431" w:rsidRPr="00DA5431" w:rsidRDefault="00DA5431" w:rsidP="00DA5431">
            <w:pPr>
              <w:jc w:val="right"/>
              <w:rPr>
                <w:color w:val="000000"/>
                <w:sz w:val="18"/>
                <w:szCs w:val="18"/>
              </w:rPr>
            </w:pPr>
            <w:r w:rsidRPr="00DA5431">
              <w:rPr>
                <w:color w:val="000000"/>
                <w:sz w:val="18"/>
                <w:szCs w:val="18"/>
              </w:rPr>
              <w:t>4 743,8</w:t>
            </w:r>
          </w:p>
        </w:tc>
        <w:tc>
          <w:tcPr>
            <w:tcW w:w="983" w:type="dxa"/>
            <w:tcBorders>
              <w:top w:val="nil"/>
              <w:left w:val="nil"/>
              <w:bottom w:val="single" w:sz="4" w:space="0" w:color="000000"/>
              <w:right w:val="single" w:sz="4" w:space="0" w:color="000000"/>
            </w:tcBorders>
            <w:shd w:val="clear" w:color="auto" w:fill="auto"/>
            <w:vAlign w:val="bottom"/>
            <w:hideMark/>
          </w:tcPr>
          <w:p w14:paraId="3FB52C6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476081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22B2FF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B6B1B6A" w14:textId="77777777" w:rsidR="00DA5431" w:rsidRPr="00DA5431" w:rsidRDefault="00DA5431" w:rsidP="00DA5431">
            <w:pPr>
              <w:rPr>
                <w:color w:val="000000"/>
                <w:sz w:val="18"/>
                <w:szCs w:val="18"/>
              </w:rPr>
            </w:pPr>
            <w:r w:rsidRPr="00DA5431">
              <w:rPr>
                <w:color w:val="000000"/>
                <w:sz w:val="18"/>
                <w:szCs w:val="18"/>
              </w:rPr>
              <w:t>Государственный комитет по транспорту и дорожному хозяйству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707B515"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5DBABEF8"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603D0FDA" w14:textId="77777777" w:rsidR="00DA5431" w:rsidRPr="00DA5431" w:rsidRDefault="00DA5431" w:rsidP="00DA5431">
            <w:pPr>
              <w:rPr>
                <w:color w:val="000000"/>
                <w:sz w:val="18"/>
                <w:szCs w:val="18"/>
              </w:rPr>
            </w:pPr>
            <w:r w:rsidRPr="00DA5431">
              <w:rPr>
                <w:color w:val="000000"/>
                <w:sz w:val="18"/>
                <w:szCs w:val="18"/>
              </w:rPr>
              <w:t>И8</w:t>
            </w:r>
          </w:p>
        </w:tc>
        <w:tc>
          <w:tcPr>
            <w:tcW w:w="782" w:type="dxa"/>
            <w:tcBorders>
              <w:top w:val="nil"/>
              <w:left w:val="nil"/>
              <w:bottom w:val="single" w:sz="4" w:space="0" w:color="000000"/>
              <w:right w:val="single" w:sz="4" w:space="0" w:color="000000"/>
            </w:tcBorders>
            <w:shd w:val="clear" w:color="auto" w:fill="auto"/>
            <w:vAlign w:val="bottom"/>
            <w:hideMark/>
          </w:tcPr>
          <w:p w14:paraId="2195FD48" w14:textId="77777777" w:rsidR="00DA5431" w:rsidRPr="00DA5431" w:rsidRDefault="00DA5431" w:rsidP="00DA5431">
            <w:pPr>
              <w:rPr>
                <w:color w:val="000000"/>
                <w:sz w:val="18"/>
                <w:szCs w:val="18"/>
              </w:rPr>
            </w:pPr>
            <w:r w:rsidRPr="00DA5431">
              <w:rPr>
                <w:color w:val="000000"/>
                <w:sz w:val="18"/>
                <w:szCs w:val="18"/>
              </w:rPr>
              <w:t>Д4470</w:t>
            </w:r>
          </w:p>
        </w:tc>
        <w:tc>
          <w:tcPr>
            <w:tcW w:w="565" w:type="dxa"/>
            <w:tcBorders>
              <w:top w:val="nil"/>
              <w:left w:val="nil"/>
              <w:bottom w:val="single" w:sz="4" w:space="0" w:color="000000"/>
              <w:right w:val="single" w:sz="4" w:space="0" w:color="000000"/>
            </w:tcBorders>
            <w:shd w:val="clear" w:color="auto" w:fill="auto"/>
            <w:vAlign w:val="bottom"/>
            <w:hideMark/>
          </w:tcPr>
          <w:p w14:paraId="122279E4"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4FAAE549"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6A2B09F8" w14:textId="77777777" w:rsidR="00DA5431" w:rsidRPr="00DA5431" w:rsidRDefault="00DA5431" w:rsidP="00DA5431">
            <w:pPr>
              <w:rPr>
                <w:color w:val="000000"/>
                <w:sz w:val="18"/>
                <w:szCs w:val="18"/>
              </w:rPr>
            </w:pPr>
            <w:r w:rsidRPr="00DA5431">
              <w:rPr>
                <w:color w:val="000000"/>
                <w:sz w:val="18"/>
                <w:szCs w:val="18"/>
              </w:rPr>
              <w:t>08</w:t>
            </w:r>
          </w:p>
        </w:tc>
        <w:tc>
          <w:tcPr>
            <w:tcW w:w="570" w:type="dxa"/>
            <w:tcBorders>
              <w:top w:val="nil"/>
              <w:left w:val="nil"/>
              <w:bottom w:val="single" w:sz="4" w:space="0" w:color="000000"/>
              <w:right w:val="single" w:sz="4" w:space="0" w:color="000000"/>
            </w:tcBorders>
            <w:shd w:val="clear" w:color="auto" w:fill="auto"/>
            <w:vAlign w:val="bottom"/>
            <w:hideMark/>
          </w:tcPr>
          <w:p w14:paraId="102A50E1" w14:textId="77777777" w:rsidR="00DA5431" w:rsidRPr="00DA5431" w:rsidRDefault="00DA5431" w:rsidP="00DA5431">
            <w:pPr>
              <w:rPr>
                <w:color w:val="000000"/>
                <w:sz w:val="18"/>
                <w:szCs w:val="18"/>
              </w:rPr>
            </w:pPr>
            <w:r w:rsidRPr="00DA5431">
              <w:rPr>
                <w:color w:val="000000"/>
                <w:sz w:val="18"/>
                <w:szCs w:val="18"/>
              </w:rPr>
              <w:t>853</w:t>
            </w:r>
          </w:p>
        </w:tc>
        <w:tc>
          <w:tcPr>
            <w:tcW w:w="1162" w:type="dxa"/>
            <w:tcBorders>
              <w:top w:val="nil"/>
              <w:left w:val="nil"/>
              <w:bottom w:val="single" w:sz="4" w:space="0" w:color="000000"/>
              <w:right w:val="single" w:sz="4" w:space="0" w:color="000000"/>
            </w:tcBorders>
            <w:shd w:val="clear" w:color="auto" w:fill="auto"/>
            <w:vAlign w:val="bottom"/>
            <w:hideMark/>
          </w:tcPr>
          <w:p w14:paraId="426D7CCA" w14:textId="77777777" w:rsidR="00DA5431" w:rsidRPr="00DA5431" w:rsidRDefault="00DA5431" w:rsidP="00DA5431">
            <w:pPr>
              <w:jc w:val="right"/>
              <w:rPr>
                <w:color w:val="000000"/>
                <w:sz w:val="18"/>
                <w:szCs w:val="18"/>
              </w:rPr>
            </w:pPr>
            <w:r w:rsidRPr="00DA5431">
              <w:rPr>
                <w:color w:val="000000"/>
                <w:sz w:val="18"/>
                <w:szCs w:val="18"/>
              </w:rPr>
              <w:t>4 743,8</w:t>
            </w:r>
          </w:p>
        </w:tc>
        <w:tc>
          <w:tcPr>
            <w:tcW w:w="983" w:type="dxa"/>
            <w:tcBorders>
              <w:top w:val="nil"/>
              <w:left w:val="nil"/>
              <w:bottom w:val="single" w:sz="4" w:space="0" w:color="000000"/>
              <w:right w:val="single" w:sz="4" w:space="0" w:color="000000"/>
            </w:tcBorders>
            <w:shd w:val="clear" w:color="auto" w:fill="auto"/>
            <w:vAlign w:val="bottom"/>
            <w:hideMark/>
          </w:tcPr>
          <w:p w14:paraId="7D591BE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E9195C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31FBBF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DDAB25A" w14:textId="77777777" w:rsidR="00DA5431" w:rsidRPr="00DA5431" w:rsidRDefault="00DA5431" w:rsidP="00DA5431">
            <w:pPr>
              <w:rPr>
                <w:color w:val="000000"/>
                <w:sz w:val="18"/>
                <w:szCs w:val="18"/>
              </w:rPr>
            </w:pPr>
            <w:r w:rsidRPr="00DA5431">
              <w:rPr>
                <w:color w:val="000000"/>
                <w:sz w:val="18"/>
                <w:szCs w:val="18"/>
              </w:rPr>
              <w:t>Дорожное хозяйство (дорожные фонды)</w:t>
            </w:r>
          </w:p>
        </w:tc>
        <w:tc>
          <w:tcPr>
            <w:tcW w:w="424" w:type="dxa"/>
            <w:tcBorders>
              <w:top w:val="nil"/>
              <w:left w:val="nil"/>
              <w:bottom w:val="single" w:sz="4" w:space="0" w:color="000000"/>
              <w:right w:val="single" w:sz="4" w:space="0" w:color="000000"/>
            </w:tcBorders>
            <w:shd w:val="clear" w:color="auto" w:fill="auto"/>
            <w:vAlign w:val="bottom"/>
            <w:hideMark/>
          </w:tcPr>
          <w:p w14:paraId="69F8E7F5"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0CE783DD"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28BA714E" w14:textId="77777777" w:rsidR="00DA5431" w:rsidRPr="00DA5431" w:rsidRDefault="00DA5431" w:rsidP="00DA5431">
            <w:pPr>
              <w:rPr>
                <w:color w:val="000000"/>
                <w:sz w:val="18"/>
                <w:szCs w:val="18"/>
              </w:rPr>
            </w:pPr>
            <w:r w:rsidRPr="00DA5431">
              <w:rPr>
                <w:color w:val="000000"/>
                <w:sz w:val="18"/>
                <w:szCs w:val="18"/>
              </w:rPr>
              <w:t>И8</w:t>
            </w:r>
          </w:p>
        </w:tc>
        <w:tc>
          <w:tcPr>
            <w:tcW w:w="782" w:type="dxa"/>
            <w:tcBorders>
              <w:top w:val="nil"/>
              <w:left w:val="nil"/>
              <w:bottom w:val="single" w:sz="4" w:space="0" w:color="000000"/>
              <w:right w:val="single" w:sz="4" w:space="0" w:color="000000"/>
            </w:tcBorders>
            <w:shd w:val="clear" w:color="auto" w:fill="auto"/>
            <w:vAlign w:val="bottom"/>
            <w:hideMark/>
          </w:tcPr>
          <w:p w14:paraId="139983C6" w14:textId="77777777" w:rsidR="00DA5431" w:rsidRPr="00DA5431" w:rsidRDefault="00DA5431" w:rsidP="00DA5431">
            <w:pPr>
              <w:rPr>
                <w:color w:val="000000"/>
                <w:sz w:val="18"/>
                <w:szCs w:val="18"/>
              </w:rPr>
            </w:pPr>
            <w:r w:rsidRPr="00DA5431">
              <w:rPr>
                <w:color w:val="000000"/>
                <w:sz w:val="18"/>
                <w:szCs w:val="18"/>
              </w:rPr>
              <w:t>Д4470</w:t>
            </w:r>
          </w:p>
        </w:tc>
        <w:tc>
          <w:tcPr>
            <w:tcW w:w="565" w:type="dxa"/>
            <w:tcBorders>
              <w:top w:val="nil"/>
              <w:left w:val="nil"/>
              <w:bottom w:val="single" w:sz="4" w:space="0" w:color="000000"/>
              <w:right w:val="single" w:sz="4" w:space="0" w:color="000000"/>
            </w:tcBorders>
            <w:shd w:val="clear" w:color="auto" w:fill="auto"/>
            <w:vAlign w:val="bottom"/>
            <w:hideMark/>
          </w:tcPr>
          <w:p w14:paraId="0360EC85"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385E5686"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162A32F7" w14:textId="77777777" w:rsidR="00DA5431" w:rsidRPr="00DA5431" w:rsidRDefault="00DA5431" w:rsidP="00DA5431">
            <w:pPr>
              <w:rPr>
                <w:color w:val="000000"/>
                <w:sz w:val="18"/>
                <w:szCs w:val="18"/>
              </w:rPr>
            </w:pPr>
            <w:r w:rsidRPr="00DA5431">
              <w:rPr>
                <w:color w:val="000000"/>
                <w:sz w:val="18"/>
                <w:szCs w:val="18"/>
              </w:rPr>
              <w:t>09</w:t>
            </w:r>
          </w:p>
        </w:tc>
        <w:tc>
          <w:tcPr>
            <w:tcW w:w="570" w:type="dxa"/>
            <w:tcBorders>
              <w:top w:val="nil"/>
              <w:left w:val="nil"/>
              <w:bottom w:val="single" w:sz="4" w:space="0" w:color="000000"/>
              <w:right w:val="single" w:sz="4" w:space="0" w:color="000000"/>
            </w:tcBorders>
            <w:shd w:val="clear" w:color="auto" w:fill="auto"/>
            <w:hideMark/>
          </w:tcPr>
          <w:p w14:paraId="6BF1F0D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BB244E6" w14:textId="77777777" w:rsidR="00DA5431" w:rsidRPr="00DA5431" w:rsidRDefault="00DA5431" w:rsidP="00DA5431">
            <w:pPr>
              <w:jc w:val="right"/>
              <w:rPr>
                <w:color w:val="000000"/>
                <w:sz w:val="18"/>
                <w:szCs w:val="18"/>
              </w:rPr>
            </w:pPr>
            <w:r w:rsidRPr="00DA5431">
              <w:rPr>
                <w:color w:val="000000"/>
                <w:sz w:val="18"/>
                <w:szCs w:val="18"/>
              </w:rPr>
              <w:t>217 401,6</w:t>
            </w:r>
          </w:p>
        </w:tc>
        <w:tc>
          <w:tcPr>
            <w:tcW w:w="983" w:type="dxa"/>
            <w:tcBorders>
              <w:top w:val="nil"/>
              <w:left w:val="nil"/>
              <w:bottom w:val="single" w:sz="4" w:space="0" w:color="000000"/>
              <w:right w:val="single" w:sz="4" w:space="0" w:color="000000"/>
            </w:tcBorders>
            <w:shd w:val="clear" w:color="auto" w:fill="auto"/>
            <w:vAlign w:val="bottom"/>
            <w:hideMark/>
          </w:tcPr>
          <w:p w14:paraId="4109F3B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5D763E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C87551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37B4EB9" w14:textId="77777777" w:rsidR="00DA5431" w:rsidRPr="00DA5431" w:rsidRDefault="00DA5431" w:rsidP="00DA5431">
            <w:pPr>
              <w:rPr>
                <w:color w:val="000000"/>
                <w:sz w:val="18"/>
                <w:szCs w:val="18"/>
              </w:rPr>
            </w:pPr>
            <w:r w:rsidRPr="00DA5431">
              <w:rPr>
                <w:color w:val="000000"/>
                <w:sz w:val="18"/>
                <w:szCs w:val="18"/>
              </w:rPr>
              <w:t>Государственный комитет по транспорту и дорожному хозяйству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C87CE12"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00F97198"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7C877AA7" w14:textId="77777777" w:rsidR="00DA5431" w:rsidRPr="00DA5431" w:rsidRDefault="00DA5431" w:rsidP="00DA5431">
            <w:pPr>
              <w:rPr>
                <w:color w:val="000000"/>
                <w:sz w:val="18"/>
                <w:szCs w:val="18"/>
              </w:rPr>
            </w:pPr>
            <w:r w:rsidRPr="00DA5431">
              <w:rPr>
                <w:color w:val="000000"/>
                <w:sz w:val="18"/>
                <w:szCs w:val="18"/>
              </w:rPr>
              <w:t>И8</w:t>
            </w:r>
          </w:p>
        </w:tc>
        <w:tc>
          <w:tcPr>
            <w:tcW w:w="782" w:type="dxa"/>
            <w:tcBorders>
              <w:top w:val="nil"/>
              <w:left w:val="nil"/>
              <w:bottom w:val="single" w:sz="4" w:space="0" w:color="000000"/>
              <w:right w:val="single" w:sz="4" w:space="0" w:color="000000"/>
            </w:tcBorders>
            <w:shd w:val="clear" w:color="auto" w:fill="auto"/>
            <w:vAlign w:val="bottom"/>
            <w:hideMark/>
          </w:tcPr>
          <w:p w14:paraId="74795FD6" w14:textId="77777777" w:rsidR="00DA5431" w:rsidRPr="00DA5431" w:rsidRDefault="00DA5431" w:rsidP="00DA5431">
            <w:pPr>
              <w:rPr>
                <w:color w:val="000000"/>
                <w:sz w:val="18"/>
                <w:szCs w:val="18"/>
              </w:rPr>
            </w:pPr>
            <w:r w:rsidRPr="00DA5431">
              <w:rPr>
                <w:color w:val="000000"/>
                <w:sz w:val="18"/>
                <w:szCs w:val="18"/>
              </w:rPr>
              <w:t>Д4470</w:t>
            </w:r>
          </w:p>
        </w:tc>
        <w:tc>
          <w:tcPr>
            <w:tcW w:w="565" w:type="dxa"/>
            <w:tcBorders>
              <w:top w:val="nil"/>
              <w:left w:val="nil"/>
              <w:bottom w:val="single" w:sz="4" w:space="0" w:color="000000"/>
              <w:right w:val="single" w:sz="4" w:space="0" w:color="000000"/>
            </w:tcBorders>
            <w:shd w:val="clear" w:color="auto" w:fill="auto"/>
            <w:vAlign w:val="bottom"/>
            <w:hideMark/>
          </w:tcPr>
          <w:p w14:paraId="6F5E9431"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1A681AF5"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26DEE5EC" w14:textId="77777777" w:rsidR="00DA5431" w:rsidRPr="00DA5431" w:rsidRDefault="00DA5431" w:rsidP="00DA5431">
            <w:pPr>
              <w:rPr>
                <w:color w:val="000000"/>
                <w:sz w:val="18"/>
                <w:szCs w:val="18"/>
              </w:rPr>
            </w:pPr>
            <w:r w:rsidRPr="00DA5431">
              <w:rPr>
                <w:color w:val="000000"/>
                <w:sz w:val="18"/>
                <w:szCs w:val="18"/>
              </w:rPr>
              <w:t>09</w:t>
            </w:r>
          </w:p>
        </w:tc>
        <w:tc>
          <w:tcPr>
            <w:tcW w:w="570" w:type="dxa"/>
            <w:tcBorders>
              <w:top w:val="nil"/>
              <w:left w:val="nil"/>
              <w:bottom w:val="single" w:sz="4" w:space="0" w:color="000000"/>
              <w:right w:val="single" w:sz="4" w:space="0" w:color="000000"/>
            </w:tcBorders>
            <w:shd w:val="clear" w:color="auto" w:fill="auto"/>
            <w:vAlign w:val="bottom"/>
            <w:hideMark/>
          </w:tcPr>
          <w:p w14:paraId="50275C0F" w14:textId="77777777" w:rsidR="00DA5431" w:rsidRPr="00DA5431" w:rsidRDefault="00DA5431" w:rsidP="00DA5431">
            <w:pPr>
              <w:rPr>
                <w:color w:val="000000"/>
                <w:sz w:val="18"/>
                <w:szCs w:val="18"/>
              </w:rPr>
            </w:pPr>
            <w:r w:rsidRPr="00DA5431">
              <w:rPr>
                <w:color w:val="000000"/>
                <w:sz w:val="18"/>
                <w:szCs w:val="18"/>
              </w:rPr>
              <w:t>853</w:t>
            </w:r>
          </w:p>
        </w:tc>
        <w:tc>
          <w:tcPr>
            <w:tcW w:w="1162" w:type="dxa"/>
            <w:tcBorders>
              <w:top w:val="nil"/>
              <w:left w:val="nil"/>
              <w:bottom w:val="single" w:sz="4" w:space="0" w:color="000000"/>
              <w:right w:val="single" w:sz="4" w:space="0" w:color="000000"/>
            </w:tcBorders>
            <w:shd w:val="clear" w:color="auto" w:fill="auto"/>
            <w:vAlign w:val="bottom"/>
            <w:hideMark/>
          </w:tcPr>
          <w:p w14:paraId="110396AD" w14:textId="77777777" w:rsidR="00DA5431" w:rsidRPr="00DA5431" w:rsidRDefault="00DA5431" w:rsidP="00DA5431">
            <w:pPr>
              <w:jc w:val="right"/>
              <w:rPr>
                <w:color w:val="000000"/>
                <w:sz w:val="18"/>
                <w:szCs w:val="18"/>
              </w:rPr>
            </w:pPr>
            <w:r w:rsidRPr="00DA5431">
              <w:rPr>
                <w:color w:val="000000"/>
                <w:sz w:val="18"/>
                <w:szCs w:val="18"/>
              </w:rPr>
              <w:t>217 401,6</w:t>
            </w:r>
          </w:p>
        </w:tc>
        <w:tc>
          <w:tcPr>
            <w:tcW w:w="983" w:type="dxa"/>
            <w:tcBorders>
              <w:top w:val="nil"/>
              <w:left w:val="nil"/>
              <w:bottom w:val="single" w:sz="4" w:space="0" w:color="000000"/>
              <w:right w:val="single" w:sz="4" w:space="0" w:color="000000"/>
            </w:tcBorders>
            <w:shd w:val="clear" w:color="auto" w:fill="auto"/>
            <w:vAlign w:val="bottom"/>
            <w:hideMark/>
          </w:tcPr>
          <w:p w14:paraId="51B81B8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F05CC9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1A87C6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ED813B8" w14:textId="77777777" w:rsidR="00DA5431" w:rsidRPr="00DA5431" w:rsidRDefault="00DA5431" w:rsidP="00DA5431">
            <w:pPr>
              <w:rPr>
                <w:color w:val="000000"/>
                <w:sz w:val="18"/>
                <w:szCs w:val="18"/>
              </w:rPr>
            </w:pPr>
            <w:r w:rsidRPr="00DA5431">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327954CF"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73B7504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A90A8A3"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7AA2490E"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ED9A81B"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3F12DD9D"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51CCA6A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33222D9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13C8473" w14:textId="77777777" w:rsidR="00DA5431" w:rsidRPr="00DA5431" w:rsidRDefault="00DA5431" w:rsidP="00DA5431">
            <w:pPr>
              <w:jc w:val="right"/>
              <w:rPr>
                <w:color w:val="000000"/>
                <w:sz w:val="18"/>
                <w:szCs w:val="18"/>
              </w:rPr>
            </w:pPr>
            <w:r w:rsidRPr="00DA5431">
              <w:rPr>
                <w:color w:val="000000"/>
                <w:sz w:val="18"/>
                <w:szCs w:val="18"/>
              </w:rPr>
              <w:t>150,0</w:t>
            </w:r>
          </w:p>
        </w:tc>
        <w:tc>
          <w:tcPr>
            <w:tcW w:w="983" w:type="dxa"/>
            <w:tcBorders>
              <w:top w:val="nil"/>
              <w:left w:val="nil"/>
              <w:bottom w:val="single" w:sz="4" w:space="0" w:color="000000"/>
              <w:right w:val="single" w:sz="4" w:space="0" w:color="000000"/>
            </w:tcBorders>
            <w:shd w:val="clear" w:color="auto" w:fill="auto"/>
            <w:vAlign w:val="bottom"/>
            <w:hideMark/>
          </w:tcPr>
          <w:p w14:paraId="49B2144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FBFF1B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23AC95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7B9587C"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"Обеспечение деятельности Государственного комитета по транспорту и дорожному хозяйству Республики Мордовия и подведомственных учреждений"</w:t>
            </w:r>
          </w:p>
        </w:tc>
        <w:tc>
          <w:tcPr>
            <w:tcW w:w="424" w:type="dxa"/>
            <w:tcBorders>
              <w:top w:val="nil"/>
              <w:left w:val="nil"/>
              <w:bottom w:val="single" w:sz="4" w:space="0" w:color="000000"/>
              <w:right w:val="single" w:sz="4" w:space="0" w:color="000000"/>
            </w:tcBorders>
            <w:shd w:val="clear" w:color="auto" w:fill="auto"/>
            <w:vAlign w:val="bottom"/>
            <w:hideMark/>
          </w:tcPr>
          <w:p w14:paraId="6C843116"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265C00F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29EEE9C"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1634A473"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C959814"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11F84256"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C15958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315AC3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17D7E58" w14:textId="77777777" w:rsidR="00DA5431" w:rsidRPr="00DA5431" w:rsidRDefault="00DA5431" w:rsidP="00DA5431">
            <w:pPr>
              <w:jc w:val="right"/>
              <w:rPr>
                <w:color w:val="000000"/>
                <w:sz w:val="18"/>
                <w:szCs w:val="18"/>
              </w:rPr>
            </w:pPr>
            <w:r w:rsidRPr="00DA5431">
              <w:rPr>
                <w:color w:val="000000"/>
                <w:sz w:val="18"/>
                <w:szCs w:val="18"/>
              </w:rPr>
              <w:t>150,0</w:t>
            </w:r>
          </w:p>
        </w:tc>
        <w:tc>
          <w:tcPr>
            <w:tcW w:w="983" w:type="dxa"/>
            <w:tcBorders>
              <w:top w:val="nil"/>
              <w:left w:val="nil"/>
              <w:bottom w:val="single" w:sz="4" w:space="0" w:color="000000"/>
              <w:right w:val="single" w:sz="4" w:space="0" w:color="000000"/>
            </w:tcBorders>
            <w:shd w:val="clear" w:color="auto" w:fill="auto"/>
            <w:vAlign w:val="bottom"/>
            <w:hideMark/>
          </w:tcPr>
          <w:p w14:paraId="5664DC2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65F548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F987D7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44BB419" w14:textId="77777777" w:rsidR="00DA5431" w:rsidRPr="00DA5431" w:rsidRDefault="00DA5431" w:rsidP="00DA5431">
            <w:pPr>
              <w:rPr>
                <w:color w:val="000000"/>
                <w:sz w:val="18"/>
                <w:szCs w:val="18"/>
              </w:rPr>
            </w:pPr>
            <w:r w:rsidRPr="00DA5431">
              <w:rPr>
                <w:color w:val="000000"/>
                <w:sz w:val="18"/>
                <w:szCs w:val="18"/>
              </w:rPr>
              <w:t>Расходы на обеспечение выполнения функций органов государственной власти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7490F94"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58E77B3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36E5CF2"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BF08EB2"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569F3A40"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358A7F3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D3E61C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D38F29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CC07882" w14:textId="77777777" w:rsidR="00DA5431" w:rsidRPr="00DA5431" w:rsidRDefault="00DA5431" w:rsidP="00DA5431">
            <w:pPr>
              <w:jc w:val="right"/>
              <w:rPr>
                <w:color w:val="000000"/>
                <w:sz w:val="18"/>
                <w:szCs w:val="18"/>
              </w:rPr>
            </w:pPr>
            <w:r w:rsidRPr="00DA5431">
              <w:rPr>
                <w:color w:val="000000"/>
                <w:sz w:val="18"/>
                <w:szCs w:val="18"/>
              </w:rPr>
              <w:t>150,0</w:t>
            </w:r>
          </w:p>
        </w:tc>
        <w:tc>
          <w:tcPr>
            <w:tcW w:w="983" w:type="dxa"/>
            <w:tcBorders>
              <w:top w:val="nil"/>
              <w:left w:val="nil"/>
              <w:bottom w:val="single" w:sz="4" w:space="0" w:color="000000"/>
              <w:right w:val="single" w:sz="4" w:space="0" w:color="000000"/>
            </w:tcBorders>
            <w:shd w:val="clear" w:color="auto" w:fill="auto"/>
            <w:vAlign w:val="bottom"/>
            <w:hideMark/>
          </w:tcPr>
          <w:p w14:paraId="4EDBD64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2B89E2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08DC4A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811E74A" w14:textId="77777777" w:rsidR="00DA5431" w:rsidRPr="00DA5431" w:rsidRDefault="00DA5431" w:rsidP="00DA5431">
            <w:pPr>
              <w:rPr>
                <w:color w:val="000000"/>
                <w:sz w:val="18"/>
                <w:szCs w:val="18"/>
              </w:rPr>
            </w:pPr>
            <w:r w:rsidRPr="00DA543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4" w:type="dxa"/>
            <w:tcBorders>
              <w:top w:val="nil"/>
              <w:left w:val="nil"/>
              <w:bottom w:val="single" w:sz="4" w:space="0" w:color="000000"/>
              <w:right w:val="single" w:sz="4" w:space="0" w:color="000000"/>
            </w:tcBorders>
            <w:shd w:val="clear" w:color="auto" w:fill="auto"/>
            <w:vAlign w:val="bottom"/>
            <w:hideMark/>
          </w:tcPr>
          <w:p w14:paraId="61E2F066"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5A2D764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D1EAFD3"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3D4BF011"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2545A1C8"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hideMark/>
          </w:tcPr>
          <w:p w14:paraId="7B5C34D1"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1B633AD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8D5798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0A378E5" w14:textId="77777777" w:rsidR="00DA5431" w:rsidRPr="00DA5431" w:rsidRDefault="00DA5431" w:rsidP="00DA5431">
            <w:pPr>
              <w:jc w:val="right"/>
              <w:rPr>
                <w:color w:val="000000"/>
                <w:sz w:val="18"/>
                <w:szCs w:val="18"/>
              </w:rPr>
            </w:pPr>
            <w:r w:rsidRPr="00DA5431">
              <w:rPr>
                <w:color w:val="000000"/>
                <w:sz w:val="18"/>
                <w:szCs w:val="18"/>
              </w:rPr>
              <w:t>150,0</w:t>
            </w:r>
          </w:p>
        </w:tc>
        <w:tc>
          <w:tcPr>
            <w:tcW w:w="983" w:type="dxa"/>
            <w:tcBorders>
              <w:top w:val="nil"/>
              <w:left w:val="nil"/>
              <w:bottom w:val="single" w:sz="4" w:space="0" w:color="000000"/>
              <w:right w:val="single" w:sz="4" w:space="0" w:color="000000"/>
            </w:tcBorders>
            <w:shd w:val="clear" w:color="auto" w:fill="auto"/>
            <w:vAlign w:val="bottom"/>
            <w:hideMark/>
          </w:tcPr>
          <w:p w14:paraId="5A61CF0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54FC6E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2DF5FF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9BE6B47" w14:textId="77777777" w:rsidR="00DA5431" w:rsidRPr="00DA5431" w:rsidRDefault="00DA5431" w:rsidP="00DA5431">
            <w:pPr>
              <w:rPr>
                <w:color w:val="000000"/>
                <w:sz w:val="18"/>
                <w:szCs w:val="18"/>
              </w:rPr>
            </w:pPr>
            <w:r w:rsidRPr="00DA5431">
              <w:rPr>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09263B25"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1AB79E56"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141FCF2"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B919021"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0A530F05"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2F73DBCE"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0AC42F0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34CD41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57076AD" w14:textId="77777777" w:rsidR="00DA5431" w:rsidRPr="00DA5431" w:rsidRDefault="00DA5431" w:rsidP="00DA5431">
            <w:pPr>
              <w:jc w:val="right"/>
              <w:rPr>
                <w:color w:val="000000"/>
                <w:sz w:val="18"/>
                <w:szCs w:val="18"/>
              </w:rPr>
            </w:pPr>
            <w:r w:rsidRPr="00DA5431">
              <w:rPr>
                <w:color w:val="000000"/>
                <w:sz w:val="18"/>
                <w:szCs w:val="18"/>
              </w:rPr>
              <w:t>150,0</w:t>
            </w:r>
          </w:p>
        </w:tc>
        <w:tc>
          <w:tcPr>
            <w:tcW w:w="983" w:type="dxa"/>
            <w:tcBorders>
              <w:top w:val="nil"/>
              <w:left w:val="nil"/>
              <w:bottom w:val="single" w:sz="4" w:space="0" w:color="000000"/>
              <w:right w:val="single" w:sz="4" w:space="0" w:color="000000"/>
            </w:tcBorders>
            <w:shd w:val="clear" w:color="auto" w:fill="auto"/>
            <w:vAlign w:val="bottom"/>
            <w:hideMark/>
          </w:tcPr>
          <w:p w14:paraId="5685B74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2D4A58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EFC5A8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E70A553" w14:textId="77777777" w:rsidR="00DA5431" w:rsidRPr="00DA5431" w:rsidRDefault="00DA5431" w:rsidP="00DA5431">
            <w:pPr>
              <w:rPr>
                <w:color w:val="000000"/>
                <w:sz w:val="18"/>
                <w:szCs w:val="18"/>
              </w:rPr>
            </w:pPr>
            <w:r w:rsidRPr="00DA5431">
              <w:rPr>
                <w:color w:val="000000"/>
                <w:sz w:val="18"/>
                <w:szCs w:val="18"/>
              </w:rPr>
              <w:t>Транспорт</w:t>
            </w:r>
          </w:p>
        </w:tc>
        <w:tc>
          <w:tcPr>
            <w:tcW w:w="424" w:type="dxa"/>
            <w:tcBorders>
              <w:top w:val="nil"/>
              <w:left w:val="nil"/>
              <w:bottom w:val="single" w:sz="4" w:space="0" w:color="000000"/>
              <w:right w:val="single" w:sz="4" w:space="0" w:color="000000"/>
            </w:tcBorders>
            <w:shd w:val="clear" w:color="auto" w:fill="auto"/>
            <w:vAlign w:val="bottom"/>
            <w:hideMark/>
          </w:tcPr>
          <w:p w14:paraId="628335E5"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5EB77CBD"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03943BD"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FE884C5"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463A74F9"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4BA65497"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4708006B" w14:textId="77777777" w:rsidR="00DA5431" w:rsidRPr="00DA5431" w:rsidRDefault="00DA5431" w:rsidP="00DA5431">
            <w:pPr>
              <w:rPr>
                <w:color w:val="000000"/>
                <w:sz w:val="18"/>
                <w:szCs w:val="18"/>
              </w:rPr>
            </w:pPr>
            <w:r w:rsidRPr="00DA5431">
              <w:rPr>
                <w:color w:val="000000"/>
                <w:sz w:val="18"/>
                <w:szCs w:val="18"/>
              </w:rPr>
              <w:t>08</w:t>
            </w:r>
          </w:p>
        </w:tc>
        <w:tc>
          <w:tcPr>
            <w:tcW w:w="570" w:type="dxa"/>
            <w:tcBorders>
              <w:top w:val="nil"/>
              <w:left w:val="nil"/>
              <w:bottom w:val="single" w:sz="4" w:space="0" w:color="000000"/>
              <w:right w:val="single" w:sz="4" w:space="0" w:color="000000"/>
            </w:tcBorders>
            <w:shd w:val="clear" w:color="auto" w:fill="auto"/>
            <w:hideMark/>
          </w:tcPr>
          <w:p w14:paraId="1904E15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B46741D" w14:textId="77777777" w:rsidR="00DA5431" w:rsidRPr="00DA5431" w:rsidRDefault="00DA5431" w:rsidP="00DA5431">
            <w:pPr>
              <w:jc w:val="right"/>
              <w:rPr>
                <w:color w:val="000000"/>
                <w:sz w:val="18"/>
                <w:szCs w:val="18"/>
              </w:rPr>
            </w:pPr>
            <w:r w:rsidRPr="00DA5431">
              <w:rPr>
                <w:color w:val="000000"/>
                <w:sz w:val="18"/>
                <w:szCs w:val="18"/>
              </w:rPr>
              <w:t>150,0</w:t>
            </w:r>
          </w:p>
        </w:tc>
        <w:tc>
          <w:tcPr>
            <w:tcW w:w="983" w:type="dxa"/>
            <w:tcBorders>
              <w:top w:val="nil"/>
              <w:left w:val="nil"/>
              <w:bottom w:val="single" w:sz="4" w:space="0" w:color="000000"/>
              <w:right w:val="single" w:sz="4" w:space="0" w:color="000000"/>
            </w:tcBorders>
            <w:shd w:val="clear" w:color="auto" w:fill="auto"/>
            <w:vAlign w:val="bottom"/>
            <w:hideMark/>
          </w:tcPr>
          <w:p w14:paraId="08E179B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D08359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4C64FB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2293512" w14:textId="77777777" w:rsidR="00DA5431" w:rsidRPr="00DA5431" w:rsidRDefault="00DA5431" w:rsidP="00DA5431">
            <w:pPr>
              <w:rPr>
                <w:color w:val="000000"/>
                <w:sz w:val="18"/>
                <w:szCs w:val="18"/>
              </w:rPr>
            </w:pPr>
            <w:r w:rsidRPr="00DA5431">
              <w:rPr>
                <w:color w:val="000000"/>
                <w:sz w:val="18"/>
                <w:szCs w:val="18"/>
              </w:rPr>
              <w:t>Государственный комитет по транспорту и дорожному хозяйству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1E5D971" w14:textId="77777777" w:rsidR="00DA5431" w:rsidRPr="00DA5431" w:rsidRDefault="00DA5431" w:rsidP="00DA5431">
            <w:pPr>
              <w:rPr>
                <w:color w:val="000000"/>
                <w:sz w:val="18"/>
                <w:szCs w:val="18"/>
              </w:rPr>
            </w:pPr>
            <w:r w:rsidRPr="00DA5431">
              <w:rPr>
                <w:color w:val="000000"/>
                <w:sz w:val="18"/>
                <w:szCs w:val="18"/>
              </w:rPr>
              <w:t>13</w:t>
            </w:r>
          </w:p>
        </w:tc>
        <w:tc>
          <w:tcPr>
            <w:tcW w:w="422" w:type="dxa"/>
            <w:tcBorders>
              <w:top w:val="nil"/>
              <w:left w:val="nil"/>
              <w:bottom w:val="single" w:sz="4" w:space="0" w:color="000000"/>
              <w:right w:val="single" w:sz="4" w:space="0" w:color="000000"/>
            </w:tcBorders>
            <w:shd w:val="clear" w:color="auto" w:fill="auto"/>
            <w:vAlign w:val="bottom"/>
            <w:hideMark/>
          </w:tcPr>
          <w:p w14:paraId="29D39F17"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68B036F"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0E0F7725"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025A744D"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632C67BE"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3994BF97" w14:textId="77777777" w:rsidR="00DA5431" w:rsidRPr="00DA5431" w:rsidRDefault="00DA5431" w:rsidP="00DA5431">
            <w:pPr>
              <w:rPr>
                <w:color w:val="000000"/>
                <w:sz w:val="18"/>
                <w:szCs w:val="18"/>
              </w:rPr>
            </w:pPr>
            <w:r w:rsidRPr="00DA5431">
              <w:rPr>
                <w:color w:val="000000"/>
                <w:sz w:val="18"/>
                <w:szCs w:val="18"/>
              </w:rPr>
              <w:t>08</w:t>
            </w:r>
          </w:p>
        </w:tc>
        <w:tc>
          <w:tcPr>
            <w:tcW w:w="570" w:type="dxa"/>
            <w:tcBorders>
              <w:top w:val="nil"/>
              <w:left w:val="nil"/>
              <w:bottom w:val="single" w:sz="4" w:space="0" w:color="000000"/>
              <w:right w:val="single" w:sz="4" w:space="0" w:color="000000"/>
            </w:tcBorders>
            <w:shd w:val="clear" w:color="auto" w:fill="auto"/>
            <w:vAlign w:val="bottom"/>
            <w:hideMark/>
          </w:tcPr>
          <w:p w14:paraId="1A86CCFD" w14:textId="77777777" w:rsidR="00DA5431" w:rsidRPr="00DA5431" w:rsidRDefault="00DA5431" w:rsidP="00DA5431">
            <w:pPr>
              <w:rPr>
                <w:color w:val="000000"/>
                <w:sz w:val="18"/>
                <w:szCs w:val="18"/>
              </w:rPr>
            </w:pPr>
            <w:r w:rsidRPr="00DA5431">
              <w:rPr>
                <w:color w:val="000000"/>
                <w:sz w:val="18"/>
                <w:szCs w:val="18"/>
              </w:rPr>
              <w:t>853</w:t>
            </w:r>
          </w:p>
        </w:tc>
        <w:tc>
          <w:tcPr>
            <w:tcW w:w="1162" w:type="dxa"/>
            <w:tcBorders>
              <w:top w:val="nil"/>
              <w:left w:val="nil"/>
              <w:bottom w:val="single" w:sz="4" w:space="0" w:color="000000"/>
              <w:right w:val="single" w:sz="4" w:space="0" w:color="000000"/>
            </w:tcBorders>
            <w:shd w:val="clear" w:color="auto" w:fill="auto"/>
            <w:vAlign w:val="bottom"/>
            <w:hideMark/>
          </w:tcPr>
          <w:p w14:paraId="4072C42D" w14:textId="77777777" w:rsidR="00DA5431" w:rsidRPr="00DA5431" w:rsidRDefault="00DA5431" w:rsidP="00DA5431">
            <w:pPr>
              <w:jc w:val="right"/>
              <w:rPr>
                <w:color w:val="000000"/>
                <w:sz w:val="18"/>
                <w:szCs w:val="18"/>
              </w:rPr>
            </w:pPr>
            <w:r w:rsidRPr="00DA5431">
              <w:rPr>
                <w:color w:val="000000"/>
                <w:sz w:val="18"/>
                <w:szCs w:val="18"/>
              </w:rPr>
              <w:t>150,0</w:t>
            </w:r>
          </w:p>
        </w:tc>
        <w:tc>
          <w:tcPr>
            <w:tcW w:w="983" w:type="dxa"/>
            <w:tcBorders>
              <w:top w:val="nil"/>
              <w:left w:val="nil"/>
              <w:bottom w:val="single" w:sz="4" w:space="0" w:color="000000"/>
              <w:right w:val="single" w:sz="4" w:space="0" w:color="000000"/>
            </w:tcBorders>
            <w:shd w:val="clear" w:color="auto" w:fill="auto"/>
            <w:vAlign w:val="bottom"/>
            <w:hideMark/>
          </w:tcPr>
          <w:p w14:paraId="0DDCCA0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A3EC2D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19BEA6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6EDA2A8" w14:textId="77777777" w:rsidR="00DA5431" w:rsidRPr="00DA5431" w:rsidRDefault="00DA5431" w:rsidP="00DA5431">
            <w:pPr>
              <w:rPr>
                <w:b/>
                <w:bCs/>
                <w:color w:val="000000"/>
                <w:sz w:val="18"/>
                <w:szCs w:val="18"/>
              </w:rPr>
            </w:pPr>
            <w:r w:rsidRPr="00DA5431">
              <w:rPr>
                <w:b/>
                <w:bCs/>
                <w:color w:val="000000"/>
                <w:sz w:val="18"/>
                <w:szCs w:val="18"/>
              </w:rPr>
              <w:t>Государственная программа Республики Мордовия "Охрана окружающей среды и повышение экологической безопасности"</w:t>
            </w:r>
          </w:p>
        </w:tc>
        <w:tc>
          <w:tcPr>
            <w:tcW w:w="424" w:type="dxa"/>
            <w:tcBorders>
              <w:top w:val="nil"/>
              <w:left w:val="nil"/>
              <w:bottom w:val="single" w:sz="4" w:space="0" w:color="000000"/>
              <w:right w:val="single" w:sz="4" w:space="0" w:color="000000"/>
            </w:tcBorders>
            <w:shd w:val="clear" w:color="auto" w:fill="auto"/>
            <w:vAlign w:val="bottom"/>
            <w:hideMark/>
          </w:tcPr>
          <w:p w14:paraId="2585EC30" w14:textId="77777777" w:rsidR="00DA5431" w:rsidRPr="00DA5431" w:rsidRDefault="00DA5431" w:rsidP="00DA5431">
            <w:pPr>
              <w:rPr>
                <w:b/>
                <w:bCs/>
                <w:color w:val="000000"/>
                <w:sz w:val="18"/>
                <w:szCs w:val="18"/>
              </w:rPr>
            </w:pPr>
            <w:r w:rsidRPr="00DA5431">
              <w:rPr>
                <w:b/>
                <w:bCs/>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1DC2A928" w14:textId="77777777" w:rsidR="00DA5431" w:rsidRPr="00DA5431" w:rsidRDefault="00DA5431" w:rsidP="00DA5431">
            <w:pPr>
              <w:rPr>
                <w:b/>
                <w:bCs/>
                <w:color w:val="000000"/>
                <w:sz w:val="18"/>
                <w:szCs w:val="18"/>
              </w:rPr>
            </w:pPr>
            <w:r w:rsidRPr="00DA5431">
              <w:rPr>
                <w:b/>
                <w:bCs/>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4FE03474" w14:textId="77777777" w:rsidR="00DA5431" w:rsidRPr="00DA5431" w:rsidRDefault="00DA5431" w:rsidP="00DA5431">
            <w:pPr>
              <w:rPr>
                <w:b/>
                <w:bCs/>
                <w:color w:val="000000"/>
                <w:sz w:val="18"/>
                <w:szCs w:val="18"/>
              </w:rPr>
            </w:pPr>
            <w:r w:rsidRPr="00DA5431">
              <w:rPr>
                <w:b/>
                <w:bCs/>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67492692" w14:textId="77777777" w:rsidR="00DA5431" w:rsidRPr="00DA5431" w:rsidRDefault="00DA5431" w:rsidP="00DA5431">
            <w:pPr>
              <w:rPr>
                <w:b/>
                <w:bCs/>
                <w:color w:val="000000"/>
                <w:sz w:val="18"/>
                <w:szCs w:val="18"/>
              </w:rPr>
            </w:pPr>
            <w:r w:rsidRPr="00DA5431">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C59A679" w14:textId="77777777" w:rsidR="00DA5431" w:rsidRPr="00DA5431" w:rsidRDefault="00DA5431" w:rsidP="00DA5431">
            <w:pPr>
              <w:rPr>
                <w:b/>
                <w:bCs/>
                <w:color w:val="000000"/>
                <w:sz w:val="18"/>
                <w:szCs w:val="18"/>
              </w:rPr>
            </w:pPr>
            <w:r w:rsidRPr="00DA5431">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6545E5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3DB3856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2B124FF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8924E08" w14:textId="77777777" w:rsidR="00DA5431" w:rsidRPr="00DA5431" w:rsidRDefault="00DA5431" w:rsidP="00DA5431">
            <w:pPr>
              <w:jc w:val="right"/>
              <w:rPr>
                <w:b/>
                <w:bCs/>
                <w:color w:val="000000"/>
                <w:sz w:val="18"/>
                <w:szCs w:val="18"/>
              </w:rPr>
            </w:pPr>
            <w:r w:rsidRPr="00DA5431">
              <w:rPr>
                <w:b/>
                <w:bCs/>
                <w:color w:val="000000"/>
                <w:sz w:val="18"/>
                <w:szCs w:val="18"/>
              </w:rPr>
              <w:t>-115 000,0</w:t>
            </w:r>
          </w:p>
        </w:tc>
        <w:tc>
          <w:tcPr>
            <w:tcW w:w="983" w:type="dxa"/>
            <w:tcBorders>
              <w:top w:val="nil"/>
              <w:left w:val="nil"/>
              <w:bottom w:val="single" w:sz="4" w:space="0" w:color="000000"/>
              <w:right w:val="single" w:sz="4" w:space="0" w:color="000000"/>
            </w:tcBorders>
            <w:shd w:val="clear" w:color="auto" w:fill="auto"/>
            <w:vAlign w:val="bottom"/>
            <w:hideMark/>
          </w:tcPr>
          <w:p w14:paraId="1FC8758E"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8528A98" w14:textId="77777777" w:rsidR="00DA5431" w:rsidRPr="00DA5431" w:rsidRDefault="00DA5431" w:rsidP="00DA5431">
            <w:pPr>
              <w:jc w:val="right"/>
              <w:rPr>
                <w:b/>
                <w:bCs/>
                <w:color w:val="000000"/>
                <w:sz w:val="18"/>
                <w:szCs w:val="18"/>
              </w:rPr>
            </w:pPr>
            <w:r w:rsidRPr="00DA5431">
              <w:rPr>
                <w:b/>
                <w:bCs/>
                <w:color w:val="000000"/>
                <w:sz w:val="18"/>
                <w:szCs w:val="18"/>
              </w:rPr>
              <w:t> </w:t>
            </w:r>
          </w:p>
        </w:tc>
      </w:tr>
      <w:tr w:rsidR="00DA5431" w:rsidRPr="007D3489" w14:paraId="439CC2B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57C043A" w14:textId="77777777" w:rsidR="00DA5431" w:rsidRPr="00DA5431" w:rsidRDefault="00DA5431" w:rsidP="00DA5431">
            <w:pPr>
              <w:rPr>
                <w:color w:val="000000"/>
                <w:sz w:val="18"/>
                <w:szCs w:val="18"/>
              </w:rPr>
            </w:pPr>
            <w:r w:rsidRPr="00DA5431">
              <w:rPr>
                <w:color w:val="000000"/>
                <w:sz w:val="18"/>
                <w:szCs w:val="18"/>
              </w:rPr>
              <w:t>Региональные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51BAEF40"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0B793D59"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53343AB"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5AB7C3C5"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56DE55CD"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2A8E6F4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354F5CB8"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40A4D09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DE31137" w14:textId="77777777" w:rsidR="00DA5431" w:rsidRPr="00DA5431" w:rsidRDefault="00DA5431" w:rsidP="00DA5431">
            <w:pPr>
              <w:jc w:val="right"/>
              <w:rPr>
                <w:color w:val="000000"/>
                <w:sz w:val="18"/>
                <w:szCs w:val="18"/>
              </w:rPr>
            </w:pPr>
            <w:r w:rsidRPr="00DA5431">
              <w:rPr>
                <w:color w:val="000000"/>
                <w:sz w:val="18"/>
                <w:szCs w:val="18"/>
              </w:rPr>
              <w:t>-115 000,0</w:t>
            </w:r>
          </w:p>
        </w:tc>
        <w:tc>
          <w:tcPr>
            <w:tcW w:w="983" w:type="dxa"/>
            <w:tcBorders>
              <w:top w:val="nil"/>
              <w:left w:val="nil"/>
              <w:bottom w:val="single" w:sz="4" w:space="0" w:color="000000"/>
              <w:right w:val="single" w:sz="4" w:space="0" w:color="000000"/>
            </w:tcBorders>
            <w:shd w:val="clear" w:color="auto" w:fill="auto"/>
            <w:vAlign w:val="bottom"/>
            <w:hideMark/>
          </w:tcPr>
          <w:p w14:paraId="5B18351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AB9591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CC260B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FE6D91E" w14:textId="77777777" w:rsidR="00DA5431" w:rsidRPr="00DA5431" w:rsidRDefault="00DA5431" w:rsidP="00DA5431">
            <w:pPr>
              <w:rPr>
                <w:color w:val="000000"/>
                <w:sz w:val="18"/>
                <w:szCs w:val="18"/>
              </w:rPr>
            </w:pPr>
            <w:r w:rsidRPr="00DA5431">
              <w:rPr>
                <w:color w:val="000000"/>
                <w:sz w:val="18"/>
                <w:szCs w:val="18"/>
              </w:rPr>
              <w:t>Региональный проект "Экономика замкнутого цикла"</w:t>
            </w:r>
          </w:p>
        </w:tc>
        <w:tc>
          <w:tcPr>
            <w:tcW w:w="424" w:type="dxa"/>
            <w:tcBorders>
              <w:top w:val="nil"/>
              <w:left w:val="nil"/>
              <w:bottom w:val="single" w:sz="4" w:space="0" w:color="000000"/>
              <w:right w:val="single" w:sz="4" w:space="0" w:color="000000"/>
            </w:tcBorders>
            <w:shd w:val="clear" w:color="auto" w:fill="auto"/>
            <w:vAlign w:val="bottom"/>
            <w:hideMark/>
          </w:tcPr>
          <w:p w14:paraId="062450A8"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3A370124"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6B33A030"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369530AC"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4790B3B"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02B09A9F"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4C28847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96F176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5E2E95F" w14:textId="77777777" w:rsidR="00DA5431" w:rsidRPr="00DA5431" w:rsidRDefault="00DA5431" w:rsidP="00DA5431">
            <w:pPr>
              <w:jc w:val="right"/>
              <w:rPr>
                <w:color w:val="000000"/>
                <w:sz w:val="18"/>
                <w:szCs w:val="18"/>
              </w:rPr>
            </w:pPr>
            <w:r w:rsidRPr="00DA5431">
              <w:rPr>
                <w:color w:val="000000"/>
                <w:sz w:val="18"/>
                <w:szCs w:val="18"/>
              </w:rPr>
              <w:t>-115 000,0</w:t>
            </w:r>
          </w:p>
        </w:tc>
        <w:tc>
          <w:tcPr>
            <w:tcW w:w="983" w:type="dxa"/>
            <w:tcBorders>
              <w:top w:val="nil"/>
              <w:left w:val="nil"/>
              <w:bottom w:val="single" w:sz="4" w:space="0" w:color="000000"/>
              <w:right w:val="single" w:sz="4" w:space="0" w:color="000000"/>
            </w:tcBorders>
            <w:shd w:val="clear" w:color="auto" w:fill="auto"/>
            <w:vAlign w:val="bottom"/>
            <w:hideMark/>
          </w:tcPr>
          <w:p w14:paraId="2D1FB88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4F6024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BA0A0D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8044CA8" w14:textId="77777777" w:rsidR="00DA5431" w:rsidRPr="00DA5431" w:rsidRDefault="00DA5431" w:rsidP="00DA5431">
            <w:pPr>
              <w:rPr>
                <w:color w:val="000000"/>
                <w:sz w:val="18"/>
                <w:szCs w:val="18"/>
              </w:rPr>
            </w:pPr>
            <w:r w:rsidRPr="00DA5431">
              <w:rPr>
                <w:color w:val="000000"/>
                <w:sz w:val="18"/>
                <w:szCs w:val="18"/>
              </w:rPr>
              <w:t>Обеспечение сокращения количества твёрдых коммунальных отходов, направленных на захоронение в Республике Мордовия (Межмуниципальный полигон № 1 с линией компостирования органической фракции ТКО)</w:t>
            </w:r>
          </w:p>
        </w:tc>
        <w:tc>
          <w:tcPr>
            <w:tcW w:w="424" w:type="dxa"/>
            <w:tcBorders>
              <w:top w:val="nil"/>
              <w:left w:val="nil"/>
              <w:bottom w:val="single" w:sz="4" w:space="0" w:color="000000"/>
              <w:right w:val="single" w:sz="4" w:space="0" w:color="000000"/>
            </w:tcBorders>
            <w:shd w:val="clear" w:color="auto" w:fill="auto"/>
            <w:vAlign w:val="bottom"/>
            <w:hideMark/>
          </w:tcPr>
          <w:p w14:paraId="47FD8127"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635090E1"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24D2EE2B"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4B07A6B6" w14:textId="77777777" w:rsidR="00DA5431" w:rsidRPr="00DA5431" w:rsidRDefault="00DA5431" w:rsidP="00DA5431">
            <w:pPr>
              <w:rPr>
                <w:color w:val="000000"/>
                <w:sz w:val="18"/>
                <w:szCs w:val="18"/>
              </w:rPr>
            </w:pPr>
            <w:r w:rsidRPr="00DA5431">
              <w:rPr>
                <w:color w:val="000000"/>
                <w:sz w:val="18"/>
                <w:szCs w:val="18"/>
              </w:rPr>
              <w:t>57904</w:t>
            </w:r>
          </w:p>
        </w:tc>
        <w:tc>
          <w:tcPr>
            <w:tcW w:w="565" w:type="dxa"/>
            <w:tcBorders>
              <w:top w:val="nil"/>
              <w:left w:val="nil"/>
              <w:bottom w:val="single" w:sz="4" w:space="0" w:color="000000"/>
              <w:right w:val="single" w:sz="4" w:space="0" w:color="000000"/>
            </w:tcBorders>
            <w:shd w:val="clear" w:color="auto" w:fill="auto"/>
            <w:vAlign w:val="bottom"/>
            <w:hideMark/>
          </w:tcPr>
          <w:p w14:paraId="7F936BB4"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597E58E"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3F4E5A85"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3BF3634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33569A7" w14:textId="77777777" w:rsidR="00DA5431" w:rsidRPr="00DA5431" w:rsidRDefault="00DA5431" w:rsidP="00DA5431">
            <w:pPr>
              <w:jc w:val="right"/>
              <w:rPr>
                <w:color w:val="000000"/>
                <w:sz w:val="18"/>
                <w:szCs w:val="18"/>
              </w:rPr>
            </w:pPr>
            <w:r w:rsidRPr="00DA5431">
              <w:rPr>
                <w:color w:val="000000"/>
                <w:sz w:val="18"/>
                <w:szCs w:val="18"/>
              </w:rPr>
              <w:t>-15 000,0</w:t>
            </w:r>
          </w:p>
        </w:tc>
        <w:tc>
          <w:tcPr>
            <w:tcW w:w="983" w:type="dxa"/>
            <w:tcBorders>
              <w:top w:val="nil"/>
              <w:left w:val="nil"/>
              <w:bottom w:val="single" w:sz="4" w:space="0" w:color="000000"/>
              <w:right w:val="single" w:sz="4" w:space="0" w:color="000000"/>
            </w:tcBorders>
            <w:shd w:val="clear" w:color="auto" w:fill="auto"/>
            <w:vAlign w:val="bottom"/>
            <w:hideMark/>
          </w:tcPr>
          <w:p w14:paraId="3322D5A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A6A508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059622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C462DDF" w14:textId="77777777" w:rsidR="00DA5431" w:rsidRPr="00DA5431" w:rsidRDefault="00DA5431" w:rsidP="00DA5431">
            <w:pPr>
              <w:rPr>
                <w:color w:val="000000"/>
                <w:sz w:val="18"/>
                <w:szCs w:val="18"/>
              </w:rPr>
            </w:pPr>
            <w:r w:rsidRPr="00DA5431">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4B5A837A"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6A72B363"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D58D586"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6404597B" w14:textId="77777777" w:rsidR="00DA5431" w:rsidRPr="00DA5431" w:rsidRDefault="00DA5431" w:rsidP="00DA5431">
            <w:pPr>
              <w:rPr>
                <w:color w:val="000000"/>
                <w:sz w:val="18"/>
                <w:szCs w:val="18"/>
              </w:rPr>
            </w:pPr>
            <w:r w:rsidRPr="00DA5431">
              <w:rPr>
                <w:color w:val="000000"/>
                <w:sz w:val="18"/>
                <w:szCs w:val="18"/>
              </w:rPr>
              <w:t>57904</w:t>
            </w:r>
          </w:p>
        </w:tc>
        <w:tc>
          <w:tcPr>
            <w:tcW w:w="565" w:type="dxa"/>
            <w:tcBorders>
              <w:top w:val="nil"/>
              <w:left w:val="nil"/>
              <w:bottom w:val="single" w:sz="4" w:space="0" w:color="000000"/>
              <w:right w:val="single" w:sz="4" w:space="0" w:color="000000"/>
            </w:tcBorders>
            <w:shd w:val="clear" w:color="auto" w:fill="auto"/>
            <w:vAlign w:val="bottom"/>
            <w:hideMark/>
          </w:tcPr>
          <w:p w14:paraId="15E9C1CA"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hideMark/>
          </w:tcPr>
          <w:p w14:paraId="43BC30C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25A75C2B"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087A15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E4601B2" w14:textId="77777777" w:rsidR="00DA5431" w:rsidRPr="00DA5431" w:rsidRDefault="00DA5431" w:rsidP="00DA5431">
            <w:pPr>
              <w:jc w:val="right"/>
              <w:rPr>
                <w:color w:val="000000"/>
                <w:sz w:val="18"/>
                <w:szCs w:val="18"/>
              </w:rPr>
            </w:pPr>
            <w:r w:rsidRPr="00DA5431">
              <w:rPr>
                <w:color w:val="000000"/>
                <w:sz w:val="18"/>
                <w:szCs w:val="18"/>
              </w:rPr>
              <w:t>-15 000,0</w:t>
            </w:r>
          </w:p>
        </w:tc>
        <w:tc>
          <w:tcPr>
            <w:tcW w:w="983" w:type="dxa"/>
            <w:tcBorders>
              <w:top w:val="nil"/>
              <w:left w:val="nil"/>
              <w:bottom w:val="single" w:sz="4" w:space="0" w:color="000000"/>
              <w:right w:val="single" w:sz="4" w:space="0" w:color="000000"/>
            </w:tcBorders>
            <w:shd w:val="clear" w:color="auto" w:fill="auto"/>
            <w:vAlign w:val="bottom"/>
            <w:hideMark/>
          </w:tcPr>
          <w:p w14:paraId="2EBBB0C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179951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3A23F8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60185BD8" w14:textId="77777777" w:rsidR="00DA5431" w:rsidRPr="00DA5431" w:rsidRDefault="00DA5431" w:rsidP="00DA5431">
            <w:pPr>
              <w:rPr>
                <w:color w:val="000000"/>
                <w:sz w:val="18"/>
                <w:szCs w:val="18"/>
              </w:rPr>
            </w:pPr>
            <w:r w:rsidRPr="00DA5431">
              <w:rPr>
                <w:color w:val="000000"/>
                <w:sz w:val="18"/>
                <w:szCs w:val="18"/>
              </w:rPr>
              <w:t>Охрана окружающей среды</w:t>
            </w:r>
          </w:p>
        </w:tc>
        <w:tc>
          <w:tcPr>
            <w:tcW w:w="424" w:type="dxa"/>
            <w:tcBorders>
              <w:top w:val="nil"/>
              <w:left w:val="nil"/>
              <w:bottom w:val="single" w:sz="4" w:space="0" w:color="000000"/>
              <w:right w:val="single" w:sz="4" w:space="0" w:color="000000"/>
            </w:tcBorders>
            <w:shd w:val="clear" w:color="auto" w:fill="auto"/>
            <w:vAlign w:val="bottom"/>
            <w:hideMark/>
          </w:tcPr>
          <w:p w14:paraId="21886535"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089F5FC6"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6529E746"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139A590D" w14:textId="77777777" w:rsidR="00DA5431" w:rsidRPr="00DA5431" w:rsidRDefault="00DA5431" w:rsidP="00DA5431">
            <w:pPr>
              <w:rPr>
                <w:color w:val="000000"/>
                <w:sz w:val="18"/>
                <w:szCs w:val="18"/>
              </w:rPr>
            </w:pPr>
            <w:r w:rsidRPr="00DA5431">
              <w:rPr>
                <w:color w:val="000000"/>
                <w:sz w:val="18"/>
                <w:szCs w:val="18"/>
              </w:rPr>
              <w:t>57904</w:t>
            </w:r>
          </w:p>
        </w:tc>
        <w:tc>
          <w:tcPr>
            <w:tcW w:w="565" w:type="dxa"/>
            <w:tcBorders>
              <w:top w:val="nil"/>
              <w:left w:val="nil"/>
              <w:bottom w:val="single" w:sz="4" w:space="0" w:color="000000"/>
              <w:right w:val="single" w:sz="4" w:space="0" w:color="000000"/>
            </w:tcBorders>
            <w:shd w:val="clear" w:color="auto" w:fill="auto"/>
            <w:vAlign w:val="bottom"/>
            <w:hideMark/>
          </w:tcPr>
          <w:p w14:paraId="2356FB6D"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5AF844CF" w14:textId="77777777" w:rsidR="00DA5431" w:rsidRPr="00DA5431" w:rsidRDefault="00DA5431" w:rsidP="00DA5431">
            <w:pPr>
              <w:rPr>
                <w:color w:val="000000"/>
                <w:sz w:val="18"/>
                <w:szCs w:val="18"/>
              </w:rPr>
            </w:pPr>
            <w:r w:rsidRPr="00DA5431">
              <w:rPr>
                <w:color w:val="000000"/>
                <w:sz w:val="18"/>
                <w:szCs w:val="18"/>
              </w:rPr>
              <w:t>06</w:t>
            </w:r>
          </w:p>
        </w:tc>
        <w:tc>
          <w:tcPr>
            <w:tcW w:w="562" w:type="dxa"/>
            <w:tcBorders>
              <w:top w:val="nil"/>
              <w:left w:val="nil"/>
              <w:bottom w:val="single" w:sz="4" w:space="0" w:color="000000"/>
              <w:right w:val="single" w:sz="4" w:space="0" w:color="000000"/>
            </w:tcBorders>
            <w:shd w:val="clear" w:color="auto" w:fill="auto"/>
            <w:hideMark/>
          </w:tcPr>
          <w:p w14:paraId="0174AC98"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40DEC3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52B6E71" w14:textId="77777777" w:rsidR="00DA5431" w:rsidRPr="00DA5431" w:rsidRDefault="00DA5431" w:rsidP="00DA5431">
            <w:pPr>
              <w:jc w:val="right"/>
              <w:rPr>
                <w:color w:val="000000"/>
                <w:sz w:val="18"/>
                <w:szCs w:val="18"/>
              </w:rPr>
            </w:pPr>
            <w:r w:rsidRPr="00DA5431">
              <w:rPr>
                <w:color w:val="000000"/>
                <w:sz w:val="18"/>
                <w:szCs w:val="18"/>
              </w:rPr>
              <w:t>-15 000,0</w:t>
            </w:r>
          </w:p>
        </w:tc>
        <w:tc>
          <w:tcPr>
            <w:tcW w:w="983" w:type="dxa"/>
            <w:tcBorders>
              <w:top w:val="nil"/>
              <w:left w:val="nil"/>
              <w:bottom w:val="single" w:sz="4" w:space="0" w:color="000000"/>
              <w:right w:val="single" w:sz="4" w:space="0" w:color="000000"/>
            </w:tcBorders>
            <w:shd w:val="clear" w:color="auto" w:fill="auto"/>
            <w:vAlign w:val="bottom"/>
            <w:hideMark/>
          </w:tcPr>
          <w:p w14:paraId="7E38CB7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3E2ECC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2FB241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26BB81E" w14:textId="77777777" w:rsidR="00DA5431" w:rsidRPr="00DA5431" w:rsidRDefault="00DA5431" w:rsidP="00DA5431">
            <w:pPr>
              <w:rPr>
                <w:color w:val="000000"/>
                <w:sz w:val="18"/>
                <w:szCs w:val="18"/>
              </w:rPr>
            </w:pPr>
            <w:r w:rsidRPr="00DA5431">
              <w:rPr>
                <w:color w:val="000000"/>
                <w:sz w:val="18"/>
                <w:szCs w:val="18"/>
              </w:rPr>
              <w:t>Другие вопросы в области охраны окружающей среды</w:t>
            </w:r>
          </w:p>
        </w:tc>
        <w:tc>
          <w:tcPr>
            <w:tcW w:w="424" w:type="dxa"/>
            <w:tcBorders>
              <w:top w:val="nil"/>
              <w:left w:val="nil"/>
              <w:bottom w:val="single" w:sz="4" w:space="0" w:color="000000"/>
              <w:right w:val="single" w:sz="4" w:space="0" w:color="000000"/>
            </w:tcBorders>
            <w:shd w:val="clear" w:color="auto" w:fill="auto"/>
            <w:vAlign w:val="bottom"/>
            <w:hideMark/>
          </w:tcPr>
          <w:p w14:paraId="098338D5"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0A28065E"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C890676"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6FC9AD30" w14:textId="77777777" w:rsidR="00DA5431" w:rsidRPr="00DA5431" w:rsidRDefault="00DA5431" w:rsidP="00DA5431">
            <w:pPr>
              <w:rPr>
                <w:color w:val="000000"/>
                <w:sz w:val="18"/>
                <w:szCs w:val="18"/>
              </w:rPr>
            </w:pPr>
            <w:r w:rsidRPr="00DA5431">
              <w:rPr>
                <w:color w:val="000000"/>
                <w:sz w:val="18"/>
                <w:szCs w:val="18"/>
              </w:rPr>
              <w:t>57904</w:t>
            </w:r>
          </w:p>
        </w:tc>
        <w:tc>
          <w:tcPr>
            <w:tcW w:w="565" w:type="dxa"/>
            <w:tcBorders>
              <w:top w:val="nil"/>
              <w:left w:val="nil"/>
              <w:bottom w:val="single" w:sz="4" w:space="0" w:color="000000"/>
              <w:right w:val="single" w:sz="4" w:space="0" w:color="000000"/>
            </w:tcBorders>
            <w:shd w:val="clear" w:color="auto" w:fill="auto"/>
            <w:vAlign w:val="bottom"/>
            <w:hideMark/>
          </w:tcPr>
          <w:p w14:paraId="2705FFDA"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2C3519F3" w14:textId="77777777" w:rsidR="00DA5431" w:rsidRPr="00DA5431" w:rsidRDefault="00DA5431" w:rsidP="00DA5431">
            <w:pPr>
              <w:rPr>
                <w:color w:val="000000"/>
                <w:sz w:val="18"/>
                <w:szCs w:val="18"/>
              </w:rPr>
            </w:pPr>
            <w:r w:rsidRPr="00DA5431">
              <w:rPr>
                <w:color w:val="000000"/>
                <w:sz w:val="18"/>
                <w:szCs w:val="18"/>
              </w:rPr>
              <w:t>06</w:t>
            </w:r>
          </w:p>
        </w:tc>
        <w:tc>
          <w:tcPr>
            <w:tcW w:w="562" w:type="dxa"/>
            <w:tcBorders>
              <w:top w:val="nil"/>
              <w:left w:val="nil"/>
              <w:bottom w:val="single" w:sz="4" w:space="0" w:color="000000"/>
              <w:right w:val="single" w:sz="4" w:space="0" w:color="000000"/>
            </w:tcBorders>
            <w:shd w:val="clear" w:color="auto" w:fill="auto"/>
            <w:vAlign w:val="bottom"/>
            <w:hideMark/>
          </w:tcPr>
          <w:p w14:paraId="0C314B42" w14:textId="77777777" w:rsidR="00DA5431" w:rsidRPr="00DA5431" w:rsidRDefault="00DA5431" w:rsidP="00DA5431">
            <w:pPr>
              <w:rPr>
                <w:color w:val="000000"/>
                <w:sz w:val="18"/>
                <w:szCs w:val="18"/>
              </w:rPr>
            </w:pPr>
            <w:r w:rsidRPr="00DA5431">
              <w:rPr>
                <w:color w:val="000000"/>
                <w:sz w:val="18"/>
                <w:szCs w:val="18"/>
              </w:rPr>
              <w:t>05</w:t>
            </w:r>
          </w:p>
        </w:tc>
        <w:tc>
          <w:tcPr>
            <w:tcW w:w="570" w:type="dxa"/>
            <w:tcBorders>
              <w:top w:val="nil"/>
              <w:left w:val="nil"/>
              <w:bottom w:val="single" w:sz="4" w:space="0" w:color="000000"/>
              <w:right w:val="single" w:sz="4" w:space="0" w:color="000000"/>
            </w:tcBorders>
            <w:shd w:val="clear" w:color="auto" w:fill="auto"/>
            <w:hideMark/>
          </w:tcPr>
          <w:p w14:paraId="5A20DD7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9DE25A8" w14:textId="77777777" w:rsidR="00DA5431" w:rsidRPr="00DA5431" w:rsidRDefault="00DA5431" w:rsidP="00DA5431">
            <w:pPr>
              <w:jc w:val="right"/>
              <w:rPr>
                <w:color w:val="000000"/>
                <w:sz w:val="18"/>
                <w:szCs w:val="18"/>
              </w:rPr>
            </w:pPr>
            <w:r w:rsidRPr="00DA5431">
              <w:rPr>
                <w:color w:val="000000"/>
                <w:sz w:val="18"/>
                <w:szCs w:val="18"/>
              </w:rPr>
              <w:t>-15 000,0</w:t>
            </w:r>
          </w:p>
        </w:tc>
        <w:tc>
          <w:tcPr>
            <w:tcW w:w="983" w:type="dxa"/>
            <w:tcBorders>
              <w:top w:val="nil"/>
              <w:left w:val="nil"/>
              <w:bottom w:val="single" w:sz="4" w:space="0" w:color="000000"/>
              <w:right w:val="single" w:sz="4" w:space="0" w:color="000000"/>
            </w:tcBorders>
            <w:shd w:val="clear" w:color="auto" w:fill="auto"/>
            <w:vAlign w:val="bottom"/>
            <w:hideMark/>
          </w:tcPr>
          <w:p w14:paraId="1A5773A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7FD7EE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C2F82A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7A43F9A" w14:textId="77777777" w:rsidR="00DA5431" w:rsidRPr="00DA5431" w:rsidRDefault="00DA5431" w:rsidP="00DA5431">
            <w:pPr>
              <w:rPr>
                <w:color w:val="000000"/>
                <w:sz w:val="18"/>
                <w:szCs w:val="18"/>
              </w:rPr>
            </w:pPr>
            <w:r w:rsidRPr="00DA5431">
              <w:rPr>
                <w:color w:val="000000"/>
                <w:sz w:val="18"/>
                <w:szCs w:val="18"/>
              </w:rPr>
              <w:t>Министерство энергетики и жилищно-коммунального хозяйства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328C818"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3E910FB2"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E13E45F"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3C2D0001" w14:textId="77777777" w:rsidR="00DA5431" w:rsidRPr="00DA5431" w:rsidRDefault="00DA5431" w:rsidP="00DA5431">
            <w:pPr>
              <w:rPr>
                <w:color w:val="000000"/>
                <w:sz w:val="18"/>
                <w:szCs w:val="18"/>
              </w:rPr>
            </w:pPr>
            <w:r w:rsidRPr="00DA5431">
              <w:rPr>
                <w:color w:val="000000"/>
                <w:sz w:val="18"/>
                <w:szCs w:val="18"/>
              </w:rPr>
              <w:t>57904</w:t>
            </w:r>
          </w:p>
        </w:tc>
        <w:tc>
          <w:tcPr>
            <w:tcW w:w="565" w:type="dxa"/>
            <w:tcBorders>
              <w:top w:val="nil"/>
              <w:left w:val="nil"/>
              <w:bottom w:val="single" w:sz="4" w:space="0" w:color="000000"/>
              <w:right w:val="single" w:sz="4" w:space="0" w:color="000000"/>
            </w:tcBorders>
            <w:shd w:val="clear" w:color="auto" w:fill="auto"/>
            <w:vAlign w:val="bottom"/>
            <w:hideMark/>
          </w:tcPr>
          <w:p w14:paraId="25660AFE"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56C089F0" w14:textId="77777777" w:rsidR="00DA5431" w:rsidRPr="00DA5431" w:rsidRDefault="00DA5431" w:rsidP="00DA5431">
            <w:pPr>
              <w:rPr>
                <w:color w:val="000000"/>
                <w:sz w:val="18"/>
                <w:szCs w:val="18"/>
              </w:rPr>
            </w:pPr>
            <w:r w:rsidRPr="00DA5431">
              <w:rPr>
                <w:color w:val="000000"/>
                <w:sz w:val="18"/>
                <w:szCs w:val="18"/>
              </w:rPr>
              <w:t>06</w:t>
            </w:r>
          </w:p>
        </w:tc>
        <w:tc>
          <w:tcPr>
            <w:tcW w:w="562" w:type="dxa"/>
            <w:tcBorders>
              <w:top w:val="nil"/>
              <w:left w:val="nil"/>
              <w:bottom w:val="single" w:sz="4" w:space="0" w:color="000000"/>
              <w:right w:val="single" w:sz="4" w:space="0" w:color="000000"/>
            </w:tcBorders>
            <w:shd w:val="clear" w:color="auto" w:fill="auto"/>
            <w:vAlign w:val="bottom"/>
            <w:hideMark/>
          </w:tcPr>
          <w:p w14:paraId="3378A9F5" w14:textId="77777777" w:rsidR="00DA5431" w:rsidRPr="00DA5431" w:rsidRDefault="00DA5431" w:rsidP="00DA5431">
            <w:pPr>
              <w:rPr>
                <w:color w:val="000000"/>
                <w:sz w:val="18"/>
                <w:szCs w:val="18"/>
              </w:rPr>
            </w:pPr>
            <w:r w:rsidRPr="00DA5431">
              <w:rPr>
                <w:color w:val="000000"/>
                <w:sz w:val="18"/>
                <w:szCs w:val="18"/>
              </w:rPr>
              <w:t>05</w:t>
            </w:r>
          </w:p>
        </w:tc>
        <w:tc>
          <w:tcPr>
            <w:tcW w:w="570" w:type="dxa"/>
            <w:tcBorders>
              <w:top w:val="nil"/>
              <w:left w:val="nil"/>
              <w:bottom w:val="single" w:sz="4" w:space="0" w:color="000000"/>
              <w:right w:val="single" w:sz="4" w:space="0" w:color="000000"/>
            </w:tcBorders>
            <w:shd w:val="clear" w:color="auto" w:fill="auto"/>
            <w:vAlign w:val="bottom"/>
            <w:hideMark/>
          </w:tcPr>
          <w:p w14:paraId="371CF9D1" w14:textId="77777777" w:rsidR="00DA5431" w:rsidRPr="00DA5431" w:rsidRDefault="00DA5431" w:rsidP="00DA5431">
            <w:pPr>
              <w:rPr>
                <w:color w:val="000000"/>
                <w:sz w:val="18"/>
                <w:szCs w:val="18"/>
              </w:rPr>
            </w:pPr>
            <w:r w:rsidRPr="00DA5431">
              <w:rPr>
                <w:color w:val="000000"/>
                <w:sz w:val="18"/>
                <w:szCs w:val="18"/>
              </w:rPr>
              <w:t>802</w:t>
            </w:r>
          </w:p>
        </w:tc>
        <w:tc>
          <w:tcPr>
            <w:tcW w:w="1162" w:type="dxa"/>
            <w:tcBorders>
              <w:top w:val="nil"/>
              <w:left w:val="nil"/>
              <w:bottom w:val="single" w:sz="4" w:space="0" w:color="000000"/>
              <w:right w:val="single" w:sz="4" w:space="0" w:color="000000"/>
            </w:tcBorders>
            <w:shd w:val="clear" w:color="auto" w:fill="auto"/>
            <w:vAlign w:val="bottom"/>
            <w:hideMark/>
          </w:tcPr>
          <w:p w14:paraId="6DA88A49" w14:textId="77777777" w:rsidR="00DA5431" w:rsidRPr="00DA5431" w:rsidRDefault="00DA5431" w:rsidP="00DA5431">
            <w:pPr>
              <w:jc w:val="right"/>
              <w:rPr>
                <w:color w:val="000000"/>
                <w:sz w:val="18"/>
                <w:szCs w:val="18"/>
              </w:rPr>
            </w:pPr>
            <w:r w:rsidRPr="00DA5431">
              <w:rPr>
                <w:color w:val="000000"/>
                <w:sz w:val="18"/>
                <w:szCs w:val="18"/>
              </w:rPr>
              <w:t>-15 000,0</w:t>
            </w:r>
          </w:p>
        </w:tc>
        <w:tc>
          <w:tcPr>
            <w:tcW w:w="983" w:type="dxa"/>
            <w:tcBorders>
              <w:top w:val="nil"/>
              <w:left w:val="nil"/>
              <w:bottom w:val="single" w:sz="4" w:space="0" w:color="000000"/>
              <w:right w:val="single" w:sz="4" w:space="0" w:color="000000"/>
            </w:tcBorders>
            <w:shd w:val="clear" w:color="auto" w:fill="auto"/>
            <w:vAlign w:val="bottom"/>
            <w:hideMark/>
          </w:tcPr>
          <w:p w14:paraId="75CDF7A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9A3639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8520BF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5B4E7F7" w14:textId="77777777" w:rsidR="00DA5431" w:rsidRPr="00DA5431" w:rsidRDefault="00DA5431" w:rsidP="00DA5431">
            <w:pPr>
              <w:rPr>
                <w:color w:val="000000"/>
                <w:sz w:val="18"/>
                <w:szCs w:val="18"/>
              </w:rPr>
            </w:pPr>
            <w:r w:rsidRPr="00DA5431">
              <w:rPr>
                <w:color w:val="000000"/>
                <w:sz w:val="18"/>
                <w:szCs w:val="18"/>
              </w:rPr>
              <w:t>Мероприятия в области охраны окружающей среды</w:t>
            </w:r>
          </w:p>
        </w:tc>
        <w:tc>
          <w:tcPr>
            <w:tcW w:w="424" w:type="dxa"/>
            <w:tcBorders>
              <w:top w:val="nil"/>
              <w:left w:val="nil"/>
              <w:bottom w:val="single" w:sz="4" w:space="0" w:color="000000"/>
              <w:right w:val="single" w:sz="4" w:space="0" w:color="000000"/>
            </w:tcBorders>
            <w:shd w:val="clear" w:color="auto" w:fill="auto"/>
            <w:vAlign w:val="bottom"/>
            <w:hideMark/>
          </w:tcPr>
          <w:p w14:paraId="58339C49"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4EFF8724"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BF05C20"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0F0B0E9F" w14:textId="77777777" w:rsidR="00DA5431" w:rsidRPr="00DA5431" w:rsidRDefault="00DA5431" w:rsidP="00DA5431">
            <w:pPr>
              <w:rPr>
                <w:color w:val="000000"/>
                <w:sz w:val="18"/>
                <w:szCs w:val="18"/>
              </w:rPr>
            </w:pPr>
            <w:r w:rsidRPr="00DA5431">
              <w:rPr>
                <w:color w:val="000000"/>
                <w:sz w:val="18"/>
                <w:szCs w:val="18"/>
              </w:rPr>
              <w:t>83130</w:t>
            </w:r>
          </w:p>
        </w:tc>
        <w:tc>
          <w:tcPr>
            <w:tcW w:w="565" w:type="dxa"/>
            <w:tcBorders>
              <w:top w:val="nil"/>
              <w:left w:val="nil"/>
              <w:bottom w:val="single" w:sz="4" w:space="0" w:color="000000"/>
              <w:right w:val="single" w:sz="4" w:space="0" w:color="000000"/>
            </w:tcBorders>
            <w:shd w:val="clear" w:color="auto" w:fill="auto"/>
            <w:vAlign w:val="bottom"/>
            <w:hideMark/>
          </w:tcPr>
          <w:p w14:paraId="363C98D1"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DBF6676"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42CAA338"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2E479D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22295BA" w14:textId="77777777" w:rsidR="00DA5431" w:rsidRPr="00DA5431" w:rsidRDefault="00DA5431" w:rsidP="00DA5431">
            <w:pPr>
              <w:jc w:val="right"/>
              <w:rPr>
                <w:color w:val="000000"/>
                <w:sz w:val="18"/>
                <w:szCs w:val="18"/>
              </w:rPr>
            </w:pPr>
            <w:r w:rsidRPr="00DA5431">
              <w:rPr>
                <w:color w:val="000000"/>
                <w:sz w:val="18"/>
                <w:szCs w:val="18"/>
              </w:rPr>
              <w:t>-17 449,5</w:t>
            </w:r>
          </w:p>
        </w:tc>
        <w:tc>
          <w:tcPr>
            <w:tcW w:w="983" w:type="dxa"/>
            <w:tcBorders>
              <w:top w:val="nil"/>
              <w:left w:val="nil"/>
              <w:bottom w:val="single" w:sz="4" w:space="0" w:color="000000"/>
              <w:right w:val="single" w:sz="4" w:space="0" w:color="000000"/>
            </w:tcBorders>
            <w:shd w:val="clear" w:color="auto" w:fill="auto"/>
            <w:vAlign w:val="bottom"/>
            <w:hideMark/>
          </w:tcPr>
          <w:p w14:paraId="43D6E6F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668AA1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E08898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EA129B8"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27CA336A"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13232C7F"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76EC673"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7FBFFA19" w14:textId="77777777" w:rsidR="00DA5431" w:rsidRPr="00DA5431" w:rsidRDefault="00DA5431" w:rsidP="00DA5431">
            <w:pPr>
              <w:rPr>
                <w:color w:val="000000"/>
                <w:sz w:val="18"/>
                <w:szCs w:val="18"/>
              </w:rPr>
            </w:pPr>
            <w:r w:rsidRPr="00DA5431">
              <w:rPr>
                <w:color w:val="000000"/>
                <w:sz w:val="18"/>
                <w:szCs w:val="18"/>
              </w:rPr>
              <w:t>83130</w:t>
            </w:r>
          </w:p>
        </w:tc>
        <w:tc>
          <w:tcPr>
            <w:tcW w:w="565" w:type="dxa"/>
            <w:tcBorders>
              <w:top w:val="nil"/>
              <w:left w:val="nil"/>
              <w:bottom w:val="single" w:sz="4" w:space="0" w:color="000000"/>
              <w:right w:val="single" w:sz="4" w:space="0" w:color="000000"/>
            </w:tcBorders>
            <w:shd w:val="clear" w:color="auto" w:fill="auto"/>
            <w:vAlign w:val="bottom"/>
            <w:hideMark/>
          </w:tcPr>
          <w:p w14:paraId="02EA8680"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7A3681E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1821D3C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4C77DA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42C0DCA" w14:textId="77777777" w:rsidR="00DA5431" w:rsidRPr="00DA5431" w:rsidRDefault="00DA5431" w:rsidP="00DA5431">
            <w:pPr>
              <w:jc w:val="right"/>
              <w:rPr>
                <w:color w:val="000000"/>
                <w:sz w:val="18"/>
                <w:szCs w:val="18"/>
              </w:rPr>
            </w:pPr>
            <w:r w:rsidRPr="00DA5431">
              <w:rPr>
                <w:color w:val="000000"/>
                <w:sz w:val="18"/>
                <w:szCs w:val="18"/>
              </w:rPr>
              <w:t>-17 449,5</w:t>
            </w:r>
          </w:p>
        </w:tc>
        <w:tc>
          <w:tcPr>
            <w:tcW w:w="983" w:type="dxa"/>
            <w:tcBorders>
              <w:top w:val="nil"/>
              <w:left w:val="nil"/>
              <w:bottom w:val="single" w:sz="4" w:space="0" w:color="000000"/>
              <w:right w:val="single" w:sz="4" w:space="0" w:color="000000"/>
            </w:tcBorders>
            <w:shd w:val="clear" w:color="auto" w:fill="auto"/>
            <w:vAlign w:val="bottom"/>
            <w:hideMark/>
          </w:tcPr>
          <w:p w14:paraId="3919D8F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FA5931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26CF7F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8911EBE" w14:textId="77777777" w:rsidR="00DA5431" w:rsidRPr="00DA5431" w:rsidRDefault="00DA5431" w:rsidP="00DA5431">
            <w:pPr>
              <w:rPr>
                <w:color w:val="000000"/>
                <w:sz w:val="18"/>
                <w:szCs w:val="18"/>
              </w:rPr>
            </w:pPr>
            <w:r w:rsidRPr="00DA5431">
              <w:rPr>
                <w:color w:val="000000"/>
                <w:sz w:val="18"/>
                <w:szCs w:val="18"/>
              </w:rPr>
              <w:t>Охрана окружающей среды</w:t>
            </w:r>
          </w:p>
        </w:tc>
        <w:tc>
          <w:tcPr>
            <w:tcW w:w="424" w:type="dxa"/>
            <w:tcBorders>
              <w:top w:val="nil"/>
              <w:left w:val="nil"/>
              <w:bottom w:val="single" w:sz="4" w:space="0" w:color="000000"/>
              <w:right w:val="single" w:sz="4" w:space="0" w:color="000000"/>
            </w:tcBorders>
            <w:shd w:val="clear" w:color="auto" w:fill="auto"/>
            <w:vAlign w:val="bottom"/>
            <w:hideMark/>
          </w:tcPr>
          <w:p w14:paraId="62552DEC"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78CF9AD6"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F73F75B"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2EE54264" w14:textId="77777777" w:rsidR="00DA5431" w:rsidRPr="00DA5431" w:rsidRDefault="00DA5431" w:rsidP="00DA5431">
            <w:pPr>
              <w:rPr>
                <w:color w:val="000000"/>
                <w:sz w:val="18"/>
                <w:szCs w:val="18"/>
              </w:rPr>
            </w:pPr>
            <w:r w:rsidRPr="00DA5431">
              <w:rPr>
                <w:color w:val="000000"/>
                <w:sz w:val="18"/>
                <w:szCs w:val="18"/>
              </w:rPr>
              <w:t>83130</w:t>
            </w:r>
          </w:p>
        </w:tc>
        <w:tc>
          <w:tcPr>
            <w:tcW w:w="565" w:type="dxa"/>
            <w:tcBorders>
              <w:top w:val="nil"/>
              <w:left w:val="nil"/>
              <w:bottom w:val="single" w:sz="4" w:space="0" w:color="000000"/>
              <w:right w:val="single" w:sz="4" w:space="0" w:color="000000"/>
            </w:tcBorders>
            <w:shd w:val="clear" w:color="auto" w:fill="auto"/>
            <w:vAlign w:val="bottom"/>
            <w:hideMark/>
          </w:tcPr>
          <w:p w14:paraId="2C30B21F"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632E2727" w14:textId="77777777" w:rsidR="00DA5431" w:rsidRPr="00DA5431" w:rsidRDefault="00DA5431" w:rsidP="00DA5431">
            <w:pPr>
              <w:rPr>
                <w:color w:val="000000"/>
                <w:sz w:val="18"/>
                <w:szCs w:val="18"/>
              </w:rPr>
            </w:pPr>
            <w:r w:rsidRPr="00DA5431">
              <w:rPr>
                <w:color w:val="000000"/>
                <w:sz w:val="18"/>
                <w:szCs w:val="18"/>
              </w:rPr>
              <w:t>06</w:t>
            </w:r>
          </w:p>
        </w:tc>
        <w:tc>
          <w:tcPr>
            <w:tcW w:w="562" w:type="dxa"/>
            <w:tcBorders>
              <w:top w:val="nil"/>
              <w:left w:val="nil"/>
              <w:bottom w:val="single" w:sz="4" w:space="0" w:color="000000"/>
              <w:right w:val="single" w:sz="4" w:space="0" w:color="000000"/>
            </w:tcBorders>
            <w:shd w:val="clear" w:color="auto" w:fill="auto"/>
            <w:hideMark/>
          </w:tcPr>
          <w:p w14:paraId="7CA0DF7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2AA432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8DE33EA" w14:textId="77777777" w:rsidR="00DA5431" w:rsidRPr="00DA5431" w:rsidRDefault="00DA5431" w:rsidP="00DA5431">
            <w:pPr>
              <w:jc w:val="right"/>
              <w:rPr>
                <w:color w:val="000000"/>
                <w:sz w:val="18"/>
                <w:szCs w:val="18"/>
              </w:rPr>
            </w:pPr>
            <w:r w:rsidRPr="00DA5431">
              <w:rPr>
                <w:color w:val="000000"/>
                <w:sz w:val="18"/>
                <w:szCs w:val="18"/>
              </w:rPr>
              <w:t>-17 449,5</w:t>
            </w:r>
          </w:p>
        </w:tc>
        <w:tc>
          <w:tcPr>
            <w:tcW w:w="983" w:type="dxa"/>
            <w:tcBorders>
              <w:top w:val="nil"/>
              <w:left w:val="nil"/>
              <w:bottom w:val="single" w:sz="4" w:space="0" w:color="000000"/>
              <w:right w:val="single" w:sz="4" w:space="0" w:color="000000"/>
            </w:tcBorders>
            <w:shd w:val="clear" w:color="auto" w:fill="auto"/>
            <w:vAlign w:val="bottom"/>
            <w:hideMark/>
          </w:tcPr>
          <w:p w14:paraId="1F7A533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2D6B86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1BC59D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971D9E8" w14:textId="77777777" w:rsidR="00DA5431" w:rsidRPr="00DA5431" w:rsidRDefault="00DA5431" w:rsidP="00DA5431">
            <w:pPr>
              <w:rPr>
                <w:color w:val="000000"/>
                <w:sz w:val="18"/>
                <w:szCs w:val="18"/>
              </w:rPr>
            </w:pPr>
            <w:r w:rsidRPr="00DA5431">
              <w:rPr>
                <w:color w:val="000000"/>
                <w:sz w:val="18"/>
                <w:szCs w:val="18"/>
              </w:rPr>
              <w:t>Прикладные научные исследования в области охраны окружающей среды</w:t>
            </w:r>
          </w:p>
        </w:tc>
        <w:tc>
          <w:tcPr>
            <w:tcW w:w="424" w:type="dxa"/>
            <w:tcBorders>
              <w:top w:val="nil"/>
              <w:left w:val="nil"/>
              <w:bottom w:val="single" w:sz="4" w:space="0" w:color="000000"/>
              <w:right w:val="single" w:sz="4" w:space="0" w:color="000000"/>
            </w:tcBorders>
            <w:shd w:val="clear" w:color="auto" w:fill="auto"/>
            <w:vAlign w:val="bottom"/>
            <w:hideMark/>
          </w:tcPr>
          <w:p w14:paraId="7FC17A03"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3C72B209"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1724E128"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7CDE85DB" w14:textId="77777777" w:rsidR="00DA5431" w:rsidRPr="00DA5431" w:rsidRDefault="00DA5431" w:rsidP="00DA5431">
            <w:pPr>
              <w:rPr>
                <w:color w:val="000000"/>
                <w:sz w:val="18"/>
                <w:szCs w:val="18"/>
              </w:rPr>
            </w:pPr>
            <w:r w:rsidRPr="00DA5431">
              <w:rPr>
                <w:color w:val="000000"/>
                <w:sz w:val="18"/>
                <w:szCs w:val="18"/>
              </w:rPr>
              <w:t>83130</w:t>
            </w:r>
          </w:p>
        </w:tc>
        <w:tc>
          <w:tcPr>
            <w:tcW w:w="565" w:type="dxa"/>
            <w:tcBorders>
              <w:top w:val="nil"/>
              <w:left w:val="nil"/>
              <w:bottom w:val="single" w:sz="4" w:space="0" w:color="000000"/>
              <w:right w:val="single" w:sz="4" w:space="0" w:color="000000"/>
            </w:tcBorders>
            <w:shd w:val="clear" w:color="auto" w:fill="auto"/>
            <w:vAlign w:val="bottom"/>
            <w:hideMark/>
          </w:tcPr>
          <w:p w14:paraId="7FC229F3"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56D0582C" w14:textId="77777777" w:rsidR="00DA5431" w:rsidRPr="00DA5431" w:rsidRDefault="00DA5431" w:rsidP="00DA5431">
            <w:pPr>
              <w:rPr>
                <w:color w:val="000000"/>
                <w:sz w:val="18"/>
                <w:szCs w:val="18"/>
              </w:rPr>
            </w:pPr>
            <w:r w:rsidRPr="00DA5431">
              <w:rPr>
                <w:color w:val="000000"/>
                <w:sz w:val="18"/>
                <w:szCs w:val="18"/>
              </w:rPr>
              <w:t>06</w:t>
            </w:r>
          </w:p>
        </w:tc>
        <w:tc>
          <w:tcPr>
            <w:tcW w:w="562" w:type="dxa"/>
            <w:tcBorders>
              <w:top w:val="nil"/>
              <w:left w:val="nil"/>
              <w:bottom w:val="single" w:sz="4" w:space="0" w:color="000000"/>
              <w:right w:val="single" w:sz="4" w:space="0" w:color="000000"/>
            </w:tcBorders>
            <w:shd w:val="clear" w:color="auto" w:fill="auto"/>
            <w:vAlign w:val="bottom"/>
            <w:hideMark/>
          </w:tcPr>
          <w:p w14:paraId="11D3646F"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hideMark/>
          </w:tcPr>
          <w:p w14:paraId="75C09EA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992A269" w14:textId="77777777" w:rsidR="00DA5431" w:rsidRPr="00DA5431" w:rsidRDefault="00DA5431" w:rsidP="00DA5431">
            <w:pPr>
              <w:jc w:val="right"/>
              <w:rPr>
                <w:color w:val="000000"/>
                <w:sz w:val="18"/>
                <w:szCs w:val="18"/>
              </w:rPr>
            </w:pPr>
            <w:r w:rsidRPr="00DA5431">
              <w:rPr>
                <w:color w:val="000000"/>
                <w:sz w:val="18"/>
                <w:szCs w:val="18"/>
              </w:rPr>
              <w:t>-17 449,5</w:t>
            </w:r>
          </w:p>
        </w:tc>
        <w:tc>
          <w:tcPr>
            <w:tcW w:w="983" w:type="dxa"/>
            <w:tcBorders>
              <w:top w:val="nil"/>
              <w:left w:val="nil"/>
              <w:bottom w:val="single" w:sz="4" w:space="0" w:color="000000"/>
              <w:right w:val="single" w:sz="4" w:space="0" w:color="000000"/>
            </w:tcBorders>
            <w:shd w:val="clear" w:color="auto" w:fill="auto"/>
            <w:vAlign w:val="bottom"/>
            <w:hideMark/>
          </w:tcPr>
          <w:p w14:paraId="096D963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C27E65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1039B4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1CF7CD3" w14:textId="77777777" w:rsidR="00DA5431" w:rsidRPr="00DA5431" w:rsidRDefault="00DA5431" w:rsidP="00DA5431">
            <w:pPr>
              <w:rPr>
                <w:color w:val="000000"/>
                <w:sz w:val="18"/>
                <w:szCs w:val="18"/>
              </w:rPr>
            </w:pPr>
            <w:r w:rsidRPr="00DA5431">
              <w:rPr>
                <w:color w:val="000000"/>
                <w:sz w:val="18"/>
                <w:szCs w:val="18"/>
              </w:rPr>
              <w:t>Министерство энергетики и жилищно-коммунального хозяйства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2FF47DD3"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518BD2F4"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7C28C988"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43C86004" w14:textId="77777777" w:rsidR="00DA5431" w:rsidRPr="00DA5431" w:rsidRDefault="00DA5431" w:rsidP="00DA5431">
            <w:pPr>
              <w:rPr>
                <w:color w:val="000000"/>
                <w:sz w:val="18"/>
                <w:szCs w:val="18"/>
              </w:rPr>
            </w:pPr>
            <w:r w:rsidRPr="00DA5431">
              <w:rPr>
                <w:color w:val="000000"/>
                <w:sz w:val="18"/>
                <w:szCs w:val="18"/>
              </w:rPr>
              <w:t>83130</w:t>
            </w:r>
          </w:p>
        </w:tc>
        <w:tc>
          <w:tcPr>
            <w:tcW w:w="565" w:type="dxa"/>
            <w:tcBorders>
              <w:top w:val="nil"/>
              <w:left w:val="nil"/>
              <w:bottom w:val="single" w:sz="4" w:space="0" w:color="000000"/>
              <w:right w:val="single" w:sz="4" w:space="0" w:color="000000"/>
            </w:tcBorders>
            <w:shd w:val="clear" w:color="auto" w:fill="auto"/>
            <w:vAlign w:val="bottom"/>
            <w:hideMark/>
          </w:tcPr>
          <w:p w14:paraId="79184BCC"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3420C2DA" w14:textId="77777777" w:rsidR="00DA5431" w:rsidRPr="00DA5431" w:rsidRDefault="00DA5431" w:rsidP="00DA5431">
            <w:pPr>
              <w:rPr>
                <w:color w:val="000000"/>
                <w:sz w:val="18"/>
                <w:szCs w:val="18"/>
              </w:rPr>
            </w:pPr>
            <w:r w:rsidRPr="00DA5431">
              <w:rPr>
                <w:color w:val="000000"/>
                <w:sz w:val="18"/>
                <w:szCs w:val="18"/>
              </w:rPr>
              <w:t>06</w:t>
            </w:r>
          </w:p>
        </w:tc>
        <w:tc>
          <w:tcPr>
            <w:tcW w:w="562" w:type="dxa"/>
            <w:tcBorders>
              <w:top w:val="nil"/>
              <w:left w:val="nil"/>
              <w:bottom w:val="single" w:sz="4" w:space="0" w:color="000000"/>
              <w:right w:val="single" w:sz="4" w:space="0" w:color="000000"/>
            </w:tcBorders>
            <w:shd w:val="clear" w:color="auto" w:fill="auto"/>
            <w:vAlign w:val="bottom"/>
            <w:hideMark/>
          </w:tcPr>
          <w:p w14:paraId="67DFF4B1"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vAlign w:val="bottom"/>
            <w:hideMark/>
          </w:tcPr>
          <w:p w14:paraId="15BB1FCB" w14:textId="77777777" w:rsidR="00DA5431" w:rsidRPr="00DA5431" w:rsidRDefault="00DA5431" w:rsidP="00DA5431">
            <w:pPr>
              <w:rPr>
                <w:color w:val="000000"/>
                <w:sz w:val="18"/>
                <w:szCs w:val="18"/>
              </w:rPr>
            </w:pPr>
            <w:r w:rsidRPr="00DA5431">
              <w:rPr>
                <w:color w:val="000000"/>
                <w:sz w:val="18"/>
                <w:szCs w:val="18"/>
              </w:rPr>
              <w:t>802</w:t>
            </w:r>
          </w:p>
        </w:tc>
        <w:tc>
          <w:tcPr>
            <w:tcW w:w="1162" w:type="dxa"/>
            <w:tcBorders>
              <w:top w:val="nil"/>
              <w:left w:val="nil"/>
              <w:bottom w:val="single" w:sz="4" w:space="0" w:color="000000"/>
              <w:right w:val="single" w:sz="4" w:space="0" w:color="000000"/>
            </w:tcBorders>
            <w:shd w:val="clear" w:color="auto" w:fill="auto"/>
            <w:vAlign w:val="bottom"/>
            <w:hideMark/>
          </w:tcPr>
          <w:p w14:paraId="46BF5B07" w14:textId="77777777" w:rsidR="00DA5431" w:rsidRPr="00DA5431" w:rsidRDefault="00DA5431" w:rsidP="00DA5431">
            <w:pPr>
              <w:jc w:val="right"/>
              <w:rPr>
                <w:color w:val="000000"/>
                <w:sz w:val="18"/>
                <w:szCs w:val="18"/>
              </w:rPr>
            </w:pPr>
            <w:r w:rsidRPr="00DA5431">
              <w:rPr>
                <w:color w:val="000000"/>
                <w:sz w:val="18"/>
                <w:szCs w:val="18"/>
              </w:rPr>
              <w:t>-17 449,5</w:t>
            </w:r>
          </w:p>
        </w:tc>
        <w:tc>
          <w:tcPr>
            <w:tcW w:w="983" w:type="dxa"/>
            <w:tcBorders>
              <w:top w:val="nil"/>
              <w:left w:val="nil"/>
              <w:bottom w:val="single" w:sz="4" w:space="0" w:color="000000"/>
              <w:right w:val="single" w:sz="4" w:space="0" w:color="000000"/>
            </w:tcBorders>
            <w:shd w:val="clear" w:color="auto" w:fill="auto"/>
            <w:vAlign w:val="bottom"/>
            <w:hideMark/>
          </w:tcPr>
          <w:p w14:paraId="361402C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8BC0B2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65B535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267AAD0" w14:textId="77777777" w:rsidR="00DA5431" w:rsidRPr="00DA5431" w:rsidRDefault="00DA5431" w:rsidP="00DA5431">
            <w:pPr>
              <w:rPr>
                <w:color w:val="000000"/>
                <w:sz w:val="18"/>
                <w:szCs w:val="18"/>
              </w:rPr>
            </w:pPr>
            <w:r w:rsidRPr="00DA5431">
              <w:rPr>
                <w:color w:val="000000"/>
                <w:sz w:val="18"/>
                <w:szCs w:val="18"/>
              </w:rPr>
              <w:lastRenderedPageBreak/>
              <w:t>Субсидии юридическим лицам на возмещение части затрат на уплату процентной ставки по кредитам, полученным в российских кредитных организациях, на создание объектов в сфере обращения с твердыми коммунальными отходами, расположенных на территории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E10A8C1"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6026E0FC"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E91FA8A"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5145558D" w14:textId="77777777" w:rsidR="00DA5431" w:rsidRPr="00DA5431" w:rsidRDefault="00DA5431" w:rsidP="00DA5431">
            <w:pPr>
              <w:rPr>
                <w:color w:val="000000"/>
                <w:sz w:val="18"/>
                <w:szCs w:val="18"/>
              </w:rPr>
            </w:pPr>
            <w:r w:rsidRPr="00DA5431">
              <w:rPr>
                <w:color w:val="000000"/>
                <w:sz w:val="18"/>
                <w:szCs w:val="18"/>
              </w:rPr>
              <w:t>84230</w:t>
            </w:r>
          </w:p>
        </w:tc>
        <w:tc>
          <w:tcPr>
            <w:tcW w:w="565" w:type="dxa"/>
            <w:tcBorders>
              <w:top w:val="nil"/>
              <w:left w:val="nil"/>
              <w:bottom w:val="single" w:sz="4" w:space="0" w:color="000000"/>
              <w:right w:val="single" w:sz="4" w:space="0" w:color="000000"/>
            </w:tcBorders>
            <w:shd w:val="clear" w:color="auto" w:fill="auto"/>
            <w:vAlign w:val="bottom"/>
            <w:hideMark/>
          </w:tcPr>
          <w:p w14:paraId="6BEFDEC2"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C419ED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2C77098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6DB44F4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95290EA" w14:textId="77777777" w:rsidR="00DA5431" w:rsidRPr="00DA5431" w:rsidRDefault="00DA5431" w:rsidP="00DA5431">
            <w:pPr>
              <w:jc w:val="right"/>
              <w:rPr>
                <w:color w:val="000000"/>
                <w:sz w:val="18"/>
                <w:szCs w:val="18"/>
              </w:rPr>
            </w:pPr>
            <w:r w:rsidRPr="00DA5431">
              <w:rPr>
                <w:color w:val="000000"/>
                <w:sz w:val="18"/>
                <w:szCs w:val="18"/>
              </w:rPr>
              <w:t>57 449,5</w:t>
            </w:r>
          </w:p>
        </w:tc>
        <w:tc>
          <w:tcPr>
            <w:tcW w:w="983" w:type="dxa"/>
            <w:tcBorders>
              <w:top w:val="nil"/>
              <w:left w:val="nil"/>
              <w:bottom w:val="single" w:sz="4" w:space="0" w:color="000000"/>
              <w:right w:val="single" w:sz="4" w:space="0" w:color="000000"/>
            </w:tcBorders>
            <w:shd w:val="clear" w:color="auto" w:fill="auto"/>
            <w:vAlign w:val="bottom"/>
            <w:hideMark/>
          </w:tcPr>
          <w:p w14:paraId="2F8E425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F93DB9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5A8D0A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8983E30" w14:textId="77777777" w:rsidR="00DA5431" w:rsidRPr="00DA5431" w:rsidRDefault="00DA5431" w:rsidP="00DA5431">
            <w:pPr>
              <w:rPr>
                <w:color w:val="000000"/>
                <w:sz w:val="18"/>
                <w:szCs w:val="18"/>
              </w:rPr>
            </w:pPr>
            <w:r w:rsidRPr="00DA5431">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6396A9A0"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25F65870"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76AB7715"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2B045BE3" w14:textId="77777777" w:rsidR="00DA5431" w:rsidRPr="00DA5431" w:rsidRDefault="00DA5431" w:rsidP="00DA5431">
            <w:pPr>
              <w:rPr>
                <w:color w:val="000000"/>
                <w:sz w:val="18"/>
                <w:szCs w:val="18"/>
              </w:rPr>
            </w:pPr>
            <w:r w:rsidRPr="00DA5431">
              <w:rPr>
                <w:color w:val="000000"/>
                <w:sz w:val="18"/>
                <w:szCs w:val="18"/>
              </w:rPr>
              <w:t>84230</w:t>
            </w:r>
          </w:p>
        </w:tc>
        <w:tc>
          <w:tcPr>
            <w:tcW w:w="565" w:type="dxa"/>
            <w:tcBorders>
              <w:top w:val="nil"/>
              <w:left w:val="nil"/>
              <w:bottom w:val="single" w:sz="4" w:space="0" w:color="000000"/>
              <w:right w:val="single" w:sz="4" w:space="0" w:color="000000"/>
            </w:tcBorders>
            <w:shd w:val="clear" w:color="auto" w:fill="auto"/>
            <w:vAlign w:val="bottom"/>
            <w:hideMark/>
          </w:tcPr>
          <w:p w14:paraId="6145E5A9"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hideMark/>
          </w:tcPr>
          <w:p w14:paraId="5188683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912444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CD1D97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98F9DBE" w14:textId="77777777" w:rsidR="00DA5431" w:rsidRPr="00DA5431" w:rsidRDefault="00DA5431" w:rsidP="00DA5431">
            <w:pPr>
              <w:jc w:val="right"/>
              <w:rPr>
                <w:color w:val="000000"/>
                <w:sz w:val="18"/>
                <w:szCs w:val="18"/>
              </w:rPr>
            </w:pPr>
            <w:r w:rsidRPr="00DA5431">
              <w:rPr>
                <w:color w:val="000000"/>
                <w:sz w:val="18"/>
                <w:szCs w:val="18"/>
              </w:rPr>
              <w:t>57 449,5</w:t>
            </w:r>
          </w:p>
        </w:tc>
        <w:tc>
          <w:tcPr>
            <w:tcW w:w="983" w:type="dxa"/>
            <w:tcBorders>
              <w:top w:val="nil"/>
              <w:left w:val="nil"/>
              <w:bottom w:val="single" w:sz="4" w:space="0" w:color="000000"/>
              <w:right w:val="single" w:sz="4" w:space="0" w:color="000000"/>
            </w:tcBorders>
            <w:shd w:val="clear" w:color="auto" w:fill="auto"/>
            <w:vAlign w:val="bottom"/>
            <w:hideMark/>
          </w:tcPr>
          <w:p w14:paraId="05A345C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3B8051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29AABA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8594319" w14:textId="77777777" w:rsidR="00DA5431" w:rsidRPr="00DA5431" w:rsidRDefault="00DA5431" w:rsidP="00DA5431">
            <w:pPr>
              <w:rPr>
                <w:color w:val="000000"/>
                <w:sz w:val="18"/>
                <w:szCs w:val="18"/>
              </w:rPr>
            </w:pPr>
            <w:r w:rsidRPr="00DA5431">
              <w:rPr>
                <w:color w:val="000000"/>
                <w:sz w:val="18"/>
                <w:szCs w:val="18"/>
              </w:rPr>
              <w:t>Охрана окружающей среды</w:t>
            </w:r>
          </w:p>
        </w:tc>
        <w:tc>
          <w:tcPr>
            <w:tcW w:w="424" w:type="dxa"/>
            <w:tcBorders>
              <w:top w:val="nil"/>
              <w:left w:val="nil"/>
              <w:bottom w:val="single" w:sz="4" w:space="0" w:color="000000"/>
              <w:right w:val="single" w:sz="4" w:space="0" w:color="000000"/>
            </w:tcBorders>
            <w:shd w:val="clear" w:color="auto" w:fill="auto"/>
            <w:vAlign w:val="bottom"/>
            <w:hideMark/>
          </w:tcPr>
          <w:p w14:paraId="73700B44"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2C6D3334"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74522356"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0E228518" w14:textId="77777777" w:rsidR="00DA5431" w:rsidRPr="00DA5431" w:rsidRDefault="00DA5431" w:rsidP="00DA5431">
            <w:pPr>
              <w:rPr>
                <w:color w:val="000000"/>
                <w:sz w:val="18"/>
                <w:szCs w:val="18"/>
              </w:rPr>
            </w:pPr>
            <w:r w:rsidRPr="00DA5431">
              <w:rPr>
                <w:color w:val="000000"/>
                <w:sz w:val="18"/>
                <w:szCs w:val="18"/>
              </w:rPr>
              <w:t>84230</w:t>
            </w:r>
          </w:p>
        </w:tc>
        <w:tc>
          <w:tcPr>
            <w:tcW w:w="565" w:type="dxa"/>
            <w:tcBorders>
              <w:top w:val="nil"/>
              <w:left w:val="nil"/>
              <w:bottom w:val="single" w:sz="4" w:space="0" w:color="000000"/>
              <w:right w:val="single" w:sz="4" w:space="0" w:color="000000"/>
            </w:tcBorders>
            <w:shd w:val="clear" w:color="auto" w:fill="auto"/>
            <w:vAlign w:val="bottom"/>
            <w:hideMark/>
          </w:tcPr>
          <w:p w14:paraId="5D589DF1"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2BB0178B" w14:textId="77777777" w:rsidR="00DA5431" w:rsidRPr="00DA5431" w:rsidRDefault="00DA5431" w:rsidP="00DA5431">
            <w:pPr>
              <w:rPr>
                <w:color w:val="000000"/>
                <w:sz w:val="18"/>
                <w:szCs w:val="18"/>
              </w:rPr>
            </w:pPr>
            <w:r w:rsidRPr="00DA5431">
              <w:rPr>
                <w:color w:val="000000"/>
                <w:sz w:val="18"/>
                <w:szCs w:val="18"/>
              </w:rPr>
              <w:t>06</w:t>
            </w:r>
          </w:p>
        </w:tc>
        <w:tc>
          <w:tcPr>
            <w:tcW w:w="562" w:type="dxa"/>
            <w:tcBorders>
              <w:top w:val="nil"/>
              <w:left w:val="nil"/>
              <w:bottom w:val="single" w:sz="4" w:space="0" w:color="000000"/>
              <w:right w:val="single" w:sz="4" w:space="0" w:color="000000"/>
            </w:tcBorders>
            <w:shd w:val="clear" w:color="auto" w:fill="auto"/>
            <w:hideMark/>
          </w:tcPr>
          <w:p w14:paraId="1D84060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CE87F9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E742C36" w14:textId="77777777" w:rsidR="00DA5431" w:rsidRPr="00DA5431" w:rsidRDefault="00DA5431" w:rsidP="00DA5431">
            <w:pPr>
              <w:jc w:val="right"/>
              <w:rPr>
                <w:color w:val="000000"/>
                <w:sz w:val="18"/>
                <w:szCs w:val="18"/>
              </w:rPr>
            </w:pPr>
            <w:r w:rsidRPr="00DA5431">
              <w:rPr>
                <w:color w:val="000000"/>
                <w:sz w:val="18"/>
                <w:szCs w:val="18"/>
              </w:rPr>
              <w:t>57 449,5</w:t>
            </w:r>
          </w:p>
        </w:tc>
        <w:tc>
          <w:tcPr>
            <w:tcW w:w="983" w:type="dxa"/>
            <w:tcBorders>
              <w:top w:val="nil"/>
              <w:left w:val="nil"/>
              <w:bottom w:val="single" w:sz="4" w:space="0" w:color="000000"/>
              <w:right w:val="single" w:sz="4" w:space="0" w:color="000000"/>
            </w:tcBorders>
            <w:shd w:val="clear" w:color="auto" w:fill="auto"/>
            <w:vAlign w:val="bottom"/>
            <w:hideMark/>
          </w:tcPr>
          <w:p w14:paraId="39D0D16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AFF638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8199ED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2B71B0E" w14:textId="77777777" w:rsidR="00DA5431" w:rsidRPr="00DA5431" w:rsidRDefault="00DA5431" w:rsidP="00DA5431">
            <w:pPr>
              <w:rPr>
                <w:color w:val="000000"/>
                <w:sz w:val="18"/>
                <w:szCs w:val="18"/>
              </w:rPr>
            </w:pPr>
            <w:r w:rsidRPr="00DA5431">
              <w:rPr>
                <w:color w:val="000000"/>
                <w:sz w:val="18"/>
                <w:szCs w:val="18"/>
              </w:rPr>
              <w:t>Другие вопросы в области охраны окружающей среды</w:t>
            </w:r>
          </w:p>
        </w:tc>
        <w:tc>
          <w:tcPr>
            <w:tcW w:w="424" w:type="dxa"/>
            <w:tcBorders>
              <w:top w:val="nil"/>
              <w:left w:val="nil"/>
              <w:bottom w:val="single" w:sz="4" w:space="0" w:color="000000"/>
              <w:right w:val="single" w:sz="4" w:space="0" w:color="000000"/>
            </w:tcBorders>
            <w:shd w:val="clear" w:color="auto" w:fill="auto"/>
            <w:vAlign w:val="bottom"/>
            <w:hideMark/>
          </w:tcPr>
          <w:p w14:paraId="15959A37"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2749F750"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BA18EE7"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5FF421C3" w14:textId="77777777" w:rsidR="00DA5431" w:rsidRPr="00DA5431" w:rsidRDefault="00DA5431" w:rsidP="00DA5431">
            <w:pPr>
              <w:rPr>
                <w:color w:val="000000"/>
                <w:sz w:val="18"/>
                <w:szCs w:val="18"/>
              </w:rPr>
            </w:pPr>
            <w:r w:rsidRPr="00DA5431">
              <w:rPr>
                <w:color w:val="000000"/>
                <w:sz w:val="18"/>
                <w:szCs w:val="18"/>
              </w:rPr>
              <w:t>84230</w:t>
            </w:r>
          </w:p>
        </w:tc>
        <w:tc>
          <w:tcPr>
            <w:tcW w:w="565" w:type="dxa"/>
            <w:tcBorders>
              <w:top w:val="nil"/>
              <w:left w:val="nil"/>
              <w:bottom w:val="single" w:sz="4" w:space="0" w:color="000000"/>
              <w:right w:val="single" w:sz="4" w:space="0" w:color="000000"/>
            </w:tcBorders>
            <w:shd w:val="clear" w:color="auto" w:fill="auto"/>
            <w:vAlign w:val="bottom"/>
            <w:hideMark/>
          </w:tcPr>
          <w:p w14:paraId="33C01A9F"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6BCA0500" w14:textId="77777777" w:rsidR="00DA5431" w:rsidRPr="00DA5431" w:rsidRDefault="00DA5431" w:rsidP="00DA5431">
            <w:pPr>
              <w:rPr>
                <w:color w:val="000000"/>
                <w:sz w:val="18"/>
                <w:szCs w:val="18"/>
              </w:rPr>
            </w:pPr>
            <w:r w:rsidRPr="00DA5431">
              <w:rPr>
                <w:color w:val="000000"/>
                <w:sz w:val="18"/>
                <w:szCs w:val="18"/>
              </w:rPr>
              <w:t>06</w:t>
            </w:r>
          </w:p>
        </w:tc>
        <w:tc>
          <w:tcPr>
            <w:tcW w:w="562" w:type="dxa"/>
            <w:tcBorders>
              <w:top w:val="nil"/>
              <w:left w:val="nil"/>
              <w:bottom w:val="single" w:sz="4" w:space="0" w:color="000000"/>
              <w:right w:val="single" w:sz="4" w:space="0" w:color="000000"/>
            </w:tcBorders>
            <w:shd w:val="clear" w:color="auto" w:fill="auto"/>
            <w:vAlign w:val="bottom"/>
            <w:hideMark/>
          </w:tcPr>
          <w:p w14:paraId="402EB687" w14:textId="77777777" w:rsidR="00DA5431" w:rsidRPr="00DA5431" w:rsidRDefault="00DA5431" w:rsidP="00DA5431">
            <w:pPr>
              <w:rPr>
                <w:color w:val="000000"/>
                <w:sz w:val="18"/>
                <w:szCs w:val="18"/>
              </w:rPr>
            </w:pPr>
            <w:r w:rsidRPr="00DA5431">
              <w:rPr>
                <w:color w:val="000000"/>
                <w:sz w:val="18"/>
                <w:szCs w:val="18"/>
              </w:rPr>
              <w:t>05</w:t>
            </w:r>
          </w:p>
        </w:tc>
        <w:tc>
          <w:tcPr>
            <w:tcW w:w="570" w:type="dxa"/>
            <w:tcBorders>
              <w:top w:val="nil"/>
              <w:left w:val="nil"/>
              <w:bottom w:val="single" w:sz="4" w:space="0" w:color="000000"/>
              <w:right w:val="single" w:sz="4" w:space="0" w:color="000000"/>
            </w:tcBorders>
            <w:shd w:val="clear" w:color="auto" w:fill="auto"/>
            <w:hideMark/>
          </w:tcPr>
          <w:p w14:paraId="5B1D37A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AEDD180" w14:textId="77777777" w:rsidR="00DA5431" w:rsidRPr="00DA5431" w:rsidRDefault="00DA5431" w:rsidP="00DA5431">
            <w:pPr>
              <w:jc w:val="right"/>
              <w:rPr>
                <w:color w:val="000000"/>
                <w:sz w:val="18"/>
                <w:szCs w:val="18"/>
              </w:rPr>
            </w:pPr>
            <w:r w:rsidRPr="00DA5431">
              <w:rPr>
                <w:color w:val="000000"/>
                <w:sz w:val="18"/>
                <w:szCs w:val="18"/>
              </w:rPr>
              <w:t>57 449,5</w:t>
            </w:r>
          </w:p>
        </w:tc>
        <w:tc>
          <w:tcPr>
            <w:tcW w:w="983" w:type="dxa"/>
            <w:tcBorders>
              <w:top w:val="nil"/>
              <w:left w:val="nil"/>
              <w:bottom w:val="single" w:sz="4" w:space="0" w:color="000000"/>
              <w:right w:val="single" w:sz="4" w:space="0" w:color="000000"/>
            </w:tcBorders>
            <w:shd w:val="clear" w:color="auto" w:fill="auto"/>
            <w:vAlign w:val="bottom"/>
            <w:hideMark/>
          </w:tcPr>
          <w:p w14:paraId="608AD35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8D9D6F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0AC7DE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9EEC23E" w14:textId="77777777" w:rsidR="00DA5431" w:rsidRPr="00DA5431" w:rsidRDefault="00DA5431" w:rsidP="00DA5431">
            <w:pPr>
              <w:rPr>
                <w:color w:val="000000"/>
                <w:sz w:val="18"/>
                <w:szCs w:val="18"/>
              </w:rPr>
            </w:pPr>
            <w:r w:rsidRPr="00DA5431">
              <w:rPr>
                <w:color w:val="000000"/>
                <w:sz w:val="18"/>
                <w:szCs w:val="18"/>
              </w:rPr>
              <w:t>Министерство энергетики и жилищно-коммунального хозяйства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79EAA34"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3CF45306"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0421E79F"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23BF7B75" w14:textId="77777777" w:rsidR="00DA5431" w:rsidRPr="00DA5431" w:rsidRDefault="00DA5431" w:rsidP="00DA5431">
            <w:pPr>
              <w:rPr>
                <w:color w:val="000000"/>
                <w:sz w:val="18"/>
                <w:szCs w:val="18"/>
              </w:rPr>
            </w:pPr>
            <w:r w:rsidRPr="00DA5431">
              <w:rPr>
                <w:color w:val="000000"/>
                <w:sz w:val="18"/>
                <w:szCs w:val="18"/>
              </w:rPr>
              <w:t>84230</w:t>
            </w:r>
          </w:p>
        </w:tc>
        <w:tc>
          <w:tcPr>
            <w:tcW w:w="565" w:type="dxa"/>
            <w:tcBorders>
              <w:top w:val="nil"/>
              <w:left w:val="nil"/>
              <w:bottom w:val="single" w:sz="4" w:space="0" w:color="000000"/>
              <w:right w:val="single" w:sz="4" w:space="0" w:color="000000"/>
            </w:tcBorders>
            <w:shd w:val="clear" w:color="auto" w:fill="auto"/>
            <w:vAlign w:val="bottom"/>
            <w:hideMark/>
          </w:tcPr>
          <w:p w14:paraId="03EFEFEE"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26D42852" w14:textId="77777777" w:rsidR="00DA5431" w:rsidRPr="00DA5431" w:rsidRDefault="00DA5431" w:rsidP="00DA5431">
            <w:pPr>
              <w:rPr>
                <w:color w:val="000000"/>
                <w:sz w:val="18"/>
                <w:szCs w:val="18"/>
              </w:rPr>
            </w:pPr>
            <w:r w:rsidRPr="00DA5431">
              <w:rPr>
                <w:color w:val="000000"/>
                <w:sz w:val="18"/>
                <w:szCs w:val="18"/>
              </w:rPr>
              <w:t>06</w:t>
            </w:r>
          </w:p>
        </w:tc>
        <w:tc>
          <w:tcPr>
            <w:tcW w:w="562" w:type="dxa"/>
            <w:tcBorders>
              <w:top w:val="nil"/>
              <w:left w:val="nil"/>
              <w:bottom w:val="single" w:sz="4" w:space="0" w:color="000000"/>
              <w:right w:val="single" w:sz="4" w:space="0" w:color="000000"/>
            </w:tcBorders>
            <w:shd w:val="clear" w:color="auto" w:fill="auto"/>
            <w:vAlign w:val="bottom"/>
            <w:hideMark/>
          </w:tcPr>
          <w:p w14:paraId="341BA7BC" w14:textId="77777777" w:rsidR="00DA5431" w:rsidRPr="00DA5431" w:rsidRDefault="00DA5431" w:rsidP="00DA5431">
            <w:pPr>
              <w:rPr>
                <w:color w:val="000000"/>
                <w:sz w:val="18"/>
                <w:szCs w:val="18"/>
              </w:rPr>
            </w:pPr>
            <w:r w:rsidRPr="00DA5431">
              <w:rPr>
                <w:color w:val="000000"/>
                <w:sz w:val="18"/>
                <w:szCs w:val="18"/>
              </w:rPr>
              <w:t>05</w:t>
            </w:r>
          </w:p>
        </w:tc>
        <w:tc>
          <w:tcPr>
            <w:tcW w:w="570" w:type="dxa"/>
            <w:tcBorders>
              <w:top w:val="nil"/>
              <w:left w:val="nil"/>
              <w:bottom w:val="single" w:sz="4" w:space="0" w:color="000000"/>
              <w:right w:val="single" w:sz="4" w:space="0" w:color="000000"/>
            </w:tcBorders>
            <w:shd w:val="clear" w:color="auto" w:fill="auto"/>
            <w:vAlign w:val="bottom"/>
            <w:hideMark/>
          </w:tcPr>
          <w:p w14:paraId="23FE97E3" w14:textId="77777777" w:rsidR="00DA5431" w:rsidRPr="00DA5431" w:rsidRDefault="00DA5431" w:rsidP="00DA5431">
            <w:pPr>
              <w:rPr>
                <w:color w:val="000000"/>
                <w:sz w:val="18"/>
                <w:szCs w:val="18"/>
              </w:rPr>
            </w:pPr>
            <w:r w:rsidRPr="00DA5431">
              <w:rPr>
                <w:color w:val="000000"/>
                <w:sz w:val="18"/>
                <w:szCs w:val="18"/>
              </w:rPr>
              <w:t>802</w:t>
            </w:r>
          </w:p>
        </w:tc>
        <w:tc>
          <w:tcPr>
            <w:tcW w:w="1162" w:type="dxa"/>
            <w:tcBorders>
              <w:top w:val="nil"/>
              <w:left w:val="nil"/>
              <w:bottom w:val="single" w:sz="4" w:space="0" w:color="000000"/>
              <w:right w:val="single" w:sz="4" w:space="0" w:color="000000"/>
            </w:tcBorders>
            <w:shd w:val="clear" w:color="auto" w:fill="auto"/>
            <w:vAlign w:val="bottom"/>
            <w:hideMark/>
          </w:tcPr>
          <w:p w14:paraId="7915A8F7" w14:textId="77777777" w:rsidR="00DA5431" w:rsidRPr="00DA5431" w:rsidRDefault="00DA5431" w:rsidP="00DA5431">
            <w:pPr>
              <w:jc w:val="right"/>
              <w:rPr>
                <w:color w:val="000000"/>
                <w:sz w:val="18"/>
                <w:szCs w:val="18"/>
              </w:rPr>
            </w:pPr>
            <w:r w:rsidRPr="00DA5431">
              <w:rPr>
                <w:color w:val="000000"/>
                <w:sz w:val="18"/>
                <w:szCs w:val="18"/>
              </w:rPr>
              <w:t>57 449,5</w:t>
            </w:r>
          </w:p>
        </w:tc>
        <w:tc>
          <w:tcPr>
            <w:tcW w:w="983" w:type="dxa"/>
            <w:tcBorders>
              <w:top w:val="nil"/>
              <w:left w:val="nil"/>
              <w:bottom w:val="single" w:sz="4" w:space="0" w:color="000000"/>
              <w:right w:val="single" w:sz="4" w:space="0" w:color="000000"/>
            </w:tcBorders>
            <w:shd w:val="clear" w:color="auto" w:fill="auto"/>
            <w:vAlign w:val="bottom"/>
            <w:hideMark/>
          </w:tcPr>
          <w:p w14:paraId="4F00133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0ED74F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D0DEC2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46792F0" w14:textId="77777777" w:rsidR="00DA5431" w:rsidRPr="00DA5431" w:rsidRDefault="00DA5431" w:rsidP="00DA5431">
            <w:pPr>
              <w:rPr>
                <w:color w:val="000000"/>
                <w:sz w:val="18"/>
                <w:szCs w:val="18"/>
              </w:rPr>
            </w:pPr>
            <w:r w:rsidRPr="00DA5431">
              <w:rPr>
                <w:color w:val="000000"/>
                <w:sz w:val="18"/>
                <w:szCs w:val="18"/>
              </w:rPr>
              <w:t>Субсидии юридическим лицам на возмещение понесенных затрат, связанных с разработкой и (или) корректировкой, проведением государственной экспертизы проектно-сметной документации на строительство объектов в сфере обращения с твердыми коммунальными отходами, расположенных на территории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047CD09E"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435BDF31"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68E3192"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08106E8E" w14:textId="77777777" w:rsidR="00DA5431" w:rsidRPr="00DA5431" w:rsidRDefault="00DA5431" w:rsidP="00DA5431">
            <w:pPr>
              <w:rPr>
                <w:color w:val="000000"/>
                <w:sz w:val="18"/>
                <w:szCs w:val="18"/>
              </w:rPr>
            </w:pPr>
            <w:r w:rsidRPr="00DA5431">
              <w:rPr>
                <w:color w:val="000000"/>
                <w:sz w:val="18"/>
                <w:szCs w:val="18"/>
              </w:rPr>
              <w:t>84240</w:t>
            </w:r>
          </w:p>
        </w:tc>
        <w:tc>
          <w:tcPr>
            <w:tcW w:w="565" w:type="dxa"/>
            <w:tcBorders>
              <w:top w:val="nil"/>
              <w:left w:val="nil"/>
              <w:bottom w:val="single" w:sz="4" w:space="0" w:color="000000"/>
              <w:right w:val="single" w:sz="4" w:space="0" w:color="000000"/>
            </w:tcBorders>
            <w:shd w:val="clear" w:color="auto" w:fill="auto"/>
            <w:vAlign w:val="bottom"/>
            <w:hideMark/>
          </w:tcPr>
          <w:p w14:paraId="796E001E"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0C078A7E"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858C68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20C5498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BA30FD2" w14:textId="77777777" w:rsidR="00DA5431" w:rsidRPr="00DA5431" w:rsidRDefault="00DA5431" w:rsidP="00DA5431">
            <w:pPr>
              <w:jc w:val="right"/>
              <w:rPr>
                <w:color w:val="000000"/>
                <w:sz w:val="18"/>
                <w:szCs w:val="18"/>
              </w:rPr>
            </w:pPr>
            <w:r w:rsidRPr="00DA5431">
              <w:rPr>
                <w:color w:val="000000"/>
                <w:sz w:val="18"/>
                <w:szCs w:val="18"/>
              </w:rPr>
              <w:t>-40 000,0</w:t>
            </w:r>
          </w:p>
        </w:tc>
        <w:tc>
          <w:tcPr>
            <w:tcW w:w="983" w:type="dxa"/>
            <w:tcBorders>
              <w:top w:val="nil"/>
              <w:left w:val="nil"/>
              <w:bottom w:val="single" w:sz="4" w:space="0" w:color="000000"/>
              <w:right w:val="single" w:sz="4" w:space="0" w:color="000000"/>
            </w:tcBorders>
            <w:shd w:val="clear" w:color="auto" w:fill="auto"/>
            <w:vAlign w:val="bottom"/>
            <w:hideMark/>
          </w:tcPr>
          <w:p w14:paraId="49A2B93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2A8493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B57B48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A2A0D01" w14:textId="77777777" w:rsidR="00DA5431" w:rsidRPr="00DA5431" w:rsidRDefault="00DA5431" w:rsidP="00DA5431">
            <w:pPr>
              <w:rPr>
                <w:color w:val="000000"/>
                <w:sz w:val="18"/>
                <w:szCs w:val="18"/>
              </w:rPr>
            </w:pPr>
            <w:r w:rsidRPr="00DA5431">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6A41D8F6"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7B2D3EB7"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11CBDB29"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54A35DEE" w14:textId="77777777" w:rsidR="00DA5431" w:rsidRPr="00DA5431" w:rsidRDefault="00DA5431" w:rsidP="00DA5431">
            <w:pPr>
              <w:rPr>
                <w:color w:val="000000"/>
                <w:sz w:val="18"/>
                <w:szCs w:val="18"/>
              </w:rPr>
            </w:pPr>
            <w:r w:rsidRPr="00DA5431">
              <w:rPr>
                <w:color w:val="000000"/>
                <w:sz w:val="18"/>
                <w:szCs w:val="18"/>
              </w:rPr>
              <w:t>84240</w:t>
            </w:r>
          </w:p>
        </w:tc>
        <w:tc>
          <w:tcPr>
            <w:tcW w:w="565" w:type="dxa"/>
            <w:tcBorders>
              <w:top w:val="nil"/>
              <w:left w:val="nil"/>
              <w:bottom w:val="single" w:sz="4" w:space="0" w:color="000000"/>
              <w:right w:val="single" w:sz="4" w:space="0" w:color="000000"/>
            </w:tcBorders>
            <w:shd w:val="clear" w:color="auto" w:fill="auto"/>
            <w:vAlign w:val="bottom"/>
            <w:hideMark/>
          </w:tcPr>
          <w:p w14:paraId="1A57497B"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hideMark/>
          </w:tcPr>
          <w:p w14:paraId="21AABB3E"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2DDDFEE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888EBC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7C97DBD" w14:textId="77777777" w:rsidR="00DA5431" w:rsidRPr="00DA5431" w:rsidRDefault="00DA5431" w:rsidP="00DA5431">
            <w:pPr>
              <w:jc w:val="right"/>
              <w:rPr>
                <w:color w:val="000000"/>
                <w:sz w:val="18"/>
                <w:szCs w:val="18"/>
              </w:rPr>
            </w:pPr>
            <w:r w:rsidRPr="00DA5431">
              <w:rPr>
                <w:color w:val="000000"/>
                <w:sz w:val="18"/>
                <w:szCs w:val="18"/>
              </w:rPr>
              <w:t>-40 000,0</w:t>
            </w:r>
          </w:p>
        </w:tc>
        <w:tc>
          <w:tcPr>
            <w:tcW w:w="983" w:type="dxa"/>
            <w:tcBorders>
              <w:top w:val="nil"/>
              <w:left w:val="nil"/>
              <w:bottom w:val="single" w:sz="4" w:space="0" w:color="000000"/>
              <w:right w:val="single" w:sz="4" w:space="0" w:color="000000"/>
            </w:tcBorders>
            <w:shd w:val="clear" w:color="auto" w:fill="auto"/>
            <w:vAlign w:val="bottom"/>
            <w:hideMark/>
          </w:tcPr>
          <w:p w14:paraId="07E9BD1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D06DCF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6A76CA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6EB4FC0D" w14:textId="77777777" w:rsidR="00DA5431" w:rsidRPr="00DA5431" w:rsidRDefault="00DA5431" w:rsidP="00DA5431">
            <w:pPr>
              <w:rPr>
                <w:color w:val="000000"/>
                <w:sz w:val="18"/>
                <w:szCs w:val="18"/>
              </w:rPr>
            </w:pPr>
            <w:r w:rsidRPr="00DA5431">
              <w:rPr>
                <w:color w:val="000000"/>
                <w:sz w:val="18"/>
                <w:szCs w:val="18"/>
              </w:rPr>
              <w:t>Охрана окружающей среды</w:t>
            </w:r>
          </w:p>
        </w:tc>
        <w:tc>
          <w:tcPr>
            <w:tcW w:w="424" w:type="dxa"/>
            <w:tcBorders>
              <w:top w:val="nil"/>
              <w:left w:val="nil"/>
              <w:bottom w:val="single" w:sz="4" w:space="0" w:color="000000"/>
              <w:right w:val="single" w:sz="4" w:space="0" w:color="000000"/>
            </w:tcBorders>
            <w:shd w:val="clear" w:color="auto" w:fill="auto"/>
            <w:vAlign w:val="bottom"/>
            <w:hideMark/>
          </w:tcPr>
          <w:p w14:paraId="30365F4E"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30F3126C"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78167FF7"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1238128E" w14:textId="77777777" w:rsidR="00DA5431" w:rsidRPr="00DA5431" w:rsidRDefault="00DA5431" w:rsidP="00DA5431">
            <w:pPr>
              <w:rPr>
                <w:color w:val="000000"/>
                <w:sz w:val="18"/>
                <w:szCs w:val="18"/>
              </w:rPr>
            </w:pPr>
            <w:r w:rsidRPr="00DA5431">
              <w:rPr>
                <w:color w:val="000000"/>
                <w:sz w:val="18"/>
                <w:szCs w:val="18"/>
              </w:rPr>
              <w:t>84240</w:t>
            </w:r>
          </w:p>
        </w:tc>
        <w:tc>
          <w:tcPr>
            <w:tcW w:w="565" w:type="dxa"/>
            <w:tcBorders>
              <w:top w:val="nil"/>
              <w:left w:val="nil"/>
              <w:bottom w:val="single" w:sz="4" w:space="0" w:color="000000"/>
              <w:right w:val="single" w:sz="4" w:space="0" w:color="000000"/>
            </w:tcBorders>
            <w:shd w:val="clear" w:color="auto" w:fill="auto"/>
            <w:vAlign w:val="bottom"/>
            <w:hideMark/>
          </w:tcPr>
          <w:p w14:paraId="0C2C93C0"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252CEF23" w14:textId="77777777" w:rsidR="00DA5431" w:rsidRPr="00DA5431" w:rsidRDefault="00DA5431" w:rsidP="00DA5431">
            <w:pPr>
              <w:rPr>
                <w:color w:val="000000"/>
                <w:sz w:val="18"/>
                <w:szCs w:val="18"/>
              </w:rPr>
            </w:pPr>
            <w:r w:rsidRPr="00DA5431">
              <w:rPr>
                <w:color w:val="000000"/>
                <w:sz w:val="18"/>
                <w:szCs w:val="18"/>
              </w:rPr>
              <w:t>06</w:t>
            </w:r>
          </w:p>
        </w:tc>
        <w:tc>
          <w:tcPr>
            <w:tcW w:w="562" w:type="dxa"/>
            <w:tcBorders>
              <w:top w:val="nil"/>
              <w:left w:val="nil"/>
              <w:bottom w:val="single" w:sz="4" w:space="0" w:color="000000"/>
              <w:right w:val="single" w:sz="4" w:space="0" w:color="000000"/>
            </w:tcBorders>
            <w:shd w:val="clear" w:color="auto" w:fill="auto"/>
            <w:hideMark/>
          </w:tcPr>
          <w:p w14:paraId="47DEE90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D9DBCA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75B4516" w14:textId="77777777" w:rsidR="00DA5431" w:rsidRPr="00DA5431" w:rsidRDefault="00DA5431" w:rsidP="00DA5431">
            <w:pPr>
              <w:jc w:val="right"/>
              <w:rPr>
                <w:color w:val="000000"/>
                <w:sz w:val="18"/>
                <w:szCs w:val="18"/>
              </w:rPr>
            </w:pPr>
            <w:r w:rsidRPr="00DA5431">
              <w:rPr>
                <w:color w:val="000000"/>
                <w:sz w:val="18"/>
                <w:szCs w:val="18"/>
              </w:rPr>
              <w:t>-40 000,0</w:t>
            </w:r>
          </w:p>
        </w:tc>
        <w:tc>
          <w:tcPr>
            <w:tcW w:w="983" w:type="dxa"/>
            <w:tcBorders>
              <w:top w:val="nil"/>
              <w:left w:val="nil"/>
              <w:bottom w:val="single" w:sz="4" w:space="0" w:color="000000"/>
              <w:right w:val="single" w:sz="4" w:space="0" w:color="000000"/>
            </w:tcBorders>
            <w:shd w:val="clear" w:color="auto" w:fill="auto"/>
            <w:vAlign w:val="bottom"/>
            <w:hideMark/>
          </w:tcPr>
          <w:p w14:paraId="43761E7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57C251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8994B5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FFFE3DC" w14:textId="77777777" w:rsidR="00DA5431" w:rsidRPr="00DA5431" w:rsidRDefault="00DA5431" w:rsidP="00DA5431">
            <w:pPr>
              <w:rPr>
                <w:color w:val="000000"/>
                <w:sz w:val="18"/>
                <w:szCs w:val="18"/>
              </w:rPr>
            </w:pPr>
            <w:r w:rsidRPr="00DA5431">
              <w:rPr>
                <w:color w:val="000000"/>
                <w:sz w:val="18"/>
                <w:szCs w:val="18"/>
              </w:rPr>
              <w:t>Другие вопросы в области охраны окружающей среды</w:t>
            </w:r>
          </w:p>
        </w:tc>
        <w:tc>
          <w:tcPr>
            <w:tcW w:w="424" w:type="dxa"/>
            <w:tcBorders>
              <w:top w:val="nil"/>
              <w:left w:val="nil"/>
              <w:bottom w:val="single" w:sz="4" w:space="0" w:color="000000"/>
              <w:right w:val="single" w:sz="4" w:space="0" w:color="000000"/>
            </w:tcBorders>
            <w:shd w:val="clear" w:color="auto" w:fill="auto"/>
            <w:vAlign w:val="bottom"/>
            <w:hideMark/>
          </w:tcPr>
          <w:p w14:paraId="16D55AAC"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1204339B"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63C80D9"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1A27DFDF" w14:textId="77777777" w:rsidR="00DA5431" w:rsidRPr="00DA5431" w:rsidRDefault="00DA5431" w:rsidP="00DA5431">
            <w:pPr>
              <w:rPr>
                <w:color w:val="000000"/>
                <w:sz w:val="18"/>
                <w:szCs w:val="18"/>
              </w:rPr>
            </w:pPr>
            <w:r w:rsidRPr="00DA5431">
              <w:rPr>
                <w:color w:val="000000"/>
                <w:sz w:val="18"/>
                <w:szCs w:val="18"/>
              </w:rPr>
              <w:t>84240</w:t>
            </w:r>
          </w:p>
        </w:tc>
        <w:tc>
          <w:tcPr>
            <w:tcW w:w="565" w:type="dxa"/>
            <w:tcBorders>
              <w:top w:val="nil"/>
              <w:left w:val="nil"/>
              <w:bottom w:val="single" w:sz="4" w:space="0" w:color="000000"/>
              <w:right w:val="single" w:sz="4" w:space="0" w:color="000000"/>
            </w:tcBorders>
            <w:shd w:val="clear" w:color="auto" w:fill="auto"/>
            <w:vAlign w:val="bottom"/>
            <w:hideMark/>
          </w:tcPr>
          <w:p w14:paraId="06C43C17"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3141FC2C" w14:textId="77777777" w:rsidR="00DA5431" w:rsidRPr="00DA5431" w:rsidRDefault="00DA5431" w:rsidP="00DA5431">
            <w:pPr>
              <w:rPr>
                <w:color w:val="000000"/>
                <w:sz w:val="18"/>
                <w:szCs w:val="18"/>
              </w:rPr>
            </w:pPr>
            <w:r w:rsidRPr="00DA5431">
              <w:rPr>
                <w:color w:val="000000"/>
                <w:sz w:val="18"/>
                <w:szCs w:val="18"/>
              </w:rPr>
              <w:t>06</w:t>
            </w:r>
          </w:p>
        </w:tc>
        <w:tc>
          <w:tcPr>
            <w:tcW w:w="562" w:type="dxa"/>
            <w:tcBorders>
              <w:top w:val="nil"/>
              <w:left w:val="nil"/>
              <w:bottom w:val="single" w:sz="4" w:space="0" w:color="000000"/>
              <w:right w:val="single" w:sz="4" w:space="0" w:color="000000"/>
            </w:tcBorders>
            <w:shd w:val="clear" w:color="auto" w:fill="auto"/>
            <w:vAlign w:val="bottom"/>
            <w:hideMark/>
          </w:tcPr>
          <w:p w14:paraId="4B73F834" w14:textId="77777777" w:rsidR="00DA5431" w:rsidRPr="00DA5431" w:rsidRDefault="00DA5431" w:rsidP="00DA5431">
            <w:pPr>
              <w:rPr>
                <w:color w:val="000000"/>
                <w:sz w:val="18"/>
                <w:szCs w:val="18"/>
              </w:rPr>
            </w:pPr>
            <w:r w:rsidRPr="00DA5431">
              <w:rPr>
                <w:color w:val="000000"/>
                <w:sz w:val="18"/>
                <w:szCs w:val="18"/>
              </w:rPr>
              <w:t>05</w:t>
            </w:r>
          </w:p>
        </w:tc>
        <w:tc>
          <w:tcPr>
            <w:tcW w:w="570" w:type="dxa"/>
            <w:tcBorders>
              <w:top w:val="nil"/>
              <w:left w:val="nil"/>
              <w:bottom w:val="single" w:sz="4" w:space="0" w:color="000000"/>
              <w:right w:val="single" w:sz="4" w:space="0" w:color="000000"/>
            </w:tcBorders>
            <w:shd w:val="clear" w:color="auto" w:fill="auto"/>
            <w:hideMark/>
          </w:tcPr>
          <w:p w14:paraId="3B05C30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71798BD" w14:textId="77777777" w:rsidR="00DA5431" w:rsidRPr="00DA5431" w:rsidRDefault="00DA5431" w:rsidP="00DA5431">
            <w:pPr>
              <w:jc w:val="right"/>
              <w:rPr>
                <w:color w:val="000000"/>
                <w:sz w:val="18"/>
                <w:szCs w:val="18"/>
              </w:rPr>
            </w:pPr>
            <w:r w:rsidRPr="00DA5431">
              <w:rPr>
                <w:color w:val="000000"/>
                <w:sz w:val="18"/>
                <w:szCs w:val="18"/>
              </w:rPr>
              <w:t>-40 000,0</w:t>
            </w:r>
          </w:p>
        </w:tc>
        <w:tc>
          <w:tcPr>
            <w:tcW w:w="983" w:type="dxa"/>
            <w:tcBorders>
              <w:top w:val="nil"/>
              <w:left w:val="nil"/>
              <w:bottom w:val="single" w:sz="4" w:space="0" w:color="000000"/>
              <w:right w:val="single" w:sz="4" w:space="0" w:color="000000"/>
            </w:tcBorders>
            <w:shd w:val="clear" w:color="auto" w:fill="auto"/>
            <w:vAlign w:val="bottom"/>
            <w:hideMark/>
          </w:tcPr>
          <w:p w14:paraId="0F4B898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FE7544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A4B30E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BECF644" w14:textId="77777777" w:rsidR="00DA5431" w:rsidRPr="00DA5431" w:rsidRDefault="00DA5431" w:rsidP="00DA5431">
            <w:pPr>
              <w:rPr>
                <w:color w:val="000000"/>
                <w:sz w:val="18"/>
                <w:szCs w:val="18"/>
              </w:rPr>
            </w:pPr>
            <w:r w:rsidRPr="00DA5431">
              <w:rPr>
                <w:color w:val="000000"/>
                <w:sz w:val="18"/>
                <w:szCs w:val="18"/>
              </w:rPr>
              <w:t>Министерство энергетики и жилищно-коммунального хозяйства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0CB0737C"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684B1B49"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2462A50D"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77629BEA" w14:textId="77777777" w:rsidR="00DA5431" w:rsidRPr="00DA5431" w:rsidRDefault="00DA5431" w:rsidP="00DA5431">
            <w:pPr>
              <w:rPr>
                <w:color w:val="000000"/>
                <w:sz w:val="18"/>
                <w:szCs w:val="18"/>
              </w:rPr>
            </w:pPr>
            <w:r w:rsidRPr="00DA5431">
              <w:rPr>
                <w:color w:val="000000"/>
                <w:sz w:val="18"/>
                <w:szCs w:val="18"/>
              </w:rPr>
              <w:t>84240</w:t>
            </w:r>
          </w:p>
        </w:tc>
        <w:tc>
          <w:tcPr>
            <w:tcW w:w="565" w:type="dxa"/>
            <w:tcBorders>
              <w:top w:val="nil"/>
              <w:left w:val="nil"/>
              <w:bottom w:val="single" w:sz="4" w:space="0" w:color="000000"/>
              <w:right w:val="single" w:sz="4" w:space="0" w:color="000000"/>
            </w:tcBorders>
            <w:shd w:val="clear" w:color="auto" w:fill="auto"/>
            <w:vAlign w:val="bottom"/>
            <w:hideMark/>
          </w:tcPr>
          <w:p w14:paraId="1D04690E"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4D3EFA1A" w14:textId="77777777" w:rsidR="00DA5431" w:rsidRPr="00DA5431" w:rsidRDefault="00DA5431" w:rsidP="00DA5431">
            <w:pPr>
              <w:rPr>
                <w:color w:val="000000"/>
                <w:sz w:val="18"/>
                <w:szCs w:val="18"/>
              </w:rPr>
            </w:pPr>
            <w:r w:rsidRPr="00DA5431">
              <w:rPr>
                <w:color w:val="000000"/>
                <w:sz w:val="18"/>
                <w:szCs w:val="18"/>
              </w:rPr>
              <w:t>06</w:t>
            </w:r>
          </w:p>
        </w:tc>
        <w:tc>
          <w:tcPr>
            <w:tcW w:w="562" w:type="dxa"/>
            <w:tcBorders>
              <w:top w:val="nil"/>
              <w:left w:val="nil"/>
              <w:bottom w:val="single" w:sz="4" w:space="0" w:color="000000"/>
              <w:right w:val="single" w:sz="4" w:space="0" w:color="000000"/>
            </w:tcBorders>
            <w:shd w:val="clear" w:color="auto" w:fill="auto"/>
            <w:vAlign w:val="bottom"/>
            <w:hideMark/>
          </w:tcPr>
          <w:p w14:paraId="040DA43F" w14:textId="77777777" w:rsidR="00DA5431" w:rsidRPr="00DA5431" w:rsidRDefault="00DA5431" w:rsidP="00DA5431">
            <w:pPr>
              <w:rPr>
                <w:color w:val="000000"/>
                <w:sz w:val="18"/>
                <w:szCs w:val="18"/>
              </w:rPr>
            </w:pPr>
            <w:r w:rsidRPr="00DA5431">
              <w:rPr>
                <w:color w:val="000000"/>
                <w:sz w:val="18"/>
                <w:szCs w:val="18"/>
              </w:rPr>
              <w:t>05</w:t>
            </w:r>
          </w:p>
        </w:tc>
        <w:tc>
          <w:tcPr>
            <w:tcW w:w="570" w:type="dxa"/>
            <w:tcBorders>
              <w:top w:val="nil"/>
              <w:left w:val="nil"/>
              <w:bottom w:val="single" w:sz="4" w:space="0" w:color="000000"/>
              <w:right w:val="single" w:sz="4" w:space="0" w:color="000000"/>
            </w:tcBorders>
            <w:shd w:val="clear" w:color="auto" w:fill="auto"/>
            <w:vAlign w:val="bottom"/>
            <w:hideMark/>
          </w:tcPr>
          <w:p w14:paraId="1A62AE79" w14:textId="77777777" w:rsidR="00DA5431" w:rsidRPr="00DA5431" w:rsidRDefault="00DA5431" w:rsidP="00DA5431">
            <w:pPr>
              <w:rPr>
                <w:color w:val="000000"/>
                <w:sz w:val="18"/>
                <w:szCs w:val="18"/>
              </w:rPr>
            </w:pPr>
            <w:r w:rsidRPr="00DA5431">
              <w:rPr>
                <w:color w:val="000000"/>
                <w:sz w:val="18"/>
                <w:szCs w:val="18"/>
              </w:rPr>
              <w:t>802</w:t>
            </w:r>
          </w:p>
        </w:tc>
        <w:tc>
          <w:tcPr>
            <w:tcW w:w="1162" w:type="dxa"/>
            <w:tcBorders>
              <w:top w:val="nil"/>
              <w:left w:val="nil"/>
              <w:bottom w:val="single" w:sz="4" w:space="0" w:color="000000"/>
              <w:right w:val="single" w:sz="4" w:space="0" w:color="000000"/>
            </w:tcBorders>
            <w:shd w:val="clear" w:color="auto" w:fill="auto"/>
            <w:vAlign w:val="bottom"/>
            <w:hideMark/>
          </w:tcPr>
          <w:p w14:paraId="56CC2A87" w14:textId="77777777" w:rsidR="00DA5431" w:rsidRPr="00DA5431" w:rsidRDefault="00DA5431" w:rsidP="00DA5431">
            <w:pPr>
              <w:jc w:val="right"/>
              <w:rPr>
                <w:color w:val="000000"/>
                <w:sz w:val="18"/>
                <w:szCs w:val="18"/>
              </w:rPr>
            </w:pPr>
            <w:r w:rsidRPr="00DA5431">
              <w:rPr>
                <w:color w:val="000000"/>
                <w:sz w:val="18"/>
                <w:szCs w:val="18"/>
              </w:rPr>
              <w:t>-40 000,0</w:t>
            </w:r>
          </w:p>
        </w:tc>
        <w:tc>
          <w:tcPr>
            <w:tcW w:w="983" w:type="dxa"/>
            <w:tcBorders>
              <w:top w:val="nil"/>
              <w:left w:val="nil"/>
              <w:bottom w:val="single" w:sz="4" w:space="0" w:color="000000"/>
              <w:right w:val="single" w:sz="4" w:space="0" w:color="000000"/>
            </w:tcBorders>
            <w:shd w:val="clear" w:color="auto" w:fill="auto"/>
            <w:vAlign w:val="bottom"/>
            <w:hideMark/>
          </w:tcPr>
          <w:p w14:paraId="71885D5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77122A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C285E1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1A06F73" w14:textId="77777777" w:rsidR="00DA5431" w:rsidRPr="00DA5431" w:rsidRDefault="00DA5431" w:rsidP="00DA5431">
            <w:pPr>
              <w:rPr>
                <w:color w:val="000000"/>
                <w:sz w:val="18"/>
                <w:szCs w:val="18"/>
              </w:rPr>
            </w:pPr>
            <w:r w:rsidRPr="00DA5431">
              <w:rPr>
                <w:color w:val="000000"/>
                <w:sz w:val="18"/>
                <w:szCs w:val="18"/>
              </w:rPr>
              <w:t>Субсидии региональным операторам по обращению с твердыми коммунальными отходами на территории Республики Мордовия, предоставляющим коммунальные услуги по тарифам для населения, на возмещение недополученных доходов</w:t>
            </w:r>
          </w:p>
        </w:tc>
        <w:tc>
          <w:tcPr>
            <w:tcW w:w="424" w:type="dxa"/>
            <w:tcBorders>
              <w:top w:val="nil"/>
              <w:left w:val="nil"/>
              <w:bottom w:val="single" w:sz="4" w:space="0" w:color="000000"/>
              <w:right w:val="single" w:sz="4" w:space="0" w:color="000000"/>
            </w:tcBorders>
            <w:shd w:val="clear" w:color="auto" w:fill="auto"/>
            <w:vAlign w:val="bottom"/>
            <w:hideMark/>
          </w:tcPr>
          <w:p w14:paraId="62E084F0"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5A58D62F"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1D1DB19A"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17332356" w14:textId="77777777" w:rsidR="00DA5431" w:rsidRPr="00DA5431" w:rsidRDefault="00DA5431" w:rsidP="00DA5431">
            <w:pPr>
              <w:rPr>
                <w:color w:val="000000"/>
                <w:sz w:val="18"/>
                <w:szCs w:val="18"/>
              </w:rPr>
            </w:pPr>
            <w:r w:rsidRPr="00DA5431">
              <w:rPr>
                <w:color w:val="000000"/>
                <w:sz w:val="18"/>
                <w:szCs w:val="18"/>
              </w:rPr>
              <w:t>84560</w:t>
            </w:r>
          </w:p>
        </w:tc>
        <w:tc>
          <w:tcPr>
            <w:tcW w:w="565" w:type="dxa"/>
            <w:tcBorders>
              <w:top w:val="nil"/>
              <w:left w:val="nil"/>
              <w:bottom w:val="single" w:sz="4" w:space="0" w:color="000000"/>
              <w:right w:val="single" w:sz="4" w:space="0" w:color="000000"/>
            </w:tcBorders>
            <w:shd w:val="clear" w:color="auto" w:fill="auto"/>
            <w:vAlign w:val="bottom"/>
            <w:hideMark/>
          </w:tcPr>
          <w:p w14:paraId="1FDF4B2C"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453A1E9"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27775A1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28C6D94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F8B2F5E" w14:textId="77777777" w:rsidR="00DA5431" w:rsidRPr="00DA5431" w:rsidRDefault="00DA5431" w:rsidP="00DA5431">
            <w:pPr>
              <w:jc w:val="right"/>
              <w:rPr>
                <w:color w:val="000000"/>
                <w:sz w:val="18"/>
                <w:szCs w:val="18"/>
              </w:rPr>
            </w:pPr>
            <w:r w:rsidRPr="00DA5431">
              <w:rPr>
                <w:color w:val="000000"/>
                <w:sz w:val="18"/>
                <w:szCs w:val="18"/>
              </w:rPr>
              <w:t>-100 000,0</w:t>
            </w:r>
          </w:p>
        </w:tc>
        <w:tc>
          <w:tcPr>
            <w:tcW w:w="983" w:type="dxa"/>
            <w:tcBorders>
              <w:top w:val="nil"/>
              <w:left w:val="nil"/>
              <w:bottom w:val="single" w:sz="4" w:space="0" w:color="000000"/>
              <w:right w:val="single" w:sz="4" w:space="0" w:color="000000"/>
            </w:tcBorders>
            <w:shd w:val="clear" w:color="auto" w:fill="auto"/>
            <w:vAlign w:val="bottom"/>
            <w:hideMark/>
          </w:tcPr>
          <w:p w14:paraId="49A5258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F9D99F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2BA728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3AF6004" w14:textId="77777777" w:rsidR="00DA5431" w:rsidRPr="00DA5431" w:rsidRDefault="00DA5431" w:rsidP="00DA5431">
            <w:pPr>
              <w:rPr>
                <w:color w:val="000000"/>
                <w:sz w:val="18"/>
                <w:szCs w:val="18"/>
              </w:rPr>
            </w:pPr>
            <w:r w:rsidRPr="00DA5431">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2A035F5B"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5E6E0118"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D2CEA28"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7F1FE4B5" w14:textId="77777777" w:rsidR="00DA5431" w:rsidRPr="00DA5431" w:rsidRDefault="00DA5431" w:rsidP="00DA5431">
            <w:pPr>
              <w:rPr>
                <w:color w:val="000000"/>
                <w:sz w:val="18"/>
                <w:szCs w:val="18"/>
              </w:rPr>
            </w:pPr>
            <w:r w:rsidRPr="00DA5431">
              <w:rPr>
                <w:color w:val="000000"/>
                <w:sz w:val="18"/>
                <w:szCs w:val="18"/>
              </w:rPr>
              <w:t>84560</w:t>
            </w:r>
          </w:p>
        </w:tc>
        <w:tc>
          <w:tcPr>
            <w:tcW w:w="565" w:type="dxa"/>
            <w:tcBorders>
              <w:top w:val="nil"/>
              <w:left w:val="nil"/>
              <w:bottom w:val="single" w:sz="4" w:space="0" w:color="000000"/>
              <w:right w:val="single" w:sz="4" w:space="0" w:color="000000"/>
            </w:tcBorders>
            <w:shd w:val="clear" w:color="auto" w:fill="auto"/>
            <w:vAlign w:val="bottom"/>
            <w:hideMark/>
          </w:tcPr>
          <w:p w14:paraId="0595EE57"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hideMark/>
          </w:tcPr>
          <w:p w14:paraId="63E53960"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6BD6F36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045E82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4E8F41F" w14:textId="77777777" w:rsidR="00DA5431" w:rsidRPr="00DA5431" w:rsidRDefault="00DA5431" w:rsidP="00DA5431">
            <w:pPr>
              <w:jc w:val="right"/>
              <w:rPr>
                <w:color w:val="000000"/>
                <w:sz w:val="18"/>
                <w:szCs w:val="18"/>
              </w:rPr>
            </w:pPr>
            <w:r w:rsidRPr="00DA5431">
              <w:rPr>
                <w:color w:val="000000"/>
                <w:sz w:val="18"/>
                <w:szCs w:val="18"/>
              </w:rPr>
              <w:t>-100 000,0</w:t>
            </w:r>
          </w:p>
        </w:tc>
        <w:tc>
          <w:tcPr>
            <w:tcW w:w="983" w:type="dxa"/>
            <w:tcBorders>
              <w:top w:val="nil"/>
              <w:left w:val="nil"/>
              <w:bottom w:val="single" w:sz="4" w:space="0" w:color="000000"/>
              <w:right w:val="single" w:sz="4" w:space="0" w:color="000000"/>
            </w:tcBorders>
            <w:shd w:val="clear" w:color="auto" w:fill="auto"/>
            <w:vAlign w:val="bottom"/>
            <w:hideMark/>
          </w:tcPr>
          <w:p w14:paraId="77EA00B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72A097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5C2F01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5C94DE8" w14:textId="77777777" w:rsidR="00DA5431" w:rsidRPr="00DA5431" w:rsidRDefault="00DA5431" w:rsidP="00DA5431">
            <w:pPr>
              <w:rPr>
                <w:color w:val="000000"/>
                <w:sz w:val="18"/>
                <w:szCs w:val="18"/>
              </w:rPr>
            </w:pPr>
            <w:r w:rsidRPr="00DA5431">
              <w:rPr>
                <w:color w:val="000000"/>
                <w:sz w:val="18"/>
                <w:szCs w:val="18"/>
              </w:rPr>
              <w:t>Охрана окружающей среды</w:t>
            </w:r>
          </w:p>
        </w:tc>
        <w:tc>
          <w:tcPr>
            <w:tcW w:w="424" w:type="dxa"/>
            <w:tcBorders>
              <w:top w:val="nil"/>
              <w:left w:val="nil"/>
              <w:bottom w:val="single" w:sz="4" w:space="0" w:color="000000"/>
              <w:right w:val="single" w:sz="4" w:space="0" w:color="000000"/>
            </w:tcBorders>
            <w:shd w:val="clear" w:color="auto" w:fill="auto"/>
            <w:vAlign w:val="bottom"/>
            <w:hideMark/>
          </w:tcPr>
          <w:p w14:paraId="26BEB073"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7C83E638"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6B23E641"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5B454BD0" w14:textId="77777777" w:rsidR="00DA5431" w:rsidRPr="00DA5431" w:rsidRDefault="00DA5431" w:rsidP="00DA5431">
            <w:pPr>
              <w:rPr>
                <w:color w:val="000000"/>
                <w:sz w:val="18"/>
                <w:szCs w:val="18"/>
              </w:rPr>
            </w:pPr>
            <w:r w:rsidRPr="00DA5431">
              <w:rPr>
                <w:color w:val="000000"/>
                <w:sz w:val="18"/>
                <w:szCs w:val="18"/>
              </w:rPr>
              <w:t>84560</w:t>
            </w:r>
          </w:p>
        </w:tc>
        <w:tc>
          <w:tcPr>
            <w:tcW w:w="565" w:type="dxa"/>
            <w:tcBorders>
              <w:top w:val="nil"/>
              <w:left w:val="nil"/>
              <w:bottom w:val="single" w:sz="4" w:space="0" w:color="000000"/>
              <w:right w:val="single" w:sz="4" w:space="0" w:color="000000"/>
            </w:tcBorders>
            <w:shd w:val="clear" w:color="auto" w:fill="auto"/>
            <w:vAlign w:val="bottom"/>
            <w:hideMark/>
          </w:tcPr>
          <w:p w14:paraId="0C7A62AD"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4E2840D7" w14:textId="77777777" w:rsidR="00DA5431" w:rsidRPr="00DA5431" w:rsidRDefault="00DA5431" w:rsidP="00DA5431">
            <w:pPr>
              <w:rPr>
                <w:color w:val="000000"/>
                <w:sz w:val="18"/>
                <w:szCs w:val="18"/>
              </w:rPr>
            </w:pPr>
            <w:r w:rsidRPr="00DA5431">
              <w:rPr>
                <w:color w:val="000000"/>
                <w:sz w:val="18"/>
                <w:szCs w:val="18"/>
              </w:rPr>
              <w:t>06</w:t>
            </w:r>
          </w:p>
        </w:tc>
        <w:tc>
          <w:tcPr>
            <w:tcW w:w="562" w:type="dxa"/>
            <w:tcBorders>
              <w:top w:val="nil"/>
              <w:left w:val="nil"/>
              <w:bottom w:val="single" w:sz="4" w:space="0" w:color="000000"/>
              <w:right w:val="single" w:sz="4" w:space="0" w:color="000000"/>
            </w:tcBorders>
            <w:shd w:val="clear" w:color="auto" w:fill="auto"/>
            <w:hideMark/>
          </w:tcPr>
          <w:p w14:paraId="794C689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3549B8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FDF78DC" w14:textId="77777777" w:rsidR="00DA5431" w:rsidRPr="00DA5431" w:rsidRDefault="00DA5431" w:rsidP="00DA5431">
            <w:pPr>
              <w:jc w:val="right"/>
              <w:rPr>
                <w:color w:val="000000"/>
                <w:sz w:val="18"/>
                <w:szCs w:val="18"/>
              </w:rPr>
            </w:pPr>
            <w:r w:rsidRPr="00DA5431">
              <w:rPr>
                <w:color w:val="000000"/>
                <w:sz w:val="18"/>
                <w:szCs w:val="18"/>
              </w:rPr>
              <w:t>-100 000,0</w:t>
            </w:r>
          </w:p>
        </w:tc>
        <w:tc>
          <w:tcPr>
            <w:tcW w:w="983" w:type="dxa"/>
            <w:tcBorders>
              <w:top w:val="nil"/>
              <w:left w:val="nil"/>
              <w:bottom w:val="single" w:sz="4" w:space="0" w:color="000000"/>
              <w:right w:val="single" w:sz="4" w:space="0" w:color="000000"/>
            </w:tcBorders>
            <w:shd w:val="clear" w:color="auto" w:fill="auto"/>
            <w:vAlign w:val="bottom"/>
            <w:hideMark/>
          </w:tcPr>
          <w:p w14:paraId="1B2C829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599BBB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530739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628153F5" w14:textId="77777777" w:rsidR="00DA5431" w:rsidRPr="00DA5431" w:rsidRDefault="00DA5431" w:rsidP="00DA5431">
            <w:pPr>
              <w:rPr>
                <w:color w:val="000000"/>
                <w:sz w:val="18"/>
                <w:szCs w:val="18"/>
              </w:rPr>
            </w:pPr>
            <w:r w:rsidRPr="00DA5431">
              <w:rPr>
                <w:color w:val="000000"/>
                <w:sz w:val="18"/>
                <w:szCs w:val="18"/>
              </w:rPr>
              <w:t>Другие вопросы в области охраны окружающей среды</w:t>
            </w:r>
          </w:p>
        </w:tc>
        <w:tc>
          <w:tcPr>
            <w:tcW w:w="424" w:type="dxa"/>
            <w:tcBorders>
              <w:top w:val="nil"/>
              <w:left w:val="nil"/>
              <w:bottom w:val="single" w:sz="4" w:space="0" w:color="000000"/>
              <w:right w:val="single" w:sz="4" w:space="0" w:color="000000"/>
            </w:tcBorders>
            <w:shd w:val="clear" w:color="auto" w:fill="auto"/>
            <w:vAlign w:val="bottom"/>
            <w:hideMark/>
          </w:tcPr>
          <w:p w14:paraId="167EC149"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17C9DAD9"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5DD7BB1"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0CDF0C5F" w14:textId="77777777" w:rsidR="00DA5431" w:rsidRPr="00DA5431" w:rsidRDefault="00DA5431" w:rsidP="00DA5431">
            <w:pPr>
              <w:rPr>
                <w:color w:val="000000"/>
                <w:sz w:val="18"/>
                <w:szCs w:val="18"/>
              </w:rPr>
            </w:pPr>
            <w:r w:rsidRPr="00DA5431">
              <w:rPr>
                <w:color w:val="000000"/>
                <w:sz w:val="18"/>
                <w:szCs w:val="18"/>
              </w:rPr>
              <w:t>84560</w:t>
            </w:r>
          </w:p>
        </w:tc>
        <w:tc>
          <w:tcPr>
            <w:tcW w:w="565" w:type="dxa"/>
            <w:tcBorders>
              <w:top w:val="nil"/>
              <w:left w:val="nil"/>
              <w:bottom w:val="single" w:sz="4" w:space="0" w:color="000000"/>
              <w:right w:val="single" w:sz="4" w:space="0" w:color="000000"/>
            </w:tcBorders>
            <w:shd w:val="clear" w:color="auto" w:fill="auto"/>
            <w:vAlign w:val="bottom"/>
            <w:hideMark/>
          </w:tcPr>
          <w:p w14:paraId="63EA4E88"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2ED3B630" w14:textId="77777777" w:rsidR="00DA5431" w:rsidRPr="00DA5431" w:rsidRDefault="00DA5431" w:rsidP="00DA5431">
            <w:pPr>
              <w:rPr>
                <w:color w:val="000000"/>
                <w:sz w:val="18"/>
                <w:szCs w:val="18"/>
              </w:rPr>
            </w:pPr>
            <w:r w:rsidRPr="00DA5431">
              <w:rPr>
                <w:color w:val="000000"/>
                <w:sz w:val="18"/>
                <w:szCs w:val="18"/>
              </w:rPr>
              <w:t>06</w:t>
            </w:r>
          </w:p>
        </w:tc>
        <w:tc>
          <w:tcPr>
            <w:tcW w:w="562" w:type="dxa"/>
            <w:tcBorders>
              <w:top w:val="nil"/>
              <w:left w:val="nil"/>
              <w:bottom w:val="single" w:sz="4" w:space="0" w:color="000000"/>
              <w:right w:val="single" w:sz="4" w:space="0" w:color="000000"/>
            </w:tcBorders>
            <w:shd w:val="clear" w:color="auto" w:fill="auto"/>
            <w:vAlign w:val="bottom"/>
            <w:hideMark/>
          </w:tcPr>
          <w:p w14:paraId="0B010FCE" w14:textId="77777777" w:rsidR="00DA5431" w:rsidRPr="00DA5431" w:rsidRDefault="00DA5431" w:rsidP="00DA5431">
            <w:pPr>
              <w:rPr>
                <w:color w:val="000000"/>
                <w:sz w:val="18"/>
                <w:szCs w:val="18"/>
              </w:rPr>
            </w:pPr>
            <w:r w:rsidRPr="00DA5431">
              <w:rPr>
                <w:color w:val="000000"/>
                <w:sz w:val="18"/>
                <w:szCs w:val="18"/>
              </w:rPr>
              <w:t>05</w:t>
            </w:r>
          </w:p>
        </w:tc>
        <w:tc>
          <w:tcPr>
            <w:tcW w:w="570" w:type="dxa"/>
            <w:tcBorders>
              <w:top w:val="nil"/>
              <w:left w:val="nil"/>
              <w:bottom w:val="single" w:sz="4" w:space="0" w:color="000000"/>
              <w:right w:val="single" w:sz="4" w:space="0" w:color="000000"/>
            </w:tcBorders>
            <w:shd w:val="clear" w:color="auto" w:fill="auto"/>
            <w:hideMark/>
          </w:tcPr>
          <w:p w14:paraId="42C8067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EABBDCC" w14:textId="77777777" w:rsidR="00DA5431" w:rsidRPr="00DA5431" w:rsidRDefault="00DA5431" w:rsidP="00DA5431">
            <w:pPr>
              <w:jc w:val="right"/>
              <w:rPr>
                <w:color w:val="000000"/>
                <w:sz w:val="18"/>
                <w:szCs w:val="18"/>
              </w:rPr>
            </w:pPr>
            <w:r w:rsidRPr="00DA5431">
              <w:rPr>
                <w:color w:val="000000"/>
                <w:sz w:val="18"/>
                <w:szCs w:val="18"/>
              </w:rPr>
              <w:t>-100 000,0</w:t>
            </w:r>
          </w:p>
        </w:tc>
        <w:tc>
          <w:tcPr>
            <w:tcW w:w="983" w:type="dxa"/>
            <w:tcBorders>
              <w:top w:val="nil"/>
              <w:left w:val="nil"/>
              <w:bottom w:val="single" w:sz="4" w:space="0" w:color="000000"/>
              <w:right w:val="single" w:sz="4" w:space="0" w:color="000000"/>
            </w:tcBorders>
            <w:shd w:val="clear" w:color="auto" w:fill="auto"/>
            <w:vAlign w:val="bottom"/>
            <w:hideMark/>
          </w:tcPr>
          <w:p w14:paraId="6D9CFD0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AA4893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52B429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ED06B89" w14:textId="77777777" w:rsidR="00DA5431" w:rsidRPr="00DA5431" w:rsidRDefault="00DA5431" w:rsidP="00DA5431">
            <w:pPr>
              <w:rPr>
                <w:color w:val="000000"/>
                <w:sz w:val="18"/>
                <w:szCs w:val="18"/>
              </w:rPr>
            </w:pPr>
            <w:r w:rsidRPr="00DA5431">
              <w:rPr>
                <w:color w:val="000000"/>
                <w:sz w:val="18"/>
                <w:szCs w:val="18"/>
              </w:rPr>
              <w:t>Министерство энергетики и жилищно-коммунального хозяйства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CBA3944" w14:textId="77777777" w:rsidR="00DA5431" w:rsidRPr="00DA5431" w:rsidRDefault="00DA5431" w:rsidP="00DA5431">
            <w:pPr>
              <w:rPr>
                <w:color w:val="000000"/>
                <w:sz w:val="18"/>
                <w:szCs w:val="18"/>
              </w:rPr>
            </w:pPr>
            <w:r w:rsidRPr="00DA5431">
              <w:rPr>
                <w:color w:val="000000"/>
                <w:sz w:val="18"/>
                <w:szCs w:val="18"/>
              </w:rPr>
              <w:t>14</w:t>
            </w:r>
          </w:p>
        </w:tc>
        <w:tc>
          <w:tcPr>
            <w:tcW w:w="422" w:type="dxa"/>
            <w:tcBorders>
              <w:top w:val="nil"/>
              <w:left w:val="nil"/>
              <w:bottom w:val="single" w:sz="4" w:space="0" w:color="000000"/>
              <w:right w:val="single" w:sz="4" w:space="0" w:color="000000"/>
            </w:tcBorders>
            <w:shd w:val="clear" w:color="auto" w:fill="auto"/>
            <w:vAlign w:val="bottom"/>
            <w:hideMark/>
          </w:tcPr>
          <w:p w14:paraId="6F33BF04"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2F33EA13" w14:textId="77777777" w:rsidR="00DA5431" w:rsidRPr="00DA5431" w:rsidRDefault="00DA5431" w:rsidP="00DA5431">
            <w:pPr>
              <w:rPr>
                <w:color w:val="000000"/>
                <w:sz w:val="18"/>
                <w:szCs w:val="18"/>
              </w:rPr>
            </w:pPr>
            <w:r w:rsidRPr="00DA5431">
              <w:rPr>
                <w:color w:val="000000"/>
                <w:sz w:val="18"/>
                <w:szCs w:val="18"/>
              </w:rPr>
              <w:t>Ч2</w:t>
            </w:r>
          </w:p>
        </w:tc>
        <w:tc>
          <w:tcPr>
            <w:tcW w:w="782" w:type="dxa"/>
            <w:tcBorders>
              <w:top w:val="nil"/>
              <w:left w:val="nil"/>
              <w:bottom w:val="single" w:sz="4" w:space="0" w:color="000000"/>
              <w:right w:val="single" w:sz="4" w:space="0" w:color="000000"/>
            </w:tcBorders>
            <w:shd w:val="clear" w:color="auto" w:fill="auto"/>
            <w:vAlign w:val="bottom"/>
            <w:hideMark/>
          </w:tcPr>
          <w:p w14:paraId="75A7AAD9" w14:textId="77777777" w:rsidR="00DA5431" w:rsidRPr="00DA5431" w:rsidRDefault="00DA5431" w:rsidP="00DA5431">
            <w:pPr>
              <w:rPr>
                <w:color w:val="000000"/>
                <w:sz w:val="18"/>
                <w:szCs w:val="18"/>
              </w:rPr>
            </w:pPr>
            <w:r w:rsidRPr="00DA5431">
              <w:rPr>
                <w:color w:val="000000"/>
                <w:sz w:val="18"/>
                <w:szCs w:val="18"/>
              </w:rPr>
              <w:t>84560</w:t>
            </w:r>
          </w:p>
        </w:tc>
        <w:tc>
          <w:tcPr>
            <w:tcW w:w="565" w:type="dxa"/>
            <w:tcBorders>
              <w:top w:val="nil"/>
              <w:left w:val="nil"/>
              <w:bottom w:val="single" w:sz="4" w:space="0" w:color="000000"/>
              <w:right w:val="single" w:sz="4" w:space="0" w:color="000000"/>
            </w:tcBorders>
            <w:shd w:val="clear" w:color="auto" w:fill="auto"/>
            <w:vAlign w:val="bottom"/>
            <w:hideMark/>
          </w:tcPr>
          <w:p w14:paraId="3C523FC4"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3A65227D" w14:textId="77777777" w:rsidR="00DA5431" w:rsidRPr="00DA5431" w:rsidRDefault="00DA5431" w:rsidP="00DA5431">
            <w:pPr>
              <w:rPr>
                <w:color w:val="000000"/>
                <w:sz w:val="18"/>
                <w:szCs w:val="18"/>
              </w:rPr>
            </w:pPr>
            <w:r w:rsidRPr="00DA5431">
              <w:rPr>
                <w:color w:val="000000"/>
                <w:sz w:val="18"/>
                <w:szCs w:val="18"/>
              </w:rPr>
              <w:t>06</w:t>
            </w:r>
          </w:p>
        </w:tc>
        <w:tc>
          <w:tcPr>
            <w:tcW w:w="562" w:type="dxa"/>
            <w:tcBorders>
              <w:top w:val="nil"/>
              <w:left w:val="nil"/>
              <w:bottom w:val="single" w:sz="4" w:space="0" w:color="000000"/>
              <w:right w:val="single" w:sz="4" w:space="0" w:color="000000"/>
            </w:tcBorders>
            <w:shd w:val="clear" w:color="auto" w:fill="auto"/>
            <w:vAlign w:val="bottom"/>
            <w:hideMark/>
          </w:tcPr>
          <w:p w14:paraId="54E8D88C" w14:textId="77777777" w:rsidR="00DA5431" w:rsidRPr="00DA5431" w:rsidRDefault="00DA5431" w:rsidP="00DA5431">
            <w:pPr>
              <w:rPr>
                <w:color w:val="000000"/>
                <w:sz w:val="18"/>
                <w:szCs w:val="18"/>
              </w:rPr>
            </w:pPr>
            <w:r w:rsidRPr="00DA5431">
              <w:rPr>
                <w:color w:val="000000"/>
                <w:sz w:val="18"/>
                <w:szCs w:val="18"/>
              </w:rPr>
              <w:t>05</w:t>
            </w:r>
          </w:p>
        </w:tc>
        <w:tc>
          <w:tcPr>
            <w:tcW w:w="570" w:type="dxa"/>
            <w:tcBorders>
              <w:top w:val="nil"/>
              <w:left w:val="nil"/>
              <w:bottom w:val="single" w:sz="4" w:space="0" w:color="000000"/>
              <w:right w:val="single" w:sz="4" w:space="0" w:color="000000"/>
            </w:tcBorders>
            <w:shd w:val="clear" w:color="auto" w:fill="auto"/>
            <w:vAlign w:val="bottom"/>
            <w:hideMark/>
          </w:tcPr>
          <w:p w14:paraId="03C8431D" w14:textId="77777777" w:rsidR="00DA5431" w:rsidRPr="00DA5431" w:rsidRDefault="00DA5431" w:rsidP="00DA5431">
            <w:pPr>
              <w:rPr>
                <w:color w:val="000000"/>
                <w:sz w:val="18"/>
                <w:szCs w:val="18"/>
              </w:rPr>
            </w:pPr>
            <w:r w:rsidRPr="00DA5431">
              <w:rPr>
                <w:color w:val="000000"/>
                <w:sz w:val="18"/>
                <w:szCs w:val="18"/>
              </w:rPr>
              <w:t>802</w:t>
            </w:r>
          </w:p>
        </w:tc>
        <w:tc>
          <w:tcPr>
            <w:tcW w:w="1162" w:type="dxa"/>
            <w:tcBorders>
              <w:top w:val="nil"/>
              <w:left w:val="nil"/>
              <w:bottom w:val="single" w:sz="4" w:space="0" w:color="000000"/>
              <w:right w:val="single" w:sz="4" w:space="0" w:color="000000"/>
            </w:tcBorders>
            <w:shd w:val="clear" w:color="auto" w:fill="auto"/>
            <w:vAlign w:val="bottom"/>
            <w:hideMark/>
          </w:tcPr>
          <w:p w14:paraId="34C35141" w14:textId="77777777" w:rsidR="00DA5431" w:rsidRPr="00DA5431" w:rsidRDefault="00DA5431" w:rsidP="00DA5431">
            <w:pPr>
              <w:jc w:val="right"/>
              <w:rPr>
                <w:color w:val="000000"/>
                <w:sz w:val="18"/>
                <w:szCs w:val="18"/>
              </w:rPr>
            </w:pPr>
            <w:r w:rsidRPr="00DA5431">
              <w:rPr>
                <w:color w:val="000000"/>
                <w:sz w:val="18"/>
                <w:szCs w:val="18"/>
              </w:rPr>
              <w:t>-100 000,0</w:t>
            </w:r>
          </w:p>
        </w:tc>
        <w:tc>
          <w:tcPr>
            <w:tcW w:w="983" w:type="dxa"/>
            <w:tcBorders>
              <w:top w:val="nil"/>
              <w:left w:val="nil"/>
              <w:bottom w:val="single" w:sz="4" w:space="0" w:color="000000"/>
              <w:right w:val="single" w:sz="4" w:space="0" w:color="000000"/>
            </w:tcBorders>
            <w:shd w:val="clear" w:color="auto" w:fill="auto"/>
            <w:vAlign w:val="bottom"/>
            <w:hideMark/>
          </w:tcPr>
          <w:p w14:paraId="4410FA6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A63792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0D4A2E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7A6F6B2" w14:textId="77777777" w:rsidR="00DA5431" w:rsidRPr="00DA5431" w:rsidRDefault="00DA5431" w:rsidP="00DA5431">
            <w:pPr>
              <w:rPr>
                <w:b/>
                <w:bCs/>
                <w:color w:val="000000"/>
                <w:sz w:val="18"/>
                <w:szCs w:val="18"/>
              </w:rPr>
            </w:pPr>
            <w:r w:rsidRPr="00DA5431">
              <w:rPr>
                <w:b/>
                <w:bCs/>
                <w:color w:val="000000"/>
                <w:sz w:val="18"/>
                <w:szCs w:val="18"/>
              </w:rPr>
              <w:t>Государственная программа Республики Мордовия "Развитие водохозяйственного комплекса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B52E1F5" w14:textId="77777777" w:rsidR="00DA5431" w:rsidRPr="00DA5431" w:rsidRDefault="00DA5431" w:rsidP="00DA5431">
            <w:pPr>
              <w:rPr>
                <w:b/>
                <w:bCs/>
                <w:color w:val="000000"/>
                <w:sz w:val="18"/>
                <w:szCs w:val="18"/>
              </w:rPr>
            </w:pPr>
            <w:r w:rsidRPr="00DA5431">
              <w:rPr>
                <w:b/>
                <w:bCs/>
                <w:color w:val="000000"/>
                <w:sz w:val="18"/>
                <w:szCs w:val="18"/>
              </w:rPr>
              <w:t>15</w:t>
            </w:r>
          </w:p>
        </w:tc>
        <w:tc>
          <w:tcPr>
            <w:tcW w:w="422" w:type="dxa"/>
            <w:tcBorders>
              <w:top w:val="nil"/>
              <w:left w:val="nil"/>
              <w:bottom w:val="single" w:sz="4" w:space="0" w:color="000000"/>
              <w:right w:val="single" w:sz="4" w:space="0" w:color="000000"/>
            </w:tcBorders>
            <w:shd w:val="clear" w:color="auto" w:fill="auto"/>
            <w:vAlign w:val="bottom"/>
            <w:hideMark/>
          </w:tcPr>
          <w:p w14:paraId="75B33EEE" w14:textId="77777777" w:rsidR="00DA5431" w:rsidRPr="00DA5431" w:rsidRDefault="00DA5431" w:rsidP="00DA5431">
            <w:pPr>
              <w:rPr>
                <w:b/>
                <w:bCs/>
                <w:color w:val="000000"/>
                <w:sz w:val="18"/>
                <w:szCs w:val="18"/>
              </w:rPr>
            </w:pPr>
            <w:r w:rsidRPr="00DA5431">
              <w:rPr>
                <w:b/>
                <w:bCs/>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788222E0" w14:textId="77777777" w:rsidR="00DA5431" w:rsidRPr="00DA5431" w:rsidRDefault="00DA5431" w:rsidP="00DA5431">
            <w:pPr>
              <w:rPr>
                <w:b/>
                <w:bCs/>
                <w:color w:val="000000"/>
                <w:sz w:val="18"/>
                <w:szCs w:val="18"/>
              </w:rPr>
            </w:pPr>
            <w:r w:rsidRPr="00DA5431">
              <w:rPr>
                <w:b/>
                <w:bCs/>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3380D34D" w14:textId="77777777" w:rsidR="00DA5431" w:rsidRPr="00DA5431" w:rsidRDefault="00DA5431" w:rsidP="00DA5431">
            <w:pPr>
              <w:rPr>
                <w:b/>
                <w:bCs/>
                <w:color w:val="000000"/>
                <w:sz w:val="18"/>
                <w:szCs w:val="18"/>
              </w:rPr>
            </w:pPr>
            <w:r w:rsidRPr="00DA5431">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0370869" w14:textId="77777777" w:rsidR="00DA5431" w:rsidRPr="00DA5431" w:rsidRDefault="00DA5431" w:rsidP="00DA5431">
            <w:pPr>
              <w:rPr>
                <w:b/>
                <w:bCs/>
                <w:color w:val="000000"/>
                <w:sz w:val="18"/>
                <w:szCs w:val="18"/>
              </w:rPr>
            </w:pPr>
            <w:r w:rsidRPr="00DA5431">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0A4AA360"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C6A5DA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4798EB2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082E6B4"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48D95A90"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574119D" w14:textId="77777777" w:rsidR="00DA5431" w:rsidRPr="00DA5431" w:rsidRDefault="00DA5431" w:rsidP="00DA5431">
            <w:pPr>
              <w:jc w:val="right"/>
              <w:rPr>
                <w:b/>
                <w:bCs/>
                <w:color w:val="000000"/>
                <w:sz w:val="18"/>
                <w:szCs w:val="18"/>
              </w:rPr>
            </w:pPr>
            <w:r w:rsidRPr="00DA5431">
              <w:rPr>
                <w:b/>
                <w:bCs/>
                <w:color w:val="000000"/>
                <w:sz w:val="18"/>
                <w:szCs w:val="18"/>
              </w:rPr>
              <w:t> </w:t>
            </w:r>
          </w:p>
        </w:tc>
      </w:tr>
      <w:tr w:rsidR="00DA5431" w:rsidRPr="007D3489" w14:paraId="05F3C04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87B57B5" w14:textId="77777777" w:rsidR="00DA5431" w:rsidRPr="00DA5431" w:rsidRDefault="00DA5431" w:rsidP="00DA5431">
            <w:pPr>
              <w:rPr>
                <w:color w:val="000000"/>
                <w:sz w:val="18"/>
                <w:szCs w:val="18"/>
              </w:rPr>
            </w:pPr>
            <w:r w:rsidRPr="00DA5431">
              <w:rPr>
                <w:color w:val="000000"/>
                <w:sz w:val="18"/>
                <w:szCs w:val="18"/>
              </w:rPr>
              <w:t>Региональные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0EE08D07" w14:textId="77777777" w:rsidR="00DA5431" w:rsidRPr="00DA5431" w:rsidRDefault="00DA5431" w:rsidP="00DA5431">
            <w:pPr>
              <w:rPr>
                <w:color w:val="000000"/>
                <w:sz w:val="18"/>
                <w:szCs w:val="18"/>
              </w:rPr>
            </w:pPr>
            <w:r w:rsidRPr="00DA5431">
              <w:rPr>
                <w:color w:val="000000"/>
                <w:sz w:val="18"/>
                <w:szCs w:val="18"/>
              </w:rPr>
              <w:t>15</w:t>
            </w:r>
          </w:p>
        </w:tc>
        <w:tc>
          <w:tcPr>
            <w:tcW w:w="422" w:type="dxa"/>
            <w:tcBorders>
              <w:top w:val="nil"/>
              <w:left w:val="nil"/>
              <w:bottom w:val="single" w:sz="4" w:space="0" w:color="000000"/>
              <w:right w:val="single" w:sz="4" w:space="0" w:color="000000"/>
            </w:tcBorders>
            <w:shd w:val="clear" w:color="auto" w:fill="auto"/>
            <w:vAlign w:val="bottom"/>
            <w:hideMark/>
          </w:tcPr>
          <w:p w14:paraId="578F09F4"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257DA943"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60D33E16"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301CE86"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75CC02D"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5C453B7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67080CA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AD9CE70" w14:textId="77777777" w:rsidR="00DA5431" w:rsidRPr="00DA5431" w:rsidRDefault="00DA5431" w:rsidP="00DA5431">
            <w:pPr>
              <w:jc w:val="right"/>
              <w:rPr>
                <w:color w:val="000000"/>
                <w:sz w:val="18"/>
                <w:szCs w:val="18"/>
              </w:rPr>
            </w:pPr>
            <w:r w:rsidRPr="00DA5431">
              <w:rPr>
                <w:color w:val="000000"/>
                <w:sz w:val="18"/>
                <w:szCs w:val="18"/>
              </w:rPr>
              <w:t>-1 671,0</w:t>
            </w:r>
          </w:p>
        </w:tc>
        <w:tc>
          <w:tcPr>
            <w:tcW w:w="983" w:type="dxa"/>
            <w:tcBorders>
              <w:top w:val="nil"/>
              <w:left w:val="nil"/>
              <w:bottom w:val="single" w:sz="4" w:space="0" w:color="000000"/>
              <w:right w:val="single" w:sz="4" w:space="0" w:color="000000"/>
            </w:tcBorders>
            <w:shd w:val="clear" w:color="auto" w:fill="auto"/>
            <w:vAlign w:val="bottom"/>
            <w:hideMark/>
          </w:tcPr>
          <w:p w14:paraId="50D176E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ECA679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45A81C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32429C6" w14:textId="77777777" w:rsidR="00DA5431" w:rsidRPr="00DA5431" w:rsidRDefault="00DA5431" w:rsidP="00DA5431">
            <w:pPr>
              <w:rPr>
                <w:color w:val="000000"/>
                <w:sz w:val="18"/>
                <w:szCs w:val="18"/>
              </w:rPr>
            </w:pPr>
            <w:r w:rsidRPr="00DA5431">
              <w:rPr>
                <w:color w:val="000000"/>
                <w:sz w:val="18"/>
                <w:szCs w:val="18"/>
              </w:rPr>
              <w:t>Региональный проект "Защита от наводнений и иных негативных воздействий вод и обеспечение безопасности гидротехнических сооружений"</w:t>
            </w:r>
          </w:p>
        </w:tc>
        <w:tc>
          <w:tcPr>
            <w:tcW w:w="424" w:type="dxa"/>
            <w:tcBorders>
              <w:top w:val="nil"/>
              <w:left w:val="nil"/>
              <w:bottom w:val="single" w:sz="4" w:space="0" w:color="000000"/>
              <w:right w:val="single" w:sz="4" w:space="0" w:color="000000"/>
            </w:tcBorders>
            <w:shd w:val="clear" w:color="auto" w:fill="auto"/>
            <w:vAlign w:val="bottom"/>
            <w:hideMark/>
          </w:tcPr>
          <w:p w14:paraId="4D6383CB" w14:textId="77777777" w:rsidR="00DA5431" w:rsidRPr="00DA5431" w:rsidRDefault="00DA5431" w:rsidP="00DA5431">
            <w:pPr>
              <w:rPr>
                <w:color w:val="000000"/>
                <w:sz w:val="18"/>
                <w:szCs w:val="18"/>
              </w:rPr>
            </w:pPr>
            <w:r w:rsidRPr="00DA5431">
              <w:rPr>
                <w:color w:val="000000"/>
                <w:sz w:val="18"/>
                <w:szCs w:val="18"/>
              </w:rPr>
              <w:t>15</w:t>
            </w:r>
          </w:p>
        </w:tc>
        <w:tc>
          <w:tcPr>
            <w:tcW w:w="422" w:type="dxa"/>
            <w:tcBorders>
              <w:top w:val="nil"/>
              <w:left w:val="nil"/>
              <w:bottom w:val="single" w:sz="4" w:space="0" w:color="000000"/>
              <w:right w:val="single" w:sz="4" w:space="0" w:color="000000"/>
            </w:tcBorders>
            <w:shd w:val="clear" w:color="auto" w:fill="auto"/>
            <w:vAlign w:val="bottom"/>
            <w:hideMark/>
          </w:tcPr>
          <w:p w14:paraId="7DC3EE1D"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6092D9E6"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CBE470F"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AB909FB"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17C09B8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531A7BF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A13170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9679FB8" w14:textId="77777777" w:rsidR="00DA5431" w:rsidRPr="00DA5431" w:rsidRDefault="00DA5431" w:rsidP="00DA5431">
            <w:pPr>
              <w:jc w:val="right"/>
              <w:rPr>
                <w:color w:val="000000"/>
                <w:sz w:val="18"/>
                <w:szCs w:val="18"/>
              </w:rPr>
            </w:pPr>
            <w:r w:rsidRPr="00DA5431">
              <w:rPr>
                <w:color w:val="000000"/>
                <w:sz w:val="18"/>
                <w:szCs w:val="18"/>
              </w:rPr>
              <w:t>-1 671,0</w:t>
            </w:r>
          </w:p>
        </w:tc>
        <w:tc>
          <w:tcPr>
            <w:tcW w:w="983" w:type="dxa"/>
            <w:tcBorders>
              <w:top w:val="nil"/>
              <w:left w:val="nil"/>
              <w:bottom w:val="single" w:sz="4" w:space="0" w:color="000000"/>
              <w:right w:val="single" w:sz="4" w:space="0" w:color="000000"/>
            </w:tcBorders>
            <w:shd w:val="clear" w:color="auto" w:fill="auto"/>
            <w:vAlign w:val="bottom"/>
            <w:hideMark/>
          </w:tcPr>
          <w:p w14:paraId="67671B7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995012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0A80AA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F324B58" w14:textId="77777777" w:rsidR="00DA5431" w:rsidRPr="00DA5431" w:rsidRDefault="00DA5431" w:rsidP="00DA5431">
            <w:pPr>
              <w:rPr>
                <w:color w:val="000000"/>
                <w:sz w:val="18"/>
                <w:szCs w:val="18"/>
              </w:rPr>
            </w:pPr>
            <w:r w:rsidRPr="00DA5431">
              <w:rPr>
                <w:color w:val="000000"/>
                <w:sz w:val="18"/>
                <w:szCs w:val="18"/>
              </w:rPr>
              <w:t>Капитальный ремонт гидротехнических сооружений, находящихся в государственной собственности Республики Мордовия и муниципальной собственности, бесхозяйных гидротехнических сооружений</w:t>
            </w:r>
          </w:p>
        </w:tc>
        <w:tc>
          <w:tcPr>
            <w:tcW w:w="424" w:type="dxa"/>
            <w:tcBorders>
              <w:top w:val="nil"/>
              <w:left w:val="nil"/>
              <w:bottom w:val="single" w:sz="4" w:space="0" w:color="000000"/>
              <w:right w:val="single" w:sz="4" w:space="0" w:color="000000"/>
            </w:tcBorders>
            <w:shd w:val="clear" w:color="auto" w:fill="auto"/>
            <w:vAlign w:val="bottom"/>
            <w:hideMark/>
          </w:tcPr>
          <w:p w14:paraId="47815FD0" w14:textId="77777777" w:rsidR="00DA5431" w:rsidRPr="00DA5431" w:rsidRDefault="00DA5431" w:rsidP="00DA5431">
            <w:pPr>
              <w:rPr>
                <w:color w:val="000000"/>
                <w:sz w:val="18"/>
                <w:szCs w:val="18"/>
              </w:rPr>
            </w:pPr>
            <w:r w:rsidRPr="00DA5431">
              <w:rPr>
                <w:color w:val="000000"/>
                <w:sz w:val="18"/>
                <w:szCs w:val="18"/>
              </w:rPr>
              <w:t>15</w:t>
            </w:r>
          </w:p>
        </w:tc>
        <w:tc>
          <w:tcPr>
            <w:tcW w:w="422" w:type="dxa"/>
            <w:tcBorders>
              <w:top w:val="nil"/>
              <w:left w:val="nil"/>
              <w:bottom w:val="single" w:sz="4" w:space="0" w:color="000000"/>
              <w:right w:val="single" w:sz="4" w:space="0" w:color="000000"/>
            </w:tcBorders>
            <w:shd w:val="clear" w:color="auto" w:fill="auto"/>
            <w:vAlign w:val="bottom"/>
            <w:hideMark/>
          </w:tcPr>
          <w:p w14:paraId="4945772B"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08F986D7"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7B68DE4" w14:textId="77777777" w:rsidR="00DA5431" w:rsidRPr="00DA5431" w:rsidRDefault="00DA5431" w:rsidP="00DA5431">
            <w:pPr>
              <w:rPr>
                <w:color w:val="000000"/>
                <w:sz w:val="18"/>
                <w:szCs w:val="18"/>
              </w:rPr>
            </w:pPr>
            <w:r w:rsidRPr="00DA5431">
              <w:rPr>
                <w:color w:val="000000"/>
                <w:sz w:val="18"/>
                <w:szCs w:val="18"/>
              </w:rPr>
              <w:t>А0650</w:t>
            </w:r>
          </w:p>
        </w:tc>
        <w:tc>
          <w:tcPr>
            <w:tcW w:w="565" w:type="dxa"/>
            <w:tcBorders>
              <w:top w:val="nil"/>
              <w:left w:val="nil"/>
              <w:bottom w:val="single" w:sz="4" w:space="0" w:color="000000"/>
              <w:right w:val="single" w:sz="4" w:space="0" w:color="000000"/>
            </w:tcBorders>
            <w:shd w:val="clear" w:color="auto" w:fill="auto"/>
            <w:vAlign w:val="bottom"/>
            <w:hideMark/>
          </w:tcPr>
          <w:p w14:paraId="616E4EF9"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FD89CEB"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408C3E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2F4F66C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426CA8B" w14:textId="77777777" w:rsidR="00DA5431" w:rsidRPr="00DA5431" w:rsidRDefault="00DA5431" w:rsidP="00DA5431">
            <w:pPr>
              <w:jc w:val="right"/>
              <w:rPr>
                <w:color w:val="000000"/>
                <w:sz w:val="18"/>
                <w:szCs w:val="18"/>
              </w:rPr>
            </w:pPr>
            <w:r w:rsidRPr="00DA5431">
              <w:rPr>
                <w:color w:val="000000"/>
                <w:sz w:val="18"/>
                <w:szCs w:val="18"/>
              </w:rPr>
              <w:t>-1 671,0</w:t>
            </w:r>
          </w:p>
        </w:tc>
        <w:tc>
          <w:tcPr>
            <w:tcW w:w="983" w:type="dxa"/>
            <w:tcBorders>
              <w:top w:val="nil"/>
              <w:left w:val="nil"/>
              <w:bottom w:val="single" w:sz="4" w:space="0" w:color="000000"/>
              <w:right w:val="single" w:sz="4" w:space="0" w:color="000000"/>
            </w:tcBorders>
            <w:shd w:val="clear" w:color="auto" w:fill="auto"/>
            <w:vAlign w:val="bottom"/>
            <w:hideMark/>
          </w:tcPr>
          <w:p w14:paraId="2F34FFB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F4261A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E1E528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9AE3044" w14:textId="77777777" w:rsidR="00DA5431" w:rsidRPr="00DA5431" w:rsidRDefault="00DA5431" w:rsidP="00DA5431">
            <w:pPr>
              <w:rPr>
                <w:color w:val="000000"/>
                <w:sz w:val="18"/>
                <w:szCs w:val="18"/>
              </w:rPr>
            </w:pPr>
            <w:r w:rsidRPr="00DA5431">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0A7E7AFF" w14:textId="77777777" w:rsidR="00DA5431" w:rsidRPr="00DA5431" w:rsidRDefault="00DA5431" w:rsidP="00DA5431">
            <w:pPr>
              <w:rPr>
                <w:color w:val="000000"/>
                <w:sz w:val="18"/>
                <w:szCs w:val="18"/>
              </w:rPr>
            </w:pPr>
            <w:r w:rsidRPr="00DA5431">
              <w:rPr>
                <w:color w:val="000000"/>
                <w:sz w:val="18"/>
                <w:szCs w:val="18"/>
              </w:rPr>
              <w:t>15</w:t>
            </w:r>
          </w:p>
        </w:tc>
        <w:tc>
          <w:tcPr>
            <w:tcW w:w="422" w:type="dxa"/>
            <w:tcBorders>
              <w:top w:val="nil"/>
              <w:left w:val="nil"/>
              <w:bottom w:val="single" w:sz="4" w:space="0" w:color="000000"/>
              <w:right w:val="single" w:sz="4" w:space="0" w:color="000000"/>
            </w:tcBorders>
            <w:shd w:val="clear" w:color="auto" w:fill="auto"/>
            <w:vAlign w:val="bottom"/>
            <w:hideMark/>
          </w:tcPr>
          <w:p w14:paraId="31413765"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2DF6DE5B"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2BD1987" w14:textId="77777777" w:rsidR="00DA5431" w:rsidRPr="00DA5431" w:rsidRDefault="00DA5431" w:rsidP="00DA5431">
            <w:pPr>
              <w:rPr>
                <w:color w:val="000000"/>
                <w:sz w:val="18"/>
                <w:szCs w:val="18"/>
              </w:rPr>
            </w:pPr>
            <w:r w:rsidRPr="00DA5431">
              <w:rPr>
                <w:color w:val="000000"/>
                <w:sz w:val="18"/>
                <w:szCs w:val="18"/>
              </w:rPr>
              <w:t>А0650</w:t>
            </w:r>
          </w:p>
        </w:tc>
        <w:tc>
          <w:tcPr>
            <w:tcW w:w="565" w:type="dxa"/>
            <w:tcBorders>
              <w:top w:val="nil"/>
              <w:left w:val="nil"/>
              <w:bottom w:val="single" w:sz="4" w:space="0" w:color="000000"/>
              <w:right w:val="single" w:sz="4" w:space="0" w:color="000000"/>
            </w:tcBorders>
            <w:shd w:val="clear" w:color="auto" w:fill="auto"/>
            <w:vAlign w:val="bottom"/>
            <w:hideMark/>
          </w:tcPr>
          <w:p w14:paraId="5B895364"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hideMark/>
          </w:tcPr>
          <w:p w14:paraId="3E510D3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4674509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745973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3C7D0D5" w14:textId="77777777" w:rsidR="00DA5431" w:rsidRPr="00DA5431" w:rsidRDefault="00DA5431" w:rsidP="00DA5431">
            <w:pPr>
              <w:jc w:val="right"/>
              <w:rPr>
                <w:color w:val="000000"/>
                <w:sz w:val="18"/>
                <w:szCs w:val="18"/>
              </w:rPr>
            </w:pPr>
            <w:r w:rsidRPr="00DA5431">
              <w:rPr>
                <w:color w:val="000000"/>
                <w:sz w:val="18"/>
                <w:szCs w:val="18"/>
              </w:rPr>
              <w:t>-1 671,0</w:t>
            </w:r>
          </w:p>
        </w:tc>
        <w:tc>
          <w:tcPr>
            <w:tcW w:w="983" w:type="dxa"/>
            <w:tcBorders>
              <w:top w:val="nil"/>
              <w:left w:val="nil"/>
              <w:bottom w:val="single" w:sz="4" w:space="0" w:color="000000"/>
              <w:right w:val="single" w:sz="4" w:space="0" w:color="000000"/>
            </w:tcBorders>
            <w:shd w:val="clear" w:color="auto" w:fill="auto"/>
            <w:vAlign w:val="bottom"/>
            <w:hideMark/>
          </w:tcPr>
          <w:p w14:paraId="63A354C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BF7D7C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525541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C4FC47B" w14:textId="77777777" w:rsidR="00DA5431" w:rsidRPr="00DA5431" w:rsidRDefault="00DA5431" w:rsidP="00DA5431">
            <w:pPr>
              <w:rPr>
                <w:color w:val="000000"/>
                <w:sz w:val="18"/>
                <w:szCs w:val="18"/>
              </w:rPr>
            </w:pPr>
            <w:r w:rsidRPr="00DA5431">
              <w:rPr>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0B315D35" w14:textId="77777777" w:rsidR="00DA5431" w:rsidRPr="00DA5431" w:rsidRDefault="00DA5431" w:rsidP="00DA5431">
            <w:pPr>
              <w:rPr>
                <w:color w:val="000000"/>
                <w:sz w:val="18"/>
                <w:szCs w:val="18"/>
              </w:rPr>
            </w:pPr>
            <w:r w:rsidRPr="00DA5431">
              <w:rPr>
                <w:color w:val="000000"/>
                <w:sz w:val="18"/>
                <w:szCs w:val="18"/>
              </w:rPr>
              <w:t>15</w:t>
            </w:r>
          </w:p>
        </w:tc>
        <w:tc>
          <w:tcPr>
            <w:tcW w:w="422" w:type="dxa"/>
            <w:tcBorders>
              <w:top w:val="nil"/>
              <w:left w:val="nil"/>
              <w:bottom w:val="single" w:sz="4" w:space="0" w:color="000000"/>
              <w:right w:val="single" w:sz="4" w:space="0" w:color="000000"/>
            </w:tcBorders>
            <w:shd w:val="clear" w:color="auto" w:fill="auto"/>
            <w:vAlign w:val="bottom"/>
            <w:hideMark/>
          </w:tcPr>
          <w:p w14:paraId="7FD16868"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1F9F59CA"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3F446589" w14:textId="77777777" w:rsidR="00DA5431" w:rsidRPr="00DA5431" w:rsidRDefault="00DA5431" w:rsidP="00DA5431">
            <w:pPr>
              <w:rPr>
                <w:color w:val="000000"/>
                <w:sz w:val="18"/>
                <w:szCs w:val="18"/>
              </w:rPr>
            </w:pPr>
            <w:r w:rsidRPr="00DA5431">
              <w:rPr>
                <w:color w:val="000000"/>
                <w:sz w:val="18"/>
                <w:szCs w:val="18"/>
              </w:rPr>
              <w:t>А0650</w:t>
            </w:r>
          </w:p>
        </w:tc>
        <w:tc>
          <w:tcPr>
            <w:tcW w:w="565" w:type="dxa"/>
            <w:tcBorders>
              <w:top w:val="nil"/>
              <w:left w:val="nil"/>
              <w:bottom w:val="single" w:sz="4" w:space="0" w:color="000000"/>
              <w:right w:val="single" w:sz="4" w:space="0" w:color="000000"/>
            </w:tcBorders>
            <w:shd w:val="clear" w:color="auto" w:fill="auto"/>
            <w:vAlign w:val="bottom"/>
            <w:hideMark/>
          </w:tcPr>
          <w:p w14:paraId="3DF819BA"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71FFD00E"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7DDDA0F8"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A753BE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E883030" w14:textId="77777777" w:rsidR="00DA5431" w:rsidRPr="00DA5431" w:rsidRDefault="00DA5431" w:rsidP="00DA5431">
            <w:pPr>
              <w:jc w:val="right"/>
              <w:rPr>
                <w:color w:val="000000"/>
                <w:sz w:val="18"/>
                <w:szCs w:val="18"/>
              </w:rPr>
            </w:pPr>
            <w:r w:rsidRPr="00DA5431">
              <w:rPr>
                <w:color w:val="000000"/>
                <w:sz w:val="18"/>
                <w:szCs w:val="18"/>
              </w:rPr>
              <w:t>-1 671,0</w:t>
            </w:r>
          </w:p>
        </w:tc>
        <w:tc>
          <w:tcPr>
            <w:tcW w:w="983" w:type="dxa"/>
            <w:tcBorders>
              <w:top w:val="nil"/>
              <w:left w:val="nil"/>
              <w:bottom w:val="single" w:sz="4" w:space="0" w:color="000000"/>
              <w:right w:val="single" w:sz="4" w:space="0" w:color="000000"/>
            </w:tcBorders>
            <w:shd w:val="clear" w:color="auto" w:fill="auto"/>
            <w:vAlign w:val="bottom"/>
            <w:hideMark/>
          </w:tcPr>
          <w:p w14:paraId="09AD736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E31520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7A0841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41836B3" w14:textId="77777777" w:rsidR="00DA5431" w:rsidRPr="00DA5431" w:rsidRDefault="00DA5431" w:rsidP="00DA5431">
            <w:pPr>
              <w:rPr>
                <w:color w:val="000000"/>
                <w:sz w:val="18"/>
                <w:szCs w:val="18"/>
              </w:rPr>
            </w:pPr>
            <w:r w:rsidRPr="00DA5431">
              <w:rPr>
                <w:color w:val="000000"/>
                <w:sz w:val="18"/>
                <w:szCs w:val="18"/>
              </w:rPr>
              <w:lastRenderedPageBreak/>
              <w:t>Водное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4FF72EEB" w14:textId="77777777" w:rsidR="00DA5431" w:rsidRPr="00DA5431" w:rsidRDefault="00DA5431" w:rsidP="00DA5431">
            <w:pPr>
              <w:rPr>
                <w:color w:val="000000"/>
                <w:sz w:val="18"/>
                <w:szCs w:val="18"/>
              </w:rPr>
            </w:pPr>
            <w:r w:rsidRPr="00DA5431">
              <w:rPr>
                <w:color w:val="000000"/>
                <w:sz w:val="18"/>
                <w:szCs w:val="18"/>
              </w:rPr>
              <w:t>15</w:t>
            </w:r>
          </w:p>
        </w:tc>
        <w:tc>
          <w:tcPr>
            <w:tcW w:w="422" w:type="dxa"/>
            <w:tcBorders>
              <w:top w:val="nil"/>
              <w:left w:val="nil"/>
              <w:bottom w:val="single" w:sz="4" w:space="0" w:color="000000"/>
              <w:right w:val="single" w:sz="4" w:space="0" w:color="000000"/>
            </w:tcBorders>
            <w:shd w:val="clear" w:color="auto" w:fill="auto"/>
            <w:vAlign w:val="bottom"/>
            <w:hideMark/>
          </w:tcPr>
          <w:p w14:paraId="58CFC88F"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64DF1F6"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748464D" w14:textId="77777777" w:rsidR="00DA5431" w:rsidRPr="00DA5431" w:rsidRDefault="00DA5431" w:rsidP="00DA5431">
            <w:pPr>
              <w:rPr>
                <w:color w:val="000000"/>
                <w:sz w:val="18"/>
                <w:szCs w:val="18"/>
              </w:rPr>
            </w:pPr>
            <w:r w:rsidRPr="00DA5431">
              <w:rPr>
                <w:color w:val="000000"/>
                <w:sz w:val="18"/>
                <w:szCs w:val="18"/>
              </w:rPr>
              <w:t>А0650</w:t>
            </w:r>
          </w:p>
        </w:tc>
        <w:tc>
          <w:tcPr>
            <w:tcW w:w="565" w:type="dxa"/>
            <w:tcBorders>
              <w:top w:val="nil"/>
              <w:left w:val="nil"/>
              <w:bottom w:val="single" w:sz="4" w:space="0" w:color="000000"/>
              <w:right w:val="single" w:sz="4" w:space="0" w:color="000000"/>
            </w:tcBorders>
            <w:shd w:val="clear" w:color="auto" w:fill="auto"/>
            <w:vAlign w:val="bottom"/>
            <w:hideMark/>
          </w:tcPr>
          <w:p w14:paraId="5ABDF34E"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442BD06D"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5FE7BE50" w14:textId="77777777" w:rsidR="00DA5431" w:rsidRPr="00DA5431" w:rsidRDefault="00DA5431" w:rsidP="00DA5431">
            <w:pPr>
              <w:rPr>
                <w:color w:val="000000"/>
                <w:sz w:val="18"/>
                <w:szCs w:val="18"/>
              </w:rPr>
            </w:pPr>
            <w:r w:rsidRPr="00DA5431">
              <w:rPr>
                <w:color w:val="000000"/>
                <w:sz w:val="18"/>
                <w:szCs w:val="18"/>
              </w:rPr>
              <w:t>06</w:t>
            </w:r>
          </w:p>
        </w:tc>
        <w:tc>
          <w:tcPr>
            <w:tcW w:w="570" w:type="dxa"/>
            <w:tcBorders>
              <w:top w:val="nil"/>
              <w:left w:val="nil"/>
              <w:bottom w:val="single" w:sz="4" w:space="0" w:color="000000"/>
              <w:right w:val="single" w:sz="4" w:space="0" w:color="000000"/>
            </w:tcBorders>
            <w:shd w:val="clear" w:color="auto" w:fill="auto"/>
            <w:hideMark/>
          </w:tcPr>
          <w:p w14:paraId="587CDF4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98F5773" w14:textId="77777777" w:rsidR="00DA5431" w:rsidRPr="00DA5431" w:rsidRDefault="00DA5431" w:rsidP="00DA5431">
            <w:pPr>
              <w:jc w:val="right"/>
              <w:rPr>
                <w:color w:val="000000"/>
                <w:sz w:val="18"/>
                <w:szCs w:val="18"/>
              </w:rPr>
            </w:pPr>
            <w:r w:rsidRPr="00DA5431">
              <w:rPr>
                <w:color w:val="000000"/>
                <w:sz w:val="18"/>
                <w:szCs w:val="18"/>
              </w:rPr>
              <w:t>-1 671,0</w:t>
            </w:r>
          </w:p>
        </w:tc>
        <w:tc>
          <w:tcPr>
            <w:tcW w:w="983" w:type="dxa"/>
            <w:tcBorders>
              <w:top w:val="nil"/>
              <w:left w:val="nil"/>
              <w:bottom w:val="single" w:sz="4" w:space="0" w:color="000000"/>
              <w:right w:val="single" w:sz="4" w:space="0" w:color="000000"/>
            </w:tcBorders>
            <w:shd w:val="clear" w:color="auto" w:fill="auto"/>
            <w:vAlign w:val="bottom"/>
            <w:hideMark/>
          </w:tcPr>
          <w:p w14:paraId="1B1AC5C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D210A9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46DEAE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3F877F1" w14:textId="77777777" w:rsidR="00DA5431" w:rsidRPr="00DA5431" w:rsidRDefault="00DA5431" w:rsidP="00DA5431">
            <w:pPr>
              <w:rPr>
                <w:color w:val="000000"/>
                <w:sz w:val="18"/>
                <w:szCs w:val="18"/>
              </w:rPr>
            </w:pPr>
            <w:r w:rsidRPr="00DA5431">
              <w:rPr>
                <w:color w:val="000000"/>
                <w:sz w:val="18"/>
                <w:szCs w:val="18"/>
              </w:rPr>
              <w:t>Министерство лесного, охотничьего хозяйства и природопользования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E1E2F9D" w14:textId="77777777" w:rsidR="00DA5431" w:rsidRPr="00DA5431" w:rsidRDefault="00DA5431" w:rsidP="00DA5431">
            <w:pPr>
              <w:rPr>
                <w:color w:val="000000"/>
                <w:sz w:val="18"/>
                <w:szCs w:val="18"/>
              </w:rPr>
            </w:pPr>
            <w:r w:rsidRPr="00DA5431">
              <w:rPr>
                <w:color w:val="000000"/>
                <w:sz w:val="18"/>
                <w:szCs w:val="18"/>
              </w:rPr>
              <w:t>15</w:t>
            </w:r>
          </w:p>
        </w:tc>
        <w:tc>
          <w:tcPr>
            <w:tcW w:w="422" w:type="dxa"/>
            <w:tcBorders>
              <w:top w:val="nil"/>
              <w:left w:val="nil"/>
              <w:bottom w:val="single" w:sz="4" w:space="0" w:color="000000"/>
              <w:right w:val="single" w:sz="4" w:space="0" w:color="000000"/>
            </w:tcBorders>
            <w:shd w:val="clear" w:color="auto" w:fill="auto"/>
            <w:vAlign w:val="bottom"/>
            <w:hideMark/>
          </w:tcPr>
          <w:p w14:paraId="67159CC8"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32CA383"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2899FEC" w14:textId="77777777" w:rsidR="00DA5431" w:rsidRPr="00DA5431" w:rsidRDefault="00DA5431" w:rsidP="00DA5431">
            <w:pPr>
              <w:rPr>
                <w:color w:val="000000"/>
                <w:sz w:val="18"/>
                <w:szCs w:val="18"/>
              </w:rPr>
            </w:pPr>
            <w:r w:rsidRPr="00DA5431">
              <w:rPr>
                <w:color w:val="000000"/>
                <w:sz w:val="18"/>
                <w:szCs w:val="18"/>
              </w:rPr>
              <w:t>А0650</w:t>
            </w:r>
          </w:p>
        </w:tc>
        <w:tc>
          <w:tcPr>
            <w:tcW w:w="565" w:type="dxa"/>
            <w:tcBorders>
              <w:top w:val="nil"/>
              <w:left w:val="nil"/>
              <w:bottom w:val="single" w:sz="4" w:space="0" w:color="000000"/>
              <w:right w:val="single" w:sz="4" w:space="0" w:color="000000"/>
            </w:tcBorders>
            <w:shd w:val="clear" w:color="auto" w:fill="auto"/>
            <w:vAlign w:val="bottom"/>
            <w:hideMark/>
          </w:tcPr>
          <w:p w14:paraId="14C8F794"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7CCEB03E"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204C45AB" w14:textId="77777777" w:rsidR="00DA5431" w:rsidRPr="00DA5431" w:rsidRDefault="00DA5431" w:rsidP="00DA5431">
            <w:pPr>
              <w:rPr>
                <w:color w:val="000000"/>
                <w:sz w:val="18"/>
                <w:szCs w:val="18"/>
              </w:rPr>
            </w:pPr>
            <w:r w:rsidRPr="00DA5431">
              <w:rPr>
                <w:color w:val="000000"/>
                <w:sz w:val="18"/>
                <w:szCs w:val="18"/>
              </w:rPr>
              <w:t>06</w:t>
            </w:r>
          </w:p>
        </w:tc>
        <w:tc>
          <w:tcPr>
            <w:tcW w:w="570" w:type="dxa"/>
            <w:tcBorders>
              <w:top w:val="nil"/>
              <w:left w:val="nil"/>
              <w:bottom w:val="single" w:sz="4" w:space="0" w:color="000000"/>
              <w:right w:val="single" w:sz="4" w:space="0" w:color="000000"/>
            </w:tcBorders>
            <w:shd w:val="clear" w:color="auto" w:fill="auto"/>
            <w:vAlign w:val="bottom"/>
            <w:hideMark/>
          </w:tcPr>
          <w:p w14:paraId="29197070" w14:textId="77777777" w:rsidR="00DA5431" w:rsidRPr="00DA5431" w:rsidRDefault="00DA5431" w:rsidP="00DA5431">
            <w:pPr>
              <w:rPr>
                <w:color w:val="000000"/>
                <w:sz w:val="18"/>
                <w:szCs w:val="18"/>
              </w:rPr>
            </w:pPr>
            <w:r w:rsidRPr="00DA5431">
              <w:rPr>
                <w:color w:val="000000"/>
                <w:sz w:val="18"/>
                <w:szCs w:val="18"/>
              </w:rPr>
              <w:t>836</w:t>
            </w:r>
          </w:p>
        </w:tc>
        <w:tc>
          <w:tcPr>
            <w:tcW w:w="1162" w:type="dxa"/>
            <w:tcBorders>
              <w:top w:val="nil"/>
              <w:left w:val="nil"/>
              <w:bottom w:val="single" w:sz="4" w:space="0" w:color="000000"/>
              <w:right w:val="single" w:sz="4" w:space="0" w:color="000000"/>
            </w:tcBorders>
            <w:shd w:val="clear" w:color="auto" w:fill="auto"/>
            <w:vAlign w:val="bottom"/>
            <w:hideMark/>
          </w:tcPr>
          <w:p w14:paraId="4FFB3ED2" w14:textId="77777777" w:rsidR="00DA5431" w:rsidRPr="00DA5431" w:rsidRDefault="00DA5431" w:rsidP="00DA5431">
            <w:pPr>
              <w:jc w:val="right"/>
              <w:rPr>
                <w:color w:val="000000"/>
                <w:sz w:val="18"/>
                <w:szCs w:val="18"/>
              </w:rPr>
            </w:pPr>
            <w:r w:rsidRPr="00DA5431">
              <w:rPr>
                <w:color w:val="000000"/>
                <w:sz w:val="18"/>
                <w:szCs w:val="18"/>
              </w:rPr>
              <w:t>-1 671,0</w:t>
            </w:r>
          </w:p>
        </w:tc>
        <w:tc>
          <w:tcPr>
            <w:tcW w:w="983" w:type="dxa"/>
            <w:tcBorders>
              <w:top w:val="nil"/>
              <w:left w:val="nil"/>
              <w:bottom w:val="single" w:sz="4" w:space="0" w:color="000000"/>
              <w:right w:val="single" w:sz="4" w:space="0" w:color="000000"/>
            </w:tcBorders>
            <w:shd w:val="clear" w:color="auto" w:fill="auto"/>
            <w:vAlign w:val="bottom"/>
            <w:hideMark/>
          </w:tcPr>
          <w:p w14:paraId="74A5D8B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9783AA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7CF97C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7D9BDDD" w14:textId="77777777" w:rsidR="00DA5431" w:rsidRPr="00DA5431" w:rsidRDefault="00DA5431" w:rsidP="00DA5431">
            <w:pPr>
              <w:rPr>
                <w:color w:val="000000"/>
                <w:sz w:val="18"/>
                <w:szCs w:val="18"/>
              </w:rPr>
            </w:pPr>
            <w:r w:rsidRPr="00DA5431">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7755C397" w14:textId="77777777" w:rsidR="00DA5431" w:rsidRPr="00DA5431" w:rsidRDefault="00DA5431" w:rsidP="00DA5431">
            <w:pPr>
              <w:rPr>
                <w:color w:val="000000"/>
                <w:sz w:val="18"/>
                <w:szCs w:val="18"/>
              </w:rPr>
            </w:pPr>
            <w:r w:rsidRPr="00DA5431">
              <w:rPr>
                <w:color w:val="000000"/>
                <w:sz w:val="18"/>
                <w:szCs w:val="18"/>
              </w:rPr>
              <w:t>15</w:t>
            </w:r>
          </w:p>
        </w:tc>
        <w:tc>
          <w:tcPr>
            <w:tcW w:w="422" w:type="dxa"/>
            <w:tcBorders>
              <w:top w:val="nil"/>
              <w:left w:val="nil"/>
              <w:bottom w:val="single" w:sz="4" w:space="0" w:color="000000"/>
              <w:right w:val="single" w:sz="4" w:space="0" w:color="000000"/>
            </w:tcBorders>
            <w:shd w:val="clear" w:color="auto" w:fill="auto"/>
            <w:vAlign w:val="bottom"/>
            <w:hideMark/>
          </w:tcPr>
          <w:p w14:paraId="303D5EE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D6DD4A6"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3983C842"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0FA671A8"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7F630029"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40A25B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645500C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C0C5180" w14:textId="77777777" w:rsidR="00DA5431" w:rsidRPr="00DA5431" w:rsidRDefault="00DA5431" w:rsidP="00DA5431">
            <w:pPr>
              <w:jc w:val="right"/>
              <w:rPr>
                <w:color w:val="000000"/>
                <w:sz w:val="18"/>
                <w:szCs w:val="18"/>
              </w:rPr>
            </w:pPr>
            <w:r w:rsidRPr="00DA5431">
              <w:rPr>
                <w:color w:val="000000"/>
                <w:sz w:val="18"/>
                <w:szCs w:val="18"/>
              </w:rPr>
              <w:t>1 671,0</w:t>
            </w:r>
          </w:p>
        </w:tc>
        <w:tc>
          <w:tcPr>
            <w:tcW w:w="983" w:type="dxa"/>
            <w:tcBorders>
              <w:top w:val="nil"/>
              <w:left w:val="nil"/>
              <w:bottom w:val="single" w:sz="4" w:space="0" w:color="000000"/>
              <w:right w:val="single" w:sz="4" w:space="0" w:color="000000"/>
            </w:tcBorders>
            <w:shd w:val="clear" w:color="auto" w:fill="auto"/>
            <w:vAlign w:val="bottom"/>
            <w:hideMark/>
          </w:tcPr>
          <w:p w14:paraId="6F9F689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17CB24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15F0F9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1FE3BD5"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"Осуществление отдельных полномочий Российской Федерации в области водных отношений"</w:t>
            </w:r>
          </w:p>
        </w:tc>
        <w:tc>
          <w:tcPr>
            <w:tcW w:w="424" w:type="dxa"/>
            <w:tcBorders>
              <w:top w:val="nil"/>
              <w:left w:val="nil"/>
              <w:bottom w:val="single" w:sz="4" w:space="0" w:color="000000"/>
              <w:right w:val="single" w:sz="4" w:space="0" w:color="000000"/>
            </w:tcBorders>
            <w:shd w:val="clear" w:color="auto" w:fill="auto"/>
            <w:vAlign w:val="bottom"/>
            <w:hideMark/>
          </w:tcPr>
          <w:p w14:paraId="014A1700" w14:textId="77777777" w:rsidR="00DA5431" w:rsidRPr="00DA5431" w:rsidRDefault="00DA5431" w:rsidP="00DA5431">
            <w:pPr>
              <w:rPr>
                <w:color w:val="000000"/>
                <w:sz w:val="18"/>
                <w:szCs w:val="18"/>
              </w:rPr>
            </w:pPr>
            <w:r w:rsidRPr="00DA5431">
              <w:rPr>
                <w:color w:val="000000"/>
                <w:sz w:val="18"/>
                <w:szCs w:val="18"/>
              </w:rPr>
              <w:t>15</w:t>
            </w:r>
          </w:p>
        </w:tc>
        <w:tc>
          <w:tcPr>
            <w:tcW w:w="422" w:type="dxa"/>
            <w:tcBorders>
              <w:top w:val="nil"/>
              <w:left w:val="nil"/>
              <w:bottom w:val="single" w:sz="4" w:space="0" w:color="000000"/>
              <w:right w:val="single" w:sz="4" w:space="0" w:color="000000"/>
            </w:tcBorders>
            <w:shd w:val="clear" w:color="auto" w:fill="auto"/>
            <w:vAlign w:val="bottom"/>
            <w:hideMark/>
          </w:tcPr>
          <w:p w14:paraId="12610C7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027937D"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951DD1D"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549C9AA8"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16E5FD85"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103B8CAB"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7903C2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361BC87" w14:textId="77777777" w:rsidR="00DA5431" w:rsidRPr="00DA5431" w:rsidRDefault="00DA5431" w:rsidP="00DA5431">
            <w:pPr>
              <w:jc w:val="right"/>
              <w:rPr>
                <w:color w:val="000000"/>
                <w:sz w:val="18"/>
                <w:szCs w:val="18"/>
              </w:rPr>
            </w:pPr>
            <w:r w:rsidRPr="00DA5431">
              <w:rPr>
                <w:color w:val="000000"/>
                <w:sz w:val="18"/>
                <w:szCs w:val="18"/>
              </w:rPr>
              <w:t>1 671,0</w:t>
            </w:r>
          </w:p>
        </w:tc>
        <w:tc>
          <w:tcPr>
            <w:tcW w:w="983" w:type="dxa"/>
            <w:tcBorders>
              <w:top w:val="nil"/>
              <w:left w:val="nil"/>
              <w:bottom w:val="single" w:sz="4" w:space="0" w:color="000000"/>
              <w:right w:val="single" w:sz="4" w:space="0" w:color="000000"/>
            </w:tcBorders>
            <w:shd w:val="clear" w:color="auto" w:fill="auto"/>
            <w:vAlign w:val="bottom"/>
            <w:hideMark/>
          </w:tcPr>
          <w:p w14:paraId="678A5EA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25D53A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5CB774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6E649EF" w14:textId="77777777" w:rsidR="00DA5431" w:rsidRPr="00DA5431" w:rsidRDefault="00DA5431" w:rsidP="00DA5431">
            <w:pPr>
              <w:rPr>
                <w:color w:val="000000"/>
                <w:sz w:val="18"/>
                <w:szCs w:val="18"/>
              </w:rPr>
            </w:pPr>
            <w:r w:rsidRPr="00DA5431">
              <w:rPr>
                <w:color w:val="000000"/>
                <w:sz w:val="18"/>
                <w:szCs w:val="18"/>
              </w:rPr>
              <w:t>Мероприятия в области водного хозяйства</w:t>
            </w:r>
          </w:p>
        </w:tc>
        <w:tc>
          <w:tcPr>
            <w:tcW w:w="424" w:type="dxa"/>
            <w:tcBorders>
              <w:top w:val="nil"/>
              <w:left w:val="nil"/>
              <w:bottom w:val="single" w:sz="4" w:space="0" w:color="000000"/>
              <w:right w:val="single" w:sz="4" w:space="0" w:color="000000"/>
            </w:tcBorders>
            <w:shd w:val="clear" w:color="auto" w:fill="auto"/>
            <w:vAlign w:val="bottom"/>
            <w:hideMark/>
          </w:tcPr>
          <w:p w14:paraId="4BAF1823" w14:textId="77777777" w:rsidR="00DA5431" w:rsidRPr="00DA5431" w:rsidRDefault="00DA5431" w:rsidP="00DA5431">
            <w:pPr>
              <w:rPr>
                <w:color w:val="000000"/>
                <w:sz w:val="18"/>
                <w:szCs w:val="18"/>
              </w:rPr>
            </w:pPr>
            <w:r w:rsidRPr="00DA5431">
              <w:rPr>
                <w:color w:val="000000"/>
                <w:sz w:val="18"/>
                <w:szCs w:val="18"/>
              </w:rPr>
              <w:t>15</w:t>
            </w:r>
          </w:p>
        </w:tc>
        <w:tc>
          <w:tcPr>
            <w:tcW w:w="422" w:type="dxa"/>
            <w:tcBorders>
              <w:top w:val="nil"/>
              <w:left w:val="nil"/>
              <w:bottom w:val="single" w:sz="4" w:space="0" w:color="000000"/>
              <w:right w:val="single" w:sz="4" w:space="0" w:color="000000"/>
            </w:tcBorders>
            <w:shd w:val="clear" w:color="auto" w:fill="auto"/>
            <w:vAlign w:val="bottom"/>
            <w:hideMark/>
          </w:tcPr>
          <w:p w14:paraId="173DC70A"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80999AF"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3599A40" w14:textId="77777777" w:rsidR="00DA5431" w:rsidRPr="00DA5431" w:rsidRDefault="00DA5431" w:rsidP="00DA5431">
            <w:pPr>
              <w:rPr>
                <w:color w:val="000000"/>
                <w:sz w:val="18"/>
                <w:szCs w:val="18"/>
              </w:rPr>
            </w:pPr>
            <w:r w:rsidRPr="00DA5431">
              <w:rPr>
                <w:color w:val="000000"/>
                <w:sz w:val="18"/>
                <w:szCs w:val="18"/>
              </w:rPr>
              <w:t>83140</w:t>
            </w:r>
          </w:p>
        </w:tc>
        <w:tc>
          <w:tcPr>
            <w:tcW w:w="565" w:type="dxa"/>
            <w:tcBorders>
              <w:top w:val="nil"/>
              <w:left w:val="nil"/>
              <w:bottom w:val="single" w:sz="4" w:space="0" w:color="000000"/>
              <w:right w:val="single" w:sz="4" w:space="0" w:color="000000"/>
            </w:tcBorders>
            <w:shd w:val="clear" w:color="auto" w:fill="auto"/>
            <w:vAlign w:val="bottom"/>
            <w:hideMark/>
          </w:tcPr>
          <w:p w14:paraId="7F7F749E"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7A9DCC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2A871F5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CCA728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D9751D3" w14:textId="77777777" w:rsidR="00DA5431" w:rsidRPr="00DA5431" w:rsidRDefault="00DA5431" w:rsidP="00DA5431">
            <w:pPr>
              <w:jc w:val="right"/>
              <w:rPr>
                <w:color w:val="000000"/>
                <w:sz w:val="18"/>
                <w:szCs w:val="18"/>
              </w:rPr>
            </w:pPr>
            <w:r w:rsidRPr="00DA5431">
              <w:rPr>
                <w:color w:val="000000"/>
                <w:sz w:val="18"/>
                <w:szCs w:val="18"/>
              </w:rPr>
              <w:t>1 671,0</w:t>
            </w:r>
          </w:p>
        </w:tc>
        <w:tc>
          <w:tcPr>
            <w:tcW w:w="983" w:type="dxa"/>
            <w:tcBorders>
              <w:top w:val="nil"/>
              <w:left w:val="nil"/>
              <w:bottom w:val="single" w:sz="4" w:space="0" w:color="000000"/>
              <w:right w:val="single" w:sz="4" w:space="0" w:color="000000"/>
            </w:tcBorders>
            <w:shd w:val="clear" w:color="auto" w:fill="auto"/>
            <w:vAlign w:val="bottom"/>
            <w:hideMark/>
          </w:tcPr>
          <w:p w14:paraId="512ABD6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FB109A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B837EF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9AC8A95"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0B4D463B" w14:textId="77777777" w:rsidR="00DA5431" w:rsidRPr="00DA5431" w:rsidRDefault="00DA5431" w:rsidP="00DA5431">
            <w:pPr>
              <w:rPr>
                <w:color w:val="000000"/>
                <w:sz w:val="18"/>
                <w:szCs w:val="18"/>
              </w:rPr>
            </w:pPr>
            <w:r w:rsidRPr="00DA5431">
              <w:rPr>
                <w:color w:val="000000"/>
                <w:sz w:val="18"/>
                <w:szCs w:val="18"/>
              </w:rPr>
              <w:t>15</w:t>
            </w:r>
          </w:p>
        </w:tc>
        <w:tc>
          <w:tcPr>
            <w:tcW w:w="422" w:type="dxa"/>
            <w:tcBorders>
              <w:top w:val="nil"/>
              <w:left w:val="nil"/>
              <w:bottom w:val="single" w:sz="4" w:space="0" w:color="000000"/>
              <w:right w:val="single" w:sz="4" w:space="0" w:color="000000"/>
            </w:tcBorders>
            <w:shd w:val="clear" w:color="auto" w:fill="auto"/>
            <w:vAlign w:val="bottom"/>
            <w:hideMark/>
          </w:tcPr>
          <w:p w14:paraId="2E8BFF9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BD8A8CE"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1D0D115" w14:textId="77777777" w:rsidR="00DA5431" w:rsidRPr="00DA5431" w:rsidRDefault="00DA5431" w:rsidP="00DA5431">
            <w:pPr>
              <w:rPr>
                <w:color w:val="000000"/>
                <w:sz w:val="18"/>
                <w:szCs w:val="18"/>
              </w:rPr>
            </w:pPr>
            <w:r w:rsidRPr="00DA5431">
              <w:rPr>
                <w:color w:val="000000"/>
                <w:sz w:val="18"/>
                <w:szCs w:val="18"/>
              </w:rPr>
              <w:t>83140</w:t>
            </w:r>
          </w:p>
        </w:tc>
        <w:tc>
          <w:tcPr>
            <w:tcW w:w="565" w:type="dxa"/>
            <w:tcBorders>
              <w:top w:val="nil"/>
              <w:left w:val="nil"/>
              <w:bottom w:val="single" w:sz="4" w:space="0" w:color="000000"/>
              <w:right w:val="single" w:sz="4" w:space="0" w:color="000000"/>
            </w:tcBorders>
            <w:shd w:val="clear" w:color="auto" w:fill="auto"/>
            <w:vAlign w:val="bottom"/>
            <w:hideMark/>
          </w:tcPr>
          <w:p w14:paraId="52F20232"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294B23C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42A7C36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8FF74B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B2E9DAD" w14:textId="77777777" w:rsidR="00DA5431" w:rsidRPr="00DA5431" w:rsidRDefault="00DA5431" w:rsidP="00DA5431">
            <w:pPr>
              <w:jc w:val="right"/>
              <w:rPr>
                <w:color w:val="000000"/>
                <w:sz w:val="18"/>
                <w:szCs w:val="18"/>
              </w:rPr>
            </w:pPr>
            <w:r w:rsidRPr="00DA5431">
              <w:rPr>
                <w:color w:val="000000"/>
                <w:sz w:val="18"/>
                <w:szCs w:val="18"/>
              </w:rPr>
              <w:t>1 671,0</w:t>
            </w:r>
          </w:p>
        </w:tc>
        <w:tc>
          <w:tcPr>
            <w:tcW w:w="983" w:type="dxa"/>
            <w:tcBorders>
              <w:top w:val="nil"/>
              <w:left w:val="nil"/>
              <w:bottom w:val="single" w:sz="4" w:space="0" w:color="000000"/>
              <w:right w:val="single" w:sz="4" w:space="0" w:color="000000"/>
            </w:tcBorders>
            <w:shd w:val="clear" w:color="auto" w:fill="auto"/>
            <w:vAlign w:val="bottom"/>
            <w:hideMark/>
          </w:tcPr>
          <w:p w14:paraId="0663CAF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D6E4CC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E15FD9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0EAA0D44" w14:textId="77777777" w:rsidR="00DA5431" w:rsidRPr="00DA5431" w:rsidRDefault="00DA5431" w:rsidP="00DA5431">
            <w:pPr>
              <w:rPr>
                <w:color w:val="000000"/>
                <w:sz w:val="18"/>
                <w:szCs w:val="18"/>
              </w:rPr>
            </w:pPr>
            <w:r w:rsidRPr="00DA5431">
              <w:rPr>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2CCBAD24" w14:textId="77777777" w:rsidR="00DA5431" w:rsidRPr="00DA5431" w:rsidRDefault="00DA5431" w:rsidP="00DA5431">
            <w:pPr>
              <w:rPr>
                <w:color w:val="000000"/>
                <w:sz w:val="18"/>
                <w:szCs w:val="18"/>
              </w:rPr>
            </w:pPr>
            <w:r w:rsidRPr="00DA5431">
              <w:rPr>
                <w:color w:val="000000"/>
                <w:sz w:val="18"/>
                <w:szCs w:val="18"/>
              </w:rPr>
              <w:t>15</w:t>
            </w:r>
          </w:p>
        </w:tc>
        <w:tc>
          <w:tcPr>
            <w:tcW w:w="422" w:type="dxa"/>
            <w:tcBorders>
              <w:top w:val="nil"/>
              <w:left w:val="nil"/>
              <w:bottom w:val="single" w:sz="4" w:space="0" w:color="000000"/>
              <w:right w:val="single" w:sz="4" w:space="0" w:color="000000"/>
            </w:tcBorders>
            <w:shd w:val="clear" w:color="auto" w:fill="auto"/>
            <w:vAlign w:val="bottom"/>
            <w:hideMark/>
          </w:tcPr>
          <w:p w14:paraId="1CBE03D7"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0A606B4"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3C5BF8B0" w14:textId="77777777" w:rsidR="00DA5431" w:rsidRPr="00DA5431" w:rsidRDefault="00DA5431" w:rsidP="00DA5431">
            <w:pPr>
              <w:rPr>
                <w:color w:val="000000"/>
                <w:sz w:val="18"/>
                <w:szCs w:val="18"/>
              </w:rPr>
            </w:pPr>
            <w:r w:rsidRPr="00DA5431">
              <w:rPr>
                <w:color w:val="000000"/>
                <w:sz w:val="18"/>
                <w:szCs w:val="18"/>
              </w:rPr>
              <w:t>83140</w:t>
            </w:r>
          </w:p>
        </w:tc>
        <w:tc>
          <w:tcPr>
            <w:tcW w:w="565" w:type="dxa"/>
            <w:tcBorders>
              <w:top w:val="nil"/>
              <w:left w:val="nil"/>
              <w:bottom w:val="single" w:sz="4" w:space="0" w:color="000000"/>
              <w:right w:val="single" w:sz="4" w:space="0" w:color="000000"/>
            </w:tcBorders>
            <w:shd w:val="clear" w:color="auto" w:fill="auto"/>
            <w:vAlign w:val="bottom"/>
            <w:hideMark/>
          </w:tcPr>
          <w:p w14:paraId="2F6054DA"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1DA3EBAA"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3494A2A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53024C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300A14A" w14:textId="77777777" w:rsidR="00DA5431" w:rsidRPr="00DA5431" w:rsidRDefault="00DA5431" w:rsidP="00DA5431">
            <w:pPr>
              <w:jc w:val="right"/>
              <w:rPr>
                <w:color w:val="000000"/>
                <w:sz w:val="18"/>
                <w:szCs w:val="18"/>
              </w:rPr>
            </w:pPr>
            <w:r w:rsidRPr="00DA5431">
              <w:rPr>
                <w:color w:val="000000"/>
                <w:sz w:val="18"/>
                <w:szCs w:val="18"/>
              </w:rPr>
              <w:t>1 671,0</w:t>
            </w:r>
          </w:p>
        </w:tc>
        <w:tc>
          <w:tcPr>
            <w:tcW w:w="983" w:type="dxa"/>
            <w:tcBorders>
              <w:top w:val="nil"/>
              <w:left w:val="nil"/>
              <w:bottom w:val="single" w:sz="4" w:space="0" w:color="000000"/>
              <w:right w:val="single" w:sz="4" w:space="0" w:color="000000"/>
            </w:tcBorders>
            <w:shd w:val="clear" w:color="auto" w:fill="auto"/>
            <w:vAlign w:val="bottom"/>
            <w:hideMark/>
          </w:tcPr>
          <w:p w14:paraId="2A38856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5627B0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A0E3A1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6CADE849" w14:textId="77777777" w:rsidR="00DA5431" w:rsidRPr="00DA5431" w:rsidRDefault="00DA5431" w:rsidP="00DA5431">
            <w:pPr>
              <w:rPr>
                <w:color w:val="000000"/>
                <w:sz w:val="18"/>
                <w:szCs w:val="18"/>
              </w:rPr>
            </w:pPr>
            <w:r w:rsidRPr="00DA5431">
              <w:rPr>
                <w:color w:val="000000"/>
                <w:sz w:val="18"/>
                <w:szCs w:val="18"/>
              </w:rPr>
              <w:t>Водное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66B52A55" w14:textId="77777777" w:rsidR="00DA5431" w:rsidRPr="00DA5431" w:rsidRDefault="00DA5431" w:rsidP="00DA5431">
            <w:pPr>
              <w:rPr>
                <w:color w:val="000000"/>
                <w:sz w:val="18"/>
                <w:szCs w:val="18"/>
              </w:rPr>
            </w:pPr>
            <w:r w:rsidRPr="00DA5431">
              <w:rPr>
                <w:color w:val="000000"/>
                <w:sz w:val="18"/>
                <w:szCs w:val="18"/>
              </w:rPr>
              <w:t>15</w:t>
            </w:r>
          </w:p>
        </w:tc>
        <w:tc>
          <w:tcPr>
            <w:tcW w:w="422" w:type="dxa"/>
            <w:tcBorders>
              <w:top w:val="nil"/>
              <w:left w:val="nil"/>
              <w:bottom w:val="single" w:sz="4" w:space="0" w:color="000000"/>
              <w:right w:val="single" w:sz="4" w:space="0" w:color="000000"/>
            </w:tcBorders>
            <w:shd w:val="clear" w:color="auto" w:fill="auto"/>
            <w:vAlign w:val="bottom"/>
            <w:hideMark/>
          </w:tcPr>
          <w:p w14:paraId="4F25FBC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F391FFD"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4D8D222C" w14:textId="77777777" w:rsidR="00DA5431" w:rsidRPr="00DA5431" w:rsidRDefault="00DA5431" w:rsidP="00DA5431">
            <w:pPr>
              <w:rPr>
                <w:color w:val="000000"/>
                <w:sz w:val="18"/>
                <w:szCs w:val="18"/>
              </w:rPr>
            </w:pPr>
            <w:r w:rsidRPr="00DA5431">
              <w:rPr>
                <w:color w:val="000000"/>
                <w:sz w:val="18"/>
                <w:szCs w:val="18"/>
              </w:rPr>
              <w:t>83140</w:t>
            </w:r>
          </w:p>
        </w:tc>
        <w:tc>
          <w:tcPr>
            <w:tcW w:w="565" w:type="dxa"/>
            <w:tcBorders>
              <w:top w:val="nil"/>
              <w:left w:val="nil"/>
              <w:bottom w:val="single" w:sz="4" w:space="0" w:color="000000"/>
              <w:right w:val="single" w:sz="4" w:space="0" w:color="000000"/>
            </w:tcBorders>
            <w:shd w:val="clear" w:color="auto" w:fill="auto"/>
            <w:vAlign w:val="bottom"/>
            <w:hideMark/>
          </w:tcPr>
          <w:p w14:paraId="3A64D62A"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4978DD7A"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3CD57174" w14:textId="77777777" w:rsidR="00DA5431" w:rsidRPr="00DA5431" w:rsidRDefault="00DA5431" w:rsidP="00DA5431">
            <w:pPr>
              <w:rPr>
                <w:color w:val="000000"/>
                <w:sz w:val="18"/>
                <w:szCs w:val="18"/>
              </w:rPr>
            </w:pPr>
            <w:r w:rsidRPr="00DA5431">
              <w:rPr>
                <w:color w:val="000000"/>
                <w:sz w:val="18"/>
                <w:szCs w:val="18"/>
              </w:rPr>
              <w:t>06</w:t>
            </w:r>
          </w:p>
        </w:tc>
        <w:tc>
          <w:tcPr>
            <w:tcW w:w="570" w:type="dxa"/>
            <w:tcBorders>
              <w:top w:val="nil"/>
              <w:left w:val="nil"/>
              <w:bottom w:val="single" w:sz="4" w:space="0" w:color="000000"/>
              <w:right w:val="single" w:sz="4" w:space="0" w:color="000000"/>
            </w:tcBorders>
            <w:shd w:val="clear" w:color="auto" w:fill="auto"/>
            <w:hideMark/>
          </w:tcPr>
          <w:p w14:paraId="636E4AB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934B3E2" w14:textId="77777777" w:rsidR="00DA5431" w:rsidRPr="00DA5431" w:rsidRDefault="00DA5431" w:rsidP="00DA5431">
            <w:pPr>
              <w:jc w:val="right"/>
              <w:rPr>
                <w:color w:val="000000"/>
                <w:sz w:val="18"/>
                <w:szCs w:val="18"/>
              </w:rPr>
            </w:pPr>
            <w:r w:rsidRPr="00DA5431">
              <w:rPr>
                <w:color w:val="000000"/>
                <w:sz w:val="18"/>
                <w:szCs w:val="18"/>
              </w:rPr>
              <w:t>1 671,0</w:t>
            </w:r>
          </w:p>
        </w:tc>
        <w:tc>
          <w:tcPr>
            <w:tcW w:w="983" w:type="dxa"/>
            <w:tcBorders>
              <w:top w:val="nil"/>
              <w:left w:val="nil"/>
              <w:bottom w:val="single" w:sz="4" w:space="0" w:color="000000"/>
              <w:right w:val="single" w:sz="4" w:space="0" w:color="000000"/>
            </w:tcBorders>
            <w:shd w:val="clear" w:color="auto" w:fill="auto"/>
            <w:vAlign w:val="bottom"/>
            <w:hideMark/>
          </w:tcPr>
          <w:p w14:paraId="15E5AC7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714F52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4C2999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ED7DC39" w14:textId="77777777" w:rsidR="00DA5431" w:rsidRPr="00DA5431" w:rsidRDefault="00DA5431" w:rsidP="00DA5431">
            <w:pPr>
              <w:rPr>
                <w:color w:val="000000"/>
                <w:sz w:val="18"/>
                <w:szCs w:val="18"/>
              </w:rPr>
            </w:pPr>
            <w:r w:rsidRPr="00DA5431">
              <w:rPr>
                <w:color w:val="000000"/>
                <w:sz w:val="18"/>
                <w:szCs w:val="18"/>
              </w:rPr>
              <w:t>Министерство лесного, охотничьего хозяйства и природопользования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A285C4E" w14:textId="77777777" w:rsidR="00DA5431" w:rsidRPr="00DA5431" w:rsidRDefault="00DA5431" w:rsidP="00DA5431">
            <w:pPr>
              <w:rPr>
                <w:color w:val="000000"/>
                <w:sz w:val="18"/>
                <w:szCs w:val="18"/>
              </w:rPr>
            </w:pPr>
            <w:r w:rsidRPr="00DA5431">
              <w:rPr>
                <w:color w:val="000000"/>
                <w:sz w:val="18"/>
                <w:szCs w:val="18"/>
              </w:rPr>
              <w:t>15</w:t>
            </w:r>
          </w:p>
        </w:tc>
        <w:tc>
          <w:tcPr>
            <w:tcW w:w="422" w:type="dxa"/>
            <w:tcBorders>
              <w:top w:val="nil"/>
              <w:left w:val="nil"/>
              <w:bottom w:val="single" w:sz="4" w:space="0" w:color="000000"/>
              <w:right w:val="single" w:sz="4" w:space="0" w:color="000000"/>
            </w:tcBorders>
            <w:shd w:val="clear" w:color="auto" w:fill="auto"/>
            <w:vAlign w:val="bottom"/>
            <w:hideMark/>
          </w:tcPr>
          <w:p w14:paraId="796A283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89617B4"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31183E1E" w14:textId="77777777" w:rsidR="00DA5431" w:rsidRPr="00DA5431" w:rsidRDefault="00DA5431" w:rsidP="00DA5431">
            <w:pPr>
              <w:rPr>
                <w:color w:val="000000"/>
                <w:sz w:val="18"/>
                <w:szCs w:val="18"/>
              </w:rPr>
            </w:pPr>
            <w:r w:rsidRPr="00DA5431">
              <w:rPr>
                <w:color w:val="000000"/>
                <w:sz w:val="18"/>
                <w:szCs w:val="18"/>
              </w:rPr>
              <w:t>83140</w:t>
            </w:r>
          </w:p>
        </w:tc>
        <w:tc>
          <w:tcPr>
            <w:tcW w:w="565" w:type="dxa"/>
            <w:tcBorders>
              <w:top w:val="nil"/>
              <w:left w:val="nil"/>
              <w:bottom w:val="single" w:sz="4" w:space="0" w:color="000000"/>
              <w:right w:val="single" w:sz="4" w:space="0" w:color="000000"/>
            </w:tcBorders>
            <w:shd w:val="clear" w:color="auto" w:fill="auto"/>
            <w:vAlign w:val="bottom"/>
            <w:hideMark/>
          </w:tcPr>
          <w:p w14:paraId="0A13C3C4"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3349F8E4"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37DE0FA1" w14:textId="77777777" w:rsidR="00DA5431" w:rsidRPr="00DA5431" w:rsidRDefault="00DA5431" w:rsidP="00DA5431">
            <w:pPr>
              <w:rPr>
                <w:color w:val="000000"/>
                <w:sz w:val="18"/>
                <w:szCs w:val="18"/>
              </w:rPr>
            </w:pPr>
            <w:r w:rsidRPr="00DA5431">
              <w:rPr>
                <w:color w:val="000000"/>
                <w:sz w:val="18"/>
                <w:szCs w:val="18"/>
              </w:rPr>
              <w:t>06</w:t>
            </w:r>
          </w:p>
        </w:tc>
        <w:tc>
          <w:tcPr>
            <w:tcW w:w="570" w:type="dxa"/>
            <w:tcBorders>
              <w:top w:val="nil"/>
              <w:left w:val="nil"/>
              <w:bottom w:val="single" w:sz="4" w:space="0" w:color="000000"/>
              <w:right w:val="single" w:sz="4" w:space="0" w:color="000000"/>
            </w:tcBorders>
            <w:shd w:val="clear" w:color="auto" w:fill="auto"/>
            <w:vAlign w:val="bottom"/>
            <w:hideMark/>
          </w:tcPr>
          <w:p w14:paraId="5D0A744B" w14:textId="77777777" w:rsidR="00DA5431" w:rsidRPr="00DA5431" w:rsidRDefault="00DA5431" w:rsidP="00DA5431">
            <w:pPr>
              <w:rPr>
                <w:color w:val="000000"/>
                <w:sz w:val="18"/>
                <w:szCs w:val="18"/>
              </w:rPr>
            </w:pPr>
            <w:r w:rsidRPr="00DA5431">
              <w:rPr>
                <w:color w:val="000000"/>
                <w:sz w:val="18"/>
                <w:szCs w:val="18"/>
              </w:rPr>
              <w:t>836</w:t>
            </w:r>
          </w:p>
        </w:tc>
        <w:tc>
          <w:tcPr>
            <w:tcW w:w="1162" w:type="dxa"/>
            <w:tcBorders>
              <w:top w:val="nil"/>
              <w:left w:val="nil"/>
              <w:bottom w:val="single" w:sz="4" w:space="0" w:color="000000"/>
              <w:right w:val="single" w:sz="4" w:space="0" w:color="000000"/>
            </w:tcBorders>
            <w:shd w:val="clear" w:color="auto" w:fill="auto"/>
            <w:vAlign w:val="bottom"/>
            <w:hideMark/>
          </w:tcPr>
          <w:p w14:paraId="751C5528" w14:textId="77777777" w:rsidR="00DA5431" w:rsidRPr="00DA5431" w:rsidRDefault="00DA5431" w:rsidP="00DA5431">
            <w:pPr>
              <w:jc w:val="right"/>
              <w:rPr>
                <w:color w:val="000000"/>
                <w:sz w:val="18"/>
                <w:szCs w:val="18"/>
              </w:rPr>
            </w:pPr>
            <w:r w:rsidRPr="00DA5431">
              <w:rPr>
                <w:color w:val="000000"/>
                <w:sz w:val="18"/>
                <w:szCs w:val="18"/>
              </w:rPr>
              <w:t>1 671,0</w:t>
            </w:r>
          </w:p>
        </w:tc>
        <w:tc>
          <w:tcPr>
            <w:tcW w:w="983" w:type="dxa"/>
            <w:tcBorders>
              <w:top w:val="nil"/>
              <w:left w:val="nil"/>
              <w:bottom w:val="single" w:sz="4" w:space="0" w:color="000000"/>
              <w:right w:val="single" w:sz="4" w:space="0" w:color="000000"/>
            </w:tcBorders>
            <w:shd w:val="clear" w:color="auto" w:fill="auto"/>
            <w:vAlign w:val="bottom"/>
            <w:hideMark/>
          </w:tcPr>
          <w:p w14:paraId="5AFBDFA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BC0211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CC9C0A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88B2A12" w14:textId="77777777" w:rsidR="00DA5431" w:rsidRPr="00DA5431" w:rsidRDefault="00DA5431" w:rsidP="00DA5431">
            <w:pPr>
              <w:rPr>
                <w:b/>
                <w:bCs/>
                <w:color w:val="000000"/>
                <w:sz w:val="18"/>
                <w:szCs w:val="18"/>
              </w:rPr>
            </w:pPr>
            <w:r w:rsidRPr="00DA5431">
              <w:rPr>
                <w:b/>
                <w:bCs/>
                <w:color w:val="000000"/>
                <w:sz w:val="18"/>
                <w:szCs w:val="18"/>
              </w:rPr>
              <w:t>Государственная программа Республики Мордовия "Управление государственными финансами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2DD9C3D1" w14:textId="77777777" w:rsidR="00DA5431" w:rsidRPr="00DA5431" w:rsidRDefault="00DA5431" w:rsidP="00DA5431">
            <w:pPr>
              <w:rPr>
                <w:b/>
                <w:bCs/>
                <w:color w:val="000000"/>
                <w:sz w:val="18"/>
                <w:szCs w:val="18"/>
              </w:rPr>
            </w:pPr>
            <w:r w:rsidRPr="00DA5431">
              <w:rPr>
                <w:b/>
                <w:bCs/>
                <w:color w:val="000000"/>
                <w:sz w:val="18"/>
                <w:szCs w:val="18"/>
              </w:rPr>
              <w:t>17</w:t>
            </w:r>
          </w:p>
        </w:tc>
        <w:tc>
          <w:tcPr>
            <w:tcW w:w="422" w:type="dxa"/>
            <w:tcBorders>
              <w:top w:val="nil"/>
              <w:left w:val="nil"/>
              <w:bottom w:val="single" w:sz="4" w:space="0" w:color="000000"/>
              <w:right w:val="single" w:sz="4" w:space="0" w:color="000000"/>
            </w:tcBorders>
            <w:shd w:val="clear" w:color="auto" w:fill="auto"/>
            <w:vAlign w:val="bottom"/>
            <w:hideMark/>
          </w:tcPr>
          <w:p w14:paraId="1639E326" w14:textId="77777777" w:rsidR="00DA5431" w:rsidRPr="00DA5431" w:rsidRDefault="00DA5431" w:rsidP="00DA5431">
            <w:pPr>
              <w:rPr>
                <w:b/>
                <w:bCs/>
                <w:color w:val="000000"/>
                <w:sz w:val="18"/>
                <w:szCs w:val="18"/>
              </w:rPr>
            </w:pPr>
            <w:r w:rsidRPr="00DA5431">
              <w:rPr>
                <w:b/>
                <w:bCs/>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45CBE173" w14:textId="77777777" w:rsidR="00DA5431" w:rsidRPr="00DA5431" w:rsidRDefault="00DA5431" w:rsidP="00DA5431">
            <w:pPr>
              <w:rPr>
                <w:b/>
                <w:bCs/>
                <w:color w:val="000000"/>
                <w:sz w:val="18"/>
                <w:szCs w:val="18"/>
              </w:rPr>
            </w:pPr>
            <w:r w:rsidRPr="00DA5431">
              <w:rPr>
                <w:b/>
                <w:bCs/>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3994DEE8" w14:textId="77777777" w:rsidR="00DA5431" w:rsidRPr="00DA5431" w:rsidRDefault="00DA5431" w:rsidP="00DA5431">
            <w:pPr>
              <w:rPr>
                <w:b/>
                <w:bCs/>
                <w:color w:val="000000"/>
                <w:sz w:val="18"/>
                <w:szCs w:val="18"/>
              </w:rPr>
            </w:pPr>
            <w:r w:rsidRPr="00DA5431">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F3833DD" w14:textId="77777777" w:rsidR="00DA5431" w:rsidRPr="00DA5431" w:rsidRDefault="00DA5431" w:rsidP="00DA5431">
            <w:pPr>
              <w:rPr>
                <w:b/>
                <w:bCs/>
                <w:color w:val="000000"/>
                <w:sz w:val="18"/>
                <w:szCs w:val="18"/>
              </w:rPr>
            </w:pPr>
            <w:r w:rsidRPr="00DA5431">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A2A66FF"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57BE29F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355BCC3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DB5D5F0" w14:textId="77777777" w:rsidR="00DA5431" w:rsidRPr="00DA5431" w:rsidRDefault="00DA5431" w:rsidP="00DA5431">
            <w:pPr>
              <w:jc w:val="right"/>
              <w:rPr>
                <w:b/>
                <w:bCs/>
                <w:color w:val="000000"/>
                <w:sz w:val="18"/>
                <w:szCs w:val="18"/>
              </w:rPr>
            </w:pPr>
            <w:r w:rsidRPr="00DA5431">
              <w:rPr>
                <w:b/>
                <w:bCs/>
                <w:color w:val="000000"/>
                <w:sz w:val="18"/>
                <w:szCs w:val="18"/>
              </w:rPr>
              <w:t>-6 485,3</w:t>
            </w:r>
          </w:p>
        </w:tc>
        <w:tc>
          <w:tcPr>
            <w:tcW w:w="983" w:type="dxa"/>
            <w:tcBorders>
              <w:top w:val="nil"/>
              <w:left w:val="nil"/>
              <w:bottom w:val="single" w:sz="4" w:space="0" w:color="000000"/>
              <w:right w:val="single" w:sz="4" w:space="0" w:color="000000"/>
            </w:tcBorders>
            <w:shd w:val="clear" w:color="auto" w:fill="auto"/>
            <w:vAlign w:val="bottom"/>
            <w:hideMark/>
          </w:tcPr>
          <w:p w14:paraId="63DD1301"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32EFDC2" w14:textId="77777777" w:rsidR="00DA5431" w:rsidRPr="00DA5431" w:rsidRDefault="00DA5431" w:rsidP="00DA5431">
            <w:pPr>
              <w:jc w:val="right"/>
              <w:rPr>
                <w:b/>
                <w:bCs/>
                <w:color w:val="000000"/>
                <w:sz w:val="18"/>
                <w:szCs w:val="18"/>
              </w:rPr>
            </w:pPr>
            <w:r w:rsidRPr="00DA5431">
              <w:rPr>
                <w:b/>
                <w:bCs/>
                <w:color w:val="000000"/>
                <w:sz w:val="18"/>
                <w:szCs w:val="18"/>
              </w:rPr>
              <w:t> </w:t>
            </w:r>
          </w:p>
        </w:tc>
      </w:tr>
      <w:tr w:rsidR="00DA5431" w:rsidRPr="007D3489" w14:paraId="3DB8DDD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2EFF9CA" w14:textId="77777777" w:rsidR="00DA5431" w:rsidRPr="00DA5431" w:rsidRDefault="00DA5431" w:rsidP="00DA5431">
            <w:pPr>
              <w:rPr>
                <w:color w:val="000000"/>
                <w:sz w:val="18"/>
                <w:szCs w:val="18"/>
              </w:rPr>
            </w:pPr>
            <w:r w:rsidRPr="00DA5431">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5B4EACA6" w14:textId="77777777" w:rsidR="00DA5431" w:rsidRPr="00DA5431" w:rsidRDefault="00DA5431" w:rsidP="00DA5431">
            <w:pPr>
              <w:rPr>
                <w:color w:val="000000"/>
                <w:sz w:val="18"/>
                <w:szCs w:val="18"/>
              </w:rPr>
            </w:pPr>
            <w:r w:rsidRPr="00DA5431">
              <w:rPr>
                <w:color w:val="000000"/>
                <w:sz w:val="18"/>
                <w:szCs w:val="18"/>
              </w:rPr>
              <w:t>17</w:t>
            </w:r>
          </w:p>
        </w:tc>
        <w:tc>
          <w:tcPr>
            <w:tcW w:w="422" w:type="dxa"/>
            <w:tcBorders>
              <w:top w:val="nil"/>
              <w:left w:val="nil"/>
              <w:bottom w:val="single" w:sz="4" w:space="0" w:color="000000"/>
              <w:right w:val="single" w:sz="4" w:space="0" w:color="000000"/>
            </w:tcBorders>
            <w:shd w:val="clear" w:color="auto" w:fill="auto"/>
            <w:vAlign w:val="bottom"/>
            <w:hideMark/>
          </w:tcPr>
          <w:p w14:paraId="74423637"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B26DAFC"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0CABCAE5"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5936266"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7232A729"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C43D45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136F96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509F945" w14:textId="77777777" w:rsidR="00DA5431" w:rsidRPr="00DA5431" w:rsidRDefault="00DA5431" w:rsidP="00DA5431">
            <w:pPr>
              <w:jc w:val="right"/>
              <w:rPr>
                <w:color w:val="000000"/>
                <w:sz w:val="18"/>
                <w:szCs w:val="18"/>
              </w:rPr>
            </w:pPr>
            <w:r w:rsidRPr="00DA5431">
              <w:rPr>
                <w:color w:val="000000"/>
                <w:sz w:val="18"/>
                <w:szCs w:val="18"/>
              </w:rPr>
              <w:t>-6 485,3</w:t>
            </w:r>
          </w:p>
        </w:tc>
        <w:tc>
          <w:tcPr>
            <w:tcW w:w="983" w:type="dxa"/>
            <w:tcBorders>
              <w:top w:val="nil"/>
              <w:left w:val="nil"/>
              <w:bottom w:val="single" w:sz="4" w:space="0" w:color="000000"/>
              <w:right w:val="single" w:sz="4" w:space="0" w:color="000000"/>
            </w:tcBorders>
            <w:shd w:val="clear" w:color="auto" w:fill="auto"/>
            <w:vAlign w:val="bottom"/>
            <w:hideMark/>
          </w:tcPr>
          <w:p w14:paraId="4AACAFA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DDB362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F55591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822737D"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"Управление государственным долгом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CB57712" w14:textId="77777777" w:rsidR="00DA5431" w:rsidRPr="00DA5431" w:rsidRDefault="00DA5431" w:rsidP="00DA5431">
            <w:pPr>
              <w:rPr>
                <w:color w:val="000000"/>
                <w:sz w:val="18"/>
                <w:szCs w:val="18"/>
              </w:rPr>
            </w:pPr>
            <w:r w:rsidRPr="00DA5431">
              <w:rPr>
                <w:color w:val="000000"/>
                <w:sz w:val="18"/>
                <w:szCs w:val="18"/>
              </w:rPr>
              <w:t>17</w:t>
            </w:r>
          </w:p>
        </w:tc>
        <w:tc>
          <w:tcPr>
            <w:tcW w:w="422" w:type="dxa"/>
            <w:tcBorders>
              <w:top w:val="nil"/>
              <w:left w:val="nil"/>
              <w:bottom w:val="single" w:sz="4" w:space="0" w:color="000000"/>
              <w:right w:val="single" w:sz="4" w:space="0" w:color="000000"/>
            </w:tcBorders>
            <w:shd w:val="clear" w:color="auto" w:fill="auto"/>
            <w:vAlign w:val="bottom"/>
            <w:hideMark/>
          </w:tcPr>
          <w:p w14:paraId="38A5E6B3"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F902FDA"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9889B54"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8BBDD40"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1A23C42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692804B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F49114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128D138" w14:textId="77777777" w:rsidR="00DA5431" w:rsidRPr="00DA5431" w:rsidRDefault="00DA5431" w:rsidP="00DA5431">
            <w:pPr>
              <w:jc w:val="right"/>
              <w:rPr>
                <w:color w:val="000000"/>
                <w:sz w:val="18"/>
                <w:szCs w:val="18"/>
              </w:rPr>
            </w:pPr>
            <w:r w:rsidRPr="00DA5431">
              <w:rPr>
                <w:color w:val="000000"/>
                <w:sz w:val="18"/>
                <w:szCs w:val="18"/>
              </w:rPr>
              <w:t>-18 500,0</w:t>
            </w:r>
          </w:p>
        </w:tc>
        <w:tc>
          <w:tcPr>
            <w:tcW w:w="983" w:type="dxa"/>
            <w:tcBorders>
              <w:top w:val="nil"/>
              <w:left w:val="nil"/>
              <w:bottom w:val="single" w:sz="4" w:space="0" w:color="000000"/>
              <w:right w:val="single" w:sz="4" w:space="0" w:color="000000"/>
            </w:tcBorders>
            <w:shd w:val="clear" w:color="auto" w:fill="auto"/>
            <w:vAlign w:val="bottom"/>
            <w:hideMark/>
          </w:tcPr>
          <w:p w14:paraId="45EF37E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54125D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C3FA3D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84677E0" w14:textId="77777777" w:rsidR="00DA5431" w:rsidRPr="00DA5431" w:rsidRDefault="00DA5431" w:rsidP="00DA5431">
            <w:pPr>
              <w:rPr>
                <w:color w:val="000000"/>
                <w:sz w:val="18"/>
                <w:szCs w:val="18"/>
              </w:rPr>
            </w:pPr>
            <w:r w:rsidRPr="00DA5431">
              <w:rPr>
                <w:color w:val="000000"/>
                <w:sz w:val="18"/>
                <w:szCs w:val="18"/>
              </w:rPr>
              <w:t>Процентные платежи по государственному долгу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271CE00" w14:textId="77777777" w:rsidR="00DA5431" w:rsidRPr="00DA5431" w:rsidRDefault="00DA5431" w:rsidP="00DA5431">
            <w:pPr>
              <w:rPr>
                <w:color w:val="000000"/>
                <w:sz w:val="18"/>
                <w:szCs w:val="18"/>
              </w:rPr>
            </w:pPr>
            <w:r w:rsidRPr="00DA5431">
              <w:rPr>
                <w:color w:val="000000"/>
                <w:sz w:val="18"/>
                <w:szCs w:val="18"/>
              </w:rPr>
              <w:t>17</w:t>
            </w:r>
          </w:p>
        </w:tc>
        <w:tc>
          <w:tcPr>
            <w:tcW w:w="422" w:type="dxa"/>
            <w:tcBorders>
              <w:top w:val="nil"/>
              <w:left w:val="nil"/>
              <w:bottom w:val="single" w:sz="4" w:space="0" w:color="000000"/>
              <w:right w:val="single" w:sz="4" w:space="0" w:color="000000"/>
            </w:tcBorders>
            <w:shd w:val="clear" w:color="auto" w:fill="auto"/>
            <w:vAlign w:val="bottom"/>
            <w:hideMark/>
          </w:tcPr>
          <w:p w14:paraId="22F8B8FB"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ADD4D00"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56DFCE58" w14:textId="77777777" w:rsidR="00DA5431" w:rsidRPr="00DA5431" w:rsidRDefault="00DA5431" w:rsidP="00DA5431">
            <w:pPr>
              <w:rPr>
                <w:color w:val="000000"/>
                <w:sz w:val="18"/>
                <w:szCs w:val="18"/>
              </w:rPr>
            </w:pPr>
            <w:r w:rsidRPr="00DA5431">
              <w:rPr>
                <w:color w:val="000000"/>
                <w:sz w:val="18"/>
                <w:szCs w:val="18"/>
              </w:rPr>
              <w:t>80240</w:t>
            </w:r>
          </w:p>
        </w:tc>
        <w:tc>
          <w:tcPr>
            <w:tcW w:w="565" w:type="dxa"/>
            <w:tcBorders>
              <w:top w:val="nil"/>
              <w:left w:val="nil"/>
              <w:bottom w:val="single" w:sz="4" w:space="0" w:color="000000"/>
              <w:right w:val="single" w:sz="4" w:space="0" w:color="000000"/>
            </w:tcBorders>
            <w:shd w:val="clear" w:color="auto" w:fill="auto"/>
            <w:vAlign w:val="bottom"/>
            <w:hideMark/>
          </w:tcPr>
          <w:p w14:paraId="62FBDB89"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7322013D"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7A9685A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B91771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6925BBD" w14:textId="77777777" w:rsidR="00DA5431" w:rsidRPr="00DA5431" w:rsidRDefault="00DA5431" w:rsidP="00DA5431">
            <w:pPr>
              <w:jc w:val="right"/>
              <w:rPr>
                <w:color w:val="000000"/>
                <w:sz w:val="18"/>
                <w:szCs w:val="18"/>
              </w:rPr>
            </w:pPr>
            <w:r w:rsidRPr="00DA5431">
              <w:rPr>
                <w:color w:val="000000"/>
                <w:sz w:val="18"/>
                <w:szCs w:val="18"/>
              </w:rPr>
              <w:t>-18 500,0</w:t>
            </w:r>
          </w:p>
        </w:tc>
        <w:tc>
          <w:tcPr>
            <w:tcW w:w="983" w:type="dxa"/>
            <w:tcBorders>
              <w:top w:val="nil"/>
              <w:left w:val="nil"/>
              <w:bottom w:val="single" w:sz="4" w:space="0" w:color="000000"/>
              <w:right w:val="single" w:sz="4" w:space="0" w:color="000000"/>
            </w:tcBorders>
            <w:shd w:val="clear" w:color="auto" w:fill="auto"/>
            <w:vAlign w:val="bottom"/>
            <w:hideMark/>
          </w:tcPr>
          <w:p w14:paraId="07D625E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D79946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0366F6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07E2AB4" w14:textId="77777777" w:rsidR="00DA5431" w:rsidRPr="00DA5431" w:rsidRDefault="00DA5431" w:rsidP="00DA5431">
            <w:pPr>
              <w:rPr>
                <w:color w:val="000000"/>
                <w:sz w:val="18"/>
                <w:szCs w:val="18"/>
              </w:rPr>
            </w:pPr>
            <w:r w:rsidRPr="00DA5431">
              <w:rPr>
                <w:color w:val="000000"/>
                <w:sz w:val="18"/>
                <w:szCs w:val="18"/>
              </w:rPr>
              <w:t>Обслуживание государственного (муниципального) долга</w:t>
            </w:r>
          </w:p>
        </w:tc>
        <w:tc>
          <w:tcPr>
            <w:tcW w:w="424" w:type="dxa"/>
            <w:tcBorders>
              <w:top w:val="nil"/>
              <w:left w:val="nil"/>
              <w:bottom w:val="single" w:sz="4" w:space="0" w:color="000000"/>
              <w:right w:val="single" w:sz="4" w:space="0" w:color="000000"/>
            </w:tcBorders>
            <w:shd w:val="clear" w:color="auto" w:fill="auto"/>
            <w:vAlign w:val="bottom"/>
            <w:hideMark/>
          </w:tcPr>
          <w:p w14:paraId="733917ED" w14:textId="77777777" w:rsidR="00DA5431" w:rsidRPr="00DA5431" w:rsidRDefault="00DA5431" w:rsidP="00DA5431">
            <w:pPr>
              <w:rPr>
                <w:color w:val="000000"/>
                <w:sz w:val="18"/>
                <w:szCs w:val="18"/>
              </w:rPr>
            </w:pPr>
            <w:r w:rsidRPr="00DA5431">
              <w:rPr>
                <w:color w:val="000000"/>
                <w:sz w:val="18"/>
                <w:szCs w:val="18"/>
              </w:rPr>
              <w:t>17</w:t>
            </w:r>
          </w:p>
        </w:tc>
        <w:tc>
          <w:tcPr>
            <w:tcW w:w="422" w:type="dxa"/>
            <w:tcBorders>
              <w:top w:val="nil"/>
              <w:left w:val="nil"/>
              <w:bottom w:val="single" w:sz="4" w:space="0" w:color="000000"/>
              <w:right w:val="single" w:sz="4" w:space="0" w:color="000000"/>
            </w:tcBorders>
            <w:shd w:val="clear" w:color="auto" w:fill="auto"/>
            <w:vAlign w:val="bottom"/>
            <w:hideMark/>
          </w:tcPr>
          <w:p w14:paraId="7057C57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23EAB42"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93D0520" w14:textId="77777777" w:rsidR="00DA5431" w:rsidRPr="00DA5431" w:rsidRDefault="00DA5431" w:rsidP="00DA5431">
            <w:pPr>
              <w:rPr>
                <w:color w:val="000000"/>
                <w:sz w:val="18"/>
                <w:szCs w:val="18"/>
              </w:rPr>
            </w:pPr>
            <w:r w:rsidRPr="00DA5431">
              <w:rPr>
                <w:color w:val="000000"/>
                <w:sz w:val="18"/>
                <w:szCs w:val="18"/>
              </w:rPr>
              <w:t>80240</w:t>
            </w:r>
          </w:p>
        </w:tc>
        <w:tc>
          <w:tcPr>
            <w:tcW w:w="565" w:type="dxa"/>
            <w:tcBorders>
              <w:top w:val="nil"/>
              <w:left w:val="nil"/>
              <w:bottom w:val="single" w:sz="4" w:space="0" w:color="000000"/>
              <w:right w:val="single" w:sz="4" w:space="0" w:color="000000"/>
            </w:tcBorders>
            <w:shd w:val="clear" w:color="auto" w:fill="auto"/>
            <w:vAlign w:val="bottom"/>
            <w:hideMark/>
          </w:tcPr>
          <w:p w14:paraId="64FA8A18" w14:textId="77777777" w:rsidR="00DA5431" w:rsidRPr="00DA5431" w:rsidRDefault="00DA5431" w:rsidP="00DA5431">
            <w:pPr>
              <w:rPr>
                <w:color w:val="000000"/>
                <w:sz w:val="18"/>
                <w:szCs w:val="18"/>
              </w:rPr>
            </w:pPr>
            <w:r w:rsidRPr="00DA5431">
              <w:rPr>
                <w:color w:val="000000"/>
                <w:sz w:val="18"/>
                <w:szCs w:val="18"/>
              </w:rPr>
              <w:t>700</w:t>
            </w:r>
          </w:p>
        </w:tc>
        <w:tc>
          <w:tcPr>
            <w:tcW w:w="424" w:type="dxa"/>
            <w:tcBorders>
              <w:top w:val="nil"/>
              <w:left w:val="nil"/>
              <w:bottom w:val="single" w:sz="4" w:space="0" w:color="000000"/>
              <w:right w:val="single" w:sz="4" w:space="0" w:color="000000"/>
            </w:tcBorders>
            <w:shd w:val="clear" w:color="auto" w:fill="auto"/>
            <w:hideMark/>
          </w:tcPr>
          <w:p w14:paraId="7A90A30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19CACAA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3CD992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1783166" w14:textId="77777777" w:rsidR="00DA5431" w:rsidRPr="00DA5431" w:rsidRDefault="00DA5431" w:rsidP="00DA5431">
            <w:pPr>
              <w:jc w:val="right"/>
              <w:rPr>
                <w:color w:val="000000"/>
                <w:sz w:val="18"/>
                <w:szCs w:val="18"/>
              </w:rPr>
            </w:pPr>
            <w:r w:rsidRPr="00DA5431">
              <w:rPr>
                <w:color w:val="000000"/>
                <w:sz w:val="18"/>
                <w:szCs w:val="18"/>
              </w:rPr>
              <w:t>-18 500,0</w:t>
            </w:r>
          </w:p>
        </w:tc>
        <w:tc>
          <w:tcPr>
            <w:tcW w:w="983" w:type="dxa"/>
            <w:tcBorders>
              <w:top w:val="nil"/>
              <w:left w:val="nil"/>
              <w:bottom w:val="single" w:sz="4" w:space="0" w:color="000000"/>
              <w:right w:val="single" w:sz="4" w:space="0" w:color="000000"/>
            </w:tcBorders>
            <w:shd w:val="clear" w:color="auto" w:fill="auto"/>
            <w:vAlign w:val="bottom"/>
            <w:hideMark/>
          </w:tcPr>
          <w:p w14:paraId="0B0BE88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2E5428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C40A81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35C1F34" w14:textId="77777777" w:rsidR="00DA5431" w:rsidRPr="00DA5431" w:rsidRDefault="00DA5431" w:rsidP="00DA5431">
            <w:pPr>
              <w:rPr>
                <w:color w:val="000000"/>
                <w:sz w:val="18"/>
                <w:szCs w:val="18"/>
              </w:rPr>
            </w:pPr>
            <w:r w:rsidRPr="00DA5431">
              <w:rPr>
                <w:color w:val="000000"/>
                <w:sz w:val="18"/>
                <w:szCs w:val="18"/>
              </w:rPr>
              <w:t>Обслуживание государственного (муниципального) долга</w:t>
            </w:r>
          </w:p>
        </w:tc>
        <w:tc>
          <w:tcPr>
            <w:tcW w:w="424" w:type="dxa"/>
            <w:tcBorders>
              <w:top w:val="nil"/>
              <w:left w:val="nil"/>
              <w:bottom w:val="single" w:sz="4" w:space="0" w:color="000000"/>
              <w:right w:val="single" w:sz="4" w:space="0" w:color="000000"/>
            </w:tcBorders>
            <w:shd w:val="clear" w:color="auto" w:fill="auto"/>
            <w:vAlign w:val="bottom"/>
            <w:hideMark/>
          </w:tcPr>
          <w:p w14:paraId="5025D97E" w14:textId="77777777" w:rsidR="00DA5431" w:rsidRPr="00DA5431" w:rsidRDefault="00DA5431" w:rsidP="00DA5431">
            <w:pPr>
              <w:rPr>
                <w:color w:val="000000"/>
                <w:sz w:val="18"/>
                <w:szCs w:val="18"/>
              </w:rPr>
            </w:pPr>
            <w:r w:rsidRPr="00DA5431">
              <w:rPr>
                <w:color w:val="000000"/>
                <w:sz w:val="18"/>
                <w:szCs w:val="18"/>
              </w:rPr>
              <w:t>17</w:t>
            </w:r>
          </w:p>
        </w:tc>
        <w:tc>
          <w:tcPr>
            <w:tcW w:w="422" w:type="dxa"/>
            <w:tcBorders>
              <w:top w:val="nil"/>
              <w:left w:val="nil"/>
              <w:bottom w:val="single" w:sz="4" w:space="0" w:color="000000"/>
              <w:right w:val="single" w:sz="4" w:space="0" w:color="000000"/>
            </w:tcBorders>
            <w:shd w:val="clear" w:color="auto" w:fill="auto"/>
            <w:vAlign w:val="bottom"/>
            <w:hideMark/>
          </w:tcPr>
          <w:p w14:paraId="57159B2D"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2EEF678"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547253BA" w14:textId="77777777" w:rsidR="00DA5431" w:rsidRPr="00DA5431" w:rsidRDefault="00DA5431" w:rsidP="00DA5431">
            <w:pPr>
              <w:rPr>
                <w:color w:val="000000"/>
                <w:sz w:val="18"/>
                <w:szCs w:val="18"/>
              </w:rPr>
            </w:pPr>
            <w:r w:rsidRPr="00DA5431">
              <w:rPr>
                <w:color w:val="000000"/>
                <w:sz w:val="18"/>
                <w:szCs w:val="18"/>
              </w:rPr>
              <w:t>80240</w:t>
            </w:r>
          </w:p>
        </w:tc>
        <w:tc>
          <w:tcPr>
            <w:tcW w:w="565" w:type="dxa"/>
            <w:tcBorders>
              <w:top w:val="nil"/>
              <w:left w:val="nil"/>
              <w:bottom w:val="single" w:sz="4" w:space="0" w:color="000000"/>
              <w:right w:val="single" w:sz="4" w:space="0" w:color="000000"/>
            </w:tcBorders>
            <w:shd w:val="clear" w:color="auto" w:fill="auto"/>
            <w:vAlign w:val="bottom"/>
            <w:hideMark/>
          </w:tcPr>
          <w:p w14:paraId="4102E342" w14:textId="77777777" w:rsidR="00DA5431" w:rsidRPr="00DA5431" w:rsidRDefault="00DA5431" w:rsidP="00DA5431">
            <w:pPr>
              <w:rPr>
                <w:color w:val="000000"/>
                <w:sz w:val="18"/>
                <w:szCs w:val="18"/>
              </w:rPr>
            </w:pPr>
            <w:r w:rsidRPr="00DA5431">
              <w:rPr>
                <w:color w:val="000000"/>
                <w:sz w:val="18"/>
                <w:szCs w:val="18"/>
              </w:rPr>
              <w:t>700</w:t>
            </w:r>
          </w:p>
        </w:tc>
        <w:tc>
          <w:tcPr>
            <w:tcW w:w="424" w:type="dxa"/>
            <w:tcBorders>
              <w:top w:val="nil"/>
              <w:left w:val="nil"/>
              <w:bottom w:val="single" w:sz="4" w:space="0" w:color="000000"/>
              <w:right w:val="single" w:sz="4" w:space="0" w:color="000000"/>
            </w:tcBorders>
            <w:shd w:val="clear" w:color="auto" w:fill="auto"/>
            <w:vAlign w:val="bottom"/>
            <w:hideMark/>
          </w:tcPr>
          <w:p w14:paraId="26D528E7" w14:textId="77777777" w:rsidR="00DA5431" w:rsidRPr="00DA5431" w:rsidRDefault="00DA5431" w:rsidP="00DA5431">
            <w:pPr>
              <w:rPr>
                <w:color w:val="000000"/>
                <w:sz w:val="18"/>
                <w:szCs w:val="18"/>
              </w:rPr>
            </w:pPr>
            <w:r w:rsidRPr="00DA5431">
              <w:rPr>
                <w:color w:val="000000"/>
                <w:sz w:val="18"/>
                <w:szCs w:val="18"/>
              </w:rPr>
              <w:t>13</w:t>
            </w:r>
          </w:p>
        </w:tc>
        <w:tc>
          <w:tcPr>
            <w:tcW w:w="562" w:type="dxa"/>
            <w:tcBorders>
              <w:top w:val="nil"/>
              <w:left w:val="nil"/>
              <w:bottom w:val="single" w:sz="4" w:space="0" w:color="000000"/>
              <w:right w:val="single" w:sz="4" w:space="0" w:color="000000"/>
            </w:tcBorders>
            <w:shd w:val="clear" w:color="auto" w:fill="auto"/>
            <w:hideMark/>
          </w:tcPr>
          <w:p w14:paraId="5A8EFC2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A6C8D5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177BB71" w14:textId="77777777" w:rsidR="00DA5431" w:rsidRPr="00DA5431" w:rsidRDefault="00DA5431" w:rsidP="00DA5431">
            <w:pPr>
              <w:jc w:val="right"/>
              <w:rPr>
                <w:color w:val="000000"/>
                <w:sz w:val="18"/>
                <w:szCs w:val="18"/>
              </w:rPr>
            </w:pPr>
            <w:r w:rsidRPr="00DA5431">
              <w:rPr>
                <w:color w:val="000000"/>
                <w:sz w:val="18"/>
                <w:szCs w:val="18"/>
              </w:rPr>
              <w:t>-18 500,0</w:t>
            </w:r>
          </w:p>
        </w:tc>
        <w:tc>
          <w:tcPr>
            <w:tcW w:w="983" w:type="dxa"/>
            <w:tcBorders>
              <w:top w:val="nil"/>
              <w:left w:val="nil"/>
              <w:bottom w:val="single" w:sz="4" w:space="0" w:color="000000"/>
              <w:right w:val="single" w:sz="4" w:space="0" w:color="000000"/>
            </w:tcBorders>
            <w:shd w:val="clear" w:color="auto" w:fill="auto"/>
            <w:vAlign w:val="bottom"/>
            <w:hideMark/>
          </w:tcPr>
          <w:p w14:paraId="195EC0A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311C85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945889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77D9AC8" w14:textId="77777777" w:rsidR="00DA5431" w:rsidRPr="00DA5431" w:rsidRDefault="00DA5431" w:rsidP="00DA5431">
            <w:pPr>
              <w:rPr>
                <w:color w:val="000000"/>
                <w:sz w:val="18"/>
                <w:szCs w:val="18"/>
              </w:rPr>
            </w:pPr>
            <w:r w:rsidRPr="00DA5431">
              <w:rPr>
                <w:color w:val="000000"/>
                <w:sz w:val="18"/>
                <w:szCs w:val="18"/>
              </w:rPr>
              <w:t>Обслуживание государственного (муниципального) внутреннего долга</w:t>
            </w:r>
          </w:p>
        </w:tc>
        <w:tc>
          <w:tcPr>
            <w:tcW w:w="424" w:type="dxa"/>
            <w:tcBorders>
              <w:top w:val="nil"/>
              <w:left w:val="nil"/>
              <w:bottom w:val="single" w:sz="4" w:space="0" w:color="000000"/>
              <w:right w:val="single" w:sz="4" w:space="0" w:color="000000"/>
            </w:tcBorders>
            <w:shd w:val="clear" w:color="auto" w:fill="auto"/>
            <w:vAlign w:val="bottom"/>
            <w:hideMark/>
          </w:tcPr>
          <w:p w14:paraId="48A79A03" w14:textId="77777777" w:rsidR="00DA5431" w:rsidRPr="00DA5431" w:rsidRDefault="00DA5431" w:rsidP="00DA5431">
            <w:pPr>
              <w:rPr>
                <w:color w:val="000000"/>
                <w:sz w:val="18"/>
                <w:szCs w:val="18"/>
              </w:rPr>
            </w:pPr>
            <w:r w:rsidRPr="00DA5431">
              <w:rPr>
                <w:color w:val="000000"/>
                <w:sz w:val="18"/>
                <w:szCs w:val="18"/>
              </w:rPr>
              <w:t>17</w:t>
            </w:r>
          </w:p>
        </w:tc>
        <w:tc>
          <w:tcPr>
            <w:tcW w:w="422" w:type="dxa"/>
            <w:tcBorders>
              <w:top w:val="nil"/>
              <w:left w:val="nil"/>
              <w:bottom w:val="single" w:sz="4" w:space="0" w:color="000000"/>
              <w:right w:val="single" w:sz="4" w:space="0" w:color="000000"/>
            </w:tcBorders>
            <w:shd w:val="clear" w:color="auto" w:fill="auto"/>
            <w:vAlign w:val="bottom"/>
            <w:hideMark/>
          </w:tcPr>
          <w:p w14:paraId="60CC372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56C0F96"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D9EA71C" w14:textId="77777777" w:rsidR="00DA5431" w:rsidRPr="00DA5431" w:rsidRDefault="00DA5431" w:rsidP="00DA5431">
            <w:pPr>
              <w:rPr>
                <w:color w:val="000000"/>
                <w:sz w:val="18"/>
                <w:szCs w:val="18"/>
              </w:rPr>
            </w:pPr>
            <w:r w:rsidRPr="00DA5431">
              <w:rPr>
                <w:color w:val="000000"/>
                <w:sz w:val="18"/>
                <w:szCs w:val="18"/>
              </w:rPr>
              <w:t>80240</w:t>
            </w:r>
          </w:p>
        </w:tc>
        <w:tc>
          <w:tcPr>
            <w:tcW w:w="565" w:type="dxa"/>
            <w:tcBorders>
              <w:top w:val="nil"/>
              <w:left w:val="nil"/>
              <w:bottom w:val="single" w:sz="4" w:space="0" w:color="000000"/>
              <w:right w:val="single" w:sz="4" w:space="0" w:color="000000"/>
            </w:tcBorders>
            <w:shd w:val="clear" w:color="auto" w:fill="auto"/>
            <w:vAlign w:val="bottom"/>
            <w:hideMark/>
          </w:tcPr>
          <w:p w14:paraId="7A7DD128" w14:textId="77777777" w:rsidR="00DA5431" w:rsidRPr="00DA5431" w:rsidRDefault="00DA5431" w:rsidP="00DA5431">
            <w:pPr>
              <w:rPr>
                <w:color w:val="000000"/>
                <w:sz w:val="18"/>
                <w:szCs w:val="18"/>
              </w:rPr>
            </w:pPr>
            <w:r w:rsidRPr="00DA5431">
              <w:rPr>
                <w:color w:val="000000"/>
                <w:sz w:val="18"/>
                <w:szCs w:val="18"/>
              </w:rPr>
              <w:t>700</w:t>
            </w:r>
          </w:p>
        </w:tc>
        <w:tc>
          <w:tcPr>
            <w:tcW w:w="424" w:type="dxa"/>
            <w:tcBorders>
              <w:top w:val="nil"/>
              <w:left w:val="nil"/>
              <w:bottom w:val="single" w:sz="4" w:space="0" w:color="000000"/>
              <w:right w:val="single" w:sz="4" w:space="0" w:color="000000"/>
            </w:tcBorders>
            <w:shd w:val="clear" w:color="auto" w:fill="auto"/>
            <w:vAlign w:val="bottom"/>
            <w:hideMark/>
          </w:tcPr>
          <w:p w14:paraId="47CDF2A0" w14:textId="77777777" w:rsidR="00DA5431" w:rsidRPr="00DA5431" w:rsidRDefault="00DA5431" w:rsidP="00DA5431">
            <w:pPr>
              <w:rPr>
                <w:color w:val="000000"/>
                <w:sz w:val="18"/>
                <w:szCs w:val="18"/>
              </w:rPr>
            </w:pPr>
            <w:r w:rsidRPr="00DA5431">
              <w:rPr>
                <w:color w:val="000000"/>
                <w:sz w:val="18"/>
                <w:szCs w:val="18"/>
              </w:rPr>
              <w:t>13</w:t>
            </w:r>
          </w:p>
        </w:tc>
        <w:tc>
          <w:tcPr>
            <w:tcW w:w="562" w:type="dxa"/>
            <w:tcBorders>
              <w:top w:val="nil"/>
              <w:left w:val="nil"/>
              <w:bottom w:val="single" w:sz="4" w:space="0" w:color="000000"/>
              <w:right w:val="single" w:sz="4" w:space="0" w:color="000000"/>
            </w:tcBorders>
            <w:shd w:val="clear" w:color="auto" w:fill="auto"/>
            <w:vAlign w:val="bottom"/>
            <w:hideMark/>
          </w:tcPr>
          <w:p w14:paraId="42E1D125"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hideMark/>
          </w:tcPr>
          <w:p w14:paraId="6C215D4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704F2D1" w14:textId="77777777" w:rsidR="00DA5431" w:rsidRPr="00DA5431" w:rsidRDefault="00DA5431" w:rsidP="00DA5431">
            <w:pPr>
              <w:jc w:val="right"/>
              <w:rPr>
                <w:color w:val="000000"/>
                <w:sz w:val="18"/>
                <w:szCs w:val="18"/>
              </w:rPr>
            </w:pPr>
            <w:r w:rsidRPr="00DA5431">
              <w:rPr>
                <w:color w:val="000000"/>
                <w:sz w:val="18"/>
                <w:szCs w:val="18"/>
              </w:rPr>
              <w:t>-18 500,0</w:t>
            </w:r>
          </w:p>
        </w:tc>
        <w:tc>
          <w:tcPr>
            <w:tcW w:w="983" w:type="dxa"/>
            <w:tcBorders>
              <w:top w:val="nil"/>
              <w:left w:val="nil"/>
              <w:bottom w:val="single" w:sz="4" w:space="0" w:color="000000"/>
              <w:right w:val="single" w:sz="4" w:space="0" w:color="000000"/>
            </w:tcBorders>
            <w:shd w:val="clear" w:color="auto" w:fill="auto"/>
            <w:vAlign w:val="bottom"/>
            <w:hideMark/>
          </w:tcPr>
          <w:p w14:paraId="73E41D6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14904B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DD6FB9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B96BD1C" w14:textId="77777777" w:rsidR="00DA5431" w:rsidRPr="00DA5431" w:rsidRDefault="00DA5431" w:rsidP="00DA5431">
            <w:pPr>
              <w:rPr>
                <w:color w:val="000000"/>
                <w:sz w:val="18"/>
                <w:szCs w:val="18"/>
              </w:rPr>
            </w:pPr>
            <w:r w:rsidRPr="00DA5431">
              <w:rPr>
                <w:color w:val="000000"/>
                <w:sz w:val="18"/>
                <w:szCs w:val="18"/>
              </w:rPr>
              <w:t>Министерство финансов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20E1BF5A" w14:textId="77777777" w:rsidR="00DA5431" w:rsidRPr="00DA5431" w:rsidRDefault="00DA5431" w:rsidP="00DA5431">
            <w:pPr>
              <w:rPr>
                <w:color w:val="000000"/>
                <w:sz w:val="18"/>
                <w:szCs w:val="18"/>
              </w:rPr>
            </w:pPr>
            <w:r w:rsidRPr="00DA5431">
              <w:rPr>
                <w:color w:val="000000"/>
                <w:sz w:val="18"/>
                <w:szCs w:val="18"/>
              </w:rPr>
              <w:t>17</w:t>
            </w:r>
          </w:p>
        </w:tc>
        <w:tc>
          <w:tcPr>
            <w:tcW w:w="422" w:type="dxa"/>
            <w:tcBorders>
              <w:top w:val="nil"/>
              <w:left w:val="nil"/>
              <w:bottom w:val="single" w:sz="4" w:space="0" w:color="000000"/>
              <w:right w:val="single" w:sz="4" w:space="0" w:color="000000"/>
            </w:tcBorders>
            <w:shd w:val="clear" w:color="auto" w:fill="auto"/>
            <w:vAlign w:val="bottom"/>
            <w:hideMark/>
          </w:tcPr>
          <w:p w14:paraId="0F76B3EB"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7E0F824"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C9C58A3" w14:textId="77777777" w:rsidR="00DA5431" w:rsidRPr="00DA5431" w:rsidRDefault="00DA5431" w:rsidP="00DA5431">
            <w:pPr>
              <w:rPr>
                <w:color w:val="000000"/>
                <w:sz w:val="18"/>
                <w:szCs w:val="18"/>
              </w:rPr>
            </w:pPr>
            <w:r w:rsidRPr="00DA5431">
              <w:rPr>
                <w:color w:val="000000"/>
                <w:sz w:val="18"/>
                <w:szCs w:val="18"/>
              </w:rPr>
              <w:t>80240</w:t>
            </w:r>
          </w:p>
        </w:tc>
        <w:tc>
          <w:tcPr>
            <w:tcW w:w="565" w:type="dxa"/>
            <w:tcBorders>
              <w:top w:val="nil"/>
              <w:left w:val="nil"/>
              <w:bottom w:val="single" w:sz="4" w:space="0" w:color="000000"/>
              <w:right w:val="single" w:sz="4" w:space="0" w:color="000000"/>
            </w:tcBorders>
            <w:shd w:val="clear" w:color="auto" w:fill="auto"/>
            <w:vAlign w:val="bottom"/>
            <w:hideMark/>
          </w:tcPr>
          <w:p w14:paraId="45016412" w14:textId="77777777" w:rsidR="00DA5431" w:rsidRPr="00DA5431" w:rsidRDefault="00DA5431" w:rsidP="00DA5431">
            <w:pPr>
              <w:rPr>
                <w:color w:val="000000"/>
                <w:sz w:val="18"/>
                <w:szCs w:val="18"/>
              </w:rPr>
            </w:pPr>
            <w:r w:rsidRPr="00DA5431">
              <w:rPr>
                <w:color w:val="000000"/>
                <w:sz w:val="18"/>
                <w:szCs w:val="18"/>
              </w:rPr>
              <w:t>700</w:t>
            </w:r>
          </w:p>
        </w:tc>
        <w:tc>
          <w:tcPr>
            <w:tcW w:w="424" w:type="dxa"/>
            <w:tcBorders>
              <w:top w:val="nil"/>
              <w:left w:val="nil"/>
              <w:bottom w:val="single" w:sz="4" w:space="0" w:color="000000"/>
              <w:right w:val="single" w:sz="4" w:space="0" w:color="000000"/>
            </w:tcBorders>
            <w:shd w:val="clear" w:color="auto" w:fill="auto"/>
            <w:vAlign w:val="bottom"/>
            <w:hideMark/>
          </w:tcPr>
          <w:p w14:paraId="6168CDF2" w14:textId="77777777" w:rsidR="00DA5431" w:rsidRPr="00DA5431" w:rsidRDefault="00DA5431" w:rsidP="00DA5431">
            <w:pPr>
              <w:rPr>
                <w:color w:val="000000"/>
                <w:sz w:val="18"/>
                <w:szCs w:val="18"/>
              </w:rPr>
            </w:pPr>
            <w:r w:rsidRPr="00DA5431">
              <w:rPr>
                <w:color w:val="000000"/>
                <w:sz w:val="18"/>
                <w:szCs w:val="18"/>
              </w:rPr>
              <w:t>13</w:t>
            </w:r>
          </w:p>
        </w:tc>
        <w:tc>
          <w:tcPr>
            <w:tcW w:w="562" w:type="dxa"/>
            <w:tcBorders>
              <w:top w:val="nil"/>
              <w:left w:val="nil"/>
              <w:bottom w:val="single" w:sz="4" w:space="0" w:color="000000"/>
              <w:right w:val="single" w:sz="4" w:space="0" w:color="000000"/>
            </w:tcBorders>
            <w:shd w:val="clear" w:color="auto" w:fill="auto"/>
            <w:vAlign w:val="bottom"/>
            <w:hideMark/>
          </w:tcPr>
          <w:p w14:paraId="0CB19ABA"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vAlign w:val="bottom"/>
            <w:hideMark/>
          </w:tcPr>
          <w:p w14:paraId="148994EF" w14:textId="77777777" w:rsidR="00DA5431" w:rsidRPr="00DA5431" w:rsidRDefault="00DA5431" w:rsidP="00DA5431">
            <w:pPr>
              <w:rPr>
                <w:color w:val="000000"/>
                <w:sz w:val="18"/>
                <w:szCs w:val="18"/>
              </w:rPr>
            </w:pPr>
            <w:r w:rsidRPr="00DA5431">
              <w:rPr>
                <w:color w:val="000000"/>
                <w:sz w:val="18"/>
                <w:szCs w:val="18"/>
              </w:rPr>
              <w:t>801</w:t>
            </w:r>
          </w:p>
        </w:tc>
        <w:tc>
          <w:tcPr>
            <w:tcW w:w="1162" w:type="dxa"/>
            <w:tcBorders>
              <w:top w:val="nil"/>
              <w:left w:val="nil"/>
              <w:bottom w:val="single" w:sz="4" w:space="0" w:color="000000"/>
              <w:right w:val="single" w:sz="4" w:space="0" w:color="000000"/>
            </w:tcBorders>
            <w:shd w:val="clear" w:color="auto" w:fill="auto"/>
            <w:vAlign w:val="bottom"/>
            <w:hideMark/>
          </w:tcPr>
          <w:p w14:paraId="7D23539C" w14:textId="77777777" w:rsidR="00DA5431" w:rsidRPr="00DA5431" w:rsidRDefault="00DA5431" w:rsidP="00DA5431">
            <w:pPr>
              <w:jc w:val="right"/>
              <w:rPr>
                <w:color w:val="000000"/>
                <w:sz w:val="18"/>
                <w:szCs w:val="18"/>
              </w:rPr>
            </w:pPr>
            <w:r w:rsidRPr="00DA5431">
              <w:rPr>
                <w:color w:val="000000"/>
                <w:sz w:val="18"/>
                <w:szCs w:val="18"/>
              </w:rPr>
              <w:t>-18 500,0</w:t>
            </w:r>
          </w:p>
        </w:tc>
        <w:tc>
          <w:tcPr>
            <w:tcW w:w="983" w:type="dxa"/>
            <w:tcBorders>
              <w:top w:val="nil"/>
              <w:left w:val="nil"/>
              <w:bottom w:val="single" w:sz="4" w:space="0" w:color="000000"/>
              <w:right w:val="single" w:sz="4" w:space="0" w:color="000000"/>
            </w:tcBorders>
            <w:shd w:val="clear" w:color="auto" w:fill="auto"/>
            <w:vAlign w:val="bottom"/>
            <w:hideMark/>
          </w:tcPr>
          <w:p w14:paraId="4F4B901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0E49FE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02A8B2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B7EC32C"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"Развитие межбюджетных отношений и создание условий для эффективного и ответственного управления муниципальными финансами"</w:t>
            </w:r>
          </w:p>
        </w:tc>
        <w:tc>
          <w:tcPr>
            <w:tcW w:w="424" w:type="dxa"/>
            <w:tcBorders>
              <w:top w:val="nil"/>
              <w:left w:val="nil"/>
              <w:bottom w:val="single" w:sz="4" w:space="0" w:color="000000"/>
              <w:right w:val="single" w:sz="4" w:space="0" w:color="000000"/>
            </w:tcBorders>
            <w:shd w:val="clear" w:color="auto" w:fill="auto"/>
            <w:vAlign w:val="bottom"/>
            <w:hideMark/>
          </w:tcPr>
          <w:p w14:paraId="09123772" w14:textId="77777777" w:rsidR="00DA5431" w:rsidRPr="00DA5431" w:rsidRDefault="00DA5431" w:rsidP="00DA5431">
            <w:pPr>
              <w:rPr>
                <w:color w:val="000000"/>
                <w:sz w:val="18"/>
                <w:szCs w:val="18"/>
              </w:rPr>
            </w:pPr>
            <w:r w:rsidRPr="00DA5431">
              <w:rPr>
                <w:color w:val="000000"/>
                <w:sz w:val="18"/>
                <w:szCs w:val="18"/>
              </w:rPr>
              <w:t>17</w:t>
            </w:r>
          </w:p>
        </w:tc>
        <w:tc>
          <w:tcPr>
            <w:tcW w:w="422" w:type="dxa"/>
            <w:tcBorders>
              <w:top w:val="nil"/>
              <w:left w:val="nil"/>
              <w:bottom w:val="single" w:sz="4" w:space="0" w:color="000000"/>
              <w:right w:val="single" w:sz="4" w:space="0" w:color="000000"/>
            </w:tcBorders>
            <w:shd w:val="clear" w:color="auto" w:fill="auto"/>
            <w:vAlign w:val="bottom"/>
            <w:hideMark/>
          </w:tcPr>
          <w:p w14:paraId="1AE5B65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9908AE8"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392DD0AE"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DAB7A5B"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2681B20D"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5898710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B348D8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A275807" w14:textId="77777777" w:rsidR="00DA5431" w:rsidRPr="00DA5431" w:rsidRDefault="00DA5431" w:rsidP="00DA5431">
            <w:pPr>
              <w:jc w:val="right"/>
              <w:rPr>
                <w:color w:val="000000"/>
                <w:sz w:val="18"/>
                <w:szCs w:val="18"/>
              </w:rPr>
            </w:pPr>
            <w:r w:rsidRPr="00DA5431">
              <w:rPr>
                <w:color w:val="000000"/>
                <w:sz w:val="18"/>
                <w:szCs w:val="18"/>
              </w:rPr>
              <w:t>12 014,7</w:t>
            </w:r>
          </w:p>
        </w:tc>
        <w:tc>
          <w:tcPr>
            <w:tcW w:w="983" w:type="dxa"/>
            <w:tcBorders>
              <w:top w:val="nil"/>
              <w:left w:val="nil"/>
              <w:bottom w:val="single" w:sz="4" w:space="0" w:color="000000"/>
              <w:right w:val="single" w:sz="4" w:space="0" w:color="000000"/>
            </w:tcBorders>
            <w:shd w:val="clear" w:color="auto" w:fill="auto"/>
            <w:vAlign w:val="bottom"/>
            <w:hideMark/>
          </w:tcPr>
          <w:p w14:paraId="3268DD7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C05A8D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A97AFD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B286127" w14:textId="77777777" w:rsidR="00DA5431" w:rsidRPr="00DA5431" w:rsidRDefault="00DA5431" w:rsidP="00DA5431">
            <w:pPr>
              <w:rPr>
                <w:color w:val="000000"/>
                <w:sz w:val="18"/>
                <w:szCs w:val="18"/>
              </w:rPr>
            </w:pPr>
            <w:r w:rsidRPr="00DA5431">
              <w:rPr>
                <w:color w:val="000000"/>
                <w:sz w:val="18"/>
                <w:szCs w:val="18"/>
              </w:rPr>
              <w:t>Дотации на поддержку мер по обеспечению сбалансированности бюджетов муниципальных образований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7241226" w14:textId="77777777" w:rsidR="00DA5431" w:rsidRPr="00DA5431" w:rsidRDefault="00DA5431" w:rsidP="00DA5431">
            <w:pPr>
              <w:rPr>
                <w:color w:val="000000"/>
                <w:sz w:val="18"/>
                <w:szCs w:val="18"/>
              </w:rPr>
            </w:pPr>
            <w:r w:rsidRPr="00DA5431">
              <w:rPr>
                <w:color w:val="000000"/>
                <w:sz w:val="18"/>
                <w:szCs w:val="18"/>
              </w:rPr>
              <w:t>17</w:t>
            </w:r>
          </w:p>
        </w:tc>
        <w:tc>
          <w:tcPr>
            <w:tcW w:w="422" w:type="dxa"/>
            <w:tcBorders>
              <w:top w:val="nil"/>
              <w:left w:val="nil"/>
              <w:bottom w:val="single" w:sz="4" w:space="0" w:color="000000"/>
              <w:right w:val="single" w:sz="4" w:space="0" w:color="000000"/>
            </w:tcBorders>
            <w:shd w:val="clear" w:color="auto" w:fill="auto"/>
            <w:vAlign w:val="bottom"/>
            <w:hideMark/>
          </w:tcPr>
          <w:p w14:paraId="1DD9232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E259556"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72DED0BE" w14:textId="77777777" w:rsidR="00DA5431" w:rsidRPr="00DA5431" w:rsidRDefault="00DA5431" w:rsidP="00DA5431">
            <w:pPr>
              <w:rPr>
                <w:color w:val="000000"/>
                <w:sz w:val="18"/>
                <w:szCs w:val="18"/>
              </w:rPr>
            </w:pPr>
            <w:r w:rsidRPr="00DA5431">
              <w:rPr>
                <w:color w:val="000000"/>
                <w:sz w:val="18"/>
                <w:szCs w:val="18"/>
              </w:rPr>
              <w:t>75300</w:t>
            </w:r>
          </w:p>
        </w:tc>
        <w:tc>
          <w:tcPr>
            <w:tcW w:w="565" w:type="dxa"/>
            <w:tcBorders>
              <w:top w:val="nil"/>
              <w:left w:val="nil"/>
              <w:bottom w:val="single" w:sz="4" w:space="0" w:color="000000"/>
              <w:right w:val="single" w:sz="4" w:space="0" w:color="000000"/>
            </w:tcBorders>
            <w:shd w:val="clear" w:color="auto" w:fill="auto"/>
            <w:vAlign w:val="bottom"/>
            <w:hideMark/>
          </w:tcPr>
          <w:p w14:paraId="68FAF452"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7E7BCBD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E4735E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3CEC512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0F2752C" w14:textId="77777777" w:rsidR="00DA5431" w:rsidRPr="00DA5431" w:rsidRDefault="00DA5431" w:rsidP="00DA5431">
            <w:pPr>
              <w:jc w:val="right"/>
              <w:rPr>
                <w:color w:val="000000"/>
                <w:sz w:val="18"/>
                <w:szCs w:val="18"/>
              </w:rPr>
            </w:pPr>
            <w:r w:rsidRPr="00DA5431">
              <w:rPr>
                <w:color w:val="000000"/>
                <w:sz w:val="18"/>
                <w:szCs w:val="18"/>
              </w:rPr>
              <w:t>37 000,0</w:t>
            </w:r>
          </w:p>
        </w:tc>
        <w:tc>
          <w:tcPr>
            <w:tcW w:w="983" w:type="dxa"/>
            <w:tcBorders>
              <w:top w:val="nil"/>
              <w:left w:val="nil"/>
              <w:bottom w:val="single" w:sz="4" w:space="0" w:color="000000"/>
              <w:right w:val="single" w:sz="4" w:space="0" w:color="000000"/>
            </w:tcBorders>
            <w:shd w:val="clear" w:color="auto" w:fill="auto"/>
            <w:vAlign w:val="bottom"/>
            <w:hideMark/>
          </w:tcPr>
          <w:p w14:paraId="00860CA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1A10DB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821CED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840F32D" w14:textId="77777777" w:rsidR="00DA5431" w:rsidRPr="00DA5431" w:rsidRDefault="00DA5431" w:rsidP="00DA5431">
            <w:pPr>
              <w:rPr>
                <w:color w:val="000000"/>
                <w:sz w:val="18"/>
                <w:szCs w:val="18"/>
              </w:rPr>
            </w:pPr>
            <w:r w:rsidRPr="00DA5431">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6EBDEC69" w14:textId="77777777" w:rsidR="00DA5431" w:rsidRPr="00DA5431" w:rsidRDefault="00DA5431" w:rsidP="00DA5431">
            <w:pPr>
              <w:rPr>
                <w:color w:val="000000"/>
                <w:sz w:val="18"/>
                <w:szCs w:val="18"/>
              </w:rPr>
            </w:pPr>
            <w:r w:rsidRPr="00DA5431">
              <w:rPr>
                <w:color w:val="000000"/>
                <w:sz w:val="18"/>
                <w:szCs w:val="18"/>
              </w:rPr>
              <w:t>17</w:t>
            </w:r>
          </w:p>
        </w:tc>
        <w:tc>
          <w:tcPr>
            <w:tcW w:w="422" w:type="dxa"/>
            <w:tcBorders>
              <w:top w:val="nil"/>
              <w:left w:val="nil"/>
              <w:bottom w:val="single" w:sz="4" w:space="0" w:color="000000"/>
              <w:right w:val="single" w:sz="4" w:space="0" w:color="000000"/>
            </w:tcBorders>
            <w:shd w:val="clear" w:color="auto" w:fill="auto"/>
            <w:vAlign w:val="bottom"/>
            <w:hideMark/>
          </w:tcPr>
          <w:p w14:paraId="07235F53"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30CAB45"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48137824" w14:textId="77777777" w:rsidR="00DA5431" w:rsidRPr="00DA5431" w:rsidRDefault="00DA5431" w:rsidP="00DA5431">
            <w:pPr>
              <w:rPr>
                <w:color w:val="000000"/>
                <w:sz w:val="18"/>
                <w:szCs w:val="18"/>
              </w:rPr>
            </w:pPr>
            <w:r w:rsidRPr="00DA5431">
              <w:rPr>
                <w:color w:val="000000"/>
                <w:sz w:val="18"/>
                <w:szCs w:val="18"/>
              </w:rPr>
              <w:t>75300</w:t>
            </w:r>
          </w:p>
        </w:tc>
        <w:tc>
          <w:tcPr>
            <w:tcW w:w="565" w:type="dxa"/>
            <w:tcBorders>
              <w:top w:val="nil"/>
              <w:left w:val="nil"/>
              <w:bottom w:val="single" w:sz="4" w:space="0" w:color="000000"/>
              <w:right w:val="single" w:sz="4" w:space="0" w:color="000000"/>
            </w:tcBorders>
            <w:shd w:val="clear" w:color="auto" w:fill="auto"/>
            <w:vAlign w:val="bottom"/>
            <w:hideMark/>
          </w:tcPr>
          <w:p w14:paraId="2DF4E382"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hideMark/>
          </w:tcPr>
          <w:p w14:paraId="26C8B151"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C47480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5A2A84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C1DA78B" w14:textId="77777777" w:rsidR="00DA5431" w:rsidRPr="00DA5431" w:rsidRDefault="00DA5431" w:rsidP="00DA5431">
            <w:pPr>
              <w:jc w:val="right"/>
              <w:rPr>
                <w:color w:val="000000"/>
                <w:sz w:val="18"/>
                <w:szCs w:val="18"/>
              </w:rPr>
            </w:pPr>
            <w:r w:rsidRPr="00DA5431">
              <w:rPr>
                <w:color w:val="000000"/>
                <w:sz w:val="18"/>
                <w:szCs w:val="18"/>
              </w:rPr>
              <w:t>37 000,0</w:t>
            </w:r>
          </w:p>
        </w:tc>
        <w:tc>
          <w:tcPr>
            <w:tcW w:w="983" w:type="dxa"/>
            <w:tcBorders>
              <w:top w:val="nil"/>
              <w:left w:val="nil"/>
              <w:bottom w:val="single" w:sz="4" w:space="0" w:color="000000"/>
              <w:right w:val="single" w:sz="4" w:space="0" w:color="000000"/>
            </w:tcBorders>
            <w:shd w:val="clear" w:color="auto" w:fill="auto"/>
            <w:vAlign w:val="bottom"/>
            <w:hideMark/>
          </w:tcPr>
          <w:p w14:paraId="78B168D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9100F2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A192AE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408E420" w14:textId="77777777" w:rsidR="00DA5431" w:rsidRPr="00DA5431" w:rsidRDefault="00DA5431" w:rsidP="00DA5431">
            <w:pPr>
              <w:rPr>
                <w:color w:val="000000"/>
                <w:sz w:val="18"/>
                <w:szCs w:val="18"/>
              </w:rPr>
            </w:pPr>
            <w:r w:rsidRPr="00DA5431">
              <w:rPr>
                <w:color w:val="000000"/>
                <w:sz w:val="18"/>
                <w:szCs w:val="18"/>
              </w:rPr>
              <w:t>Межбюджетные трансферты общего характера бюджетам бюджетной системы Российской Федерации</w:t>
            </w:r>
          </w:p>
        </w:tc>
        <w:tc>
          <w:tcPr>
            <w:tcW w:w="424" w:type="dxa"/>
            <w:tcBorders>
              <w:top w:val="nil"/>
              <w:left w:val="nil"/>
              <w:bottom w:val="single" w:sz="4" w:space="0" w:color="000000"/>
              <w:right w:val="single" w:sz="4" w:space="0" w:color="000000"/>
            </w:tcBorders>
            <w:shd w:val="clear" w:color="auto" w:fill="auto"/>
            <w:vAlign w:val="bottom"/>
            <w:hideMark/>
          </w:tcPr>
          <w:p w14:paraId="3424672F" w14:textId="77777777" w:rsidR="00DA5431" w:rsidRPr="00DA5431" w:rsidRDefault="00DA5431" w:rsidP="00DA5431">
            <w:pPr>
              <w:rPr>
                <w:color w:val="000000"/>
                <w:sz w:val="18"/>
                <w:szCs w:val="18"/>
              </w:rPr>
            </w:pPr>
            <w:r w:rsidRPr="00DA5431">
              <w:rPr>
                <w:color w:val="000000"/>
                <w:sz w:val="18"/>
                <w:szCs w:val="18"/>
              </w:rPr>
              <w:t>17</w:t>
            </w:r>
          </w:p>
        </w:tc>
        <w:tc>
          <w:tcPr>
            <w:tcW w:w="422" w:type="dxa"/>
            <w:tcBorders>
              <w:top w:val="nil"/>
              <w:left w:val="nil"/>
              <w:bottom w:val="single" w:sz="4" w:space="0" w:color="000000"/>
              <w:right w:val="single" w:sz="4" w:space="0" w:color="000000"/>
            </w:tcBorders>
            <w:shd w:val="clear" w:color="auto" w:fill="auto"/>
            <w:vAlign w:val="bottom"/>
            <w:hideMark/>
          </w:tcPr>
          <w:p w14:paraId="73973B7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BD0D8FD"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66212186" w14:textId="77777777" w:rsidR="00DA5431" w:rsidRPr="00DA5431" w:rsidRDefault="00DA5431" w:rsidP="00DA5431">
            <w:pPr>
              <w:rPr>
                <w:color w:val="000000"/>
                <w:sz w:val="18"/>
                <w:szCs w:val="18"/>
              </w:rPr>
            </w:pPr>
            <w:r w:rsidRPr="00DA5431">
              <w:rPr>
                <w:color w:val="000000"/>
                <w:sz w:val="18"/>
                <w:szCs w:val="18"/>
              </w:rPr>
              <w:t>75300</w:t>
            </w:r>
          </w:p>
        </w:tc>
        <w:tc>
          <w:tcPr>
            <w:tcW w:w="565" w:type="dxa"/>
            <w:tcBorders>
              <w:top w:val="nil"/>
              <w:left w:val="nil"/>
              <w:bottom w:val="single" w:sz="4" w:space="0" w:color="000000"/>
              <w:right w:val="single" w:sz="4" w:space="0" w:color="000000"/>
            </w:tcBorders>
            <w:shd w:val="clear" w:color="auto" w:fill="auto"/>
            <w:vAlign w:val="bottom"/>
            <w:hideMark/>
          </w:tcPr>
          <w:p w14:paraId="200FF3B0"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1F0470E5" w14:textId="77777777" w:rsidR="00DA5431" w:rsidRPr="00DA5431" w:rsidRDefault="00DA5431" w:rsidP="00DA5431">
            <w:pPr>
              <w:rPr>
                <w:color w:val="000000"/>
                <w:sz w:val="18"/>
                <w:szCs w:val="18"/>
              </w:rPr>
            </w:pPr>
            <w:r w:rsidRPr="00DA5431">
              <w:rPr>
                <w:color w:val="000000"/>
                <w:sz w:val="18"/>
                <w:szCs w:val="18"/>
              </w:rPr>
              <w:t>14</w:t>
            </w:r>
          </w:p>
        </w:tc>
        <w:tc>
          <w:tcPr>
            <w:tcW w:w="562" w:type="dxa"/>
            <w:tcBorders>
              <w:top w:val="nil"/>
              <w:left w:val="nil"/>
              <w:bottom w:val="single" w:sz="4" w:space="0" w:color="000000"/>
              <w:right w:val="single" w:sz="4" w:space="0" w:color="000000"/>
            </w:tcBorders>
            <w:shd w:val="clear" w:color="auto" w:fill="auto"/>
            <w:hideMark/>
          </w:tcPr>
          <w:p w14:paraId="086BBF6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899E34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2B1CC80" w14:textId="77777777" w:rsidR="00DA5431" w:rsidRPr="00DA5431" w:rsidRDefault="00DA5431" w:rsidP="00DA5431">
            <w:pPr>
              <w:jc w:val="right"/>
              <w:rPr>
                <w:color w:val="000000"/>
                <w:sz w:val="18"/>
                <w:szCs w:val="18"/>
              </w:rPr>
            </w:pPr>
            <w:r w:rsidRPr="00DA5431">
              <w:rPr>
                <w:color w:val="000000"/>
                <w:sz w:val="18"/>
                <w:szCs w:val="18"/>
              </w:rPr>
              <w:t>37 000,0</w:t>
            </w:r>
          </w:p>
        </w:tc>
        <w:tc>
          <w:tcPr>
            <w:tcW w:w="983" w:type="dxa"/>
            <w:tcBorders>
              <w:top w:val="nil"/>
              <w:left w:val="nil"/>
              <w:bottom w:val="single" w:sz="4" w:space="0" w:color="000000"/>
              <w:right w:val="single" w:sz="4" w:space="0" w:color="000000"/>
            </w:tcBorders>
            <w:shd w:val="clear" w:color="auto" w:fill="auto"/>
            <w:vAlign w:val="bottom"/>
            <w:hideMark/>
          </w:tcPr>
          <w:p w14:paraId="69FF27E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CABE91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031236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6290F31B" w14:textId="77777777" w:rsidR="00DA5431" w:rsidRPr="00DA5431" w:rsidRDefault="00DA5431" w:rsidP="00DA5431">
            <w:pPr>
              <w:rPr>
                <w:color w:val="000000"/>
                <w:sz w:val="18"/>
                <w:szCs w:val="18"/>
              </w:rPr>
            </w:pPr>
            <w:r w:rsidRPr="00DA5431">
              <w:rPr>
                <w:color w:val="000000"/>
                <w:sz w:val="18"/>
                <w:szCs w:val="18"/>
              </w:rPr>
              <w:t>Иные дотации</w:t>
            </w:r>
          </w:p>
        </w:tc>
        <w:tc>
          <w:tcPr>
            <w:tcW w:w="424" w:type="dxa"/>
            <w:tcBorders>
              <w:top w:val="nil"/>
              <w:left w:val="nil"/>
              <w:bottom w:val="single" w:sz="4" w:space="0" w:color="000000"/>
              <w:right w:val="single" w:sz="4" w:space="0" w:color="000000"/>
            </w:tcBorders>
            <w:shd w:val="clear" w:color="auto" w:fill="auto"/>
            <w:vAlign w:val="bottom"/>
            <w:hideMark/>
          </w:tcPr>
          <w:p w14:paraId="6DCB3C4E" w14:textId="77777777" w:rsidR="00DA5431" w:rsidRPr="00DA5431" w:rsidRDefault="00DA5431" w:rsidP="00DA5431">
            <w:pPr>
              <w:rPr>
                <w:color w:val="000000"/>
                <w:sz w:val="18"/>
                <w:szCs w:val="18"/>
              </w:rPr>
            </w:pPr>
            <w:r w:rsidRPr="00DA5431">
              <w:rPr>
                <w:color w:val="000000"/>
                <w:sz w:val="18"/>
                <w:szCs w:val="18"/>
              </w:rPr>
              <w:t>17</w:t>
            </w:r>
          </w:p>
        </w:tc>
        <w:tc>
          <w:tcPr>
            <w:tcW w:w="422" w:type="dxa"/>
            <w:tcBorders>
              <w:top w:val="nil"/>
              <w:left w:val="nil"/>
              <w:bottom w:val="single" w:sz="4" w:space="0" w:color="000000"/>
              <w:right w:val="single" w:sz="4" w:space="0" w:color="000000"/>
            </w:tcBorders>
            <w:shd w:val="clear" w:color="auto" w:fill="auto"/>
            <w:vAlign w:val="bottom"/>
            <w:hideMark/>
          </w:tcPr>
          <w:p w14:paraId="28D572F3"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FA79C70"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7C292516" w14:textId="77777777" w:rsidR="00DA5431" w:rsidRPr="00DA5431" w:rsidRDefault="00DA5431" w:rsidP="00DA5431">
            <w:pPr>
              <w:rPr>
                <w:color w:val="000000"/>
                <w:sz w:val="18"/>
                <w:szCs w:val="18"/>
              </w:rPr>
            </w:pPr>
            <w:r w:rsidRPr="00DA5431">
              <w:rPr>
                <w:color w:val="000000"/>
                <w:sz w:val="18"/>
                <w:szCs w:val="18"/>
              </w:rPr>
              <w:t>75300</w:t>
            </w:r>
          </w:p>
        </w:tc>
        <w:tc>
          <w:tcPr>
            <w:tcW w:w="565" w:type="dxa"/>
            <w:tcBorders>
              <w:top w:val="nil"/>
              <w:left w:val="nil"/>
              <w:bottom w:val="single" w:sz="4" w:space="0" w:color="000000"/>
              <w:right w:val="single" w:sz="4" w:space="0" w:color="000000"/>
            </w:tcBorders>
            <w:shd w:val="clear" w:color="auto" w:fill="auto"/>
            <w:vAlign w:val="bottom"/>
            <w:hideMark/>
          </w:tcPr>
          <w:p w14:paraId="5180CA3B"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54DB2268" w14:textId="77777777" w:rsidR="00DA5431" w:rsidRPr="00DA5431" w:rsidRDefault="00DA5431" w:rsidP="00DA5431">
            <w:pPr>
              <w:rPr>
                <w:color w:val="000000"/>
                <w:sz w:val="18"/>
                <w:szCs w:val="18"/>
              </w:rPr>
            </w:pPr>
            <w:r w:rsidRPr="00DA5431">
              <w:rPr>
                <w:color w:val="000000"/>
                <w:sz w:val="18"/>
                <w:szCs w:val="18"/>
              </w:rPr>
              <w:t>14</w:t>
            </w:r>
          </w:p>
        </w:tc>
        <w:tc>
          <w:tcPr>
            <w:tcW w:w="562" w:type="dxa"/>
            <w:tcBorders>
              <w:top w:val="nil"/>
              <w:left w:val="nil"/>
              <w:bottom w:val="single" w:sz="4" w:space="0" w:color="000000"/>
              <w:right w:val="single" w:sz="4" w:space="0" w:color="000000"/>
            </w:tcBorders>
            <w:shd w:val="clear" w:color="auto" w:fill="auto"/>
            <w:vAlign w:val="bottom"/>
            <w:hideMark/>
          </w:tcPr>
          <w:p w14:paraId="75C3DBFA"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hideMark/>
          </w:tcPr>
          <w:p w14:paraId="75DAEAB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A6C9500" w14:textId="77777777" w:rsidR="00DA5431" w:rsidRPr="00DA5431" w:rsidRDefault="00DA5431" w:rsidP="00DA5431">
            <w:pPr>
              <w:jc w:val="right"/>
              <w:rPr>
                <w:color w:val="000000"/>
                <w:sz w:val="18"/>
                <w:szCs w:val="18"/>
              </w:rPr>
            </w:pPr>
            <w:r w:rsidRPr="00DA5431">
              <w:rPr>
                <w:color w:val="000000"/>
                <w:sz w:val="18"/>
                <w:szCs w:val="18"/>
              </w:rPr>
              <w:t>37 000,0</w:t>
            </w:r>
          </w:p>
        </w:tc>
        <w:tc>
          <w:tcPr>
            <w:tcW w:w="983" w:type="dxa"/>
            <w:tcBorders>
              <w:top w:val="nil"/>
              <w:left w:val="nil"/>
              <w:bottom w:val="single" w:sz="4" w:space="0" w:color="000000"/>
              <w:right w:val="single" w:sz="4" w:space="0" w:color="000000"/>
            </w:tcBorders>
            <w:shd w:val="clear" w:color="auto" w:fill="auto"/>
            <w:vAlign w:val="bottom"/>
            <w:hideMark/>
          </w:tcPr>
          <w:p w14:paraId="629D055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CE249A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970237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826F631" w14:textId="77777777" w:rsidR="00DA5431" w:rsidRPr="00DA5431" w:rsidRDefault="00DA5431" w:rsidP="00DA5431">
            <w:pPr>
              <w:rPr>
                <w:color w:val="000000"/>
                <w:sz w:val="18"/>
                <w:szCs w:val="18"/>
              </w:rPr>
            </w:pPr>
            <w:r w:rsidRPr="00DA5431">
              <w:rPr>
                <w:color w:val="000000"/>
                <w:sz w:val="18"/>
                <w:szCs w:val="18"/>
              </w:rPr>
              <w:t>Министерство финансов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9BF60E2" w14:textId="77777777" w:rsidR="00DA5431" w:rsidRPr="00DA5431" w:rsidRDefault="00DA5431" w:rsidP="00DA5431">
            <w:pPr>
              <w:rPr>
                <w:color w:val="000000"/>
                <w:sz w:val="18"/>
                <w:szCs w:val="18"/>
              </w:rPr>
            </w:pPr>
            <w:r w:rsidRPr="00DA5431">
              <w:rPr>
                <w:color w:val="000000"/>
                <w:sz w:val="18"/>
                <w:szCs w:val="18"/>
              </w:rPr>
              <w:t>17</w:t>
            </w:r>
          </w:p>
        </w:tc>
        <w:tc>
          <w:tcPr>
            <w:tcW w:w="422" w:type="dxa"/>
            <w:tcBorders>
              <w:top w:val="nil"/>
              <w:left w:val="nil"/>
              <w:bottom w:val="single" w:sz="4" w:space="0" w:color="000000"/>
              <w:right w:val="single" w:sz="4" w:space="0" w:color="000000"/>
            </w:tcBorders>
            <w:shd w:val="clear" w:color="auto" w:fill="auto"/>
            <w:vAlign w:val="bottom"/>
            <w:hideMark/>
          </w:tcPr>
          <w:p w14:paraId="1DF4A8F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E024CDD"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494BAB47" w14:textId="77777777" w:rsidR="00DA5431" w:rsidRPr="00DA5431" w:rsidRDefault="00DA5431" w:rsidP="00DA5431">
            <w:pPr>
              <w:rPr>
                <w:color w:val="000000"/>
                <w:sz w:val="18"/>
                <w:szCs w:val="18"/>
              </w:rPr>
            </w:pPr>
            <w:r w:rsidRPr="00DA5431">
              <w:rPr>
                <w:color w:val="000000"/>
                <w:sz w:val="18"/>
                <w:szCs w:val="18"/>
              </w:rPr>
              <w:t>75300</w:t>
            </w:r>
          </w:p>
        </w:tc>
        <w:tc>
          <w:tcPr>
            <w:tcW w:w="565" w:type="dxa"/>
            <w:tcBorders>
              <w:top w:val="nil"/>
              <w:left w:val="nil"/>
              <w:bottom w:val="single" w:sz="4" w:space="0" w:color="000000"/>
              <w:right w:val="single" w:sz="4" w:space="0" w:color="000000"/>
            </w:tcBorders>
            <w:shd w:val="clear" w:color="auto" w:fill="auto"/>
            <w:vAlign w:val="bottom"/>
            <w:hideMark/>
          </w:tcPr>
          <w:p w14:paraId="76F69955"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6D654A36" w14:textId="77777777" w:rsidR="00DA5431" w:rsidRPr="00DA5431" w:rsidRDefault="00DA5431" w:rsidP="00DA5431">
            <w:pPr>
              <w:rPr>
                <w:color w:val="000000"/>
                <w:sz w:val="18"/>
                <w:szCs w:val="18"/>
              </w:rPr>
            </w:pPr>
            <w:r w:rsidRPr="00DA5431">
              <w:rPr>
                <w:color w:val="000000"/>
                <w:sz w:val="18"/>
                <w:szCs w:val="18"/>
              </w:rPr>
              <w:t>14</w:t>
            </w:r>
          </w:p>
        </w:tc>
        <w:tc>
          <w:tcPr>
            <w:tcW w:w="562" w:type="dxa"/>
            <w:tcBorders>
              <w:top w:val="nil"/>
              <w:left w:val="nil"/>
              <w:bottom w:val="single" w:sz="4" w:space="0" w:color="000000"/>
              <w:right w:val="single" w:sz="4" w:space="0" w:color="000000"/>
            </w:tcBorders>
            <w:shd w:val="clear" w:color="auto" w:fill="auto"/>
            <w:vAlign w:val="bottom"/>
            <w:hideMark/>
          </w:tcPr>
          <w:p w14:paraId="61DCEEE1"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vAlign w:val="bottom"/>
            <w:hideMark/>
          </w:tcPr>
          <w:p w14:paraId="73C511EA" w14:textId="77777777" w:rsidR="00DA5431" w:rsidRPr="00DA5431" w:rsidRDefault="00DA5431" w:rsidP="00DA5431">
            <w:pPr>
              <w:rPr>
                <w:color w:val="000000"/>
                <w:sz w:val="18"/>
                <w:szCs w:val="18"/>
              </w:rPr>
            </w:pPr>
            <w:r w:rsidRPr="00DA5431">
              <w:rPr>
                <w:color w:val="000000"/>
                <w:sz w:val="18"/>
                <w:szCs w:val="18"/>
              </w:rPr>
              <w:t>801</w:t>
            </w:r>
          </w:p>
        </w:tc>
        <w:tc>
          <w:tcPr>
            <w:tcW w:w="1162" w:type="dxa"/>
            <w:tcBorders>
              <w:top w:val="nil"/>
              <w:left w:val="nil"/>
              <w:bottom w:val="single" w:sz="4" w:space="0" w:color="000000"/>
              <w:right w:val="single" w:sz="4" w:space="0" w:color="000000"/>
            </w:tcBorders>
            <w:shd w:val="clear" w:color="auto" w:fill="auto"/>
            <w:vAlign w:val="bottom"/>
            <w:hideMark/>
          </w:tcPr>
          <w:p w14:paraId="6A4D3897" w14:textId="77777777" w:rsidR="00DA5431" w:rsidRPr="00DA5431" w:rsidRDefault="00DA5431" w:rsidP="00DA5431">
            <w:pPr>
              <w:jc w:val="right"/>
              <w:rPr>
                <w:color w:val="000000"/>
                <w:sz w:val="18"/>
                <w:szCs w:val="18"/>
              </w:rPr>
            </w:pPr>
            <w:r w:rsidRPr="00DA5431">
              <w:rPr>
                <w:color w:val="000000"/>
                <w:sz w:val="18"/>
                <w:szCs w:val="18"/>
              </w:rPr>
              <w:t>37 000,0</w:t>
            </w:r>
          </w:p>
        </w:tc>
        <w:tc>
          <w:tcPr>
            <w:tcW w:w="983" w:type="dxa"/>
            <w:tcBorders>
              <w:top w:val="nil"/>
              <w:left w:val="nil"/>
              <w:bottom w:val="single" w:sz="4" w:space="0" w:color="000000"/>
              <w:right w:val="single" w:sz="4" w:space="0" w:color="000000"/>
            </w:tcBorders>
            <w:shd w:val="clear" w:color="auto" w:fill="auto"/>
            <w:vAlign w:val="bottom"/>
            <w:hideMark/>
          </w:tcPr>
          <w:p w14:paraId="2F80D8F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D113D7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D91135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E0CBA2E" w14:textId="77777777" w:rsidR="00DA5431" w:rsidRPr="00DA5431" w:rsidRDefault="00DA5431" w:rsidP="00DA5431">
            <w:pPr>
              <w:rPr>
                <w:color w:val="000000"/>
                <w:sz w:val="18"/>
                <w:szCs w:val="18"/>
              </w:rPr>
            </w:pPr>
            <w:r w:rsidRPr="00DA5431">
              <w:rPr>
                <w:color w:val="000000"/>
                <w:sz w:val="18"/>
                <w:szCs w:val="18"/>
              </w:rPr>
              <w:t>Иные межбюджетные трансферты на решение вопросов местного значения, осуществляемое с привлечением средств самообложения граждан</w:t>
            </w:r>
          </w:p>
        </w:tc>
        <w:tc>
          <w:tcPr>
            <w:tcW w:w="424" w:type="dxa"/>
            <w:tcBorders>
              <w:top w:val="nil"/>
              <w:left w:val="nil"/>
              <w:bottom w:val="single" w:sz="4" w:space="0" w:color="000000"/>
              <w:right w:val="single" w:sz="4" w:space="0" w:color="000000"/>
            </w:tcBorders>
            <w:shd w:val="clear" w:color="auto" w:fill="auto"/>
            <w:vAlign w:val="bottom"/>
            <w:hideMark/>
          </w:tcPr>
          <w:p w14:paraId="494F7AE2" w14:textId="77777777" w:rsidR="00DA5431" w:rsidRPr="00DA5431" w:rsidRDefault="00DA5431" w:rsidP="00DA5431">
            <w:pPr>
              <w:rPr>
                <w:color w:val="000000"/>
                <w:sz w:val="18"/>
                <w:szCs w:val="18"/>
              </w:rPr>
            </w:pPr>
            <w:r w:rsidRPr="00DA5431">
              <w:rPr>
                <w:color w:val="000000"/>
                <w:sz w:val="18"/>
                <w:szCs w:val="18"/>
              </w:rPr>
              <w:t>17</w:t>
            </w:r>
          </w:p>
        </w:tc>
        <w:tc>
          <w:tcPr>
            <w:tcW w:w="422" w:type="dxa"/>
            <w:tcBorders>
              <w:top w:val="nil"/>
              <w:left w:val="nil"/>
              <w:bottom w:val="single" w:sz="4" w:space="0" w:color="000000"/>
              <w:right w:val="single" w:sz="4" w:space="0" w:color="000000"/>
            </w:tcBorders>
            <w:shd w:val="clear" w:color="auto" w:fill="auto"/>
            <w:vAlign w:val="bottom"/>
            <w:hideMark/>
          </w:tcPr>
          <w:p w14:paraId="092A19D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F2D98CF"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034BF8EC" w14:textId="77777777" w:rsidR="00DA5431" w:rsidRPr="00DA5431" w:rsidRDefault="00DA5431" w:rsidP="00DA5431">
            <w:pPr>
              <w:rPr>
                <w:color w:val="000000"/>
                <w:sz w:val="18"/>
                <w:szCs w:val="18"/>
              </w:rPr>
            </w:pPr>
            <w:r w:rsidRPr="00DA5431">
              <w:rPr>
                <w:color w:val="000000"/>
                <w:sz w:val="18"/>
                <w:szCs w:val="18"/>
              </w:rPr>
              <w:t>78090</w:t>
            </w:r>
          </w:p>
        </w:tc>
        <w:tc>
          <w:tcPr>
            <w:tcW w:w="565" w:type="dxa"/>
            <w:tcBorders>
              <w:top w:val="nil"/>
              <w:left w:val="nil"/>
              <w:bottom w:val="single" w:sz="4" w:space="0" w:color="000000"/>
              <w:right w:val="single" w:sz="4" w:space="0" w:color="000000"/>
            </w:tcBorders>
            <w:shd w:val="clear" w:color="auto" w:fill="auto"/>
            <w:vAlign w:val="bottom"/>
            <w:hideMark/>
          </w:tcPr>
          <w:p w14:paraId="1499204C"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178BDAE"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2011A44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5FD869D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C608D4F" w14:textId="77777777" w:rsidR="00DA5431" w:rsidRPr="00DA5431" w:rsidRDefault="00DA5431" w:rsidP="00DA5431">
            <w:pPr>
              <w:jc w:val="right"/>
              <w:rPr>
                <w:color w:val="000000"/>
                <w:sz w:val="18"/>
                <w:szCs w:val="18"/>
              </w:rPr>
            </w:pPr>
            <w:r w:rsidRPr="00DA5431">
              <w:rPr>
                <w:color w:val="000000"/>
                <w:sz w:val="18"/>
                <w:szCs w:val="18"/>
              </w:rPr>
              <w:t>-24 985,3</w:t>
            </w:r>
          </w:p>
        </w:tc>
        <w:tc>
          <w:tcPr>
            <w:tcW w:w="983" w:type="dxa"/>
            <w:tcBorders>
              <w:top w:val="nil"/>
              <w:left w:val="nil"/>
              <w:bottom w:val="single" w:sz="4" w:space="0" w:color="000000"/>
              <w:right w:val="single" w:sz="4" w:space="0" w:color="000000"/>
            </w:tcBorders>
            <w:shd w:val="clear" w:color="auto" w:fill="auto"/>
            <w:vAlign w:val="bottom"/>
            <w:hideMark/>
          </w:tcPr>
          <w:p w14:paraId="6F19D86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D8EE26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49429F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19FBCBC" w14:textId="77777777" w:rsidR="00DA5431" w:rsidRPr="00DA5431" w:rsidRDefault="00DA5431" w:rsidP="00DA5431">
            <w:pPr>
              <w:rPr>
                <w:color w:val="000000"/>
                <w:sz w:val="18"/>
                <w:szCs w:val="18"/>
              </w:rPr>
            </w:pPr>
            <w:r w:rsidRPr="00DA5431">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281840C1" w14:textId="77777777" w:rsidR="00DA5431" w:rsidRPr="00DA5431" w:rsidRDefault="00DA5431" w:rsidP="00DA5431">
            <w:pPr>
              <w:rPr>
                <w:color w:val="000000"/>
                <w:sz w:val="18"/>
                <w:szCs w:val="18"/>
              </w:rPr>
            </w:pPr>
            <w:r w:rsidRPr="00DA5431">
              <w:rPr>
                <w:color w:val="000000"/>
                <w:sz w:val="18"/>
                <w:szCs w:val="18"/>
              </w:rPr>
              <w:t>17</w:t>
            </w:r>
          </w:p>
        </w:tc>
        <w:tc>
          <w:tcPr>
            <w:tcW w:w="422" w:type="dxa"/>
            <w:tcBorders>
              <w:top w:val="nil"/>
              <w:left w:val="nil"/>
              <w:bottom w:val="single" w:sz="4" w:space="0" w:color="000000"/>
              <w:right w:val="single" w:sz="4" w:space="0" w:color="000000"/>
            </w:tcBorders>
            <w:shd w:val="clear" w:color="auto" w:fill="auto"/>
            <w:vAlign w:val="bottom"/>
            <w:hideMark/>
          </w:tcPr>
          <w:p w14:paraId="4578F86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CDDEAB8"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78827F3D" w14:textId="77777777" w:rsidR="00DA5431" w:rsidRPr="00DA5431" w:rsidRDefault="00DA5431" w:rsidP="00DA5431">
            <w:pPr>
              <w:rPr>
                <w:color w:val="000000"/>
                <w:sz w:val="18"/>
                <w:szCs w:val="18"/>
              </w:rPr>
            </w:pPr>
            <w:r w:rsidRPr="00DA5431">
              <w:rPr>
                <w:color w:val="000000"/>
                <w:sz w:val="18"/>
                <w:szCs w:val="18"/>
              </w:rPr>
              <w:t>78090</w:t>
            </w:r>
          </w:p>
        </w:tc>
        <w:tc>
          <w:tcPr>
            <w:tcW w:w="565" w:type="dxa"/>
            <w:tcBorders>
              <w:top w:val="nil"/>
              <w:left w:val="nil"/>
              <w:bottom w:val="single" w:sz="4" w:space="0" w:color="000000"/>
              <w:right w:val="single" w:sz="4" w:space="0" w:color="000000"/>
            </w:tcBorders>
            <w:shd w:val="clear" w:color="auto" w:fill="auto"/>
            <w:vAlign w:val="bottom"/>
            <w:hideMark/>
          </w:tcPr>
          <w:p w14:paraId="415844AA"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hideMark/>
          </w:tcPr>
          <w:p w14:paraId="724F112F"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5E5339B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9D96B0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4EB038A" w14:textId="77777777" w:rsidR="00DA5431" w:rsidRPr="00DA5431" w:rsidRDefault="00DA5431" w:rsidP="00DA5431">
            <w:pPr>
              <w:jc w:val="right"/>
              <w:rPr>
                <w:color w:val="000000"/>
                <w:sz w:val="18"/>
                <w:szCs w:val="18"/>
              </w:rPr>
            </w:pPr>
            <w:r w:rsidRPr="00DA5431">
              <w:rPr>
                <w:color w:val="000000"/>
                <w:sz w:val="18"/>
                <w:szCs w:val="18"/>
              </w:rPr>
              <w:t>-24 985,3</w:t>
            </w:r>
          </w:p>
        </w:tc>
        <w:tc>
          <w:tcPr>
            <w:tcW w:w="983" w:type="dxa"/>
            <w:tcBorders>
              <w:top w:val="nil"/>
              <w:left w:val="nil"/>
              <w:bottom w:val="single" w:sz="4" w:space="0" w:color="000000"/>
              <w:right w:val="single" w:sz="4" w:space="0" w:color="000000"/>
            </w:tcBorders>
            <w:shd w:val="clear" w:color="auto" w:fill="auto"/>
            <w:vAlign w:val="bottom"/>
            <w:hideMark/>
          </w:tcPr>
          <w:p w14:paraId="26F3C0D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039CDA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9A3B74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31A7A30" w14:textId="77777777" w:rsidR="00DA5431" w:rsidRPr="00DA5431" w:rsidRDefault="00DA5431" w:rsidP="00DA5431">
            <w:pPr>
              <w:rPr>
                <w:color w:val="000000"/>
                <w:sz w:val="18"/>
                <w:szCs w:val="18"/>
              </w:rPr>
            </w:pPr>
            <w:r w:rsidRPr="00DA5431">
              <w:rPr>
                <w:color w:val="000000"/>
                <w:sz w:val="18"/>
                <w:szCs w:val="18"/>
              </w:rPr>
              <w:t>Межбюджетные трансферты общего характера бюджетам бюджетной системы Российской Федерации</w:t>
            </w:r>
          </w:p>
        </w:tc>
        <w:tc>
          <w:tcPr>
            <w:tcW w:w="424" w:type="dxa"/>
            <w:tcBorders>
              <w:top w:val="nil"/>
              <w:left w:val="nil"/>
              <w:bottom w:val="single" w:sz="4" w:space="0" w:color="000000"/>
              <w:right w:val="single" w:sz="4" w:space="0" w:color="000000"/>
            </w:tcBorders>
            <w:shd w:val="clear" w:color="auto" w:fill="auto"/>
            <w:vAlign w:val="bottom"/>
            <w:hideMark/>
          </w:tcPr>
          <w:p w14:paraId="59CE69B7" w14:textId="77777777" w:rsidR="00DA5431" w:rsidRPr="00DA5431" w:rsidRDefault="00DA5431" w:rsidP="00DA5431">
            <w:pPr>
              <w:rPr>
                <w:color w:val="000000"/>
                <w:sz w:val="18"/>
                <w:szCs w:val="18"/>
              </w:rPr>
            </w:pPr>
            <w:r w:rsidRPr="00DA5431">
              <w:rPr>
                <w:color w:val="000000"/>
                <w:sz w:val="18"/>
                <w:szCs w:val="18"/>
              </w:rPr>
              <w:t>17</w:t>
            </w:r>
          </w:p>
        </w:tc>
        <w:tc>
          <w:tcPr>
            <w:tcW w:w="422" w:type="dxa"/>
            <w:tcBorders>
              <w:top w:val="nil"/>
              <w:left w:val="nil"/>
              <w:bottom w:val="single" w:sz="4" w:space="0" w:color="000000"/>
              <w:right w:val="single" w:sz="4" w:space="0" w:color="000000"/>
            </w:tcBorders>
            <w:shd w:val="clear" w:color="auto" w:fill="auto"/>
            <w:vAlign w:val="bottom"/>
            <w:hideMark/>
          </w:tcPr>
          <w:p w14:paraId="5EBA691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05DBE58"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175BF18A" w14:textId="77777777" w:rsidR="00DA5431" w:rsidRPr="00DA5431" w:rsidRDefault="00DA5431" w:rsidP="00DA5431">
            <w:pPr>
              <w:rPr>
                <w:color w:val="000000"/>
                <w:sz w:val="18"/>
                <w:szCs w:val="18"/>
              </w:rPr>
            </w:pPr>
            <w:r w:rsidRPr="00DA5431">
              <w:rPr>
                <w:color w:val="000000"/>
                <w:sz w:val="18"/>
                <w:szCs w:val="18"/>
              </w:rPr>
              <w:t>78090</w:t>
            </w:r>
          </w:p>
        </w:tc>
        <w:tc>
          <w:tcPr>
            <w:tcW w:w="565" w:type="dxa"/>
            <w:tcBorders>
              <w:top w:val="nil"/>
              <w:left w:val="nil"/>
              <w:bottom w:val="single" w:sz="4" w:space="0" w:color="000000"/>
              <w:right w:val="single" w:sz="4" w:space="0" w:color="000000"/>
            </w:tcBorders>
            <w:shd w:val="clear" w:color="auto" w:fill="auto"/>
            <w:vAlign w:val="bottom"/>
            <w:hideMark/>
          </w:tcPr>
          <w:p w14:paraId="3D4DFE1F"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741AAD92" w14:textId="77777777" w:rsidR="00DA5431" w:rsidRPr="00DA5431" w:rsidRDefault="00DA5431" w:rsidP="00DA5431">
            <w:pPr>
              <w:rPr>
                <w:color w:val="000000"/>
                <w:sz w:val="18"/>
                <w:szCs w:val="18"/>
              </w:rPr>
            </w:pPr>
            <w:r w:rsidRPr="00DA5431">
              <w:rPr>
                <w:color w:val="000000"/>
                <w:sz w:val="18"/>
                <w:szCs w:val="18"/>
              </w:rPr>
              <w:t>14</w:t>
            </w:r>
          </w:p>
        </w:tc>
        <w:tc>
          <w:tcPr>
            <w:tcW w:w="562" w:type="dxa"/>
            <w:tcBorders>
              <w:top w:val="nil"/>
              <w:left w:val="nil"/>
              <w:bottom w:val="single" w:sz="4" w:space="0" w:color="000000"/>
              <w:right w:val="single" w:sz="4" w:space="0" w:color="000000"/>
            </w:tcBorders>
            <w:shd w:val="clear" w:color="auto" w:fill="auto"/>
            <w:hideMark/>
          </w:tcPr>
          <w:p w14:paraId="3E81B0B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0659E9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5830571" w14:textId="77777777" w:rsidR="00DA5431" w:rsidRPr="00DA5431" w:rsidRDefault="00DA5431" w:rsidP="00DA5431">
            <w:pPr>
              <w:jc w:val="right"/>
              <w:rPr>
                <w:color w:val="000000"/>
                <w:sz w:val="18"/>
                <w:szCs w:val="18"/>
              </w:rPr>
            </w:pPr>
            <w:r w:rsidRPr="00DA5431">
              <w:rPr>
                <w:color w:val="000000"/>
                <w:sz w:val="18"/>
                <w:szCs w:val="18"/>
              </w:rPr>
              <w:t>-24 985,3</w:t>
            </w:r>
          </w:p>
        </w:tc>
        <w:tc>
          <w:tcPr>
            <w:tcW w:w="983" w:type="dxa"/>
            <w:tcBorders>
              <w:top w:val="nil"/>
              <w:left w:val="nil"/>
              <w:bottom w:val="single" w:sz="4" w:space="0" w:color="000000"/>
              <w:right w:val="single" w:sz="4" w:space="0" w:color="000000"/>
            </w:tcBorders>
            <w:shd w:val="clear" w:color="auto" w:fill="auto"/>
            <w:vAlign w:val="bottom"/>
            <w:hideMark/>
          </w:tcPr>
          <w:p w14:paraId="2E74851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721757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2E301C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8BB44AF" w14:textId="77777777" w:rsidR="00DA5431" w:rsidRPr="00DA5431" w:rsidRDefault="00DA5431" w:rsidP="00DA5431">
            <w:pPr>
              <w:rPr>
                <w:color w:val="000000"/>
                <w:sz w:val="18"/>
                <w:szCs w:val="18"/>
              </w:rPr>
            </w:pPr>
            <w:r w:rsidRPr="00DA5431">
              <w:rPr>
                <w:color w:val="000000"/>
                <w:sz w:val="18"/>
                <w:szCs w:val="18"/>
              </w:rPr>
              <w:t>Прочие межбюджетные трансферты общего характера</w:t>
            </w:r>
          </w:p>
        </w:tc>
        <w:tc>
          <w:tcPr>
            <w:tcW w:w="424" w:type="dxa"/>
            <w:tcBorders>
              <w:top w:val="nil"/>
              <w:left w:val="nil"/>
              <w:bottom w:val="single" w:sz="4" w:space="0" w:color="000000"/>
              <w:right w:val="single" w:sz="4" w:space="0" w:color="000000"/>
            </w:tcBorders>
            <w:shd w:val="clear" w:color="auto" w:fill="auto"/>
            <w:vAlign w:val="bottom"/>
            <w:hideMark/>
          </w:tcPr>
          <w:p w14:paraId="5346CD42" w14:textId="77777777" w:rsidR="00DA5431" w:rsidRPr="00DA5431" w:rsidRDefault="00DA5431" w:rsidP="00DA5431">
            <w:pPr>
              <w:rPr>
                <w:color w:val="000000"/>
                <w:sz w:val="18"/>
                <w:szCs w:val="18"/>
              </w:rPr>
            </w:pPr>
            <w:r w:rsidRPr="00DA5431">
              <w:rPr>
                <w:color w:val="000000"/>
                <w:sz w:val="18"/>
                <w:szCs w:val="18"/>
              </w:rPr>
              <w:t>17</w:t>
            </w:r>
          </w:p>
        </w:tc>
        <w:tc>
          <w:tcPr>
            <w:tcW w:w="422" w:type="dxa"/>
            <w:tcBorders>
              <w:top w:val="nil"/>
              <w:left w:val="nil"/>
              <w:bottom w:val="single" w:sz="4" w:space="0" w:color="000000"/>
              <w:right w:val="single" w:sz="4" w:space="0" w:color="000000"/>
            </w:tcBorders>
            <w:shd w:val="clear" w:color="auto" w:fill="auto"/>
            <w:vAlign w:val="bottom"/>
            <w:hideMark/>
          </w:tcPr>
          <w:p w14:paraId="5E3D3517"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D2AA492"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17F8607D" w14:textId="77777777" w:rsidR="00DA5431" w:rsidRPr="00DA5431" w:rsidRDefault="00DA5431" w:rsidP="00DA5431">
            <w:pPr>
              <w:rPr>
                <w:color w:val="000000"/>
                <w:sz w:val="18"/>
                <w:szCs w:val="18"/>
              </w:rPr>
            </w:pPr>
            <w:r w:rsidRPr="00DA5431">
              <w:rPr>
                <w:color w:val="000000"/>
                <w:sz w:val="18"/>
                <w:szCs w:val="18"/>
              </w:rPr>
              <w:t>78090</w:t>
            </w:r>
          </w:p>
        </w:tc>
        <w:tc>
          <w:tcPr>
            <w:tcW w:w="565" w:type="dxa"/>
            <w:tcBorders>
              <w:top w:val="nil"/>
              <w:left w:val="nil"/>
              <w:bottom w:val="single" w:sz="4" w:space="0" w:color="000000"/>
              <w:right w:val="single" w:sz="4" w:space="0" w:color="000000"/>
            </w:tcBorders>
            <w:shd w:val="clear" w:color="auto" w:fill="auto"/>
            <w:vAlign w:val="bottom"/>
            <w:hideMark/>
          </w:tcPr>
          <w:p w14:paraId="2E9A6105"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7388CCD6" w14:textId="77777777" w:rsidR="00DA5431" w:rsidRPr="00DA5431" w:rsidRDefault="00DA5431" w:rsidP="00DA5431">
            <w:pPr>
              <w:rPr>
                <w:color w:val="000000"/>
                <w:sz w:val="18"/>
                <w:szCs w:val="18"/>
              </w:rPr>
            </w:pPr>
            <w:r w:rsidRPr="00DA5431">
              <w:rPr>
                <w:color w:val="000000"/>
                <w:sz w:val="18"/>
                <w:szCs w:val="18"/>
              </w:rPr>
              <w:t>14</w:t>
            </w:r>
          </w:p>
        </w:tc>
        <w:tc>
          <w:tcPr>
            <w:tcW w:w="562" w:type="dxa"/>
            <w:tcBorders>
              <w:top w:val="nil"/>
              <w:left w:val="nil"/>
              <w:bottom w:val="single" w:sz="4" w:space="0" w:color="000000"/>
              <w:right w:val="single" w:sz="4" w:space="0" w:color="000000"/>
            </w:tcBorders>
            <w:shd w:val="clear" w:color="auto" w:fill="auto"/>
            <w:vAlign w:val="bottom"/>
            <w:hideMark/>
          </w:tcPr>
          <w:p w14:paraId="62272DA5"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hideMark/>
          </w:tcPr>
          <w:p w14:paraId="140EEF2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BFA8231" w14:textId="77777777" w:rsidR="00DA5431" w:rsidRPr="00DA5431" w:rsidRDefault="00DA5431" w:rsidP="00DA5431">
            <w:pPr>
              <w:jc w:val="right"/>
              <w:rPr>
                <w:color w:val="000000"/>
                <w:sz w:val="18"/>
                <w:szCs w:val="18"/>
              </w:rPr>
            </w:pPr>
            <w:r w:rsidRPr="00DA5431">
              <w:rPr>
                <w:color w:val="000000"/>
                <w:sz w:val="18"/>
                <w:szCs w:val="18"/>
              </w:rPr>
              <w:t>-24 985,3</w:t>
            </w:r>
          </w:p>
        </w:tc>
        <w:tc>
          <w:tcPr>
            <w:tcW w:w="983" w:type="dxa"/>
            <w:tcBorders>
              <w:top w:val="nil"/>
              <w:left w:val="nil"/>
              <w:bottom w:val="single" w:sz="4" w:space="0" w:color="000000"/>
              <w:right w:val="single" w:sz="4" w:space="0" w:color="000000"/>
            </w:tcBorders>
            <w:shd w:val="clear" w:color="auto" w:fill="auto"/>
            <w:vAlign w:val="bottom"/>
            <w:hideMark/>
          </w:tcPr>
          <w:p w14:paraId="74615A6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5D621F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33B086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9C8672B" w14:textId="77777777" w:rsidR="00DA5431" w:rsidRPr="00DA5431" w:rsidRDefault="00DA5431" w:rsidP="00DA5431">
            <w:pPr>
              <w:rPr>
                <w:color w:val="000000"/>
                <w:sz w:val="18"/>
                <w:szCs w:val="18"/>
              </w:rPr>
            </w:pPr>
            <w:r w:rsidRPr="00DA5431">
              <w:rPr>
                <w:color w:val="000000"/>
                <w:sz w:val="18"/>
                <w:szCs w:val="18"/>
              </w:rPr>
              <w:lastRenderedPageBreak/>
              <w:t>Министерство финансов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082AACB9" w14:textId="77777777" w:rsidR="00DA5431" w:rsidRPr="00DA5431" w:rsidRDefault="00DA5431" w:rsidP="00DA5431">
            <w:pPr>
              <w:rPr>
                <w:color w:val="000000"/>
                <w:sz w:val="18"/>
                <w:szCs w:val="18"/>
              </w:rPr>
            </w:pPr>
            <w:r w:rsidRPr="00DA5431">
              <w:rPr>
                <w:color w:val="000000"/>
                <w:sz w:val="18"/>
                <w:szCs w:val="18"/>
              </w:rPr>
              <w:t>17</w:t>
            </w:r>
          </w:p>
        </w:tc>
        <w:tc>
          <w:tcPr>
            <w:tcW w:w="422" w:type="dxa"/>
            <w:tcBorders>
              <w:top w:val="nil"/>
              <w:left w:val="nil"/>
              <w:bottom w:val="single" w:sz="4" w:space="0" w:color="000000"/>
              <w:right w:val="single" w:sz="4" w:space="0" w:color="000000"/>
            </w:tcBorders>
            <w:shd w:val="clear" w:color="auto" w:fill="auto"/>
            <w:vAlign w:val="bottom"/>
            <w:hideMark/>
          </w:tcPr>
          <w:p w14:paraId="6830EF5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85B27BD"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1C10418C" w14:textId="77777777" w:rsidR="00DA5431" w:rsidRPr="00DA5431" w:rsidRDefault="00DA5431" w:rsidP="00DA5431">
            <w:pPr>
              <w:rPr>
                <w:color w:val="000000"/>
                <w:sz w:val="18"/>
                <w:szCs w:val="18"/>
              </w:rPr>
            </w:pPr>
            <w:r w:rsidRPr="00DA5431">
              <w:rPr>
                <w:color w:val="000000"/>
                <w:sz w:val="18"/>
                <w:szCs w:val="18"/>
              </w:rPr>
              <w:t>78090</w:t>
            </w:r>
          </w:p>
        </w:tc>
        <w:tc>
          <w:tcPr>
            <w:tcW w:w="565" w:type="dxa"/>
            <w:tcBorders>
              <w:top w:val="nil"/>
              <w:left w:val="nil"/>
              <w:bottom w:val="single" w:sz="4" w:space="0" w:color="000000"/>
              <w:right w:val="single" w:sz="4" w:space="0" w:color="000000"/>
            </w:tcBorders>
            <w:shd w:val="clear" w:color="auto" w:fill="auto"/>
            <w:vAlign w:val="bottom"/>
            <w:hideMark/>
          </w:tcPr>
          <w:p w14:paraId="36AF6111"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012B8E6A" w14:textId="77777777" w:rsidR="00DA5431" w:rsidRPr="00DA5431" w:rsidRDefault="00DA5431" w:rsidP="00DA5431">
            <w:pPr>
              <w:rPr>
                <w:color w:val="000000"/>
                <w:sz w:val="18"/>
                <w:szCs w:val="18"/>
              </w:rPr>
            </w:pPr>
            <w:r w:rsidRPr="00DA5431">
              <w:rPr>
                <w:color w:val="000000"/>
                <w:sz w:val="18"/>
                <w:szCs w:val="18"/>
              </w:rPr>
              <w:t>14</w:t>
            </w:r>
          </w:p>
        </w:tc>
        <w:tc>
          <w:tcPr>
            <w:tcW w:w="562" w:type="dxa"/>
            <w:tcBorders>
              <w:top w:val="nil"/>
              <w:left w:val="nil"/>
              <w:bottom w:val="single" w:sz="4" w:space="0" w:color="000000"/>
              <w:right w:val="single" w:sz="4" w:space="0" w:color="000000"/>
            </w:tcBorders>
            <w:shd w:val="clear" w:color="auto" w:fill="auto"/>
            <w:vAlign w:val="bottom"/>
            <w:hideMark/>
          </w:tcPr>
          <w:p w14:paraId="7F0325B0"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vAlign w:val="bottom"/>
            <w:hideMark/>
          </w:tcPr>
          <w:p w14:paraId="36C9BF16" w14:textId="77777777" w:rsidR="00DA5431" w:rsidRPr="00DA5431" w:rsidRDefault="00DA5431" w:rsidP="00DA5431">
            <w:pPr>
              <w:rPr>
                <w:color w:val="000000"/>
                <w:sz w:val="18"/>
                <w:szCs w:val="18"/>
              </w:rPr>
            </w:pPr>
            <w:r w:rsidRPr="00DA5431">
              <w:rPr>
                <w:color w:val="000000"/>
                <w:sz w:val="18"/>
                <w:szCs w:val="18"/>
              </w:rPr>
              <w:t>801</w:t>
            </w:r>
          </w:p>
        </w:tc>
        <w:tc>
          <w:tcPr>
            <w:tcW w:w="1162" w:type="dxa"/>
            <w:tcBorders>
              <w:top w:val="nil"/>
              <w:left w:val="nil"/>
              <w:bottom w:val="single" w:sz="4" w:space="0" w:color="000000"/>
              <w:right w:val="single" w:sz="4" w:space="0" w:color="000000"/>
            </w:tcBorders>
            <w:shd w:val="clear" w:color="auto" w:fill="auto"/>
            <w:vAlign w:val="bottom"/>
            <w:hideMark/>
          </w:tcPr>
          <w:p w14:paraId="74B46E74" w14:textId="77777777" w:rsidR="00DA5431" w:rsidRPr="00DA5431" w:rsidRDefault="00DA5431" w:rsidP="00DA5431">
            <w:pPr>
              <w:jc w:val="right"/>
              <w:rPr>
                <w:color w:val="000000"/>
                <w:sz w:val="18"/>
                <w:szCs w:val="18"/>
              </w:rPr>
            </w:pPr>
            <w:r w:rsidRPr="00DA5431">
              <w:rPr>
                <w:color w:val="000000"/>
                <w:sz w:val="18"/>
                <w:szCs w:val="18"/>
              </w:rPr>
              <w:t>-24 985,3</w:t>
            </w:r>
          </w:p>
        </w:tc>
        <w:tc>
          <w:tcPr>
            <w:tcW w:w="983" w:type="dxa"/>
            <w:tcBorders>
              <w:top w:val="nil"/>
              <w:left w:val="nil"/>
              <w:bottom w:val="single" w:sz="4" w:space="0" w:color="000000"/>
              <w:right w:val="single" w:sz="4" w:space="0" w:color="000000"/>
            </w:tcBorders>
            <w:shd w:val="clear" w:color="auto" w:fill="auto"/>
            <w:vAlign w:val="bottom"/>
            <w:hideMark/>
          </w:tcPr>
          <w:p w14:paraId="48FE529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FB2A39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A7B46C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ABD95B4" w14:textId="77777777" w:rsidR="00DA5431" w:rsidRPr="00DA5431" w:rsidRDefault="00DA5431" w:rsidP="00DA5431">
            <w:pPr>
              <w:rPr>
                <w:b/>
                <w:bCs/>
                <w:color w:val="000000"/>
                <w:sz w:val="18"/>
                <w:szCs w:val="18"/>
              </w:rPr>
            </w:pPr>
            <w:r w:rsidRPr="00DA5431">
              <w:rPr>
                <w:b/>
                <w:bCs/>
                <w:color w:val="000000"/>
                <w:sz w:val="18"/>
                <w:szCs w:val="18"/>
              </w:rPr>
              <w:t>Государственная программа Республики Мордовия "Цифровая трансформация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06250F22" w14:textId="77777777" w:rsidR="00DA5431" w:rsidRPr="00DA5431" w:rsidRDefault="00DA5431" w:rsidP="00DA5431">
            <w:pPr>
              <w:rPr>
                <w:b/>
                <w:bCs/>
                <w:color w:val="000000"/>
                <w:sz w:val="18"/>
                <w:szCs w:val="18"/>
              </w:rPr>
            </w:pPr>
            <w:r w:rsidRPr="00DA5431">
              <w:rPr>
                <w:b/>
                <w:bCs/>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56C23EAD" w14:textId="77777777" w:rsidR="00DA5431" w:rsidRPr="00DA5431" w:rsidRDefault="00DA5431" w:rsidP="00DA5431">
            <w:pPr>
              <w:rPr>
                <w:b/>
                <w:bCs/>
                <w:color w:val="000000"/>
                <w:sz w:val="18"/>
                <w:szCs w:val="18"/>
              </w:rPr>
            </w:pPr>
            <w:r w:rsidRPr="00DA5431">
              <w:rPr>
                <w:b/>
                <w:bCs/>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74EB5CF1" w14:textId="77777777" w:rsidR="00DA5431" w:rsidRPr="00DA5431" w:rsidRDefault="00DA5431" w:rsidP="00DA5431">
            <w:pPr>
              <w:rPr>
                <w:b/>
                <w:bCs/>
                <w:color w:val="000000"/>
                <w:sz w:val="18"/>
                <w:szCs w:val="18"/>
              </w:rPr>
            </w:pPr>
            <w:r w:rsidRPr="00DA5431">
              <w:rPr>
                <w:b/>
                <w:bCs/>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0459918D" w14:textId="77777777" w:rsidR="00DA5431" w:rsidRPr="00DA5431" w:rsidRDefault="00DA5431" w:rsidP="00DA5431">
            <w:pPr>
              <w:rPr>
                <w:b/>
                <w:bCs/>
                <w:color w:val="000000"/>
                <w:sz w:val="18"/>
                <w:szCs w:val="18"/>
              </w:rPr>
            </w:pPr>
            <w:r w:rsidRPr="00DA5431">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B317568" w14:textId="77777777" w:rsidR="00DA5431" w:rsidRPr="00DA5431" w:rsidRDefault="00DA5431" w:rsidP="00DA5431">
            <w:pPr>
              <w:rPr>
                <w:b/>
                <w:bCs/>
                <w:color w:val="000000"/>
                <w:sz w:val="18"/>
                <w:szCs w:val="18"/>
              </w:rPr>
            </w:pPr>
            <w:r w:rsidRPr="00DA5431">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337216E9"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3AE5B35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91E3AD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7C43E52" w14:textId="77777777" w:rsidR="00DA5431" w:rsidRPr="00DA5431" w:rsidRDefault="00DA5431" w:rsidP="00DA5431">
            <w:pPr>
              <w:jc w:val="right"/>
              <w:rPr>
                <w:b/>
                <w:bCs/>
                <w:color w:val="000000"/>
                <w:sz w:val="18"/>
                <w:szCs w:val="18"/>
              </w:rPr>
            </w:pPr>
            <w:r w:rsidRPr="00DA5431">
              <w:rPr>
                <w:b/>
                <w:bCs/>
                <w:color w:val="000000"/>
                <w:sz w:val="18"/>
                <w:szCs w:val="18"/>
              </w:rPr>
              <w:t>-9 153,4</w:t>
            </w:r>
          </w:p>
        </w:tc>
        <w:tc>
          <w:tcPr>
            <w:tcW w:w="983" w:type="dxa"/>
            <w:tcBorders>
              <w:top w:val="nil"/>
              <w:left w:val="nil"/>
              <w:bottom w:val="single" w:sz="4" w:space="0" w:color="000000"/>
              <w:right w:val="single" w:sz="4" w:space="0" w:color="000000"/>
            </w:tcBorders>
            <w:shd w:val="clear" w:color="auto" w:fill="auto"/>
            <w:vAlign w:val="bottom"/>
            <w:hideMark/>
          </w:tcPr>
          <w:p w14:paraId="7E979F0F" w14:textId="77777777" w:rsidR="00DA5431" w:rsidRPr="00DA5431" w:rsidRDefault="00DA5431" w:rsidP="00DA5431">
            <w:pPr>
              <w:jc w:val="right"/>
              <w:rPr>
                <w:b/>
                <w:bCs/>
                <w:color w:val="000000"/>
                <w:sz w:val="18"/>
                <w:szCs w:val="18"/>
              </w:rPr>
            </w:pPr>
            <w:r w:rsidRPr="00DA5431">
              <w:rPr>
                <w:b/>
                <w:bCs/>
                <w:color w:val="000000"/>
                <w:sz w:val="18"/>
                <w:szCs w:val="18"/>
              </w:rPr>
              <w:t>43 607,8</w:t>
            </w:r>
          </w:p>
        </w:tc>
        <w:tc>
          <w:tcPr>
            <w:tcW w:w="982" w:type="dxa"/>
            <w:tcBorders>
              <w:top w:val="nil"/>
              <w:left w:val="nil"/>
              <w:bottom w:val="single" w:sz="4" w:space="0" w:color="000000"/>
              <w:right w:val="single" w:sz="4" w:space="0" w:color="000000"/>
            </w:tcBorders>
            <w:shd w:val="clear" w:color="auto" w:fill="auto"/>
            <w:vAlign w:val="bottom"/>
            <w:hideMark/>
          </w:tcPr>
          <w:p w14:paraId="19BE0966" w14:textId="77777777" w:rsidR="00DA5431" w:rsidRPr="00DA5431" w:rsidRDefault="00DA5431" w:rsidP="00DA5431">
            <w:pPr>
              <w:jc w:val="right"/>
              <w:rPr>
                <w:b/>
                <w:bCs/>
                <w:color w:val="000000"/>
                <w:sz w:val="18"/>
                <w:szCs w:val="18"/>
              </w:rPr>
            </w:pPr>
            <w:r w:rsidRPr="00DA5431">
              <w:rPr>
                <w:b/>
                <w:bCs/>
                <w:color w:val="000000"/>
                <w:sz w:val="18"/>
                <w:szCs w:val="18"/>
              </w:rPr>
              <w:t>5 442,1</w:t>
            </w:r>
          </w:p>
        </w:tc>
      </w:tr>
      <w:tr w:rsidR="00DA5431" w:rsidRPr="007D3489" w14:paraId="4662CD9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6570706" w14:textId="77777777" w:rsidR="00DA5431" w:rsidRPr="00DA5431" w:rsidRDefault="00DA5431" w:rsidP="00DA5431">
            <w:pPr>
              <w:rPr>
                <w:color w:val="000000"/>
                <w:sz w:val="18"/>
                <w:szCs w:val="18"/>
              </w:rPr>
            </w:pPr>
            <w:r w:rsidRPr="00DA5431">
              <w:rPr>
                <w:color w:val="000000"/>
                <w:sz w:val="18"/>
                <w:szCs w:val="18"/>
              </w:rPr>
              <w:t>Региональные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63B55D00"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3FBDB173"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6B4D6A8E"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13FDCB5D"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0A6F7958"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718ECE2D"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0E8890C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2827FD7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13279EC" w14:textId="77777777" w:rsidR="00DA5431" w:rsidRPr="00DA5431" w:rsidRDefault="00DA5431" w:rsidP="00DA5431">
            <w:pPr>
              <w:jc w:val="right"/>
              <w:rPr>
                <w:color w:val="000000"/>
                <w:sz w:val="18"/>
                <w:szCs w:val="18"/>
              </w:rPr>
            </w:pPr>
            <w:r w:rsidRPr="00DA5431">
              <w:rPr>
                <w:color w:val="000000"/>
                <w:sz w:val="18"/>
                <w:szCs w:val="18"/>
              </w:rPr>
              <w:t>-8 300,0</w:t>
            </w:r>
          </w:p>
        </w:tc>
        <w:tc>
          <w:tcPr>
            <w:tcW w:w="983" w:type="dxa"/>
            <w:tcBorders>
              <w:top w:val="nil"/>
              <w:left w:val="nil"/>
              <w:bottom w:val="single" w:sz="4" w:space="0" w:color="000000"/>
              <w:right w:val="single" w:sz="4" w:space="0" w:color="000000"/>
            </w:tcBorders>
            <w:shd w:val="clear" w:color="auto" w:fill="auto"/>
            <w:vAlign w:val="bottom"/>
            <w:hideMark/>
          </w:tcPr>
          <w:p w14:paraId="287C0A1C" w14:textId="77777777" w:rsidR="00DA5431" w:rsidRPr="00DA5431" w:rsidRDefault="00DA5431" w:rsidP="00DA5431">
            <w:pPr>
              <w:jc w:val="right"/>
              <w:rPr>
                <w:color w:val="000000"/>
                <w:sz w:val="18"/>
                <w:szCs w:val="18"/>
              </w:rPr>
            </w:pPr>
            <w:r w:rsidRPr="00DA5431">
              <w:rPr>
                <w:color w:val="000000"/>
                <w:sz w:val="18"/>
                <w:szCs w:val="18"/>
              </w:rPr>
              <w:t>728,7</w:t>
            </w:r>
          </w:p>
        </w:tc>
        <w:tc>
          <w:tcPr>
            <w:tcW w:w="982" w:type="dxa"/>
            <w:tcBorders>
              <w:top w:val="nil"/>
              <w:left w:val="nil"/>
              <w:bottom w:val="single" w:sz="4" w:space="0" w:color="000000"/>
              <w:right w:val="single" w:sz="4" w:space="0" w:color="000000"/>
            </w:tcBorders>
            <w:shd w:val="clear" w:color="auto" w:fill="auto"/>
            <w:vAlign w:val="bottom"/>
            <w:hideMark/>
          </w:tcPr>
          <w:p w14:paraId="399C9091" w14:textId="77777777" w:rsidR="00DA5431" w:rsidRPr="00DA5431" w:rsidRDefault="00DA5431" w:rsidP="00DA5431">
            <w:pPr>
              <w:jc w:val="right"/>
              <w:rPr>
                <w:color w:val="000000"/>
                <w:sz w:val="18"/>
                <w:szCs w:val="18"/>
              </w:rPr>
            </w:pPr>
            <w:r w:rsidRPr="00DA5431">
              <w:rPr>
                <w:color w:val="000000"/>
                <w:sz w:val="18"/>
                <w:szCs w:val="18"/>
              </w:rPr>
              <w:t>838,0</w:t>
            </w:r>
          </w:p>
        </w:tc>
      </w:tr>
      <w:tr w:rsidR="00DA5431" w:rsidRPr="007D3489" w14:paraId="3C6BD15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775D533" w14:textId="77777777" w:rsidR="00DA5431" w:rsidRPr="00DA5431" w:rsidRDefault="00DA5431" w:rsidP="00DA5431">
            <w:pPr>
              <w:rPr>
                <w:color w:val="000000"/>
                <w:sz w:val="18"/>
                <w:szCs w:val="18"/>
              </w:rPr>
            </w:pPr>
            <w:r w:rsidRPr="00DA5431">
              <w:rPr>
                <w:color w:val="000000"/>
                <w:sz w:val="18"/>
                <w:szCs w:val="18"/>
              </w:rPr>
              <w:t>Региональный проект "Доступный и качественный контент в современном информационном пространстве"</w:t>
            </w:r>
          </w:p>
        </w:tc>
        <w:tc>
          <w:tcPr>
            <w:tcW w:w="424" w:type="dxa"/>
            <w:tcBorders>
              <w:top w:val="nil"/>
              <w:left w:val="nil"/>
              <w:bottom w:val="single" w:sz="4" w:space="0" w:color="000000"/>
              <w:right w:val="single" w:sz="4" w:space="0" w:color="000000"/>
            </w:tcBorders>
            <w:shd w:val="clear" w:color="auto" w:fill="auto"/>
            <w:vAlign w:val="bottom"/>
            <w:hideMark/>
          </w:tcPr>
          <w:p w14:paraId="5E80D9F8"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1036F423"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27408B8D"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23679D6"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EECE9E0"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51D4F5D7"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1E80D2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E4E498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C683D60" w14:textId="77777777" w:rsidR="00DA5431" w:rsidRPr="00DA5431" w:rsidRDefault="00DA5431" w:rsidP="00DA5431">
            <w:pPr>
              <w:jc w:val="right"/>
              <w:rPr>
                <w:color w:val="000000"/>
                <w:sz w:val="18"/>
                <w:szCs w:val="18"/>
              </w:rPr>
            </w:pPr>
            <w:r w:rsidRPr="00DA5431">
              <w:rPr>
                <w:color w:val="000000"/>
                <w:sz w:val="18"/>
                <w:szCs w:val="18"/>
              </w:rPr>
              <w:t>-8 300,0</w:t>
            </w:r>
          </w:p>
        </w:tc>
        <w:tc>
          <w:tcPr>
            <w:tcW w:w="983" w:type="dxa"/>
            <w:tcBorders>
              <w:top w:val="nil"/>
              <w:left w:val="nil"/>
              <w:bottom w:val="single" w:sz="4" w:space="0" w:color="000000"/>
              <w:right w:val="single" w:sz="4" w:space="0" w:color="000000"/>
            </w:tcBorders>
            <w:shd w:val="clear" w:color="auto" w:fill="auto"/>
            <w:vAlign w:val="bottom"/>
            <w:hideMark/>
          </w:tcPr>
          <w:p w14:paraId="56076AA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593A69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911E53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F4ADDA3" w14:textId="77777777" w:rsidR="00DA5431" w:rsidRPr="00DA5431" w:rsidRDefault="00DA5431" w:rsidP="00DA5431">
            <w:pPr>
              <w:rPr>
                <w:color w:val="000000"/>
                <w:sz w:val="18"/>
                <w:szCs w:val="18"/>
              </w:rPr>
            </w:pPr>
            <w:r w:rsidRPr="00DA5431">
              <w:rPr>
                <w:color w:val="000000"/>
                <w:sz w:val="18"/>
                <w:szCs w:val="18"/>
              </w:rPr>
              <w:t>Субсидии социально ориентированным некоммерческим организациям, осуществляющим деятельность в области средств массовой информации, литературы, издательского дела и реализации информационных проектов</w:t>
            </w:r>
          </w:p>
        </w:tc>
        <w:tc>
          <w:tcPr>
            <w:tcW w:w="424" w:type="dxa"/>
            <w:tcBorders>
              <w:top w:val="nil"/>
              <w:left w:val="nil"/>
              <w:bottom w:val="single" w:sz="4" w:space="0" w:color="000000"/>
              <w:right w:val="single" w:sz="4" w:space="0" w:color="000000"/>
            </w:tcBorders>
            <w:shd w:val="clear" w:color="auto" w:fill="auto"/>
            <w:vAlign w:val="bottom"/>
            <w:hideMark/>
          </w:tcPr>
          <w:p w14:paraId="46256053"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22ED2D24"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7FE98183"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3C1A6AB6" w14:textId="77777777" w:rsidR="00DA5431" w:rsidRPr="00DA5431" w:rsidRDefault="00DA5431" w:rsidP="00DA5431">
            <w:pPr>
              <w:rPr>
                <w:color w:val="000000"/>
                <w:sz w:val="18"/>
                <w:szCs w:val="18"/>
              </w:rPr>
            </w:pPr>
            <w:r w:rsidRPr="00DA5431">
              <w:rPr>
                <w:color w:val="000000"/>
                <w:sz w:val="18"/>
                <w:szCs w:val="18"/>
              </w:rPr>
              <w:t>98711</w:t>
            </w:r>
          </w:p>
        </w:tc>
        <w:tc>
          <w:tcPr>
            <w:tcW w:w="565" w:type="dxa"/>
            <w:tcBorders>
              <w:top w:val="nil"/>
              <w:left w:val="nil"/>
              <w:bottom w:val="single" w:sz="4" w:space="0" w:color="000000"/>
              <w:right w:val="single" w:sz="4" w:space="0" w:color="000000"/>
            </w:tcBorders>
            <w:shd w:val="clear" w:color="auto" w:fill="auto"/>
            <w:vAlign w:val="bottom"/>
            <w:hideMark/>
          </w:tcPr>
          <w:p w14:paraId="5C7CA627"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34FEFE6F"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3573C11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34C458B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B8D3761" w14:textId="77777777" w:rsidR="00DA5431" w:rsidRPr="00DA5431" w:rsidRDefault="00DA5431" w:rsidP="00DA5431">
            <w:pPr>
              <w:jc w:val="right"/>
              <w:rPr>
                <w:color w:val="000000"/>
                <w:sz w:val="18"/>
                <w:szCs w:val="18"/>
              </w:rPr>
            </w:pPr>
            <w:r w:rsidRPr="00DA5431">
              <w:rPr>
                <w:color w:val="000000"/>
                <w:sz w:val="18"/>
                <w:szCs w:val="18"/>
              </w:rPr>
              <w:t>-8 300,0</w:t>
            </w:r>
          </w:p>
        </w:tc>
        <w:tc>
          <w:tcPr>
            <w:tcW w:w="983" w:type="dxa"/>
            <w:tcBorders>
              <w:top w:val="nil"/>
              <w:left w:val="nil"/>
              <w:bottom w:val="single" w:sz="4" w:space="0" w:color="000000"/>
              <w:right w:val="single" w:sz="4" w:space="0" w:color="000000"/>
            </w:tcBorders>
            <w:shd w:val="clear" w:color="auto" w:fill="auto"/>
            <w:vAlign w:val="bottom"/>
            <w:hideMark/>
          </w:tcPr>
          <w:p w14:paraId="2392739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468F1D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FB3450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E929C30" w14:textId="77777777" w:rsidR="00DA5431" w:rsidRPr="00DA5431" w:rsidRDefault="00DA5431" w:rsidP="00DA5431">
            <w:pPr>
              <w:rPr>
                <w:color w:val="000000"/>
                <w:sz w:val="18"/>
                <w:szCs w:val="18"/>
              </w:rPr>
            </w:pPr>
            <w:r w:rsidRPr="00DA5431">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297E9BEE"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7930BFAA"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E35E487"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48CEDFA" w14:textId="77777777" w:rsidR="00DA5431" w:rsidRPr="00DA5431" w:rsidRDefault="00DA5431" w:rsidP="00DA5431">
            <w:pPr>
              <w:rPr>
                <w:color w:val="000000"/>
                <w:sz w:val="18"/>
                <w:szCs w:val="18"/>
              </w:rPr>
            </w:pPr>
            <w:r w:rsidRPr="00DA5431">
              <w:rPr>
                <w:color w:val="000000"/>
                <w:sz w:val="18"/>
                <w:szCs w:val="18"/>
              </w:rPr>
              <w:t>98711</w:t>
            </w:r>
          </w:p>
        </w:tc>
        <w:tc>
          <w:tcPr>
            <w:tcW w:w="565" w:type="dxa"/>
            <w:tcBorders>
              <w:top w:val="nil"/>
              <w:left w:val="nil"/>
              <w:bottom w:val="single" w:sz="4" w:space="0" w:color="000000"/>
              <w:right w:val="single" w:sz="4" w:space="0" w:color="000000"/>
            </w:tcBorders>
            <w:shd w:val="clear" w:color="auto" w:fill="auto"/>
            <w:vAlign w:val="bottom"/>
            <w:hideMark/>
          </w:tcPr>
          <w:p w14:paraId="3D926EFB"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35B860E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D69A5C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90A924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59B4BF3" w14:textId="77777777" w:rsidR="00DA5431" w:rsidRPr="00DA5431" w:rsidRDefault="00DA5431" w:rsidP="00DA5431">
            <w:pPr>
              <w:jc w:val="right"/>
              <w:rPr>
                <w:color w:val="000000"/>
                <w:sz w:val="18"/>
                <w:szCs w:val="18"/>
              </w:rPr>
            </w:pPr>
            <w:r w:rsidRPr="00DA5431">
              <w:rPr>
                <w:color w:val="000000"/>
                <w:sz w:val="18"/>
                <w:szCs w:val="18"/>
              </w:rPr>
              <w:t>-8 300,0</w:t>
            </w:r>
          </w:p>
        </w:tc>
        <w:tc>
          <w:tcPr>
            <w:tcW w:w="983" w:type="dxa"/>
            <w:tcBorders>
              <w:top w:val="nil"/>
              <w:left w:val="nil"/>
              <w:bottom w:val="single" w:sz="4" w:space="0" w:color="000000"/>
              <w:right w:val="single" w:sz="4" w:space="0" w:color="000000"/>
            </w:tcBorders>
            <w:shd w:val="clear" w:color="auto" w:fill="auto"/>
            <w:vAlign w:val="bottom"/>
            <w:hideMark/>
          </w:tcPr>
          <w:p w14:paraId="31BD50B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6CD5E9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F96AD1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B6B62BA" w14:textId="77777777" w:rsidR="00DA5431" w:rsidRPr="00DA5431" w:rsidRDefault="00DA5431" w:rsidP="00DA5431">
            <w:pPr>
              <w:rPr>
                <w:color w:val="000000"/>
                <w:sz w:val="18"/>
                <w:szCs w:val="18"/>
              </w:rPr>
            </w:pPr>
            <w:r w:rsidRPr="00DA5431">
              <w:rPr>
                <w:color w:val="000000"/>
                <w:sz w:val="18"/>
                <w:szCs w:val="18"/>
              </w:rPr>
              <w:t>Средства массовой информации</w:t>
            </w:r>
          </w:p>
        </w:tc>
        <w:tc>
          <w:tcPr>
            <w:tcW w:w="424" w:type="dxa"/>
            <w:tcBorders>
              <w:top w:val="nil"/>
              <w:left w:val="nil"/>
              <w:bottom w:val="single" w:sz="4" w:space="0" w:color="000000"/>
              <w:right w:val="single" w:sz="4" w:space="0" w:color="000000"/>
            </w:tcBorders>
            <w:shd w:val="clear" w:color="auto" w:fill="auto"/>
            <w:vAlign w:val="bottom"/>
            <w:hideMark/>
          </w:tcPr>
          <w:p w14:paraId="51B73CDB"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7DA67BBD"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76E60E39"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2BC979E" w14:textId="77777777" w:rsidR="00DA5431" w:rsidRPr="00DA5431" w:rsidRDefault="00DA5431" w:rsidP="00DA5431">
            <w:pPr>
              <w:rPr>
                <w:color w:val="000000"/>
                <w:sz w:val="18"/>
                <w:szCs w:val="18"/>
              </w:rPr>
            </w:pPr>
            <w:r w:rsidRPr="00DA5431">
              <w:rPr>
                <w:color w:val="000000"/>
                <w:sz w:val="18"/>
                <w:szCs w:val="18"/>
              </w:rPr>
              <w:t>98711</w:t>
            </w:r>
          </w:p>
        </w:tc>
        <w:tc>
          <w:tcPr>
            <w:tcW w:w="565" w:type="dxa"/>
            <w:tcBorders>
              <w:top w:val="nil"/>
              <w:left w:val="nil"/>
              <w:bottom w:val="single" w:sz="4" w:space="0" w:color="000000"/>
              <w:right w:val="single" w:sz="4" w:space="0" w:color="000000"/>
            </w:tcBorders>
            <w:shd w:val="clear" w:color="auto" w:fill="auto"/>
            <w:vAlign w:val="bottom"/>
            <w:hideMark/>
          </w:tcPr>
          <w:p w14:paraId="48116C6D"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5F797E51" w14:textId="77777777" w:rsidR="00DA5431" w:rsidRPr="00DA5431" w:rsidRDefault="00DA5431" w:rsidP="00DA5431">
            <w:pPr>
              <w:rPr>
                <w:color w:val="000000"/>
                <w:sz w:val="18"/>
                <w:szCs w:val="18"/>
              </w:rPr>
            </w:pPr>
            <w:r w:rsidRPr="00DA5431">
              <w:rPr>
                <w:color w:val="000000"/>
                <w:sz w:val="18"/>
                <w:szCs w:val="18"/>
              </w:rPr>
              <w:t>12</w:t>
            </w:r>
          </w:p>
        </w:tc>
        <w:tc>
          <w:tcPr>
            <w:tcW w:w="562" w:type="dxa"/>
            <w:tcBorders>
              <w:top w:val="nil"/>
              <w:left w:val="nil"/>
              <w:bottom w:val="single" w:sz="4" w:space="0" w:color="000000"/>
              <w:right w:val="single" w:sz="4" w:space="0" w:color="000000"/>
            </w:tcBorders>
            <w:shd w:val="clear" w:color="auto" w:fill="auto"/>
            <w:hideMark/>
          </w:tcPr>
          <w:p w14:paraId="52EFD8C5"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65BD44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BEAC7E3" w14:textId="77777777" w:rsidR="00DA5431" w:rsidRPr="00DA5431" w:rsidRDefault="00DA5431" w:rsidP="00DA5431">
            <w:pPr>
              <w:jc w:val="right"/>
              <w:rPr>
                <w:color w:val="000000"/>
                <w:sz w:val="18"/>
                <w:szCs w:val="18"/>
              </w:rPr>
            </w:pPr>
            <w:r w:rsidRPr="00DA5431">
              <w:rPr>
                <w:color w:val="000000"/>
                <w:sz w:val="18"/>
                <w:szCs w:val="18"/>
              </w:rPr>
              <w:t>-8 300,0</w:t>
            </w:r>
          </w:p>
        </w:tc>
        <w:tc>
          <w:tcPr>
            <w:tcW w:w="983" w:type="dxa"/>
            <w:tcBorders>
              <w:top w:val="nil"/>
              <w:left w:val="nil"/>
              <w:bottom w:val="single" w:sz="4" w:space="0" w:color="000000"/>
              <w:right w:val="single" w:sz="4" w:space="0" w:color="000000"/>
            </w:tcBorders>
            <w:shd w:val="clear" w:color="auto" w:fill="auto"/>
            <w:vAlign w:val="bottom"/>
            <w:hideMark/>
          </w:tcPr>
          <w:p w14:paraId="1903162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674881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2B07A6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327BC637" w14:textId="77777777" w:rsidR="00DA5431" w:rsidRPr="00DA5431" w:rsidRDefault="00DA5431" w:rsidP="00DA5431">
            <w:pPr>
              <w:rPr>
                <w:color w:val="000000"/>
                <w:sz w:val="18"/>
                <w:szCs w:val="18"/>
              </w:rPr>
            </w:pPr>
            <w:r w:rsidRPr="00DA5431">
              <w:rPr>
                <w:color w:val="000000"/>
                <w:sz w:val="18"/>
                <w:szCs w:val="18"/>
              </w:rPr>
              <w:t>Телевидение и радиовещание</w:t>
            </w:r>
          </w:p>
        </w:tc>
        <w:tc>
          <w:tcPr>
            <w:tcW w:w="424" w:type="dxa"/>
            <w:tcBorders>
              <w:top w:val="nil"/>
              <w:left w:val="nil"/>
              <w:bottom w:val="single" w:sz="4" w:space="0" w:color="000000"/>
              <w:right w:val="single" w:sz="4" w:space="0" w:color="000000"/>
            </w:tcBorders>
            <w:shd w:val="clear" w:color="auto" w:fill="auto"/>
            <w:vAlign w:val="bottom"/>
            <w:hideMark/>
          </w:tcPr>
          <w:p w14:paraId="51700AEA"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525F922A"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7774953"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644B67D" w14:textId="77777777" w:rsidR="00DA5431" w:rsidRPr="00DA5431" w:rsidRDefault="00DA5431" w:rsidP="00DA5431">
            <w:pPr>
              <w:rPr>
                <w:color w:val="000000"/>
                <w:sz w:val="18"/>
                <w:szCs w:val="18"/>
              </w:rPr>
            </w:pPr>
            <w:r w:rsidRPr="00DA5431">
              <w:rPr>
                <w:color w:val="000000"/>
                <w:sz w:val="18"/>
                <w:szCs w:val="18"/>
              </w:rPr>
              <w:t>98711</w:t>
            </w:r>
          </w:p>
        </w:tc>
        <w:tc>
          <w:tcPr>
            <w:tcW w:w="565" w:type="dxa"/>
            <w:tcBorders>
              <w:top w:val="nil"/>
              <w:left w:val="nil"/>
              <w:bottom w:val="single" w:sz="4" w:space="0" w:color="000000"/>
              <w:right w:val="single" w:sz="4" w:space="0" w:color="000000"/>
            </w:tcBorders>
            <w:shd w:val="clear" w:color="auto" w:fill="auto"/>
            <w:vAlign w:val="bottom"/>
            <w:hideMark/>
          </w:tcPr>
          <w:p w14:paraId="4519C23C"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083D5623" w14:textId="77777777" w:rsidR="00DA5431" w:rsidRPr="00DA5431" w:rsidRDefault="00DA5431" w:rsidP="00DA5431">
            <w:pPr>
              <w:rPr>
                <w:color w:val="000000"/>
                <w:sz w:val="18"/>
                <w:szCs w:val="18"/>
              </w:rPr>
            </w:pPr>
            <w:r w:rsidRPr="00DA5431">
              <w:rPr>
                <w:color w:val="000000"/>
                <w:sz w:val="18"/>
                <w:szCs w:val="18"/>
              </w:rPr>
              <w:t>12</w:t>
            </w:r>
          </w:p>
        </w:tc>
        <w:tc>
          <w:tcPr>
            <w:tcW w:w="562" w:type="dxa"/>
            <w:tcBorders>
              <w:top w:val="nil"/>
              <w:left w:val="nil"/>
              <w:bottom w:val="single" w:sz="4" w:space="0" w:color="000000"/>
              <w:right w:val="single" w:sz="4" w:space="0" w:color="000000"/>
            </w:tcBorders>
            <w:shd w:val="clear" w:color="auto" w:fill="auto"/>
            <w:vAlign w:val="bottom"/>
            <w:hideMark/>
          </w:tcPr>
          <w:p w14:paraId="341E2421"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hideMark/>
          </w:tcPr>
          <w:p w14:paraId="035CCE4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A62F7F4" w14:textId="77777777" w:rsidR="00DA5431" w:rsidRPr="00DA5431" w:rsidRDefault="00DA5431" w:rsidP="00DA5431">
            <w:pPr>
              <w:jc w:val="right"/>
              <w:rPr>
                <w:color w:val="000000"/>
                <w:sz w:val="18"/>
                <w:szCs w:val="18"/>
              </w:rPr>
            </w:pPr>
            <w:r w:rsidRPr="00DA5431">
              <w:rPr>
                <w:color w:val="000000"/>
                <w:sz w:val="18"/>
                <w:szCs w:val="18"/>
              </w:rPr>
              <w:t>-8 300,0</w:t>
            </w:r>
          </w:p>
        </w:tc>
        <w:tc>
          <w:tcPr>
            <w:tcW w:w="983" w:type="dxa"/>
            <w:tcBorders>
              <w:top w:val="nil"/>
              <w:left w:val="nil"/>
              <w:bottom w:val="single" w:sz="4" w:space="0" w:color="000000"/>
              <w:right w:val="single" w:sz="4" w:space="0" w:color="000000"/>
            </w:tcBorders>
            <w:shd w:val="clear" w:color="auto" w:fill="auto"/>
            <w:vAlign w:val="bottom"/>
            <w:hideMark/>
          </w:tcPr>
          <w:p w14:paraId="61CF03E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DD5EB4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3FA34D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755B429" w14:textId="77777777" w:rsidR="00DA5431" w:rsidRPr="00DA5431" w:rsidRDefault="00DA5431" w:rsidP="00DA5431">
            <w:pPr>
              <w:rPr>
                <w:color w:val="000000"/>
                <w:sz w:val="18"/>
                <w:szCs w:val="18"/>
              </w:rPr>
            </w:pPr>
            <w:r w:rsidRPr="00DA5431">
              <w:rPr>
                <w:color w:val="000000"/>
                <w:sz w:val="18"/>
                <w:szCs w:val="18"/>
              </w:rPr>
              <w:t>Министерство цифрового развития и массовых коммуникаций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2DED7FCF"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0B4CE5DE"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201B3BEF"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4FD701D6" w14:textId="77777777" w:rsidR="00DA5431" w:rsidRPr="00DA5431" w:rsidRDefault="00DA5431" w:rsidP="00DA5431">
            <w:pPr>
              <w:rPr>
                <w:color w:val="000000"/>
                <w:sz w:val="18"/>
                <w:szCs w:val="18"/>
              </w:rPr>
            </w:pPr>
            <w:r w:rsidRPr="00DA5431">
              <w:rPr>
                <w:color w:val="000000"/>
                <w:sz w:val="18"/>
                <w:szCs w:val="18"/>
              </w:rPr>
              <w:t>98711</w:t>
            </w:r>
          </w:p>
        </w:tc>
        <w:tc>
          <w:tcPr>
            <w:tcW w:w="565" w:type="dxa"/>
            <w:tcBorders>
              <w:top w:val="nil"/>
              <w:left w:val="nil"/>
              <w:bottom w:val="single" w:sz="4" w:space="0" w:color="000000"/>
              <w:right w:val="single" w:sz="4" w:space="0" w:color="000000"/>
            </w:tcBorders>
            <w:shd w:val="clear" w:color="auto" w:fill="auto"/>
            <w:vAlign w:val="bottom"/>
            <w:hideMark/>
          </w:tcPr>
          <w:p w14:paraId="066E498F"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5008AC1E" w14:textId="77777777" w:rsidR="00DA5431" w:rsidRPr="00DA5431" w:rsidRDefault="00DA5431" w:rsidP="00DA5431">
            <w:pPr>
              <w:rPr>
                <w:color w:val="000000"/>
                <w:sz w:val="18"/>
                <w:szCs w:val="18"/>
              </w:rPr>
            </w:pPr>
            <w:r w:rsidRPr="00DA5431">
              <w:rPr>
                <w:color w:val="000000"/>
                <w:sz w:val="18"/>
                <w:szCs w:val="18"/>
              </w:rPr>
              <w:t>12</w:t>
            </w:r>
          </w:p>
        </w:tc>
        <w:tc>
          <w:tcPr>
            <w:tcW w:w="562" w:type="dxa"/>
            <w:tcBorders>
              <w:top w:val="nil"/>
              <w:left w:val="nil"/>
              <w:bottom w:val="single" w:sz="4" w:space="0" w:color="000000"/>
              <w:right w:val="single" w:sz="4" w:space="0" w:color="000000"/>
            </w:tcBorders>
            <w:shd w:val="clear" w:color="auto" w:fill="auto"/>
            <w:vAlign w:val="bottom"/>
            <w:hideMark/>
          </w:tcPr>
          <w:p w14:paraId="77BFEB70"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vAlign w:val="bottom"/>
            <w:hideMark/>
          </w:tcPr>
          <w:p w14:paraId="18B82126" w14:textId="77777777" w:rsidR="00DA5431" w:rsidRPr="00DA5431" w:rsidRDefault="00DA5431" w:rsidP="00DA5431">
            <w:pPr>
              <w:rPr>
                <w:color w:val="000000"/>
                <w:sz w:val="18"/>
                <w:szCs w:val="18"/>
              </w:rPr>
            </w:pPr>
            <w:r w:rsidRPr="00DA5431">
              <w:rPr>
                <w:color w:val="000000"/>
                <w:sz w:val="18"/>
                <w:szCs w:val="18"/>
              </w:rPr>
              <w:t>854</w:t>
            </w:r>
          </w:p>
        </w:tc>
        <w:tc>
          <w:tcPr>
            <w:tcW w:w="1162" w:type="dxa"/>
            <w:tcBorders>
              <w:top w:val="nil"/>
              <w:left w:val="nil"/>
              <w:bottom w:val="single" w:sz="4" w:space="0" w:color="000000"/>
              <w:right w:val="single" w:sz="4" w:space="0" w:color="000000"/>
            </w:tcBorders>
            <w:shd w:val="clear" w:color="auto" w:fill="auto"/>
            <w:vAlign w:val="bottom"/>
            <w:hideMark/>
          </w:tcPr>
          <w:p w14:paraId="6ADC7336" w14:textId="77777777" w:rsidR="00DA5431" w:rsidRPr="00DA5431" w:rsidRDefault="00DA5431" w:rsidP="00DA5431">
            <w:pPr>
              <w:jc w:val="right"/>
              <w:rPr>
                <w:color w:val="000000"/>
                <w:sz w:val="18"/>
                <w:szCs w:val="18"/>
              </w:rPr>
            </w:pPr>
            <w:r w:rsidRPr="00DA5431">
              <w:rPr>
                <w:color w:val="000000"/>
                <w:sz w:val="18"/>
                <w:szCs w:val="18"/>
              </w:rPr>
              <w:t>-8 300,0</w:t>
            </w:r>
          </w:p>
        </w:tc>
        <w:tc>
          <w:tcPr>
            <w:tcW w:w="983" w:type="dxa"/>
            <w:tcBorders>
              <w:top w:val="nil"/>
              <w:left w:val="nil"/>
              <w:bottom w:val="single" w:sz="4" w:space="0" w:color="000000"/>
              <w:right w:val="single" w:sz="4" w:space="0" w:color="000000"/>
            </w:tcBorders>
            <w:shd w:val="clear" w:color="auto" w:fill="auto"/>
            <w:vAlign w:val="bottom"/>
            <w:hideMark/>
          </w:tcPr>
          <w:p w14:paraId="263CD89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74E5AB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9FCF2C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0C9A4E0" w14:textId="77777777" w:rsidR="00DA5431" w:rsidRPr="00DA5431" w:rsidRDefault="00DA5431" w:rsidP="00DA5431">
            <w:pPr>
              <w:rPr>
                <w:color w:val="000000"/>
                <w:sz w:val="18"/>
                <w:szCs w:val="18"/>
              </w:rPr>
            </w:pPr>
            <w:r w:rsidRPr="00DA5431">
              <w:rPr>
                <w:color w:val="000000"/>
                <w:sz w:val="18"/>
                <w:szCs w:val="18"/>
              </w:rPr>
              <w:t>Региональный проект "Отечественные решения"</w:t>
            </w:r>
          </w:p>
        </w:tc>
        <w:tc>
          <w:tcPr>
            <w:tcW w:w="424" w:type="dxa"/>
            <w:tcBorders>
              <w:top w:val="nil"/>
              <w:left w:val="nil"/>
              <w:bottom w:val="single" w:sz="4" w:space="0" w:color="000000"/>
              <w:right w:val="single" w:sz="4" w:space="0" w:color="000000"/>
            </w:tcBorders>
            <w:shd w:val="clear" w:color="auto" w:fill="auto"/>
            <w:vAlign w:val="bottom"/>
            <w:hideMark/>
          </w:tcPr>
          <w:p w14:paraId="22C6E285"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42ECC42F"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102F1DF0" w14:textId="77777777" w:rsidR="00DA5431" w:rsidRPr="00DA5431" w:rsidRDefault="00DA5431" w:rsidP="00DA5431">
            <w:pPr>
              <w:rPr>
                <w:color w:val="000000"/>
                <w:sz w:val="18"/>
                <w:szCs w:val="18"/>
              </w:rPr>
            </w:pPr>
            <w:r w:rsidRPr="00DA5431">
              <w:rPr>
                <w:color w:val="000000"/>
                <w:sz w:val="18"/>
                <w:szCs w:val="18"/>
              </w:rPr>
              <w:t>Ц5</w:t>
            </w:r>
          </w:p>
        </w:tc>
        <w:tc>
          <w:tcPr>
            <w:tcW w:w="782" w:type="dxa"/>
            <w:tcBorders>
              <w:top w:val="nil"/>
              <w:left w:val="nil"/>
              <w:bottom w:val="single" w:sz="4" w:space="0" w:color="000000"/>
              <w:right w:val="single" w:sz="4" w:space="0" w:color="000000"/>
            </w:tcBorders>
            <w:shd w:val="clear" w:color="auto" w:fill="auto"/>
            <w:vAlign w:val="bottom"/>
            <w:hideMark/>
          </w:tcPr>
          <w:p w14:paraId="7A9C3203"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55379546"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506685C1"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0826297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B11605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4AAE173"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4A97B073" w14:textId="77777777" w:rsidR="00DA5431" w:rsidRPr="00DA5431" w:rsidRDefault="00DA5431" w:rsidP="00DA5431">
            <w:pPr>
              <w:jc w:val="right"/>
              <w:rPr>
                <w:color w:val="000000"/>
                <w:sz w:val="18"/>
                <w:szCs w:val="18"/>
              </w:rPr>
            </w:pPr>
            <w:r w:rsidRPr="00DA5431">
              <w:rPr>
                <w:color w:val="000000"/>
                <w:sz w:val="18"/>
                <w:szCs w:val="18"/>
              </w:rPr>
              <w:t>728,7</w:t>
            </w:r>
          </w:p>
        </w:tc>
        <w:tc>
          <w:tcPr>
            <w:tcW w:w="982" w:type="dxa"/>
            <w:tcBorders>
              <w:top w:val="nil"/>
              <w:left w:val="nil"/>
              <w:bottom w:val="single" w:sz="4" w:space="0" w:color="000000"/>
              <w:right w:val="single" w:sz="4" w:space="0" w:color="000000"/>
            </w:tcBorders>
            <w:shd w:val="clear" w:color="auto" w:fill="auto"/>
            <w:vAlign w:val="bottom"/>
            <w:hideMark/>
          </w:tcPr>
          <w:p w14:paraId="3859040B" w14:textId="77777777" w:rsidR="00DA5431" w:rsidRPr="00DA5431" w:rsidRDefault="00DA5431" w:rsidP="00DA5431">
            <w:pPr>
              <w:jc w:val="right"/>
              <w:rPr>
                <w:color w:val="000000"/>
                <w:sz w:val="18"/>
                <w:szCs w:val="18"/>
              </w:rPr>
            </w:pPr>
            <w:r w:rsidRPr="00DA5431">
              <w:rPr>
                <w:color w:val="000000"/>
                <w:sz w:val="18"/>
                <w:szCs w:val="18"/>
              </w:rPr>
              <w:t>838,0</w:t>
            </w:r>
          </w:p>
        </w:tc>
      </w:tr>
      <w:tr w:rsidR="00DA5431" w:rsidRPr="007D3489" w14:paraId="6C4D378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7FAEC3A" w14:textId="77777777" w:rsidR="00DA5431" w:rsidRPr="00DA5431" w:rsidRDefault="00DA5431" w:rsidP="00DA5431">
            <w:pPr>
              <w:rPr>
                <w:color w:val="000000"/>
                <w:sz w:val="18"/>
                <w:szCs w:val="18"/>
              </w:rPr>
            </w:pPr>
            <w:r w:rsidRPr="00DA5431">
              <w:rPr>
                <w:color w:val="000000"/>
                <w:sz w:val="18"/>
                <w:szCs w:val="18"/>
              </w:rPr>
              <w:t>Мероприятия в области цифровой трансформации</w:t>
            </w:r>
          </w:p>
        </w:tc>
        <w:tc>
          <w:tcPr>
            <w:tcW w:w="424" w:type="dxa"/>
            <w:tcBorders>
              <w:top w:val="nil"/>
              <w:left w:val="nil"/>
              <w:bottom w:val="single" w:sz="4" w:space="0" w:color="000000"/>
              <w:right w:val="single" w:sz="4" w:space="0" w:color="000000"/>
            </w:tcBorders>
            <w:shd w:val="clear" w:color="auto" w:fill="auto"/>
            <w:vAlign w:val="bottom"/>
            <w:hideMark/>
          </w:tcPr>
          <w:p w14:paraId="4045336E"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39D2CBF1"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66E6B33E" w14:textId="77777777" w:rsidR="00DA5431" w:rsidRPr="00DA5431" w:rsidRDefault="00DA5431" w:rsidP="00DA5431">
            <w:pPr>
              <w:rPr>
                <w:color w:val="000000"/>
                <w:sz w:val="18"/>
                <w:szCs w:val="18"/>
              </w:rPr>
            </w:pPr>
            <w:r w:rsidRPr="00DA5431">
              <w:rPr>
                <w:color w:val="000000"/>
                <w:sz w:val="18"/>
                <w:szCs w:val="18"/>
              </w:rPr>
              <w:t>Ц5</w:t>
            </w:r>
          </w:p>
        </w:tc>
        <w:tc>
          <w:tcPr>
            <w:tcW w:w="782" w:type="dxa"/>
            <w:tcBorders>
              <w:top w:val="nil"/>
              <w:left w:val="nil"/>
              <w:bottom w:val="single" w:sz="4" w:space="0" w:color="000000"/>
              <w:right w:val="single" w:sz="4" w:space="0" w:color="000000"/>
            </w:tcBorders>
            <w:shd w:val="clear" w:color="auto" w:fill="auto"/>
            <w:vAlign w:val="bottom"/>
            <w:hideMark/>
          </w:tcPr>
          <w:p w14:paraId="3B77316F" w14:textId="77777777" w:rsidR="00DA5431" w:rsidRPr="00DA5431" w:rsidRDefault="00DA5431" w:rsidP="00DA5431">
            <w:pPr>
              <w:rPr>
                <w:color w:val="000000"/>
                <w:sz w:val="18"/>
                <w:szCs w:val="18"/>
              </w:rPr>
            </w:pPr>
            <w:r w:rsidRPr="00DA5431">
              <w:rPr>
                <w:color w:val="000000"/>
                <w:sz w:val="18"/>
                <w:szCs w:val="18"/>
              </w:rPr>
              <w:t>83120</w:t>
            </w:r>
          </w:p>
        </w:tc>
        <w:tc>
          <w:tcPr>
            <w:tcW w:w="565" w:type="dxa"/>
            <w:tcBorders>
              <w:top w:val="nil"/>
              <w:left w:val="nil"/>
              <w:bottom w:val="single" w:sz="4" w:space="0" w:color="000000"/>
              <w:right w:val="single" w:sz="4" w:space="0" w:color="000000"/>
            </w:tcBorders>
            <w:shd w:val="clear" w:color="auto" w:fill="auto"/>
            <w:vAlign w:val="bottom"/>
            <w:hideMark/>
          </w:tcPr>
          <w:p w14:paraId="66B035FB"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113C30A"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3E2E1CD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0A15458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D189186"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6293A0D6" w14:textId="77777777" w:rsidR="00DA5431" w:rsidRPr="00DA5431" w:rsidRDefault="00DA5431" w:rsidP="00DA5431">
            <w:pPr>
              <w:jc w:val="right"/>
              <w:rPr>
                <w:color w:val="000000"/>
                <w:sz w:val="18"/>
                <w:szCs w:val="18"/>
              </w:rPr>
            </w:pPr>
            <w:r w:rsidRPr="00DA5431">
              <w:rPr>
                <w:color w:val="000000"/>
                <w:sz w:val="18"/>
                <w:szCs w:val="18"/>
              </w:rPr>
              <w:t>728,7</w:t>
            </w:r>
          </w:p>
        </w:tc>
        <w:tc>
          <w:tcPr>
            <w:tcW w:w="982" w:type="dxa"/>
            <w:tcBorders>
              <w:top w:val="nil"/>
              <w:left w:val="nil"/>
              <w:bottom w:val="single" w:sz="4" w:space="0" w:color="000000"/>
              <w:right w:val="single" w:sz="4" w:space="0" w:color="000000"/>
            </w:tcBorders>
            <w:shd w:val="clear" w:color="auto" w:fill="auto"/>
            <w:vAlign w:val="bottom"/>
            <w:hideMark/>
          </w:tcPr>
          <w:p w14:paraId="548E25CE" w14:textId="77777777" w:rsidR="00DA5431" w:rsidRPr="00DA5431" w:rsidRDefault="00DA5431" w:rsidP="00DA5431">
            <w:pPr>
              <w:jc w:val="right"/>
              <w:rPr>
                <w:color w:val="000000"/>
                <w:sz w:val="18"/>
                <w:szCs w:val="18"/>
              </w:rPr>
            </w:pPr>
            <w:r w:rsidRPr="00DA5431">
              <w:rPr>
                <w:color w:val="000000"/>
                <w:sz w:val="18"/>
                <w:szCs w:val="18"/>
              </w:rPr>
              <w:t>838,0</w:t>
            </w:r>
          </w:p>
        </w:tc>
      </w:tr>
      <w:tr w:rsidR="00DA5431" w:rsidRPr="007D3489" w14:paraId="47412B1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9586B98"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0024848F"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13FE095D"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13B9FD18" w14:textId="77777777" w:rsidR="00DA5431" w:rsidRPr="00DA5431" w:rsidRDefault="00DA5431" w:rsidP="00DA5431">
            <w:pPr>
              <w:rPr>
                <w:color w:val="000000"/>
                <w:sz w:val="18"/>
                <w:szCs w:val="18"/>
              </w:rPr>
            </w:pPr>
            <w:r w:rsidRPr="00DA5431">
              <w:rPr>
                <w:color w:val="000000"/>
                <w:sz w:val="18"/>
                <w:szCs w:val="18"/>
              </w:rPr>
              <w:t>Ц5</w:t>
            </w:r>
          </w:p>
        </w:tc>
        <w:tc>
          <w:tcPr>
            <w:tcW w:w="782" w:type="dxa"/>
            <w:tcBorders>
              <w:top w:val="nil"/>
              <w:left w:val="nil"/>
              <w:bottom w:val="single" w:sz="4" w:space="0" w:color="000000"/>
              <w:right w:val="single" w:sz="4" w:space="0" w:color="000000"/>
            </w:tcBorders>
            <w:shd w:val="clear" w:color="auto" w:fill="auto"/>
            <w:vAlign w:val="bottom"/>
            <w:hideMark/>
          </w:tcPr>
          <w:p w14:paraId="612F4E6D" w14:textId="77777777" w:rsidR="00DA5431" w:rsidRPr="00DA5431" w:rsidRDefault="00DA5431" w:rsidP="00DA5431">
            <w:pPr>
              <w:rPr>
                <w:color w:val="000000"/>
                <w:sz w:val="18"/>
                <w:szCs w:val="18"/>
              </w:rPr>
            </w:pPr>
            <w:r w:rsidRPr="00DA5431">
              <w:rPr>
                <w:color w:val="000000"/>
                <w:sz w:val="18"/>
                <w:szCs w:val="18"/>
              </w:rPr>
              <w:t>83120</w:t>
            </w:r>
          </w:p>
        </w:tc>
        <w:tc>
          <w:tcPr>
            <w:tcW w:w="565" w:type="dxa"/>
            <w:tcBorders>
              <w:top w:val="nil"/>
              <w:left w:val="nil"/>
              <w:bottom w:val="single" w:sz="4" w:space="0" w:color="000000"/>
              <w:right w:val="single" w:sz="4" w:space="0" w:color="000000"/>
            </w:tcBorders>
            <w:shd w:val="clear" w:color="auto" w:fill="auto"/>
            <w:vAlign w:val="bottom"/>
            <w:hideMark/>
          </w:tcPr>
          <w:p w14:paraId="6EE08D48"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379905D5"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04818DD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92AC27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8748316"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28D5D410" w14:textId="77777777" w:rsidR="00DA5431" w:rsidRPr="00DA5431" w:rsidRDefault="00DA5431" w:rsidP="00DA5431">
            <w:pPr>
              <w:jc w:val="right"/>
              <w:rPr>
                <w:color w:val="000000"/>
                <w:sz w:val="18"/>
                <w:szCs w:val="18"/>
              </w:rPr>
            </w:pPr>
            <w:r w:rsidRPr="00DA5431">
              <w:rPr>
                <w:color w:val="000000"/>
                <w:sz w:val="18"/>
                <w:szCs w:val="18"/>
              </w:rPr>
              <w:t>728,7</w:t>
            </w:r>
          </w:p>
        </w:tc>
        <w:tc>
          <w:tcPr>
            <w:tcW w:w="982" w:type="dxa"/>
            <w:tcBorders>
              <w:top w:val="nil"/>
              <w:left w:val="nil"/>
              <w:bottom w:val="single" w:sz="4" w:space="0" w:color="000000"/>
              <w:right w:val="single" w:sz="4" w:space="0" w:color="000000"/>
            </w:tcBorders>
            <w:shd w:val="clear" w:color="auto" w:fill="auto"/>
            <w:vAlign w:val="bottom"/>
            <w:hideMark/>
          </w:tcPr>
          <w:p w14:paraId="2E352109" w14:textId="77777777" w:rsidR="00DA5431" w:rsidRPr="00DA5431" w:rsidRDefault="00DA5431" w:rsidP="00DA5431">
            <w:pPr>
              <w:jc w:val="right"/>
              <w:rPr>
                <w:color w:val="000000"/>
                <w:sz w:val="18"/>
                <w:szCs w:val="18"/>
              </w:rPr>
            </w:pPr>
            <w:r w:rsidRPr="00DA5431">
              <w:rPr>
                <w:color w:val="000000"/>
                <w:sz w:val="18"/>
                <w:szCs w:val="18"/>
              </w:rPr>
              <w:t>838,0</w:t>
            </w:r>
          </w:p>
        </w:tc>
      </w:tr>
      <w:tr w:rsidR="00DA5431" w:rsidRPr="007D3489" w14:paraId="675523D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A1EDC83" w14:textId="77777777" w:rsidR="00DA5431" w:rsidRPr="00DA5431" w:rsidRDefault="00DA5431" w:rsidP="00DA5431">
            <w:pPr>
              <w:rPr>
                <w:color w:val="000000"/>
                <w:sz w:val="18"/>
                <w:szCs w:val="18"/>
              </w:rPr>
            </w:pPr>
            <w:r w:rsidRPr="00DA5431">
              <w:rPr>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7CFE482E"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42240E90"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7C4F7BE8" w14:textId="77777777" w:rsidR="00DA5431" w:rsidRPr="00DA5431" w:rsidRDefault="00DA5431" w:rsidP="00DA5431">
            <w:pPr>
              <w:rPr>
                <w:color w:val="000000"/>
                <w:sz w:val="18"/>
                <w:szCs w:val="18"/>
              </w:rPr>
            </w:pPr>
            <w:r w:rsidRPr="00DA5431">
              <w:rPr>
                <w:color w:val="000000"/>
                <w:sz w:val="18"/>
                <w:szCs w:val="18"/>
              </w:rPr>
              <w:t>Ц5</w:t>
            </w:r>
          </w:p>
        </w:tc>
        <w:tc>
          <w:tcPr>
            <w:tcW w:w="782" w:type="dxa"/>
            <w:tcBorders>
              <w:top w:val="nil"/>
              <w:left w:val="nil"/>
              <w:bottom w:val="single" w:sz="4" w:space="0" w:color="000000"/>
              <w:right w:val="single" w:sz="4" w:space="0" w:color="000000"/>
            </w:tcBorders>
            <w:shd w:val="clear" w:color="auto" w:fill="auto"/>
            <w:vAlign w:val="bottom"/>
            <w:hideMark/>
          </w:tcPr>
          <w:p w14:paraId="10516C12" w14:textId="77777777" w:rsidR="00DA5431" w:rsidRPr="00DA5431" w:rsidRDefault="00DA5431" w:rsidP="00DA5431">
            <w:pPr>
              <w:rPr>
                <w:color w:val="000000"/>
                <w:sz w:val="18"/>
                <w:szCs w:val="18"/>
              </w:rPr>
            </w:pPr>
            <w:r w:rsidRPr="00DA5431">
              <w:rPr>
                <w:color w:val="000000"/>
                <w:sz w:val="18"/>
                <w:szCs w:val="18"/>
              </w:rPr>
              <w:t>83120</w:t>
            </w:r>
          </w:p>
        </w:tc>
        <w:tc>
          <w:tcPr>
            <w:tcW w:w="565" w:type="dxa"/>
            <w:tcBorders>
              <w:top w:val="nil"/>
              <w:left w:val="nil"/>
              <w:bottom w:val="single" w:sz="4" w:space="0" w:color="000000"/>
              <w:right w:val="single" w:sz="4" w:space="0" w:color="000000"/>
            </w:tcBorders>
            <w:shd w:val="clear" w:color="auto" w:fill="auto"/>
            <w:vAlign w:val="bottom"/>
            <w:hideMark/>
          </w:tcPr>
          <w:p w14:paraId="1EAB9A86"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3853D20F"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02AE58F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597316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44F0F11"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2801D712" w14:textId="77777777" w:rsidR="00DA5431" w:rsidRPr="00DA5431" w:rsidRDefault="00DA5431" w:rsidP="00DA5431">
            <w:pPr>
              <w:jc w:val="right"/>
              <w:rPr>
                <w:color w:val="000000"/>
                <w:sz w:val="18"/>
                <w:szCs w:val="18"/>
              </w:rPr>
            </w:pPr>
            <w:r w:rsidRPr="00DA5431">
              <w:rPr>
                <w:color w:val="000000"/>
                <w:sz w:val="18"/>
                <w:szCs w:val="18"/>
              </w:rPr>
              <w:t>728,7</w:t>
            </w:r>
          </w:p>
        </w:tc>
        <w:tc>
          <w:tcPr>
            <w:tcW w:w="982" w:type="dxa"/>
            <w:tcBorders>
              <w:top w:val="nil"/>
              <w:left w:val="nil"/>
              <w:bottom w:val="single" w:sz="4" w:space="0" w:color="000000"/>
              <w:right w:val="single" w:sz="4" w:space="0" w:color="000000"/>
            </w:tcBorders>
            <w:shd w:val="clear" w:color="auto" w:fill="auto"/>
            <w:vAlign w:val="bottom"/>
            <w:hideMark/>
          </w:tcPr>
          <w:p w14:paraId="69A4837C" w14:textId="77777777" w:rsidR="00DA5431" w:rsidRPr="00DA5431" w:rsidRDefault="00DA5431" w:rsidP="00DA5431">
            <w:pPr>
              <w:jc w:val="right"/>
              <w:rPr>
                <w:color w:val="000000"/>
                <w:sz w:val="18"/>
                <w:szCs w:val="18"/>
              </w:rPr>
            </w:pPr>
            <w:r w:rsidRPr="00DA5431">
              <w:rPr>
                <w:color w:val="000000"/>
                <w:sz w:val="18"/>
                <w:szCs w:val="18"/>
              </w:rPr>
              <w:t>838,0</w:t>
            </w:r>
          </w:p>
        </w:tc>
      </w:tr>
      <w:tr w:rsidR="00DA5431" w:rsidRPr="007D3489" w14:paraId="3C5097C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84D7368" w14:textId="77777777" w:rsidR="00DA5431" w:rsidRPr="00DA5431" w:rsidRDefault="00DA5431" w:rsidP="00DA5431">
            <w:pPr>
              <w:rPr>
                <w:color w:val="000000"/>
                <w:sz w:val="18"/>
                <w:szCs w:val="18"/>
              </w:rPr>
            </w:pPr>
            <w:r w:rsidRPr="00DA5431">
              <w:rPr>
                <w:color w:val="000000"/>
                <w:sz w:val="18"/>
                <w:szCs w:val="18"/>
              </w:rPr>
              <w:t>Связь и информатика</w:t>
            </w:r>
          </w:p>
        </w:tc>
        <w:tc>
          <w:tcPr>
            <w:tcW w:w="424" w:type="dxa"/>
            <w:tcBorders>
              <w:top w:val="nil"/>
              <w:left w:val="nil"/>
              <w:bottom w:val="single" w:sz="4" w:space="0" w:color="000000"/>
              <w:right w:val="single" w:sz="4" w:space="0" w:color="000000"/>
            </w:tcBorders>
            <w:shd w:val="clear" w:color="auto" w:fill="auto"/>
            <w:vAlign w:val="bottom"/>
            <w:hideMark/>
          </w:tcPr>
          <w:p w14:paraId="5E51375E"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6CC60223"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034CF5A0" w14:textId="77777777" w:rsidR="00DA5431" w:rsidRPr="00DA5431" w:rsidRDefault="00DA5431" w:rsidP="00DA5431">
            <w:pPr>
              <w:rPr>
                <w:color w:val="000000"/>
                <w:sz w:val="18"/>
                <w:szCs w:val="18"/>
              </w:rPr>
            </w:pPr>
            <w:r w:rsidRPr="00DA5431">
              <w:rPr>
                <w:color w:val="000000"/>
                <w:sz w:val="18"/>
                <w:szCs w:val="18"/>
              </w:rPr>
              <w:t>Ц5</w:t>
            </w:r>
          </w:p>
        </w:tc>
        <w:tc>
          <w:tcPr>
            <w:tcW w:w="782" w:type="dxa"/>
            <w:tcBorders>
              <w:top w:val="nil"/>
              <w:left w:val="nil"/>
              <w:bottom w:val="single" w:sz="4" w:space="0" w:color="000000"/>
              <w:right w:val="single" w:sz="4" w:space="0" w:color="000000"/>
            </w:tcBorders>
            <w:shd w:val="clear" w:color="auto" w:fill="auto"/>
            <w:vAlign w:val="bottom"/>
            <w:hideMark/>
          </w:tcPr>
          <w:p w14:paraId="3A77A6CF" w14:textId="77777777" w:rsidR="00DA5431" w:rsidRPr="00DA5431" w:rsidRDefault="00DA5431" w:rsidP="00DA5431">
            <w:pPr>
              <w:rPr>
                <w:color w:val="000000"/>
                <w:sz w:val="18"/>
                <w:szCs w:val="18"/>
              </w:rPr>
            </w:pPr>
            <w:r w:rsidRPr="00DA5431">
              <w:rPr>
                <w:color w:val="000000"/>
                <w:sz w:val="18"/>
                <w:szCs w:val="18"/>
              </w:rPr>
              <w:t>83120</w:t>
            </w:r>
          </w:p>
        </w:tc>
        <w:tc>
          <w:tcPr>
            <w:tcW w:w="565" w:type="dxa"/>
            <w:tcBorders>
              <w:top w:val="nil"/>
              <w:left w:val="nil"/>
              <w:bottom w:val="single" w:sz="4" w:space="0" w:color="000000"/>
              <w:right w:val="single" w:sz="4" w:space="0" w:color="000000"/>
            </w:tcBorders>
            <w:shd w:val="clear" w:color="auto" w:fill="auto"/>
            <w:vAlign w:val="bottom"/>
            <w:hideMark/>
          </w:tcPr>
          <w:p w14:paraId="1B472912"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13FF682A"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484BD7D1" w14:textId="77777777" w:rsidR="00DA5431" w:rsidRPr="00DA5431" w:rsidRDefault="00DA5431" w:rsidP="00DA5431">
            <w:pPr>
              <w:rPr>
                <w:color w:val="000000"/>
                <w:sz w:val="18"/>
                <w:szCs w:val="18"/>
              </w:rPr>
            </w:pPr>
            <w:r w:rsidRPr="00DA5431">
              <w:rPr>
                <w:color w:val="000000"/>
                <w:sz w:val="18"/>
                <w:szCs w:val="18"/>
              </w:rPr>
              <w:t>10</w:t>
            </w:r>
          </w:p>
        </w:tc>
        <w:tc>
          <w:tcPr>
            <w:tcW w:w="570" w:type="dxa"/>
            <w:tcBorders>
              <w:top w:val="nil"/>
              <w:left w:val="nil"/>
              <w:bottom w:val="single" w:sz="4" w:space="0" w:color="000000"/>
              <w:right w:val="single" w:sz="4" w:space="0" w:color="000000"/>
            </w:tcBorders>
            <w:shd w:val="clear" w:color="auto" w:fill="auto"/>
            <w:hideMark/>
          </w:tcPr>
          <w:p w14:paraId="20A34E7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406B18E"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7FD66B80" w14:textId="77777777" w:rsidR="00DA5431" w:rsidRPr="00DA5431" w:rsidRDefault="00DA5431" w:rsidP="00DA5431">
            <w:pPr>
              <w:jc w:val="right"/>
              <w:rPr>
                <w:color w:val="000000"/>
                <w:sz w:val="18"/>
                <w:szCs w:val="18"/>
              </w:rPr>
            </w:pPr>
            <w:r w:rsidRPr="00DA5431">
              <w:rPr>
                <w:color w:val="000000"/>
                <w:sz w:val="18"/>
                <w:szCs w:val="18"/>
              </w:rPr>
              <w:t>728,7</w:t>
            </w:r>
          </w:p>
        </w:tc>
        <w:tc>
          <w:tcPr>
            <w:tcW w:w="982" w:type="dxa"/>
            <w:tcBorders>
              <w:top w:val="nil"/>
              <w:left w:val="nil"/>
              <w:bottom w:val="single" w:sz="4" w:space="0" w:color="000000"/>
              <w:right w:val="single" w:sz="4" w:space="0" w:color="000000"/>
            </w:tcBorders>
            <w:shd w:val="clear" w:color="auto" w:fill="auto"/>
            <w:vAlign w:val="bottom"/>
            <w:hideMark/>
          </w:tcPr>
          <w:p w14:paraId="5FE70250" w14:textId="77777777" w:rsidR="00DA5431" w:rsidRPr="00DA5431" w:rsidRDefault="00DA5431" w:rsidP="00DA5431">
            <w:pPr>
              <w:jc w:val="right"/>
              <w:rPr>
                <w:color w:val="000000"/>
                <w:sz w:val="18"/>
                <w:szCs w:val="18"/>
              </w:rPr>
            </w:pPr>
            <w:r w:rsidRPr="00DA5431">
              <w:rPr>
                <w:color w:val="000000"/>
                <w:sz w:val="18"/>
                <w:szCs w:val="18"/>
              </w:rPr>
              <w:t>838,0</w:t>
            </w:r>
          </w:p>
        </w:tc>
      </w:tr>
      <w:tr w:rsidR="00DA5431" w:rsidRPr="007D3489" w14:paraId="49AD345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ADC33B0" w14:textId="77777777" w:rsidR="00DA5431" w:rsidRPr="00DA5431" w:rsidRDefault="00DA5431" w:rsidP="00DA5431">
            <w:pPr>
              <w:rPr>
                <w:color w:val="000000"/>
                <w:sz w:val="18"/>
                <w:szCs w:val="18"/>
              </w:rPr>
            </w:pPr>
            <w:r w:rsidRPr="00DA5431">
              <w:rPr>
                <w:color w:val="000000"/>
                <w:sz w:val="18"/>
                <w:szCs w:val="18"/>
              </w:rPr>
              <w:t>Министерство цифрового развития и массовых коммуникаций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CB7EB2F"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66C65AD7"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6297D22E" w14:textId="77777777" w:rsidR="00DA5431" w:rsidRPr="00DA5431" w:rsidRDefault="00DA5431" w:rsidP="00DA5431">
            <w:pPr>
              <w:rPr>
                <w:color w:val="000000"/>
                <w:sz w:val="18"/>
                <w:szCs w:val="18"/>
              </w:rPr>
            </w:pPr>
            <w:r w:rsidRPr="00DA5431">
              <w:rPr>
                <w:color w:val="000000"/>
                <w:sz w:val="18"/>
                <w:szCs w:val="18"/>
              </w:rPr>
              <w:t>Ц5</w:t>
            </w:r>
          </w:p>
        </w:tc>
        <w:tc>
          <w:tcPr>
            <w:tcW w:w="782" w:type="dxa"/>
            <w:tcBorders>
              <w:top w:val="nil"/>
              <w:left w:val="nil"/>
              <w:bottom w:val="single" w:sz="4" w:space="0" w:color="000000"/>
              <w:right w:val="single" w:sz="4" w:space="0" w:color="000000"/>
            </w:tcBorders>
            <w:shd w:val="clear" w:color="auto" w:fill="auto"/>
            <w:vAlign w:val="bottom"/>
            <w:hideMark/>
          </w:tcPr>
          <w:p w14:paraId="75671403" w14:textId="77777777" w:rsidR="00DA5431" w:rsidRPr="00DA5431" w:rsidRDefault="00DA5431" w:rsidP="00DA5431">
            <w:pPr>
              <w:rPr>
                <w:color w:val="000000"/>
                <w:sz w:val="18"/>
                <w:szCs w:val="18"/>
              </w:rPr>
            </w:pPr>
            <w:r w:rsidRPr="00DA5431">
              <w:rPr>
                <w:color w:val="000000"/>
                <w:sz w:val="18"/>
                <w:szCs w:val="18"/>
              </w:rPr>
              <w:t>83120</w:t>
            </w:r>
          </w:p>
        </w:tc>
        <w:tc>
          <w:tcPr>
            <w:tcW w:w="565" w:type="dxa"/>
            <w:tcBorders>
              <w:top w:val="nil"/>
              <w:left w:val="nil"/>
              <w:bottom w:val="single" w:sz="4" w:space="0" w:color="000000"/>
              <w:right w:val="single" w:sz="4" w:space="0" w:color="000000"/>
            </w:tcBorders>
            <w:shd w:val="clear" w:color="auto" w:fill="auto"/>
            <w:vAlign w:val="bottom"/>
            <w:hideMark/>
          </w:tcPr>
          <w:p w14:paraId="0E77A71C"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1F52A5EE"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40B45D40" w14:textId="77777777" w:rsidR="00DA5431" w:rsidRPr="00DA5431" w:rsidRDefault="00DA5431" w:rsidP="00DA5431">
            <w:pPr>
              <w:rPr>
                <w:color w:val="000000"/>
                <w:sz w:val="18"/>
                <w:szCs w:val="18"/>
              </w:rPr>
            </w:pPr>
            <w:r w:rsidRPr="00DA5431">
              <w:rPr>
                <w:color w:val="000000"/>
                <w:sz w:val="18"/>
                <w:szCs w:val="18"/>
              </w:rPr>
              <w:t>10</w:t>
            </w:r>
          </w:p>
        </w:tc>
        <w:tc>
          <w:tcPr>
            <w:tcW w:w="570" w:type="dxa"/>
            <w:tcBorders>
              <w:top w:val="nil"/>
              <w:left w:val="nil"/>
              <w:bottom w:val="single" w:sz="4" w:space="0" w:color="000000"/>
              <w:right w:val="single" w:sz="4" w:space="0" w:color="000000"/>
            </w:tcBorders>
            <w:shd w:val="clear" w:color="auto" w:fill="auto"/>
            <w:vAlign w:val="bottom"/>
            <w:hideMark/>
          </w:tcPr>
          <w:p w14:paraId="626A2628" w14:textId="77777777" w:rsidR="00DA5431" w:rsidRPr="00DA5431" w:rsidRDefault="00DA5431" w:rsidP="00DA5431">
            <w:pPr>
              <w:rPr>
                <w:color w:val="000000"/>
                <w:sz w:val="18"/>
                <w:szCs w:val="18"/>
              </w:rPr>
            </w:pPr>
            <w:r w:rsidRPr="00DA5431">
              <w:rPr>
                <w:color w:val="000000"/>
                <w:sz w:val="18"/>
                <w:szCs w:val="18"/>
              </w:rPr>
              <w:t>854</w:t>
            </w:r>
          </w:p>
        </w:tc>
        <w:tc>
          <w:tcPr>
            <w:tcW w:w="1162" w:type="dxa"/>
            <w:tcBorders>
              <w:top w:val="nil"/>
              <w:left w:val="nil"/>
              <w:bottom w:val="single" w:sz="4" w:space="0" w:color="000000"/>
              <w:right w:val="single" w:sz="4" w:space="0" w:color="000000"/>
            </w:tcBorders>
            <w:shd w:val="clear" w:color="auto" w:fill="auto"/>
            <w:vAlign w:val="bottom"/>
            <w:hideMark/>
          </w:tcPr>
          <w:p w14:paraId="1D46B86E"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3D1E1D04" w14:textId="77777777" w:rsidR="00DA5431" w:rsidRPr="00DA5431" w:rsidRDefault="00DA5431" w:rsidP="00DA5431">
            <w:pPr>
              <w:jc w:val="right"/>
              <w:rPr>
                <w:color w:val="000000"/>
                <w:sz w:val="18"/>
                <w:szCs w:val="18"/>
              </w:rPr>
            </w:pPr>
            <w:r w:rsidRPr="00DA5431">
              <w:rPr>
                <w:color w:val="000000"/>
                <w:sz w:val="18"/>
                <w:szCs w:val="18"/>
              </w:rPr>
              <w:t>728,7</w:t>
            </w:r>
          </w:p>
        </w:tc>
        <w:tc>
          <w:tcPr>
            <w:tcW w:w="982" w:type="dxa"/>
            <w:tcBorders>
              <w:top w:val="nil"/>
              <w:left w:val="nil"/>
              <w:bottom w:val="single" w:sz="4" w:space="0" w:color="000000"/>
              <w:right w:val="single" w:sz="4" w:space="0" w:color="000000"/>
            </w:tcBorders>
            <w:shd w:val="clear" w:color="auto" w:fill="auto"/>
            <w:vAlign w:val="bottom"/>
            <w:hideMark/>
          </w:tcPr>
          <w:p w14:paraId="474C001D" w14:textId="77777777" w:rsidR="00DA5431" w:rsidRPr="00DA5431" w:rsidRDefault="00DA5431" w:rsidP="00DA5431">
            <w:pPr>
              <w:jc w:val="right"/>
              <w:rPr>
                <w:color w:val="000000"/>
                <w:sz w:val="18"/>
                <w:szCs w:val="18"/>
              </w:rPr>
            </w:pPr>
            <w:r w:rsidRPr="00DA5431">
              <w:rPr>
                <w:color w:val="000000"/>
                <w:sz w:val="18"/>
                <w:szCs w:val="18"/>
              </w:rPr>
              <w:t>838,0</w:t>
            </w:r>
          </w:p>
        </w:tc>
      </w:tr>
      <w:tr w:rsidR="00DA5431" w:rsidRPr="007D3489" w14:paraId="53363BB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4BD1B30" w14:textId="77777777" w:rsidR="00DA5431" w:rsidRPr="00DA5431" w:rsidRDefault="00DA5431" w:rsidP="00DA5431">
            <w:pPr>
              <w:rPr>
                <w:color w:val="000000"/>
                <w:sz w:val="18"/>
                <w:szCs w:val="18"/>
              </w:rPr>
            </w:pPr>
            <w:r w:rsidRPr="00DA5431">
              <w:rPr>
                <w:color w:val="000000"/>
                <w:sz w:val="18"/>
                <w:szCs w:val="18"/>
              </w:rPr>
              <w:t>Ведомственные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35C8BB68"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70CA5CBF" w14:textId="77777777" w:rsidR="00DA5431" w:rsidRPr="00DA5431" w:rsidRDefault="00DA5431" w:rsidP="00DA5431">
            <w:pPr>
              <w:rPr>
                <w:color w:val="000000"/>
                <w:sz w:val="18"/>
                <w:szCs w:val="18"/>
              </w:rPr>
            </w:pPr>
            <w:r w:rsidRPr="00DA5431">
              <w:rPr>
                <w:color w:val="000000"/>
                <w:sz w:val="18"/>
                <w:szCs w:val="18"/>
              </w:rPr>
              <w:t>3</w:t>
            </w:r>
          </w:p>
        </w:tc>
        <w:tc>
          <w:tcPr>
            <w:tcW w:w="492" w:type="dxa"/>
            <w:tcBorders>
              <w:top w:val="nil"/>
              <w:left w:val="nil"/>
              <w:bottom w:val="single" w:sz="4" w:space="0" w:color="000000"/>
              <w:right w:val="single" w:sz="4" w:space="0" w:color="000000"/>
            </w:tcBorders>
            <w:shd w:val="clear" w:color="auto" w:fill="auto"/>
            <w:vAlign w:val="bottom"/>
            <w:hideMark/>
          </w:tcPr>
          <w:p w14:paraId="1E54EEAB"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3B54E386"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42A95782"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758EE92B"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069419C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AAC894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81B6147" w14:textId="77777777" w:rsidR="00DA5431" w:rsidRPr="00DA5431" w:rsidRDefault="00DA5431" w:rsidP="00DA5431">
            <w:pPr>
              <w:jc w:val="right"/>
              <w:rPr>
                <w:color w:val="000000"/>
                <w:sz w:val="18"/>
                <w:szCs w:val="18"/>
              </w:rPr>
            </w:pPr>
            <w:r w:rsidRPr="00DA5431">
              <w:rPr>
                <w:color w:val="000000"/>
                <w:sz w:val="18"/>
                <w:szCs w:val="18"/>
              </w:rPr>
              <w:t>-853,4</w:t>
            </w:r>
          </w:p>
        </w:tc>
        <w:tc>
          <w:tcPr>
            <w:tcW w:w="983" w:type="dxa"/>
            <w:tcBorders>
              <w:top w:val="nil"/>
              <w:left w:val="nil"/>
              <w:bottom w:val="single" w:sz="4" w:space="0" w:color="000000"/>
              <w:right w:val="single" w:sz="4" w:space="0" w:color="000000"/>
            </w:tcBorders>
            <w:shd w:val="clear" w:color="auto" w:fill="auto"/>
            <w:vAlign w:val="bottom"/>
            <w:hideMark/>
          </w:tcPr>
          <w:p w14:paraId="5D6FBDA1" w14:textId="77777777" w:rsidR="00DA5431" w:rsidRPr="00DA5431" w:rsidRDefault="00DA5431" w:rsidP="00DA5431">
            <w:pPr>
              <w:jc w:val="right"/>
              <w:rPr>
                <w:color w:val="000000"/>
                <w:sz w:val="18"/>
                <w:szCs w:val="18"/>
              </w:rPr>
            </w:pPr>
            <w:r w:rsidRPr="00DA5431">
              <w:rPr>
                <w:color w:val="000000"/>
                <w:sz w:val="18"/>
                <w:szCs w:val="18"/>
              </w:rPr>
              <w:t>93 879,1</w:t>
            </w:r>
          </w:p>
        </w:tc>
        <w:tc>
          <w:tcPr>
            <w:tcW w:w="982" w:type="dxa"/>
            <w:tcBorders>
              <w:top w:val="nil"/>
              <w:left w:val="nil"/>
              <w:bottom w:val="single" w:sz="4" w:space="0" w:color="000000"/>
              <w:right w:val="single" w:sz="4" w:space="0" w:color="000000"/>
            </w:tcBorders>
            <w:shd w:val="clear" w:color="auto" w:fill="auto"/>
            <w:vAlign w:val="bottom"/>
            <w:hideMark/>
          </w:tcPr>
          <w:p w14:paraId="22CAA55A" w14:textId="77777777" w:rsidR="00DA5431" w:rsidRPr="00DA5431" w:rsidRDefault="00DA5431" w:rsidP="00DA5431">
            <w:pPr>
              <w:jc w:val="right"/>
              <w:rPr>
                <w:color w:val="000000"/>
                <w:sz w:val="18"/>
                <w:szCs w:val="18"/>
              </w:rPr>
            </w:pPr>
            <w:r w:rsidRPr="00DA5431">
              <w:rPr>
                <w:color w:val="000000"/>
                <w:sz w:val="18"/>
                <w:szCs w:val="18"/>
              </w:rPr>
              <w:t>61 604,1</w:t>
            </w:r>
          </w:p>
        </w:tc>
      </w:tr>
      <w:tr w:rsidR="00DA5431" w:rsidRPr="007D3489" w14:paraId="77FB254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29CF8E0" w14:textId="77777777" w:rsidR="00DA5431" w:rsidRPr="00DA5431" w:rsidRDefault="00DA5431" w:rsidP="00DA5431">
            <w:pPr>
              <w:rPr>
                <w:color w:val="000000"/>
                <w:sz w:val="18"/>
                <w:szCs w:val="18"/>
              </w:rPr>
            </w:pPr>
            <w:r w:rsidRPr="00DA5431">
              <w:rPr>
                <w:color w:val="000000"/>
                <w:sz w:val="18"/>
                <w:szCs w:val="18"/>
              </w:rPr>
              <w:t>Ведомственный проект "Интеллектуальный безопасный регион"</w:t>
            </w:r>
          </w:p>
        </w:tc>
        <w:tc>
          <w:tcPr>
            <w:tcW w:w="424" w:type="dxa"/>
            <w:tcBorders>
              <w:top w:val="nil"/>
              <w:left w:val="nil"/>
              <w:bottom w:val="single" w:sz="4" w:space="0" w:color="000000"/>
              <w:right w:val="single" w:sz="4" w:space="0" w:color="000000"/>
            </w:tcBorders>
            <w:shd w:val="clear" w:color="auto" w:fill="auto"/>
            <w:vAlign w:val="bottom"/>
            <w:hideMark/>
          </w:tcPr>
          <w:p w14:paraId="3B0481B7"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36F1293D" w14:textId="77777777" w:rsidR="00DA5431" w:rsidRPr="00DA5431" w:rsidRDefault="00DA5431" w:rsidP="00DA5431">
            <w:pPr>
              <w:rPr>
                <w:color w:val="000000"/>
                <w:sz w:val="18"/>
                <w:szCs w:val="18"/>
              </w:rPr>
            </w:pPr>
            <w:r w:rsidRPr="00DA5431">
              <w:rPr>
                <w:color w:val="000000"/>
                <w:sz w:val="18"/>
                <w:szCs w:val="18"/>
              </w:rPr>
              <w:t>3</w:t>
            </w:r>
          </w:p>
        </w:tc>
        <w:tc>
          <w:tcPr>
            <w:tcW w:w="492" w:type="dxa"/>
            <w:tcBorders>
              <w:top w:val="nil"/>
              <w:left w:val="nil"/>
              <w:bottom w:val="single" w:sz="4" w:space="0" w:color="000000"/>
              <w:right w:val="single" w:sz="4" w:space="0" w:color="000000"/>
            </w:tcBorders>
            <w:shd w:val="clear" w:color="auto" w:fill="auto"/>
            <w:vAlign w:val="bottom"/>
            <w:hideMark/>
          </w:tcPr>
          <w:p w14:paraId="5CC7E83E"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7C257F9E"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459DBC38"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4F4A98DE"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BD76565"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159D15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DC10E56"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324FCC44" w14:textId="77777777" w:rsidR="00DA5431" w:rsidRPr="00DA5431" w:rsidRDefault="00DA5431" w:rsidP="00DA5431">
            <w:pPr>
              <w:jc w:val="right"/>
              <w:rPr>
                <w:color w:val="000000"/>
                <w:sz w:val="18"/>
                <w:szCs w:val="18"/>
              </w:rPr>
            </w:pPr>
            <w:r w:rsidRPr="00DA5431">
              <w:rPr>
                <w:color w:val="000000"/>
                <w:sz w:val="18"/>
                <w:szCs w:val="18"/>
              </w:rPr>
              <w:t>89 344,0</w:t>
            </w:r>
          </w:p>
        </w:tc>
        <w:tc>
          <w:tcPr>
            <w:tcW w:w="982" w:type="dxa"/>
            <w:tcBorders>
              <w:top w:val="nil"/>
              <w:left w:val="nil"/>
              <w:bottom w:val="single" w:sz="4" w:space="0" w:color="000000"/>
              <w:right w:val="single" w:sz="4" w:space="0" w:color="000000"/>
            </w:tcBorders>
            <w:shd w:val="clear" w:color="auto" w:fill="auto"/>
            <w:vAlign w:val="bottom"/>
            <w:hideMark/>
          </w:tcPr>
          <w:p w14:paraId="3A5C0A12" w14:textId="77777777" w:rsidR="00DA5431" w:rsidRPr="00DA5431" w:rsidRDefault="00DA5431" w:rsidP="00DA5431">
            <w:pPr>
              <w:jc w:val="right"/>
              <w:rPr>
                <w:color w:val="000000"/>
                <w:sz w:val="18"/>
                <w:szCs w:val="18"/>
              </w:rPr>
            </w:pPr>
            <w:r w:rsidRPr="00DA5431">
              <w:rPr>
                <w:color w:val="000000"/>
                <w:sz w:val="18"/>
                <w:szCs w:val="18"/>
              </w:rPr>
              <w:t>56 162,0</w:t>
            </w:r>
          </w:p>
        </w:tc>
      </w:tr>
      <w:tr w:rsidR="00DA5431" w:rsidRPr="007D3489" w14:paraId="39C812D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8D3408E" w14:textId="77777777" w:rsidR="00DA5431" w:rsidRPr="00DA5431" w:rsidRDefault="00DA5431" w:rsidP="00DA5431">
            <w:pPr>
              <w:rPr>
                <w:color w:val="000000"/>
                <w:sz w:val="18"/>
                <w:szCs w:val="18"/>
              </w:rPr>
            </w:pPr>
            <w:r w:rsidRPr="00DA5431">
              <w:rPr>
                <w:color w:val="000000"/>
                <w:sz w:val="18"/>
                <w:szCs w:val="18"/>
              </w:rPr>
              <w:t>Мероприятия в области цифровой трансформации</w:t>
            </w:r>
          </w:p>
        </w:tc>
        <w:tc>
          <w:tcPr>
            <w:tcW w:w="424" w:type="dxa"/>
            <w:tcBorders>
              <w:top w:val="nil"/>
              <w:left w:val="nil"/>
              <w:bottom w:val="single" w:sz="4" w:space="0" w:color="000000"/>
              <w:right w:val="single" w:sz="4" w:space="0" w:color="000000"/>
            </w:tcBorders>
            <w:shd w:val="clear" w:color="auto" w:fill="auto"/>
            <w:vAlign w:val="bottom"/>
            <w:hideMark/>
          </w:tcPr>
          <w:p w14:paraId="5B608756"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2134E2E8" w14:textId="77777777" w:rsidR="00DA5431" w:rsidRPr="00DA5431" w:rsidRDefault="00DA5431" w:rsidP="00DA5431">
            <w:pPr>
              <w:rPr>
                <w:color w:val="000000"/>
                <w:sz w:val="18"/>
                <w:szCs w:val="18"/>
              </w:rPr>
            </w:pPr>
            <w:r w:rsidRPr="00DA5431">
              <w:rPr>
                <w:color w:val="000000"/>
                <w:sz w:val="18"/>
                <w:szCs w:val="18"/>
              </w:rPr>
              <w:t>3</w:t>
            </w:r>
          </w:p>
        </w:tc>
        <w:tc>
          <w:tcPr>
            <w:tcW w:w="492" w:type="dxa"/>
            <w:tcBorders>
              <w:top w:val="nil"/>
              <w:left w:val="nil"/>
              <w:bottom w:val="single" w:sz="4" w:space="0" w:color="000000"/>
              <w:right w:val="single" w:sz="4" w:space="0" w:color="000000"/>
            </w:tcBorders>
            <w:shd w:val="clear" w:color="auto" w:fill="auto"/>
            <w:vAlign w:val="bottom"/>
            <w:hideMark/>
          </w:tcPr>
          <w:p w14:paraId="04F1B102"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47203B38" w14:textId="77777777" w:rsidR="00DA5431" w:rsidRPr="00DA5431" w:rsidRDefault="00DA5431" w:rsidP="00DA5431">
            <w:pPr>
              <w:rPr>
                <w:color w:val="000000"/>
                <w:sz w:val="18"/>
                <w:szCs w:val="18"/>
              </w:rPr>
            </w:pPr>
            <w:r w:rsidRPr="00DA5431">
              <w:rPr>
                <w:color w:val="000000"/>
                <w:sz w:val="18"/>
                <w:szCs w:val="18"/>
              </w:rPr>
              <w:t>83120</w:t>
            </w:r>
          </w:p>
        </w:tc>
        <w:tc>
          <w:tcPr>
            <w:tcW w:w="565" w:type="dxa"/>
            <w:tcBorders>
              <w:top w:val="nil"/>
              <w:left w:val="nil"/>
              <w:bottom w:val="single" w:sz="4" w:space="0" w:color="000000"/>
              <w:right w:val="single" w:sz="4" w:space="0" w:color="000000"/>
            </w:tcBorders>
            <w:shd w:val="clear" w:color="auto" w:fill="auto"/>
            <w:vAlign w:val="bottom"/>
            <w:hideMark/>
          </w:tcPr>
          <w:p w14:paraId="3A8CB49A"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2F948F1"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70702CF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A79599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C6EE4AD"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05478D21" w14:textId="77777777" w:rsidR="00DA5431" w:rsidRPr="00DA5431" w:rsidRDefault="00DA5431" w:rsidP="00DA5431">
            <w:pPr>
              <w:jc w:val="right"/>
              <w:rPr>
                <w:color w:val="000000"/>
                <w:sz w:val="18"/>
                <w:szCs w:val="18"/>
              </w:rPr>
            </w:pPr>
            <w:r w:rsidRPr="00DA5431">
              <w:rPr>
                <w:color w:val="000000"/>
                <w:sz w:val="18"/>
                <w:szCs w:val="18"/>
              </w:rPr>
              <w:t>89 344,0</w:t>
            </w:r>
          </w:p>
        </w:tc>
        <w:tc>
          <w:tcPr>
            <w:tcW w:w="982" w:type="dxa"/>
            <w:tcBorders>
              <w:top w:val="nil"/>
              <w:left w:val="nil"/>
              <w:bottom w:val="single" w:sz="4" w:space="0" w:color="000000"/>
              <w:right w:val="single" w:sz="4" w:space="0" w:color="000000"/>
            </w:tcBorders>
            <w:shd w:val="clear" w:color="auto" w:fill="auto"/>
            <w:vAlign w:val="bottom"/>
            <w:hideMark/>
          </w:tcPr>
          <w:p w14:paraId="24FDDB05" w14:textId="77777777" w:rsidR="00DA5431" w:rsidRPr="00DA5431" w:rsidRDefault="00DA5431" w:rsidP="00DA5431">
            <w:pPr>
              <w:jc w:val="right"/>
              <w:rPr>
                <w:color w:val="000000"/>
                <w:sz w:val="18"/>
                <w:szCs w:val="18"/>
              </w:rPr>
            </w:pPr>
            <w:r w:rsidRPr="00DA5431">
              <w:rPr>
                <w:color w:val="000000"/>
                <w:sz w:val="18"/>
                <w:szCs w:val="18"/>
              </w:rPr>
              <w:t>56 162,0</w:t>
            </w:r>
          </w:p>
        </w:tc>
      </w:tr>
      <w:tr w:rsidR="00DA5431" w:rsidRPr="007D3489" w14:paraId="71A4769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B880C56"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3D4E2299"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79921BE0" w14:textId="77777777" w:rsidR="00DA5431" w:rsidRPr="00DA5431" w:rsidRDefault="00DA5431" w:rsidP="00DA5431">
            <w:pPr>
              <w:rPr>
                <w:color w:val="000000"/>
                <w:sz w:val="18"/>
                <w:szCs w:val="18"/>
              </w:rPr>
            </w:pPr>
            <w:r w:rsidRPr="00DA5431">
              <w:rPr>
                <w:color w:val="000000"/>
                <w:sz w:val="18"/>
                <w:szCs w:val="18"/>
              </w:rPr>
              <w:t>3</w:t>
            </w:r>
          </w:p>
        </w:tc>
        <w:tc>
          <w:tcPr>
            <w:tcW w:w="492" w:type="dxa"/>
            <w:tcBorders>
              <w:top w:val="nil"/>
              <w:left w:val="nil"/>
              <w:bottom w:val="single" w:sz="4" w:space="0" w:color="000000"/>
              <w:right w:val="single" w:sz="4" w:space="0" w:color="000000"/>
            </w:tcBorders>
            <w:shd w:val="clear" w:color="auto" w:fill="auto"/>
            <w:vAlign w:val="bottom"/>
            <w:hideMark/>
          </w:tcPr>
          <w:p w14:paraId="75444779"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5776EAC3" w14:textId="77777777" w:rsidR="00DA5431" w:rsidRPr="00DA5431" w:rsidRDefault="00DA5431" w:rsidP="00DA5431">
            <w:pPr>
              <w:rPr>
                <w:color w:val="000000"/>
                <w:sz w:val="18"/>
                <w:szCs w:val="18"/>
              </w:rPr>
            </w:pPr>
            <w:r w:rsidRPr="00DA5431">
              <w:rPr>
                <w:color w:val="000000"/>
                <w:sz w:val="18"/>
                <w:szCs w:val="18"/>
              </w:rPr>
              <w:t>83120</w:t>
            </w:r>
          </w:p>
        </w:tc>
        <w:tc>
          <w:tcPr>
            <w:tcW w:w="565" w:type="dxa"/>
            <w:tcBorders>
              <w:top w:val="nil"/>
              <w:left w:val="nil"/>
              <w:bottom w:val="single" w:sz="4" w:space="0" w:color="000000"/>
              <w:right w:val="single" w:sz="4" w:space="0" w:color="000000"/>
            </w:tcBorders>
            <w:shd w:val="clear" w:color="auto" w:fill="auto"/>
            <w:vAlign w:val="bottom"/>
            <w:hideMark/>
          </w:tcPr>
          <w:p w14:paraId="081913C9"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4518AA6F"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5E4F48C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2A8D09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1561A53"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1F3CBF37" w14:textId="77777777" w:rsidR="00DA5431" w:rsidRPr="00DA5431" w:rsidRDefault="00DA5431" w:rsidP="00DA5431">
            <w:pPr>
              <w:jc w:val="right"/>
              <w:rPr>
                <w:color w:val="000000"/>
                <w:sz w:val="18"/>
                <w:szCs w:val="18"/>
              </w:rPr>
            </w:pPr>
            <w:r w:rsidRPr="00DA5431">
              <w:rPr>
                <w:color w:val="000000"/>
                <w:sz w:val="18"/>
                <w:szCs w:val="18"/>
              </w:rPr>
              <w:t>89 344,0</w:t>
            </w:r>
          </w:p>
        </w:tc>
        <w:tc>
          <w:tcPr>
            <w:tcW w:w="982" w:type="dxa"/>
            <w:tcBorders>
              <w:top w:val="nil"/>
              <w:left w:val="nil"/>
              <w:bottom w:val="single" w:sz="4" w:space="0" w:color="000000"/>
              <w:right w:val="single" w:sz="4" w:space="0" w:color="000000"/>
            </w:tcBorders>
            <w:shd w:val="clear" w:color="auto" w:fill="auto"/>
            <w:vAlign w:val="bottom"/>
            <w:hideMark/>
          </w:tcPr>
          <w:p w14:paraId="78806B62" w14:textId="77777777" w:rsidR="00DA5431" w:rsidRPr="00DA5431" w:rsidRDefault="00DA5431" w:rsidP="00DA5431">
            <w:pPr>
              <w:jc w:val="right"/>
              <w:rPr>
                <w:color w:val="000000"/>
                <w:sz w:val="18"/>
                <w:szCs w:val="18"/>
              </w:rPr>
            </w:pPr>
            <w:r w:rsidRPr="00DA5431">
              <w:rPr>
                <w:color w:val="000000"/>
                <w:sz w:val="18"/>
                <w:szCs w:val="18"/>
              </w:rPr>
              <w:t>56 162,0</w:t>
            </w:r>
          </w:p>
        </w:tc>
      </w:tr>
      <w:tr w:rsidR="00DA5431" w:rsidRPr="007D3489" w14:paraId="1CBB419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D66D048" w14:textId="77777777" w:rsidR="00DA5431" w:rsidRPr="00DA5431" w:rsidRDefault="00DA5431" w:rsidP="00DA5431">
            <w:pPr>
              <w:rPr>
                <w:color w:val="000000"/>
                <w:sz w:val="18"/>
                <w:szCs w:val="18"/>
              </w:rPr>
            </w:pPr>
            <w:r w:rsidRPr="00DA5431">
              <w:rPr>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7C512801"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5078A400" w14:textId="77777777" w:rsidR="00DA5431" w:rsidRPr="00DA5431" w:rsidRDefault="00DA5431" w:rsidP="00DA5431">
            <w:pPr>
              <w:rPr>
                <w:color w:val="000000"/>
                <w:sz w:val="18"/>
                <w:szCs w:val="18"/>
              </w:rPr>
            </w:pPr>
            <w:r w:rsidRPr="00DA5431">
              <w:rPr>
                <w:color w:val="000000"/>
                <w:sz w:val="18"/>
                <w:szCs w:val="18"/>
              </w:rPr>
              <w:t>3</w:t>
            </w:r>
          </w:p>
        </w:tc>
        <w:tc>
          <w:tcPr>
            <w:tcW w:w="492" w:type="dxa"/>
            <w:tcBorders>
              <w:top w:val="nil"/>
              <w:left w:val="nil"/>
              <w:bottom w:val="single" w:sz="4" w:space="0" w:color="000000"/>
              <w:right w:val="single" w:sz="4" w:space="0" w:color="000000"/>
            </w:tcBorders>
            <w:shd w:val="clear" w:color="auto" w:fill="auto"/>
            <w:vAlign w:val="bottom"/>
            <w:hideMark/>
          </w:tcPr>
          <w:p w14:paraId="3F387495"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73DD5723" w14:textId="77777777" w:rsidR="00DA5431" w:rsidRPr="00DA5431" w:rsidRDefault="00DA5431" w:rsidP="00DA5431">
            <w:pPr>
              <w:rPr>
                <w:color w:val="000000"/>
                <w:sz w:val="18"/>
                <w:szCs w:val="18"/>
              </w:rPr>
            </w:pPr>
            <w:r w:rsidRPr="00DA5431">
              <w:rPr>
                <w:color w:val="000000"/>
                <w:sz w:val="18"/>
                <w:szCs w:val="18"/>
              </w:rPr>
              <w:t>83120</w:t>
            </w:r>
          </w:p>
        </w:tc>
        <w:tc>
          <w:tcPr>
            <w:tcW w:w="565" w:type="dxa"/>
            <w:tcBorders>
              <w:top w:val="nil"/>
              <w:left w:val="nil"/>
              <w:bottom w:val="single" w:sz="4" w:space="0" w:color="000000"/>
              <w:right w:val="single" w:sz="4" w:space="0" w:color="000000"/>
            </w:tcBorders>
            <w:shd w:val="clear" w:color="auto" w:fill="auto"/>
            <w:vAlign w:val="bottom"/>
            <w:hideMark/>
          </w:tcPr>
          <w:p w14:paraId="0D64BFD8"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6D208B1F"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1486134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69F788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EDF5058"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381A2B7E" w14:textId="77777777" w:rsidR="00DA5431" w:rsidRPr="00DA5431" w:rsidRDefault="00DA5431" w:rsidP="00DA5431">
            <w:pPr>
              <w:jc w:val="right"/>
              <w:rPr>
                <w:color w:val="000000"/>
                <w:sz w:val="18"/>
                <w:szCs w:val="18"/>
              </w:rPr>
            </w:pPr>
            <w:r w:rsidRPr="00DA5431">
              <w:rPr>
                <w:color w:val="000000"/>
                <w:sz w:val="18"/>
                <w:szCs w:val="18"/>
              </w:rPr>
              <w:t>89 344,0</w:t>
            </w:r>
          </w:p>
        </w:tc>
        <w:tc>
          <w:tcPr>
            <w:tcW w:w="982" w:type="dxa"/>
            <w:tcBorders>
              <w:top w:val="nil"/>
              <w:left w:val="nil"/>
              <w:bottom w:val="single" w:sz="4" w:space="0" w:color="000000"/>
              <w:right w:val="single" w:sz="4" w:space="0" w:color="000000"/>
            </w:tcBorders>
            <w:shd w:val="clear" w:color="auto" w:fill="auto"/>
            <w:vAlign w:val="bottom"/>
            <w:hideMark/>
          </w:tcPr>
          <w:p w14:paraId="5F034D59" w14:textId="77777777" w:rsidR="00DA5431" w:rsidRPr="00DA5431" w:rsidRDefault="00DA5431" w:rsidP="00DA5431">
            <w:pPr>
              <w:jc w:val="right"/>
              <w:rPr>
                <w:color w:val="000000"/>
                <w:sz w:val="18"/>
                <w:szCs w:val="18"/>
              </w:rPr>
            </w:pPr>
            <w:r w:rsidRPr="00DA5431">
              <w:rPr>
                <w:color w:val="000000"/>
                <w:sz w:val="18"/>
                <w:szCs w:val="18"/>
              </w:rPr>
              <w:t>56 162,0</w:t>
            </w:r>
          </w:p>
        </w:tc>
      </w:tr>
      <w:tr w:rsidR="00DA5431" w:rsidRPr="007D3489" w14:paraId="2041E34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6D0647F" w14:textId="77777777" w:rsidR="00DA5431" w:rsidRPr="00DA5431" w:rsidRDefault="00DA5431" w:rsidP="00DA5431">
            <w:pPr>
              <w:rPr>
                <w:color w:val="000000"/>
                <w:sz w:val="18"/>
                <w:szCs w:val="18"/>
              </w:rPr>
            </w:pPr>
            <w:r w:rsidRPr="00DA5431">
              <w:rPr>
                <w:color w:val="000000"/>
                <w:sz w:val="18"/>
                <w:szCs w:val="18"/>
              </w:rPr>
              <w:t>Связь и информатика</w:t>
            </w:r>
          </w:p>
        </w:tc>
        <w:tc>
          <w:tcPr>
            <w:tcW w:w="424" w:type="dxa"/>
            <w:tcBorders>
              <w:top w:val="nil"/>
              <w:left w:val="nil"/>
              <w:bottom w:val="single" w:sz="4" w:space="0" w:color="000000"/>
              <w:right w:val="single" w:sz="4" w:space="0" w:color="000000"/>
            </w:tcBorders>
            <w:shd w:val="clear" w:color="auto" w:fill="auto"/>
            <w:vAlign w:val="bottom"/>
            <w:hideMark/>
          </w:tcPr>
          <w:p w14:paraId="13AC34C8"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50718B90" w14:textId="77777777" w:rsidR="00DA5431" w:rsidRPr="00DA5431" w:rsidRDefault="00DA5431" w:rsidP="00DA5431">
            <w:pPr>
              <w:rPr>
                <w:color w:val="000000"/>
                <w:sz w:val="18"/>
                <w:szCs w:val="18"/>
              </w:rPr>
            </w:pPr>
            <w:r w:rsidRPr="00DA5431">
              <w:rPr>
                <w:color w:val="000000"/>
                <w:sz w:val="18"/>
                <w:szCs w:val="18"/>
              </w:rPr>
              <w:t>3</w:t>
            </w:r>
          </w:p>
        </w:tc>
        <w:tc>
          <w:tcPr>
            <w:tcW w:w="492" w:type="dxa"/>
            <w:tcBorders>
              <w:top w:val="nil"/>
              <w:left w:val="nil"/>
              <w:bottom w:val="single" w:sz="4" w:space="0" w:color="000000"/>
              <w:right w:val="single" w:sz="4" w:space="0" w:color="000000"/>
            </w:tcBorders>
            <w:shd w:val="clear" w:color="auto" w:fill="auto"/>
            <w:vAlign w:val="bottom"/>
            <w:hideMark/>
          </w:tcPr>
          <w:p w14:paraId="2F03E1EA"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42FE963D" w14:textId="77777777" w:rsidR="00DA5431" w:rsidRPr="00DA5431" w:rsidRDefault="00DA5431" w:rsidP="00DA5431">
            <w:pPr>
              <w:rPr>
                <w:color w:val="000000"/>
                <w:sz w:val="18"/>
                <w:szCs w:val="18"/>
              </w:rPr>
            </w:pPr>
            <w:r w:rsidRPr="00DA5431">
              <w:rPr>
                <w:color w:val="000000"/>
                <w:sz w:val="18"/>
                <w:szCs w:val="18"/>
              </w:rPr>
              <w:t>83120</w:t>
            </w:r>
          </w:p>
        </w:tc>
        <w:tc>
          <w:tcPr>
            <w:tcW w:w="565" w:type="dxa"/>
            <w:tcBorders>
              <w:top w:val="nil"/>
              <w:left w:val="nil"/>
              <w:bottom w:val="single" w:sz="4" w:space="0" w:color="000000"/>
              <w:right w:val="single" w:sz="4" w:space="0" w:color="000000"/>
            </w:tcBorders>
            <w:shd w:val="clear" w:color="auto" w:fill="auto"/>
            <w:vAlign w:val="bottom"/>
            <w:hideMark/>
          </w:tcPr>
          <w:p w14:paraId="3BD67FE5"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2EF556F3"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15156B31" w14:textId="77777777" w:rsidR="00DA5431" w:rsidRPr="00DA5431" w:rsidRDefault="00DA5431" w:rsidP="00DA5431">
            <w:pPr>
              <w:rPr>
                <w:color w:val="000000"/>
                <w:sz w:val="18"/>
                <w:szCs w:val="18"/>
              </w:rPr>
            </w:pPr>
            <w:r w:rsidRPr="00DA5431">
              <w:rPr>
                <w:color w:val="000000"/>
                <w:sz w:val="18"/>
                <w:szCs w:val="18"/>
              </w:rPr>
              <w:t>10</w:t>
            </w:r>
          </w:p>
        </w:tc>
        <w:tc>
          <w:tcPr>
            <w:tcW w:w="570" w:type="dxa"/>
            <w:tcBorders>
              <w:top w:val="nil"/>
              <w:left w:val="nil"/>
              <w:bottom w:val="single" w:sz="4" w:space="0" w:color="000000"/>
              <w:right w:val="single" w:sz="4" w:space="0" w:color="000000"/>
            </w:tcBorders>
            <w:shd w:val="clear" w:color="auto" w:fill="auto"/>
            <w:hideMark/>
          </w:tcPr>
          <w:p w14:paraId="71BDF22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EFF49E3"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42C25837" w14:textId="77777777" w:rsidR="00DA5431" w:rsidRPr="00DA5431" w:rsidRDefault="00DA5431" w:rsidP="00DA5431">
            <w:pPr>
              <w:jc w:val="right"/>
              <w:rPr>
                <w:color w:val="000000"/>
                <w:sz w:val="18"/>
                <w:szCs w:val="18"/>
              </w:rPr>
            </w:pPr>
            <w:r w:rsidRPr="00DA5431">
              <w:rPr>
                <w:color w:val="000000"/>
                <w:sz w:val="18"/>
                <w:szCs w:val="18"/>
              </w:rPr>
              <w:t>89 344,0</w:t>
            </w:r>
          </w:p>
        </w:tc>
        <w:tc>
          <w:tcPr>
            <w:tcW w:w="982" w:type="dxa"/>
            <w:tcBorders>
              <w:top w:val="nil"/>
              <w:left w:val="nil"/>
              <w:bottom w:val="single" w:sz="4" w:space="0" w:color="000000"/>
              <w:right w:val="single" w:sz="4" w:space="0" w:color="000000"/>
            </w:tcBorders>
            <w:shd w:val="clear" w:color="auto" w:fill="auto"/>
            <w:vAlign w:val="bottom"/>
            <w:hideMark/>
          </w:tcPr>
          <w:p w14:paraId="34BF0C26" w14:textId="77777777" w:rsidR="00DA5431" w:rsidRPr="00DA5431" w:rsidRDefault="00DA5431" w:rsidP="00DA5431">
            <w:pPr>
              <w:jc w:val="right"/>
              <w:rPr>
                <w:color w:val="000000"/>
                <w:sz w:val="18"/>
                <w:szCs w:val="18"/>
              </w:rPr>
            </w:pPr>
            <w:r w:rsidRPr="00DA5431">
              <w:rPr>
                <w:color w:val="000000"/>
                <w:sz w:val="18"/>
                <w:szCs w:val="18"/>
              </w:rPr>
              <w:t>56 162,0</w:t>
            </w:r>
          </w:p>
        </w:tc>
      </w:tr>
      <w:tr w:rsidR="00DA5431" w:rsidRPr="007D3489" w14:paraId="1676ACC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AB9BE1E" w14:textId="77777777" w:rsidR="00DA5431" w:rsidRPr="00DA5431" w:rsidRDefault="00DA5431" w:rsidP="00DA5431">
            <w:pPr>
              <w:rPr>
                <w:color w:val="000000"/>
                <w:sz w:val="18"/>
                <w:szCs w:val="18"/>
              </w:rPr>
            </w:pPr>
            <w:r w:rsidRPr="00DA5431">
              <w:rPr>
                <w:color w:val="000000"/>
                <w:sz w:val="18"/>
                <w:szCs w:val="18"/>
              </w:rPr>
              <w:t>Министерство цифрового развития и массовых коммуникаций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2BF40C4"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5E247E10" w14:textId="77777777" w:rsidR="00DA5431" w:rsidRPr="00DA5431" w:rsidRDefault="00DA5431" w:rsidP="00DA5431">
            <w:pPr>
              <w:rPr>
                <w:color w:val="000000"/>
                <w:sz w:val="18"/>
                <w:szCs w:val="18"/>
              </w:rPr>
            </w:pPr>
            <w:r w:rsidRPr="00DA5431">
              <w:rPr>
                <w:color w:val="000000"/>
                <w:sz w:val="18"/>
                <w:szCs w:val="18"/>
              </w:rPr>
              <w:t>3</w:t>
            </w:r>
          </w:p>
        </w:tc>
        <w:tc>
          <w:tcPr>
            <w:tcW w:w="492" w:type="dxa"/>
            <w:tcBorders>
              <w:top w:val="nil"/>
              <w:left w:val="nil"/>
              <w:bottom w:val="single" w:sz="4" w:space="0" w:color="000000"/>
              <w:right w:val="single" w:sz="4" w:space="0" w:color="000000"/>
            </w:tcBorders>
            <w:shd w:val="clear" w:color="auto" w:fill="auto"/>
            <w:vAlign w:val="bottom"/>
            <w:hideMark/>
          </w:tcPr>
          <w:p w14:paraId="39050401"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10776C30" w14:textId="77777777" w:rsidR="00DA5431" w:rsidRPr="00DA5431" w:rsidRDefault="00DA5431" w:rsidP="00DA5431">
            <w:pPr>
              <w:rPr>
                <w:color w:val="000000"/>
                <w:sz w:val="18"/>
                <w:szCs w:val="18"/>
              </w:rPr>
            </w:pPr>
            <w:r w:rsidRPr="00DA5431">
              <w:rPr>
                <w:color w:val="000000"/>
                <w:sz w:val="18"/>
                <w:szCs w:val="18"/>
              </w:rPr>
              <w:t>83120</w:t>
            </w:r>
          </w:p>
        </w:tc>
        <w:tc>
          <w:tcPr>
            <w:tcW w:w="565" w:type="dxa"/>
            <w:tcBorders>
              <w:top w:val="nil"/>
              <w:left w:val="nil"/>
              <w:bottom w:val="single" w:sz="4" w:space="0" w:color="000000"/>
              <w:right w:val="single" w:sz="4" w:space="0" w:color="000000"/>
            </w:tcBorders>
            <w:shd w:val="clear" w:color="auto" w:fill="auto"/>
            <w:vAlign w:val="bottom"/>
            <w:hideMark/>
          </w:tcPr>
          <w:p w14:paraId="507E2E66"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13C6EB67"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51419AEB" w14:textId="77777777" w:rsidR="00DA5431" w:rsidRPr="00DA5431" w:rsidRDefault="00DA5431" w:rsidP="00DA5431">
            <w:pPr>
              <w:rPr>
                <w:color w:val="000000"/>
                <w:sz w:val="18"/>
                <w:szCs w:val="18"/>
              </w:rPr>
            </w:pPr>
            <w:r w:rsidRPr="00DA5431">
              <w:rPr>
                <w:color w:val="000000"/>
                <w:sz w:val="18"/>
                <w:szCs w:val="18"/>
              </w:rPr>
              <w:t>10</w:t>
            </w:r>
          </w:p>
        </w:tc>
        <w:tc>
          <w:tcPr>
            <w:tcW w:w="570" w:type="dxa"/>
            <w:tcBorders>
              <w:top w:val="nil"/>
              <w:left w:val="nil"/>
              <w:bottom w:val="single" w:sz="4" w:space="0" w:color="000000"/>
              <w:right w:val="single" w:sz="4" w:space="0" w:color="000000"/>
            </w:tcBorders>
            <w:shd w:val="clear" w:color="auto" w:fill="auto"/>
            <w:vAlign w:val="bottom"/>
            <w:hideMark/>
          </w:tcPr>
          <w:p w14:paraId="5CE114AB" w14:textId="77777777" w:rsidR="00DA5431" w:rsidRPr="00DA5431" w:rsidRDefault="00DA5431" w:rsidP="00DA5431">
            <w:pPr>
              <w:rPr>
                <w:color w:val="000000"/>
                <w:sz w:val="18"/>
                <w:szCs w:val="18"/>
              </w:rPr>
            </w:pPr>
            <w:r w:rsidRPr="00DA5431">
              <w:rPr>
                <w:color w:val="000000"/>
                <w:sz w:val="18"/>
                <w:szCs w:val="18"/>
              </w:rPr>
              <w:t>854</w:t>
            </w:r>
          </w:p>
        </w:tc>
        <w:tc>
          <w:tcPr>
            <w:tcW w:w="1162" w:type="dxa"/>
            <w:tcBorders>
              <w:top w:val="nil"/>
              <w:left w:val="nil"/>
              <w:bottom w:val="single" w:sz="4" w:space="0" w:color="000000"/>
              <w:right w:val="single" w:sz="4" w:space="0" w:color="000000"/>
            </w:tcBorders>
            <w:shd w:val="clear" w:color="auto" w:fill="auto"/>
            <w:vAlign w:val="bottom"/>
            <w:hideMark/>
          </w:tcPr>
          <w:p w14:paraId="41E2C228"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333F50CC" w14:textId="77777777" w:rsidR="00DA5431" w:rsidRPr="00DA5431" w:rsidRDefault="00DA5431" w:rsidP="00DA5431">
            <w:pPr>
              <w:jc w:val="right"/>
              <w:rPr>
                <w:color w:val="000000"/>
                <w:sz w:val="18"/>
                <w:szCs w:val="18"/>
              </w:rPr>
            </w:pPr>
            <w:r w:rsidRPr="00DA5431">
              <w:rPr>
                <w:color w:val="000000"/>
                <w:sz w:val="18"/>
                <w:szCs w:val="18"/>
              </w:rPr>
              <w:t>89 344,0</w:t>
            </w:r>
          </w:p>
        </w:tc>
        <w:tc>
          <w:tcPr>
            <w:tcW w:w="982" w:type="dxa"/>
            <w:tcBorders>
              <w:top w:val="nil"/>
              <w:left w:val="nil"/>
              <w:bottom w:val="single" w:sz="4" w:space="0" w:color="000000"/>
              <w:right w:val="single" w:sz="4" w:space="0" w:color="000000"/>
            </w:tcBorders>
            <w:shd w:val="clear" w:color="auto" w:fill="auto"/>
            <w:vAlign w:val="bottom"/>
            <w:hideMark/>
          </w:tcPr>
          <w:p w14:paraId="1F0B7AE7" w14:textId="77777777" w:rsidR="00DA5431" w:rsidRPr="00DA5431" w:rsidRDefault="00DA5431" w:rsidP="00DA5431">
            <w:pPr>
              <w:jc w:val="right"/>
              <w:rPr>
                <w:color w:val="000000"/>
                <w:sz w:val="18"/>
                <w:szCs w:val="18"/>
              </w:rPr>
            </w:pPr>
            <w:r w:rsidRPr="00DA5431">
              <w:rPr>
                <w:color w:val="000000"/>
                <w:sz w:val="18"/>
                <w:szCs w:val="18"/>
              </w:rPr>
              <w:t>56 162,0</w:t>
            </w:r>
          </w:p>
        </w:tc>
      </w:tr>
      <w:tr w:rsidR="00DA5431" w:rsidRPr="007D3489" w14:paraId="0585C38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1CE7B32" w14:textId="77777777" w:rsidR="00DA5431" w:rsidRPr="00DA5431" w:rsidRDefault="00DA5431" w:rsidP="00DA5431">
            <w:pPr>
              <w:rPr>
                <w:color w:val="000000"/>
                <w:sz w:val="18"/>
                <w:szCs w:val="18"/>
              </w:rPr>
            </w:pPr>
            <w:r w:rsidRPr="00DA5431">
              <w:rPr>
                <w:color w:val="000000"/>
                <w:sz w:val="18"/>
                <w:szCs w:val="18"/>
              </w:rPr>
              <w:t>Ведомственный проект "Цифровая трансформация отраслей экономики и социальной сферы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9591C82"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7AA77DEA" w14:textId="77777777" w:rsidR="00DA5431" w:rsidRPr="00DA5431" w:rsidRDefault="00DA5431" w:rsidP="00DA5431">
            <w:pPr>
              <w:rPr>
                <w:color w:val="000000"/>
                <w:sz w:val="18"/>
                <w:szCs w:val="18"/>
              </w:rPr>
            </w:pPr>
            <w:r w:rsidRPr="00DA5431">
              <w:rPr>
                <w:color w:val="000000"/>
                <w:sz w:val="18"/>
                <w:szCs w:val="18"/>
              </w:rPr>
              <w:t>3</w:t>
            </w:r>
          </w:p>
        </w:tc>
        <w:tc>
          <w:tcPr>
            <w:tcW w:w="492" w:type="dxa"/>
            <w:tcBorders>
              <w:top w:val="nil"/>
              <w:left w:val="nil"/>
              <w:bottom w:val="single" w:sz="4" w:space="0" w:color="000000"/>
              <w:right w:val="single" w:sz="4" w:space="0" w:color="000000"/>
            </w:tcBorders>
            <w:shd w:val="clear" w:color="auto" w:fill="auto"/>
            <w:vAlign w:val="bottom"/>
            <w:hideMark/>
          </w:tcPr>
          <w:p w14:paraId="06968048"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56C410D0"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AC5E06B"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543F2F1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16FDF3A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779EC6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B6FA409" w14:textId="77777777" w:rsidR="00DA5431" w:rsidRPr="00DA5431" w:rsidRDefault="00DA5431" w:rsidP="00DA5431">
            <w:pPr>
              <w:jc w:val="right"/>
              <w:rPr>
                <w:color w:val="000000"/>
                <w:sz w:val="18"/>
                <w:szCs w:val="18"/>
              </w:rPr>
            </w:pPr>
            <w:r w:rsidRPr="00DA5431">
              <w:rPr>
                <w:color w:val="000000"/>
                <w:sz w:val="18"/>
                <w:szCs w:val="18"/>
              </w:rPr>
              <w:t>-853,4</w:t>
            </w:r>
          </w:p>
        </w:tc>
        <w:tc>
          <w:tcPr>
            <w:tcW w:w="983" w:type="dxa"/>
            <w:tcBorders>
              <w:top w:val="nil"/>
              <w:left w:val="nil"/>
              <w:bottom w:val="single" w:sz="4" w:space="0" w:color="000000"/>
              <w:right w:val="single" w:sz="4" w:space="0" w:color="000000"/>
            </w:tcBorders>
            <w:shd w:val="clear" w:color="auto" w:fill="auto"/>
            <w:vAlign w:val="bottom"/>
            <w:hideMark/>
          </w:tcPr>
          <w:p w14:paraId="54F4949B" w14:textId="77777777" w:rsidR="00DA5431" w:rsidRPr="00DA5431" w:rsidRDefault="00DA5431" w:rsidP="00DA5431">
            <w:pPr>
              <w:jc w:val="right"/>
              <w:rPr>
                <w:color w:val="000000"/>
                <w:sz w:val="18"/>
                <w:szCs w:val="18"/>
              </w:rPr>
            </w:pPr>
            <w:r w:rsidRPr="00DA5431">
              <w:rPr>
                <w:color w:val="000000"/>
                <w:sz w:val="18"/>
                <w:szCs w:val="18"/>
              </w:rPr>
              <w:t>4 535,1</w:t>
            </w:r>
          </w:p>
        </w:tc>
        <w:tc>
          <w:tcPr>
            <w:tcW w:w="982" w:type="dxa"/>
            <w:tcBorders>
              <w:top w:val="nil"/>
              <w:left w:val="nil"/>
              <w:bottom w:val="single" w:sz="4" w:space="0" w:color="000000"/>
              <w:right w:val="single" w:sz="4" w:space="0" w:color="000000"/>
            </w:tcBorders>
            <w:shd w:val="clear" w:color="auto" w:fill="auto"/>
            <w:vAlign w:val="bottom"/>
            <w:hideMark/>
          </w:tcPr>
          <w:p w14:paraId="45F5E602" w14:textId="77777777" w:rsidR="00DA5431" w:rsidRPr="00DA5431" w:rsidRDefault="00DA5431" w:rsidP="00DA5431">
            <w:pPr>
              <w:jc w:val="right"/>
              <w:rPr>
                <w:color w:val="000000"/>
                <w:sz w:val="18"/>
                <w:szCs w:val="18"/>
              </w:rPr>
            </w:pPr>
            <w:r w:rsidRPr="00DA5431">
              <w:rPr>
                <w:color w:val="000000"/>
                <w:sz w:val="18"/>
                <w:szCs w:val="18"/>
              </w:rPr>
              <w:t>5 442,1</w:t>
            </w:r>
          </w:p>
        </w:tc>
      </w:tr>
      <w:tr w:rsidR="00DA5431" w:rsidRPr="007D3489" w14:paraId="54CB239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7ABD67B" w14:textId="77777777" w:rsidR="00DA5431" w:rsidRPr="00DA5431" w:rsidRDefault="00DA5431" w:rsidP="00DA5431">
            <w:pPr>
              <w:rPr>
                <w:color w:val="000000"/>
                <w:sz w:val="18"/>
                <w:szCs w:val="18"/>
              </w:rPr>
            </w:pPr>
            <w:r w:rsidRPr="00DA5431">
              <w:rPr>
                <w:color w:val="000000"/>
                <w:sz w:val="18"/>
                <w:szCs w:val="18"/>
              </w:rPr>
              <w:t>Мероприятия в области цифровой трансформации</w:t>
            </w:r>
          </w:p>
        </w:tc>
        <w:tc>
          <w:tcPr>
            <w:tcW w:w="424" w:type="dxa"/>
            <w:tcBorders>
              <w:top w:val="nil"/>
              <w:left w:val="nil"/>
              <w:bottom w:val="single" w:sz="4" w:space="0" w:color="000000"/>
              <w:right w:val="single" w:sz="4" w:space="0" w:color="000000"/>
            </w:tcBorders>
            <w:shd w:val="clear" w:color="auto" w:fill="auto"/>
            <w:vAlign w:val="bottom"/>
            <w:hideMark/>
          </w:tcPr>
          <w:p w14:paraId="165019DB"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19FCB310" w14:textId="77777777" w:rsidR="00DA5431" w:rsidRPr="00DA5431" w:rsidRDefault="00DA5431" w:rsidP="00DA5431">
            <w:pPr>
              <w:rPr>
                <w:color w:val="000000"/>
                <w:sz w:val="18"/>
                <w:szCs w:val="18"/>
              </w:rPr>
            </w:pPr>
            <w:r w:rsidRPr="00DA5431">
              <w:rPr>
                <w:color w:val="000000"/>
                <w:sz w:val="18"/>
                <w:szCs w:val="18"/>
              </w:rPr>
              <w:t>3</w:t>
            </w:r>
          </w:p>
        </w:tc>
        <w:tc>
          <w:tcPr>
            <w:tcW w:w="492" w:type="dxa"/>
            <w:tcBorders>
              <w:top w:val="nil"/>
              <w:left w:val="nil"/>
              <w:bottom w:val="single" w:sz="4" w:space="0" w:color="000000"/>
              <w:right w:val="single" w:sz="4" w:space="0" w:color="000000"/>
            </w:tcBorders>
            <w:shd w:val="clear" w:color="auto" w:fill="auto"/>
            <w:vAlign w:val="bottom"/>
            <w:hideMark/>
          </w:tcPr>
          <w:p w14:paraId="0E6E31C0"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34774A6C" w14:textId="77777777" w:rsidR="00DA5431" w:rsidRPr="00DA5431" w:rsidRDefault="00DA5431" w:rsidP="00DA5431">
            <w:pPr>
              <w:rPr>
                <w:color w:val="000000"/>
                <w:sz w:val="18"/>
                <w:szCs w:val="18"/>
              </w:rPr>
            </w:pPr>
            <w:r w:rsidRPr="00DA5431">
              <w:rPr>
                <w:color w:val="000000"/>
                <w:sz w:val="18"/>
                <w:szCs w:val="18"/>
              </w:rPr>
              <w:t>83120</w:t>
            </w:r>
          </w:p>
        </w:tc>
        <w:tc>
          <w:tcPr>
            <w:tcW w:w="565" w:type="dxa"/>
            <w:tcBorders>
              <w:top w:val="nil"/>
              <w:left w:val="nil"/>
              <w:bottom w:val="single" w:sz="4" w:space="0" w:color="000000"/>
              <w:right w:val="single" w:sz="4" w:space="0" w:color="000000"/>
            </w:tcBorders>
            <w:shd w:val="clear" w:color="auto" w:fill="auto"/>
            <w:vAlign w:val="bottom"/>
            <w:hideMark/>
          </w:tcPr>
          <w:p w14:paraId="5F6EE980"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3D00AC4A"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5DDE761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3A6516B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3253376" w14:textId="77777777" w:rsidR="00DA5431" w:rsidRPr="00DA5431" w:rsidRDefault="00DA5431" w:rsidP="00DA5431">
            <w:pPr>
              <w:jc w:val="right"/>
              <w:rPr>
                <w:color w:val="000000"/>
                <w:sz w:val="18"/>
                <w:szCs w:val="18"/>
              </w:rPr>
            </w:pPr>
            <w:r w:rsidRPr="00DA5431">
              <w:rPr>
                <w:color w:val="000000"/>
                <w:sz w:val="18"/>
                <w:szCs w:val="18"/>
              </w:rPr>
              <w:t>-853,4</w:t>
            </w:r>
          </w:p>
        </w:tc>
        <w:tc>
          <w:tcPr>
            <w:tcW w:w="983" w:type="dxa"/>
            <w:tcBorders>
              <w:top w:val="nil"/>
              <w:left w:val="nil"/>
              <w:bottom w:val="single" w:sz="4" w:space="0" w:color="000000"/>
              <w:right w:val="single" w:sz="4" w:space="0" w:color="000000"/>
            </w:tcBorders>
            <w:shd w:val="clear" w:color="auto" w:fill="auto"/>
            <w:vAlign w:val="bottom"/>
            <w:hideMark/>
          </w:tcPr>
          <w:p w14:paraId="55340C8F" w14:textId="77777777" w:rsidR="00DA5431" w:rsidRPr="00DA5431" w:rsidRDefault="00DA5431" w:rsidP="00DA5431">
            <w:pPr>
              <w:jc w:val="right"/>
              <w:rPr>
                <w:color w:val="000000"/>
                <w:sz w:val="18"/>
                <w:szCs w:val="18"/>
              </w:rPr>
            </w:pPr>
            <w:r w:rsidRPr="00DA5431">
              <w:rPr>
                <w:color w:val="000000"/>
                <w:sz w:val="18"/>
                <w:szCs w:val="18"/>
              </w:rPr>
              <w:t>4 535,1</w:t>
            </w:r>
          </w:p>
        </w:tc>
        <w:tc>
          <w:tcPr>
            <w:tcW w:w="982" w:type="dxa"/>
            <w:tcBorders>
              <w:top w:val="nil"/>
              <w:left w:val="nil"/>
              <w:bottom w:val="single" w:sz="4" w:space="0" w:color="000000"/>
              <w:right w:val="single" w:sz="4" w:space="0" w:color="000000"/>
            </w:tcBorders>
            <w:shd w:val="clear" w:color="auto" w:fill="auto"/>
            <w:vAlign w:val="bottom"/>
            <w:hideMark/>
          </w:tcPr>
          <w:p w14:paraId="48D2A9DB" w14:textId="77777777" w:rsidR="00DA5431" w:rsidRPr="00DA5431" w:rsidRDefault="00DA5431" w:rsidP="00DA5431">
            <w:pPr>
              <w:jc w:val="right"/>
              <w:rPr>
                <w:color w:val="000000"/>
                <w:sz w:val="18"/>
                <w:szCs w:val="18"/>
              </w:rPr>
            </w:pPr>
            <w:r w:rsidRPr="00DA5431">
              <w:rPr>
                <w:color w:val="000000"/>
                <w:sz w:val="18"/>
                <w:szCs w:val="18"/>
              </w:rPr>
              <w:t>5 442,1</w:t>
            </w:r>
          </w:p>
        </w:tc>
      </w:tr>
      <w:tr w:rsidR="00DA5431" w:rsidRPr="007D3489" w14:paraId="2952751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020C99F"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54E39EF8"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3B567180" w14:textId="77777777" w:rsidR="00DA5431" w:rsidRPr="00DA5431" w:rsidRDefault="00DA5431" w:rsidP="00DA5431">
            <w:pPr>
              <w:rPr>
                <w:color w:val="000000"/>
                <w:sz w:val="18"/>
                <w:szCs w:val="18"/>
              </w:rPr>
            </w:pPr>
            <w:r w:rsidRPr="00DA5431">
              <w:rPr>
                <w:color w:val="000000"/>
                <w:sz w:val="18"/>
                <w:szCs w:val="18"/>
              </w:rPr>
              <w:t>3</w:t>
            </w:r>
          </w:p>
        </w:tc>
        <w:tc>
          <w:tcPr>
            <w:tcW w:w="492" w:type="dxa"/>
            <w:tcBorders>
              <w:top w:val="nil"/>
              <w:left w:val="nil"/>
              <w:bottom w:val="single" w:sz="4" w:space="0" w:color="000000"/>
              <w:right w:val="single" w:sz="4" w:space="0" w:color="000000"/>
            </w:tcBorders>
            <w:shd w:val="clear" w:color="auto" w:fill="auto"/>
            <w:vAlign w:val="bottom"/>
            <w:hideMark/>
          </w:tcPr>
          <w:p w14:paraId="7E4D1A6E"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6EFBF37B" w14:textId="77777777" w:rsidR="00DA5431" w:rsidRPr="00DA5431" w:rsidRDefault="00DA5431" w:rsidP="00DA5431">
            <w:pPr>
              <w:rPr>
                <w:color w:val="000000"/>
                <w:sz w:val="18"/>
                <w:szCs w:val="18"/>
              </w:rPr>
            </w:pPr>
            <w:r w:rsidRPr="00DA5431">
              <w:rPr>
                <w:color w:val="000000"/>
                <w:sz w:val="18"/>
                <w:szCs w:val="18"/>
              </w:rPr>
              <w:t>83120</w:t>
            </w:r>
          </w:p>
        </w:tc>
        <w:tc>
          <w:tcPr>
            <w:tcW w:w="565" w:type="dxa"/>
            <w:tcBorders>
              <w:top w:val="nil"/>
              <w:left w:val="nil"/>
              <w:bottom w:val="single" w:sz="4" w:space="0" w:color="000000"/>
              <w:right w:val="single" w:sz="4" w:space="0" w:color="000000"/>
            </w:tcBorders>
            <w:shd w:val="clear" w:color="auto" w:fill="auto"/>
            <w:vAlign w:val="bottom"/>
            <w:hideMark/>
          </w:tcPr>
          <w:p w14:paraId="52B8A9BF"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1154EC2A"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01F4D0B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7F6CA1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1B32873" w14:textId="77777777" w:rsidR="00DA5431" w:rsidRPr="00DA5431" w:rsidRDefault="00DA5431" w:rsidP="00DA5431">
            <w:pPr>
              <w:jc w:val="right"/>
              <w:rPr>
                <w:color w:val="000000"/>
                <w:sz w:val="18"/>
                <w:szCs w:val="18"/>
              </w:rPr>
            </w:pPr>
            <w:r w:rsidRPr="00DA5431">
              <w:rPr>
                <w:color w:val="000000"/>
                <w:sz w:val="18"/>
                <w:szCs w:val="18"/>
              </w:rPr>
              <w:t>-853,4</w:t>
            </w:r>
          </w:p>
        </w:tc>
        <w:tc>
          <w:tcPr>
            <w:tcW w:w="983" w:type="dxa"/>
            <w:tcBorders>
              <w:top w:val="nil"/>
              <w:left w:val="nil"/>
              <w:bottom w:val="single" w:sz="4" w:space="0" w:color="000000"/>
              <w:right w:val="single" w:sz="4" w:space="0" w:color="000000"/>
            </w:tcBorders>
            <w:shd w:val="clear" w:color="auto" w:fill="auto"/>
            <w:vAlign w:val="bottom"/>
            <w:hideMark/>
          </w:tcPr>
          <w:p w14:paraId="1123A3B0" w14:textId="77777777" w:rsidR="00DA5431" w:rsidRPr="00DA5431" w:rsidRDefault="00DA5431" w:rsidP="00DA5431">
            <w:pPr>
              <w:jc w:val="right"/>
              <w:rPr>
                <w:color w:val="000000"/>
                <w:sz w:val="18"/>
                <w:szCs w:val="18"/>
              </w:rPr>
            </w:pPr>
            <w:r w:rsidRPr="00DA5431">
              <w:rPr>
                <w:color w:val="000000"/>
                <w:sz w:val="18"/>
                <w:szCs w:val="18"/>
              </w:rPr>
              <w:t>4 535,1</w:t>
            </w:r>
          </w:p>
        </w:tc>
        <w:tc>
          <w:tcPr>
            <w:tcW w:w="982" w:type="dxa"/>
            <w:tcBorders>
              <w:top w:val="nil"/>
              <w:left w:val="nil"/>
              <w:bottom w:val="single" w:sz="4" w:space="0" w:color="000000"/>
              <w:right w:val="single" w:sz="4" w:space="0" w:color="000000"/>
            </w:tcBorders>
            <w:shd w:val="clear" w:color="auto" w:fill="auto"/>
            <w:vAlign w:val="bottom"/>
            <w:hideMark/>
          </w:tcPr>
          <w:p w14:paraId="1F4B5D99" w14:textId="77777777" w:rsidR="00DA5431" w:rsidRPr="00DA5431" w:rsidRDefault="00DA5431" w:rsidP="00DA5431">
            <w:pPr>
              <w:jc w:val="right"/>
              <w:rPr>
                <w:color w:val="000000"/>
                <w:sz w:val="18"/>
                <w:szCs w:val="18"/>
              </w:rPr>
            </w:pPr>
            <w:r w:rsidRPr="00DA5431">
              <w:rPr>
                <w:color w:val="000000"/>
                <w:sz w:val="18"/>
                <w:szCs w:val="18"/>
              </w:rPr>
              <w:t>5 442,1</w:t>
            </w:r>
          </w:p>
        </w:tc>
      </w:tr>
      <w:tr w:rsidR="00DA5431" w:rsidRPr="007D3489" w14:paraId="7A260DD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B62201C" w14:textId="77777777" w:rsidR="00DA5431" w:rsidRPr="00DA5431" w:rsidRDefault="00DA5431" w:rsidP="00DA5431">
            <w:pPr>
              <w:rPr>
                <w:color w:val="000000"/>
                <w:sz w:val="18"/>
                <w:szCs w:val="18"/>
              </w:rPr>
            </w:pPr>
            <w:r w:rsidRPr="00DA5431">
              <w:rPr>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5E76B394"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0AD413B4" w14:textId="77777777" w:rsidR="00DA5431" w:rsidRPr="00DA5431" w:rsidRDefault="00DA5431" w:rsidP="00DA5431">
            <w:pPr>
              <w:rPr>
                <w:color w:val="000000"/>
                <w:sz w:val="18"/>
                <w:szCs w:val="18"/>
              </w:rPr>
            </w:pPr>
            <w:r w:rsidRPr="00DA5431">
              <w:rPr>
                <w:color w:val="000000"/>
                <w:sz w:val="18"/>
                <w:szCs w:val="18"/>
              </w:rPr>
              <w:t>3</w:t>
            </w:r>
          </w:p>
        </w:tc>
        <w:tc>
          <w:tcPr>
            <w:tcW w:w="492" w:type="dxa"/>
            <w:tcBorders>
              <w:top w:val="nil"/>
              <w:left w:val="nil"/>
              <w:bottom w:val="single" w:sz="4" w:space="0" w:color="000000"/>
              <w:right w:val="single" w:sz="4" w:space="0" w:color="000000"/>
            </w:tcBorders>
            <w:shd w:val="clear" w:color="auto" w:fill="auto"/>
            <w:vAlign w:val="bottom"/>
            <w:hideMark/>
          </w:tcPr>
          <w:p w14:paraId="05049931"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1C759424" w14:textId="77777777" w:rsidR="00DA5431" w:rsidRPr="00DA5431" w:rsidRDefault="00DA5431" w:rsidP="00DA5431">
            <w:pPr>
              <w:rPr>
                <w:color w:val="000000"/>
                <w:sz w:val="18"/>
                <w:szCs w:val="18"/>
              </w:rPr>
            </w:pPr>
            <w:r w:rsidRPr="00DA5431">
              <w:rPr>
                <w:color w:val="000000"/>
                <w:sz w:val="18"/>
                <w:szCs w:val="18"/>
              </w:rPr>
              <w:t>83120</w:t>
            </w:r>
          </w:p>
        </w:tc>
        <w:tc>
          <w:tcPr>
            <w:tcW w:w="565" w:type="dxa"/>
            <w:tcBorders>
              <w:top w:val="nil"/>
              <w:left w:val="nil"/>
              <w:bottom w:val="single" w:sz="4" w:space="0" w:color="000000"/>
              <w:right w:val="single" w:sz="4" w:space="0" w:color="000000"/>
            </w:tcBorders>
            <w:shd w:val="clear" w:color="auto" w:fill="auto"/>
            <w:vAlign w:val="bottom"/>
            <w:hideMark/>
          </w:tcPr>
          <w:p w14:paraId="65C0EA6A"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34EDCD55"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21EB142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2706FE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E8123E4" w14:textId="77777777" w:rsidR="00DA5431" w:rsidRPr="00DA5431" w:rsidRDefault="00DA5431" w:rsidP="00DA5431">
            <w:pPr>
              <w:jc w:val="right"/>
              <w:rPr>
                <w:color w:val="000000"/>
                <w:sz w:val="18"/>
                <w:szCs w:val="18"/>
              </w:rPr>
            </w:pPr>
            <w:r w:rsidRPr="00DA5431">
              <w:rPr>
                <w:color w:val="000000"/>
                <w:sz w:val="18"/>
                <w:szCs w:val="18"/>
              </w:rPr>
              <w:t>-853,4</w:t>
            </w:r>
          </w:p>
        </w:tc>
        <w:tc>
          <w:tcPr>
            <w:tcW w:w="983" w:type="dxa"/>
            <w:tcBorders>
              <w:top w:val="nil"/>
              <w:left w:val="nil"/>
              <w:bottom w:val="single" w:sz="4" w:space="0" w:color="000000"/>
              <w:right w:val="single" w:sz="4" w:space="0" w:color="000000"/>
            </w:tcBorders>
            <w:shd w:val="clear" w:color="auto" w:fill="auto"/>
            <w:vAlign w:val="bottom"/>
            <w:hideMark/>
          </w:tcPr>
          <w:p w14:paraId="7B4AC627" w14:textId="77777777" w:rsidR="00DA5431" w:rsidRPr="00DA5431" w:rsidRDefault="00DA5431" w:rsidP="00DA5431">
            <w:pPr>
              <w:jc w:val="right"/>
              <w:rPr>
                <w:color w:val="000000"/>
                <w:sz w:val="18"/>
                <w:szCs w:val="18"/>
              </w:rPr>
            </w:pPr>
            <w:r w:rsidRPr="00DA5431">
              <w:rPr>
                <w:color w:val="000000"/>
                <w:sz w:val="18"/>
                <w:szCs w:val="18"/>
              </w:rPr>
              <w:t>4 535,1</w:t>
            </w:r>
          </w:p>
        </w:tc>
        <w:tc>
          <w:tcPr>
            <w:tcW w:w="982" w:type="dxa"/>
            <w:tcBorders>
              <w:top w:val="nil"/>
              <w:left w:val="nil"/>
              <w:bottom w:val="single" w:sz="4" w:space="0" w:color="000000"/>
              <w:right w:val="single" w:sz="4" w:space="0" w:color="000000"/>
            </w:tcBorders>
            <w:shd w:val="clear" w:color="auto" w:fill="auto"/>
            <w:vAlign w:val="bottom"/>
            <w:hideMark/>
          </w:tcPr>
          <w:p w14:paraId="7EA0CEAF" w14:textId="77777777" w:rsidR="00DA5431" w:rsidRPr="00DA5431" w:rsidRDefault="00DA5431" w:rsidP="00DA5431">
            <w:pPr>
              <w:jc w:val="right"/>
              <w:rPr>
                <w:color w:val="000000"/>
                <w:sz w:val="18"/>
                <w:szCs w:val="18"/>
              </w:rPr>
            </w:pPr>
            <w:r w:rsidRPr="00DA5431">
              <w:rPr>
                <w:color w:val="000000"/>
                <w:sz w:val="18"/>
                <w:szCs w:val="18"/>
              </w:rPr>
              <w:t>5 442,1</w:t>
            </w:r>
          </w:p>
        </w:tc>
      </w:tr>
      <w:tr w:rsidR="00DA5431" w:rsidRPr="007D3489" w14:paraId="11BEFBF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0ED5A68" w14:textId="77777777" w:rsidR="00DA5431" w:rsidRPr="00DA5431" w:rsidRDefault="00DA5431" w:rsidP="00DA5431">
            <w:pPr>
              <w:rPr>
                <w:color w:val="000000"/>
                <w:sz w:val="18"/>
                <w:szCs w:val="18"/>
              </w:rPr>
            </w:pPr>
            <w:r w:rsidRPr="00DA5431">
              <w:rPr>
                <w:color w:val="000000"/>
                <w:sz w:val="18"/>
                <w:szCs w:val="18"/>
              </w:rPr>
              <w:t>Связь и информатика</w:t>
            </w:r>
          </w:p>
        </w:tc>
        <w:tc>
          <w:tcPr>
            <w:tcW w:w="424" w:type="dxa"/>
            <w:tcBorders>
              <w:top w:val="nil"/>
              <w:left w:val="nil"/>
              <w:bottom w:val="single" w:sz="4" w:space="0" w:color="000000"/>
              <w:right w:val="single" w:sz="4" w:space="0" w:color="000000"/>
            </w:tcBorders>
            <w:shd w:val="clear" w:color="auto" w:fill="auto"/>
            <w:vAlign w:val="bottom"/>
            <w:hideMark/>
          </w:tcPr>
          <w:p w14:paraId="4CB1F9E8"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62CD26F9" w14:textId="77777777" w:rsidR="00DA5431" w:rsidRPr="00DA5431" w:rsidRDefault="00DA5431" w:rsidP="00DA5431">
            <w:pPr>
              <w:rPr>
                <w:color w:val="000000"/>
                <w:sz w:val="18"/>
                <w:szCs w:val="18"/>
              </w:rPr>
            </w:pPr>
            <w:r w:rsidRPr="00DA5431">
              <w:rPr>
                <w:color w:val="000000"/>
                <w:sz w:val="18"/>
                <w:szCs w:val="18"/>
              </w:rPr>
              <w:t>3</w:t>
            </w:r>
          </w:p>
        </w:tc>
        <w:tc>
          <w:tcPr>
            <w:tcW w:w="492" w:type="dxa"/>
            <w:tcBorders>
              <w:top w:val="nil"/>
              <w:left w:val="nil"/>
              <w:bottom w:val="single" w:sz="4" w:space="0" w:color="000000"/>
              <w:right w:val="single" w:sz="4" w:space="0" w:color="000000"/>
            </w:tcBorders>
            <w:shd w:val="clear" w:color="auto" w:fill="auto"/>
            <w:vAlign w:val="bottom"/>
            <w:hideMark/>
          </w:tcPr>
          <w:p w14:paraId="735D1BA9"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55FB103D" w14:textId="77777777" w:rsidR="00DA5431" w:rsidRPr="00DA5431" w:rsidRDefault="00DA5431" w:rsidP="00DA5431">
            <w:pPr>
              <w:rPr>
                <w:color w:val="000000"/>
                <w:sz w:val="18"/>
                <w:szCs w:val="18"/>
              </w:rPr>
            </w:pPr>
            <w:r w:rsidRPr="00DA5431">
              <w:rPr>
                <w:color w:val="000000"/>
                <w:sz w:val="18"/>
                <w:szCs w:val="18"/>
              </w:rPr>
              <w:t>83120</w:t>
            </w:r>
          </w:p>
        </w:tc>
        <w:tc>
          <w:tcPr>
            <w:tcW w:w="565" w:type="dxa"/>
            <w:tcBorders>
              <w:top w:val="nil"/>
              <w:left w:val="nil"/>
              <w:bottom w:val="single" w:sz="4" w:space="0" w:color="000000"/>
              <w:right w:val="single" w:sz="4" w:space="0" w:color="000000"/>
            </w:tcBorders>
            <w:shd w:val="clear" w:color="auto" w:fill="auto"/>
            <w:vAlign w:val="bottom"/>
            <w:hideMark/>
          </w:tcPr>
          <w:p w14:paraId="1BAAD8F1"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045154CB"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3F2EAEE9" w14:textId="77777777" w:rsidR="00DA5431" w:rsidRPr="00DA5431" w:rsidRDefault="00DA5431" w:rsidP="00DA5431">
            <w:pPr>
              <w:rPr>
                <w:color w:val="000000"/>
                <w:sz w:val="18"/>
                <w:szCs w:val="18"/>
              </w:rPr>
            </w:pPr>
            <w:r w:rsidRPr="00DA5431">
              <w:rPr>
                <w:color w:val="000000"/>
                <w:sz w:val="18"/>
                <w:szCs w:val="18"/>
              </w:rPr>
              <w:t>10</w:t>
            </w:r>
          </w:p>
        </w:tc>
        <w:tc>
          <w:tcPr>
            <w:tcW w:w="570" w:type="dxa"/>
            <w:tcBorders>
              <w:top w:val="nil"/>
              <w:left w:val="nil"/>
              <w:bottom w:val="single" w:sz="4" w:space="0" w:color="000000"/>
              <w:right w:val="single" w:sz="4" w:space="0" w:color="000000"/>
            </w:tcBorders>
            <w:shd w:val="clear" w:color="auto" w:fill="auto"/>
            <w:hideMark/>
          </w:tcPr>
          <w:p w14:paraId="7CF8FF3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7635091" w14:textId="77777777" w:rsidR="00DA5431" w:rsidRPr="00DA5431" w:rsidRDefault="00DA5431" w:rsidP="00DA5431">
            <w:pPr>
              <w:jc w:val="right"/>
              <w:rPr>
                <w:color w:val="000000"/>
                <w:sz w:val="18"/>
                <w:szCs w:val="18"/>
              </w:rPr>
            </w:pPr>
            <w:r w:rsidRPr="00DA5431">
              <w:rPr>
                <w:color w:val="000000"/>
                <w:sz w:val="18"/>
                <w:szCs w:val="18"/>
              </w:rPr>
              <w:t>-853,4</w:t>
            </w:r>
          </w:p>
        </w:tc>
        <w:tc>
          <w:tcPr>
            <w:tcW w:w="983" w:type="dxa"/>
            <w:tcBorders>
              <w:top w:val="nil"/>
              <w:left w:val="nil"/>
              <w:bottom w:val="single" w:sz="4" w:space="0" w:color="000000"/>
              <w:right w:val="single" w:sz="4" w:space="0" w:color="000000"/>
            </w:tcBorders>
            <w:shd w:val="clear" w:color="auto" w:fill="auto"/>
            <w:vAlign w:val="bottom"/>
            <w:hideMark/>
          </w:tcPr>
          <w:p w14:paraId="3816D36C" w14:textId="77777777" w:rsidR="00DA5431" w:rsidRPr="00DA5431" w:rsidRDefault="00DA5431" w:rsidP="00DA5431">
            <w:pPr>
              <w:jc w:val="right"/>
              <w:rPr>
                <w:color w:val="000000"/>
                <w:sz w:val="18"/>
                <w:szCs w:val="18"/>
              </w:rPr>
            </w:pPr>
            <w:r w:rsidRPr="00DA5431">
              <w:rPr>
                <w:color w:val="000000"/>
                <w:sz w:val="18"/>
                <w:szCs w:val="18"/>
              </w:rPr>
              <w:t>4 535,1</w:t>
            </w:r>
          </w:p>
        </w:tc>
        <w:tc>
          <w:tcPr>
            <w:tcW w:w="982" w:type="dxa"/>
            <w:tcBorders>
              <w:top w:val="nil"/>
              <w:left w:val="nil"/>
              <w:bottom w:val="single" w:sz="4" w:space="0" w:color="000000"/>
              <w:right w:val="single" w:sz="4" w:space="0" w:color="000000"/>
            </w:tcBorders>
            <w:shd w:val="clear" w:color="auto" w:fill="auto"/>
            <w:vAlign w:val="bottom"/>
            <w:hideMark/>
          </w:tcPr>
          <w:p w14:paraId="5EB99CBE" w14:textId="77777777" w:rsidR="00DA5431" w:rsidRPr="00DA5431" w:rsidRDefault="00DA5431" w:rsidP="00DA5431">
            <w:pPr>
              <w:jc w:val="right"/>
              <w:rPr>
                <w:color w:val="000000"/>
                <w:sz w:val="18"/>
                <w:szCs w:val="18"/>
              </w:rPr>
            </w:pPr>
            <w:r w:rsidRPr="00DA5431">
              <w:rPr>
                <w:color w:val="000000"/>
                <w:sz w:val="18"/>
                <w:szCs w:val="18"/>
              </w:rPr>
              <w:t>5 442,1</w:t>
            </w:r>
          </w:p>
        </w:tc>
      </w:tr>
      <w:tr w:rsidR="00DA5431" w:rsidRPr="007D3489" w14:paraId="09B633C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6D41B00" w14:textId="77777777" w:rsidR="00DA5431" w:rsidRPr="00DA5431" w:rsidRDefault="00DA5431" w:rsidP="00DA5431">
            <w:pPr>
              <w:rPr>
                <w:color w:val="000000"/>
                <w:sz w:val="18"/>
                <w:szCs w:val="18"/>
              </w:rPr>
            </w:pPr>
            <w:r w:rsidRPr="00DA5431">
              <w:rPr>
                <w:color w:val="000000"/>
                <w:sz w:val="18"/>
                <w:szCs w:val="18"/>
              </w:rPr>
              <w:t>Министерство строительства и архитектуры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21CAFA8"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518BA602" w14:textId="77777777" w:rsidR="00DA5431" w:rsidRPr="00DA5431" w:rsidRDefault="00DA5431" w:rsidP="00DA5431">
            <w:pPr>
              <w:rPr>
                <w:color w:val="000000"/>
                <w:sz w:val="18"/>
                <w:szCs w:val="18"/>
              </w:rPr>
            </w:pPr>
            <w:r w:rsidRPr="00DA5431">
              <w:rPr>
                <w:color w:val="000000"/>
                <w:sz w:val="18"/>
                <w:szCs w:val="18"/>
              </w:rPr>
              <w:t>3</w:t>
            </w:r>
          </w:p>
        </w:tc>
        <w:tc>
          <w:tcPr>
            <w:tcW w:w="492" w:type="dxa"/>
            <w:tcBorders>
              <w:top w:val="nil"/>
              <w:left w:val="nil"/>
              <w:bottom w:val="single" w:sz="4" w:space="0" w:color="000000"/>
              <w:right w:val="single" w:sz="4" w:space="0" w:color="000000"/>
            </w:tcBorders>
            <w:shd w:val="clear" w:color="auto" w:fill="auto"/>
            <w:vAlign w:val="bottom"/>
            <w:hideMark/>
          </w:tcPr>
          <w:p w14:paraId="756C7CCE" w14:textId="77777777" w:rsidR="00DA5431" w:rsidRPr="00DA5431" w:rsidRDefault="00DA5431" w:rsidP="00DA5431">
            <w:pPr>
              <w:rPr>
                <w:color w:val="000000"/>
                <w:sz w:val="18"/>
                <w:szCs w:val="18"/>
              </w:rPr>
            </w:pPr>
            <w:r w:rsidRPr="00DA5431">
              <w:rPr>
                <w:color w:val="000000"/>
                <w:sz w:val="18"/>
                <w:szCs w:val="18"/>
              </w:rPr>
              <w:t>03</w:t>
            </w:r>
          </w:p>
        </w:tc>
        <w:tc>
          <w:tcPr>
            <w:tcW w:w="782" w:type="dxa"/>
            <w:tcBorders>
              <w:top w:val="nil"/>
              <w:left w:val="nil"/>
              <w:bottom w:val="single" w:sz="4" w:space="0" w:color="000000"/>
              <w:right w:val="single" w:sz="4" w:space="0" w:color="000000"/>
            </w:tcBorders>
            <w:shd w:val="clear" w:color="auto" w:fill="auto"/>
            <w:vAlign w:val="bottom"/>
            <w:hideMark/>
          </w:tcPr>
          <w:p w14:paraId="5DFCE21F" w14:textId="77777777" w:rsidR="00DA5431" w:rsidRPr="00DA5431" w:rsidRDefault="00DA5431" w:rsidP="00DA5431">
            <w:pPr>
              <w:rPr>
                <w:color w:val="000000"/>
                <w:sz w:val="18"/>
                <w:szCs w:val="18"/>
              </w:rPr>
            </w:pPr>
            <w:r w:rsidRPr="00DA5431">
              <w:rPr>
                <w:color w:val="000000"/>
                <w:sz w:val="18"/>
                <w:szCs w:val="18"/>
              </w:rPr>
              <w:t>83120</w:t>
            </w:r>
          </w:p>
        </w:tc>
        <w:tc>
          <w:tcPr>
            <w:tcW w:w="565" w:type="dxa"/>
            <w:tcBorders>
              <w:top w:val="nil"/>
              <w:left w:val="nil"/>
              <w:bottom w:val="single" w:sz="4" w:space="0" w:color="000000"/>
              <w:right w:val="single" w:sz="4" w:space="0" w:color="000000"/>
            </w:tcBorders>
            <w:shd w:val="clear" w:color="auto" w:fill="auto"/>
            <w:vAlign w:val="bottom"/>
            <w:hideMark/>
          </w:tcPr>
          <w:p w14:paraId="497B9FB2"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26AA40BD"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6C825AAA" w14:textId="77777777" w:rsidR="00DA5431" w:rsidRPr="00DA5431" w:rsidRDefault="00DA5431" w:rsidP="00DA5431">
            <w:pPr>
              <w:rPr>
                <w:color w:val="000000"/>
                <w:sz w:val="18"/>
                <w:szCs w:val="18"/>
              </w:rPr>
            </w:pPr>
            <w:r w:rsidRPr="00DA5431">
              <w:rPr>
                <w:color w:val="000000"/>
                <w:sz w:val="18"/>
                <w:szCs w:val="18"/>
              </w:rPr>
              <w:t>10</w:t>
            </w:r>
          </w:p>
        </w:tc>
        <w:tc>
          <w:tcPr>
            <w:tcW w:w="570" w:type="dxa"/>
            <w:tcBorders>
              <w:top w:val="nil"/>
              <w:left w:val="nil"/>
              <w:bottom w:val="single" w:sz="4" w:space="0" w:color="000000"/>
              <w:right w:val="single" w:sz="4" w:space="0" w:color="000000"/>
            </w:tcBorders>
            <w:shd w:val="clear" w:color="auto" w:fill="auto"/>
            <w:vAlign w:val="bottom"/>
            <w:hideMark/>
          </w:tcPr>
          <w:p w14:paraId="5FDD1AF3" w14:textId="77777777" w:rsidR="00DA5431" w:rsidRPr="00DA5431" w:rsidRDefault="00DA5431" w:rsidP="00DA5431">
            <w:pPr>
              <w:rPr>
                <w:color w:val="000000"/>
                <w:sz w:val="18"/>
                <w:szCs w:val="18"/>
              </w:rPr>
            </w:pPr>
            <w:r w:rsidRPr="00DA5431">
              <w:rPr>
                <w:color w:val="000000"/>
                <w:sz w:val="18"/>
                <w:szCs w:val="18"/>
              </w:rPr>
              <w:t>804</w:t>
            </w:r>
          </w:p>
        </w:tc>
        <w:tc>
          <w:tcPr>
            <w:tcW w:w="1162" w:type="dxa"/>
            <w:tcBorders>
              <w:top w:val="nil"/>
              <w:left w:val="nil"/>
              <w:bottom w:val="single" w:sz="4" w:space="0" w:color="000000"/>
              <w:right w:val="single" w:sz="4" w:space="0" w:color="000000"/>
            </w:tcBorders>
            <w:shd w:val="clear" w:color="auto" w:fill="auto"/>
            <w:vAlign w:val="bottom"/>
            <w:hideMark/>
          </w:tcPr>
          <w:p w14:paraId="405FCB65" w14:textId="77777777" w:rsidR="00DA5431" w:rsidRPr="00DA5431" w:rsidRDefault="00DA5431" w:rsidP="00DA5431">
            <w:pPr>
              <w:jc w:val="right"/>
              <w:rPr>
                <w:color w:val="000000"/>
                <w:sz w:val="18"/>
                <w:szCs w:val="18"/>
              </w:rPr>
            </w:pPr>
            <w:r w:rsidRPr="00DA5431">
              <w:rPr>
                <w:color w:val="000000"/>
                <w:sz w:val="18"/>
                <w:szCs w:val="18"/>
              </w:rPr>
              <w:t>-853,4</w:t>
            </w:r>
          </w:p>
        </w:tc>
        <w:tc>
          <w:tcPr>
            <w:tcW w:w="983" w:type="dxa"/>
            <w:tcBorders>
              <w:top w:val="nil"/>
              <w:left w:val="nil"/>
              <w:bottom w:val="single" w:sz="4" w:space="0" w:color="000000"/>
              <w:right w:val="single" w:sz="4" w:space="0" w:color="000000"/>
            </w:tcBorders>
            <w:shd w:val="clear" w:color="auto" w:fill="auto"/>
            <w:vAlign w:val="bottom"/>
            <w:hideMark/>
          </w:tcPr>
          <w:p w14:paraId="360AC9D8" w14:textId="77777777" w:rsidR="00DA5431" w:rsidRPr="00DA5431" w:rsidRDefault="00DA5431" w:rsidP="00DA5431">
            <w:pPr>
              <w:jc w:val="right"/>
              <w:rPr>
                <w:color w:val="000000"/>
                <w:sz w:val="18"/>
                <w:szCs w:val="18"/>
              </w:rPr>
            </w:pPr>
            <w:r w:rsidRPr="00DA5431">
              <w:rPr>
                <w:color w:val="000000"/>
                <w:sz w:val="18"/>
                <w:szCs w:val="18"/>
              </w:rPr>
              <w:t>4 535,1</w:t>
            </w:r>
          </w:p>
        </w:tc>
        <w:tc>
          <w:tcPr>
            <w:tcW w:w="982" w:type="dxa"/>
            <w:tcBorders>
              <w:top w:val="nil"/>
              <w:left w:val="nil"/>
              <w:bottom w:val="single" w:sz="4" w:space="0" w:color="000000"/>
              <w:right w:val="single" w:sz="4" w:space="0" w:color="000000"/>
            </w:tcBorders>
            <w:shd w:val="clear" w:color="auto" w:fill="auto"/>
            <w:vAlign w:val="bottom"/>
            <w:hideMark/>
          </w:tcPr>
          <w:p w14:paraId="56EE2960" w14:textId="77777777" w:rsidR="00DA5431" w:rsidRPr="00DA5431" w:rsidRDefault="00DA5431" w:rsidP="00DA5431">
            <w:pPr>
              <w:jc w:val="right"/>
              <w:rPr>
                <w:color w:val="000000"/>
                <w:sz w:val="18"/>
                <w:szCs w:val="18"/>
              </w:rPr>
            </w:pPr>
            <w:r w:rsidRPr="00DA5431">
              <w:rPr>
                <w:color w:val="000000"/>
                <w:sz w:val="18"/>
                <w:szCs w:val="18"/>
              </w:rPr>
              <w:t>5 442,1</w:t>
            </w:r>
          </w:p>
        </w:tc>
      </w:tr>
      <w:tr w:rsidR="00DA5431" w:rsidRPr="007D3489" w14:paraId="1CEA465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DECFBFC" w14:textId="77777777" w:rsidR="00DA5431" w:rsidRPr="00DA5431" w:rsidRDefault="00DA5431" w:rsidP="00DA5431">
            <w:pPr>
              <w:rPr>
                <w:color w:val="000000"/>
                <w:sz w:val="18"/>
                <w:szCs w:val="18"/>
              </w:rPr>
            </w:pPr>
            <w:r w:rsidRPr="00DA5431">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778BD034"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49BF5D0A"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D61361A"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25656BBF"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EE3523B"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31D68517"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0DBC8D2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580348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26B5E87"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1C165230" w14:textId="77777777" w:rsidR="00DA5431" w:rsidRPr="00DA5431" w:rsidRDefault="00DA5431" w:rsidP="00DA5431">
            <w:pPr>
              <w:jc w:val="right"/>
              <w:rPr>
                <w:color w:val="000000"/>
                <w:sz w:val="18"/>
                <w:szCs w:val="18"/>
              </w:rPr>
            </w:pPr>
            <w:r w:rsidRPr="00DA5431">
              <w:rPr>
                <w:color w:val="000000"/>
                <w:sz w:val="18"/>
                <w:szCs w:val="18"/>
              </w:rPr>
              <w:t>-51 000,0</w:t>
            </w:r>
          </w:p>
        </w:tc>
        <w:tc>
          <w:tcPr>
            <w:tcW w:w="982" w:type="dxa"/>
            <w:tcBorders>
              <w:top w:val="nil"/>
              <w:left w:val="nil"/>
              <w:bottom w:val="single" w:sz="4" w:space="0" w:color="000000"/>
              <w:right w:val="single" w:sz="4" w:space="0" w:color="000000"/>
            </w:tcBorders>
            <w:shd w:val="clear" w:color="auto" w:fill="auto"/>
            <w:vAlign w:val="bottom"/>
            <w:hideMark/>
          </w:tcPr>
          <w:p w14:paraId="1F5BB98E" w14:textId="77777777" w:rsidR="00DA5431" w:rsidRPr="00DA5431" w:rsidRDefault="00DA5431" w:rsidP="00DA5431">
            <w:pPr>
              <w:jc w:val="right"/>
              <w:rPr>
                <w:color w:val="000000"/>
                <w:sz w:val="18"/>
                <w:szCs w:val="18"/>
              </w:rPr>
            </w:pPr>
            <w:r w:rsidRPr="00DA5431">
              <w:rPr>
                <w:color w:val="000000"/>
                <w:sz w:val="18"/>
                <w:szCs w:val="18"/>
              </w:rPr>
              <w:t>-57 000,0</w:t>
            </w:r>
          </w:p>
        </w:tc>
      </w:tr>
      <w:tr w:rsidR="00DA5431" w:rsidRPr="007D3489" w14:paraId="01D2FC6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2986113" w14:textId="77777777" w:rsidR="00DA5431" w:rsidRPr="00DA5431" w:rsidRDefault="00DA5431" w:rsidP="00DA5431">
            <w:pPr>
              <w:rPr>
                <w:color w:val="000000"/>
                <w:sz w:val="18"/>
                <w:szCs w:val="18"/>
              </w:rPr>
            </w:pPr>
            <w:r w:rsidRPr="00DA5431">
              <w:rPr>
                <w:color w:val="000000"/>
                <w:sz w:val="18"/>
                <w:szCs w:val="18"/>
              </w:rPr>
              <w:lastRenderedPageBreak/>
              <w:t>Комплекс процессных мероприятий "Обеспечение деятельности Министерства цифрового развития и массовых коммуникаций Республики Мордовия и подведомственных учреждений"</w:t>
            </w:r>
          </w:p>
        </w:tc>
        <w:tc>
          <w:tcPr>
            <w:tcW w:w="424" w:type="dxa"/>
            <w:tcBorders>
              <w:top w:val="nil"/>
              <w:left w:val="nil"/>
              <w:bottom w:val="single" w:sz="4" w:space="0" w:color="000000"/>
              <w:right w:val="single" w:sz="4" w:space="0" w:color="000000"/>
            </w:tcBorders>
            <w:shd w:val="clear" w:color="auto" w:fill="auto"/>
            <w:vAlign w:val="bottom"/>
            <w:hideMark/>
          </w:tcPr>
          <w:p w14:paraId="0AD0F2F8"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0D05B823"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F75D85A"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6F9D307"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4921A7AE"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2B2AACE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1F37187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FB185B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8627438"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74118CE4" w14:textId="77777777" w:rsidR="00DA5431" w:rsidRPr="00DA5431" w:rsidRDefault="00DA5431" w:rsidP="00DA5431">
            <w:pPr>
              <w:jc w:val="right"/>
              <w:rPr>
                <w:color w:val="000000"/>
                <w:sz w:val="18"/>
                <w:szCs w:val="18"/>
              </w:rPr>
            </w:pPr>
            <w:r w:rsidRPr="00DA5431">
              <w:rPr>
                <w:color w:val="000000"/>
                <w:sz w:val="18"/>
                <w:szCs w:val="18"/>
              </w:rPr>
              <w:t>-51 000,0</w:t>
            </w:r>
          </w:p>
        </w:tc>
        <w:tc>
          <w:tcPr>
            <w:tcW w:w="982" w:type="dxa"/>
            <w:tcBorders>
              <w:top w:val="nil"/>
              <w:left w:val="nil"/>
              <w:bottom w:val="single" w:sz="4" w:space="0" w:color="000000"/>
              <w:right w:val="single" w:sz="4" w:space="0" w:color="000000"/>
            </w:tcBorders>
            <w:shd w:val="clear" w:color="auto" w:fill="auto"/>
            <w:vAlign w:val="bottom"/>
            <w:hideMark/>
          </w:tcPr>
          <w:p w14:paraId="6056ED1B" w14:textId="77777777" w:rsidR="00DA5431" w:rsidRPr="00DA5431" w:rsidRDefault="00DA5431" w:rsidP="00DA5431">
            <w:pPr>
              <w:jc w:val="right"/>
              <w:rPr>
                <w:color w:val="000000"/>
                <w:sz w:val="18"/>
                <w:szCs w:val="18"/>
              </w:rPr>
            </w:pPr>
            <w:r w:rsidRPr="00DA5431">
              <w:rPr>
                <w:color w:val="000000"/>
                <w:sz w:val="18"/>
                <w:szCs w:val="18"/>
              </w:rPr>
              <w:t>-57 000,0</w:t>
            </w:r>
          </w:p>
        </w:tc>
      </w:tr>
      <w:tr w:rsidR="00DA5431" w:rsidRPr="007D3489" w14:paraId="43F5CE5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629BBDC" w14:textId="77777777" w:rsidR="00DA5431" w:rsidRPr="00DA5431" w:rsidRDefault="00DA5431" w:rsidP="00DA5431">
            <w:pPr>
              <w:rPr>
                <w:color w:val="000000"/>
                <w:sz w:val="18"/>
                <w:szCs w:val="18"/>
              </w:rPr>
            </w:pPr>
            <w:r w:rsidRPr="00DA5431">
              <w:rPr>
                <w:color w:val="000000"/>
                <w:sz w:val="18"/>
                <w:szCs w:val="18"/>
              </w:rPr>
              <w:t>Учреждения в области информационных технологий</w:t>
            </w:r>
          </w:p>
        </w:tc>
        <w:tc>
          <w:tcPr>
            <w:tcW w:w="424" w:type="dxa"/>
            <w:tcBorders>
              <w:top w:val="nil"/>
              <w:left w:val="nil"/>
              <w:bottom w:val="single" w:sz="4" w:space="0" w:color="000000"/>
              <w:right w:val="single" w:sz="4" w:space="0" w:color="000000"/>
            </w:tcBorders>
            <w:shd w:val="clear" w:color="auto" w:fill="auto"/>
            <w:vAlign w:val="bottom"/>
            <w:hideMark/>
          </w:tcPr>
          <w:p w14:paraId="5A18A27E"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7E1E95C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6643972"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DFCC1EC" w14:textId="77777777" w:rsidR="00DA5431" w:rsidRPr="00DA5431" w:rsidRDefault="00DA5431" w:rsidP="00DA5431">
            <w:pPr>
              <w:rPr>
                <w:color w:val="000000"/>
                <w:sz w:val="18"/>
                <w:szCs w:val="18"/>
              </w:rPr>
            </w:pPr>
            <w:r w:rsidRPr="00DA5431">
              <w:rPr>
                <w:color w:val="000000"/>
                <w:sz w:val="18"/>
                <w:szCs w:val="18"/>
              </w:rPr>
              <w:t>81130</w:t>
            </w:r>
          </w:p>
        </w:tc>
        <w:tc>
          <w:tcPr>
            <w:tcW w:w="565" w:type="dxa"/>
            <w:tcBorders>
              <w:top w:val="nil"/>
              <w:left w:val="nil"/>
              <w:bottom w:val="single" w:sz="4" w:space="0" w:color="000000"/>
              <w:right w:val="single" w:sz="4" w:space="0" w:color="000000"/>
            </w:tcBorders>
            <w:shd w:val="clear" w:color="auto" w:fill="auto"/>
            <w:vAlign w:val="bottom"/>
            <w:hideMark/>
          </w:tcPr>
          <w:p w14:paraId="64A87025"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2CE32D8F"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225792E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4AC6EF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62A67B4"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13D93A09" w14:textId="77777777" w:rsidR="00DA5431" w:rsidRPr="00DA5431" w:rsidRDefault="00DA5431" w:rsidP="00DA5431">
            <w:pPr>
              <w:jc w:val="right"/>
              <w:rPr>
                <w:color w:val="000000"/>
                <w:sz w:val="18"/>
                <w:szCs w:val="18"/>
              </w:rPr>
            </w:pPr>
            <w:r w:rsidRPr="00DA5431">
              <w:rPr>
                <w:color w:val="000000"/>
                <w:sz w:val="18"/>
                <w:szCs w:val="18"/>
              </w:rPr>
              <w:t>-51 000,0</w:t>
            </w:r>
          </w:p>
        </w:tc>
        <w:tc>
          <w:tcPr>
            <w:tcW w:w="982" w:type="dxa"/>
            <w:tcBorders>
              <w:top w:val="nil"/>
              <w:left w:val="nil"/>
              <w:bottom w:val="single" w:sz="4" w:space="0" w:color="000000"/>
              <w:right w:val="single" w:sz="4" w:space="0" w:color="000000"/>
            </w:tcBorders>
            <w:shd w:val="clear" w:color="auto" w:fill="auto"/>
            <w:vAlign w:val="bottom"/>
            <w:hideMark/>
          </w:tcPr>
          <w:p w14:paraId="0F94365A" w14:textId="77777777" w:rsidR="00DA5431" w:rsidRPr="00DA5431" w:rsidRDefault="00DA5431" w:rsidP="00DA5431">
            <w:pPr>
              <w:jc w:val="right"/>
              <w:rPr>
                <w:color w:val="000000"/>
                <w:sz w:val="18"/>
                <w:szCs w:val="18"/>
              </w:rPr>
            </w:pPr>
            <w:r w:rsidRPr="00DA5431">
              <w:rPr>
                <w:color w:val="000000"/>
                <w:sz w:val="18"/>
                <w:szCs w:val="18"/>
              </w:rPr>
              <w:t>-57 000,0</w:t>
            </w:r>
          </w:p>
        </w:tc>
      </w:tr>
      <w:tr w:rsidR="00DA5431" w:rsidRPr="007D3489" w14:paraId="66B01B0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7F8FF66" w14:textId="77777777" w:rsidR="00DA5431" w:rsidRPr="00DA5431" w:rsidRDefault="00DA5431" w:rsidP="00DA5431">
            <w:pPr>
              <w:rPr>
                <w:color w:val="000000"/>
                <w:sz w:val="18"/>
                <w:szCs w:val="18"/>
              </w:rPr>
            </w:pPr>
            <w:r w:rsidRPr="00DA5431">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366ABD34"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37E942D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AB7035C"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A08A98E" w14:textId="77777777" w:rsidR="00DA5431" w:rsidRPr="00DA5431" w:rsidRDefault="00DA5431" w:rsidP="00DA5431">
            <w:pPr>
              <w:rPr>
                <w:color w:val="000000"/>
                <w:sz w:val="18"/>
                <w:szCs w:val="18"/>
              </w:rPr>
            </w:pPr>
            <w:r w:rsidRPr="00DA5431">
              <w:rPr>
                <w:color w:val="000000"/>
                <w:sz w:val="18"/>
                <w:szCs w:val="18"/>
              </w:rPr>
              <w:t>81130</w:t>
            </w:r>
          </w:p>
        </w:tc>
        <w:tc>
          <w:tcPr>
            <w:tcW w:w="565" w:type="dxa"/>
            <w:tcBorders>
              <w:top w:val="nil"/>
              <w:left w:val="nil"/>
              <w:bottom w:val="single" w:sz="4" w:space="0" w:color="000000"/>
              <w:right w:val="single" w:sz="4" w:space="0" w:color="000000"/>
            </w:tcBorders>
            <w:shd w:val="clear" w:color="auto" w:fill="auto"/>
            <w:vAlign w:val="bottom"/>
            <w:hideMark/>
          </w:tcPr>
          <w:p w14:paraId="295D6ADA"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7FD904DC"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439C59B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029B92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BB230C4"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3E05B03C" w14:textId="77777777" w:rsidR="00DA5431" w:rsidRPr="00DA5431" w:rsidRDefault="00DA5431" w:rsidP="00DA5431">
            <w:pPr>
              <w:jc w:val="right"/>
              <w:rPr>
                <w:color w:val="000000"/>
                <w:sz w:val="18"/>
                <w:szCs w:val="18"/>
              </w:rPr>
            </w:pPr>
            <w:r w:rsidRPr="00DA5431">
              <w:rPr>
                <w:color w:val="000000"/>
                <w:sz w:val="18"/>
                <w:szCs w:val="18"/>
              </w:rPr>
              <w:t>-51 000,0</w:t>
            </w:r>
          </w:p>
        </w:tc>
        <w:tc>
          <w:tcPr>
            <w:tcW w:w="982" w:type="dxa"/>
            <w:tcBorders>
              <w:top w:val="nil"/>
              <w:left w:val="nil"/>
              <w:bottom w:val="single" w:sz="4" w:space="0" w:color="000000"/>
              <w:right w:val="single" w:sz="4" w:space="0" w:color="000000"/>
            </w:tcBorders>
            <w:shd w:val="clear" w:color="auto" w:fill="auto"/>
            <w:vAlign w:val="bottom"/>
            <w:hideMark/>
          </w:tcPr>
          <w:p w14:paraId="7B46D040" w14:textId="77777777" w:rsidR="00DA5431" w:rsidRPr="00DA5431" w:rsidRDefault="00DA5431" w:rsidP="00DA5431">
            <w:pPr>
              <w:jc w:val="right"/>
              <w:rPr>
                <w:color w:val="000000"/>
                <w:sz w:val="18"/>
                <w:szCs w:val="18"/>
              </w:rPr>
            </w:pPr>
            <w:r w:rsidRPr="00DA5431">
              <w:rPr>
                <w:color w:val="000000"/>
                <w:sz w:val="18"/>
                <w:szCs w:val="18"/>
              </w:rPr>
              <w:t>-57 000,0</w:t>
            </w:r>
          </w:p>
        </w:tc>
      </w:tr>
      <w:tr w:rsidR="00DA5431" w:rsidRPr="007D3489" w14:paraId="0E8717E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0D09345C" w14:textId="77777777" w:rsidR="00DA5431" w:rsidRPr="00DA5431" w:rsidRDefault="00DA5431" w:rsidP="00DA5431">
            <w:pPr>
              <w:rPr>
                <w:color w:val="000000"/>
                <w:sz w:val="18"/>
                <w:szCs w:val="18"/>
              </w:rPr>
            </w:pPr>
            <w:r w:rsidRPr="00DA5431">
              <w:rPr>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352A60F9"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35D7091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584D95A"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493204C" w14:textId="77777777" w:rsidR="00DA5431" w:rsidRPr="00DA5431" w:rsidRDefault="00DA5431" w:rsidP="00DA5431">
            <w:pPr>
              <w:rPr>
                <w:color w:val="000000"/>
                <w:sz w:val="18"/>
                <w:szCs w:val="18"/>
              </w:rPr>
            </w:pPr>
            <w:r w:rsidRPr="00DA5431">
              <w:rPr>
                <w:color w:val="000000"/>
                <w:sz w:val="18"/>
                <w:szCs w:val="18"/>
              </w:rPr>
              <w:t>81130</w:t>
            </w:r>
          </w:p>
        </w:tc>
        <w:tc>
          <w:tcPr>
            <w:tcW w:w="565" w:type="dxa"/>
            <w:tcBorders>
              <w:top w:val="nil"/>
              <w:left w:val="nil"/>
              <w:bottom w:val="single" w:sz="4" w:space="0" w:color="000000"/>
              <w:right w:val="single" w:sz="4" w:space="0" w:color="000000"/>
            </w:tcBorders>
            <w:shd w:val="clear" w:color="auto" w:fill="auto"/>
            <w:vAlign w:val="bottom"/>
            <w:hideMark/>
          </w:tcPr>
          <w:p w14:paraId="3B4ACBD7"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3F7AD4D7"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66441ED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E60C73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1C6AADF"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7D960174" w14:textId="77777777" w:rsidR="00DA5431" w:rsidRPr="00DA5431" w:rsidRDefault="00DA5431" w:rsidP="00DA5431">
            <w:pPr>
              <w:jc w:val="right"/>
              <w:rPr>
                <w:color w:val="000000"/>
                <w:sz w:val="18"/>
                <w:szCs w:val="18"/>
              </w:rPr>
            </w:pPr>
            <w:r w:rsidRPr="00DA5431">
              <w:rPr>
                <w:color w:val="000000"/>
                <w:sz w:val="18"/>
                <w:szCs w:val="18"/>
              </w:rPr>
              <w:t>-51 000,0</w:t>
            </w:r>
          </w:p>
        </w:tc>
        <w:tc>
          <w:tcPr>
            <w:tcW w:w="982" w:type="dxa"/>
            <w:tcBorders>
              <w:top w:val="nil"/>
              <w:left w:val="nil"/>
              <w:bottom w:val="single" w:sz="4" w:space="0" w:color="000000"/>
              <w:right w:val="single" w:sz="4" w:space="0" w:color="000000"/>
            </w:tcBorders>
            <w:shd w:val="clear" w:color="auto" w:fill="auto"/>
            <w:vAlign w:val="bottom"/>
            <w:hideMark/>
          </w:tcPr>
          <w:p w14:paraId="7EC2B42D" w14:textId="77777777" w:rsidR="00DA5431" w:rsidRPr="00DA5431" w:rsidRDefault="00DA5431" w:rsidP="00DA5431">
            <w:pPr>
              <w:jc w:val="right"/>
              <w:rPr>
                <w:color w:val="000000"/>
                <w:sz w:val="18"/>
                <w:szCs w:val="18"/>
              </w:rPr>
            </w:pPr>
            <w:r w:rsidRPr="00DA5431">
              <w:rPr>
                <w:color w:val="000000"/>
                <w:sz w:val="18"/>
                <w:szCs w:val="18"/>
              </w:rPr>
              <w:t>-57 000,0</w:t>
            </w:r>
          </w:p>
        </w:tc>
      </w:tr>
      <w:tr w:rsidR="00DA5431" w:rsidRPr="007D3489" w14:paraId="258A37C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6FAD1F55" w14:textId="77777777" w:rsidR="00DA5431" w:rsidRPr="00DA5431" w:rsidRDefault="00DA5431" w:rsidP="00DA5431">
            <w:pPr>
              <w:rPr>
                <w:color w:val="000000"/>
                <w:sz w:val="18"/>
                <w:szCs w:val="18"/>
              </w:rPr>
            </w:pPr>
            <w:r w:rsidRPr="00DA5431">
              <w:rPr>
                <w:color w:val="000000"/>
                <w:sz w:val="18"/>
                <w:szCs w:val="18"/>
              </w:rPr>
              <w:t>Связь и информатика</w:t>
            </w:r>
          </w:p>
        </w:tc>
        <w:tc>
          <w:tcPr>
            <w:tcW w:w="424" w:type="dxa"/>
            <w:tcBorders>
              <w:top w:val="nil"/>
              <w:left w:val="nil"/>
              <w:bottom w:val="single" w:sz="4" w:space="0" w:color="000000"/>
              <w:right w:val="single" w:sz="4" w:space="0" w:color="000000"/>
            </w:tcBorders>
            <w:shd w:val="clear" w:color="auto" w:fill="auto"/>
            <w:vAlign w:val="bottom"/>
            <w:hideMark/>
          </w:tcPr>
          <w:p w14:paraId="5F97E9FA"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61F7FD73"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1C3189F"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34943832" w14:textId="77777777" w:rsidR="00DA5431" w:rsidRPr="00DA5431" w:rsidRDefault="00DA5431" w:rsidP="00DA5431">
            <w:pPr>
              <w:rPr>
                <w:color w:val="000000"/>
                <w:sz w:val="18"/>
                <w:szCs w:val="18"/>
              </w:rPr>
            </w:pPr>
            <w:r w:rsidRPr="00DA5431">
              <w:rPr>
                <w:color w:val="000000"/>
                <w:sz w:val="18"/>
                <w:szCs w:val="18"/>
              </w:rPr>
              <w:t>81130</w:t>
            </w:r>
          </w:p>
        </w:tc>
        <w:tc>
          <w:tcPr>
            <w:tcW w:w="565" w:type="dxa"/>
            <w:tcBorders>
              <w:top w:val="nil"/>
              <w:left w:val="nil"/>
              <w:bottom w:val="single" w:sz="4" w:space="0" w:color="000000"/>
              <w:right w:val="single" w:sz="4" w:space="0" w:color="000000"/>
            </w:tcBorders>
            <w:shd w:val="clear" w:color="auto" w:fill="auto"/>
            <w:vAlign w:val="bottom"/>
            <w:hideMark/>
          </w:tcPr>
          <w:p w14:paraId="353CA4FE"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7292720C"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772E2507" w14:textId="77777777" w:rsidR="00DA5431" w:rsidRPr="00DA5431" w:rsidRDefault="00DA5431" w:rsidP="00DA5431">
            <w:pPr>
              <w:rPr>
                <w:color w:val="000000"/>
                <w:sz w:val="18"/>
                <w:szCs w:val="18"/>
              </w:rPr>
            </w:pPr>
            <w:r w:rsidRPr="00DA5431">
              <w:rPr>
                <w:color w:val="000000"/>
                <w:sz w:val="18"/>
                <w:szCs w:val="18"/>
              </w:rPr>
              <w:t>10</w:t>
            </w:r>
          </w:p>
        </w:tc>
        <w:tc>
          <w:tcPr>
            <w:tcW w:w="570" w:type="dxa"/>
            <w:tcBorders>
              <w:top w:val="nil"/>
              <w:left w:val="nil"/>
              <w:bottom w:val="single" w:sz="4" w:space="0" w:color="000000"/>
              <w:right w:val="single" w:sz="4" w:space="0" w:color="000000"/>
            </w:tcBorders>
            <w:shd w:val="clear" w:color="auto" w:fill="auto"/>
            <w:hideMark/>
          </w:tcPr>
          <w:p w14:paraId="404F625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07BC978"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67ECC6B9" w14:textId="77777777" w:rsidR="00DA5431" w:rsidRPr="00DA5431" w:rsidRDefault="00DA5431" w:rsidP="00DA5431">
            <w:pPr>
              <w:jc w:val="right"/>
              <w:rPr>
                <w:color w:val="000000"/>
                <w:sz w:val="18"/>
                <w:szCs w:val="18"/>
              </w:rPr>
            </w:pPr>
            <w:r w:rsidRPr="00DA5431">
              <w:rPr>
                <w:color w:val="000000"/>
                <w:sz w:val="18"/>
                <w:szCs w:val="18"/>
              </w:rPr>
              <w:t>-51 000,0</w:t>
            </w:r>
          </w:p>
        </w:tc>
        <w:tc>
          <w:tcPr>
            <w:tcW w:w="982" w:type="dxa"/>
            <w:tcBorders>
              <w:top w:val="nil"/>
              <w:left w:val="nil"/>
              <w:bottom w:val="single" w:sz="4" w:space="0" w:color="000000"/>
              <w:right w:val="single" w:sz="4" w:space="0" w:color="000000"/>
            </w:tcBorders>
            <w:shd w:val="clear" w:color="auto" w:fill="auto"/>
            <w:vAlign w:val="bottom"/>
            <w:hideMark/>
          </w:tcPr>
          <w:p w14:paraId="0190A803" w14:textId="77777777" w:rsidR="00DA5431" w:rsidRPr="00DA5431" w:rsidRDefault="00DA5431" w:rsidP="00DA5431">
            <w:pPr>
              <w:jc w:val="right"/>
              <w:rPr>
                <w:color w:val="000000"/>
                <w:sz w:val="18"/>
                <w:szCs w:val="18"/>
              </w:rPr>
            </w:pPr>
            <w:r w:rsidRPr="00DA5431">
              <w:rPr>
                <w:color w:val="000000"/>
                <w:sz w:val="18"/>
                <w:szCs w:val="18"/>
              </w:rPr>
              <w:t>-57 000,0</w:t>
            </w:r>
          </w:p>
        </w:tc>
      </w:tr>
      <w:tr w:rsidR="00DA5431" w:rsidRPr="007D3489" w14:paraId="31C2418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28AD271" w14:textId="77777777" w:rsidR="00DA5431" w:rsidRPr="00DA5431" w:rsidRDefault="00DA5431" w:rsidP="00DA5431">
            <w:pPr>
              <w:rPr>
                <w:color w:val="000000"/>
                <w:sz w:val="18"/>
                <w:szCs w:val="18"/>
              </w:rPr>
            </w:pPr>
            <w:r w:rsidRPr="00DA5431">
              <w:rPr>
                <w:color w:val="000000"/>
                <w:sz w:val="18"/>
                <w:szCs w:val="18"/>
              </w:rPr>
              <w:t>Министерство цифрового развития и массовых коммуникаций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2B815C6" w14:textId="77777777" w:rsidR="00DA5431" w:rsidRPr="00DA5431" w:rsidRDefault="00DA5431" w:rsidP="00DA5431">
            <w:pPr>
              <w:rPr>
                <w:color w:val="000000"/>
                <w:sz w:val="18"/>
                <w:szCs w:val="18"/>
              </w:rPr>
            </w:pPr>
            <w:r w:rsidRPr="00DA5431">
              <w:rPr>
                <w:color w:val="000000"/>
                <w:sz w:val="18"/>
                <w:szCs w:val="18"/>
              </w:rPr>
              <w:t>18</w:t>
            </w:r>
          </w:p>
        </w:tc>
        <w:tc>
          <w:tcPr>
            <w:tcW w:w="422" w:type="dxa"/>
            <w:tcBorders>
              <w:top w:val="nil"/>
              <w:left w:val="nil"/>
              <w:bottom w:val="single" w:sz="4" w:space="0" w:color="000000"/>
              <w:right w:val="single" w:sz="4" w:space="0" w:color="000000"/>
            </w:tcBorders>
            <w:shd w:val="clear" w:color="auto" w:fill="auto"/>
            <w:vAlign w:val="bottom"/>
            <w:hideMark/>
          </w:tcPr>
          <w:p w14:paraId="4B28318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002129D"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4A90FECE" w14:textId="77777777" w:rsidR="00DA5431" w:rsidRPr="00DA5431" w:rsidRDefault="00DA5431" w:rsidP="00DA5431">
            <w:pPr>
              <w:rPr>
                <w:color w:val="000000"/>
                <w:sz w:val="18"/>
                <w:szCs w:val="18"/>
              </w:rPr>
            </w:pPr>
            <w:r w:rsidRPr="00DA5431">
              <w:rPr>
                <w:color w:val="000000"/>
                <w:sz w:val="18"/>
                <w:szCs w:val="18"/>
              </w:rPr>
              <w:t>81130</w:t>
            </w:r>
          </w:p>
        </w:tc>
        <w:tc>
          <w:tcPr>
            <w:tcW w:w="565" w:type="dxa"/>
            <w:tcBorders>
              <w:top w:val="nil"/>
              <w:left w:val="nil"/>
              <w:bottom w:val="single" w:sz="4" w:space="0" w:color="000000"/>
              <w:right w:val="single" w:sz="4" w:space="0" w:color="000000"/>
            </w:tcBorders>
            <w:shd w:val="clear" w:color="auto" w:fill="auto"/>
            <w:vAlign w:val="bottom"/>
            <w:hideMark/>
          </w:tcPr>
          <w:p w14:paraId="378C02A6"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114E5DAB"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066C27EA" w14:textId="77777777" w:rsidR="00DA5431" w:rsidRPr="00DA5431" w:rsidRDefault="00DA5431" w:rsidP="00DA5431">
            <w:pPr>
              <w:rPr>
                <w:color w:val="000000"/>
                <w:sz w:val="18"/>
                <w:szCs w:val="18"/>
              </w:rPr>
            </w:pPr>
            <w:r w:rsidRPr="00DA5431">
              <w:rPr>
                <w:color w:val="000000"/>
                <w:sz w:val="18"/>
                <w:szCs w:val="18"/>
              </w:rPr>
              <w:t>10</w:t>
            </w:r>
          </w:p>
        </w:tc>
        <w:tc>
          <w:tcPr>
            <w:tcW w:w="570" w:type="dxa"/>
            <w:tcBorders>
              <w:top w:val="nil"/>
              <w:left w:val="nil"/>
              <w:bottom w:val="single" w:sz="4" w:space="0" w:color="000000"/>
              <w:right w:val="single" w:sz="4" w:space="0" w:color="000000"/>
            </w:tcBorders>
            <w:shd w:val="clear" w:color="auto" w:fill="auto"/>
            <w:vAlign w:val="bottom"/>
            <w:hideMark/>
          </w:tcPr>
          <w:p w14:paraId="7E43F7B9" w14:textId="77777777" w:rsidR="00DA5431" w:rsidRPr="00DA5431" w:rsidRDefault="00DA5431" w:rsidP="00DA5431">
            <w:pPr>
              <w:rPr>
                <w:color w:val="000000"/>
                <w:sz w:val="18"/>
                <w:szCs w:val="18"/>
              </w:rPr>
            </w:pPr>
            <w:r w:rsidRPr="00DA5431">
              <w:rPr>
                <w:color w:val="000000"/>
                <w:sz w:val="18"/>
                <w:szCs w:val="18"/>
              </w:rPr>
              <w:t>854</w:t>
            </w:r>
          </w:p>
        </w:tc>
        <w:tc>
          <w:tcPr>
            <w:tcW w:w="1162" w:type="dxa"/>
            <w:tcBorders>
              <w:top w:val="nil"/>
              <w:left w:val="nil"/>
              <w:bottom w:val="single" w:sz="4" w:space="0" w:color="000000"/>
              <w:right w:val="single" w:sz="4" w:space="0" w:color="000000"/>
            </w:tcBorders>
            <w:shd w:val="clear" w:color="auto" w:fill="auto"/>
            <w:vAlign w:val="bottom"/>
            <w:hideMark/>
          </w:tcPr>
          <w:p w14:paraId="10836B7F"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1CBFA135" w14:textId="77777777" w:rsidR="00DA5431" w:rsidRPr="00DA5431" w:rsidRDefault="00DA5431" w:rsidP="00DA5431">
            <w:pPr>
              <w:jc w:val="right"/>
              <w:rPr>
                <w:color w:val="000000"/>
                <w:sz w:val="18"/>
                <w:szCs w:val="18"/>
              </w:rPr>
            </w:pPr>
            <w:r w:rsidRPr="00DA5431">
              <w:rPr>
                <w:color w:val="000000"/>
                <w:sz w:val="18"/>
                <w:szCs w:val="18"/>
              </w:rPr>
              <w:t>-51 000,0</w:t>
            </w:r>
          </w:p>
        </w:tc>
        <w:tc>
          <w:tcPr>
            <w:tcW w:w="982" w:type="dxa"/>
            <w:tcBorders>
              <w:top w:val="nil"/>
              <w:left w:val="nil"/>
              <w:bottom w:val="single" w:sz="4" w:space="0" w:color="000000"/>
              <w:right w:val="single" w:sz="4" w:space="0" w:color="000000"/>
            </w:tcBorders>
            <w:shd w:val="clear" w:color="auto" w:fill="auto"/>
            <w:vAlign w:val="bottom"/>
            <w:hideMark/>
          </w:tcPr>
          <w:p w14:paraId="7E983F53" w14:textId="77777777" w:rsidR="00DA5431" w:rsidRPr="00DA5431" w:rsidRDefault="00DA5431" w:rsidP="00DA5431">
            <w:pPr>
              <w:jc w:val="right"/>
              <w:rPr>
                <w:color w:val="000000"/>
                <w:sz w:val="18"/>
                <w:szCs w:val="18"/>
              </w:rPr>
            </w:pPr>
            <w:r w:rsidRPr="00DA5431">
              <w:rPr>
                <w:color w:val="000000"/>
                <w:sz w:val="18"/>
                <w:szCs w:val="18"/>
              </w:rPr>
              <w:t>-57 000,0</w:t>
            </w:r>
          </w:p>
        </w:tc>
      </w:tr>
      <w:tr w:rsidR="00DA5431" w:rsidRPr="007D3489" w14:paraId="7A1A1AA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4587A97" w14:textId="77777777" w:rsidR="00DA5431" w:rsidRPr="00DA5431" w:rsidRDefault="00DA5431" w:rsidP="00DA5431">
            <w:pPr>
              <w:rPr>
                <w:b/>
                <w:bCs/>
                <w:color w:val="000000"/>
                <w:sz w:val="18"/>
                <w:szCs w:val="18"/>
              </w:rPr>
            </w:pPr>
            <w:r w:rsidRPr="00DA5431">
              <w:rPr>
                <w:b/>
                <w:bCs/>
                <w:color w:val="000000"/>
                <w:sz w:val="18"/>
                <w:szCs w:val="18"/>
              </w:rPr>
              <w:t>Государственная программа Республики Мордовия "Юстиция и профилактика правонарушений"</w:t>
            </w:r>
          </w:p>
        </w:tc>
        <w:tc>
          <w:tcPr>
            <w:tcW w:w="424" w:type="dxa"/>
            <w:tcBorders>
              <w:top w:val="nil"/>
              <w:left w:val="nil"/>
              <w:bottom w:val="single" w:sz="4" w:space="0" w:color="000000"/>
              <w:right w:val="single" w:sz="4" w:space="0" w:color="000000"/>
            </w:tcBorders>
            <w:shd w:val="clear" w:color="auto" w:fill="auto"/>
            <w:vAlign w:val="bottom"/>
            <w:hideMark/>
          </w:tcPr>
          <w:p w14:paraId="51639C37" w14:textId="77777777" w:rsidR="00DA5431" w:rsidRPr="00DA5431" w:rsidRDefault="00DA5431" w:rsidP="00DA5431">
            <w:pPr>
              <w:rPr>
                <w:b/>
                <w:bCs/>
                <w:color w:val="000000"/>
                <w:sz w:val="18"/>
                <w:szCs w:val="18"/>
              </w:rPr>
            </w:pPr>
            <w:r w:rsidRPr="00DA5431">
              <w:rPr>
                <w:b/>
                <w:bCs/>
                <w:color w:val="000000"/>
                <w:sz w:val="18"/>
                <w:szCs w:val="18"/>
              </w:rPr>
              <w:t>19</w:t>
            </w:r>
          </w:p>
        </w:tc>
        <w:tc>
          <w:tcPr>
            <w:tcW w:w="422" w:type="dxa"/>
            <w:tcBorders>
              <w:top w:val="nil"/>
              <w:left w:val="nil"/>
              <w:bottom w:val="single" w:sz="4" w:space="0" w:color="000000"/>
              <w:right w:val="single" w:sz="4" w:space="0" w:color="000000"/>
            </w:tcBorders>
            <w:shd w:val="clear" w:color="auto" w:fill="auto"/>
            <w:vAlign w:val="bottom"/>
            <w:hideMark/>
          </w:tcPr>
          <w:p w14:paraId="756CCE02" w14:textId="77777777" w:rsidR="00DA5431" w:rsidRPr="00DA5431" w:rsidRDefault="00DA5431" w:rsidP="00DA5431">
            <w:pPr>
              <w:rPr>
                <w:b/>
                <w:bCs/>
                <w:color w:val="000000"/>
                <w:sz w:val="18"/>
                <w:szCs w:val="18"/>
              </w:rPr>
            </w:pPr>
            <w:r w:rsidRPr="00DA5431">
              <w:rPr>
                <w:b/>
                <w:bCs/>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6A280F5F" w14:textId="77777777" w:rsidR="00DA5431" w:rsidRPr="00DA5431" w:rsidRDefault="00DA5431" w:rsidP="00DA5431">
            <w:pPr>
              <w:rPr>
                <w:b/>
                <w:bCs/>
                <w:color w:val="000000"/>
                <w:sz w:val="18"/>
                <w:szCs w:val="18"/>
              </w:rPr>
            </w:pPr>
            <w:r w:rsidRPr="00DA5431">
              <w:rPr>
                <w:b/>
                <w:bCs/>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1DE297E4" w14:textId="77777777" w:rsidR="00DA5431" w:rsidRPr="00DA5431" w:rsidRDefault="00DA5431" w:rsidP="00DA5431">
            <w:pPr>
              <w:rPr>
                <w:b/>
                <w:bCs/>
                <w:color w:val="000000"/>
                <w:sz w:val="18"/>
                <w:szCs w:val="18"/>
              </w:rPr>
            </w:pPr>
            <w:r w:rsidRPr="00DA5431">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8E9BA48" w14:textId="77777777" w:rsidR="00DA5431" w:rsidRPr="00DA5431" w:rsidRDefault="00DA5431" w:rsidP="00DA5431">
            <w:pPr>
              <w:rPr>
                <w:b/>
                <w:bCs/>
                <w:color w:val="000000"/>
                <w:sz w:val="18"/>
                <w:szCs w:val="18"/>
              </w:rPr>
            </w:pPr>
            <w:r w:rsidRPr="00DA5431">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99C155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53EB01B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9ACDCC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79DE92C"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00073001"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EC942F2" w14:textId="77777777" w:rsidR="00DA5431" w:rsidRPr="00DA5431" w:rsidRDefault="00DA5431" w:rsidP="00DA5431">
            <w:pPr>
              <w:jc w:val="right"/>
              <w:rPr>
                <w:b/>
                <w:bCs/>
                <w:color w:val="000000"/>
                <w:sz w:val="18"/>
                <w:szCs w:val="18"/>
              </w:rPr>
            </w:pPr>
            <w:r w:rsidRPr="00DA5431">
              <w:rPr>
                <w:b/>
                <w:bCs/>
                <w:color w:val="000000"/>
                <w:sz w:val="18"/>
                <w:szCs w:val="18"/>
              </w:rPr>
              <w:t> </w:t>
            </w:r>
          </w:p>
        </w:tc>
      </w:tr>
      <w:tr w:rsidR="00DA5431" w:rsidRPr="007D3489" w14:paraId="2D6E43C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67E4161" w14:textId="77777777" w:rsidR="00DA5431" w:rsidRPr="00DA5431" w:rsidRDefault="00DA5431" w:rsidP="00DA5431">
            <w:pPr>
              <w:rPr>
                <w:color w:val="000000"/>
                <w:sz w:val="18"/>
                <w:szCs w:val="18"/>
              </w:rPr>
            </w:pPr>
            <w:r w:rsidRPr="00DA5431">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449EFAAF" w14:textId="77777777" w:rsidR="00DA5431" w:rsidRPr="00DA5431" w:rsidRDefault="00DA5431" w:rsidP="00DA5431">
            <w:pPr>
              <w:rPr>
                <w:color w:val="000000"/>
                <w:sz w:val="18"/>
                <w:szCs w:val="18"/>
              </w:rPr>
            </w:pPr>
            <w:r w:rsidRPr="00DA5431">
              <w:rPr>
                <w:color w:val="000000"/>
                <w:sz w:val="18"/>
                <w:szCs w:val="18"/>
              </w:rPr>
              <w:t>19</w:t>
            </w:r>
          </w:p>
        </w:tc>
        <w:tc>
          <w:tcPr>
            <w:tcW w:w="422" w:type="dxa"/>
            <w:tcBorders>
              <w:top w:val="nil"/>
              <w:left w:val="nil"/>
              <w:bottom w:val="single" w:sz="4" w:space="0" w:color="000000"/>
              <w:right w:val="single" w:sz="4" w:space="0" w:color="000000"/>
            </w:tcBorders>
            <w:shd w:val="clear" w:color="auto" w:fill="auto"/>
            <w:vAlign w:val="bottom"/>
            <w:hideMark/>
          </w:tcPr>
          <w:p w14:paraId="2203DA40"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8D89874"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785D4D63"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E6ED876"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D72E65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BFB1EF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BDF227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A3A5FD6"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0C7B737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708F36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7E50C2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A2A29B0"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"Обеспечение реализации государственных функций и полномочий в сфере юстиции"</w:t>
            </w:r>
          </w:p>
        </w:tc>
        <w:tc>
          <w:tcPr>
            <w:tcW w:w="424" w:type="dxa"/>
            <w:tcBorders>
              <w:top w:val="nil"/>
              <w:left w:val="nil"/>
              <w:bottom w:val="single" w:sz="4" w:space="0" w:color="000000"/>
              <w:right w:val="single" w:sz="4" w:space="0" w:color="000000"/>
            </w:tcBorders>
            <w:shd w:val="clear" w:color="auto" w:fill="auto"/>
            <w:vAlign w:val="bottom"/>
            <w:hideMark/>
          </w:tcPr>
          <w:p w14:paraId="3E8E3854" w14:textId="77777777" w:rsidR="00DA5431" w:rsidRPr="00DA5431" w:rsidRDefault="00DA5431" w:rsidP="00DA5431">
            <w:pPr>
              <w:rPr>
                <w:color w:val="000000"/>
                <w:sz w:val="18"/>
                <w:szCs w:val="18"/>
              </w:rPr>
            </w:pPr>
            <w:r w:rsidRPr="00DA5431">
              <w:rPr>
                <w:color w:val="000000"/>
                <w:sz w:val="18"/>
                <w:szCs w:val="18"/>
              </w:rPr>
              <w:t>19</w:t>
            </w:r>
          </w:p>
        </w:tc>
        <w:tc>
          <w:tcPr>
            <w:tcW w:w="422" w:type="dxa"/>
            <w:tcBorders>
              <w:top w:val="nil"/>
              <w:left w:val="nil"/>
              <w:bottom w:val="single" w:sz="4" w:space="0" w:color="000000"/>
              <w:right w:val="single" w:sz="4" w:space="0" w:color="000000"/>
            </w:tcBorders>
            <w:shd w:val="clear" w:color="auto" w:fill="auto"/>
            <w:vAlign w:val="bottom"/>
            <w:hideMark/>
          </w:tcPr>
          <w:p w14:paraId="7113BDDD"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D67AED7"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DAB22A2"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95C60FE"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0801B656"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44BCAE5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579738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F5120A2"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165DE1F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AB25EA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385902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910CAFA" w14:textId="77777777" w:rsidR="00DA5431" w:rsidRPr="00DA5431" w:rsidRDefault="00DA5431" w:rsidP="00DA5431">
            <w:pPr>
              <w:rPr>
                <w:color w:val="000000"/>
                <w:sz w:val="18"/>
                <w:szCs w:val="18"/>
              </w:rPr>
            </w:pPr>
            <w:r w:rsidRPr="00DA5431">
              <w:rPr>
                <w:color w:val="000000"/>
                <w:sz w:val="18"/>
                <w:szCs w:val="18"/>
              </w:rPr>
              <w:t>Учреждения, осуществляющие предоставление бесплатных юридических услуг</w:t>
            </w:r>
          </w:p>
        </w:tc>
        <w:tc>
          <w:tcPr>
            <w:tcW w:w="424" w:type="dxa"/>
            <w:tcBorders>
              <w:top w:val="nil"/>
              <w:left w:val="nil"/>
              <w:bottom w:val="single" w:sz="4" w:space="0" w:color="000000"/>
              <w:right w:val="single" w:sz="4" w:space="0" w:color="000000"/>
            </w:tcBorders>
            <w:shd w:val="clear" w:color="auto" w:fill="auto"/>
            <w:vAlign w:val="bottom"/>
            <w:hideMark/>
          </w:tcPr>
          <w:p w14:paraId="2447AE3E" w14:textId="77777777" w:rsidR="00DA5431" w:rsidRPr="00DA5431" w:rsidRDefault="00DA5431" w:rsidP="00DA5431">
            <w:pPr>
              <w:rPr>
                <w:color w:val="000000"/>
                <w:sz w:val="18"/>
                <w:szCs w:val="18"/>
              </w:rPr>
            </w:pPr>
            <w:r w:rsidRPr="00DA5431">
              <w:rPr>
                <w:color w:val="000000"/>
                <w:sz w:val="18"/>
                <w:szCs w:val="18"/>
              </w:rPr>
              <w:t>19</w:t>
            </w:r>
          </w:p>
        </w:tc>
        <w:tc>
          <w:tcPr>
            <w:tcW w:w="422" w:type="dxa"/>
            <w:tcBorders>
              <w:top w:val="nil"/>
              <w:left w:val="nil"/>
              <w:bottom w:val="single" w:sz="4" w:space="0" w:color="000000"/>
              <w:right w:val="single" w:sz="4" w:space="0" w:color="000000"/>
            </w:tcBorders>
            <w:shd w:val="clear" w:color="auto" w:fill="auto"/>
            <w:vAlign w:val="bottom"/>
            <w:hideMark/>
          </w:tcPr>
          <w:p w14:paraId="6CF436B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FE33103"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9DC44EF" w14:textId="77777777" w:rsidR="00DA5431" w:rsidRPr="00DA5431" w:rsidRDefault="00DA5431" w:rsidP="00DA5431">
            <w:pPr>
              <w:rPr>
                <w:color w:val="000000"/>
                <w:sz w:val="18"/>
                <w:szCs w:val="18"/>
              </w:rPr>
            </w:pPr>
            <w:r w:rsidRPr="00DA5431">
              <w:rPr>
                <w:color w:val="000000"/>
                <w:sz w:val="18"/>
                <w:szCs w:val="18"/>
              </w:rPr>
              <w:t>81590</w:t>
            </w:r>
          </w:p>
        </w:tc>
        <w:tc>
          <w:tcPr>
            <w:tcW w:w="565" w:type="dxa"/>
            <w:tcBorders>
              <w:top w:val="nil"/>
              <w:left w:val="nil"/>
              <w:bottom w:val="single" w:sz="4" w:space="0" w:color="000000"/>
              <w:right w:val="single" w:sz="4" w:space="0" w:color="000000"/>
            </w:tcBorders>
            <w:shd w:val="clear" w:color="auto" w:fill="auto"/>
            <w:vAlign w:val="bottom"/>
            <w:hideMark/>
          </w:tcPr>
          <w:p w14:paraId="124D86FA"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33FEBED"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064ACB6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E69DBE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E25EA36" w14:textId="77777777" w:rsidR="00DA5431" w:rsidRPr="00DA5431" w:rsidRDefault="00DA5431" w:rsidP="00DA5431">
            <w:pPr>
              <w:jc w:val="right"/>
              <w:rPr>
                <w:color w:val="000000"/>
                <w:sz w:val="18"/>
                <w:szCs w:val="18"/>
              </w:rPr>
            </w:pPr>
            <w:r w:rsidRPr="00DA5431">
              <w:rPr>
                <w:color w:val="000000"/>
                <w:sz w:val="18"/>
                <w:szCs w:val="18"/>
              </w:rPr>
              <w:t>-10,0</w:t>
            </w:r>
          </w:p>
        </w:tc>
        <w:tc>
          <w:tcPr>
            <w:tcW w:w="983" w:type="dxa"/>
            <w:tcBorders>
              <w:top w:val="nil"/>
              <w:left w:val="nil"/>
              <w:bottom w:val="single" w:sz="4" w:space="0" w:color="000000"/>
              <w:right w:val="single" w:sz="4" w:space="0" w:color="000000"/>
            </w:tcBorders>
            <w:shd w:val="clear" w:color="auto" w:fill="auto"/>
            <w:vAlign w:val="bottom"/>
            <w:hideMark/>
          </w:tcPr>
          <w:p w14:paraId="4F96E36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A9F7CD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8D4AC1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5F7597F"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6D311B40" w14:textId="77777777" w:rsidR="00DA5431" w:rsidRPr="00DA5431" w:rsidRDefault="00DA5431" w:rsidP="00DA5431">
            <w:pPr>
              <w:rPr>
                <w:color w:val="000000"/>
                <w:sz w:val="18"/>
                <w:szCs w:val="18"/>
              </w:rPr>
            </w:pPr>
            <w:r w:rsidRPr="00DA5431">
              <w:rPr>
                <w:color w:val="000000"/>
                <w:sz w:val="18"/>
                <w:szCs w:val="18"/>
              </w:rPr>
              <w:t>19</w:t>
            </w:r>
          </w:p>
        </w:tc>
        <w:tc>
          <w:tcPr>
            <w:tcW w:w="422" w:type="dxa"/>
            <w:tcBorders>
              <w:top w:val="nil"/>
              <w:left w:val="nil"/>
              <w:bottom w:val="single" w:sz="4" w:space="0" w:color="000000"/>
              <w:right w:val="single" w:sz="4" w:space="0" w:color="000000"/>
            </w:tcBorders>
            <w:shd w:val="clear" w:color="auto" w:fill="auto"/>
            <w:vAlign w:val="bottom"/>
            <w:hideMark/>
          </w:tcPr>
          <w:p w14:paraId="0FEF565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BD03D9D"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ED8B376" w14:textId="77777777" w:rsidR="00DA5431" w:rsidRPr="00DA5431" w:rsidRDefault="00DA5431" w:rsidP="00DA5431">
            <w:pPr>
              <w:rPr>
                <w:color w:val="000000"/>
                <w:sz w:val="18"/>
                <w:szCs w:val="18"/>
              </w:rPr>
            </w:pPr>
            <w:r w:rsidRPr="00DA5431">
              <w:rPr>
                <w:color w:val="000000"/>
                <w:sz w:val="18"/>
                <w:szCs w:val="18"/>
              </w:rPr>
              <w:t>81590</w:t>
            </w:r>
          </w:p>
        </w:tc>
        <w:tc>
          <w:tcPr>
            <w:tcW w:w="565" w:type="dxa"/>
            <w:tcBorders>
              <w:top w:val="nil"/>
              <w:left w:val="nil"/>
              <w:bottom w:val="single" w:sz="4" w:space="0" w:color="000000"/>
              <w:right w:val="single" w:sz="4" w:space="0" w:color="000000"/>
            </w:tcBorders>
            <w:shd w:val="clear" w:color="auto" w:fill="auto"/>
            <w:vAlign w:val="bottom"/>
            <w:hideMark/>
          </w:tcPr>
          <w:p w14:paraId="4A698045"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4C6ABF11"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3630CD8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948E85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D072674" w14:textId="77777777" w:rsidR="00DA5431" w:rsidRPr="00DA5431" w:rsidRDefault="00DA5431" w:rsidP="00DA5431">
            <w:pPr>
              <w:jc w:val="right"/>
              <w:rPr>
                <w:color w:val="000000"/>
                <w:sz w:val="18"/>
                <w:szCs w:val="18"/>
              </w:rPr>
            </w:pPr>
            <w:r w:rsidRPr="00DA5431">
              <w:rPr>
                <w:color w:val="000000"/>
                <w:sz w:val="18"/>
                <w:szCs w:val="18"/>
              </w:rPr>
              <w:t>-10,0</w:t>
            </w:r>
          </w:p>
        </w:tc>
        <w:tc>
          <w:tcPr>
            <w:tcW w:w="983" w:type="dxa"/>
            <w:tcBorders>
              <w:top w:val="nil"/>
              <w:left w:val="nil"/>
              <w:bottom w:val="single" w:sz="4" w:space="0" w:color="000000"/>
              <w:right w:val="single" w:sz="4" w:space="0" w:color="000000"/>
            </w:tcBorders>
            <w:shd w:val="clear" w:color="auto" w:fill="auto"/>
            <w:vAlign w:val="bottom"/>
            <w:hideMark/>
          </w:tcPr>
          <w:p w14:paraId="265B14D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F3B811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55DDEF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1DAF2E8" w14:textId="77777777" w:rsidR="00DA5431" w:rsidRPr="00DA5431" w:rsidRDefault="00DA5431" w:rsidP="00DA5431">
            <w:pPr>
              <w:rPr>
                <w:color w:val="000000"/>
                <w:sz w:val="18"/>
                <w:szCs w:val="18"/>
              </w:rPr>
            </w:pPr>
            <w:r w:rsidRPr="00DA5431">
              <w:rPr>
                <w:color w:val="000000"/>
                <w:sz w:val="18"/>
                <w:szCs w:val="18"/>
              </w:rPr>
              <w:t>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17A56E33" w14:textId="77777777" w:rsidR="00DA5431" w:rsidRPr="00DA5431" w:rsidRDefault="00DA5431" w:rsidP="00DA5431">
            <w:pPr>
              <w:rPr>
                <w:color w:val="000000"/>
                <w:sz w:val="18"/>
                <w:szCs w:val="18"/>
              </w:rPr>
            </w:pPr>
            <w:r w:rsidRPr="00DA5431">
              <w:rPr>
                <w:color w:val="000000"/>
                <w:sz w:val="18"/>
                <w:szCs w:val="18"/>
              </w:rPr>
              <w:t>19</w:t>
            </w:r>
          </w:p>
        </w:tc>
        <w:tc>
          <w:tcPr>
            <w:tcW w:w="422" w:type="dxa"/>
            <w:tcBorders>
              <w:top w:val="nil"/>
              <w:left w:val="nil"/>
              <w:bottom w:val="single" w:sz="4" w:space="0" w:color="000000"/>
              <w:right w:val="single" w:sz="4" w:space="0" w:color="000000"/>
            </w:tcBorders>
            <w:shd w:val="clear" w:color="auto" w:fill="auto"/>
            <w:vAlign w:val="bottom"/>
            <w:hideMark/>
          </w:tcPr>
          <w:p w14:paraId="40814BA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B41320B"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4F29B60C" w14:textId="77777777" w:rsidR="00DA5431" w:rsidRPr="00DA5431" w:rsidRDefault="00DA5431" w:rsidP="00DA5431">
            <w:pPr>
              <w:rPr>
                <w:color w:val="000000"/>
                <w:sz w:val="18"/>
                <w:szCs w:val="18"/>
              </w:rPr>
            </w:pPr>
            <w:r w:rsidRPr="00DA5431">
              <w:rPr>
                <w:color w:val="000000"/>
                <w:sz w:val="18"/>
                <w:szCs w:val="18"/>
              </w:rPr>
              <w:t>81590</w:t>
            </w:r>
          </w:p>
        </w:tc>
        <w:tc>
          <w:tcPr>
            <w:tcW w:w="565" w:type="dxa"/>
            <w:tcBorders>
              <w:top w:val="nil"/>
              <w:left w:val="nil"/>
              <w:bottom w:val="single" w:sz="4" w:space="0" w:color="000000"/>
              <w:right w:val="single" w:sz="4" w:space="0" w:color="000000"/>
            </w:tcBorders>
            <w:shd w:val="clear" w:color="auto" w:fill="auto"/>
            <w:vAlign w:val="bottom"/>
            <w:hideMark/>
          </w:tcPr>
          <w:p w14:paraId="0E39D356"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5B6D5013"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hideMark/>
          </w:tcPr>
          <w:p w14:paraId="0BA5CDD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2D6318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E37F1E0" w14:textId="77777777" w:rsidR="00DA5431" w:rsidRPr="00DA5431" w:rsidRDefault="00DA5431" w:rsidP="00DA5431">
            <w:pPr>
              <w:jc w:val="right"/>
              <w:rPr>
                <w:color w:val="000000"/>
                <w:sz w:val="18"/>
                <w:szCs w:val="18"/>
              </w:rPr>
            </w:pPr>
            <w:r w:rsidRPr="00DA5431">
              <w:rPr>
                <w:color w:val="000000"/>
                <w:sz w:val="18"/>
                <w:szCs w:val="18"/>
              </w:rPr>
              <w:t>-10,0</w:t>
            </w:r>
          </w:p>
        </w:tc>
        <w:tc>
          <w:tcPr>
            <w:tcW w:w="983" w:type="dxa"/>
            <w:tcBorders>
              <w:top w:val="nil"/>
              <w:left w:val="nil"/>
              <w:bottom w:val="single" w:sz="4" w:space="0" w:color="000000"/>
              <w:right w:val="single" w:sz="4" w:space="0" w:color="000000"/>
            </w:tcBorders>
            <w:shd w:val="clear" w:color="auto" w:fill="auto"/>
            <w:vAlign w:val="bottom"/>
            <w:hideMark/>
          </w:tcPr>
          <w:p w14:paraId="6346D76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FC2204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E90A6F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3D3ED3DD" w14:textId="77777777" w:rsidR="00DA5431" w:rsidRPr="00DA5431" w:rsidRDefault="00DA5431" w:rsidP="00DA5431">
            <w:pPr>
              <w:rPr>
                <w:color w:val="000000"/>
                <w:sz w:val="18"/>
                <w:szCs w:val="18"/>
              </w:rPr>
            </w:pPr>
            <w:r w:rsidRPr="00DA5431">
              <w:rPr>
                <w:color w:val="000000"/>
                <w:sz w:val="18"/>
                <w:szCs w:val="18"/>
              </w:rPr>
              <w:t>Другие 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2E5298FB" w14:textId="77777777" w:rsidR="00DA5431" w:rsidRPr="00DA5431" w:rsidRDefault="00DA5431" w:rsidP="00DA5431">
            <w:pPr>
              <w:rPr>
                <w:color w:val="000000"/>
                <w:sz w:val="18"/>
                <w:szCs w:val="18"/>
              </w:rPr>
            </w:pPr>
            <w:r w:rsidRPr="00DA5431">
              <w:rPr>
                <w:color w:val="000000"/>
                <w:sz w:val="18"/>
                <w:szCs w:val="18"/>
              </w:rPr>
              <w:t>19</w:t>
            </w:r>
          </w:p>
        </w:tc>
        <w:tc>
          <w:tcPr>
            <w:tcW w:w="422" w:type="dxa"/>
            <w:tcBorders>
              <w:top w:val="nil"/>
              <w:left w:val="nil"/>
              <w:bottom w:val="single" w:sz="4" w:space="0" w:color="000000"/>
              <w:right w:val="single" w:sz="4" w:space="0" w:color="000000"/>
            </w:tcBorders>
            <w:shd w:val="clear" w:color="auto" w:fill="auto"/>
            <w:vAlign w:val="bottom"/>
            <w:hideMark/>
          </w:tcPr>
          <w:p w14:paraId="31C3AAE7"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A8031F7"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309A699" w14:textId="77777777" w:rsidR="00DA5431" w:rsidRPr="00DA5431" w:rsidRDefault="00DA5431" w:rsidP="00DA5431">
            <w:pPr>
              <w:rPr>
                <w:color w:val="000000"/>
                <w:sz w:val="18"/>
                <w:szCs w:val="18"/>
              </w:rPr>
            </w:pPr>
            <w:r w:rsidRPr="00DA5431">
              <w:rPr>
                <w:color w:val="000000"/>
                <w:sz w:val="18"/>
                <w:szCs w:val="18"/>
              </w:rPr>
              <w:t>81590</w:t>
            </w:r>
          </w:p>
        </w:tc>
        <w:tc>
          <w:tcPr>
            <w:tcW w:w="565" w:type="dxa"/>
            <w:tcBorders>
              <w:top w:val="nil"/>
              <w:left w:val="nil"/>
              <w:bottom w:val="single" w:sz="4" w:space="0" w:color="000000"/>
              <w:right w:val="single" w:sz="4" w:space="0" w:color="000000"/>
            </w:tcBorders>
            <w:shd w:val="clear" w:color="auto" w:fill="auto"/>
            <w:vAlign w:val="bottom"/>
            <w:hideMark/>
          </w:tcPr>
          <w:p w14:paraId="04491B92"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03B3574E"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122905B5"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hideMark/>
          </w:tcPr>
          <w:p w14:paraId="4ACCB75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AA23C21" w14:textId="77777777" w:rsidR="00DA5431" w:rsidRPr="00DA5431" w:rsidRDefault="00DA5431" w:rsidP="00DA5431">
            <w:pPr>
              <w:jc w:val="right"/>
              <w:rPr>
                <w:color w:val="000000"/>
                <w:sz w:val="18"/>
                <w:szCs w:val="18"/>
              </w:rPr>
            </w:pPr>
            <w:r w:rsidRPr="00DA5431">
              <w:rPr>
                <w:color w:val="000000"/>
                <w:sz w:val="18"/>
                <w:szCs w:val="18"/>
              </w:rPr>
              <w:t>-10,0</w:t>
            </w:r>
          </w:p>
        </w:tc>
        <w:tc>
          <w:tcPr>
            <w:tcW w:w="983" w:type="dxa"/>
            <w:tcBorders>
              <w:top w:val="nil"/>
              <w:left w:val="nil"/>
              <w:bottom w:val="single" w:sz="4" w:space="0" w:color="000000"/>
              <w:right w:val="single" w:sz="4" w:space="0" w:color="000000"/>
            </w:tcBorders>
            <w:shd w:val="clear" w:color="auto" w:fill="auto"/>
            <w:vAlign w:val="bottom"/>
            <w:hideMark/>
          </w:tcPr>
          <w:p w14:paraId="2CE9885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61F6C7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2CF238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E61F8C5" w14:textId="77777777" w:rsidR="00DA5431" w:rsidRPr="00DA5431" w:rsidRDefault="00DA5431" w:rsidP="00DA5431">
            <w:pPr>
              <w:rPr>
                <w:color w:val="000000"/>
                <w:sz w:val="18"/>
                <w:szCs w:val="18"/>
              </w:rPr>
            </w:pPr>
            <w:r w:rsidRPr="00DA5431">
              <w:rPr>
                <w:color w:val="000000"/>
                <w:sz w:val="18"/>
                <w:szCs w:val="18"/>
              </w:rPr>
              <w:t>Министерство юстиции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2F916965" w14:textId="77777777" w:rsidR="00DA5431" w:rsidRPr="00DA5431" w:rsidRDefault="00DA5431" w:rsidP="00DA5431">
            <w:pPr>
              <w:rPr>
                <w:color w:val="000000"/>
                <w:sz w:val="18"/>
                <w:szCs w:val="18"/>
              </w:rPr>
            </w:pPr>
            <w:r w:rsidRPr="00DA5431">
              <w:rPr>
                <w:color w:val="000000"/>
                <w:sz w:val="18"/>
                <w:szCs w:val="18"/>
              </w:rPr>
              <w:t>19</w:t>
            </w:r>
          </w:p>
        </w:tc>
        <w:tc>
          <w:tcPr>
            <w:tcW w:w="422" w:type="dxa"/>
            <w:tcBorders>
              <w:top w:val="nil"/>
              <w:left w:val="nil"/>
              <w:bottom w:val="single" w:sz="4" w:space="0" w:color="000000"/>
              <w:right w:val="single" w:sz="4" w:space="0" w:color="000000"/>
            </w:tcBorders>
            <w:shd w:val="clear" w:color="auto" w:fill="auto"/>
            <w:vAlign w:val="bottom"/>
            <w:hideMark/>
          </w:tcPr>
          <w:p w14:paraId="78851AA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55BBBFA"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4B473AB7" w14:textId="77777777" w:rsidR="00DA5431" w:rsidRPr="00DA5431" w:rsidRDefault="00DA5431" w:rsidP="00DA5431">
            <w:pPr>
              <w:rPr>
                <w:color w:val="000000"/>
                <w:sz w:val="18"/>
                <w:szCs w:val="18"/>
              </w:rPr>
            </w:pPr>
            <w:r w:rsidRPr="00DA5431">
              <w:rPr>
                <w:color w:val="000000"/>
                <w:sz w:val="18"/>
                <w:szCs w:val="18"/>
              </w:rPr>
              <w:t>81590</w:t>
            </w:r>
          </w:p>
        </w:tc>
        <w:tc>
          <w:tcPr>
            <w:tcW w:w="565" w:type="dxa"/>
            <w:tcBorders>
              <w:top w:val="nil"/>
              <w:left w:val="nil"/>
              <w:bottom w:val="single" w:sz="4" w:space="0" w:color="000000"/>
              <w:right w:val="single" w:sz="4" w:space="0" w:color="000000"/>
            </w:tcBorders>
            <w:shd w:val="clear" w:color="auto" w:fill="auto"/>
            <w:vAlign w:val="bottom"/>
            <w:hideMark/>
          </w:tcPr>
          <w:p w14:paraId="06A4509B"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68B500C8"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02EBD486"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vAlign w:val="bottom"/>
            <w:hideMark/>
          </w:tcPr>
          <w:p w14:paraId="2C44C051" w14:textId="77777777" w:rsidR="00DA5431" w:rsidRPr="00DA5431" w:rsidRDefault="00DA5431" w:rsidP="00DA5431">
            <w:pPr>
              <w:rPr>
                <w:color w:val="000000"/>
                <w:sz w:val="18"/>
                <w:szCs w:val="18"/>
              </w:rPr>
            </w:pPr>
            <w:r w:rsidRPr="00DA5431">
              <w:rPr>
                <w:color w:val="000000"/>
                <w:sz w:val="18"/>
                <w:szCs w:val="18"/>
              </w:rPr>
              <w:t>842</w:t>
            </w:r>
          </w:p>
        </w:tc>
        <w:tc>
          <w:tcPr>
            <w:tcW w:w="1162" w:type="dxa"/>
            <w:tcBorders>
              <w:top w:val="nil"/>
              <w:left w:val="nil"/>
              <w:bottom w:val="single" w:sz="4" w:space="0" w:color="000000"/>
              <w:right w:val="single" w:sz="4" w:space="0" w:color="000000"/>
            </w:tcBorders>
            <w:shd w:val="clear" w:color="auto" w:fill="auto"/>
            <w:vAlign w:val="bottom"/>
            <w:hideMark/>
          </w:tcPr>
          <w:p w14:paraId="6492C0A3" w14:textId="77777777" w:rsidR="00DA5431" w:rsidRPr="00DA5431" w:rsidRDefault="00DA5431" w:rsidP="00DA5431">
            <w:pPr>
              <w:jc w:val="right"/>
              <w:rPr>
                <w:color w:val="000000"/>
                <w:sz w:val="18"/>
                <w:szCs w:val="18"/>
              </w:rPr>
            </w:pPr>
            <w:r w:rsidRPr="00DA5431">
              <w:rPr>
                <w:color w:val="000000"/>
                <w:sz w:val="18"/>
                <w:szCs w:val="18"/>
              </w:rPr>
              <w:t>-10,0</w:t>
            </w:r>
          </w:p>
        </w:tc>
        <w:tc>
          <w:tcPr>
            <w:tcW w:w="983" w:type="dxa"/>
            <w:tcBorders>
              <w:top w:val="nil"/>
              <w:left w:val="nil"/>
              <w:bottom w:val="single" w:sz="4" w:space="0" w:color="000000"/>
              <w:right w:val="single" w:sz="4" w:space="0" w:color="000000"/>
            </w:tcBorders>
            <w:shd w:val="clear" w:color="auto" w:fill="auto"/>
            <w:vAlign w:val="bottom"/>
            <w:hideMark/>
          </w:tcPr>
          <w:p w14:paraId="6CF51C8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25570A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808EF8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F9418F1" w14:textId="77777777" w:rsidR="00DA5431" w:rsidRPr="00DA5431" w:rsidRDefault="00DA5431" w:rsidP="00DA5431">
            <w:pPr>
              <w:rPr>
                <w:color w:val="000000"/>
                <w:sz w:val="18"/>
                <w:szCs w:val="18"/>
              </w:rPr>
            </w:pPr>
            <w:r w:rsidRPr="00DA5431">
              <w:rPr>
                <w:color w:val="000000"/>
                <w:sz w:val="18"/>
                <w:szCs w:val="18"/>
              </w:rPr>
              <w:t>Компенсация расходов адвокатов, являющихся участниками государственной системы бесплатной юридической помощи и привлеченных к оказанию бесплатной юридической помощи государственным юридическим бюро</w:t>
            </w:r>
          </w:p>
        </w:tc>
        <w:tc>
          <w:tcPr>
            <w:tcW w:w="424" w:type="dxa"/>
            <w:tcBorders>
              <w:top w:val="nil"/>
              <w:left w:val="nil"/>
              <w:bottom w:val="single" w:sz="4" w:space="0" w:color="000000"/>
              <w:right w:val="single" w:sz="4" w:space="0" w:color="000000"/>
            </w:tcBorders>
            <w:shd w:val="clear" w:color="auto" w:fill="auto"/>
            <w:vAlign w:val="bottom"/>
            <w:hideMark/>
          </w:tcPr>
          <w:p w14:paraId="3F8D8FEC" w14:textId="77777777" w:rsidR="00DA5431" w:rsidRPr="00DA5431" w:rsidRDefault="00DA5431" w:rsidP="00DA5431">
            <w:pPr>
              <w:rPr>
                <w:color w:val="000000"/>
                <w:sz w:val="18"/>
                <w:szCs w:val="18"/>
              </w:rPr>
            </w:pPr>
            <w:r w:rsidRPr="00DA5431">
              <w:rPr>
                <w:color w:val="000000"/>
                <w:sz w:val="18"/>
                <w:szCs w:val="18"/>
              </w:rPr>
              <w:t>19</w:t>
            </w:r>
          </w:p>
        </w:tc>
        <w:tc>
          <w:tcPr>
            <w:tcW w:w="422" w:type="dxa"/>
            <w:tcBorders>
              <w:top w:val="nil"/>
              <w:left w:val="nil"/>
              <w:bottom w:val="single" w:sz="4" w:space="0" w:color="000000"/>
              <w:right w:val="single" w:sz="4" w:space="0" w:color="000000"/>
            </w:tcBorders>
            <w:shd w:val="clear" w:color="auto" w:fill="auto"/>
            <w:vAlign w:val="bottom"/>
            <w:hideMark/>
          </w:tcPr>
          <w:p w14:paraId="34D7175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AA65C50"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1B303365" w14:textId="77777777" w:rsidR="00DA5431" w:rsidRPr="00DA5431" w:rsidRDefault="00DA5431" w:rsidP="00DA5431">
            <w:pPr>
              <w:rPr>
                <w:color w:val="000000"/>
                <w:sz w:val="18"/>
                <w:szCs w:val="18"/>
              </w:rPr>
            </w:pPr>
            <w:r w:rsidRPr="00DA5431">
              <w:rPr>
                <w:color w:val="000000"/>
                <w:sz w:val="18"/>
                <w:szCs w:val="18"/>
              </w:rPr>
              <w:t>82270</w:t>
            </w:r>
          </w:p>
        </w:tc>
        <w:tc>
          <w:tcPr>
            <w:tcW w:w="565" w:type="dxa"/>
            <w:tcBorders>
              <w:top w:val="nil"/>
              <w:left w:val="nil"/>
              <w:bottom w:val="single" w:sz="4" w:space="0" w:color="000000"/>
              <w:right w:val="single" w:sz="4" w:space="0" w:color="000000"/>
            </w:tcBorders>
            <w:shd w:val="clear" w:color="auto" w:fill="auto"/>
            <w:vAlign w:val="bottom"/>
            <w:hideMark/>
          </w:tcPr>
          <w:p w14:paraId="2330645D"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286FFE1"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013282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59F7B8E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F7D6F3B" w14:textId="77777777" w:rsidR="00DA5431" w:rsidRPr="00DA5431" w:rsidRDefault="00DA5431" w:rsidP="00DA5431">
            <w:pPr>
              <w:jc w:val="right"/>
              <w:rPr>
                <w:color w:val="000000"/>
                <w:sz w:val="18"/>
                <w:szCs w:val="18"/>
              </w:rPr>
            </w:pPr>
            <w:r w:rsidRPr="00DA5431">
              <w:rPr>
                <w:color w:val="000000"/>
                <w:sz w:val="18"/>
                <w:szCs w:val="18"/>
              </w:rPr>
              <w:t>10,0</w:t>
            </w:r>
          </w:p>
        </w:tc>
        <w:tc>
          <w:tcPr>
            <w:tcW w:w="983" w:type="dxa"/>
            <w:tcBorders>
              <w:top w:val="nil"/>
              <w:left w:val="nil"/>
              <w:bottom w:val="single" w:sz="4" w:space="0" w:color="000000"/>
              <w:right w:val="single" w:sz="4" w:space="0" w:color="000000"/>
            </w:tcBorders>
            <w:shd w:val="clear" w:color="auto" w:fill="auto"/>
            <w:vAlign w:val="bottom"/>
            <w:hideMark/>
          </w:tcPr>
          <w:p w14:paraId="5A20E0D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A5E204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2D89FE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9DAD110" w14:textId="77777777" w:rsidR="00DA5431" w:rsidRPr="00DA5431" w:rsidRDefault="00DA5431" w:rsidP="00DA5431">
            <w:pPr>
              <w:rPr>
                <w:color w:val="000000"/>
                <w:sz w:val="18"/>
                <w:szCs w:val="18"/>
              </w:rPr>
            </w:pPr>
            <w:r w:rsidRPr="00DA5431">
              <w:rPr>
                <w:color w:val="000000"/>
                <w:sz w:val="18"/>
                <w:szCs w:val="18"/>
              </w:rPr>
              <w:t>Социальное обеспечение и иные выплаты населению</w:t>
            </w:r>
          </w:p>
        </w:tc>
        <w:tc>
          <w:tcPr>
            <w:tcW w:w="424" w:type="dxa"/>
            <w:tcBorders>
              <w:top w:val="nil"/>
              <w:left w:val="nil"/>
              <w:bottom w:val="single" w:sz="4" w:space="0" w:color="000000"/>
              <w:right w:val="single" w:sz="4" w:space="0" w:color="000000"/>
            </w:tcBorders>
            <w:shd w:val="clear" w:color="auto" w:fill="auto"/>
            <w:vAlign w:val="bottom"/>
            <w:hideMark/>
          </w:tcPr>
          <w:p w14:paraId="7A93084F" w14:textId="77777777" w:rsidR="00DA5431" w:rsidRPr="00DA5431" w:rsidRDefault="00DA5431" w:rsidP="00DA5431">
            <w:pPr>
              <w:rPr>
                <w:color w:val="000000"/>
                <w:sz w:val="18"/>
                <w:szCs w:val="18"/>
              </w:rPr>
            </w:pPr>
            <w:r w:rsidRPr="00DA5431">
              <w:rPr>
                <w:color w:val="000000"/>
                <w:sz w:val="18"/>
                <w:szCs w:val="18"/>
              </w:rPr>
              <w:t>19</w:t>
            </w:r>
          </w:p>
        </w:tc>
        <w:tc>
          <w:tcPr>
            <w:tcW w:w="422" w:type="dxa"/>
            <w:tcBorders>
              <w:top w:val="nil"/>
              <w:left w:val="nil"/>
              <w:bottom w:val="single" w:sz="4" w:space="0" w:color="000000"/>
              <w:right w:val="single" w:sz="4" w:space="0" w:color="000000"/>
            </w:tcBorders>
            <w:shd w:val="clear" w:color="auto" w:fill="auto"/>
            <w:vAlign w:val="bottom"/>
            <w:hideMark/>
          </w:tcPr>
          <w:p w14:paraId="75B2B30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38C4A19"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18038078" w14:textId="77777777" w:rsidR="00DA5431" w:rsidRPr="00DA5431" w:rsidRDefault="00DA5431" w:rsidP="00DA5431">
            <w:pPr>
              <w:rPr>
                <w:color w:val="000000"/>
                <w:sz w:val="18"/>
                <w:szCs w:val="18"/>
              </w:rPr>
            </w:pPr>
            <w:r w:rsidRPr="00DA5431">
              <w:rPr>
                <w:color w:val="000000"/>
                <w:sz w:val="18"/>
                <w:szCs w:val="18"/>
              </w:rPr>
              <w:t>82270</w:t>
            </w:r>
          </w:p>
        </w:tc>
        <w:tc>
          <w:tcPr>
            <w:tcW w:w="565" w:type="dxa"/>
            <w:tcBorders>
              <w:top w:val="nil"/>
              <w:left w:val="nil"/>
              <w:bottom w:val="single" w:sz="4" w:space="0" w:color="000000"/>
              <w:right w:val="single" w:sz="4" w:space="0" w:color="000000"/>
            </w:tcBorders>
            <w:shd w:val="clear" w:color="auto" w:fill="auto"/>
            <w:vAlign w:val="bottom"/>
            <w:hideMark/>
          </w:tcPr>
          <w:p w14:paraId="596437D6"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hideMark/>
          </w:tcPr>
          <w:p w14:paraId="74BEE81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5ADA313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F9EDEA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CD16892" w14:textId="77777777" w:rsidR="00DA5431" w:rsidRPr="00DA5431" w:rsidRDefault="00DA5431" w:rsidP="00DA5431">
            <w:pPr>
              <w:jc w:val="right"/>
              <w:rPr>
                <w:color w:val="000000"/>
                <w:sz w:val="18"/>
                <w:szCs w:val="18"/>
              </w:rPr>
            </w:pPr>
            <w:r w:rsidRPr="00DA5431">
              <w:rPr>
                <w:color w:val="000000"/>
                <w:sz w:val="18"/>
                <w:szCs w:val="18"/>
              </w:rPr>
              <w:t>10,0</w:t>
            </w:r>
          </w:p>
        </w:tc>
        <w:tc>
          <w:tcPr>
            <w:tcW w:w="983" w:type="dxa"/>
            <w:tcBorders>
              <w:top w:val="nil"/>
              <w:left w:val="nil"/>
              <w:bottom w:val="single" w:sz="4" w:space="0" w:color="000000"/>
              <w:right w:val="single" w:sz="4" w:space="0" w:color="000000"/>
            </w:tcBorders>
            <w:shd w:val="clear" w:color="auto" w:fill="auto"/>
            <w:vAlign w:val="bottom"/>
            <w:hideMark/>
          </w:tcPr>
          <w:p w14:paraId="58A554B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9B0131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BCAD4A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B7A9517" w14:textId="77777777" w:rsidR="00DA5431" w:rsidRPr="00DA5431" w:rsidRDefault="00DA5431" w:rsidP="00DA5431">
            <w:pPr>
              <w:rPr>
                <w:color w:val="000000"/>
                <w:sz w:val="18"/>
                <w:szCs w:val="18"/>
              </w:rPr>
            </w:pPr>
            <w:r w:rsidRPr="00DA5431">
              <w:rPr>
                <w:color w:val="000000"/>
                <w:sz w:val="18"/>
                <w:szCs w:val="18"/>
              </w:rPr>
              <w:t>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08B67417" w14:textId="77777777" w:rsidR="00DA5431" w:rsidRPr="00DA5431" w:rsidRDefault="00DA5431" w:rsidP="00DA5431">
            <w:pPr>
              <w:rPr>
                <w:color w:val="000000"/>
                <w:sz w:val="18"/>
                <w:szCs w:val="18"/>
              </w:rPr>
            </w:pPr>
            <w:r w:rsidRPr="00DA5431">
              <w:rPr>
                <w:color w:val="000000"/>
                <w:sz w:val="18"/>
                <w:szCs w:val="18"/>
              </w:rPr>
              <w:t>19</w:t>
            </w:r>
          </w:p>
        </w:tc>
        <w:tc>
          <w:tcPr>
            <w:tcW w:w="422" w:type="dxa"/>
            <w:tcBorders>
              <w:top w:val="nil"/>
              <w:left w:val="nil"/>
              <w:bottom w:val="single" w:sz="4" w:space="0" w:color="000000"/>
              <w:right w:val="single" w:sz="4" w:space="0" w:color="000000"/>
            </w:tcBorders>
            <w:shd w:val="clear" w:color="auto" w:fill="auto"/>
            <w:vAlign w:val="bottom"/>
            <w:hideMark/>
          </w:tcPr>
          <w:p w14:paraId="5A905CF0"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F4A4112"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0EAF403C" w14:textId="77777777" w:rsidR="00DA5431" w:rsidRPr="00DA5431" w:rsidRDefault="00DA5431" w:rsidP="00DA5431">
            <w:pPr>
              <w:rPr>
                <w:color w:val="000000"/>
                <w:sz w:val="18"/>
                <w:szCs w:val="18"/>
              </w:rPr>
            </w:pPr>
            <w:r w:rsidRPr="00DA5431">
              <w:rPr>
                <w:color w:val="000000"/>
                <w:sz w:val="18"/>
                <w:szCs w:val="18"/>
              </w:rPr>
              <w:t>82270</w:t>
            </w:r>
          </w:p>
        </w:tc>
        <w:tc>
          <w:tcPr>
            <w:tcW w:w="565" w:type="dxa"/>
            <w:tcBorders>
              <w:top w:val="nil"/>
              <w:left w:val="nil"/>
              <w:bottom w:val="single" w:sz="4" w:space="0" w:color="000000"/>
              <w:right w:val="single" w:sz="4" w:space="0" w:color="000000"/>
            </w:tcBorders>
            <w:shd w:val="clear" w:color="auto" w:fill="auto"/>
            <w:vAlign w:val="bottom"/>
            <w:hideMark/>
          </w:tcPr>
          <w:p w14:paraId="743FF876"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552BCFAF"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hideMark/>
          </w:tcPr>
          <w:p w14:paraId="0CCB6058"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13BB56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AAC3646" w14:textId="77777777" w:rsidR="00DA5431" w:rsidRPr="00DA5431" w:rsidRDefault="00DA5431" w:rsidP="00DA5431">
            <w:pPr>
              <w:jc w:val="right"/>
              <w:rPr>
                <w:color w:val="000000"/>
                <w:sz w:val="18"/>
                <w:szCs w:val="18"/>
              </w:rPr>
            </w:pPr>
            <w:r w:rsidRPr="00DA5431">
              <w:rPr>
                <w:color w:val="000000"/>
                <w:sz w:val="18"/>
                <w:szCs w:val="18"/>
              </w:rPr>
              <w:t>10,0</w:t>
            </w:r>
          </w:p>
        </w:tc>
        <w:tc>
          <w:tcPr>
            <w:tcW w:w="983" w:type="dxa"/>
            <w:tcBorders>
              <w:top w:val="nil"/>
              <w:left w:val="nil"/>
              <w:bottom w:val="single" w:sz="4" w:space="0" w:color="000000"/>
              <w:right w:val="single" w:sz="4" w:space="0" w:color="000000"/>
            </w:tcBorders>
            <w:shd w:val="clear" w:color="auto" w:fill="auto"/>
            <w:vAlign w:val="bottom"/>
            <w:hideMark/>
          </w:tcPr>
          <w:p w14:paraId="5BAAD1E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34366C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63879D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F4D0E3D" w14:textId="77777777" w:rsidR="00DA5431" w:rsidRPr="00DA5431" w:rsidRDefault="00DA5431" w:rsidP="00DA5431">
            <w:pPr>
              <w:rPr>
                <w:color w:val="000000"/>
                <w:sz w:val="18"/>
                <w:szCs w:val="18"/>
              </w:rPr>
            </w:pPr>
            <w:r w:rsidRPr="00DA5431">
              <w:rPr>
                <w:color w:val="000000"/>
                <w:sz w:val="18"/>
                <w:szCs w:val="18"/>
              </w:rPr>
              <w:t>Другие 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4A2838DD" w14:textId="77777777" w:rsidR="00DA5431" w:rsidRPr="00DA5431" w:rsidRDefault="00DA5431" w:rsidP="00DA5431">
            <w:pPr>
              <w:rPr>
                <w:color w:val="000000"/>
                <w:sz w:val="18"/>
                <w:szCs w:val="18"/>
              </w:rPr>
            </w:pPr>
            <w:r w:rsidRPr="00DA5431">
              <w:rPr>
                <w:color w:val="000000"/>
                <w:sz w:val="18"/>
                <w:szCs w:val="18"/>
              </w:rPr>
              <w:t>19</w:t>
            </w:r>
          </w:p>
        </w:tc>
        <w:tc>
          <w:tcPr>
            <w:tcW w:w="422" w:type="dxa"/>
            <w:tcBorders>
              <w:top w:val="nil"/>
              <w:left w:val="nil"/>
              <w:bottom w:val="single" w:sz="4" w:space="0" w:color="000000"/>
              <w:right w:val="single" w:sz="4" w:space="0" w:color="000000"/>
            </w:tcBorders>
            <w:shd w:val="clear" w:color="auto" w:fill="auto"/>
            <w:vAlign w:val="bottom"/>
            <w:hideMark/>
          </w:tcPr>
          <w:p w14:paraId="041A561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166A2F4"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9862D40" w14:textId="77777777" w:rsidR="00DA5431" w:rsidRPr="00DA5431" w:rsidRDefault="00DA5431" w:rsidP="00DA5431">
            <w:pPr>
              <w:rPr>
                <w:color w:val="000000"/>
                <w:sz w:val="18"/>
                <w:szCs w:val="18"/>
              </w:rPr>
            </w:pPr>
            <w:r w:rsidRPr="00DA5431">
              <w:rPr>
                <w:color w:val="000000"/>
                <w:sz w:val="18"/>
                <w:szCs w:val="18"/>
              </w:rPr>
              <w:t>82270</w:t>
            </w:r>
          </w:p>
        </w:tc>
        <w:tc>
          <w:tcPr>
            <w:tcW w:w="565" w:type="dxa"/>
            <w:tcBorders>
              <w:top w:val="nil"/>
              <w:left w:val="nil"/>
              <w:bottom w:val="single" w:sz="4" w:space="0" w:color="000000"/>
              <w:right w:val="single" w:sz="4" w:space="0" w:color="000000"/>
            </w:tcBorders>
            <w:shd w:val="clear" w:color="auto" w:fill="auto"/>
            <w:vAlign w:val="bottom"/>
            <w:hideMark/>
          </w:tcPr>
          <w:p w14:paraId="0B82DC73"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364FF1CF"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33FC575C"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hideMark/>
          </w:tcPr>
          <w:p w14:paraId="72B030F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C5498E6" w14:textId="77777777" w:rsidR="00DA5431" w:rsidRPr="00DA5431" w:rsidRDefault="00DA5431" w:rsidP="00DA5431">
            <w:pPr>
              <w:jc w:val="right"/>
              <w:rPr>
                <w:color w:val="000000"/>
                <w:sz w:val="18"/>
                <w:szCs w:val="18"/>
              </w:rPr>
            </w:pPr>
            <w:r w:rsidRPr="00DA5431">
              <w:rPr>
                <w:color w:val="000000"/>
                <w:sz w:val="18"/>
                <w:szCs w:val="18"/>
              </w:rPr>
              <w:t>10,0</w:t>
            </w:r>
          </w:p>
        </w:tc>
        <w:tc>
          <w:tcPr>
            <w:tcW w:w="983" w:type="dxa"/>
            <w:tcBorders>
              <w:top w:val="nil"/>
              <w:left w:val="nil"/>
              <w:bottom w:val="single" w:sz="4" w:space="0" w:color="000000"/>
              <w:right w:val="single" w:sz="4" w:space="0" w:color="000000"/>
            </w:tcBorders>
            <w:shd w:val="clear" w:color="auto" w:fill="auto"/>
            <w:vAlign w:val="bottom"/>
            <w:hideMark/>
          </w:tcPr>
          <w:p w14:paraId="047AAFE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1BB36F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FA93FE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FA744B0" w14:textId="77777777" w:rsidR="00DA5431" w:rsidRPr="00DA5431" w:rsidRDefault="00DA5431" w:rsidP="00DA5431">
            <w:pPr>
              <w:rPr>
                <w:color w:val="000000"/>
                <w:sz w:val="18"/>
                <w:szCs w:val="18"/>
              </w:rPr>
            </w:pPr>
            <w:r w:rsidRPr="00DA5431">
              <w:rPr>
                <w:color w:val="000000"/>
                <w:sz w:val="18"/>
                <w:szCs w:val="18"/>
              </w:rPr>
              <w:t>Министерство юстиции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F02D906" w14:textId="77777777" w:rsidR="00DA5431" w:rsidRPr="00DA5431" w:rsidRDefault="00DA5431" w:rsidP="00DA5431">
            <w:pPr>
              <w:rPr>
                <w:color w:val="000000"/>
                <w:sz w:val="18"/>
                <w:szCs w:val="18"/>
              </w:rPr>
            </w:pPr>
            <w:r w:rsidRPr="00DA5431">
              <w:rPr>
                <w:color w:val="000000"/>
                <w:sz w:val="18"/>
                <w:szCs w:val="18"/>
              </w:rPr>
              <w:t>19</w:t>
            </w:r>
          </w:p>
        </w:tc>
        <w:tc>
          <w:tcPr>
            <w:tcW w:w="422" w:type="dxa"/>
            <w:tcBorders>
              <w:top w:val="nil"/>
              <w:left w:val="nil"/>
              <w:bottom w:val="single" w:sz="4" w:space="0" w:color="000000"/>
              <w:right w:val="single" w:sz="4" w:space="0" w:color="000000"/>
            </w:tcBorders>
            <w:shd w:val="clear" w:color="auto" w:fill="auto"/>
            <w:vAlign w:val="bottom"/>
            <w:hideMark/>
          </w:tcPr>
          <w:p w14:paraId="6B4C80C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0F59567"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18719053" w14:textId="77777777" w:rsidR="00DA5431" w:rsidRPr="00DA5431" w:rsidRDefault="00DA5431" w:rsidP="00DA5431">
            <w:pPr>
              <w:rPr>
                <w:color w:val="000000"/>
                <w:sz w:val="18"/>
                <w:szCs w:val="18"/>
              </w:rPr>
            </w:pPr>
            <w:r w:rsidRPr="00DA5431">
              <w:rPr>
                <w:color w:val="000000"/>
                <w:sz w:val="18"/>
                <w:szCs w:val="18"/>
              </w:rPr>
              <w:t>82270</w:t>
            </w:r>
          </w:p>
        </w:tc>
        <w:tc>
          <w:tcPr>
            <w:tcW w:w="565" w:type="dxa"/>
            <w:tcBorders>
              <w:top w:val="nil"/>
              <w:left w:val="nil"/>
              <w:bottom w:val="single" w:sz="4" w:space="0" w:color="000000"/>
              <w:right w:val="single" w:sz="4" w:space="0" w:color="000000"/>
            </w:tcBorders>
            <w:shd w:val="clear" w:color="auto" w:fill="auto"/>
            <w:vAlign w:val="bottom"/>
            <w:hideMark/>
          </w:tcPr>
          <w:p w14:paraId="57BA7606" w14:textId="77777777" w:rsidR="00DA5431" w:rsidRPr="00DA5431" w:rsidRDefault="00DA5431" w:rsidP="00DA5431">
            <w:pPr>
              <w:rPr>
                <w:color w:val="000000"/>
                <w:sz w:val="18"/>
                <w:szCs w:val="18"/>
              </w:rPr>
            </w:pPr>
            <w:r w:rsidRPr="00DA5431">
              <w:rPr>
                <w:color w:val="000000"/>
                <w:sz w:val="18"/>
                <w:szCs w:val="18"/>
              </w:rPr>
              <w:t>300</w:t>
            </w:r>
          </w:p>
        </w:tc>
        <w:tc>
          <w:tcPr>
            <w:tcW w:w="424" w:type="dxa"/>
            <w:tcBorders>
              <w:top w:val="nil"/>
              <w:left w:val="nil"/>
              <w:bottom w:val="single" w:sz="4" w:space="0" w:color="000000"/>
              <w:right w:val="single" w:sz="4" w:space="0" w:color="000000"/>
            </w:tcBorders>
            <w:shd w:val="clear" w:color="auto" w:fill="auto"/>
            <w:vAlign w:val="bottom"/>
            <w:hideMark/>
          </w:tcPr>
          <w:p w14:paraId="274EB506"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11836FCA"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vAlign w:val="bottom"/>
            <w:hideMark/>
          </w:tcPr>
          <w:p w14:paraId="7A644C3B" w14:textId="77777777" w:rsidR="00DA5431" w:rsidRPr="00DA5431" w:rsidRDefault="00DA5431" w:rsidP="00DA5431">
            <w:pPr>
              <w:rPr>
                <w:color w:val="000000"/>
                <w:sz w:val="18"/>
                <w:szCs w:val="18"/>
              </w:rPr>
            </w:pPr>
            <w:r w:rsidRPr="00DA5431">
              <w:rPr>
                <w:color w:val="000000"/>
                <w:sz w:val="18"/>
                <w:szCs w:val="18"/>
              </w:rPr>
              <w:t>842</w:t>
            </w:r>
          </w:p>
        </w:tc>
        <w:tc>
          <w:tcPr>
            <w:tcW w:w="1162" w:type="dxa"/>
            <w:tcBorders>
              <w:top w:val="nil"/>
              <w:left w:val="nil"/>
              <w:bottom w:val="single" w:sz="4" w:space="0" w:color="000000"/>
              <w:right w:val="single" w:sz="4" w:space="0" w:color="000000"/>
            </w:tcBorders>
            <w:shd w:val="clear" w:color="auto" w:fill="auto"/>
            <w:vAlign w:val="bottom"/>
            <w:hideMark/>
          </w:tcPr>
          <w:p w14:paraId="74CD67F2" w14:textId="77777777" w:rsidR="00DA5431" w:rsidRPr="00DA5431" w:rsidRDefault="00DA5431" w:rsidP="00DA5431">
            <w:pPr>
              <w:jc w:val="right"/>
              <w:rPr>
                <w:color w:val="000000"/>
                <w:sz w:val="18"/>
                <w:szCs w:val="18"/>
              </w:rPr>
            </w:pPr>
            <w:r w:rsidRPr="00DA5431">
              <w:rPr>
                <w:color w:val="000000"/>
                <w:sz w:val="18"/>
                <w:szCs w:val="18"/>
              </w:rPr>
              <w:t>10,0</w:t>
            </w:r>
          </w:p>
        </w:tc>
        <w:tc>
          <w:tcPr>
            <w:tcW w:w="983" w:type="dxa"/>
            <w:tcBorders>
              <w:top w:val="nil"/>
              <w:left w:val="nil"/>
              <w:bottom w:val="single" w:sz="4" w:space="0" w:color="000000"/>
              <w:right w:val="single" w:sz="4" w:space="0" w:color="000000"/>
            </w:tcBorders>
            <w:shd w:val="clear" w:color="auto" w:fill="auto"/>
            <w:vAlign w:val="bottom"/>
            <w:hideMark/>
          </w:tcPr>
          <w:p w14:paraId="07199A2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C3B07D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1F902E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B05C84E" w14:textId="77777777" w:rsidR="00DA5431" w:rsidRPr="00DA5431" w:rsidRDefault="00DA5431" w:rsidP="00DA5431">
            <w:pPr>
              <w:rPr>
                <w:b/>
                <w:bCs/>
                <w:color w:val="000000"/>
                <w:sz w:val="18"/>
                <w:szCs w:val="18"/>
              </w:rPr>
            </w:pPr>
            <w:r w:rsidRPr="00DA5431">
              <w:rPr>
                <w:b/>
                <w:bCs/>
                <w:color w:val="000000"/>
                <w:sz w:val="18"/>
                <w:szCs w:val="18"/>
              </w:rPr>
              <w:t>Государственная программа Республики Мордовия "Гармонизация межнациональных и межконфессиональных отношений в Республике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7E21926" w14:textId="77777777" w:rsidR="00DA5431" w:rsidRPr="00DA5431" w:rsidRDefault="00DA5431" w:rsidP="00DA5431">
            <w:pPr>
              <w:rPr>
                <w:b/>
                <w:bCs/>
                <w:color w:val="000000"/>
                <w:sz w:val="18"/>
                <w:szCs w:val="18"/>
              </w:rPr>
            </w:pPr>
            <w:r w:rsidRPr="00DA5431">
              <w:rPr>
                <w:b/>
                <w:bCs/>
                <w:color w:val="000000"/>
                <w:sz w:val="18"/>
                <w:szCs w:val="18"/>
              </w:rPr>
              <w:t>24</w:t>
            </w:r>
          </w:p>
        </w:tc>
        <w:tc>
          <w:tcPr>
            <w:tcW w:w="422" w:type="dxa"/>
            <w:tcBorders>
              <w:top w:val="nil"/>
              <w:left w:val="nil"/>
              <w:bottom w:val="single" w:sz="4" w:space="0" w:color="000000"/>
              <w:right w:val="single" w:sz="4" w:space="0" w:color="000000"/>
            </w:tcBorders>
            <w:shd w:val="clear" w:color="auto" w:fill="auto"/>
            <w:vAlign w:val="bottom"/>
            <w:hideMark/>
          </w:tcPr>
          <w:p w14:paraId="47EBA537" w14:textId="77777777" w:rsidR="00DA5431" w:rsidRPr="00DA5431" w:rsidRDefault="00DA5431" w:rsidP="00DA5431">
            <w:pPr>
              <w:rPr>
                <w:b/>
                <w:bCs/>
                <w:color w:val="000000"/>
                <w:sz w:val="18"/>
                <w:szCs w:val="18"/>
              </w:rPr>
            </w:pPr>
            <w:r w:rsidRPr="00DA5431">
              <w:rPr>
                <w:b/>
                <w:bCs/>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362E03BA" w14:textId="77777777" w:rsidR="00DA5431" w:rsidRPr="00DA5431" w:rsidRDefault="00DA5431" w:rsidP="00DA5431">
            <w:pPr>
              <w:rPr>
                <w:b/>
                <w:bCs/>
                <w:color w:val="000000"/>
                <w:sz w:val="18"/>
                <w:szCs w:val="18"/>
              </w:rPr>
            </w:pPr>
            <w:r w:rsidRPr="00DA5431">
              <w:rPr>
                <w:b/>
                <w:bCs/>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1E51BAC2" w14:textId="77777777" w:rsidR="00DA5431" w:rsidRPr="00DA5431" w:rsidRDefault="00DA5431" w:rsidP="00DA5431">
            <w:pPr>
              <w:rPr>
                <w:b/>
                <w:bCs/>
                <w:color w:val="000000"/>
                <w:sz w:val="18"/>
                <w:szCs w:val="18"/>
              </w:rPr>
            </w:pPr>
            <w:r w:rsidRPr="00DA5431">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40766331" w14:textId="77777777" w:rsidR="00DA5431" w:rsidRPr="00DA5431" w:rsidRDefault="00DA5431" w:rsidP="00DA5431">
            <w:pPr>
              <w:rPr>
                <w:b/>
                <w:bCs/>
                <w:color w:val="000000"/>
                <w:sz w:val="18"/>
                <w:szCs w:val="18"/>
              </w:rPr>
            </w:pPr>
            <w:r w:rsidRPr="00DA5431">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8C829EB"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51FCCB0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6A0691C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9137A41" w14:textId="77777777" w:rsidR="00DA5431" w:rsidRPr="00DA5431" w:rsidRDefault="00DA5431" w:rsidP="00DA5431">
            <w:pPr>
              <w:jc w:val="right"/>
              <w:rPr>
                <w:b/>
                <w:bCs/>
                <w:color w:val="000000"/>
                <w:sz w:val="18"/>
                <w:szCs w:val="18"/>
              </w:rPr>
            </w:pPr>
            <w:r w:rsidRPr="00DA5431">
              <w:rPr>
                <w:b/>
                <w:bCs/>
                <w:color w:val="000000"/>
                <w:sz w:val="18"/>
                <w:szCs w:val="18"/>
              </w:rPr>
              <w:t>775,1</w:t>
            </w:r>
          </w:p>
        </w:tc>
        <w:tc>
          <w:tcPr>
            <w:tcW w:w="983" w:type="dxa"/>
            <w:tcBorders>
              <w:top w:val="nil"/>
              <w:left w:val="nil"/>
              <w:bottom w:val="single" w:sz="4" w:space="0" w:color="000000"/>
              <w:right w:val="single" w:sz="4" w:space="0" w:color="000000"/>
            </w:tcBorders>
            <w:shd w:val="clear" w:color="auto" w:fill="auto"/>
            <w:vAlign w:val="bottom"/>
            <w:hideMark/>
          </w:tcPr>
          <w:p w14:paraId="1B45C5DD"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EC4763E" w14:textId="77777777" w:rsidR="00DA5431" w:rsidRPr="00DA5431" w:rsidRDefault="00DA5431" w:rsidP="00DA5431">
            <w:pPr>
              <w:jc w:val="right"/>
              <w:rPr>
                <w:b/>
                <w:bCs/>
                <w:color w:val="000000"/>
                <w:sz w:val="18"/>
                <w:szCs w:val="18"/>
              </w:rPr>
            </w:pPr>
            <w:r w:rsidRPr="00DA5431">
              <w:rPr>
                <w:b/>
                <w:bCs/>
                <w:color w:val="000000"/>
                <w:sz w:val="18"/>
                <w:szCs w:val="18"/>
              </w:rPr>
              <w:t> </w:t>
            </w:r>
          </w:p>
        </w:tc>
      </w:tr>
      <w:tr w:rsidR="00DA5431" w:rsidRPr="007D3489" w14:paraId="7CA596F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8F09A8D" w14:textId="77777777" w:rsidR="00DA5431" w:rsidRPr="00DA5431" w:rsidRDefault="00DA5431" w:rsidP="00DA5431">
            <w:pPr>
              <w:rPr>
                <w:color w:val="000000"/>
                <w:sz w:val="18"/>
                <w:szCs w:val="18"/>
              </w:rPr>
            </w:pPr>
            <w:r w:rsidRPr="00DA5431">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0165F622" w14:textId="77777777" w:rsidR="00DA5431" w:rsidRPr="00DA5431" w:rsidRDefault="00DA5431" w:rsidP="00DA5431">
            <w:pPr>
              <w:rPr>
                <w:color w:val="000000"/>
                <w:sz w:val="18"/>
                <w:szCs w:val="18"/>
              </w:rPr>
            </w:pPr>
            <w:r w:rsidRPr="00DA5431">
              <w:rPr>
                <w:color w:val="000000"/>
                <w:sz w:val="18"/>
                <w:szCs w:val="18"/>
              </w:rPr>
              <w:t>24</w:t>
            </w:r>
          </w:p>
        </w:tc>
        <w:tc>
          <w:tcPr>
            <w:tcW w:w="422" w:type="dxa"/>
            <w:tcBorders>
              <w:top w:val="nil"/>
              <w:left w:val="nil"/>
              <w:bottom w:val="single" w:sz="4" w:space="0" w:color="000000"/>
              <w:right w:val="single" w:sz="4" w:space="0" w:color="000000"/>
            </w:tcBorders>
            <w:shd w:val="clear" w:color="auto" w:fill="auto"/>
            <w:vAlign w:val="bottom"/>
            <w:hideMark/>
          </w:tcPr>
          <w:p w14:paraId="3FA020D6"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D188B34"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31A150EA"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4A9E0A0"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41B15C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2E1EF08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3FE02D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2C0F5B5" w14:textId="77777777" w:rsidR="00DA5431" w:rsidRPr="00DA5431" w:rsidRDefault="00DA5431" w:rsidP="00DA5431">
            <w:pPr>
              <w:jc w:val="right"/>
              <w:rPr>
                <w:color w:val="000000"/>
                <w:sz w:val="18"/>
                <w:szCs w:val="18"/>
              </w:rPr>
            </w:pPr>
            <w:r w:rsidRPr="00DA5431">
              <w:rPr>
                <w:color w:val="000000"/>
                <w:sz w:val="18"/>
                <w:szCs w:val="18"/>
              </w:rPr>
              <w:t>775,1</w:t>
            </w:r>
          </w:p>
        </w:tc>
        <w:tc>
          <w:tcPr>
            <w:tcW w:w="983" w:type="dxa"/>
            <w:tcBorders>
              <w:top w:val="nil"/>
              <w:left w:val="nil"/>
              <w:bottom w:val="single" w:sz="4" w:space="0" w:color="000000"/>
              <w:right w:val="single" w:sz="4" w:space="0" w:color="000000"/>
            </w:tcBorders>
            <w:shd w:val="clear" w:color="auto" w:fill="auto"/>
            <w:vAlign w:val="bottom"/>
            <w:hideMark/>
          </w:tcPr>
          <w:p w14:paraId="6F9F12B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49E015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AFFFCA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79D0B9E"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"Реализация комплексной информационной кампании и создание информационных ресурсов, направленных на укрепление гражданского патриотизма и общероссийской гражданской идентичности"</w:t>
            </w:r>
          </w:p>
        </w:tc>
        <w:tc>
          <w:tcPr>
            <w:tcW w:w="424" w:type="dxa"/>
            <w:tcBorders>
              <w:top w:val="nil"/>
              <w:left w:val="nil"/>
              <w:bottom w:val="single" w:sz="4" w:space="0" w:color="000000"/>
              <w:right w:val="single" w:sz="4" w:space="0" w:color="000000"/>
            </w:tcBorders>
            <w:shd w:val="clear" w:color="auto" w:fill="auto"/>
            <w:vAlign w:val="bottom"/>
            <w:hideMark/>
          </w:tcPr>
          <w:p w14:paraId="5ED3ABB3" w14:textId="77777777" w:rsidR="00DA5431" w:rsidRPr="00DA5431" w:rsidRDefault="00DA5431" w:rsidP="00DA5431">
            <w:pPr>
              <w:rPr>
                <w:color w:val="000000"/>
                <w:sz w:val="18"/>
                <w:szCs w:val="18"/>
              </w:rPr>
            </w:pPr>
            <w:r w:rsidRPr="00DA5431">
              <w:rPr>
                <w:color w:val="000000"/>
                <w:sz w:val="18"/>
                <w:szCs w:val="18"/>
              </w:rPr>
              <w:t>24</w:t>
            </w:r>
          </w:p>
        </w:tc>
        <w:tc>
          <w:tcPr>
            <w:tcW w:w="422" w:type="dxa"/>
            <w:tcBorders>
              <w:top w:val="nil"/>
              <w:left w:val="nil"/>
              <w:bottom w:val="single" w:sz="4" w:space="0" w:color="000000"/>
              <w:right w:val="single" w:sz="4" w:space="0" w:color="000000"/>
            </w:tcBorders>
            <w:shd w:val="clear" w:color="auto" w:fill="auto"/>
            <w:vAlign w:val="bottom"/>
            <w:hideMark/>
          </w:tcPr>
          <w:p w14:paraId="796EE33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E10ACF9"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50C89211"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9986633"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26958C1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522B445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0E9811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90B289F" w14:textId="77777777" w:rsidR="00DA5431" w:rsidRPr="00DA5431" w:rsidRDefault="00DA5431" w:rsidP="00DA5431">
            <w:pPr>
              <w:jc w:val="right"/>
              <w:rPr>
                <w:color w:val="000000"/>
                <w:sz w:val="18"/>
                <w:szCs w:val="18"/>
              </w:rPr>
            </w:pPr>
            <w:r w:rsidRPr="00DA5431">
              <w:rPr>
                <w:color w:val="000000"/>
                <w:sz w:val="18"/>
                <w:szCs w:val="18"/>
              </w:rPr>
              <w:t>775,1</w:t>
            </w:r>
          </w:p>
        </w:tc>
        <w:tc>
          <w:tcPr>
            <w:tcW w:w="983" w:type="dxa"/>
            <w:tcBorders>
              <w:top w:val="nil"/>
              <w:left w:val="nil"/>
              <w:bottom w:val="single" w:sz="4" w:space="0" w:color="000000"/>
              <w:right w:val="single" w:sz="4" w:space="0" w:color="000000"/>
            </w:tcBorders>
            <w:shd w:val="clear" w:color="auto" w:fill="auto"/>
            <w:vAlign w:val="bottom"/>
            <w:hideMark/>
          </w:tcPr>
          <w:p w14:paraId="3C225BF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D2EE47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D1E025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98D6951" w14:textId="77777777" w:rsidR="00DA5431" w:rsidRPr="00DA5431" w:rsidRDefault="00DA5431" w:rsidP="00DA5431">
            <w:pPr>
              <w:rPr>
                <w:color w:val="000000"/>
                <w:sz w:val="18"/>
                <w:szCs w:val="18"/>
              </w:rPr>
            </w:pPr>
            <w:r w:rsidRPr="00DA5431">
              <w:rPr>
                <w:color w:val="000000"/>
                <w:sz w:val="18"/>
                <w:szCs w:val="18"/>
              </w:rPr>
              <w:lastRenderedPageBreak/>
              <w:t>Средства массовой информации, учрежденные органами государственной власти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10E148E" w14:textId="77777777" w:rsidR="00DA5431" w:rsidRPr="00DA5431" w:rsidRDefault="00DA5431" w:rsidP="00DA5431">
            <w:pPr>
              <w:rPr>
                <w:color w:val="000000"/>
                <w:sz w:val="18"/>
                <w:szCs w:val="18"/>
              </w:rPr>
            </w:pPr>
            <w:r w:rsidRPr="00DA5431">
              <w:rPr>
                <w:color w:val="000000"/>
                <w:sz w:val="18"/>
                <w:szCs w:val="18"/>
              </w:rPr>
              <w:t>24</w:t>
            </w:r>
          </w:p>
        </w:tc>
        <w:tc>
          <w:tcPr>
            <w:tcW w:w="422" w:type="dxa"/>
            <w:tcBorders>
              <w:top w:val="nil"/>
              <w:left w:val="nil"/>
              <w:bottom w:val="single" w:sz="4" w:space="0" w:color="000000"/>
              <w:right w:val="single" w:sz="4" w:space="0" w:color="000000"/>
            </w:tcBorders>
            <w:shd w:val="clear" w:color="auto" w:fill="auto"/>
            <w:vAlign w:val="bottom"/>
            <w:hideMark/>
          </w:tcPr>
          <w:p w14:paraId="0437540C"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99FF646"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8B7B1D2" w14:textId="77777777" w:rsidR="00DA5431" w:rsidRPr="00DA5431" w:rsidRDefault="00DA5431" w:rsidP="00DA5431">
            <w:pPr>
              <w:rPr>
                <w:color w:val="000000"/>
                <w:sz w:val="18"/>
                <w:szCs w:val="18"/>
              </w:rPr>
            </w:pPr>
            <w:r w:rsidRPr="00DA5431">
              <w:rPr>
                <w:color w:val="000000"/>
                <w:sz w:val="18"/>
                <w:szCs w:val="18"/>
              </w:rPr>
              <w:t>81490</w:t>
            </w:r>
          </w:p>
        </w:tc>
        <w:tc>
          <w:tcPr>
            <w:tcW w:w="565" w:type="dxa"/>
            <w:tcBorders>
              <w:top w:val="nil"/>
              <w:left w:val="nil"/>
              <w:bottom w:val="single" w:sz="4" w:space="0" w:color="000000"/>
              <w:right w:val="single" w:sz="4" w:space="0" w:color="000000"/>
            </w:tcBorders>
            <w:shd w:val="clear" w:color="auto" w:fill="auto"/>
            <w:vAlign w:val="bottom"/>
            <w:hideMark/>
          </w:tcPr>
          <w:p w14:paraId="6A2DAFAF"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75B9CA1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738A449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A775C0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0136C42" w14:textId="77777777" w:rsidR="00DA5431" w:rsidRPr="00DA5431" w:rsidRDefault="00DA5431" w:rsidP="00DA5431">
            <w:pPr>
              <w:jc w:val="right"/>
              <w:rPr>
                <w:color w:val="000000"/>
                <w:sz w:val="18"/>
                <w:szCs w:val="18"/>
              </w:rPr>
            </w:pPr>
            <w:r w:rsidRPr="00DA5431">
              <w:rPr>
                <w:color w:val="000000"/>
                <w:sz w:val="18"/>
                <w:szCs w:val="18"/>
              </w:rPr>
              <w:t>775,1</w:t>
            </w:r>
          </w:p>
        </w:tc>
        <w:tc>
          <w:tcPr>
            <w:tcW w:w="983" w:type="dxa"/>
            <w:tcBorders>
              <w:top w:val="nil"/>
              <w:left w:val="nil"/>
              <w:bottom w:val="single" w:sz="4" w:space="0" w:color="000000"/>
              <w:right w:val="single" w:sz="4" w:space="0" w:color="000000"/>
            </w:tcBorders>
            <w:shd w:val="clear" w:color="auto" w:fill="auto"/>
            <w:vAlign w:val="bottom"/>
            <w:hideMark/>
          </w:tcPr>
          <w:p w14:paraId="342D24C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2E7AE7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3BF111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34BE8DF" w14:textId="77777777" w:rsidR="00DA5431" w:rsidRPr="00DA5431" w:rsidRDefault="00DA5431" w:rsidP="00DA5431">
            <w:pPr>
              <w:rPr>
                <w:color w:val="000000"/>
                <w:sz w:val="18"/>
                <w:szCs w:val="18"/>
              </w:rPr>
            </w:pPr>
            <w:r w:rsidRPr="00DA5431">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623167C2" w14:textId="77777777" w:rsidR="00DA5431" w:rsidRPr="00DA5431" w:rsidRDefault="00DA5431" w:rsidP="00DA5431">
            <w:pPr>
              <w:rPr>
                <w:color w:val="000000"/>
                <w:sz w:val="18"/>
                <w:szCs w:val="18"/>
              </w:rPr>
            </w:pPr>
            <w:r w:rsidRPr="00DA5431">
              <w:rPr>
                <w:color w:val="000000"/>
                <w:sz w:val="18"/>
                <w:szCs w:val="18"/>
              </w:rPr>
              <w:t>24</w:t>
            </w:r>
          </w:p>
        </w:tc>
        <w:tc>
          <w:tcPr>
            <w:tcW w:w="422" w:type="dxa"/>
            <w:tcBorders>
              <w:top w:val="nil"/>
              <w:left w:val="nil"/>
              <w:bottom w:val="single" w:sz="4" w:space="0" w:color="000000"/>
              <w:right w:val="single" w:sz="4" w:space="0" w:color="000000"/>
            </w:tcBorders>
            <w:shd w:val="clear" w:color="auto" w:fill="auto"/>
            <w:vAlign w:val="bottom"/>
            <w:hideMark/>
          </w:tcPr>
          <w:p w14:paraId="1C6678E3"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2385629"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64E377D" w14:textId="77777777" w:rsidR="00DA5431" w:rsidRPr="00DA5431" w:rsidRDefault="00DA5431" w:rsidP="00DA5431">
            <w:pPr>
              <w:rPr>
                <w:color w:val="000000"/>
                <w:sz w:val="18"/>
                <w:szCs w:val="18"/>
              </w:rPr>
            </w:pPr>
            <w:r w:rsidRPr="00DA5431">
              <w:rPr>
                <w:color w:val="000000"/>
                <w:sz w:val="18"/>
                <w:szCs w:val="18"/>
              </w:rPr>
              <w:t>81490</w:t>
            </w:r>
          </w:p>
        </w:tc>
        <w:tc>
          <w:tcPr>
            <w:tcW w:w="565" w:type="dxa"/>
            <w:tcBorders>
              <w:top w:val="nil"/>
              <w:left w:val="nil"/>
              <w:bottom w:val="single" w:sz="4" w:space="0" w:color="000000"/>
              <w:right w:val="single" w:sz="4" w:space="0" w:color="000000"/>
            </w:tcBorders>
            <w:shd w:val="clear" w:color="auto" w:fill="auto"/>
            <w:vAlign w:val="bottom"/>
            <w:hideMark/>
          </w:tcPr>
          <w:p w14:paraId="61B39305"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411C142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6D3D5D1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628A45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035F3AD" w14:textId="77777777" w:rsidR="00DA5431" w:rsidRPr="00DA5431" w:rsidRDefault="00DA5431" w:rsidP="00DA5431">
            <w:pPr>
              <w:jc w:val="right"/>
              <w:rPr>
                <w:color w:val="000000"/>
                <w:sz w:val="18"/>
                <w:szCs w:val="18"/>
              </w:rPr>
            </w:pPr>
            <w:r w:rsidRPr="00DA5431">
              <w:rPr>
                <w:color w:val="000000"/>
                <w:sz w:val="18"/>
                <w:szCs w:val="18"/>
              </w:rPr>
              <w:t>775,1</w:t>
            </w:r>
          </w:p>
        </w:tc>
        <w:tc>
          <w:tcPr>
            <w:tcW w:w="983" w:type="dxa"/>
            <w:tcBorders>
              <w:top w:val="nil"/>
              <w:left w:val="nil"/>
              <w:bottom w:val="single" w:sz="4" w:space="0" w:color="000000"/>
              <w:right w:val="single" w:sz="4" w:space="0" w:color="000000"/>
            </w:tcBorders>
            <w:shd w:val="clear" w:color="auto" w:fill="auto"/>
            <w:vAlign w:val="bottom"/>
            <w:hideMark/>
          </w:tcPr>
          <w:p w14:paraId="70D20BA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5164E1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29C660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3FF6A6F" w14:textId="77777777" w:rsidR="00DA5431" w:rsidRPr="00DA5431" w:rsidRDefault="00DA5431" w:rsidP="00DA5431">
            <w:pPr>
              <w:rPr>
                <w:color w:val="000000"/>
                <w:sz w:val="18"/>
                <w:szCs w:val="18"/>
              </w:rPr>
            </w:pPr>
            <w:r w:rsidRPr="00DA5431">
              <w:rPr>
                <w:color w:val="000000"/>
                <w:sz w:val="18"/>
                <w:szCs w:val="18"/>
              </w:rPr>
              <w:t>Средства массовой информации</w:t>
            </w:r>
          </w:p>
        </w:tc>
        <w:tc>
          <w:tcPr>
            <w:tcW w:w="424" w:type="dxa"/>
            <w:tcBorders>
              <w:top w:val="nil"/>
              <w:left w:val="nil"/>
              <w:bottom w:val="single" w:sz="4" w:space="0" w:color="000000"/>
              <w:right w:val="single" w:sz="4" w:space="0" w:color="000000"/>
            </w:tcBorders>
            <w:shd w:val="clear" w:color="auto" w:fill="auto"/>
            <w:vAlign w:val="bottom"/>
            <w:hideMark/>
          </w:tcPr>
          <w:p w14:paraId="08A2FE51" w14:textId="77777777" w:rsidR="00DA5431" w:rsidRPr="00DA5431" w:rsidRDefault="00DA5431" w:rsidP="00DA5431">
            <w:pPr>
              <w:rPr>
                <w:color w:val="000000"/>
                <w:sz w:val="18"/>
                <w:szCs w:val="18"/>
              </w:rPr>
            </w:pPr>
            <w:r w:rsidRPr="00DA5431">
              <w:rPr>
                <w:color w:val="000000"/>
                <w:sz w:val="18"/>
                <w:szCs w:val="18"/>
              </w:rPr>
              <w:t>24</w:t>
            </w:r>
          </w:p>
        </w:tc>
        <w:tc>
          <w:tcPr>
            <w:tcW w:w="422" w:type="dxa"/>
            <w:tcBorders>
              <w:top w:val="nil"/>
              <w:left w:val="nil"/>
              <w:bottom w:val="single" w:sz="4" w:space="0" w:color="000000"/>
              <w:right w:val="single" w:sz="4" w:space="0" w:color="000000"/>
            </w:tcBorders>
            <w:shd w:val="clear" w:color="auto" w:fill="auto"/>
            <w:vAlign w:val="bottom"/>
            <w:hideMark/>
          </w:tcPr>
          <w:p w14:paraId="700322AB"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355F1A2"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5323A2E6" w14:textId="77777777" w:rsidR="00DA5431" w:rsidRPr="00DA5431" w:rsidRDefault="00DA5431" w:rsidP="00DA5431">
            <w:pPr>
              <w:rPr>
                <w:color w:val="000000"/>
                <w:sz w:val="18"/>
                <w:szCs w:val="18"/>
              </w:rPr>
            </w:pPr>
            <w:r w:rsidRPr="00DA5431">
              <w:rPr>
                <w:color w:val="000000"/>
                <w:sz w:val="18"/>
                <w:szCs w:val="18"/>
              </w:rPr>
              <w:t>81490</w:t>
            </w:r>
          </w:p>
        </w:tc>
        <w:tc>
          <w:tcPr>
            <w:tcW w:w="565" w:type="dxa"/>
            <w:tcBorders>
              <w:top w:val="nil"/>
              <w:left w:val="nil"/>
              <w:bottom w:val="single" w:sz="4" w:space="0" w:color="000000"/>
              <w:right w:val="single" w:sz="4" w:space="0" w:color="000000"/>
            </w:tcBorders>
            <w:shd w:val="clear" w:color="auto" w:fill="auto"/>
            <w:vAlign w:val="bottom"/>
            <w:hideMark/>
          </w:tcPr>
          <w:p w14:paraId="192D4399"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78870996" w14:textId="77777777" w:rsidR="00DA5431" w:rsidRPr="00DA5431" w:rsidRDefault="00DA5431" w:rsidP="00DA5431">
            <w:pPr>
              <w:rPr>
                <w:color w:val="000000"/>
                <w:sz w:val="18"/>
                <w:szCs w:val="18"/>
              </w:rPr>
            </w:pPr>
            <w:r w:rsidRPr="00DA5431">
              <w:rPr>
                <w:color w:val="000000"/>
                <w:sz w:val="18"/>
                <w:szCs w:val="18"/>
              </w:rPr>
              <w:t>12</w:t>
            </w:r>
          </w:p>
        </w:tc>
        <w:tc>
          <w:tcPr>
            <w:tcW w:w="562" w:type="dxa"/>
            <w:tcBorders>
              <w:top w:val="nil"/>
              <w:left w:val="nil"/>
              <w:bottom w:val="single" w:sz="4" w:space="0" w:color="000000"/>
              <w:right w:val="single" w:sz="4" w:space="0" w:color="000000"/>
            </w:tcBorders>
            <w:shd w:val="clear" w:color="auto" w:fill="auto"/>
            <w:hideMark/>
          </w:tcPr>
          <w:p w14:paraId="6F87CADB"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77E2E1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EBA1B6A" w14:textId="77777777" w:rsidR="00DA5431" w:rsidRPr="00DA5431" w:rsidRDefault="00DA5431" w:rsidP="00DA5431">
            <w:pPr>
              <w:jc w:val="right"/>
              <w:rPr>
                <w:color w:val="000000"/>
                <w:sz w:val="18"/>
                <w:szCs w:val="18"/>
              </w:rPr>
            </w:pPr>
            <w:r w:rsidRPr="00DA5431">
              <w:rPr>
                <w:color w:val="000000"/>
                <w:sz w:val="18"/>
                <w:szCs w:val="18"/>
              </w:rPr>
              <w:t>775,1</w:t>
            </w:r>
          </w:p>
        </w:tc>
        <w:tc>
          <w:tcPr>
            <w:tcW w:w="983" w:type="dxa"/>
            <w:tcBorders>
              <w:top w:val="nil"/>
              <w:left w:val="nil"/>
              <w:bottom w:val="single" w:sz="4" w:space="0" w:color="000000"/>
              <w:right w:val="single" w:sz="4" w:space="0" w:color="000000"/>
            </w:tcBorders>
            <w:shd w:val="clear" w:color="auto" w:fill="auto"/>
            <w:vAlign w:val="bottom"/>
            <w:hideMark/>
          </w:tcPr>
          <w:p w14:paraId="54BA982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56C30E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EA3369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5040F02" w14:textId="77777777" w:rsidR="00DA5431" w:rsidRPr="00DA5431" w:rsidRDefault="00DA5431" w:rsidP="00DA5431">
            <w:pPr>
              <w:rPr>
                <w:color w:val="000000"/>
                <w:sz w:val="18"/>
                <w:szCs w:val="18"/>
              </w:rPr>
            </w:pPr>
            <w:r w:rsidRPr="00DA5431">
              <w:rPr>
                <w:color w:val="000000"/>
                <w:sz w:val="18"/>
                <w:szCs w:val="18"/>
              </w:rPr>
              <w:t>Периодическая печать и издательства</w:t>
            </w:r>
          </w:p>
        </w:tc>
        <w:tc>
          <w:tcPr>
            <w:tcW w:w="424" w:type="dxa"/>
            <w:tcBorders>
              <w:top w:val="nil"/>
              <w:left w:val="nil"/>
              <w:bottom w:val="single" w:sz="4" w:space="0" w:color="000000"/>
              <w:right w:val="single" w:sz="4" w:space="0" w:color="000000"/>
            </w:tcBorders>
            <w:shd w:val="clear" w:color="auto" w:fill="auto"/>
            <w:vAlign w:val="bottom"/>
            <w:hideMark/>
          </w:tcPr>
          <w:p w14:paraId="37C0BD88" w14:textId="77777777" w:rsidR="00DA5431" w:rsidRPr="00DA5431" w:rsidRDefault="00DA5431" w:rsidP="00DA5431">
            <w:pPr>
              <w:rPr>
                <w:color w:val="000000"/>
                <w:sz w:val="18"/>
                <w:szCs w:val="18"/>
              </w:rPr>
            </w:pPr>
            <w:r w:rsidRPr="00DA5431">
              <w:rPr>
                <w:color w:val="000000"/>
                <w:sz w:val="18"/>
                <w:szCs w:val="18"/>
              </w:rPr>
              <w:t>24</w:t>
            </w:r>
          </w:p>
        </w:tc>
        <w:tc>
          <w:tcPr>
            <w:tcW w:w="422" w:type="dxa"/>
            <w:tcBorders>
              <w:top w:val="nil"/>
              <w:left w:val="nil"/>
              <w:bottom w:val="single" w:sz="4" w:space="0" w:color="000000"/>
              <w:right w:val="single" w:sz="4" w:space="0" w:color="000000"/>
            </w:tcBorders>
            <w:shd w:val="clear" w:color="auto" w:fill="auto"/>
            <w:vAlign w:val="bottom"/>
            <w:hideMark/>
          </w:tcPr>
          <w:p w14:paraId="7833E35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9A5981B"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0C94EA6" w14:textId="77777777" w:rsidR="00DA5431" w:rsidRPr="00DA5431" w:rsidRDefault="00DA5431" w:rsidP="00DA5431">
            <w:pPr>
              <w:rPr>
                <w:color w:val="000000"/>
                <w:sz w:val="18"/>
                <w:szCs w:val="18"/>
              </w:rPr>
            </w:pPr>
            <w:r w:rsidRPr="00DA5431">
              <w:rPr>
                <w:color w:val="000000"/>
                <w:sz w:val="18"/>
                <w:szCs w:val="18"/>
              </w:rPr>
              <w:t>81490</w:t>
            </w:r>
          </w:p>
        </w:tc>
        <w:tc>
          <w:tcPr>
            <w:tcW w:w="565" w:type="dxa"/>
            <w:tcBorders>
              <w:top w:val="nil"/>
              <w:left w:val="nil"/>
              <w:bottom w:val="single" w:sz="4" w:space="0" w:color="000000"/>
              <w:right w:val="single" w:sz="4" w:space="0" w:color="000000"/>
            </w:tcBorders>
            <w:shd w:val="clear" w:color="auto" w:fill="auto"/>
            <w:vAlign w:val="bottom"/>
            <w:hideMark/>
          </w:tcPr>
          <w:p w14:paraId="25DB2679"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635FC693" w14:textId="77777777" w:rsidR="00DA5431" w:rsidRPr="00DA5431" w:rsidRDefault="00DA5431" w:rsidP="00DA5431">
            <w:pPr>
              <w:rPr>
                <w:color w:val="000000"/>
                <w:sz w:val="18"/>
                <w:szCs w:val="18"/>
              </w:rPr>
            </w:pPr>
            <w:r w:rsidRPr="00DA5431">
              <w:rPr>
                <w:color w:val="000000"/>
                <w:sz w:val="18"/>
                <w:szCs w:val="18"/>
              </w:rPr>
              <w:t>12</w:t>
            </w:r>
          </w:p>
        </w:tc>
        <w:tc>
          <w:tcPr>
            <w:tcW w:w="562" w:type="dxa"/>
            <w:tcBorders>
              <w:top w:val="nil"/>
              <w:left w:val="nil"/>
              <w:bottom w:val="single" w:sz="4" w:space="0" w:color="000000"/>
              <w:right w:val="single" w:sz="4" w:space="0" w:color="000000"/>
            </w:tcBorders>
            <w:shd w:val="clear" w:color="auto" w:fill="auto"/>
            <w:vAlign w:val="bottom"/>
            <w:hideMark/>
          </w:tcPr>
          <w:p w14:paraId="6C51CE57"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hideMark/>
          </w:tcPr>
          <w:p w14:paraId="1965D0C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20613DD" w14:textId="77777777" w:rsidR="00DA5431" w:rsidRPr="00DA5431" w:rsidRDefault="00DA5431" w:rsidP="00DA5431">
            <w:pPr>
              <w:jc w:val="right"/>
              <w:rPr>
                <w:color w:val="000000"/>
                <w:sz w:val="18"/>
                <w:szCs w:val="18"/>
              </w:rPr>
            </w:pPr>
            <w:r w:rsidRPr="00DA5431">
              <w:rPr>
                <w:color w:val="000000"/>
                <w:sz w:val="18"/>
                <w:szCs w:val="18"/>
              </w:rPr>
              <w:t>775,1</w:t>
            </w:r>
          </w:p>
        </w:tc>
        <w:tc>
          <w:tcPr>
            <w:tcW w:w="983" w:type="dxa"/>
            <w:tcBorders>
              <w:top w:val="nil"/>
              <w:left w:val="nil"/>
              <w:bottom w:val="single" w:sz="4" w:space="0" w:color="000000"/>
              <w:right w:val="single" w:sz="4" w:space="0" w:color="000000"/>
            </w:tcBorders>
            <w:shd w:val="clear" w:color="auto" w:fill="auto"/>
            <w:vAlign w:val="bottom"/>
            <w:hideMark/>
          </w:tcPr>
          <w:p w14:paraId="6E34F56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0B659E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352F27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6728353" w14:textId="77777777" w:rsidR="00DA5431" w:rsidRPr="00DA5431" w:rsidRDefault="00DA5431" w:rsidP="00DA5431">
            <w:pPr>
              <w:rPr>
                <w:color w:val="000000"/>
                <w:sz w:val="18"/>
                <w:szCs w:val="18"/>
              </w:rPr>
            </w:pPr>
            <w:r w:rsidRPr="00DA5431">
              <w:rPr>
                <w:color w:val="000000"/>
                <w:sz w:val="18"/>
                <w:szCs w:val="18"/>
              </w:rPr>
              <w:t>Министерство цифрового развития и массовых коммуникаций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224A9D7" w14:textId="77777777" w:rsidR="00DA5431" w:rsidRPr="00DA5431" w:rsidRDefault="00DA5431" w:rsidP="00DA5431">
            <w:pPr>
              <w:rPr>
                <w:color w:val="000000"/>
                <w:sz w:val="18"/>
                <w:szCs w:val="18"/>
              </w:rPr>
            </w:pPr>
            <w:r w:rsidRPr="00DA5431">
              <w:rPr>
                <w:color w:val="000000"/>
                <w:sz w:val="18"/>
                <w:szCs w:val="18"/>
              </w:rPr>
              <w:t>24</w:t>
            </w:r>
          </w:p>
        </w:tc>
        <w:tc>
          <w:tcPr>
            <w:tcW w:w="422" w:type="dxa"/>
            <w:tcBorders>
              <w:top w:val="nil"/>
              <w:left w:val="nil"/>
              <w:bottom w:val="single" w:sz="4" w:space="0" w:color="000000"/>
              <w:right w:val="single" w:sz="4" w:space="0" w:color="000000"/>
            </w:tcBorders>
            <w:shd w:val="clear" w:color="auto" w:fill="auto"/>
            <w:vAlign w:val="bottom"/>
            <w:hideMark/>
          </w:tcPr>
          <w:p w14:paraId="0394A12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7F64AC6"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3E9F7B53" w14:textId="77777777" w:rsidR="00DA5431" w:rsidRPr="00DA5431" w:rsidRDefault="00DA5431" w:rsidP="00DA5431">
            <w:pPr>
              <w:rPr>
                <w:color w:val="000000"/>
                <w:sz w:val="18"/>
                <w:szCs w:val="18"/>
              </w:rPr>
            </w:pPr>
            <w:r w:rsidRPr="00DA5431">
              <w:rPr>
                <w:color w:val="000000"/>
                <w:sz w:val="18"/>
                <w:szCs w:val="18"/>
              </w:rPr>
              <w:t>81490</w:t>
            </w:r>
          </w:p>
        </w:tc>
        <w:tc>
          <w:tcPr>
            <w:tcW w:w="565" w:type="dxa"/>
            <w:tcBorders>
              <w:top w:val="nil"/>
              <w:left w:val="nil"/>
              <w:bottom w:val="single" w:sz="4" w:space="0" w:color="000000"/>
              <w:right w:val="single" w:sz="4" w:space="0" w:color="000000"/>
            </w:tcBorders>
            <w:shd w:val="clear" w:color="auto" w:fill="auto"/>
            <w:vAlign w:val="bottom"/>
            <w:hideMark/>
          </w:tcPr>
          <w:p w14:paraId="074B007D"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635E6D03" w14:textId="77777777" w:rsidR="00DA5431" w:rsidRPr="00DA5431" w:rsidRDefault="00DA5431" w:rsidP="00DA5431">
            <w:pPr>
              <w:rPr>
                <w:color w:val="000000"/>
                <w:sz w:val="18"/>
                <w:szCs w:val="18"/>
              </w:rPr>
            </w:pPr>
            <w:r w:rsidRPr="00DA5431">
              <w:rPr>
                <w:color w:val="000000"/>
                <w:sz w:val="18"/>
                <w:szCs w:val="18"/>
              </w:rPr>
              <w:t>12</w:t>
            </w:r>
          </w:p>
        </w:tc>
        <w:tc>
          <w:tcPr>
            <w:tcW w:w="562" w:type="dxa"/>
            <w:tcBorders>
              <w:top w:val="nil"/>
              <w:left w:val="nil"/>
              <w:bottom w:val="single" w:sz="4" w:space="0" w:color="000000"/>
              <w:right w:val="single" w:sz="4" w:space="0" w:color="000000"/>
            </w:tcBorders>
            <w:shd w:val="clear" w:color="auto" w:fill="auto"/>
            <w:vAlign w:val="bottom"/>
            <w:hideMark/>
          </w:tcPr>
          <w:p w14:paraId="3888EF5F" w14:textId="77777777" w:rsidR="00DA5431" w:rsidRPr="00DA5431" w:rsidRDefault="00DA5431" w:rsidP="00DA5431">
            <w:pPr>
              <w:rPr>
                <w:color w:val="000000"/>
                <w:sz w:val="18"/>
                <w:szCs w:val="18"/>
              </w:rPr>
            </w:pPr>
            <w:r w:rsidRPr="00DA5431">
              <w:rPr>
                <w:color w:val="000000"/>
                <w:sz w:val="18"/>
                <w:szCs w:val="18"/>
              </w:rPr>
              <w:t>02</w:t>
            </w:r>
          </w:p>
        </w:tc>
        <w:tc>
          <w:tcPr>
            <w:tcW w:w="570" w:type="dxa"/>
            <w:tcBorders>
              <w:top w:val="nil"/>
              <w:left w:val="nil"/>
              <w:bottom w:val="single" w:sz="4" w:space="0" w:color="000000"/>
              <w:right w:val="single" w:sz="4" w:space="0" w:color="000000"/>
            </w:tcBorders>
            <w:shd w:val="clear" w:color="auto" w:fill="auto"/>
            <w:vAlign w:val="bottom"/>
            <w:hideMark/>
          </w:tcPr>
          <w:p w14:paraId="7853DCD6" w14:textId="77777777" w:rsidR="00DA5431" w:rsidRPr="00DA5431" w:rsidRDefault="00DA5431" w:rsidP="00DA5431">
            <w:pPr>
              <w:rPr>
                <w:color w:val="000000"/>
                <w:sz w:val="18"/>
                <w:szCs w:val="18"/>
              </w:rPr>
            </w:pPr>
            <w:r w:rsidRPr="00DA5431">
              <w:rPr>
                <w:color w:val="000000"/>
                <w:sz w:val="18"/>
                <w:szCs w:val="18"/>
              </w:rPr>
              <w:t>854</w:t>
            </w:r>
          </w:p>
        </w:tc>
        <w:tc>
          <w:tcPr>
            <w:tcW w:w="1162" w:type="dxa"/>
            <w:tcBorders>
              <w:top w:val="nil"/>
              <w:left w:val="nil"/>
              <w:bottom w:val="single" w:sz="4" w:space="0" w:color="000000"/>
              <w:right w:val="single" w:sz="4" w:space="0" w:color="000000"/>
            </w:tcBorders>
            <w:shd w:val="clear" w:color="auto" w:fill="auto"/>
            <w:vAlign w:val="bottom"/>
            <w:hideMark/>
          </w:tcPr>
          <w:p w14:paraId="444BE8F7" w14:textId="77777777" w:rsidR="00DA5431" w:rsidRPr="00DA5431" w:rsidRDefault="00DA5431" w:rsidP="00DA5431">
            <w:pPr>
              <w:jc w:val="right"/>
              <w:rPr>
                <w:color w:val="000000"/>
                <w:sz w:val="18"/>
                <w:szCs w:val="18"/>
              </w:rPr>
            </w:pPr>
            <w:r w:rsidRPr="00DA5431">
              <w:rPr>
                <w:color w:val="000000"/>
                <w:sz w:val="18"/>
                <w:szCs w:val="18"/>
              </w:rPr>
              <w:t>775,1</w:t>
            </w:r>
          </w:p>
        </w:tc>
        <w:tc>
          <w:tcPr>
            <w:tcW w:w="983" w:type="dxa"/>
            <w:tcBorders>
              <w:top w:val="nil"/>
              <w:left w:val="nil"/>
              <w:bottom w:val="single" w:sz="4" w:space="0" w:color="000000"/>
              <w:right w:val="single" w:sz="4" w:space="0" w:color="000000"/>
            </w:tcBorders>
            <w:shd w:val="clear" w:color="auto" w:fill="auto"/>
            <w:vAlign w:val="bottom"/>
            <w:hideMark/>
          </w:tcPr>
          <w:p w14:paraId="2F3522E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487A85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C59E65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02BC028" w14:textId="77777777" w:rsidR="00DA5431" w:rsidRPr="00DA5431" w:rsidRDefault="00DA5431" w:rsidP="00DA5431">
            <w:pPr>
              <w:rPr>
                <w:b/>
                <w:bCs/>
                <w:color w:val="000000"/>
                <w:sz w:val="18"/>
                <w:szCs w:val="18"/>
              </w:rPr>
            </w:pPr>
            <w:r w:rsidRPr="00DA5431">
              <w:rPr>
                <w:b/>
                <w:bCs/>
                <w:color w:val="000000"/>
                <w:sz w:val="18"/>
                <w:szCs w:val="18"/>
              </w:rPr>
              <w:t>Государственная программа Республики Мордовия "Управление государственным имуществом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9776F9D" w14:textId="77777777" w:rsidR="00DA5431" w:rsidRPr="00DA5431" w:rsidRDefault="00DA5431" w:rsidP="00DA5431">
            <w:pPr>
              <w:rPr>
                <w:b/>
                <w:bCs/>
                <w:color w:val="000000"/>
                <w:sz w:val="18"/>
                <w:szCs w:val="18"/>
              </w:rPr>
            </w:pPr>
            <w:r w:rsidRPr="00DA5431">
              <w:rPr>
                <w:b/>
                <w:bCs/>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0601A38B" w14:textId="77777777" w:rsidR="00DA5431" w:rsidRPr="00DA5431" w:rsidRDefault="00DA5431" w:rsidP="00DA5431">
            <w:pPr>
              <w:rPr>
                <w:b/>
                <w:bCs/>
                <w:color w:val="000000"/>
                <w:sz w:val="18"/>
                <w:szCs w:val="18"/>
              </w:rPr>
            </w:pPr>
            <w:r w:rsidRPr="00DA5431">
              <w:rPr>
                <w:b/>
                <w:bCs/>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07EBC63E" w14:textId="77777777" w:rsidR="00DA5431" w:rsidRPr="00DA5431" w:rsidRDefault="00DA5431" w:rsidP="00DA5431">
            <w:pPr>
              <w:rPr>
                <w:b/>
                <w:bCs/>
                <w:color w:val="000000"/>
                <w:sz w:val="18"/>
                <w:szCs w:val="18"/>
              </w:rPr>
            </w:pPr>
            <w:r w:rsidRPr="00DA5431">
              <w:rPr>
                <w:b/>
                <w:bCs/>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7B20FB95" w14:textId="77777777" w:rsidR="00DA5431" w:rsidRPr="00DA5431" w:rsidRDefault="00DA5431" w:rsidP="00DA5431">
            <w:pPr>
              <w:rPr>
                <w:b/>
                <w:bCs/>
                <w:color w:val="000000"/>
                <w:sz w:val="18"/>
                <w:szCs w:val="18"/>
              </w:rPr>
            </w:pPr>
            <w:r w:rsidRPr="00DA5431">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B6072C6" w14:textId="77777777" w:rsidR="00DA5431" w:rsidRPr="00DA5431" w:rsidRDefault="00DA5431" w:rsidP="00DA5431">
            <w:pPr>
              <w:rPr>
                <w:b/>
                <w:bCs/>
                <w:color w:val="000000"/>
                <w:sz w:val="18"/>
                <w:szCs w:val="18"/>
              </w:rPr>
            </w:pPr>
            <w:r w:rsidRPr="00DA5431">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7E1FE221"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283301C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47D7F77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33CCD8B" w14:textId="77777777" w:rsidR="00DA5431" w:rsidRPr="00DA5431" w:rsidRDefault="00DA5431" w:rsidP="00DA5431">
            <w:pPr>
              <w:jc w:val="right"/>
              <w:rPr>
                <w:b/>
                <w:bCs/>
                <w:color w:val="000000"/>
                <w:sz w:val="18"/>
                <w:szCs w:val="18"/>
              </w:rPr>
            </w:pPr>
            <w:r w:rsidRPr="00DA5431">
              <w:rPr>
                <w:b/>
                <w:bCs/>
                <w:color w:val="000000"/>
                <w:sz w:val="18"/>
                <w:szCs w:val="18"/>
              </w:rPr>
              <w:t>-2 537,3</w:t>
            </w:r>
          </w:p>
        </w:tc>
        <w:tc>
          <w:tcPr>
            <w:tcW w:w="983" w:type="dxa"/>
            <w:tcBorders>
              <w:top w:val="nil"/>
              <w:left w:val="nil"/>
              <w:bottom w:val="single" w:sz="4" w:space="0" w:color="000000"/>
              <w:right w:val="single" w:sz="4" w:space="0" w:color="000000"/>
            </w:tcBorders>
            <w:shd w:val="clear" w:color="auto" w:fill="auto"/>
            <w:vAlign w:val="bottom"/>
            <w:hideMark/>
          </w:tcPr>
          <w:p w14:paraId="0EA63460"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934096A" w14:textId="77777777" w:rsidR="00DA5431" w:rsidRPr="00DA5431" w:rsidRDefault="00DA5431" w:rsidP="00DA5431">
            <w:pPr>
              <w:jc w:val="right"/>
              <w:rPr>
                <w:b/>
                <w:bCs/>
                <w:color w:val="000000"/>
                <w:sz w:val="18"/>
                <w:szCs w:val="18"/>
              </w:rPr>
            </w:pPr>
            <w:r w:rsidRPr="00DA5431">
              <w:rPr>
                <w:b/>
                <w:bCs/>
                <w:color w:val="000000"/>
                <w:sz w:val="18"/>
                <w:szCs w:val="18"/>
              </w:rPr>
              <w:t> </w:t>
            </w:r>
          </w:p>
        </w:tc>
      </w:tr>
      <w:tr w:rsidR="00DA5431" w:rsidRPr="007D3489" w14:paraId="4FD071C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FE7B390" w14:textId="77777777" w:rsidR="00DA5431" w:rsidRPr="00DA5431" w:rsidRDefault="00DA5431" w:rsidP="00DA5431">
            <w:pPr>
              <w:rPr>
                <w:color w:val="000000"/>
                <w:sz w:val="18"/>
                <w:szCs w:val="18"/>
              </w:rPr>
            </w:pPr>
            <w:r w:rsidRPr="00DA5431">
              <w:rPr>
                <w:color w:val="000000"/>
                <w:sz w:val="18"/>
                <w:szCs w:val="18"/>
              </w:rPr>
              <w:t>Региональные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16E0681E"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3A070158"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9CB5A85"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495C7A15"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BC44254"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3331946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0168E2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4C5949F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8782922" w14:textId="77777777" w:rsidR="00DA5431" w:rsidRPr="00DA5431" w:rsidRDefault="00DA5431" w:rsidP="00DA5431">
            <w:pPr>
              <w:jc w:val="right"/>
              <w:rPr>
                <w:color w:val="000000"/>
                <w:sz w:val="18"/>
                <w:szCs w:val="18"/>
              </w:rPr>
            </w:pPr>
            <w:r w:rsidRPr="00DA5431">
              <w:rPr>
                <w:color w:val="000000"/>
                <w:sz w:val="18"/>
                <w:szCs w:val="18"/>
              </w:rPr>
              <w:t>-2 321,0</w:t>
            </w:r>
          </w:p>
        </w:tc>
        <w:tc>
          <w:tcPr>
            <w:tcW w:w="983" w:type="dxa"/>
            <w:tcBorders>
              <w:top w:val="nil"/>
              <w:left w:val="nil"/>
              <w:bottom w:val="single" w:sz="4" w:space="0" w:color="000000"/>
              <w:right w:val="single" w:sz="4" w:space="0" w:color="000000"/>
            </w:tcBorders>
            <w:shd w:val="clear" w:color="auto" w:fill="auto"/>
            <w:vAlign w:val="bottom"/>
            <w:hideMark/>
          </w:tcPr>
          <w:p w14:paraId="54CEB5F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928DDC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D6243B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AA9EDBC" w14:textId="77777777" w:rsidR="00DA5431" w:rsidRPr="00DA5431" w:rsidRDefault="00DA5431" w:rsidP="00DA5431">
            <w:pPr>
              <w:rPr>
                <w:color w:val="000000"/>
                <w:sz w:val="18"/>
                <w:szCs w:val="18"/>
              </w:rPr>
            </w:pPr>
            <w:r w:rsidRPr="00DA5431">
              <w:rPr>
                <w:color w:val="000000"/>
                <w:sz w:val="18"/>
                <w:szCs w:val="18"/>
              </w:rPr>
              <w:t>Региональный проект "Национальная система пространственных данных"</w:t>
            </w:r>
          </w:p>
        </w:tc>
        <w:tc>
          <w:tcPr>
            <w:tcW w:w="424" w:type="dxa"/>
            <w:tcBorders>
              <w:top w:val="nil"/>
              <w:left w:val="nil"/>
              <w:bottom w:val="single" w:sz="4" w:space="0" w:color="000000"/>
              <w:right w:val="single" w:sz="4" w:space="0" w:color="000000"/>
            </w:tcBorders>
            <w:shd w:val="clear" w:color="auto" w:fill="auto"/>
            <w:vAlign w:val="bottom"/>
            <w:hideMark/>
          </w:tcPr>
          <w:p w14:paraId="3412043D"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323961D1"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E6A579B"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30AFB67E"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5FF8C9CD"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6662A8FE"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1FA0B3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08D08E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D9AA017" w14:textId="77777777" w:rsidR="00DA5431" w:rsidRPr="00DA5431" w:rsidRDefault="00DA5431" w:rsidP="00DA5431">
            <w:pPr>
              <w:jc w:val="right"/>
              <w:rPr>
                <w:color w:val="000000"/>
                <w:sz w:val="18"/>
                <w:szCs w:val="18"/>
              </w:rPr>
            </w:pPr>
            <w:r w:rsidRPr="00DA5431">
              <w:rPr>
                <w:color w:val="000000"/>
                <w:sz w:val="18"/>
                <w:szCs w:val="18"/>
              </w:rPr>
              <w:t>-2 321,0</w:t>
            </w:r>
          </w:p>
        </w:tc>
        <w:tc>
          <w:tcPr>
            <w:tcW w:w="983" w:type="dxa"/>
            <w:tcBorders>
              <w:top w:val="nil"/>
              <w:left w:val="nil"/>
              <w:bottom w:val="single" w:sz="4" w:space="0" w:color="000000"/>
              <w:right w:val="single" w:sz="4" w:space="0" w:color="000000"/>
            </w:tcBorders>
            <w:shd w:val="clear" w:color="auto" w:fill="auto"/>
            <w:vAlign w:val="bottom"/>
            <w:hideMark/>
          </w:tcPr>
          <w:p w14:paraId="0FFC71F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2ACE1E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ABFA13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DCC8830" w14:textId="77777777" w:rsidR="00DA5431" w:rsidRPr="00DA5431" w:rsidRDefault="00DA5431" w:rsidP="00DA5431">
            <w:pPr>
              <w:rPr>
                <w:color w:val="000000"/>
                <w:sz w:val="18"/>
                <w:szCs w:val="18"/>
              </w:rPr>
            </w:pPr>
            <w:r w:rsidRPr="00DA5431">
              <w:rPr>
                <w:color w:val="000000"/>
                <w:sz w:val="18"/>
                <w:szCs w:val="18"/>
              </w:rPr>
              <w:t>Мероприятия по землеустройству, землепользованию и картографии</w:t>
            </w:r>
          </w:p>
        </w:tc>
        <w:tc>
          <w:tcPr>
            <w:tcW w:w="424" w:type="dxa"/>
            <w:tcBorders>
              <w:top w:val="nil"/>
              <w:left w:val="nil"/>
              <w:bottom w:val="single" w:sz="4" w:space="0" w:color="000000"/>
              <w:right w:val="single" w:sz="4" w:space="0" w:color="000000"/>
            </w:tcBorders>
            <w:shd w:val="clear" w:color="auto" w:fill="auto"/>
            <w:vAlign w:val="bottom"/>
            <w:hideMark/>
          </w:tcPr>
          <w:p w14:paraId="0A9188EF"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0C3EF718"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669A0505"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3DBF7E96" w14:textId="77777777" w:rsidR="00DA5431" w:rsidRPr="00DA5431" w:rsidRDefault="00DA5431" w:rsidP="00DA5431">
            <w:pPr>
              <w:rPr>
                <w:color w:val="000000"/>
                <w:sz w:val="18"/>
                <w:szCs w:val="18"/>
              </w:rPr>
            </w:pPr>
            <w:r w:rsidRPr="00DA5431">
              <w:rPr>
                <w:color w:val="000000"/>
                <w:sz w:val="18"/>
                <w:szCs w:val="18"/>
              </w:rPr>
              <w:t>83400</w:t>
            </w:r>
          </w:p>
        </w:tc>
        <w:tc>
          <w:tcPr>
            <w:tcW w:w="565" w:type="dxa"/>
            <w:tcBorders>
              <w:top w:val="nil"/>
              <w:left w:val="nil"/>
              <w:bottom w:val="single" w:sz="4" w:space="0" w:color="000000"/>
              <w:right w:val="single" w:sz="4" w:space="0" w:color="000000"/>
            </w:tcBorders>
            <w:shd w:val="clear" w:color="auto" w:fill="auto"/>
            <w:vAlign w:val="bottom"/>
            <w:hideMark/>
          </w:tcPr>
          <w:p w14:paraId="76681E4D"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35F59B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4C00E6E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59A6A1E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89D018A" w14:textId="77777777" w:rsidR="00DA5431" w:rsidRPr="00DA5431" w:rsidRDefault="00DA5431" w:rsidP="00DA5431">
            <w:pPr>
              <w:jc w:val="right"/>
              <w:rPr>
                <w:color w:val="000000"/>
                <w:sz w:val="18"/>
                <w:szCs w:val="18"/>
              </w:rPr>
            </w:pPr>
            <w:r w:rsidRPr="00DA5431">
              <w:rPr>
                <w:color w:val="000000"/>
                <w:sz w:val="18"/>
                <w:szCs w:val="18"/>
              </w:rPr>
              <w:t>-1 621,0</w:t>
            </w:r>
          </w:p>
        </w:tc>
        <w:tc>
          <w:tcPr>
            <w:tcW w:w="983" w:type="dxa"/>
            <w:tcBorders>
              <w:top w:val="nil"/>
              <w:left w:val="nil"/>
              <w:bottom w:val="single" w:sz="4" w:space="0" w:color="000000"/>
              <w:right w:val="single" w:sz="4" w:space="0" w:color="000000"/>
            </w:tcBorders>
            <w:shd w:val="clear" w:color="auto" w:fill="auto"/>
            <w:vAlign w:val="bottom"/>
            <w:hideMark/>
          </w:tcPr>
          <w:p w14:paraId="6A50EBF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D784A1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AD5564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4985F52"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548DAA4C"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59CB19D2"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FAA82ED"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B6D9EAF" w14:textId="77777777" w:rsidR="00DA5431" w:rsidRPr="00DA5431" w:rsidRDefault="00DA5431" w:rsidP="00DA5431">
            <w:pPr>
              <w:rPr>
                <w:color w:val="000000"/>
                <w:sz w:val="18"/>
                <w:szCs w:val="18"/>
              </w:rPr>
            </w:pPr>
            <w:r w:rsidRPr="00DA5431">
              <w:rPr>
                <w:color w:val="000000"/>
                <w:sz w:val="18"/>
                <w:szCs w:val="18"/>
              </w:rPr>
              <w:t>83400</w:t>
            </w:r>
          </w:p>
        </w:tc>
        <w:tc>
          <w:tcPr>
            <w:tcW w:w="565" w:type="dxa"/>
            <w:tcBorders>
              <w:top w:val="nil"/>
              <w:left w:val="nil"/>
              <w:bottom w:val="single" w:sz="4" w:space="0" w:color="000000"/>
              <w:right w:val="single" w:sz="4" w:space="0" w:color="000000"/>
            </w:tcBorders>
            <w:shd w:val="clear" w:color="auto" w:fill="auto"/>
            <w:vAlign w:val="bottom"/>
            <w:hideMark/>
          </w:tcPr>
          <w:p w14:paraId="276D5839"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28DE4279"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1A8E58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77AA0D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67963D9" w14:textId="77777777" w:rsidR="00DA5431" w:rsidRPr="00DA5431" w:rsidRDefault="00DA5431" w:rsidP="00DA5431">
            <w:pPr>
              <w:jc w:val="right"/>
              <w:rPr>
                <w:color w:val="000000"/>
                <w:sz w:val="18"/>
                <w:szCs w:val="18"/>
              </w:rPr>
            </w:pPr>
            <w:r w:rsidRPr="00DA5431">
              <w:rPr>
                <w:color w:val="000000"/>
                <w:sz w:val="18"/>
                <w:szCs w:val="18"/>
              </w:rPr>
              <w:t>-1 621,0</w:t>
            </w:r>
          </w:p>
        </w:tc>
        <w:tc>
          <w:tcPr>
            <w:tcW w:w="983" w:type="dxa"/>
            <w:tcBorders>
              <w:top w:val="nil"/>
              <w:left w:val="nil"/>
              <w:bottom w:val="single" w:sz="4" w:space="0" w:color="000000"/>
              <w:right w:val="single" w:sz="4" w:space="0" w:color="000000"/>
            </w:tcBorders>
            <w:shd w:val="clear" w:color="auto" w:fill="auto"/>
            <w:vAlign w:val="bottom"/>
            <w:hideMark/>
          </w:tcPr>
          <w:p w14:paraId="69F84C8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59CC8E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6B4F66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055B0F4D" w14:textId="77777777" w:rsidR="00DA5431" w:rsidRPr="00DA5431" w:rsidRDefault="00DA5431" w:rsidP="00DA5431">
            <w:pPr>
              <w:rPr>
                <w:color w:val="000000"/>
                <w:sz w:val="18"/>
                <w:szCs w:val="18"/>
              </w:rPr>
            </w:pPr>
            <w:r w:rsidRPr="00DA5431">
              <w:rPr>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1166B0FA"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2BA01C8C"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873E367"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0E7B744" w14:textId="77777777" w:rsidR="00DA5431" w:rsidRPr="00DA5431" w:rsidRDefault="00DA5431" w:rsidP="00DA5431">
            <w:pPr>
              <w:rPr>
                <w:color w:val="000000"/>
                <w:sz w:val="18"/>
                <w:szCs w:val="18"/>
              </w:rPr>
            </w:pPr>
            <w:r w:rsidRPr="00DA5431">
              <w:rPr>
                <w:color w:val="000000"/>
                <w:sz w:val="18"/>
                <w:szCs w:val="18"/>
              </w:rPr>
              <w:t>83400</w:t>
            </w:r>
          </w:p>
        </w:tc>
        <w:tc>
          <w:tcPr>
            <w:tcW w:w="565" w:type="dxa"/>
            <w:tcBorders>
              <w:top w:val="nil"/>
              <w:left w:val="nil"/>
              <w:bottom w:val="single" w:sz="4" w:space="0" w:color="000000"/>
              <w:right w:val="single" w:sz="4" w:space="0" w:color="000000"/>
            </w:tcBorders>
            <w:shd w:val="clear" w:color="auto" w:fill="auto"/>
            <w:vAlign w:val="bottom"/>
            <w:hideMark/>
          </w:tcPr>
          <w:p w14:paraId="646E852A"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7EF797D0"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7B87F48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9BDDE4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4060D68" w14:textId="77777777" w:rsidR="00DA5431" w:rsidRPr="00DA5431" w:rsidRDefault="00DA5431" w:rsidP="00DA5431">
            <w:pPr>
              <w:jc w:val="right"/>
              <w:rPr>
                <w:color w:val="000000"/>
                <w:sz w:val="18"/>
                <w:szCs w:val="18"/>
              </w:rPr>
            </w:pPr>
            <w:r w:rsidRPr="00DA5431">
              <w:rPr>
                <w:color w:val="000000"/>
                <w:sz w:val="18"/>
                <w:szCs w:val="18"/>
              </w:rPr>
              <w:t>-1 621,0</w:t>
            </w:r>
          </w:p>
        </w:tc>
        <w:tc>
          <w:tcPr>
            <w:tcW w:w="983" w:type="dxa"/>
            <w:tcBorders>
              <w:top w:val="nil"/>
              <w:left w:val="nil"/>
              <w:bottom w:val="single" w:sz="4" w:space="0" w:color="000000"/>
              <w:right w:val="single" w:sz="4" w:space="0" w:color="000000"/>
            </w:tcBorders>
            <w:shd w:val="clear" w:color="auto" w:fill="auto"/>
            <w:vAlign w:val="bottom"/>
            <w:hideMark/>
          </w:tcPr>
          <w:p w14:paraId="273D3C0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334ABE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05AFC8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75D6339" w14:textId="77777777" w:rsidR="00DA5431" w:rsidRPr="00DA5431" w:rsidRDefault="00DA5431" w:rsidP="00DA5431">
            <w:pPr>
              <w:rPr>
                <w:color w:val="000000"/>
                <w:sz w:val="18"/>
                <w:szCs w:val="18"/>
              </w:rPr>
            </w:pPr>
            <w:r w:rsidRPr="00DA5431">
              <w:rPr>
                <w:color w:val="000000"/>
                <w:sz w:val="18"/>
                <w:szCs w:val="18"/>
              </w:rPr>
              <w:t>Другие вопросы в области национальной экономики</w:t>
            </w:r>
          </w:p>
        </w:tc>
        <w:tc>
          <w:tcPr>
            <w:tcW w:w="424" w:type="dxa"/>
            <w:tcBorders>
              <w:top w:val="nil"/>
              <w:left w:val="nil"/>
              <w:bottom w:val="single" w:sz="4" w:space="0" w:color="000000"/>
              <w:right w:val="single" w:sz="4" w:space="0" w:color="000000"/>
            </w:tcBorders>
            <w:shd w:val="clear" w:color="auto" w:fill="auto"/>
            <w:vAlign w:val="bottom"/>
            <w:hideMark/>
          </w:tcPr>
          <w:p w14:paraId="44B45614"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555704F9"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066697C8"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8D98689" w14:textId="77777777" w:rsidR="00DA5431" w:rsidRPr="00DA5431" w:rsidRDefault="00DA5431" w:rsidP="00DA5431">
            <w:pPr>
              <w:rPr>
                <w:color w:val="000000"/>
                <w:sz w:val="18"/>
                <w:szCs w:val="18"/>
              </w:rPr>
            </w:pPr>
            <w:r w:rsidRPr="00DA5431">
              <w:rPr>
                <w:color w:val="000000"/>
                <w:sz w:val="18"/>
                <w:szCs w:val="18"/>
              </w:rPr>
              <w:t>83400</w:t>
            </w:r>
          </w:p>
        </w:tc>
        <w:tc>
          <w:tcPr>
            <w:tcW w:w="565" w:type="dxa"/>
            <w:tcBorders>
              <w:top w:val="nil"/>
              <w:left w:val="nil"/>
              <w:bottom w:val="single" w:sz="4" w:space="0" w:color="000000"/>
              <w:right w:val="single" w:sz="4" w:space="0" w:color="000000"/>
            </w:tcBorders>
            <w:shd w:val="clear" w:color="auto" w:fill="auto"/>
            <w:vAlign w:val="bottom"/>
            <w:hideMark/>
          </w:tcPr>
          <w:p w14:paraId="3C0AF60F"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0B8E7173"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72A2EDA4" w14:textId="77777777" w:rsidR="00DA5431" w:rsidRPr="00DA5431" w:rsidRDefault="00DA5431" w:rsidP="00DA5431">
            <w:pPr>
              <w:rPr>
                <w:color w:val="000000"/>
                <w:sz w:val="18"/>
                <w:szCs w:val="18"/>
              </w:rPr>
            </w:pPr>
            <w:r w:rsidRPr="00DA5431">
              <w:rPr>
                <w:color w:val="000000"/>
                <w:sz w:val="18"/>
                <w:szCs w:val="18"/>
              </w:rPr>
              <w:t>12</w:t>
            </w:r>
          </w:p>
        </w:tc>
        <w:tc>
          <w:tcPr>
            <w:tcW w:w="570" w:type="dxa"/>
            <w:tcBorders>
              <w:top w:val="nil"/>
              <w:left w:val="nil"/>
              <w:bottom w:val="single" w:sz="4" w:space="0" w:color="000000"/>
              <w:right w:val="single" w:sz="4" w:space="0" w:color="000000"/>
            </w:tcBorders>
            <w:shd w:val="clear" w:color="auto" w:fill="auto"/>
            <w:hideMark/>
          </w:tcPr>
          <w:p w14:paraId="6F83948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5E4F04E" w14:textId="77777777" w:rsidR="00DA5431" w:rsidRPr="00DA5431" w:rsidRDefault="00DA5431" w:rsidP="00DA5431">
            <w:pPr>
              <w:jc w:val="right"/>
              <w:rPr>
                <w:color w:val="000000"/>
                <w:sz w:val="18"/>
                <w:szCs w:val="18"/>
              </w:rPr>
            </w:pPr>
            <w:r w:rsidRPr="00DA5431">
              <w:rPr>
                <w:color w:val="000000"/>
                <w:sz w:val="18"/>
                <w:szCs w:val="18"/>
              </w:rPr>
              <w:t>-1 621,0</w:t>
            </w:r>
          </w:p>
        </w:tc>
        <w:tc>
          <w:tcPr>
            <w:tcW w:w="983" w:type="dxa"/>
            <w:tcBorders>
              <w:top w:val="nil"/>
              <w:left w:val="nil"/>
              <w:bottom w:val="single" w:sz="4" w:space="0" w:color="000000"/>
              <w:right w:val="single" w:sz="4" w:space="0" w:color="000000"/>
            </w:tcBorders>
            <w:shd w:val="clear" w:color="auto" w:fill="auto"/>
            <w:vAlign w:val="bottom"/>
            <w:hideMark/>
          </w:tcPr>
          <w:p w14:paraId="5AE3B94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D47A39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2CBE5A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D96441E" w14:textId="77777777" w:rsidR="00DA5431" w:rsidRPr="00DA5431" w:rsidRDefault="00DA5431" w:rsidP="00DA5431">
            <w:pPr>
              <w:rPr>
                <w:color w:val="000000"/>
                <w:sz w:val="18"/>
                <w:szCs w:val="18"/>
              </w:rPr>
            </w:pPr>
            <w:r w:rsidRPr="00DA5431">
              <w:rPr>
                <w:color w:val="000000"/>
                <w:sz w:val="18"/>
                <w:szCs w:val="18"/>
              </w:rPr>
              <w:t>Министерство земельных и имущественных отношений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8C02FF4"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3FFC83A0"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5525EC0"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409CC7B" w14:textId="77777777" w:rsidR="00DA5431" w:rsidRPr="00DA5431" w:rsidRDefault="00DA5431" w:rsidP="00DA5431">
            <w:pPr>
              <w:rPr>
                <w:color w:val="000000"/>
                <w:sz w:val="18"/>
                <w:szCs w:val="18"/>
              </w:rPr>
            </w:pPr>
            <w:r w:rsidRPr="00DA5431">
              <w:rPr>
                <w:color w:val="000000"/>
                <w:sz w:val="18"/>
                <w:szCs w:val="18"/>
              </w:rPr>
              <w:t>83400</w:t>
            </w:r>
          </w:p>
        </w:tc>
        <w:tc>
          <w:tcPr>
            <w:tcW w:w="565" w:type="dxa"/>
            <w:tcBorders>
              <w:top w:val="nil"/>
              <w:left w:val="nil"/>
              <w:bottom w:val="single" w:sz="4" w:space="0" w:color="000000"/>
              <w:right w:val="single" w:sz="4" w:space="0" w:color="000000"/>
            </w:tcBorders>
            <w:shd w:val="clear" w:color="auto" w:fill="auto"/>
            <w:vAlign w:val="bottom"/>
            <w:hideMark/>
          </w:tcPr>
          <w:p w14:paraId="16F677A2"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08583961"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3B9DE234" w14:textId="77777777" w:rsidR="00DA5431" w:rsidRPr="00DA5431" w:rsidRDefault="00DA5431" w:rsidP="00DA5431">
            <w:pPr>
              <w:rPr>
                <w:color w:val="000000"/>
                <w:sz w:val="18"/>
                <w:szCs w:val="18"/>
              </w:rPr>
            </w:pPr>
            <w:r w:rsidRPr="00DA5431">
              <w:rPr>
                <w:color w:val="000000"/>
                <w:sz w:val="18"/>
                <w:szCs w:val="18"/>
              </w:rPr>
              <w:t>12</w:t>
            </w:r>
          </w:p>
        </w:tc>
        <w:tc>
          <w:tcPr>
            <w:tcW w:w="570" w:type="dxa"/>
            <w:tcBorders>
              <w:top w:val="nil"/>
              <w:left w:val="nil"/>
              <w:bottom w:val="single" w:sz="4" w:space="0" w:color="000000"/>
              <w:right w:val="single" w:sz="4" w:space="0" w:color="000000"/>
            </w:tcBorders>
            <w:shd w:val="clear" w:color="auto" w:fill="auto"/>
            <w:vAlign w:val="bottom"/>
            <w:hideMark/>
          </w:tcPr>
          <w:p w14:paraId="32FBC5ED" w14:textId="77777777" w:rsidR="00DA5431" w:rsidRPr="00DA5431" w:rsidRDefault="00DA5431" w:rsidP="00DA5431">
            <w:pPr>
              <w:rPr>
                <w:color w:val="000000"/>
                <w:sz w:val="18"/>
                <w:szCs w:val="18"/>
              </w:rPr>
            </w:pPr>
            <w:r w:rsidRPr="00DA5431">
              <w:rPr>
                <w:color w:val="000000"/>
                <w:sz w:val="18"/>
                <w:szCs w:val="18"/>
              </w:rPr>
              <w:t>819</w:t>
            </w:r>
          </w:p>
        </w:tc>
        <w:tc>
          <w:tcPr>
            <w:tcW w:w="1162" w:type="dxa"/>
            <w:tcBorders>
              <w:top w:val="nil"/>
              <w:left w:val="nil"/>
              <w:bottom w:val="single" w:sz="4" w:space="0" w:color="000000"/>
              <w:right w:val="single" w:sz="4" w:space="0" w:color="000000"/>
            </w:tcBorders>
            <w:shd w:val="clear" w:color="auto" w:fill="auto"/>
            <w:vAlign w:val="bottom"/>
            <w:hideMark/>
          </w:tcPr>
          <w:p w14:paraId="7FE4D130" w14:textId="77777777" w:rsidR="00DA5431" w:rsidRPr="00DA5431" w:rsidRDefault="00DA5431" w:rsidP="00DA5431">
            <w:pPr>
              <w:jc w:val="right"/>
              <w:rPr>
                <w:color w:val="000000"/>
                <w:sz w:val="18"/>
                <w:szCs w:val="18"/>
              </w:rPr>
            </w:pPr>
            <w:r w:rsidRPr="00DA5431">
              <w:rPr>
                <w:color w:val="000000"/>
                <w:sz w:val="18"/>
                <w:szCs w:val="18"/>
              </w:rPr>
              <w:t>-1 621,0</w:t>
            </w:r>
          </w:p>
        </w:tc>
        <w:tc>
          <w:tcPr>
            <w:tcW w:w="983" w:type="dxa"/>
            <w:tcBorders>
              <w:top w:val="nil"/>
              <w:left w:val="nil"/>
              <w:bottom w:val="single" w:sz="4" w:space="0" w:color="000000"/>
              <w:right w:val="single" w:sz="4" w:space="0" w:color="000000"/>
            </w:tcBorders>
            <w:shd w:val="clear" w:color="auto" w:fill="auto"/>
            <w:vAlign w:val="bottom"/>
            <w:hideMark/>
          </w:tcPr>
          <w:p w14:paraId="083A123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6D920C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382C38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3365D09" w14:textId="77777777" w:rsidR="00DA5431" w:rsidRPr="00DA5431" w:rsidRDefault="00DA5431" w:rsidP="00DA5431">
            <w:pPr>
              <w:rPr>
                <w:color w:val="000000"/>
                <w:sz w:val="18"/>
                <w:szCs w:val="18"/>
              </w:rPr>
            </w:pPr>
            <w:r w:rsidRPr="00DA5431">
              <w:rPr>
                <w:color w:val="000000"/>
                <w:sz w:val="18"/>
                <w:szCs w:val="18"/>
              </w:rPr>
              <w:t>Выполнение кадастровых работ</w:t>
            </w:r>
          </w:p>
        </w:tc>
        <w:tc>
          <w:tcPr>
            <w:tcW w:w="424" w:type="dxa"/>
            <w:tcBorders>
              <w:top w:val="nil"/>
              <w:left w:val="nil"/>
              <w:bottom w:val="single" w:sz="4" w:space="0" w:color="000000"/>
              <w:right w:val="single" w:sz="4" w:space="0" w:color="000000"/>
            </w:tcBorders>
            <w:shd w:val="clear" w:color="auto" w:fill="auto"/>
            <w:vAlign w:val="bottom"/>
            <w:hideMark/>
          </w:tcPr>
          <w:p w14:paraId="779BF789"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357437BC"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68AEF9A"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B16CBA6" w14:textId="77777777" w:rsidR="00DA5431" w:rsidRPr="00DA5431" w:rsidRDefault="00DA5431" w:rsidP="00DA5431">
            <w:pPr>
              <w:rPr>
                <w:color w:val="000000"/>
                <w:sz w:val="18"/>
                <w:szCs w:val="18"/>
              </w:rPr>
            </w:pPr>
            <w:r w:rsidRPr="00DA5431">
              <w:rPr>
                <w:color w:val="000000"/>
                <w:sz w:val="18"/>
                <w:szCs w:val="18"/>
              </w:rPr>
              <w:t>83410</w:t>
            </w:r>
          </w:p>
        </w:tc>
        <w:tc>
          <w:tcPr>
            <w:tcW w:w="565" w:type="dxa"/>
            <w:tcBorders>
              <w:top w:val="nil"/>
              <w:left w:val="nil"/>
              <w:bottom w:val="single" w:sz="4" w:space="0" w:color="000000"/>
              <w:right w:val="single" w:sz="4" w:space="0" w:color="000000"/>
            </w:tcBorders>
            <w:shd w:val="clear" w:color="auto" w:fill="auto"/>
            <w:vAlign w:val="bottom"/>
            <w:hideMark/>
          </w:tcPr>
          <w:p w14:paraId="148F7DF1"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FDF49D6"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42074E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3C328E4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A89F084" w14:textId="77777777" w:rsidR="00DA5431" w:rsidRPr="00DA5431" w:rsidRDefault="00DA5431" w:rsidP="00DA5431">
            <w:pPr>
              <w:jc w:val="right"/>
              <w:rPr>
                <w:color w:val="000000"/>
                <w:sz w:val="18"/>
                <w:szCs w:val="18"/>
              </w:rPr>
            </w:pPr>
            <w:r w:rsidRPr="00DA5431">
              <w:rPr>
                <w:color w:val="000000"/>
                <w:sz w:val="18"/>
                <w:szCs w:val="18"/>
              </w:rPr>
              <w:t>-700,0</w:t>
            </w:r>
          </w:p>
        </w:tc>
        <w:tc>
          <w:tcPr>
            <w:tcW w:w="983" w:type="dxa"/>
            <w:tcBorders>
              <w:top w:val="nil"/>
              <w:left w:val="nil"/>
              <w:bottom w:val="single" w:sz="4" w:space="0" w:color="000000"/>
              <w:right w:val="single" w:sz="4" w:space="0" w:color="000000"/>
            </w:tcBorders>
            <w:shd w:val="clear" w:color="auto" w:fill="auto"/>
            <w:vAlign w:val="bottom"/>
            <w:hideMark/>
          </w:tcPr>
          <w:p w14:paraId="18DD024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1ACF6B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0208F8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A939FC2"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2C64922C"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29485A68"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7C11901"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5E9114F" w14:textId="77777777" w:rsidR="00DA5431" w:rsidRPr="00DA5431" w:rsidRDefault="00DA5431" w:rsidP="00DA5431">
            <w:pPr>
              <w:rPr>
                <w:color w:val="000000"/>
                <w:sz w:val="18"/>
                <w:szCs w:val="18"/>
              </w:rPr>
            </w:pPr>
            <w:r w:rsidRPr="00DA5431">
              <w:rPr>
                <w:color w:val="000000"/>
                <w:sz w:val="18"/>
                <w:szCs w:val="18"/>
              </w:rPr>
              <w:t>83410</w:t>
            </w:r>
          </w:p>
        </w:tc>
        <w:tc>
          <w:tcPr>
            <w:tcW w:w="565" w:type="dxa"/>
            <w:tcBorders>
              <w:top w:val="nil"/>
              <w:left w:val="nil"/>
              <w:bottom w:val="single" w:sz="4" w:space="0" w:color="000000"/>
              <w:right w:val="single" w:sz="4" w:space="0" w:color="000000"/>
            </w:tcBorders>
            <w:shd w:val="clear" w:color="auto" w:fill="auto"/>
            <w:vAlign w:val="bottom"/>
            <w:hideMark/>
          </w:tcPr>
          <w:p w14:paraId="7949C449"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1DFC146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6AA6FB25"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2FDAAD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88F98E6" w14:textId="77777777" w:rsidR="00DA5431" w:rsidRPr="00DA5431" w:rsidRDefault="00DA5431" w:rsidP="00DA5431">
            <w:pPr>
              <w:jc w:val="right"/>
              <w:rPr>
                <w:color w:val="000000"/>
                <w:sz w:val="18"/>
                <w:szCs w:val="18"/>
              </w:rPr>
            </w:pPr>
            <w:r w:rsidRPr="00DA5431">
              <w:rPr>
                <w:color w:val="000000"/>
                <w:sz w:val="18"/>
                <w:szCs w:val="18"/>
              </w:rPr>
              <w:t>-700,0</w:t>
            </w:r>
          </w:p>
        </w:tc>
        <w:tc>
          <w:tcPr>
            <w:tcW w:w="983" w:type="dxa"/>
            <w:tcBorders>
              <w:top w:val="nil"/>
              <w:left w:val="nil"/>
              <w:bottom w:val="single" w:sz="4" w:space="0" w:color="000000"/>
              <w:right w:val="single" w:sz="4" w:space="0" w:color="000000"/>
            </w:tcBorders>
            <w:shd w:val="clear" w:color="auto" w:fill="auto"/>
            <w:vAlign w:val="bottom"/>
            <w:hideMark/>
          </w:tcPr>
          <w:p w14:paraId="37E9A27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90BAE0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62763E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C2FC680" w14:textId="77777777" w:rsidR="00DA5431" w:rsidRPr="00DA5431" w:rsidRDefault="00DA5431" w:rsidP="00DA5431">
            <w:pPr>
              <w:rPr>
                <w:color w:val="000000"/>
                <w:sz w:val="18"/>
                <w:szCs w:val="18"/>
              </w:rPr>
            </w:pPr>
            <w:r w:rsidRPr="00DA5431">
              <w:rPr>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3FDEF1D8"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66F0C109"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D2A60BE"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1DCE3723" w14:textId="77777777" w:rsidR="00DA5431" w:rsidRPr="00DA5431" w:rsidRDefault="00DA5431" w:rsidP="00DA5431">
            <w:pPr>
              <w:rPr>
                <w:color w:val="000000"/>
                <w:sz w:val="18"/>
                <w:szCs w:val="18"/>
              </w:rPr>
            </w:pPr>
            <w:r w:rsidRPr="00DA5431">
              <w:rPr>
                <w:color w:val="000000"/>
                <w:sz w:val="18"/>
                <w:szCs w:val="18"/>
              </w:rPr>
              <w:t>83410</w:t>
            </w:r>
          </w:p>
        </w:tc>
        <w:tc>
          <w:tcPr>
            <w:tcW w:w="565" w:type="dxa"/>
            <w:tcBorders>
              <w:top w:val="nil"/>
              <w:left w:val="nil"/>
              <w:bottom w:val="single" w:sz="4" w:space="0" w:color="000000"/>
              <w:right w:val="single" w:sz="4" w:space="0" w:color="000000"/>
            </w:tcBorders>
            <w:shd w:val="clear" w:color="auto" w:fill="auto"/>
            <w:vAlign w:val="bottom"/>
            <w:hideMark/>
          </w:tcPr>
          <w:p w14:paraId="0B25F297"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49D83929"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0715BD7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812B42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0963D45" w14:textId="77777777" w:rsidR="00DA5431" w:rsidRPr="00DA5431" w:rsidRDefault="00DA5431" w:rsidP="00DA5431">
            <w:pPr>
              <w:jc w:val="right"/>
              <w:rPr>
                <w:color w:val="000000"/>
                <w:sz w:val="18"/>
                <w:szCs w:val="18"/>
              </w:rPr>
            </w:pPr>
            <w:r w:rsidRPr="00DA5431">
              <w:rPr>
                <w:color w:val="000000"/>
                <w:sz w:val="18"/>
                <w:szCs w:val="18"/>
              </w:rPr>
              <w:t>-700,0</w:t>
            </w:r>
          </w:p>
        </w:tc>
        <w:tc>
          <w:tcPr>
            <w:tcW w:w="983" w:type="dxa"/>
            <w:tcBorders>
              <w:top w:val="nil"/>
              <w:left w:val="nil"/>
              <w:bottom w:val="single" w:sz="4" w:space="0" w:color="000000"/>
              <w:right w:val="single" w:sz="4" w:space="0" w:color="000000"/>
            </w:tcBorders>
            <w:shd w:val="clear" w:color="auto" w:fill="auto"/>
            <w:vAlign w:val="bottom"/>
            <w:hideMark/>
          </w:tcPr>
          <w:p w14:paraId="0EB958A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78A0D2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2A23B4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302FE9B0" w14:textId="77777777" w:rsidR="00DA5431" w:rsidRPr="00DA5431" w:rsidRDefault="00DA5431" w:rsidP="00DA5431">
            <w:pPr>
              <w:rPr>
                <w:color w:val="000000"/>
                <w:sz w:val="18"/>
                <w:szCs w:val="18"/>
              </w:rPr>
            </w:pPr>
            <w:r w:rsidRPr="00DA5431">
              <w:rPr>
                <w:color w:val="000000"/>
                <w:sz w:val="18"/>
                <w:szCs w:val="18"/>
              </w:rPr>
              <w:t>Другие вопросы в области национальной экономики</w:t>
            </w:r>
          </w:p>
        </w:tc>
        <w:tc>
          <w:tcPr>
            <w:tcW w:w="424" w:type="dxa"/>
            <w:tcBorders>
              <w:top w:val="nil"/>
              <w:left w:val="nil"/>
              <w:bottom w:val="single" w:sz="4" w:space="0" w:color="000000"/>
              <w:right w:val="single" w:sz="4" w:space="0" w:color="000000"/>
            </w:tcBorders>
            <w:shd w:val="clear" w:color="auto" w:fill="auto"/>
            <w:vAlign w:val="bottom"/>
            <w:hideMark/>
          </w:tcPr>
          <w:p w14:paraId="3924BFD5"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51E01F60"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1E208D47"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1D8A9BE" w14:textId="77777777" w:rsidR="00DA5431" w:rsidRPr="00DA5431" w:rsidRDefault="00DA5431" w:rsidP="00DA5431">
            <w:pPr>
              <w:rPr>
                <w:color w:val="000000"/>
                <w:sz w:val="18"/>
                <w:szCs w:val="18"/>
              </w:rPr>
            </w:pPr>
            <w:r w:rsidRPr="00DA5431">
              <w:rPr>
                <w:color w:val="000000"/>
                <w:sz w:val="18"/>
                <w:szCs w:val="18"/>
              </w:rPr>
              <w:t>83410</w:t>
            </w:r>
          </w:p>
        </w:tc>
        <w:tc>
          <w:tcPr>
            <w:tcW w:w="565" w:type="dxa"/>
            <w:tcBorders>
              <w:top w:val="nil"/>
              <w:left w:val="nil"/>
              <w:bottom w:val="single" w:sz="4" w:space="0" w:color="000000"/>
              <w:right w:val="single" w:sz="4" w:space="0" w:color="000000"/>
            </w:tcBorders>
            <w:shd w:val="clear" w:color="auto" w:fill="auto"/>
            <w:vAlign w:val="bottom"/>
            <w:hideMark/>
          </w:tcPr>
          <w:p w14:paraId="4FF4CCC4"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7D6066DF"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765779E3" w14:textId="77777777" w:rsidR="00DA5431" w:rsidRPr="00DA5431" w:rsidRDefault="00DA5431" w:rsidP="00DA5431">
            <w:pPr>
              <w:rPr>
                <w:color w:val="000000"/>
                <w:sz w:val="18"/>
                <w:szCs w:val="18"/>
              </w:rPr>
            </w:pPr>
            <w:r w:rsidRPr="00DA5431">
              <w:rPr>
                <w:color w:val="000000"/>
                <w:sz w:val="18"/>
                <w:szCs w:val="18"/>
              </w:rPr>
              <w:t>12</w:t>
            </w:r>
          </w:p>
        </w:tc>
        <w:tc>
          <w:tcPr>
            <w:tcW w:w="570" w:type="dxa"/>
            <w:tcBorders>
              <w:top w:val="nil"/>
              <w:left w:val="nil"/>
              <w:bottom w:val="single" w:sz="4" w:space="0" w:color="000000"/>
              <w:right w:val="single" w:sz="4" w:space="0" w:color="000000"/>
            </w:tcBorders>
            <w:shd w:val="clear" w:color="auto" w:fill="auto"/>
            <w:hideMark/>
          </w:tcPr>
          <w:p w14:paraId="14EBE37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8830D26" w14:textId="77777777" w:rsidR="00DA5431" w:rsidRPr="00DA5431" w:rsidRDefault="00DA5431" w:rsidP="00DA5431">
            <w:pPr>
              <w:jc w:val="right"/>
              <w:rPr>
                <w:color w:val="000000"/>
                <w:sz w:val="18"/>
                <w:szCs w:val="18"/>
              </w:rPr>
            </w:pPr>
            <w:r w:rsidRPr="00DA5431">
              <w:rPr>
                <w:color w:val="000000"/>
                <w:sz w:val="18"/>
                <w:szCs w:val="18"/>
              </w:rPr>
              <w:t>-700,0</w:t>
            </w:r>
          </w:p>
        </w:tc>
        <w:tc>
          <w:tcPr>
            <w:tcW w:w="983" w:type="dxa"/>
            <w:tcBorders>
              <w:top w:val="nil"/>
              <w:left w:val="nil"/>
              <w:bottom w:val="single" w:sz="4" w:space="0" w:color="000000"/>
              <w:right w:val="single" w:sz="4" w:space="0" w:color="000000"/>
            </w:tcBorders>
            <w:shd w:val="clear" w:color="auto" w:fill="auto"/>
            <w:vAlign w:val="bottom"/>
            <w:hideMark/>
          </w:tcPr>
          <w:p w14:paraId="169C435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3D161D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C86283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4C9275F" w14:textId="77777777" w:rsidR="00DA5431" w:rsidRPr="00DA5431" w:rsidRDefault="00DA5431" w:rsidP="00DA5431">
            <w:pPr>
              <w:rPr>
                <w:color w:val="000000"/>
                <w:sz w:val="18"/>
                <w:szCs w:val="18"/>
              </w:rPr>
            </w:pPr>
            <w:r w:rsidRPr="00DA5431">
              <w:rPr>
                <w:color w:val="000000"/>
                <w:sz w:val="18"/>
                <w:szCs w:val="18"/>
              </w:rPr>
              <w:t>Министерство земельных и имущественных отношений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3F86F21"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4CCC3C59"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23409BB"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31663E40" w14:textId="77777777" w:rsidR="00DA5431" w:rsidRPr="00DA5431" w:rsidRDefault="00DA5431" w:rsidP="00DA5431">
            <w:pPr>
              <w:rPr>
                <w:color w:val="000000"/>
                <w:sz w:val="18"/>
                <w:szCs w:val="18"/>
              </w:rPr>
            </w:pPr>
            <w:r w:rsidRPr="00DA5431">
              <w:rPr>
                <w:color w:val="000000"/>
                <w:sz w:val="18"/>
                <w:szCs w:val="18"/>
              </w:rPr>
              <w:t>83410</w:t>
            </w:r>
          </w:p>
        </w:tc>
        <w:tc>
          <w:tcPr>
            <w:tcW w:w="565" w:type="dxa"/>
            <w:tcBorders>
              <w:top w:val="nil"/>
              <w:left w:val="nil"/>
              <w:bottom w:val="single" w:sz="4" w:space="0" w:color="000000"/>
              <w:right w:val="single" w:sz="4" w:space="0" w:color="000000"/>
            </w:tcBorders>
            <w:shd w:val="clear" w:color="auto" w:fill="auto"/>
            <w:vAlign w:val="bottom"/>
            <w:hideMark/>
          </w:tcPr>
          <w:p w14:paraId="3A6EE5A2"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4B6C3D29"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12732869" w14:textId="77777777" w:rsidR="00DA5431" w:rsidRPr="00DA5431" w:rsidRDefault="00DA5431" w:rsidP="00DA5431">
            <w:pPr>
              <w:rPr>
                <w:color w:val="000000"/>
                <w:sz w:val="18"/>
                <w:szCs w:val="18"/>
              </w:rPr>
            </w:pPr>
            <w:r w:rsidRPr="00DA5431">
              <w:rPr>
                <w:color w:val="000000"/>
                <w:sz w:val="18"/>
                <w:szCs w:val="18"/>
              </w:rPr>
              <w:t>12</w:t>
            </w:r>
          </w:p>
        </w:tc>
        <w:tc>
          <w:tcPr>
            <w:tcW w:w="570" w:type="dxa"/>
            <w:tcBorders>
              <w:top w:val="nil"/>
              <w:left w:val="nil"/>
              <w:bottom w:val="single" w:sz="4" w:space="0" w:color="000000"/>
              <w:right w:val="single" w:sz="4" w:space="0" w:color="000000"/>
            </w:tcBorders>
            <w:shd w:val="clear" w:color="auto" w:fill="auto"/>
            <w:vAlign w:val="bottom"/>
            <w:hideMark/>
          </w:tcPr>
          <w:p w14:paraId="66E207CD" w14:textId="77777777" w:rsidR="00DA5431" w:rsidRPr="00DA5431" w:rsidRDefault="00DA5431" w:rsidP="00DA5431">
            <w:pPr>
              <w:rPr>
                <w:color w:val="000000"/>
                <w:sz w:val="18"/>
                <w:szCs w:val="18"/>
              </w:rPr>
            </w:pPr>
            <w:r w:rsidRPr="00DA5431">
              <w:rPr>
                <w:color w:val="000000"/>
                <w:sz w:val="18"/>
                <w:szCs w:val="18"/>
              </w:rPr>
              <w:t>819</w:t>
            </w:r>
          </w:p>
        </w:tc>
        <w:tc>
          <w:tcPr>
            <w:tcW w:w="1162" w:type="dxa"/>
            <w:tcBorders>
              <w:top w:val="nil"/>
              <w:left w:val="nil"/>
              <w:bottom w:val="single" w:sz="4" w:space="0" w:color="000000"/>
              <w:right w:val="single" w:sz="4" w:space="0" w:color="000000"/>
            </w:tcBorders>
            <w:shd w:val="clear" w:color="auto" w:fill="auto"/>
            <w:vAlign w:val="bottom"/>
            <w:hideMark/>
          </w:tcPr>
          <w:p w14:paraId="08524481" w14:textId="77777777" w:rsidR="00DA5431" w:rsidRPr="00DA5431" w:rsidRDefault="00DA5431" w:rsidP="00DA5431">
            <w:pPr>
              <w:jc w:val="right"/>
              <w:rPr>
                <w:color w:val="000000"/>
                <w:sz w:val="18"/>
                <w:szCs w:val="18"/>
              </w:rPr>
            </w:pPr>
            <w:r w:rsidRPr="00DA5431">
              <w:rPr>
                <w:color w:val="000000"/>
                <w:sz w:val="18"/>
                <w:szCs w:val="18"/>
              </w:rPr>
              <w:t>-700,0</w:t>
            </w:r>
          </w:p>
        </w:tc>
        <w:tc>
          <w:tcPr>
            <w:tcW w:w="983" w:type="dxa"/>
            <w:tcBorders>
              <w:top w:val="nil"/>
              <w:left w:val="nil"/>
              <w:bottom w:val="single" w:sz="4" w:space="0" w:color="000000"/>
              <w:right w:val="single" w:sz="4" w:space="0" w:color="000000"/>
            </w:tcBorders>
            <w:shd w:val="clear" w:color="auto" w:fill="auto"/>
            <w:vAlign w:val="bottom"/>
            <w:hideMark/>
          </w:tcPr>
          <w:p w14:paraId="571AB41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67BF58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7E5173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1C16AFF" w14:textId="77777777" w:rsidR="00DA5431" w:rsidRPr="00DA5431" w:rsidRDefault="00DA5431" w:rsidP="00DA5431">
            <w:pPr>
              <w:rPr>
                <w:color w:val="000000"/>
                <w:sz w:val="18"/>
                <w:szCs w:val="18"/>
              </w:rPr>
            </w:pPr>
            <w:r w:rsidRPr="00DA5431">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04328824"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219D75D7"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0BE8BC1"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19042C01"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5018E161"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58B16DC"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23F8E0D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DD6A00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DC5F30D" w14:textId="77777777" w:rsidR="00DA5431" w:rsidRPr="00DA5431" w:rsidRDefault="00DA5431" w:rsidP="00DA5431">
            <w:pPr>
              <w:jc w:val="right"/>
              <w:rPr>
                <w:color w:val="000000"/>
                <w:sz w:val="18"/>
                <w:szCs w:val="18"/>
              </w:rPr>
            </w:pPr>
            <w:r w:rsidRPr="00DA5431">
              <w:rPr>
                <w:color w:val="000000"/>
                <w:sz w:val="18"/>
                <w:szCs w:val="18"/>
              </w:rPr>
              <w:t>-216,3</w:t>
            </w:r>
          </w:p>
        </w:tc>
        <w:tc>
          <w:tcPr>
            <w:tcW w:w="983" w:type="dxa"/>
            <w:tcBorders>
              <w:top w:val="nil"/>
              <w:left w:val="nil"/>
              <w:bottom w:val="single" w:sz="4" w:space="0" w:color="000000"/>
              <w:right w:val="single" w:sz="4" w:space="0" w:color="000000"/>
            </w:tcBorders>
            <w:shd w:val="clear" w:color="auto" w:fill="auto"/>
            <w:vAlign w:val="bottom"/>
            <w:hideMark/>
          </w:tcPr>
          <w:p w14:paraId="3E0A10A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32D320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3A8E6D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AB7E581"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"Обеспечение системы управления государственным имуществом и организация государственной кадастровой оценки"</w:t>
            </w:r>
          </w:p>
        </w:tc>
        <w:tc>
          <w:tcPr>
            <w:tcW w:w="424" w:type="dxa"/>
            <w:tcBorders>
              <w:top w:val="nil"/>
              <w:left w:val="nil"/>
              <w:bottom w:val="single" w:sz="4" w:space="0" w:color="000000"/>
              <w:right w:val="single" w:sz="4" w:space="0" w:color="000000"/>
            </w:tcBorders>
            <w:shd w:val="clear" w:color="auto" w:fill="auto"/>
            <w:vAlign w:val="bottom"/>
            <w:hideMark/>
          </w:tcPr>
          <w:p w14:paraId="0BEC67DF"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07599FF8"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45AAB4A"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7569E037"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9CB8FDE"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115B3B7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40471BB"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98C13A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DDB167B" w14:textId="77777777" w:rsidR="00DA5431" w:rsidRPr="00DA5431" w:rsidRDefault="00DA5431" w:rsidP="00DA5431">
            <w:pPr>
              <w:jc w:val="right"/>
              <w:rPr>
                <w:color w:val="000000"/>
                <w:sz w:val="18"/>
                <w:szCs w:val="18"/>
              </w:rPr>
            </w:pPr>
            <w:r w:rsidRPr="00DA5431">
              <w:rPr>
                <w:color w:val="000000"/>
                <w:sz w:val="18"/>
                <w:szCs w:val="18"/>
              </w:rPr>
              <w:t>-216,3</w:t>
            </w:r>
          </w:p>
        </w:tc>
        <w:tc>
          <w:tcPr>
            <w:tcW w:w="983" w:type="dxa"/>
            <w:tcBorders>
              <w:top w:val="nil"/>
              <w:left w:val="nil"/>
              <w:bottom w:val="single" w:sz="4" w:space="0" w:color="000000"/>
              <w:right w:val="single" w:sz="4" w:space="0" w:color="000000"/>
            </w:tcBorders>
            <w:shd w:val="clear" w:color="auto" w:fill="auto"/>
            <w:vAlign w:val="bottom"/>
            <w:hideMark/>
          </w:tcPr>
          <w:p w14:paraId="18FA4F9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5CC24B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42844B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1AD34C0" w14:textId="77777777" w:rsidR="00DA5431" w:rsidRPr="00DA5431" w:rsidRDefault="00DA5431" w:rsidP="00DA5431">
            <w:pPr>
              <w:rPr>
                <w:color w:val="000000"/>
                <w:sz w:val="18"/>
                <w:szCs w:val="18"/>
              </w:rPr>
            </w:pPr>
            <w:r w:rsidRPr="00DA5431">
              <w:rPr>
                <w:color w:val="000000"/>
                <w:sz w:val="18"/>
                <w:szCs w:val="18"/>
              </w:rPr>
              <w:t>Учреждения в сфере управления и распоряжения государственным имуществом и проведения государственной кадастровой оценки</w:t>
            </w:r>
          </w:p>
        </w:tc>
        <w:tc>
          <w:tcPr>
            <w:tcW w:w="424" w:type="dxa"/>
            <w:tcBorders>
              <w:top w:val="nil"/>
              <w:left w:val="nil"/>
              <w:bottom w:val="single" w:sz="4" w:space="0" w:color="000000"/>
              <w:right w:val="single" w:sz="4" w:space="0" w:color="000000"/>
            </w:tcBorders>
            <w:shd w:val="clear" w:color="auto" w:fill="auto"/>
            <w:vAlign w:val="bottom"/>
            <w:hideMark/>
          </w:tcPr>
          <w:p w14:paraId="7CCD97BE"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764346BC"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DFD9E19"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55A6EC0A" w14:textId="77777777" w:rsidR="00DA5431" w:rsidRPr="00DA5431" w:rsidRDefault="00DA5431" w:rsidP="00DA5431">
            <w:pPr>
              <w:rPr>
                <w:color w:val="000000"/>
                <w:sz w:val="18"/>
                <w:szCs w:val="18"/>
              </w:rPr>
            </w:pPr>
            <w:r w:rsidRPr="00DA5431">
              <w:rPr>
                <w:color w:val="000000"/>
                <w:sz w:val="18"/>
                <w:szCs w:val="18"/>
              </w:rPr>
              <w:t>81020</w:t>
            </w:r>
          </w:p>
        </w:tc>
        <w:tc>
          <w:tcPr>
            <w:tcW w:w="565" w:type="dxa"/>
            <w:tcBorders>
              <w:top w:val="nil"/>
              <w:left w:val="nil"/>
              <w:bottom w:val="single" w:sz="4" w:space="0" w:color="000000"/>
              <w:right w:val="single" w:sz="4" w:space="0" w:color="000000"/>
            </w:tcBorders>
            <w:shd w:val="clear" w:color="auto" w:fill="auto"/>
            <w:vAlign w:val="bottom"/>
            <w:hideMark/>
          </w:tcPr>
          <w:p w14:paraId="7FBA15FE"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20EAB3BA"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6FDA32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2B6A404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62FD2F5" w14:textId="77777777" w:rsidR="00DA5431" w:rsidRPr="00DA5431" w:rsidRDefault="00DA5431" w:rsidP="00DA5431">
            <w:pPr>
              <w:jc w:val="right"/>
              <w:rPr>
                <w:color w:val="000000"/>
                <w:sz w:val="18"/>
                <w:szCs w:val="18"/>
              </w:rPr>
            </w:pPr>
            <w:r w:rsidRPr="00DA5431">
              <w:rPr>
                <w:color w:val="000000"/>
                <w:sz w:val="18"/>
                <w:szCs w:val="18"/>
              </w:rPr>
              <w:t>7 483,7</w:t>
            </w:r>
          </w:p>
        </w:tc>
        <w:tc>
          <w:tcPr>
            <w:tcW w:w="983" w:type="dxa"/>
            <w:tcBorders>
              <w:top w:val="nil"/>
              <w:left w:val="nil"/>
              <w:bottom w:val="single" w:sz="4" w:space="0" w:color="000000"/>
              <w:right w:val="single" w:sz="4" w:space="0" w:color="000000"/>
            </w:tcBorders>
            <w:shd w:val="clear" w:color="auto" w:fill="auto"/>
            <w:vAlign w:val="bottom"/>
            <w:hideMark/>
          </w:tcPr>
          <w:p w14:paraId="13BCD69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E80898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F7A2B4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7E06644" w14:textId="77777777" w:rsidR="00DA5431" w:rsidRPr="00DA5431" w:rsidRDefault="00DA5431" w:rsidP="00DA5431">
            <w:pPr>
              <w:rPr>
                <w:color w:val="000000"/>
                <w:sz w:val="18"/>
                <w:szCs w:val="18"/>
              </w:rPr>
            </w:pPr>
            <w:r w:rsidRPr="00DA543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4" w:type="dxa"/>
            <w:tcBorders>
              <w:top w:val="nil"/>
              <w:left w:val="nil"/>
              <w:bottom w:val="single" w:sz="4" w:space="0" w:color="000000"/>
              <w:right w:val="single" w:sz="4" w:space="0" w:color="000000"/>
            </w:tcBorders>
            <w:shd w:val="clear" w:color="auto" w:fill="auto"/>
            <w:vAlign w:val="bottom"/>
            <w:hideMark/>
          </w:tcPr>
          <w:p w14:paraId="46BFED02"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4BF4494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5AD1E88"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0D794883" w14:textId="77777777" w:rsidR="00DA5431" w:rsidRPr="00DA5431" w:rsidRDefault="00DA5431" w:rsidP="00DA5431">
            <w:pPr>
              <w:rPr>
                <w:color w:val="000000"/>
                <w:sz w:val="18"/>
                <w:szCs w:val="18"/>
              </w:rPr>
            </w:pPr>
            <w:r w:rsidRPr="00DA5431">
              <w:rPr>
                <w:color w:val="000000"/>
                <w:sz w:val="18"/>
                <w:szCs w:val="18"/>
              </w:rPr>
              <w:t>81020</w:t>
            </w:r>
          </w:p>
        </w:tc>
        <w:tc>
          <w:tcPr>
            <w:tcW w:w="565" w:type="dxa"/>
            <w:tcBorders>
              <w:top w:val="nil"/>
              <w:left w:val="nil"/>
              <w:bottom w:val="single" w:sz="4" w:space="0" w:color="000000"/>
              <w:right w:val="single" w:sz="4" w:space="0" w:color="000000"/>
            </w:tcBorders>
            <w:shd w:val="clear" w:color="auto" w:fill="auto"/>
            <w:vAlign w:val="bottom"/>
            <w:hideMark/>
          </w:tcPr>
          <w:p w14:paraId="00DF7BDF"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hideMark/>
          </w:tcPr>
          <w:p w14:paraId="189FC8EB"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44EBADF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07DFD3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C6706DC" w14:textId="77777777" w:rsidR="00DA5431" w:rsidRPr="00DA5431" w:rsidRDefault="00DA5431" w:rsidP="00DA5431">
            <w:pPr>
              <w:jc w:val="right"/>
              <w:rPr>
                <w:color w:val="000000"/>
                <w:sz w:val="18"/>
                <w:szCs w:val="18"/>
              </w:rPr>
            </w:pPr>
            <w:r w:rsidRPr="00DA5431">
              <w:rPr>
                <w:color w:val="000000"/>
                <w:sz w:val="18"/>
                <w:szCs w:val="18"/>
              </w:rPr>
              <w:t>4 703,7</w:t>
            </w:r>
          </w:p>
        </w:tc>
        <w:tc>
          <w:tcPr>
            <w:tcW w:w="983" w:type="dxa"/>
            <w:tcBorders>
              <w:top w:val="nil"/>
              <w:left w:val="nil"/>
              <w:bottom w:val="single" w:sz="4" w:space="0" w:color="000000"/>
              <w:right w:val="single" w:sz="4" w:space="0" w:color="000000"/>
            </w:tcBorders>
            <w:shd w:val="clear" w:color="auto" w:fill="auto"/>
            <w:vAlign w:val="bottom"/>
            <w:hideMark/>
          </w:tcPr>
          <w:p w14:paraId="377EF96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D32588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C9FECF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CDAF12C" w14:textId="77777777" w:rsidR="00DA5431" w:rsidRPr="00DA5431" w:rsidRDefault="00DA5431" w:rsidP="00DA5431">
            <w:pPr>
              <w:rPr>
                <w:color w:val="000000"/>
                <w:sz w:val="18"/>
                <w:szCs w:val="18"/>
              </w:rPr>
            </w:pPr>
            <w:r w:rsidRPr="00DA5431">
              <w:rPr>
                <w:color w:val="000000"/>
                <w:sz w:val="18"/>
                <w:szCs w:val="18"/>
              </w:rPr>
              <w:t>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76630F88"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5157B97C"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D73A53C"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4896CACF" w14:textId="77777777" w:rsidR="00DA5431" w:rsidRPr="00DA5431" w:rsidRDefault="00DA5431" w:rsidP="00DA5431">
            <w:pPr>
              <w:rPr>
                <w:color w:val="000000"/>
                <w:sz w:val="18"/>
                <w:szCs w:val="18"/>
              </w:rPr>
            </w:pPr>
            <w:r w:rsidRPr="00DA5431">
              <w:rPr>
                <w:color w:val="000000"/>
                <w:sz w:val="18"/>
                <w:szCs w:val="18"/>
              </w:rPr>
              <w:t>81020</w:t>
            </w:r>
          </w:p>
        </w:tc>
        <w:tc>
          <w:tcPr>
            <w:tcW w:w="565" w:type="dxa"/>
            <w:tcBorders>
              <w:top w:val="nil"/>
              <w:left w:val="nil"/>
              <w:bottom w:val="single" w:sz="4" w:space="0" w:color="000000"/>
              <w:right w:val="single" w:sz="4" w:space="0" w:color="000000"/>
            </w:tcBorders>
            <w:shd w:val="clear" w:color="auto" w:fill="auto"/>
            <w:vAlign w:val="bottom"/>
            <w:hideMark/>
          </w:tcPr>
          <w:p w14:paraId="5BEF4323"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04EF6AB0"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hideMark/>
          </w:tcPr>
          <w:p w14:paraId="6FDC94A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C40167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1AAFC32" w14:textId="77777777" w:rsidR="00DA5431" w:rsidRPr="00DA5431" w:rsidRDefault="00DA5431" w:rsidP="00DA5431">
            <w:pPr>
              <w:jc w:val="right"/>
              <w:rPr>
                <w:color w:val="000000"/>
                <w:sz w:val="18"/>
                <w:szCs w:val="18"/>
              </w:rPr>
            </w:pPr>
            <w:r w:rsidRPr="00DA5431">
              <w:rPr>
                <w:color w:val="000000"/>
                <w:sz w:val="18"/>
                <w:szCs w:val="18"/>
              </w:rPr>
              <w:t>4 703,7</w:t>
            </w:r>
          </w:p>
        </w:tc>
        <w:tc>
          <w:tcPr>
            <w:tcW w:w="983" w:type="dxa"/>
            <w:tcBorders>
              <w:top w:val="nil"/>
              <w:left w:val="nil"/>
              <w:bottom w:val="single" w:sz="4" w:space="0" w:color="000000"/>
              <w:right w:val="single" w:sz="4" w:space="0" w:color="000000"/>
            </w:tcBorders>
            <w:shd w:val="clear" w:color="auto" w:fill="auto"/>
            <w:vAlign w:val="bottom"/>
            <w:hideMark/>
          </w:tcPr>
          <w:p w14:paraId="5799D4B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382666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876E5F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E528E42" w14:textId="77777777" w:rsidR="00DA5431" w:rsidRPr="00DA5431" w:rsidRDefault="00DA5431" w:rsidP="00DA5431">
            <w:pPr>
              <w:rPr>
                <w:color w:val="000000"/>
                <w:sz w:val="18"/>
                <w:szCs w:val="18"/>
              </w:rPr>
            </w:pPr>
            <w:r w:rsidRPr="00DA5431">
              <w:rPr>
                <w:color w:val="000000"/>
                <w:sz w:val="18"/>
                <w:szCs w:val="18"/>
              </w:rPr>
              <w:t>Другие 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60283B3D"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0275750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F16FCD5"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5FEE642D" w14:textId="77777777" w:rsidR="00DA5431" w:rsidRPr="00DA5431" w:rsidRDefault="00DA5431" w:rsidP="00DA5431">
            <w:pPr>
              <w:rPr>
                <w:color w:val="000000"/>
                <w:sz w:val="18"/>
                <w:szCs w:val="18"/>
              </w:rPr>
            </w:pPr>
            <w:r w:rsidRPr="00DA5431">
              <w:rPr>
                <w:color w:val="000000"/>
                <w:sz w:val="18"/>
                <w:szCs w:val="18"/>
              </w:rPr>
              <w:t>81020</w:t>
            </w:r>
          </w:p>
        </w:tc>
        <w:tc>
          <w:tcPr>
            <w:tcW w:w="565" w:type="dxa"/>
            <w:tcBorders>
              <w:top w:val="nil"/>
              <w:left w:val="nil"/>
              <w:bottom w:val="single" w:sz="4" w:space="0" w:color="000000"/>
              <w:right w:val="single" w:sz="4" w:space="0" w:color="000000"/>
            </w:tcBorders>
            <w:shd w:val="clear" w:color="auto" w:fill="auto"/>
            <w:vAlign w:val="bottom"/>
            <w:hideMark/>
          </w:tcPr>
          <w:p w14:paraId="5785F939"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49B6E89B"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0906678A"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hideMark/>
          </w:tcPr>
          <w:p w14:paraId="55BEDBD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603D418" w14:textId="77777777" w:rsidR="00DA5431" w:rsidRPr="00DA5431" w:rsidRDefault="00DA5431" w:rsidP="00DA5431">
            <w:pPr>
              <w:jc w:val="right"/>
              <w:rPr>
                <w:color w:val="000000"/>
                <w:sz w:val="18"/>
                <w:szCs w:val="18"/>
              </w:rPr>
            </w:pPr>
            <w:r w:rsidRPr="00DA5431">
              <w:rPr>
                <w:color w:val="000000"/>
                <w:sz w:val="18"/>
                <w:szCs w:val="18"/>
              </w:rPr>
              <w:t>4 703,7</w:t>
            </w:r>
          </w:p>
        </w:tc>
        <w:tc>
          <w:tcPr>
            <w:tcW w:w="983" w:type="dxa"/>
            <w:tcBorders>
              <w:top w:val="nil"/>
              <w:left w:val="nil"/>
              <w:bottom w:val="single" w:sz="4" w:space="0" w:color="000000"/>
              <w:right w:val="single" w:sz="4" w:space="0" w:color="000000"/>
            </w:tcBorders>
            <w:shd w:val="clear" w:color="auto" w:fill="auto"/>
            <w:vAlign w:val="bottom"/>
            <w:hideMark/>
          </w:tcPr>
          <w:p w14:paraId="2BEC572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4D8B3D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8FDA2F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460FF6E" w14:textId="77777777" w:rsidR="00DA5431" w:rsidRPr="00DA5431" w:rsidRDefault="00DA5431" w:rsidP="00DA5431">
            <w:pPr>
              <w:rPr>
                <w:color w:val="000000"/>
                <w:sz w:val="18"/>
                <w:szCs w:val="18"/>
              </w:rPr>
            </w:pPr>
            <w:r w:rsidRPr="00DA5431">
              <w:rPr>
                <w:color w:val="000000"/>
                <w:sz w:val="18"/>
                <w:szCs w:val="18"/>
              </w:rPr>
              <w:t>Министерство земельных и имущественных отношений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83422D6"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1329399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F934B7F"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40C4015B" w14:textId="77777777" w:rsidR="00DA5431" w:rsidRPr="00DA5431" w:rsidRDefault="00DA5431" w:rsidP="00DA5431">
            <w:pPr>
              <w:rPr>
                <w:color w:val="000000"/>
                <w:sz w:val="18"/>
                <w:szCs w:val="18"/>
              </w:rPr>
            </w:pPr>
            <w:r w:rsidRPr="00DA5431">
              <w:rPr>
                <w:color w:val="000000"/>
                <w:sz w:val="18"/>
                <w:szCs w:val="18"/>
              </w:rPr>
              <w:t>81020</w:t>
            </w:r>
          </w:p>
        </w:tc>
        <w:tc>
          <w:tcPr>
            <w:tcW w:w="565" w:type="dxa"/>
            <w:tcBorders>
              <w:top w:val="nil"/>
              <w:left w:val="nil"/>
              <w:bottom w:val="single" w:sz="4" w:space="0" w:color="000000"/>
              <w:right w:val="single" w:sz="4" w:space="0" w:color="000000"/>
            </w:tcBorders>
            <w:shd w:val="clear" w:color="auto" w:fill="auto"/>
            <w:vAlign w:val="bottom"/>
            <w:hideMark/>
          </w:tcPr>
          <w:p w14:paraId="3A74DF11"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309E754E"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4A06FAEA"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vAlign w:val="bottom"/>
            <w:hideMark/>
          </w:tcPr>
          <w:p w14:paraId="08D4CB16" w14:textId="77777777" w:rsidR="00DA5431" w:rsidRPr="00DA5431" w:rsidRDefault="00DA5431" w:rsidP="00DA5431">
            <w:pPr>
              <w:rPr>
                <w:color w:val="000000"/>
                <w:sz w:val="18"/>
                <w:szCs w:val="18"/>
              </w:rPr>
            </w:pPr>
            <w:r w:rsidRPr="00DA5431">
              <w:rPr>
                <w:color w:val="000000"/>
                <w:sz w:val="18"/>
                <w:szCs w:val="18"/>
              </w:rPr>
              <w:t>819</w:t>
            </w:r>
          </w:p>
        </w:tc>
        <w:tc>
          <w:tcPr>
            <w:tcW w:w="1162" w:type="dxa"/>
            <w:tcBorders>
              <w:top w:val="nil"/>
              <w:left w:val="nil"/>
              <w:bottom w:val="single" w:sz="4" w:space="0" w:color="000000"/>
              <w:right w:val="single" w:sz="4" w:space="0" w:color="000000"/>
            </w:tcBorders>
            <w:shd w:val="clear" w:color="auto" w:fill="auto"/>
            <w:vAlign w:val="bottom"/>
            <w:hideMark/>
          </w:tcPr>
          <w:p w14:paraId="667FC9EE" w14:textId="77777777" w:rsidR="00DA5431" w:rsidRPr="00DA5431" w:rsidRDefault="00DA5431" w:rsidP="00DA5431">
            <w:pPr>
              <w:jc w:val="right"/>
              <w:rPr>
                <w:color w:val="000000"/>
                <w:sz w:val="18"/>
                <w:szCs w:val="18"/>
              </w:rPr>
            </w:pPr>
            <w:r w:rsidRPr="00DA5431">
              <w:rPr>
                <w:color w:val="000000"/>
                <w:sz w:val="18"/>
                <w:szCs w:val="18"/>
              </w:rPr>
              <w:t>4 703,7</w:t>
            </w:r>
          </w:p>
        </w:tc>
        <w:tc>
          <w:tcPr>
            <w:tcW w:w="983" w:type="dxa"/>
            <w:tcBorders>
              <w:top w:val="nil"/>
              <w:left w:val="nil"/>
              <w:bottom w:val="single" w:sz="4" w:space="0" w:color="000000"/>
              <w:right w:val="single" w:sz="4" w:space="0" w:color="000000"/>
            </w:tcBorders>
            <w:shd w:val="clear" w:color="auto" w:fill="auto"/>
            <w:vAlign w:val="bottom"/>
            <w:hideMark/>
          </w:tcPr>
          <w:p w14:paraId="4F729F7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B5CFA5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B7F6F9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561CE32" w14:textId="77777777" w:rsidR="00DA5431" w:rsidRPr="00DA5431" w:rsidRDefault="00DA5431" w:rsidP="00DA5431">
            <w:pPr>
              <w:rPr>
                <w:color w:val="000000"/>
                <w:sz w:val="18"/>
                <w:szCs w:val="18"/>
              </w:rPr>
            </w:pPr>
            <w:r w:rsidRPr="00DA5431">
              <w:rPr>
                <w:color w:val="000000"/>
                <w:sz w:val="18"/>
                <w:szCs w:val="18"/>
              </w:rPr>
              <w:lastRenderedPageBreak/>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443046A8"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0B13637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1DC7EB1"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02F4FC55" w14:textId="77777777" w:rsidR="00DA5431" w:rsidRPr="00DA5431" w:rsidRDefault="00DA5431" w:rsidP="00DA5431">
            <w:pPr>
              <w:rPr>
                <w:color w:val="000000"/>
                <w:sz w:val="18"/>
                <w:szCs w:val="18"/>
              </w:rPr>
            </w:pPr>
            <w:r w:rsidRPr="00DA5431">
              <w:rPr>
                <w:color w:val="000000"/>
                <w:sz w:val="18"/>
                <w:szCs w:val="18"/>
              </w:rPr>
              <w:t>81020</w:t>
            </w:r>
          </w:p>
        </w:tc>
        <w:tc>
          <w:tcPr>
            <w:tcW w:w="565" w:type="dxa"/>
            <w:tcBorders>
              <w:top w:val="nil"/>
              <w:left w:val="nil"/>
              <w:bottom w:val="single" w:sz="4" w:space="0" w:color="000000"/>
              <w:right w:val="single" w:sz="4" w:space="0" w:color="000000"/>
            </w:tcBorders>
            <w:shd w:val="clear" w:color="auto" w:fill="auto"/>
            <w:vAlign w:val="bottom"/>
            <w:hideMark/>
          </w:tcPr>
          <w:p w14:paraId="0B810CEB"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70D95B25"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5D8A9378"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84841F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717F66C" w14:textId="77777777" w:rsidR="00DA5431" w:rsidRPr="00DA5431" w:rsidRDefault="00DA5431" w:rsidP="00DA5431">
            <w:pPr>
              <w:jc w:val="right"/>
              <w:rPr>
                <w:color w:val="000000"/>
                <w:sz w:val="18"/>
                <w:szCs w:val="18"/>
              </w:rPr>
            </w:pPr>
            <w:r w:rsidRPr="00DA5431">
              <w:rPr>
                <w:color w:val="000000"/>
                <w:sz w:val="18"/>
                <w:szCs w:val="18"/>
              </w:rPr>
              <w:t>2 780,0</w:t>
            </w:r>
          </w:p>
        </w:tc>
        <w:tc>
          <w:tcPr>
            <w:tcW w:w="983" w:type="dxa"/>
            <w:tcBorders>
              <w:top w:val="nil"/>
              <w:left w:val="nil"/>
              <w:bottom w:val="single" w:sz="4" w:space="0" w:color="000000"/>
              <w:right w:val="single" w:sz="4" w:space="0" w:color="000000"/>
            </w:tcBorders>
            <w:shd w:val="clear" w:color="auto" w:fill="auto"/>
            <w:vAlign w:val="bottom"/>
            <w:hideMark/>
          </w:tcPr>
          <w:p w14:paraId="6D558EE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65950D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E340CA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2E80C9A" w14:textId="77777777" w:rsidR="00DA5431" w:rsidRPr="00DA5431" w:rsidRDefault="00DA5431" w:rsidP="00DA5431">
            <w:pPr>
              <w:rPr>
                <w:color w:val="000000"/>
                <w:sz w:val="18"/>
                <w:szCs w:val="18"/>
              </w:rPr>
            </w:pPr>
            <w:r w:rsidRPr="00DA5431">
              <w:rPr>
                <w:color w:val="000000"/>
                <w:sz w:val="18"/>
                <w:szCs w:val="18"/>
              </w:rPr>
              <w:t>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2B38649C"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2D78876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03EEF58D"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014EDD1F" w14:textId="77777777" w:rsidR="00DA5431" w:rsidRPr="00DA5431" w:rsidRDefault="00DA5431" w:rsidP="00DA5431">
            <w:pPr>
              <w:rPr>
                <w:color w:val="000000"/>
                <w:sz w:val="18"/>
                <w:szCs w:val="18"/>
              </w:rPr>
            </w:pPr>
            <w:r w:rsidRPr="00DA5431">
              <w:rPr>
                <w:color w:val="000000"/>
                <w:sz w:val="18"/>
                <w:szCs w:val="18"/>
              </w:rPr>
              <w:t>81020</w:t>
            </w:r>
          </w:p>
        </w:tc>
        <w:tc>
          <w:tcPr>
            <w:tcW w:w="565" w:type="dxa"/>
            <w:tcBorders>
              <w:top w:val="nil"/>
              <w:left w:val="nil"/>
              <w:bottom w:val="single" w:sz="4" w:space="0" w:color="000000"/>
              <w:right w:val="single" w:sz="4" w:space="0" w:color="000000"/>
            </w:tcBorders>
            <w:shd w:val="clear" w:color="auto" w:fill="auto"/>
            <w:vAlign w:val="bottom"/>
            <w:hideMark/>
          </w:tcPr>
          <w:p w14:paraId="498598E5"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25477098"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hideMark/>
          </w:tcPr>
          <w:p w14:paraId="40B74FA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376E09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29268BB" w14:textId="77777777" w:rsidR="00DA5431" w:rsidRPr="00DA5431" w:rsidRDefault="00DA5431" w:rsidP="00DA5431">
            <w:pPr>
              <w:jc w:val="right"/>
              <w:rPr>
                <w:color w:val="000000"/>
                <w:sz w:val="18"/>
                <w:szCs w:val="18"/>
              </w:rPr>
            </w:pPr>
            <w:r w:rsidRPr="00DA5431">
              <w:rPr>
                <w:color w:val="000000"/>
                <w:sz w:val="18"/>
                <w:szCs w:val="18"/>
              </w:rPr>
              <w:t>2 780,0</w:t>
            </w:r>
          </w:p>
        </w:tc>
        <w:tc>
          <w:tcPr>
            <w:tcW w:w="983" w:type="dxa"/>
            <w:tcBorders>
              <w:top w:val="nil"/>
              <w:left w:val="nil"/>
              <w:bottom w:val="single" w:sz="4" w:space="0" w:color="000000"/>
              <w:right w:val="single" w:sz="4" w:space="0" w:color="000000"/>
            </w:tcBorders>
            <w:shd w:val="clear" w:color="auto" w:fill="auto"/>
            <w:vAlign w:val="bottom"/>
            <w:hideMark/>
          </w:tcPr>
          <w:p w14:paraId="15C8950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B0A88E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1710F7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DD6DFC6" w14:textId="77777777" w:rsidR="00DA5431" w:rsidRPr="00DA5431" w:rsidRDefault="00DA5431" w:rsidP="00DA5431">
            <w:pPr>
              <w:rPr>
                <w:color w:val="000000"/>
                <w:sz w:val="18"/>
                <w:szCs w:val="18"/>
              </w:rPr>
            </w:pPr>
            <w:r w:rsidRPr="00DA5431">
              <w:rPr>
                <w:color w:val="000000"/>
                <w:sz w:val="18"/>
                <w:szCs w:val="18"/>
              </w:rPr>
              <w:t>Другие 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17539F1A"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7E0B58B2"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456A3F8"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5ADD2BF2" w14:textId="77777777" w:rsidR="00DA5431" w:rsidRPr="00DA5431" w:rsidRDefault="00DA5431" w:rsidP="00DA5431">
            <w:pPr>
              <w:rPr>
                <w:color w:val="000000"/>
                <w:sz w:val="18"/>
                <w:szCs w:val="18"/>
              </w:rPr>
            </w:pPr>
            <w:r w:rsidRPr="00DA5431">
              <w:rPr>
                <w:color w:val="000000"/>
                <w:sz w:val="18"/>
                <w:szCs w:val="18"/>
              </w:rPr>
              <w:t>81020</w:t>
            </w:r>
          </w:p>
        </w:tc>
        <w:tc>
          <w:tcPr>
            <w:tcW w:w="565" w:type="dxa"/>
            <w:tcBorders>
              <w:top w:val="nil"/>
              <w:left w:val="nil"/>
              <w:bottom w:val="single" w:sz="4" w:space="0" w:color="000000"/>
              <w:right w:val="single" w:sz="4" w:space="0" w:color="000000"/>
            </w:tcBorders>
            <w:shd w:val="clear" w:color="auto" w:fill="auto"/>
            <w:vAlign w:val="bottom"/>
            <w:hideMark/>
          </w:tcPr>
          <w:p w14:paraId="71EBCE5C"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7E588B64"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25E871CB"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hideMark/>
          </w:tcPr>
          <w:p w14:paraId="616232F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F4A0CBE" w14:textId="77777777" w:rsidR="00DA5431" w:rsidRPr="00DA5431" w:rsidRDefault="00DA5431" w:rsidP="00DA5431">
            <w:pPr>
              <w:jc w:val="right"/>
              <w:rPr>
                <w:color w:val="000000"/>
                <w:sz w:val="18"/>
                <w:szCs w:val="18"/>
              </w:rPr>
            </w:pPr>
            <w:r w:rsidRPr="00DA5431">
              <w:rPr>
                <w:color w:val="000000"/>
                <w:sz w:val="18"/>
                <w:szCs w:val="18"/>
              </w:rPr>
              <w:t>2 780,0</w:t>
            </w:r>
          </w:p>
        </w:tc>
        <w:tc>
          <w:tcPr>
            <w:tcW w:w="983" w:type="dxa"/>
            <w:tcBorders>
              <w:top w:val="nil"/>
              <w:left w:val="nil"/>
              <w:bottom w:val="single" w:sz="4" w:space="0" w:color="000000"/>
              <w:right w:val="single" w:sz="4" w:space="0" w:color="000000"/>
            </w:tcBorders>
            <w:shd w:val="clear" w:color="auto" w:fill="auto"/>
            <w:vAlign w:val="bottom"/>
            <w:hideMark/>
          </w:tcPr>
          <w:p w14:paraId="26D794C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773D2F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1964D1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96A475B" w14:textId="77777777" w:rsidR="00DA5431" w:rsidRPr="00DA5431" w:rsidRDefault="00DA5431" w:rsidP="00DA5431">
            <w:pPr>
              <w:rPr>
                <w:color w:val="000000"/>
                <w:sz w:val="18"/>
                <w:szCs w:val="18"/>
              </w:rPr>
            </w:pPr>
            <w:r w:rsidRPr="00DA5431">
              <w:rPr>
                <w:color w:val="000000"/>
                <w:sz w:val="18"/>
                <w:szCs w:val="18"/>
              </w:rPr>
              <w:t>Министерство земельных и имущественных отношений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D4037B7"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43A6302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9927613"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2C8A74B" w14:textId="77777777" w:rsidR="00DA5431" w:rsidRPr="00DA5431" w:rsidRDefault="00DA5431" w:rsidP="00DA5431">
            <w:pPr>
              <w:rPr>
                <w:color w:val="000000"/>
                <w:sz w:val="18"/>
                <w:szCs w:val="18"/>
              </w:rPr>
            </w:pPr>
            <w:r w:rsidRPr="00DA5431">
              <w:rPr>
                <w:color w:val="000000"/>
                <w:sz w:val="18"/>
                <w:szCs w:val="18"/>
              </w:rPr>
              <w:t>81020</w:t>
            </w:r>
          </w:p>
        </w:tc>
        <w:tc>
          <w:tcPr>
            <w:tcW w:w="565" w:type="dxa"/>
            <w:tcBorders>
              <w:top w:val="nil"/>
              <w:left w:val="nil"/>
              <w:bottom w:val="single" w:sz="4" w:space="0" w:color="000000"/>
              <w:right w:val="single" w:sz="4" w:space="0" w:color="000000"/>
            </w:tcBorders>
            <w:shd w:val="clear" w:color="auto" w:fill="auto"/>
            <w:vAlign w:val="bottom"/>
            <w:hideMark/>
          </w:tcPr>
          <w:p w14:paraId="46C6D3C5"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54B6F924"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0A80CC59"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vAlign w:val="bottom"/>
            <w:hideMark/>
          </w:tcPr>
          <w:p w14:paraId="0A2C25E3" w14:textId="77777777" w:rsidR="00DA5431" w:rsidRPr="00DA5431" w:rsidRDefault="00DA5431" w:rsidP="00DA5431">
            <w:pPr>
              <w:rPr>
                <w:color w:val="000000"/>
                <w:sz w:val="18"/>
                <w:szCs w:val="18"/>
              </w:rPr>
            </w:pPr>
            <w:r w:rsidRPr="00DA5431">
              <w:rPr>
                <w:color w:val="000000"/>
                <w:sz w:val="18"/>
                <w:szCs w:val="18"/>
              </w:rPr>
              <w:t>819</w:t>
            </w:r>
          </w:p>
        </w:tc>
        <w:tc>
          <w:tcPr>
            <w:tcW w:w="1162" w:type="dxa"/>
            <w:tcBorders>
              <w:top w:val="nil"/>
              <w:left w:val="nil"/>
              <w:bottom w:val="single" w:sz="4" w:space="0" w:color="000000"/>
              <w:right w:val="single" w:sz="4" w:space="0" w:color="000000"/>
            </w:tcBorders>
            <w:shd w:val="clear" w:color="auto" w:fill="auto"/>
            <w:vAlign w:val="bottom"/>
            <w:hideMark/>
          </w:tcPr>
          <w:p w14:paraId="5AB627BE" w14:textId="77777777" w:rsidR="00DA5431" w:rsidRPr="00DA5431" w:rsidRDefault="00DA5431" w:rsidP="00DA5431">
            <w:pPr>
              <w:jc w:val="right"/>
              <w:rPr>
                <w:color w:val="000000"/>
                <w:sz w:val="18"/>
                <w:szCs w:val="18"/>
              </w:rPr>
            </w:pPr>
            <w:r w:rsidRPr="00DA5431">
              <w:rPr>
                <w:color w:val="000000"/>
                <w:sz w:val="18"/>
                <w:szCs w:val="18"/>
              </w:rPr>
              <w:t>2 780,0</w:t>
            </w:r>
          </w:p>
        </w:tc>
        <w:tc>
          <w:tcPr>
            <w:tcW w:w="983" w:type="dxa"/>
            <w:tcBorders>
              <w:top w:val="nil"/>
              <w:left w:val="nil"/>
              <w:bottom w:val="single" w:sz="4" w:space="0" w:color="000000"/>
              <w:right w:val="single" w:sz="4" w:space="0" w:color="000000"/>
            </w:tcBorders>
            <w:shd w:val="clear" w:color="auto" w:fill="auto"/>
            <w:vAlign w:val="bottom"/>
            <w:hideMark/>
          </w:tcPr>
          <w:p w14:paraId="191F794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77D00D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81D6D1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E173C8C" w14:textId="77777777" w:rsidR="00DA5431" w:rsidRPr="00DA5431" w:rsidRDefault="00DA5431" w:rsidP="00DA5431">
            <w:pPr>
              <w:rPr>
                <w:color w:val="000000"/>
                <w:sz w:val="18"/>
                <w:szCs w:val="18"/>
              </w:rPr>
            </w:pPr>
            <w:r w:rsidRPr="00DA5431">
              <w:rPr>
                <w:color w:val="000000"/>
                <w:sz w:val="18"/>
                <w:szCs w:val="18"/>
              </w:rPr>
              <w:t>Оценка недвижимости, признание прав и регулирование отношений по государственной собственности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C7AA99E"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28C9D550"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2091967"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12207F3B" w14:textId="77777777" w:rsidR="00DA5431" w:rsidRPr="00DA5431" w:rsidRDefault="00DA5431" w:rsidP="00DA5431">
            <w:pPr>
              <w:rPr>
                <w:color w:val="000000"/>
                <w:sz w:val="18"/>
                <w:szCs w:val="18"/>
              </w:rPr>
            </w:pPr>
            <w:r w:rsidRPr="00DA5431">
              <w:rPr>
                <w:color w:val="000000"/>
                <w:sz w:val="18"/>
                <w:szCs w:val="18"/>
              </w:rPr>
              <w:t>83390</w:t>
            </w:r>
          </w:p>
        </w:tc>
        <w:tc>
          <w:tcPr>
            <w:tcW w:w="565" w:type="dxa"/>
            <w:tcBorders>
              <w:top w:val="nil"/>
              <w:left w:val="nil"/>
              <w:bottom w:val="single" w:sz="4" w:space="0" w:color="000000"/>
              <w:right w:val="single" w:sz="4" w:space="0" w:color="000000"/>
            </w:tcBorders>
            <w:shd w:val="clear" w:color="auto" w:fill="auto"/>
            <w:vAlign w:val="bottom"/>
            <w:hideMark/>
          </w:tcPr>
          <w:p w14:paraId="03BDA2C0"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D194897"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E027C1B"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05FFAF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D2AAF04" w14:textId="77777777" w:rsidR="00DA5431" w:rsidRPr="00DA5431" w:rsidRDefault="00DA5431" w:rsidP="00DA5431">
            <w:pPr>
              <w:jc w:val="right"/>
              <w:rPr>
                <w:color w:val="000000"/>
                <w:sz w:val="18"/>
                <w:szCs w:val="18"/>
              </w:rPr>
            </w:pPr>
            <w:r w:rsidRPr="00DA5431">
              <w:rPr>
                <w:color w:val="000000"/>
                <w:sz w:val="18"/>
                <w:szCs w:val="18"/>
              </w:rPr>
              <w:t>-7 700,0</w:t>
            </w:r>
          </w:p>
        </w:tc>
        <w:tc>
          <w:tcPr>
            <w:tcW w:w="983" w:type="dxa"/>
            <w:tcBorders>
              <w:top w:val="nil"/>
              <w:left w:val="nil"/>
              <w:bottom w:val="single" w:sz="4" w:space="0" w:color="000000"/>
              <w:right w:val="single" w:sz="4" w:space="0" w:color="000000"/>
            </w:tcBorders>
            <w:shd w:val="clear" w:color="auto" w:fill="auto"/>
            <w:vAlign w:val="bottom"/>
            <w:hideMark/>
          </w:tcPr>
          <w:p w14:paraId="5989009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7E8C6B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E56330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BEE23BA"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59DD8EC1"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23BA697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16BDA09"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619857C5" w14:textId="77777777" w:rsidR="00DA5431" w:rsidRPr="00DA5431" w:rsidRDefault="00DA5431" w:rsidP="00DA5431">
            <w:pPr>
              <w:rPr>
                <w:color w:val="000000"/>
                <w:sz w:val="18"/>
                <w:szCs w:val="18"/>
              </w:rPr>
            </w:pPr>
            <w:r w:rsidRPr="00DA5431">
              <w:rPr>
                <w:color w:val="000000"/>
                <w:sz w:val="18"/>
                <w:szCs w:val="18"/>
              </w:rPr>
              <w:t>83390</w:t>
            </w:r>
          </w:p>
        </w:tc>
        <w:tc>
          <w:tcPr>
            <w:tcW w:w="565" w:type="dxa"/>
            <w:tcBorders>
              <w:top w:val="nil"/>
              <w:left w:val="nil"/>
              <w:bottom w:val="single" w:sz="4" w:space="0" w:color="000000"/>
              <w:right w:val="single" w:sz="4" w:space="0" w:color="000000"/>
            </w:tcBorders>
            <w:shd w:val="clear" w:color="auto" w:fill="auto"/>
            <w:vAlign w:val="bottom"/>
            <w:hideMark/>
          </w:tcPr>
          <w:p w14:paraId="2C6C0BDE"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480FFB5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2829510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4175EE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F9F9A95" w14:textId="77777777" w:rsidR="00DA5431" w:rsidRPr="00DA5431" w:rsidRDefault="00DA5431" w:rsidP="00DA5431">
            <w:pPr>
              <w:jc w:val="right"/>
              <w:rPr>
                <w:color w:val="000000"/>
                <w:sz w:val="18"/>
                <w:szCs w:val="18"/>
              </w:rPr>
            </w:pPr>
            <w:r w:rsidRPr="00DA5431">
              <w:rPr>
                <w:color w:val="000000"/>
                <w:sz w:val="18"/>
                <w:szCs w:val="18"/>
              </w:rPr>
              <w:t>-7 700,0</w:t>
            </w:r>
          </w:p>
        </w:tc>
        <w:tc>
          <w:tcPr>
            <w:tcW w:w="983" w:type="dxa"/>
            <w:tcBorders>
              <w:top w:val="nil"/>
              <w:left w:val="nil"/>
              <w:bottom w:val="single" w:sz="4" w:space="0" w:color="000000"/>
              <w:right w:val="single" w:sz="4" w:space="0" w:color="000000"/>
            </w:tcBorders>
            <w:shd w:val="clear" w:color="auto" w:fill="auto"/>
            <w:vAlign w:val="bottom"/>
            <w:hideMark/>
          </w:tcPr>
          <w:p w14:paraId="48FA0C7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BBDE06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E1EEF5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BF026B9" w14:textId="77777777" w:rsidR="00DA5431" w:rsidRPr="00DA5431" w:rsidRDefault="00DA5431" w:rsidP="00DA5431">
            <w:pPr>
              <w:rPr>
                <w:color w:val="000000"/>
                <w:sz w:val="18"/>
                <w:szCs w:val="18"/>
              </w:rPr>
            </w:pPr>
            <w:r w:rsidRPr="00DA5431">
              <w:rPr>
                <w:color w:val="000000"/>
                <w:sz w:val="18"/>
                <w:szCs w:val="18"/>
              </w:rPr>
              <w:t>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570A743A"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4719B9EC"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0FE7F4E"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7E66B4BD" w14:textId="77777777" w:rsidR="00DA5431" w:rsidRPr="00DA5431" w:rsidRDefault="00DA5431" w:rsidP="00DA5431">
            <w:pPr>
              <w:rPr>
                <w:color w:val="000000"/>
                <w:sz w:val="18"/>
                <w:szCs w:val="18"/>
              </w:rPr>
            </w:pPr>
            <w:r w:rsidRPr="00DA5431">
              <w:rPr>
                <w:color w:val="000000"/>
                <w:sz w:val="18"/>
                <w:szCs w:val="18"/>
              </w:rPr>
              <w:t>83390</w:t>
            </w:r>
          </w:p>
        </w:tc>
        <w:tc>
          <w:tcPr>
            <w:tcW w:w="565" w:type="dxa"/>
            <w:tcBorders>
              <w:top w:val="nil"/>
              <w:left w:val="nil"/>
              <w:bottom w:val="single" w:sz="4" w:space="0" w:color="000000"/>
              <w:right w:val="single" w:sz="4" w:space="0" w:color="000000"/>
            </w:tcBorders>
            <w:shd w:val="clear" w:color="auto" w:fill="auto"/>
            <w:vAlign w:val="bottom"/>
            <w:hideMark/>
          </w:tcPr>
          <w:p w14:paraId="4530BBF5"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79A7853C"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hideMark/>
          </w:tcPr>
          <w:p w14:paraId="2AAF49D5"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1B02D9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ED2096A" w14:textId="77777777" w:rsidR="00DA5431" w:rsidRPr="00DA5431" w:rsidRDefault="00DA5431" w:rsidP="00DA5431">
            <w:pPr>
              <w:jc w:val="right"/>
              <w:rPr>
                <w:color w:val="000000"/>
                <w:sz w:val="18"/>
                <w:szCs w:val="18"/>
              </w:rPr>
            </w:pPr>
            <w:r w:rsidRPr="00DA5431">
              <w:rPr>
                <w:color w:val="000000"/>
                <w:sz w:val="18"/>
                <w:szCs w:val="18"/>
              </w:rPr>
              <w:t>-7 700,0</w:t>
            </w:r>
          </w:p>
        </w:tc>
        <w:tc>
          <w:tcPr>
            <w:tcW w:w="983" w:type="dxa"/>
            <w:tcBorders>
              <w:top w:val="nil"/>
              <w:left w:val="nil"/>
              <w:bottom w:val="single" w:sz="4" w:space="0" w:color="000000"/>
              <w:right w:val="single" w:sz="4" w:space="0" w:color="000000"/>
            </w:tcBorders>
            <w:shd w:val="clear" w:color="auto" w:fill="auto"/>
            <w:vAlign w:val="bottom"/>
            <w:hideMark/>
          </w:tcPr>
          <w:p w14:paraId="5AC0289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8E2C15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116F92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3D05E7B" w14:textId="77777777" w:rsidR="00DA5431" w:rsidRPr="00DA5431" w:rsidRDefault="00DA5431" w:rsidP="00DA5431">
            <w:pPr>
              <w:rPr>
                <w:color w:val="000000"/>
                <w:sz w:val="18"/>
                <w:szCs w:val="18"/>
              </w:rPr>
            </w:pPr>
            <w:r w:rsidRPr="00DA5431">
              <w:rPr>
                <w:color w:val="000000"/>
                <w:sz w:val="18"/>
                <w:szCs w:val="18"/>
              </w:rPr>
              <w:t>Другие 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3BC55CEA"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1D8A5AB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FC80DC7"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18C57492" w14:textId="77777777" w:rsidR="00DA5431" w:rsidRPr="00DA5431" w:rsidRDefault="00DA5431" w:rsidP="00DA5431">
            <w:pPr>
              <w:rPr>
                <w:color w:val="000000"/>
                <w:sz w:val="18"/>
                <w:szCs w:val="18"/>
              </w:rPr>
            </w:pPr>
            <w:r w:rsidRPr="00DA5431">
              <w:rPr>
                <w:color w:val="000000"/>
                <w:sz w:val="18"/>
                <w:szCs w:val="18"/>
              </w:rPr>
              <w:t>83390</w:t>
            </w:r>
          </w:p>
        </w:tc>
        <w:tc>
          <w:tcPr>
            <w:tcW w:w="565" w:type="dxa"/>
            <w:tcBorders>
              <w:top w:val="nil"/>
              <w:left w:val="nil"/>
              <w:bottom w:val="single" w:sz="4" w:space="0" w:color="000000"/>
              <w:right w:val="single" w:sz="4" w:space="0" w:color="000000"/>
            </w:tcBorders>
            <w:shd w:val="clear" w:color="auto" w:fill="auto"/>
            <w:vAlign w:val="bottom"/>
            <w:hideMark/>
          </w:tcPr>
          <w:p w14:paraId="6A15C061"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5F82440B"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23794F09"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hideMark/>
          </w:tcPr>
          <w:p w14:paraId="7FD9DB7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3C56435" w14:textId="77777777" w:rsidR="00DA5431" w:rsidRPr="00DA5431" w:rsidRDefault="00DA5431" w:rsidP="00DA5431">
            <w:pPr>
              <w:jc w:val="right"/>
              <w:rPr>
                <w:color w:val="000000"/>
                <w:sz w:val="18"/>
                <w:szCs w:val="18"/>
              </w:rPr>
            </w:pPr>
            <w:r w:rsidRPr="00DA5431">
              <w:rPr>
                <w:color w:val="000000"/>
                <w:sz w:val="18"/>
                <w:szCs w:val="18"/>
              </w:rPr>
              <w:t>-7 700,0</w:t>
            </w:r>
          </w:p>
        </w:tc>
        <w:tc>
          <w:tcPr>
            <w:tcW w:w="983" w:type="dxa"/>
            <w:tcBorders>
              <w:top w:val="nil"/>
              <w:left w:val="nil"/>
              <w:bottom w:val="single" w:sz="4" w:space="0" w:color="000000"/>
              <w:right w:val="single" w:sz="4" w:space="0" w:color="000000"/>
            </w:tcBorders>
            <w:shd w:val="clear" w:color="auto" w:fill="auto"/>
            <w:vAlign w:val="bottom"/>
            <w:hideMark/>
          </w:tcPr>
          <w:p w14:paraId="26A2286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5F41D5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DB816A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9617037" w14:textId="77777777" w:rsidR="00DA5431" w:rsidRPr="00DA5431" w:rsidRDefault="00DA5431" w:rsidP="00DA5431">
            <w:pPr>
              <w:rPr>
                <w:color w:val="000000"/>
                <w:sz w:val="18"/>
                <w:szCs w:val="18"/>
              </w:rPr>
            </w:pPr>
            <w:r w:rsidRPr="00DA5431">
              <w:rPr>
                <w:color w:val="000000"/>
                <w:sz w:val="18"/>
                <w:szCs w:val="18"/>
              </w:rPr>
              <w:t>Министерство земельных и имущественных отношений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A1AAB0C" w14:textId="77777777" w:rsidR="00DA5431" w:rsidRPr="00DA5431" w:rsidRDefault="00DA5431" w:rsidP="00DA5431">
            <w:pPr>
              <w:rPr>
                <w:color w:val="000000"/>
                <w:sz w:val="18"/>
                <w:szCs w:val="18"/>
              </w:rPr>
            </w:pPr>
            <w:r w:rsidRPr="00DA5431">
              <w:rPr>
                <w:color w:val="000000"/>
                <w:sz w:val="18"/>
                <w:szCs w:val="18"/>
              </w:rPr>
              <w:t>26</w:t>
            </w:r>
          </w:p>
        </w:tc>
        <w:tc>
          <w:tcPr>
            <w:tcW w:w="422" w:type="dxa"/>
            <w:tcBorders>
              <w:top w:val="nil"/>
              <w:left w:val="nil"/>
              <w:bottom w:val="single" w:sz="4" w:space="0" w:color="000000"/>
              <w:right w:val="single" w:sz="4" w:space="0" w:color="000000"/>
            </w:tcBorders>
            <w:shd w:val="clear" w:color="auto" w:fill="auto"/>
            <w:vAlign w:val="bottom"/>
            <w:hideMark/>
          </w:tcPr>
          <w:p w14:paraId="7C20C69E"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070A4BF"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4C6CE4EA" w14:textId="77777777" w:rsidR="00DA5431" w:rsidRPr="00DA5431" w:rsidRDefault="00DA5431" w:rsidP="00DA5431">
            <w:pPr>
              <w:rPr>
                <w:color w:val="000000"/>
                <w:sz w:val="18"/>
                <w:szCs w:val="18"/>
              </w:rPr>
            </w:pPr>
            <w:r w:rsidRPr="00DA5431">
              <w:rPr>
                <w:color w:val="000000"/>
                <w:sz w:val="18"/>
                <w:szCs w:val="18"/>
              </w:rPr>
              <w:t>83390</w:t>
            </w:r>
          </w:p>
        </w:tc>
        <w:tc>
          <w:tcPr>
            <w:tcW w:w="565" w:type="dxa"/>
            <w:tcBorders>
              <w:top w:val="nil"/>
              <w:left w:val="nil"/>
              <w:bottom w:val="single" w:sz="4" w:space="0" w:color="000000"/>
              <w:right w:val="single" w:sz="4" w:space="0" w:color="000000"/>
            </w:tcBorders>
            <w:shd w:val="clear" w:color="auto" w:fill="auto"/>
            <w:vAlign w:val="bottom"/>
            <w:hideMark/>
          </w:tcPr>
          <w:p w14:paraId="0896C153"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1A83383D"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371140A5"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vAlign w:val="bottom"/>
            <w:hideMark/>
          </w:tcPr>
          <w:p w14:paraId="2BE9D488" w14:textId="77777777" w:rsidR="00DA5431" w:rsidRPr="00DA5431" w:rsidRDefault="00DA5431" w:rsidP="00DA5431">
            <w:pPr>
              <w:rPr>
                <w:color w:val="000000"/>
                <w:sz w:val="18"/>
                <w:szCs w:val="18"/>
              </w:rPr>
            </w:pPr>
            <w:r w:rsidRPr="00DA5431">
              <w:rPr>
                <w:color w:val="000000"/>
                <w:sz w:val="18"/>
                <w:szCs w:val="18"/>
              </w:rPr>
              <w:t>819</w:t>
            </w:r>
          </w:p>
        </w:tc>
        <w:tc>
          <w:tcPr>
            <w:tcW w:w="1162" w:type="dxa"/>
            <w:tcBorders>
              <w:top w:val="nil"/>
              <w:left w:val="nil"/>
              <w:bottom w:val="single" w:sz="4" w:space="0" w:color="000000"/>
              <w:right w:val="single" w:sz="4" w:space="0" w:color="000000"/>
            </w:tcBorders>
            <w:shd w:val="clear" w:color="auto" w:fill="auto"/>
            <w:vAlign w:val="bottom"/>
            <w:hideMark/>
          </w:tcPr>
          <w:p w14:paraId="448B3009" w14:textId="77777777" w:rsidR="00DA5431" w:rsidRPr="00DA5431" w:rsidRDefault="00DA5431" w:rsidP="00DA5431">
            <w:pPr>
              <w:jc w:val="right"/>
              <w:rPr>
                <w:color w:val="000000"/>
                <w:sz w:val="18"/>
                <w:szCs w:val="18"/>
              </w:rPr>
            </w:pPr>
            <w:r w:rsidRPr="00DA5431">
              <w:rPr>
                <w:color w:val="000000"/>
                <w:sz w:val="18"/>
                <w:szCs w:val="18"/>
              </w:rPr>
              <w:t>-7 700,0</w:t>
            </w:r>
          </w:p>
        </w:tc>
        <w:tc>
          <w:tcPr>
            <w:tcW w:w="983" w:type="dxa"/>
            <w:tcBorders>
              <w:top w:val="nil"/>
              <w:left w:val="nil"/>
              <w:bottom w:val="single" w:sz="4" w:space="0" w:color="000000"/>
              <w:right w:val="single" w:sz="4" w:space="0" w:color="000000"/>
            </w:tcBorders>
            <w:shd w:val="clear" w:color="auto" w:fill="auto"/>
            <w:vAlign w:val="bottom"/>
            <w:hideMark/>
          </w:tcPr>
          <w:p w14:paraId="2ABE9FD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E05C08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D8BC82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A4A824D" w14:textId="77777777" w:rsidR="00DA5431" w:rsidRPr="00DA5431" w:rsidRDefault="00DA5431" w:rsidP="00DA5431">
            <w:pPr>
              <w:rPr>
                <w:b/>
                <w:bCs/>
                <w:color w:val="000000"/>
                <w:sz w:val="18"/>
                <w:szCs w:val="18"/>
              </w:rPr>
            </w:pPr>
            <w:r w:rsidRPr="00DA5431">
              <w:rPr>
                <w:b/>
                <w:bCs/>
                <w:color w:val="000000"/>
                <w:sz w:val="18"/>
                <w:szCs w:val="18"/>
              </w:rPr>
              <w:t>Государственная программа Республики Мордовия "Формирование современной городской среды на территории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27759845" w14:textId="77777777" w:rsidR="00DA5431" w:rsidRPr="00DA5431" w:rsidRDefault="00DA5431" w:rsidP="00DA5431">
            <w:pPr>
              <w:rPr>
                <w:b/>
                <w:bCs/>
                <w:color w:val="000000"/>
                <w:sz w:val="18"/>
                <w:szCs w:val="18"/>
              </w:rPr>
            </w:pPr>
            <w:r w:rsidRPr="00DA5431">
              <w:rPr>
                <w:b/>
                <w:bCs/>
                <w:color w:val="000000"/>
                <w:sz w:val="18"/>
                <w:szCs w:val="18"/>
              </w:rPr>
              <w:t>28</w:t>
            </w:r>
          </w:p>
        </w:tc>
        <w:tc>
          <w:tcPr>
            <w:tcW w:w="422" w:type="dxa"/>
            <w:tcBorders>
              <w:top w:val="nil"/>
              <w:left w:val="nil"/>
              <w:bottom w:val="single" w:sz="4" w:space="0" w:color="000000"/>
              <w:right w:val="single" w:sz="4" w:space="0" w:color="000000"/>
            </w:tcBorders>
            <w:shd w:val="clear" w:color="auto" w:fill="auto"/>
            <w:vAlign w:val="bottom"/>
            <w:hideMark/>
          </w:tcPr>
          <w:p w14:paraId="655F4FCD" w14:textId="77777777" w:rsidR="00DA5431" w:rsidRPr="00DA5431" w:rsidRDefault="00DA5431" w:rsidP="00DA5431">
            <w:pPr>
              <w:rPr>
                <w:b/>
                <w:bCs/>
                <w:color w:val="000000"/>
                <w:sz w:val="18"/>
                <w:szCs w:val="18"/>
              </w:rPr>
            </w:pPr>
            <w:r w:rsidRPr="00DA5431">
              <w:rPr>
                <w:b/>
                <w:bCs/>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14856948" w14:textId="77777777" w:rsidR="00DA5431" w:rsidRPr="00DA5431" w:rsidRDefault="00DA5431" w:rsidP="00DA5431">
            <w:pPr>
              <w:rPr>
                <w:b/>
                <w:bCs/>
                <w:color w:val="000000"/>
                <w:sz w:val="18"/>
                <w:szCs w:val="18"/>
              </w:rPr>
            </w:pPr>
            <w:r w:rsidRPr="00DA5431">
              <w:rPr>
                <w:b/>
                <w:bCs/>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5D24A1A8" w14:textId="77777777" w:rsidR="00DA5431" w:rsidRPr="00DA5431" w:rsidRDefault="00DA5431" w:rsidP="00DA5431">
            <w:pPr>
              <w:rPr>
                <w:b/>
                <w:bCs/>
                <w:color w:val="000000"/>
                <w:sz w:val="18"/>
                <w:szCs w:val="18"/>
              </w:rPr>
            </w:pPr>
            <w:r w:rsidRPr="00DA5431">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15A9434" w14:textId="77777777" w:rsidR="00DA5431" w:rsidRPr="00DA5431" w:rsidRDefault="00DA5431" w:rsidP="00DA5431">
            <w:pPr>
              <w:rPr>
                <w:b/>
                <w:bCs/>
                <w:color w:val="000000"/>
                <w:sz w:val="18"/>
                <w:szCs w:val="18"/>
              </w:rPr>
            </w:pPr>
            <w:r w:rsidRPr="00DA5431">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AF4777D"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3F98E62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67C1533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EA2F711" w14:textId="77777777" w:rsidR="00DA5431" w:rsidRPr="00DA5431" w:rsidRDefault="00DA5431" w:rsidP="00DA5431">
            <w:pPr>
              <w:jc w:val="right"/>
              <w:rPr>
                <w:b/>
                <w:bCs/>
                <w:color w:val="000000"/>
                <w:sz w:val="18"/>
                <w:szCs w:val="18"/>
              </w:rPr>
            </w:pPr>
            <w:r w:rsidRPr="00DA5431">
              <w:rPr>
                <w:b/>
                <w:bCs/>
                <w:color w:val="000000"/>
                <w:sz w:val="18"/>
                <w:szCs w:val="18"/>
              </w:rPr>
              <w:t>1 050,0</w:t>
            </w:r>
          </w:p>
        </w:tc>
        <w:tc>
          <w:tcPr>
            <w:tcW w:w="983" w:type="dxa"/>
            <w:tcBorders>
              <w:top w:val="nil"/>
              <w:left w:val="nil"/>
              <w:bottom w:val="single" w:sz="4" w:space="0" w:color="000000"/>
              <w:right w:val="single" w:sz="4" w:space="0" w:color="000000"/>
            </w:tcBorders>
            <w:shd w:val="clear" w:color="auto" w:fill="auto"/>
            <w:vAlign w:val="bottom"/>
            <w:hideMark/>
          </w:tcPr>
          <w:p w14:paraId="4CED31F3"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2A20AF9" w14:textId="77777777" w:rsidR="00DA5431" w:rsidRPr="00DA5431" w:rsidRDefault="00DA5431" w:rsidP="00DA5431">
            <w:pPr>
              <w:jc w:val="right"/>
              <w:rPr>
                <w:b/>
                <w:bCs/>
                <w:color w:val="000000"/>
                <w:sz w:val="18"/>
                <w:szCs w:val="18"/>
              </w:rPr>
            </w:pPr>
            <w:r w:rsidRPr="00DA5431">
              <w:rPr>
                <w:b/>
                <w:bCs/>
                <w:color w:val="000000"/>
                <w:sz w:val="18"/>
                <w:szCs w:val="18"/>
              </w:rPr>
              <w:t> </w:t>
            </w:r>
          </w:p>
        </w:tc>
      </w:tr>
      <w:tr w:rsidR="00DA5431" w:rsidRPr="007D3489" w14:paraId="08108D3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68B3865" w14:textId="77777777" w:rsidR="00DA5431" w:rsidRPr="00DA5431" w:rsidRDefault="00DA5431" w:rsidP="00DA5431">
            <w:pPr>
              <w:rPr>
                <w:color w:val="000000"/>
                <w:sz w:val="18"/>
                <w:szCs w:val="18"/>
              </w:rPr>
            </w:pPr>
            <w:r w:rsidRPr="00DA5431">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35FF508F" w14:textId="77777777" w:rsidR="00DA5431" w:rsidRPr="00DA5431" w:rsidRDefault="00DA5431" w:rsidP="00DA5431">
            <w:pPr>
              <w:rPr>
                <w:color w:val="000000"/>
                <w:sz w:val="18"/>
                <w:szCs w:val="18"/>
              </w:rPr>
            </w:pPr>
            <w:r w:rsidRPr="00DA5431">
              <w:rPr>
                <w:color w:val="000000"/>
                <w:sz w:val="18"/>
                <w:szCs w:val="18"/>
              </w:rPr>
              <w:t>28</w:t>
            </w:r>
          </w:p>
        </w:tc>
        <w:tc>
          <w:tcPr>
            <w:tcW w:w="422" w:type="dxa"/>
            <w:tcBorders>
              <w:top w:val="nil"/>
              <w:left w:val="nil"/>
              <w:bottom w:val="single" w:sz="4" w:space="0" w:color="000000"/>
              <w:right w:val="single" w:sz="4" w:space="0" w:color="000000"/>
            </w:tcBorders>
            <w:shd w:val="clear" w:color="auto" w:fill="auto"/>
            <w:vAlign w:val="bottom"/>
            <w:hideMark/>
          </w:tcPr>
          <w:p w14:paraId="1EC25DE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19A6774"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3B7F8783"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67E732D"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C153CDE"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35CD015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4B947A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2FE1AAC" w14:textId="77777777" w:rsidR="00DA5431" w:rsidRPr="00DA5431" w:rsidRDefault="00DA5431" w:rsidP="00DA5431">
            <w:pPr>
              <w:jc w:val="right"/>
              <w:rPr>
                <w:color w:val="000000"/>
                <w:sz w:val="18"/>
                <w:szCs w:val="18"/>
              </w:rPr>
            </w:pPr>
            <w:r w:rsidRPr="00DA5431">
              <w:rPr>
                <w:color w:val="000000"/>
                <w:sz w:val="18"/>
                <w:szCs w:val="18"/>
              </w:rPr>
              <w:t>1 050,0</w:t>
            </w:r>
          </w:p>
        </w:tc>
        <w:tc>
          <w:tcPr>
            <w:tcW w:w="983" w:type="dxa"/>
            <w:tcBorders>
              <w:top w:val="nil"/>
              <w:left w:val="nil"/>
              <w:bottom w:val="single" w:sz="4" w:space="0" w:color="000000"/>
              <w:right w:val="single" w:sz="4" w:space="0" w:color="000000"/>
            </w:tcBorders>
            <w:shd w:val="clear" w:color="auto" w:fill="auto"/>
            <w:vAlign w:val="bottom"/>
            <w:hideMark/>
          </w:tcPr>
          <w:p w14:paraId="095205E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AB8A14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350330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E056D8F"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"Реализация национальных проектов и государственных программ в сфере жилищно-коммунального хозяйства и энергетики"</w:t>
            </w:r>
          </w:p>
        </w:tc>
        <w:tc>
          <w:tcPr>
            <w:tcW w:w="424" w:type="dxa"/>
            <w:tcBorders>
              <w:top w:val="nil"/>
              <w:left w:val="nil"/>
              <w:bottom w:val="single" w:sz="4" w:space="0" w:color="000000"/>
              <w:right w:val="single" w:sz="4" w:space="0" w:color="000000"/>
            </w:tcBorders>
            <w:shd w:val="clear" w:color="auto" w:fill="auto"/>
            <w:vAlign w:val="bottom"/>
            <w:hideMark/>
          </w:tcPr>
          <w:p w14:paraId="31490235" w14:textId="77777777" w:rsidR="00DA5431" w:rsidRPr="00DA5431" w:rsidRDefault="00DA5431" w:rsidP="00DA5431">
            <w:pPr>
              <w:rPr>
                <w:color w:val="000000"/>
                <w:sz w:val="18"/>
                <w:szCs w:val="18"/>
              </w:rPr>
            </w:pPr>
            <w:r w:rsidRPr="00DA5431">
              <w:rPr>
                <w:color w:val="000000"/>
                <w:sz w:val="18"/>
                <w:szCs w:val="18"/>
              </w:rPr>
              <w:t>28</w:t>
            </w:r>
          </w:p>
        </w:tc>
        <w:tc>
          <w:tcPr>
            <w:tcW w:w="422" w:type="dxa"/>
            <w:tcBorders>
              <w:top w:val="nil"/>
              <w:left w:val="nil"/>
              <w:bottom w:val="single" w:sz="4" w:space="0" w:color="000000"/>
              <w:right w:val="single" w:sz="4" w:space="0" w:color="000000"/>
            </w:tcBorders>
            <w:shd w:val="clear" w:color="auto" w:fill="auto"/>
            <w:vAlign w:val="bottom"/>
            <w:hideMark/>
          </w:tcPr>
          <w:p w14:paraId="58E67D73"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D678896"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27EF93DF"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D08A063"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3EFDCFA8"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2A1423C5"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1ACF7D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3AC9A38" w14:textId="77777777" w:rsidR="00DA5431" w:rsidRPr="00DA5431" w:rsidRDefault="00DA5431" w:rsidP="00DA5431">
            <w:pPr>
              <w:jc w:val="right"/>
              <w:rPr>
                <w:color w:val="000000"/>
                <w:sz w:val="18"/>
                <w:szCs w:val="18"/>
              </w:rPr>
            </w:pPr>
            <w:r w:rsidRPr="00DA5431">
              <w:rPr>
                <w:color w:val="000000"/>
                <w:sz w:val="18"/>
                <w:szCs w:val="18"/>
              </w:rPr>
              <w:t>1 050,0</w:t>
            </w:r>
          </w:p>
        </w:tc>
        <w:tc>
          <w:tcPr>
            <w:tcW w:w="983" w:type="dxa"/>
            <w:tcBorders>
              <w:top w:val="nil"/>
              <w:left w:val="nil"/>
              <w:bottom w:val="single" w:sz="4" w:space="0" w:color="000000"/>
              <w:right w:val="single" w:sz="4" w:space="0" w:color="000000"/>
            </w:tcBorders>
            <w:shd w:val="clear" w:color="auto" w:fill="auto"/>
            <w:vAlign w:val="bottom"/>
            <w:hideMark/>
          </w:tcPr>
          <w:p w14:paraId="4FA5292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E2818E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45B304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6C37176" w14:textId="77777777" w:rsidR="00DA5431" w:rsidRPr="00DA5431" w:rsidRDefault="00DA5431" w:rsidP="00DA5431">
            <w:pPr>
              <w:rPr>
                <w:color w:val="000000"/>
                <w:sz w:val="18"/>
                <w:szCs w:val="18"/>
              </w:rPr>
            </w:pPr>
            <w:r w:rsidRPr="00DA5431">
              <w:rPr>
                <w:color w:val="000000"/>
                <w:sz w:val="18"/>
                <w:szCs w:val="18"/>
              </w:rPr>
              <w:t>Учреждение, осуществляющее деятельность по реализации национальных проектов и государственных программ в сфере жилищно-коммунального хозяйства и энергетики</w:t>
            </w:r>
          </w:p>
        </w:tc>
        <w:tc>
          <w:tcPr>
            <w:tcW w:w="424" w:type="dxa"/>
            <w:tcBorders>
              <w:top w:val="nil"/>
              <w:left w:val="nil"/>
              <w:bottom w:val="single" w:sz="4" w:space="0" w:color="000000"/>
              <w:right w:val="single" w:sz="4" w:space="0" w:color="000000"/>
            </w:tcBorders>
            <w:shd w:val="clear" w:color="auto" w:fill="auto"/>
            <w:vAlign w:val="bottom"/>
            <w:hideMark/>
          </w:tcPr>
          <w:p w14:paraId="32E47962" w14:textId="77777777" w:rsidR="00DA5431" w:rsidRPr="00DA5431" w:rsidRDefault="00DA5431" w:rsidP="00DA5431">
            <w:pPr>
              <w:rPr>
                <w:color w:val="000000"/>
                <w:sz w:val="18"/>
                <w:szCs w:val="18"/>
              </w:rPr>
            </w:pPr>
            <w:r w:rsidRPr="00DA5431">
              <w:rPr>
                <w:color w:val="000000"/>
                <w:sz w:val="18"/>
                <w:szCs w:val="18"/>
              </w:rPr>
              <w:t>28</w:t>
            </w:r>
          </w:p>
        </w:tc>
        <w:tc>
          <w:tcPr>
            <w:tcW w:w="422" w:type="dxa"/>
            <w:tcBorders>
              <w:top w:val="nil"/>
              <w:left w:val="nil"/>
              <w:bottom w:val="single" w:sz="4" w:space="0" w:color="000000"/>
              <w:right w:val="single" w:sz="4" w:space="0" w:color="000000"/>
            </w:tcBorders>
            <w:shd w:val="clear" w:color="auto" w:fill="auto"/>
            <w:vAlign w:val="bottom"/>
            <w:hideMark/>
          </w:tcPr>
          <w:p w14:paraId="0211835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4E75E50"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B1A237D" w14:textId="77777777" w:rsidR="00DA5431" w:rsidRPr="00DA5431" w:rsidRDefault="00DA5431" w:rsidP="00DA5431">
            <w:pPr>
              <w:rPr>
                <w:color w:val="000000"/>
                <w:sz w:val="18"/>
                <w:szCs w:val="18"/>
              </w:rPr>
            </w:pPr>
            <w:r w:rsidRPr="00DA5431">
              <w:rPr>
                <w:color w:val="000000"/>
                <w:sz w:val="18"/>
                <w:szCs w:val="18"/>
              </w:rPr>
              <w:t>81570</w:t>
            </w:r>
          </w:p>
        </w:tc>
        <w:tc>
          <w:tcPr>
            <w:tcW w:w="565" w:type="dxa"/>
            <w:tcBorders>
              <w:top w:val="nil"/>
              <w:left w:val="nil"/>
              <w:bottom w:val="single" w:sz="4" w:space="0" w:color="000000"/>
              <w:right w:val="single" w:sz="4" w:space="0" w:color="000000"/>
            </w:tcBorders>
            <w:shd w:val="clear" w:color="auto" w:fill="auto"/>
            <w:vAlign w:val="bottom"/>
            <w:hideMark/>
          </w:tcPr>
          <w:p w14:paraId="64D06FEA"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2B624770"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745B6EF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2BC434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B6D12DE" w14:textId="77777777" w:rsidR="00DA5431" w:rsidRPr="00DA5431" w:rsidRDefault="00DA5431" w:rsidP="00DA5431">
            <w:pPr>
              <w:jc w:val="right"/>
              <w:rPr>
                <w:color w:val="000000"/>
                <w:sz w:val="18"/>
                <w:szCs w:val="18"/>
              </w:rPr>
            </w:pPr>
            <w:r w:rsidRPr="00DA5431">
              <w:rPr>
                <w:color w:val="000000"/>
                <w:sz w:val="18"/>
                <w:szCs w:val="18"/>
              </w:rPr>
              <w:t>1 050,0</w:t>
            </w:r>
          </w:p>
        </w:tc>
        <w:tc>
          <w:tcPr>
            <w:tcW w:w="983" w:type="dxa"/>
            <w:tcBorders>
              <w:top w:val="nil"/>
              <w:left w:val="nil"/>
              <w:bottom w:val="single" w:sz="4" w:space="0" w:color="000000"/>
              <w:right w:val="single" w:sz="4" w:space="0" w:color="000000"/>
            </w:tcBorders>
            <w:shd w:val="clear" w:color="auto" w:fill="auto"/>
            <w:vAlign w:val="bottom"/>
            <w:hideMark/>
          </w:tcPr>
          <w:p w14:paraId="6279AB0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0A350A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EE7A1E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958D502" w14:textId="77777777" w:rsidR="00DA5431" w:rsidRPr="00DA5431" w:rsidRDefault="00DA5431" w:rsidP="00DA5431">
            <w:pPr>
              <w:rPr>
                <w:color w:val="000000"/>
                <w:sz w:val="18"/>
                <w:szCs w:val="18"/>
              </w:rPr>
            </w:pPr>
            <w:r w:rsidRPr="00DA543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4" w:type="dxa"/>
            <w:tcBorders>
              <w:top w:val="nil"/>
              <w:left w:val="nil"/>
              <w:bottom w:val="single" w:sz="4" w:space="0" w:color="000000"/>
              <w:right w:val="single" w:sz="4" w:space="0" w:color="000000"/>
            </w:tcBorders>
            <w:shd w:val="clear" w:color="auto" w:fill="auto"/>
            <w:vAlign w:val="bottom"/>
            <w:hideMark/>
          </w:tcPr>
          <w:p w14:paraId="5FF0A22A" w14:textId="77777777" w:rsidR="00DA5431" w:rsidRPr="00DA5431" w:rsidRDefault="00DA5431" w:rsidP="00DA5431">
            <w:pPr>
              <w:rPr>
                <w:color w:val="000000"/>
                <w:sz w:val="18"/>
                <w:szCs w:val="18"/>
              </w:rPr>
            </w:pPr>
            <w:r w:rsidRPr="00DA5431">
              <w:rPr>
                <w:color w:val="000000"/>
                <w:sz w:val="18"/>
                <w:szCs w:val="18"/>
              </w:rPr>
              <w:t>28</w:t>
            </w:r>
          </w:p>
        </w:tc>
        <w:tc>
          <w:tcPr>
            <w:tcW w:w="422" w:type="dxa"/>
            <w:tcBorders>
              <w:top w:val="nil"/>
              <w:left w:val="nil"/>
              <w:bottom w:val="single" w:sz="4" w:space="0" w:color="000000"/>
              <w:right w:val="single" w:sz="4" w:space="0" w:color="000000"/>
            </w:tcBorders>
            <w:shd w:val="clear" w:color="auto" w:fill="auto"/>
            <w:vAlign w:val="bottom"/>
            <w:hideMark/>
          </w:tcPr>
          <w:p w14:paraId="2D8A0970"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398E1E9"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3B1F616A" w14:textId="77777777" w:rsidR="00DA5431" w:rsidRPr="00DA5431" w:rsidRDefault="00DA5431" w:rsidP="00DA5431">
            <w:pPr>
              <w:rPr>
                <w:color w:val="000000"/>
                <w:sz w:val="18"/>
                <w:szCs w:val="18"/>
              </w:rPr>
            </w:pPr>
            <w:r w:rsidRPr="00DA5431">
              <w:rPr>
                <w:color w:val="000000"/>
                <w:sz w:val="18"/>
                <w:szCs w:val="18"/>
              </w:rPr>
              <w:t>81570</w:t>
            </w:r>
          </w:p>
        </w:tc>
        <w:tc>
          <w:tcPr>
            <w:tcW w:w="565" w:type="dxa"/>
            <w:tcBorders>
              <w:top w:val="nil"/>
              <w:left w:val="nil"/>
              <w:bottom w:val="single" w:sz="4" w:space="0" w:color="000000"/>
              <w:right w:val="single" w:sz="4" w:space="0" w:color="000000"/>
            </w:tcBorders>
            <w:shd w:val="clear" w:color="auto" w:fill="auto"/>
            <w:vAlign w:val="bottom"/>
            <w:hideMark/>
          </w:tcPr>
          <w:p w14:paraId="3DE8FB12"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hideMark/>
          </w:tcPr>
          <w:p w14:paraId="2DF4BA08"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20918C3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ABDD70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FEE08D9" w14:textId="77777777" w:rsidR="00DA5431" w:rsidRPr="00DA5431" w:rsidRDefault="00DA5431" w:rsidP="00DA5431">
            <w:pPr>
              <w:jc w:val="right"/>
              <w:rPr>
                <w:color w:val="000000"/>
                <w:sz w:val="18"/>
                <w:szCs w:val="18"/>
              </w:rPr>
            </w:pPr>
            <w:r w:rsidRPr="00DA5431">
              <w:rPr>
                <w:color w:val="000000"/>
                <w:sz w:val="18"/>
                <w:szCs w:val="18"/>
              </w:rPr>
              <w:t>1 050,0</w:t>
            </w:r>
          </w:p>
        </w:tc>
        <w:tc>
          <w:tcPr>
            <w:tcW w:w="983" w:type="dxa"/>
            <w:tcBorders>
              <w:top w:val="nil"/>
              <w:left w:val="nil"/>
              <w:bottom w:val="single" w:sz="4" w:space="0" w:color="000000"/>
              <w:right w:val="single" w:sz="4" w:space="0" w:color="000000"/>
            </w:tcBorders>
            <w:shd w:val="clear" w:color="auto" w:fill="auto"/>
            <w:vAlign w:val="bottom"/>
            <w:hideMark/>
          </w:tcPr>
          <w:p w14:paraId="59D62B3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845F57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4838F5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73C52C0" w14:textId="77777777" w:rsidR="00DA5431" w:rsidRPr="00DA5431" w:rsidRDefault="00DA5431" w:rsidP="00DA5431">
            <w:pPr>
              <w:rPr>
                <w:color w:val="000000"/>
                <w:sz w:val="18"/>
                <w:szCs w:val="18"/>
              </w:rPr>
            </w:pPr>
            <w:r w:rsidRPr="00DA5431">
              <w:rPr>
                <w:color w:val="000000"/>
                <w:sz w:val="18"/>
                <w:szCs w:val="18"/>
              </w:rPr>
              <w:t>Жилищно-коммунальное хозяйство</w:t>
            </w:r>
          </w:p>
        </w:tc>
        <w:tc>
          <w:tcPr>
            <w:tcW w:w="424" w:type="dxa"/>
            <w:tcBorders>
              <w:top w:val="nil"/>
              <w:left w:val="nil"/>
              <w:bottom w:val="single" w:sz="4" w:space="0" w:color="000000"/>
              <w:right w:val="single" w:sz="4" w:space="0" w:color="000000"/>
            </w:tcBorders>
            <w:shd w:val="clear" w:color="auto" w:fill="auto"/>
            <w:vAlign w:val="bottom"/>
            <w:hideMark/>
          </w:tcPr>
          <w:p w14:paraId="003F4C12" w14:textId="77777777" w:rsidR="00DA5431" w:rsidRPr="00DA5431" w:rsidRDefault="00DA5431" w:rsidP="00DA5431">
            <w:pPr>
              <w:rPr>
                <w:color w:val="000000"/>
                <w:sz w:val="18"/>
                <w:szCs w:val="18"/>
              </w:rPr>
            </w:pPr>
            <w:r w:rsidRPr="00DA5431">
              <w:rPr>
                <w:color w:val="000000"/>
                <w:sz w:val="18"/>
                <w:szCs w:val="18"/>
              </w:rPr>
              <w:t>28</w:t>
            </w:r>
          </w:p>
        </w:tc>
        <w:tc>
          <w:tcPr>
            <w:tcW w:w="422" w:type="dxa"/>
            <w:tcBorders>
              <w:top w:val="nil"/>
              <w:left w:val="nil"/>
              <w:bottom w:val="single" w:sz="4" w:space="0" w:color="000000"/>
              <w:right w:val="single" w:sz="4" w:space="0" w:color="000000"/>
            </w:tcBorders>
            <w:shd w:val="clear" w:color="auto" w:fill="auto"/>
            <w:vAlign w:val="bottom"/>
            <w:hideMark/>
          </w:tcPr>
          <w:p w14:paraId="17560A7C"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ADCF683"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69E9E206" w14:textId="77777777" w:rsidR="00DA5431" w:rsidRPr="00DA5431" w:rsidRDefault="00DA5431" w:rsidP="00DA5431">
            <w:pPr>
              <w:rPr>
                <w:color w:val="000000"/>
                <w:sz w:val="18"/>
                <w:szCs w:val="18"/>
              </w:rPr>
            </w:pPr>
            <w:r w:rsidRPr="00DA5431">
              <w:rPr>
                <w:color w:val="000000"/>
                <w:sz w:val="18"/>
                <w:szCs w:val="18"/>
              </w:rPr>
              <w:t>81570</w:t>
            </w:r>
          </w:p>
        </w:tc>
        <w:tc>
          <w:tcPr>
            <w:tcW w:w="565" w:type="dxa"/>
            <w:tcBorders>
              <w:top w:val="nil"/>
              <w:left w:val="nil"/>
              <w:bottom w:val="single" w:sz="4" w:space="0" w:color="000000"/>
              <w:right w:val="single" w:sz="4" w:space="0" w:color="000000"/>
            </w:tcBorders>
            <w:shd w:val="clear" w:color="auto" w:fill="auto"/>
            <w:vAlign w:val="bottom"/>
            <w:hideMark/>
          </w:tcPr>
          <w:p w14:paraId="4C90FBD0"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71192929"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hideMark/>
          </w:tcPr>
          <w:p w14:paraId="6D4CF87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CE5B12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2C9BB45" w14:textId="77777777" w:rsidR="00DA5431" w:rsidRPr="00DA5431" w:rsidRDefault="00DA5431" w:rsidP="00DA5431">
            <w:pPr>
              <w:jc w:val="right"/>
              <w:rPr>
                <w:color w:val="000000"/>
                <w:sz w:val="18"/>
                <w:szCs w:val="18"/>
              </w:rPr>
            </w:pPr>
            <w:r w:rsidRPr="00DA5431">
              <w:rPr>
                <w:color w:val="000000"/>
                <w:sz w:val="18"/>
                <w:szCs w:val="18"/>
              </w:rPr>
              <w:t>1 050,0</w:t>
            </w:r>
          </w:p>
        </w:tc>
        <w:tc>
          <w:tcPr>
            <w:tcW w:w="983" w:type="dxa"/>
            <w:tcBorders>
              <w:top w:val="nil"/>
              <w:left w:val="nil"/>
              <w:bottom w:val="single" w:sz="4" w:space="0" w:color="000000"/>
              <w:right w:val="single" w:sz="4" w:space="0" w:color="000000"/>
            </w:tcBorders>
            <w:shd w:val="clear" w:color="auto" w:fill="auto"/>
            <w:vAlign w:val="bottom"/>
            <w:hideMark/>
          </w:tcPr>
          <w:p w14:paraId="2022365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B8A524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196306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61EC7C3" w14:textId="77777777" w:rsidR="00DA5431" w:rsidRPr="00DA5431" w:rsidRDefault="00DA5431" w:rsidP="00DA5431">
            <w:pPr>
              <w:rPr>
                <w:color w:val="000000"/>
                <w:sz w:val="18"/>
                <w:szCs w:val="18"/>
              </w:rPr>
            </w:pPr>
            <w:r w:rsidRPr="00DA5431">
              <w:rPr>
                <w:color w:val="000000"/>
                <w:sz w:val="18"/>
                <w:szCs w:val="18"/>
              </w:rPr>
              <w:t>Другие вопросы в области жилищно-коммунального хозяйства</w:t>
            </w:r>
          </w:p>
        </w:tc>
        <w:tc>
          <w:tcPr>
            <w:tcW w:w="424" w:type="dxa"/>
            <w:tcBorders>
              <w:top w:val="nil"/>
              <w:left w:val="nil"/>
              <w:bottom w:val="single" w:sz="4" w:space="0" w:color="000000"/>
              <w:right w:val="single" w:sz="4" w:space="0" w:color="000000"/>
            </w:tcBorders>
            <w:shd w:val="clear" w:color="auto" w:fill="auto"/>
            <w:vAlign w:val="bottom"/>
            <w:hideMark/>
          </w:tcPr>
          <w:p w14:paraId="05E23E70" w14:textId="77777777" w:rsidR="00DA5431" w:rsidRPr="00DA5431" w:rsidRDefault="00DA5431" w:rsidP="00DA5431">
            <w:pPr>
              <w:rPr>
                <w:color w:val="000000"/>
                <w:sz w:val="18"/>
                <w:szCs w:val="18"/>
              </w:rPr>
            </w:pPr>
            <w:r w:rsidRPr="00DA5431">
              <w:rPr>
                <w:color w:val="000000"/>
                <w:sz w:val="18"/>
                <w:szCs w:val="18"/>
              </w:rPr>
              <w:t>28</w:t>
            </w:r>
          </w:p>
        </w:tc>
        <w:tc>
          <w:tcPr>
            <w:tcW w:w="422" w:type="dxa"/>
            <w:tcBorders>
              <w:top w:val="nil"/>
              <w:left w:val="nil"/>
              <w:bottom w:val="single" w:sz="4" w:space="0" w:color="000000"/>
              <w:right w:val="single" w:sz="4" w:space="0" w:color="000000"/>
            </w:tcBorders>
            <w:shd w:val="clear" w:color="auto" w:fill="auto"/>
            <w:vAlign w:val="bottom"/>
            <w:hideMark/>
          </w:tcPr>
          <w:p w14:paraId="538203D0"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DD91416"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4BE45B72" w14:textId="77777777" w:rsidR="00DA5431" w:rsidRPr="00DA5431" w:rsidRDefault="00DA5431" w:rsidP="00DA5431">
            <w:pPr>
              <w:rPr>
                <w:color w:val="000000"/>
                <w:sz w:val="18"/>
                <w:szCs w:val="18"/>
              </w:rPr>
            </w:pPr>
            <w:r w:rsidRPr="00DA5431">
              <w:rPr>
                <w:color w:val="000000"/>
                <w:sz w:val="18"/>
                <w:szCs w:val="18"/>
              </w:rPr>
              <w:t>81570</w:t>
            </w:r>
          </w:p>
        </w:tc>
        <w:tc>
          <w:tcPr>
            <w:tcW w:w="565" w:type="dxa"/>
            <w:tcBorders>
              <w:top w:val="nil"/>
              <w:left w:val="nil"/>
              <w:bottom w:val="single" w:sz="4" w:space="0" w:color="000000"/>
              <w:right w:val="single" w:sz="4" w:space="0" w:color="000000"/>
            </w:tcBorders>
            <w:shd w:val="clear" w:color="auto" w:fill="auto"/>
            <w:vAlign w:val="bottom"/>
            <w:hideMark/>
          </w:tcPr>
          <w:p w14:paraId="1294FAE2"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78697B1A"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vAlign w:val="bottom"/>
            <w:hideMark/>
          </w:tcPr>
          <w:p w14:paraId="01A48DD5" w14:textId="77777777" w:rsidR="00DA5431" w:rsidRPr="00DA5431" w:rsidRDefault="00DA5431" w:rsidP="00DA5431">
            <w:pPr>
              <w:rPr>
                <w:color w:val="000000"/>
                <w:sz w:val="18"/>
                <w:szCs w:val="18"/>
              </w:rPr>
            </w:pPr>
            <w:r w:rsidRPr="00DA5431">
              <w:rPr>
                <w:color w:val="000000"/>
                <w:sz w:val="18"/>
                <w:szCs w:val="18"/>
              </w:rPr>
              <w:t>05</w:t>
            </w:r>
          </w:p>
        </w:tc>
        <w:tc>
          <w:tcPr>
            <w:tcW w:w="570" w:type="dxa"/>
            <w:tcBorders>
              <w:top w:val="nil"/>
              <w:left w:val="nil"/>
              <w:bottom w:val="single" w:sz="4" w:space="0" w:color="000000"/>
              <w:right w:val="single" w:sz="4" w:space="0" w:color="000000"/>
            </w:tcBorders>
            <w:shd w:val="clear" w:color="auto" w:fill="auto"/>
            <w:hideMark/>
          </w:tcPr>
          <w:p w14:paraId="20E1E1B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49E2D2A" w14:textId="77777777" w:rsidR="00DA5431" w:rsidRPr="00DA5431" w:rsidRDefault="00DA5431" w:rsidP="00DA5431">
            <w:pPr>
              <w:jc w:val="right"/>
              <w:rPr>
                <w:color w:val="000000"/>
                <w:sz w:val="18"/>
                <w:szCs w:val="18"/>
              </w:rPr>
            </w:pPr>
            <w:r w:rsidRPr="00DA5431">
              <w:rPr>
                <w:color w:val="000000"/>
                <w:sz w:val="18"/>
                <w:szCs w:val="18"/>
              </w:rPr>
              <w:t>1 050,0</w:t>
            </w:r>
          </w:p>
        </w:tc>
        <w:tc>
          <w:tcPr>
            <w:tcW w:w="983" w:type="dxa"/>
            <w:tcBorders>
              <w:top w:val="nil"/>
              <w:left w:val="nil"/>
              <w:bottom w:val="single" w:sz="4" w:space="0" w:color="000000"/>
              <w:right w:val="single" w:sz="4" w:space="0" w:color="000000"/>
            </w:tcBorders>
            <w:shd w:val="clear" w:color="auto" w:fill="auto"/>
            <w:vAlign w:val="bottom"/>
            <w:hideMark/>
          </w:tcPr>
          <w:p w14:paraId="13375BE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DCD21C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BAA100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9CC3591" w14:textId="77777777" w:rsidR="00DA5431" w:rsidRPr="00DA5431" w:rsidRDefault="00DA5431" w:rsidP="00DA5431">
            <w:pPr>
              <w:rPr>
                <w:color w:val="000000"/>
                <w:sz w:val="18"/>
                <w:szCs w:val="18"/>
              </w:rPr>
            </w:pPr>
            <w:r w:rsidRPr="00DA5431">
              <w:rPr>
                <w:color w:val="000000"/>
                <w:sz w:val="18"/>
                <w:szCs w:val="18"/>
              </w:rPr>
              <w:t>Министерство энергетики и жилищно-коммунального хозяйства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A2FB418" w14:textId="77777777" w:rsidR="00DA5431" w:rsidRPr="00DA5431" w:rsidRDefault="00DA5431" w:rsidP="00DA5431">
            <w:pPr>
              <w:rPr>
                <w:color w:val="000000"/>
                <w:sz w:val="18"/>
                <w:szCs w:val="18"/>
              </w:rPr>
            </w:pPr>
            <w:r w:rsidRPr="00DA5431">
              <w:rPr>
                <w:color w:val="000000"/>
                <w:sz w:val="18"/>
                <w:szCs w:val="18"/>
              </w:rPr>
              <w:t>28</w:t>
            </w:r>
          </w:p>
        </w:tc>
        <w:tc>
          <w:tcPr>
            <w:tcW w:w="422" w:type="dxa"/>
            <w:tcBorders>
              <w:top w:val="nil"/>
              <w:left w:val="nil"/>
              <w:bottom w:val="single" w:sz="4" w:space="0" w:color="000000"/>
              <w:right w:val="single" w:sz="4" w:space="0" w:color="000000"/>
            </w:tcBorders>
            <w:shd w:val="clear" w:color="auto" w:fill="auto"/>
            <w:vAlign w:val="bottom"/>
            <w:hideMark/>
          </w:tcPr>
          <w:p w14:paraId="131CF44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8D52A47"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04C3CCC0" w14:textId="77777777" w:rsidR="00DA5431" w:rsidRPr="00DA5431" w:rsidRDefault="00DA5431" w:rsidP="00DA5431">
            <w:pPr>
              <w:rPr>
                <w:color w:val="000000"/>
                <w:sz w:val="18"/>
                <w:szCs w:val="18"/>
              </w:rPr>
            </w:pPr>
            <w:r w:rsidRPr="00DA5431">
              <w:rPr>
                <w:color w:val="000000"/>
                <w:sz w:val="18"/>
                <w:szCs w:val="18"/>
              </w:rPr>
              <w:t>81570</w:t>
            </w:r>
          </w:p>
        </w:tc>
        <w:tc>
          <w:tcPr>
            <w:tcW w:w="565" w:type="dxa"/>
            <w:tcBorders>
              <w:top w:val="nil"/>
              <w:left w:val="nil"/>
              <w:bottom w:val="single" w:sz="4" w:space="0" w:color="000000"/>
              <w:right w:val="single" w:sz="4" w:space="0" w:color="000000"/>
            </w:tcBorders>
            <w:shd w:val="clear" w:color="auto" w:fill="auto"/>
            <w:vAlign w:val="bottom"/>
            <w:hideMark/>
          </w:tcPr>
          <w:p w14:paraId="669284E4"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1E00FFF0" w14:textId="77777777" w:rsidR="00DA5431" w:rsidRPr="00DA5431" w:rsidRDefault="00DA5431" w:rsidP="00DA5431">
            <w:pPr>
              <w:rPr>
                <w:color w:val="000000"/>
                <w:sz w:val="18"/>
                <w:szCs w:val="18"/>
              </w:rPr>
            </w:pPr>
            <w:r w:rsidRPr="00DA5431">
              <w:rPr>
                <w:color w:val="000000"/>
                <w:sz w:val="18"/>
                <w:szCs w:val="18"/>
              </w:rPr>
              <w:t>05</w:t>
            </w:r>
          </w:p>
        </w:tc>
        <w:tc>
          <w:tcPr>
            <w:tcW w:w="562" w:type="dxa"/>
            <w:tcBorders>
              <w:top w:val="nil"/>
              <w:left w:val="nil"/>
              <w:bottom w:val="single" w:sz="4" w:space="0" w:color="000000"/>
              <w:right w:val="single" w:sz="4" w:space="0" w:color="000000"/>
            </w:tcBorders>
            <w:shd w:val="clear" w:color="auto" w:fill="auto"/>
            <w:vAlign w:val="bottom"/>
            <w:hideMark/>
          </w:tcPr>
          <w:p w14:paraId="27675D40" w14:textId="77777777" w:rsidR="00DA5431" w:rsidRPr="00DA5431" w:rsidRDefault="00DA5431" w:rsidP="00DA5431">
            <w:pPr>
              <w:rPr>
                <w:color w:val="000000"/>
                <w:sz w:val="18"/>
                <w:szCs w:val="18"/>
              </w:rPr>
            </w:pPr>
            <w:r w:rsidRPr="00DA5431">
              <w:rPr>
                <w:color w:val="000000"/>
                <w:sz w:val="18"/>
                <w:szCs w:val="18"/>
              </w:rPr>
              <w:t>05</w:t>
            </w:r>
          </w:p>
        </w:tc>
        <w:tc>
          <w:tcPr>
            <w:tcW w:w="570" w:type="dxa"/>
            <w:tcBorders>
              <w:top w:val="nil"/>
              <w:left w:val="nil"/>
              <w:bottom w:val="single" w:sz="4" w:space="0" w:color="000000"/>
              <w:right w:val="single" w:sz="4" w:space="0" w:color="000000"/>
            </w:tcBorders>
            <w:shd w:val="clear" w:color="auto" w:fill="auto"/>
            <w:vAlign w:val="bottom"/>
            <w:hideMark/>
          </w:tcPr>
          <w:p w14:paraId="43712988" w14:textId="77777777" w:rsidR="00DA5431" w:rsidRPr="00DA5431" w:rsidRDefault="00DA5431" w:rsidP="00DA5431">
            <w:pPr>
              <w:rPr>
                <w:color w:val="000000"/>
                <w:sz w:val="18"/>
                <w:szCs w:val="18"/>
              </w:rPr>
            </w:pPr>
            <w:r w:rsidRPr="00DA5431">
              <w:rPr>
                <w:color w:val="000000"/>
                <w:sz w:val="18"/>
                <w:szCs w:val="18"/>
              </w:rPr>
              <w:t>802</w:t>
            </w:r>
          </w:p>
        </w:tc>
        <w:tc>
          <w:tcPr>
            <w:tcW w:w="1162" w:type="dxa"/>
            <w:tcBorders>
              <w:top w:val="nil"/>
              <w:left w:val="nil"/>
              <w:bottom w:val="single" w:sz="4" w:space="0" w:color="000000"/>
              <w:right w:val="single" w:sz="4" w:space="0" w:color="000000"/>
            </w:tcBorders>
            <w:shd w:val="clear" w:color="auto" w:fill="auto"/>
            <w:vAlign w:val="bottom"/>
            <w:hideMark/>
          </w:tcPr>
          <w:p w14:paraId="6753129B" w14:textId="77777777" w:rsidR="00DA5431" w:rsidRPr="00DA5431" w:rsidRDefault="00DA5431" w:rsidP="00DA5431">
            <w:pPr>
              <w:jc w:val="right"/>
              <w:rPr>
                <w:color w:val="000000"/>
                <w:sz w:val="18"/>
                <w:szCs w:val="18"/>
              </w:rPr>
            </w:pPr>
            <w:r w:rsidRPr="00DA5431">
              <w:rPr>
                <w:color w:val="000000"/>
                <w:sz w:val="18"/>
                <w:szCs w:val="18"/>
              </w:rPr>
              <w:t>1 050,0</w:t>
            </w:r>
          </w:p>
        </w:tc>
        <w:tc>
          <w:tcPr>
            <w:tcW w:w="983" w:type="dxa"/>
            <w:tcBorders>
              <w:top w:val="nil"/>
              <w:left w:val="nil"/>
              <w:bottom w:val="single" w:sz="4" w:space="0" w:color="000000"/>
              <w:right w:val="single" w:sz="4" w:space="0" w:color="000000"/>
            </w:tcBorders>
            <w:shd w:val="clear" w:color="auto" w:fill="auto"/>
            <w:vAlign w:val="bottom"/>
            <w:hideMark/>
          </w:tcPr>
          <w:p w14:paraId="78FDBA1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8D9193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E9F370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634BDD8" w14:textId="77777777" w:rsidR="00DA5431" w:rsidRPr="00DA5431" w:rsidRDefault="00DA5431" w:rsidP="00DA5431">
            <w:pPr>
              <w:rPr>
                <w:b/>
                <w:bCs/>
                <w:color w:val="000000"/>
                <w:sz w:val="18"/>
                <w:szCs w:val="18"/>
              </w:rPr>
            </w:pPr>
            <w:r w:rsidRPr="00DA5431">
              <w:rPr>
                <w:b/>
                <w:bCs/>
                <w:color w:val="000000"/>
                <w:sz w:val="18"/>
                <w:szCs w:val="18"/>
              </w:rPr>
              <w:t>Государственная программа Республики Мордовия "Развитие молодежной политики в Республике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063EC3F" w14:textId="77777777" w:rsidR="00DA5431" w:rsidRPr="00DA5431" w:rsidRDefault="00DA5431" w:rsidP="00DA5431">
            <w:pPr>
              <w:rPr>
                <w:b/>
                <w:bCs/>
                <w:color w:val="000000"/>
                <w:sz w:val="18"/>
                <w:szCs w:val="18"/>
              </w:rPr>
            </w:pPr>
            <w:r w:rsidRPr="00DA5431">
              <w:rPr>
                <w:b/>
                <w:bCs/>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446B127D" w14:textId="77777777" w:rsidR="00DA5431" w:rsidRPr="00DA5431" w:rsidRDefault="00DA5431" w:rsidP="00DA5431">
            <w:pPr>
              <w:rPr>
                <w:b/>
                <w:bCs/>
                <w:color w:val="000000"/>
                <w:sz w:val="18"/>
                <w:szCs w:val="18"/>
              </w:rPr>
            </w:pPr>
            <w:r w:rsidRPr="00DA5431">
              <w:rPr>
                <w:b/>
                <w:bCs/>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5AB12AF0" w14:textId="77777777" w:rsidR="00DA5431" w:rsidRPr="00DA5431" w:rsidRDefault="00DA5431" w:rsidP="00DA5431">
            <w:pPr>
              <w:rPr>
                <w:b/>
                <w:bCs/>
                <w:color w:val="000000"/>
                <w:sz w:val="18"/>
                <w:szCs w:val="18"/>
              </w:rPr>
            </w:pPr>
            <w:r w:rsidRPr="00DA5431">
              <w:rPr>
                <w:b/>
                <w:bCs/>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59C917BF" w14:textId="77777777" w:rsidR="00DA5431" w:rsidRPr="00DA5431" w:rsidRDefault="00DA5431" w:rsidP="00DA5431">
            <w:pPr>
              <w:rPr>
                <w:b/>
                <w:bCs/>
                <w:color w:val="000000"/>
                <w:sz w:val="18"/>
                <w:szCs w:val="18"/>
              </w:rPr>
            </w:pPr>
            <w:r w:rsidRPr="00DA5431">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2A0DD12" w14:textId="77777777" w:rsidR="00DA5431" w:rsidRPr="00DA5431" w:rsidRDefault="00DA5431" w:rsidP="00DA5431">
            <w:pPr>
              <w:rPr>
                <w:b/>
                <w:bCs/>
                <w:color w:val="000000"/>
                <w:sz w:val="18"/>
                <w:szCs w:val="18"/>
              </w:rPr>
            </w:pPr>
            <w:r w:rsidRPr="00DA5431">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04DB77B"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0084CF8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0219A8A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D682D98"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10A9E92A"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1629948" w14:textId="77777777" w:rsidR="00DA5431" w:rsidRPr="00DA5431" w:rsidRDefault="00DA5431" w:rsidP="00DA5431">
            <w:pPr>
              <w:jc w:val="right"/>
              <w:rPr>
                <w:b/>
                <w:bCs/>
                <w:color w:val="000000"/>
                <w:sz w:val="18"/>
                <w:szCs w:val="18"/>
              </w:rPr>
            </w:pPr>
            <w:r w:rsidRPr="00DA5431">
              <w:rPr>
                <w:b/>
                <w:bCs/>
                <w:color w:val="000000"/>
                <w:sz w:val="18"/>
                <w:szCs w:val="18"/>
              </w:rPr>
              <w:t> </w:t>
            </w:r>
          </w:p>
        </w:tc>
      </w:tr>
      <w:tr w:rsidR="00DA5431" w:rsidRPr="007D3489" w14:paraId="79D268C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D0E33C6" w14:textId="77777777" w:rsidR="00DA5431" w:rsidRPr="00DA5431" w:rsidRDefault="00DA5431" w:rsidP="00DA5431">
            <w:pPr>
              <w:rPr>
                <w:color w:val="000000"/>
                <w:sz w:val="18"/>
                <w:szCs w:val="18"/>
              </w:rPr>
            </w:pPr>
            <w:r w:rsidRPr="00DA5431">
              <w:rPr>
                <w:color w:val="000000"/>
                <w:sz w:val="18"/>
                <w:szCs w:val="18"/>
              </w:rPr>
              <w:t>Региональные проекты</w:t>
            </w:r>
          </w:p>
        </w:tc>
        <w:tc>
          <w:tcPr>
            <w:tcW w:w="424" w:type="dxa"/>
            <w:tcBorders>
              <w:top w:val="nil"/>
              <w:left w:val="nil"/>
              <w:bottom w:val="single" w:sz="4" w:space="0" w:color="000000"/>
              <w:right w:val="single" w:sz="4" w:space="0" w:color="000000"/>
            </w:tcBorders>
            <w:shd w:val="clear" w:color="auto" w:fill="auto"/>
            <w:vAlign w:val="bottom"/>
            <w:hideMark/>
          </w:tcPr>
          <w:p w14:paraId="04E509ED" w14:textId="77777777" w:rsidR="00DA5431" w:rsidRPr="00DA5431" w:rsidRDefault="00DA5431" w:rsidP="00DA5431">
            <w:pPr>
              <w:rPr>
                <w:color w:val="000000"/>
                <w:sz w:val="18"/>
                <w:szCs w:val="18"/>
              </w:rPr>
            </w:pPr>
            <w:r w:rsidRPr="00DA5431">
              <w:rPr>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61BA7827"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9A04CB4"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25AB7BBF"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3EB70682"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0E8184F1"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9D5D19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3AD7597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290E800" w14:textId="77777777" w:rsidR="00DA5431" w:rsidRPr="00DA5431" w:rsidRDefault="00DA5431" w:rsidP="00DA5431">
            <w:pPr>
              <w:jc w:val="right"/>
              <w:rPr>
                <w:color w:val="000000"/>
                <w:sz w:val="18"/>
                <w:szCs w:val="18"/>
              </w:rPr>
            </w:pPr>
            <w:r w:rsidRPr="00DA5431">
              <w:rPr>
                <w:color w:val="000000"/>
                <w:sz w:val="18"/>
                <w:szCs w:val="18"/>
              </w:rPr>
              <w:t>4 786,7</w:t>
            </w:r>
          </w:p>
        </w:tc>
        <w:tc>
          <w:tcPr>
            <w:tcW w:w="983" w:type="dxa"/>
            <w:tcBorders>
              <w:top w:val="nil"/>
              <w:left w:val="nil"/>
              <w:bottom w:val="single" w:sz="4" w:space="0" w:color="000000"/>
              <w:right w:val="single" w:sz="4" w:space="0" w:color="000000"/>
            </w:tcBorders>
            <w:shd w:val="clear" w:color="auto" w:fill="auto"/>
            <w:vAlign w:val="bottom"/>
            <w:hideMark/>
          </w:tcPr>
          <w:p w14:paraId="3C212EC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00D506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3576A0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80A0FE1" w14:textId="77777777" w:rsidR="00DA5431" w:rsidRPr="00DA5431" w:rsidRDefault="00DA5431" w:rsidP="00DA5431">
            <w:pPr>
              <w:rPr>
                <w:color w:val="000000"/>
                <w:sz w:val="18"/>
                <w:szCs w:val="18"/>
              </w:rPr>
            </w:pPr>
            <w:r w:rsidRPr="00DA5431">
              <w:rPr>
                <w:color w:val="000000"/>
                <w:sz w:val="18"/>
                <w:szCs w:val="18"/>
              </w:rPr>
              <w:t>Региональный проект "Мы вместе (Воспитание гармонично развитой личности)"</w:t>
            </w:r>
          </w:p>
        </w:tc>
        <w:tc>
          <w:tcPr>
            <w:tcW w:w="424" w:type="dxa"/>
            <w:tcBorders>
              <w:top w:val="nil"/>
              <w:left w:val="nil"/>
              <w:bottom w:val="single" w:sz="4" w:space="0" w:color="000000"/>
              <w:right w:val="single" w:sz="4" w:space="0" w:color="000000"/>
            </w:tcBorders>
            <w:shd w:val="clear" w:color="auto" w:fill="auto"/>
            <w:vAlign w:val="bottom"/>
            <w:hideMark/>
          </w:tcPr>
          <w:p w14:paraId="550FFB23" w14:textId="77777777" w:rsidR="00DA5431" w:rsidRPr="00DA5431" w:rsidRDefault="00DA5431" w:rsidP="00DA5431">
            <w:pPr>
              <w:rPr>
                <w:color w:val="000000"/>
                <w:sz w:val="18"/>
                <w:szCs w:val="18"/>
              </w:rPr>
            </w:pPr>
            <w:r w:rsidRPr="00DA5431">
              <w:rPr>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612243BB"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7A8D4ADA" w14:textId="77777777" w:rsidR="00DA5431" w:rsidRPr="00DA5431" w:rsidRDefault="00DA5431" w:rsidP="00DA5431">
            <w:pPr>
              <w:rPr>
                <w:color w:val="000000"/>
                <w:sz w:val="18"/>
                <w:szCs w:val="18"/>
              </w:rPr>
            </w:pPr>
            <w:r w:rsidRPr="00DA5431">
              <w:rPr>
                <w:color w:val="000000"/>
                <w:sz w:val="18"/>
                <w:szCs w:val="18"/>
              </w:rPr>
              <w:t>Ю2</w:t>
            </w:r>
          </w:p>
        </w:tc>
        <w:tc>
          <w:tcPr>
            <w:tcW w:w="782" w:type="dxa"/>
            <w:tcBorders>
              <w:top w:val="nil"/>
              <w:left w:val="nil"/>
              <w:bottom w:val="single" w:sz="4" w:space="0" w:color="000000"/>
              <w:right w:val="single" w:sz="4" w:space="0" w:color="000000"/>
            </w:tcBorders>
            <w:shd w:val="clear" w:color="auto" w:fill="auto"/>
            <w:vAlign w:val="bottom"/>
            <w:hideMark/>
          </w:tcPr>
          <w:p w14:paraId="197D78F2"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D959707"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6ECFF3CE"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3AC9273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1F31D4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6B84AD8" w14:textId="77777777" w:rsidR="00DA5431" w:rsidRPr="00DA5431" w:rsidRDefault="00DA5431" w:rsidP="00DA5431">
            <w:pPr>
              <w:jc w:val="right"/>
              <w:rPr>
                <w:color w:val="000000"/>
                <w:sz w:val="18"/>
                <w:szCs w:val="18"/>
              </w:rPr>
            </w:pPr>
            <w:r w:rsidRPr="00DA5431">
              <w:rPr>
                <w:color w:val="000000"/>
                <w:sz w:val="18"/>
                <w:szCs w:val="18"/>
              </w:rPr>
              <w:t>4 786,7</w:t>
            </w:r>
          </w:p>
        </w:tc>
        <w:tc>
          <w:tcPr>
            <w:tcW w:w="983" w:type="dxa"/>
            <w:tcBorders>
              <w:top w:val="nil"/>
              <w:left w:val="nil"/>
              <w:bottom w:val="single" w:sz="4" w:space="0" w:color="000000"/>
              <w:right w:val="single" w:sz="4" w:space="0" w:color="000000"/>
            </w:tcBorders>
            <w:shd w:val="clear" w:color="auto" w:fill="auto"/>
            <w:vAlign w:val="bottom"/>
            <w:hideMark/>
          </w:tcPr>
          <w:p w14:paraId="171C36E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074290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9E0A4E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B8A8E7D" w14:textId="77777777" w:rsidR="00DA5431" w:rsidRPr="00DA5431" w:rsidRDefault="00DA5431" w:rsidP="00DA5431">
            <w:pPr>
              <w:rPr>
                <w:color w:val="000000"/>
                <w:sz w:val="18"/>
                <w:szCs w:val="18"/>
              </w:rPr>
            </w:pPr>
            <w:r w:rsidRPr="00DA5431">
              <w:rPr>
                <w:color w:val="000000"/>
                <w:sz w:val="18"/>
                <w:szCs w:val="18"/>
              </w:rPr>
              <w:t>Субсидия в виде имущественного взноса на создание и осуществление уставной деятельности Автономной некоммерческой организации "Ресурсный центр добровольчества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0D89416E" w14:textId="77777777" w:rsidR="00DA5431" w:rsidRPr="00DA5431" w:rsidRDefault="00DA5431" w:rsidP="00DA5431">
            <w:pPr>
              <w:rPr>
                <w:color w:val="000000"/>
                <w:sz w:val="18"/>
                <w:szCs w:val="18"/>
              </w:rPr>
            </w:pPr>
            <w:r w:rsidRPr="00DA5431">
              <w:rPr>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659FE1B7"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1A311A2" w14:textId="77777777" w:rsidR="00DA5431" w:rsidRPr="00DA5431" w:rsidRDefault="00DA5431" w:rsidP="00DA5431">
            <w:pPr>
              <w:rPr>
                <w:color w:val="000000"/>
                <w:sz w:val="18"/>
                <w:szCs w:val="18"/>
              </w:rPr>
            </w:pPr>
            <w:r w:rsidRPr="00DA5431">
              <w:rPr>
                <w:color w:val="000000"/>
                <w:sz w:val="18"/>
                <w:szCs w:val="18"/>
              </w:rPr>
              <w:t>Ю2</w:t>
            </w:r>
          </w:p>
        </w:tc>
        <w:tc>
          <w:tcPr>
            <w:tcW w:w="782" w:type="dxa"/>
            <w:tcBorders>
              <w:top w:val="nil"/>
              <w:left w:val="nil"/>
              <w:bottom w:val="single" w:sz="4" w:space="0" w:color="000000"/>
              <w:right w:val="single" w:sz="4" w:space="0" w:color="000000"/>
            </w:tcBorders>
            <w:shd w:val="clear" w:color="auto" w:fill="auto"/>
            <w:vAlign w:val="bottom"/>
            <w:hideMark/>
          </w:tcPr>
          <w:p w14:paraId="27E839C3" w14:textId="77777777" w:rsidR="00DA5431" w:rsidRPr="00DA5431" w:rsidRDefault="00DA5431" w:rsidP="00DA5431">
            <w:pPr>
              <w:rPr>
                <w:color w:val="000000"/>
                <w:sz w:val="18"/>
                <w:szCs w:val="18"/>
              </w:rPr>
            </w:pPr>
            <w:r w:rsidRPr="00DA5431">
              <w:rPr>
                <w:color w:val="000000"/>
                <w:sz w:val="18"/>
                <w:szCs w:val="18"/>
              </w:rPr>
              <w:t>84380</w:t>
            </w:r>
          </w:p>
        </w:tc>
        <w:tc>
          <w:tcPr>
            <w:tcW w:w="565" w:type="dxa"/>
            <w:tcBorders>
              <w:top w:val="nil"/>
              <w:left w:val="nil"/>
              <w:bottom w:val="single" w:sz="4" w:space="0" w:color="000000"/>
              <w:right w:val="single" w:sz="4" w:space="0" w:color="000000"/>
            </w:tcBorders>
            <w:shd w:val="clear" w:color="auto" w:fill="auto"/>
            <w:vAlign w:val="bottom"/>
            <w:hideMark/>
          </w:tcPr>
          <w:p w14:paraId="12FCB360"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037A32EF"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0200B22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6FBE2B0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D8658C1" w14:textId="77777777" w:rsidR="00DA5431" w:rsidRPr="00DA5431" w:rsidRDefault="00DA5431" w:rsidP="00DA5431">
            <w:pPr>
              <w:jc w:val="right"/>
              <w:rPr>
                <w:color w:val="000000"/>
                <w:sz w:val="18"/>
                <w:szCs w:val="18"/>
              </w:rPr>
            </w:pPr>
            <w:r w:rsidRPr="00DA5431">
              <w:rPr>
                <w:color w:val="000000"/>
                <w:sz w:val="18"/>
                <w:szCs w:val="18"/>
              </w:rPr>
              <w:t>4 786,7</w:t>
            </w:r>
          </w:p>
        </w:tc>
        <w:tc>
          <w:tcPr>
            <w:tcW w:w="983" w:type="dxa"/>
            <w:tcBorders>
              <w:top w:val="nil"/>
              <w:left w:val="nil"/>
              <w:bottom w:val="single" w:sz="4" w:space="0" w:color="000000"/>
              <w:right w:val="single" w:sz="4" w:space="0" w:color="000000"/>
            </w:tcBorders>
            <w:shd w:val="clear" w:color="auto" w:fill="auto"/>
            <w:vAlign w:val="bottom"/>
            <w:hideMark/>
          </w:tcPr>
          <w:p w14:paraId="5607DC5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69E16E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8F3BF3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A242D95" w14:textId="77777777" w:rsidR="00DA5431" w:rsidRPr="00DA5431" w:rsidRDefault="00DA5431" w:rsidP="00DA5431">
            <w:pPr>
              <w:rPr>
                <w:color w:val="000000"/>
                <w:sz w:val="18"/>
                <w:szCs w:val="18"/>
              </w:rPr>
            </w:pPr>
            <w:r w:rsidRPr="00DA5431">
              <w:rPr>
                <w:color w:val="000000"/>
                <w:sz w:val="18"/>
                <w:szCs w:val="18"/>
              </w:rPr>
              <w:lastRenderedPageBreak/>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18F56EFE" w14:textId="77777777" w:rsidR="00DA5431" w:rsidRPr="00DA5431" w:rsidRDefault="00DA5431" w:rsidP="00DA5431">
            <w:pPr>
              <w:rPr>
                <w:color w:val="000000"/>
                <w:sz w:val="18"/>
                <w:szCs w:val="18"/>
              </w:rPr>
            </w:pPr>
            <w:r w:rsidRPr="00DA5431">
              <w:rPr>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1AAFD327"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66444094" w14:textId="77777777" w:rsidR="00DA5431" w:rsidRPr="00DA5431" w:rsidRDefault="00DA5431" w:rsidP="00DA5431">
            <w:pPr>
              <w:rPr>
                <w:color w:val="000000"/>
                <w:sz w:val="18"/>
                <w:szCs w:val="18"/>
              </w:rPr>
            </w:pPr>
            <w:r w:rsidRPr="00DA5431">
              <w:rPr>
                <w:color w:val="000000"/>
                <w:sz w:val="18"/>
                <w:szCs w:val="18"/>
              </w:rPr>
              <w:t>Ю2</w:t>
            </w:r>
          </w:p>
        </w:tc>
        <w:tc>
          <w:tcPr>
            <w:tcW w:w="782" w:type="dxa"/>
            <w:tcBorders>
              <w:top w:val="nil"/>
              <w:left w:val="nil"/>
              <w:bottom w:val="single" w:sz="4" w:space="0" w:color="000000"/>
              <w:right w:val="single" w:sz="4" w:space="0" w:color="000000"/>
            </w:tcBorders>
            <w:shd w:val="clear" w:color="auto" w:fill="auto"/>
            <w:vAlign w:val="bottom"/>
            <w:hideMark/>
          </w:tcPr>
          <w:p w14:paraId="636E5D8F" w14:textId="77777777" w:rsidR="00DA5431" w:rsidRPr="00DA5431" w:rsidRDefault="00DA5431" w:rsidP="00DA5431">
            <w:pPr>
              <w:rPr>
                <w:color w:val="000000"/>
                <w:sz w:val="18"/>
                <w:szCs w:val="18"/>
              </w:rPr>
            </w:pPr>
            <w:r w:rsidRPr="00DA5431">
              <w:rPr>
                <w:color w:val="000000"/>
                <w:sz w:val="18"/>
                <w:szCs w:val="18"/>
              </w:rPr>
              <w:t>84380</w:t>
            </w:r>
          </w:p>
        </w:tc>
        <w:tc>
          <w:tcPr>
            <w:tcW w:w="565" w:type="dxa"/>
            <w:tcBorders>
              <w:top w:val="nil"/>
              <w:left w:val="nil"/>
              <w:bottom w:val="single" w:sz="4" w:space="0" w:color="000000"/>
              <w:right w:val="single" w:sz="4" w:space="0" w:color="000000"/>
            </w:tcBorders>
            <w:shd w:val="clear" w:color="auto" w:fill="auto"/>
            <w:vAlign w:val="bottom"/>
            <w:hideMark/>
          </w:tcPr>
          <w:p w14:paraId="1C081117"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7C846689"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E5E850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B22A06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A718708" w14:textId="77777777" w:rsidR="00DA5431" w:rsidRPr="00DA5431" w:rsidRDefault="00DA5431" w:rsidP="00DA5431">
            <w:pPr>
              <w:jc w:val="right"/>
              <w:rPr>
                <w:color w:val="000000"/>
                <w:sz w:val="18"/>
                <w:szCs w:val="18"/>
              </w:rPr>
            </w:pPr>
            <w:r w:rsidRPr="00DA5431">
              <w:rPr>
                <w:color w:val="000000"/>
                <w:sz w:val="18"/>
                <w:szCs w:val="18"/>
              </w:rPr>
              <w:t>4 786,7</w:t>
            </w:r>
          </w:p>
        </w:tc>
        <w:tc>
          <w:tcPr>
            <w:tcW w:w="983" w:type="dxa"/>
            <w:tcBorders>
              <w:top w:val="nil"/>
              <w:left w:val="nil"/>
              <w:bottom w:val="single" w:sz="4" w:space="0" w:color="000000"/>
              <w:right w:val="single" w:sz="4" w:space="0" w:color="000000"/>
            </w:tcBorders>
            <w:shd w:val="clear" w:color="auto" w:fill="auto"/>
            <w:vAlign w:val="bottom"/>
            <w:hideMark/>
          </w:tcPr>
          <w:p w14:paraId="00562D6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51886B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1F6A97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9FC834D" w14:textId="77777777" w:rsidR="00DA5431" w:rsidRPr="00DA5431" w:rsidRDefault="00DA5431" w:rsidP="00DA5431">
            <w:pPr>
              <w:rPr>
                <w:color w:val="000000"/>
                <w:sz w:val="18"/>
                <w:szCs w:val="18"/>
              </w:rPr>
            </w:pPr>
            <w:r w:rsidRPr="00DA5431">
              <w:rPr>
                <w:color w:val="000000"/>
                <w:sz w:val="18"/>
                <w:szCs w:val="18"/>
              </w:rPr>
              <w:t>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47460976" w14:textId="77777777" w:rsidR="00DA5431" w:rsidRPr="00DA5431" w:rsidRDefault="00DA5431" w:rsidP="00DA5431">
            <w:pPr>
              <w:rPr>
                <w:color w:val="000000"/>
                <w:sz w:val="18"/>
                <w:szCs w:val="18"/>
              </w:rPr>
            </w:pPr>
            <w:r w:rsidRPr="00DA5431">
              <w:rPr>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64E5C5FD"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DE957BF" w14:textId="77777777" w:rsidR="00DA5431" w:rsidRPr="00DA5431" w:rsidRDefault="00DA5431" w:rsidP="00DA5431">
            <w:pPr>
              <w:rPr>
                <w:color w:val="000000"/>
                <w:sz w:val="18"/>
                <w:szCs w:val="18"/>
              </w:rPr>
            </w:pPr>
            <w:r w:rsidRPr="00DA5431">
              <w:rPr>
                <w:color w:val="000000"/>
                <w:sz w:val="18"/>
                <w:szCs w:val="18"/>
              </w:rPr>
              <w:t>Ю2</w:t>
            </w:r>
          </w:p>
        </w:tc>
        <w:tc>
          <w:tcPr>
            <w:tcW w:w="782" w:type="dxa"/>
            <w:tcBorders>
              <w:top w:val="nil"/>
              <w:left w:val="nil"/>
              <w:bottom w:val="single" w:sz="4" w:space="0" w:color="000000"/>
              <w:right w:val="single" w:sz="4" w:space="0" w:color="000000"/>
            </w:tcBorders>
            <w:shd w:val="clear" w:color="auto" w:fill="auto"/>
            <w:vAlign w:val="bottom"/>
            <w:hideMark/>
          </w:tcPr>
          <w:p w14:paraId="5BD8163F" w14:textId="77777777" w:rsidR="00DA5431" w:rsidRPr="00DA5431" w:rsidRDefault="00DA5431" w:rsidP="00DA5431">
            <w:pPr>
              <w:rPr>
                <w:color w:val="000000"/>
                <w:sz w:val="18"/>
                <w:szCs w:val="18"/>
              </w:rPr>
            </w:pPr>
            <w:r w:rsidRPr="00DA5431">
              <w:rPr>
                <w:color w:val="000000"/>
                <w:sz w:val="18"/>
                <w:szCs w:val="18"/>
              </w:rPr>
              <w:t>84380</w:t>
            </w:r>
          </w:p>
        </w:tc>
        <w:tc>
          <w:tcPr>
            <w:tcW w:w="565" w:type="dxa"/>
            <w:tcBorders>
              <w:top w:val="nil"/>
              <w:left w:val="nil"/>
              <w:bottom w:val="single" w:sz="4" w:space="0" w:color="000000"/>
              <w:right w:val="single" w:sz="4" w:space="0" w:color="000000"/>
            </w:tcBorders>
            <w:shd w:val="clear" w:color="auto" w:fill="auto"/>
            <w:vAlign w:val="bottom"/>
            <w:hideMark/>
          </w:tcPr>
          <w:p w14:paraId="0BDA6341"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541E6B76"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hideMark/>
          </w:tcPr>
          <w:p w14:paraId="2E0D663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316DF0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F76552D" w14:textId="77777777" w:rsidR="00DA5431" w:rsidRPr="00DA5431" w:rsidRDefault="00DA5431" w:rsidP="00DA5431">
            <w:pPr>
              <w:jc w:val="right"/>
              <w:rPr>
                <w:color w:val="000000"/>
                <w:sz w:val="18"/>
                <w:szCs w:val="18"/>
              </w:rPr>
            </w:pPr>
            <w:r w:rsidRPr="00DA5431">
              <w:rPr>
                <w:color w:val="000000"/>
                <w:sz w:val="18"/>
                <w:szCs w:val="18"/>
              </w:rPr>
              <w:t>4 786,7</w:t>
            </w:r>
          </w:p>
        </w:tc>
        <w:tc>
          <w:tcPr>
            <w:tcW w:w="983" w:type="dxa"/>
            <w:tcBorders>
              <w:top w:val="nil"/>
              <w:left w:val="nil"/>
              <w:bottom w:val="single" w:sz="4" w:space="0" w:color="000000"/>
              <w:right w:val="single" w:sz="4" w:space="0" w:color="000000"/>
            </w:tcBorders>
            <w:shd w:val="clear" w:color="auto" w:fill="auto"/>
            <w:vAlign w:val="bottom"/>
            <w:hideMark/>
          </w:tcPr>
          <w:p w14:paraId="69AE661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28EF91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5632CF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0ECF35D6" w14:textId="77777777" w:rsidR="00DA5431" w:rsidRPr="00DA5431" w:rsidRDefault="00DA5431" w:rsidP="00DA5431">
            <w:pPr>
              <w:rPr>
                <w:color w:val="000000"/>
                <w:sz w:val="18"/>
                <w:szCs w:val="18"/>
              </w:rPr>
            </w:pPr>
            <w:r w:rsidRPr="00DA5431">
              <w:rPr>
                <w:color w:val="000000"/>
                <w:sz w:val="18"/>
                <w:szCs w:val="18"/>
              </w:rPr>
              <w:t>Молодежная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3E5107CB" w14:textId="77777777" w:rsidR="00DA5431" w:rsidRPr="00DA5431" w:rsidRDefault="00DA5431" w:rsidP="00DA5431">
            <w:pPr>
              <w:rPr>
                <w:color w:val="000000"/>
                <w:sz w:val="18"/>
                <w:szCs w:val="18"/>
              </w:rPr>
            </w:pPr>
            <w:r w:rsidRPr="00DA5431">
              <w:rPr>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45A4C14D"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C98768C" w14:textId="77777777" w:rsidR="00DA5431" w:rsidRPr="00DA5431" w:rsidRDefault="00DA5431" w:rsidP="00DA5431">
            <w:pPr>
              <w:rPr>
                <w:color w:val="000000"/>
                <w:sz w:val="18"/>
                <w:szCs w:val="18"/>
              </w:rPr>
            </w:pPr>
            <w:r w:rsidRPr="00DA5431">
              <w:rPr>
                <w:color w:val="000000"/>
                <w:sz w:val="18"/>
                <w:szCs w:val="18"/>
              </w:rPr>
              <w:t>Ю2</w:t>
            </w:r>
          </w:p>
        </w:tc>
        <w:tc>
          <w:tcPr>
            <w:tcW w:w="782" w:type="dxa"/>
            <w:tcBorders>
              <w:top w:val="nil"/>
              <w:left w:val="nil"/>
              <w:bottom w:val="single" w:sz="4" w:space="0" w:color="000000"/>
              <w:right w:val="single" w:sz="4" w:space="0" w:color="000000"/>
            </w:tcBorders>
            <w:shd w:val="clear" w:color="auto" w:fill="auto"/>
            <w:vAlign w:val="bottom"/>
            <w:hideMark/>
          </w:tcPr>
          <w:p w14:paraId="6008AEF3" w14:textId="77777777" w:rsidR="00DA5431" w:rsidRPr="00DA5431" w:rsidRDefault="00DA5431" w:rsidP="00DA5431">
            <w:pPr>
              <w:rPr>
                <w:color w:val="000000"/>
                <w:sz w:val="18"/>
                <w:szCs w:val="18"/>
              </w:rPr>
            </w:pPr>
            <w:r w:rsidRPr="00DA5431">
              <w:rPr>
                <w:color w:val="000000"/>
                <w:sz w:val="18"/>
                <w:szCs w:val="18"/>
              </w:rPr>
              <w:t>84380</w:t>
            </w:r>
          </w:p>
        </w:tc>
        <w:tc>
          <w:tcPr>
            <w:tcW w:w="565" w:type="dxa"/>
            <w:tcBorders>
              <w:top w:val="nil"/>
              <w:left w:val="nil"/>
              <w:bottom w:val="single" w:sz="4" w:space="0" w:color="000000"/>
              <w:right w:val="single" w:sz="4" w:space="0" w:color="000000"/>
            </w:tcBorders>
            <w:shd w:val="clear" w:color="auto" w:fill="auto"/>
            <w:vAlign w:val="bottom"/>
            <w:hideMark/>
          </w:tcPr>
          <w:p w14:paraId="482C952A"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716353E2"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0A95E6F6" w14:textId="77777777" w:rsidR="00DA5431" w:rsidRPr="00DA5431" w:rsidRDefault="00DA5431" w:rsidP="00DA5431">
            <w:pPr>
              <w:rPr>
                <w:color w:val="000000"/>
                <w:sz w:val="18"/>
                <w:szCs w:val="18"/>
              </w:rPr>
            </w:pPr>
            <w:r w:rsidRPr="00DA5431">
              <w:rPr>
                <w:color w:val="000000"/>
                <w:sz w:val="18"/>
                <w:szCs w:val="18"/>
              </w:rPr>
              <w:t>07</w:t>
            </w:r>
          </w:p>
        </w:tc>
        <w:tc>
          <w:tcPr>
            <w:tcW w:w="570" w:type="dxa"/>
            <w:tcBorders>
              <w:top w:val="nil"/>
              <w:left w:val="nil"/>
              <w:bottom w:val="single" w:sz="4" w:space="0" w:color="000000"/>
              <w:right w:val="single" w:sz="4" w:space="0" w:color="000000"/>
            </w:tcBorders>
            <w:shd w:val="clear" w:color="auto" w:fill="auto"/>
            <w:hideMark/>
          </w:tcPr>
          <w:p w14:paraId="33CA276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D55C765" w14:textId="77777777" w:rsidR="00DA5431" w:rsidRPr="00DA5431" w:rsidRDefault="00DA5431" w:rsidP="00DA5431">
            <w:pPr>
              <w:jc w:val="right"/>
              <w:rPr>
                <w:color w:val="000000"/>
                <w:sz w:val="18"/>
                <w:szCs w:val="18"/>
              </w:rPr>
            </w:pPr>
            <w:r w:rsidRPr="00DA5431">
              <w:rPr>
                <w:color w:val="000000"/>
                <w:sz w:val="18"/>
                <w:szCs w:val="18"/>
              </w:rPr>
              <w:t>4 786,7</w:t>
            </w:r>
          </w:p>
        </w:tc>
        <w:tc>
          <w:tcPr>
            <w:tcW w:w="983" w:type="dxa"/>
            <w:tcBorders>
              <w:top w:val="nil"/>
              <w:left w:val="nil"/>
              <w:bottom w:val="single" w:sz="4" w:space="0" w:color="000000"/>
              <w:right w:val="single" w:sz="4" w:space="0" w:color="000000"/>
            </w:tcBorders>
            <w:shd w:val="clear" w:color="auto" w:fill="auto"/>
            <w:vAlign w:val="bottom"/>
            <w:hideMark/>
          </w:tcPr>
          <w:p w14:paraId="0ECF640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53C4D0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D13E93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8C15833" w14:textId="77777777" w:rsidR="00DA5431" w:rsidRPr="00DA5431" w:rsidRDefault="00DA5431" w:rsidP="00DA5431">
            <w:pPr>
              <w:rPr>
                <w:color w:val="000000"/>
                <w:sz w:val="18"/>
                <w:szCs w:val="18"/>
              </w:rPr>
            </w:pPr>
            <w:r w:rsidRPr="00DA5431">
              <w:rPr>
                <w:color w:val="000000"/>
                <w:sz w:val="18"/>
                <w:szCs w:val="18"/>
              </w:rPr>
              <w:t>Государственный комитет по делам молодежи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C616D26" w14:textId="77777777" w:rsidR="00DA5431" w:rsidRPr="00DA5431" w:rsidRDefault="00DA5431" w:rsidP="00DA5431">
            <w:pPr>
              <w:rPr>
                <w:color w:val="000000"/>
                <w:sz w:val="18"/>
                <w:szCs w:val="18"/>
              </w:rPr>
            </w:pPr>
            <w:r w:rsidRPr="00DA5431">
              <w:rPr>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70A535BA"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0D0B0235" w14:textId="77777777" w:rsidR="00DA5431" w:rsidRPr="00DA5431" w:rsidRDefault="00DA5431" w:rsidP="00DA5431">
            <w:pPr>
              <w:rPr>
                <w:color w:val="000000"/>
                <w:sz w:val="18"/>
                <w:szCs w:val="18"/>
              </w:rPr>
            </w:pPr>
            <w:r w:rsidRPr="00DA5431">
              <w:rPr>
                <w:color w:val="000000"/>
                <w:sz w:val="18"/>
                <w:szCs w:val="18"/>
              </w:rPr>
              <w:t>Ю2</w:t>
            </w:r>
          </w:p>
        </w:tc>
        <w:tc>
          <w:tcPr>
            <w:tcW w:w="782" w:type="dxa"/>
            <w:tcBorders>
              <w:top w:val="nil"/>
              <w:left w:val="nil"/>
              <w:bottom w:val="single" w:sz="4" w:space="0" w:color="000000"/>
              <w:right w:val="single" w:sz="4" w:space="0" w:color="000000"/>
            </w:tcBorders>
            <w:shd w:val="clear" w:color="auto" w:fill="auto"/>
            <w:vAlign w:val="bottom"/>
            <w:hideMark/>
          </w:tcPr>
          <w:p w14:paraId="7A605270" w14:textId="77777777" w:rsidR="00DA5431" w:rsidRPr="00DA5431" w:rsidRDefault="00DA5431" w:rsidP="00DA5431">
            <w:pPr>
              <w:rPr>
                <w:color w:val="000000"/>
                <w:sz w:val="18"/>
                <w:szCs w:val="18"/>
              </w:rPr>
            </w:pPr>
            <w:r w:rsidRPr="00DA5431">
              <w:rPr>
                <w:color w:val="000000"/>
                <w:sz w:val="18"/>
                <w:szCs w:val="18"/>
              </w:rPr>
              <w:t>84380</w:t>
            </w:r>
          </w:p>
        </w:tc>
        <w:tc>
          <w:tcPr>
            <w:tcW w:w="565" w:type="dxa"/>
            <w:tcBorders>
              <w:top w:val="nil"/>
              <w:left w:val="nil"/>
              <w:bottom w:val="single" w:sz="4" w:space="0" w:color="000000"/>
              <w:right w:val="single" w:sz="4" w:space="0" w:color="000000"/>
            </w:tcBorders>
            <w:shd w:val="clear" w:color="auto" w:fill="auto"/>
            <w:vAlign w:val="bottom"/>
            <w:hideMark/>
          </w:tcPr>
          <w:p w14:paraId="5C4792D0"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40D826A1"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3F4ECC00" w14:textId="77777777" w:rsidR="00DA5431" w:rsidRPr="00DA5431" w:rsidRDefault="00DA5431" w:rsidP="00DA5431">
            <w:pPr>
              <w:rPr>
                <w:color w:val="000000"/>
                <w:sz w:val="18"/>
                <w:szCs w:val="18"/>
              </w:rPr>
            </w:pPr>
            <w:r w:rsidRPr="00DA5431">
              <w:rPr>
                <w:color w:val="000000"/>
                <w:sz w:val="18"/>
                <w:szCs w:val="18"/>
              </w:rPr>
              <w:t>07</w:t>
            </w:r>
          </w:p>
        </w:tc>
        <w:tc>
          <w:tcPr>
            <w:tcW w:w="570" w:type="dxa"/>
            <w:tcBorders>
              <w:top w:val="nil"/>
              <w:left w:val="nil"/>
              <w:bottom w:val="single" w:sz="4" w:space="0" w:color="000000"/>
              <w:right w:val="single" w:sz="4" w:space="0" w:color="000000"/>
            </w:tcBorders>
            <w:shd w:val="clear" w:color="auto" w:fill="auto"/>
            <w:vAlign w:val="bottom"/>
            <w:hideMark/>
          </w:tcPr>
          <w:p w14:paraId="4CF4E9DA" w14:textId="77777777" w:rsidR="00DA5431" w:rsidRPr="00DA5431" w:rsidRDefault="00DA5431" w:rsidP="00DA5431">
            <w:pPr>
              <w:rPr>
                <w:color w:val="000000"/>
                <w:sz w:val="18"/>
                <w:szCs w:val="18"/>
              </w:rPr>
            </w:pPr>
            <w:r w:rsidRPr="00DA5431">
              <w:rPr>
                <w:color w:val="000000"/>
                <w:sz w:val="18"/>
                <w:szCs w:val="18"/>
              </w:rPr>
              <w:t>817</w:t>
            </w:r>
          </w:p>
        </w:tc>
        <w:tc>
          <w:tcPr>
            <w:tcW w:w="1162" w:type="dxa"/>
            <w:tcBorders>
              <w:top w:val="nil"/>
              <w:left w:val="nil"/>
              <w:bottom w:val="single" w:sz="4" w:space="0" w:color="000000"/>
              <w:right w:val="single" w:sz="4" w:space="0" w:color="000000"/>
            </w:tcBorders>
            <w:shd w:val="clear" w:color="auto" w:fill="auto"/>
            <w:vAlign w:val="bottom"/>
            <w:hideMark/>
          </w:tcPr>
          <w:p w14:paraId="6ABC1F78" w14:textId="77777777" w:rsidR="00DA5431" w:rsidRPr="00DA5431" w:rsidRDefault="00DA5431" w:rsidP="00DA5431">
            <w:pPr>
              <w:jc w:val="right"/>
              <w:rPr>
                <w:color w:val="000000"/>
                <w:sz w:val="18"/>
                <w:szCs w:val="18"/>
              </w:rPr>
            </w:pPr>
            <w:r w:rsidRPr="00DA5431">
              <w:rPr>
                <w:color w:val="000000"/>
                <w:sz w:val="18"/>
                <w:szCs w:val="18"/>
              </w:rPr>
              <w:t>4 786,7</w:t>
            </w:r>
          </w:p>
        </w:tc>
        <w:tc>
          <w:tcPr>
            <w:tcW w:w="983" w:type="dxa"/>
            <w:tcBorders>
              <w:top w:val="nil"/>
              <w:left w:val="nil"/>
              <w:bottom w:val="single" w:sz="4" w:space="0" w:color="000000"/>
              <w:right w:val="single" w:sz="4" w:space="0" w:color="000000"/>
            </w:tcBorders>
            <w:shd w:val="clear" w:color="auto" w:fill="auto"/>
            <w:vAlign w:val="bottom"/>
            <w:hideMark/>
          </w:tcPr>
          <w:p w14:paraId="4E101F2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B88E05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42D317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FE5A004" w14:textId="77777777" w:rsidR="00DA5431" w:rsidRPr="00DA5431" w:rsidRDefault="00DA5431" w:rsidP="00DA5431">
            <w:pPr>
              <w:rPr>
                <w:color w:val="000000"/>
                <w:sz w:val="18"/>
                <w:szCs w:val="18"/>
              </w:rPr>
            </w:pPr>
            <w:r w:rsidRPr="00DA5431">
              <w:rPr>
                <w:color w:val="000000"/>
                <w:sz w:val="18"/>
                <w:szCs w:val="18"/>
              </w:rPr>
              <w:t>Комплексы процессных мероприятий</w:t>
            </w:r>
          </w:p>
        </w:tc>
        <w:tc>
          <w:tcPr>
            <w:tcW w:w="424" w:type="dxa"/>
            <w:tcBorders>
              <w:top w:val="nil"/>
              <w:left w:val="nil"/>
              <w:bottom w:val="single" w:sz="4" w:space="0" w:color="000000"/>
              <w:right w:val="single" w:sz="4" w:space="0" w:color="000000"/>
            </w:tcBorders>
            <w:shd w:val="clear" w:color="auto" w:fill="auto"/>
            <w:vAlign w:val="bottom"/>
            <w:hideMark/>
          </w:tcPr>
          <w:p w14:paraId="5738A187" w14:textId="77777777" w:rsidR="00DA5431" w:rsidRPr="00DA5431" w:rsidRDefault="00DA5431" w:rsidP="00DA5431">
            <w:pPr>
              <w:rPr>
                <w:color w:val="000000"/>
                <w:sz w:val="18"/>
                <w:szCs w:val="18"/>
              </w:rPr>
            </w:pPr>
            <w:r w:rsidRPr="00DA5431">
              <w:rPr>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32999D6C"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A3908DB"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0915A47C"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E53E43E"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367E509"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3CA3AD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503F7F1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EFBE91B" w14:textId="77777777" w:rsidR="00DA5431" w:rsidRPr="00DA5431" w:rsidRDefault="00DA5431" w:rsidP="00DA5431">
            <w:pPr>
              <w:jc w:val="right"/>
              <w:rPr>
                <w:color w:val="000000"/>
                <w:sz w:val="18"/>
                <w:szCs w:val="18"/>
              </w:rPr>
            </w:pPr>
            <w:r w:rsidRPr="00DA5431">
              <w:rPr>
                <w:color w:val="000000"/>
                <w:sz w:val="18"/>
                <w:szCs w:val="18"/>
              </w:rPr>
              <w:t>-4 786,7</w:t>
            </w:r>
          </w:p>
        </w:tc>
        <w:tc>
          <w:tcPr>
            <w:tcW w:w="983" w:type="dxa"/>
            <w:tcBorders>
              <w:top w:val="nil"/>
              <w:left w:val="nil"/>
              <w:bottom w:val="single" w:sz="4" w:space="0" w:color="000000"/>
              <w:right w:val="single" w:sz="4" w:space="0" w:color="000000"/>
            </w:tcBorders>
            <w:shd w:val="clear" w:color="auto" w:fill="auto"/>
            <w:vAlign w:val="bottom"/>
            <w:hideMark/>
          </w:tcPr>
          <w:p w14:paraId="112A706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427C13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CBAA58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4CFF9DF"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"Обеспечение деятельности Государственного комитета по делам молодежи Республики Мордовия и подведомственных учреждений"</w:t>
            </w:r>
          </w:p>
        </w:tc>
        <w:tc>
          <w:tcPr>
            <w:tcW w:w="424" w:type="dxa"/>
            <w:tcBorders>
              <w:top w:val="nil"/>
              <w:left w:val="nil"/>
              <w:bottom w:val="single" w:sz="4" w:space="0" w:color="000000"/>
              <w:right w:val="single" w:sz="4" w:space="0" w:color="000000"/>
            </w:tcBorders>
            <w:shd w:val="clear" w:color="auto" w:fill="auto"/>
            <w:vAlign w:val="bottom"/>
            <w:hideMark/>
          </w:tcPr>
          <w:p w14:paraId="69B1D712" w14:textId="77777777" w:rsidR="00DA5431" w:rsidRPr="00DA5431" w:rsidRDefault="00DA5431" w:rsidP="00DA5431">
            <w:pPr>
              <w:rPr>
                <w:color w:val="000000"/>
                <w:sz w:val="18"/>
                <w:szCs w:val="18"/>
              </w:rPr>
            </w:pPr>
            <w:r w:rsidRPr="00DA5431">
              <w:rPr>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6694BF8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3839C44"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1B0EC5D5"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20C829DD"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39FAC09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63BAB79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D2132A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DA12FF8" w14:textId="77777777" w:rsidR="00DA5431" w:rsidRPr="00DA5431" w:rsidRDefault="00DA5431" w:rsidP="00DA5431">
            <w:pPr>
              <w:jc w:val="right"/>
              <w:rPr>
                <w:color w:val="000000"/>
                <w:sz w:val="18"/>
                <w:szCs w:val="18"/>
              </w:rPr>
            </w:pPr>
            <w:r w:rsidRPr="00DA5431">
              <w:rPr>
                <w:color w:val="000000"/>
                <w:sz w:val="18"/>
                <w:szCs w:val="18"/>
              </w:rPr>
              <w:t>610,0</w:t>
            </w:r>
          </w:p>
        </w:tc>
        <w:tc>
          <w:tcPr>
            <w:tcW w:w="983" w:type="dxa"/>
            <w:tcBorders>
              <w:top w:val="nil"/>
              <w:left w:val="nil"/>
              <w:bottom w:val="single" w:sz="4" w:space="0" w:color="000000"/>
              <w:right w:val="single" w:sz="4" w:space="0" w:color="000000"/>
            </w:tcBorders>
            <w:shd w:val="clear" w:color="auto" w:fill="auto"/>
            <w:vAlign w:val="bottom"/>
            <w:hideMark/>
          </w:tcPr>
          <w:p w14:paraId="3BBA2E3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08C984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8CA8F2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F6CD553" w14:textId="77777777" w:rsidR="00DA5431" w:rsidRPr="00DA5431" w:rsidRDefault="00DA5431" w:rsidP="00DA5431">
            <w:pPr>
              <w:rPr>
                <w:color w:val="000000"/>
                <w:sz w:val="18"/>
                <w:szCs w:val="18"/>
              </w:rPr>
            </w:pPr>
            <w:r w:rsidRPr="00DA5431">
              <w:rPr>
                <w:color w:val="000000"/>
                <w:sz w:val="18"/>
                <w:szCs w:val="18"/>
              </w:rPr>
              <w:t>Расходы на обеспечение выполнения функций органов государственной власти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0D40D494" w14:textId="77777777" w:rsidR="00DA5431" w:rsidRPr="00DA5431" w:rsidRDefault="00DA5431" w:rsidP="00DA5431">
            <w:pPr>
              <w:rPr>
                <w:color w:val="000000"/>
                <w:sz w:val="18"/>
                <w:szCs w:val="18"/>
              </w:rPr>
            </w:pPr>
            <w:r w:rsidRPr="00DA5431">
              <w:rPr>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0B27FC2C"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801E5A0"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1BD2E319"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045F03DD"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C23D73A"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604B0C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4CFE7A9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9B0CFF6" w14:textId="77777777" w:rsidR="00DA5431" w:rsidRPr="00DA5431" w:rsidRDefault="00DA5431" w:rsidP="00DA5431">
            <w:pPr>
              <w:jc w:val="right"/>
              <w:rPr>
                <w:color w:val="000000"/>
                <w:sz w:val="18"/>
                <w:szCs w:val="18"/>
              </w:rPr>
            </w:pPr>
            <w:r w:rsidRPr="00DA5431">
              <w:rPr>
                <w:color w:val="000000"/>
                <w:sz w:val="18"/>
                <w:szCs w:val="18"/>
              </w:rPr>
              <w:t>360,0</w:t>
            </w:r>
          </w:p>
        </w:tc>
        <w:tc>
          <w:tcPr>
            <w:tcW w:w="983" w:type="dxa"/>
            <w:tcBorders>
              <w:top w:val="nil"/>
              <w:left w:val="nil"/>
              <w:bottom w:val="single" w:sz="4" w:space="0" w:color="000000"/>
              <w:right w:val="single" w:sz="4" w:space="0" w:color="000000"/>
            </w:tcBorders>
            <w:shd w:val="clear" w:color="auto" w:fill="auto"/>
            <w:vAlign w:val="bottom"/>
            <w:hideMark/>
          </w:tcPr>
          <w:p w14:paraId="6F26EE8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39A7D6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CBCDD2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DE26266"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60E5A25E" w14:textId="77777777" w:rsidR="00DA5431" w:rsidRPr="00DA5431" w:rsidRDefault="00DA5431" w:rsidP="00DA5431">
            <w:pPr>
              <w:rPr>
                <w:color w:val="000000"/>
                <w:sz w:val="18"/>
                <w:szCs w:val="18"/>
              </w:rPr>
            </w:pPr>
            <w:r w:rsidRPr="00DA5431">
              <w:rPr>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6492DCA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1278061"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1374EC4C"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0799D809"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34017C21"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3803D3E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5E6386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C0F0403" w14:textId="77777777" w:rsidR="00DA5431" w:rsidRPr="00DA5431" w:rsidRDefault="00DA5431" w:rsidP="00DA5431">
            <w:pPr>
              <w:jc w:val="right"/>
              <w:rPr>
                <w:color w:val="000000"/>
                <w:sz w:val="18"/>
                <w:szCs w:val="18"/>
              </w:rPr>
            </w:pPr>
            <w:r w:rsidRPr="00DA5431">
              <w:rPr>
                <w:color w:val="000000"/>
                <w:sz w:val="18"/>
                <w:szCs w:val="18"/>
              </w:rPr>
              <w:t>360,0</w:t>
            </w:r>
          </w:p>
        </w:tc>
        <w:tc>
          <w:tcPr>
            <w:tcW w:w="983" w:type="dxa"/>
            <w:tcBorders>
              <w:top w:val="nil"/>
              <w:left w:val="nil"/>
              <w:bottom w:val="single" w:sz="4" w:space="0" w:color="000000"/>
              <w:right w:val="single" w:sz="4" w:space="0" w:color="000000"/>
            </w:tcBorders>
            <w:shd w:val="clear" w:color="auto" w:fill="auto"/>
            <w:vAlign w:val="bottom"/>
            <w:hideMark/>
          </w:tcPr>
          <w:p w14:paraId="1719C83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3220F9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A45AE0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47C53EA" w14:textId="77777777" w:rsidR="00DA5431" w:rsidRPr="00DA5431" w:rsidRDefault="00DA5431" w:rsidP="00DA5431">
            <w:pPr>
              <w:rPr>
                <w:color w:val="000000"/>
                <w:sz w:val="18"/>
                <w:szCs w:val="18"/>
              </w:rPr>
            </w:pPr>
            <w:r w:rsidRPr="00DA5431">
              <w:rPr>
                <w:color w:val="000000"/>
                <w:sz w:val="18"/>
                <w:szCs w:val="18"/>
              </w:rPr>
              <w:t>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40AC2DCC" w14:textId="77777777" w:rsidR="00DA5431" w:rsidRPr="00DA5431" w:rsidRDefault="00DA5431" w:rsidP="00DA5431">
            <w:pPr>
              <w:rPr>
                <w:color w:val="000000"/>
                <w:sz w:val="18"/>
                <w:szCs w:val="18"/>
              </w:rPr>
            </w:pPr>
            <w:r w:rsidRPr="00DA5431">
              <w:rPr>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2865B344"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09B0E78"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3786F879"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4FF6FC7E"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51415300"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hideMark/>
          </w:tcPr>
          <w:p w14:paraId="521A100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CE68F8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41CE87D" w14:textId="77777777" w:rsidR="00DA5431" w:rsidRPr="00DA5431" w:rsidRDefault="00DA5431" w:rsidP="00DA5431">
            <w:pPr>
              <w:jc w:val="right"/>
              <w:rPr>
                <w:color w:val="000000"/>
                <w:sz w:val="18"/>
                <w:szCs w:val="18"/>
              </w:rPr>
            </w:pPr>
            <w:r w:rsidRPr="00DA5431">
              <w:rPr>
                <w:color w:val="000000"/>
                <w:sz w:val="18"/>
                <w:szCs w:val="18"/>
              </w:rPr>
              <w:t>360,0</w:t>
            </w:r>
          </w:p>
        </w:tc>
        <w:tc>
          <w:tcPr>
            <w:tcW w:w="983" w:type="dxa"/>
            <w:tcBorders>
              <w:top w:val="nil"/>
              <w:left w:val="nil"/>
              <w:bottom w:val="single" w:sz="4" w:space="0" w:color="000000"/>
              <w:right w:val="single" w:sz="4" w:space="0" w:color="000000"/>
            </w:tcBorders>
            <w:shd w:val="clear" w:color="auto" w:fill="auto"/>
            <w:vAlign w:val="bottom"/>
            <w:hideMark/>
          </w:tcPr>
          <w:p w14:paraId="240FD0F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DD0472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71D435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E332C99" w14:textId="77777777" w:rsidR="00DA5431" w:rsidRPr="00DA5431" w:rsidRDefault="00DA5431" w:rsidP="00DA5431">
            <w:pPr>
              <w:rPr>
                <w:color w:val="000000"/>
                <w:sz w:val="18"/>
                <w:szCs w:val="18"/>
              </w:rPr>
            </w:pPr>
            <w:r w:rsidRPr="00DA5431">
              <w:rPr>
                <w:color w:val="000000"/>
                <w:sz w:val="18"/>
                <w:szCs w:val="18"/>
              </w:rPr>
              <w:t>Другие вопросы в области образования</w:t>
            </w:r>
          </w:p>
        </w:tc>
        <w:tc>
          <w:tcPr>
            <w:tcW w:w="424" w:type="dxa"/>
            <w:tcBorders>
              <w:top w:val="nil"/>
              <w:left w:val="nil"/>
              <w:bottom w:val="single" w:sz="4" w:space="0" w:color="000000"/>
              <w:right w:val="single" w:sz="4" w:space="0" w:color="000000"/>
            </w:tcBorders>
            <w:shd w:val="clear" w:color="auto" w:fill="auto"/>
            <w:vAlign w:val="bottom"/>
            <w:hideMark/>
          </w:tcPr>
          <w:p w14:paraId="7C42B76E" w14:textId="77777777" w:rsidR="00DA5431" w:rsidRPr="00DA5431" w:rsidRDefault="00DA5431" w:rsidP="00DA5431">
            <w:pPr>
              <w:rPr>
                <w:color w:val="000000"/>
                <w:sz w:val="18"/>
                <w:szCs w:val="18"/>
              </w:rPr>
            </w:pPr>
            <w:r w:rsidRPr="00DA5431">
              <w:rPr>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2683EC9A"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2E188A2B"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E794C43"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0E6FB2D5"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6E2C5F08"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3746A4F3" w14:textId="77777777" w:rsidR="00DA5431" w:rsidRPr="00DA5431" w:rsidRDefault="00DA5431" w:rsidP="00DA5431">
            <w:pPr>
              <w:rPr>
                <w:color w:val="000000"/>
                <w:sz w:val="18"/>
                <w:szCs w:val="18"/>
              </w:rPr>
            </w:pPr>
            <w:r w:rsidRPr="00DA5431">
              <w:rPr>
                <w:color w:val="000000"/>
                <w:sz w:val="18"/>
                <w:szCs w:val="18"/>
              </w:rPr>
              <w:t>09</w:t>
            </w:r>
          </w:p>
        </w:tc>
        <w:tc>
          <w:tcPr>
            <w:tcW w:w="570" w:type="dxa"/>
            <w:tcBorders>
              <w:top w:val="nil"/>
              <w:left w:val="nil"/>
              <w:bottom w:val="single" w:sz="4" w:space="0" w:color="000000"/>
              <w:right w:val="single" w:sz="4" w:space="0" w:color="000000"/>
            </w:tcBorders>
            <w:shd w:val="clear" w:color="auto" w:fill="auto"/>
            <w:hideMark/>
          </w:tcPr>
          <w:p w14:paraId="2C32DF7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6B37BE6" w14:textId="77777777" w:rsidR="00DA5431" w:rsidRPr="00DA5431" w:rsidRDefault="00DA5431" w:rsidP="00DA5431">
            <w:pPr>
              <w:jc w:val="right"/>
              <w:rPr>
                <w:color w:val="000000"/>
                <w:sz w:val="18"/>
                <w:szCs w:val="18"/>
              </w:rPr>
            </w:pPr>
            <w:r w:rsidRPr="00DA5431">
              <w:rPr>
                <w:color w:val="000000"/>
                <w:sz w:val="18"/>
                <w:szCs w:val="18"/>
              </w:rPr>
              <w:t>360,0</w:t>
            </w:r>
          </w:p>
        </w:tc>
        <w:tc>
          <w:tcPr>
            <w:tcW w:w="983" w:type="dxa"/>
            <w:tcBorders>
              <w:top w:val="nil"/>
              <w:left w:val="nil"/>
              <w:bottom w:val="single" w:sz="4" w:space="0" w:color="000000"/>
              <w:right w:val="single" w:sz="4" w:space="0" w:color="000000"/>
            </w:tcBorders>
            <w:shd w:val="clear" w:color="auto" w:fill="auto"/>
            <w:vAlign w:val="bottom"/>
            <w:hideMark/>
          </w:tcPr>
          <w:p w14:paraId="1EA4EBB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7F3980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1C7193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8ADAD9C" w14:textId="77777777" w:rsidR="00DA5431" w:rsidRPr="00DA5431" w:rsidRDefault="00DA5431" w:rsidP="00DA5431">
            <w:pPr>
              <w:rPr>
                <w:color w:val="000000"/>
                <w:sz w:val="18"/>
                <w:szCs w:val="18"/>
              </w:rPr>
            </w:pPr>
            <w:r w:rsidRPr="00DA5431">
              <w:rPr>
                <w:color w:val="000000"/>
                <w:sz w:val="18"/>
                <w:szCs w:val="18"/>
              </w:rPr>
              <w:t>Государственный комитет по делам молодежи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9EA1251" w14:textId="77777777" w:rsidR="00DA5431" w:rsidRPr="00DA5431" w:rsidRDefault="00DA5431" w:rsidP="00DA5431">
            <w:pPr>
              <w:rPr>
                <w:color w:val="000000"/>
                <w:sz w:val="18"/>
                <w:szCs w:val="18"/>
              </w:rPr>
            </w:pPr>
            <w:r w:rsidRPr="00DA5431">
              <w:rPr>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43CD5C5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85BF77B"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3B31F1EA"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061A7BBF"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410A0AC7"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394C5D91" w14:textId="77777777" w:rsidR="00DA5431" w:rsidRPr="00DA5431" w:rsidRDefault="00DA5431" w:rsidP="00DA5431">
            <w:pPr>
              <w:rPr>
                <w:color w:val="000000"/>
                <w:sz w:val="18"/>
                <w:szCs w:val="18"/>
              </w:rPr>
            </w:pPr>
            <w:r w:rsidRPr="00DA5431">
              <w:rPr>
                <w:color w:val="000000"/>
                <w:sz w:val="18"/>
                <w:szCs w:val="18"/>
              </w:rPr>
              <w:t>09</w:t>
            </w:r>
          </w:p>
        </w:tc>
        <w:tc>
          <w:tcPr>
            <w:tcW w:w="570" w:type="dxa"/>
            <w:tcBorders>
              <w:top w:val="nil"/>
              <w:left w:val="nil"/>
              <w:bottom w:val="single" w:sz="4" w:space="0" w:color="000000"/>
              <w:right w:val="single" w:sz="4" w:space="0" w:color="000000"/>
            </w:tcBorders>
            <w:shd w:val="clear" w:color="auto" w:fill="auto"/>
            <w:vAlign w:val="bottom"/>
            <w:hideMark/>
          </w:tcPr>
          <w:p w14:paraId="41AE6562" w14:textId="77777777" w:rsidR="00DA5431" w:rsidRPr="00DA5431" w:rsidRDefault="00DA5431" w:rsidP="00DA5431">
            <w:pPr>
              <w:rPr>
                <w:color w:val="000000"/>
                <w:sz w:val="18"/>
                <w:szCs w:val="18"/>
              </w:rPr>
            </w:pPr>
            <w:r w:rsidRPr="00DA5431">
              <w:rPr>
                <w:color w:val="000000"/>
                <w:sz w:val="18"/>
                <w:szCs w:val="18"/>
              </w:rPr>
              <w:t>817</w:t>
            </w:r>
          </w:p>
        </w:tc>
        <w:tc>
          <w:tcPr>
            <w:tcW w:w="1162" w:type="dxa"/>
            <w:tcBorders>
              <w:top w:val="nil"/>
              <w:left w:val="nil"/>
              <w:bottom w:val="single" w:sz="4" w:space="0" w:color="000000"/>
              <w:right w:val="single" w:sz="4" w:space="0" w:color="000000"/>
            </w:tcBorders>
            <w:shd w:val="clear" w:color="auto" w:fill="auto"/>
            <w:vAlign w:val="bottom"/>
            <w:hideMark/>
          </w:tcPr>
          <w:p w14:paraId="5A74350B" w14:textId="77777777" w:rsidR="00DA5431" w:rsidRPr="00DA5431" w:rsidRDefault="00DA5431" w:rsidP="00DA5431">
            <w:pPr>
              <w:jc w:val="right"/>
              <w:rPr>
                <w:color w:val="000000"/>
                <w:sz w:val="18"/>
                <w:szCs w:val="18"/>
              </w:rPr>
            </w:pPr>
            <w:r w:rsidRPr="00DA5431">
              <w:rPr>
                <w:color w:val="000000"/>
                <w:sz w:val="18"/>
                <w:szCs w:val="18"/>
              </w:rPr>
              <w:t>360,0</w:t>
            </w:r>
          </w:p>
        </w:tc>
        <w:tc>
          <w:tcPr>
            <w:tcW w:w="983" w:type="dxa"/>
            <w:tcBorders>
              <w:top w:val="nil"/>
              <w:left w:val="nil"/>
              <w:bottom w:val="single" w:sz="4" w:space="0" w:color="000000"/>
              <w:right w:val="single" w:sz="4" w:space="0" w:color="000000"/>
            </w:tcBorders>
            <w:shd w:val="clear" w:color="auto" w:fill="auto"/>
            <w:vAlign w:val="bottom"/>
            <w:hideMark/>
          </w:tcPr>
          <w:p w14:paraId="3723DC0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5BD147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4E55C8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E1EE961" w14:textId="77777777" w:rsidR="00DA5431" w:rsidRPr="00DA5431" w:rsidRDefault="00DA5431" w:rsidP="00DA5431">
            <w:pPr>
              <w:rPr>
                <w:color w:val="000000"/>
                <w:sz w:val="18"/>
                <w:szCs w:val="18"/>
              </w:rPr>
            </w:pPr>
            <w:r w:rsidRPr="00DA5431">
              <w:rPr>
                <w:color w:val="000000"/>
                <w:sz w:val="18"/>
                <w:szCs w:val="18"/>
              </w:rPr>
              <w:t>Учреждения по работе с молодежью</w:t>
            </w:r>
          </w:p>
        </w:tc>
        <w:tc>
          <w:tcPr>
            <w:tcW w:w="424" w:type="dxa"/>
            <w:tcBorders>
              <w:top w:val="nil"/>
              <w:left w:val="nil"/>
              <w:bottom w:val="single" w:sz="4" w:space="0" w:color="000000"/>
              <w:right w:val="single" w:sz="4" w:space="0" w:color="000000"/>
            </w:tcBorders>
            <w:shd w:val="clear" w:color="auto" w:fill="auto"/>
            <w:vAlign w:val="bottom"/>
            <w:hideMark/>
          </w:tcPr>
          <w:p w14:paraId="02EC3A6F" w14:textId="77777777" w:rsidR="00DA5431" w:rsidRPr="00DA5431" w:rsidRDefault="00DA5431" w:rsidP="00DA5431">
            <w:pPr>
              <w:rPr>
                <w:color w:val="000000"/>
                <w:sz w:val="18"/>
                <w:szCs w:val="18"/>
              </w:rPr>
            </w:pPr>
            <w:r w:rsidRPr="00DA5431">
              <w:rPr>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3B8A621B"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46E27EFA"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A2E0D24" w14:textId="77777777" w:rsidR="00DA5431" w:rsidRPr="00DA5431" w:rsidRDefault="00DA5431" w:rsidP="00DA5431">
            <w:pPr>
              <w:rPr>
                <w:color w:val="000000"/>
                <w:sz w:val="18"/>
                <w:szCs w:val="18"/>
              </w:rPr>
            </w:pPr>
            <w:r w:rsidRPr="00DA5431">
              <w:rPr>
                <w:color w:val="000000"/>
                <w:sz w:val="18"/>
                <w:szCs w:val="18"/>
              </w:rPr>
              <w:t>81260</w:t>
            </w:r>
          </w:p>
        </w:tc>
        <w:tc>
          <w:tcPr>
            <w:tcW w:w="565" w:type="dxa"/>
            <w:tcBorders>
              <w:top w:val="nil"/>
              <w:left w:val="nil"/>
              <w:bottom w:val="single" w:sz="4" w:space="0" w:color="000000"/>
              <w:right w:val="single" w:sz="4" w:space="0" w:color="000000"/>
            </w:tcBorders>
            <w:shd w:val="clear" w:color="auto" w:fill="auto"/>
            <w:vAlign w:val="bottom"/>
            <w:hideMark/>
          </w:tcPr>
          <w:p w14:paraId="53BB137D"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AE79487"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3139CB0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12E5FB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B1A2A8C" w14:textId="77777777" w:rsidR="00DA5431" w:rsidRPr="00DA5431" w:rsidRDefault="00DA5431" w:rsidP="00DA5431">
            <w:pPr>
              <w:jc w:val="right"/>
              <w:rPr>
                <w:color w:val="000000"/>
                <w:sz w:val="18"/>
                <w:szCs w:val="18"/>
              </w:rPr>
            </w:pPr>
            <w:r w:rsidRPr="00DA5431">
              <w:rPr>
                <w:color w:val="000000"/>
                <w:sz w:val="18"/>
                <w:szCs w:val="18"/>
              </w:rPr>
              <w:t>250,0</w:t>
            </w:r>
          </w:p>
        </w:tc>
        <w:tc>
          <w:tcPr>
            <w:tcW w:w="983" w:type="dxa"/>
            <w:tcBorders>
              <w:top w:val="nil"/>
              <w:left w:val="nil"/>
              <w:bottom w:val="single" w:sz="4" w:space="0" w:color="000000"/>
              <w:right w:val="single" w:sz="4" w:space="0" w:color="000000"/>
            </w:tcBorders>
            <w:shd w:val="clear" w:color="auto" w:fill="auto"/>
            <w:vAlign w:val="bottom"/>
            <w:hideMark/>
          </w:tcPr>
          <w:p w14:paraId="75DF1280"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9D5A9F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AB034A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E1BF9BE" w14:textId="77777777" w:rsidR="00DA5431" w:rsidRPr="00DA5431" w:rsidRDefault="00DA5431" w:rsidP="00DA5431">
            <w:pPr>
              <w:rPr>
                <w:color w:val="000000"/>
                <w:sz w:val="18"/>
                <w:szCs w:val="18"/>
              </w:rPr>
            </w:pPr>
            <w:r w:rsidRPr="00DA5431">
              <w:rPr>
                <w:color w:val="000000"/>
                <w:sz w:val="18"/>
                <w:szCs w:val="18"/>
              </w:rPr>
              <w:t>Предоставление субсидий бюджетным, автономным учреждениям и иным некоммерческим организациям</w:t>
            </w:r>
          </w:p>
        </w:tc>
        <w:tc>
          <w:tcPr>
            <w:tcW w:w="424" w:type="dxa"/>
            <w:tcBorders>
              <w:top w:val="nil"/>
              <w:left w:val="nil"/>
              <w:bottom w:val="single" w:sz="4" w:space="0" w:color="000000"/>
              <w:right w:val="single" w:sz="4" w:space="0" w:color="000000"/>
            </w:tcBorders>
            <w:shd w:val="clear" w:color="auto" w:fill="auto"/>
            <w:vAlign w:val="bottom"/>
            <w:hideMark/>
          </w:tcPr>
          <w:p w14:paraId="2248BF2C" w14:textId="77777777" w:rsidR="00DA5431" w:rsidRPr="00DA5431" w:rsidRDefault="00DA5431" w:rsidP="00DA5431">
            <w:pPr>
              <w:rPr>
                <w:color w:val="000000"/>
                <w:sz w:val="18"/>
                <w:szCs w:val="18"/>
              </w:rPr>
            </w:pPr>
            <w:r w:rsidRPr="00DA5431">
              <w:rPr>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5BDAC9F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382A713"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76507365" w14:textId="77777777" w:rsidR="00DA5431" w:rsidRPr="00DA5431" w:rsidRDefault="00DA5431" w:rsidP="00DA5431">
            <w:pPr>
              <w:rPr>
                <w:color w:val="000000"/>
                <w:sz w:val="18"/>
                <w:szCs w:val="18"/>
              </w:rPr>
            </w:pPr>
            <w:r w:rsidRPr="00DA5431">
              <w:rPr>
                <w:color w:val="000000"/>
                <w:sz w:val="18"/>
                <w:szCs w:val="18"/>
              </w:rPr>
              <w:t>81260</w:t>
            </w:r>
          </w:p>
        </w:tc>
        <w:tc>
          <w:tcPr>
            <w:tcW w:w="565" w:type="dxa"/>
            <w:tcBorders>
              <w:top w:val="nil"/>
              <w:left w:val="nil"/>
              <w:bottom w:val="single" w:sz="4" w:space="0" w:color="000000"/>
              <w:right w:val="single" w:sz="4" w:space="0" w:color="000000"/>
            </w:tcBorders>
            <w:shd w:val="clear" w:color="auto" w:fill="auto"/>
            <w:vAlign w:val="bottom"/>
            <w:hideMark/>
          </w:tcPr>
          <w:p w14:paraId="0767CE53"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hideMark/>
          </w:tcPr>
          <w:p w14:paraId="3462F788"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53BEEAC8"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E41D45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E7C1E12" w14:textId="77777777" w:rsidR="00DA5431" w:rsidRPr="00DA5431" w:rsidRDefault="00DA5431" w:rsidP="00DA5431">
            <w:pPr>
              <w:jc w:val="right"/>
              <w:rPr>
                <w:color w:val="000000"/>
                <w:sz w:val="18"/>
                <w:szCs w:val="18"/>
              </w:rPr>
            </w:pPr>
            <w:r w:rsidRPr="00DA5431">
              <w:rPr>
                <w:color w:val="000000"/>
                <w:sz w:val="18"/>
                <w:szCs w:val="18"/>
              </w:rPr>
              <w:t>250,0</w:t>
            </w:r>
          </w:p>
        </w:tc>
        <w:tc>
          <w:tcPr>
            <w:tcW w:w="983" w:type="dxa"/>
            <w:tcBorders>
              <w:top w:val="nil"/>
              <w:left w:val="nil"/>
              <w:bottom w:val="single" w:sz="4" w:space="0" w:color="000000"/>
              <w:right w:val="single" w:sz="4" w:space="0" w:color="000000"/>
            </w:tcBorders>
            <w:shd w:val="clear" w:color="auto" w:fill="auto"/>
            <w:vAlign w:val="bottom"/>
            <w:hideMark/>
          </w:tcPr>
          <w:p w14:paraId="1A9A53C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D8DF9A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FE82FF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4E06CC5" w14:textId="77777777" w:rsidR="00DA5431" w:rsidRPr="00DA5431" w:rsidRDefault="00DA5431" w:rsidP="00DA5431">
            <w:pPr>
              <w:rPr>
                <w:color w:val="000000"/>
                <w:sz w:val="18"/>
                <w:szCs w:val="18"/>
              </w:rPr>
            </w:pPr>
            <w:r w:rsidRPr="00DA5431">
              <w:rPr>
                <w:color w:val="000000"/>
                <w:sz w:val="18"/>
                <w:szCs w:val="18"/>
              </w:rPr>
              <w:t>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00B97858" w14:textId="77777777" w:rsidR="00DA5431" w:rsidRPr="00DA5431" w:rsidRDefault="00DA5431" w:rsidP="00DA5431">
            <w:pPr>
              <w:rPr>
                <w:color w:val="000000"/>
                <w:sz w:val="18"/>
                <w:szCs w:val="18"/>
              </w:rPr>
            </w:pPr>
            <w:r w:rsidRPr="00DA5431">
              <w:rPr>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664A72FA"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129C4B3"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4A6BF133" w14:textId="77777777" w:rsidR="00DA5431" w:rsidRPr="00DA5431" w:rsidRDefault="00DA5431" w:rsidP="00DA5431">
            <w:pPr>
              <w:rPr>
                <w:color w:val="000000"/>
                <w:sz w:val="18"/>
                <w:szCs w:val="18"/>
              </w:rPr>
            </w:pPr>
            <w:r w:rsidRPr="00DA5431">
              <w:rPr>
                <w:color w:val="000000"/>
                <w:sz w:val="18"/>
                <w:szCs w:val="18"/>
              </w:rPr>
              <w:t>81260</w:t>
            </w:r>
          </w:p>
        </w:tc>
        <w:tc>
          <w:tcPr>
            <w:tcW w:w="565" w:type="dxa"/>
            <w:tcBorders>
              <w:top w:val="nil"/>
              <w:left w:val="nil"/>
              <w:bottom w:val="single" w:sz="4" w:space="0" w:color="000000"/>
              <w:right w:val="single" w:sz="4" w:space="0" w:color="000000"/>
            </w:tcBorders>
            <w:shd w:val="clear" w:color="auto" w:fill="auto"/>
            <w:vAlign w:val="bottom"/>
            <w:hideMark/>
          </w:tcPr>
          <w:p w14:paraId="2A111A21"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6D242D57"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hideMark/>
          </w:tcPr>
          <w:p w14:paraId="1FEC5C2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9979C6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8572422" w14:textId="77777777" w:rsidR="00DA5431" w:rsidRPr="00DA5431" w:rsidRDefault="00DA5431" w:rsidP="00DA5431">
            <w:pPr>
              <w:jc w:val="right"/>
              <w:rPr>
                <w:color w:val="000000"/>
                <w:sz w:val="18"/>
                <w:szCs w:val="18"/>
              </w:rPr>
            </w:pPr>
            <w:r w:rsidRPr="00DA5431">
              <w:rPr>
                <w:color w:val="000000"/>
                <w:sz w:val="18"/>
                <w:szCs w:val="18"/>
              </w:rPr>
              <w:t>250,0</w:t>
            </w:r>
          </w:p>
        </w:tc>
        <w:tc>
          <w:tcPr>
            <w:tcW w:w="983" w:type="dxa"/>
            <w:tcBorders>
              <w:top w:val="nil"/>
              <w:left w:val="nil"/>
              <w:bottom w:val="single" w:sz="4" w:space="0" w:color="000000"/>
              <w:right w:val="single" w:sz="4" w:space="0" w:color="000000"/>
            </w:tcBorders>
            <w:shd w:val="clear" w:color="auto" w:fill="auto"/>
            <w:vAlign w:val="bottom"/>
            <w:hideMark/>
          </w:tcPr>
          <w:p w14:paraId="2211FF9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78762D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26C2E8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98510B6" w14:textId="77777777" w:rsidR="00DA5431" w:rsidRPr="00DA5431" w:rsidRDefault="00DA5431" w:rsidP="00DA5431">
            <w:pPr>
              <w:rPr>
                <w:color w:val="000000"/>
                <w:sz w:val="18"/>
                <w:szCs w:val="18"/>
              </w:rPr>
            </w:pPr>
            <w:r w:rsidRPr="00DA5431">
              <w:rPr>
                <w:color w:val="000000"/>
                <w:sz w:val="18"/>
                <w:szCs w:val="18"/>
              </w:rPr>
              <w:t>Молодежная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60DF0B3A" w14:textId="77777777" w:rsidR="00DA5431" w:rsidRPr="00DA5431" w:rsidRDefault="00DA5431" w:rsidP="00DA5431">
            <w:pPr>
              <w:rPr>
                <w:color w:val="000000"/>
                <w:sz w:val="18"/>
                <w:szCs w:val="18"/>
              </w:rPr>
            </w:pPr>
            <w:r w:rsidRPr="00DA5431">
              <w:rPr>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67BEAC99"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8F06571"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59705D31" w14:textId="77777777" w:rsidR="00DA5431" w:rsidRPr="00DA5431" w:rsidRDefault="00DA5431" w:rsidP="00DA5431">
            <w:pPr>
              <w:rPr>
                <w:color w:val="000000"/>
                <w:sz w:val="18"/>
                <w:szCs w:val="18"/>
              </w:rPr>
            </w:pPr>
            <w:r w:rsidRPr="00DA5431">
              <w:rPr>
                <w:color w:val="000000"/>
                <w:sz w:val="18"/>
                <w:szCs w:val="18"/>
              </w:rPr>
              <w:t>81260</w:t>
            </w:r>
          </w:p>
        </w:tc>
        <w:tc>
          <w:tcPr>
            <w:tcW w:w="565" w:type="dxa"/>
            <w:tcBorders>
              <w:top w:val="nil"/>
              <w:left w:val="nil"/>
              <w:bottom w:val="single" w:sz="4" w:space="0" w:color="000000"/>
              <w:right w:val="single" w:sz="4" w:space="0" w:color="000000"/>
            </w:tcBorders>
            <w:shd w:val="clear" w:color="auto" w:fill="auto"/>
            <w:vAlign w:val="bottom"/>
            <w:hideMark/>
          </w:tcPr>
          <w:p w14:paraId="46B40308"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02E528C5"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2C59BF65" w14:textId="77777777" w:rsidR="00DA5431" w:rsidRPr="00DA5431" w:rsidRDefault="00DA5431" w:rsidP="00DA5431">
            <w:pPr>
              <w:rPr>
                <w:color w:val="000000"/>
                <w:sz w:val="18"/>
                <w:szCs w:val="18"/>
              </w:rPr>
            </w:pPr>
            <w:r w:rsidRPr="00DA5431">
              <w:rPr>
                <w:color w:val="000000"/>
                <w:sz w:val="18"/>
                <w:szCs w:val="18"/>
              </w:rPr>
              <w:t>07</w:t>
            </w:r>
          </w:p>
        </w:tc>
        <w:tc>
          <w:tcPr>
            <w:tcW w:w="570" w:type="dxa"/>
            <w:tcBorders>
              <w:top w:val="nil"/>
              <w:left w:val="nil"/>
              <w:bottom w:val="single" w:sz="4" w:space="0" w:color="000000"/>
              <w:right w:val="single" w:sz="4" w:space="0" w:color="000000"/>
            </w:tcBorders>
            <w:shd w:val="clear" w:color="auto" w:fill="auto"/>
            <w:hideMark/>
          </w:tcPr>
          <w:p w14:paraId="0A10578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FFA3AEC" w14:textId="77777777" w:rsidR="00DA5431" w:rsidRPr="00DA5431" w:rsidRDefault="00DA5431" w:rsidP="00DA5431">
            <w:pPr>
              <w:jc w:val="right"/>
              <w:rPr>
                <w:color w:val="000000"/>
                <w:sz w:val="18"/>
                <w:szCs w:val="18"/>
              </w:rPr>
            </w:pPr>
            <w:r w:rsidRPr="00DA5431">
              <w:rPr>
                <w:color w:val="000000"/>
                <w:sz w:val="18"/>
                <w:szCs w:val="18"/>
              </w:rPr>
              <w:t>250,0</w:t>
            </w:r>
          </w:p>
        </w:tc>
        <w:tc>
          <w:tcPr>
            <w:tcW w:w="983" w:type="dxa"/>
            <w:tcBorders>
              <w:top w:val="nil"/>
              <w:left w:val="nil"/>
              <w:bottom w:val="single" w:sz="4" w:space="0" w:color="000000"/>
              <w:right w:val="single" w:sz="4" w:space="0" w:color="000000"/>
            </w:tcBorders>
            <w:shd w:val="clear" w:color="auto" w:fill="auto"/>
            <w:vAlign w:val="bottom"/>
            <w:hideMark/>
          </w:tcPr>
          <w:p w14:paraId="2DB32CA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DC4CFF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739A92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B409534" w14:textId="77777777" w:rsidR="00DA5431" w:rsidRPr="00DA5431" w:rsidRDefault="00DA5431" w:rsidP="00DA5431">
            <w:pPr>
              <w:rPr>
                <w:color w:val="000000"/>
                <w:sz w:val="18"/>
                <w:szCs w:val="18"/>
              </w:rPr>
            </w:pPr>
            <w:r w:rsidRPr="00DA5431">
              <w:rPr>
                <w:color w:val="000000"/>
                <w:sz w:val="18"/>
                <w:szCs w:val="18"/>
              </w:rPr>
              <w:t>Государственный комитет по делам молодежи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7A8C847" w14:textId="77777777" w:rsidR="00DA5431" w:rsidRPr="00DA5431" w:rsidRDefault="00DA5431" w:rsidP="00DA5431">
            <w:pPr>
              <w:rPr>
                <w:color w:val="000000"/>
                <w:sz w:val="18"/>
                <w:szCs w:val="18"/>
              </w:rPr>
            </w:pPr>
            <w:r w:rsidRPr="00DA5431">
              <w:rPr>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01182436"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631EBFC" w14:textId="77777777" w:rsidR="00DA5431" w:rsidRPr="00DA5431" w:rsidRDefault="00DA5431" w:rsidP="00DA5431">
            <w:pPr>
              <w:rPr>
                <w:color w:val="000000"/>
                <w:sz w:val="18"/>
                <w:szCs w:val="18"/>
              </w:rPr>
            </w:pPr>
            <w:r w:rsidRPr="00DA5431">
              <w:rPr>
                <w:color w:val="000000"/>
                <w:sz w:val="18"/>
                <w:szCs w:val="18"/>
              </w:rPr>
              <w:t>01</w:t>
            </w:r>
          </w:p>
        </w:tc>
        <w:tc>
          <w:tcPr>
            <w:tcW w:w="782" w:type="dxa"/>
            <w:tcBorders>
              <w:top w:val="nil"/>
              <w:left w:val="nil"/>
              <w:bottom w:val="single" w:sz="4" w:space="0" w:color="000000"/>
              <w:right w:val="single" w:sz="4" w:space="0" w:color="000000"/>
            </w:tcBorders>
            <w:shd w:val="clear" w:color="auto" w:fill="auto"/>
            <w:vAlign w:val="bottom"/>
            <w:hideMark/>
          </w:tcPr>
          <w:p w14:paraId="1436D727" w14:textId="77777777" w:rsidR="00DA5431" w:rsidRPr="00DA5431" w:rsidRDefault="00DA5431" w:rsidP="00DA5431">
            <w:pPr>
              <w:rPr>
                <w:color w:val="000000"/>
                <w:sz w:val="18"/>
                <w:szCs w:val="18"/>
              </w:rPr>
            </w:pPr>
            <w:r w:rsidRPr="00DA5431">
              <w:rPr>
                <w:color w:val="000000"/>
                <w:sz w:val="18"/>
                <w:szCs w:val="18"/>
              </w:rPr>
              <w:t>81260</w:t>
            </w:r>
          </w:p>
        </w:tc>
        <w:tc>
          <w:tcPr>
            <w:tcW w:w="565" w:type="dxa"/>
            <w:tcBorders>
              <w:top w:val="nil"/>
              <w:left w:val="nil"/>
              <w:bottom w:val="single" w:sz="4" w:space="0" w:color="000000"/>
              <w:right w:val="single" w:sz="4" w:space="0" w:color="000000"/>
            </w:tcBorders>
            <w:shd w:val="clear" w:color="auto" w:fill="auto"/>
            <w:vAlign w:val="bottom"/>
            <w:hideMark/>
          </w:tcPr>
          <w:p w14:paraId="16E89F6A" w14:textId="77777777" w:rsidR="00DA5431" w:rsidRPr="00DA5431" w:rsidRDefault="00DA5431" w:rsidP="00DA5431">
            <w:pPr>
              <w:rPr>
                <w:color w:val="000000"/>
                <w:sz w:val="18"/>
                <w:szCs w:val="18"/>
              </w:rPr>
            </w:pPr>
            <w:r w:rsidRPr="00DA5431">
              <w:rPr>
                <w:color w:val="000000"/>
                <w:sz w:val="18"/>
                <w:szCs w:val="18"/>
              </w:rPr>
              <w:t>600</w:t>
            </w:r>
          </w:p>
        </w:tc>
        <w:tc>
          <w:tcPr>
            <w:tcW w:w="424" w:type="dxa"/>
            <w:tcBorders>
              <w:top w:val="nil"/>
              <w:left w:val="nil"/>
              <w:bottom w:val="single" w:sz="4" w:space="0" w:color="000000"/>
              <w:right w:val="single" w:sz="4" w:space="0" w:color="000000"/>
            </w:tcBorders>
            <w:shd w:val="clear" w:color="auto" w:fill="auto"/>
            <w:vAlign w:val="bottom"/>
            <w:hideMark/>
          </w:tcPr>
          <w:p w14:paraId="75387617"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12174AFB" w14:textId="77777777" w:rsidR="00DA5431" w:rsidRPr="00DA5431" w:rsidRDefault="00DA5431" w:rsidP="00DA5431">
            <w:pPr>
              <w:rPr>
                <w:color w:val="000000"/>
                <w:sz w:val="18"/>
                <w:szCs w:val="18"/>
              </w:rPr>
            </w:pPr>
            <w:r w:rsidRPr="00DA5431">
              <w:rPr>
                <w:color w:val="000000"/>
                <w:sz w:val="18"/>
                <w:szCs w:val="18"/>
              </w:rPr>
              <w:t>07</w:t>
            </w:r>
          </w:p>
        </w:tc>
        <w:tc>
          <w:tcPr>
            <w:tcW w:w="570" w:type="dxa"/>
            <w:tcBorders>
              <w:top w:val="nil"/>
              <w:left w:val="nil"/>
              <w:bottom w:val="single" w:sz="4" w:space="0" w:color="000000"/>
              <w:right w:val="single" w:sz="4" w:space="0" w:color="000000"/>
            </w:tcBorders>
            <w:shd w:val="clear" w:color="auto" w:fill="auto"/>
            <w:vAlign w:val="bottom"/>
            <w:hideMark/>
          </w:tcPr>
          <w:p w14:paraId="22A42938" w14:textId="77777777" w:rsidR="00DA5431" w:rsidRPr="00DA5431" w:rsidRDefault="00DA5431" w:rsidP="00DA5431">
            <w:pPr>
              <w:rPr>
                <w:color w:val="000000"/>
                <w:sz w:val="18"/>
                <w:szCs w:val="18"/>
              </w:rPr>
            </w:pPr>
            <w:r w:rsidRPr="00DA5431">
              <w:rPr>
                <w:color w:val="000000"/>
                <w:sz w:val="18"/>
                <w:szCs w:val="18"/>
              </w:rPr>
              <w:t>817</w:t>
            </w:r>
          </w:p>
        </w:tc>
        <w:tc>
          <w:tcPr>
            <w:tcW w:w="1162" w:type="dxa"/>
            <w:tcBorders>
              <w:top w:val="nil"/>
              <w:left w:val="nil"/>
              <w:bottom w:val="single" w:sz="4" w:space="0" w:color="000000"/>
              <w:right w:val="single" w:sz="4" w:space="0" w:color="000000"/>
            </w:tcBorders>
            <w:shd w:val="clear" w:color="auto" w:fill="auto"/>
            <w:vAlign w:val="bottom"/>
            <w:hideMark/>
          </w:tcPr>
          <w:p w14:paraId="0ECE1F5D" w14:textId="77777777" w:rsidR="00DA5431" w:rsidRPr="00DA5431" w:rsidRDefault="00DA5431" w:rsidP="00DA5431">
            <w:pPr>
              <w:jc w:val="right"/>
              <w:rPr>
                <w:color w:val="000000"/>
                <w:sz w:val="18"/>
                <w:szCs w:val="18"/>
              </w:rPr>
            </w:pPr>
            <w:r w:rsidRPr="00DA5431">
              <w:rPr>
                <w:color w:val="000000"/>
                <w:sz w:val="18"/>
                <w:szCs w:val="18"/>
              </w:rPr>
              <w:t>250,0</w:t>
            </w:r>
          </w:p>
        </w:tc>
        <w:tc>
          <w:tcPr>
            <w:tcW w:w="983" w:type="dxa"/>
            <w:tcBorders>
              <w:top w:val="nil"/>
              <w:left w:val="nil"/>
              <w:bottom w:val="single" w:sz="4" w:space="0" w:color="000000"/>
              <w:right w:val="single" w:sz="4" w:space="0" w:color="000000"/>
            </w:tcBorders>
            <w:shd w:val="clear" w:color="auto" w:fill="auto"/>
            <w:vAlign w:val="bottom"/>
            <w:hideMark/>
          </w:tcPr>
          <w:p w14:paraId="1495FA5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8B1C75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CF57EC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A1C0940" w14:textId="77777777" w:rsidR="00DA5431" w:rsidRPr="00DA5431" w:rsidRDefault="00DA5431" w:rsidP="00DA5431">
            <w:pPr>
              <w:rPr>
                <w:color w:val="000000"/>
                <w:sz w:val="18"/>
                <w:szCs w:val="18"/>
              </w:rPr>
            </w:pPr>
            <w:r w:rsidRPr="00DA5431">
              <w:rPr>
                <w:color w:val="000000"/>
                <w:sz w:val="18"/>
                <w:szCs w:val="18"/>
              </w:rPr>
              <w:t>Комплекс процессных мероприятий "Реализация молодежной политики и вовлечение молодежи в социальную практику"</w:t>
            </w:r>
          </w:p>
        </w:tc>
        <w:tc>
          <w:tcPr>
            <w:tcW w:w="424" w:type="dxa"/>
            <w:tcBorders>
              <w:top w:val="nil"/>
              <w:left w:val="nil"/>
              <w:bottom w:val="single" w:sz="4" w:space="0" w:color="000000"/>
              <w:right w:val="single" w:sz="4" w:space="0" w:color="000000"/>
            </w:tcBorders>
            <w:shd w:val="clear" w:color="auto" w:fill="auto"/>
            <w:vAlign w:val="bottom"/>
            <w:hideMark/>
          </w:tcPr>
          <w:p w14:paraId="609BB749" w14:textId="77777777" w:rsidR="00DA5431" w:rsidRPr="00DA5431" w:rsidRDefault="00DA5431" w:rsidP="00DA5431">
            <w:pPr>
              <w:rPr>
                <w:color w:val="000000"/>
                <w:sz w:val="18"/>
                <w:szCs w:val="18"/>
              </w:rPr>
            </w:pPr>
            <w:r w:rsidRPr="00DA5431">
              <w:rPr>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50D35FF5"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58151E2F"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3D33C54B"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0624AE62"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hideMark/>
          </w:tcPr>
          <w:p w14:paraId="48429ACD"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3E3982F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F62051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E690DA8" w14:textId="77777777" w:rsidR="00DA5431" w:rsidRPr="00DA5431" w:rsidRDefault="00DA5431" w:rsidP="00DA5431">
            <w:pPr>
              <w:jc w:val="right"/>
              <w:rPr>
                <w:color w:val="000000"/>
                <w:sz w:val="18"/>
                <w:szCs w:val="18"/>
              </w:rPr>
            </w:pPr>
            <w:r w:rsidRPr="00DA5431">
              <w:rPr>
                <w:color w:val="000000"/>
                <w:sz w:val="18"/>
                <w:szCs w:val="18"/>
              </w:rPr>
              <w:t>-5 396,7</w:t>
            </w:r>
          </w:p>
        </w:tc>
        <w:tc>
          <w:tcPr>
            <w:tcW w:w="983" w:type="dxa"/>
            <w:tcBorders>
              <w:top w:val="nil"/>
              <w:left w:val="nil"/>
              <w:bottom w:val="single" w:sz="4" w:space="0" w:color="000000"/>
              <w:right w:val="single" w:sz="4" w:space="0" w:color="000000"/>
            </w:tcBorders>
            <w:shd w:val="clear" w:color="auto" w:fill="auto"/>
            <w:vAlign w:val="bottom"/>
            <w:hideMark/>
          </w:tcPr>
          <w:p w14:paraId="0F3DAD8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C365F5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28A391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10C7147" w14:textId="77777777" w:rsidR="00DA5431" w:rsidRPr="00DA5431" w:rsidRDefault="00DA5431" w:rsidP="00DA5431">
            <w:pPr>
              <w:rPr>
                <w:color w:val="000000"/>
                <w:sz w:val="18"/>
                <w:szCs w:val="18"/>
              </w:rPr>
            </w:pPr>
            <w:r w:rsidRPr="00DA5431">
              <w:rPr>
                <w:color w:val="000000"/>
                <w:sz w:val="18"/>
                <w:szCs w:val="18"/>
              </w:rPr>
              <w:t>Мероприятия в области молодежной политики</w:t>
            </w:r>
          </w:p>
        </w:tc>
        <w:tc>
          <w:tcPr>
            <w:tcW w:w="424" w:type="dxa"/>
            <w:tcBorders>
              <w:top w:val="nil"/>
              <w:left w:val="nil"/>
              <w:bottom w:val="single" w:sz="4" w:space="0" w:color="000000"/>
              <w:right w:val="single" w:sz="4" w:space="0" w:color="000000"/>
            </w:tcBorders>
            <w:shd w:val="clear" w:color="auto" w:fill="auto"/>
            <w:vAlign w:val="bottom"/>
            <w:hideMark/>
          </w:tcPr>
          <w:p w14:paraId="65628F5A" w14:textId="77777777" w:rsidR="00DA5431" w:rsidRPr="00DA5431" w:rsidRDefault="00DA5431" w:rsidP="00DA5431">
            <w:pPr>
              <w:rPr>
                <w:color w:val="000000"/>
                <w:sz w:val="18"/>
                <w:szCs w:val="18"/>
              </w:rPr>
            </w:pPr>
            <w:r w:rsidRPr="00DA5431">
              <w:rPr>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11225261"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6CBF0F2E"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78B63D89" w14:textId="77777777" w:rsidR="00DA5431" w:rsidRPr="00DA5431" w:rsidRDefault="00DA5431" w:rsidP="00DA5431">
            <w:pPr>
              <w:rPr>
                <w:color w:val="000000"/>
                <w:sz w:val="18"/>
                <w:szCs w:val="18"/>
              </w:rPr>
            </w:pPr>
            <w:r w:rsidRPr="00DA5431">
              <w:rPr>
                <w:color w:val="000000"/>
                <w:sz w:val="18"/>
                <w:szCs w:val="18"/>
              </w:rPr>
              <w:t>86320</w:t>
            </w:r>
          </w:p>
        </w:tc>
        <w:tc>
          <w:tcPr>
            <w:tcW w:w="565" w:type="dxa"/>
            <w:tcBorders>
              <w:top w:val="nil"/>
              <w:left w:val="nil"/>
              <w:bottom w:val="single" w:sz="4" w:space="0" w:color="000000"/>
              <w:right w:val="single" w:sz="4" w:space="0" w:color="000000"/>
            </w:tcBorders>
            <w:shd w:val="clear" w:color="auto" w:fill="auto"/>
            <w:vAlign w:val="bottom"/>
            <w:hideMark/>
          </w:tcPr>
          <w:p w14:paraId="0263AB48"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4AE9C08"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79A4C58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413BE9F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28AD171" w14:textId="77777777" w:rsidR="00DA5431" w:rsidRPr="00DA5431" w:rsidRDefault="00DA5431" w:rsidP="00DA5431">
            <w:pPr>
              <w:jc w:val="right"/>
              <w:rPr>
                <w:color w:val="000000"/>
                <w:sz w:val="18"/>
                <w:szCs w:val="18"/>
              </w:rPr>
            </w:pPr>
            <w:r w:rsidRPr="00DA5431">
              <w:rPr>
                <w:color w:val="000000"/>
                <w:sz w:val="18"/>
                <w:szCs w:val="18"/>
              </w:rPr>
              <w:t>-5 396,7</w:t>
            </w:r>
          </w:p>
        </w:tc>
        <w:tc>
          <w:tcPr>
            <w:tcW w:w="983" w:type="dxa"/>
            <w:tcBorders>
              <w:top w:val="nil"/>
              <w:left w:val="nil"/>
              <w:bottom w:val="single" w:sz="4" w:space="0" w:color="000000"/>
              <w:right w:val="single" w:sz="4" w:space="0" w:color="000000"/>
            </w:tcBorders>
            <w:shd w:val="clear" w:color="auto" w:fill="auto"/>
            <w:vAlign w:val="bottom"/>
            <w:hideMark/>
          </w:tcPr>
          <w:p w14:paraId="12919E7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77805F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0A4F1F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BBDD997"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5D513757" w14:textId="77777777" w:rsidR="00DA5431" w:rsidRPr="00DA5431" w:rsidRDefault="00DA5431" w:rsidP="00DA5431">
            <w:pPr>
              <w:rPr>
                <w:color w:val="000000"/>
                <w:sz w:val="18"/>
                <w:szCs w:val="18"/>
              </w:rPr>
            </w:pPr>
            <w:r w:rsidRPr="00DA5431">
              <w:rPr>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0FC4FB5F"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2EC1B2B"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06DB082E" w14:textId="77777777" w:rsidR="00DA5431" w:rsidRPr="00DA5431" w:rsidRDefault="00DA5431" w:rsidP="00DA5431">
            <w:pPr>
              <w:rPr>
                <w:color w:val="000000"/>
                <w:sz w:val="18"/>
                <w:szCs w:val="18"/>
              </w:rPr>
            </w:pPr>
            <w:r w:rsidRPr="00DA5431">
              <w:rPr>
                <w:color w:val="000000"/>
                <w:sz w:val="18"/>
                <w:szCs w:val="18"/>
              </w:rPr>
              <w:t>86320</w:t>
            </w:r>
          </w:p>
        </w:tc>
        <w:tc>
          <w:tcPr>
            <w:tcW w:w="565" w:type="dxa"/>
            <w:tcBorders>
              <w:top w:val="nil"/>
              <w:left w:val="nil"/>
              <w:bottom w:val="single" w:sz="4" w:space="0" w:color="000000"/>
              <w:right w:val="single" w:sz="4" w:space="0" w:color="000000"/>
            </w:tcBorders>
            <w:shd w:val="clear" w:color="auto" w:fill="auto"/>
            <w:vAlign w:val="bottom"/>
            <w:hideMark/>
          </w:tcPr>
          <w:p w14:paraId="1BD59219"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6B52843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57A67E6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94D1D0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E5E5714" w14:textId="77777777" w:rsidR="00DA5431" w:rsidRPr="00DA5431" w:rsidRDefault="00DA5431" w:rsidP="00DA5431">
            <w:pPr>
              <w:jc w:val="right"/>
              <w:rPr>
                <w:color w:val="000000"/>
                <w:sz w:val="18"/>
                <w:szCs w:val="18"/>
              </w:rPr>
            </w:pPr>
            <w:r w:rsidRPr="00DA5431">
              <w:rPr>
                <w:color w:val="000000"/>
                <w:sz w:val="18"/>
                <w:szCs w:val="18"/>
              </w:rPr>
              <w:t>-5 396,7</w:t>
            </w:r>
          </w:p>
        </w:tc>
        <w:tc>
          <w:tcPr>
            <w:tcW w:w="983" w:type="dxa"/>
            <w:tcBorders>
              <w:top w:val="nil"/>
              <w:left w:val="nil"/>
              <w:bottom w:val="single" w:sz="4" w:space="0" w:color="000000"/>
              <w:right w:val="single" w:sz="4" w:space="0" w:color="000000"/>
            </w:tcBorders>
            <w:shd w:val="clear" w:color="auto" w:fill="auto"/>
            <w:vAlign w:val="bottom"/>
            <w:hideMark/>
          </w:tcPr>
          <w:p w14:paraId="543F581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D22F1D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81A728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32E36C4B" w14:textId="77777777" w:rsidR="00DA5431" w:rsidRPr="00DA5431" w:rsidRDefault="00DA5431" w:rsidP="00DA5431">
            <w:pPr>
              <w:rPr>
                <w:color w:val="000000"/>
                <w:sz w:val="18"/>
                <w:szCs w:val="18"/>
              </w:rPr>
            </w:pPr>
            <w:r w:rsidRPr="00DA5431">
              <w:rPr>
                <w:color w:val="000000"/>
                <w:sz w:val="18"/>
                <w:szCs w:val="18"/>
              </w:rPr>
              <w:t>Образование</w:t>
            </w:r>
          </w:p>
        </w:tc>
        <w:tc>
          <w:tcPr>
            <w:tcW w:w="424" w:type="dxa"/>
            <w:tcBorders>
              <w:top w:val="nil"/>
              <w:left w:val="nil"/>
              <w:bottom w:val="single" w:sz="4" w:space="0" w:color="000000"/>
              <w:right w:val="single" w:sz="4" w:space="0" w:color="000000"/>
            </w:tcBorders>
            <w:shd w:val="clear" w:color="auto" w:fill="auto"/>
            <w:vAlign w:val="bottom"/>
            <w:hideMark/>
          </w:tcPr>
          <w:p w14:paraId="59BE51BC" w14:textId="77777777" w:rsidR="00DA5431" w:rsidRPr="00DA5431" w:rsidRDefault="00DA5431" w:rsidP="00DA5431">
            <w:pPr>
              <w:rPr>
                <w:color w:val="000000"/>
                <w:sz w:val="18"/>
                <w:szCs w:val="18"/>
              </w:rPr>
            </w:pPr>
            <w:r w:rsidRPr="00DA5431">
              <w:rPr>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755286FD"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7A11951D"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0F926775" w14:textId="77777777" w:rsidR="00DA5431" w:rsidRPr="00DA5431" w:rsidRDefault="00DA5431" w:rsidP="00DA5431">
            <w:pPr>
              <w:rPr>
                <w:color w:val="000000"/>
                <w:sz w:val="18"/>
                <w:szCs w:val="18"/>
              </w:rPr>
            </w:pPr>
            <w:r w:rsidRPr="00DA5431">
              <w:rPr>
                <w:color w:val="000000"/>
                <w:sz w:val="18"/>
                <w:szCs w:val="18"/>
              </w:rPr>
              <w:t>86320</w:t>
            </w:r>
          </w:p>
        </w:tc>
        <w:tc>
          <w:tcPr>
            <w:tcW w:w="565" w:type="dxa"/>
            <w:tcBorders>
              <w:top w:val="nil"/>
              <w:left w:val="nil"/>
              <w:bottom w:val="single" w:sz="4" w:space="0" w:color="000000"/>
              <w:right w:val="single" w:sz="4" w:space="0" w:color="000000"/>
            </w:tcBorders>
            <w:shd w:val="clear" w:color="auto" w:fill="auto"/>
            <w:vAlign w:val="bottom"/>
            <w:hideMark/>
          </w:tcPr>
          <w:p w14:paraId="7E97B8F5"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1D9F9DD2"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hideMark/>
          </w:tcPr>
          <w:p w14:paraId="0F763CB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603C72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9FC872D" w14:textId="77777777" w:rsidR="00DA5431" w:rsidRPr="00DA5431" w:rsidRDefault="00DA5431" w:rsidP="00DA5431">
            <w:pPr>
              <w:jc w:val="right"/>
              <w:rPr>
                <w:color w:val="000000"/>
                <w:sz w:val="18"/>
                <w:szCs w:val="18"/>
              </w:rPr>
            </w:pPr>
            <w:r w:rsidRPr="00DA5431">
              <w:rPr>
                <w:color w:val="000000"/>
                <w:sz w:val="18"/>
                <w:szCs w:val="18"/>
              </w:rPr>
              <w:t>-5 396,7</w:t>
            </w:r>
          </w:p>
        </w:tc>
        <w:tc>
          <w:tcPr>
            <w:tcW w:w="983" w:type="dxa"/>
            <w:tcBorders>
              <w:top w:val="nil"/>
              <w:left w:val="nil"/>
              <w:bottom w:val="single" w:sz="4" w:space="0" w:color="000000"/>
              <w:right w:val="single" w:sz="4" w:space="0" w:color="000000"/>
            </w:tcBorders>
            <w:shd w:val="clear" w:color="auto" w:fill="auto"/>
            <w:vAlign w:val="bottom"/>
            <w:hideMark/>
          </w:tcPr>
          <w:p w14:paraId="07DA98E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8296BD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80F067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9A8FFC2" w14:textId="77777777" w:rsidR="00DA5431" w:rsidRPr="00DA5431" w:rsidRDefault="00DA5431" w:rsidP="00DA5431">
            <w:pPr>
              <w:rPr>
                <w:color w:val="000000"/>
                <w:sz w:val="18"/>
                <w:szCs w:val="18"/>
              </w:rPr>
            </w:pPr>
            <w:r w:rsidRPr="00DA5431">
              <w:rPr>
                <w:color w:val="000000"/>
                <w:sz w:val="18"/>
                <w:szCs w:val="18"/>
              </w:rPr>
              <w:t>Молодежная политика</w:t>
            </w:r>
          </w:p>
        </w:tc>
        <w:tc>
          <w:tcPr>
            <w:tcW w:w="424" w:type="dxa"/>
            <w:tcBorders>
              <w:top w:val="nil"/>
              <w:left w:val="nil"/>
              <w:bottom w:val="single" w:sz="4" w:space="0" w:color="000000"/>
              <w:right w:val="single" w:sz="4" w:space="0" w:color="000000"/>
            </w:tcBorders>
            <w:shd w:val="clear" w:color="auto" w:fill="auto"/>
            <w:vAlign w:val="bottom"/>
            <w:hideMark/>
          </w:tcPr>
          <w:p w14:paraId="73689755" w14:textId="77777777" w:rsidR="00DA5431" w:rsidRPr="00DA5431" w:rsidRDefault="00DA5431" w:rsidP="00DA5431">
            <w:pPr>
              <w:rPr>
                <w:color w:val="000000"/>
                <w:sz w:val="18"/>
                <w:szCs w:val="18"/>
              </w:rPr>
            </w:pPr>
            <w:r w:rsidRPr="00DA5431">
              <w:rPr>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0E827A43"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3E9922D9"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13DAB5C0" w14:textId="77777777" w:rsidR="00DA5431" w:rsidRPr="00DA5431" w:rsidRDefault="00DA5431" w:rsidP="00DA5431">
            <w:pPr>
              <w:rPr>
                <w:color w:val="000000"/>
                <w:sz w:val="18"/>
                <w:szCs w:val="18"/>
              </w:rPr>
            </w:pPr>
            <w:r w:rsidRPr="00DA5431">
              <w:rPr>
                <w:color w:val="000000"/>
                <w:sz w:val="18"/>
                <w:szCs w:val="18"/>
              </w:rPr>
              <w:t>86320</w:t>
            </w:r>
          </w:p>
        </w:tc>
        <w:tc>
          <w:tcPr>
            <w:tcW w:w="565" w:type="dxa"/>
            <w:tcBorders>
              <w:top w:val="nil"/>
              <w:left w:val="nil"/>
              <w:bottom w:val="single" w:sz="4" w:space="0" w:color="000000"/>
              <w:right w:val="single" w:sz="4" w:space="0" w:color="000000"/>
            </w:tcBorders>
            <w:shd w:val="clear" w:color="auto" w:fill="auto"/>
            <w:vAlign w:val="bottom"/>
            <w:hideMark/>
          </w:tcPr>
          <w:p w14:paraId="487B5533"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3E80662F"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5EDCFF0D" w14:textId="77777777" w:rsidR="00DA5431" w:rsidRPr="00DA5431" w:rsidRDefault="00DA5431" w:rsidP="00DA5431">
            <w:pPr>
              <w:rPr>
                <w:color w:val="000000"/>
                <w:sz w:val="18"/>
                <w:szCs w:val="18"/>
              </w:rPr>
            </w:pPr>
            <w:r w:rsidRPr="00DA5431">
              <w:rPr>
                <w:color w:val="000000"/>
                <w:sz w:val="18"/>
                <w:szCs w:val="18"/>
              </w:rPr>
              <w:t>07</w:t>
            </w:r>
          </w:p>
        </w:tc>
        <w:tc>
          <w:tcPr>
            <w:tcW w:w="570" w:type="dxa"/>
            <w:tcBorders>
              <w:top w:val="nil"/>
              <w:left w:val="nil"/>
              <w:bottom w:val="single" w:sz="4" w:space="0" w:color="000000"/>
              <w:right w:val="single" w:sz="4" w:space="0" w:color="000000"/>
            </w:tcBorders>
            <w:shd w:val="clear" w:color="auto" w:fill="auto"/>
            <w:hideMark/>
          </w:tcPr>
          <w:p w14:paraId="5F3177B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7CB0AE4" w14:textId="77777777" w:rsidR="00DA5431" w:rsidRPr="00DA5431" w:rsidRDefault="00DA5431" w:rsidP="00DA5431">
            <w:pPr>
              <w:jc w:val="right"/>
              <w:rPr>
                <w:color w:val="000000"/>
                <w:sz w:val="18"/>
                <w:szCs w:val="18"/>
              </w:rPr>
            </w:pPr>
            <w:r w:rsidRPr="00DA5431">
              <w:rPr>
                <w:color w:val="000000"/>
                <w:sz w:val="18"/>
                <w:szCs w:val="18"/>
              </w:rPr>
              <w:t>-5 396,7</w:t>
            </w:r>
          </w:p>
        </w:tc>
        <w:tc>
          <w:tcPr>
            <w:tcW w:w="983" w:type="dxa"/>
            <w:tcBorders>
              <w:top w:val="nil"/>
              <w:left w:val="nil"/>
              <w:bottom w:val="single" w:sz="4" w:space="0" w:color="000000"/>
              <w:right w:val="single" w:sz="4" w:space="0" w:color="000000"/>
            </w:tcBorders>
            <w:shd w:val="clear" w:color="auto" w:fill="auto"/>
            <w:vAlign w:val="bottom"/>
            <w:hideMark/>
          </w:tcPr>
          <w:p w14:paraId="136D8B0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C7B0F8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BFF9CB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3787A20" w14:textId="77777777" w:rsidR="00DA5431" w:rsidRPr="00DA5431" w:rsidRDefault="00DA5431" w:rsidP="00DA5431">
            <w:pPr>
              <w:rPr>
                <w:color w:val="000000"/>
                <w:sz w:val="18"/>
                <w:szCs w:val="18"/>
              </w:rPr>
            </w:pPr>
            <w:r w:rsidRPr="00DA5431">
              <w:rPr>
                <w:color w:val="000000"/>
                <w:sz w:val="18"/>
                <w:szCs w:val="18"/>
              </w:rPr>
              <w:t>Государственный комитет по делам молодежи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FF1BE25" w14:textId="77777777" w:rsidR="00DA5431" w:rsidRPr="00DA5431" w:rsidRDefault="00DA5431" w:rsidP="00DA5431">
            <w:pPr>
              <w:rPr>
                <w:color w:val="000000"/>
                <w:sz w:val="18"/>
                <w:szCs w:val="18"/>
              </w:rPr>
            </w:pPr>
            <w:r w:rsidRPr="00DA5431">
              <w:rPr>
                <w:color w:val="000000"/>
                <w:sz w:val="18"/>
                <w:szCs w:val="18"/>
              </w:rPr>
              <w:t>33</w:t>
            </w:r>
          </w:p>
        </w:tc>
        <w:tc>
          <w:tcPr>
            <w:tcW w:w="422" w:type="dxa"/>
            <w:tcBorders>
              <w:top w:val="nil"/>
              <w:left w:val="nil"/>
              <w:bottom w:val="single" w:sz="4" w:space="0" w:color="000000"/>
              <w:right w:val="single" w:sz="4" w:space="0" w:color="000000"/>
            </w:tcBorders>
            <w:shd w:val="clear" w:color="auto" w:fill="auto"/>
            <w:vAlign w:val="bottom"/>
            <w:hideMark/>
          </w:tcPr>
          <w:p w14:paraId="381864D6" w14:textId="77777777" w:rsidR="00DA5431" w:rsidRPr="00DA5431" w:rsidRDefault="00DA5431" w:rsidP="00DA5431">
            <w:pPr>
              <w:rPr>
                <w:color w:val="000000"/>
                <w:sz w:val="18"/>
                <w:szCs w:val="18"/>
              </w:rPr>
            </w:pPr>
            <w:r w:rsidRPr="00DA5431">
              <w:rPr>
                <w:color w:val="000000"/>
                <w:sz w:val="18"/>
                <w:szCs w:val="18"/>
              </w:rPr>
              <w:t>4</w:t>
            </w:r>
          </w:p>
        </w:tc>
        <w:tc>
          <w:tcPr>
            <w:tcW w:w="492" w:type="dxa"/>
            <w:tcBorders>
              <w:top w:val="nil"/>
              <w:left w:val="nil"/>
              <w:bottom w:val="single" w:sz="4" w:space="0" w:color="000000"/>
              <w:right w:val="single" w:sz="4" w:space="0" w:color="000000"/>
            </w:tcBorders>
            <w:shd w:val="clear" w:color="auto" w:fill="auto"/>
            <w:vAlign w:val="bottom"/>
            <w:hideMark/>
          </w:tcPr>
          <w:p w14:paraId="1AE145F4" w14:textId="77777777" w:rsidR="00DA5431" w:rsidRPr="00DA5431" w:rsidRDefault="00DA5431" w:rsidP="00DA5431">
            <w:pPr>
              <w:rPr>
                <w:color w:val="000000"/>
                <w:sz w:val="18"/>
                <w:szCs w:val="18"/>
              </w:rPr>
            </w:pPr>
            <w:r w:rsidRPr="00DA5431">
              <w:rPr>
                <w:color w:val="000000"/>
                <w:sz w:val="18"/>
                <w:szCs w:val="18"/>
              </w:rPr>
              <w:t>02</w:t>
            </w:r>
          </w:p>
        </w:tc>
        <w:tc>
          <w:tcPr>
            <w:tcW w:w="782" w:type="dxa"/>
            <w:tcBorders>
              <w:top w:val="nil"/>
              <w:left w:val="nil"/>
              <w:bottom w:val="single" w:sz="4" w:space="0" w:color="000000"/>
              <w:right w:val="single" w:sz="4" w:space="0" w:color="000000"/>
            </w:tcBorders>
            <w:shd w:val="clear" w:color="auto" w:fill="auto"/>
            <w:vAlign w:val="bottom"/>
            <w:hideMark/>
          </w:tcPr>
          <w:p w14:paraId="4F455DCF" w14:textId="77777777" w:rsidR="00DA5431" w:rsidRPr="00DA5431" w:rsidRDefault="00DA5431" w:rsidP="00DA5431">
            <w:pPr>
              <w:rPr>
                <w:color w:val="000000"/>
                <w:sz w:val="18"/>
                <w:szCs w:val="18"/>
              </w:rPr>
            </w:pPr>
            <w:r w:rsidRPr="00DA5431">
              <w:rPr>
                <w:color w:val="000000"/>
                <w:sz w:val="18"/>
                <w:szCs w:val="18"/>
              </w:rPr>
              <w:t>86320</w:t>
            </w:r>
          </w:p>
        </w:tc>
        <w:tc>
          <w:tcPr>
            <w:tcW w:w="565" w:type="dxa"/>
            <w:tcBorders>
              <w:top w:val="nil"/>
              <w:left w:val="nil"/>
              <w:bottom w:val="single" w:sz="4" w:space="0" w:color="000000"/>
              <w:right w:val="single" w:sz="4" w:space="0" w:color="000000"/>
            </w:tcBorders>
            <w:shd w:val="clear" w:color="auto" w:fill="auto"/>
            <w:vAlign w:val="bottom"/>
            <w:hideMark/>
          </w:tcPr>
          <w:p w14:paraId="332CA292"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526582BF" w14:textId="77777777" w:rsidR="00DA5431" w:rsidRPr="00DA5431" w:rsidRDefault="00DA5431" w:rsidP="00DA5431">
            <w:pPr>
              <w:rPr>
                <w:color w:val="000000"/>
                <w:sz w:val="18"/>
                <w:szCs w:val="18"/>
              </w:rPr>
            </w:pPr>
            <w:r w:rsidRPr="00DA5431">
              <w:rPr>
                <w:color w:val="000000"/>
                <w:sz w:val="18"/>
                <w:szCs w:val="18"/>
              </w:rPr>
              <w:t>07</w:t>
            </w:r>
          </w:p>
        </w:tc>
        <w:tc>
          <w:tcPr>
            <w:tcW w:w="562" w:type="dxa"/>
            <w:tcBorders>
              <w:top w:val="nil"/>
              <w:left w:val="nil"/>
              <w:bottom w:val="single" w:sz="4" w:space="0" w:color="000000"/>
              <w:right w:val="single" w:sz="4" w:space="0" w:color="000000"/>
            </w:tcBorders>
            <w:shd w:val="clear" w:color="auto" w:fill="auto"/>
            <w:vAlign w:val="bottom"/>
            <w:hideMark/>
          </w:tcPr>
          <w:p w14:paraId="1B55ACB6" w14:textId="77777777" w:rsidR="00DA5431" w:rsidRPr="00DA5431" w:rsidRDefault="00DA5431" w:rsidP="00DA5431">
            <w:pPr>
              <w:rPr>
                <w:color w:val="000000"/>
                <w:sz w:val="18"/>
                <w:szCs w:val="18"/>
              </w:rPr>
            </w:pPr>
            <w:r w:rsidRPr="00DA5431">
              <w:rPr>
                <w:color w:val="000000"/>
                <w:sz w:val="18"/>
                <w:szCs w:val="18"/>
              </w:rPr>
              <w:t>07</w:t>
            </w:r>
          </w:p>
        </w:tc>
        <w:tc>
          <w:tcPr>
            <w:tcW w:w="570" w:type="dxa"/>
            <w:tcBorders>
              <w:top w:val="nil"/>
              <w:left w:val="nil"/>
              <w:bottom w:val="single" w:sz="4" w:space="0" w:color="000000"/>
              <w:right w:val="single" w:sz="4" w:space="0" w:color="000000"/>
            </w:tcBorders>
            <w:shd w:val="clear" w:color="auto" w:fill="auto"/>
            <w:vAlign w:val="bottom"/>
            <w:hideMark/>
          </w:tcPr>
          <w:p w14:paraId="40CF74FE" w14:textId="77777777" w:rsidR="00DA5431" w:rsidRPr="00DA5431" w:rsidRDefault="00DA5431" w:rsidP="00DA5431">
            <w:pPr>
              <w:rPr>
                <w:color w:val="000000"/>
                <w:sz w:val="18"/>
                <w:szCs w:val="18"/>
              </w:rPr>
            </w:pPr>
            <w:r w:rsidRPr="00DA5431">
              <w:rPr>
                <w:color w:val="000000"/>
                <w:sz w:val="18"/>
                <w:szCs w:val="18"/>
              </w:rPr>
              <w:t>817</w:t>
            </w:r>
          </w:p>
        </w:tc>
        <w:tc>
          <w:tcPr>
            <w:tcW w:w="1162" w:type="dxa"/>
            <w:tcBorders>
              <w:top w:val="nil"/>
              <w:left w:val="nil"/>
              <w:bottom w:val="single" w:sz="4" w:space="0" w:color="000000"/>
              <w:right w:val="single" w:sz="4" w:space="0" w:color="000000"/>
            </w:tcBorders>
            <w:shd w:val="clear" w:color="auto" w:fill="auto"/>
            <w:vAlign w:val="bottom"/>
            <w:hideMark/>
          </w:tcPr>
          <w:p w14:paraId="71C81AEC" w14:textId="77777777" w:rsidR="00DA5431" w:rsidRPr="00DA5431" w:rsidRDefault="00DA5431" w:rsidP="00DA5431">
            <w:pPr>
              <w:jc w:val="right"/>
              <w:rPr>
                <w:color w:val="000000"/>
                <w:sz w:val="18"/>
                <w:szCs w:val="18"/>
              </w:rPr>
            </w:pPr>
            <w:r w:rsidRPr="00DA5431">
              <w:rPr>
                <w:color w:val="000000"/>
                <w:sz w:val="18"/>
                <w:szCs w:val="18"/>
              </w:rPr>
              <w:t>-5 396,7</w:t>
            </w:r>
          </w:p>
        </w:tc>
        <w:tc>
          <w:tcPr>
            <w:tcW w:w="983" w:type="dxa"/>
            <w:tcBorders>
              <w:top w:val="nil"/>
              <w:left w:val="nil"/>
              <w:bottom w:val="single" w:sz="4" w:space="0" w:color="000000"/>
              <w:right w:val="single" w:sz="4" w:space="0" w:color="000000"/>
            </w:tcBorders>
            <w:shd w:val="clear" w:color="auto" w:fill="auto"/>
            <w:vAlign w:val="bottom"/>
            <w:hideMark/>
          </w:tcPr>
          <w:p w14:paraId="24BDCA1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FFEC60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0A6E5A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82BC55C" w14:textId="77777777" w:rsidR="00DA5431" w:rsidRPr="00DA5431" w:rsidRDefault="00DA5431" w:rsidP="00DA5431">
            <w:pPr>
              <w:rPr>
                <w:b/>
                <w:bCs/>
                <w:color w:val="000000"/>
                <w:sz w:val="18"/>
                <w:szCs w:val="18"/>
              </w:rPr>
            </w:pPr>
            <w:r w:rsidRPr="00DA5431">
              <w:rPr>
                <w:b/>
                <w:bCs/>
                <w:color w:val="000000"/>
                <w:sz w:val="18"/>
                <w:szCs w:val="18"/>
              </w:rPr>
              <w:t>Глава Республики Мордовия, Председатель Правительства Республики Мордовия и Администрация Главы Республики Мордовия и Правительства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23F530E" w14:textId="77777777" w:rsidR="00DA5431" w:rsidRPr="00DA5431" w:rsidRDefault="00DA5431" w:rsidP="00DA5431">
            <w:pPr>
              <w:rPr>
                <w:b/>
                <w:bCs/>
                <w:color w:val="000000"/>
                <w:sz w:val="18"/>
                <w:szCs w:val="18"/>
              </w:rPr>
            </w:pPr>
            <w:r w:rsidRPr="00DA5431">
              <w:rPr>
                <w:b/>
                <w:bCs/>
                <w:color w:val="000000"/>
                <w:sz w:val="18"/>
                <w:szCs w:val="18"/>
              </w:rPr>
              <w:t>65</w:t>
            </w:r>
          </w:p>
        </w:tc>
        <w:tc>
          <w:tcPr>
            <w:tcW w:w="422" w:type="dxa"/>
            <w:tcBorders>
              <w:top w:val="nil"/>
              <w:left w:val="nil"/>
              <w:bottom w:val="single" w:sz="4" w:space="0" w:color="000000"/>
              <w:right w:val="single" w:sz="4" w:space="0" w:color="000000"/>
            </w:tcBorders>
            <w:shd w:val="clear" w:color="auto" w:fill="auto"/>
            <w:vAlign w:val="bottom"/>
            <w:hideMark/>
          </w:tcPr>
          <w:p w14:paraId="02622ADD" w14:textId="77777777" w:rsidR="00DA5431" w:rsidRPr="00DA5431" w:rsidRDefault="00DA5431" w:rsidP="00DA5431">
            <w:pPr>
              <w:rPr>
                <w:b/>
                <w:bCs/>
                <w:color w:val="000000"/>
                <w:sz w:val="18"/>
                <w:szCs w:val="18"/>
              </w:rPr>
            </w:pPr>
            <w:r w:rsidRPr="00DA5431">
              <w:rPr>
                <w:b/>
                <w:bCs/>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0B130D9F" w14:textId="77777777" w:rsidR="00DA5431" w:rsidRPr="00DA5431" w:rsidRDefault="00DA5431" w:rsidP="00DA5431">
            <w:pPr>
              <w:rPr>
                <w:b/>
                <w:bCs/>
                <w:color w:val="000000"/>
                <w:sz w:val="18"/>
                <w:szCs w:val="18"/>
              </w:rPr>
            </w:pPr>
            <w:r w:rsidRPr="00DA5431">
              <w:rPr>
                <w:b/>
                <w:bCs/>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74FE3C1E" w14:textId="77777777" w:rsidR="00DA5431" w:rsidRPr="00DA5431" w:rsidRDefault="00DA5431" w:rsidP="00DA5431">
            <w:pPr>
              <w:rPr>
                <w:b/>
                <w:bCs/>
                <w:color w:val="000000"/>
                <w:sz w:val="18"/>
                <w:szCs w:val="18"/>
              </w:rPr>
            </w:pPr>
            <w:r w:rsidRPr="00DA5431">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585533F0" w14:textId="77777777" w:rsidR="00DA5431" w:rsidRPr="00DA5431" w:rsidRDefault="00DA5431" w:rsidP="00DA5431">
            <w:pPr>
              <w:rPr>
                <w:b/>
                <w:bCs/>
                <w:color w:val="000000"/>
                <w:sz w:val="18"/>
                <w:szCs w:val="18"/>
              </w:rPr>
            </w:pPr>
            <w:r w:rsidRPr="00DA5431">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7B66211"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0ADD04E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5C1142B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D3966E9"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3E2DB8DC"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B199CF2" w14:textId="77777777" w:rsidR="00DA5431" w:rsidRPr="00DA5431" w:rsidRDefault="00DA5431" w:rsidP="00DA5431">
            <w:pPr>
              <w:jc w:val="right"/>
              <w:rPr>
                <w:b/>
                <w:bCs/>
                <w:color w:val="000000"/>
                <w:sz w:val="18"/>
                <w:szCs w:val="18"/>
              </w:rPr>
            </w:pPr>
            <w:r w:rsidRPr="00DA5431">
              <w:rPr>
                <w:b/>
                <w:bCs/>
                <w:color w:val="000000"/>
                <w:sz w:val="18"/>
                <w:szCs w:val="18"/>
              </w:rPr>
              <w:t> </w:t>
            </w:r>
          </w:p>
        </w:tc>
      </w:tr>
      <w:tr w:rsidR="00DA5431" w:rsidRPr="007D3489" w14:paraId="15EA381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DC412C0" w14:textId="77777777" w:rsidR="00DA5431" w:rsidRPr="00DA5431" w:rsidRDefault="00DA5431" w:rsidP="00DA5431">
            <w:pPr>
              <w:rPr>
                <w:color w:val="000000"/>
                <w:sz w:val="18"/>
                <w:szCs w:val="18"/>
              </w:rPr>
            </w:pPr>
            <w:r w:rsidRPr="00DA5431">
              <w:rPr>
                <w:color w:val="000000"/>
                <w:sz w:val="18"/>
                <w:szCs w:val="18"/>
              </w:rPr>
              <w:t>Обеспечение функционирования Председателя Правительства Республики Мордовия и его заместителей</w:t>
            </w:r>
          </w:p>
        </w:tc>
        <w:tc>
          <w:tcPr>
            <w:tcW w:w="424" w:type="dxa"/>
            <w:tcBorders>
              <w:top w:val="nil"/>
              <w:left w:val="nil"/>
              <w:bottom w:val="single" w:sz="4" w:space="0" w:color="000000"/>
              <w:right w:val="single" w:sz="4" w:space="0" w:color="000000"/>
            </w:tcBorders>
            <w:shd w:val="clear" w:color="auto" w:fill="auto"/>
            <w:vAlign w:val="bottom"/>
            <w:hideMark/>
          </w:tcPr>
          <w:p w14:paraId="2610319C" w14:textId="77777777" w:rsidR="00DA5431" w:rsidRPr="00DA5431" w:rsidRDefault="00DA5431" w:rsidP="00DA5431">
            <w:pPr>
              <w:rPr>
                <w:color w:val="000000"/>
                <w:sz w:val="18"/>
                <w:szCs w:val="18"/>
              </w:rPr>
            </w:pPr>
            <w:r w:rsidRPr="00DA5431">
              <w:rPr>
                <w:color w:val="000000"/>
                <w:sz w:val="18"/>
                <w:szCs w:val="18"/>
              </w:rPr>
              <w:t>65</w:t>
            </w:r>
          </w:p>
        </w:tc>
        <w:tc>
          <w:tcPr>
            <w:tcW w:w="422" w:type="dxa"/>
            <w:tcBorders>
              <w:top w:val="nil"/>
              <w:left w:val="nil"/>
              <w:bottom w:val="single" w:sz="4" w:space="0" w:color="000000"/>
              <w:right w:val="single" w:sz="4" w:space="0" w:color="000000"/>
            </w:tcBorders>
            <w:shd w:val="clear" w:color="auto" w:fill="auto"/>
            <w:vAlign w:val="bottom"/>
            <w:hideMark/>
          </w:tcPr>
          <w:p w14:paraId="564BE9B0"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3950F1BC"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7156893E"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1FDC0876"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73D50C9"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651188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5026769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E9F60C1"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734FC24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5DCE28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876282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575CFC6" w14:textId="77777777" w:rsidR="00DA5431" w:rsidRPr="00DA5431" w:rsidRDefault="00DA5431" w:rsidP="00DA5431">
            <w:pPr>
              <w:rPr>
                <w:color w:val="000000"/>
                <w:sz w:val="18"/>
                <w:szCs w:val="18"/>
              </w:rPr>
            </w:pPr>
            <w:r w:rsidRPr="00DA5431">
              <w:rPr>
                <w:color w:val="000000"/>
                <w:sz w:val="18"/>
                <w:szCs w:val="18"/>
              </w:rPr>
              <w:t>Расходы на обеспечение выполнения функций органов государственной власти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23B0B27A" w14:textId="77777777" w:rsidR="00DA5431" w:rsidRPr="00DA5431" w:rsidRDefault="00DA5431" w:rsidP="00DA5431">
            <w:pPr>
              <w:rPr>
                <w:color w:val="000000"/>
                <w:sz w:val="18"/>
                <w:szCs w:val="18"/>
              </w:rPr>
            </w:pPr>
            <w:r w:rsidRPr="00DA5431">
              <w:rPr>
                <w:color w:val="000000"/>
                <w:sz w:val="18"/>
                <w:szCs w:val="18"/>
              </w:rPr>
              <w:t>65</w:t>
            </w:r>
          </w:p>
        </w:tc>
        <w:tc>
          <w:tcPr>
            <w:tcW w:w="422" w:type="dxa"/>
            <w:tcBorders>
              <w:top w:val="nil"/>
              <w:left w:val="nil"/>
              <w:bottom w:val="single" w:sz="4" w:space="0" w:color="000000"/>
              <w:right w:val="single" w:sz="4" w:space="0" w:color="000000"/>
            </w:tcBorders>
            <w:shd w:val="clear" w:color="auto" w:fill="auto"/>
            <w:vAlign w:val="bottom"/>
            <w:hideMark/>
          </w:tcPr>
          <w:p w14:paraId="4CBBBA1A"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58DF51BC"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0A4F6E6B"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244BBF89"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08FFBB3F"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55BF168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1ECF630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516C94E"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26356CE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AA0DE1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CA8624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7F002D1" w14:textId="77777777" w:rsidR="00DA5431" w:rsidRPr="00DA5431" w:rsidRDefault="00DA5431" w:rsidP="00DA5431">
            <w:pPr>
              <w:rPr>
                <w:color w:val="000000"/>
                <w:sz w:val="18"/>
                <w:szCs w:val="18"/>
              </w:rPr>
            </w:pPr>
            <w:r w:rsidRPr="00DA543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4" w:type="dxa"/>
            <w:tcBorders>
              <w:top w:val="nil"/>
              <w:left w:val="nil"/>
              <w:bottom w:val="single" w:sz="4" w:space="0" w:color="000000"/>
              <w:right w:val="single" w:sz="4" w:space="0" w:color="000000"/>
            </w:tcBorders>
            <w:shd w:val="clear" w:color="auto" w:fill="auto"/>
            <w:vAlign w:val="bottom"/>
            <w:hideMark/>
          </w:tcPr>
          <w:p w14:paraId="3DA8D5CE" w14:textId="77777777" w:rsidR="00DA5431" w:rsidRPr="00DA5431" w:rsidRDefault="00DA5431" w:rsidP="00DA5431">
            <w:pPr>
              <w:rPr>
                <w:color w:val="000000"/>
                <w:sz w:val="18"/>
                <w:szCs w:val="18"/>
              </w:rPr>
            </w:pPr>
            <w:r w:rsidRPr="00DA5431">
              <w:rPr>
                <w:color w:val="000000"/>
                <w:sz w:val="18"/>
                <w:szCs w:val="18"/>
              </w:rPr>
              <w:t>65</w:t>
            </w:r>
          </w:p>
        </w:tc>
        <w:tc>
          <w:tcPr>
            <w:tcW w:w="422" w:type="dxa"/>
            <w:tcBorders>
              <w:top w:val="nil"/>
              <w:left w:val="nil"/>
              <w:bottom w:val="single" w:sz="4" w:space="0" w:color="000000"/>
              <w:right w:val="single" w:sz="4" w:space="0" w:color="000000"/>
            </w:tcBorders>
            <w:shd w:val="clear" w:color="auto" w:fill="auto"/>
            <w:vAlign w:val="bottom"/>
            <w:hideMark/>
          </w:tcPr>
          <w:p w14:paraId="111F1D6D"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71B88D0D"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50081D3D"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62568E31"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hideMark/>
          </w:tcPr>
          <w:p w14:paraId="2D99D04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00D7416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CF3F21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59A4920"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5AF4127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076124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E43DBE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2CFC70A" w14:textId="77777777" w:rsidR="00DA5431" w:rsidRPr="00DA5431" w:rsidRDefault="00DA5431" w:rsidP="00DA5431">
            <w:pPr>
              <w:rPr>
                <w:color w:val="000000"/>
                <w:sz w:val="18"/>
                <w:szCs w:val="18"/>
              </w:rPr>
            </w:pPr>
            <w:r w:rsidRPr="00DA5431">
              <w:rPr>
                <w:color w:val="000000"/>
                <w:sz w:val="18"/>
                <w:szCs w:val="18"/>
              </w:rPr>
              <w:lastRenderedPageBreak/>
              <w:t>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0813A4C6" w14:textId="77777777" w:rsidR="00DA5431" w:rsidRPr="00DA5431" w:rsidRDefault="00DA5431" w:rsidP="00DA5431">
            <w:pPr>
              <w:rPr>
                <w:color w:val="000000"/>
                <w:sz w:val="18"/>
                <w:szCs w:val="18"/>
              </w:rPr>
            </w:pPr>
            <w:r w:rsidRPr="00DA5431">
              <w:rPr>
                <w:color w:val="000000"/>
                <w:sz w:val="18"/>
                <w:szCs w:val="18"/>
              </w:rPr>
              <w:t>65</w:t>
            </w:r>
          </w:p>
        </w:tc>
        <w:tc>
          <w:tcPr>
            <w:tcW w:w="422" w:type="dxa"/>
            <w:tcBorders>
              <w:top w:val="nil"/>
              <w:left w:val="nil"/>
              <w:bottom w:val="single" w:sz="4" w:space="0" w:color="000000"/>
              <w:right w:val="single" w:sz="4" w:space="0" w:color="000000"/>
            </w:tcBorders>
            <w:shd w:val="clear" w:color="auto" w:fill="auto"/>
            <w:vAlign w:val="bottom"/>
            <w:hideMark/>
          </w:tcPr>
          <w:p w14:paraId="74A5071C"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7A0EAC70"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1FFA3ADA"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5DB081E7"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57746A69"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hideMark/>
          </w:tcPr>
          <w:p w14:paraId="282322C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6F9DD9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AB6FDFE"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793AB0B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B9A6C9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863F7F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C5815F8" w14:textId="77777777" w:rsidR="00DA5431" w:rsidRPr="00DA5431" w:rsidRDefault="00DA5431" w:rsidP="00DA5431">
            <w:pPr>
              <w:rPr>
                <w:color w:val="000000"/>
                <w:sz w:val="18"/>
                <w:szCs w:val="18"/>
              </w:rPr>
            </w:pPr>
            <w:r w:rsidRPr="00DA5431">
              <w:rPr>
                <w:color w:val="000000"/>
                <w:sz w:val="18"/>
                <w:szCs w:val="1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424" w:type="dxa"/>
            <w:tcBorders>
              <w:top w:val="nil"/>
              <w:left w:val="nil"/>
              <w:bottom w:val="single" w:sz="4" w:space="0" w:color="000000"/>
              <w:right w:val="single" w:sz="4" w:space="0" w:color="000000"/>
            </w:tcBorders>
            <w:shd w:val="clear" w:color="auto" w:fill="auto"/>
            <w:vAlign w:val="bottom"/>
            <w:hideMark/>
          </w:tcPr>
          <w:p w14:paraId="7A4F97E4" w14:textId="77777777" w:rsidR="00DA5431" w:rsidRPr="00DA5431" w:rsidRDefault="00DA5431" w:rsidP="00DA5431">
            <w:pPr>
              <w:rPr>
                <w:color w:val="000000"/>
                <w:sz w:val="18"/>
                <w:szCs w:val="18"/>
              </w:rPr>
            </w:pPr>
            <w:r w:rsidRPr="00DA5431">
              <w:rPr>
                <w:color w:val="000000"/>
                <w:sz w:val="18"/>
                <w:szCs w:val="18"/>
              </w:rPr>
              <w:t>65</w:t>
            </w:r>
          </w:p>
        </w:tc>
        <w:tc>
          <w:tcPr>
            <w:tcW w:w="422" w:type="dxa"/>
            <w:tcBorders>
              <w:top w:val="nil"/>
              <w:left w:val="nil"/>
              <w:bottom w:val="single" w:sz="4" w:space="0" w:color="000000"/>
              <w:right w:val="single" w:sz="4" w:space="0" w:color="000000"/>
            </w:tcBorders>
            <w:shd w:val="clear" w:color="auto" w:fill="auto"/>
            <w:vAlign w:val="bottom"/>
            <w:hideMark/>
          </w:tcPr>
          <w:p w14:paraId="5A830CFF"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7096868C"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59B4A8FC"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02C3BC9E"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2A27B08C"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4FACB8B6"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hideMark/>
          </w:tcPr>
          <w:p w14:paraId="3037046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9B06E35"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1080C71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7627D0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8870D0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E2CD14B" w14:textId="77777777" w:rsidR="00DA5431" w:rsidRPr="00DA5431" w:rsidRDefault="00DA5431" w:rsidP="00DA5431">
            <w:pPr>
              <w:rPr>
                <w:color w:val="000000"/>
                <w:sz w:val="18"/>
                <w:szCs w:val="18"/>
              </w:rPr>
            </w:pPr>
            <w:r w:rsidRPr="00DA5431">
              <w:rPr>
                <w:color w:val="000000"/>
                <w:sz w:val="18"/>
                <w:szCs w:val="18"/>
              </w:rPr>
              <w:t>Администрация Главы Республики Мордовия и Правительства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865E8CF" w14:textId="77777777" w:rsidR="00DA5431" w:rsidRPr="00DA5431" w:rsidRDefault="00DA5431" w:rsidP="00DA5431">
            <w:pPr>
              <w:rPr>
                <w:color w:val="000000"/>
                <w:sz w:val="18"/>
                <w:szCs w:val="18"/>
              </w:rPr>
            </w:pPr>
            <w:r w:rsidRPr="00DA5431">
              <w:rPr>
                <w:color w:val="000000"/>
                <w:sz w:val="18"/>
                <w:szCs w:val="18"/>
              </w:rPr>
              <w:t>65</w:t>
            </w:r>
          </w:p>
        </w:tc>
        <w:tc>
          <w:tcPr>
            <w:tcW w:w="422" w:type="dxa"/>
            <w:tcBorders>
              <w:top w:val="nil"/>
              <w:left w:val="nil"/>
              <w:bottom w:val="single" w:sz="4" w:space="0" w:color="000000"/>
              <w:right w:val="single" w:sz="4" w:space="0" w:color="000000"/>
            </w:tcBorders>
            <w:shd w:val="clear" w:color="auto" w:fill="auto"/>
            <w:vAlign w:val="bottom"/>
            <w:hideMark/>
          </w:tcPr>
          <w:p w14:paraId="28A140BE" w14:textId="77777777" w:rsidR="00DA5431" w:rsidRPr="00DA5431" w:rsidRDefault="00DA5431" w:rsidP="00DA5431">
            <w:pPr>
              <w:rPr>
                <w:color w:val="000000"/>
                <w:sz w:val="18"/>
                <w:szCs w:val="18"/>
              </w:rPr>
            </w:pPr>
            <w:r w:rsidRPr="00DA5431">
              <w:rPr>
                <w:color w:val="000000"/>
                <w:sz w:val="18"/>
                <w:szCs w:val="18"/>
              </w:rPr>
              <w:t>2</w:t>
            </w:r>
          </w:p>
        </w:tc>
        <w:tc>
          <w:tcPr>
            <w:tcW w:w="492" w:type="dxa"/>
            <w:tcBorders>
              <w:top w:val="nil"/>
              <w:left w:val="nil"/>
              <w:bottom w:val="single" w:sz="4" w:space="0" w:color="000000"/>
              <w:right w:val="single" w:sz="4" w:space="0" w:color="000000"/>
            </w:tcBorders>
            <w:shd w:val="clear" w:color="auto" w:fill="auto"/>
            <w:vAlign w:val="bottom"/>
            <w:hideMark/>
          </w:tcPr>
          <w:p w14:paraId="4D3D6FF2"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48FC7639"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18504459"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5A5AC36D"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6708162B"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vAlign w:val="bottom"/>
            <w:hideMark/>
          </w:tcPr>
          <w:p w14:paraId="3C476D34" w14:textId="77777777" w:rsidR="00DA5431" w:rsidRPr="00DA5431" w:rsidRDefault="00DA5431" w:rsidP="00DA5431">
            <w:pPr>
              <w:rPr>
                <w:color w:val="000000"/>
                <w:sz w:val="18"/>
                <w:szCs w:val="18"/>
              </w:rPr>
            </w:pPr>
            <w:r w:rsidRPr="00DA5431">
              <w:rPr>
                <w:color w:val="000000"/>
                <w:sz w:val="18"/>
                <w:szCs w:val="18"/>
              </w:rPr>
              <w:t>800</w:t>
            </w:r>
          </w:p>
        </w:tc>
        <w:tc>
          <w:tcPr>
            <w:tcW w:w="1162" w:type="dxa"/>
            <w:tcBorders>
              <w:top w:val="nil"/>
              <w:left w:val="nil"/>
              <w:bottom w:val="single" w:sz="4" w:space="0" w:color="000000"/>
              <w:right w:val="single" w:sz="4" w:space="0" w:color="000000"/>
            </w:tcBorders>
            <w:shd w:val="clear" w:color="auto" w:fill="auto"/>
            <w:vAlign w:val="bottom"/>
            <w:hideMark/>
          </w:tcPr>
          <w:p w14:paraId="1B3527DA"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6146A65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E694B9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1BC8A6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00C499E" w14:textId="77777777" w:rsidR="00DA5431" w:rsidRPr="00DA5431" w:rsidRDefault="00DA5431" w:rsidP="00DA5431">
            <w:pPr>
              <w:rPr>
                <w:color w:val="000000"/>
                <w:sz w:val="18"/>
                <w:szCs w:val="18"/>
              </w:rPr>
            </w:pPr>
            <w:r w:rsidRPr="00DA5431">
              <w:rPr>
                <w:color w:val="000000"/>
                <w:sz w:val="18"/>
                <w:szCs w:val="18"/>
              </w:rPr>
              <w:t>Обеспечение деятельности Администрации Главы Республики Мордовия и Правительства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02711E73" w14:textId="77777777" w:rsidR="00DA5431" w:rsidRPr="00DA5431" w:rsidRDefault="00DA5431" w:rsidP="00DA5431">
            <w:pPr>
              <w:rPr>
                <w:color w:val="000000"/>
                <w:sz w:val="18"/>
                <w:szCs w:val="18"/>
              </w:rPr>
            </w:pPr>
            <w:r w:rsidRPr="00DA5431">
              <w:rPr>
                <w:color w:val="000000"/>
                <w:sz w:val="18"/>
                <w:szCs w:val="18"/>
              </w:rPr>
              <w:t>65</w:t>
            </w:r>
          </w:p>
        </w:tc>
        <w:tc>
          <w:tcPr>
            <w:tcW w:w="422" w:type="dxa"/>
            <w:tcBorders>
              <w:top w:val="nil"/>
              <w:left w:val="nil"/>
              <w:bottom w:val="single" w:sz="4" w:space="0" w:color="000000"/>
              <w:right w:val="single" w:sz="4" w:space="0" w:color="000000"/>
            </w:tcBorders>
            <w:shd w:val="clear" w:color="auto" w:fill="auto"/>
            <w:vAlign w:val="bottom"/>
            <w:hideMark/>
          </w:tcPr>
          <w:p w14:paraId="48A9D268" w14:textId="77777777" w:rsidR="00DA5431" w:rsidRPr="00DA5431" w:rsidRDefault="00DA5431" w:rsidP="00DA5431">
            <w:pPr>
              <w:rPr>
                <w:color w:val="000000"/>
                <w:sz w:val="18"/>
                <w:szCs w:val="18"/>
              </w:rPr>
            </w:pPr>
            <w:r w:rsidRPr="00DA5431">
              <w:rPr>
                <w:color w:val="000000"/>
                <w:sz w:val="18"/>
                <w:szCs w:val="18"/>
              </w:rPr>
              <w:t>3</w:t>
            </w:r>
          </w:p>
        </w:tc>
        <w:tc>
          <w:tcPr>
            <w:tcW w:w="492" w:type="dxa"/>
            <w:tcBorders>
              <w:top w:val="nil"/>
              <w:left w:val="nil"/>
              <w:bottom w:val="single" w:sz="4" w:space="0" w:color="000000"/>
              <w:right w:val="single" w:sz="4" w:space="0" w:color="000000"/>
            </w:tcBorders>
            <w:shd w:val="clear" w:color="auto" w:fill="auto"/>
            <w:vAlign w:val="bottom"/>
            <w:hideMark/>
          </w:tcPr>
          <w:p w14:paraId="35F9B534"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47A95911"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46CABE76"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AF9942C"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03B65DF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06406C1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07F2BCE"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59C0774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7AD630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1AABE5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917B971" w14:textId="77777777" w:rsidR="00DA5431" w:rsidRPr="00DA5431" w:rsidRDefault="00DA5431" w:rsidP="00DA5431">
            <w:pPr>
              <w:rPr>
                <w:color w:val="000000"/>
                <w:sz w:val="18"/>
                <w:szCs w:val="18"/>
              </w:rPr>
            </w:pPr>
            <w:r w:rsidRPr="00DA5431">
              <w:rPr>
                <w:color w:val="000000"/>
                <w:sz w:val="18"/>
                <w:szCs w:val="18"/>
              </w:rPr>
              <w:t>Расходы на обеспечение выполнения функций органов государственной власти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E31D3DB" w14:textId="77777777" w:rsidR="00DA5431" w:rsidRPr="00DA5431" w:rsidRDefault="00DA5431" w:rsidP="00DA5431">
            <w:pPr>
              <w:rPr>
                <w:color w:val="000000"/>
                <w:sz w:val="18"/>
                <w:szCs w:val="18"/>
              </w:rPr>
            </w:pPr>
            <w:r w:rsidRPr="00DA5431">
              <w:rPr>
                <w:color w:val="000000"/>
                <w:sz w:val="18"/>
                <w:szCs w:val="18"/>
              </w:rPr>
              <w:t>65</w:t>
            </w:r>
          </w:p>
        </w:tc>
        <w:tc>
          <w:tcPr>
            <w:tcW w:w="422" w:type="dxa"/>
            <w:tcBorders>
              <w:top w:val="nil"/>
              <w:left w:val="nil"/>
              <w:bottom w:val="single" w:sz="4" w:space="0" w:color="000000"/>
              <w:right w:val="single" w:sz="4" w:space="0" w:color="000000"/>
            </w:tcBorders>
            <w:shd w:val="clear" w:color="auto" w:fill="auto"/>
            <w:vAlign w:val="bottom"/>
            <w:hideMark/>
          </w:tcPr>
          <w:p w14:paraId="18994E0E" w14:textId="77777777" w:rsidR="00DA5431" w:rsidRPr="00DA5431" w:rsidRDefault="00DA5431" w:rsidP="00DA5431">
            <w:pPr>
              <w:rPr>
                <w:color w:val="000000"/>
                <w:sz w:val="18"/>
                <w:szCs w:val="18"/>
              </w:rPr>
            </w:pPr>
            <w:r w:rsidRPr="00DA5431">
              <w:rPr>
                <w:color w:val="000000"/>
                <w:sz w:val="18"/>
                <w:szCs w:val="18"/>
              </w:rPr>
              <w:t>3</w:t>
            </w:r>
          </w:p>
        </w:tc>
        <w:tc>
          <w:tcPr>
            <w:tcW w:w="492" w:type="dxa"/>
            <w:tcBorders>
              <w:top w:val="nil"/>
              <w:left w:val="nil"/>
              <w:bottom w:val="single" w:sz="4" w:space="0" w:color="000000"/>
              <w:right w:val="single" w:sz="4" w:space="0" w:color="000000"/>
            </w:tcBorders>
            <w:shd w:val="clear" w:color="auto" w:fill="auto"/>
            <w:vAlign w:val="bottom"/>
            <w:hideMark/>
          </w:tcPr>
          <w:p w14:paraId="4C542C3A"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54318F4D"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0C535BD6"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74F6D291"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3BF8FCD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5A096B3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6643C3C"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3E67964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6FDCCE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CECA31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E5401B1"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37D1BC17" w14:textId="77777777" w:rsidR="00DA5431" w:rsidRPr="00DA5431" w:rsidRDefault="00DA5431" w:rsidP="00DA5431">
            <w:pPr>
              <w:rPr>
                <w:color w:val="000000"/>
                <w:sz w:val="18"/>
                <w:szCs w:val="18"/>
              </w:rPr>
            </w:pPr>
            <w:r w:rsidRPr="00DA5431">
              <w:rPr>
                <w:color w:val="000000"/>
                <w:sz w:val="18"/>
                <w:szCs w:val="18"/>
              </w:rPr>
              <w:t>65</w:t>
            </w:r>
          </w:p>
        </w:tc>
        <w:tc>
          <w:tcPr>
            <w:tcW w:w="422" w:type="dxa"/>
            <w:tcBorders>
              <w:top w:val="nil"/>
              <w:left w:val="nil"/>
              <w:bottom w:val="single" w:sz="4" w:space="0" w:color="000000"/>
              <w:right w:val="single" w:sz="4" w:space="0" w:color="000000"/>
            </w:tcBorders>
            <w:shd w:val="clear" w:color="auto" w:fill="auto"/>
            <w:vAlign w:val="bottom"/>
            <w:hideMark/>
          </w:tcPr>
          <w:p w14:paraId="0429A191" w14:textId="77777777" w:rsidR="00DA5431" w:rsidRPr="00DA5431" w:rsidRDefault="00DA5431" w:rsidP="00DA5431">
            <w:pPr>
              <w:rPr>
                <w:color w:val="000000"/>
                <w:sz w:val="18"/>
                <w:szCs w:val="18"/>
              </w:rPr>
            </w:pPr>
            <w:r w:rsidRPr="00DA5431">
              <w:rPr>
                <w:color w:val="000000"/>
                <w:sz w:val="18"/>
                <w:szCs w:val="18"/>
              </w:rPr>
              <w:t>3</w:t>
            </w:r>
          </w:p>
        </w:tc>
        <w:tc>
          <w:tcPr>
            <w:tcW w:w="492" w:type="dxa"/>
            <w:tcBorders>
              <w:top w:val="nil"/>
              <w:left w:val="nil"/>
              <w:bottom w:val="single" w:sz="4" w:space="0" w:color="000000"/>
              <w:right w:val="single" w:sz="4" w:space="0" w:color="000000"/>
            </w:tcBorders>
            <w:shd w:val="clear" w:color="auto" w:fill="auto"/>
            <w:vAlign w:val="bottom"/>
            <w:hideMark/>
          </w:tcPr>
          <w:p w14:paraId="4C27D7AB"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2F89AA77"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4F5D6DEC"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4E4ED6A4"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418D3E9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2A7586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8F886E5"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015BE09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CC42C8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6C56BF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D3A68B4" w14:textId="77777777" w:rsidR="00DA5431" w:rsidRPr="00DA5431" w:rsidRDefault="00DA5431" w:rsidP="00DA5431">
            <w:pPr>
              <w:rPr>
                <w:color w:val="000000"/>
                <w:sz w:val="18"/>
                <w:szCs w:val="18"/>
              </w:rPr>
            </w:pPr>
            <w:r w:rsidRPr="00DA5431">
              <w:rPr>
                <w:color w:val="000000"/>
                <w:sz w:val="18"/>
                <w:szCs w:val="18"/>
              </w:rPr>
              <w:t>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34CF7AB6" w14:textId="77777777" w:rsidR="00DA5431" w:rsidRPr="00DA5431" w:rsidRDefault="00DA5431" w:rsidP="00DA5431">
            <w:pPr>
              <w:rPr>
                <w:color w:val="000000"/>
                <w:sz w:val="18"/>
                <w:szCs w:val="18"/>
              </w:rPr>
            </w:pPr>
            <w:r w:rsidRPr="00DA5431">
              <w:rPr>
                <w:color w:val="000000"/>
                <w:sz w:val="18"/>
                <w:szCs w:val="18"/>
              </w:rPr>
              <w:t>65</w:t>
            </w:r>
          </w:p>
        </w:tc>
        <w:tc>
          <w:tcPr>
            <w:tcW w:w="422" w:type="dxa"/>
            <w:tcBorders>
              <w:top w:val="nil"/>
              <w:left w:val="nil"/>
              <w:bottom w:val="single" w:sz="4" w:space="0" w:color="000000"/>
              <w:right w:val="single" w:sz="4" w:space="0" w:color="000000"/>
            </w:tcBorders>
            <w:shd w:val="clear" w:color="auto" w:fill="auto"/>
            <w:vAlign w:val="bottom"/>
            <w:hideMark/>
          </w:tcPr>
          <w:p w14:paraId="16A3703C" w14:textId="77777777" w:rsidR="00DA5431" w:rsidRPr="00DA5431" w:rsidRDefault="00DA5431" w:rsidP="00DA5431">
            <w:pPr>
              <w:rPr>
                <w:color w:val="000000"/>
                <w:sz w:val="18"/>
                <w:szCs w:val="18"/>
              </w:rPr>
            </w:pPr>
            <w:r w:rsidRPr="00DA5431">
              <w:rPr>
                <w:color w:val="000000"/>
                <w:sz w:val="18"/>
                <w:szCs w:val="18"/>
              </w:rPr>
              <w:t>3</w:t>
            </w:r>
          </w:p>
        </w:tc>
        <w:tc>
          <w:tcPr>
            <w:tcW w:w="492" w:type="dxa"/>
            <w:tcBorders>
              <w:top w:val="nil"/>
              <w:left w:val="nil"/>
              <w:bottom w:val="single" w:sz="4" w:space="0" w:color="000000"/>
              <w:right w:val="single" w:sz="4" w:space="0" w:color="000000"/>
            </w:tcBorders>
            <w:shd w:val="clear" w:color="auto" w:fill="auto"/>
            <w:vAlign w:val="bottom"/>
            <w:hideMark/>
          </w:tcPr>
          <w:p w14:paraId="171578A7"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2DC263C1"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1579A8B9"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774A913A"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hideMark/>
          </w:tcPr>
          <w:p w14:paraId="02B25DF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FCBF5B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E9D7826"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1A17030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FDCDAD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9675FD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6ECC8D9E" w14:textId="77777777" w:rsidR="00DA5431" w:rsidRPr="00DA5431" w:rsidRDefault="00DA5431" w:rsidP="00DA5431">
            <w:pPr>
              <w:rPr>
                <w:color w:val="000000"/>
                <w:sz w:val="18"/>
                <w:szCs w:val="18"/>
              </w:rPr>
            </w:pPr>
            <w:r w:rsidRPr="00DA5431">
              <w:rPr>
                <w:color w:val="000000"/>
                <w:sz w:val="18"/>
                <w:szCs w:val="18"/>
              </w:rPr>
              <w:t>Другие 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3861D5E4" w14:textId="77777777" w:rsidR="00DA5431" w:rsidRPr="00DA5431" w:rsidRDefault="00DA5431" w:rsidP="00DA5431">
            <w:pPr>
              <w:rPr>
                <w:color w:val="000000"/>
                <w:sz w:val="18"/>
                <w:szCs w:val="18"/>
              </w:rPr>
            </w:pPr>
            <w:r w:rsidRPr="00DA5431">
              <w:rPr>
                <w:color w:val="000000"/>
                <w:sz w:val="18"/>
                <w:szCs w:val="18"/>
              </w:rPr>
              <w:t>65</w:t>
            </w:r>
          </w:p>
        </w:tc>
        <w:tc>
          <w:tcPr>
            <w:tcW w:w="422" w:type="dxa"/>
            <w:tcBorders>
              <w:top w:val="nil"/>
              <w:left w:val="nil"/>
              <w:bottom w:val="single" w:sz="4" w:space="0" w:color="000000"/>
              <w:right w:val="single" w:sz="4" w:space="0" w:color="000000"/>
            </w:tcBorders>
            <w:shd w:val="clear" w:color="auto" w:fill="auto"/>
            <w:vAlign w:val="bottom"/>
            <w:hideMark/>
          </w:tcPr>
          <w:p w14:paraId="1C577076" w14:textId="77777777" w:rsidR="00DA5431" w:rsidRPr="00DA5431" w:rsidRDefault="00DA5431" w:rsidP="00DA5431">
            <w:pPr>
              <w:rPr>
                <w:color w:val="000000"/>
                <w:sz w:val="18"/>
                <w:szCs w:val="18"/>
              </w:rPr>
            </w:pPr>
            <w:r w:rsidRPr="00DA5431">
              <w:rPr>
                <w:color w:val="000000"/>
                <w:sz w:val="18"/>
                <w:szCs w:val="18"/>
              </w:rPr>
              <w:t>3</w:t>
            </w:r>
          </w:p>
        </w:tc>
        <w:tc>
          <w:tcPr>
            <w:tcW w:w="492" w:type="dxa"/>
            <w:tcBorders>
              <w:top w:val="nil"/>
              <w:left w:val="nil"/>
              <w:bottom w:val="single" w:sz="4" w:space="0" w:color="000000"/>
              <w:right w:val="single" w:sz="4" w:space="0" w:color="000000"/>
            </w:tcBorders>
            <w:shd w:val="clear" w:color="auto" w:fill="auto"/>
            <w:vAlign w:val="bottom"/>
            <w:hideMark/>
          </w:tcPr>
          <w:p w14:paraId="6182102B"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55B32F64"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562DED23"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3AEF4170"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07AE4AD8"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hideMark/>
          </w:tcPr>
          <w:p w14:paraId="4479FC3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6CC8E5D"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407E3FD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66485A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5B1724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DD543C1" w14:textId="77777777" w:rsidR="00DA5431" w:rsidRPr="00DA5431" w:rsidRDefault="00DA5431" w:rsidP="00DA5431">
            <w:pPr>
              <w:rPr>
                <w:color w:val="000000"/>
                <w:sz w:val="18"/>
                <w:szCs w:val="18"/>
              </w:rPr>
            </w:pPr>
            <w:r w:rsidRPr="00DA5431">
              <w:rPr>
                <w:color w:val="000000"/>
                <w:sz w:val="18"/>
                <w:szCs w:val="18"/>
              </w:rPr>
              <w:t>Администрация Главы Республики Мордовия и Правительства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9950BDE" w14:textId="77777777" w:rsidR="00DA5431" w:rsidRPr="00DA5431" w:rsidRDefault="00DA5431" w:rsidP="00DA5431">
            <w:pPr>
              <w:rPr>
                <w:color w:val="000000"/>
                <w:sz w:val="18"/>
                <w:szCs w:val="18"/>
              </w:rPr>
            </w:pPr>
            <w:r w:rsidRPr="00DA5431">
              <w:rPr>
                <w:color w:val="000000"/>
                <w:sz w:val="18"/>
                <w:szCs w:val="18"/>
              </w:rPr>
              <w:t>65</w:t>
            </w:r>
          </w:p>
        </w:tc>
        <w:tc>
          <w:tcPr>
            <w:tcW w:w="422" w:type="dxa"/>
            <w:tcBorders>
              <w:top w:val="nil"/>
              <w:left w:val="nil"/>
              <w:bottom w:val="single" w:sz="4" w:space="0" w:color="000000"/>
              <w:right w:val="single" w:sz="4" w:space="0" w:color="000000"/>
            </w:tcBorders>
            <w:shd w:val="clear" w:color="auto" w:fill="auto"/>
            <w:vAlign w:val="bottom"/>
            <w:hideMark/>
          </w:tcPr>
          <w:p w14:paraId="15F52BCD" w14:textId="77777777" w:rsidR="00DA5431" w:rsidRPr="00DA5431" w:rsidRDefault="00DA5431" w:rsidP="00DA5431">
            <w:pPr>
              <w:rPr>
                <w:color w:val="000000"/>
                <w:sz w:val="18"/>
                <w:szCs w:val="18"/>
              </w:rPr>
            </w:pPr>
            <w:r w:rsidRPr="00DA5431">
              <w:rPr>
                <w:color w:val="000000"/>
                <w:sz w:val="18"/>
                <w:szCs w:val="18"/>
              </w:rPr>
              <w:t>3</w:t>
            </w:r>
          </w:p>
        </w:tc>
        <w:tc>
          <w:tcPr>
            <w:tcW w:w="492" w:type="dxa"/>
            <w:tcBorders>
              <w:top w:val="nil"/>
              <w:left w:val="nil"/>
              <w:bottom w:val="single" w:sz="4" w:space="0" w:color="000000"/>
              <w:right w:val="single" w:sz="4" w:space="0" w:color="000000"/>
            </w:tcBorders>
            <w:shd w:val="clear" w:color="auto" w:fill="auto"/>
            <w:vAlign w:val="bottom"/>
            <w:hideMark/>
          </w:tcPr>
          <w:p w14:paraId="799E1D61"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41D9FE23"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62F74DC5"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446F5C3A"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7F31F8DB"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vAlign w:val="bottom"/>
            <w:hideMark/>
          </w:tcPr>
          <w:p w14:paraId="3B24D6F4" w14:textId="77777777" w:rsidR="00DA5431" w:rsidRPr="00DA5431" w:rsidRDefault="00DA5431" w:rsidP="00DA5431">
            <w:pPr>
              <w:rPr>
                <w:color w:val="000000"/>
                <w:sz w:val="18"/>
                <w:szCs w:val="18"/>
              </w:rPr>
            </w:pPr>
            <w:r w:rsidRPr="00DA5431">
              <w:rPr>
                <w:color w:val="000000"/>
                <w:sz w:val="18"/>
                <w:szCs w:val="18"/>
              </w:rPr>
              <w:t>800</w:t>
            </w:r>
          </w:p>
        </w:tc>
        <w:tc>
          <w:tcPr>
            <w:tcW w:w="1162" w:type="dxa"/>
            <w:tcBorders>
              <w:top w:val="nil"/>
              <w:left w:val="nil"/>
              <w:bottom w:val="single" w:sz="4" w:space="0" w:color="000000"/>
              <w:right w:val="single" w:sz="4" w:space="0" w:color="000000"/>
            </w:tcBorders>
            <w:shd w:val="clear" w:color="auto" w:fill="auto"/>
            <w:vAlign w:val="bottom"/>
            <w:hideMark/>
          </w:tcPr>
          <w:p w14:paraId="0F572FFA"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1ED83B6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86C818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B4F467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379F904" w14:textId="77777777" w:rsidR="00DA5431" w:rsidRPr="00DA5431" w:rsidRDefault="00DA5431" w:rsidP="00DA5431">
            <w:pPr>
              <w:rPr>
                <w:b/>
                <w:bCs/>
                <w:color w:val="000000"/>
                <w:sz w:val="18"/>
                <w:szCs w:val="18"/>
              </w:rPr>
            </w:pPr>
            <w:r w:rsidRPr="00DA5431">
              <w:rPr>
                <w:b/>
                <w:bCs/>
                <w:color w:val="000000"/>
                <w:sz w:val="18"/>
                <w:szCs w:val="18"/>
              </w:rPr>
              <w:t>Государственное Собрание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952E586" w14:textId="77777777" w:rsidR="00DA5431" w:rsidRPr="00DA5431" w:rsidRDefault="00DA5431" w:rsidP="00DA5431">
            <w:pPr>
              <w:rPr>
                <w:b/>
                <w:bCs/>
                <w:color w:val="000000"/>
                <w:sz w:val="18"/>
                <w:szCs w:val="18"/>
              </w:rPr>
            </w:pPr>
            <w:r w:rsidRPr="00DA5431">
              <w:rPr>
                <w:b/>
                <w:bCs/>
                <w:color w:val="000000"/>
                <w:sz w:val="18"/>
                <w:szCs w:val="18"/>
              </w:rPr>
              <w:t>66</w:t>
            </w:r>
          </w:p>
        </w:tc>
        <w:tc>
          <w:tcPr>
            <w:tcW w:w="422" w:type="dxa"/>
            <w:tcBorders>
              <w:top w:val="nil"/>
              <w:left w:val="nil"/>
              <w:bottom w:val="single" w:sz="4" w:space="0" w:color="000000"/>
              <w:right w:val="single" w:sz="4" w:space="0" w:color="000000"/>
            </w:tcBorders>
            <w:shd w:val="clear" w:color="auto" w:fill="auto"/>
            <w:vAlign w:val="bottom"/>
            <w:hideMark/>
          </w:tcPr>
          <w:p w14:paraId="1C3BFBB5" w14:textId="77777777" w:rsidR="00DA5431" w:rsidRPr="00DA5431" w:rsidRDefault="00DA5431" w:rsidP="00DA5431">
            <w:pPr>
              <w:rPr>
                <w:b/>
                <w:bCs/>
                <w:color w:val="000000"/>
                <w:sz w:val="18"/>
                <w:szCs w:val="18"/>
              </w:rPr>
            </w:pPr>
            <w:r w:rsidRPr="00DA5431">
              <w:rPr>
                <w:b/>
                <w:bCs/>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443400CE" w14:textId="77777777" w:rsidR="00DA5431" w:rsidRPr="00DA5431" w:rsidRDefault="00DA5431" w:rsidP="00DA5431">
            <w:pPr>
              <w:rPr>
                <w:b/>
                <w:bCs/>
                <w:color w:val="000000"/>
                <w:sz w:val="18"/>
                <w:szCs w:val="18"/>
              </w:rPr>
            </w:pPr>
            <w:r w:rsidRPr="00DA5431">
              <w:rPr>
                <w:b/>
                <w:bCs/>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1A0FC591" w14:textId="77777777" w:rsidR="00DA5431" w:rsidRPr="00DA5431" w:rsidRDefault="00DA5431" w:rsidP="00DA5431">
            <w:pPr>
              <w:rPr>
                <w:b/>
                <w:bCs/>
                <w:color w:val="000000"/>
                <w:sz w:val="18"/>
                <w:szCs w:val="18"/>
              </w:rPr>
            </w:pPr>
            <w:r w:rsidRPr="00DA5431">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A1B0046" w14:textId="77777777" w:rsidR="00DA5431" w:rsidRPr="00DA5431" w:rsidRDefault="00DA5431" w:rsidP="00DA5431">
            <w:pPr>
              <w:rPr>
                <w:b/>
                <w:bCs/>
                <w:color w:val="000000"/>
                <w:sz w:val="18"/>
                <w:szCs w:val="18"/>
              </w:rPr>
            </w:pPr>
            <w:r w:rsidRPr="00DA5431">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28E66AE7"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2A9FE1DB"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52A8626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0D3ED13" w14:textId="77777777" w:rsidR="00DA5431" w:rsidRPr="00DA5431" w:rsidRDefault="00DA5431" w:rsidP="00DA5431">
            <w:pPr>
              <w:jc w:val="right"/>
              <w:rPr>
                <w:b/>
                <w:bCs/>
                <w:color w:val="000000"/>
                <w:sz w:val="18"/>
                <w:szCs w:val="18"/>
              </w:rPr>
            </w:pPr>
            <w:r w:rsidRPr="00DA5431">
              <w:rPr>
                <w:b/>
                <w:bCs/>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7D3ABBB4"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13FE55F" w14:textId="77777777" w:rsidR="00DA5431" w:rsidRPr="00DA5431" w:rsidRDefault="00DA5431" w:rsidP="00DA5431">
            <w:pPr>
              <w:jc w:val="right"/>
              <w:rPr>
                <w:b/>
                <w:bCs/>
                <w:color w:val="000000"/>
                <w:sz w:val="18"/>
                <w:szCs w:val="18"/>
              </w:rPr>
            </w:pPr>
            <w:r w:rsidRPr="00DA5431">
              <w:rPr>
                <w:b/>
                <w:bCs/>
                <w:color w:val="000000"/>
                <w:sz w:val="18"/>
                <w:szCs w:val="18"/>
              </w:rPr>
              <w:t> </w:t>
            </w:r>
          </w:p>
        </w:tc>
      </w:tr>
      <w:tr w:rsidR="00DA5431" w:rsidRPr="007D3489" w14:paraId="6B39874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B4E9AEB" w14:textId="77777777" w:rsidR="00DA5431" w:rsidRPr="00DA5431" w:rsidRDefault="00DA5431" w:rsidP="00DA5431">
            <w:pPr>
              <w:rPr>
                <w:color w:val="000000"/>
                <w:sz w:val="18"/>
                <w:szCs w:val="18"/>
              </w:rPr>
            </w:pPr>
            <w:r w:rsidRPr="00DA5431">
              <w:rPr>
                <w:color w:val="000000"/>
                <w:sz w:val="18"/>
                <w:szCs w:val="18"/>
              </w:rPr>
              <w:t>Обеспечение деятельности Государственного Собрания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219A0DDA" w14:textId="77777777" w:rsidR="00DA5431" w:rsidRPr="00DA5431" w:rsidRDefault="00DA5431" w:rsidP="00DA5431">
            <w:pPr>
              <w:rPr>
                <w:color w:val="000000"/>
                <w:sz w:val="18"/>
                <w:szCs w:val="18"/>
              </w:rPr>
            </w:pPr>
            <w:r w:rsidRPr="00DA5431">
              <w:rPr>
                <w:color w:val="000000"/>
                <w:sz w:val="18"/>
                <w:szCs w:val="18"/>
              </w:rPr>
              <w:t>66</w:t>
            </w:r>
          </w:p>
        </w:tc>
        <w:tc>
          <w:tcPr>
            <w:tcW w:w="422" w:type="dxa"/>
            <w:tcBorders>
              <w:top w:val="nil"/>
              <w:left w:val="nil"/>
              <w:bottom w:val="single" w:sz="4" w:space="0" w:color="000000"/>
              <w:right w:val="single" w:sz="4" w:space="0" w:color="000000"/>
            </w:tcBorders>
            <w:shd w:val="clear" w:color="auto" w:fill="auto"/>
            <w:vAlign w:val="bottom"/>
            <w:hideMark/>
          </w:tcPr>
          <w:p w14:paraId="2E122DED" w14:textId="77777777" w:rsidR="00DA5431" w:rsidRPr="00DA5431" w:rsidRDefault="00DA5431" w:rsidP="00DA5431">
            <w:pPr>
              <w:rPr>
                <w:color w:val="000000"/>
                <w:sz w:val="18"/>
                <w:szCs w:val="18"/>
              </w:rPr>
            </w:pPr>
            <w:r w:rsidRPr="00DA5431">
              <w:rPr>
                <w:color w:val="000000"/>
                <w:sz w:val="18"/>
                <w:szCs w:val="18"/>
              </w:rPr>
              <w:t>3</w:t>
            </w:r>
          </w:p>
        </w:tc>
        <w:tc>
          <w:tcPr>
            <w:tcW w:w="492" w:type="dxa"/>
            <w:tcBorders>
              <w:top w:val="nil"/>
              <w:left w:val="nil"/>
              <w:bottom w:val="single" w:sz="4" w:space="0" w:color="000000"/>
              <w:right w:val="single" w:sz="4" w:space="0" w:color="000000"/>
            </w:tcBorders>
            <w:shd w:val="clear" w:color="auto" w:fill="auto"/>
            <w:vAlign w:val="bottom"/>
            <w:hideMark/>
          </w:tcPr>
          <w:p w14:paraId="0A78ACC0"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5287F872"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45531E2E"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20B9B2B7"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0F09CE75"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064205E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DE9D0AE"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7DF7618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6663CD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B63803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907BA50" w14:textId="77777777" w:rsidR="00DA5431" w:rsidRPr="00DA5431" w:rsidRDefault="00DA5431" w:rsidP="00DA5431">
            <w:pPr>
              <w:rPr>
                <w:color w:val="000000"/>
                <w:sz w:val="18"/>
                <w:szCs w:val="18"/>
              </w:rPr>
            </w:pPr>
            <w:r w:rsidRPr="00DA5431">
              <w:rPr>
                <w:color w:val="000000"/>
                <w:sz w:val="18"/>
                <w:szCs w:val="18"/>
              </w:rPr>
              <w:t>Расходы на обеспечение выполнения функций органов государственной власти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8834AC7" w14:textId="77777777" w:rsidR="00DA5431" w:rsidRPr="00DA5431" w:rsidRDefault="00DA5431" w:rsidP="00DA5431">
            <w:pPr>
              <w:rPr>
                <w:color w:val="000000"/>
                <w:sz w:val="18"/>
                <w:szCs w:val="18"/>
              </w:rPr>
            </w:pPr>
            <w:r w:rsidRPr="00DA5431">
              <w:rPr>
                <w:color w:val="000000"/>
                <w:sz w:val="18"/>
                <w:szCs w:val="18"/>
              </w:rPr>
              <w:t>66</w:t>
            </w:r>
          </w:p>
        </w:tc>
        <w:tc>
          <w:tcPr>
            <w:tcW w:w="422" w:type="dxa"/>
            <w:tcBorders>
              <w:top w:val="nil"/>
              <w:left w:val="nil"/>
              <w:bottom w:val="single" w:sz="4" w:space="0" w:color="000000"/>
              <w:right w:val="single" w:sz="4" w:space="0" w:color="000000"/>
            </w:tcBorders>
            <w:shd w:val="clear" w:color="auto" w:fill="auto"/>
            <w:vAlign w:val="bottom"/>
            <w:hideMark/>
          </w:tcPr>
          <w:p w14:paraId="3FD8AB94" w14:textId="77777777" w:rsidR="00DA5431" w:rsidRPr="00DA5431" w:rsidRDefault="00DA5431" w:rsidP="00DA5431">
            <w:pPr>
              <w:rPr>
                <w:color w:val="000000"/>
                <w:sz w:val="18"/>
                <w:szCs w:val="18"/>
              </w:rPr>
            </w:pPr>
            <w:r w:rsidRPr="00DA5431">
              <w:rPr>
                <w:color w:val="000000"/>
                <w:sz w:val="18"/>
                <w:szCs w:val="18"/>
              </w:rPr>
              <w:t>3</w:t>
            </w:r>
          </w:p>
        </w:tc>
        <w:tc>
          <w:tcPr>
            <w:tcW w:w="492" w:type="dxa"/>
            <w:tcBorders>
              <w:top w:val="nil"/>
              <w:left w:val="nil"/>
              <w:bottom w:val="single" w:sz="4" w:space="0" w:color="000000"/>
              <w:right w:val="single" w:sz="4" w:space="0" w:color="000000"/>
            </w:tcBorders>
            <w:shd w:val="clear" w:color="auto" w:fill="auto"/>
            <w:vAlign w:val="bottom"/>
            <w:hideMark/>
          </w:tcPr>
          <w:p w14:paraId="763B2D32"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5741CE99"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129FB1F4"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37AA679"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35138B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3DF9864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8A0CAFA"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3B979E5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2A2D21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BFD847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339D9F4"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4D6B2CBF" w14:textId="77777777" w:rsidR="00DA5431" w:rsidRPr="00DA5431" w:rsidRDefault="00DA5431" w:rsidP="00DA5431">
            <w:pPr>
              <w:rPr>
                <w:color w:val="000000"/>
                <w:sz w:val="18"/>
                <w:szCs w:val="18"/>
              </w:rPr>
            </w:pPr>
            <w:r w:rsidRPr="00DA5431">
              <w:rPr>
                <w:color w:val="000000"/>
                <w:sz w:val="18"/>
                <w:szCs w:val="18"/>
              </w:rPr>
              <w:t>66</w:t>
            </w:r>
          </w:p>
        </w:tc>
        <w:tc>
          <w:tcPr>
            <w:tcW w:w="422" w:type="dxa"/>
            <w:tcBorders>
              <w:top w:val="nil"/>
              <w:left w:val="nil"/>
              <w:bottom w:val="single" w:sz="4" w:space="0" w:color="000000"/>
              <w:right w:val="single" w:sz="4" w:space="0" w:color="000000"/>
            </w:tcBorders>
            <w:shd w:val="clear" w:color="auto" w:fill="auto"/>
            <w:vAlign w:val="bottom"/>
            <w:hideMark/>
          </w:tcPr>
          <w:p w14:paraId="23A083B0" w14:textId="77777777" w:rsidR="00DA5431" w:rsidRPr="00DA5431" w:rsidRDefault="00DA5431" w:rsidP="00DA5431">
            <w:pPr>
              <w:rPr>
                <w:color w:val="000000"/>
                <w:sz w:val="18"/>
                <w:szCs w:val="18"/>
              </w:rPr>
            </w:pPr>
            <w:r w:rsidRPr="00DA5431">
              <w:rPr>
                <w:color w:val="000000"/>
                <w:sz w:val="18"/>
                <w:szCs w:val="18"/>
              </w:rPr>
              <w:t>3</w:t>
            </w:r>
          </w:p>
        </w:tc>
        <w:tc>
          <w:tcPr>
            <w:tcW w:w="492" w:type="dxa"/>
            <w:tcBorders>
              <w:top w:val="nil"/>
              <w:left w:val="nil"/>
              <w:bottom w:val="single" w:sz="4" w:space="0" w:color="000000"/>
              <w:right w:val="single" w:sz="4" w:space="0" w:color="000000"/>
            </w:tcBorders>
            <w:shd w:val="clear" w:color="auto" w:fill="auto"/>
            <w:vAlign w:val="bottom"/>
            <w:hideMark/>
          </w:tcPr>
          <w:p w14:paraId="5FE8CAC8"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00B83E51"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373B4CDE"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7900B74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2B83901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13C44E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02D5898"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56AC9BE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6E5E13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460091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37D0D899" w14:textId="77777777" w:rsidR="00DA5431" w:rsidRPr="00DA5431" w:rsidRDefault="00DA5431" w:rsidP="00DA5431">
            <w:pPr>
              <w:rPr>
                <w:color w:val="000000"/>
                <w:sz w:val="18"/>
                <w:szCs w:val="18"/>
              </w:rPr>
            </w:pPr>
            <w:r w:rsidRPr="00DA5431">
              <w:rPr>
                <w:color w:val="000000"/>
                <w:sz w:val="18"/>
                <w:szCs w:val="18"/>
              </w:rPr>
              <w:t>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621244F7" w14:textId="77777777" w:rsidR="00DA5431" w:rsidRPr="00DA5431" w:rsidRDefault="00DA5431" w:rsidP="00DA5431">
            <w:pPr>
              <w:rPr>
                <w:color w:val="000000"/>
                <w:sz w:val="18"/>
                <w:szCs w:val="18"/>
              </w:rPr>
            </w:pPr>
            <w:r w:rsidRPr="00DA5431">
              <w:rPr>
                <w:color w:val="000000"/>
                <w:sz w:val="18"/>
                <w:szCs w:val="18"/>
              </w:rPr>
              <w:t>66</w:t>
            </w:r>
          </w:p>
        </w:tc>
        <w:tc>
          <w:tcPr>
            <w:tcW w:w="422" w:type="dxa"/>
            <w:tcBorders>
              <w:top w:val="nil"/>
              <w:left w:val="nil"/>
              <w:bottom w:val="single" w:sz="4" w:space="0" w:color="000000"/>
              <w:right w:val="single" w:sz="4" w:space="0" w:color="000000"/>
            </w:tcBorders>
            <w:shd w:val="clear" w:color="auto" w:fill="auto"/>
            <w:vAlign w:val="bottom"/>
            <w:hideMark/>
          </w:tcPr>
          <w:p w14:paraId="71EC9A55" w14:textId="77777777" w:rsidR="00DA5431" w:rsidRPr="00DA5431" w:rsidRDefault="00DA5431" w:rsidP="00DA5431">
            <w:pPr>
              <w:rPr>
                <w:color w:val="000000"/>
                <w:sz w:val="18"/>
                <w:szCs w:val="18"/>
              </w:rPr>
            </w:pPr>
            <w:r w:rsidRPr="00DA5431">
              <w:rPr>
                <w:color w:val="000000"/>
                <w:sz w:val="18"/>
                <w:szCs w:val="18"/>
              </w:rPr>
              <w:t>3</w:t>
            </w:r>
          </w:p>
        </w:tc>
        <w:tc>
          <w:tcPr>
            <w:tcW w:w="492" w:type="dxa"/>
            <w:tcBorders>
              <w:top w:val="nil"/>
              <w:left w:val="nil"/>
              <w:bottom w:val="single" w:sz="4" w:space="0" w:color="000000"/>
              <w:right w:val="single" w:sz="4" w:space="0" w:color="000000"/>
            </w:tcBorders>
            <w:shd w:val="clear" w:color="auto" w:fill="auto"/>
            <w:vAlign w:val="bottom"/>
            <w:hideMark/>
          </w:tcPr>
          <w:p w14:paraId="1CE9B095"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4C2807CA"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36BFAB0C"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7211BCF4"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hideMark/>
          </w:tcPr>
          <w:p w14:paraId="2D8AD56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22A88F2"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4D4774A"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15F147B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45A399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95B741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34A33F1" w14:textId="77777777" w:rsidR="00DA5431" w:rsidRPr="00DA5431" w:rsidRDefault="00DA5431" w:rsidP="00DA5431">
            <w:pPr>
              <w:rPr>
                <w:color w:val="000000"/>
                <w:sz w:val="18"/>
                <w:szCs w:val="18"/>
              </w:rPr>
            </w:pPr>
            <w:r w:rsidRPr="00DA5431">
              <w:rPr>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4" w:type="dxa"/>
            <w:tcBorders>
              <w:top w:val="nil"/>
              <w:left w:val="nil"/>
              <w:bottom w:val="single" w:sz="4" w:space="0" w:color="000000"/>
              <w:right w:val="single" w:sz="4" w:space="0" w:color="000000"/>
            </w:tcBorders>
            <w:shd w:val="clear" w:color="auto" w:fill="auto"/>
            <w:vAlign w:val="bottom"/>
            <w:hideMark/>
          </w:tcPr>
          <w:p w14:paraId="70B76403" w14:textId="77777777" w:rsidR="00DA5431" w:rsidRPr="00DA5431" w:rsidRDefault="00DA5431" w:rsidP="00DA5431">
            <w:pPr>
              <w:rPr>
                <w:color w:val="000000"/>
                <w:sz w:val="18"/>
                <w:szCs w:val="18"/>
              </w:rPr>
            </w:pPr>
            <w:r w:rsidRPr="00DA5431">
              <w:rPr>
                <w:color w:val="000000"/>
                <w:sz w:val="18"/>
                <w:szCs w:val="18"/>
              </w:rPr>
              <w:t>66</w:t>
            </w:r>
          </w:p>
        </w:tc>
        <w:tc>
          <w:tcPr>
            <w:tcW w:w="422" w:type="dxa"/>
            <w:tcBorders>
              <w:top w:val="nil"/>
              <w:left w:val="nil"/>
              <w:bottom w:val="single" w:sz="4" w:space="0" w:color="000000"/>
              <w:right w:val="single" w:sz="4" w:space="0" w:color="000000"/>
            </w:tcBorders>
            <w:shd w:val="clear" w:color="auto" w:fill="auto"/>
            <w:vAlign w:val="bottom"/>
            <w:hideMark/>
          </w:tcPr>
          <w:p w14:paraId="4684C186" w14:textId="77777777" w:rsidR="00DA5431" w:rsidRPr="00DA5431" w:rsidRDefault="00DA5431" w:rsidP="00DA5431">
            <w:pPr>
              <w:rPr>
                <w:color w:val="000000"/>
                <w:sz w:val="18"/>
                <w:szCs w:val="18"/>
              </w:rPr>
            </w:pPr>
            <w:r w:rsidRPr="00DA5431">
              <w:rPr>
                <w:color w:val="000000"/>
                <w:sz w:val="18"/>
                <w:szCs w:val="18"/>
              </w:rPr>
              <w:t>3</w:t>
            </w:r>
          </w:p>
        </w:tc>
        <w:tc>
          <w:tcPr>
            <w:tcW w:w="492" w:type="dxa"/>
            <w:tcBorders>
              <w:top w:val="nil"/>
              <w:left w:val="nil"/>
              <w:bottom w:val="single" w:sz="4" w:space="0" w:color="000000"/>
              <w:right w:val="single" w:sz="4" w:space="0" w:color="000000"/>
            </w:tcBorders>
            <w:shd w:val="clear" w:color="auto" w:fill="auto"/>
            <w:vAlign w:val="bottom"/>
            <w:hideMark/>
          </w:tcPr>
          <w:p w14:paraId="6E0103E0"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37FE8C2E"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3B549874"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37696884"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61DB69A4"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hideMark/>
          </w:tcPr>
          <w:p w14:paraId="3970A2A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11DA87B"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59D5442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5A4ABB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DBD523D"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482CCC3" w14:textId="77777777" w:rsidR="00DA5431" w:rsidRPr="00DA5431" w:rsidRDefault="00DA5431" w:rsidP="00DA5431">
            <w:pPr>
              <w:rPr>
                <w:color w:val="000000"/>
                <w:sz w:val="18"/>
                <w:szCs w:val="18"/>
              </w:rPr>
            </w:pPr>
            <w:r w:rsidRPr="00DA5431">
              <w:rPr>
                <w:color w:val="000000"/>
                <w:sz w:val="18"/>
                <w:szCs w:val="18"/>
              </w:rPr>
              <w:t>Аппарат Государственного Собрания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8F62649" w14:textId="77777777" w:rsidR="00DA5431" w:rsidRPr="00DA5431" w:rsidRDefault="00DA5431" w:rsidP="00DA5431">
            <w:pPr>
              <w:rPr>
                <w:color w:val="000000"/>
                <w:sz w:val="18"/>
                <w:szCs w:val="18"/>
              </w:rPr>
            </w:pPr>
            <w:r w:rsidRPr="00DA5431">
              <w:rPr>
                <w:color w:val="000000"/>
                <w:sz w:val="18"/>
                <w:szCs w:val="18"/>
              </w:rPr>
              <w:t>66</w:t>
            </w:r>
          </w:p>
        </w:tc>
        <w:tc>
          <w:tcPr>
            <w:tcW w:w="422" w:type="dxa"/>
            <w:tcBorders>
              <w:top w:val="nil"/>
              <w:left w:val="nil"/>
              <w:bottom w:val="single" w:sz="4" w:space="0" w:color="000000"/>
              <w:right w:val="single" w:sz="4" w:space="0" w:color="000000"/>
            </w:tcBorders>
            <w:shd w:val="clear" w:color="auto" w:fill="auto"/>
            <w:vAlign w:val="bottom"/>
            <w:hideMark/>
          </w:tcPr>
          <w:p w14:paraId="4627A95E" w14:textId="77777777" w:rsidR="00DA5431" w:rsidRPr="00DA5431" w:rsidRDefault="00DA5431" w:rsidP="00DA5431">
            <w:pPr>
              <w:rPr>
                <w:color w:val="000000"/>
                <w:sz w:val="18"/>
                <w:szCs w:val="18"/>
              </w:rPr>
            </w:pPr>
            <w:r w:rsidRPr="00DA5431">
              <w:rPr>
                <w:color w:val="000000"/>
                <w:sz w:val="18"/>
                <w:szCs w:val="18"/>
              </w:rPr>
              <w:t>3</w:t>
            </w:r>
          </w:p>
        </w:tc>
        <w:tc>
          <w:tcPr>
            <w:tcW w:w="492" w:type="dxa"/>
            <w:tcBorders>
              <w:top w:val="nil"/>
              <w:left w:val="nil"/>
              <w:bottom w:val="single" w:sz="4" w:space="0" w:color="000000"/>
              <w:right w:val="single" w:sz="4" w:space="0" w:color="000000"/>
            </w:tcBorders>
            <w:shd w:val="clear" w:color="auto" w:fill="auto"/>
            <w:vAlign w:val="bottom"/>
            <w:hideMark/>
          </w:tcPr>
          <w:p w14:paraId="7A9955BC"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677AFE49"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747A336C"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0F13AE93"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011CE5F1"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vAlign w:val="bottom"/>
            <w:hideMark/>
          </w:tcPr>
          <w:p w14:paraId="4CAE0C4B" w14:textId="77777777" w:rsidR="00DA5431" w:rsidRPr="00DA5431" w:rsidRDefault="00DA5431" w:rsidP="00DA5431">
            <w:pPr>
              <w:rPr>
                <w:color w:val="000000"/>
                <w:sz w:val="18"/>
                <w:szCs w:val="18"/>
              </w:rPr>
            </w:pPr>
            <w:r w:rsidRPr="00DA5431">
              <w:rPr>
                <w:color w:val="000000"/>
                <w:sz w:val="18"/>
                <w:szCs w:val="18"/>
              </w:rPr>
              <w:t>823</w:t>
            </w:r>
          </w:p>
        </w:tc>
        <w:tc>
          <w:tcPr>
            <w:tcW w:w="1162" w:type="dxa"/>
            <w:tcBorders>
              <w:top w:val="nil"/>
              <w:left w:val="nil"/>
              <w:bottom w:val="single" w:sz="4" w:space="0" w:color="000000"/>
              <w:right w:val="single" w:sz="4" w:space="0" w:color="000000"/>
            </w:tcBorders>
            <w:shd w:val="clear" w:color="auto" w:fill="auto"/>
            <w:vAlign w:val="bottom"/>
            <w:hideMark/>
          </w:tcPr>
          <w:p w14:paraId="4C1A667F"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2BDB05D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C7C75B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D3A59F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308B6B2" w14:textId="77777777" w:rsidR="00DA5431" w:rsidRPr="00DA5431" w:rsidRDefault="00DA5431" w:rsidP="00DA5431">
            <w:pPr>
              <w:rPr>
                <w:b/>
                <w:bCs/>
                <w:color w:val="000000"/>
                <w:sz w:val="18"/>
                <w:szCs w:val="18"/>
              </w:rPr>
            </w:pPr>
            <w:r w:rsidRPr="00DA5431">
              <w:rPr>
                <w:b/>
                <w:bCs/>
                <w:color w:val="000000"/>
                <w:sz w:val="18"/>
                <w:szCs w:val="18"/>
              </w:rPr>
              <w:t>Постоянное представительство Республики Мордовия при Президенте Российской Федерации</w:t>
            </w:r>
          </w:p>
        </w:tc>
        <w:tc>
          <w:tcPr>
            <w:tcW w:w="424" w:type="dxa"/>
            <w:tcBorders>
              <w:top w:val="nil"/>
              <w:left w:val="nil"/>
              <w:bottom w:val="single" w:sz="4" w:space="0" w:color="000000"/>
              <w:right w:val="single" w:sz="4" w:space="0" w:color="000000"/>
            </w:tcBorders>
            <w:shd w:val="clear" w:color="auto" w:fill="auto"/>
            <w:vAlign w:val="bottom"/>
            <w:hideMark/>
          </w:tcPr>
          <w:p w14:paraId="0055778D" w14:textId="77777777" w:rsidR="00DA5431" w:rsidRPr="00DA5431" w:rsidRDefault="00DA5431" w:rsidP="00DA5431">
            <w:pPr>
              <w:rPr>
                <w:b/>
                <w:bCs/>
                <w:color w:val="000000"/>
                <w:sz w:val="18"/>
                <w:szCs w:val="18"/>
              </w:rPr>
            </w:pPr>
            <w:r w:rsidRPr="00DA5431">
              <w:rPr>
                <w:b/>
                <w:bCs/>
                <w:color w:val="000000"/>
                <w:sz w:val="18"/>
                <w:szCs w:val="18"/>
              </w:rPr>
              <w:t>71</w:t>
            </w:r>
          </w:p>
        </w:tc>
        <w:tc>
          <w:tcPr>
            <w:tcW w:w="422" w:type="dxa"/>
            <w:tcBorders>
              <w:top w:val="nil"/>
              <w:left w:val="nil"/>
              <w:bottom w:val="single" w:sz="4" w:space="0" w:color="000000"/>
              <w:right w:val="single" w:sz="4" w:space="0" w:color="000000"/>
            </w:tcBorders>
            <w:shd w:val="clear" w:color="auto" w:fill="auto"/>
            <w:vAlign w:val="bottom"/>
            <w:hideMark/>
          </w:tcPr>
          <w:p w14:paraId="69D80821" w14:textId="77777777" w:rsidR="00DA5431" w:rsidRPr="00DA5431" w:rsidRDefault="00DA5431" w:rsidP="00DA5431">
            <w:pPr>
              <w:rPr>
                <w:b/>
                <w:bCs/>
                <w:color w:val="000000"/>
                <w:sz w:val="18"/>
                <w:szCs w:val="18"/>
              </w:rPr>
            </w:pPr>
            <w:r w:rsidRPr="00DA5431">
              <w:rPr>
                <w:b/>
                <w:bCs/>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1FBCDBC3" w14:textId="77777777" w:rsidR="00DA5431" w:rsidRPr="00DA5431" w:rsidRDefault="00DA5431" w:rsidP="00DA5431">
            <w:pPr>
              <w:rPr>
                <w:b/>
                <w:bCs/>
                <w:color w:val="000000"/>
                <w:sz w:val="18"/>
                <w:szCs w:val="18"/>
              </w:rPr>
            </w:pPr>
            <w:r w:rsidRPr="00DA5431">
              <w:rPr>
                <w:b/>
                <w:bCs/>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2B478223" w14:textId="77777777" w:rsidR="00DA5431" w:rsidRPr="00DA5431" w:rsidRDefault="00DA5431" w:rsidP="00DA5431">
            <w:pPr>
              <w:rPr>
                <w:b/>
                <w:bCs/>
                <w:color w:val="000000"/>
                <w:sz w:val="18"/>
                <w:szCs w:val="18"/>
              </w:rPr>
            </w:pPr>
            <w:r w:rsidRPr="00DA5431">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1583854" w14:textId="77777777" w:rsidR="00DA5431" w:rsidRPr="00DA5431" w:rsidRDefault="00DA5431" w:rsidP="00DA5431">
            <w:pPr>
              <w:rPr>
                <w:b/>
                <w:bCs/>
                <w:color w:val="000000"/>
                <w:sz w:val="18"/>
                <w:szCs w:val="18"/>
              </w:rPr>
            </w:pPr>
            <w:r w:rsidRPr="00DA5431">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075D085"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22CD6EA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3E1A216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B80637C" w14:textId="77777777" w:rsidR="00DA5431" w:rsidRPr="00DA5431" w:rsidRDefault="00DA5431" w:rsidP="00DA5431">
            <w:pPr>
              <w:jc w:val="right"/>
              <w:rPr>
                <w:b/>
                <w:bCs/>
                <w:color w:val="000000"/>
                <w:sz w:val="18"/>
                <w:szCs w:val="18"/>
              </w:rPr>
            </w:pPr>
            <w:r w:rsidRPr="00DA5431">
              <w:rPr>
                <w:b/>
                <w:bCs/>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57753136" w14:textId="77777777" w:rsidR="00DA5431" w:rsidRPr="00DA5431" w:rsidRDefault="00DA5431" w:rsidP="00DA5431">
            <w:pPr>
              <w:jc w:val="right"/>
              <w:rPr>
                <w:b/>
                <w:bCs/>
                <w:color w:val="000000"/>
                <w:sz w:val="18"/>
                <w:szCs w:val="18"/>
              </w:rPr>
            </w:pPr>
            <w:r w:rsidRPr="00DA5431">
              <w:rPr>
                <w:b/>
                <w:bCs/>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5EDC20D" w14:textId="77777777" w:rsidR="00DA5431" w:rsidRPr="00DA5431" w:rsidRDefault="00DA5431" w:rsidP="00DA5431">
            <w:pPr>
              <w:jc w:val="right"/>
              <w:rPr>
                <w:b/>
                <w:bCs/>
                <w:color w:val="000000"/>
                <w:sz w:val="18"/>
                <w:szCs w:val="18"/>
              </w:rPr>
            </w:pPr>
            <w:r w:rsidRPr="00DA5431">
              <w:rPr>
                <w:b/>
                <w:bCs/>
                <w:color w:val="000000"/>
                <w:sz w:val="18"/>
                <w:szCs w:val="18"/>
              </w:rPr>
              <w:t> </w:t>
            </w:r>
          </w:p>
        </w:tc>
      </w:tr>
      <w:tr w:rsidR="00DA5431" w:rsidRPr="007D3489" w14:paraId="7D0A1EE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29A527D" w14:textId="77777777" w:rsidR="00DA5431" w:rsidRPr="00DA5431" w:rsidRDefault="00DA5431" w:rsidP="00DA5431">
            <w:pPr>
              <w:rPr>
                <w:color w:val="000000"/>
                <w:sz w:val="18"/>
                <w:szCs w:val="18"/>
              </w:rPr>
            </w:pPr>
            <w:r w:rsidRPr="00DA5431">
              <w:rPr>
                <w:color w:val="000000"/>
                <w:sz w:val="18"/>
                <w:szCs w:val="18"/>
              </w:rPr>
              <w:t>Обеспечение деятельности Постоянного представительства Республики Мордовия при Президенте Российской Федерации</w:t>
            </w:r>
          </w:p>
        </w:tc>
        <w:tc>
          <w:tcPr>
            <w:tcW w:w="424" w:type="dxa"/>
            <w:tcBorders>
              <w:top w:val="nil"/>
              <w:left w:val="nil"/>
              <w:bottom w:val="single" w:sz="4" w:space="0" w:color="000000"/>
              <w:right w:val="single" w:sz="4" w:space="0" w:color="000000"/>
            </w:tcBorders>
            <w:shd w:val="clear" w:color="auto" w:fill="auto"/>
            <w:vAlign w:val="bottom"/>
            <w:hideMark/>
          </w:tcPr>
          <w:p w14:paraId="055B659F" w14:textId="77777777" w:rsidR="00DA5431" w:rsidRPr="00DA5431" w:rsidRDefault="00DA5431" w:rsidP="00DA5431">
            <w:pPr>
              <w:rPr>
                <w:color w:val="000000"/>
                <w:sz w:val="18"/>
                <w:szCs w:val="18"/>
              </w:rPr>
            </w:pPr>
            <w:r w:rsidRPr="00DA5431">
              <w:rPr>
                <w:color w:val="000000"/>
                <w:sz w:val="18"/>
                <w:szCs w:val="18"/>
              </w:rPr>
              <w:t>71</w:t>
            </w:r>
          </w:p>
        </w:tc>
        <w:tc>
          <w:tcPr>
            <w:tcW w:w="422" w:type="dxa"/>
            <w:tcBorders>
              <w:top w:val="nil"/>
              <w:left w:val="nil"/>
              <w:bottom w:val="single" w:sz="4" w:space="0" w:color="000000"/>
              <w:right w:val="single" w:sz="4" w:space="0" w:color="000000"/>
            </w:tcBorders>
            <w:shd w:val="clear" w:color="auto" w:fill="auto"/>
            <w:vAlign w:val="bottom"/>
            <w:hideMark/>
          </w:tcPr>
          <w:p w14:paraId="1E5640EE" w14:textId="77777777" w:rsidR="00DA5431" w:rsidRPr="00DA5431" w:rsidRDefault="00DA5431" w:rsidP="00DA5431">
            <w:pPr>
              <w:rPr>
                <w:color w:val="000000"/>
                <w:sz w:val="18"/>
                <w:szCs w:val="18"/>
              </w:rPr>
            </w:pPr>
            <w:r w:rsidRPr="00DA5431">
              <w:rPr>
                <w:color w:val="000000"/>
                <w:sz w:val="18"/>
                <w:szCs w:val="18"/>
              </w:rPr>
              <w:t>1</w:t>
            </w:r>
          </w:p>
        </w:tc>
        <w:tc>
          <w:tcPr>
            <w:tcW w:w="492" w:type="dxa"/>
            <w:tcBorders>
              <w:top w:val="nil"/>
              <w:left w:val="nil"/>
              <w:bottom w:val="single" w:sz="4" w:space="0" w:color="000000"/>
              <w:right w:val="single" w:sz="4" w:space="0" w:color="000000"/>
            </w:tcBorders>
            <w:shd w:val="clear" w:color="auto" w:fill="auto"/>
            <w:vAlign w:val="bottom"/>
            <w:hideMark/>
          </w:tcPr>
          <w:p w14:paraId="6E05BED4" w14:textId="77777777" w:rsidR="00DA5431" w:rsidRPr="00DA5431" w:rsidRDefault="00DA5431" w:rsidP="00DA5431">
            <w:pPr>
              <w:rPr>
                <w:color w:val="000000"/>
                <w:sz w:val="18"/>
                <w:szCs w:val="18"/>
              </w:rPr>
            </w:pPr>
            <w:r w:rsidRPr="00DA5431">
              <w:rPr>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6D76B915" w14:textId="77777777" w:rsidR="00DA5431" w:rsidRPr="00DA5431" w:rsidRDefault="00DA5431" w:rsidP="00DA5431">
            <w:pPr>
              <w:rPr>
                <w:color w:val="000000"/>
                <w:sz w:val="18"/>
                <w:szCs w:val="18"/>
              </w:rPr>
            </w:pPr>
            <w:r w:rsidRPr="00DA5431">
              <w:rPr>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7EA75462"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745D3A3F"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37906C7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3A9DC22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12E69D2"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7C9E8FB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9FBD43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04EE39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85119C1" w14:textId="77777777" w:rsidR="00DA5431" w:rsidRPr="00DA5431" w:rsidRDefault="00DA5431" w:rsidP="00DA5431">
            <w:pPr>
              <w:rPr>
                <w:color w:val="000000"/>
                <w:sz w:val="18"/>
                <w:szCs w:val="18"/>
              </w:rPr>
            </w:pPr>
            <w:r w:rsidRPr="00DA5431">
              <w:rPr>
                <w:color w:val="000000"/>
                <w:sz w:val="18"/>
                <w:szCs w:val="18"/>
              </w:rPr>
              <w:t>Расходы на обеспечение выполнения функций органов государственной власти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2A55C8AC" w14:textId="77777777" w:rsidR="00DA5431" w:rsidRPr="00DA5431" w:rsidRDefault="00DA5431" w:rsidP="00DA5431">
            <w:pPr>
              <w:rPr>
                <w:color w:val="000000"/>
                <w:sz w:val="18"/>
                <w:szCs w:val="18"/>
              </w:rPr>
            </w:pPr>
            <w:r w:rsidRPr="00DA5431">
              <w:rPr>
                <w:color w:val="000000"/>
                <w:sz w:val="18"/>
                <w:szCs w:val="18"/>
              </w:rPr>
              <w:t>71</w:t>
            </w:r>
          </w:p>
        </w:tc>
        <w:tc>
          <w:tcPr>
            <w:tcW w:w="422" w:type="dxa"/>
            <w:tcBorders>
              <w:top w:val="nil"/>
              <w:left w:val="nil"/>
              <w:bottom w:val="single" w:sz="4" w:space="0" w:color="000000"/>
              <w:right w:val="single" w:sz="4" w:space="0" w:color="000000"/>
            </w:tcBorders>
            <w:shd w:val="clear" w:color="auto" w:fill="auto"/>
            <w:vAlign w:val="bottom"/>
            <w:hideMark/>
          </w:tcPr>
          <w:p w14:paraId="380033DE" w14:textId="77777777" w:rsidR="00DA5431" w:rsidRPr="00DA5431" w:rsidRDefault="00DA5431" w:rsidP="00DA5431">
            <w:pPr>
              <w:rPr>
                <w:color w:val="000000"/>
                <w:sz w:val="18"/>
                <w:szCs w:val="18"/>
              </w:rPr>
            </w:pPr>
            <w:r w:rsidRPr="00DA5431">
              <w:rPr>
                <w:color w:val="000000"/>
                <w:sz w:val="18"/>
                <w:szCs w:val="18"/>
              </w:rPr>
              <w:t>1</w:t>
            </w:r>
          </w:p>
        </w:tc>
        <w:tc>
          <w:tcPr>
            <w:tcW w:w="492" w:type="dxa"/>
            <w:tcBorders>
              <w:top w:val="nil"/>
              <w:left w:val="nil"/>
              <w:bottom w:val="single" w:sz="4" w:space="0" w:color="000000"/>
              <w:right w:val="single" w:sz="4" w:space="0" w:color="000000"/>
            </w:tcBorders>
            <w:shd w:val="clear" w:color="auto" w:fill="auto"/>
            <w:vAlign w:val="bottom"/>
            <w:hideMark/>
          </w:tcPr>
          <w:p w14:paraId="7AD2AD20"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7F48B0E3"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22B6F5DE"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00313CC"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711B644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42E2081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45CA17B"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20ABF10F"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F4B8C3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95D15D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D7CCD06"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77D2447B" w14:textId="77777777" w:rsidR="00DA5431" w:rsidRPr="00DA5431" w:rsidRDefault="00DA5431" w:rsidP="00DA5431">
            <w:pPr>
              <w:rPr>
                <w:color w:val="000000"/>
                <w:sz w:val="18"/>
                <w:szCs w:val="18"/>
              </w:rPr>
            </w:pPr>
            <w:r w:rsidRPr="00DA5431">
              <w:rPr>
                <w:color w:val="000000"/>
                <w:sz w:val="18"/>
                <w:szCs w:val="18"/>
              </w:rPr>
              <w:t>71</w:t>
            </w:r>
          </w:p>
        </w:tc>
        <w:tc>
          <w:tcPr>
            <w:tcW w:w="422" w:type="dxa"/>
            <w:tcBorders>
              <w:top w:val="nil"/>
              <w:left w:val="nil"/>
              <w:bottom w:val="single" w:sz="4" w:space="0" w:color="000000"/>
              <w:right w:val="single" w:sz="4" w:space="0" w:color="000000"/>
            </w:tcBorders>
            <w:shd w:val="clear" w:color="auto" w:fill="auto"/>
            <w:vAlign w:val="bottom"/>
            <w:hideMark/>
          </w:tcPr>
          <w:p w14:paraId="589A12B3" w14:textId="77777777" w:rsidR="00DA5431" w:rsidRPr="00DA5431" w:rsidRDefault="00DA5431" w:rsidP="00DA5431">
            <w:pPr>
              <w:rPr>
                <w:color w:val="000000"/>
                <w:sz w:val="18"/>
                <w:szCs w:val="18"/>
              </w:rPr>
            </w:pPr>
            <w:r w:rsidRPr="00DA5431">
              <w:rPr>
                <w:color w:val="000000"/>
                <w:sz w:val="18"/>
                <w:szCs w:val="18"/>
              </w:rPr>
              <w:t>1</w:t>
            </w:r>
          </w:p>
        </w:tc>
        <w:tc>
          <w:tcPr>
            <w:tcW w:w="492" w:type="dxa"/>
            <w:tcBorders>
              <w:top w:val="nil"/>
              <w:left w:val="nil"/>
              <w:bottom w:val="single" w:sz="4" w:space="0" w:color="000000"/>
              <w:right w:val="single" w:sz="4" w:space="0" w:color="000000"/>
            </w:tcBorders>
            <w:shd w:val="clear" w:color="auto" w:fill="auto"/>
            <w:vAlign w:val="bottom"/>
            <w:hideMark/>
          </w:tcPr>
          <w:p w14:paraId="29CC4C26"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1D920F98"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076D0021"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7BAAB785"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5F4F58B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20C020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1B6CFAA"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7D496FA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54DEBD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B1A3AC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31B62D9" w14:textId="77777777" w:rsidR="00DA5431" w:rsidRPr="00DA5431" w:rsidRDefault="00DA5431" w:rsidP="00DA5431">
            <w:pPr>
              <w:rPr>
                <w:color w:val="000000"/>
                <w:sz w:val="18"/>
                <w:szCs w:val="18"/>
              </w:rPr>
            </w:pPr>
            <w:r w:rsidRPr="00DA5431">
              <w:rPr>
                <w:color w:val="000000"/>
                <w:sz w:val="18"/>
                <w:szCs w:val="18"/>
              </w:rPr>
              <w:t>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6CABE9D5" w14:textId="77777777" w:rsidR="00DA5431" w:rsidRPr="00DA5431" w:rsidRDefault="00DA5431" w:rsidP="00DA5431">
            <w:pPr>
              <w:rPr>
                <w:color w:val="000000"/>
                <w:sz w:val="18"/>
                <w:szCs w:val="18"/>
              </w:rPr>
            </w:pPr>
            <w:r w:rsidRPr="00DA5431">
              <w:rPr>
                <w:color w:val="000000"/>
                <w:sz w:val="18"/>
                <w:szCs w:val="18"/>
              </w:rPr>
              <w:t>71</w:t>
            </w:r>
          </w:p>
        </w:tc>
        <w:tc>
          <w:tcPr>
            <w:tcW w:w="422" w:type="dxa"/>
            <w:tcBorders>
              <w:top w:val="nil"/>
              <w:left w:val="nil"/>
              <w:bottom w:val="single" w:sz="4" w:space="0" w:color="000000"/>
              <w:right w:val="single" w:sz="4" w:space="0" w:color="000000"/>
            </w:tcBorders>
            <w:shd w:val="clear" w:color="auto" w:fill="auto"/>
            <w:vAlign w:val="bottom"/>
            <w:hideMark/>
          </w:tcPr>
          <w:p w14:paraId="1A3689C4" w14:textId="77777777" w:rsidR="00DA5431" w:rsidRPr="00DA5431" w:rsidRDefault="00DA5431" w:rsidP="00DA5431">
            <w:pPr>
              <w:rPr>
                <w:color w:val="000000"/>
                <w:sz w:val="18"/>
                <w:szCs w:val="18"/>
              </w:rPr>
            </w:pPr>
            <w:r w:rsidRPr="00DA5431">
              <w:rPr>
                <w:color w:val="000000"/>
                <w:sz w:val="18"/>
                <w:szCs w:val="18"/>
              </w:rPr>
              <w:t>1</w:t>
            </w:r>
          </w:p>
        </w:tc>
        <w:tc>
          <w:tcPr>
            <w:tcW w:w="492" w:type="dxa"/>
            <w:tcBorders>
              <w:top w:val="nil"/>
              <w:left w:val="nil"/>
              <w:bottom w:val="single" w:sz="4" w:space="0" w:color="000000"/>
              <w:right w:val="single" w:sz="4" w:space="0" w:color="000000"/>
            </w:tcBorders>
            <w:shd w:val="clear" w:color="auto" w:fill="auto"/>
            <w:vAlign w:val="bottom"/>
            <w:hideMark/>
          </w:tcPr>
          <w:p w14:paraId="394FE192"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488D6ED0"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74E0F40E"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74FFBCC3"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hideMark/>
          </w:tcPr>
          <w:p w14:paraId="11F9727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9A8E8D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FF86C7F"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0867246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7ED065E"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D7ED34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84D1300" w14:textId="77777777" w:rsidR="00DA5431" w:rsidRPr="00DA5431" w:rsidRDefault="00DA5431" w:rsidP="00DA5431">
            <w:pPr>
              <w:rPr>
                <w:color w:val="000000"/>
                <w:sz w:val="18"/>
                <w:szCs w:val="18"/>
              </w:rPr>
            </w:pPr>
            <w:r w:rsidRPr="00DA5431">
              <w:rPr>
                <w:color w:val="000000"/>
                <w:sz w:val="18"/>
                <w:szCs w:val="18"/>
              </w:rPr>
              <w:t>Другие 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5FDE9767" w14:textId="77777777" w:rsidR="00DA5431" w:rsidRPr="00DA5431" w:rsidRDefault="00DA5431" w:rsidP="00DA5431">
            <w:pPr>
              <w:rPr>
                <w:color w:val="000000"/>
                <w:sz w:val="18"/>
                <w:szCs w:val="18"/>
              </w:rPr>
            </w:pPr>
            <w:r w:rsidRPr="00DA5431">
              <w:rPr>
                <w:color w:val="000000"/>
                <w:sz w:val="18"/>
                <w:szCs w:val="18"/>
              </w:rPr>
              <w:t>71</w:t>
            </w:r>
          </w:p>
        </w:tc>
        <w:tc>
          <w:tcPr>
            <w:tcW w:w="422" w:type="dxa"/>
            <w:tcBorders>
              <w:top w:val="nil"/>
              <w:left w:val="nil"/>
              <w:bottom w:val="single" w:sz="4" w:space="0" w:color="000000"/>
              <w:right w:val="single" w:sz="4" w:space="0" w:color="000000"/>
            </w:tcBorders>
            <w:shd w:val="clear" w:color="auto" w:fill="auto"/>
            <w:vAlign w:val="bottom"/>
            <w:hideMark/>
          </w:tcPr>
          <w:p w14:paraId="7963314B" w14:textId="77777777" w:rsidR="00DA5431" w:rsidRPr="00DA5431" w:rsidRDefault="00DA5431" w:rsidP="00DA5431">
            <w:pPr>
              <w:rPr>
                <w:color w:val="000000"/>
                <w:sz w:val="18"/>
                <w:szCs w:val="18"/>
              </w:rPr>
            </w:pPr>
            <w:r w:rsidRPr="00DA5431">
              <w:rPr>
                <w:color w:val="000000"/>
                <w:sz w:val="18"/>
                <w:szCs w:val="18"/>
              </w:rPr>
              <w:t>1</w:t>
            </w:r>
          </w:p>
        </w:tc>
        <w:tc>
          <w:tcPr>
            <w:tcW w:w="492" w:type="dxa"/>
            <w:tcBorders>
              <w:top w:val="nil"/>
              <w:left w:val="nil"/>
              <w:bottom w:val="single" w:sz="4" w:space="0" w:color="000000"/>
              <w:right w:val="single" w:sz="4" w:space="0" w:color="000000"/>
            </w:tcBorders>
            <w:shd w:val="clear" w:color="auto" w:fill="auto"/>
            <w:vAlign w:val="bottom"/>
            <w:hideMark/>
          </w:tcPr>
          <w:p w14:paraId="6D66F325"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218AB7AC"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61B5043E"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7870B8A7"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1768E1B8"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hideMark/>
          </w:tcPr>
          <w:p w14:paraId="2DA81DD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58DC4AE"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4ABF1F8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12A43F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C00BDD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57BC4CD" w14:textId="77777777" w:rsidR="00DA5431" w:rsidRPr="00DA5431" w:rsidRDefault="00DA5431" w:rsidP="00DA5431">
            <w:pPr>
              <w:rPr>
                <w:color w:val="000000"/>
                <w:sz w:val="18"/>
                <w:szCs w:val="18"/>
              </w:rPr>
            </w:pPr>
            <w:r w:rsidRPr="00DA5431">
              <w:rPr>
                <w:color w:val="000000"/>
                <w:sz w:val="18"/>
                <w:szCs w:val="18"/>
              </w:rPr>
              <w:t>Постоянное представительство Республики Мордовия при Президенте Российской Федерации</w:t>
            </w:r>
          </w:p>
        </w:tc>
        <w:tc>
          <w:tcPr>
            <w:tcW w:w="424" w:type="dxa"/>
            <w:tcBorders>
              <w:top w:val="nil"/>
              <w:left w:val="nil"/>
              <w:bottom w:val="single" w:sz="4" w:space="0" w:color="000000"/>
              <w:right w:val="single" w:sz="4" w:space="0" w:color="000000"/>
            </w:tcBorders>
            <w:shd w:val="clear" w:color="auto" w:fill="auto"/>
            <w:vAlign w:val="bottom"/>
            <w:hideMark/>
          </w:tcPr>
          <w:p w14:paraId="6839B1EE" w14:textId="77777777" w:rsidR="00DA5431" w:rsidRPr="00DA5431" w:rsidRDefault="00DA5431" w:rsidP="00DA5431">
            <w:pPr>
              <w:rPr>
                <w:color w:val="000000"/>
                <w:sz w:val="18"/>
                <w:szCs w:val="18"/>
              </w:rPr>
            </w:pPr>
            <w:r w:rsidRPr="00DA5431">
              <w:rPr>
                <w:color w:val="000000"/>
                <w:sz w:val="18"/>
                <w:szCs w:val="18"/>
              </w:rPr>
              <w:t>71</w:t>
            </w:r>
          </w:p>
        </w:tc>
        <w:tc>
          <w:tcPr>
            <w:tcW w:w="422" w:type="dxa"/>
            <w:tcBorders>
              <w:top w:val="nil"/>
              <w:left w:val="nil"/>
              <w:bottom w:val="single" w:sz="4" w:space="0" w:color="000000"/>
              <w:right w:val="single" w:sz="4" w:space="0" w:color="000000"/>
            </w:tcBorders>
            <w:shd w:val="clear" w:color="auto" w:fill="auto"/>
            <w:vAlign w:val="bottom"/>
            <w:hideMark/>
          </w:tcPr>
          <w:p w14:paraId="086BDFEA" w14:textId="77777777" w:rsidR="00DA5431" w:rsidRPr="00DA5431" w:rsidRDefault="00DA5431" w:rsidP="00DA5431">
            <w:pPr>
              <w:rPr>
                <w:color w:val="000000"/>
                <w:sz w:val="18"/>
                <w:szCs w:val="18"/>
              </w:rPr>
            </w:pPr>
            <w:r w:rsidRPr="00DA5431">
              <w:rPr>
                <w:color w:val="000000"/>
                <w:sz w:val="18"/>
                <w:szCs w:val="18"/>
              </w:rPr>
              <w:t>1</w:t>
            </w:r>
          </w:p>
        </w:tc>
        <w:tc>
          <w:tcPr>
            <w:tcW w:w="492" w:type="dxa"/>
            <w:tcBorders>
              <w:top w:val="nil"/>
              <w:left w:val="nil"/>
              <w:bottom w:val="single" w:sz="4" w:space="0" w:color="000000"/>
              <w:right w:val="single" w:sz="4" w:space="0" w:color="000000"/>
            </w:tcBorders>
            <w:shd w:val="clear" w:color="auto" w:fill="auto"/>
            <w:vAlign w:val="bottom"/>
            <w:hideMark/>
          </w:tcPr>
          <w:p w14:paraId="2D79CF6D"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35176403" w14:textId="77777777" w:rsidR="00DA5431" w:rsidRPr="00DA5431" w:rsidRDefault="00DA5431" w:rsidP="00DA5431">
            <w:pPr>
              <w:rPr>
                <w:color w:val="000000"/>
                <w:sz w:val="18"/>
                <w:szCs w:val="18"/>
              </w:rPr>
            </w:pPr>
            <w:r w:rsidRPr="00DA5431">
              <w:rPr>
                <w:color w:val="000000"/>
                <w:sz w:val="18"/>
                <w:szCs w:val="18"/>
              </w:rPr>
              <w:t>80120</w:t>
            </w:r>
          </w:p>
        </w:tc>
        <w:tc>
          <w:tcPr>
            <w:tcW w:w="565" w:type="dxa"/>
            <w:tcBorders>
              <w:top w:val="nil"/>
              <w:left w:val="nil"/>
              <w:bottom w:val="single" w:sz="4" w:space="0" w:color="000000"/>
              <w:right w:val="single" w:sz="4" w:space="0" w:color="000000"/>
            </w:tcBorders>
            <w:shd w:val="clear" w:color="auto" w:fill="auto"/>
            <w:vAlign w:val="bottom"/>
            <w:hideMark/>
          </w:tcPr>
          <w:p w14:paraId="5D6491A4"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76343683"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4C1C3C0C"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vAlign w:val="bottom"/>
            <w:hideMark/>
          </w:tcPr>
          <w:p w14:paraId="723866F5" w14:textId="77777777" w:rsidR="00DA5431" w:rsidRPr="00DA5431" w:rsidRDefault="00DA5431" w:rsidP="00DA5431">
            <w:pPr>
              <w:rPr>
                <w:color w:val="000000"/>
                <w:sz w:val="18"/>
                <w:szCs w:val="18"/>
              </w:rPr>
            </w:pPr>
            <w:r w:rsidRPr="00DA5431">
              <w:rPr>
                <w:color w:val="000000"/>
                <w:sz w:val="18"/>
                <w:szCs w:val="18"/>
              </w:rPr>
              <w:t>848</w:t>
            </w:r>
          </w:p>
        </w:tc>
        <w:tc>
          <w:tcPr>
            <w:tcW w:w="1162" w:type="dxa"/>
            <w:tcBorders>
              <w:top w:val="nil"/>
              <w:left w:val="nil"/>
              <w:bottom w:val="single" w:sz="4" w:space="0" w:color="000000"/>
              <w:right w:val="single" w:sz="4" w:space="0" w:color="000000"/>
            </w:tcBorders>
            <w:shd w:val="clear" w:color="auto" w:fill="auto"/>
            <w:vAlign w:val="bottom"/>
            <w:hideMark/>
          </w:tcPr>
          <w:p w14:paraId="78D2B398"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4640D25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FD1504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1BD1E8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3805825" w14:textId="77777777" w:rsidR="00DA5431" w:rsidRPr="00DA5431" w:rsidRDefault="00DA5431" w:rsidP="00DA5431">
            <w:pPr>
              <w:rPr>
                <w:b/>
                <w:bCs/>
                <w:color w:val="000000"/>
                <w:sz w:val="18"/>
                <w:szCs w:val="18"/>
              </w:rPr>
            </w:pPr>
            <w:r w:rsidRPr="00DA5431">
              <w:rPr>
                <w:b/>
                <w:bCs/>
                <w:color w:val="000000"/>
                <w:sz w:val="18"/>
                <w:szCs w:val="18"/>
              </w:rPr>
              <w:t>Реализация функций иных органов государственной власти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0DC25843" w14:textId="77777777" w:rsidR="00DA5431" w:rsidRPr="00DA5431" w:rsidRDefault="00DA5431" w:rsidP="00DA5431">
            <w:pPr>
              <w:rPr>
                <w:b/>
                <w:bCs/>
                <w:color w:val="000000"/>
                <w:sz w:val="18"/>
                <w:szCs w:val="18"/>
              </w:rPr>
            </w:pPr>
            <w:r w:rsidRPr="00DA5431">
              <w:rPr>
                <w:b/>
                <w:bCs/>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73C0CD7D" w14:textId="77777777" w:rsidR="00DA5431" w:rsidRPr="00DA5431" w:rsidRDefault="00DA5431" w:rsidP="00DA5431">
            <w:pPr>
              <w:rPr>
                <w:b/>
                <w:bCs/>
                <w:color w:val="000000"/>
                <w:sz w:val="18"/>
                <w:szCs w:val="18"/>
              </w:rPr>
            </w:pPr>
            <w:r w:rsidRPr="00DA5431">
              <w:rPr>
                <w:b/>
                <w:bCs/>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46983BBB" w14:textId="77777777" w:rsidR="00DA5431" w:rsidRPr="00DA5431" w:rsidRDefault="00DA5431" w:rsidP="00DA5431">
            <w:pPr>
              <w:rPr>
                <w:b/>
                <w:bCs/>
                <w:color w:val="000000"/>
                <w:sz w:val="18"/>
                <w:szCs w:val="18"/>
              </w:rPr>
            </w:pPr>
            <w:r w:rsidRPr="00DA5431">
              <w:rPr>
                <w:b/>
                <w:bCs/>
                <w:color w:val="000000"/>
                <w:sz w:val="18"/>
                <w:szCs w:val="18"/>
              </w:rPr>
              <w:t> </w:t>
            </w:r>
          </w:p>
        </w:tc>
        <w:tc>
          <w:tcPr>
            <w:tcW w:w="782" w:type="dxa"/>
            <w:tcBorders>
              <w:top w:val="nil"/>
              <w:left w:val="nil"/>
              <w:bottom w:val="single" w:sz="4" w:space="0" w:color="000000"/>
              <w:right w:val="single" w:sz="4" w:space="0" w:color="000000"/>
            </w:tcBorders>
            <w:shd w:val="clear" w:color="auto" w:fill="auto"/>
            <w:vAlign w:val="bottom"/>
            <w:hideMark/>
          </w:tcPr>
          <w:p w14:paraId="5938506B" w14:textId="77777777" w:rsidR="00DA5431" w:rsidRPr="00DA5431" w:rsidRDefault="00DA5431" w:rsidP="00DA5431">
            <w:pPr>
              <w:rPr>
                <w:b/>
                <w:bCs/>
                <w:color w:val="000000"/>
                <w:sz w:val="18"/>
                <w:szCs w:val="18"/>
              </w:rPr>
            </w:pPr>
            <w:r w:rsidRPr="00DA5431">
              <w:rPr>
                <w:b/>
                <w:bCs/>
                <w:color w:val="000000"/>
                <w:sz w:val="18"/>
                <w:szCs w:val="18"/>
              </w:rPr>
              <w:t> </w:t>
            </w:r>
          </w:p>
        </w:tc>
        <w:tc>
          <w:tcPr>
            <w:tcW w:w="565" w:type="dxa"/>
            <w:tcBorders>
              <w:top w:val="nil"/>
              <w:left w:val="nil"/>
              <w:bottom w:val="single" w:sz="4" w:space="0" w:color="000000"/>
              <w:right w:val="single" w:sz="4" w:space="0" w:color="000000"/>
            </w:tcBorders>
            <w:shd w:val="clear" w:color="auto" w:fill="auto"/>
            <w:vAlign w:val="bottom"/>
            <w:hideMark/>
          </w:tcPr>
          <w:p w14:paraId="607210C1" w14:textId="77777777" w:rsidR="00DA5431" w:rsidRPr="00DA5431" w:rsidRDefault="00DA5431" w:rsidP="00DA5431">
            <w:pPr>
              <w:rPr>
                <w:b/>
                <w:bCs/>
                <w:color w:val="000000"/>
                <w:sz w:val="18"/>
                <w:szCs w:val="18"/>
              </w:rPr>
            </w:pPr>
            <w:r w:rsidRPr="00DA5431">
              <w:rPr>
                <w:b/>
                <w:bCs/>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2F9ADEF"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0F9259E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C90CA7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9B40A40" w14:textId="77777777" w:rsidR="00DA5431" w:rsidRPr="00DA5431" w:rsidRDefault="00DA5431" w:rsidP="00DA5431">
            <w:pPr>
              <w:jc w:val="right"/>
              <w:rPr>
                <w:b/>
                <w:bCs/>
                <w:color w:val="000000"/>
                <w:sz w:val="18"/>
                <w:szCs w:val="18"/>
              </w:rPr>
            </w:pPr>
            <w:r w:rsidRPr="00DA5431">
              <w:rPr>
                <w:b/>
                <w:bCs/>
                <w:color w:val="000000"/>
                <w:sz w:val="18"/>
                <w:szCs w:val="18"/>
              </w:rPr>
              <w:t>49 992,0</w:t>
            </w:r>
          </w:p>
        </w:tc>
        <w:tc>
          <w:tcPr>
            <w:tcW w:w="983" w:type="dxa"/>
            <w:tcBorders>
              <w:top w:val="nil"/>
              <w:left w:val="nil"/>
              <w:bottom w:val="single" w:sz="4" w:space="0" w:color="000000"/>
              <w:right w:val="single" w:sz="4" w:space="0" w:color="000000"/>
            </w:tcBorders>
            <w:shd w:val="clear" w:color="auto" w:fill="auto"/>
            <w:vAlign w:val="bottom"/>
            <w:hideMark/>
          </w:tcPr>
          <w:p w14:paraId="6AFA1CFA" w14:textId="77777777" w:rsidR="00DA5431" w:rsidRPr="00DA5431" w:rsidRDefault="00DA5431" w:rsidP="00162079">
            <w:pPr>
              <w:ind w:left="-57" w:right="-57"/>
              <w:jc w:val="right"/>
              <w:rPr>
                <w:b/>
                <w:bCs/>
                <w:color w:val="000000"/>
                <w:sz w:val="18"/>
                <w:szCs w:val="18"/>
              </w:rPr>
            </w:pPr>
            <w:r w:rsidRPr="00DA5431">
              <w:rPr>
                <w:b/>
                <w:bCs/>
                <w:color w:val="000000"/>
                <w:sz w:val="18"/>
                <w:szCs w:val="18"/>
              </w:rPr>
              <w:t>-279 306,9</w:t>
            </w:r>
          </w:p>
        </w:tc>
        <w:tc>
          <w:tcPr>
            <w:tcW w:w="982" w:type="dxa"/>
            <w:tcBorders>
              <w:top w:val="nil"/>
              <w:left w:val="nil"/>
              <w:bottom w:val="single" w:sz="4" w:space="0" w:color="000000"/>
              <w:right w:val="single" w:sz="4" w:space="0" w:color="000000"/>
            </w:tcBorders>
            <w:shd w:val="clear" w:color="auto" w:fill="auto"/>
            <w:vAlign w:val="bottom"/>
            <w:hideMark/>
          </w:tcPr>
          <w:p w14:paraId="183699F6" w14:textId="77777777" w:rsidR="00DA5431" w:rsidRPr="00DA5431" w:rsidRDefault="00DA5431" w:rsidP="00162079">
            <w:pPr>
              <w:ind w:left="-57" w:right="-57"/>
              <w:jc w:val="right"/>
              <w:rPr>
                <w:b/>
                <w:bCs/>
                <w:color w:val="000000"/>
                <w:sz w:val="18"/>
                <w:szCs w:val="18"/>
              </w:rPr>
            </w:pPr>
            <w:r w:rsidRPr="00DA5431">
              <w:rPr>
                <w:b/>
                <w:bCs/>
                <w:color w:val="000000"/>
                <w:sz w:val="18"/>
                <w:szCs w:val="18"/>
              </w:rPr>
              <w:t>-151 898,4</w:t>
            </w:r>
          </w:p>
        </w:tc>
      </w:tr>
      <w:tr w:rsidR="00DA5431" w:rsidRPr="007D3489" w14:paraId="039D619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F47EDD0" w14:textId="77777777" w:rsidR="00DA5431" w:rsidRPr="00DA5431" w:rsidRDefault="00DA5431" w:rsidP="00DA5431">
            <w:pPr>
              <w:rPr>
                <w:color w:val="000000"/>
                <w:sz w:val="18"/>
                <w:szCs w:val="18"/>
              </w:rPr>
            </w:pPr>
            <w:r w:rsidRPr="00DA5431">
              <w:rPr>
                <w:color w:val="000000"/>
                <w:sz w:val="18"/>
                <w:szCs w:val="18"/>
              </w:rPr>
              <w:lastRenderedPageBreak/>
              <w:t>Иные межбюджетные трансферты на финансирование расходных обязательств, возникающих при выполнении полномочий, связанных со статусом столицы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57B3230"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32411BF4"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06DA222E"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795DFD93" w14:textId="77777777" w:rsidR="00DA5431" w:rsidRPr="00DA5431" w:rsidRDefault="00DA5431" w:rsidP="00DA5431">
            <w:pPr>
              <w:rPr>
                <w:color w:val="000000"/>
                <w:sz w:val="18"/>
                <w:szCs w:val="18"/>
              </w:rPr>
            </w:pPr>
            <w:r w:rsidRPr="00DA5431">
              <w:rPr>
                <w:color w:val="000000"/>
                <w:sz w:val="18"/>
                <w:szCs w:val="18"/>
              </w:rPr>
              <w:t>78030</w:t>
            </w:r>
          </w:p>
        </w:tc>
        <w:tc>
          <w:tcPr>
            <w:tcW w:w="565" w:type="dxa"/>
            <w:tcBorders>
              <w:top w:val="nil"/>
              <w:left w:val="nil"/>
              <w:bottom w:val="single" w:sz="4" w:space="0" w:color="000000"/>
              <w:right w:val="single" w:sz="4" w:space="0" w:color="000000"/>
            </w:tcBorders>
            <w:shd w:val="clear" w:color="auto" w:fill="auto"/>
            <w:vAlign w:val="bottom"/>
            <w:hideMark/>
          </w:tcPr>
          <w:p w14:paraId="25D5D974"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80403F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6D18155B"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4FF837F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088254D" w14:textId="77777777" w:rsidR="00DA5431" w:rsidRPr="00DA5431" w:rsidRDefault="00DA5431" w:rsidP="00DA5431">
            <w:pPr>
              <w:jc w:val="right"/>
              <w:rPr>
                <w:color w:val="000000"/>
                <w:sz w:val="18"/>
                <w:szCs w:val="18"/>
              </w:rPr>
            </w:pPr>
            <w:r w:rsidRPr="00DA5431">
              <w:rPr>
                <w:color w:val="000000"/>
                <w:sz w:val="18"/>
                <w:szCs w:val="18"/>
              </w:rPr>
              <w:t>16 000,0</w:t>
            </w:r>
          </w:p>
        </w:tc>
        <w:tc>
          <w:tcPr>
            <w:tcW w:w="983" w:type="dxa"/>
            <w:tcBorders>
              <w:top w:val="nil"/>
              <w:left w:val="nil"/>
              <w:bottom w:val="single" w:sz="4" w:space="0" w:color="000000"/>
              <w:right w:val="single" w:sz="4" w:space="0" w:color="000000"/>
            </w:tcBorders>
            <w:shd w:val="clear" w:color="auto" w:fill="auto"/>
            <w:vAlign w:val="bottom"/>
            <w:hideMark/>
          </w:tcPr>
          <w:p w14:paraId="020BA64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3F6F18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FD7819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7B57AE4" w14:textId="77777777" w:rsidR="00DA5431" w:rsidRPr="00DA5431" w:rsidRDefault="00DA5431" w:rsidP="00DA5431">
            <w:pPr>
              <w:rPr>
                <w:color w:val="000000"/>
                <w:sz w:val="18"/>
                <w:szCs w:val="18"/>
              </w:rPr>
            </w:pPr>
            <w:r w:rsidRPr="00DA5431">
              <w:rPr>
                <w:color w:val="000000"/>
                <w:sz w:val="18"/>
                <w:szCs w:val="18"/>
              </w:rPr>
              <w:t>Межбюджетные трансферты</w:t>
            </w:r>
          </w:p>
        </w:tc>
        <w:tc>
          <w:tcPr>
            <w:tcW w:w="424" w:type="dxa"/>
            <w:tcBorders>
              <w:top w:val="nil"/>
              <w:left w:val="nil"/>
              <w:bottom w:val="single" w:sz="4" w:space="0" w:color="000000"/>
              <w:right w:val="single" w:sz="4" w:space="0" w:color="000000"/>
            </w:tcBorders>
            <w:shd w:val="clear" w:color="auto" w:fill="auto"/>
            <w:vAlign w:val="bottom"/>
            <w:hideMark/>
          </w:tcPr>
          <w:p w14:paraId="18385249"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43B98765"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3F8C1578"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7C206605" w14:textId="77777777" w:rsidR="00DA5431" w:rsidRPr="00DA5431" w:rsidRDefault="00DA5431" w:rsidP="00DA5431">
            <w:pPr>
              <w:rPr>
                <w:color w:val="000000"/>
                <w:sz w:val="18"/>
                <w:szCs w:val="18"/>
              </w:rPr>
            </w:pPr>
            <w:r w:rsidRPr="00DA5431">
              <w:rPr>
                <w:color w:val="000000"/>
                <w:sz w:val="18"/>
                <w:szCs w:val="18"/>
              </w:rPr>
              <w:t>78030</w:t>
            </w:r>
          </w:p>
        </w:tc>
        <w:tc>
          <w:tcPr>
            <w:tcW w:w="565" w:type="dxa"/>
            <w:tcBorders>
              <w:top w:val="nil"/>
              <w:left w:val="nil"/>
              <w:bottom w:val="single" w:sz="4" w:space="0" w:color="000000"/>
              <w:right w:val="single" w:sz="4" w:space="0" w:color="000000"/>
            </w:tcBorders>
            <w:shd w:val="clear" w:color="auto" w:fill="auto"/>
            <w:vAlign w:val="bottom"/>
            <w:hideMark/>
          </w:tcPr>
          <w:p w14:paraId="01F6CE53"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hideMark/>
          </w:tcPr>
          <w:p w14:paraId="7455E70B"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1E8D873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689EB5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415C9E2" w14:textId="77777777" w:rsidR="00DA5431" w:rsidRPr="00DA5431" w:rsidRDefault="00DA5431" w:rsidP="00DA5431">
            <w:pPr>
              <w:jc w:val="right"/>
              <w:rPr>
                <w:color w:val="000000"/>
                <w:sz w:val="18"/>
                <w:szCs w:val="18"/>
              </w:rPr>
            </w:pPr>
            <w:r w:rsidRPr="00DA5431">
              <w:rPr>
                <w:color w:val="000000"/>
                <w:sz w:val="18"/>
                <w:szCs w:val="18"/>
              </w:rPr>
              <w:t>16 000,0</w:t>
            </w:r>
          </w:p>
        </w:tc>
        <w:tc>
          <w:tcPr>
            <w:tcW w:w="983" w:type="dxa"/>
            <w:tcBorders>
              <w:top w:val="nil"/>
              <w:left w:val="nil"/>
              <w:bottom w:val="single" w:sz="4" w:space="0" w:color="000000"/>
              <w:right w:val="single" w:sz="4" w:space="0" w:color="000000"/>
            </w:tcBorders>
            <w:shd w:val="clear" w:color="auto" w:fill="auto"/>
            <w:vAlign w:val="bottom"/>
            <w:hideMark/>
          </w:tcPr>
          <w:p w14:paraId="32EED12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EDB584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6C777C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992CB0E" w14:textId="77777777" w:rsidR="00DA5431" w:rsidRPr="00DA5431" w:rsidRDefault="00DA5431" w:rsidP="00DA5431">
            <w:pPr>
              <w:rPr>
                <w:color w:val="000000"/>
                <w:sz w:val="18"/>
                <w:szCs w:val="18"/>
              </w:rPr>
            </w:pPr>
            <w:r w:rsidRPr="00DA5431">
              <w:rPr>
                <w:color w:val="000000"/>
                <w:sz w:val="18"/>
                <w:szCs w:val="18"/>
              </w:rPr>
              <w:t>Межбюджетные трансферты общего характера бюджетам бюджетной системы Российской Федерации</w:t>
            </w:r>
          </w:p>
        </w:tc>
        <w:tc>
          <w:tcPr>
            <w:tcW w:w="424" w:type="dxa"/>
            <w:tcBorders>
              <w:top w:val="nil"/>
              <w:left w:val="nil"/>
              <w:bottom w:val="single" w:sz="4" w:space="0" w:color="000000"/>
              <w:right w:val="single" w:sz="4" w:space="0" w:color="000000"/>
            </w:tcBorders>
            <w:shd w:val="clear" w:color="auto" w:fill="auto"/>
            <w:vAlign w:val="bottom"/>
            <w:hideMark/>
          </w:tcPr>
          <w:p w14:paraId="6F84AC14"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4FCA6CDB"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23BEF57C"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6FDC6D69" w14:textId="77777777" w:rsidR="00DA5431" w:rsidRPr="00DA5431" w:rsidRDefault="00DA5431" w:rsidP="00DA5431">
            <w:pPr>
              <w:rPr>
                <w:color w:val="000000"/>
                <w:sz w:val="18"/>
                <w:szCs w:val="18"/>
              </w:rPr>
            </w:pPr>
            <w:r w:rsidRPr="00DA5431">
              <w:rPr>
                <w:color w:val="000000"/>
                <w:sz w:val="18"/>
                <w:szCs w:val="18"/>
              </w:rPr>
              <w:t>78030</w:t>
            </w:r>
          </w:p>
        </w:tc>
        <w:tc>
          <w:tcPr>
            <w:tcW w:w="565" w:type="dxa"/>
            <w:tcBorders>
              <w:top w:val="nil"/>
              <w:left w:val="nil"/>
              <w:bottom w:val="single" w:sz="4" w:space="0" w:color="000000"/>
              <w:right w:val="single" w:sz="4" w:space="0" w:color="000000"/>
            </w:tcBorders>
            <w:shd w:val="clear" w:color="auto" w:fill="auto"/>
            <w:vAlign w:val="bottom"/>
            <w:hideMark/>
          </w:tcPr>
          <w:p w14:paraId="765E4D67"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1ACC56CA" w14:textId="77777777" w:rsidR="00DA5431" w:rsidRPr="00DA5431" w:rsidRDefault="00DA5431" w:rsidP="00DA5431">
            <w:pPr>
              <w:rPr>
                <w:color w:val="000000"/>
                <w:sz w:val="18"/>
                <w:szCs w:val="18"/>
              </w:rPr>
            </w:pPr>
            <w:r w:rsidRPr="00DA5431">
              <w:rPr>
                <w:color w:val="000000"/>
                <w:sz w:val="18"/>
                <w:szCs w:val="18"/>
              </w:rPr>
              <w:t>14</w:t>
            </w:r>
          </w:p>
        </w:tc>
        <w:tc>
          <w:tcPr>
            <w:tcW w:w="562" w:type="dxa"/>
            <w:tcBorders>
              <w:top w:val="nil"/>
              <w:left w:val="nil"/>
              <w:bottom w:val="single" w:sz="4" w:space="0" w:color="000000"/>
              <w:right w:val="single" w:sz="4" w:space="0" w:color="000000"/>
            </w:tcBorders>
            <w:shd w:val="clear" w:color="auto" w:fill="auto"/>
            <w:hideMark/>
          </w:tcPr>
          <w:p w14:paraId="2C2A4C4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DBD829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A485857" w14:textId="77777777" w:rsidR="00DA5431" w:rsidRPr="00DA5431" w:rsidRDefault="00DA5431" w:rsidP="00DA5431">
            <w:pPr>
              <w:jc w:val="right"/>
              <w:rPr>
                <w:color w:val="000000"/>
                <w:sz w:val="18"/>
                <w:szCs w:val="18"/>
              </w:rPr>
            </w:pPr>
            <w:r w:rsidRPr="00DA5431">
              <w:rPr>
                <w:color w:val="000000"/>
                <w:sz w:val="18"/>
                <w:szCs w:val="18"/>
              </w:rPr>
              <w:t>16 000,0</w:t>
            </w:r>
          </w:p>
        </w:tc>
        <w:tc>
          <w:tcPr>
            <w:tcW w:w="983" w:type="dxa"/>
            <w:tcBorders>
              <w:top w:val="nil"/>
              <w:left w:val="nil"/>
              <w:bottom w:val="single" w:sz="4" w:space="0" w:color="000000"/>
              <w:right w:val="single" w:sz="4" w:space="0" w:color="000000"/>
            </w:tcBorders>
            <w:shd w:val="clear" w:color="auto" w:fill="auto"/>
            <w:vAlign w:val="bottom"/>
            <w:hideMark/>
          </w:tcPr>
          <w:p w14:paraId="6471C7F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C1117B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584407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D4C202F" w14:textId="77777777" w:rsidR="00DA5431" w:rsidRPr="00DA5431" w:rsidRDefault="00DA5431" w:rsidP="00DA5431">
            <w:pPr>
              <w:rPr>
                <w:color w:val="000000"/>
                <w:sz w:val="18"/>
                <w:szCs w:val="18"/>
              </w:rPr>
            </w:pPr>
            <w:r w:rsidRPr="00DA5431">
              <w:rPr>
                <w:color w:val="000000"/>
                <w:sz w:val="18"/>
                <w:szCs w:val="18"/>
              </w:rPr>
              <w:t>Прочие межбюджетные трансферты общего характера</w:t>
            </w:r>
          </w:p>
        </w:tc>
        <w:tc>
          <w:tcPr>
            <w:tcW w:w="424" w:type="dxa"/>
            <w:tcBorders>
              <w:top w:val="nil"/>
              <w:left w:val="nil"/>
              <w:bottom w:val="single" w:sz="4" w:space="0" w:color="000000"/>
              <w:right w:val="single" w:sz="4" w:space="0" w:color="000000"/>
            </w:tcBorders>
            <w:shd w:val="clear" w:color="auto" w:fill="auto"/>
            <w:vAlign w:val="bottom"/>
            <w:hideMark/>
          </w:tcPr>
          <w:p w14:paraId="0C7B78B4"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77D24BC2"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59B13E6C"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7FB4931E" w14:textId="77777777" w:rsidR="00DA5431" w:rsidRPr="00DA5431" w:rsidRDefault="00DA5431" w:rsidP="00DA5431">
            <w:pPr>
              <w:rPr>
                <w:color w:val="000000"/>
                <w:sz w:val="18"/>
                <w:szCs w:val="18"/>
              </w:rPr>
            </w:pPr>
            <w:r w:rsidRPr="00DA5431">
              <w:rPr>
                <w:color w:val="000000"/>
                <w:sz w:val="18"/>
                <w:szCs w:val="18"/>
              </w:rPr>
              <w:t>78030</w:t>
            </w:r>
          </w:p>
        </w:tc>
        <w:tc>
          <w:tcPr>
            <w:tcW w:w="565" w:type="dxa"/>
            <w:tcBorders>
              <w:top w:val="nil"/>
              <w:left w:val="nil"/>
              <w:bottom w:val="single" w:sz="4" w:space="0" w:color="000000"/>
              <w:right w:val="single" w:sz="4" w:space="0" w:color="000000"/>
            </w:tcBorders>
            <w:shd w:val="clear" w:color="auto" w:fill="auto"/>
            <w:vAlign w:val="bottom"/>
            <w:hideMark/>
          </w:tcPr>
          <w:p w14:paraId="4D7CD697"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49413FE3" w14:textId="77777777" w:rsidR="00DA5431" w:rsidRPr="00DA5431" w:rsidRDefault="00DA5431" w:rsidP="00DA5431">
            <w:pPr>
              <w:rPr>
                <w:color w:val="000000"/>
                <w:sz w:val="18"/>
                <w:szCs w:val="18"/>
              </w:rPr>
            </w:pPr>
            <w:r w:rsidRPr="00DA5431">
              <w:rPr>
                <w:color w:val="000000"/>
                <w:sz w:val="18"/>
                <w:szCs w:val="18"/>
              </w:rPr>
              <w:t>14</w:t>
            </w:r>
          </w:p>
        </w:tc>
        <w:tc>
          <w:tcPr>
            <w:tcW w:w="562" w:type="dxa"/>
            <w:tcBorders>
              <w:top w:val="nil"/>
              <w:left w:val="nil"/>
              <w:bottom w:val="single" w:sz="4" w:space="0" w:color="000000"/>
              <w:right w:val="single" w:sz="4" w:space="0" w:color="000000"/>
            </w:tcBorders>
            <w:shd w:val="clear" w:color="auto" w:fill="auto"/>
            <w:vAlign w:val="bottom"/>
            <w:hideMark/>
          </w:tcPr>
          <w:p w14:paraId="673CC9EB"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hideMark/>
          </w:tcPr>
          <w:p w14:paraId="221B302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8127A8C" w14:textId="77777777" w:rsidR="00DA5431" w:rsidRPr="00DA5431" w:rsidRDefault="00DA5431" w:rsidP="00DA5431">
            <w:pPr>
              <w:jc w:val="right"/>
              <w:rPr>
                <w:color w:val="000000"/>
                <w:sz w:val="18"/>
                <w:szCs w:val="18"/>
              </w:rPr>
            </w:pPr>
            <w:r w:rsidRPr="00DA5431">
              <w:rPr>
                <w:color w:val="000000"/>
                <w:sz w:val="18"/>
                <w:szCs w:val="18"/>
              </w:rPr>
              <w:t>16 000,0</w:t>
            </w:r>
          </w:p>
        </w:tc>
        <w:tc>
          <w:tcPr>
            <w:tcW w:w="983" w:type="dxa"/>
            <w:tcBorders>
              <w:top w:val="nil"/>
              <w:left w:val="nil"/>
              <w:bottom w:val="single" w:sz="4" w:space="0" w:color="000000"/>
              <w:right w:val="single" w:sz="4" w:space="0" w:color="000000"/>
            </w:tcBorders>
            <w:shd w:val="clear" w:color="auto" w:fill="auto"/>
            <w:vAlign w:val="bottom"/>
            <w:hideMark/>
          </w:tcPr>
          <w:p w14:paraId="47F3F97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5B540C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BE2AF1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DA99AB2" w14:textId="77777777" w:rsidR="00DA5431" w:rsidRPr="00DA5431" w:rsidRDefault="00DA5431" w:rsidP="00DA5431">
            <w:pPr>
              <w:rPr>
                <w:color w:val="000000"/>
                <w:sz w:val="18"/>
                <w:szCs w:val="18"/>
              </w:rPr>
            </w:pPr>
            <w:r w:rsidRPr="00DA5431">
              <w:rPr>
                <w:color w:val="000000"/>
                <w:sz w:val="18"/>
                <w:szCs w:val="18"/>
              </w:rPr>
              <w:t>Министерство финансов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6EA0A8D4"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2479CB1F"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6F7232B6"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0B1050C7" w14:textId="77777777" w:rsidR="00DA5431" w:rsidRPr="00DA5431" w:rsidRDefault="00DA5431" w:rsidP="00DA5431">
            <w:pPr>
              <w:rPr>
                <w:color w:val="000000"/>
                <w:sz w:val="18"/>
                <w:szCs w:val="18"/>
              </w:rPr>
            </w:pPr>
            <w:r w:rsidRPr="00DA5431">
              <w:rPr>
                <w:color w:val="000000"/>
                <w:sz w:val="18"/>
                <w:szCs w:val="18"/>
              </w:rPr>
              <w:t>78030</w:t>
            </w:r>
          </w:p>
        </w:tc>
        <w:tc>
          <w:tcPr>
            <w:tcW w:w="565" w:type="dxa"/>
            <w:tcBorders>
              <w:top w:val="nil"/>
              <w:left w:val="nil"/>
              <w:bottom w:val="single" w:sz="4" w:space="0" w:color="000000"/>
              <w:right w:val="single" w:sz="4" w:space="0" w:color="000000"/>
            </w:tcBorders>
            <w:shd w:val="clear" w:color="auto" w:fill="auto"/>
            <w:vAlign w:val="bottom"/>
            <w:hideMark/>
          </w:tcPr>
          <w:p w14:paraId="0BF7A1E9" w14:textId="77777777" w:rsidR="00DA5431" w:rsidRPr="00DA5431" w:rsidRDefault="00DA5431" w:rsidP="00DA5431">
            <w:pPr>
              <w:rPr>
                <w:color w:val="000000"/>
                <w:sz w:val="18"/>
                <w:szCs w:val="18"/>
              </w:rPr>
            </w:pPr>
            <w:r w:rsidRPr="00DA5431">
              <w:rPr>
                <w:color w:val="000000"/>
                <w:sz w:val="18"/>
                <w:szCs w:val="18"/>
              </w:rPr>
              <w:t>500</w:t>
            </w:r>
          </w:p>
        </w:tc>
        <w:tc>
          <w:tcPr>
            <w:tcW w:w="424" w:type="dxa"/>
            <w:tcBorders>
              <w:top w:val="nil"/>
              <w:left w:val="nil"/>
              <w:bottom w:val="single" w:sz="4" w:space="0" w:color="000000"/>
              <w:right w:val="single" w:sz="4" w:space="0" w:color="000000"/>
            </w:tcBorders>
            <w:shd w:val="clear" w:color="auto" w:fill="auto"/>
            <w:vAlign w:val="bottom"/>
            <w:hideMark/>
          </w:tcPr>
          <w:p w14:paraId="360B234A" w14:textId="77777777" w:rsidR="00DA5431" w:rsidRPr="00DA5431" w:rsidRDefault="00DA5431" w:rsidP="00DA5431">
            <w:pPr>
              <w:rPr>
                <w:color w:val="000000"/>
                <w:sz w:val="18"/>
                <w:szCs w:val="18"/>
              </w:rPr>
            </w:pPr>
            <w:r w:rsidRPr="00DA5431">
              <w:rPr>
                <w:color w:val="000000"/>
                <w:sz w:val="18"/>
                <w:szCs w:val="18"/>
              </w:rPr>
              <w:t>14</w:t>
            </w:r>
          </w:p>
        </w:tc>
        <w:tc>
          <w:tcPr>
            <w:tcW w:w="562" w:type="dxa"/>
            <w:tcBorders>
              <w:top w:val="nil"/>
              <w:left w:val="nil"/>
              <w:bottom w:val="single" w:sz="4" w:space="0" w:color="000000"/>
              <w:right w:val="single" w:sz="4" w:space="0" w:color="000000"/>
            </w:tcBorders>
            <w:shd w:val="clear" w:color="auto" w:fill="auto"/>
            <w:vAlign w:val="bottom"/>
            <w:hideMark/>
          </w:tcPr>
          <w:p w14:paraId="645597D6" w14:textId="77777777" w:rsidR="00DA5431" w:rsidRPr="00DA5431" w:rsidRDefault="00DA5431" w:rsidP="00DA5431">
            <w:pPr>
              <w:rPr>
                <w:color w:val="000000"/>
                <w:sz w:val="18"/>
                <w:szCs w:val="18"/>
              </w:rPr>
            </w:pPr>
            <w:r w:rsidRPr="00DA5431">
              <w:rPr>
                <w:color w:val="000000"/>
                <w:sz w:val="18"/>
                <w:szCs w:val="18"/>
              </w:rPr>
              <w:t>03</w:t>
            </w:r>
          </w:p>
        </w:tc>
        <w:tc>
          <w:tcPr>
            <w:tcW w:w="570" w:type="dxa"/>
            <w:tcBorders>
              <w:top w:val="nil"/>
              <w:left w:val="nil"/>
              <w:bottom w:val="single" w:sz="4" w:space="0" w:color="000000"/>
              <w:right w:val="single" w:sz="4" w:space="0" w:color="000000"/>
            </w:tcBorders>
            <w:shd w:val="clear" w:color="auto" w:fill="auto"/>
            <w:vAlign w:val="bottom"/>
            <w:hideMark/>
          </w:tcPr>
          <w:p w14:paraId="42AED14C" w14:textId="77777777" w:rsidR="00DA5431" w:rsidRPr="00DA5431" w:rsidRDefault="00DA5431" w:rsidP="00DA5431">
            <w:pPr>
              <w:rPr>
                <w:color w:val="000000"/>
                <w:sz w:val="18"/>
                <w:szCs w:val="18"/>
              </w:rPr>
            </w:pPr>
            <w:r w:rsidRPr="00DA5431">
              <w:rPr>
                <w:color w:val="000000"/>
                <w:sz w:val="18"/>
                <w:szCs w:val="18"/>
              </w:rPr>
              <w:t>801</w:t>
            </w:r>
          </w:p>
        </w:tc>
        <w:tc>
          <w:tcPr>
            <w:tcW w:w="1162" w:type="dxa"/>
            <w:tcBorders>
              <w:top w:val="nil"/>
              <w:left w:val="nil"/>
              <w:bottom w:val="single" w:sz="4" w:space="0" w:color="000000"/>
              <w:right w:val="single" w:sz="4" w:space="0" w:color="000000"/>
            </w:tcBorders>
            <w:shd w:val="clear" w:color="auto" w:fill="auto"/>
            <w:vAlign w:val="bottom"/>
            <w:hideMark/>
          </w:tcPr>
          <w:p w14:paraId="47A0214F" w14:textId="77777777" w:rsidR="00DA5431" w:rsidRPr="00DA5431" w:rsidRDefault="00DA5431" w:rsidP="00DA5431">
            <w:pPr>
              <w:jc w:val="right"/>
              <w:rPr>
                <w:color w:val="000000"/>
                <w:sz w:val="18"/>
                <w:szCs w:val="18"/>
              </w:rPr>
            </w:pPr>
            <w:r w:rsidRPr="00DA5431">
              <w:rPr>
                <w:color w:val="000000"/>
                <w:sz w:val="18"/>
                <w:szCs w:val="18"/>
              </w:rPr>
              <w:t>16 000,0</w:t>
            </w:r>
          </w:p>
        </w:tc>
        <w:tc>
          <w:tcPr>
            <w:tcW w:w="983" w:type="dxa"/>
            <w:tcBorders>
              <w:top w:val="nil"/>
              <w:left w:val="nil"/>
              <w:bottom w:val="single" w:sz="4" w:space="0" w:color="000000"/>
              <w:right w:val="single" w:sz="4" w:space="0" w:color="000000"/>
            </w:tcBorders>
            <w:shd w:val="clear" w:color="auto" w:fill="auto"/>
            <w:vAlign w:val="bottom"/>
            <w:hideMark/>
          </w:tcPr>
          <w:p w14:paraId="652A9F3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F2B518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C2A605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2649891" w14:textId="77777777" w:rsidR="00DA5431" w:rsidRPr="00DA5431" w:rsidRDefault="00DA5431" w:rsidP="00DA5431">
            <w:pPr>
              <w:rPr>
                <w:color w:val="000000"/>
                <w:sz w:val="18"/>
                <w:szCs w:val="18"/>
              </w:rPr>
            </w:pPr>
            <w:r w:rsidRPr="00DA5431">
              <w:rPr>
                <w:color w:val="000000"/>
                <w:sz w:val="18"/>
                <w:szCs w:val="18"/>
              </w:rPr>
              <w:t>Резервный фонд Главы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83DD2E2"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56D00AA2"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0634BD3A"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304BFB6A" w14:textId="77777777" w:rsidR="00DA5431" w:rsidRPr="00DA5431" w:rsidRDefault="00DA5431" w:rsidP="00DA5431">
            <w:pPr>
              <w:rPr>
                <w:color w:val="000000"/>
                <w:sz w:val="18"/>
                <w:szCs w:val="18"/>
              </w:rPr>
            </w:pPr>
            <w:r w:rsidRPr="00DA5431">
              <w:rPr>
                <w:color w:val="000000"/>
                <w:sz w:val="18"/>
                <w:szCs w:val="18"/>
              </w:rPr>
              <w:t>80180</w:t>
            </w:r>
          </w:p>
        </w:tc>
        <w:tc>
          <w:tcPr>
            <w:tcW w:w="565" w:type="dxa"/>
            <w:tcBorders>
              <w:top w:val="nil"/>
              <w:left w:val="nil"/>
              <w:bottom w:val="single" w:sz="4" w:space="0" w:color="000000"/>
              <w:right w:val="single" w:sz="4" w:space="0" w:color="000000"/>
            </w:tcBorders>
            <w:shd w:val="clear" w:color="auto" w:fill="auto"/>
            <w:vAlign w:val="bottom"/>
            <w:hideMark/>
          </w:tcPr>
          <w:p w14:paraId="6DF8E4D3"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006F724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4E7F0E5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B55FA9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C7A859D" w14:textId="77777777" w:rsidR="00DA5431" w:rsidRPr="00DA5431" w:rsidRDefault="00DA5431" w:rsidP="00DA5431">
            <w:pPr>
              <w:jc w:val="right"/>
              <w:rPr>
                <w:color w:val="000000"/>
                <w:sz w:val="18"/>
                <w:szCs w:val="18"/>
              </w:rPr>
            </w:pPr>
            <w:r w:rsidRPr="00DA5431">
              <w:rPr>
                <w:color w:val="000000"/>
                <w:sz w:val="18"/>
                <w:szCs w:val="18"/>
              </w:rPr>
              <w:t>-7 000,0</w:t>
            </w:r>
          </w:p>
        </w:tc>
        <w:tc>
          <w:tcPr>
            <w:tcW w:w="983" w:type="dxa"/>
            <w:tcBorders>
              <w:top w:val="nil"/>
              <w:left w:val="nil"/>
              <w:bottom w:val="single" w:sz="4" w:space="0" w:color="000000"/>
              <w:right w:val="single" w:sz="4" w:space="0" w:color="000000"/>
            </w:tcBorders>
            <w:shd w:val="clear" w:color="auto" w:fill="auto"/>
            <w:vAlign w:val="bottom"/>
            <w:hideMark/>
          </w:tcPr>
          <w:p w14:paraId="736491F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440272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33BDCD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0BE3EAB" w14:textId="77777777" w:rsidR="00DA5431" w:rsidRPr="00DA5431" w:rsidRDefault="00DA5431" w:rsidP="00DA5431">
            <w:pPr>
              <w:rPr>
                <w:color w:val="000000"/>
                <w:sz w:val="18"/>
                <w:szCs w:val="18"/>
              </w:rPr>
            </w:pPr>
            <w:r w:rsidRPr="00DA5431">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7D77233F"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5E903520"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5D52F599"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52A4DAC7" w14:textId="77777777" w:rsidR="00DA5431" w:rsidRPr="00DA5431" w:rsidRDefault="00DA5431" w:rsidP="00DA5431">
            <w:pPr>
              <w:rPr>
                <w:color w:val="000000"/>
                <w:sz w:val="18"/>
                <w:szCs w:val="18"/>
              </w:rPr>
            </w:pPr>
            <w:r w:rsidRPr="00DA5431">
              <w:rPr>
                <w:color w:val="000000"/>
                <w:sz w:val="18"/>
                <w:szCs w:val="18"/>
              </w:rPr>
              <w:t>80180</w:t>
            </w:r>
          </w:p>
        </w:tc>
        <w:tc>
          <w:tcPr>
            <w:tcW w:w="565" w:type="dxa"/>
            <w:tcBorders>
              <w:top w:val="nil"/>
              <w:left w:val="nil"/>
              <w:bottom w:val="single" w:sz="4" w:space="0" w:color="000000"/>
              <w:right w:val="single" w:sz="4" w:space="0" w:color="000000"/>
            </w:tcBorders>
            <w:shd w:val="clear" w:color="auto" w:fill="auto"/>
            <w:vAlign w:val="bottom"/>
            <w:hideMark/>
          </w:tcPr>
          <w:p w14:paraId="1969E939"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hideMark/>
          </w:tcPr>
          <w:p w14:paraId="0F24FCE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19064764"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0ED804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25ED911" w14:textId="77777777" w:rsidR="00DA5431" w:rsidRPr="00DA5431" w:rsidRDefault="00DA5431" w:rsidP="00DA5431">
            <w:pPr>
              <w:jc w:val="right"/>
              <w:rPr>
                <w:color w:val="000000"/>
                <w:sz w:val="18"/>
                <w:szCs w:val="18"/>
              </w:rPr>
            </w:pPr>
            <w:r w:rsidRPr="00DA5431">
              <w:rPr>
                <w:color w:val="000000"/>
                <w:sz w:val="18"/>
                <w:szCs w:val="18"/>
              </w:rPr>
              <w:t>-7 000,0</w:t>
            </w:r>
          </w:p>
        </w:tc>
        <w:tc>
          <w:tcPr>
            <w:tcW w:w="983" w:type="dxa"/>
            <w:tcBorders>
              <w:top w:val="nil"/>
              <w:left w:val="nil"/>
              <w:bottom w:val="single" w:sz="4" w:space="0" w:color="000000"/>
              <w:right w:val="single" w:sz="4" w:space="0" w:color="000000"/>
            </w:tcBorders>
            <w:shd w:val="clear" w:color="auto" w:fill="auto"/>
            <w:vAlign w:val="bottom"/>
            <w:hideMark/>
          </w:tcPr>
          <w:p w14:paraId="1BBA40A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34E706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5A2729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A9301E3" w14:textId="77777777" w:rsidR="00DA5431" w:rsidRPr="00DA5431" w:rsidRDefault="00DA5431" w:rsidP="00DA5431">
            <w:pPr>
              <w:rPr>
                <w:color w:val="000000"/>
                <w:sz w:val="18"/>
                <w:szCs w:val="18"/>
              </w:rPr>
            </w:pPr>
            <w:r w:rsidRPr="00DA5431">
              <w:rPr>
                <w:color w:val="000000"/>
                <w:sz w:val="18"/>
                <w:szCs w:val="18"/>
              </w:rPr>
              <w:t>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64BC31A3"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22C938B2"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1C90CF85"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7A75E666" w14:textId="77777777" w:rsidR="00DA5431" w:rsidRPr="00DA5431" w:rsidRDefault="00DA5431" w:rsidP="00DA5431">
            <w:pPr>
              <w:rPr>
                <w:color w:val="000000"/>
                <w:sz w:val="18"/>
                <w:szCs w:val="18"/>
              </w:rPr>
            </w:pPr>
            <w:r w:rsidRPr="00DA5431">
              <w:rPr>
                <w:color w:val="000000"/>
                <w:sz w:val="18"/>
                <w:szCs w:val="18"/>
              </w:rPr>
              <w:t>80180</w:t>
            </w:r>
          </w:p>
        </w:tc>
        <w:tc>
          <w:tcPr>
            <w:tcW w:w="565" w:type="dxa"/>
            <w:tcBorders>
              <w:top w:val="nil"/>
              <w:left w:val="nil"/>
              <w:bottom w:val="single" w:sz="4" w:space="0" w:color="000000"/>
              <w:right w:val="single" w:sz="4" w:space="0" w:color="000000"/>
            </w:tcBorders>
            <w:shd w:val="clear" w:color="auto" w:fill="auto"/>
            <w:vAlign w:val="bottom"/>
            <w:hideMark/>
          </w:tcPr>
          <w:p w14:paraId="1814C307"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6F8AB3A4"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hideMark/>
          </w:tcPr>
          <w:p w14:paraId="371A7B1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DF0D30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ADCC427" w14:textId="77777777" w:rsidR="00DA5431" w:rsidRPr="00DA5431" w:rsidRDefault="00DA5431" w:rsidP="00DA5431">
            <w:pPr>
              <w:jc w:val="right"/>
              <w:rPr>
                <w:color w:val="000000"/>
                <w:sz w:val="18"/>
                <w:szCs w:val="18"/>
              </w:rPr>
            </w:pPr>
            <w:r w:rsidRPr="00DA5431">
              <w:rPr>
                <w:color w:val="000000"/>
                <w:sz w:val="18"/>
                <w:szCs w:val="18"/>
              </w:rPr>
              <w:t>-7 000,0</w:t>
            </w:r>
          </w:p>
        </w:tc>
        <w:tc>
          <w:tcPr>
            <w:tcW w:w="983" w:type="dxa"/>
            <w:tcBorders>
              <w:top w:val="nil"/>
              <w:left w:val="nil"/>
              <w:bottom w:val="single" w:sz="4" w:space="0" w:color="000000"/>
              <w:right w:val="single" w:sz="4" w:space="0" w:color="000000"/>
            </w:tcBorders>
            <w:shd w:val="clear" w:color="auto" w:fill="auto"/>
            <w:vAlign w:val="bottom"/>
            <w:hideMark/>
          </w:tcPr>
          <w:p w14:paraId="325DFBB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A8F46F8"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CC07CF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04138E56" w14:textId="77777777" w:rsidR="00DA5431" w:rsidRPr="00DA5431" w:rsidRDefault="00DA5431" w:rsidP="00DA5431">
            <w:pPr>
              <w:rPr>
                <w:color w:val="000000"/>
                <w:sz w:val="18"/>
                <w:szCs w:val="18"/>
              </w:rPr>
            </w:pPr>
            <w:r w:rsidRPr="00DA5431">
              <w:rPr>
                <w:color w:val="000000"/>
                <w:sz w:val="18"/>
                <w:szCs w:val="18"/>
              </w:rPr>
              <w:t>Резервные фонды</w:t>
            </w:r>
          </w:p>
        </w:tc>
        <w:tc>
          <w:tcPr>
            <w:tcW w:w="424" w:type="dxa"/>
            <w:tcBorders>
              <w:top w:val="nil"/>
              <w:left w:val="nil"/>
              <w:bottom w:val="single" w:sz="4" w:space="0" w:color="000000"/>
              <w:right w:val="single" w:sz="4" w:space="0" w:color="000000"/>
            </w:tcBorders>
            <w:shd w:val="clear" w:color="auto" w:fill="auto"/>
            <w:vAlign w:val="bottom"/>
            <w:hideMark/>
          </w:tcPr>
          <w:p w14:paraId="7D482D8A"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5507FF18"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2ED20E37"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4B782D4B" w14:textId="77777777" w:rsidR="00DA5431" w:rsidRPr="00DA5431" w:rsidRDefault="00DA5431" w:rsidP="00DA5431">
            <w:pPr>
              <w:rPr>
                <w:color w:val="000000"/>
                <w:sz w:val="18"/>
                <w:szCs w:val="18"/>
              </w:rPr>
            </w:pPr>
            <w:r w:rsidRPr="00DA5431">
              <w:rPr>
                <w:color w:val="000000"/>
                <w:sz w:val="18"/>
                <w:szCs w:val="18"/>
              </w:rPr>
              <w:t>80180</w:t>
            </w:r>
          </w:p>
        </w:tc>
        <w:tc>
          <w:tcPr>
            <w:tcW w:w="565" w:type="dxa"/>
            <w:tcBorders>
              <w:top w:val="nil"/>
              <w:left w:val="nil"/>
              <w:bottom w:val="single" w:sz="4" w:space="0" w:color="000000"/>
              <w:right w:val="single" w:sz="4" w:space="0" w:color="000000"/>
            </w:tcBorders>
            <w:shd w:val="clear" w:color="auto" w:fill="auto"/>
            <w:vAlign w:val="bottom"/>
            <w:hideMark/>
          </w:tcPr>
          <w:p w14:paraId="5C6E83DD"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16C5AB86"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3851FF48" w14:textId="77777777" w:rsidR="00DA5431" w:rsidRPr="00DA5431" w:rsidRDefault="00DA5431" w:rsidP="00DA5431">
            <w:pPr>
              <w:rPr>
                <w:color w:val="000000"/>
                <w:sz w:val="18"/>
                <w:szCs w:val="18"/>
              </w:rPr>
            </w:pPr>
            <w:r w:rsidRPr="00DA5431">
              <w:rPr>
                <w:color w:val="000000"/>
                <w:sz w:val="18"/>
                <w:szCs w:val="18"/>
              </w:rPr>
              <w:t>11</w:t>
            </w:r>
          </w:p>
        </w:tc>
        <w:tc>
          <w:tcPr>
            <w:tcW w:w="570" w:type="dxa"/>
            <w:tcBorders>
              <w:top w:val="nil"/>
              <w:left w:val="nil"/>
              <w:bottom w:val="single" w:sz="4" w:space="0" w:color="000000"/>
              <w:right w:val="single" w:sz="4" w:space="0" w:color="000000"/>
            </w:tcBorders>
            <w:shd w:val="clear" w:color="auto" w:fill="auto"/>
            <w:hideMark/>
          </w:tcPr>
          <w:p w14:paraId="3CBB519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934C412" w14:textId="77777777" w:rsidR="00DA5431" w:rsidRPr="00DA5431" w:rsidRDefault="00DA5431" w:rsidP="00DA5431">
            <w:pPr>
              <w:jc w:val="right"/>
              <w:rPr>
                <w:color w:val="000000"/>
                <w:sz w:val="18"/>
                <w:szCs w:val="18"/>
              </w:rPr>
            </w:pPr>
            <w:r w:rsidRPr="00DA5431">
              <w:rPr>
                <w:color w:val="000000"/>
                <w:sz w:val="18"/>
                <w:szCs w:val="18"/>
              </w:rPr>
              <w:t>-7 000,0</w:t>
            </w:r>
          </w:p>
        </w:tc>
        <w:tc>
          <w:tcPr>
            <w:tcW w:w="983" w:type="dxa"/>
            <w:tcBorders>
              <w:top w:val="nil"/>
              <w:left w:val="nil"/>
              <w:bottom w:val="single" w:sz="4" w:space="0" w:color="000000"/>
              <w:right w:val="single" w:sz="4" w:space="0" w:color="000000"/>
            </w:tcBorders>
            <w:shd w:val="clear" w:color="auto" w:fill="auto"/>
            <w:vAlign w:val="bottom"/>
            <w:hideMark/>
          </w:tcPr>
          <w:p w14:paraId="7852E0A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E82032C"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442B89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F87ACC1" w14:textId="77777777" w:rsidR="00DA5431" w:rsidRPr="00DA5431" w:rsidRDefault="00DA5431" w:rsidP="00DA5431">
            <w:pPr>
              <w:rPr>
                <w:color w:val="000000"/>
                <w:sz w:val="18"/>
                <w:szCs w:val="18"/>
              </w:rPr>
            </w:pPr>
            <w:r w:rsidRPr="00DA5431">
              <w:rPr>
                <w:color w:val="000000"/>
                <w:sz w:val="18"/>
                <w:szCs w:val="18"/>
              </w:rPr>
              <w:t>Администрация Главы Республики Мордовия и Правительства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2FB66D2"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51A43FC2"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252EDB88"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11A8B305" w14:textId="77777777" w:rsidR="00DA5431" w:rsidRPr="00DA5431" w:rsidRDefault="00DA5431" w:rsidP="00DA5431">
            <w:pPr>
              <w:rPr>
                <w:color w:val="000000"/>
                <w:sz w:val="18"/>
                <w:szCs w:val="18"/>
              </w:rPr>
            </w:pPr>
            <w:r w:rsidRPr="00DA5431">
              <w:rPr>
                <w:color w:val="000000"/>
                <w:sz w:val="18"/>
                <w:szCs w:val="18"/>
              </w:rPr>
              <w:t>80180</w:t>
            </w:r>
          </w:p>
        </w:tc>
        <w:tc>
          <w:tcPr>
            <w:tcW w:w="565" w:type="dxa"/>
            <w:tcBorders>
              <w:top w:val="nil"/>
              <w:left w:val="nil"/>
              <w:bottom w:val="single" w:sz="4" w:space="0" w:color="000000"/>
              <w:right w:val="single" w:sz="4" w:space="0" w:color="000000"/>
            </w:tcBorders>
            <w:shd w:val="clear" w:color="auto" w:fill="auto"/>
            <w:vAlign w:val="bottom"/>
            <w:hideMark/>
          </w:tcPr>
          <w:p w14:paraId="0FE88CA7"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6768A13B"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33FE47F9" w14:textId="77777777" w:rsidR="00DA5431" w:rsidRPr="00DA5431" w:rsidRDefault="00DA5431" w:rsidP="00DA5431">
            <w:pPr>
              <w:rPr>
                <w:color w:val="000000"/>
                <w:sz w:val="18"/>
                <w:szCs w:val="18"/>
              </w:rPr>
            </w:pPr>
            <w:r w:rsidRPr="00DA5431">
              <w:rPr>
                <w:color w:val="000000"/>
                <w:sz w:val="18"/>
                <w:szCs w:val="18"/>
              </w:rPr>
              <w:t>11</w:t>
            </w:r>
          </w:p>
        </w:tc>
        <w:tc>
          <w:tcPr>
            <w:tcW w:w="570" w:type="dxa"/>
            <w:tcBorders>
              <w:top w:val="nil"/>
              <w:left w:val="nil"/>
              <w:bottom w:val="single" w:sz="4" w:space="0" w:color="000000"/>
              <w:right w:val="single" w:sz="4" w:space="0" w:color="000000"/>
            </w:tcBorders>
            <w:shd w:val="clear" w:color="auto" w:fill="auto"/>
            <w:vAlign w:val="bottom"/>
            <w:hideMark/>
          </w:tcPr>
          <w:p w14:paraId="3D1BF8BE" w14:textId="77777777" w:rsidR="00DA5431" w:rsidRPr="00DA5431" w:rsidRDefault="00DA5431" w:rsidP="00DA5431">
            <w:pPr>
              <w:rPr>
                <w:color w:val="000000"/>
                <w:sz w:val="18"/>
                <w:szCs w:val="18"/>
              </w:rPr>
            </w:pPr>
            <w:r w:rsidRPr="00DA5431">
              <w:rPr>
                <w:color w:val="000000"/>
                <w:sz w:val="18"/>
                <w:szCs w:val="18"/>
              </w:rPr>
              <w:t>800</w:t>
            </w:r>
          </w:p>
        </w:tc>
        <w:tc>
          <w:tcPr>
            <w:tcW w:w="1162" w:type="dxa"/>
            <w:tcBorders>
              <w:top w:val="nil"/>
              <w:left w:val="nil"/>
              <w:bottom w:val="single" w:sz="4" w:space="0" w:color="000000"/>
              <w:right w:val="single" w:sz="4" w:space="0" w:color="000000"/>
            </w:tcBorders>
            <w:shd w:val="clear" w:color="auto" w:fill="auto"/>
            <w:vAlign w:val="bottom"/>
            <w:hideMark/>
          </w:tcPr>
          <w:p w14:paraId="75227054" w14:textId="77777777" w:rsidR="00DA5431" w:rsidRPr="00DA5431" w:rsidRDefault="00DA5431" w:rsidP="00DA5431">
            <w:pPr>
              <w:jc w:val="right"/>
              <w:rPr>
                <w:color w:val="000000"/>
                <w:sz w:val="18"/>
                <w:szCs w:val="18"/>
              </w:rPr>
            </w:pPr>
            <w:r w:rsidRPr="00DA5431">
              <w:rPr>
                <w:color w:val="000000"/>
                <w:sz w:val="18"/>
                <w:szCs w:val="18"/>
              </w:rPr>
              <w:t>-7 000,0</w:t>
            </w:r>
          </w:p>
        </w:tc>
        <w:tc>
          <w:tcPr>
            <w:tcW w:w="983" w:type="dxa"/>
            <w:tcBorders>
              <w:top w:val="nil"/>
              <w:left w:val="nil"/>
              <w:bottom w:val="single" w:sz="4" w:space="0" w:color="000000"/>
              <w:right w:val="single" w:sz="4" w:space="0" w:color="000000"/>
            </w:tcBorders>
            <w:shd w:val="clear" w:color="auto" w:fill="auto"/>
            <w:vAlign w:val="bottom"/>
            <w:hideMark/>
          </w:tcPr>
          <w:p w14:paraId="453C488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4B6CF7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13665B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EB04BF3" w14:textId="77777777" w:rsidR="00DA5431" w:rsidRPr="00DA5431" w:rsidRDefault="00DA5431" w:rsidP="00DA5431">
            <w:pPr>
              <w:rPr>
                <w:color w:val="000000"/>
                <w:sz w:val="18"/>
                <w:szCs w:val="18"/>
              </w:rPr>
            </w:pPr>
            <w:r w:rsidRPr="00DA5431">
              <w:rPr>
                <w:color w:val="000000"/>
                <w:sz w:val="18"/>
                <w:szCs w:val="18"/>
              </w:rPr>
              <w:t>Финансирование общереспубликанских мероприятий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C5E93F9"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535FAA79"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181BB6E8"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7A4498AD" w14:textId="77777777" w:rsidR="00DA5431" w:rsidRPr="00DA5431" w:rsidRDefault="00DA5431" w:rsidP="00DA5431">
            <w:pPr>
              <w:rPr>
                <w:color w:val="000000"/>
                <w:sz w:val="18"/>
                <w:szCs w:val="18"/>
              </w:rPr>
            </w:pPr>
            <w:r w:rsidRPr="00DA5431">
              <w:rPr>
                <w:color w:val="000000"/>
                <w:sz w:val="18"/>
                <w:szCs w:val="18"/>
              </w:rPr>
              <w:t>80210</w:t>
            </w:r>
          </w:p>
        </w:tc>
        <w:tc>
          <w:tcPr>
            <w:tcW w:w="565" w:type="dxa"/>
            <w:tcBorders>
              <w:top w:val="nil"/>
              <w:left w:val="nil"/>
              <w:bottom w:val="single" w:sz="4" w:space="0" w:color="000000"/>
              <w:right w:val="single" w:sz="4" w:space="0" w:color="000000"/>
            </w:tcBorders>
            <w:shd w:val="clear" w:color="auto" w:fill="auto"/>
            <w:vAlign w:val="bottom"/>
            <w:hideMark/>
          </w:tcPr>
          <w:p w14:paraId="34A2201B"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AB67E01"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560CD02B"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449AD95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391932A" w14:textId="77777777" w:rsidR="00DA5431" w:rsidRPr="00DA5431" w:rsidRDefault="00DA5431" w:rsidP="00DA5431">
            <w:pPr>
              <w:jc w:val="right"/>
              <w:rPr>
                <w:color w:val="000000"/>
                <w:sz w:val="18"/>
                <w:szCs w:val="18"/>
              </w:rPr>
            </w:pPr>
            <w:r w:rsidRPr="00DA5431">
              <w:rPr>
                <w:color w:val="000000"/>
                <w:sz w:val="18"/>
                <w:szCs w:val="18"/>
              </w:rPr>
              <w:t>1 500,0</w:t>
            </w:r>
          </w:p>
        </w:tc>
        <w:tc>
          <w:tcPr>
            <w:tcW w:w="983" w:type="dxa"/>
            <w:tcBorders>
              <w:top w:val="nil"/>
              <w:left w:val="nil"/>
              <w:bottom w:val="single" w:sz="4" w:space="0" w:color="000000"/>
              <w:right w:val="single" w:sz="4" w:space="0" w:color="000000"/>
            </w:tcBorders>
            <w:shd w:val="clear" w:color="auto" w:fill="auto"/>
            <w:vAlign w:val="bottom"/>
            <w:hideMark/>
          </w:tcPr>
          <w:p w14:paraId="02C7659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690EF3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5356EC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EE88EDE"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4ABDCAD1"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6E1A8A8A"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0B41CF71"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76BFC68A" w14:textId="77777777" w:rsidR="00DA5431" w:rsidRPr="00DA5431" w:rsidRDefault="00DA5431" w:rsidP="00DA5431">
            <w:pPr>
              <w:rPr>
                <w:color w:val="000000"/>
                <w:sz w:val="18"/>
                <w:szCs w:val="18"/>
              </w:rPr>
            </w:pPr>
            <w:r w:rsidRPr="00DA5431">
              <w:rPr>
                <w:color w:val="000000"/>
                <w:sz w:val="18"/>
                <w:szCs w:val="18"/>
              </w:rPr>
              <w:t>80210</w:t>
            </w:r>
          </w:p>
        </w:tc>
        <w:tc>
          <w:tcPr>
            <w:tcW w:w="565" w:type="dxa"/>
            <w:tcBorders>
              <w:top w:val="nil"/>
              <w:left w:val="nil"/>
              <w:bottom w:val="single" w:sz="4" w:space="0" w:color="000000"/>
              <w:right w:val="single" w:sz="4" w:space="0" w:color="000000"/>
            </w:tcBorders>
            <w:shd w:val="clear" w:color="auto" w:fill="auto"/>
            <w:vAlign w:val="bottom"/>
            <w:hideMark/>
          </w:tcPr>
          <w:p w14:paraId="36308795"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7ECE24BC"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456436A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092B11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06A181B3" w14:textId="77777777" w:rsidR="00DA5431" w:rsidRPr="00DA5431" w:rsidRDefault="00DA5431" w:rsidP="00DA5431">
            <w:pPr>
              <w:jc w:val="right"/>
              <w:rPr>
                <w:color w:val="000000"/>
                <w:sz w:val="18"/>
                <w:szCs w:val="18"/>
              </w:rPr>
            </w:pPr>
            <w:r w:rsidRPr="00DA5431">
              <w:rPr>
                <w:color w:val="000000"/>
                <w:sz w:val="18"/>
                <w:szCs w:val="18"/>
              </w:rPr>
              <w:t>1 500,0</w:t>
            </w:r>
          </w:p>
        </w:tc>
        <w:tc>
          <w:tcPr>
            <w:tcW w:w="983" w:type="dxa"/>
            <w:tcBorders>
              <w:top w:val="nil"/>
              <w:left w:val="nil"/>
              <w:bottom w:val="single" w:sz="4" w:space="0" w:color="000000"/>
              <w:right w:val="single" w:sz="4" w:space="0" w:color="000000"/>
            </w:tcBorders>
            <w:shd w:val="clear" w:color="auto" w:fill="auto"/>
            <w:vAlign w:val="bottom"/>
            <w:hideMark/>
          </w:tcPr>
          <w:p w14:paraId="7CF9738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8D241D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E13E55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6DE70082" w14:textId="77777777" w:rsidR="00DA5431" w:rsidRPr="00DA5431" w:rsidRDefault="00DA5431" w:rsidP="00DA5431">
            <w:pPr>
              <w:rPr>
                <w:color w:val="000000"/>
                <w:sz w:val="18"/>
                <w:szCs w:val="18"/>
              </w:rPr>
            </w:pPr>
            <w:r w:rsidRPr="00DA5431">
              <w:rPr>
                <w:color w:val="000000"/>
                <w:sz w:val="18"/>
                <w:szCs w:val="18"/>
              </w:rPr>
              <w:t>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520B7AFB"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1D79BD7C"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626710C4"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26FB1D6D" w14:textId="77777777" w:rsidR="00DA5431" w:rsidRPr="00DA5431" w:rsidRDefault="00DA5431" w:rsidP="00DA5431">
            <w:pPr>
              <w:rPr>
                <w:color w:val="000000"/>
                <w:sz w:val="18"/>
                <w:szCs w:val="18"/>
              </w:rPr>
            </w:pPr>
            <w:r w:rsidRPr="00DA5431">
              <w:rPr>
                <w:color w:val="000000"/>
                <w:sz w:val="18"/>
                <w:szCs w:val="18"/>
              </w:rPr>
              <w:t>80210</w:t>
            </w:r>
          </w:p>
        </w:tc>
        <w:tc>
          <w:tcPr>
            <w:tcW w:w="565" w:type="dxa"/>
            <w:tcBorders>
              <w:top w:val="nil"/>
              <w:left w:val="nil"/>
              <w:bottom w:val="single" w:sz="4" w:space="0" w:color="000000"/>
              <w:right w:val="single" w:sz="4" w:space="0" w:color="000000"/>
            </w:tcBorders>
            <w:shd w:val="clear" w:color="auto" w:fill="auto"/>
            <w:vAlign w:val="bottom"/>
            <w:hideMark/>
          </w:tcPr>
          <w:p w14:paraId="0AA4997F"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67A147C5"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hideMark/>
          </w:tcPr>
          <w:p w14:paraId="314B37F8"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DAEF20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B887EBE" w14:textId="77777777" w:rsidR="00DA5431" w:rsidRPr="00DA5431" w:rsidRDefault="00DA5431" w:rsidP="00DA5431">
            <w:pPr>
              <w:jc w:val="right"/>
              <w:rPr>
                <w:color w:val="000000"/>
                <w:sz w:val="18"/>
                <w:szCs w:val="18"/>
              </w:rPr>
            </w:pPr>
            <w:r w:rsidRPr="00DA5431">
              <w:rPr>
                <w:color w:val="000000"/>
                <w:sz w:val="18"/>
                <w:szCs w:val="18"/>
              </w:rPr>
              <w:t>1 500,0</w:t>
            </w:r>
          </w:p>
        </w:tc>
        <w:tc>
          <w:tcPr>
            <w:tcW w:w="983" w:type="dxa"/>
            <w:tcBorders>
              <w:top w:val="nil"/>
              <w:left w:val="nil"/>
              <w:bottom w:val="single" w:sz="4" w:space="0" w:color="000000"/>
              <w:right w:val="single" w:sz="4" w:space="0" w:color="000000"/>
            </w:tcBorders>
            <w:shd w:val="clear" w:color="auto" w:fill="auto"/>
            <w:vAlign w:val="bottom"/>
            <w:hideMark/>
          </w:tcPr>
          <w:p w14:paraId="2E73045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D7A0B6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B51252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C52885B" w14:textId="77777777" w:rsidR="00DA5431" w:rsidRPr="00DA5431" w:rsidRDefault="00DA5431" w:rsidP="00DA5431">
            <w:pPr>
              <w:rPr>
                <w:color w:val="000000"/>
                <w:sz w:val="18"/>
                <w:szCs w:val="18"/>
              </w:rPr>
            </w:pPr>
            <w:r w:rsidRPr="00DA5431">
              <w:rPr>
                <w:color w:val="000000"/>
                <w:sz w:val="18"/>
                <w:szCs w:val="18"/>
              </w:rPr>
              <w:t>Другие 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05460306"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69EEA94F"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03E23B62"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190CBF7F" w14:textId="77777777" w:rsidR="00DA5431" w:rsidRPr="00DA5431" w:rsidRDefault="00DA5431" w:rsidP="00DA5431">
            <w:pPr>
              <w:rPr>
                <w:color w:val="000000"/>
                <w:sz w:val="18"/>
                <w:szCs w:val="18"/>
              </w:rPr>
            </w:pPr>
            <w:r w:rsidRPr="00DA5431">
              <w:rPr>
                <w:color w:val="000000"/>
                <w:sz w:val="18"/>
                <w:szCs w:val="18"/>
              </w:rPr>
              <w:t>80210</w:t>
            </w:r>
          </w:p>
        </w:tc>
        <w:tc>
          <w:tcPr>
            <w:tcW w:w="565" w:type="dxa"/>
            <w:tcBorders>
              <w:top w:val="nil"/>
              <w:left w:val="nil"/>
              <w:bottom w:val="single" w:sz="4" w:space="0" w:color="000000"/>
              <w:right w:val="single" w:sz="4" w:space="0" w:color="000000"/>
            </w:tcBorders>
            <w:shd w:val="clear" w:color="auto" w:fill="auto"/>
            <w:vAlign w:val="bottom"/>
            <w:hideMark/>
          </w:tcPr>
          <w:p w14:paraId="191B3B03"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44B3ADB1"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3C1B43B5"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hideMark/>
          </w:tcPr>
          <w:p w14:paraId="7D01398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30850B9" w14:textId="77777777" w:rsidR="00DA5431" w:rsidRPr="00DA5431" w:rsidRDefault="00DA5431" w:rsidP="00DA5431">
            <w:pPr>
              <w:jc w:val="right"/>
              <w:rPr>
                <w:color w:val="000000"/>
                <w:sz w:val="18"/>
                <w:szCs w:val="18"/>
              </w:rPr>
            </w:pPr>
            <w:r w:rsidRPr="00DA5431">
              <w:rPr>
                <w:color w:val="000000"/>
                <w:sz w:val="18"/>
                <w:szCs w:val="18"/>
              </w:rPr>
              <w:t>1 500,0</w:t>
            </w:r>
          </w:p>
        </w:tc>
        <w:tc>
          <w:tcPr>
            <w:tcW w:w="983" w:type="dxa"/>
            <w:tcBorders>
              <w:top w:val="nil"/>
              <w:left w:val="nil"/>
              <w:bottom w:val="single" w:sz="4" w:space="0" w:color="000000"/>
              <w:right w:val="single" w:sz="4" w:space="0" w:color="000000"/>
            </w:tcBorders>
            <w:shd w:val="clear" w:color="auto" w:fill="auto"/>
            <w:vAlign w:val="bottom"/>
            <w:hideMark/>
          </w:tcPr>
          <w:p w14:paraId="610DA5E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3A2101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016D03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30AB28A" w14:textId="77777777" w:rsidR="00DA5431" w:rsidRPr="00DA5431" w:rsidRDefault="00DA5431" w:rsidP="00DA5431">
            <w:pPr>
              <w:rPr>
                <w:color w:val="000000"/>
                <w:sz w:val="18"/>
                <w:szCs w:val="18"/>
              </w:rPr>
            </w:pPr>
            <w:r w:rsidRPr="00DA5431">
              <w:rPr>
                <w:color w:val="000000"/>
                <w:sz w:val="18"/>
                <w:szCs w:val="18"/>
              </w:rPr>
              <w:t>Администрация Главы Республики Мордовия и Правительства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C703784"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580EA58F"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44F23A49"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1BB2EC78" w14:textId="77777777" w:rsidR="00DA5431" w:rsidRPr="00DA5431" w:rsidRDefault="00DA5431" w:rsidP="00DA5431">
            <w:pPr>
              <w:rPr>
                <w:color w:val="000000"/>
                <w:sz w:val="18"/>
                <w:szCs w:val="18"/>
              </w:rPr>
            </w:pPr>
            <w:r w:rsidRPr="00DA5431">
              <w:rPr>
                <w:color w:val="000000"/>
                <w:sz w:val="18"/>
                <w:szCs w:val="18"/>
              </w:rPr>
              <w:t>80210</w:t>
            </w:r>
          </w:p>
        </w:tc>
        <w:tc>
          <w:tcPr>
            <w:tcW w:w="565" w:type="dxa"/>
            <w:tcBorders>
              <w:top w:val="nil"/>
              <w:left w:val="nil"/>
              <w:bottom w:val="single" w:sz="4" w:space="0" w:color="000000"/>
              <w:right w:val="single" w:sz="4" w:space="0" w:color="000000"/>
            </w:tcBorders>
            <w:shd w:val="clear" w:color="auto" w:fill="auto"/>
            <w:vAlign w:val="bottom"/>
            <w:hideMark/>
          </w:tcPr>
          <w:p w14:paraId="3A268B4A"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73BA6B99"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51BEC4FE"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vAlign w:val="bottom"/>
            <w:hideMark/>
          </w:tcPr>
          <w:p w14:paraId="1E981A38" w14:textId="77777777" w:rsidR="00DA5431" w:rsidRPr="00DA5431" w:rsidRDefault="00DA5431" w:rsidP="00DA5431">
            <w:pPr>
              <w:rPr>
                <w:color w:val="000000"/>
                <w:sz w:val="18"/>
                <w:szCs w:val="18"/>
              </w:rPr>
            </w:pPr>
            <w:r w:rsidRPr="00DA5431">
              <w:rPr>
                <w:color w:val="000000"/>
                <w:sz w:val="18"/>
                <w:szCs w:val="18"/>
              </w:rPr>
              <w:t>800</w:t>
            </w:r>
          </w:p>
        </w:tc>
        <w:tc>
          <w:tcPr>
            <w:tcW w:w="1162" w:type="dxa"/>
            <w:tcBorders>
              <w:top w:val="nil"/>
              <w:left w:val="nil"/>
              <w:bottom w:val="single" w:sz="4" w:space="0" w:color="000000"/>
              <w:right w:val="single" w:sz="4" w:space="0" w:color="000000"/>
            </w:tcBorders>
            <w:shd w:val="clear" w:color="auto" w:fill="auto"/>
            <w:vAlign w:val="bottom"/>
            <w:hideMark/>
          </w:tcPr>
          <w:p w14:paraId="4C3296EE"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4BD5185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9132F9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AE4C20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63D8AB9" w14:textId="77777777" w:rsidR="00DA5431" w:rsidRPr="00DA5431" w:rsidRDefault="00DA5431" w:rsidP="00DA5431">
            <w:pPr>
              <w:rPr>
                <w:color w:val="000000"/>
                <w:sz w:val="18"/>
                <w:szCs w:val="18"/>
              </w:rPr>
            </w:pPr>
            <w:r w:rsidRPr="00DA5431">
              <w:rPr>
                <w:color w:val="000000"/>
                <w:sz w:val="18"/>
                <w:szCs w:val="18"/>
              </w:rPr>
              <w:t>Аппарат Государственного Собрания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01FF810D"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42068670"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0F605F9D"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7F40B1AB" w14:textId="77777777" w:rsidR="00DA5431" w:rsidRPr="00DA5431" w:rsidRDefault="00DA5431" w:rsidP="00DA5431">
            <w:pPr>
              <w:rPr>
                <w:color w:val="000000"/>
                <w:sz w:val="18"/>
                <w:szCs w:val="18"/>
              </w:rPr>
            </w:pPr>
            <w:r w:rsidRPr="00DA5431">
              <w:rPr>
                <w:color w:val="000000"/>
                <w:sz w:val="18"/>
                <w:szCs w:val="18"/>
              </w:rPr>
              <w:t>80210</w:t>
            </w:r>
          </w:p>
        </w:tc>
        <w:tc>
          <w:tcPr>
            <w:tcW w:w="565" w:type="dxa"/>
            <w:tcBorders>
              <w:top w:val="nil"/>
              <w:left w:val="nil"/>
              <w:bottom w:val="single" w:sz="4" w:space="0" w:color="000000"/>
              <w:right w:val="single" w:sz="4" w:space="0" w:color="000000"/>
            </w:tcBorders>
            <w:shd w:val="clear" w:color="auto" w:fill="auto"/>
            <w:vAlign w:val="bottom"/>
            <w:hideMark/>
          </w:tcPr>
          <w:p w14:paraId="6FECF0B1"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6FDAB500"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345EC733"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vAlign w:val="bottom"/>
            <w:hideMark/>
          </w:tcPr>
          <w:p w14:paraId="330CAF4B" w14:textId="77777777" w:rsidR="00DA5431" w:rsidRPr="00DA5431" w:rsidRDefault="00DA5431" w:rsidP="00DA5431">
            <w:pPr>
              <w:rPr>
                <w:color w:val="000000"/>
                <w:sz w:val="18"/>
                <w:szCs w:val="18"/>
              </w:rPr>
            </w:pPr>
            <w:r w:rsidRPr="00DA5431">
              <w:rPr>
                <w:color w:val="000000"/>
                <w:sz w:val="18"/>
                <w:szCs w:val="18"/>
              </w:rPr>
              <w:t>823</w:t>
            </w:r>
          </w:p>
        </w:tc>
        <w:tc>
          <w:tcPr>
            <w:tcW w:w="1162" w:type="dxa"/>
            <w:tcBorders>
              <w:top w:val="nil"/>
              <w:left w:val="nil"/>
              <w:bottom w:val="single" w:sz="4" w:space="0" w:color="000000"/>
              <w:right w:val="single" w:sz="4" w:space="0" w:color="000000"/>
            </w:tcBorders>
            <w:shd w:val="clear" w:color="auto" w:fill="auto"/>
            <w:vAlign w:val="bottom"/>
            <w:hideMark/>
          </w:tcPr>
          <w:p w14:paraId="08AD99D4" w14:textId="77777777" w:rsidR="00DA5431" w:rsidRPr="00DA5431" w:rsidRDefault="00DA5431" w:rsidP="00DA5431">
            <w:pPr>
              <w:jc w:val="right"/>
              <w:rPr>
                <w:color w:val="000000"/>
                <w:sz w:val="18"/>
                <w:szCs w:val="18"/>
              </w:rPr>
            </w:pPr>
            <w:r w:rsidRPr="00DA5431">
              <w:rPr>
                <w:color w:val="000000"/>
                <w:sz w:val="18"/>
                <w:szCs w:val="18"/>
              </w:rPr>
              <w:t>500,0</w:t>
            </w:r>
          </w:p>
        </w:tc>
        <w:tc>
          <w:tcPr>
            <w:tcW w:w="983" w:type="dxa"/>
            <w:tcBorders>
              <w:top w:val="nil"/>
              <w:left w:val="nil"/>
              <w:bottom w:val="single" w:sz="4" w:space="0" w:color="000000"/>
              <w:right w:val="single" w:sz="4" w:space="0" w:color="000000"/>
            </w:tcBorders>
            <w:shd w:val="clear" w:color="auto" w:fill="auto"/>
            <w:vAlign w:val="bottom"/>
            <w:hideMark/>
          </w:tcPr>
          <w:p w14:paraId="06F31BB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77B93E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F7048B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4F47596" w14:textId="77777777" w:rsidR="00DA5431" w:rsidRPr="00DA5431" w:rsidRDefault="00DA5431" w:rsidP="00DA5431">
            <w:pPr>
              <w:rPr>
                <w:color w:val="000000"/>
                <w:sz w:val="18"/>
                <w:szCs w:val="18"/>
              </w:rPr>
            </w:pPr>
            <w:r w:rsidRPr="00DA5431">
              <w:rPr>
                <w:color w:val="000000"/>
                <w:sz w:val="18"/>
                <w:szCs w:val="18"/>
              </w:rPr>
              <w:t>Исполнение судебных актов, предусматривающих обращение взыскания на средства республиканского бюджета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414FDCAD"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2FD1A2E1"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186256E6"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0FAC8222" w14:textId="77777777" w:rsidR="00DA5431" w:rsidRPr="00DA5431" w:rsidRDefault="00DA5431" w:rsidP="00DA5431">
            <w:pPr>
              <w:rPr>
                <w:color w:val="000000"/>
                <w:sz w:val="18"/>
                <w:szCs w:val="18"/>
              </w:rPr>
            </w:pPr>
            <w:r w:rsidRPr="00DA5431">
              <w:rPr>
                <w:color w:val="000000"/>
                <w:sz w:val="18"/>
                <w:szCs w:val="18"/>
              </w:rPr>
              <w:t>80220</w:t>
            </w:r>
          </w:p>
        </w:tc>
        <w:tc>
          <w:tcPr>
            <w:tcW w:w="565" w:type="dxa"/>
            <w:tcBorders>
              <w:top w:val="nil"/>
              <w:left w:val="nil"/>
              <w:bottom w:val="single" w:sz="4" w:space="0" w:color="000000"/>
              <w:right w:val="single" w:sz="4" w:space="0" w:color="000000"/>
            </w:tcBorders>
            <w:shd w:val="clear" w:color="auto" w:fill="auto"/>
            <w:vAlign w:val="bottom"/>
            <w:hideMark/>
          </w:tcPr>
          <w:p w14:paraId="68091E40"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40DA7D87"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90E7CB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5BD21AD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65C9F12" w14:textId="77777777" w:rsidR="00DA5431" w:rsidRPr="00DA5431" w:rsidRDefault="00DA5431" w:rsidP="00DA5431">
            <w:pPr>
              <w:jc w:val="right"/>
              <w:rPr>
                <w:color w:val="000000"/>
                <w:sz w:val="18"/>
                <w:szCs w:val="18"/>
              </w:rPr>
            </w:pPr>
            <w:r w:rsidRPr="00DA5431">
              <w:rPr>
                <w:color w:val="000000"/>
                <w:sz w:val="18"/>
                <w:szCs w:val="18"/>
              </w:rPr>
              <w:t>-10 000,0</w:t>
            </w:r>
          </w:p>
        </w:tc>
        <w:tc>
          <w:tcPr>
            <w:tcW w:w="983" w:type="dxa"/>
            <w:tcBorders>
              <w:top w:val="nil"/>
              <w:left w:val="nil"/>
              <w:bottom w:val="single" w:sz="4" w:space="0" w:color="000000"/>
              <w:right w:val="single" w:sz="4" w:space="0" w:color="000000"/>
            </w:tcBorders>
            <w:shd w:val="clear" w:color="auto" w:fill="auto"/>
            <w:vAlign w:val="bottom"/>
            <w:hideMark/>
          </w:tcPr>
          <w:p w14:paraId="4A4F3DC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D018C4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C571B0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1A2F0D9" w14:textId="77777777" w:rsidR="00DA5431" w:rsidRPr="00DA5431" w:rsidRDefault="00DA5431" w:rsidP="00DA5431">
            <w:pPr>
              <w:rPr>
                <w:color w:val="000000"/>
                <w:sz w:val="18"/>
                <w:szCs w:val="18"/>
              </w:rPr>
            </w:pPr>
            <w:r w:rsidRPr="00DA5431">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52FE702D"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062242CC"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6B69346B"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3E0CE26F" w14:textId="77777777" w:rsidR="00DA5431" w:rsidRPr="00DA5431" w:rsidRDefault="00DA5431" w:rsidP="00DA5431">
            <w:pPr>
              <w:rPr>
                <w:color w:val="000000"/>
                <w:sz w:val="18"/>
                <w:szCs w:val="18"/>
              </w:rPr>
            </w:pPr>
            <w:r w:rsidRPr="00DA5431">
              <w:rPr>
                <w:color w:val="000000"/>
                <w:sz w:val="18"/>
                <w:szCs w:val="18"/>
              </w:rPr>
              <w:t>80220</w:t>
            </w:r>
          </w:p>
        </w:tc>
        <w:tc>
          <w:tcPr>
            <w:tcW w:w="565" w:type="dxa"/>
            <w:tcBorders>
              <w:top w:val="nil"/>
              <w:left w:val="nil"/>
              <w:bottom w:val="single" w:sz="4" w:space="0" w:color="000000"/>
              <w:right w:val="single" w:sz="4" w:space="0" w:color="000000"/>
            </w:tcBorders>
            <w:shd w:val="clear" w:color="auto" w:fill="auto"/>
            <w:vAlign w:val="bottom"/>
            <w:hideMark/>
          </w:tcPr>
          <w:p w14:paraId="0F579604"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hideMark/>
          </w:tcPr>
          <w:p w14:paraId="2E22DB31"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0A3FA21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46395A0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13F1E40" w14:textId="77777777" w:rsidR="00DA5431" w:rsidRPr="00DA5431" w:rsidRDefault="00DA5431" w:rsidP="00DA5431">
            <w:pPr>
              <w:jc w:val="right"/>
              <w:rPr>
                <w:color w:val="000000"/>
                <w:sz w:val="18"/>
                <w:szCs w:val="18"/>
              </w:rPr>
            </w:pPr>
            <w:r w:rsidRPr="00DA5431">
              <w:rPr>
                <w:color w:val="000000"/>
                <w:sz w:val="18"/>
                <w:szCs w:val="18"/>
              </w:rPr>
              <w:t>-10 000,0</w:t>
            </w:r>
          </w:p>
        </w:tc>
        <w:tc>
          <w:tcPr>
            <w:tcW w:w="983" w:type="dxa"/>
            <w:tcBorders>
              <w:top w:val="nil"/>
              <w:left w:val="nil"/>
              <w:bottom w:val="single" w:sz="4" w:space="0" w:color="000000"/>
              <w:right w:val="single" w:sz="4" w:space="0" w:color="000000"/>
            </w:tcBorders>
            <w:shd w:val="clear" w:color="auto" w:fill="auto"/>
            <w:vAlign w:val="bottom"/>
            <w:hideMark/>
          </w:tcPr>
          <w:p w14:paraId="0D784C1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B0B520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E9E20C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4B3D93F" w14:textId="77777777" w:rsidR="00DA5431" w:rsidRPr="00DA5431" w:rsidRDefault="00DA5431" w:rsidP="00DA5431">
            <w:pPr>
              <w:rPr>
                <w:color w:val="000000"/>
                <w:sz w:val="18"/>
                <w:szCs w:val="18"/>
              </w:rPr>
            </w:pPr>
            <w:r w:rsidRPr="00DA5431">
              <w:rPr>
                <w:color w:val="000000"/>
                <w:sz w:val="18"/>
                <w:szCs w:val="18"/>
              </w:rPr>
              <w:t>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52A1FE3B"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2BA30E0D"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295EE2CA"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382F1F99" w14:textId="77777777" w:rsidR="00DA5431" w:rsidRPr="00DA5431" w:rsidRDefault="00DA5431" w:rsidP="00DA5431">
            <w:pPr>
              <w:rPr>
                <w:color w:val="000000"/>
                <w:sz w:val="18"/>
                <w:szCs w:val="18"/>
              </w:rPr>
            </w:pPr>
            <w:r w:rsidRPr="00DA5431">
              <w:rPr>
                <w:color w:val="000000"/>
                <w:sz w:val="18"/>
                <w:szCs w:val="18"/>
              </w:rPr>
              <w:t>80220</w:t>
            </w:r>
          </w:p>
        </w:tc>
        <w:tc>
          <w:tcPr>
            <w:tcW w:w="565" w:type="dxa"/>
            <w:tcBorders>
              <w:top w:val="nil"/>
              <w:left w:val="nil"/>
              <w:bottom w:val="single" w:sz="4" w:space="0" w:color="000000"/>
              <w:right w:val="single" w:sz="4" w:space="0" w:color="000000"/>
            </w:tcBorders>
            <w:shd w:val="clear" w:color="auto" w:fill="auto"/>
            <w:vAlign w:val="bottom"/>
            <w:hideMark/>
          </w:tcPr>
          <w:p w14:paraId="02DBFD9D"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4C9D1905"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hideMark/>
          </w:tcPr>
          <w:p w14:paraId="41D5BC5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FA8540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7ACE112" w14:textId="77777777" w:rsidR="00DA5431" w:rsidRPr="00DA5431" w:rsidRDefault="00DA5431" w:rsidP="00DA5431">
            <w:pPr>
              <w:jc w:val="right"/>
              <w:rPr>
                <w:color w:val="000000"/>
                <w:sz w:val="18"/>
                <w:szCs w:val="18"/>
              </w:rPr>
            </w:pPr>
            <w:r w:rsidRPr="00DA5431">
              <w:rPr>
                <w:color w:val="000000"/>
                <w:sz w:val="18"/>
                <w:szCs w:val="18"/>
              </w:rPr>
              <w:t>-10 000,0</w:t>
            </w:r>
          </w:p>
        </w:tc>
        <w:tc>
          <w:tcPr>
            <w:tcW w:w="983" w:type="dxa"/>
            <w:tcBorders>
              <w:top w:val="nil"/>
              <w:left w:val="nil"/>
              <w:bottom w:val="single" w:sz="4" w:space="0" w:color="000000"/>
              <w:right w:val="single" w:sz="4" w:space="0" w:color="000000"/>
            </w:tcBorders>
            <w:shd w:val="clear" w:color="auto" w:fill="auto"/>
            <w:vAlign w:val="bottom"/>
            <w:hideMark/>
          </w:tcPr>
          <w:p w14:paraId="7E43366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38BA0A0"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45E985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35C0F24" w14:textId="77777777" w:rsidR="00DA5431" w:rsidRPr="00DA5431" w:rsidRDefault="00DA5431" w:rsidP="00DA5431">
            <w:pPr>
              <w:rPr>
                <w:color w:val="000000"/>
                <w:sz w:val="18"/>
                <w:szCs w:val="18"/>
              </w:rPr>
            </w:pPr>
            <w:r w:rsidRPr="00DA5431">
              <w:rPr>
                <w:color w:val="000000"/>
                <w:sz w:val="18"/>
                <w:szCs w:val="18"/>
              </w:rPr>
              <w:t>Другие 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1DBDAF4C"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10FABA93"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7DD44335"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53235618" w14:textId="77777777" w:rsidR="00DA5431" w:rsidRPr="00DA5431" w:rsidRDefault="00DA5431" w:rsidP="00DA5431">
            <w:pPr>
              <w:rPr>
                <w:color w:val="000000"/>
                <w:sz w:val="18"/>
                <w:szCs w:val="18"/>
              </w:rPr>
            </w:pPr>
            <w:r w:rsidRPr="00DA5431">
              <w:rPr>
                <w:color w:val="000000"/>
                <w:sz w:val="18"/>
                <w:szCs w:val="18"/>
              </w:rPr>
              <w:t>80220</w:t>
            </w:r>
          </w:p>
        </w:tc>
        <w:tc>
          <w:tcPr>
            <w:tcW w:w="565" w:type="dxa"/>
            <w:tcBorders>
              <w:top w:val="nil"/>
              <w:left w:val="nil"/>
              <w:bottom w:val="single" w:sz="4" w:space="0" w:color="000000"/>
              <w:right w:val="single" w:sz="4" w:space="0" w:color="000000"/>
            </w:tcBorders>
            <w:shd w:val="clear" w:color="auto" w:fill="auto"/>
            <w:vAlign w:val="bottom"/>
            <w:hideMark/>
          </w:tcPr>
          <w:p w14:paraId="0DAAAAB7"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6763F9B5"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016F7CAF"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hideMark/>
          </w:tcPr>
          <w:p w14:paraId="2D0EF694"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2165DAA" w14:textId="77777777" w:rsidR="00DA5431" w:rsidRPr="00DA5431" w:rsidRDefault="00DA5431" w:rsidP="00DA5431">
            <w:pPr>
              <w:jc w:val="right"/>
              <w:rPr>
                <w:color w:val="000000"/>
                <w:sz w:val="18"/>
                <w:szCs w:val="18"/>
              </w:rPr>
            </w:pPr>
            <w:r w:rsidRPr="00DA5431">
              <w:rPr>
                <w:color w:val="000000"/>
                <w:sz w:val="18"/>
                <w:szCs w:val="18"/>
              </w:rPr>
              <w:t>-10 000,0</w:t>
            </w:r>
          </w:p>
        </w:tc>
        <w:tc>
          <w:tcPr>
            <w:tcW w:w="983" w:type="dxa"/>
            <w:tcBorders>
              <w:top w:val="nil"/>
              <w:left w:val="nil"/>
              <w:bottom w:val="single" w:sz="4" w:space="0" w:color="000000"/>
              <w:right w:val="single" w:sz="4" w:space="0" w:color="000000"/>
            </w:tcBorders>
            <w:shd w:val="clear" w:color="auto" w:fill="auto"/>
            <w:vAlign w:val="bottom"/>
            <w:hideMark/>
          </w:tcPr>
          <w:p w14:paraId="1F14163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0A4264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57FEFC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C07894B" w14:textId="77777777" w:rsidR="00DA5431" w:rsidRPr="00DA5431" w:rsidRDefault="00DA5431" w:rsidP="00DA5431">
            <w:pPr>
              <w:rPr>
                <w:color w:val="000000"/>
                <w:sz w:val="18"/>
                <w:szCs w:val="18"/>
              </w:rPr>
            </w:pPr>
            <w:r w:rsidRPr="00DA5431">
              <w:rPr>
                <w:color w:val="000000"/>
                <w:sz w:val="18"/>
                <w:szCs w:val="18"/>
              </w:rPr>
              <w:t>Министерство финансов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82AB87F"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39F4A718"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79BB1E14"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1A7DE7B8" w14:textId="77777777" w:rsidR="00DA5431" w:rsidRPr="00DA5431" w:rsidRDefault="00DA5431" w:rsidP="00DA5431">
            <w:pPr>
              <w:rPr>
                <w:color w:val="000000"/>
                <w:sz w:val="18"/>
                <w:szCs w:val="18"/>
              </w:rPr>
            </w:pPr>
            <w:r w:rsidRPr="00DA5431">
              <w:rPr>
                <w:color w:val="000000"/>
                <w:sz w:val="18"/>
                <w:szCs w:val="18"/>
              </w:rPr>
              <w:t>80220</w:t>
            </w:r>
          </w:p>
        </w:tc>
        <w:tc>
          <w:tcPr>
            <w:tcW w:w="565" w:type="dxa"/>
            <w:tcBorders>
              <w:top w:val="nil"/>
              <w:left w:val="nil"/>
              <w:bottom w:val="single" w:sz="4" w:space="0" w:color="000000"/>
              <w:right w:val="single" w:sz="4" w:space="0" w:color="000000"/>
            </w:tcBorders>
            <w:shd w:val="clear" w:color="auto" w:fill="auto"/>
            <w:vAlign w:val="bottom"/>
            <w:hideMark/>
          </w:tcPr>
          <w:p w14:paraId="6B2F3A75"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0DE298B0"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490846EB"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vAlign w:val="bottom"/>
            <w:hideMark/>
          </w:tcPr>
          <w:p w14:paraId="5D957AF0" w14:textId="77777777" w:rsidR="00DA5431" w:rsidRPr="00DA5431" w:rsidRDefault="00DA5431" w:rsidP="00DA5431">
            <w:pPr>
              <w:rPr>
                <w:color w:val="000000"/>
                <w:sz w:val="18"/>
                <w:szCs w:val="18"/>
              </w:rPr>
            </w:pPr>
            <w:r w:rsidRPr="00DA5431">
              <w:rPr>
                <w:color w:val="000000"/>
                <w:sz w:val="18"/>
                <w:szCs w:val="18"/>
              </w:rPr>
              <w:t>801</w:t>
            </w:r>
          </w:p>
        </w:tc>
        <w:tc>
          <w:tcPr>
            <w:tcW w:w="1162" w:type="dxa"/>
            <w:tcBorders>
              <w:top w:val="nil"/>
              <w:left w:val="nil"/>
              <w:bottom w:val="single" w:sz="4" w:space="0" w:color="000000"/>
              <w:right w:val="single" w:sz="4" w:space="0" w:color="000000"/>
            </w:tcBorders>
            <w:shd w:val="clear" w:color="auto" w:fill="auto"/>
            <w:vAlign w:val="bottom"/>
            <w:hideMark/>
          </w:tcPr>
          <w:p w14:paraId="4A9A33A9" w14:textId="77777777" w:rsidR="00DA5431" w:rsidRPr="00DA5431" w:rsidRDefault="00DA5431" w:rsidP="00DA5431">
            <w:pPr>
              <w:jc w:val="right"/>
              <w:rPr>
                <w:color w:val="000000"/>
                <w:sz w:val="18"/>
                <w:szCs w:val="18"/>
              </w:rPr>
            </w:pPr>
            <w:r w:rsidRPr="00DA5431">
              <w:rPr>
                <w:color w:val="000000"/>
                <w:sz w:val="18"/>
                <w:szCs w:val="18"/>
              </w:rPr>
              <w:t>-10 000,0</w:t>
            </w:r>
          </w:p>
        </w:tc>
        <w:tc>
          <w:tcPr>
            <w:tcW w:w="983" w:type="dxa"/>
            <w:tcBorders>
              <w:top w:val="nil"/>
              <w:left w:val="nil"/>
              <w:bottom w:val="single" w:sz="4" w:space="0" w:color="000000"/>
              <w:right w:val="single" w:sz="4" w:space="0" w:color="000000"/>
            </w:tcBorders>
            <w:shd w:val="clear" w:color="auto" w:fill="auto"/>
            <w:vAlign w:val="bottom"/>
            <w:hideMark/>
          </w:tcPr>
          <w:p w14:paraId="18BCB88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AFF0C1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CCA71E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581D7C54" w14:textId="77777777" w:rsidR="00DA5431" w:rsidRPr="00DA5431" w:rsidRDefault="00DA5431" w:rsidP="00DA5431">
            <w:pPr>
              <w:rPr>
                <w:color w:val="000000"/>
                <w:sz w:val="18"/>
                <w:szCs w:val="18"/>
              </w:rPr>
            </w:pPr>
            <w:r w:rsidRPr="00DA5431">
              <w:rPr>
                <w:color w:val="000000"/>
                <w:sz w:val="18"/>
                <w:szCs w:val="18"/>
              </w:rPr>
              <w:t>Зарезервированные средства на исполнение отдельных решений Главы Республики Мордовия и Правительства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E378BB6"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33F7C638"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437C2AFC"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0D89DAD2" w14:textId="77777777" w:rsidR="00DA5431" w:rsidRPr="00DA5431" w:rsidRDefault="00DA5431" w:rsidP="00DA5431">
            <w:pPr>
              <w:rPr>
                <w:color w:val="000000"/>
                <w:sz w:val="18"/>
                <w:szCs w:val="18"/>
              </w:rPr>
            </w:pPr>
            <w:r w:rsidRPr="00DA5431">
              <w:rPr>
                <w:color w:val="000000"/>
                <w:sz w:val="18"/>
                <w:szCs w:val="18"/>
              </w:rPr>
              <w:t>80940</w:t>
            </w:r>
          </w:p>
        </w:tc>
        <w:tc>
          <w:tcPr>
            <w:tcW w:w="565" w:type="dxa"/>
            <w:tcBorders>
              <w:top w:val="nil"/>
              <w:left w:val="nil"/>
              <w:bottom w:val="single" w:sz="4" w:space="0" w:color="000000"/>
              <w:right w:val="single" w:sz="4" w:space="0" w:color="000000"/>
            </w:tcBorders>
            <w:shd w:val="clear" w:color="auto" w:fill="auto"/>
            <w:vAlign w:val="bottom"/>
            <w:hideMark/>
          </w:tcPr>
          <w:p w14:paraId="7C9C5286"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1416CD47"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49CDD42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851320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DF8865D" w14:textId="77777777" w:rsidR="00DA5431" w:rsidRPr="00DA5431" w:rsidRDefault="00DA5431" w:rsidP="00DA5431">
            <w:pPr>
              <w:jc w:val="right"/>
              <w:rPr>
                <w:color w:val="000000"/>
                <w:sz w:val="18"/>
                <w:szCs w:val="18"/>
              </w:rPr>
            </w:pPr>
            <w:r w:rsidRPr="00DA5431">
              <w:rPr>
                <w:color w:val="000000"/>
                <w:sz w:val="18"/>
                <w:szCs w:val="18"/>
              </w:rPr>
              <w:t>112 967,1</w:t>
            </w:r>
          </w:p>
        </w:tc>
        <w:tc>
          <w:tcPr>
            <w:tcW w:w="983" w:type="dxa"/>
            <w:tcBorders>
              <w:top w:val="nil"/>
              <w:left w:val="nil"/>
              <w:bottom w:val="single" w:sz="4" w:space="0" w:color="000000"/>
              <w:right w:val="single" w:sz="4" w:space="0" w:color="000000"/>
            </w:tcBorders>
            <w:shd w:val="clear" w:color="auto" w:fill="auto"/>
            <w:vAlign w:val="bottom"/>
            <w:hideMark/>
          </w:tcPr>
          <w:p w14:paraId="22477F9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BF5B91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6D1B81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D80C738" w14:textId="77777777" w:rsidR="00DA5431" w:rsidRPr="00DA5431" w:rsidRDefault="00DA5431" w:rsidP="00DA5431">
            <w:pPr>
              <w:rPr>
                <w:color w:val="000000"/>
                <w:sz w:val="18"/>
                <w:szCs w:val="18"/>
              </w:rPr>
            </w:pPr>
            <w:r w:rsidRPr="00DA5431">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6067856F"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7E76E835"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32B7473F"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3C34F775" w14:textId="77777777" w:rsidR="00DA5431" w:rsidRPr="00DA5431" w:rsidRDefault="00DA5431" w:rsidP="00DA5431">
            <w:pPr>
              <w:rPr>
                <w:color w:val="000000"/>
                <w:sz w:val="18"/>
                <w:szCs w:val="18"/>
              </w:rPr>
            </w:pPr>
            <w:r w:rsidRPr="00DA5431">
              <w:rPr>
                <w:color w:val="000000"/>
                <w:sz w:val="18"/>
                <w:szCs w:val="18"/>
              </w:rPr>
              <w:t>80940</w:t>
            </w:r>
          </w:p>
        </w:tc>
        <w:tc>
          <w:tcPr>
            <w:tcW w:w="565" w:type="dxa"/>
            <w:tcBorders>
              <w:top w:val="nil"/>
              <w:left w:val="nil"/>
              <w:bottom w:val="single" w:sz="4" w:space="0" w:color="000000"/>
              <w:right w:val="single" w:sz="4" w:space="0" w:color="000000"/>
            </w:tcBorders>
            <w:shd w:val="clear" w:color="auto" w:fill="auto"/>
            <w:vAlign w:val="bottom"/>
            <w:hideMark/>
          </w:tcPr>
          <w:p w14:paraId="5706067D"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hideMark/>
          </w:tcPr>
          <w:p w14:paraId="1D33D216"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680F6650"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1D5007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38013FF" w14:textId="77777777" w:rsidR="00DA5431" w:rsidRPr="00DA5431" w:rsidRDefault="00DA5431" w:rsidP="00DA5431">
            <w:pPr>
              <w:jc w:val="right"/>
              <w:rPr>
                <w:color w:val="000000"/>
                <w:sz w:val="18"/>
                <w:szCs w:val="18"/>
              </w:rPr>
            </w:pPr>
            <w:r w:rsidRPr="00DA5431">
              <w:rPr>
                <w:color w:val="000000"/>
                <w:sz w:val="18"/>
                <w:szCs w:val="18"/>
              </w:rPr>
              <w:t>112 967,1</w:t>
            </w:r>
          </w:p>
        </w:tc>
        <w:tc>
          <w:tcPr>
            <w:tcW w:w="983" w:type="dxa"/>
            <w:tcBorders>
              <w:top w:val="nil"/>
              <w:left w:val="nil"/>
              <w:bottom w:val="single" w:sz="4" w:space="0" w:color="000000"/>
              <w:right w:val="single" w:sz="4" w:space="0" w:color="000000"/>
            </w:tcBorders>
            <w:shd w:val="clear" w:color="auto" w:fill="auto"/>
            <w:vAlign w:val="bottom"/>
            <w:hideMark/>
          </w:tcPr>
          <w:p w14:paraId="738C090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E4276B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945945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68FB06F" w14:textId="77777777" w:rsidR="00DA5431" w:rsidRPr="00DA5431" w:rsidRDefault="00DA5431" w:rsidP="00DA5431">
            <w:pPr>
              <w:rPr>
                <w:color w:val="000000"/>
                <w:sz w:val="18"/>
                <w:szCs w:val="18"/>
              </w:rPr>
            </w:pPr>
            <w:r w:rsidRPr="00DA5431">
              <w:rPr>
                <w:color w:val="000000"/>
                <w:sz w:val="18"/>
                <w:szCs w:val="18"/>
              </w:rPr>
              <w:t>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71704BA4"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7C12D10E"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78EAF74D"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691E307E" w14:textId="77777777" w:rsidR="00DA5431" w:rsidRPr="00DA5431" w:rsidRDefault="00DA5431" w:rsidP="00DA5431">
            <w:pPr>
              <w:rPr>
                <w:color w:val="000000"/>
                <w:sz w:val="18"/>
                <w:szCs w:val="18"/>
              </w:rPr>
            </w:pPr>
            <w:r w:rsidRPr="00DA5431">
              <w:rPr>
                <w:color w:val="000000"/>
                <w:sz w:val="18"/>
                <w:szCs w:val="18"/>
              </w:rPr>
              <w:t>80940</w:t>
            </w:r>
          </w:p>
        </w:tc>
        <w:tc>
          <w:tcPr>
            <w:tcW w:w="565" w:type="dxa"/>
            <w:tcBorders>
              <w:top w:val="nil"/>
              <w:left w:val="nil"/>
              <w:bottom w:val="single" w:sz="4" w:space="0" w:color="000000"/>
              <w:right w:val="single" w:sz="4" w:space="0" w:color="000000"/>
            </w:tcBorders>
            <w:shd w:val="clear" w:color="auto" w:fill="auto"/>
            <w:vAlign w:val="bottom"/>
            <w:hideMark/>
          </w:tcPr>
          <w:p w14:paraId="463744CA"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5156CC41"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hideMark/>
          </w:tcPr>
          <w:p w14:paraId="09E6AF69"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1E401C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325C0DB" w14:textId="77777777" w:rsidR="00DA5431" w:rsidRPr="00DA5431" w:rsidRDefault="00DA5431" w:rsidP="00DA5431">
            <w:pPr>
              <w:jc w:val="right"/>
              <w:rPr>
                <w:color w:val="000000"/>
                <w:sz w:val="18"/>
                <w:szCs w:val="18"/>
              </w:rPr>
            </w:pPr>
            <w:r w:rsidRPr="00DA5431">
              <w:rPr>
                <w:color w:val="000000"/>
                <w:sz w:val="18"/>
                <w:szCs w:val="18"/>
              </w:rPr>
              <w:t>112 967,1</w:t>
            </w:r>
          </w:p>
        </w:tc>
        <w:tc>
          <w:tcPr>
            <w:tcW w:w="983" w:type="dxa"/>
            <w:tcBorders>
              <w:top w:val="nil"/>
              <w:left w:val="nil"/>
              <w:bottom w:val="single" w:sz="4" w:space="0" w:color="000000"/>
              <w:right w:val="single" w:sz="4" w:space="0" w:color="000000"/>
            </w:tcBorders>
            <w:shd w:val="clear" w:color="auto" w:fill="auto"/>
            <w:vAlign w:val="bottom"/>
            <w:hideMark/>
          </w:tcPr>
          <w:p w14:paraId="6A6471F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A75EE5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326D71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D58966F" w14:textId="77777777" w:rsidR="00DA5431" w:rsidRPr="00DA5431" w:rsidRDefault="00DA5431" w:rsidP="00DA5431">
            <w:pPr>
              <w:rPr>
                <w:color w:val="000000"/>
                <w:sz w:val="18"/>
                <w:szCs w:val="18"/>
              </w:rPr>
            </w:pPr>
            <w:r w:rsidRPr="00DA5431">
              <w:rPr>
                <w:color w:val="000000"/>
                <w:sz w:val="18"/>
                <w:szCs w:val="18"/>
              </w:rPr>
              <w:t>Другие 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5A900F71"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63AD4A33"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0A0472CD"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67B4E801" w14:textId="77777777" w:rsidR="00DA5431" w:rsidRPr="00DA5431" w:rsidRDefault="00DA5431" w:rsidP="00DA5431">
            <w:pPr>
              <w:rPr>
                <w:color w:val="000000"/>
                <w:sz w:val="18"/>
                <w:szCs w:val="18"/>
              </w:rPr>
            </w:pPr>
            <w:r w:rsidRPr="00DA5431">
              <w:rPr>
                <w:color w:val="000000"/>
                <w:sz w:val="18"/>
                <w:szCs w:val="18"/>
              </w:rPr>
              <w:t>80940</w:t>
            </w:r>
          </w:p>
        </w:tc>
        <w:tc>
          <w:tcPr>
            <w:tcW w:w="565" w:type="dxa"/>
            <w:tcBorders>
              <w:top w:val="nil"/>
              <w:left w:val="nil"/>
              <w:bottom w:val="single" w:sz="4" w:space="0" w:color="000000"/>
              <w:right w:val="single" w:sz="4" w:space="0" w:color="000000"/>
            </w:tcBorders>
            <w:shd w:val="clear" w:color="auto" w:fill="auto"/>
            <w:vAlign w:val="bottom"/>
            <w:hideMark/>
          </w:tcPr>
          <w:p w14:paraId="22355DC9"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745B9F50"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79FBC236"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hideMark/>
          </w:tcPr>
          <w:p w14:paraId="4A567F1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356575D" w14:textId="77777777" w:rsidR="00DA5431" w:rsidRPr="00DA5431" w:rsidRDefault="00DA5431" w:rsidP="00DA5431">
            <w:pPr>
              <w:jc w:val="right"/>
              <w:rPr>
                <w:color w:val="000000"/>
                <w:sz w:val="18"/>
                <w:szCs w:val="18"/>
              </w:rPr>
            </w:pPr>
            <w:r w:rsidRPr="00DA5431">
              <w:rPr>
                <w:color w:val="000000"/>
                <w:sz w:val="18"/>
                <w:szCs w:val="18"/>
              </w:rPr>
              <w:t>112 967,1</w:t>
            </w:r>
          </w:p>
        </w:tc>
        <w:tc>
          <w:tcPr>
            <w:tcW w:w="983" w:type="dxa"/>
            <w:tcBorders>
              <w:top w:val="nil"/>
              <w:left w:val="nil"/>
              <w:bottom w:val="single" w:sz="4" w:space="0" w:color="000000"/>
              <w:right w:val="single" w:sz="4" w:space="0" w:color="000000"/>
            </w:tcBorders>
            <w:shd w:val="clear" w:color="auto" w:fill="auto"/>
            <w:vAlign w:val="bottom"/>
            <w:hideMark/>
          </w:tcPr>
          <w:p w14:paraId="52628BF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9A03BE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718C8A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416AD2E" w14:textId="77777777" w:rsidR="00DA5431" w:rsidRPr="00DA5431" w:rsidRDefault="00DA5431" w:rsidP="00DA5431">
            <w:pPr>
              <w:rPr>
                <w:color w:val="000000"/>
                <w:sz w:val="18"/>
                <w:szCs w:val="18"/>
              </w:rPr>
            </w:pPr>
            <w:r w:rsidRPr="00DA5431">
              <w:rPr>
                <w:color w:val="000000"/>
                <w:sz w:val="18"/>
                <w:szCs w:val="18"/>
              </w:rPr>
              <w:t>Министерство финансов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74FE820C"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62CFEA02"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5D513740"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0FC17B01" w14:textId="77777777" w:rsidR="00DA5431" w:rsidRPr="00DA5431" w:rsidRDefault="00DA5431" w:rsidP="00DA5431">
            <w:pPr>
              <w:rPr>
                <w:color w:val="000000"/>
                <w:sz w:val="18"/>
                <w:szCs w:val="18"/>
              </w:rPr>
            </w:pPr>
            <w:r w:rsidRPr="00DA5431">
              <w:rPr>
                <w:color w:val="000000"/>
                <w:sz w:val="18"/>
                <w:szCs w:val="18"/>
              </w:rPr>
              <w:t>80940</w:t>
            </w:r>
          </w:p>
        </w:tc>
        <w:tc>
          <w:tcPr>
            <w:tcW w:w="565" w:type="dxa"/>
            <w:tcBorders>
              <w:top w:val="nil"/>
              <w:left w:val="nil"/>
              <w:bottom w:val="single" w:sz="4" w:space="0" w:color="000000"/>
              <w:right w:val="single" w:sz="4" w:space="0" w:color="000000"/>
            </w:tcBorders>
            <w:shd w:val="clear" w:color="auto" w:fill="auto"/>
            <w:vAlign w:val="bottom"/>
            <w:hideMark/>
          </w:tcPr>
          <w:p w14:paraId="0C98864C"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5264B62C"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7CADA866"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vAlign w:val="bottom"/>
            <w:hideMark/>
          </w:tcPr>
          <w:p w14:paraId="2D2238E8" w14:textId="77777777" w:rsidR="00DA5431" w:rsidRPr="00DA5431" w:rsidRDefault="00DA5431" w:rsidP="00DA5431">
            <w:pPr>
              <w:rPr>
                <w:color w:val="000000"/>
                <w:sz w:val="18"/>
                <w:szCs w:val="18"/>
              </w:rPr>
            </w:pPr>
            <w:r w:rsidRPr="00DA5431">
              <w:rPr>
                <w:color w:val="000000"/>
                <w:sz w:val="18"/>
                <w:szCs w:val="18"/>
              </w:rPr>
              <w:t>801</w:t>
            </w:r>
          </w:p>
        </w:tc>
        <w:tc>
          <w:tcPr>
            <w:tcW w:w="1162" w:type="dxa"/>
            <w:tcBorders>
              <w:top w:val="nil"/>
              <w:left w:val="nil"/>
              <w:bottom w:val="single" w:sz="4" w:space="0" w:color="000000"/>
              <w:right w:val="single" w:sz="4" w:space="0" w:color="000000"/>
            </w:tcBorders>
            <w:shd w:val="clear" w:color="auto" w:fill="auto"/>
            <w:vAlign w:val="bottom"/>
            <w:hideMark/>
          </w:tcPr>
          <w:p w14:paraId="14EDECAF" w14:textId="77777777" w:rsidR="00DA5431" w:rsidRPr="00DA5431" w:rsidRDefault="00DA5431" w:rsidP="00DA5431">
            <w:pPr>
              <w:jc w:val="right"/>
              <w:rPr>
                <w:color w:val="000000"/>
                <w:sz w:val="18"/>
                <w:szCs w:val="18"/>
              </w:rPr>
            </w:pPr>
            <w:r w:rsidRPr="00DA5431">
              <w:rPr>
                <w:color w:val="000000"/>
                <w:sz w:val="18"/>
                <w:szCs w:val="18"/>
              </w:rPr>
              <w:t>112 967,1</w:t>
            </w:r>
          </w:p>
        </w:tc>
        <w:tc>
          <w:tcPr>
            <w:tcW w:w="983" w:type="dxa"/>
            <w:tcBorders>
              <w:top w:val="nil"/>
              <w:left w:val="nil"/>
              <w:bottom w:val="single" w:sz="4" w:space="0" w:color="000000"/>
              <w:right w:val="single" w:sz="4" w:space="0" w:color="000000"/>
            </w:tcBorders>
            <w:shd w:val="clear" w:color="auto" w:fill="auto"/>
            <w:vAlign w:val="bottom"/>
            <w:hideMark/>
          </w:tcPr>
          <w:p w14:paraId="069DA53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8D88FF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065AE5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CD6B683" w14:textId="77777777" w:rsidR="00DA5431" w:rsidRPr="00DA5431" w:rsidRDefault="00DA5431" w:rsidP="00DA5431">
            <w:pPr>
              <w:rPr>
                <w:color w:val="000000"/>
                <w:sz w:val="18"/>
                <w:szCs w:val="18"/>
              </w:rPr>
            </w:pPr>
            <w:r w:rsidRPr="00DA5431">
              <w:rPr>
                <w:color w:val="000000"/>
                <w:sz w:val="18"/>
                <w:szCs w:val="18"/>
              </w:rPr>
              <w:t>Зарезервированные средства на финансовое обеспечение мероприятий государственных программ Российской Федерации и Республики Мордовия, национальных проектов и федеральных проектов, входящих в состав национальных проектов</w:t>
            </w:r>
          </w:p>
        </w:tc>
        <w:tc>
          <w:tcPr>
            <w:tcW w:w="424" w:type="dxa"/>
            <w:tcBorders>
              <w:top w:val="nil"/>
              <w:left w:val="nil"/>
              <w:bottom w:val="single" w:sz="4" w:space="0" w:color="000000"/>
              <w:right w:val="single" w:sz="4" w:space="0" w:color="000000"/>
            </w:tcBorders>
            <w:shd w:val="clear" w:color="auto" w:fill="auto"/>
            <w:vAlign w:val="bottom"/>
            <w:hideMark/>
          </w:tcPr>
          <w:p w14:paraId="0424A57F"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0CEDADD1"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1531D2A4"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336A9B65" w14:textId="77777777" w:rsidR="00DA5431" w:rsidRPr="00DA5431" w:rsidRDefault="00DA5431" w:rsidP="00DA5431">
            <w:pPr>
              <w:rPr>
                <w:color w:val="000000"/>
                <w:sz w:val="18"/>
                <w:szCs w:val="18"/>
              </w:rPr>
            </w:pPr>
            <w:r w:rsidRPr="00DA5431">
              <w:rPr>
                <w:color w:val="000000"/>
                <w:sz w:val="18"/>
                <w:szCs w:val="18"/>
              </w:rPr>
              <w:t>80960</w:t>
            </w:r>
          </w:p>
        </w:tc>
        <w:tc>
          <w:tcPr>
            <w:tcW w:w="565" w:type="dxa"/>
            <w:tcBorders>
              <w:top w:val="nil"/>
              <w:left w:val="nil"/>
              <w:bottom w:val="single" w:sz="4" w:space="0" w:color="000000"/>
              <w:right w:val="single" w:sz="4" w:space="0" w:color="000000"/>
            </w:tcBorders>
            <w:shd w:val="clear" w:color="auto" w:fill="auto"/>
            <w:vAlign w:val="bottom"/>
            <w:hideMark/>
          </w:tcPr>
          <w:p w14:paraId="1BD845EA"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52FEDBC7"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6423CD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0625760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62E980D"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248C27EE" w14:textId="77777777" w:rsidR="00DA5431" w:rsidRPr="00DA5431" w:rsidRDefault="00DA5431" w:rsidP="00162079">
            <w:pPr>
              <w:ind w:left="-57" w:right="-57"/>
              <w:jc w:val="right"/>
              <w:rPr>
                <w:color w:val="000000"/>
                <w:sz w:val="18"/>
                <w:szCs w:val="18"/>
              </w:rPr>
            </w:pPr>
            <w:r w:rsidRPr="00DA5431">
              <w:rPr>
                <w:color w:val="000000"/>
                <w:sz w:val="18"/>
                <w:szCs w:val="18"/>
              </w:rPr>
              <w:t>-279 306,9</w:t>
            </w:r>
          </w:p>
        </w:tc>
        <w:tc>
          <w:tcPr>
            <w:tcW w:w="982" w:type="dxa"/>
            <w:tcBorders>
              <w:top w:val="nil"/>
              <w:left w:val="nil"/>
              <w:bottom w:val="single" w:sz="4" w:space="0" w:color="000000"/>
              <w:right w:val="single" w:sz="4" w:space="0" w:color="000000"/>
            </w:tcBorders>
            <w:shd w:val="clear" w:color="auto" w:fill="auto"/>
            <w:vAlign w:val="bottom"/>
            <w:hideMark/>
          </w:tcPr>
          <w:p w14:paraId="2FE49CF2" w14:textId="77777777" w:rsidR="00DA5431" w:rsidRPr="00DA5431" w:rsidRDefault="00DA5431" w:rsidP="00162079">
            <w:pPr>
              <w:ind w:left="-57" w:right="-57"/>
              <w:jc w:val="right"/>
              <w:rPr>
                <w:color w:val="000000"/>
                <w:sz w:val="18"/>
                <w:szCs w:val="18"/>
              </w:rPr>
            </w:pPr>
            <w:r w:rsidRPr="00DA5431">
              <w:rPr>
                <w:color w:val="000000"/>
                <w:sz w:val="18"/>
                <w:szCs w:val="18"/>
              </w:rPr>
              <w:t>-151 898,4</w:t>
            </w:r>
          </w:p>
        </w:tc>
      </w:tr>
      <w:tr w:rsidR="00DA5431" w:rsidRPr="007D3489" w14:paraId="2395D48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07DDB21F" w14:textId="77777777" w:rsidR="00DA5431" w:rsidRPr="00DA5431" w:rsidRDefault="00DA5431" w:rsidP="00DA5431">
            <w:pPr>
              <w:rPr>
                <w:color w:val="000000"/>
                <w:sz w:val="18"/>
                <w:szCs w:val="18"/>
              </w:rPr>
            </w:pPr>
            <w:r w:rsidRPr="00DA5431">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5F070E6D"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2CC14A29"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0E46C337"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4BBBD0EC" w14:textId="77777777" w:rsidR="00DA5431" w:rsidRPr="00DA5431" w:rsidRDefault="00DA5431" w:rsidP="00DA5431">
            <w:pPr>
              <w:rPr>
                <w:color w:val="000000"/>
                <w:sz w:val="18"/>
                <w:szCs w:val="18"/>
              </w:rPr>
            </w:pPr>
            <w:r w:rsidRPr="00DA5431">
              <w:rPr>
                <w:color w:val="000000"/>
                <w:sz w:val="18"/>
                <w:szCs w:val="18"/>
              </w:rPr>
              <w:t>80960</w:t>
            </w:r>
          </w:p>
        </w:tc>
        <w:tc>
          <w:tcPr>
            <w:tcW w:w="565" w:type="dxa"/>
            <w:tcBorders>
              <w:top w:val="nil"/>
              <w:left w:val="nil"/>
              <w:bottom w:val="single" w:sz="4" w:space="0" w:color="000000"/>
              <w:right w:val="single" w:sz="4" w:space="0" w:color="000000"/>
            </w:tcBorders>
            <w:shd w:val="clear" w:color="auto" w:fill="auto"/>
            <w:vAlign w:val="bottom"/>
            <w:hideMark/>
          </w:tcPr>
          <w:p w14:paraId="7F4AD38F"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hideMark/>
          </w:tcPr>
          <w:p w14:paraId="74A30F61"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2E91F4C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06919F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B16DD9F"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4740E704" w14:textId="77777777" w:rsidR="00DA5431" w:rsidRPr="00DA5431" w:rsidRDefault="00DA5431" w:rsidP="00162079">
            <w:pPr>
              <w:ind w:left="-57" w:right="-57"/>
              <w:jc w:val="right"/>
              <w:rPr>
                <w:color w:val="000000"/>
                <w:sz w:val="18"/>
                <w:szCs w:val="18"/>
              </w:rPr>
            </w:pPr>
            <w:r w:rsidRPr="00DA5431">
              <w:rPr>
                <w:color w:val="000000"/>
                <w:sz w:val="18"/>
                <w:szCs w:val="18"/>
              </w:rPr>
              <w:t>-279 306,9</w:t>
            </w:r>
          </w:p>
        </w:tc>
        <w:tc>
          <w:tcPr>
            <w:tcW w:w="982" w:type="dxa"/>
            <w:tcBorders>
              <w:top w:val="nil"/>
              <w:left w:val="nil"/>
              <w:bottom w:val="single" w:sz="4" w:space="0" w:color="000000"/>
              <w:right w:val="single" w:sz="4" w:space="0" w:color="000000"/>
            </w:tcBorders>
            <w:shd w:val="clear" w:color="auto" w:fill="auto"/>
            <w:vAlign w:val="bottom"/>
            <w:hideMark/>
          </w:tcPr>
          <w:p w14:paraId="1FEB5E85" w14:textId="77777777" w:rsidR="00DA5431" w:rsidRPr="00DA5431" w:rsidRDefault="00DA5431" w:rsidP="00162079">
            <w:pPr>
              <w:ind w:left="-57" w:right="-57"/>
              <w:jc w:val="right"/>
              <w:rPr>
                <w:color w:val="000000"/>
                <w:sz w:val="18"/>
                <w:szCs w:val="18"/>
              </w:rPr>
            </w:pPr>
            <w:r w:rsidRPr="00DA5431">
              <w:rPr>
                <w:color w:val="000000"/>
                <w:sz w:val="18"/>
                <w:szCs w:val="18"/>
              </w:rPr>
              <w:t>-151 898,4</w:t>
            </w:r>
          </w:p>
        </w:tc>
      </w:tr>
      <w:tr w:rsidR="00DA5431" w:rsidRPr="007D3489" w14:paraId="2FFB7CE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4607326F" w14:textId="77777777" w:rsidR="00DA5431" w:rsidRPr="00DA5431" w:rsidRDefault="00DA5431" w:rsidP="00DA5431">
            <w:pPr>
              <w:rPr>
                <w:color w:val="000000"/>
                <w:sz w:val="18"/>
                <w:szCs w:val="18"/>
              </w:rPr>
            </w:pPr>
            <w:r w:rsidRPr="00DA5431">
              <w:rPr>
                <w:color w:val="000000"/>
                <w:sz w:val="18"/>
                <w:szCs w:val="18"/>
              </w:rPr>
              <w:t>Национальная экономика</w:t>
            </w:r>
          </w:p>
        </w:tc>
        <w:tc>
          <w:tcPr>
            <w:tcW w:w="424" w:type="dxa"/>
            <w:tcBorders>
              <w:top w:val="nil"/>
              <w:left w:val="nil"/>
              <w:bottom w:val="single" w:sz="4" w:space="0" w:color="000000"/>
              <w:right w:val="single" w:sz="4" w:space="0" w:color="000000"/>
            </w:tcBorders>
            <w:shd w:val="clear" w:color="auto" w:fill="auto"/>
            <w:vAlign w:val="bottom"/>
            <w:hideMark/>
          </w:tcPr>
          <w:p w14:paraId="1D269BAD"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6D2EFD08"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3EAE1D28"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38A16E1C" w14:textId="77777777" w:rsidR="00DA5431" w:rsidRPr="00DA5431" w:rsidRDefault="00DA5431" w:rsidP="00DA5431">
            <w:pPr>
              <w:rPr>
                <w:color w:val="000000"/>
                <w:sz w:val="18"/>
                <w:szCs w:val="18"/>
              </w:rPr>
            </w:pPr>
            <w:r w:rsidRPr="00DA5431">
              <w:rPr>
                <w:color w:val="000000"/>
                <w:sz w:val="18"/>
                <w:szCs w:val="18"/>
              </w:rPr>
              <w:t>80960</w:t>
            </w:r>
          </w:p>
        </w:tc>
        <w:tc>
          <w:tcPr>
            <w:tcW w:w="565" w:type="dxa"/>
            <w:tcBorders>
              <w:top w:val="nil"/>
              <w:left w:val="nil"/>
              <w:bottom w:val="single" w:sz="4" w:space="0" w:color="000000"/>
              <w:right w:val="single" w:sz="4" w:space="0" w:color="000000"/>
            </w:tcBorders>
            <w:shd w:val="clear" w:color="auto" w:fill="auto"/>
            <w:vAlign w:val="bottom"/>
            <w:hideMark/>
          </w:tcPr>
          <w:p w14:paraId="2409F533"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2D1074E1"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hideMark/>
          </w:tcPr>
          <w:p w14:paraId="6B609CE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4710AF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FBF4C20"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58D834BA" w14:textId="77777777" w:rsidR="00DA5431" w:rsidRPr="00DA5431" w:rsidRDefault="00DA5431" w:rsidP="00162079">
            <w:pPr>
              <w:ind w:left="-57" w:right="-57"/>
              <w:jc w:val="right"/>
              <w:rPr>
                <w:color w:val="000000"/>
                <w:sz w:val="18"/>
                <w:szCs w:val="18"/>
              </w:rPr>
            </w:pPr>
            <w:r w:rsidRPr="00DA5431">
              <w:rPr>
                <w:color w:val="000000"/>
                <w:sz w:val="18"/>
                <w:szCs w:val="18"/>
              </w:rPr>
              <w:t>-279 306,9</w:t>
            </w:r>
          </w:p>
        </w:tc>
        <w:tc>
          <w:tcPr>
            <w:tcW w:w="982" w:type="dxa"/>
            <w:tcBorders>
              <w:top w:val="nil"/>
              <w:left w:val="nil"/>
              <w:bottom w:val="single" w:sz="4" w:space="0" w:color="000000"/>
              <w:right w:val="single" w:sz="4" w:space="0" w:color="000000"/>
            </w:tcBorders>
            <w:shd w:val="clear" w:color="auto" w:fill="auto"/>
            <w:vAlign w:val="bottom"/>
            <w:hideMark/>
          </w:tcPr>
          <w:p w14:paraId="796B99E2" w14:textId="77777777" w:rsidR="00DA5431" w:rsidRPr="00DA5431" w:rsidRDefault="00DA5431" w:rsidP="00162079">
            <w:pPr>
              <w:ind w:left="-57" w:right="-57"/>
              <w:jc w:val="right"/>
              <w:rPr>
                <w:color w:val="000000"/>
                <w:sz w:val="18"/>
                <w:szCs w:val="18"/>
              </w:rPr>
            </w:pPr>
            <w:r w:rsidRPr="00DA5431">
              <w:rPr>
                <w:color w:val="000000"/>
                <w:sz w:val="18"/>
                <w:szCs w:val="18"/>
              </w:rPr>
              <w:t>-151 898,4</w:t>
            </w:r>
          </w:p>
        </w:tc>
      </w:tr>
      <w:tr w:rsidR="00DA5431" w:rsidRPr="007D3489" w14:paraId="2F86413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5DF33887" w14:textId="77777777" w:rsidR="00DA5431" w:rsidRPr="00DA5431" w:rsidRDefault="00DA5431" w:rsidP="00DA5431">
            <w:pPr>
              <w:rPr>
                <w:color w:val="000000"/>
                <w:sz w:val="18"/>
                <w:szCs w:val="18"/>
              </w:rPr>
            </w:pPr>
            <w:r w:rsidRPr="00DA5431">
              <w:rPr>
                <w:color w:val="000000"/>
                <w:sz w:val="18"/>
                <w:szCs w:val="18"/>
              </w:rPr>
              <w:lastRenderedPageBreak/>
              <w:t>Другие вопросы в области национальной экономики</w:t>
            </w:r>
          </w:p>
        </w:tc>
        <w:tc>
          <w:tcPr>
            <w:tcW w:w="424" w:type="dxa"/>
            <w:tcBorders>
              <w:top w:val="nil"/>
              <w:left w:val="nil"/>
              <w:bottom w:val="single" w:sz="4" w:space="0" w:color="000000"/>
              <w:right w:val="single" w:sz="4" w:space="0" w:color="000000"/>
            </w:tcBorders>
            <w:shd w:val="clear" w:color="auto" w:fill="auto"/>
            <w:vAlign w:val="bottom"/>
            <w:hideMark/>
          </w:tcPr>
          <w:p w14:paraId="56CC7CFE"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7DE3EFF7"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2C79D2D0"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5899479C" w14:textId="77777777" w:rsidR="00DA5431" w:rsidRPr="00DA5431" w:rsidRDefault="00DA5431" w:rsidP="00DA5431">
            <w:pPr>
              <w:rPr>
                <w:color w:val="000000"/>
                <w:sz w:val="18"/>
                <w:szCs w:val="18"/>
              </w:rPr>
            </w:pPr>
            <w:r w:rsidRPr="00DA5431">
              <w:rPr>
                <w:color w:val="000000"/>
                <w:sz w:val="18"/>
                <w:szCs w:val="18"/>
              </w:rPr>
              <w:t>80960</w:t>
            </w:r>
          </w:p>
        </w:tc>
        <w:tc>
          <w:tcPr>
            <w:tcW w:w="565" w:type="dxa"/>
            <w:tcBorders>
              <w:top w:val="nil"/>
              <w:left w:val="nil"/>
              <w:bottom w:val="single" w:sz="4" w:space="0" w:color="000000"/>
              <w:right w:val="single" w:sz="4" w:space="0" w:color="000000"/>
            </w:tcBorders>
            <w:shd w:val="clear" w:color="auto" w:fill="auto"/>
            <w:vAlign w:val="bottom"/>
            <w:hideMark/>
          </w:tcPr>
          <w:p w14:paraId="0B5D018B"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0A10EB1F"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4618AB86" w14:textId="77777777" w:rsidR="00DA5431" w:rsidRPr="00DA5431" w:rsidRDefault="00DA5431" w:rsidP="00DA5431">
            <w:pPr>
              <w:rPr>
                <w:color w:val="000000"/>
                <w:sz w:val="18"/>
                <w:szCs w:val="18"/>
              </w:rPr>
            </w:pPr>
            <w:r w:rsidRPr="00DA5431">
              <w:rPr>
                <w:color w:val="000000"/>
                <w:sz w:val="18"/>
                <w:szCs w:val="18"/>
              </w:rPr>
              <w:t>12</w:t>
            </w:r>
          </w:p>
        </w:tc>
        <w:tc>
          <w:tcPr>
            <w:tcW w:w="570" w:type="dxa"/>
            <w:tcBorders>
              <w:top w:val="nil"/>
              <w:left w:val="nil"/>
              <w:bottom w:val="single" w:sz="4" w:space="0" w:color="000000"/>
              <w:right w:val="single" w:sz="4" w:space="0" w:color="000000"/>
            </w:tcBorders>
            <w:shd w:val="clear" w:color="auto" w:fill="auto"/>
            <w:hideMark/>
          </w:tcPr>
          <w:p w14:paraId="3B79146A"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F10ED17"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3764693E" w14:textId="77777777" w:rsidR="00DA5431" w:rsidRPr="00DA5431" w:rsidRDefault="00DA5431" w:rsidP="00162079">
            <w:pPr>
              <w:ind w:left="-57" w:right="-57"/>
              <w:jc w:val="right"/>
              <w:rPr>
                <w:color w:val="000000"/>
                <w:sz w:val="18"/>
                <w:szCs w:val="18"/>
              </w:rPr>
            </w:pPr>
            <w:r w:rsidRPr="00DA5431">
              <w:rPr>
                <w:color w:val="000000"/>
                <w:sz w:val="18"/>
                <w:szCs w:val="18"/>
              </w:rPr>
              <w:t>-279 306,9</w:t>
            </w:r>
          </w:p>
        </w:tc>
        <w:tc>
          <w:tcPr>
            <w:tcW w:w="982" w:type="dxa"/>
            <w:tcBorders>
              <w:top w:val="nil"/>
              <w:left w:val="nil"/>
              <w:bottom w:val="single" w:sz="4" w:space="0" w:color="000000"/>
              <w:right w:val="single" w:sz="4" w:space="0" w:color="000000"/>
            </w:tcBorders>
            <w:shd w:val="clear" w:color="auto" w:fill="auto"/>
            <w:vAlign w:val="bottom"/>
            <w:hideMark/>
          </w:tcPr>
          <w:p w14:paraId="222639DB" w14:textId="77777777" w:rsidR="00DA5431" w:rsidRPr="00DA5431" w:rsidRDefault="00DA5431" w:rsidP="00162079">
            <w:pPr>
              <w:ind w:left="-57" w:right="-57"/>
              <w:jc w:val="right"/>
              <w:rPr>
                <w:color w:val="000000"/>
                <w:sz w:val="18"/>
                <w:szCs w:val="18"/>
              </w:rPr>
            </w:pPr>
            <w:r w:rsidRPr="00DA5431">
              <w:rPr>
                <w:color w:val="000000"/>
                <w:sz w:val="18"/>
                <w:szCs w:val="18"/>
              </w:rPr>
              <w:t>-151 898,4</w:t>
            </w:r>
          </w:p>
        </w:tc>
      </w:tr>
      <w:tr w:rsidR="00DA5431" w:rsidRPr="007D3489" w14:paraId="0D5F735A"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C813087" w14:textId="77777777" w:rsidR="00DA5431" w:rsidRPr="00DA5431" w:rsidRDefault="00DA5431" w:rsidP="00DA5431">
            <w:pPr>
              <w:rPr>
                <w:color w:val="000000"/>
                <w:sz w:val="18"/>
                <w:szCs w:val="18"/>
              </w:rPr>
            </w:pPr>
            <w:r w:rsidRPr="00DA5431">
              <w:rPr>
                <w:color w:val="000000"/>
                <w:sz w:val="18"/>
                <w:szCs w:val="18"/>
              </w:rPr>
              <w:t>Министерство финансов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32F7872"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1F2C793E"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08341279"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50B5625B" w14:textId="77777777" w:rsidR="00DA5431" w:rsidRPr="00DA5431" w:rsidRDefault="00DA5431" w:rsidP="00DA5431">
            <w:pPr>
              <w:rPr>
                <w:color w:val="000000"/>
                <w:sz w:val="18"/>
                <w:szCs w:val="18"/>
              </w:rPr>
            </w:pPr>
            <w:r w:rsidRPr="00DA5431">
              <w:rPr>
                <w:color w:val="000000"/>
                <w:sz w:val="18"/>
                <w:szCs w:val="18"/>
              </w:rPr>
              <w:t>80960</w:t>
            </w:r>
          </w:p>
        </w:tc>
        <w:tc>
          <w:tcPr>
            <w:tcW w:w="565" w:type="dxa"/>
            <w:tcBorders>
              <w:top w:val="nil"/>
              <w:left w:val="nil"/>
              <w:bottom w:val="single" w:sz="4" w:space="0" w:color="000000"/>
              <w:right w:val="single" w:sz="4" w:space="0" w:color="000000"/>
            </w:tcBorders>
            <w:shd w:val="clear" w:color="auto" w:fill="auto"/>
            <w:vAlign w:val="bottom"/>
            <w:hideMark/>
          </w:tcPr>
          <w:p w14:paraId="598B11F3"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473C8FC3" w14:textId="77777777" w:rsidR="00DA5431" w:rsidRPr="00DA5431" w:rsidRDefault="00DA5431" w:rsidP="00DA5431">
            <w:pPr>
              <w:rPr>
                <w:color w:val="000000"/>
                <w:sz w:val="18"/>
                <w:szCs w:val="18"/>
              </w:rPr>
            </w:pPr>
            <w:r w:rsidRPr="00DA5431">
              <w:rPr>
                <w:color w:val="000000"/>
                <w:sz w:val="18"/>
                <w:szCs w:val="18"/>
              </w:rPr>
              <w:t>04</w:t>
            </w:r>
          </w:p>
        </w:tc>
        <w:tc>
          <w:tcPr>
            <w:tcW w:w="562" w:type="dxa"/>
            <w:tcBorders>
              <w:top w:val="nil"/>
              <w:left w:val="nil"/>
              <w:bottom w:val="single" w:sz="4" w:space="0" w:color="000000"/>
              <w:right w:val="single" w:sz="4" w:space="0" w:color="000000"/>
            </w:tcBorders>
            <w:shd w:val="clear" w:color="auto" w:fill="auto"/>
            <w:vAlign w:val="bottom"/>
            <w:hideMark/>
          </w:tcPr>
          <w:p w14:paraId="796408AC" w14:textId="77777777" w:rsidR="00DA5431" w:rsidRPr="00DA5431" w:rsidRDefault="00DA5431" w:rsidP="00DA5431">
            <w:pPr>
              <w:rPr>
                <w:color w:val="000000"/>
                <w:sz w:val="18"/>
                <w:szCs w:val="18"/>
              </w:rPr>
            </w:pPr>
            <w:r w:rsidRPr="00DA5431">
              <w:rPr>
                <w:color w:val="000000"/>
                <w:sz w:val="18"/>
                <w:szCs w:val="18"/>
              </w:rPr>
              <w:t>12</w:t>
            </w:r>
          </w:p>
        </w:tc>
        <w:tc>
          <w:tcPr>
            <w:tcW w:w="570" w:type="dxa"/>
            <w:tcBorders>
              <w:top w:val="nil"/>
              <w:left w:val="nil"/>
              <w:bottom w:val="single" w:sz="4" w:space="0" w:color="000000"/>
              <w:right w:val="single" w:sz="4" w:space="0" w:color="000000"/>
            </w:tcBorders>
            <w:shd w:val="clear" w:color="auto" w:fill="auto"/>
            <w:vAlign w:val="bottom"/>
            <w:hideMark/>
          </w:tcPr>
          <w:p w14:paraId="0DADB0B7" w14:textId="77777777" w:rsidR="00DA5431" w:rsidRPr="00DA5431" w:rsidRDefault="00DA5431" w:rsidP="00DA5431">
            <w:pPr>
              <w:rPr>
                <w:color w:val="000000"/>
                <w:sz w:val="18"/>
                <w:szCs w:val="18"/>
              </w:rPr>
            </w:pPr>
            <w:r w:rsidRPr="00DA5431">
              <w:rPr>
                <w:color w:val="000000"/>
                <w:sz w:val="18"/>
                <w:szCs w:val="18"/>
              </w:rPr>
              <w:t>801</w:t>
            </w:r>
          </w:p>
        </w:tc>
        <w:tc>
          <w:tcPr>
            <w:tcW w:w="1162" w:type="dxa"/>
            <w:tcBorders>
              <w:top w:val="nil"/>
              <w:left w:val="nil"/>
              <w:bottom w:val="single" w:sz="4" w:space="0" w:color="000000"/>
              <w:right w:val="single" w:sz="4" w:space="0" w:color="000000"/>
            </w:tcBorders>
            <w:shd w:val="clear" w:color="auto" w:fill="auto"/>
            <w:vAlign w:val="bottom"/>
            <w:hideMark/>
          </w:tcPr>
          <w:p w14:paraId="5B61041E" w14:textId="77777777" w:rsidR="00DA5431" w:rsidRPr="00DA5431" w:rsidRDefault="00DA5431" w:rsidP="00DA5431">
            <w:pPr>
              <w:jc w:val="right"/>
              <w:rPr>
                <w:color w:val="000000"/>
                <w:sz w:val="18"/>
                <w:szCs w:val="18"/>
              </w:rPr>
            </w:pPr>
            <w:r w:rsidRPr="00DA5431">
              <w:rPr>
                <w:color w:val="000000"/>
                <w:sz w:val="18"/>
                <w:szCs w:val="18"/>
              </w:rPr>
              <w:t> </w:t>
            </w:r>
          </w:p>
        </w:tc>
        <w:tc>
          <w:tcPr>
            <w:tcW w:w="983" w:type="dxa"/>
            <w:tcBorders>
              <w:top w:val="nil"/>
              <w:left w:val="nil"/>
              <w:bottom w:val="single" w:sz="4" w:space="0" w:color="000000"/>
              <w:right w:val="single" w:sz="4" w:space="0" w:color="000000"/>
            </w:tcBorders>
            <w:shd w:val="clear" w:color="auto" w:fill="auto"/>
            <w:vAlign w:val="bottom"/>
            <w:hideMark/>
          </w:tcPr>
          <w:p w14:paraId="33E7D01C" w14:textId="77777777" w:rsidR="00DA5431" w:rsidRPr="00DA5431" w:rsidRDefault="00DA5431" w:rsidP="00162079">
            <w:pPr>
              <w:ind w:left="-57" w:right="-57"/>
              <w:jc w:val="right"/>
              <w:rPr>
                <w:color w:val="000000"/>
                <w:sz w:val="18"/>
                <w:szCs w:val="18"/>
              </w:rPr>
            </w:pPr>
            <w:r w:rsidRPr="00DA5431">
              <w:rPr>
                <w:color w:val="000000"/>
                <w:sz w:val="18"/>
                <w:szCs w:val="18"/>
              </w:rPr>
              <w:t>-279 306,9</w:t>
            </w:r>
          </w:p>
        </w:tc>
        <w:tc>
          <w:tcPr>
            <w:tcW w:w="982" w:type="dxa"/>
            <w:tcBorders>
              <w:top w:val="nil"/>
              <w:left w:val="nil"/>
              <w:bottom w:val="single" w:sz="4" w:space="0" w:color="000000"/>
              <w:right w:val="single" w:sz="4" w:space="0" w:color="000000"/>
            </w:tcBorders>
            <w:shd w:val="clear" w:color="auto" w:fill="auto"/>
            <w:vAlign w:val="bottom"/>
            <w:hideMark/>
          </w:tcPr>
          <w:p w14:paraId="5F279A83" w14:textId="77777777" w:rsidR="00DA5431" w:rsidRPr="00DA5431" w:rsidRDefault="00DA5431" w:rsidP="00162079">
            <w:pPr>
              <w:ind w:left="-57" w:right="-57"/>
              <w:jc w:val="right"/>
              <w:rPr>
                <w:color w:val="000000"/>
                <w:sz w:val="18"/>
                <w:szCs w:val="18"/>
              </w:rPr>
            </w:pPr>
            <w:r w:rsidRPr="00DA5431">
              <w:rPr>
                <w:color w:val="000000"/>
                <w:sz w:val="18"/>
                <w:szCs w:val="18"/>
              </w:rPr>
              <w:t>-151 898,4</w:t>
            </w:r>
          </w:p>
        </w:tc>
      </w:tr>
      <w:tr w:rsidR="00DA5431" w:rsidRPr="007D3489" w14:paraId="1587ED36"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1D8FC6B" w14:textId="77777777" w:rsidR="00DA5431" w:rsidRPr="00DA5431" w:rsidRDefault="00DA5431" w:rsidP="00DA5431">
            <w:pPr>
              <w:rPr>
                <w:color w:val="000000"/>
                <w:sz w:val="18"/>
                <w:szCs w:val="18"/>
              </w:rPr>
            </w:pPr>
            <w:r w:rsidRPr="00DA5431">
              <w:rPr>
                <w:color w:val="000000"/>
                <w:sz w:val="18"/>
                <w:szCs w:val="18"/>
              </w:rPr>
              <w:t>Зарезервированные средства на финансовое обеспечение исполнения обязательств по расходам на оплату труда и начисления на выплаты по оплате труда, в том числе в рамках финансового обеспечения государственного задания на оказание государственных услуг (выполнение работ)</w:t>
            </w:r>
          </w:p>
        </w:tc>
        <w:tc>
          <w:tcPr>
            <w:tcW w:w="424" w:type="dxa"/>
            <w:tcBorders>
              <w:top w:val="nil"/>
              <w:left w:val="nil"/>
              <w:bottom w:val="single" w:sz="4" w:space="0" w:color="000000"/>
              <w:right w:val="single" w:sz="4" w:space="0" w:color="000000"/>
            </w:tcBorders>
            <w:shd w:val="clear" w:color="auto" w:fill="auto"/>
            <w:vAlign w:val="bottom"/>
            <w:hideMark/>
          </w:tcPr>
          <w:p w14:paraId="1C585B9B"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04BF0EC5"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30A65DA8"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7963B172" w14:textId="77777777" w:rsidR="00DA5431" w:rsidRPr="00DA5431" w:rsidRDefault="00DA5431" w:rsidP="00DA5431">
            <w:pPr>
              <w:rPr>
                <w:color w:val="000000"/>
                <w:sz w:val="18"/>
                <w:szCs w:val="18"/>
              </w:rPr>
            </w:pPr>
            <w:r w:rsidRPr="00DA5431">
              <w:rPr>
                <w:color w:val="000000"/>
                <w:sz w:val="18"/>
                <w:szCs w:val="18"/>
              </w:rPr>
              <w:t>80980</w:t>
            </w:r>
          </w:p>
        </w:tc>
        <w:tc>
          <w:tcPr>
            <w:tcW w:w="565" w:type="dxa"/>
            <w:tcBorders>
              <w:top w:val="nil"/>
              <w:left w:val="nil"/>
              <w:bottom w:val="single" w:sz="4" w:space="0" w:color="000000"/>
              <w:right w:val="single" w:sz="4" w:space="0" w:color="000000"/>
            </w:tcBorders>
            <w:shd w:val="clear" w:color="auto" w:fill="auto"/>
            <w:vAlign w:val="bottom"/>
            <w:hideMark/>
          </w:tcPr>
          <w:p w14:paraId="009B6432"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45F765A"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3D4C50A2"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33BE386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386DAA7" w14:textId="77777777" w:rsidR="00DA5431" w:rsidRPr="00DA5431" w:rsidRDefault="00DA5431" w:rsidP="00DA5431">
            <w:pPr>
              <w:jc w:val="right"/>
              <w:rPr>
                <w:color w:val="000000"/>
                <w:sz w:val="18"/>
                <w:szCs w:val="18"/>
              </w:rPr>
            </w:pPr>
            <w:r w:rsidRPr="00DA5431">
              <w:rPr>
                <w:color w:val="000000"/>
                <w:sz w:val="18"/>
                <w:szCs w:val="18"/>
              </w:rPr>
              <w:t>-90 000,0</w:t>
            </w:r>
          </w:p>
        </w:tc>
        <w:tc>
          <w:tcPr>
            <w:tcW w:w="983" w:type="dxa"/>
            <w:tcBorders>
              <w:top w:val="nil"/>
              <w:left w:val="nil"/>
              <w:bottom w:val="single" w:sz="4" w:space="0" w:color="000000"/>
              <w:right w:val="single" w:sz="4" w:space="0" w:color="000000"/>
            </w:tcBorders>
            <w:shd w:val="clear" w:color="auto" w:fill="auto"/>
            <w:vAlign w:val="bottom"/>
            <w:hideMark/>
          </w:tcPr>
          <w:p w14:paraId="077F0F9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085BBF2"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B2B023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AA3F03C" w14:textId="77777777" w:rsidR="00DA5431" w:rsidRPr="00DA5431" w:rsidRDefault="00DA5431" w:rsidP="00DA5431">
            <w:pPr>
              <w:rPr>
                <w:color w:val="000000"/>
                <w:sz w:val="18"/>
                <w:szCs w:val="18"/>
              </w:rPr>
            </w:pPr>
            <w:r w:rsidRPr="00DA5431">
              <w:rPr>
                <w:color w:val="000000"/>
                <w:sz w:val="18"/>
                <w:szCs w:val="18"/>
              </w:rPr>
              <w:t>Иные бюджетные ассигнования</w:t>
            </w:r>
          </w:p>
        </w:tc>
        <w:tc>
          <w:tcPr>
            <w:tcW w:w="424" w:type="dxa"/>
            <w:tcBorders>
              <w:top w:val="nil"/>
              <w:left w:val="nil"/>
              <w:bottom w:val="single" w:sz="4" w:space="0" w:color="000000"/>
              <w:right w:val="single" w:sz="4" w:space="0" w:color="000000"/>
            </w:tcBorders>
            <w:shd w:val="clear" w:color="auto" w:fill="auto"/>
            <w:vAlign w:val="bottom"/>
            <w:hideMark/>
          </w:tcPr>
          <w:p w14:paraId="1E43E971"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2E5F5E02"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1BA630EB"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51AF7811" w14:textId="77777777" w:rsidR="00DA5431" w:rsidRPr="00DA5431" w:rsidRDefault="00DA5431" w:rsidP="00DA5431">
            <w:pPr>
              <w:rPr>
                <w:color w:val="000000"/>
                <w:sz w:val="18"/>
                <w:szCs w:val="18"/>
              </w:rPr>
            </w:pPr>
            <w:r w:rsidRPr="00DA5431">
              <w:rPr>
                <w:color w:val="000000"/>
                <w:sz w:val="18"/>
                <w:szCs w:val="18"/>
              </w:rPr>
              <w:t>80980</w:t>
            </w:r>
          </w:p>
        </w:tc>
        <w:tc>
          <w:tcPr>
            <w:tcW w:w="565" w:type="dxa"/>
            <w:tcBorders>
              <w:top w:val="nil"/>
              <w:left w:val="nil"/>
              <w:bottom w:val="single" w:sz="4" w:space="0" w:color="000000"/>
              <w:right w:val="single" w:sz="4" w:space="0" w:color="000000"/>
            </w:tcBorders>
            <w:shd w:val="clear" w:color="auto" w:fill="auto"/>
            <w:vAlign w:val="bottom"/>
            <w:hideMark/>
          </w:tcPr>
          <w:p w14:paraId="539E1611"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hideMark/>
          </w:tcPr>
          <w:p w14:paraId="72C1679C"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00B0B8E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6B2E2C5"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7B25969" w14:textId="77777777" w:rsidR="00DA5431" w:rsidRPr="00DA5431" w:rsidRDefault="00DA5431" w:rsidP="00DA5431">
            <w:pPr>
              <w:jc w:val="right"/>
              <w:rPr>
                <w:color w:val="000000"/>
                <w:sz w:val="18"/>
                <w:szCs w:val="18"/>
              </w:rPr>
            </w:pPr>
            <w:r w:rsidRPr="00DA5431">
              <w:rPr>
                <w:color w:val="000000"/>
                <w:sz w:val="18"/>
                <w:szCs w:val="18"/>
              </w:rPr>
              <w:t>-90 000,0</w:t>
            </w:r>
          </w:p>
        </w:tc>
        <w:tc>
          <w:tcPr>
            <w:tcW w:w="983" w:type="dxa"/>
            <w:tcBorders>
              <w:top w:val="nil"/>
              <w:left w:val="nil"/>
              <w:bottom w:val="single" w:sz="4" w:space="0" w:color="000000"/>
              <w:right w:val="single" w:sz="4" w:space="0" w:color="000000"/>
            </w:tcBorders>
            <w:shd w:val="clear" w:color="auto" w:fill="auto"/>
            <w:vAlign w:val="bottom"/>
            <w:hideMark/>
          </w:tcPr>
          <w:p w14:paraId="401CFF2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376446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325169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C00561E" w14:textId="77777777" w:rsidR="00DA5431" w:rsidRPr="00DA5431" w:rsidRDefault="00DA5431" w:rsidP="00DA5431">
            <w:pPr>
              <w:rPr>
                <w:color w:val="000000"/>
                <w:sz w:val="18"/>
                <w:szCs w:val="18"/>
              </w:rPr>
            </w:pPr>
            <w:r w:rsidRPr="00DA5431">
              <w:rPr>
                <w:color w:val="000000"/>
                <w:sz w:val="18"/>
                <w:szCs w:val="18"/>
              </w:rPr>
              <w:t>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53F46C7A"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62F26B45"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090A25F0"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655E22EE" w14:textId="77777777" w:rsidR="00DA5431" w:rsidRPr="00DA5431" w:rsidRDefault="00DA5431" w:rsidP="00DA5431">
            <w:pPr>
              <w:rPr>
                <w:color w:val="000000"/>
                <w:sz w:val="18"/>
                <w:szCs w:val="18"/>
              </w:rPr>
            </w:pPr>
            <w:r w:rsidRPr="00DA5431">
              <w:rPr>
                <w:color w:val="000000"/>
                <w:sz w:val="18"/>
                <w:szCs w:val="18"/>
              </w:rPr>
              <w:t>80980</w:t>
            </w:r>
          </w:p>
        </w:tc>
        <w:tc>
          <w:tcPr>
            <w:tcW w:w="565" w:type="dxa"/>
            <w:tcBorders>
              <w:top w:val="nil"/>
              <w:left w:val="nil"/>
              <w:bottom w:val="single" w:sz="4" w:space="0" w:color="000000"/>
              <w:right w:val="single" w:sz="4" w:space="0" w:color="000000"/>
            </w:tcBorders>
            <w:shd w:val="clear" w:color="auto" w:fill="auto"/>
            <w:vAlign w:val="bottom"/>
            <w:hideMark/>
          </w:tcPr>
          <w:p w14:paraId="676EEDE2"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25A8E6BF"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hideMark/>
          </w:tcPr>
          <w:p w14:paraId="5BA8F99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7C7BE54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817C350" w14:textId="77777777" w:rsidR="00DA5431" w:rsidRPr="00DA5431" w:rsidRDefault="00DA5431" w:rsidP="00DA5431">
            <w:pPr>
              <w:jc w:val="right"/>
              <w:rPr>
                <w:color w:val="000000"/>
                <w:sz w:val="18"/>
                <w:szCs w:val="18"/>
              </w:rPr>
            </w:pPr>
            <w:r w:rsidRPr="00DA5431">
              <w:rPr>
                <w:color w:val="000000"/>
                <w:sz w:val="18"/>
                <w:szCs w:val="18"/>
              </w:rPr>
              <w:t>-90 000,0</w:t>
            </w:r>
          </w:p>
        </w:tc>
        <w:tc>
          <w:tcPr>
            <w:tcW w:w="983" w:type="dxa"/>
            <w:tcBorders>
              <w:top w:val="nil"/>
              <w:left w:val="nil"/>
              <w:bottom w:val="single" w:sz="4" w:space="0" w:color="000000"/>
              <w:right w:val="single" w:sz="4" w:space="0" w:color="000000"/>
            </w:tcBorders>
            <w:shd w:val="clear" w:color="auto" w:fill="auto"/>
            <w:vAlign w:val="bottom"/>
            <w:hideMark/>
          </w:tcPr>
          <w:p w14:paraId="02ACAAE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5254DC4"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1CB674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0E1A800" w14:textId="77777777" w:rsidR="00DA5431" w:rsidRPr="00DA5431" w:rsidRDefault="00DA5431" w:rsidP="00DA5431">
            <w:pPr>
              <w:rPr>
                <w:color w:val="000000"/>
                <w:sz w:val="18"/>
                <w:szCs w:val="18"/>
              </w:rPr>
            </w:pPr>
            <w:r w:rsidRPr="00DA5431">
              <w:rPr>
                <w:color w:val="000000"/>
                <w:sz w:val="18"/>
                <w:szCs w:val="18"/>
              </w:rPr>
              <w:t>Другие 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1BF70AE7"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6F69FFFB"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508E25A3"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7846B5CE" w14:textId="77777777" w:rsidR="00DA5431" w:rsidRPr="00DA5431" w:rsidRDefault="00DA5431" w:rsidP="00DA5431">
            <w:pPr>
              <w:rPr>
                <w:color w:val="000000"/>
                <w:sz w:val="18"/>
                <w:szCs w:val="18"/>
              </w:rPr>
            </w:pPr>
            <w:r w:rsidRPr="00DA5431">
              <w:rPr>
                <w:color w:val="000000"/>
                <w:sz w:val="18"/>
                <w:szCs w:val="18"/>
              </w:rPr>
              <w:t>80980</w:t>
            </w:r>
          </w:p>
        </w:tc>
        <w:tc>
          <w:tcPr>
            <w:tcW w:w="565" w:type="dxa"/>
            <w:tcBorders>
              <w:top w:val="nil"/>
              <w:left w:val="nil"/>
              <w:bottom w:val="single" w:sz="4" w:space="0" w:color="000000"/>
              <w:right w:val="single" w:sz="4" w:space="0" w:color="000000"/>
            </w:tcBorders>
            <w:shd w:val="clear" w:color="auto" w:fill="auto"/>
            <w:vAlign w:val="bottom"/>
            <w:hideMark/>
          </w:tcPr>
          <w:p w14:paraId="4BB986A3"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276EFD26"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67F25DCA"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hideMark/>
          </w:tcPr>
          <w:p w14:paraId="5804F70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186CAC6" w14:textId="77777777" w:rsidR="00DA5431" w:rsidRPr="00DA5431" w:rsidRDefault="00DA5431" w:rsidP="00DA5431">
            <w:pPr>
              <w:jc w:val="right"/>
              <w:rPr>
                <w:color w:val="000000"/>
                <w:sz w:val="18"/>
                <w:szCs w:val="18"/>
              </w:rPr>
            </w:pPr>
            <w:r w:rsidRPr="00DA5431">
              <w:rPr>
                <w:color w:val="000000"/>
                <w:sz w:val="18"/>
                <w:szCs w:val="18"/>
              </w:rPr>
              <w:t>-90 000,0</w:t>
            </w:r>
          </w:p>
        </w:tc>
        <w:tc>
          <w:tcPr>
            <w:tcW w:w="983" w:type="dxa"/>
            <w:tcBorders>
              <w:top w:val="nil"/>
              <w:left w:val="nil"/>
              <w:bottom w:val="single" w:sz="4" w:space="0" w:color="000000"/>
              <w:right w:val="single" w:sz="4" w:space="0" w:color="000000"/>
            </w:tcBorders>
            <w:shd w:val="clear" w:color="auto" w:fill="auto"/>
            <w:vAlign w:val="bottom"/>
            <w:hideMark/>
          </w:tcPr>
          <w:p w14:paraId="3B1DDCF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3B354D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8A1898F"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43468D40" w14:textId="77777777" w:rsidR="00DA5431" w:rsidRPr="00DA5431" w:rsidRDefault="00DA5431" w:rsidP="00DA5431">
            <w:pPr>
              <w:rPr>
                <w:color w:val="000000"/>
                <w:sz w:val="18"/>
                <w:szCs w:val="18"/>
              </w:rPr>
            </w:pPr>
            <w:r w:rsidRPr="00DA5431">
              <w:rPr>
                <w:color w:val="000000"/>
                <w:sz w:val="18"/>
                <w:szCs w:val="18"/>
              </w:rPr>
              <w:t>Министерство финансов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04A5A466"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61A08FDB"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67BBA43D"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2498B6A4" w14:textId="77777777" w:rsidR="00DA5431" w:rsidRPr="00DA5431" w:rsidRDefault="00DA5431" w:rsidP="00DA5431">
            <w:pPr>
              <w:rPr>
                <w:color w:val="000000"/>
                <w:sz w:val="18"/>
                <w:szCs w:val="18"/>
              </w:rPr>
            </w:pPr>
            <w:r w:rsidRPr="00DA5431">
              <w:rPr>
                <w:color w:val="000000"/>
                <w:sz w:val="18"/>
                <w:szCs w:val="18"/>
              </w:rPr>
              <w:t>80980</w:t>
            </w:r>
          </w:p>
        </w:tc>
        <w:tc>
          <w:tcPr>
            <w:tcW w:w="565" w:type="dxa"/>
            <w:tcBorders>
              <w:top w:val="nil"/>
              <w:left w:val="nil"/>
              <w:bottom w:val="single" w:sz="4" w:space="0" w:color="000000"/>
              <w:right w:val="single" w:sz="4" w:space="0" w:color="000000"/>
            </w:tcBorders>
            <w:shd w:val="clear" w:color="auto" w:fill="auto"/>
            <w:vAlign w:val="bottom"/>
            <w:hideMark/>
          </w:tcPr>
          <w:p w14:paraId="11A37C6F" w14:textId="77777777" w:rsidR="00DA5431" w:rsidRPr="00DA5431" w:rsidRDefault="00DA5431" w:rsidP="00DA5431">
            <w:pPr>
              <w:rPr>
                <w:color w:val="000000"/>
                <w:sz w:val="18"/>
                <w:szCs w:val="18"/>
              </w:rPr>
            </w:pPr>
            <w:r w:rsidRPr="00DA5431">
              <w:rPr>
                <w:color w:val="000000"/>
                <w:sz w:val="18"/>
                <w:szCs w:val="18"/>
              </w:rPr>
              <w:t>800</w:t>
            </w:r>
          </w:p>
        </w:tc>
        <w:tc>
          <w:tcPr>
            <w:tcW w:w="424" w:type="dxa"/>
            <w:tcBorders>
              <w:top w:val="nil"/>
              <w:left w:val="nil"/>
              <w:bottom w:val="single" w:sz="4" w:space="0" w:color="000000"/>
              <w:right w:val="single" w:sz="4" w:space="0" w:color="000000"/>
            </w:tcBorders>
            <w:shd w:val="clear" w:color="auto" w:fill="auto"/>
            <w:vAlign w:val="bottom"/>
            <w:hideMark/>
          </w:tcPr>
          <w:p w14:paraId="47E97368"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61FD48C0"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vAlign w:val="bottom"/>
            <w:hideMark/>
          </w:tcPr>
          <w:p w14:paraId="4CDCE423" w14:textId="77777777" w:rsidR="00DA5431" w:rsidRPr="00DA5431" w:rsidRDefault="00DA5431" w:rsidP="00DA5431">
            <w:pPr>
              <w:rPr>
                <w:color w:val="000000"/>
                <w:sz w:val="18"/>
                <w:szCs w:val="18"/>
              </w:rPr>
            </w:pPr>
            <w:r w:rsidRPr="00DA5431">
              <w:rPr>
                <w:color w:val="000000"/>
                <w:sz w:val="18"/>
                <w:szCs w:val="18"/>
              </w:rPr>
              <w:t>801</w:t>
            </w:r>
          </w:p>
        </w:tc>
        <w:tc>
          <w:tcPr>
            <w:tcW w:w="1162" w:type="dxa"/>
            <w:tcBorders>
              <w:top w:val="nil"/>
              <w:left w:val="nil"/>
              <w:bottom w:val="single" w:sz="4" w:space="0" w:color="000000"/>
              <w:right w:val="single" w:sz="4" w:space="0" w:color="000000"/>
            </w:tcBorders>
            <w:shd w:val="clear" w:color="auto" w:fill="auto"/>
            <w:vAlign w:val="bottom"/>
            <w:hideMark/>
          </w:tcPr>
          <w:p w14:paraId="5128EC41" w14:textId="77777777" w:rsidR="00DA5431" w:rsidRPr="00DA5431" w:rsidRDefault="00DA5431" w:rsidP="00DA5431">
            <w:pPr>
              <w:jc w:val="right"/>
              <w:rPr>
                <w:color w:val="000000"/>
                <w:sz w:val="18"/>
                <w:szCs w:val="18"/>
              </w:rPr>
            </w:pPr>
            <w:r w:rsidRPr="00DA5431">
              <w:rPr>
                <w:color w:val="000000"/>
                <w:sz w:val="18"/>
                <w:szCs w:val="18"/>
              </w:rPr>
              <w:t>-90 000,0</w:t>
            </w:r>
          </w:p>
        </w:tc>
        <w:tc>
          <w:tcPr>
            <w:tcW w:w="983" w:type="dxa"/>
            <w:tcBorders>
              <w:top w:val="nil"/>
              <w:left w:val="nil"/>
              <w:bottom w:val="single" w:sz="4" w:space="0" w:color="000000"/>
              <w:right w:val="single" w:sz="4" w:space="0" w:color="000000"/>
            </w:tcBorders>
            <w:shd w:val="clear" w:color="auto" w:fill="auto"/>
            <w:vAlign w:val="bottom"/>
            <w:hideMark/>
          </w:tcPr>
          <w:p w14:paraId="29FC55C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07376C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B228E0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8273326" w14:textId="77777777" w:rsidR="00DA5431" w:rsidRPr="00DA5431" w:rsidRDefault="00DA5431" w:rsidP="00DA5431">
            <w:pPr>
              <w:rPr>
                <w:color w:val="000000"/>
                <w:sz w:val="18"/>
                <w:szCs w:val="18"/>
              </w:rPr>
            </w:pPr>
            <w:r w:rsidRPr="00DA5431">
              <w:rPr>
                <w:color w:val="000000"/>
                <w:sz w:val="18"/>
                <w:szCs w:val="18"/>
              </w:rPr>
              <w:t>Учреждения по обеспечению хозяйственного обслуживания</w:t>
            </w:r>
          </w:p>
        </w:tc>
        <w:tc>
          <w:tcPr>
            <w:tcW w:w="424" w:type="dxa"/>
            <w:tcBorders>
              <w:top w:val="nil"/>
              <w:left w:val="nil"/>
              <w:bottom w:val="single" w:sz="4" w:space="0" w:color="000000"/>
              <w:right w:val="single" w:sz="4" w:space="0" w:color="000000"/>
            </w:tcBorders>
            <w:shd w:val="clear" w:color="auto" w:fill="auto"/>
            <w:vAlign w:val="bottom"/>
            <w:hideMark/>
          </w:tcPr>
          <w:p w14:paraId="42E230EA"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7A7B615D"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6A531D40"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119612D2" w14:textId="77777777" w:rsidR="00DA5431" w:rsidRPr="00DA5431" w:rsidRDefault="00DA5431" w:rsidP="00DA5431">
            <w:pPr>
              <w:rPr>
                <w:color w:val="000000"/>
                <w:sz w:val="18"/>
                <w:szCs w:val="18"/>
              </w:rPr>
            </w:pPr>
            <w:r w:rsidRPr="00DA5431">
              <w:rPr>
                <w:color w:val="000000"/>
                <w:sz w:val="18"/>
                <w:szCs w:val="18"/>
              </w:rPr>
              <w:t>81030</w:t>
            </w:r>
          </w:p>
        </w:tc>
        <w:tc>
          <w:tcPr>
            <w:tcW w:w="565" w:type="dxa"/>
            <w:tcBorders>
              <w:top w:val="nil"/>
              <w:left w:val="nil"/>
              <w:bottom w:val="single" w:sz="4" w:space="0" w:color="000000"/>
              <w:right w:val="single" w:sz="4" w:space="0" w:color="000000"/>
            </w:tcBorders>
            <w:shd w:val="clear" w:color="auto" w:fill="auto"/>
            <w:vAlign w:val="bottom"/>
            <w:hideMark/>
          </w:tcPr>
          <w:p w14:paraId="455CAB5A"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0F2663DB"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4ED178F6"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551A5C3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F519F6C" w14:textId="77777777" w:rsidR="00DA5431" w:rsidRPr="00DA5431" w:rsidRDefault="00DA5431" w:rsidP="00DA5431">
            <w:pPr>
              <w:jc w:val="right"/>
              <w:rPr>
                <w:color w:val="000000"/>
                <w:sz w:val="18"/>
                <w:szCs w:val="18"/>
              </w:rPr>
            </w:pPr>
            <w:r w:rsidRPr="00DA5431">
              <w:rPr>
                <w:color w:val="000000"/>
                <w:sz w:val="18"/>
                <w:szCs w:val="18"/>
              </w:rPr>
              <w:t>18 000,0</w:t>
            </w:r>
          </w:p>
        </w:tc>
        <w:tc>
          <w:tcPr>
            <w:tcW w:w="983" w:type="dxa"/>
            <w:tcBorders>
              <w:top w:val="nil"/>
              <w:left w:val="nil"/>
              <w:bottom w:val="single" w:sz="4" w:space="0" w:color="000000"/>
              <w:right w:val="single" w:sz="4" w:space="0" w:color="000000"/>
            </w:tcBorders>
            <w:shd w:val="clear" w:color="auto" w:fill="auto"/>
            <w:vAlign w:val="bottom"/>
            <w:hideMark/>
          </w:tcPr>
          <w:p w14:paraId="295DD77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01FB2F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FA3C133"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7B018AE" w14:textId="77777777" w:rsidR="00DA5431" w:rsidRPr="00DA5431" w:rsidRDefault="00DA5431" w:rsidP="00DA5431">
            <w:pPr>
              <w:rPr>
                <w:color w:val="000000"/>
                <w:sz w:val="18"/>
                <w:szCs w:val="18"/>
              </w:rPr>
            </w:pPr>
            <w:r w:rsidRPr="00DA543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4" w:type="dxa"/>
            <w:tcBorders>
              <w:top w:val="nil"/>
              <w:left w:val="nil"/>
              <w:bottom w:val="single" w:sz="4" w:space="0" w:color="000000"/>
              <w:right w:val="single" w:sz="4" w:space="0" w:color="000000"/>
            </w:tcBorders>
            <w:shd w:val="clear" w:color="auto" w:fill="auto"/>
            <w:vAlign w:val="bottom"/>
            <w:hideMark/>
          </w:tcPr>
          <w:p w14:paraId="69AFBF7F"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165267BF"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7262C07B"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517F346E" w14:textId="77777777" w:rsidR="00DA5431" w:rsidRPr="00DA5431" w:rsidRDefault="00DA5431" w:rsidP="00DA5431">
            <w:pPr>
              <w:rPr>
                <w:color w:val="000000"/>
                <w:sz w:val="18"/>
                <w:szCs w:val="18"/>
              </w:rPr>
            </w:pPr>
            <w:r w:rsidRPr="00DA5431">
              <w:rPr>
                <w:color w:val="000000"/>
                <w:sz w:val="18"/>
                <w:szCs w:val="18"/>
              </w:rPr>
              <w:t>81030</w:t>
            </w:r>
          </w:p>
        </w:tc>
        <w:tc>
          <w:tcPr>
            <w:tcW w:w="565" w:type="dxa"/>
            <w:tcBorders>
              <w:top w:val="nil"/>
              <w:left w:val="nil"/>
              <w:bottom w:val="single" w:sz="4" w:space="0" w:color="000000"/>
              <w:right w:val="single" w:sz="4" w:space="0" w:color="000000"/>
            </w:tcBorders>
            <w:shd w:val="clear" w:color="auto" w:fill="auto"/>
            <w:vAlign w:val="bottom"/>
            <w:hideMark/>
          </w:tcPr>
          <w:p w14:paraId="180B42A5"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hideMark/>
          </w:tcPr>
          <w:p w14:paraId="03086FE3"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75B916E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8B17C88"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C035688" w14:textId="77777777" w:rsidR="00DA5431" w:rsidRPr="00DA5431" w:rsidRDefault="00DA5431" w:rsidP="00DA5431">
            <w:pPr>
              <w:jc w:val="right"/>
              <w:rPr>
                <w:color w:val="000000"/>
                <w:sz w:val="18"/>
                <w:szCs w:val="18"/>
              </w:rPr>
            </w:pPr>
            <w:r w:rsidRPr="00DA5431">
              <w:rPr>
                <w:color w:val="000000"/>
                <w:sz w:val="18"/>
                <w:szCs w:val="18"/>
              </w:rPr>
              <w:t>7 000,0</w:t>
            </w:r>
          </w:p>
        </w:tc>
        <w:tc>
          <w:tcPr>
            <w:tcW w:w="983" w:type="dxa"/>
            <w:tcBorders>
              <w:top w:val="nil"/>
              <w:left w:val="nil"/>
              <w:bottom w:val="single" w:sz="4" w:space="0" w:color="000000"/>
              <w:right w:val="single" w:sz="4" w:space="0" w:color="000000"/>
            </w:tcBorders>
            <w:shd w:val="clear" w:color="auto" w:fill="auto"/>
            <w:vAlign w:val="bottom"/>
            <w:hideMark/>
          </w:tcPr>
          <w:p w14:paraId="171B732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31E620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049AF1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8377169" w14:textId="77777777" w:rsidR="00DA5431" w:rsidRPr="00DA5431" w:rsidRDefault="00DA5431" w:rsidP="00DA5431">
            <w:pPr>
              <w:rPr>
                <w:color w:val="000000"/>
                <w:sz w:val="18"/>
                <w:szCs w:val="18"/>
              </w:rPr>
            </w:pPr>
            <w:r w:rsidRPr="00DA5431">
              <w:rPr>
                <w:color w:val="000000"/>
                <w:sz w:val="18"/>
                <w:szCs w:val="18"/>
              </w:rPr>
              <w:t>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22067F3F"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6E4C4CE8"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002F42E4"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3025D9CE" w14:textId="77777777" w:rsidR="00DA5431" w:rsidRPr="00DA5431" w:rsidRDefault="00DA5431" w:rsidP="00DA5431">
            <w:pPr>
              <w:rPr>
                <w:color w:val="000000"/>
                <w:sz w:val="18"/>
                <w:szCs w:val="18"/>
              </w:rPr>
            </w:pPr>
            <w:r w:rsidRPr="00DA5431">
              <w:rPr>
                <w:color w:val="000000"/>
                <w:sz w:val="18"/>
                <w:szCs w:val="18"/>
              </w:rPr>
              <w:t>81030</w:t>
            </w:r>
          </w:p>
        </w:tc>
        <w:tc>
          <w:tcPr>
            <w:tcW w:w="565" w:type="dxa"/>
            <w:tcBorders>
              <w:top w:val="nil"/>
              <w:left w:val="nil"/>
              <w:bottom w:val="single" w:sz="4" w:space="0" w:color="000000"/>
              <w:right w:val="single" w:sz="4" w:space="0" w:color="000000"/>
            </w:tcBorders>
            <w:shd w:val="clear" w:color="auto" w:fill="auto"/>
            <w:vAlign w:val="bottom"/>
            <w:hideMark/>
          </w:tcPr>
          <w:p w14:paraId="3721776C"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19EF4C51"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hideMark/>
          </w:tcPr>
          <w:p w14:paraId="0C4F905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36186C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F7BDE47" w14:textId="77777777" w:rsidR="00DA5431" w:rsidRPr="00DA5431" w:rsidRDefault="00DA5431" w:rsidP="00DA5431">
            <w:pPr>
              <w:jc w:val="right"/>
              <w:rPr>
                <w:color w:val="000000"/>
                <w:sz w:val="18"/>
                <w:szCs w:val="18"/>
              </w:rPr>
            </w:pPr>
            <w:r w:rsidRPr="00DA5431">
              <w:rPr>
                <w:color w:val="000000"/>
                <w:sz w:val="18"/>
                <w:szCs w:val="18"/>
              </w:rPr>
              <w:t>7 000,0</w:t>
            </w:r>
          </w:p>
        </w:tc>
        <w:tc>
          <w:tcPr>
            <w:tcW w:w="983" w:type="dxa"/>
            <w:tcBorders>
              <w:top w:val="nil"/>
              <w:left w:val="nil"/>
              <w:bottom w:val="single" w:sz="4" w:space="0" w:color="000000"/>
              <w:right w:val="single" w:sz="4" w:space="0" w:color="000000"/>
            </w:tcBorders>
            <w:shd w:val="clear" w:color="auto" w:fill="auto"/>
            <w:vAlign w:val="bottom"/>
            <w:hideMark/>
          </w:tcPr>
          <w:p w14:paraId="3E0B11C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9B6AE4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C92B198"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5CEED82" w14:textId="77777777" w:rsidR="00DA5431" w:rsidRPr="00DA5431" w:rsidRDefault="00DA5431" w:rsidP="00DA5431">
            <w:pPr>
              <w:rPr>
                <w:color w:val="000000"/>
                <w:sz w:val="18"/>
                <w:szCs w:val="18"/>
              </w:rPr>
            </w:pPr>
            <w:r w:rsidRPr="00DA5431">
              <w:rPr>
                <w:color w:val="000000"/>
                <w:sz w:val="18"/>
                <w:szCs w:val="18"/>
              </w:rPr>
              <w:t>Другие 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0E7A5A24"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06E0C4A3"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77E46579"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1015BF02" w14:textId="77777777" w:rsidR="00DA5431" w:rsidRPr="00DA5431" w:rsidRDefault="00DA5431" w:rsidP="00DA5431">
            <w:pPr>
              <w:rPr>
                <w:color w:val="000000"/>
                <w:sz w:val="18"/>
                <w:szCs w:val="18"/>
              </w:rPr>
            </w:pPr>
            <w:r w:rsidRPr="00DA5431">
              <w:rPr>
                <w:color w:val="000000"/>
                <w:sz w:val="18"/>
                <w:szCs w:val="18"/>
              </w:rPr>
              <w:t>81030</w:t>
            </w:r>
          </w:p>
        </w:tc>
        <w:tc>
          <w:tcPr>
            <w:tcW w:w="565" w:type="dxa"/>
            <w:tcBorders>
              <w:top w:val="nil"/>
              <w:left w:val="nil"/>
              <w:bottom w:val="single" w:sz="4" w:space="0" w:color="000000"/>
              <w:right w:val="single" w:sz="4" w:space="0" w:color="000000"/>
            </w:tcBorders>
            <w:shd w:val="clear" w:color="auto" w:fill="auto"/>
            <w:vAlign w:val="bottom"/>
            <w:hideMark/>
          </w:tcPr>
          <w:p w14:paraId="2D4D605B"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0C76587B"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332D1CDC"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hideMark/>
          </w:tcPr>
          <w:p w14:paraId="64B8E3E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40C4022" w14:textId="77777777" w:rsidR="00DA5431" w:rsidRPr="00DA5431" w:rsidRDefault="00DA5431" w:rsidP="00DA5431">
            <w:pPr>
              <w:jc w:val="right"/>
              <w:rPr>
                <w:color w:val="000000"/>
                <w:sz w:val="18"/>
                <w:szCs w:val="18"/>
              </w:rPr>
            </w:pPr>
            <w:r w:rsidRPr="00DA5431">
              <w:rPr>
                <w:color w:val="000000"/>
                <w:sz w:val="18"/>
                <w:szCs w:val="18"/>
              </w:rPr>
              <w:t>7 000,0</w:t>
            </w:r>
          </w:p>
        </w:tc>
        <w:tc>
          <w:tcPr>
            <w:tcW w:w="983" w:type="dxa"/>
            <w:tcBorders>
              <w:top w:val="nil"/>
              <w:left w:val="nil"/>
              <w:bottom w:val="single" w:sz="4" w:space="0" w:color="000000"/>
              <w:right w:val="single" w:sz="4" w:space="0" w:color="000000"/>
            </w:tcBorders>
            <w:shd w:val="clear" w:color="auto" w:fill="auto"/>
            <w:vAlign w:val="bottom"/>
            <w:hideMark/>
          </w:tcPr>
          <w:p w14:paraId="05050DB4"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2DEB727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82162F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2B3EBCF" w14:textId="77777777" w:rsidR="00DA5431" w:rsidRPr="00DA5431" w:rsidRDefault="00DA5431" w:rsidP="00DA5431">
            <w:pPr>
              <w:rPr>
                <w:color w:val="000000"/>
                <w:sz w:val="18"/>
                <w:szCs w:val="18"/>
              </w:rPr>
            </w:pPr>
            <w:r w:rsidRPr="00DA5431">
              <w:rPr>
                <w:color w:val="000000"/>
                <w:sz w:val="18"/>
                <w:szCs w:val="18"/>
              </w:rPr>
              <w:t>Администрация Главы Республики Мордовия и Правительства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2B6A4B01"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27CC20EF"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5D1833CF"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048874E1" w14:textId="77777777" w:rsidR="00DA5431" w:rsidRPr="00DA5431" w:rsidRDefault="00DA5431" w:rsidP="00DA5431">
            <w:pPr>
              <w:rPr>
                <w:color w:val="000000"/>
                <w:sz w:val="18"/>
                <w:szCs w:val="18"/>
              </w:rPr>
            </w:pPr>
            <w:r w:rsidRPr="00DA5431">
              <w:rPr>
                <w:color w:val="000000"/>
                <w:sz w:val="18"/>
                <w:szCs w:val="18"/>
              </w:rPr>
              <w:t>81030</w:t>
            </w:r>
          </w:p>
        </w:tc>
        <w:tc>
          <w:tcPr>
            <w:tcW w:w="565" w:type="dxa"/>
            <w:tcBorders>
              <w:top w:val="nil"/>
              <w:left w:val="nil"/>
              <w:bottom w:val="single" w:sz="4" w:space="0" w:color="000000"/>
              <w:right w:val="single" w:sz="4" w:space="0" w:color="000000"/>
            </w:tcBorders>
            <w:shd w:val="clear" w:color="auto" w:fill="auto"/>
            <w:vAlign w:val="bottom"/>
            <w:hideMark/>
          </w:tcPr>
          <w:p w14:paraId="01F885B4" w14:textId="77777777" w:rsidR="00DA5431" w:rsidRPr="00DA5431" w:rsidRDefault="00DA5431" w:rsidP="00DA5431">
            <w:pPr>
              <w:rPr>
                <w:color w:val="000000"/>
                <w:sz w:val="18"/>
                <w:szCs w:val="18"/>
              </w:rPr>
            </w:pPr>
            <w:r w:rsidRPr="00DA5431">
              <w:rPr>
                <w:color w:val="000000"/>
                <w:sz w:val="18"/>
                <w:szCs w:val="18"/>
              </w:rPr>
              <w:t>100</w:t>
            </w:r>
          </w:p>
        </w:tc>
        <w:tc>
          <w:tcPr>
            <w:tcW w:w="424" w:type="dxa"/>
            <w:tcBorders>
              <w:top w:val="nil"/>
              <w:left w:val="nil"/>
              <w:bottom w:val="single" w:sz="4" w:space="0" w:color="000000"/>
              <w:right w:val="single" w:sz="4" w:space="0" w:color="000000"/>
            </w:tcBorders>
            <w:shd w:val="clear" w:color="auto" w:fill="auto"/>
            <w:vAlign w:val="bottom"/>
            <w:hideMark/>
          </w:tcPr>
          <w:p w14:paraId="362DF314"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1BD311F3"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vAlign w:val="bottom"/>
            <w:hideMark/>
          </w:tcPr>
          <w:p w14:paraId="0B644CEE" w14:textId="77777777" w:rsidR="00DA5431" w:rsidRPr="00DA5431" w:rsidRDefault="00DA5431" w:rsidP="00DA5431">
            <w:pPr>
              <w:rPr>
                <w:color w:val="000000"/>
                <w:sz w:val="18"/>
                <w:szCs w:val="18"/>
              </w:rPr>
            </w:pPr>
            <w:r w:rsidRPr="00DA5431">
              <w:rPr>
                <w:color w:val="000000"/>
                <w:sz w:val="18"/>
                <w:szCs w:val="18"/>
              </w:rPr>
              <w:t>800</w:t>
            </w:r>
          </w:p>
        </w:tc>
        <w:tc>
          <w:tcPr>
            <w:tcW w:w="1162" w:type="dxa"/>
            <w:tcBorders>
              <w:top w:val="nil"/>
              <w:left w:val="nil"/>
              <w:bottom w:val="single" w:sz="4" w:space="0" w:color="000000"/>
              <w:right w:val="single" w:sz="4" w:space="0" w:color="000000"/>
            </w:tcBorders>
            <w:shd w:val="clear" w:color="auto" w:fill="auto"/>
            <w:vAlign w:val="bottom"/>
            <w:hideMark/>
          </w:tcPr>
          <w:p w14:paraId="21E7FC09" w14:textId="77777777" w:rsidR="00DA5431" w:rsidRPr="00DA5431" w:rsidRDefault="00DA5431" w:rsidP="00DA5431">
            <w:pPr>
              <w:jc w:val="right"/>
              <w:rPr>
                <w:color w:val="000000"/>
                <w:sz w:val="18"/>
                <w:szCs w:val="18"/>
              </w:rPr>
            </w:pPr>
            <w:r w:rsidRPr="00DA5431">
              <w:rPr>
                <w:color w:val="000000"/>
                <w:sz w:val="18"/>
                <w:szCs w:val="18"/>
              </w:rPr>
              <w:t>7 000,0</w:t>
            </w:r>
          </w:p>
        </w:tc>
        <w:tc>
          <w:tcPr>
            <w:tcW w:w="983" w:type="dxa"/>
            <w:tcBorders>
              <w:top w:val="nil"/>
              <w:left w:val="nil"/>
              <w:bottom w:val="single" w:sz="4" w:space="0" w:color="000000"/>
              <w:right w:val="single" w:sz="4" w:space="0" w:color="000000"/>
            </w:tcBorders>
            <w:shd w:val="clear" w:color="auto" w:fill="auto"/>
            <w:vAlign w:val="bottom"/>
            <w:hideMark/>
          </w:tcPr>
          <w:p w14:paraId="5BBCBA3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72418F3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C473CD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13DE79F8"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58F9E992"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06827503"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55CFA7F0"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1A6A96B4" w14:textId="77777777" w:rsidR="00DA5431" w:rsidRPr="00DA5431" w:rsidRDefault="00DA5431" w:rsidP="00DA5431">
            <w:pPr>
              <w:rPr>
                <w:color w:val="000000"/>
                <w:sz w:val="18"/>
                <w:szCs w:val="18"/>
              </w:rPr>
            </w:pPr>
            <w:r w:rsidRPr="00DA5431">
              <w:rPr>
                <w:color w:val="000000"/>
                <w:sz w:val="18"/>
                <w:szCs w:val="18"/>
              </w:rPr>
              <w:t>81030</w:t>
            </w:r>
          </w:p>
        </w:tc>
        <w:tc>
          <w:tcPr>
            <w:tcW w:w="565" w:type="dxa"/>
            <w:tcBorders>
              <w:top w:val="nil"/>
              <w:left w:val="nil"/>
              <w:bottom w:val="single" w:sz="4" w:space="0" w:color="000000"/>
              <w:right w:val="single" w:sz="4" w:space="0" w:color="000000"/>
            </w:tcBorders>
            <w:shd w:val="clear" w:color="auto" w:fill="auto"/>
            <w:vAlign w:val="bottom"/>
            <w:hideMark/>
          </w:tcPr>
          <w:p w14:paraId="06243C2E"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37255A7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2F0BA7EC"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6D35E0C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6FCF62E" w14:textId="77777777" w:rsidR="00DA5431" w:rsidRPr="00DA5431" w:rsidRDefault="00DA5431" w:rsidP="00DA5431">
            <w:pPr>
              <w:jc w:val="right"/>
              <w:rPr>
                <w:color w:val="000000"/>
                <w:sz w:val="18"/>
                <w:szCs w:val="18"/>
              </w:rPr>
            </w:pPr>
            <w:r w:rsidRPr="00DA5431">
              <w:rPr>
                <w:color w:val="000000"/>
                <w:sz w:val="18"/>
                <w:szCs w:val="18"/>
              </w:rPr>
              <w:t>11 000,0</w:t>
            </w:r>
          </w:p>
        </w:tc>
        <w:tc>
          <w:tcPr>
            <w:tcW w:w="983" w:type="dxa"/>
            <w:tcBorders>
              <w:top w:val="nil"/>
              <w:left w:val="nil"/>
              <w:bottom w:val="single" w:sz="4" w:space="0" w:color="000000"/>
              <w:right w:val="single" w:sz="4" w:space="0" w:color="000000"/>
            </w:tcBorders>
            <w:shd w:val="clear" w:color="auto" w:fill="auto"/>
            <w:vAlign w:val="bottom"/>
            <w:hideMark/>
          </w:tcPr>
          <w:p w14:paraId="717D0BEA"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53EFB9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C0505B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13F66558" w14:textId="77777777" w:rsidR="00DA5431" w:rsidRPr="00DA5431" w:rsidRDefault="00DA5431" w:rsidP="00DA5431">
            <w:pPr>
              <w:rPr>
                <w:color w:val="000000"/>
                <w:sz w:val="18"/>
                <w:szCs w:val="18"/>
              </w:rPr>
            </w:pPr>
            <w:r w:rsidRPr="00DA5431">
              <w:rPr>
                <w:color w:val="000000"/>
                <w:sz w:val="18"/>
                <w:szCs w:val="18"/>
              </w:rPr>
              <w:t>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6E9A94E4"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3B4EEA50"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5D7FBFB9"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08EB130C" w14:textId="77777777" w:rsidR="00DA5431" w:rsidRPr="00DA5431" w:rsidRDefault="00DA5431" w:rsidP="00DA5431">
            <w:pPr>
              <w:rPr>
                <w:color w:val="000000"/>
                <w:sz w:val="18"/>
                <w:szCs w:val="18"/>
              </w:rPr>
            </w:pPr>
            <w:r w:rsidRPr="00DA5431">
              <w:rPr>
                <w:color w:val="000000"/>
                <w:sz w:val="18"/>
                <w:szCs w:val="18"/>
              </w:rPr>
              <w:t>81030</w:t>
            </w:r>
          </w:p>
        </w:tc>
        <w:tc>
          <w:tcPr>
            <w:tcW w:w="565" w:type="dxa"/>
            <w:tcBorders>
              <w:top w:val="nil"/>
              <w:left w:val="nil"/>
              <w:bottom w:val="single" w:sz="4" w:space="0" w:color="000000"/>
              <w:right w:val="single" w:sz="4" w:space="0" w:color="000000"/>
            </w:tcBorders>
            <w:shd w:val="clear" w:color="auto" w:fill="auto"/>
            <w:vAlign w:val="bottom"/>
            <w:hideMark/>
          </w:tcPr>
          <w:p w14:paraId="3D4669FC"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515CABFB"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hideMark/>
          </w:tcPr>
          <w:p w14:paraId="6B3EA84E"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DCB964B"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651B2E8" w14:textId="77777777" w:rsidR="00DA5431" w:rsidRPr="00DA5431" w:rsidRDefault="00DA5431" w:rsidP="00DA5431">
            <w:pPr>
              <w:jc w:val="right"/>
              <w:rPr>
                <w:color w:val="000000"/>
                <w:sz w:val="18"/>
                <w:szCs w:val="18"/>
              </w:rPr>
            </w:pPr>
            <w:r w:rsidRPr="00DA5431">
              <w:rPr>
                <w:color w:val="000000"/>
                <w:sz w:val="18"/>
                <w:szCs w:val="18"/>
              </w:rPr>
              <w:t>11 000,0</w:t>
            </w:r>
          </w:p>
        </w:tc>
        <w:tc>
          <w:tcPr>
            <w:tcW w:w="983" w:type="dxa"/>
            <w:tcBorders>
              <w:top w:val="nil"/>
              <w:left w:val="nil"/>
              <w:bottom w:val="single" w:sz="4" w:space="0" w:color="000000"/>
              <w:right w:val="single" w:sz="4" w:space="0" w:color="000000"/>
            </w:tcBorders>
            <w:shd w:val="clear" w:color="auto" w:fill="auto"/>
            <w:vAlign w:val="bottom"/>
            <w:hideMark/>
          </w:tcPr>
          <w:p w14:paraId="67494B3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1D679A3"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90DA96E"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07B9B486" w14:textId="77777777" w:rsidR="00DA5431" w:rsidRPr="00DA5431" w:rsidRDefault="00DA5431" w:rsidP="00DA5431">
            <w:pPr>
              <w:rPr>
                <w:color w:val="000000"/>
                <w:sz w:val="18"/>
                <w:szCs w:val="18"/>
              </w:rPr>
            </w:pPr>
            <w:r w:rsidRPr="00DA5431">
              <w:rPr>
                <w:color w:val="000000"/>
                <w:sz w:val="18"/>
                <w:szCs w:val="18"/>
              </w:rPr>
              <w:t>Другие 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7A4F3E23"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4D0FAD2A"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6D730609"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70BB890B" w14:textId="77777777" w:rsidR="00DA5431" w:rsidRPr="00DA5431" w:rsidRDefault="00DA5431" w:rsidP="00DA5431">
            <w:pPr>
              <w:rPr>
                <w:color w:val="000000"/>
                <w:sz w:val="18"/>
                <w:szCs w:val="18"/>
              </w:rPr>
            </w:pPr>
            <w:r w:rsidRPr="00DA5431">
              <w:rPr>
                <w:color w:val="000000"/>
                <w:sz w:val="18"/>
                <w:szCs w:val="18"/>
              </w:rPr>
              <w:t>81030</w:t>
            </w:r>
          </w:p>
        </w:tc>
        <w:tc>
          <w:tcPr>
            <w:tcW w:w="565" w:type="dxa"/>
            <w:tcBorders>
              <w:top w:val="nil"/>
              <w:left w:val="nil"/>
              <w:bottom w:val="single" w:sz="4" w:space="0" w:color="000000"/>
              <w:right w:val="single" w:sz="4" w:space="0" w:color="000000"/>
            </w:tcBorders>
            <w:shd w:val="clear" w:color="auto" w:fill="auto"/>
            <w:vAlign w:val="bottom"/>
            <w:hideMark/>
          </w:tcPr>
          <w:p w14:paraId="65855BE9"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4823EFA8"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25ADDD18"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hideMark/>
          </w:tcPr>
          <w:p w14:paraId="1A07AC20"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3630943" w14:textId="77777777" w:rsidR="00DA5431" w:rsidRPr="00DA5431" w:rsidRDefault="00DA5431" w:rsidP="00DA5431">
            <w:pPr>
              <w:jc w:val="right"/>
              <w:rPr>
                <w:color w:val="000000"/>
                <w:sz w:val="18"/>
                <w:szCs w:val="18"/>
              </w:rPr>
            </w:pPr>
            <w:r w:rsidRPr="00DA5431">
              <w:rPr>
                <w:color w:val="000000"/>
                <w:sz w:val="18"/>
                <w:szCs w:val="18"/>
              </w:rPr>
              <w:t>11 000,0</w:t>
            </w:r>
          </w:p>
        </w:tc>
        <w:tc>
          <w:tcPr>
            <w:tcW w:w="983" w:type="dxa"/>
            <w:tcBorders>
              <w:top w:val="nil"/>
              <w:left w:val="nil"/>
              <w:bottom w:val="single" w:sz="4" w:space="0" w:color="000000"/>
              <w:right w:val="single" w:sz="4" w:space="0" w:color="000000"/>
            </w:tcBorders>
            <w:shd w:val="clear" w:color="auto" w:fill="auto"/>
            <w:vAlign w:val="bottom"/>
            <w:hideMark/>
          </w:tcPr>
          <w:p w14:paraId="79672DAC"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065013A1"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8642B0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C29C5AB" w14:textId="77777777" w:rsidR="00DA5431" w:rsidRPr="00DA5431" w:rsidRDefault="00DA5431" w:rsidP="00DA5431">
            <w:pPr>
              <w:rPr>
                <w:color w:val="000000"/>
                <w:sz w:val="18"/>
                <w:szCs w:val="18"/>
              </w:rPr>
            </w:pPr>
            <w:r w:rsidRPr="00DA5431">
              <w:rPr>
                <w:color w:val="000000"/>
                <w:sz w:val="18"/>
                <w:szCs w:val="18"/>
              </w:rPr>
              <w:t>Администрация Главы Республики Мордовия и Правительства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5990E964"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27568AFB"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3E1E7701"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31C84791" w14:textId="77777777" w:rsidR="00DA5431" w:rsidRPr="00DA5431" w:rsidRDefault="00DA5431" w:rsidP="00DA5431">
            <w:pPr>
              <w:rPr>
                <w:color w:val="000000"/>
                <w:sz w:val="18"/>
                <w:szCs w:val="18"/>
              </w:rPr>
            </w:pPr>
            <w:r w:rsidRPr="00DA5431">
              <w:rPr>
                <w:color w:val="000000"/>
                <w:sz w:val="18"/>
                <w:szCs w:val="18"/>
              </w:rPr>
              <w:t>81030</w:t>
            </w:r>
          </w:p>
        </w:tc>
        <w:tc>
          <w:tcPr>
            <w:tcW w:w="565" w:type="dxa"/>
            <w:tcBorders>
              <w:top w:val="nil"/>
              <w:left w:val="nil"/>
              <w:bottom w:val="single" w:sz="4" w:space="0" w:color="000000"/>
              <w:right w:val="single" w:sz="4" w:space="0" w:color="000000"/>
            </w:tcBorders>
            <w:shd w:val="clear" w:color="auto" w:fill="auto"/>
            <w:vAlign w:val="bottom"/>
            <w:hideMark/>
          </w:tcPr>
          <w:p w14:paraId="6B6E5639"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02EEACAA"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1962B513"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vAlign w:val="bottom"/>
            <w:hideMark/>
          </w:tcPr>
          <w:p w14:paraId="7AC96009" w14:textId="77777777" w:rsidR="00DA5431" w:rsidRPr="00DA5431" w:rsidRDefault="00DA5431" w:rsidP="00DA5431">
            <w:pPr>
              <w:rPr>
                <w:color w:val="000000"/>
                <w:sz w:val="18"/>
                <w:szCs w:val="18"/>
              </w:rPr>
            </w:pPr>
            <w:r w:rsidRPr="00DA5431">
              <w:rPr>
                <w:color w:val="000000"/>
                <w:sz w:val="18"/>
                <w:szCs w:val="18"/>
              </w:rPr>
              <w:t>800</w:t>
            </w:r>
          </w:p>
        </w:tc>
        <w:tc>
          <w:tcPr>
            <w:tcW w:w="1162" w:type="dxa"/>
            <w:tcBorders>
              <w:top w:val="nil"/>
              <w:left w:val="nil"/>
              <w:bottom w:val="single" w:sz="4" w:space="0" w:color="000000"/>
              <w:right w:val="single" w:sz="4" w:space="0" w:color="000000"/>
            </w:tcBorders>
            <w:shd w:val="clear" w:color="auto" w:fill="auto"/>
            <w:vAlign w:val="bottom"/>
            <w:hideMark/>
          </w:tcPr>
          <w:p w14:paraId="1A762AB7" w14:textId="77777777" w:rsidR="00DA5431" w:rsidRPr="00DA5431" w:rsidRDefault="00DA5431" w:rsidP="00DA5431">
            <w:pPr>
              <w:jc w:val="right"/>
              <w:rPr>
                <w:color w:val="000000"/>
                <w:sz w:val="18"/>
                <w:szCs w:val="18"/>
              </w:rPr>
            </w:pPr>
            <w:r w:rsidRPr="00DA5431">
              <w:rPr>
                <w:color w:val="000000"/>
                <w:sz w:val="18"/>
                <w:szCs w:val="18"/>
              </w:rPr>
              <w:t>11 000,0</w:t>
            </w:r>
          </w:p>
        </w:tc>
        <w:tc>
          <w:tcPr>
            <w:tcW w:w="983" w:type="dxa"/>
            <w:tcBorders>
              <w:top w:val="nil"/>
              <w:left w:val="nil"/>
              <w:bottom w:val="single" w:sz="4" w:space="0" w:color="000000"/>
              <w:right w:val="single" w:sz="4" w:space="0" w:color="000000"/>
            </w:tcBorders>
            <w:shd w:val="clear" w:color="auto" w:fill="auto"/>
            <w:vAlign w:val="bottom"/>
            <w:hideMark/>
          </w:tcPr>
          <w:p w14:paraId="4251621B"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72D856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EADA671"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5D32DCA" w14:textId="77777777" w:rsidR="00DA5431" w:rsidRPr="00DA5431" w:rsidRDefault="00DA5431" w:rsidP="00DA5431">
            <w:pPr>
              <w:rPr>
                <w:color w:val="000000"/>
                <w:sz w:val="18"/>
                <w:szCs w:val="18"/>
              </w:rPr>
            </w:pPr>
            <w:r w:rsidRPr="00DA5431">
              <w:rPr>
                <w:color w:val="000000"/>
                <w:sz w:val="18"/>
                <w:szCs w:val="18"/>
              </w:rPr>
              <w:t>Учреждение в сфере общественного питания</w:t>
            </w:r>
          </w:p>
        </w:tc>
        <w:tc>
          <w:tcPr>
            <w:tcW w:w="424" w:type="dxa"/>
            <w:tcBorders>
              <w:top w:val="nil"/>
              <w:left w:val="nil"/>
              <w:bottom w:val="single" w:sz="4" w:space="0" w:color="000000"/>
              <w:right w:val="single" w:sz="4" w:space="0" w:color="000000"/>
            </w:tcBorders>
            <w:shd w:val="clear" w:color="auto" w:fill="auto"/>
            <w:vAlign w:val="bottom"/>
            <w:hideMark/>
          </w:tcPr>
          <w:p w14:paraId="41908975"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60F616B5"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5BD20959"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23BD953E" w14:textId="77777777" w:rsidR="00DA5431" w:rsidRPr="00DA5431" w:rsidRDefault="00DA5431" w:rsidP="00DA5431">
            <w:pPr>
              <w:rPr>
                <w:color w:val="000000"/>
                <w:sz w:val="18"/>
                <w:szCs w:val="18"/>
              </w:rPr>
            </w:pPr>
            <w:r w:rsidRPr="00DA5431">
              <w:rPr>
                <w:color w:val="000000"/>
                <w:sz w:val="18"/>
                <w:szCs w:val="18"/>
              </w:rPr>
              <w:t>81580</w:t>
            </w:r>
          </w:p>
        </w:tc>
        <w:tc>
          <w:tcPr>
            <w:tcW w:w="565" w:type="dxa"/>
            <w:tcBorders>
              <w:top w:val="nil"/>
              <w:left w:val="nil"/>
              <w:bottom w:val="single" w:sz="4" w:space="0" w:color="000000"/>
              <w:right w:val="single" w:sz="4" w:space="0" w:color="000000"/>
            </w:tcBorders>
            <w:shd w:val="clear" w:color="auto" w:fill="auto"/>
            <w:vAlign w:val="bottom"/>
            <w:hideMark/>
          </w:tcPr>
          <w:p w14:paraId="3B13334E"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6AA4119F"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3344FC3F"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788DBD8C"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0AD9AB1"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4F147BA6"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FD8792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1EA5AF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6D6F087"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6ED63CB6"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2BE411DF"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678E664F"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5CF7DDC8" w14:textId="77777777" w:rsidR="00DA5431" w:rsidRPr="00DA5431" w:rsidRDefault="00DA5431" w:rsidP="00DA5431">
            <w:pPr>
              <w:rPr>
                <w:color w:val="000000"/>
                <w:sz w:val="18"/>
                <w:szCs w:val="18"/>
              </w:rPr>
            </w:pPr>
            <w:r w:rsidRPr="00DA5431">
              <w:rPr>
                <w:color w:val="000000"/>
                <w:sz w:val="18"/>
                <w:szCs w:val="18"/>
              </w:rPr>
              <w:t>81580</w:t>
            </w:r>
          </w:p>
        </w:tc>
        <w:tc>
          <w:tcPr>
            <w:tcW w:w="565" w:type="dxa"/>
            <w:tcBorders>
              <w:top w:val="nil"/>
              <w:left w:val="nil"/>
              <w:bottom w:val="single" w:sz="4" w:space="0" w:color="000000"/>
              <w:right w:val="single" w:sz="4" w:space="0" w:color="000000"/>
            </w:tcBorders>
            <w:shd w:val="clear" w:color="auto" w:fill="auto"/>
            <w:vAlign w:val="bottom"/>
            <w:hideMark/>
          </w:tcPr>
          <w:p w14:paraId="2C042FE1"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37AD85A2"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16EC68D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067F343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903AEBF"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7D53C42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19811A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1935687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66B1402C" w14:textId="77777777" w:rsidR="00DA5431" w:rsidRPr="00DA5431" w:rsidRDefault="00DA5431" w:rsidP="00DA5431">
            <w:pPr>
              <w:rPr>
                <w:color w:val="000000"/>
                <w:sz w:val="18"/>
                <w:szCs w:val="18"/>
              </w:rPr>
            </w:pPr>
            <w:r w:rsidRPr="00DA5431">
              <w:rPr>
                <w:color w:val="000000"/>
                <w:sz w:val="18"/>
                <w:szCs w:val="18"/>
              </w:rPr>
              <w:t>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38F7D4E4"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16AF00CD"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52BE875F"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725C2B9D" w14:textId="77777777" w:rsidR="00DA5431" w:rsidRPr="00DA5431" w:rsidRDefault="00DA5431" w:rsidP="00DA5431">
            <w:pPr>
              <w:rPr>
                <w:color w:val="000000"/>
                <w:sz w:val="18"/>
                <w:szCs w:val="18"/>
              </w:rPr>
            </w:pPr>
            <w:r w:rsidRPr="00DA5431">
              <w:rPr>
                <w:color w:val="000000"/>
                <w:sz w:val="18"/>
                <w:szCs w:val="18"/>
              </w:rPr>
              <w:t>81580</w:t>
            </w:r>
          </w:p>
        </w:tc>
        <w:tc>
          <w:tcPr>
            <w:tcW w:w="565" w:type="dxa"/>
            <w:tcBorders>
              <w:top w:val="nil"/>
              <w:left w:val="nil"/>
              <w:bottom w:val="single" w:sz="4" w:space="0" w:color="000000"/>
              <w:right w:val="single" w:sz="4" w:space="0" w:color="000000"/>
            </w:tcBorders>
            <w:shd w:val="clear" w:color="auto" w:fill="auto"/>
            <w:vAlign w:val="bottom"/>
            <w:hideMark/>
          </w:tcPr>
          <w:p w14:paraId="550219A6"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4C9ED9A2"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hideMark/>
          </w:tcPr>
          <w:p w14:paraId="050FFE03"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51906A9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2C570BB6"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22691691"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4937D2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5866BDA0"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30F627AD" w14:textId="77777777" w:rsidR="00DA5431" w:rsidRPr="00DA5431" w:rsidRDefault="00DA5431" w:rsidP="00DA5431">
            <w:pPr>
              <w:rPr>
                <w:color w:val="000000"/>
                <w:sz w:val="18"/>
                <w:szCs w:val="18"/>
              </w:rPr>
            </w:pPr>
            <w:r w:rsidRPr="00DA5431">
              <w:rPr>
                <w:color w:val="000000"/>
                <w:sz w:val="18"/>
                <w:szCs w:val="18"/>
              </w:rPr>
              <w:t>Другие общегосударственные вопросы</w:t>
            </w:r>
          </w:p>
        </w:tc>
        <w:tc>
          <w:tcPr>
            <w:tcW w:w="424" w:type="dxa"/>
            <w:tcBorders>
              <w:top w:val="nil"/>
              <w:left w:val="nil"/>
              <w:bottom w:val="single" w:sz="4" w:space="0" w:color="000000"/>
              <w:right w:val="single" w:sz="4" w:space="0" w:color="000000"/>
            </w:tcBorders>
            <w:shd w:val="clear" w:color="auto" w:fill="auto"/>
            <w:vAlign w:val="bottom"/>
            <w:hideMark/>
          </w:tcPr>
          <w:p w14:paraId="6E5CEE63"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7E32444C"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69730CDF"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7DC1AB30" w14:textId="77777777" w:rsidR="00DA5431" w:rsidRPr="00DA5431" w:rsidRDefault="00DA5431" w:rsidP="00DA5431">
            <w:pPr>
              <w:rPr>
                <w:color w:val="000000"/>
                <w:sz w:val="18"/>
                <w:szCs w:val="18"/>
              </w:rPr>
            </w:pPr>
            <w:r w:rsidRPr="00DA5431">
              <w:rPr>
                <w:color w:val="000000"/>
                <w:sz w:val="18"/>
                <w:szCs w:val="18"/>
              </w:rPr>
              <w:t>81580</w:t>
            </w:r>
          </w:p>
        </w:tc>
        <w:tc>
          <w:tcPr>
            <w:tcW w:w="565" w:type="dxa"/>
            <w:tcBorders>
              <w:top w:val="nil"/>
              <w:left w:val="nil"/>
              <w:bottom w:val="single" w:sz="4" w:space="0" w:color="000000"/>
              <w:right w:val="single" w:sz="4" w:space="0" w:color="000000"/>
            </w:tcBorders>
            <w:shd w:val="clear" w:color="auto" w:fill="auto"/>
            <w:vAlign w:val="bottom"/>
            <w:hideMark/>
          </w:tcPr>
          <w:p w14:paraId="09D14B06"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3D37DEF3"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2370EBD7"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hideMark/>
          </w:tcPr>
          <w:p w14:paraId="3E146F99"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10A07EA"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68DE72D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8E8DCA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8C4C90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88588BA" w14:textId="77777777" w:rsidR="00DA5431" w:rsidRPr="00DA5431" w:rsidRDefault="00DA5431" w:rsidP="00DA5431">
            <w:pPr>
              <w:rPr>
                <w:color w:val="000000"/>
                <w:sz w:val="18"/>
                <w:szCs w:val="18"/>
              </w:rPr>
            </w:pPr>
            <w:r w:rsidRPr="00DA5431">
              <w:rPr>
                <w:color w:val="000000"/>
                <w:sz w:val="18"/>
                <w:szCs w:val="18"/>
              </w:rPr>
              <w:t>Администрация Главы Республики Мордовия и Правительства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5DB2D19"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345DF6B8"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13CEB422"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7BE1342B" w14:textId="77777777" w:rsidR="00DA5431" w:rsidRPr="00DA5431" w:rsidRDefault="00DA5431" w:rsidP="00DA5431">
            <w:pPr>
              <w:rPr>
                <w:color w:val="000000"/>
                <w:sz w:val="18"/>
                <w:szCs w:val="18"/>
              </w:rPr>
            </w:pPr>
            <w:r w:rsidRPr="00DA5431">
              <w:rPr>
                <w:color w:val="000000"/>
                <w:sz w:val="18"/>
                <w:szCs w:val="18"/>
              </w:rPr>
              <w:t>81580</w:t>
            </w:r>
          </w:p>
        </w:tc>
        <w:tc>
          <w:tcPr>
            <w:tcW w:w="565" w:type="dxa"/>
            <w:tcBorders>
              <w:top w:val="nil"/>
              <w:left w:val="nil"/>
              <w:bottom w:val="single" w:sz="4" w:space="0" w:color="000000"/>
              <w:right w:val="single" w:sz="4" w:space="0" w:color="000000"/>
            </w:tcBorders>
            <w:shd w:val="clear" w:color="auto" w:fill="auto"/>
            <w:vAlign w:val="bottom"/>
            <w:hideMark/>
          </w:tcPr>
          <w:p w14:paraId="099B6231"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29129BFD" w14:textId="77777777" w:rsidR="00DA5431" w:rsidRPr="00DA5431" w:rsidRDefault="00DA5431" w:rsidP="00DA5431">
            <w:pPr>
              <w:rPr>
                <w:color w:val="000000"/>
                <w:sz w:val="18"/>
                <w:szCs w:val="18"/>
              </w:rPr>
            </w:pPr>
            <w:r w:rsidRPr="00DA5431">
              <w:rPr>
                <w:color w:val="000000"/>
                <w:sz w:val="18"/>
                <w:szCs w:val="18"/>
              </w:rPr>
              <w:t>01</w:t>
            </w:r>
          </w:p>
        </w:tc>
        <w:tc>
          <w:tcPr>
            <w:tcW w:w="562" w:type="dxa"/>
            <w:tcBorders>
              <w:top w:val="nil"/>
              <w:left w:val="nil"/>
              <w:bottom w:val="single" w:sz="4" w:space="0" w:color="000000"/>
              <w:right w:val="single" w:sz="4" w:space="0" w:color="000000"/>
            </w:tcBorders>
            <w:shd w:val="clear" w:color="auto" w:fill="auto"/>
            <w:vAlign w:val="bottom"/>
            <w:hideMark/>
          </w:tcPr>
          <w:p w14:paraId="49F6F680" w14:textId="77777777" w:rsidR="00DA5431" w:rsidRPr="00DA5431" w:rsidRDefault="00DA5431" w:rsidP="00DA5431">
            <w:pPr>
              <w:rPr>
                <w:color w:val="000000"/>
                <w:sz w:val="18"/>
                <w:szCs w:val="18"/>
              </w:rPr>
            </w:pPr>
            <w:r w:rsidRPr="00DA5431">
              <w:rPr>
                <w:color w:val="000000"/>
                <w:sz w:val="18"/>
                <w:szCs w:val="18"/>
              </w:rPr>
              <w:t>13</w:t>
            </w:r>
          </w:p>
        </w:tc>
        <w:tc>
          <w:tcPr>
            <w:tcW w:w="570" w:type="dxa"/>
            <w:tcBorders>
              <w:top w:val="nil"/>
              <w:left w:val="nil"/>
              <w:bottom w:val="single" w:sz="4" w:space="0" w:color="000000"/>
              <w:right w:val="single" w:sz="4" w:space="0" w:color="000000"/>
            </w:tcBorders>
            <w:shd w:val="clear" w:color="auto" w:fill="auto"/>
            <w:vAlign w:val="bottom"/>
            <w:hideMark/>
          </w:tcPr>
          <w:p w14:paraId="225B722E" w14:textId="77777777" w:rsidR="00DA5431" w:rsidRPr="00DA5431" w:rsidRDefault="00DA5431" w:rsidP="00DA5431">
            <w:pPr>
              <w:rPr>
                <w:color w:val="000000"/>
                <w:sz w:val="18"/>
                <w:szCs w:val="18"/>
              </w:rPr>
            </w:pPr>
            <w:r w:rsidRPr="00DA5431">
              <w:rPr>
                <w:color w:val="000000"/>
                <w:sz w:val="18"/>
                <w:szCs w:val="18"/>
              </w:rPr>
              <w:t>800</w:t>
            </w:r>
          </w:p>
        </w:tc>
        <w:tc>
          <w:tcPr>
            <w:tcW w:w="1162" w:type="dxa"/>
            <w:tcBorders>
              <w:top w:val="nil"/>
              <w:left w:val="nil"/>
              <w:bottom w:val="single" w:sz="4" w:space="0" w:color="000000"/>
              <w:right w:val="single" w:sz="4" w:space="0" w:color="000000"/>
            </w:tcBorders>
            <w:shd w:val="clear" w:color="auto" w:fill="auto"/>
            <w:vAlign w:val="bottom"/>
            <w:hideMark/>
          </w:tcPr>
          <w:p w14:paraId="293814D8" w14:textId="77777777" w:rsidR="00DA5431" w:rsidRPr="00DA5431" w:rsidRDefault="00DA5431" w:rsidP="00DA5431">
            <w:pPr>
              <w:jc w:val="right"/>
              <w:rPr>
                <w:color w:val="000000"/>
                <w:sz w:val="18"/>
                <w:szCs w:val="18"/>
              </w:rPr>
            </w:pPr>
            <w:r w:rsidRPr="00DA5431">
              <w:rPr>
                <w:color w:val="000000"/>
                <w:sz w:val="18"/>
                <w:szCs w:val="18"/>
              </w:rPr>
              <w:t>1 000,0</w:t>
            </w:r>
          </w:p>
        </w:tc>
        <w:tc>
          <w:tcPr>
            <w:tcW w:w="983" w:type="dxa"/>
            <w:tcBorders>
              <w:top w:val="nil"/>
              <w:left w:val="nil"/>
              <w:bottom w:val="single" w:sz="4" w:space="0" w:color="000000"/>
              <w:right w:val="single" w:sz="4" w:space="0" w:color="000000"/>
            </w:tcBorders>
            <w:shd w:val="clear" w:color="auto" w:fill="auto"/>
            <w:vAlign w:val="bottom"/>
            <w:hideMark/>
          </w:tcPr>
          <w:p w14:paraId="67847CE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0B8B356"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37AC707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2060E2C4" w14:textId="77777777" w:rsidR="00DA5431" w:rsidRPr="00DA5431" w:rsidRDefault="00DA5431" w:rsidP="00DA5431">
            <w:pPr>
              <w:rPr>
                <w:color w:val="000000"/>
                <w:sz w:val="18"/>
                <w:szCs w:val="18"/>
              </w:rPr>
            </w:pPr>
            <w:r w:rsidRPr="00DA5431">
              <w:rPr>
                <w:color w:val="000000"/>
                <w:sz w:val="18"/>
                <w:szCs w:val="18"/>
              </w:rPr>
              <w:t>Мероприятия в сфере средств массовой информации</w:t>
            </w:r>
          </w:p>
        </w:tc>
        <w:tc>
          <w:tcPr>
            <w:tcW w:w="424" w:type="dxa"/>
            <w:tcBorders>
              <w:top w:val="nil"/>
              <w:left w:val="nil"/>
              <w:bottom w:val="single" w:sz="4" w:space="0" w:color="000000"/>
              <w:right w:val="single" w:sz="4" w:space="0" w:color="000000"/>
            </w:tcBorders>
            <w:shd w:val="clear" w:color="auto" w:fill="auto"/>
            <w:vAlign w:val="bottom"/>
            <w:hideMark/>
          </w:tcPr>
          <w:p w14:paraId="3FE84F25"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4E312564"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4E745D32"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61282845" w14:textId="77777777" w:rsidR="00DA5431" w:rsidRPr="00DA5431" w:rsidRDefault="00DA5431" w:rsidP="00DA5431">
            <w:pPr>
              <w:rPr>
                <w:color w:val="000000"/>
                <w:sz w:val="18"/>
                <w:szCs w:val="18"/>
              </w:rPr>
            </w:pPr>
            <w:r w:rsidRPr="00DA5431">
              <w:rPr>
                <w:color w:val="000000"/>
                <w:sz w:val="18"/>
                <w:szCs w:val="18"/>
              </w:rPr>
              <w:t>87010</w:t>
            </w:r>
          </w:p>
        </w:tc>
        <w:tc>
          <w:tcPr>
            <w:tcW w:w="565" w:type="dxa"/>
            <w:tcBorders>
              <w:top w:val="nil"/>
              <w:left w:val="nil"/>
              <w:bottom w:val="single" w:sz="4" w:space="0" w:color="000000"/>
              <w:right w:val="single" w:sz="4" w:space="0" w:color="000000"/>
            </w:tcBorders>
            <w:shd w:val="clear" w:color="auto" w:fill="auto"/>
            <w:vAlign w:val="bottom"/>
            <w:hideMark/>
          </w:tcPr>
          <w:p w14:paraId="5C9DC87D"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2C21530E"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57C0C4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52F0424E"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62C98DA" w14:textId="77777777" w:rsidR="00DA5431" w:rsidRPr="00DA5431" w:rsidRDefault="00DA5431" w:rsidP="00DA5431">
            <w:pPr>
              <w:jc w:val="right"/>
              <w:rPr>
                <w:color w:val="000000"/>
                <w:sz w:val="18"/>
                <w:szCs w:val="18"/>
              </w:rPr>
            </w:pPr>
            <w:r w:rsidRPr="00DA5431">
              <w:rPr>
                <w:color w:val="000000"/>
                <w:sz w:val="18"/>
                <w:szCs w:val="18"/>
              </w:rPr>
              <w:t>-2 775,1</w:t>
            </w:r>
          </w:p>
        </w:tc>
        <w:tc>
          <w:tcPr>
            <w:tcW w:w="983" w:type="dxa"/>
            <w:tcBorders>
              <w:top w:val="nil"/>
              <w:left w:val="nil"/>
              <w:bottom w:val="single" w:sz="4" w:space="0" w:color="000000"/>
              <w:right w:val="single" w:sz="4" w:space="0" w:color="000000"/>
            </w:tcBorders>
            <w:shd w:val="clear" w:color="auto" w:fill="auto"/>
            <w:vAlign w:val="bottom"/>
            <w:hideMark/>
          </w:tcPr>
          <w:p w14:paraId="57F0E053"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EDAB707"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0D32E4F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D628447" w14:textId="77777777" w:rsidR="00DA5431" w:rsidRPr="00DA5431" w:rsidRDefault="00DA5431" w:rsidP="00DA5431">
            <w:pPr>
              <w:rPr>
                <w:color w:val="000000"/>
                <w:sz w:val="18"/>
                <w:szCs w:val="18"/>
              </w:rPr>
            </w:pPr>
            <w:r w:rsidRPr="00DA5431">
              <w:rPr>
                <w:color w:val="000000"/>
                <w:sz w:val="18"/>
                <w:szCs w:val="18"/>
              </w:rPr>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777980D7"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0B50AB46"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30C756F3"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6A5F7CCB" w14:textId="77777777" w:rsidR="00DA5431" w:rsidRPr="00DA5431" w:rsidRDefault="00DA5431" w:rsidP="00DA5431">
            <w:pPr>
              <w:rPr>
                <w:color w:val="000000"/>
                <w:sz w:val="18"/>
                <w:szCs w:val="18"/>
              </w:rPr>
            </w:pPr>
            <w:r w:rsidRPr="00DA5431">
              <w:rPr>
                <w:color w:val="000000"/>
                <w:sz w:val="18"/>
                <w:szCs w:val="18"/>
              </w:rPr>
              <w:t>87010</w:t>
            </w:r>
          </w:p>
        </w:tc>
        <w:tc>
          <w:tcPr>
            <w:tcW w:w="565" w:type="dxa"/>
            <w:tcBorders>
              <w:top w:val="nil"/>
              <w:left w:val="nil"/>
              <w:bottom w:val="single" w:sz="4" w:space="0" w:color="000000"/>
              <w:right w:val="single" w:sz="4" w:space="0" w:color="000000"/>
            </w:tcBorders>
            <w:shd w:val="clear" w:color="auto" w:fill="auto"/>
            <w:vAlign w:val="bottom"/>
            <w:hideMark/>
          </w:tcPr>
          <w:p w14:paraId="6C4373C0"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72BC7E30"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4441F7C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1CBE011"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755FC44A" w14:textId="77777777" w:rsidR="00DA5431" w:rsidRPr="00DA5431" w:rsidRDefault="00DA5431" w:rsidP="00DA5431">
            <w:pPr>
              <w:jc w:val="right"/>
              <w:rPr>
                <w:color w:val="000000"/>
                <w:sz w:val="18"/>
                <w:szCs w:val="18"/>
              </w:rPr>
            </w:pPr>
            <w:r w:rsidRPr="00DA5431">
              <w:rPr>
                <w:color w:val="000000"/>
                <w:sz w:val="18"/>
                <w:szCs w:val="18"/>
              </w:rPr>
              <w:t>-2 775,1</w:t>
            </w:r>
          </w:p>
        </w:tc>
        <w:tc>
          <w:tcPr>
            <w:tcW w:w="983" w:type="dxa"/>
            <w:tcBorders>
              <w:top w:val="nil"/>
              <w:left w:val="nil"/>
              <w:bottom w:val="single" w:sz="4" w:space="0" w:color="000000"/>
              <w:right w:val="single" w:sz="4" w:space="0" w:color="000000"/>
            </w:tcBorders>
            <w:shd w:val="clear" w:color="auto" w:fill="auto"/>
            <w:vAlign w:val="bottom"/>
            <w:hideMark/>
          </w:tcPr>
          <w:p w14:paraId="75FA3C19"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BE0769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6F017F39"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486843C" w14:textId="77777777" w:rsidR="00DA5431" w:rsidRPr="00DA5431" w:rsidRDefault="00DA5431" w:rsidP="00DA5431">
            <w:pPr>
              <w:rPr>
                <w:color w:val="000000"/>
                <w:sz w:val="18"/>
                <w:szCs w:val="18"/>
              </w:rPr>
            </w:pPr>
            <w:r w:rsidRPr="00DA5431">
              <w:rPr>
                <w:color w:val="000000"/>
                <w:sz w:val="18"/>
                <w:szCs w:val="18"/>
              </w:rPr>
              <w:t>Средства массовой информации</w:t>
            </w:r>
          </w:p>
        </w:tc>
        <w:tc>
          <w:tcPr>
            <w:tcW w:w="424" w:type="dxa"/>
            <w:tcBorders>
              <w:top w:val="nil"/>
              <w:left w:val="nil"/>
              <w:bottom w:val="single" w:sz="4" w:space="0" w:color="000000"/>
              <w:right w:val="single" w:sz="4" w:space="0" w:color="000000"/>
            </w:tcBorders>
            <w:shd w:val="clear" w:color="auto" w:fill="auto"/>
            <w:vAlign w:val="bottom"/>
            <w:hideMark/>
          </w:tcPr>
          <w:p w14:paraId="678BEDF3"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7E3482BA"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3F8818A6"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6326748A" w14:textId="77777777" w:rsidR="00DA5431" w:rsidRPr="00DA5431" w:rsidRDefault="00DA5431" w:rsidP="00DA5431">
            <w:pPr>
              <w:rPr>
                <w:color w:val="000000"/>
                <w:sz w:val="18"/>
                <w:szCs w:val="18"/>
              </w:rPr>
            </w:pPr>
            <w:r w:rsidRPr="00DA5431">
              <w:rPr>
                <w:color w:val="000000"/>
                <w:sz w:val="18"/>
                <w:szCs w:val="18"/>
              </w:rPr>
              <w:t>87010</w:t>
            </w:r>
          </w:p>
        </w:tc>
        <w:tc>
          <w:tcPr>
            <w:tcW w:w="565" w:type="dxa"/>
            <w:tcBorders>
              <w:top w:val="nil"/>
              <w:left w:val="nil"/>
              <w:bottom w:val="single" w:sz="4" w:space="0" w:color="000000"/>
              <w:right w:val="single" w:sz="4" w:space="0" w:color="000000"/>
            </w:tcBorders>
            <w:shd w:val="clear" w:color="auto" w:fill="auto"/>
            <w:vAlign w:val="bottom"/>
            <w:hideMark/>
          </w:tcPr>
          <w:p w14:paraId="5551C2F9"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3CB1B96D" w14:textId="77777777" w:rsidR="00DA5431" w:rsidRPr="00DA5431" w:rsidRDefault="00DA5431" w:rsidP="00DA5431">
            <w:pPr>
              <w:rPr>
                <w:color w:val="000000"/>
                <w:sz w:val="18"/>
                <w:szCs w:val="18"/>
              </w:rPr>
            </w:pPr>
            <w:r w:rsidRPr="00DA5431">
              <w:rPr>
                <w:color w:val="000000"/>
                <w:sz w:val="18"/>
                <w:szCs w:val="18"/>
              </w:rPr>
              <w:t>12</w:t>
            </w:r>
          </w:p>
        </w:tc>
        <w:tc>
          <w:tcPr>
            <w:tcW w:w="562" w:type="dxa"/>
            <w:tcBorders>
              <w:top w:val="nil"/>
              <w:left w:val="nil"/>
              <w:bottom w:val="single" w:sz="4" w:space="0" w:color="000000"/>
              <w:right w:val="single" w:sz="4" w:space="0" w:color="000000"/>
            </w:tcBorders>
            <w:shd w:val="clear" w:color="auto" w:fill="auto"/>
            <w:hideMark/>
          </w:tcPr>
          <w:p w14:paraId="092364D1"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2DDF4DB7"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6AB52A43" w14:textId="77777777" w:rsidR="00DA5431" w:rsidRPr="00DA5431" w:rsidRDefault="00DA5431" w:rsidP="00DA5431">
            <w:pPr>
              <w:jc w:val="right"/>
              <w:rPr>
                <w:color w:val="000000"/>
                <w:sz w:val="18"/>
                <w:szCs w:val="18"/>
              </w:rPr>
            </w:pPr>
            <w:r w:rsidRPr="00DA5431">
              <w:rPr>
                <w:color w:val="000000"/>
                <w:sz w:val="18"/>
                <w:szCs w:val="18"/>
              </w:rPr>
              <w:t>-2 775,1</w:t>
            </w:r>
          </w:p>
        </w:tc>
        <w:tc>
          <w:tcPr>
            <w:tcW w:w="983" w:type="dxa"/>
            <w:tcBorders>
              <w:top w:val="nil"/>
              <w:left w:val="nil"/>
              <w:bottom w:val="single" w:sz="4" w:space="0" w:color="000000"/>
              <w:right w:val="single" w:sz="4" w:space="0" w:color="000000"/>
            </w:tcBorders>
            <w:shd w:val="clear" w:color="auto" w:fill="auto"/>
            <w:vAlign w:val="bottom"/>
            <w:hideMark/>
          </w:tcPr>
          <w:p w14:paraId="432342CD"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3AC692FB"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55CC624"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277A97F5" w14:textId="77777777" w:rsidR="00DA5431" w:rsidRPr="00DA5431" w:rsidRDefault="00DA5431" w:rsidP="00DA5431">
            <w:pPr>
              <w:rPr>
                <w:color w:val="000000"/>
                <w:sz w:val="18"/>
                <w:szCs w:val="18"/>
              </w:rPr>
            </w:pPr>
            <w:r w:rsidRPr="00DA5431">
              <w:rPr>
                <w:color w:val="000000"/>
                <w:sz w:val="18"/>
                <w:szCs w:val="18"/>
              </w:rPr>
              <w:t>Другие вопросы в области средств массовой информации</w:t>
            </w:r>
          </w:p>
        </w:tc>
        <w:tc>
          <w:tcPr>
            <w:tcW w:w="424" w:type="dxa"/>
            <w:tcBorders>
              <w:top w:val="nil"/>
              <w:left w:val="nil"/>
              <w:bottom w:val="single" w:sz="4" w:space="0" w:color="000000"/>
              <w:right w:val="single" w:sz="4" w:space="0" w:color="000000"/>
            </w:tcBorders>
            <w:shd w:val="clear" w:color="auto" w:fill="auto"/>
            <w:vAlign w:val="bottom"/>
            <w:hideMark/>
          </w:tcPr>
          <w:p w14:paraId="25245B36"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7ECBEBD9"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7023DDBD"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2AFE89E2" w14:textId="77777777" w:rsidR="00DA5431" w:rsidRPr="00DA5431" w:rsidRDefault="00DA5431" w:rsidP="00DA5431">
            <w:pPr>
              <w:rPr>
                <w:color w:val="000000"/>
                <w:sz w:val="18"/>
                <w:szCs w:val="18"/>
              </w:rPr>
            </w:pPr>
            <w:r w:rsidRPr="00DA5431">
              <w:rPr>
                <w:color w:val="000000"/>
                <w:sz w:val="18"/>
                <w:szCs w:val="18"/>
              </w:rPr>
              <w:t>87010</w:t>
            </w:r>
          </w:p>
        </w:tc>
        <w:tc>
          <w:tcPr>
            <w:tcW w:w="565" w:type="dxa"/>
            <w:tcBorders>
              <w:top w:val="nil"/>
              <w:left w:val="nil"/>
              <w:bottom w:val="single" w:sz="4" w:space="0" w:color="000000"/>
              <w:right w:val="single" w:sz="4" w:space="0" w:color="000000"/>
            </w:tcBorders>
            <w:shd w:val="clear" w:color="auto" w:fill="auto"/>
            <w:vAlign w:val="bottom"/>
            <w:hideMark/>
          </w:tcPr>
          <w:p w14:paraId="01FC5E13"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49B1B081" w14:textId="77777777" w:rsidR="00DA5431" w:rsidRPr="00DA5431" w:rsidRDefault="00DA5431" w:rsidP="00DA5431">
            <w:pPr>
              <w:rPr>
                <w:color w:val="000000"/>
                <w:sz w:val="18"/>
                <w:szCs w:val="18"/>
              </w:rPr>
            </w:pPr>
            <w:r w:rsidRPr="00DA5431">
              <w:rPr>
                <w:color w:val="000000"/>
                <w:sz w:val="18"/>
                <w:szCs w:val="18"/>
              </w:rPr>
              <w:t>12</w:t>
            </w:r>
          </w:p>
        </w:tc>
        <w:tc>
          <w:tcPr>
            <w:tcW w:w="562" w:type="dxa"/>
            <w:tcBorders>
              <w:top w:val="nil"/>
              <w:left w:val="nil"/>
              <w:bottom w:val="single" w:sz="4" w:space="0" w:color="000000"/>
              <w:right w:val="single" w:sz="4" w:space="0" w:color="000000"/>
            </w:tcBorders>
            <w:shd w:val="clear" w:color="auto" w:fill="auto"/>
            <w:vAlign w:val="bottom"/>
            <w:hideMark/>
          </w:tcPr>
          <w:p w14:paraId="40CD2825"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hideMark/>
          </w:tcPr>
          <w:p w14:paraId="1989F7C6"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CF322B9" w14:textId="77777777" w:rsidR="00DA5431" w:rsidRPr="00DA5431" w:rsidRDefault="00DA5431" w:rsidP="00DA5431">
            <w:pPr>
              <w:jc w:val="right"/>
              <w:rPr>
                <w:color w:val="000000"/>
                <w:sz w:val="18"/>
                <w:szCs w:val="18"/>
              </w:rPr>
            </w:pPr>
            <w:r w:rsidRPr="00DA5431">
              <w:rPr>
                <w:color w:val="000000"/>
                <w:sz w:val="18"/>
                <w:szCs w:val="18"/>
              </w:rPr>
              <w:t>-2 775,1</w:t>
            </w:r>
          </w:p>
        </w:tc>
        <w:tc>
          <w:tcPr>
            <w:tcW w:w="983" w:type="dxa"/>
            <w:tcBorders>
              <w:top w:val="nil"/>
              <w:left w:val="nil"/>
              <w:bottom w:val="single" w:sz="4" w:space="0" w:color="000000"/>
              <w:right w:val="single" w:sz="4" w:space="0" w:color="000000"/>
            </w:tcBorders>
            <w:shd w:val="clear" w:color="auto" w:fill="auto"/>
            <w:vAlign w:val="bottom"/>
            <w:hideMark/>
          </w:tcPr>
          <w:p w14:paraId="7687EB18"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752FA65"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1DA612B"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32A178F" w14:textId="77777777" w:rsidR="00DA5431" w:rsidRPr="00DA5431" w:rsidRDefault="00DA5431" w:rsidP="00DA5431">
            <w:pPr>
              <w:rPr>
                <w:color w:val="000000"/>
                <w:sz w:val="18"/>
                <w:szCs w:val="18"/>
              </w:rPr>
            </w:pPr>
            <w:r w:rsidRPr="00DA5431">
              <w:rPr>
                <w:color w:val="000000"/>
                <w:sz w:val="18"/>
                <w:szCs w:val="18"/>
              </w:rPr>
              <w:t>Министерство цифрового развития и массовых коммуникаций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30D6C9E7"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3B0C6D9F"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66D64A45"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45EC2D48" w14:textId="77777777" w:rsidR="00DA5431" w:rsidRPr="00DA5431" w:rsidRDefault="00DA5431" w:rsidP="00DA5431">
            <w:pPr>
              <w:rPr>
                <w:color w:val="000000"/>
                <w:sz w:val="18"/>
                <w:szCs w:val="18"/>
              </w:rPr>
            </w:pPr>
            <w:r w:rsidRPr="00DA5431">
              <w:rPr>
                <w:color w:val="000000"/>
                <w:sz w:val="18"/>
                <w:szCs w:val="18"/>
              </w:rPr>
              <w:t>87010</w:t>
            </w:r>
          </w:p>
        </w:tc>
        <w:tc>
          <w:tcPr>
            <w:tcW w:w="565" w:type="dxa"/>
            <w:tcBorders>
              <w:top w:val="nil"/>
              <w:left w:val="nil"/>
              <w:bottom w:val="single" w:sz="4" w:space="0" w:color="000000"/>
              <w:right w:val="single" w:sz="4" w:space="0" w:color="000000"/>
            </w:tcBorders>
            <w:shd w:val="clear" w:color="auto" w:fill="auto"/>
            <w:vAlign w:val="bottom"/>
            <w:hideMark/>
          </w:tcPr>
          <w:p w14:paraId="1091F26F"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4A0E468B" w14:textId="77777777" w:rsidR="00DA5431" w:rsidRPr="00DA5431" w:rsidRDefault="00DA5431" w:rsidP="00DA5431">
            <w:pPr>
              <w:rPr>
                <w:color w:val="000000"/>
                <w:sz w:val="18"/>
                <w:szCs w:val="18"/>
              </w:rPr>
            </w:pPr>
            <w:r w:rsidRPr="00DA5431">
              <w:rPr>
                <w:color w:val="000000"/>
                <w:sz w:val="18"/>
                <w:szCs w:val="18"/>
              </w:rPr>
              <w:t>12</w:t>
            </w:r>
          </w:p>
        </w:tc>
        <w:tc>
          <w:tcPr>
            <w:tcW w:w="562" w:type="dxa"/>
            <w:tcBorders>
              <w:top w:val="nil"/>
              <w:left w:val="nil"/>
              <w:bottom w:val="single" w:sz="4" w:space="0" w:color="000000"/>
              <w:right w:val="single" w:sz="4" w:space="0" w:color="000000"/>
            </w:tcBorders>
            <w:shd w:val="clear" w:color="auto" w:fill="auto"/>
            <w:vAlign w:val="bottom"/>
            <w:hideMark/>
          </w:tcPr>
          <w:p w14:paraId="20B52182" w14:textId="77777777" w:rsidR="00DA5431" w:rsidRPr="00DA5431" w:rsidRDefault="00DA5431" w:rsidP="00DA5431">
            <w:pPr>
              <w:rPr>
                <w:color w:val="000000"/>
                <w:sz w:val="18"/>
                <w:szCs w:val="18"/>
              </w:rPr>
            </w:pPr>
            <w:r w:rsidRPr="00DA5431">
              <w:rPr>
                <w:color w:val="000000"/>
                <w:sz w:val="18"/>
                <w:szCs w:val="18"/>
              </w:rPr>
              <w:t>04</w:t>
            </w:r>
          </w:p>
        </w:tc>
        <w:tc>
          <w:tcPr>
            <w:tcW w:w="570" w:type="dxa"/>
            <w:tcBorders>
              <w:top w:val="nil"/>
              <w:left w:val="nil"/>
              <w:bottom w:val="single" w:sz="4" w:space="0" w:color="000000"/>
              <w:right w:val="single" w:sz="4" w:space="0" w:color="000000"/>
            </w:tcBorders>
            <w:shd w:val="clear" w:color="auto" w:fill="auto"/>
            <w:vAlign w:val="bottom"/>
            <w:hideMark/>
          </w:tcPr>
          <w:p w14:paraId="5FD337FD" w14:textId="77777777" w:rsidR="00DA5431" w:rsidRPr="00DA5431" w:rsidRDefault="00DA5431" w:rsidP="00DA5431">
            <w:pPr>
              <w:rPr>
                <w:color w:val="000000"/>
                <w:sz w:val="18"/>
                <w:szCs w:val="18"/>
              </w:rPr>
            </w:pPr>
            <w:r w:rsidRPr="00DA5431">
              <w:rPr>
                <w:color w:val="000000"/>
                <w:sz w:val="18"/>
                <w:szCs w:val="18"/>
              </w:rPr>
              <w:t>854</w:t>
            </w:r>
          </w:p>
        </w:tc>
        <w:tc>
          <w:tcPr>
            <w:tcW w:w="1162" w:type="dxa"/>
            <w:tcBorders>
              <w:top w:val="nil"/>
              <w:left w:val="nil"/>
              <w:bottom w:val="single" w:sz="4" w:space="0" w:color="000000"/>
              <w:right w:val="single" w:sz="4" w:space="0" w:color="000000"/>
            </w:tcBorders>
            <w:shd w:val="clear" w:color="auto" w:fill="auto"/>
            <w:vAlign w:val="bottom"/>
            <w:hideMark/>
          </w:tcPr>
          <w:p w14:paraId="4517D4DA" w14:textId="77777777" w:rsidR="00DA5431" w:rsidRPr="00DA5431" w:rsidRDefault="00DA5431" w:rsidP="00DA5431">
            <w:pPr>
              <w:jc w:val="right"/>
              <w:rPr>
                <w:color w:val="000000"/>
                <w:sz w:val="18"/>
                <w:szCs w:val="18"/>
              </w:rPr>
            </w:pPr>
            <w:r w:rsidRPr="00DA5431">
              <w:rPr>
                <w:color w:val="000000"/>
                <w:sz w:val="18"/>
                <w:szCs w:val="18"/>
              </w:rPr>
              <w:t>-2 775,1</w:t>
            </w:r>
          </w:p>
        </w:tc>
        <w:tc>
          <w:tcPr>
            <w:tcW w:w="983" w:type="dxa"/>
            <w:tcBorders>
              <w:top w:val="nil"/>
              <w:left w:val="nil"/>
              <w:bottom w:val="single" w:sz="4" w:space="0" w:color="000000"/>
              <w:right w:val="single" w:sz="4" w:space="0" w:color="000000"/>
            </w:tcBorders>
            <w:shd w:val="clear" w:color="auto" w:fill="auto"/>
            <w:vAlign w:val="bottom"/>
            <w:hideMark/>
          </w:tcPr>
          <w:p w14:paraId="3E4D974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41B1175F"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25669E97"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71CE774C" w14:textId="77777777" w:rsidR="00DA5431" w:rsidRPr="00DA5431" w:rsidRDefault="00DA5431" w:rsidP="00DA5431">
            <w:pPr>
              <w:rPr>
                <w:color w:val="000000"/>
                <w:sz w:val="18"/>
                <w:szCs w:val="18"/>
              </w:rPr>
            </w:pPr>
            <w:r w:rsidRPr="00DA5431">
              <w:rPr>
                <w:color w:val="000000"/>
                <w:sz w:val="18"/>
                <w:szCs w:val="18"/>
              </w:rPr>
              <w:t>Государственная поддержка в сфере средств массовой информации</w:t>
            </w:r>
          </w:p>
        </w:tc>
        <w:tc>
          <w:tcPr>
            <w:tcW w:w="424" w:type="dxa"/>
            <w:tcBorders>
              <w:top w:val="nil"/>
              <w:left w:val="nil"/>
              <w:bottom w:val="single" w:sz="4" w:space="0" w:color="000000"/>
              <w:right w:val="single" w:sz="4" w:space="0" w:color="000000"/>
            </w:tcBorders>
            <w:shd w:val="clear" w:color="auto" w:fill="auto"/>
            <w:vAlign w:val="bottom"/>
            <w:hideMark/>
          </w:tcPr>
          <w:p w14:paraId="18C3A628"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24CA16A3"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77D33757"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7CFEF36C" w14:textId="77777777" w:rsidR="00DA5431" w:rsidRPr="00DA5431" w:rsidRDefault="00DA5431" w:rsidP="00DA5431">
            <w:pPr>
              <w:rPr>
                <w:color w:val="000000"/>
                <w:sz w:val="18"/>
                <w:szCs w:val="18"/>
              </w:rPr>
            </w:pPr>
            <w:r w:rsidRPr="00DA5431">
              <w:rPr>
                <w:color w:val="000000"/>
                <w:sz w:val="18"/>
                <w:szCs w:val="18"/>
              </w:rPr>
              <w:t>87020</w:t>
            </w:r>
          </w:p>
        </w:tc>
        <w:tc>
          <w:tcPr>
            <w:tcW w:w="565" w:type="dxa"/>
            <w:tcBorders>
              <w:top w:val="nil"/>
              <w:left w:val="nil"/>
              <w:bottom w:val="single" w:sz="4" w:space="0" w:color="000000"/>
              <w:right w:val="single" w:sz="4" w:space="0" w:color="000000"/>
            </w:tcBorders>
            <w:shd w:val="clear" w:color="auto" w:fill="auto"/>
            <w:vAlign w:val="bottom"/>
            <w:hideMark/>
          </w:tcPr>
          <w:p w14:paraId="5BCD68F3" w14:textId="77777777" w:rsidR="00DA5431" w:rsidRPr="00DA5431" w:rsidRDefault="00DA5431" w:rsidP="00DA5431">
            <w:pPr>
              <w:rPr>
                <w:color w:val="000000"/>
                <w:sz w:val="18"/>
                <w:szCs w:val="18"/>
              </w:rPr>
            </w:pPr>
            <w:r w:rsidRPr="00DA5431">
              <w:rPr>
                <w:color w:val="000000"/>
                <w:sz w:val="18"/>
                <w:szCs w:val="18"/>
              </w:rPr>
              <w:t> </w:t>
            </w:r>
          </w:p>
        </w:tc>
        <w:tc>
          <w:tcPr>
            <w:tcW w:w="424" w:type="dxa"/>
            <w:tcBorders>
              <w:top w:val="nil"/>
              <w:left w:val="nil"/>
              <w:bottom w:val="single" w:sz="4" w:space="0" w:color="000000"/>
              <w:right w:val="single" w:sz="4" w:space="0" w:color="000000"/>
            </w:tcBorders>
            <w:shd w:val="clear" w:color="auto" w:fill="auto"/>
            <w:vAlign w:val="bottom"/>
            <w:hideMark/>
          </w:tcPr>
          <w:p w14:paraId="72400FB6"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vAlign w:val="bottom"/>
            <w:hideMark/>
          </w:tcPr>
          <w:p w14:paraId="1EA7A65D"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vAlign w:val="bottom"/>
            <w:hideMark/>
          </w:tcPr>
          <w:p w14:paraId="20A6112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1DEDF1EC" w14:textId="77777777" w:rsidR="00DA5431" w:rsidRPr="00DA5431" w:rsidRDefault="00DA5431" w:rsidP="00DA5431">
            <w:pPr>
              <w:jc w:val="right"/>
              <w:rPr>
                <w:color w:val="000000"/>
                <w:sz w:val="18"/>
                <w:szCs w:val="18"/>
              </w:rPr>
            </w:pPr>
            <w:r w:rsidRPr="00DA5431">
              <w:rPr>
                <w:color w:val="000000"/>
                <w:sz w:val="18"/>
                <w:szCs w:val="18"/>
              </w:rPr>
              <w:t>10 300,0</w:t>
            </w:r>
          </w:p>
        </w:tc>
        <w:tc>
          <w:tcPr>
            <w:tcW w:w="983" w:type="dxa"/>
            <w:tcBorders>
              <w:top w:val="nil"/>
              <w:left w:val="nil"/>
              <w:bottom w:val="single" w:sz="4" w:space="0" w:color="000000"/>
              <w:right w:val="single" w:sz="4" w:space="0" w:color="000000"/>
            </w:tcBorders>
            <w:shd w:val="clear" w:color="auto" w:fill="auto"/>
            <w:vAlign w:val="bottom"/>
            <w:hideMark/>
          </w:tcPr>
          <w:p w14:paraId="4C66A6E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191DC04A"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88ACAF5"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6CDEDA2C" w14:textId="77777777" w:rsidR="00DA5431" w:rsidRPr="00DA5431" w:rsidRDefault="00DA5431" w:rsidP="00DA5431">
            <w:pPr>
              <w:rPr>
                <w:color w:val="000000"/>
                <w:sz w:val="18"/>
                <w:szCs w:val="18"/>
              </w:rPr>
            </w:pPr>
            <w:r w:rsidRPr="00DA5431">
              <w:rPr>
                <w:color w:val="000000"/>
                <w:sz w:val="18"/>
                <w:szCs w:val="18"/>
              </w:rPr>
              <w:lastRenderedPageBreak/>
              <w:t>Закупка товаров, работ и услуг для обеспечения государственных (муниципальных) нужд</w:t>
            </w:r>
          </w:p>
        </w:tc>
        <w:tc>
          <w:tcPr>
            <w:tcW w:w="424" w:type="dxa"/>
            <w:tcBorders>
              <w:top w:val="nil"/>
              <w:left w:val="nil"/>
              <w:bottom w:val="single" w:sz="4" w:space="0" w:color="000000"/>
              <w:right w:val="single" w:sz="4" w:space="0" w:color="000000"/>
            </w:tcBorders>
            <w:shd w:val="clear" w:color="auto" w:fill="auto"/>
            <w:vAlign w:val="bottom"/>
            <w:hideMark/>
          </w:tcPr>
          <w:p w14:paraId="3C64C996"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01966639"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01DC4D50"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7B8E96CE" w14:textId="77777777" w:rsidR="00DA5431" w:rsidRPr="00DA5431" w:rsidRDefault="00DA5431" w:rsidP="00DA5431">
            <w:pPr>
              <w:rPr>
                <w:color w:val="000000"/>
                <w:sz w:val="18"/>
                <w:szCs w:val="18"/>
              </w:rPr>
            </w:pPr>
            <w:r w:rsidRPr="00DA5431">
              <w:rPr>
                <w:color w:val="000000"/>
                <w:sz w:val="18"/>
                <w:szCs w:val="18"/>
              </w:rPr>
              <w:t>87020</w:t>
            </w:r>
          </w:p>
        </w:tc>
        <w:tc>
          <w:tcPr>
            <w:tcW w:w="565" w:type="dxa"/>
            <w:tcBorders>
              <w:top w:val="nil"/>
              <w:left w:val="nil"/>
              <w:bottom w:val="single" w:sz="4" w:space="0" w:color="000000"/>
              <w:right w:val="single" w:sz="4" w:space="0" w:color="000000"/>
            </w:tcBorders>
            <w:shd w:val="clear" w:color="auto" w:fill="auto"/>
            <w:vAlign w:val="bottom"/>
            <w:hideMark/>
          </w:tcPr>
          <w:p w14:paraId="283C50A3"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hideMark/>
          </w:tcPr>
          <w:p w14:paraId="2CEE48AB" w14:textId="77777777" w:rsidR="00DA5431" w:rsidRPr="00DA5431" w:rsidRDefault="00DA5431" w:rsidP="00DA5431">
            <w:pPr>
              <w:rPr>
                <w:color w:val="000000"/>
                <w:sz w:val="18"/>
                <w:szCs w:val="18"/>
              </w:rPr>
            </w:pPr>
            <w:r w:rsidRPr="00DA5431">
              <w:rPr>
                <w:color w:val="000000"/>
                <w:sz w:val="18"/>
                <w:szCs w:val="18"/>
              </w:rPr>
              <w:t> </w:t>
            </w:r>
          </w:p>
        </w:tc>
        <w:tc>
          <w:tcPr>
            <w:tcW w:w="562" w:type="dxa"/>
            <w:tcBorders>
              <w:top w:val="nil"/>
              <w:left w:val="nil"/>
              <w:bottom w:val="single" w:sz="4" w:space="0" w:color="000000"/>
              <w:right w:val="single" w:sz="4" w:space="0" w:color="000000"/>
            </w:tcBorders>
            <w:shd w:val="clear" w:color="auto" w:fill="auto"/>
            <w:hideMark/>
          </w:tcPr>
          <w:p w14:paraId="4C669E97"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17DED1DD"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5A25B7F1" w14:textId="77777777" w:rsidR="00DA5431" w:rsidRPr="00DA5431" w:rsidRDefault="00DA5431" w:rsidP="00DA5431">
            <w:pPr>
              <w:jc w:val="right"/>
              <w:rPr>
                <w:color w:val="000000"/>
                <w:sz w:val="18"/>
                <w:szCs w:val="18"/>
              </w:rPr>
            </w:pPr>
            <w:r w:rsidRPr="00DA5431">
              <w:rPr>
                <w:color w:val="000000"/>
                <w:sz w:val="18"/>
                <w:szCs w:val="18"/>
              </w:rPr>
              <w:t>10 300,0</w:t>
            </w:r>
          </w:p>
        </w:tc>
        <w:tc>
          <w:tcPr>
            <w:tcW w:w="983" w:type="dxa"/>
            <w:tcBorders>
              <w:top w:val="nil"/>
              <w:left w:val="nil"/>
              <w:bottom w:val="single" w:sz="4" w:space="0" w:color="000000"/>
              <w:right w:val="single" w:sz="4" w:space="0" w:color="000000"/>
            </w:tcBorders>
            <w:shd w:val="clear" w:color="auto" w:fill="auto"/>
            <w:vAlign w:val="bottom"/>
            <w:hideMark/>
          </w:tcPr>
          <w:p w14:paraId="740E7C47"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AC2A6ED"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7A7BE802"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0F98F252" w14:textId="77777777" w:rsidR="00DA5431" w:rsidRPr="00DA5431" w:rsidRDefault="00DA5431" w:rsidP="00DA5431">
            <w:pPr>
              <w:rPr>
                <w:color w:val="000000"/>
                <w:sz w:val="18"/>
                <w:szCs w:val="18"/>
              </w:rPr>
            </w:pPr>
            <w:r w:rsidRPr="00DA5431">
              <w:rPr>
                <w:color w:val="000000"/>
                <w:sz w:val="18"/>
                <w:szCs w:val="18"/>
              </w:rPr>
              <w:t>Средства массовой информации</w:t>
            </w:r>
          </w:p>
        </w:tc>
        <w:tc>
          <w:tcPr>
            <w:tcW w:w="424" w:type="dxa"/>
            <w:tcBorders>
              <w:top w:val="nil"/>
              <w:left w:val="nil"/>
              <w:bottom w:val="single" w:sz="4" w:space="0" w:color="000000"/>
              <w:right w:val="single" w:sz="4" w:space="0" w:color="000000"/>
            </w:tcBorders>
            <w:shd w:val="clear" w:color="auto" w:fill="auto"/>
            <w:vAlign w:val="bottom"/>
            <w:hideMark/>
          </w:tcPr>
          <w:p w14:paraId="7994FB0B"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636FCB3B"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52D48866"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3E819576" w14:textId="77777777" w:rsidR="00DA5431" w:rsidRPr="00DA5431" w:rsidRDefault="00DA5431" w:rsidP="00DA5431">
            <w:pPr>
              <w:rPr>
                <w:color w:val="000000"/>
                <w:sz w:val="18"/>
                <w:szCs w:val="18"/>
              </w:rPr>
            </w:pPr>
            <w:r w:rsidRPr="00DA5431">
              <w:rPr>
                <w:color w:val="000000"/>
                <w:sz w:val="18"/>
                <w:szCs w:val="18"/>
              </w:rPr>
              <w:t>87020</w:t>
            </w:r>
          </w:p>
        </w:tc>
        <w:tc>
          <w:tcPr>
            <w:tcW w:w="565" w:type="dxa"/>
            <w:tcBorders>
              <w:top w:val="nil"/>
              <w:left w:val="nil"/>
              <w:bottom w:val="single" w:sz="4" w:space="0" w:color="000000"/>
              <w:right w:val="single" w:sz="4" w:space="0" w:color="000000"/>
            </w:tcBorders>
            <w:shd w:val="clear" w:color="auto" w:fill="auto"/>
            <w:vAlign w:val="bottom"/>
            <w:hideMark/>
          </w:tcPr>
          <w:p w14:paraId="0C4F92A2"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63B8FE42" w14:textId="77777777" w:rsidR="00DA5431" w:rsidRPr="00DA5431" w:rsidRDefault="00DA5431" w:rsidP="00DA5431">
            <w:pPr>
              <w:rPr>
                <w:color w:val="000000"/>
                <w:sz w:val="18"/>
                <w:szCs w:val="18"/>
              </w:rPr>
            </w:pPr>
            <w:r w:rsidRPr="00DA5431">
              <w:rPr>
                <w:color w:val="000000"/>
                <w:sz w:val="18"/>
                <w:szCs w:val="18"/>
              </w:rPr>
              <w:t>12</w:t>
            </w:r>
          </w:p>
        </w:tc>
        <w:tc>
          <w:tcPr>
            <w:tcW w:w="562" w:type="dxa"/>
            <w:tcBorders>
              <w:top w:val="nil"/>
              <w:left w:val="nil"/>
              <w:bottom w:val="single" w:sz="4" w:space="0" w:color="000000"/>
              <w:right w:val="single" w:sz="4" w:space="0" w:color="000000"/>
            </w:tcBorders>
            <w:shd w:val="clear" w:color="auto" w:fill="auto"/>
            <w:hideMark/>
          </w:tcPr>
          <w:p w14:paraId="4AFF06AA" w14:textId="77777777" w:rsidR="00DA5431" w:rsidRPr="00DA5431" w:rsidRDefault="00DA5431" w:rsidP="00DA5431">
            <w:pPr>
              <w:rPr>
                <w:color w:val="000000"/>
                <w:sz w:val="18"/>
                <w:szCs w:val="18"/>
              </w:rPr>
            </w:pPr>
            <w:r w:rsidRPr="00DA5431">
              <w:rPr>
                <w:color w:val="000000"/>
                <w:sz w:val="18"/>
                <w:szCs w:val="18"/>
              </w:rPr>
              <w:t> </w:t>
            </w:r>
          </w:p>
        </w:tc>
        <w:tc>
          <w:tcPr>
            <w:tcW w:w="570" w:type="dxa"/>
            <w:tcBorders>
              <w:top w:val="nil"/>
              <w:left w:val="nil"/>
              <w:bottom w:val="single" w:sz="4" w:space="0" w:color="000000"/>
              <w:right w:val="single" w:sz="4" w:space="0" w:color="000000"/>
            </w:tcBorders>
            <w:shd w:val="clear" w:color="auto" w:fill="auto"/>
            <w:hideMark/>
          </w:tcPr>
          <w:p w14:paraId="34AF75AF"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4A4290D1" w14:textId="77777777" w:rsidR="00DA5431" w:rsidRPr="00DA5431" w:rsidRDefault="00DA5431" w:rsidP="00DA5431">
            <w:pPr>
              <w:jc w:val="right"/>
              <w:rPr>
                <w:color w:val="000000"/>
                <w:sz w:val="18"/>
                <w:szCs w:val="18"/>
              </w:rPr>
            </w:pPr>
            <w:r w:rsidRPr="00DA5431">
              <w:rPr>
                <w:color w:val="000000"/>
                <w:sz w:val="18"/>
                <w:szCs w:val="18"/>
              </w:rPr>
              <w:t>10 300,0</w:t>
            </w:r>
          </w:p>
        </w:tc>
        <w:tc>
          <w:tcPr>
            <w:tcW w:w="983" w:type="dxa"/>
            <w:tcBorders>
              <w:top w:val="nil"/>
              <w:left w:val="nil"/>
              <w:bottom w:val="single" w:sz="4" w:space="0" w:color="000000"/>
              <w:right w:val="single" w:sz="4" w:space="0" w:color="000000"/>
            </w:tcBorders>
            <w:shd w:val="clear" w:color="auto" w:fill="auto"/>
            <w:vAlign w:val="bottom"/>
            <w:hideMark/>
          </w:tcPr>
          <w:p w14:paraId="76BA7E62"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6B8F7B59" w14:textId="77777777" w:rsidR="00DA5431" w:rsidRPr="00DA5431" w:rsidRDefault="00DA5431" w:rsidP="00DA5431">
            <w:pPr>
              <w:jc w:val="right"/>
              <w:rPr>
                <w:color w:val="000000"/>
                <w:sz w:val="18"/>
                <w:szCs w:val="18"/>
              </w:rPr>
            </w:pPr>
            <w:r w:rsidRPr="00DA5431">
              <w:rPr>
                <w:color w:val="000000"/>
                <w:sz w:val="18"/>
                <w:szCs w:val="18"/>
              </w:rPr>
              <w:t> </w:t>
            </w:r>
          </w:p>
        </w:tc>
      </w:tr>
      <w:tr w:rsidR="00DA5431" w:rsidRPr="007D3489" w14:paraId="47C6CDFC" w14:textId="77777777" w:rsidTr="00A8234E">
        <w:trPr>
          <w:gridAfter w:val="1"/>
          <w:wAfter w:w="351" w:type="dxa"/>
          <w:cantSplit/>
          <w:trHeight w:val="20"/>
        </w:trPr>
        <w:tc>
          <w:tcPr>
            <w:tcW w:w="3115" w:type="dxa"/>
            <w:tcBorders>
              <w:top w:val="nil"/>
              <w:left w:val="single" w:sz="4" w:space="0" w:color="000000"/>
              <w:bottom w:val="single" w:sz="4" w:space="0" w:color="000000"/>
              <w:right w:val="single" w:sz="4" w:space="0" w:color="000000"/>
            </w:tcBorders>
            <w:shd w:val="clear" w:color="FFFFFF" w:fill="FFFFFF"/>
            <w:vAlign w:val="bottom"/>
            <w:hideMark/>
          </w:tcPr>
          <w:p w14:paraId="7E809D78" w14:textId="77777777" w:rsidR="00DA5431" w:rsidRPr="00DA5431" w:rsidRDefault="00DA5431" w:rsidP="00DA5431">
            <w:pPr>
              <w:rPr>
                <w:color w:val="000000"/>
                <w:sz w:val="18"/>
                <w:szCs w:val="18"/>
              </w:rPr>
            </w:pPr>
            <w:r w:rsidRPr="00DA5431">
              <w:rPr>
                <w:color w:val="000000"/>
                <w:sz w:val="18"/>
                <w:szCs w:val="18"/>
              </w:rPr>
              <w:t>Телевидение и радиовещание</w:t>
            </w:r>
          </w:p>
        </w:tc>
        <w:tc>
          <w:tcPr>
            <w:tcW w:w="424" w:type="dxa"/>
            <w:tcBorders>
              <w:top w:val="nil"/>
              <w:left w:val="nil"/>
              <w:bottom w:val="single" w:sz="4" w:space="0" w:color="000000"/>
              <w:right w:val="single" w:sz="4" w:space="0" w:color="000000"/>
            </w:tcBorders>
            <w:shd w:val="clear" w:color="auto" w:fill="auto"/>
            <w:vAlign w:val="bottom"/>
            <w:hideMark/>
          </w:tcPr>
          <w:p w14:paraId="2725F177"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75AD3938"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11791521"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6D2C4929" w14:textId="77777777" w:rsidR="00DA5431" w:rsidRPr="00DA5431" w:rsidRDefault="00DA5431" w:rsidP="00DA5431">
            <w:pPr>
              <w:rPr>
                <w:color w:val="000000"/>
                <w:sz w:val="18"/>
                <w:szCs w:val="18"/>
              </w:rPr>
            </w:pPr>
            <w:r w:rsidRPr="00DA5431">
              <w:rPr>
                <w:color w:val="000000"/>
                <w:sz w:val="18"/>
                <w:szCs w:val="18"/>
              </w:rPr>
              <w:t>87020</w:t>
            </w:r>
          </w:p>
        </w:tc>
        <w:tc>
          <w:tcPr>
            <w:tcW w:w="565" w:type="dxa"/>
            <w:tcBorders>
              <w:top w:val="nil"/>
              <w:left w:val="nil"/>
              <w:bottom w:val="single" w:sz="4" w:space="0" w:color="000000"/>
              <w:right w:val="single" w:sz="4" w:space="0" w:color="000000"/>
            </w:tcBorders>
            <w:shd w:val="clear" w:color="auto" w:fill="auto"/>
            <w:vAlign w:val="bottom"/>
            <w:hideMark/>
          </w:tcPr>
          <w:p w14:paraId="56FF903F"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254D9F60" w14:textId="77777777" w:rsidR="00DA5431" w:rsidRPr="00DA5431" w:rsidRDefault="00DA5431" w:rsidP="00DA5431">
            <w:pPr>
              <w:rPr>
                <w:color w:val="000000"/>
                <w:sz w:val="18"/>
                <w:szCs w:val="18"/>
              </w:rPr>
            </w:pPr>
            <w:r w:rsidRPr="00DA5431">
              <w:rPr>
                <w:color w:val="000000"/>
                <w:sz w:val="18"/>
                <w:szCs w:val="18"/>
              </w:rPr>
              <w:t>12</w:t>
            </w:r>
          </w:p>
        </w:tc>
        <w:tc>
          <w:tcPr>
            <w:tcW w:w="562" w:type="dxa"/>
            <w:tcBorders>
              <w:top w:val="nil"/>
              <w:left w:val="nil"/>
              <w:bottom w:val="single" w:sz="4" w:space="0" w:color="000000"/>
              <w:right w:val="single" w:sz="4" w:space="0" w:color="000000"/>
            </w:tcBorders>
            <w:shd w:val="clear" w:color="auto" w:fill="auto"/>
            <w:vAlign w:val="bottom"/>
            <w:hideMark/>
          </w:tcPr>
          <w:p w14:paraId="2DE7DB3A"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hideMark/>
          </w:tcPr>
          <w:p w14:paraId="32D20023" w14:textId="77777777" w:rsidR="00DA5431" w:rsidRPr="00DA5431" w:rsidRDefault="00DA5431" w:rsidP="00DA5431">
            <w:pPr>
              <w:rPr>
                <w:color w:val="000000"/>
                <w:sz w:val="18"/>
                <w:szCs w:val="18"/>
              </w:rPr>
            </w:pPr>
            <w:r w:rsidRPr="00DA5431">
              <w:rPr>
                <w:color w:val="000000"/>
                <w:sz w:val="18"/>
                <w:szCs w:val="18"/>
              </w:rPr>
              <w:t> </w:t>
            </w:r>
          </w:p>
        </w:tc>
        <w:tc>
          <w:tcPr>
            <w:tcW w:w="1162" w:type="dxa"/>
            <w:tcBorders>
              <w:top w:val="nil"/>
              <w:left w:val="nil"/>
              <w:bottom w:val="single" w:sz="4" w:space="0" w:color="000000"/>
              <w:right w:val="single" w:sz="4" w:space="0" w:color="000000"/>
            </w:tcBorders>
            <w:shd w:val="clear" w:color="auto" w:fill="auto"/>
            <w:vAlign w:val="bottom"/>
            <w:hideMark/>
          </w:tcPr>
          <w:p w14:paraId="3D5BFDCE" w14:textId="77777777" w:rsidR="00DA5431" w:rsidRPr="00DA5431" w:rsidRDefault="00DA5431" w:rsidP="00DA5431">
            <w:pPr>
              <w:jc w:val="right"/>
              <w:rPr>
                <w:color w:val="000000"/>
                <w:sz w:val="18"/>
                <w:szCs w:val="18"/>
              </w:rPr>
            </w:pPr>
            <w:r w:rsidRPr="00DA5431">
              <w:rPr>
                <w:color w:val="000000"/>
                <w:sz w:val="18"/>
                <w:szCs w:val="18"/>
              </w:rPr>
              <w:t>10 300,0</w:t>
            </w:r>
          </w:p>
        </w:tc>
        <w:tc>
          <w:tcPr>
            <w:tcW w:w="983" w:type="dxa"/>
            <w:tcBorders>
              <w:top w:val="nil"/>
              <w:left w:val="nil"/>
              <w:bottom w:val="single" w:sz="4" w:space="0" w:color="000000"/>
              <w:right w:val="single" w:sz="4" w:space="0" w:color="000000"/>
            </w:tcBorders>
            <w:shd w:val="clear" w:color="auto" w:fill="auto"/>
            <w:vAlign w:val="bottom"/>
            <w:hideMark/>
          </w:tcPr>
          <w:p w14:paraId="0D249F6E"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nil"/>
              <w:left w:val="nil"/>
              <w:bottom w:val="single" w:sz="4" w:space="0" w:color="000000"/>
              <w:right w:val="single" w:sz="4" w:space="0" w:color="000000"/>
            </w:tcBorders>
            <w:shd w:val="clear" w:color="auto" w:fill="auto"/>
            <w:vAlign w:val="bottom"/>
            <w:hideMark/>
          </w:tcPr>
          <w:p w14:paraId="5104FF66" w14:textId="77777777" w:rsidR="00DA5431" w:rsidRPr="00DA5431" w:rsidRDefault="00DA5431" w:rsidP="00DA5431">
            <w:pPr>
              <w:jc w:val="right"/>
              <w:rPr>
                <w:color w:val="000000"/>
                <w:sz w:val="18"/>
                <w:szCs w:val="18"/>
              </w:rPr>
            </w:pPr>
            <w:r w:rsidRPr="00DA5431">
              <w:rPr>
                <w:color w:val="000000"/>
                <w:sz w:val="18"/>
                <w:szCs w:val="18"/>
              </w:rPr>
              <w:t> </w:t>
            </w:r>
          </w:p>
        </w:tc>
      </w:tr>
      <w:tr w:rsidR="007433D6" w:rsidRPr="007D3489" w14:paraId="48139D7B" w14:textId="4EF8DF4B" w:rsidTr="00A8234E">
        <w:trPr>
          <w:cantSplit/>
          <w:trHeight w:val="20"/>
        </w:trPr>
        <w:tc>
          <w:tcPr>
            <w:tcW w:w="3115" w:type="dxa"/>
            <w:tcBorders>
              <w:top w:val="nil"/>
              <w:left w:val="single" w:sz="4" w:space="0" w:color="000000"/>
              <w:bottom w:val="single" w:sz="4" w:space="0" w:color="000000"/>
              <w:right w:val="single" w:sz="4" w:space="0" w:color="000000"/>
            </w:tcBorders>
            <w:shd w:val="clear" w:color="auto" w:fill="auto"/>
            <w:vAlign w:val="bottom"/>
            <w:hideMark/>
          </w:tcPr>
          <w:p w14:paraId="30D925E6" w14:textId="77777777" w:rsidR="00DA5431" w:rsidRPr="00DA5431" w:rsidRDefault="00DA5431" w:rsidP="00DA5431">
            <w:pPr>
              <w:rPr>
                <w:color w:val="000000"/>
                <w:sz w:val="18"/>
                <w:szCs w:val="18"/>
              </w:rPr>
            </w:pPr>
            <w:r w:rsidRPr="00DA5431">
              <w:rPr>
                <w:color w:val="000000"/>
                <w:sz w:val="18"/>
                <w:szCs w:val="18"/>
              </w:rPr>
              <w:t>Министерство цифрового развития и массовых коммуникаций Республики Мордовия</w:t>
            </w:r>
          </w:p>
        </w:tc>
        <w:tc>
          <w:tcPr>
            <w:tcW w:w="424" w:type="dxa"/>
            <w:tcBorders>
              <w:top w:val="nil"/>
              <w:left w:val="nil"/>
              <w:bottom w:val="single" w:sz="4" w:space="0" w:color="000000"/>
              <w:right w:val="single" w:sz="4" w:space="0" w:color="000000"/>
            </w:tcBorders>
            <w:shd w:val="clear" w:color="auto" w:fill="auto"/>
            <w:vAlign w:val="bottom"/>
            <w:hideMark/>
          </w:tcPr>
          <w:p w14:paraId="158FAADF" w14:textId="77777777" w:rsidR="00DA5431" w:rsidRPr="00DA5431" w:rsidRDefault="00DA5431" w:rsidP="00DA5431">
            <w:pPr>
              <w:rPr>
                <w:color w:val="000000"/>
                <w:sz w:val="18"/>
                <w:szCs w:val="18"/>
              </w:rPr>
            </w:pPr>
            <w:r w:rsidRPr="00DA5431">
              <w:rPr>
                <w:color w:val="000000"/>
                <w:sz w:val="18"/>
                <w:szCs w:val="18"/>
              </w:rPr>
              <w:t>89</w:t>
            </w:r>
          </w:p>
        </w:tc>
        <w:tc>
          <w:tcPr>
            <w:tcW w:w="422" w:type="dxa"/>
            <w:tcBorders>
              <w:top w:val="nil"/>
              <w:left w:val="nil"/>
              <w:bottom w:val="single" w:sz="4" w:space="0" w:color="000000"/>
              <w:right w:val="single" w:sz="4" w:space="0" w:color="000000"/>
            </w:tcBorders>
            <w:shd w:val="clear" w:color="auto" w:fill="auto"/>
            <w:vAlign w:val="bottom"/>
            <w:hideMark/>
          </w:tcPr>
          <w:p w14:paraId="439AD6F9" w14:textId="77777777" w:rsidR="00DA5431" w:rsidRPr="00DA5431" w:rsidRDefault="00DA5431" w:rsidP="00DA5431">
            <w:pPr>
              <w:rPr>
                <w:color w:val="000000"/>
                <w:sz w:val="18"/>
                <w:szCs w:val="18"/>
              </w:rPr>
            </w:pPr>
            <w:r w:rsidRPr="00DA5431">
              <w:rPr>
                <w:color w:val="000000"/>
                <w:sz w:val="18"/>
                <w:szCs w:val="18"/>
              </w:rPr>
              <w:t>0</w:t>
            </w:r>
          </w:p>
        </w:tc>
        <w:tc>
          <w:tcPr>
            <w:tcW w:w="492" w:type="dxa"/>
            <w:tcBorders>
              <w:top w:val="nil"/>
              <w:left w:val="nil"/>
              <w:bottom w:val="single" w:sz="4" w:space="0" w:color="000000"/>
              <w:right w:val="single" w:sz="4" w:space="0" w:color="000000"/>
            </w:tcBorders>
            <w:shd w:val="clear" w:color="auto" w:fill="auto"/>
            <w:vAlign w:val="bottom"/>
            <w:hideMark/>
          </w:tcPr>
          <w:p w14:paraId="2635DD82" w14:textId="77777777" w:rsidR="00DA5431" w:rsidRPr="00DA5431" w:rsidRDefault="00DA5431" w:rsidP="00DA5431">
            <w:pPr>
              <w:rPr>
                <w:color w:val="000000"/>
                <w:sz w:val="18"/>
                <w:szCs w:val="18"/>
              </w:rPr>
            </w:pPr>
            <w:r w:rsidRPr="00DA5431">
              <w:rPr>
                <w:color w:val="000000"/>
                <w:sz w:val="18"/>
                <w:szCs w:val="18"/>
              </w:rPr>
              <w:t>00</w:t>
            </w:r>
          </w:p>
        </w:tc>
        <w:tc>
          <w:tcPr>
            <w:tcW w:w="782" w:type="dxa"/>
            <w:tcBorders>
              <w:top w:val="nil"/>
              <w:left w:val="nil"/>
              <w:bottom w:val="single" w:sz="4" w:space="0" w:color="000000"/>
              <w:right w:val="single" w:sz="4" w:space="0" w:color="000000"/>
            </w:tcBorders>
            <w:shd w:val="clear" w:color="auto" w:fill="auto"/>
            <w:vAlign w:val="bottom"/>
            <w:hideMark/>
          </w:tcPr>
          <w:p w14:paraId="7B7F8FE7" w14:textId="77777777" w:rsidR="00DA5431" w:rsidRPr="00DA5431" w:rsidRDefault="00DA5431" w:rsidP="00DA5431">
            <w:pPr>
              <w:rPr>
                <w:color w:val="000000"/>
                <w:sz w:val="18"/>
                <w:szCs w:val="18"/>
              </w:rPr>
            </w:pPr>
            <w:r w:rsidRPr="00DA5431">
              <w:rPr>
                <w:color w:val="000000"/>
                <w:sz w:val="18"/>
                <w:szCs w:val="18"/>
              </w:rPr>
              <w:t>87020</w:t>
            </w:r>
          </w:p>
        </w:tc>
        <w:tc>
          <w:tcPr>
            <w:tcW w:w="565" w:type="dxa"/>
            <w:tcBorders>
              <w:top w:val="nil"/>
              <w:left w:val="nil"/>
              <w:bottom w:val="single" w:sz="4" w:space="0" w:color="000000"/>
              <w:right w:val="single" w:sz="4" w:space="0" w:color="000000"/>
            </w:tcBorders>
            <w:shd w:val="clear" w:color="auto" w:fill="auto"/>
            <w:vAlign w:val="bottom"/>
            <w:hideMark/>
          </w:tcPr>
          <w:p w14:paraId="67C07C4A" w14:textId="77777777" w:rsidR="00DA5431" w:rsidRPr="00DA5431" w:rsidRDefault="00DA5431" w:rsidP="00DA5431">
            <w:pPr>
              <w:rPr>
                <w:color w:val="000000"/>
                <w:sz w:val="18"/>
                <w:szCs w:val="18"/>
              </w:rPr>
            </w:pPr>
            <w:r w:rsidRPr="00DA5431">
              <w:rPr>
                <w:color w:val="000000"/>
                <w:sz w:val="18"/>
                <w:szCs w:val="18"/>
              </w:rPr>
              <w:t>200</w:t>
            </w:r>
          </w:p>
        </w:tc>
        <w:tc>
          <w:tcPr>
            <w:tcW w:w="424" w:type="dxa"/>
            <w:tcBorders>
              <w:top w:val="nil"/>
              <w:left w:val="nil"/>
              <w:bottom w:val="single" w:sz="4" w:space="0" w:color="000000"/>
              <w:right w:val="single" w:sz="4" w:space="0" w:color="000000"/>
            </w:tcBorders>
            <w:shd w:val="clear" w:color="auto" w:fill="auto"/>
            <w:vAlign w:val="bottom"/>
            <w:hideMark/>
          </w:tcPr>
          <w:p w14:paraId="5E6D07F6" w14:textId="77777777" w:rsidR="00DA5431" w:rsidRPr="00DA5431" w:rsidRDefault="00DA5431" w:rsidP="00DA5431">
            <w:pPr>
              <w:rPr>
                <w:color w:val="000000"/>
                <w:sz w:val="18"/>
                <w:szCs w:val="18"/>
              </w:rPr>
            </w:pPr>
            <w:r w:rsidRPr="00DA5431">
              <w:rPr>
                <w:color w:val="000000"/>
                <w:sz w:val="18"/>
                <w:szCs w:val="18"/>
              </w:rPr>
              <w:t>12</w:t>
            </w:r>
          </w:p>
        </w:tc>
        <w:tc>
          <w:tcPr>
            <w:tcW w:w="562" w:type="dxa"/>
            <w:tcBorders>
              <w:top w:val="nil"/>
              <w:left w:val="nil"/>
              <w:bottom w:val="single" w:sz="4" w:space="0" w:color="000000"/>
              <w:right w:val="single" w:sz="4" w:space="0" w:color="000000"/>
            </w:tcBorders>
            <w:shd w:val="clear" w:color="auto" w:fill="auto"/>
            <w:vAlign w:val="bottom"/>
            <w:hideMark/>
          </w:tcPr>
          <w:p w14:paraId="17D7437C" w14:textId="77777777" w:rsidR="00DA5431" w:rsidRPr="00DA5431" w:rsidRDefault="00DA5431" w:rsidP="00DA5431">
            <w:pPr>
              <w:rPr>
                <w:color w:val="000000"/>
                <w:sz w:val="18"/>
                <w:szCs w:val="18"/>
              </w:rPr>
            </w:pPr>
            <w:r w:rsidRPr="00DA5431">
              <w:rPr>
                <w:color w:val="000000"/>
                <w:sz w:val="18"/>
                <w:szCs w:val="18"/>
              </w:rPr>
              <w:t>01</w:t>
            </w:r>
          </w:p>
        </w:tc>
        <w:tc>
          <w:tcPr>
            <w:tcW w:w="570" w:type="dxa"/>
            <w:tcBorders>
              <w:top w:val="nil"/>
              <w:left w:val="nil"/>
              <w:bottom w:val="single" w:sz="4" w:space="0" w:color="000000"/>
              <w:right w:val="single" w:sz="4" w:space="0" w:color="000000"/>
            </w:tcBorders>
            <w:shd w:val="clear" w:color="auto" w:fill="auto"/>
            <w:vAlign w:val="bottom"/>
            <w:hideMark/>
          </w:tcPr>
          <w:p w14:paraId="38449ABA" w14:textId="77777777" w:rsidR="00DA5431" w:rsidRPr="00DA5431" w:rsidRDefault="00DA5431" w:rsidP="00DA5431">
            <w:pPr>
              <w:rPr>
                <w:color w:val="000000"/>
                <w:sz w:val="18"/>
                <w:szCs w:val="18"/>
              </w:rPr>
            </w:pPr>
            <w:r w:rsidRPr="00DA5431">
              <w:rPr>
                <w:color w:val="000000"/>
                <w:sz w:val="18"/>
                <w:szCs w:val="18"/>
              </w:rPr>
              <w:t>854</w:t>
            </w:r>
          </w:p>
        </w:tc>
        <w:tc>
          <w:tcPr>
            <w:tcW w:w="1162" w:type="dxa"/>
            <w:tcBorders>
              <w:top w:val="nil"/>
              <w:left w:val="nil"/>
              <w:bottom w:val="single" w:sz="4" w:space="0" w:color="000000"/>
              <w:right w:val="single" w:sz="4" w:space="0" w:color="000000"/>
            </w:tcBorders>
            <w:shd w:val="clear" w:color="auto" w:fill="auto"/>
            <w:vAlign w:val="bottom"/>
            <w:hideMark/>
          </w:tcPr>
          <w:p w14:paraId="3AF0B1A1" w14:textId="77777777" w:rsidR="00DA5431" w:rsidRPr="00DA5431" w:rsidRDefault="00DA5431" w:rsidP="00DA5431">
            <w:pPr>
              <w:jc w:val="right"/>
              <w:rPr>
                <w:color w:val="000000"/>
                <w:sz w:val="18"/>
                <w:szCs w:val="18"/>
              </w:rPr>
            </w:pPr>
            <w:r w:rsidRPr="00DA5431">
              <w:rPr>
                <w:color w:val="000000"/>
                <w:sz w:val="18"/>
                <w:szCs w:val="18"/>
              </w:rPr>
              <w:t>10 300,0</w:t>
            </w:r>
          </w:p>
        </w:tc>
        <w:tc>
          <w:tcPr>
            <w:tcW w:w="983" w:type="dxa"/>
            <w:tcBorders>
              <w:top w:val="nil"/>
              <w:left w:val="nil"/>
              <w:bottom w:val="single" w:sz="4" w:space="0" w:color="000000"/>
              <w:right w:val="single" w:sz="4" w:space="0" w:color="000000"/>
            </w:tcBorders>
            <w:shd w:val="clear" w:color="auto" w:fill="auto"/>
            <w:vAlign w:val="bottom"/>
            <w:hideMark/>
          </w:tcPr>
          <w:p w14:paraId="3EDB4215" w14:textId="77777777" w:rsidR="00DA5431" w:rsidRPr="00DA5431" w:rsidRDefault="00DA5431" w:rsidP="00DA5431">
            <w:pPr>
              <w:jc w:val="right"/>
              <w:rPr>
                <w:color w:val="000000"/>
                <w:sz w:val="18"/>
                <w:szCs w:val="18"/>
              </w:rPr>
            </w:pPr>
            <w:r w:rsidRPr="00DA5431">
              <w:rPr>
                <w:color w:val="000000"/>
                <w:sz w:val="18"/>
                <w:szCs w:val="18"/>
              </w:rPr>
              <w:t> </w:t>
            </w:r>
          </w:p>
        </w:tc>
        <w:tc>
          <w:tcPr>
            <w:tcW w:w="982" w:type="dxa"/>
            <w:tcBorders>
              <w:top w:val="single" w:sz="4" w:space="0" w:color="000000"/>
              <w:left w:val="nil"/>
              <w:bottom w:val="single" w:sz="4" w:space="0" w:color="000000"/>
              <w:right w:val="single" w:sz="4" w:space="0" w:color="auto"/>
            </w:tcBorders>
            <w:shd w:val="clear" w:color="auto" w:fill="auto"/>
            <w:vAlign w:val="bottom"/>
            <w:hideMark/>
          </w:tcPr>
          <w:p w14:paraId="7C82FC3D" w14:textId="77777777" w:rsidR="00DA5431" w:rsidRPr="00DA5431" w:rsidRDefault="00DA5431" w:rsidP="00DA5431">
            <w:pPr>
              <w:jc w:val="right"/>
              <w:rPr>
                <w:color w:val="000000"/>
                <w:sz w:val="18"/>
                <w:szCs w:val="18"/>
              </w:rPr>
            </w:pPr>
            <w:r w:rsidRPr="00DA5431">
              <w:rPr>
                <w:color w:val="000000"/>
                <w:sz w:val="18"/>
                <w:szCs w:val="18"/>
              </w:rPr>
              <w:t> </w:t>
            </w:r>
          </w:p>
        </w:tc>
        <w:tc>
          <w:tcPr>
            <w:tcW w:w="351" w:type="dxa"/>
            <w:tcBorders>
              <w:left w:val="single" w:sz="4" w:space="0" w:color="auto"/>
            </w:tcBorders>
            <w:shd w:val="clear" w:color="auto" w:fill="auto"/>
          </w:tcPr>
          <w:p w14:paraId="671D379A" w14:textId="77777777" w:rsidR="007433D6" w:rsidRDefault="007433D6">
            <w:pPr>
              <w:rPr>
                <w:sz w:val="18"/>
                <w:szCs w:val="18"/>
              </w:rPr>
            </w:pPr>
          </w:p>
          <w:p w14:paraId="66EB045B" w14:textId="77777777" w:rsidR="007433D6" w:rsidRDefault="007433D6">
            <w:pPr>
              <w:rPr>
                <w:sz w:val="18"/>
                <w:szCs w:val="18"/>
              </w:rPr>
            </w:pPr>
          </w:p>
          <w:p w14:paraId="3C9B1BA9" w14:textId="1323FFE9" w:rsidR="007433D6" w:rsidRPr="007D3489" w:rsidRDefault="007433D6">
            <w:pPr>
              <w:rPr>
                <w:sz w:val="18"/>
                <w:szCs w:val="18"/>
              </w:rPr>
            </w:pPr>
            <w:r>
              <w:rPr>
                <w:sz w:val="18"/>
                <w:szCs w:val="18"/>
              </w:rPr>
              <w:t>».</w:t>
            </w:r>
          </w:p>
        </w:tc>
      </w:tr>
    </w:tbl>
    <w:p w14:paraId="2FB1A968" w14:textId="77777777" w:rsidR="00A258A1" w:rsidRPr="00CD2BF3" w:rsidRDefault="00A258A1" w:rsidP="00157450">
      <w:pPr>
        <w:autoSpaceDE w:val="0"/>
        <w:autoSpaceDN w:val="0"/>
        <w:adjustRightInd w:val="0"/>
        <w:ind w:firstLine="686"/>
        <w:jc w:val="both"/>
        <w:rPr>
          <w:b/>
          <w:color w:val="C00000"/>
          <w:sz w:val="28"/>
          <w:szCs w:val="28"/>
        </w:rPr>
      </w:pPr>
    </w:p>
    <w:p w14:paraId="40724D4C" w14:textId="239D3C1A" w:rsidR="002A0C63" w:rsidRPr="007A2F35" w:rsidRDefault="00A57877" w:rsidP="002A0C63">
      <w:pPr>
        <w:ind w:firstLine="700"/>
        <w:jc w:val="both"/>
        <w:rPr>
          <w:sz w:val="28"/>
          <w:szCs w:val="28"/>
        </w:rPr>
      </w:pPr>
      <w:r w:rsidRPr="007A2F35">
        <w:rPr>
          <w:b/>
          <w:sz w:val="28"/>
          <w:szCs w:val="28"/>
        </w:rPr>
        <w:t>1</w:t>
      </w:r>
      <w:r w:rsidR="00D50148">
        <w:rPr>
          <w:b/>
          <w:sz w:val="28"/>
          <w:szCs w:val="28"/>
        </w:rPr>
        <w:t>3</w:t>
      </w:r>
      <w:r w:rsidR="002A0C63" w:rsidRPr="007A2F35">
        <w:rPr>
          <w:b/>
          <w:sz w:val="28"/>
          <w:szCs w:val="28"/>
        </w:rPr>
        <w:t xml:space="preserve">. </w:t>
      </w:r>
      <w:r w:rsidR="002A0C63" w:rsidRPr="007A2F35">
        <w:rPr>
          <w:sz w:val="28"/>
          <w:szCs w:val="28"/>
        </w:rPr>
        <w:t>В приложении 7:</w:t>
      </w:r>
    </w:p>
    <w:p w14:paraId="16A38EE6" w14:textId="406AAB19" w:rsidR="00CA59A8" w:rsidRPr="007A2F35" w:rsidRDefault="009D3D4C" w:rsidP="00CA59A8">
      <w:pPr>
        <w:ind w:left="-728" w:firstLine="1456"/>
        <w:jc w:val="both"/>
        <w:rPr>
          <w:sz w:val="28"/>
          <w:szCs w:val="28"/>
        </w:rPr>
      </w:pPr>
      <w:r w:rsidRPr="007A2F35">
        <w:rPr>
          <w:sz w:val="28"/>
          <w:szCs w:val="28"/>
        </w:rPr>
        <w:t>1</w:t>
      </w:r>
      <w:r w:rsidR="000C5DB6" w:rsidRPr="007A2F35">
        <w:rPr>
          <w:sz w:val="28"/>
          <w:szCs w:val="28"/>
        </w:rPr>
        <w:t xml:space="preserve">) </w:t>
      </w:r>
      <w:r w:rsidR="00CA59A8" w:rsidRPr="007A2F35">
        <w:rPr>
          <w:sz w:val="28"/>
          <w:szCs w:val="28"/>
        </w:rPr>
        <w:t>в таблице 2:</w:t>
      </w:r>
    </w:p>
    <w:p w14:paraId="1C1C637E" w14:textId="77777777" w:rsidR="00CA59A8" w:rsidRPr="007A2F35" w:rsidRDefault="00CA59A8" w:rsidP="00CA59A8">
      <w:pPr>
        <w:ind w:left="-728" w:firstLine="1456"/>
        <w:jc w:val="both"/>
        <w:rPr>
          <w:bCs/>
          <w:sz w:val="28"/>
          <w:szCs w:val="28"/>
        </w:rPr>
      </w:pPr>
      <w:r w:rsidRPr="007A2F35">
        <w:rPr>
          <w:bCs/>
          <w:sz w:val="28"/>
          <w:szCs w:val="28"/>
        </w:rPr>
        <w:t>строки</w:t>
      </w:r>
    </w:p>
    <w:tbl>
      <w:tblPr>
        <w:tblW w:w="11032" w:type="dxa"/>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
        <w:gridCol w:w="7642"/>
        <w:gridCol w:w="2576"/>
        <w:gridCol w:w="451"/>
      </w:tblGrid>
      <w:tr w:rsidR="00686D19" w:rsidRPr="007A2F35" w14:paraId="6323B138" w14:textId="77777777" w:rsidTr="00CA59A8">
        <w:trPr>
          <w:gridAfter w:val="1"/>
          <w:wAfter w:w="451" w:type="dxa"/>
          <w:cantSplit/>
          <w:trHeight w:val="13"/>
        </w:trPr>
        <w:tc>
          <w:tcPr>
            <w:tcW w:w="363" w:type="dxa"/>
            <w:tcBorders>
              <w:top w:val="nil"/>
              <w:left w:val="nil"/>
              <w:bottom w:val="nil"/>
              <w:right w:val="single" w:sz="4" w:space="0" w:color="auto"/>
            </w:tcBorders>
            <w:shd w:val="clear" w:color="auto" w:fill="auto"/>
          </w:tcPr>
          <w:p w14:paraId="0821A44E" w14:textId="77777777" w:rsidR="00CA59A8" w:rsidRPr="007A2F35" w:rsidRDefault="00CA59A8" w:rsidP="00CA59A8">
            <w:pPr>
              <w:rPr>
                <w:sz w:val="20"/>
                <w:szCs w:val="20"/>
              </w:rPr>
            </w:pPr>
            <w:r w:rsidRPr="007A2F35">
              <w:rPr>
                <w:sz w:val="20"/>
                <w:szCs w:val="20"/>
              </w:rPr>
              <w:t>«</w:t>
            </w:r>
          </w:p>
        </w:tc>
        <w:tc>
          <w:tcPr>
            <w:tcW w:w="7642" w:type="dxa"/>
            <w:tcBorders>
              <w:left w:val="single" w:sz="4" w:space="0" w:color="auto"/>
            </w:tcBorders>
            <w:shd w:val="clear" w:color="auto" w:fill="auto"/>
          </w:tcPr>
          <w:p w14:paraId="0DA8FB69" w14:textId="1B18155A" w:rsidR="00CA59A8" w:rsidRPr="007A2F35" w:rsidRDefault="00CA59A8" w:rsidP="00CA59A8">
            <w:pPr>
              <w:rPr>
                <w:sz w:val="20"/>
                <w:szCs w:val="20"/>
              </w:rPr>
            </w:pPr>
            <w:r w:rsidRPr="007A2F35">
              <w:rPr>
                <w:sz w:val="20"/>
                <w:szCs w:val="20"/>
              </w:rPr>
              <w:t>Нераспределенный резерв</w:t>
            </w:r>
          </w:p>
        </w:tc>
        <w:tc>
          <w:tcPr>
            <w:tcW w:w="2576" w:type="dxa"/>
            <w:tcBorders>
              <w:bottom w:val="single" w:sz="4" w:space="0" w:color="auto"/>
            </w:tcBorders>
            <w:shd w:val="clear" w:color="auto" w:fill="auto"/>
          </w:tcPr>
          <w:p w14:paraId="3AD39C65" w14:textId="6DD65AE1" w:rsidR="00CA59A8" w:rsidRPr="007A2F35" w:rsidRDefault="00FD77C3" w:rsidP="00CA59A8">
            <w:pPr>
              <w:jc w:val="center"/>
              <w:rPr>
                <w:sz w:val="20"/>
                <w:szCs w:val="20"/>
              </w:rPr>
            </w:pPr>
            <w:r>
              <w:rPr>
                <w:sz w:val="20"/>
                <w:szCs w:val="20"/>
              </w:rPr>
              <w:t>499 404,8</w:t>
            </w:r>
          </w:p>
        </w:tc>
      </w:tr>
      <w:tr w:rsidR="00686D19" w:rsidRPr="00686D19" w14:paraId="0A985FBA" w14:textId="77777777" w:rsidTr="00CA59A8">
        <w:trPr>
          <w:gridBefore w:val="1"/>
          <w:wBefore w:w="363" w:type="dxa"/>
          <w:cantSplit/>
          <w:trHeight w:val="13"/>
        </w:trPr>
        <w:tc>
          <w:tcPr>
            <w:tcW w:w="7642" w:type="dxa"/>
            <w:shd w:val="clear" w:color="auto" w:fill="auto"/>
          </w:tcPr>
          <w:p w14:paraId="6B52AC13" w14:textId="47FF1F9C" w:rsidR="00CA59A8" w:rsidRPr="007A2F35" w:rsidRDefault="00CA59A8" w:rsidP="0050257D">
            <w:pPr>
              <w:rPr>
                <w:b/>
                <w:sz w:val="20"/>
                <w:szCs w:val="20"/>
              </w:rPr>
            </w:pPr>
            <w:r w:rsidRPr="007A2F35">
              <w:rPr>
                <w:b/>
                <w:sz w:val="20"/>
                <w:szCs w:val="20"/>
              </w:rPr>
              <w:t>ИТОГО</w:t>
            </w:r>
          </w:p>
        </w:tc>
        <w:tc>
          <w:tcPr>
            <w:tcW w:w="2576" w:type="dxa"/>
            <w:tcBorders>
              <w:right w:val="single" w:sz="4" w:space="0" w:color="auto"/>
            </w:tcBorders>
            <w:shd w:val="clear" w:color="auto" w:fill="auto"/>
            <w:vAlign w:val="center"/>
          </w:tcPr>
          <w:p w14:paraId="7F241466" w14:textId="58F11454" w:rsidR="00CA59A8" w:rsidRPr="007A2F35" w:rsidRDefault="00FD77C3" w:rsidP="0050257D">
            <w:pPr>
              <w:jc w:val="center"/>
              <w:rPr>
                <w:b/>
                <w:sz w:val="20"/>
                <w:szCs w:val="20"/>
              </w:rPr>
            </w:pPr>
            <w:r w:rsidRPr="007A2F35">
              <w:rPr>
                <w:b/>
                <w:sz w:val="20"/>
                <w:szCs w:val="20"/>
              </w:rPr>
              <w:t>1 410 389,5</w:t>
            </w:r>
          </w:p>
        </w:tc>
        <w:tc>
          <w:tcPr>
            <w:tcW w:w="451" w:type="dxa"/>
            <w:tcBorders>
              <w:top w:val="nil"/>
              <w:left w:val="single" w:sz="4" w:space="0" w:color="auto"/>
              <w:bottom w:val="nil"/>
              <w:right w:val="nil"/>
            </w:tcBorders>
            <w:shd w:val="clear" w:color="auto" w:fill="auto"/>
          </w:tcPr>
          <w:p w14:paraId="262F95F3" w14:textId="77777777" w:rsidR="00CA59A8" w:rsidRPr="007A2F35" w:rsidRDefault="00CA59A8" w:rsidP="0050257D">
            <w:pPr>
              <w:rPr>
                <w:sz w:val="20"/>
                <w:szCs w:val="20"/>
              </w:rPr>
            </w:pPr>
            <w:r w:rsidRPr="007A2F35">
              <w:rPr>
                <w:sz w:val="20"/>
                <w:szCs w:val="20"/>
              </w:rPr>
              <w:t>»</w:t>
            </w:r>
          </w:p>
        </w:tc>
      </w:tr>
    </w:tbl>
    <w:p w14:paraId="129D0AE3" w14:textId="77777777" w:rsidR="00CA59A8" w:rsidRPr="007A2F35" w:rsidRDefault="00CA59A8" w:rsidP="00CA59A8">
      <w:pPr>
        <w:ind w:left="-728" w:firstLine="1456"/>
        <w:jc w:val="both"/>
        <w:rPr>
          <w:bCs/>
          <w:sz w:val="28"/>
          <w:szCs w:val="28"/>
        </w:rPr>
      </w:pPr>
      <w:r w:rsidRPr="007A2F35">
        <w:rPr>
          <w:bCs/>
          <w:sz w:val="28"/>
          <w:szCs w:val="28"/>
        </w:rPr>
        <w:t>изложить в следующей редакции:</w:t>
      </w:r>
    </w:p>
    <w:tbl>
      <w:tblPr>
        <w:tblW w:w="11032" w:type="dxa"/>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
        <w:gridCol w:w="7656"/>
        <w:gridCol w:w="2562"/>
        <w:gridCol w:w="451"/>
      </w:tblGrid>
      <w:tr w:rsidR="00686D19" w:rsidRPr="007A2F35" w14:paraId="6E82824B" w14:textId="77777777" w:rsidTr="00CA59A8">
        <w:trPr>
          <w:gridAfter w:val="1"/>
          <w:wAfter w:w="451" w:type="dxa"/>
          <w:cantSplit/>
          <w:trHeight w:val="13"/>
        </w:trPr>
        <w:tc>
          <w:tcPr>
            <w:tcW w:w="363" w:type="dxa"/>
            <w:tcBorders>
              <w:top w:val="nil"/>
              <w:left w:val="nil"/>
              <w:bottom w:val="nil"/>
              <w:right w:val="single" w:sz="4" w:space="0" w:color="auto"/>
            </w:tcBorders>
            <w:shd w:val="clear" w:color="auto" w:fill="auto"/>
          </w:tcPr>
          <w:p w14:paraId="2DB74F4D" w14:textId="77777777" w:rsidR="00CA59A8" w:rsidRPr="007A2F35" w:rsidRDefault="00CA59A8" w:rsidP="0050257D">
            <w:pPr>
              <w:rPr>
                <w:sz w:val="20"/>
                <w:szCs w:val="20"/>
              </w:rPr>
            </w:pPr>
            <w:r w:rsidRPr="007A2F35">
              <w:rPr>
                <w:sz w:val="20"/>
                <w:szCs w:val="20"/>
              </w:rPr>
              <w:t>«</w:t>
            </w:r>
          </w:p>
        </w:tc>
        <w:tc>
          <w:tcPr>
            <w:tcW w:w="7656" w:type="dxa"/>
            <w:tcBorders>
              <w:left w:val="single" w:sz="4" w:space="0" w:color="auto"/>
            </w:tcBorders>
            <w:shd w:val="clear" w:color="auto" w:fill="auto"/>
          </w:tcPr>
          <w:p w14:paraId="6C6A1696" w14:textId="1E66EE2E" w:rsidR="00CA59A8" w:rsidRPr="007A2F35" w:rsidRDefault="00CA59A8" w:rsidP="0050257D">
            <w:pPr>
              <w:rPr>
                <w:sz w:val="20"/>
                <w:szCs w:val="20"/>
              </w:rPr>
            </w:pPr>
            <w:r w:rsidRPr="007A2F35">
              <w:rPr>
                <w:sz w:val="20"/>
                <w:szCs w:val="20"/>
              </w:rPr>
              <w:t>Нераспределенный резерв</w:t>
            </w:r>
          </w:p>
        </w:tc>
        <w:tc>
          <w:tcPr>
            <w:tcW w:w="2562" w:type="dxa"/>
            <w:tcBorders>
              <w:bottom w:val="single" w:sz="4" w:space="0" w:color="auto"/>
            </w:tcBorders>
            <w:shd w:val="clear" w:color="auto" w:fill="auto"/>
            <w:vAlign w:val="center"/>
          </w:tcPr>
          <w:p w14:paraId="59A01CEC" w14:textId="144C9C6F" w:rsidR="00CA59A8" w:rsidRPr="007A2F35" w:rsidRDefault="00FD77C3" w:rsidP="00605578">
            <w:pPr>
              <w:jc w:val="center"/>
              <w:rPr>
                <w:sz w:val="20"/>
                <w:szCs w:val="20"/>
              </w:rPr>
            </w:pPr>
            <w:r>
              <w:rPr>
                <w:sz w:val="20"/>
                <w:szCs w:val="20"/>
              </w:rPr>
              <w:t>536 404,8</w:t>
            </w:r>
          </w:p>
        </w:tc>
      </w:tr>
      <w:tr w:rsidR="00686D19" w:rsidRPr="00686D19" w14:paraId="6610F0ED" w14:textId="77777777" w:rsidTr="00CA59A8">
        <w:trPr>
          <w:gridBefore w:val="1"/>
          <w:wBefore w:w="363" w:type="dxa"/>
          <w:cantSplit/>
          <w:trHeight w:val="13"/>
        </w:trPr>
        <w:tc>
          <w:tcPr>
            <w:tcW w:w="7656" w:type="dxa"/>
            <w:shd w:val="clear" w:color="auto" w:fill="auto"/>
          </w:tcPr>
          <w:p w14:paraId="1FCD5B0E" w14:textId="77777777" w:rsidR="00CA59A8" w:rsidRPr="007A2F35" w:rsidRDefault="00CA59A8" w:rsidP="0050257D">
            <w:pPr>
              <w:rPr>
                <w:b/>
                <w:sz w:val="20"/>
                <w:szCs w:val="20"/>
              </w:rPr>
            </w:pPr>
            <w:r w:rsidRPr="007A2F35">
              <w:rPr>
                <w:b/>
                <w:sz w:val="20"/>
                <w:szCs w:val="20"/>
              </w:rPr>
              <w:t>ИТОГО</w:t>
            </w:r>
          </w:p>
        </w:tc>
        <w:tc>
          <w:tcPr>
            <w:tcW w:w="2562" w:type="dxa"/>
            <w:tcBorders>
              <w:right w:val="single" w:sz="4" w:space="0" w:color="auto"/>
            </w:tcBorders>
            <w:shd w:val="clear" w:color="auto" w:fill="auto"/>
            <w:vAlign w:val="center"/>
          </w:tcPr>
          <w:p w14:paraId="7050ABFF" w14:textId="212CAF7F" w:rsidR="00CA59A8" w:rsidRPr="007A2F35" w:rsidRDefault="00FD77C3" w:rsidP="00605578">
            <w:pPr>
              <w:jc w:val="center"/>
              <w:rPr>
                <w:b/>
                <w:sz w:val="20"/>
                <w:szCs w:val="20"/>
              </w:rPr>
            </w:pPr>
            <w:r>
              <w:rPr>
                <w:b/>
                <w:sz w:val="20"/>
                <w:szCs w:val="20"/>
              </w:rPr>
              <w:t>1 447 389,5</w:t>
            </w:r>
          </w:p>
        </w:tc>
        <w:tc>
          <w:tcPr>
            <w:tcW w:w="451" w:type="dxa"/>
            <w:tcBorders>
              <w:top w:val="nil"/>
              <w:left w:val="single" w:sz="4" w:space="0" w:color="auto"/>
              <w:bottom w:val="nil"/>
              <w:right w:val="nil"/>
            </w:tcBorders>
            <w:shd w:val="clear" w:color="auto" w:fill="auto"/>
          </w:tcPr>
          <w:p w14:paraId="61E33FBC" w14:textId="77777777" w:rsidR="00CA59A8" w:rsidRPr="00686D19" w:rsidRDefault="00CA59A8" w:rsidP="0050257D">
            <w:pPr>
              <w:rPr>
                <w:sz w:val="20"/>
                <w:szCs w:val="20"/>
              </w:rPr>
            </w:pPr>
            <w:r w:rsidRPr="007A2F35">
              <w:rPr>
                <w:sz w:val="20"/>
                <w:szCs w:val="20"/>
              </w:rPr>
              <w:t>»;</w:t>
            </w:r>
          </w:p>
        </w:tc>
      </w:tr>
    </w:tbl>
    <w:p w14:paraId="1D956125" w14:textId="0117D1DC" w:rsidR="006610DA" w:rsidRPr="00411644" w:rsidRDefault="006610DA" w:rsidP="006610DA">
      <w:pPr>
        <w:ind w:firstLine="700"/>
        <w:rPr>
          <w:sz w:val="28"/>
          <w:szCs w:val="28"/>
        </w:rPr>
      </w:pPr>
      <w:r w:rsidRPr="00411644">
        <w:t>2</w:t>
      </w:r>
      <w:r w:rsidRPr="00411644">
        <w:rPr>
          <w:sz w:val="28"/>
          <w:szCs w:val="28"/>
        </w:rPr>
        <w:t xml:space="preserve">) таблицу </w:t>
      </w:r>
      <w:r w:rsidR="004B646E">
        <w:rPr>
          <w:sz w:val="28"/>
          <w:szCs w:val="28"/>
        </w:rPr>
        <w:t>6</w:t>
      </w:r>
      <w:r w:rsidRPr="00411644">
        <w:rPr>
          <w:sz w:val="28"/>
          <w:szCs w:val="28"/>
        </w:rPr>
        <w:t xml:space="preserve"> изложить в следующей редакции:</w:t>
      </w:r>
    </w:p>
    <w:p w14:paraId="06BC8C68" w14:textId="1F9696FD" w:rsidR="006610DA" w:rsidRPr="00411644" w:rsidRDefault="006610DA" w:rsidP="006610DA">
      <w:pPr>
        <w:jc w:val="right"/>
        <w:rPr>
          <w:sz w:val="28"/>
          <w:szCs w:val="28"/>
        </w:rPr>
      </w:pPr>
      <w:r w:rsidRPr="00411644">
        <w:rPr>
          <w:sz w:val="28"/>
          <w:szCs w:val="28"/>
        </w:rPr>
        <w:t xml:space="preserve">«Таблица </w:t>
      </w:r>
      <w:r>
        <w:rPr>
          <w:sz w:val="28"/>
          <w:szCs w:val="28"/>
        </w:rPr>
        <w:t>6</w:t>
      </w:r>
    </w:p>
    <w:p w14:paraId="5DDE4723" w14:textId="77777777" w:rsidR="00D50148" w:rsidRDefault="006610DA" w:rsidP="006610DA">
      <w:pPr>
        <w:pStyle w:val="ConsPlusNonformat"/>
        <w:ind w:left="28" w:firstLine="658"/>
        <w:jc w:val="center"/>
        <w:rPr>
          <w:rFonts w:ascii="Times New Roman" w:hAnsi="Times New Roman" w:cs="Times New Roman"/>
          <w:b/>
          <w:sz w:val="24"/>
          <w:szCs w:val="24"/>
        </w:rPr>
      </w:pPr>
      <w:r w:rsidRPr="006610DA">
        <w:rPr>
          <w:rFonts w:ascii="Times New Roman" w:hAnsi="Times New Roman" w:cs="Times New Roman"/>
          <w:b/>
          <w:sz w:val="24"/>
          <w:szCs w:val="24"/>
        </w:rPr>
        <w:t xml:space="preserve">РАСПРЕДЕЛЕНИЕ </w:t>
      </w:r>
    </w:p>
    <w:p w14:paraId="71F53F74" w14:textId="335BF29E" w:rsidR="006610DA" w:rsidRPr="006610DA" w:rsidRDefault="006610DA" w:rsidP="002C4171">
      <w:pPr>
        <w:pStyle w:val="ConsPlusNonformat"/>
        <w:ind w:left="28"/>
        <w:jc w:val="both"/>
        <w:rPr>
          <w:rFonts w:ascii="Times New Roman" w:hAnsi="Times New Roman" w:cs="Times New Roman"/>
          <w:b/>
          <w:sz w:val="24"/>
          <w:szCs w:val="24"/>
        </w:rPr>
      </w:pPr>
      <w:r w:rsidRPr="006610DA">
        <w:rPr>
          <w:rFonts w:ascii="Times New Roman" w:hAnsi="Times New Roman" w:cs="Times New Roman"/>
          <w:b/>
          <w:sz w:val="24"/>
          <w:szCs w:val="24"/>
        </w:rPr>
        <w:t>СУБВЕНЦИЙ НА ОСУЩЕСТВЛЕНИЕ ГОСУДАРСТВЕННЫХ ПОЛНОМОЧИЙ РЕСПУБЛИКИ МОРДОВИЯ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СПЕЦИАЛИЗИРОВАННОГО ЖИЛИЩНОГО ФОНДА НА 2025 ГОД И НА ПЛАНОВЫЙ ПЕРИОД 2026 И 2027 ГОДОВ</w:t>
      </w:r>
    </w:p>
    <w:p w14:paraId="34F12BCD" w14:textId="68903E99" w:rsidR="006610DA" w:rsidRPr="00411644" w:rsidRDefault="006610DA" w:rsidP="006610DA">
      <w:pPr>
        <w:pStyle w:val="ConsPlusNonformat"/>
        <w:ind w:left="28" w:firstLine="658"/>
        <w:jc w:val="right"/>
        <w:rPr>
          <w:rFonts w:ascii="Times New Roman" w:hAnsi="Times New Roman" w:cs="Times New Roman"/>
          <w:sz w:val="24"/>
          <w:szCs w:val="24"/>
        </w:rPr>
      </w:pPr>
      <w:r w:rsidRPr="00411644">
        <w:rPr>
          <w:rFonts w:ascii="Times New Roman" w:hAnsi="Times New Roman" w:cs="Times New Roman"/>
          <w:sz w:val="24"/>
          <w:szCs w:val="24"/>
        </w:rPr>
        <w:t>(тыс. рублей)</w:t>
      </w:r>
    </w:p>
    <w:tbl>
      <w:tblPr>
        <w:tblW w:w="9631" w:type="dxa"/>
        <w:tblInd w:w="109" w:type="dxa"/>
        <w:tblLayout w:type="fixed"/>
        <w:tblLook w:val="04A0" w:firstRow="1" w:lastRow="0" w:firstColumn="1" w:lastColumn="0" w:noHBand="0" w:noVBand="1"/>
      </w:tblPr>
      <w:tblGrid>
        <w:gridCol w:w="5686"/>
        <w:gridCol w:w="1425"/>
        <w:gridCol w:w="1265"/>
        <w:gridCol w:w="1255"/>
      </w:tblGrid>
      <w:tr w:rsidR="006610DA" w14:paraId="63D6342C" w14:textId="77777777" w:rsidTr="0068799C">
        <w:trPr>
          <w:cantSplit/>
          <w:trHeight w:val="20"/>
        </w:trPr>
        <w:tc>
          <w:tcPr>
            <w:tcW w:w="5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2A1BBC" w14:textId="77777777" w:rsidR="006610DA" w:rsidRDefault="006610DA" w:rsidP="0068799C">
            <w:pPr>
              <w:widowControl w:val="0"/>
              <w:jc w:val="center"/>
              <w:rPr>
                <w:b/>
                <w:bCs/>
                <w:color w:val="000000"/>
                <w:sz w:val="20"/>
                <w:szCs w:val="20"/>
              </w:rPr>
            </w:pPr>
            <w:r>
              <w:rPr>
                <w:b/>
                <w:bCs/>
                <w:color w:val="000000"/>
                <w:sz w:val="20"/>
                <w:szCs w:val="20"/>
              </w:rPr>
              <w:t>Муниципальное образование</w:t>
            </w:r>
          </w:p>
        </w:tc>
        <w:tc>
          <w:tcPr>
            <w:tcW w:w="3945" w:type="dxa"/>
            <w:gridSpan w:val="3"/>
            <w:tcBorders>
              <w:top w:val="single" w:sz="4" w:space="0" w:color="000000"/>
              <w:bottom w:val="single" w:sz="4" w:space="0" w:color="000000"/>
              <w:right w:val="single" w:sz="4" w:space="0" w:color="000000"/>
            </w:tcBorders>
            <w:shd w:val="clear" w:color="auto" w:fill="auto"/>
            <w:vAlign w:val="center"/>
          </w:tcPr>
          <w:p w14:paraId="2176C0FB" w14:textId="77777777" w:rsidR="006610DA" w:rsidRDefault="006610DA" w:rsidP="0068799C">
            <w:pPr>
              <w:widowControl w:val="0"/>
              <w:jc w:val="center"/>
              <w:rPr>
                <w:b/>
                <w:bCs/>
                <w:color w:val="000000"/>
                <w:sz w:val="20"/>
                <w:szCs w:val="20"/>
              </w:rPr>
            </w:pPr>
            <w:r>
              <w:rPr>
                <w:b/>
                <w:bCs/>
                <w:color w:val="000000"/>
                <w:sz w:val="20"/>
                <w:szCs w:val="20"/>
              </w:rPr>
              <w:t>Сумма</w:t>
            </w:r>
          </w:p>
        </w:tc>
      </w:tr>
      <w:tr w:rsidR="006610DA" w14:paraId="47FB5F1D" w14:textId="77777777" w:rsidTr="0068799C">
        <w:trPr>
          <w:cantSplit/>
          <w:trHeight w:val="20"/>
        </w:trPr>
        <w:tc>
          <w:tcPr>
            <w:tcW w:w="5685" w:type="dxa"/>
            <w:vMerge/>
            <w:tcBorders>
              <w:top w:val="single" w:sz="4" w:space="0" w:color="000000"/>
              <w:left w:val="single" w:sz="4" w:space="0" w:color="000000"/>
              <w:bottom w:val="single" w:sz="4" w:space="0" w:color="000000"/>
              <w:right w:val="single" w:sz="4" w:space="0" w:color="000000"/>
            </w:tcBorders>
            <w:vAlign w:val="center"/>
          </w:tcPr>
          <w:p w14:paraId="2B9C77C4" w14:textId="77777777" w:rsidR="006610DA" w:rsidRDefault="006610DA" w:rsidP="0068799C">
            <w:pPr>
              <w:widowControl w:val="0"/>
              <w:rPr>
                <w:b/>
                <w:bCs/>
                <w:color w:val="000000"/>
                <w:sz w:val="20"/>
                <w:szCs w:val="20"/>
              </w:rPr>
            </w:pPr>
          </w:p>
        </w:tc>
        <w:tc>
          <w:tcPr>
            <w:tcW w:w="1425" w:type="dxa"/>
            <w:tcBorders>
              <w:bottom w:val="single" w:sz="4" w:space="0" w:color="000000"/>
              <w:right w:val="single" w:sz="4" w:space="0" w:color="000000"/>
            </w:tcBorders>
            <w:shd w:val="clear" w:color="000000" w:fill="FFFFFF"/>
            <w:vAlign w:val="center"/>
          </w:tcPr>
          <w:p w14:paraId="2CAB76BE" w14:textId="77777777" w:rsidR="006610DA" w:rsidRDefault="006610DA" w:rsidP="0068799C">
            <w:pPr>
              <w:widowControl w:val="0"/>
              <w:jc w:val="center"/>
              <w:rPr>
                <w:b/>
                <w:bCs/>
                <w:color w:val="000000"/>
                <w:sz w:val="20"/>
                <w:szCs w:val="20"/>
              </w:rPr>
            </w:pPr>
            <w:r>
              <w:rPr>
                <w:b/>
                <w:bCs/>
                <w:color w:val="000000"/>
                <w:sz w:val="20"/>
                <w:szCs w:val="20"/>
              </w:rPr>
              <w:t>2025 год</w:t>
            </w:r>
          </w:p>
        </w:tc>
        <w:tc>
          <w:tcPr>
            <w:tcW w:w="1265" w:type="dxa"/>
            <w:tcBorders>
              <w:bottom w:val="single" w:sz="4" w:space="0" w:color="000000"/>
              <w:right w:val="single" w:sz="4" w:space="0" w:color="000000"/>
            </w:tcBorders>
            <w:shd w:val="clear" w:color="000000" w:fill="FFFFFF"/>
            <w:vAlign w:val="center"/>
          </w:tcPr>
          <w:p w14:paraId="48F71703" w14:textId="77777777" w:rsidR="006610DA" w:rsidRDefault="006610DA" w:rsidP="0068799C">
            <w:pPr>
              <w:widowControl w:val="0"/>
              <w:jc w:val="center"/>
              <w:rPr>
                <w:b/>
                <w:bCs/>
                <w:color w:val="000000"/>
                <w:sz w:val="20"/>
                <w:szCs w:val="20"/>
              </w:rPr>
            </w:pPr>
            <w:r>
              <w:rPr>
                <w:b/>
                <w:bCs/>
                <w:color w:val="000000"/>
                <w:sz w:val="20"/>
                <w:szCs w:val="20"/>
              </w:rPr>
              <w:t>2026 год</w:t>
            </w:r>
          </w:p>
        </w:tc>
        <w:tc>
          <w:tcPr>
            <w:tcW w:w="1255" w:type="dxa"/>
            <w:tcBorders>
              <w:bottom w:val="single" w:sz="4" w:space="0" w:color="000000"/>
              <w:right w:val="single" w:sz="4" w:space="0" w:color="000000"/>
            </w:tcBorders>
            <w:shd w:val="clear" w:color="000000" w:fill="FFFFFF"/>
            <w:vAlign w:val="center"/>
          </w:tcPr>
          <w:p w14:paraId="4A3AAC93" w14:textId="77777777" w:rsidR="006610DA" w:rsidRDefault="006610DA" w:rsidP="0068799C">
            <w:pPr>
              <w:widowControl w:val="0"/>
              <w:jc w:val="center"/>
              <w:rPr>
                <w:b/>
                <w:bCs/>
                <w:color w:val="000000"/>
                <w:sz w:val="20"/>
                <w:szCs w:val="20"/>
              </w:rPr>
            </w:pPr>
            <w:r>
              <w:rPr>
                <w:b/>
                <w:bCs/>
                <w:color w:val="000000"/>
                <w:sz w:val="20"/>
                <w:szCs w:val="20"/>
              </w:rPr>
              <w:t>2027 год</w:t>
            </w:r>
          </w:p>
        </w:tc>
      </w:tr>
    </w:tbl>
    <w:p w14:paraId="117CC1F7" w14:textId="77777777" w:rsidR="006610DA" w:rsidRDefault="006610DA" w:rsidP="006610DA">
      <w:pPr>
        <w:ind w:firstLine="686"/>
        <w:jc w:val="both"/>
        <w:rPr>
          <w:sz w:val="2"/>
          <w:szCs w:val="2"/>
        </w:rPr>
      </w:pPr>
    </w:p>
    <w:tbl>
      <w:tblPr>
        <w:tblW w:w="10175" w:type="dxa"/>
        <w:tblInd w:w="113" w:type="dxa"/>
        <w:tblLayout w:type="fixed"/>
        <w:tblLook w:val="04A0" w:firstRow="1" w:lastRow="0" w:firstColumn="1" w:lastColumn="0" w:noHBand="0" w:noVBand="1"/>
      </w:tblPr>
      <w:tblGrid>
        <w:gridCol w:w="5676"/>
        <w:gridCol w:w="1430"/>
        <w:gridCol w:w="1258"/>
        <w:gridCol w:w="1248"/>
        <w:gridCol w:w="563"/>
      </w:tblGrid>
      <w:tr w:rsidR="006610DA" w14:paraId="382928C6" w14:textId="77777777" w:rsidTr="0068799C">
        <w:trPr>
          <w:trHeight w:val="20"/>
          <w:tblHeader/>
        </w:trPr>
        <w:tc>
          <w:tcPr>
            <w:tcW w:w="5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9DFD1" w14:textId="77777777" w:rsidR="006610DA" w:rsidRDefault="006610DA" w:rsidP="0068799C">
            <w:pPr>
              <w:widowControl w:val="0"/>
              <w:jc w:val="center"/>
              <w:rPr>
                <w:b/>
                <w:bCs/>
                <w:color w:val="000000"/>
                <w:sz w:val="20"/>
                <w:szCs w:val="20"/>
              </w:rPr>
            </w:pPr>
            <w:r>
              <w:rPr>
                <w:b/>
                <w:bCs/>
                <w:color w:val="000000"/>
                <w:sz w:val="20"/>
                <w:szCs w:val="20"/>
              </w:rPr>
              <w:t>1</w:t>
            </w:r>
          </w:p>
        </w:tc>
        <w:tc>
          <w:tcPr>
            <w:tcW w:w="1430" w:type="dxa"/>
            <w:tcBorders>
              <w:top w:val="single" w:sz="4" w:space="0" w:color="000000"/>
              <w:right w:val="single" w:sz="4" w:space="0" w:color="000000"/>
            </w:tcBorders>
            <w:shd w:val="clear" w:color="000000" w:fill="FFFFFF"/>
            <w:vAlign w:val="center"/>
          </w:tcPr>
          <w:p w14:paraId="337C52E2" w14:textId="77777777" w:rsidR="006610DA" w:rsidRDefault="006610DA" w:rsidP="0068799C">
            <w:pPr>
              <w:widowControl w:val="0"/>
              <w:jc w:val="center"/>
              <w:rPr>
                <w:b/>
                <w:bCs/>
                <w:color w:val="000000"/>
                <w:sz w:val="20"/>
                <w:szCs w:val="20"/>
              </w:rPr>
            </w:pPr>
            <w:r>
              <w:rPr>
                <w:b/>
                <w:bCs/>
                <w:color w:val="000000"/>
                <w:sz w:val="20"/>
                <w:szCs w:val="20"/>
              </w:rPr>
              <w:t>2</w:t>
            </w:r>
          </w:p>
        </w:tc>
        <w:tc>
          <w:tcPr>
            <w:tcW w:w="1258" w:type="dxa"/>
            <w:tcBorders>
              <w:top w:val="single" w:sz="4" w:space="0" w:color="000000"/>
              <w:right w:val="single" w:sz="4" w:space="0" w:color="000000"/>
            </w:tcBorders>
            <w:shd w:val="clear" w:color="000000" w:fill="FFFFFF"/>
            <w:vAlign w:val="center"/>
          </w:tcPr>
          <w:p w14:paraId="4384689D" w14:textId="77777777" w:rsidR="006610DA" w:rsidRDefault="006610DA" w:rsidP="0068799C">
            <w:pPr>
              <w:widowControl w:val="0"/>
              <w:jc w:val="center"/>
              <w:rPr>
                <w:b/>
                <w:bCs/>
                <w:color w:val="000000"/>
                <w:sz w:val="20"/>
                <w:szCs w:val="20"/>
              </w:rPr>
            </w:pPr>
            <w:r>
              <w:rPr>
                <w:b/>
                <w:bCs/>
                <w:color w:val="000000"/>
                <w:sz w:val="20"/>
                <w:szCs w:val="20"/>
              </w:rPr>
              <w:t>3</w:t>
            </w:r>
          </w:p>
        </w:tc>
        <w:tc>
          <w:tcPr>
            <w:tcW w:w="1248" w:type="dxa"/>
            <w:tcBorders>
              <w:top w:val="single" w:sz="4" w:space="0" w:color="000000"/>
              <w:right w:val="single" w:sz="4" w:space="0" w:color="000000"/>
            </w:tcBorders>
            <w:shd w:val="clear" w:color="000000" w:fill="FFFFFF"/>
            <w:vAlign w:val="center"/>
          </w:tcPr>
          <w:p w14:paraId="49AE37EF" w14:textId="77777777" w:rsidR="006610DA" w:rsidRDefault="006610DA" w:rsidP="0068799C">
            <w:pPr>
              <w:widowControl w:val="0"/>
              <w:jc w:val="center"/>
              <w:rPr>
                <w:b/>
                <w:bCs/>
                <w:color w:val="000000"/>
                <w:sz w:val="20"/>
                <w:szCs w:val="20"/>
              </w:rPr>
            </w:pPr>
            <w:r>
              <w:rPr>
                <w:b/>
                <w:bCs/>
                <w:color w:val="000000"/>
                <w:sz w:val="20"/>
                <w:szCs w:val="20"/>
              </w:rPr>
              <w:t>4</w:t>
            </w:r>
          </w:p>
        </w:tc>
        <w:tc>
          <w:tcPr>
            <w:tcW w:w="563" w:type="dxa"/>
          </w:tcPr>
          <w:p w14:paraId="3BA4B10E" w14:textId="77777777" w:rsidR="006610DA" w:rsidRDefault="006610DA" w:rsidP="0068799C">
            <w:pPr>
              <w:widowControl w:val="0"/>
            </w:pPr>
          </w:p>
        </w:tc>
      </w:tr>
      <w:tr w:rsidR="006610DA" w14:paraId="2DDFE6AA" w14:textId="77777777" w:rsidTr="0068799C">
        <w:trPr>
          <w:trHeight w:val="20"/>
        </w:trPr>
        <w:tc>
          <w:tcPr>
            <w:tcW w:w="5676" w:type="dxa"/>
            <w:tcBorders>
              <w:left w:val="single" w:sz="4" w:space="0" w:color="000000"/>
              <w:bottom w:val="single" w:sz="4" w:space="0" w:color="000000"/>
            </w:tcBorders>
            <w:shd w:val="clear" w:color="auto" w:fill="auto"/>
          </w:tcPr>
          <w:p w14:paraId="1E0E00BC" w14:textId="77777777" w:rsidR="006610DA" w:rsidRPr="00411644" w:rsidRDefault="006610DA" w:rsidP="0068799C">
            <w:pPr>
              <w:widowControl w:val="0"/>
              <w:rPr>
                <w:color w:val="000000"/>
                <w:sz w:val="20"/>
                <w:szCs w:val="20"/>
              </w:rPr>
            </w:pPr>
            <w:r w:rsidRPr="00411644">
              <w:rPr>
                <w:color w:val="000000"/>
                <w:sz w:val="20"/>
                <w:szCs w:val="20"/>
              </w:rPr>
              <w:t>Ардатовский муниципальный район</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1A3EE6BE" w14:textId="7CFE2D52" w:rsidR="006610DA" w:rsidRPr="006610DA" w:rsidRDefault="006610DA" w:rsidP="0068799C">
            <w:pPr>
              <w:widowControl w:val="0"/>
              <w:jc w:val="center"/>
              <w:rPr>
                <w:sz w:val="20"/>
                <w:szCs w:val="20"/>
              </w:rPr>
            </w:pPr>
            <w:r w:rsidRPr="006610DA">
              <w:rPr>
                <w:sz w:val="20"/>
                <w:szCs w:val="20"/>
              </w:rPr>
              <w:t>21 192,2</w:t>
            </w:r>
          </w:p>
        </w:tc>
        <w:tc>
          <w:tcPr>
            <w:tcW w:w="1258" w:type="dxa"/>
            <w:tcBorders>
              <w:top w:val="single" w:sz="4" w:space="0" w:color="000000"/>
              <w:bottom w:val="single" w:sz="4" w:space="0" w:color="000000"/>
              <w:right w:val="single" w:sz="4" w:space="0" w:color="000000"/>
            </w:tcBorders>
            <w:shd w:val="clear" w:color="auto" w:fill="auto"/>
          </w:tcPr>
          <w:p w14:paraId="7A26D492" w14:textId="3E1D925C" w:rsidR="006610DA" w:rsidRPr="006610DA" w:rsidRDefault="006610DA" w:rsidP="0068799C">
            <w:pPr>
              <w:widowControl w:val="0"/>
              <w:jc w:val="center"/>
              <w:rPr>
                <w:sz w:val="20"/>
                <w:szCs w:val="20"/>
              </w:rPr>
            </w:pPr>
            <w:r w:rsidRPr="006610DA">
              <w:rPr>
                <w:color w:val="000000"/>
                <w:sz w:val="20"/>
                <w:szCs w:val="20"/>
              </w:rPr>
              <w:t>22 618,3</w:t>
            </w:r>
          </w:p>
        </w:tc>
        <w:tc>
          <w:tcPr>
            <w:tcW w:w="1248" w:type="dxa"/>
            <w:tcBorders>
              <w:top w:val="single" w:sz="4" w:space="0" w:color="000000"/>
              <w:bottom w:val="single" w:sz="4" w:space="0" w:color="000000"/>
              <w:right w:val="single" w:sz="4" w:space="0" w:color="000000"/>
            </w:tcBorders>
            <w:shd w:val="clear" w:color="auto" w:fill="auto"/>
          </w:tcPr>
          <w:p w14:paraId="3EB5E52B" w14:textId="0F8498BC" w:rsidR="006610DA" w:rsidRPr="006610DA" w:rsidRDefault="006610DA" w:rsidP="0068799C">
            <w:pPr>
              <w:widowControl w:val="0"/>
              <w:jc w:val="center"/>
              <w:rPr>
                <w:sz w:val="20"/>
                <w:szCs w:val="20"/>
              </w:rPr>
            </w:pPr>
            <w:r w:rsidRPr="006610DA">
              <w:rPr>
                <w:color w:val="000000"/>
                <w:sz w:val="20"/>
                <w:szCs w:val="20"/>
              </w:rPr>
              <w:t>22 624,0</w:t>
            </w:r>
          </w:p>
        </w:tc>
        <w:tc>
          <w:tcPr>
            <w:tcW w:w="563" w:type="dxa"/>
          </w:tcPr>
          <w:p w14:paraId="63256D53" w14:textId="77777777" w:rsidR="006610DA" w:rsidRDefault="006610DA" w:rsidP="0068799C">
            <w:pPr>
              <w:widowControl w:val="0"/>
            </w:pPr>
          </w:p>
        </w:tc>
      </w:tr>
      <w:tr w:rsidR="006610DA" w14:paraId="134748C6" w14:textId="77777777" w:rsidTr="0068799C">
        <w:trPr>
          <w:trHeight w:val="20"/>
        </w:trPr>
        <w:tc>
          <w:tcPr>
            <w:tcW w:w="5676" w:type="dxa"/>
            <w:tcBorders>
              <w:left w:val="single" w:sz="4" w:space="0" w:color="000000"/>
              <w:bottom w:val="single" w:sz="4" w:space="0" w:color="000000"/>
            </w:tcBorders>
            <w:shd w:val="clear" w:color="auto" w:fill="auto"/>
          </w:tcPr>
          <w:p w14:paraId="01A0D59D" w14:textId="77777777" w:rsidR="006610DA" w:rsidRPr="00411644" w:rsidRDefault="006610DA" w:rsidP="0068799C">
            <w:pPr>
              <w:widowControl w:val="0"/>
              <w:rPr>
                <w:color w:val="000000"/>
                <w:sz w:val="20"/>
                <w:szCs w:val="20"/>
              </w:rPr>
            </w:pPr>
            <w:r w:rsidRPr="00411644">
              <w:rPr>
                <w:color w:val="000000"/>
                <w:sz w:val="20"/>
                <w:szCs w:val="20"/>
              </w:rPr>
              <w:t>Атюрьевский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122F90F3" w14:textId="6CE41872" w:rsidR="006610DA" w:rsidRPr="006610DA" w:rsidRDefault="006610DA" w:rsidP="0068799C">
            <w:pPr>
              <w:widowControl w:val="0"/>
              <w:jc w:val="center"/>
              <w:rPr>
                <w:sz w:val="20"/>
                <w:szCs w:val="20"/>
              </w:rPr>
            </w:pPr>
            <w:r w:rsidRPr="006610DA">
              <w:rPr>
                <w:sz w:val="20"/>
                <w:szCs w:val="20"/>
              </w:rPr>
              <w:t>5 653,2</w:t>
            </w:r>
          </w:p>
        </w:tc>
        <w:tc>
          <w:tcPr>
            <w:tcW w:w="1258" w:type="dxa"/>
            <w:tcBorders>
              <w:bottom w:val="single" w:sz="4" w:space="0" w:color="000000"/>
              <w:right w:val="single" w:sz="4" w:space="0" w:color="000000"/>
            </w:tcBorders>
            <w:shd w:val="clear" w:color="auto" w:fill="auto"/>
          </w:tcPr>
          <w:p w14:paraId="45D8747F" w14:textId="058AB771" w:rsidR="006610DA" w:rsidRPr="006610DA" w:rsidRDefault="006610DA" w:rsidP="0068799C">
            <w:pPr>
              <w:widowControl w:val="0"/>
              <w:jc w:val="center"/>
              <w:rPr>
                <w:sz w:val="20"/>
                <w:szCs w:val="20"/>
              </w:rPr>
            </w:pPr>
            <w:r w:rsidRPr="006610DA">
              <w:rPr>
                <w:color w:val="000000"/>
                <w:sz w:val="20"/>
                <w:szCs w:val="20"/>
              </w:rPr>
              <w:t>5 654,6</w:t>
            </w:r>
          </w:p>
        </w:tc>
        <w:tc>
          <w:tcPr>
            <w:tcW w:w="1248" w:type="dxa"/>
            <w:tcBorders>
              <w:bottom w:val="single" w:sz="4" w:space="0" w:color="000000"/>
              <w:right w:val="single" w:sz="4" w:space="0" w:color="000000"/>
            </w:tcBorders>
            <w:shd w:val="clear" w:color="auto" w:fill="auto"/>
          </w:tcPr>
          <w:p w14:paraId="1BFA16A6" w14:textId="35AC1E6D" w:rsidR="006610DA" w:rsidRPr="006610DA" w:rsidRDefault="006610DA" w:rsidP="0068799C">
            <w:pPr>
              <w:widowControl w:val="0"/>
              <w:jc w:val="center"/>
              <w:rPr>
                <w:sz w:val="20"/>
                <w:szCs w:val="20"/>
              </w:rPr>
            </w:pPr>
            <w:r w:rsidRPr="006610DA">
              <w:rPr>
                <w:color w:val="000000"/>
                <w:sz w:val="20"/>
                <w:szCs w:val="20"/>
              </w:rPr>
              <w:t>5 656,0</w:t>
            </w:r>
          </w:p>
        </w:tc>
        <w:tc>
          <w:tcPr>
            <w:tcW w:w="563" w:type="dxa"/>
          </w:tcPr>
          <w:p w14:paraId="6443ACC1" w14:textId="77777777" w:rsidR="006610DA" w:rsidRDefault="006610DA" w:rsidP="0068799C">
            <w:pPr>
              <w:widowControl w:val="0"/>
            </w:pPr>
          </w:p>
        </w:tc>
      </w:tr>
      <w:tr w:rsidR="006610DA" w14:paraId="67830734" w14:textId="77777777" w:rsidTr="0068799C">
        <w:trPr>
          <w:trHeight w:val="20"/>
        </w:trPr>
        <w:tc>
          <w:tcPr>
            <w:tcW w:w="5676" w:type="dxa"/>
            <w:tcBorders>
              <w:left w:val="single" w:sz="4" w:space="0" w:color="000000"/>
              <w:bottom w:val="single" w:sz="4" w:space="0" w:color="000000"/>
            </w:tcBorders>
            <w:shd w:val="clear" w:color="auto" w:fill="auto"/>
          </w:tcPr>
          <w:p w14:paraId="30BF938C" w14:textId="77777777" w:rsidR="006610DA" w:rsidRPr="00411644" w:rsidRDefault="006610DA" w:rsidP="0068799C">
            <w:pPr>
              <w:widowControl w:val="0"/>
              <w:rPr>
                <w:color w:val="000000"/>
                <w:sz w:val="20"/>
                <w:szCs w:val="20"/>
              </w:rPr>
            </w:pPr>
            <w:r w:rsidRPr="00411644">
              <w:rPr>
                <w:color w:val="000000"/>
                <w:sz w:val="20"/>
                <w:szCs w:val="20"/>
              </w:rPr>
              <w:t>Атяшевский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408C1D81" w14:textId="2718142A" w:rsidR="006610DA" w:rsidRPr="006610DA" w:rsidRDefault="006610DA" w:rsidP="0068799C">
            <w:pPr>
              <w:widowControl w:val="0"/>
              <w:jc w:val="center"/>
              <w:rPr>
                <w:sz w:val="20"/>
                <w:szCs w:val="20"/>
              </w:rPr>
            </w:pPr>
            <w:r w:rsidRPr="006610DA">
              <w:rPr>
                <w:sz w:val="20"/>
                <w:szCs w:val="20"/>
              </w:rPr>
              <w:t>9 705,2</w:t>
            </w:r>
          </w:p>
        </w:tc>
        <w:tc>
          <w:tcPr>
            <w:tcW w:w="1258" w:type="dxa"/>
            <w:tcBorders>
              <w:bottom w:val="single" w:sz="4" w:space="0" w:color="000000"/>
              <w:right w:val="single" w:sz="4" w:space="0" w:color="000000"/>
            </w:tcBorders>
            <w:shd w:val="clear" w:color="auto" w:fill="auto"/>
          </w:tcPr>
          <w:p w14:paraId="5A54A7D1" w14:textId="61CA5D8E" w:rsidR="006610DA" w:rsidRPr="006610DA" w:rsidRDefault="006610DA" w:rsidP="0068799C">
            <w:pPr>
              <w:widowControl w:val="0"/>
              <w:jc w:val="center"/>
              <w:rPr>
                <w:sz w:val="20"/>
                <w:szCs w:val="20"/>
              </w:rPr>
            </w:pPr>
            <w:r w:rsidRPr="006610DA">
              <w:rPr>
                <w:color w:val="000000"/>
                <w:sz w:val="20"/>
                <w:szCs w:val="20"/>
              </w:rPr>
              <w:t>11 309,2</w:t>
            </w:r>
          </w:p>
        </w:tc>
        <w:tc>
          <w:tcPr>
            <w:tcW w:w="1248" w:type="dxa"/>
            <w:tcBorders>
              <w:bottom w:val="single" w:sz="4" w:space="0" w:color="000000"/>
              <w:right w:val="single" w:sz="4" w:space="0" w:color="000000"/>
            </w:tcBorders>
            <w:shd w:val="clear" w:color="auto" w:fill="auto"/>
          </w:tcPr>
          <w:p w14:paraId="7CB6E17A" w14:textId="2B7409AC" w:rsidR="006610DA" w:rsidRPr="006610DA" w:rsidRDefault="006610DA" w:rsidP="0068799C">
            <w:pPr>
              <w:widowControl w:val="0"/>
              <w:jc w:val="center"/>
              <w:rPr>
                <w:sz w:val="20"/>
                <w:szCs w:val="20"/>
              </w:rPr>
            </w:pPr>
            <w:r w:rsidRPr="006610DA">
              <w:rPr>
                <w:color w:val="000000"/>
                <w:sz w:val="20"/>
                <w:szCs w:val="20"/>
              </w:rPr>
              <w:t>11 312,0</w:t>
            </w:r>
          </w:p>
        </w:tc>
        <w:tc>
          <w:tcPr>
            <w:tcW w:w="563" w:type="dxa"/>
          </w:tcPr>
          <w:p w14:paraId="0EF4FC62" w14:textId="77777777" w:rsidR="006610DA" w:rsidRDefault="006610DA" w:rsidP="0068799C">
            <w:pPr>
              <w:widowControl w:val="0"/>
            </w:pPr>
          </w:p>
        </w:tc>
      </w:tr>
      <w:tr w:rsidR="006610DA" w14:paraId="1F5A52F0" w14:textId="77777777" w:rsidTr="0068799C">
        <w:trPr>
          <w:trHeight w:val="20"/>
        </w:trPr>
        <w:tc>
          <w:tcPr>
            <w:tcW w:w="5676" w:type="dxa"/>
            <w:tcBorders>
              <w:left w:val="single" w:sz="4" w:space="0" w:color="000000"/>
              <w:bottom w:val="single" w:sz="4" w:space="0" w:color="000000"/>
            </w:tcBorders>
            <w:shd w:val="clear" w:color="auto" w:fill="auto"/>
          </w:tcPr>
          <w:p w14:paraId="28B83A4C" w14:textId="77777777" w:rsidR="006610DA" w:rsidRPr="00411644" w:rsidRDefault="006610DA" w:rsidP="0068799C">
            <w:pPr>
              <w:widowControl w:val="0"/>
              <w:rPr>
                <w:color w:val="000000"/>
                <w:sz w:val="20"/>
                <w:szCs w:val="20"/>
              </w:rPr>
            </w:pPr>
            <w:r w:rsidRPr="00411644">
              <w:rPr>
                <w:color w:val="000000"/>
                <w:sz w:val="20"/>
                <w:szCs w:val="20"/>
              </w:rPr>
              <w:t>Большеберезниковский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3EA1385F" w14:textId="1DA3D358" w:rsidR="006610DA" w:rsidRPr="006610DA" w:rsidRDefault="006610DA" w:rsidP="0068799C">
            <w:pPr>
              <w:widowControl w:val="0"/>
              <w:jc w:val="center"/>
              <w:rPr>
                <w:sz w:val="20"/>
                <w:szCs w:val="20"/>
              </w:rPr>
            </w:pPr>
            <w:r w:rsidRPr="006610DA">
              <w:rPr>
                <w:sz w:val="20"/>
                <w:szCs w:val="20"/>
              </w:rPr>
              <w:t>7 069,8</w:t>
            </w:r>
          </w:p>
        </w:tc>
        <w:tc>
          <w:tcPr>
            <w:tcW w:w="1258" w:type="dxa"/>
            <w:tcBorders>
              <w:bottom w:val="single" w:sz="4" w:space="0" w:color="000000"/>
              <w:right w:val="single" w:sz="4" w:space="0" w:color="000000"/>
            </w:tcBorders>
            <w:shd w:val="clear" w:color="auto" w:fill="auto"/>
          </w:tcPr>
          <w:p w14:paraId="49FC6848" w14:textId="30EF91DD" w:rsidR="006610DA" w:rsidRPr="006610DA" w:rsidRDefault="006610DA" w:rsidP="0068799C">
            <w:pPr>
              <w:widowControl w:val="0"/>
              <w:jc w:val="center"/>
              <w:rPr>
                <w:sz w:val="20"/>
                <w:szCs w:val="20"/>
              </w:rPr>
            </w:pPr>
            <w:r w:rsidRPr="006610DA">
              <w:rPr>
                <w:color w:val="000000"/>
                <w:sz w:val="20"/>
                <w:szCs w:val="20"/>
              </w:rPr>
              <w:t>8 481,9</w:t>
            </w:r>
          </w:p>
        </w:tc>
        <w:tc>
          <w:tcPr>
            <w:tcW w:w="1248" w:type="dxa"/>
            <w:tcBorders>
              <w:bottom w:val="single" w:sz="4" w:space="0" w:color="000000"/>
              <w:right w:val="single" w:sz="4" w:space="0" w:color="000000"/>
            </w:tcBorders>
            <w:shd w:val="clear" w:color="auto" w:fill="auto"/>
          </w:tcPr>
          <w:p w14:paraId="73396ED7" w14:textId="71BB9C48" w:rsidR="006610DA" w:rsidRPr="006610DA" w:rsidRDefault="006610DA" w:rsidP="0068799C">
            <w:pPr>
              <w:widowControl w:val="0"/>
              <w:jc w:val="center"/>
              <w:rPr>
                <w:sz w:val="20"/>
                <w:szCs w:val="20"/>
              </w:rPr>
            </w:pPr>
            <w:r w:rsidRPr="006610DA">
              <w:rPr>
                <w:color w:val="000000"/>
                <w:sz w:val="20"/>
                <w:szCs w:val="20"/>
              </w:rPr>
              <w:t>8 484,0</w:t>
            </w:r>
          </w:p>
        </w:tc>
        <w:tc>
          <w:tcPr>
            <w:tcW w:w="563" w:type="dxa"/>
          </w:tcPr>
          <w:p w14:paraId="7D5E2264" w14:textId="77777777" w:rsidR="006610DA" w:rsidRDefault="006610DA" w:rsidP="0068799C">
            <w:pPr>
              <w:widowControl w:val="0"/>
            </w:pPr>
          </w:p>
        </w:tc>
      </w:tr>
      <w:tr w:rsidR="006610DA" w14:paraId="2B1E3705" w14:textId="77777777" w:rsidTr="0068799C">
        <w:trPr>
          <w:trHeight w:val="20"/>
        </w:trPr>
        <w:tc>
          <w:tcPr>
            <w:tcW w:w="5676" w:type="dxa"/>
            <w:tcBorders>
              <w:left w:val="single" w:sz="4" w:space="0" w:color="000000"/>
              <w:bottom w:val="single" w:sz="4" w:space="0" w:color="000000"/>
            </w:tcBorders>
            <w:shd w:val="clear" w:color="auto" w:fill="auto"/>
          </w:tcPr>
          <w:p w14:paraId="672C775C" w14:textId="77777777" w:rsidR="006610DA" w:rsidRPr="00411644" w:rsidRDefault="006610DA" w:rsidP="0068799C">
            <w:pPr>
              <w:widowControl w:val="0"/>
              <w:rPr>
                <w:color w:val="000000"/>
                <w:sz w:val="20"/>
                <w:szCs w:val="20"/>
              </w:rPr>
            </w:pPr>
            <w:r w:rsidRPr="00411644">
              <w:rPr>
                <w:color w:val="000000"/>
                <w:sz w:val="20"/>
                <w:szCs w:val="20"/>
              </w:rPr>
              <w:t>Большеигнатовский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2FEBEAC6" w14:textId="45675D8F" w:rsidR="006610DA" w:rsidRPr="006610DA" w:rsidRDefault="006610DA" w:rsidP="0068799C">
            <w:pPr>
              <w:widowControl w:val="0"/>
              <w:jc w:val="center"/>
              <w:rPr>
                <w:sz w:val="20"/>
                <w:szCs w:val="20"/>
              </w:rPr>
            </w:pPr>
            <w:r w:rsidRPr="006610DA">
              <w:rPr>
                <w:sz w:val="20"/>
                <w:szCs w:val="20"/>
              </w:rPr>
              <w:t>1 117,1</w:t>
            </w:r>
          </w:p>
        </w:tc>
        <w:tc>
          <w:tcPr>
            <w:tcW w:w="1258" w:type="dxa"/>
            <w:tcBorders>
              <w:bottom w:val="single" w:sz="4" w:space="0" w:color="000000"/>
              <w:right w:val="single" w:sz="4" w:space="0" w:color="000000"/>
            </w:tcBorders>
            <w:shd w:val="clear" w:color="auto" w:fill="auto"/>
          </w:tcPr>
          <w:p w14:paraId="089A8C6B" w14:textId="297D03E7" w:rsidR="006610DA" w:rsidRPr="006610DA" w:rsidRDefault="006610DA" w:rsidP="0068799C">
            <w:pPr>
              <w:widowControl w:val="0"/>
              <w:jc w:val="center"/>
              <w:rPr>
                <w:sz w:val="20"/>
                <w:szCs w:val="20"/>
              </w:rPr>
            </w:pPr>
            <w:r w:rsidRPr="006610DA">
              <w:rPr>
                <w:color w:val="000000"/>
                <w:sz w:val="20"/>
                <w:szCs w:val="20"/>
              </w:rPr>
              <w:t>2 827,3</w:t>
            </w:r>
          </w:p>
        </w:tc>
        <w:tc>
          <w:tcPr>
            <w:tcW w:w="1248" w:type="dxa"/>
            <w:tcBorders>
              <w:bottom w:val="single" w:sz="4" w:space="0" w:color="000000"/>
              <w:right w:val="single" w:sz="4" w:space="0" w:color="000000"/>
            </w:tcBorders>
            <w:shd w:val="clear" w:color="auto" w:fill="auto"/>
          </w:tcPr>
          <w:p w14:paraId="2C099A39" w14:textId="3C0B7D4D" w:rsidR="006610DA" w:rsidRPr="006610DA" w:rsidRDefault="006610DA" w:rsidP="0068799C">
            <w:pPr>
              <w:widowControl w:val="0"/>
              <w:jc w:val="center"/>
              <w:rPr>
                <w:sz w:val="20"/>
                <w:szCs w:val="20"/>
              </w:rPr>
            </w:pPr>
            <w:r w:rsidRPr="006610DA">
              <w:rPr>
                <w:color w:val="000000"/>
                <w:sz w:val="20"/>
                <w:szCs w:val="20"/>
              </w:rPr>
              <w:t>2 828,0</w:t>
            </w:r>
          </w:p>
        </w:tc>
        <w:tc>
          <w:tcPr>
            <w:tcW w:w="563" w:type="dxa"/>
          </w:tcPr>
          <w:p w14:paraId="076E3CC6" w14:textId="77777777" w:rsidR="006610DA" w:rsidRDefault="006610DA" w:rsidP="0068799C">
            <w:pPr>
              <w:widowControl w:val="0"/>
            </w:pPr>
          </w:p>
        </w:tc>
      </w:tr>
      <w:tr w:rsidR="006610DA" w14:paraId="57A21D57" w14:textId="77777777" w:rsidTr="0068799C">
        <w:trPr>
          <w:trHeight w:val="20"/>
        </w:trPr>
        <w:tc>
          <w:tcPr>
            <w:tcW w:w="5676" w:type="dxa"/>
            <w:tcBorders>
              <w:left w:val="single" w:sz="4" w:space="0" w:color="000000"/>
              <w:bottom w:val="single" w:sz="4" w:space="0" w:color="000000"/>
            </w:tcBorders>
            <w:shd w:val="clear" w:color="auto" w:fill="auto"/>
          </w:tcPr>
          <w:p w14:paraId="41319268" w14:textId="77777777" w:rsidR="006610DA" w:rsidRPr="00411644" w:rsidRDefault="006610DA" w:rsidP="0068799C">
            <w:pPr>
              <w:widowControl w:val="0"/>
              <w:rPr>
                <w:color w:val="000000"/>
                <w:sz w:val="20"/>
                <w:szCs w:val="20"/>
              </w:rPr>
            </w:pPr>
            <w:r w:rsidRPr="00411644">
              <w:rPr>
                <w:color w:val="000000"/>
                <w:sz w:val="20"/>
                <w:szCs w:val="20"/>
              </w:rPr>
              <w:t>Дубенский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25CA8696" w14:textId="1FD2B849" w:rsidR="006610DA" w:rsidRPr="006610DA" w:rsidRDefault="006610DA" w:rsidP="0068799C">
            <w:pPr>
              <w:widowControl w:val="0"/>
              <w:jc w:val="center"/>
              <w:rPr>
                <w:sz w:val="20"/>
                <w:szCs w:val="20"/>
              </w:rPr>
            </w:pPr>
            <w:r w:rsidRPr="006610DA">
              <w:rPr>
                <w:sz w:val="20"/>
                <w:szCs w:val="20"/>
              </w:rPr>
              <w:t>8 479,8</w:t>
            </w:r>
          </w:p>
        </w:tc>
        <w:tc>
          <w:tcPr>
            <w:tcW w:w="1258" w:type="dxa"/>
            <w:tcBorders>
              <w:bottom w:val="single" w:sz="4" w:space="0" w:color="000000"/>
              <w:right w:val="single" w:sz="4" w:space="0" w:color="000000"/>
            </w:tcBorders>
            <w:shd w:val="clear" w:color="auto" w:fill="auto"/>
          </w:tcPr>
          <w:p w14:paraId="6599E40F" w14:textId="71F47CAB" w:rsidR="006610DA" w:rsidRPr="006610DA" w:rsidRDefault="006610DA" w:rsidP="0068799C">
            <w:pPr>
              <w:widowControl w:val="0"/>
              <w:jc w:val="center"/>
              <w:rPr>
                <w:sz w:val="20"/>
                <w:szCs w:val="20"/>
              </w:rPr>
            </w:pPr>
            <w:r w:rsidRPr="006610DA">
              <w:rPr>
                <w:color w:val="000000"/>
                <w:sz w:val="20"/>
                <w:szCs w:val="20"/>
              </w:rPr>
              <w:t>8 481,9</w:t>
            </w:r>
          </w:p>
        </w:tc>
        <w:tc>
          <w:tcPr>
            <w:tcW w:w="1248" w:type="dxa"/>
            <w:tcBorders>
              <w:bottom w:val="single" w:sz="4" w:space="0" w:color="000000"/>
              <w:right w:val="single" w:sz="4" w:space="0" w:color="000000"/>
            </w:tcBorders>
            <w:shd w:val="clear" w:color="auto" w:fill="auto"/>
          </w:tcPr>
          <w:p w14:paraId="5BCEFCCC" w14:textId="4B5F9625" w:rsidR="006610DA" w:rsidRPr="006610DA" w:rsidRDefault="006610DA" w:rsidP="0068799C">
            <w:pPr>
              <w:widowControl w:val="0"/>
              <w:jc w:val="center"/>
              <w:rPr>
                <w:sz w:val="20"/>
                <w:szCs w:val="20"/>
              </w:rPr>
            </w:pPr>
            <w:r w:rsidRPr="006610DA">
              <w:rPr>
                <w:color w:val="000000"/>
                <w:sz w:val="20"/>
                <w:szCs w:val="20"/>
              </w:rPr>
              <w:t>8 484,0</w:t>
            </w:r>
          </w:p>
        </w:tc>
        <w:tc>
          <w:tcPr>
            <w:tcW w:w="563" w:type="dxa"/>
          </w:tcPr>
          <w:p w14:paraId="2EC506C9" w14:textId="77777777" w:rsidR="006610DA" w:rsidRDefault="006610DA" w:rsidP="0068799C">
            <w:pPr>
              <w:widowControl w:val="0"/>
            </w:pPr>
          </w:p>
        </w:tc>
      </w:tr>
      <w:tr w:rsidR="006610DA" w14:paraId="53546941" w14:textId="77777777" w:rsidTr="0068799C">
        <w:trPr>
          <w:trHeight w:val="20"/>
        </w:trPr>
        <w:tc>
          <w:tcPr>
            <w:tcW w:w="5676" w:type="dxa"/>
            <w:tcBorders>
              <w:left w:val="single" w:sz="4" w:space="0" w:color="000000"/>
              <w:bottom w:val="single" w:sz="4" w:space="0" w:color="000000"/>
            </w:tcBorders>
            <w:shd w:val="clear" w:color="auto" w:fill="auto"/>
          </w:tcPr>
          <w:p w14:paraId="014C8806" w14:textId="77777777" w:rsidR="006610DA" w:rsidRPr="00411644" w:rsidRDefault="006610DA" w:rsidP="0068799C">
            <w:pPr>
              <w:widowControl w:val="0"/>
              <w:rPr>
                <w:color w:val="000000"/>
                <w:sz w:val="20"/>
                <w:szCs w:val="20"/>
              </w:rPr>
            </w:pPr>
            <w:r w:rsidRPr="00411644">
              <w:rPr>
                <w:color w:val="000000"/>
                <w:sz w:val="20"/>
                <w:szCs w:val="20"/>
              </w:rPr>
              <w:t>Ельниковский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700AF37E" w14:textId="2D0FE42E" w:rsidR="006610DA" w:rsidRPr="006610DA" w:rsidRDefault="006610DA" w:rsidP="0068799C">
            <w:pPr>
              <w:widowControl w:val="0"/>
              <w:jc w:val="center"/>
              <w:rPr>
                <w:sz w:val="20"/>
                <w:szCs w:val="20"/>
              </w:rPr>
            </w:pPr>
            <w:r w:rsidRPr="006610DA">
              <w:rPr>
                <w:sz w:val="20"/>
                <w:szCs w:val="20"/>
              </w:rPr>
              <w:t>7 069,8</w:t>
            </w:r>
          </w:p>
        </w:tc>
        <w:tc>
          <w:tcPr>
            <w:tcW w:w="1258" w:type="dxa"/>
            <w:tcBorders>
              <w:bottom w:val="single" w:sz="4" w:space="0" w:color="000000"/>
              <w:right w:val="single" w:sz="4" w:space="0" w:color="000000"/>
            </w:tcBorders>
            <w:shd w:val="clear" w:color="auto" w:fill="auto"/>
          </w:tcPr>
          <w:p w14:paraId="6F2C1425" w14:textId="55B19146" w:rsidR="006610DA" w:rsidRPr="006610DA" w:rsidRDefault="006610DA" w:rsidP="0068799C">
            <w:pPr>
              <w:widowControl w:val="0"/>
              <w:jc w:val="center"/>
              <w:rPr>
                <w:sz w:val="20"/>
                <w:szCs w:val="20"/>
              </w:rPr>
            </w:pPr>
            <w:r w:rsidRPr="006610DA">
              <w:rPr>
                <w:color w:val="000000"/>
                <w:sz w:val="20"/>
                <w:szCs w:val="20"/>
              </w:rPr>
              <w:t>5 654,6</w:t>
            </w:r>
          </w:p>
        </w:tc>
        <w:tc>
          <w:tcPr>
            <w:tcW w:w="1248" w:type="dxa"/>
            <w:tcBorders>
              <w:bottom w:val="single" w:sz="4" w:space="0" w:color="000000"/>
              <w:right w:val="single" w:sz="4" w:space="0" w:color="000000"/>
            </w:tcBorders>
            <w:shd w:val="clear" w:color="auto" w:fill="auto"/>
          </w:tcPr>
          <w:p w14:paraId="090DBFEA" w14:textId="181F1F19" w:rsidR="006610DA" w:rsidRPr="006610DA" w:rsidRDefault="006610DA" w:rsidP="0068799C">
            <w:pPr>
              <w:widowControl w:val="0"/>
              <w:jc w:val="center"/>
              <w:rPr>
                <w:sz w:val="20"/>
                <w:szCs w:val="20"/>
              </w:rPr>
            </w:pPr>
            <w:r w:rsidRPr="006610DA">
              <w:rPr>
                <w:color w:val="000000"/>
                <w:sz w:val="20"/>
                <w:szCs w:val="20"/>
              </w:rPr>
              <w:t>5 656,0</w:t>
            </w:r>
          </w:p>
        </w:tc>
        <w:tc>
          <w:tcPr>
            <w:tcW w:w="563" w:type="dxa"/>
          </w:tcPr>
          <w:p w14:paraId="6F8819D8" w14:textId="77777777" w:rsidR="006610DA" w:rsidRDefault="006610DA" w:rsidP="0068799C">
            <w:pPr>
              <w:widowControl w:val="0"/>
            </w:pPr>
          </w:p>
        </w:tc>
      </w:tr>
      <w:tr w:rsidR="006610DA" w14:paraId="4125BEA6" w14:textId="77777777" w:rsidTr="0068799C">
        <w:trPr>
          <w:trHeight w:val="20"/>
        </w:trPr>
        <w:tc>
          <w:tcPr>
            <w:tcW w:w="5676" w:type="dxa"/>
            <w:tcBorders>
              <w:left w:val="single" w:sz="4" w:space="0" w:color="000000"/>
              <w:bottom w:val="single" w:sz="4" w:space="0" w:color="000000"/>
            </w:tcBorders>
            <w:shd w:val="clear" w:color="auto" w:fill="auto"/>
          </w:tcPr>
          <w:p w14:paraId="6856D121" w14:textId="77777777" w:rsidR="006610DA" w:rsidRPr="00411644" w:rsidRDefault="006610DA" w:rsidP="0068799C">
            <w:pPr>
              <w:widowControl w:val="0"/>
              <w:rPr>
                <w:color w:val="000000"/>
                <w:sz w:val="20"/>
                <w:szCs w:val="20"/>
              </w:rPr>
            </w:pPr>
            <w:r w:rsidRPr="00411644">
              <w:rPr>
                <w:color w:val="000000"/>
                <w:sz w:val="20"/>
                <w:szCs w:val="20"/>
              </w:rPr>
              <w:t>Зубово-Полянский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65A1DC1E" w14:textId="7CF8AE70" w:rsidR="006610DA" w:rsidRPr="006610DA" w:rsidRDefault="006610DA" w:rsidP="0068799C">
            <w:pPr>
              <w:widowControl w:val="0"/>
              <w:jc w:val="center"/>
              <w:rPr>
                <w:sz w:val="20"/>
                <w:szCs w:val="20"/>
              </w:rPr>
            </w:pPr>
            <w:r w:rsidRPr="006610DA">
              <w:rPr>
                <w:sz w:val="20"/>
                <w:szCs w:val="20"/>
              </w:rPr>
              <w:t>22 612,9</w:t>
            </w:r>
          </w:p>
        </w:tc>
        <w:tc>
          <w:tcPr>
            <w:tcW w:w="1258" w:type="dxa"/>
            <w:tcBorders>
              <w:bottom w:val="single" w:sz="4" w:space="0" w:color="000000"/>
              <w:right w:val="single" w:sz="4" w:space="0" w:color="000000"/>
            </w:tcBorders>
            <w:shd w:val="clear" w:color="auto" w:fill="auto"/>
          </w:tcPr>
          <w:p w14:paraId="0D8651C7" w14:textId="6B48ECE8" w:rsidR="006610DA" w:rsidRPr="006610DA" w:rsidRDefault="006610DA" w:rsidP="0068799C">
            <w:pPr>
              <w:widowControl w:val="0"/>
              <w:jc w:val="center"/>
              <w:rPr>
                <w:sz w:val="20"/>
                <w:szCs w:val="20"/>
              </w:rPr>
            </w:pPr>
            <w:r w:rsidRPr="006610DA">
              <w:rPr>
                <w:color w:val="000000"/>
                <w:sz w:val="20"/>
                <w:szCs w:val="20"/>
              </w:rPr>
              <w:t>22 618,3</w:t>
            </w:r>
          </w:p>
        </w:tc>
        <w:tc>
          <w:tcPr>
            <w:tcW w:w="1248" w:type="dxa"/>
            <w:tcBorders>
              <w:bottom w:val="single" w:sz="4" w:space="0" w:color="000000"/>
              <w:right w:val="single" w:sz="4" w:space="0" w:color="000000"/>
            </w:tcBorders>
            <w:shd w:val="clear" w:color="auto" w:fill="auto"/>
          </w:tcPr>
          <w:p w14:paraId="74FC01D4" w14:textId="67B5619C" w:rsidR="006610DA" w:rsidRPr="006610DA" w:rsidRDefault="006610DA" w:rsidP="0068799C">
            <w:pPr>
              <w:widowControl w:val="0"/>
              <w:jc w:val="center"/>
              <w:rPr>
                <w:sz w:val="20"/>
                <w:szCs w:val="20"/>
              </w:rPr>
            </w:pPr>
            <w:r w:rsidRPr="006610DA">
              <w:rPr>
                <w:color w:val="000000"/>
                <w:sz w:val="20"/>
                <w:szCs w:val="20"/>
              </w:rPr>
              <w:t>22 624,0</w:t>
            </w:r>
          </w:p>
        </w:tc>
        <w:tc>
          <w:tcPr>
            <w:tcW w:w="563" w:type="dxa"/>
          </w:tcPr>
          <w:p w14:paraId="02DF073F" w14:textId="77777777" w:rsidR="006610DA" w:rsidRDefault="006610DA" w:rsidP="0068799C">
            <w:pPr>
              <w:widowControl w:val="0"/>
            </w:pPr>
          </w:p>
        </w:tc>
      </w:tr>
      <w:tr w:rsidR="006610DA" w14:paraId="65B91E1E" w14:textId="77777777" w:rsidTr="0068799C">
        <w:trPr>
          <w:trHeight w:val="20"/>
        </w:trPr>
        <w:tc>
          <w:tcPr>
            <w:tcW w:w="5676" w:type="dxa"/>
            <w:tcBorders>
              <w:left w:val="single" w:sz="4" w:space="0" w:color="000000"/>
              <w:bottom w:val="single" w:sz="4" w:space="0" w:color="000000"/>
            </w:tcBorders>
            <w:shd w:val="clear" w:color="auto" w:fill="auto"/>
          </w:tcPr>
          <w:p w14:paraId="600FBA13" w14:textId="77777777" w:rsidR="006610DA" w:rsidRPr="00411644" w:rsidRDefault="006610DA" w:rsidP="0068799C">
            <w:pPr>
              <w:widowControl w:val="0"/>
              <w:rPr>
                <w:color w:val="000000"/>
                <w:sz w:val="20"/>
                <w:szCs w:val="20"/>
              </w:rPr>
            </w:pPr>
            <w:r w:rsidRPr="00411644">
              <w:rPr>
                <w:color w:val="000000"/>
                <w:sz w:val="20"/>
                <w:szCs w:val="20"/>
              </w:rPr>
              <w:t>Инсарский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56625E97" w14:textId="346E9C14" w:rsidR="006610DA" w:rsidRPr="006610DA" w:rsidRDefault="006610DA" w:rsidP="0068799C">
            <w:pPr>
              <w:widowControl w:val="0"/>
              <w:jc w:val="center"/>
              <w:rPr>
                <w:sz w:val="20"/>
                <w:szCs w:val="20"/>
              </w:rPr>
            </w:pPr>
            <w:r w:rsidRPr="006610DA">
              <w:rPr>
                <w:sz w:val="20"/>
                <w:szCs w:val="20"/>
              </w:rPr>
              <w:t>12 953,1</w:t>
            </w:r>
          </w:p>
        </w:tc>
        <w:tc>
          <w:tcPr>
            <w:tcW w:w="1258" w:type="dxa"/>
            <w:tcBorders>
              <w:bottom w:val="single" w:sz="4" w:space="0" w:color="000000"/>
              <w:right w:val="single" w:sz="4" w:space="0" w:color="000000"/>
            </w:tcBorders>
            <w:shd w:val="clear" w:color="auto" w:fill="auto"/>
          </w:tcPr>
          <w:p w14:paraId="16D3B215" w14:textId="12666F27" w:rsidR="006610DA" w:rsidRPr="006610DA" w:rsidRDefault="006610DA" w:rsidP="0068799C">
            <w:pPr>
              <w:widowControl w:val="0"/>
              <w:jc w:val="center"/>
              <w:rPr>
                <w:sz w:val="20"/>
                <w:szCs w:val="20"/>
              </w:rPr>
            </w:pPr>
            <w:r w:rsidRPr="006610DA">
              <w:rPr>
                <w:color w:val="000000"/>
                <w:sz w:val="20"/>
                <w:szCs w:val="20"/>
              </w:rPr>
              <w:t>14 136,5</w:t>
            </w:r>
          </w:p>
        </w:tc>
        <w:tc>
          <w:tcPr>
            <w:tcW w:w="1248" w:type="dxa"/>
            <w:tcBorders>
              <w:bottom w:val="single" w:sz="4" w:space="0" w:color="000000"/>
              <w:right w:val="single" w:sz="4" w:space="0" w:color="000000"/>
            </w:tcBorders>
            <w:shd w:val="clear" w:color="auto" w:fill="auto"/>
          </w:tcPr>
          <w:p w14:paraId="52638055" w14:textId="7EC2F45F" w:rsidR="006610DA" w:rsidRPr="006610DA" w:rsidRDefault="006610DA" w:rsidP="0068799C">
            <w:pPr>
              <w:widowControl w:val="0"/>
              <w:jc w:val="center"/>
              <w:rPr>
                <w:sz w:val="20"/>
                <w:szCs w:val="20"/>
              </w:rPr>
            </w:pPr>
            <w:r w:rsidRPr="006610DA">
              <w:rPr>
                <w:color w:val="000000"/>
                <w:sz w:val="20"/>
                <w:szCs w:val="20"/>
              </w:rPr>
              <w:t>14 140,0</w:t>
            </w:r>
          </w:p>
        </w:tc>
        <w:tc>
          <w:tcPr>
            <w:tcW w:w="563" w:type="dxa"/>
          </w:tcPr>
          <w:p w14:paraId="4E3F1944" w14:textId="77777777" w:rsidR="006610DA" w:rsidRDefault="006610DA" w:rsidP="0068799C">
            <w:pPr>
              <w:widowControl w:val="0"/>
            </w:pPr>
          </w:p>
        </w:tc>
      </w:tr>
      <w:tr w:rsidR="006610DA" w14:paraId="777B33C6" w14:textId="77777777" w:rsidTr="0068799C">
        <w:trPr>
          <w:trHeight w:val="20"/>
        </w:trPr>
        <w:tc>
          <w:tcPr>
            <w:tcW w:w="5676" w:type="dxa"/>
            <w:tcBorders>
              <w:left w:val="single" w:sz="4" w:space="0" w:color="000000"/>
              <w:bottom w:val="single" w:sz="4" w:space="0" w:color="000000"/>
            </w:tcBorders>
            <w:shd w:val="clear" w:color="auto" w:fill="auto"/>
          </w:tcPr>
          <w:p w14:paraId="09C54BA1" w14:textId="77777777" w:rsidR="006610DA" w:rsidRPr="00411644" w:rsidRDefault="006610DA" w:rsidP="0068799C">
            <w:pPr>
              <w:widowControl w:val="0"/>
              <w:rPr>
                <w:color w:val="000000"/>
                <w:sz w:val="20"/>
                <w:szCs w:val="20"/>
              </w:rPr>
            </w:pPr>
            <w:r w:rsidRPr="00411644">
              <w:rPr>
                <w:color w:val="000000"/>
                <w:sz w:val="20"/>
                <w:szCs w:val="20"/>
              </w:rPr>
              <w:t>Ичалковский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70F31416" w14:textId="1825CC1D" w:rsidR="006610DA" w:rsidRPr="006610DA" w:rsidRDefault="006610DA" w:rsidP="0068799C">
            <w:pPr>
              <w:widowControl w:val="0"/>
              <w:jc w:val="center"/>
              <w:rPr>
                <w:sz w:val="20"/>
                <w:szCs w:val="20"/>
              </w:rPr>
            </w:pPr>
            <w:r w:rsidRPr="006610DA">
              <w:rPr>
                <w:sz w:val="20"/>
                <w:szCs w:val="20"/>
              </w:rPr>
              <w:t>16 244,1</w:t>
            </w:r>
          </w:p>
        </w:tc>
        <w:tc>
          <w:tcPr>
            <w:tcW w:w="1258" w:type="dxa"/>
            <w:tcBorders>
              <w:bottom w:val="single" w:sz="4" w:space="0" w:color="000000"/>
              <w:right w:val="single" w:sz="4" w:space="0" w:color="000000"/>
            </w:tcBorders>
            <w:shd w:val="clear" w:color="auto" w:fill="auto"/>
          </w:tcPr>
          <w:p w14:paraId="38567D77" w14:textId="7D1421B7" w:rsidR="006610DA" w:rsidRPr="006610DA" w:rsidRDefault="006610DA" w:rsidP="0068799C">
            <w:pPr>
              <w:widowControl w:val="0"/>
              <w:jc w:val="center"/>
              <w:rPr>
                <w:sz w:val="20"/>
                <w:szCs w:val="20"/>
              </w:rPr>
            </w:pPr>
            <w:r w:rsidRPr="006610DA">
              <w:rPr>
                <w:color w:val="000000"/>
                <w:sz w:val="20"/>
                <w:szCs w:val="20"/>
              </w:rPr>
              <w:t>16 963,8</w:t>
            </w:r>
          </w:p>
        </w:tc>
        <w:tc>
          <w:tcPr>
            <w:tcW w:w="1248" w:type="dxa"/>
            <w:tcBorders>
              <w:bottom w:val="single" w:sz="4" w:space="0" w:color="000000"/>
              <w:right w:val="single" w:sz="4" w:space="0" w:color="000000"/>
            </w:tcBorders>
            <w:shd w:val="clear" w:color="auto" w:fill="auto"/>
          </w:tcPr>
          <w:p w14:paraId="6918003D" w14:textId="085E57A1" w:rsidR="006610DA" w:rsidRPr="006610DA" w:rsidRDefault="006610DA" w:rsidP="0068799C">
            <w:pPr>
              <w:widowControl w:val="0"/>
              <w:jc w:val="center"/>
              <w:rPr>
                <w:sz w:val="20"/>
                <w:szCs w:val="20"/>
              </w:rPr>
            </w:pPr>
            <w:r w:rsidRPr="006610DA">
              <w:rPr>
                <w:color w:val="000000"/>
                <w:sz w:val="20"/>
                <w:szCs w:val="20"/>
              </w:rPr>
              <w:t>16 968,0</w:t>
            </w:r>
          </w:p>
        </w:tc>
        <w:tc>
          <w:tcPr>
            <w:tcW w:w="563" w:type="dxa"/>
          </w:tcPr>
          <w:p w14:paraId="58CE2556" w14:textId="77777777" w:rsidR="006610DA" w:rsidRDefault="006610DA" w:rsidP="0068799C">
            <w:pPr>
              <w:widowControl w:val="0"/>
            </w:pPr>
          </w:p>
        </w:tc>
      </w:tr>
      <w:tr w:rsidR="006610DA" w14:paraId="235DA40A" w14:textId="77777777" w:rsidTr="0068799C">
        <w:trPr>
          <w:trHeight w:val="20"/>
        </w:trPr>
        <w:tc>
          <w:tcPr>
            <w:tcW w:w="5676" w:type="dxa"/>
            <w:tcBorders>
              <w:left w:val="single" w:sz="4" w:space="0" w:color="000000"/>
              <w:bottom w:val="single" w:sz="4" w:space="0" w:color="000000"/>
            </w:tcBorders>
            <w:shd w:val="clear" w:color="auto" w:fill="auto"/>
          </w:tcPr>
          <w:p w14:paraId="4C7E2379" w14:textId="77777777" w:rsidR="006610DA" w:rsidRPr="00411644" w:rsidRDefault="006610DA" w:rsidP="0068799C">
            <w:pPr>
              <w:widowControl w:val="0"/>
              <w:rPr>
                <w:color w:val="000000"/>
                <w:sz w:val="20"/>
                <w:szCs w:val="20"/>
              </w:rPr>
            </w:pPr>
            <w:r w:rsidRPr="00411644">
              <w:rPr>
                <w:color w:val="000000"/>
                <w:sz w:val="20"/>
                <w:szCs w:val="20"/>
              </w:rPr>
              <w:t>Кадошкинский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1E23AC0E" w14:textId="26546F6A" w:rsidR="006610DA" w:rsidRPr="006610DA" w:rsidRDefault="006610DA" w:rsidP="0068799C">
            <w:pPr>
              <w:widowControl w:val="0"/>
              <w:jc w:val="center"/>
              <w:rPr>
                <w:sz w:val="20"/>
                <w:szCs w:val="20"/>
              </w:rPr>
            </w:pPr>
            <w:r w:rsidRPr="006610DA">
              <w:rPr>
                <w:sz w:val="20"/>
                <w:szCs w:val="20"/>
              </w:rPr>
              <w:t>5 653,2</w:t>
            </w:r>
          </w:p>
        </w:tc>
        <w:tc>
          <w:tcPr>
            <w:tcW w:w="1258" w:type="dxa"/>
            <w:tcBorders>
              <w:bottom w:val="single" w:sz="4" w:space="0" w:color="000000"/>
              <w:right w:val="single" w:sz="4" w:space="0" w:color="000000"/>
            </w:tcBorders>
            <w:shd w:val="clear" w:color="auto" w:fill="auto"/>
          </w:tcPr>
          <w:p w14:paraId="598C596B" w14:textId="10430AA1" w:rsidR="006610DA" w:rsidRPr="006610DA" w:rsidRDefault="006610DA" w:rsidP="0068799C">
            <w:pPr>
              <w:widowControl w:val="0"/>
              <w:jc w:val="center"/>
              <w:rPr>
                <w:sz w:val="20"/>
                <w:szCs w:val="20"/>
              </w:rPr>
            </w:pPr>
            <w:r w:rsidRPr="006610DA">
              <w:rPr>
                <w:color w:val="000000"/>
                <w:sz w:val="20"/>
                <w:szCs w:val="20"/>
              </w:rPr>
              <w:t>5 654,6</w:t>
            </w:r>
          </w:p>
        </w:tc>
        <w:tc>
          <w:tcPr>
            <w:tcW w:w="1248" w:type="dxa"/>
            <w:tcBorders>
              <w:bottom w:val="single" w:sz="4" w:space="0" w:color="000000"/>
              <w:right w:val="single" w:sz="4" w:space="0" w:color="000000"/>
            </w:tcBorders>
            <w:shd w:val="clear" w:color="auto" w:fill="auto"/>
          </w:tcPr>
          <w:p w14:paraId="784F50E2" w14:textId="76FB8326" w:rsidR="006610DA" w:rsidRPr="006610DA" w:rsidRDefault="006610DA" w:rsidP="0068799C">
            <w:pPr>
              <w:widowControl w:val="0"/>
              <w:jc w:val="center"/>
              <w:rPr>
                <w:sz w:val="20"/>
                <w:szCs w:val="20"/>
              </w:rPr>
            </w:pPr>
            <w:r w:rsidRPr="006610DA">
              <w:rPr>
                <w:color w:val="000000"/>
                <w:sz w:val="20"/>
                <w:szCs w:val="20"/>
              </w:rPr>
              <w:t>5 656,0</w:t>
            </w:r>
          </w:p>
        </w:tc>
        <w:tc>
          <w:tcPr>
            <w:tcW w:w="563" w:type="dxa"/>
          </w:tcPr>
          <w:p w14:paraId="15DEE757" w14:textId="77777777" w:rsidR="006610DA" w:rsidRDefault="006610DA" w:rsidP="0068799C">
            <w:pPr>
              <w:widowControl w:val="0"/>
            </w:pPr>
          </w:p>
        </w:tc>
      </w:tr>
      <w:tr w:rsidR="006610DA" w14:paraId="5111F9F4" w14:textId="77777777" w:rsidTr="0068799C">
        <w:trPr>
          <w:trHeight w:val="20"/>
        </w:trPr>
        <w:tc>
          <w:tcPr>
            <w:tcW w:w="5676" w:type="dxa"/>
            <w:tcBorders>
              <w:left w:val="single" w:sz="4" w:space="0" w:color="000000"/>
              <w:bottom w:val="single" w:sz="4" w:space="0" w:color="000000"/>
            </w:tcBorders>
            <w:shd w:val="clear" w:color="auto" w:fill="auto"/>
          </w:tcPr>
          <w:p w14:paraId="5A6AC648" w14:textId="77777777" w:rsidR="006610DA" w:rsidRPr="00411644" w:rsidRDefault="006610DA" w:rsidP="0068799C">
            <w:pPr>
              <w:widowControl w:val="0"/>
              <w:rPr>
                <w:color w:val="000000"/>
                <w:sz w:val="20"/>
                <w:szCs w:val="20"/>
              </w:rPr>
            </w:pPr>
            <w:r w:rsidRPr="00411644">
              <w:rPr>
                <w:color w:val="000000"/>
                <w:sz w:val="20"/>
                <w:szCs w:val="20"/>
              </w:rPr>
              <w:t>Кочкуровский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4D45B044" w14:textId="29E33FA5" w:rsidR="006610DA" w:rsidRPr="006610DA" w:rsidRDefault="006610DA" w:rsidP="0068799C">
            <w:pPr>
              <w:widowControl w:val="0"/>
              <w:jc w:val="center"/>
              <w:rPr>
                <w:sz w:val="20"/>
                <w:szCs w:val="20"/>
              </w:rPr>
            </w:pPr>
            <w:r w:rsidRPr="006610DA">
              <w:rPr>
                <w:sz w:val="20"/>
                <w:szCs w:val="20"/>
              </w:rPr>
              <w:t>2 367,1</w:t>
            </w:r>
          </w:p>
        </w:tc>
        <w:tc>
          <w:tcPr>
            <w:tcW w:w="1258" w:type="dxa"/>
            <w:tcBorders>
              <w:bottom w:val="single" w:sz="4" w:space="0" w:color="000000"/>
              <w:right w:val="single" w:sz="4" w:space="0" w:color="000000"/>
            </w:tcBorders>
            <w:shd w:val="clear" w:color="auto" w:fill="auto"/>
          </w:tcPr>
          <w:p w14:paraId="05880111" w14:textId="0E0D5391" w:rsidR="006610DA" w:rsidRPr="006610DA" w:rsidRDefault="006610DA" w:rsidP="0068799C">
            <w:pPr>
              <w:widowControl w:val="0"/>
              <w:jc w:val="center"/>
              <w:rPr>
                <w:sz w:val="20"/>
                <w:szCs w:val="20"/>
              </w:rPr>
            </w:pPr>
            <w:r w:rsidRPr="006610DA">
              <w:rPr>
                <w:color w:val="000000"/>
                <w:sz w:val="20"/>
                <w:szCs w:val="20"/>
              </w:rPr>
              <w:t>2 827,3</w:t>
            </w:r>
          </w:p>
        </w:tc>
        <w:tc>
          <w:tcPr>
            <w:tcW w:w="1248" w:type="dxa"/>
            <w:tcBorders>
              <w:bottom w:val="single" w:sz="4" w:space="0" w:color="000000"/>
              <w:right w:val="single" w:sz="4" w:space="0" w:color="000000"/>
            </w:tcBorders>
            <w:shd w:val="clear" w:color="auto" w:fill="auto"/>
          </w:tcPr>
          <w:p w14:paraId="4D9D8CEB" w14:textId="304BA51D" w:rsidR="006610DA" w:rsidRPr="006610DA" w:rsidRDefault="006610DA" w:rsidP="0068799C">
            <w:pPr>
              <w:widowControl w:val="0"/>
              <w:jc w:val="center"/>
              <w:rPr>
                <w:sz w:val="20"/>
                <w:szCs w:val="20"/>
              </w:rPr>
            </w:pPr>
            <w:r w:rsidRPr="006610DA">
              <w:rPr>
                <w:color w:val="000000"/>
                <w:sz w:val="20"/>
                <w:szCs w:val="20"/>
              </w:rPr>
              <w:t>2 828,0</w:t>
            </w:r>
          </w:p>
        </w:tc>
        <w:tc>
          <w:tcPr>
            <w:tcW w:w="563" w:type="dxa"/>
          </w:tcPr>
          <w:p w14:paraId="3033DF80" w14:textId="77777777" w:rsidR="006610DA" w:rsidRDefault="006610DA" w:rsidP="0068799C">
            <w:pPr>
              <w:widowControl w:val="0"/>
            </w:pPr>
          </w:p>
        </w:tc>
      </w:tr>
      <w:tr w:rsidR="006610DA" w14:paraId="6D348FC7" w14:textId="77777777" w:rsidTr="0068799C">
        <w:trPr>
          <w:trHeight w:val="20"/>
        </w:trPr>
        <w:tc>
          <w:tcPr>
            <w:tcW w:w="5676" w:type="dxa"/>
            <w:tcBorders>
              <w:left w:val="single" w:sz="4" w:space="0" w:color="000000"/>
              <w:bottom w:val="single" w:sz="4" w:space="0" w:color="000000"/>
            </w:tcBorders>
            <w:shd w:val="clear" w:color="auto" w:fill="auto"/>
          </w:tcPr>
          <w:p w14:paraId="39AEF848" w14:textId="77777777" w:rsidR="006610DA" w:rsidRPr="00411644" w:rsidRDefault="006610DA" w:rsidP="0068799C">
            <w:pPr>
              <w:widowControl w:val="0"/>
              <w:rPr>
                <w:color w:val="000000"/>
                <w:sz w:val="20"/>
                <w:szCs w:val="20"/>
              </w:rPr>
            </w:pPr>
            <w:r w:rsidRPr="00411644">
              <w:rPr>
                <w:color w:val="000000"/>
                <w:sz w:val="20"/>
                <w:szCs w:val="20"/>
              </w:rPr>
              <w:t>Краснослободский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0877B88D" w14:textId="610A0F4B" w:rsidR="006610DA" w:rsidRPr="006610DA" w:rsidRDefault="006610DA" w:rsidP="0068799C">
            <w:pPr>
              <w:widowControl w:val="0"/>
              <w:jc w:val="center"/>
              <w:rPr>
                <w:sz w:val="20"/>
                <w:szCs w:val="20"/>
              </w:rPr>
            </w:pPr>
            <w:r w:rsidRPr="006610DA">
              <w:rPr>
                <w:sz w:val="20"/>
                <w:szCs w:val="20"/>
              </w:rPr>
              <w:t>11 306,4</w:t>
            </w:r>
          </w:p>
        </w:tc>
        <w:tc>
          <w:tcPr>
            <w:tcW w:w="1258" w:type="dxa"/>
            <w:tcBorders>
              <w:bottom w:val="single" w:sz="4" w:space="0" w:color="000000"/>
              <w:right w:val="single" w:sz="4" w:space="0" w:color="000000"/>
            </w:tcBorders>
            <w:shd w:val="clear" w:color="auto" w:fill="auto"/>
          </w:tcPr>
          <w:p w14:paraId="73EFBD41" w14:textId="59F98E34" w:rsidR="006610DA" w:rsidRPr="006610DA" w:rsidRDefault="006610DA" w:rsidP="0068799C">
            <w:pPr>
              <w:widowControl w:val="0"/>
              <w:jc w:val="center"/>
              <w:rPr>
                <w:sz w:val="20"/>
                <w:szCs w:val="20"/>
              </w:rPr>
            </w:pPr>
            <w:r w:rsidRPr="006610DA">
              <w:rPr>
                <w:color w:val="000000"/>
                <w:sz w:val="20"/>
                <w:szCs w:val="20"/>
              </w:rPr>
              <w:t>11 309,2</w:t>
            </w:r>
          </w:p>
        </w:tc>
        <w:tc>
          <w:tcPr>
            <w:tcW w:w="1248" w:type="dxa"/>
            <w:tcBorders>
              <w:bottom w:val="single" w:sz="4" w:space="0" w:color="000000"/>
              <w:right w:val="single" w:sz="4" w:space="0" w:color="000000"/>
            </w:tcBorders>
            <w:shd w:val="clear" w:color="auto" w:fill="auto"/>
          </w:tcPr>
          <w:p w14:paraId="4F3C641E" w14:textId="55D1588D" w:rsidR="006610DA" w:rsidRPr="006610DA" w:rsidRDefault="006610DA" w:rsidP="0068799C">
            <w:pPr>
              <w:widowControl w:val="0"/>
              <w:jc w:val="center"/>
              <w:rPr>
                <w:sz w:val="20"/>
                <w:szCs w:val="20"/>
              </w:rPr>
            </w:pPr>
            <w:r w:rsidRPr="006610DA">
              <w:rPr>
                <w:color w:val="000000"/>
                <w:sz w:val="20"/>
                <w:szCs w:val="20"/>
              </w:rPr>
              <w:t>11 312,0</w:t>
            </w:r>
          </w:p>
        </w:tc>
        <w:tc>
          <w:tcPr>
            <w:tcW w:w="563" w:type="dxa"/>
          </w:tcPr>
          <w:p w14:paraId="5AD9B654" w14:textId="77777777" w:rsidR="006610DA" w:rsidRDefault="006610DA" w:rsidP="0068799C">
            <w:pPr>
              <w:widowControl w:val="0"/>
            </w:pPr>
          </w:p>
        </w:tc>
      </w:tr>
      <w:tr w:rsidR="006610DA" w14:paraId="2C10F970" w14:textId="77777777" w:rsidTr="0068799C">
        <w:trPr>
          <w:trHeight w:val="20"/>
        </w:trPr>
        <w:tc>
          <w:tcPr>
            <w:tcW w:w="5676" w:type="dxa"/>
            <w:tcBorders>
              <w:left w:val="single" w:sz="4" w:space="0" w:color="000000"/>
              <w:bottom w:val="single" w:sz="4" w:space="0" w:color="000000"/>
            </w:tcBorders>
            <w:shd w:val="clear" w:color="auto" w:fill="auto"/>
          </w:tcPr>
          <w:p w14:paraId="147CA847" w14:textId="77777777" w:rsidR="006610DA" w:rsidRPr="00411644" w:rsidRDefault="006610DA" w:rsidP="0068799C">
            <w:pPr>
              <w:widowControl w:val="0"/>
              <w:rPr>
                <w:color w:val="000000"/>
                <w:sz w:val="20"/>
                <w:szCs w:val="20"/>
              </w:rPr>
            </w:pPr>
            <w:r w:rsidRPr="00411644">
              <w:rPr>
                <w:color w:val="000000"/>
                <w:sz w:val="20"/>
                <w:szCs w:val="20"/>
              </w:rPr>
              <w:t>Лямбирский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0D505D53" w14:textId="5B3EF622" w:rsidR="006610DA" w:rsidRPr="006610DA" w:rsidRDefault="006610DA" w:rsidP="0068799C">
            <w:pPr>
              <w:widowControl w:val="0"/>
              <w:jc w:val="center"/>
              <w:rPr>
                <w:sz w:val="20"/>
                <w:szCs w:val="20"/>
              </w:rPr>
            </w:pPr>
            <w:r w:rsidRPr="006610DA">
              <w:rPr>
                <w:sz w:val="20"/>
                <w:szCs w:val="20"/>
              </w:rPr>
              <w:t>12 958,8</w:t>
            </w:r>
          </w:p>
        </w:tc>
        <w:tc>
          <w:tcPr>
            <w:tcW w:w="1258" w:type="dxa"/>
            <w:tcBorders>
              <w:bottom w:val="single" w:sz="4" w:space="0" w:color="000000"/>
              <w:right w:val="single" w:sz="4" w:space="0" w:color="000000"/>
            </w:tcBorders>
            <w:shd w:val="clear" w:color="auto" w:fill="auto"/>
          </w:tcPr>
          <w:p w14:paraId="5F18EF19" w14:textId="1975592F" w:rsidR="006610DA" w:rsidRPr="006610DA" w:rsidRDefault="006610DA" w:rsidP="0068799C">
            <w:pPr>
              <w:widowControl w:val="0"/>
              <w:jc w:val="center"/>
              <w:rPr>
                <w:sz w:val="20"/>
                <w:szCs w:val="20"/>
              </w:rPr>
            </w:pPr>
            <w:r w:rsidRPr="006610DA">
              <w:rPr>
                <w:color w:val="000000"/>
                <w:sz w:val="20"/>
                <w:szCs w:val="20"/>
              </w:rPr>
              <w:t>14 136,5</w:t>
            </w:r>
          </w:p>
        </w:tc>
        <w:tc>
          <w:tcPr>
            <w:tcW w:w="1248" w:type="dxa"/>
            <w:tcBorders>
              <w:bottom w:val="single" w:sz="4" w:space="0" w:color="000000"/>
              <w:right w:val="single" w:sz="4" w:space="0" w:color="000000"/>
            </w:tcBorders>
            <w:shd w:val="clear" w:color="auto" w:fill="auto"/>
          </w:tcPr>
          <w:p w14:paraId="5A9989E4" w14:textId="45EB29F4" w:rsidR="006610DA" w:rsidRPr="006610DA" w:rsidRDefault="006610DA" w:rsidP="0068799C">
            <w:pPr>
              <w:widowControl w:val="0"/>
              <w:jc w:val="center"/>
              <w:rPr>
                <w:sz w:val="20"/>
                <w:szCs w:val="20"/>
              </w:rPr>
            </w:pPr>
            <w:r w:rsidRPr="006610DA">
              <w:rPr>
                <w:color w:val="000000"/>
                <w:sz w:val="20"/>
                <w:szCs w:val="20"/>
              </w:rPr>
              <w:t>14 140,0</w:t>
            </w:r>
          </w:p>
        </w:tc>
        <w:tc>
          <w:tcPr>
            <w:tcW w:w="563" w:type="dxa"/>
          </w:tcPr>
          <w:p w14:paraId="4F4BDAAD" w14:textId="77777777" w:rsidR="006610DA" w:rsidRDefault="006610DA" w:rsidP="0068799C">
            <w:pPr>
              <w:widowControl w:val="0"/>
            </w:pPr>
          </w:p>
        </w:tc>
      </w:tr>
      <w:tr w:rsidR="006610DA" w14:paraId="05C9D2FB" w14:textId="77777777" w:rsidTr="0068799C">
        <w:trPr>
          <w:trHeight w:val="20"/>
        </w:trPr>
        <w:tc>
          <w:tcPr>
            <w:tcW w:w="5676" w:type="dxa"/>
            <w:tcBorders>
              <w:left w:val="single" w:sz="4" w:space="0" w:color="000000"/>
              <w:bottom w:val="single" w:sz="4" w:space="0" w:color="000000"/>
            </w:tcBorders>
            <w:shd w:val="clear" w:color="auto" w:fill="auto"/>
          </w:tcPr>
          <w:p w14:paraId="223E0851" w14:textId="77777777" w:rsidR="006610DA" w:rsidRPr="00411644" w:rsidRDefault="006610DA" w:rsidP="0068799C">
            <w:pPr>
              <w:widowControl w:val="0"/>
              <w:rPr>
                <w:color w:val="000000"/>
                <w:sz w:val="20"/>
                <w:szCs w:val="20"/>
              </w:rPr>
            </w:pPr>
            <w:r w:rsidRPr="00411644">
              <w:rPr>
                <w:color w:val="000000"/>
                <w:sz w:val="20"/>
                <w:szCs w:val="20"/>
              </w:rPr>
              <w:t>Ромодановский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40D1E1F8" w14:textId="69B55339" w:rsidR="006610DA" w:rsidRPr="006610DA" w:rsidRDefault="006610DA" w:rsidP="0068799C">
            <w:pPr>
              <w:widowControl w:val="0"/>
              <w:jc w:val="center"/>
              <w:rPr>
                <w:sz w:val="20"/>
                <w:szCs w:val="20"/>
              </w:rPr>
            </w:pPr>
            <w:r w:rsidRPr="006610DA">
              <w:rPr>
                <w:sz w:val="20"/>
                <w:szCs w:val="20"/>
              </w:rPr>
              <w:t>14 133,0</w:t>
            </w:r>
          </w:p>
        </w:tc>
        <w:tc>
          <w:tcPr>
            <w:tcW w:w="1258" w:type="dxa"/>
            <w:tcBorders>
              <w:bottom w:val="single" w:sz="4" w:space="0" w:color="000000"/>
              <w:right w:val="single" w:sz="4" w:space="0" w:color="000000"/>
            </w:tcBorders>
            <w:shd w:val="clear" w:color="auto" w:fill="auto"/>
          </w:tcPr>
          <w:p w14:paraId="4ED6B911" w14:textId="6C46ACE3" w:rsidR="006610DA" w:rsidRPr="006610DA" w:rsidRDefault="006610DA" w:rsidP="0068799C">
            <w:pPr>
              <w:widowControl w:val="0"/>
              <w:jc w:val="center"/>
              <w:rPr>
                <w:sz w:val="20"/>
                <w:szCs w:val="20"/>
              </w:rPr>
            </w:pPr>
            <w:r w:rsidRPr="006610DA">
              <w:rPr>
                <w:color w:val="000000"/>
                <w:sz w:val="20"/>
                <w:szCs w:val="20"/>
              </w:rPr>
              <w:t>16 963,8</w:t>
            </w:r>
          </w:p>
        </w:tc>
        <w:tc>
          <w:tcPr>
            <w:tcW w:w="1248" w:type="dxa"/>
            <w:tcBorders>
              <w:bottom w:val="single" w:sz="4" w:space="0" w:color="000000"/>
              <w:right w:val="single" w:sz="4" w:space="0" w:color="000000"/>
            </w:tcBorders>
            <w:shd w:val="clear" w:color="auto" w:fill="auto"/>
          </w:tcPr>
          <w:p w14:paraId="1E869014" w14:textId="6E6371FB" w:rsidR="006610DA" w:rsidRPr="006610DA" w:rsidRDefault="006610DA" w:rsidP="0068799C">
            <w:pPr>
              <w:widowControl w:val="0"/>
              <w:jc w:val="center"/>
              <w:rPr>
                <w:sz w:val="20"/>
                <w:szCs w:val="20"/>
              </w:rPr>
            </w:pPr>
            <w:r w:rsidRPr="006610DA">
              <w:rPr>
                <w:color w:val="000000"/>
                <w:sz w:val="20"/>
                <w:szCs w:val="20"/>
              </w:rPr>
              <w:t>16 968,0</w:t>
            </w:r>
          </w:p>
        </w:tc>
        <w:tc>
          <w:tcPr>
            <w:tcW w:w="563" w:type="dxa"/>
          </w:tcPr>
          <w:p w14:paraId="2B520D02" w14:textId="77777777" w:rsidR="006610DA" w:rsidRDefault="006610DA" w:rsidP="0068799C">
            <w:pPr>
              <w:widowControl w:val="0"/>
            </w:pPr>
          </w:p>
        </w:tc>
      </w:tr>
      <w:tr w:rsidR="006610DA" w14:paraId="2EE69375" w14:textId="77777777" w:rsidTr="0068799C">
        <w:trPr>
          <w:trHeight w:val="20"/>
        </w:trPr>
        <w:tc>
          <w:tcPr>
            <w:tcW w:w="5676" w:type="dxa"/>
            <w:tcBorders>
              <w:left w:val="single" w:sz="4" w:space="0" w:color="000000"/>
              <w:bottom w:val="single" w:sz="4" w:space="0" w:color="000000"/>
            </w:tcBorders>
            <w:shd w:val="clear" w:color="auto" w:fill="auto"/>
          </w:tcPr>
          <w:p w14:paraId="2AAFA513" w14:textId="77777777" w:rsidR="006610DA" w:rsidRPr="00411644" w:rsidRDefault="006610DA" w:rsidP="0068799C">
            <w:pPr>
              <w:widowControl w:val="0"/>
              <w:rPr>
                <w:color w:val="000000"/>
                <w:sz w:val="20"/>
                <w:szCs w:val="20"/>
              </w:rPr>
            </w:pPr>
            <w:r w:rsidRPr="00411644">
              <w:rPr>
                <w:color w:val="000000"/>
                <w:sz w:val="20"/>
                <w:szCs w:val="20"/>
              </w:rPr>
              <w:t>Старошайговский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2F5CA517" w14:textId="78188B36" w:rsidR="006610DA" w:rsidRPr="006610DA" w:rsidRDefault="006610DA" w:rsidP="0068799C">
            <w:pPr>
              <w:widowControl w:val="0"/>
              <w:jc w:val="center"/>
              <w:rPr>
                <w:sz w:val="20"/>
                <w:szCs w:val="20"/>
              </w:rPr>
            </w:pPr>
            <w:r w:rsidRPr="006610DA">
              <w:rPr>
                <w:sz w:val="20"/>
                <w:szCs w:val="20"/>
              </w:rPr>
              <w:t>11 306,4</w:t>
            </w:r>
          </w:p>
        </w:tc>
        <w:tc>
          <w:tcPr>
            <w:tcW w:w="1258" w:type="dxa"/>
            <w:tcBorders>
              <w:bottom w:val="single" w:sz="4" w:space="0" w:color="000000"/>
              <w:right w:val="single" w:sz="4" w:space="0" w:color="000000"/>
            </w:tcBorders>
            <w:shd w:val="clear" w:color="auto" w:fill="auto"/>
          </w:tcPr>
          <w:p w14:paraId="10363F5F" w14:textId="60A19F82" w:rsidR="006610DA" w:rsidRPr="006610DA" w:rsidRDefault="006610DA" w:rsidP="0068799C">
            <w:pPr>
              <w:widowControl w:val="0"/>
              <w:jc w:val="center"/>
              <w:rPr>
                <w:sz w:val="20"/>
                <w:szCs w:val="20"/>
              </w:rPr>
            </w:pPr>
            <w:r w:rsidRPr="006610DA">
              <w:rPr>
                <w:color w:val="000000"/>
                <w:sz w:val="20"/>
                <w:szCs w:val="20"/>
              </w:rPr>
              <w:t>11 309,2</w:t>
            </w:r>
          </w:p>
        </w:tc>
        <w:tc>
          <w:tcPr>
            <w:tcW w:w="1248" w:type="dxa"/>
            <w:tcBorders>
              <w:bottom w:val="single" w:sz="4" w:space="0" w:color="000000"/>
              <w:right w:val="single" w:sz="4" w:space="0" w:color="000000"/>
            </w:tcBorders>
            <w:shd w:val="clear" w:color="auto" w:fill="auto"/>
          </w:tcPr>
          <w:p w14:paraId="0C29D517" w14:textId="33713909" w:rsidR="006610DA" w:rsidRPr="006610DA" w:rsidRDefault="006610DA" w:rsidP="0068799C">
            <w:pPr>
              <w:widowControl w:val="0"/>
              <w:jc w:val="center"/>
              <w:rPr>
                <w:sz w:val="20"/>
                <w:szCs w:val="20"/>
              </w:rPr>
            </w:pPr>
            <w:r w:rsidRPr="006610DA">
              <w:rPr>
                <w:color w:val="000000"/>
                <w:sz w:val="20"/>
                <w:szCs w:val="20"/>
              </w:rPr>
              <w:t>11 312,0</w:t>
            </w:r>
          </w:p>
        </w:tc>
        <w:tc>
          <w:tcPr>
            <w:tcW w:w="563" w:type="dxa"/>
          </w:tcPr>
          <w:p w14:paraId="3BE081F6" w14:textId="77777777" w:rsidR="006610DA" w:rsidRDefault="006610DA" w:rsidP="0068799C">
            <w:pPr>
              <w:widowControl w:val="0"/>
            </w:pPr>
          </w:p>
        </w:tc>
      </w:tr>
      <w:tr w:rsidR="006610DA" w14:paraId="057C0FE1" w14:textId="77777777" w:rsidTr="0068799C">
        <w:trPr>
          <w:trHeight w:val="20"/>
        </w:trPr>
        <w:tc>
          <w:tcPr>
            <w:tcW w:w="5676" w:type="dxa"/>
            <w:tcBorders>
              <w:left w:val="single" w:sz="4" w:space="0" w:color="000000"/>
              <w:bottom w:val="single" w:sz="4" w:space="0" w:color="000000"/>
            </w:tcBorders>
            <w:shd w:val="clear" w:color="auto" w:fill="auto"/>
          </w:tcPr>
          <w:p w14:paraId="5EB3C838" w14:textId="77777777" w:rsidR="006610DA" w:rsidRPr="00411644" w:rsidRDefault="006610DA" w:rsidP="0068799C">
            <w:pPr>
              <w:widowControl w:val="0"/>
              <w:rPr>
                <w:color w:val="000000"/>
                <w:sz w:val="20"/>
                <w:szCs w:val="20"/>
              </w:rPr>
            </w:pPr>
            <w:r w:rsidRPr="00411644">
              <w:rPr>
                <w:color w:val="000000"/>
                <w:sz w:val="20"/>
                <w:szCs w:val="20"/>
              </w:rPr>
              <w:t>Темниковский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3214E895" w14:textId="19A5DCF2" w:rsidR="006610DA" w:rsidRPr="006610DA" w:rsidRDefault="006610DA" w:rsidP="0068799C">
            <w:pPr>
              <w:widowControl w:val="0"/>
              <w:jc w:val="center"/>
              <w:rPr>
                <w:sz w:val="20"/>
                <w:szCs w:val="20"/>
              </w:rPr>
            </w:pPr>
            <w:r w:rsidRPr="006610DA">
              <w:rPr>
                <w:sz w:val="20"/>
                <w:szCs w:val="20"/>
              </w:rPr>
              <w:t>12 585,5</w:t>
            </w:r>
          </w:p>
        </w:tc>
        <w:tc>
          <w:tcPr>
            <w:tcW w:w="1258" w:type="dxa"/>
            <w:tcBorders>
              <w:bottom w:val="single" w:sz="4" w:space="0" w:color="000000"/>
              <w:right w:val="single" w:sz="4" w:space="0" w:color="000000"/>
            </w:tcBorders>
            <w:shd w:val="clear" w:color="auto" w:fill="auto"/>
          </w:tcPr>
          <w:p w14:paraId="672B669B" w14:textId="0B19FF1E" w:rsidR="006610DA" w:rsidRPr="006610DA" w:rsidRDefault="006610DA" w:rsidP="0068799C">
            <w:pPr>
              <w:widowControl w:val="0"/>
              <w:jc w:val="center"/>
              <w:rPr>
                <w:sz w:val="20"/>
                <w:szCs w:val="20"/>
              </w:rPr>
            </w:pPr>
            <w:r w:rsidRPr="006610DA">
              <w:rPr>
                <w:color w:val="000000"/>
                <w:sz w:val="20"/>
                <w:szCs w:val="20"/>
              </w:rPr>
              <w:t>14 136,5</w:t>
            </w:r>
          </w:p>
        </w:tc>
        <w:tc>
          <w:tcPr>
            <w:tcW w:w="1248" w:type="dxa"/>
            <w:tcBorders>
              <w:bottom w:val="single" w:sz="4" w:space="0" w:color="000000"/>
              <w:right w:val="single" w:sz="4" w:space="0" w:color="000000"/>
            </w:tcBorders>
            <w:shd w:val="clear" w:color="auto" w:fill="auto"/>
          </w:tcPr>
          <w:p w14:paraId="070C3748" w14:textId="7F5CD525" w:rsidR="006610DA" w:rsidRPr="006610DA" w:rsidRDefault="006610DA" w:rsidP="0068799C">
            <w:pPr>
              <w:widowControl w:val="0"/>
              <w:jc w:val="center"/>
              <w:rPr>
                <w:sz w:val="20"/>
                <w:szCs w:val="20"/>
              </w:rPr>
            </w:pPr>
            <w:r w:rsidRPr="006610DA">
              <w:rPr>
                <w:color w:val="000000"/>
                <w:sz w:val="20"/>
                <w:szCs w:val="20"/>
              </w:rPr>
              <w:t>14 140,0</w:t>
            </w:r>
          </w:p>
        </w:tc>
        <w:tc>
          <w:tcPr>
            <w:tcW w:w="563" w:type="dxa"/>
          </w:tcPr>
          <w:p w14:paraId="7AB17901" w14:textId="77777777" w:rsidR="006610DA" w:rsidRDefault="006610DA" w:rsidP="0068799C">
            <w:pPr>
              <w:widowControl w:val="0"/>
            </w:pPr>
          </w:p>
        </w:tc>
      </w:tr>
      <w:tr w:rsidR="006610DA" w14:paraId="1FB41E1C" w14:textId="77777777" w:rsidTr="0068799C">
        <w:trPr>
          <w:trHeight w:val="20"/>
        </w:trPr>
        <w:tc>
          <w:tcPr>
            <w:tcW w:w="5676" w:type="dxa"/>
            <w:tcBorders>
              <w:left w:val="single" w:sz="4" w:space="0" w:color="000000"/>
              <w:bottom w:val="single" w:sz="4" w:space="0" w:color="000000"/>
            </w:tcBorders>
            <w:shd w:val="clear" w:color="auto" w:fill="auto"/>
          </w:tcPr>
          <w:p w14:paraId="0379EF9A" w14:textId="77777777" w:rsidR="006610DA" w:rsidRPr="00411644" w:rsidRDefault="006610DA" w:rsidP="0068799C">
            <w:pPr>
              <w:widowControl w:val="0"/>
              <w:rPr>
                <w:color w:val="000000"/>
                <w:sz w:val="20"/>
                <w:szCs w:val="20"/>
              </w:rPr>
            </w:pPr>
            <w:r w:rsidRPr="00411644">
              <w:rPr>
                <w:color w:val="000000"/>
                <w:sz w:val="20"/>
                <w:szCs w:val="20"/>
              </w:rPr>
              <w:t>Теньгушевский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77E997A5" w14:textId="2769F5F0" w:rsidR="006610DA" w:rsidRPr="006610DA" w:rsidRDefault="006610DA" w:rsidP="0068799C">
            <w:pPr>
              <w:widowControl w:val="0"/>
              <w:jc w:val="center"/>
              <w:rPr>
                <w:sz w:val="20"/>
                <w:szCs w:val="20"/>
              </w:rPr>
            </w:pPr>
            <w:r w:rsidRPr="006610DA">
              <w:rPr>
                <w:sz w:val="20"/>
                <w:szCs w:val="20"/>
              </w:rPr>
              <w:t>2 356,1</w:t>
            </w:r>
          </w:p>
        </w:tc>
        <w:tc>
          <w:tcPr>
            <w:tcW w:w="1258" w:type="dxa"/>
            <w:tcBorders>
              <w:bottom w:val="single" w:sz="4" w:space="0" w:color="000000"/>
              <w:right w:val="single" w:sz="4" w:space="0" w:color="000000"/>
            </w:tcBorders>
            <w:shd w:val="clear" w:color="auto" w:fill="auto"/>
          </w:tcPr>
          <w:p w14:paraId="576B97B1" w14:textId="270CB7A7" w:rsidR="006610DA" w:rsidRPr="006610DA" w:rsidRDefault="006610DA" w:rsidP="0068799C">
            <w:pPr>
              <w:widowControl w:val="0"/>
              <w:jc w:val="center"/>
              <w:rPr>
                <w:sz w:val="20"/>
                <w:szCs w:val="20"/>
              </w:rPr>
            </w:pPr>
            <w:r w:rsidRPr="006610DA">
              <w:rPr>
                <w:color w:val="000000"/>
                <w:sz w:val="20"/>
                <w:szCs w:val="20"/>
              </w:rPr>
              <w:t>2 827,3</w:t>
            </w:r>
          </w:p>
        </w:tc>
        <w:tc>
          <w:tcPr>
            <w:tcW w:w="1248" w:type="dxa"/>
            <w:tcBorders>
              <w:bottom w:val="single" w:sz="4" w:space="0" w:color="000000"/>
              <w:right w:val="single" w:sz="4" w:space="0" w:color="000000"/>
            </w:tcBorders>
            <w:shd w:val="clear" w:color="auto" w:fill="auto"/>
          </w:tcPr>
          <w:p w14:paraId="55A739CA" w14:textId="2DEE55BD" w:rsidR="006610DA" w:rsidRPr="006610DA" w:rsidRDefault="006610DA" w:rsidP="0068799C">
            <w:pPr>
              <w:widowControl w:val="0"/>
              <w:jc w:val="center"/>
              <w:rPr>
                <w:sz w:val="20"/>
                <w:szCs w:val="20"/>
              </w:rPr>
            </w:pPr>
            <w:r w:rsidRPr="006610DA">
              <w:rPr>
                <w:color w:val="000000"/>
                <w:sz w:val="20"/>
                <w:szCs w:val="20"/>
              </w:rPr>
              <w:t>2 828,0</w:t>
            </w:r>
          </w:p>
        </w:tc>
        <w:tc>
          <w:tcPr>
            <w:tcW w:w="563" w:type="dxa"/>
          </w:tcPr>
          <w:p w14:paraId="0B60E815" w14:textId="77777777" w:rsidR="006610DA" w:rsidRDefault="006610DA" w:rsidP="0068799C">
            <w:pPr>
              <w:widowControl w:val="0"/>
            </w:pPr>
          </w:p>
        </w:tc>
      </w:tr>
      <w:tr w:rsidR="006610DA" w14:paraId="1B192DB5" w14:textId="77777777" w:rsidTr="0068799C">
        <w:trPr>
          <w:trHeight w:val="20"/>
        </w:trPr>
        <w:tc>
          <w:tcPr>
            <w:tcW w:w="5676" w:type="dxa"/>
            <w:tcBorders>
              <w:left w:val="single" w:sz="4" w:space="0" w:color="000000"/>
              <w:bottom w:val="single" w:sz="4" w:space="0" w:color="auto"/>
            </w:tcBorders>
            <w:shd w:val="clear" w:color="auto" w:fill="auto"/>
          </w:tcPr>
          <w:p w14:paraId="5BF3DFA7" w14:textId="77777777" w:rsidR="006610DA" w:rsidRPr="00411644" w:rsidRDefault="006610DA" w:rsidP="0068799C">
            <w:pPr>
              <w:widowControl w:val="0"/>
              <w:rPr>
                <w:color w:val="000000"/>
                <w:sz w:val="20"/>
                <w:szCs w:val="20"/>
              </w:rPr>
            </w:pPr>
            <w:r w:rsidRPr="00411644">
              <w:rPr>
                <w:color w:val="000000"/>
                <w:sz w:val="20"/>
                <w:szCs w:val="20"/>
              </w:rPr>
              <w:t>Торбеевский муниципальный район</w:t>
            </w:r>
          </w:p>
        </w:tc>
        <w:tc>
          <w:tcPr>
            <w:tcW w:w="1430" w:type="dxa"/>
            <w:tcBorders>
              <w:left w:val="single" w:sz="4" w:space="0" w:color="000000"/>
              <w:bottom w:val="single" w:sz="4" w:space="0" w:color="auto"/>
              <w:right w:val="single" w:sz="4" w:space="0" w:color="000000"/>
            </w:tcBorders>
            <w:shd w:val="clear" w:color="auto" w:fill="auto"/>
          </w:tcPr>
          <w:p w14:paraId="35D7EE73" w14:textId="2B5C05DC" w:rsidR="006610DA" w:rsidRPr="006610DA" w:rsidRDefault="006610DA" w:rsidP="0068799C">
            <w:pPr>
              <w:widowControl w:val="0"/>
              <w:jc w:val="center"/>
              <w:rPr>
                <w:sz w:val="20"/>
                <w:szCs w:val="20"/>
              </w:rPr>
            </w:pPr>
            <w:r w:rsidRPr="006610DA">
              <w:rPr>
                <w:sz w:val="20"/>
                <w:szCs w:val="20"/>
              </w:rPr>
              <w:t>7 069,8</w:t>
            </w:r>
          </w:p>
        </w:tc>
        <w:tc>
          <w:tcPr>
            <w:tcW w:w="1258" w:type="dxa"/>
            <w:tcBorders>
              <w:bottom w:val="single" w:sz="4" w:space="0" w:color="auto"/>
              <w:right w:val="single" w:sz="4" w:space="0" w:color="000000"/>
            </w:tcBorders>
            <w:shd w:val="clear" w:color="auto" w:fill="auto"/>
          </w:tcPr>
          <w:p w14:paraId="37E37105" w14:textId="0459865E" w:rsidR="006610DA" w:rsidRPr="006610DA" w:rsidRDefault="006610DA" w:rsidP="0068799C">
            <w:pPr>
              <w:widowControl w:val="0"/>
              <w:jc w:val="center"/>
              <w:rPr>
                <w:sz w:val="20"/>
                <w:szCs w:val="20"/>
              </w:rPr>
            </w:pPr>
            <w:r w:rsidRPr="006610DA">
              <w:rPr>
                <w:color w:val="000000"/>
                <w:sz w:val="20"/>
                <w:szCs w:val="20"/>
              </w:rPr>
              <w:t>8 481,9</w:t>
            </w:r>
          </w:p>
        </w:tc>
        <w:tc>
          <w:tcPr>
            <w:tcW w:w="1248" w:type="dxa"/>
            <w:tcBorders>
              <w:bottom w:val="single" w:sz="4" w:space="0" w:color="auto"/>
              <w:right w:val="single" w:sz="4" w:space="0" w:color="000000"/>
            </w:tcBorders>
            <w:shd w:val="clear" w:color="auto" w:fill="auto"/>
          </w:tcPr>
          <w:p w14:paraId="2B738BFC" w14:textId="79847586" w:rsidR="006610DA" w:rsidRPr="006610DA" w:rsidRDefault="006610DA" w:rsidP="0068799C">
            <w:pPr>
              <w:widowControl w:val="0"/>
              <w:jc w:val="center"/>
              <w:rPr>
                <w:sz w:val="20"/>
                <w:szCs w:val="20"/>
              </w:rPr>
            </w:pPr>
            <w:r w:rsidRPr="006610DA">
              <w:rPr>
                <w:color w:val="000000"/>
                <w:sz w:val="20"/>
                <w:szCs w:val="20"/>
              </w:rPr>
              <w:t>8 484,0</w:t>
            </w:r>
          </w:p>
        </w:tc>
        <w:tc>
          <w:tcPr>
            <w:tcW w:w="563" w:type="dxa"/>
          </w:tcPr>
          <w:p w14:paraId="0ACDFABF" w14:textId="77777777" w:rsidR="006610DA" w:rsidRDefault="006610DA" w:rsidP="0068799C">
            <w:pPr>
              <w:widowControl w:val="0"/>
            </w:pPr>
          </w:p>
        </w:tc>
      </w:tr>
      <w:tr w:rsidR="006610DA" w14:paraId="3D9CC40E" w14:textId="77777777" w:rsidTr="0068799C">
        <w:trPr>
          <w:trHeight w:val="20"/>
        </w:trPr>
        <w:tc>
          <w:tcPr>
            <w:tcW w:w="5676" w:type="dxa"/>
            <w:tcBorders>
              <w:top w:val="single" w:sz="4" w:space="0" w:color="auto"/>
              <w:left w:val="single" w:sz="4" w:space="0" w:color="auto"/>
              <w:bottom w:val="single" w:sz="4" w:space="0" w:color="auto"/>
              <w:right w:val="single" w:sz="4" w:space="0" w:color="auto"/>
            </w:tcBorders>
            <w:shd w:val="clear" w:color="auto" w:fill="auto"/>
          </w:tcPr>
          <w:p w14:paraId="2FFB34B3" w14:textId="77777777" w:rsidR="006610DA" w:rsidRPr="00411644" w:rsidRDefault="006610DA" w:rsidP="0068799C">
            <w:pPr>
              <w:widowControl w:val="0"/>
              <w:rPr>
                <w:color w:val="000000"/>
                <w:sz w:val="20"/>
                <w:szCs w:val="20"/>
              </w:rPr>
            </w:pPr>
            <w:r w:rsidRPr="00411644">
              <w:rPr>
                <w:color w:val="000000"/>
                <w:sz w:val="20"/>
                <w:szCs w:val="20"/>
              </w:rPr>
              <w:t>Чамзинский муниципальный район</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5321767E" w14:textId="699D8A6A" w:rsidR="006610DA" w:rsidRPr="006610DA" w:rsidRDefault="006610DA" w:rsidP="0068799C">
            <w:pPr>
              <w:widowControl w:val="0"/>
              <w:jc w:val="center"/>
              <w:rPr>
                <w:sz w:val="20"/>
                <w:szCs w:val="20"/>
              </w:rPr>
            </w:pPr>
            <w:r w:rsidRPr="006610DA">
              <w:rPr>
                <w:sz w:val="20"/>
                <w:szCs w:val="20"/>
              </w:rPr>
              <w:t>8 479,8</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45CB93D8" w14:textId="5BD4048F" w:rsidR="006610DA" w:rsidRPr="006610DA" w:rsidRDefault="006610DA" w:rsidP="0068799C">
            <w:pPr>
              <w:widowControl w:val="0"/>
              <w:jc w:val="center"/>
              <w:rPr>
                <w:sz w:val="20"/>
                <w:szCs w:val="20"/>
              </w:rPr>
            </w:pPr>
            <w:r w:rsidRPr="006610DA">
              <w:rPr>
                <w:color w:val="000000"/>
                <w:sz w:val="20"/>
                <w:szCs w:val="20"/>
              </w:rPr>
              <w:t>8 481,9</w:t>
            </w:r>
          </w:p>
        </w:tc>
        <w:tc>
          <w:tcPr>
            <w:tcW w:w="1248" w:type="dxa"/>
            <w:tcBorders>
              <w:top w:val="single" w:sz="4" w:space="0" w:color="auto"/>
              <w:left w:val="single" w:sz="4" w:space="0" w:color="auto"/>
              <w:bottom w:val="single" w:sz="4" w:space="0" w:color="auto"/>
              <w:right w:val="single" w:sz="4" w:space="0" w:color="auto"/>
            </w:tcBorders>
            <w:shd w:val="clear" w:color="auto" w:fill="auto"/>
          </w:tcPr>
          <w:p w14:paraId="2DF397AB" w14:textId="6FBFCC0C" w:rsidR="006610DA" w:rsidRPr="006610DA" w:rsidRDefault="006610DA" w:rsidP="0068799C">
            <w:pPr>
              <w:widowControl w:val="0"/>
              <w:jc w:val="center"/>
              <w:rPr>
                <w:sz w:val="20"/>
                <w:szCs w:val="20"/>
              </w:rPr>
            </w:pPr>
            <w:r w:rsidRPr="006610DA">
              <w:rPr>
                <w:color w:val="000000"/>
                <w:sz w:val="20"/>
                <w:szCs w:val="20"/>
              </w:rPr>
              <w:t>8 484,0</w:t>
            </w:r>
          </w:p>
        </w:tc>
        <w:tc>
          <w:tcPr>
            <w:tcW w:w="563" w:type="dxa"/>
            <w:tcBorders>
              <w:left w:val="single" w:sz="4" w:space="0" w:color="auto"/>
            </w:tcBorders>
          </w:tcPr>
          <w:p w14:paraId="750E388F" w14:textId="77777777" w:rsidR="006610DA" w:rsidRDefault="006610DA" w:rsidP="0068799C">
            <w:pPr>
              <w:widowControl w:val="0"/>
            </w:pPr>
          </w:p>
        </w:tc>
      </w:tr>
      <w:tr w:rsidR="006610DA" w14:paraId="57CCBA86" w14:textId="77777777" w:rsidTr="0068799C">
        <w:trPr>
          <w:trHeight w:val="20"/>
        </w:trPr>
        <w:tc>
          <w:tcPr>
            <w:tcW w:w="5676" w:type="dxa"/>
            <w:tcBorders>
              <w:top w:val="single" w:sz="4" w:space="0" w:color="auto"/>
              <w:left w:val="single" w:sz="4" w:space="0" w:color="auto"/>
              <w:bottom w:val="single" w:sz="4" w:space="0" w:color="auto"/>
              <w:right w:val="single" w:sz="4" w:space="0" w:color="auto"/>
            </w:tcBorders>
            <w:shd w:val="clear" w:color="auto" w:fill="auto"/>
          </w:tcPr>
          <w:p w14:paraId="421A1B89" w14:textId="77777777" w:rsidR="006610DA" w:rsidRPr="00411644" w:rsidRDefault="006610DA" w:rsidP="0068799C">
            <w:pPr>
              <w:widowControl w:val="0"/>
              <w:rPr>
                <w:color w:val="000000"/>
                <w:sz w:val="20"/>
                <w:szCs w:val="20"/>
              </w:rPr>
            </w:pPr>
            <w:r w:rsidRPr="00411644">
              <w:rPr>
                <w:color w:val="000000"/>
                <w:sz w:val="20"/>
                <w:szCs w:val="20"/>
              </w:rPr>
              <w:t>Ковылкинский муниципальный район</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7E9F376C" w14:textId="2C03C9FE" w:rsidR="006610DA" w:rsidRPr="006610DA" w:rsidRDefault="006610DA" w:rsidP="0068799C">
            <w:pPr>
              <w:widowControl w:val="0"/>
              <w:jc w:val="center"/>
              <w:rPr>
                <w:sz w:val="20"/>
                <w:szCs w:val="20"/>
              </w:rPr>
            </w:pPr>
            <w:r w:rsidRPr="006610DA">
              <w:rPr>
                <w:sz w:val="20"/>
                <w:szCs w:val="20"/>
              </w:rPr>
              <w:t>18 879,0</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3D1E3693" w14:textId="2868E2D3" w:rsidR="006610DA" w:rsidRPr="006610DA" w:rsidRDefault="006610DA" w:rsidP="0068799C">
            <w:pPr>
              <w:widowControl w:val="0"/>
              <w:jc w:val="center"/>
              <w:rPr>
                <w:sz w:val="20"/>
                <w:szCs w:val="20"/>
              </w:rPr>
            </w:pPr>
            <w:r w:rsidRPr="006610DA">
              <w:rPr>
                <w:color w:val="000000"/>
                <w:sz w:val="20"/>
                <w:szCs w:val="20"/>
              </w:rPr>
              <w:t>19 791,1</w:t>
            </w:r>
          </w:p>
        </w:tc>
        <w:tc>
          <w:tcPr>
            <w:tcW w:w="1248" w:type="dxa"/>
            <w:tcBorders>
              <w:top w:val="single" w:sz="4" w:space="0" w:color="auto"/>
              <w:left w:val="single" w:sz="4" w:space="0" w:color="auto"/>
              <w:bottom w:val="single" w:sz="4" w:space="0" w:color="auto"/>
              <w:right w:val="single" w:sz="4" w:space="0" w:color="auto"/>
            </w:tcBorders>
            <w:shd w:val="clear" w:color="auto" w:fill="auto"/>
          </w:tcPr>
          <w:p w14:paraId="4B20877C" w14:textId="5AD2926A" w:rsidR="006610DA" w:rsidRPr="006610DA" w:rsidRDefault="006610DA" w:rsidP="0068799C">
            <w:pPr>
              <w:widowControl w:val="0"/>
              <w:jc w:val="center"/>
              <w:rPr>
                <w:sz w:val="20"/>
                <w:szCs w:val="20"/>
              </w:rPr>
            </w:pPr>
            <w:r w:rsidRPr="006610DA">
              <w:rPr>
                <w:color w:val="000000"/>
                <w:sz w:val="20"/>
                <w:szCs w:val="20"/>
              </w:rPr>
              <w:t>19 796,0</w:t>
            </w:r>
          </w:p>
        </w:tc>
        <w:tc>
          <w:tcPr>
            <w:tcW w:w="563" w:type="dxa"/>
            <w:tcBorders>
              <w:left w:val="single" w:sz="4" w:space="0" w:color="auto"/>
            </w:tcBorders>
          </w:tcPr>
          <w:p w14:paraId="39FA70F8" w14:textId="77777777" w:rsidR="006610DA" w:rsidRDefault="006610DA" w:rsidP="0068799C">
            <w:pPr>
              <w:widowControl w:val="0"/>
            </w:pPr>
          </w:p>
        </w:tc>
      </w:tr>
      <w:tr w:rsidR="006610DA" w14:paraId="4F4FD82D" w14:textId="77777777" w:rsidTr="0068799C">
        <w:trPr>
          <w:trHeight w:val="20"/>
        </w:trPr>
        <w:tc>
          <w:tcPr>
            <w:tcW w:w="5676" w:type="dxa"/>
            <w:tcBorders>
              <w:top w:val="single" w:sz="4" w:space="0" w:color="auto"/>
              <w:left w:val="single" w:sz="4" w:space="0" w:color="auto"/>
              <w:bottom w:val="single" w:sz="4" w:space="0" w:color="auto"/>
              <w:right w:val="single" w:sz="4" w:space="0" w:color="auto"/>
            </w:tcBorders>
            <w:shd w:val="clear" w:color="auto" w:fill="auto"/>
          </w:tcPr>
          <w:p w14:paraId="641C9E1D" w14:textId="77777777" w:rsidR="006610DA" w:rsidRPr="00411644" w:rsidRDefault="006610DA" w:rsidP="0068799C">
            <w:pPr>
              <w:widowControl w:val="0"/>
              <w:rPr>
                <w:color w:val="000000"/>
                <w:sz w:val="20"/>
                <w:szCs w:val="20"/>
              </w:rPr>
            </w:pPr>
            <w:r w:rsidRPr="00411644">
              <w:rPr>
                <w:color w:val="000000"/>
                <w:sz w:val="20"/>
                <w:szCs w:val="20"/>
              </w:rPr>
              <w:t>Рузаевский муниципальный район</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38EAACE8" w14:textId="5B47DD93" w:rsidR="006610DA" w:rsidRPr="006610DA" w:rsidRDefault="006610DA" w:rsidP="0068799C">
            <w:pPr>
              <w:widowControl w:val="0"/>
              <w:jc w:val="center"/>
              <w:rPr>
                <w:sz w:val="20"/>
                <w:szCs w:val="20"/>
              </w:rPr>
            </w:pPr>
            <w:r w:rsidRPr="006610DA">
              <w:rPr>
                <w:sz w:val="20"/>
                <w:szCs w:val="20"/>
              </w:rPr>
              <w:t>39 572,5</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1DF8091D" w14:textId="6F0C2DE9" w:rsidR="006610DA" w:rsidRPr="006610DA" w:rsidRDefault="006610DA" w:rsidP="0068799C">
            <w:pPr>
              <w:widowControl w:val="0"/>
              <w:jc w:val="center"/>
              <w:rPr>
                <w:sz w:val="20"/>
                <w:szCs w:val="20"/>
              </w:rPr>
            </w:pPr>
            <w:r w:rsidRPr="006610DA">
              <w:rPr>
                <w:color w:val="000000"/>
                <w:sz w:val="20"/>
                <w:szCs w:val="20"/>
              </w:rPr>
              <w:t>39 582,1</w:t>
            </w:r>
          </w:p>
        </w:tc>
        <w:tc>
          <w:tcPr>
            <w:tcW w:w="1248" w:type="dxa"/>
            <w:tcBorders>
              <w:top w:val="single" w:sz="4" w:space="0" w:color="auto"/>
              <w:left w:val="single" w:sz="4" w:space="0" w:color="auto"/>
              <w:bottom w:val="single" w:sz="4" w:space="0" w:color="auto"/>
              <w:right w:val="single" w:sz="4" w:space="0" w:color="auto"/>
            </w:tcBorders>
            <w:shd w:val="clear" w:color="auto" w:fill="auto"/>
          </w:tcPr>
          <w:p w14:paraId="4F82664A" w14:textId="414A37DC" w:rsidR="006610DA" w:rsidRPr="006610DA" w:rsidRDefault="006610DA" w:rsidP="0068799C">
            <w:pPr>
              <w:widowControl w:val="0"/>
              <w:jc w:val="center"/>
              <w:rPr>
                <w:sz w:val="20"/>
                <w:szCs w:val="20"/>
              </w:rPr>
            </w:pPr>
            <w:r w:rsidRPr="006610DA">
              <w:rPr>
                <w:color w:val="000000"/>
                <w:sz w:val="20"/>
                <w:szCs w:val="20"/>
              </w:rPr>
              <w:t>39 592,1</w:t>
            </w:r>
          </w:p>
        </w:tc>
        <w:tc>
          <w:tcPr>
            <w:tcW w:w="563" w:type="dxa"/>
            <w:tcBorders>
              <w:left w:val="single" w:sz="4" w:space="0" w:color="auto"/>
            </w:tcBorders>
          </w:tcPr>
          <w:p w14:paraId="589B0D08" w14:textId="77777777" w:rsidR="006610DA" w:rsidRDefault="006610DA" w:rsidP="0068799C">
            <w:pPr>
              <w:widowControl w:val="0"/>
            </w:pPr>
          </w:p>
        </w:tc>
      </w:tr>
      <w:tr w:rsidR="006610DA" w14:paraId="71742DE4" w14:textId="77777777" w:rsidTr="00D50148">
        <w:trPr>
          <w:trHeight w:val="20"/>
        </w:trPr>
        <w:tc>
          <w:tcPr>
            <w:tcW w:w="5676" w:type="dxa"/>
            <w:tcBorders>
              <w:top w:val="single" w:sz="4" w:space="0" w:color="auto"/>
              <w:left w:val="single" w:sz="4" w:space="0" w:color="000000"/>
              <w:bottom w:val="single" w:sz="4" w:space="0" w:color="auto"/>
            </w:tcBorders>
            <w:shd w:val="clear" w:color="auto" w:fill="auto"/>
          </w:tcPr>
          <w:p w14:paraId="4525223F" w14:textId="77777777" w:rsidR="006610DA" w:rsidRPr="00411644" w:rsidRDefault="006610DA" w:rsidP="0068799C">
            <w:pPr>
              <w:widowControl w:val="0"/>
              <w:rPr>
                <w:color w:val="000000"/>
                <w:sz w:val="20"/>
                <w:szCs w:val="20"/>
              </w:rPr>
            </w:pPr>
            <w:r w:rsidRPr="00411644">
              <w:rPr>
                <w:color w:val="000000"/>
                <w:sz w:val="20"/>
                <w:szCs w:val="20"/>
              </w:rPr>
              <w:t>Городской округ Саранск</w:t>
            </w:r>
          </w:p>
        </w:tc>
        <w:tc>
          <w:tcPr>
            <w:tcW w:w="1430" w:type="dxa"/>
            <w:tcBorders>
              <w:top w:val="single" w:sz="4" w:space="0" w:color="auto"/>
              <w:left w:val="single" w:sz="4" w:space="0" w:color="000000"/>
              <w:bottom w:val="single" w:sz="4" w:space="0" w:color="auto"/>
              <w:right w:val="single" w:sz="4" w:space="0" w:color="000000"/>
            </w:tcBorders>
            <w:shd w:val="clear" w:color="auto" w:fill="auto"/>
          </w:tcPr>
          <w:p w14:paraId="3C9F93F1" w14:textId="574DC245" w:rsidR="006610DA" w:rsidRPr="006610DA" w:rsidRDefault="006610DA" w:rsidP="0068799C">
            <w:pPr>
              <w:widowControl w:val="0"/>
              <w:jc w:val="center"/>
              <w:rPr>
                <w:sz w:val="20"/>
                <w:szCs w:val="20"/>
              </w:rPr>
            </w:pPr>
            <w:r w:rsidRPr="006610DA">
              <w:rPr>
                <w:sz w:val="20"/>
                <w:szCs w:val="20"/>
              </w:rPr>
              <w:t>115 803,4</w:t>
            </w:r>
          </w:p>
        </w:tc>
        <w:tc>
          <w:tcPr>
            <w:tcW w:w="1258" w:type="dxa"/>
            <w:tcBorders>
              <w:top w:val="single" w:sz="4" w:space="0" w:color="auto"/>
              <w:bottom w:val="single" w:sz="4" w:space="0" w:color="auto"/>
              <w:right w:val="single" w:sz="4" w:space="0" w:color="000000"/>
            </w:tcBorders>
            <w:shd w:val="clear" w:color="auto" w:fill="auto"/>
          </w:tcPr>
          <w:p w14:paraId="50FB6236" w14:textId="5D22B89E" w:rsidR="006610DA" w:rsidRPr="006610DA" w:rsidRDefault="006610DA" w:rsidP="0068799C">
            <w:pPr>
              <w:widowControl w:val="0"/>
              <w:jc w:val="center"/>
              <w:rPr>
                <w:sz w:val="20"/>
                <w:szCs w:val="20"/>
              </w:rPr>
            </w:pPr>
            <w:r w:rsidRPr="006610DA">
              <w:rPr>
                <w:color w:val="000000"/>
                <w:sz w:val="20"/>
                <w:szCs w:val="20"/>
              </w:rPr>
              <w:t>101 782,5</w:t>
            </w:r>
          </w:p>
        </w:tc>
        <w:tc>
          <w:tcPr>
            <w:tcW w:w="1248" w:type="dxa"/>
            <w:tcBorders>
              <w:top w:val="single" w:sz="4" w:space="0" w:color="auto"/>
              <w:bottom w:val="single" w:sz="4" w:space="0" w:color="auto"/>
              <w:right w:val="single" w:sz="4" w:space="0" w:color="000000"/>
            </w:tcBorders>
            <w:shd w:val="clear" w:color="auto" w:fill="auto"/>
          </w:tcPr>
          <w:p w14:paraId="56F38D67" w14:textId="1811604A" w:rsidR="006610DA" w:rsidRPr="006610DA" w:rsidRDefault="006610DA" w:rsidP="0068799C">
            <w:pPr>
              <w:widowControl w:val="0"/>
              <w:jc w:val="center"/>
              <w:rPr>
                <w:sz w:val="20"/>
                <w:szCs w:val="20"/>
              </w:rPr>
            </w:pPr>
            <w:r w:rsidRPr="006610DA">
              <w:rPr>
                <w:color w:val="000000"/>
                <w:sz w:val="20"/>
                <w:szCs w:val="20"/>
              </w:rPr>
              <w:t>101 808,2</w:t>
            </w:r>
          </w:p>
        </w:tc>
        <w:tc>
          <w:tcPr>
            <w:tcW w:w="563" w:type="dxa"/>
          </w:tcPr>
          <w:p w14:paraId="588495D0" w14:textId="77777777" w:rsidR="006610DA" w:rsidRDefault="006610DA" w:rsidP="0068799C">
            <w:pPr>
              <w:widowControl w:val="0"/>
            </w:pPr>
          </w:p>
        </w:tc>
      </w:tr>
      <w:tr w:rsidR="006610DA" w14:paraId="788528BC" w14:textId="77777777" w:rsidTr="00D50148">
        <w:trPr>
          <w:trHeight w:val="20"/>
        </w:trPr>
        <w:tc>
          <w:tcPr>
            <w:tcW w:w="5676" w:type="dxa"/>
            <w:tcBorders>
              <w:top w:val="single" w:sz="4" w:space="0" w:color="auto"/>
              <w:left w:val="single" w:sz="4" w:space="0" w:color="auto"/>
              <w:bottom w:val="single" w:sz="4" w:space="0" w:color="auto"/>
              <w:right w:val="single" w:sz="4" w:space="0" w:color="auto"/>
            </w:tcBorders>
            <w:shd w:val="clear" w:color="auto" w:fill="auto"/>
            <w:vAlign w:val="bottom"/>
          </w:tcPr>
          <w:p w14:paraId="1260B5F4" w14:textId="5602F5F0" w:rsidR="006610DA" w:rsidRPr="006610DA" w:rsidRDefault="006610DA" w:rsidP="0068799C">
            <w:pPr>
              <w:widowControl w:val="0"/>
              <w:rPr>
                <w:bCs/>
                <w:color w:val="000000"/>
                <w:sz w:val="20"/>
                <w:szCs w:val="20"/>
              </w:rPr>
            </w:pPr>
            <w:r w:rsidRPr="006610DA">
              <w:rPr>
                <w:bCs/>
                <w:color w:val="000000"/>
                <w:sz w:val="20"/>
                <w:szCs w:val="20"/>
              </w:rPr>
              <w:lastRenderedPageBreak/>
              <w:t>Нераспределенный резерв</w:t>
            </w:r>
          </w:p>
        </w:tc>
        <w:tc>
          <w:tcPr>
            <w:tcW w:w="1430" w:type="dxa"/>
            <w:tcBorders>
              <w:top w:val="single" w:sz="4" w:space="0" w:color="auto"/>
              <w:left w:val="single" w:sz="4" w:space="0" w:color="auto"/>
              <w:bottom w:val="single" w:sz="4" w:space="0" w:color="auto"/>
              <w:right w:val="single" w:sz="4" w:space="0" w:color="auto"/>
            </w:tcBorders>
            <w:shd w:val="clear" w:color="000000" w:fill="FFFFFF"/>
          </w:tcPr>
          <w:p w14:paraId="233107AA" w14:textId="6DA7B705" w:rsidR="006610DA" w:rsidRPr="006610DA" w:rsidRDefault="006610DA" w:rsidP="0068799C">
            <w:pPr>
              <w:widowControl w:val="0"/>
              <w:jc w:val="center"/>
              <w:rPr>
                <w:b/>
                <w:bCs/>
                <w:color w:val="000000"/>
                <w:sz w:val="20"/>
                <w:szCs w:val="20"/>
              </w:rPr>
            </w:pPr>
            <w:r w:rsidRPr="006610DA">
              <w:rPr>
                <w:sz w:val="20"/>
                <w:szCs w:val="20"/>
              </w:rPr>
              <w:t>871,8</w:t>
            </w:r>
          </w:p>
        </w:tc>
        <w:tc>
          <w:tcPr>
            <w:tcW w:w="1258" w:type="dxa"/>
            <w:tcBorders>
              <w:top w:val="single" w:sz="4" w:space="0" w:color="auto"/>
              <w:left w:val="single" w:sz="4" w:space="0" w:color="auto"/>
              <w:bottom w:val="single" w:sz="4" w:space="0" w:color="auto"/>
              <w:right w:val="single" w:sz="4" w:space="0" w:color="auto"/>
            </w:tcBorders>
            <w:shd w:val="clear" w:color="000000" w:fill="FFFFFF"/>
          </w:tcPr>
          <w:p w14:paraId="2AFFDD2D" w14:textId="5625273D" w:rsidR="006610DA" w:rsidRPr="006610DA" w:rsidRDefault="006610DA" w:rsidP="0068799C">
            <w:pPr>
              <w:widowControl w:val="0"/>
              <w:jc w:val="center"/>
              <w:rPr>
                <w:b/>
                <w:bCs/>
                <w:color w:val="000000"/>
                <w:sz w:val="20"/>
                <w:szCs w:val="20"/>
              </w:rPr>
            </w:pPr>
            <w:r w:rsidRPr="006610DA">
              <w:rPr>
                <w:color w:val="000000"/>
                <w:sz w:val="20"/>
                <w:szCs w:val="20"/>
              </w:rPr>
              <w:t>263,6</w:t>
            </w:r>
          </w:p>
        </w:tc>
        <w:tc>
          <w:tcPr>
            <w:tcW w:w="1248" w:type="dxa"/>
            <w:tcBorders>
              <w:top w:val="single" w:sz="4" w:space="0" w:color="auto"/>
              <w:left w:val="single" w:sz="4" w:space="0" w:color="auto"/>
              <w:bottom w:val="single" w:sz="4" w:space="0" w:color="auto"/>
              <w:right w:val="single" w:sz="4" w:space="0" w:color="auto"/>
            </w:tcBorders>
            <w:shd w:val="clear" w:color="000000" w:fill="FFFFFF"/>
          </w:tcPr>
          <w:p w14:paraId="34D4C7B6" w14:textId="6A5F22B4" w:rsidR="006610DA" w:rsidRPr="006610DA" w:rsidRDefault="006610DA" w:rsidP="0068799C">
            <w:pPr>
              <w:widowControl w:val="0"/>
              <w:jc w:val="center"/>
              <w:rPr>
                <w:b/>
                <w:bCs/>
                <w:color w:val="000000"/>
                <w:sz w:val="20"/>
                <w:szCs w:val="20"/>
              </w:rPr>
            </w:pPr>
            <w:r w:rsidRPr="006610DA">
              <w:rPr>
                <w:color w:val="000000"/>
                <w:sz w:val="20"/>
                <w:szCs w:val="20"/>
              </w:rPr>
              <w:t>1 057,3</w:t>
            </w:r>
          </w:p>
        </w:tc>
        <w:tc>
          <w:tcPr>
            <w:tcW w:w="563" w:type="dxa"/>
            <w:tcBorders>
              <w:left w:val="single" w:sz="4" w:space="0" w:color="auto"/>
            </w:tcBorders>
            <w:shd w:val="clear" w:color="auto" w:fill="auto"/>
            <w:vAlign w:val="bottom"/>
          </w:tcPr>
          <w:p w14:paraId="61FE6C14" w14:textId="77777777" w:rsidR="006610DA" w:rsidRDefault="006610DA" w:rsidP="0068799C">
            <w:pPr>
              <w:widowControl w:val="0"/>
              <w:suppressAutoHyphens/>
              <w:rPr>
                <w:sz w:val="20"/>
                <w:szCs w:val="20"/>
              </w:rPr>
            </w:pPr>
          </w:p>
        </w:tc>
      </w:tr>
      <w:tr w:rsidR="006610DA" w14:paraId="3AFC87C0" w14:textId="77777777" w:rsidTr="00D50148">
        <w:trPr>
          <w:trHeight w:val="20"/>
        </w:trPr>
        <w:tc>
          <w:tcPr>
            <w:tcW w:w="5676" w:type="dxa"/>
            <w:tcBorders>
              <w:top w:val="single" w:sz="4" w:space="0" w:color="auto"/>
              <w:left w:val="single" w:sz="4" w:space="0" w:color="auto"/>
              <w:bottom w:val="single" w:sz="4" w:space="0" w:color="auto"/>
              <w:right w:val="single" w:sz="4" w:space="0" w:color="auto"/>
            </w:tcBorders>
            <w:shd w:val="clear" w:color="auto" w:fill="auto"/>
            <w:vAlign w:val="bottom"/>
          </w:tcPr>
          <w:p w14:paraId="11118229" w14:textId="77777777" w:rsidR="006610DA" w:rsidRDefault="006610DA" w:rsidP="0068799C">
            <w:pPr>
              <w:widowControl w:val="0"/>
              <w:rPr>
                <w:b/>
                <w:bCs/>
                <w:color w:val="000000"/>
                <w:sz w:val="20"/>
                <w:szCs w:val="20"/>
              </w:rPr>
            </w:pPr>
            <w:r>
              <w:rPr>
                <w:b/>
                <w:bCs/>
                <w:color w:val="000000"/>
                <w:sz w:val="20"/>
                <w:szCs w:val="20"/>
              </w:rPr>
              <w:t>ИТОГО</w:t>
            </w:r>
          </w:p>
        </w:tc>
        <w:tc>
          <w:tcPr>
            <w:tcW w:w="1430" w:type="dxa"/>
            <w:tcBorders>
              <w:top w:val="single" w:sz="4" w:space="0" w:color="auto"/>
              <w:left w:val="single" w:sz="4" w:space="0" w:color="auto"/>
              <w:bottom w:val="single" w:sz="4" w:space="0" w:color="auto"/>
              <w:right w:val="single" w:sz="4" w:space="0" w:color="auto"/>
            </w:tcBorders>
            <w:shd w:val="clear" w:color="000000" w:fill="FFFFFF"/>
          </w:tcPr>
          <w:p w14:paraId="67BB1BCF" w14:textId="5EC34189" w:rsidR="006610DA" w:rsidRPr="006610DA" w:rsidRDefault="006610DA" w:rsidP="0068799C">
            <w:pPr>
              <w:widowControl w:val="0"/>
              <w:jc w:val="center"/>
              <w:rPr>
                <w:b/>
                <w:bCs/>
                <w:color w:val="000000"/>
                <w:sz w:val="20"/>
                <w:szCs w:val="20"/>
              </w:rPr>
            </w:pPr>
            <w:r w:rsidRPr="006610DA">
              <w:rPr>
                <w:b/>
                <w:bCs/>
                <w:sz w:val="20"/>
                <w:szCs w:val="20"/>
              </w:rPr>
              <w:t>375 440,0</w:t>
            </w:r>
          </w:p>
        </w:tc>
        <w:tc>
          <w:tcPr>
            <w:tcW w:w="1258" w:type="dxa"/>
            <w:tcBorders>
              <w:top w:val="single" w:sz="4" w:space="0" w:color="auto"/>
              <w:left w:val="single" w:sz="4" w:space="0" w:color="auto"/>
              <w:bottom w:val="single" w:sz="4" w:space="0" w:color="auto"/>
              <w:right w:val="single" w:sz="4" w:space="0" w:color="auto"/>
            </w:tcBorders>
            <w:shd w:val="clear" w:color="000000" w:fill="FFFFFF"/>
          </w:tcPr>
          <w:p w14:paraId="1026C7E4" w14:textId="03B5FF10" w:rsidR="006610DA" w:rsidRPr="006610DA" w:rsidRDefault="006610DA" w:rsidP="0068799C">
            <w:pPr>
              <w:widowControl w:val="0"/>
              <w:jc w:val="center"/>
              <w:rPr>
                <w:b/>
                <w:bCs/>
                <w:color w:val="000000"/>
                <w:sz w:val="20"/>
                <w:szCs w:val="20"/>
              </w:rPr>
            </w:pPr>
            <w:r w:rsidRPr="006610DA">
              <w:rPr>
                <w:b/>
                <w:bCs/>
                <w:color w:val="000000"/>
                <w:sz w:val="20"/>
                <w:szCs w:val="20"/>
              </w:rPr>
              <w:t>376 293,9</w:t>
            </w:r>
          </w:p>
        </w:tc>
        <w:tc>
          <w:tcPr>
            <w:tcW w:w="1248" w:type="dxa"/>
            <w:tcBorders>
              <w:top w:val="single" w:sz="4" w:space="0" w:color="auto"/>
              <w:left w:val="single" w:sz="4" w:space="0" w:color="auto"/>
              <w:bottom w:val="single" w:sz="4" w:space="0" w:color="auto"/>
              <w:right w:val="single" w:sz="4" w:space="0" w:color="auto"/>
            </w:tcBorders>
            <w:shd w:val="clear" w:color="000000" w:fill="FFFFFF"/>
          </w:tcPr>
          <w:p w14:paraId="3ACF3AB0" w14:textId="7806B791" w:rsidR="006610DA" w:rsidRPr="006610DA" w:rsidRDefault="006610DA" w:rsidP="0068799C">
            <w:pPr>
              <w:widowControl w:val="0"/>
              <w:jc w:val="center"/>
              <w:rPr>
                <w:b/>
                <w:bCs/>
                <w:color w:val="000000"/>
                <w:sz w:val="20"/>
                <w:szCs w:val="20"/>
              </w:rPr>
            </w:pPr>
            <w:r w:rsidRPr="006610DA">
              <w:rPr>
                <w:b/>
                <w:bCs/>
                <w:color w:val="000000"/>
                <w:sz w:val="20"/>
                <w:szCs w:val="20"/>
              </w:rPr>
              <w:t>377 181,6</w:t>
            </w:r>
          </w:p>
        </w:tc>
        <w:tc>
          <w:tcPr>
            <w:tcW w:w="563" w:type="dxa"/>
            <w:tcBorders>
              <w:left w:val="single" w:sz="4" w:space="0" w:color="auto"/>
            </w:tcBorders>
            <w:shd w:val="clear" w:color="auto" w:fill="auto"/>
            <w:vAlign w:val="bottom"/>
          </w:tcPr>
          <w:p w14:paraId="3B0B4901" w14:textId="77777777" w:rsidR="006610DA" w:rsidRDefault="006610DA" w:rsidP="0068799C">
            <w:pPr>
              <w:widowControl w:val="0"/>
              <w:suppressAutoHyphens/>
              <w:rPr>
                <w:sz w:val="20"/>
                <w:szCs w:val="20"/>
              </w:rPr>
            </w:pPr>
            <w:r>
              <w:rPr>
                <w:sz w:val="20"/>
                <w:szCs w:val="20"/>
              </w:rPr>
              <w:t>»;</w:t>
            </w:r>
          </w:p>
        </w:tc>
      </w:tr>
    </w:tbl>
    <w:p w14:paraId="07C29BA5" w14:textId="0094768B" w:rsidR="004B646E" w:rsidRPr="00411644" w:rsidRDefault="004B646E" w:rsidP="004B646E">
      <w:pPr>
        <w:ind w:firstLine="700"/>
        <w:rPr>
          <w:sz w:val="28"/>
          <w:szCs w:val="28"/>
        </w:rPr>
      </w:pPr>
      <w:r>
        <w:rPr>
          <w:sz w:val="28"/>
          <w:szCs w:val="28"/>
        </w:rPr>
        <w:t>3</w:t>
      </w:r>
      <w:r w:rsidRPr="00411644">
        <w:rPr>
          <w:sz w:val="28"/>
          <w:szCs w:val="28"/>
        </w:rPr>
        <w:t xml:space="preserve">) таблицу </w:t>
      </w:r>
      <w:r>
        <w:rPr>
          <w:sz w:val="28"/>
          <w:szCs w:val="28"/>
        </w:rPr>
        <w:t>7</w:t>
      </w:r>
      <w:r w:rsidRPr="00411644">
        <w:rPr>
          <w:sz w:val="28"/>
          <w:szCs w:val="28"/>
        </w:rPr>
        <w:t xml:space="preserve"> изложить в следующей редакции:</w:t>
      </w:r>
    </w:p>
    <w:p w14:paraId="4FD9C329" w14:textId="44D3CA72" w:rsidR="004B646E" w:rsidRPr="00411644" w:rsidRDefault="004B646E" w:rsidP="004B646E">
      <w:pPr>
        <w:jc w:val="right"/>
        <w:rPr>
          <w:sz w:val="28"/>
          <w:szCs w:val="28"/>
        </w:rPr>
      </w:pPr>
      <w:r w:rsidRPr="00411644">
        <w:rPr>
          <w:sz w:val="28"/>
          <w:szCs w:val="28"/>
        </w:rPr>
        <w:t xml:space="preserve">«Таблица </w:t>
      </w:r>
      <w:r>
        <w:rPr>
          <w:sz w:val="28"/>
          <w:szCs w:val="28"/>
        </w:rPr>
        <w:t>7</w:t>
      </w:r>
    </w:p>
    <w:p w14:paraId="69775643" w14:textId="77777777" w:rsidR="00D50148" w:rsidRDefault="004B646E" w:rsidP="004B646E">
      <w:pPr>
        <w:pStyle w:val="ConsPlusNonformat"/>
        <w:ind w:left="28" w:firstLine="658"/>
        <w:jc w:val="center"/>
        <w:rPr>
          <w:rFonts w:ascii="Times New Roman" w:hAnsi="Times New Roman" w:cs="Times New Roman"/>
          <w:b/>
          <w:sz w:val="24"/>
          <w:szCs w:val="24"/>
        </w:rPr>
      </w:pPr>
      <w:r w:rsidRPr="004B646E">
        <w:rPr>
          <w:rFonts w:ascii="Times New Roman" w:hAnsi="Times New Roman" w:cs="Times New Roman"/>
          <w:b/>
          <w:sz w:val="24"/>
          <w:szCs w:val="24"/>
        </w:rPr>
        <w:t xml:space="preserve">РАСПРЕДЕЛЕНИЕ </w:t>
      </w:r>
    </w:p>
    <w:p w14:paraId="7D3A0B13" w14:textId="3687341B" w:rsidR="004B646E" w:rsidRDefault="004B646E" w:rsidP="002C4171">
      <w:pPr>
        <w:pStyle w:val="ConsPlusNonformat"/>
        <w:ind w:left="28"/>
        <w:jc w:val="both"/>
      </w:pPr>
      <w:r w:rsidRPr="004B646E">
        <w:rPr>
          <w:rFonts w:ascii="Times New Roman" w:hAnsi="Times New Roman" w:cs="Times New Roman"/>
          <w:b/>
          <w:sz w:val="24"/>
          <w:szCs w:val="24"/>
        </w:rPr>
        <w:t xml:space="preserve">СУБВЕНЦИЙ НА ОСУЩЕСТВЛЕНИЕ ГОСУДАРСТВЕННЫХ ПОЛНОМОЧИЙ РЕСПУБЛИКИ МОРДОВИЯ ПО НАЗНАЧЕНИЮ И ПРЕДОСТАВЛЕНИЮ ЕДИНОВРЕМЕННОЙ ДЕНЕЖНОЙ ВЫПЛАТЫ НА КАПИТАЛЬНЫЙ РЕМОНТ ЖИЛЫХ ПОМЕЩЕНИЙ, ЕДИНСТВЕННЫМИ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НА 2026 И </w:t>
      </w:r>
      <w:r>
        <w:rPr>
          <w:rFonts w:ascii="Times New Roman" w:hAnsi="Times New Roman" w:cs="Times New Roman"/>
          <w:b/>
          <w:sz w:val="24"/>
          <w:szCs w:val="24"/>
        </w:rPr>
        <w:t>2027</w:t>
      </w:r>
      <w:r w:rsidR="001E4CCA">
        <w:rPr>
          <w:rFonts w:ascii="Times New Roman" w:hAnsi="Times New Roman" w:cs="Times New Roman"/>
          <w:b/>
          <w:sz w:val="24"/>
          <w:szCs w:val="24"/>
        </w:rPr>
        <w:t xml:space="preserve"> ГОДЫ</w:t>
      </w:r>
    </w:p>
    <w:p w14:paraId="377AB60C" w14:textId="36C7C0CE" w:rsidR="004B646E" w:rsidRPr="00411644" w:rsidRDefault="004B646E" w:rsidP="004B646E">
      <w:pPr>
        <w:pStyle w:val="ConsPlusNonformat"/>
        <w:ind w:left="28" w:firstLine="658"/>
        <w:jc w:val="right"/>
        <w:rPr>
          <w:rFonts w:ascii="Times New Roman" w:hAnsi="Times New Roman" w:cs="Times New Roman"/>
          <w:sz w:val="24"/>
          <w:szCs w:val="24"/>
        </w:rPr>
      </w:pPr>
      <w:r>
        <w:t xml:space="preserve"> </w:t>
      </w:r>
      <w:r w:rsidRPr="00411644">
        <w:rPr>
          <w:rFonts w:ascii="Times New Roman" w:hAnsi="Times New Roman" w:cs="Times New Roman"/>
          <w:sz w:val="24"/>
          <w:szCs w:val="24"/>
        </w:rPr>
        <w:t>(тыс. рублей)</w:t>
      </w:r>
    </w:p>
    <w:tbl>
      <w:tblPr>
        <w:tblW w:w="9780"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0"/>
        <w:gridCol w:w="1630"/>
        <w:gridCol w:w="1630"/>
      </w:tblGrid>
      <w:tr w:rsidR="004B646E" w14:paraId="4E41E788" w14:textId="77777777" w:rsidTr="004B646E">
        <w:trPr>
          <w:cantSplit/>
          <w:trHeight w:val="20"/>
        </w:trPr>
        <w:tc>
          <w:tcPr>
            <w:tcW w:w="6520" w:type="dxa"/>
            <w:vMerge w:val="restart"/>
            <w:shd w:val="clear" w:color="auto" w:fill="auto"/>
            <w:vAlign w:val="center"/>
          </w:tcPr>
          <w:p w14:paraId="79A6B403" w14:textId="77777777" w:rsidR="004B646E" w:rsidRDefault="004B646E" w:rsidP="0068799C">
            <w:pPr>
              <w:widowControl w:val="0"/>
              <w:jc w:val="center"/>
              <w:rPr>
                <w:b/>
                <w:bCs/>
                <w:color w:val="000000"/>
                <w:sz w:val="20"/>
                <w:szCs w:val="20"/>
              </w:rPr>
            </w:pPr>
            <w:r>
              <w:rPr>
                <w:b/>
                <w:bCs/>
                <w:color w:val="000000"/>
                <w:sz w:val="20"/>
                <w:szCs w:val="20"/>
              </w:rPr>
              <w:t>Муниципальное образование</w:t>
            </w:r>
          </w:p>
        </w:tc>
        <w:tc>
          <w:tcPr>
            <w:tcW w:w="3260" w:type="dxa"/>
            <w:gridSpan w:val="2"/>
            <w:shd w:val="clear" w:color="auto" w:fill="auto"/>
            <w:vAlign w:val="center"/>
          </w:tcPr>
          <w:p w14:paraId="0B54C623" w14:textId="5FF940BD" w:rsidR="004B646E" w:rsidRDefault="004B646E" w:rsidP="0068799C">
            <w:pPr>
              <w:widowControl w:val="0"/>
              <w:jc w:val="center"/>
              <w:rPr>
                <w:b/>
                <w:bCs/>
                <w:color w:val="000000"/>
                <w:sz w:val="20"/>
                <w:szCs w:val="20"/>
              </w:rPr>
            </w:pPr>
            <w:r>
              <w:rPr>
                <w:b/>
                <w:bCs/>
                <w:color w:val="000000"/>
                <w:sz w:val="20"/>
                <w:szCs w:val="20"/>
              </w:rPr>
              <w:t>Сумма</w:t>
            </w:r>
          </w:p>
        </w:tc>
      </w:tr>
      <w:tr w:rsidR="004B646E" w14:paraId="3A701B33" w14:textId="77777777" w:rsidTr="004B646E">
        <w:trPr>
          <w:cantSplit/>
          <w:trHeight w:val="20"/>
        </w:trPr>
        <w:tc>
          <w:tcPr>
            <w:tcW w:w="6520" w:type="dxa"/>
            <w:vMerge/>
            <w:vAlign w:val="center"/>
          </w:tcPr>
          <w:p w14:paraId="515C3CCC" w14:textId="77777777" w:rsidR="004B646E" w:rsidRDefault="004B646E" w:rsidP="0068799C">
            <w:pPr>
              <w:widowControl w:val="0"/>
              <w:rPr>
                <w:b/>
                <w:bCs/>
                <w:color w:val="000000"/>
                <w:sz w:val="20"/>
                <w:szCs w:val="20"/>
              </w:rPr>
            </w:pPr>
          </w:p>
        </w:tc>
        <w:tc>
          <w:tcPr>
            <w:tcW w:w="1630" w:type="dxa"/>
            <w:shd w:val="clear" w:color="000000" w:fill="FFFFFF"/>
            <w:vAlign w:val="center"/>
          </w:tcPr>
          <w:p w14:paraId="2C36986E" w14:textId="77777777" w:rsidR="004B646E" w:rsidRDefault="004B646E" w:rsidP="0068799C">
            <w:pPr>
              <w:widowControl w:val="0"/>
              <w:jc w:val="center"/>
              <w:rPr>
                <w:b/>
                <w:bCs/>
                <w:color w:val="000000"/>
                <w:sz w:val="20"/>
                <w:szCs w:val="20"/>
              </w:rPr>
            </w:pPr>
            <w:r>
              <w:rPr>
                <w:b/>
                <w:bCs/>
                <w:color w:val="000000"/>
                <w:sz w:val="20"/>
                <w:szCs w:val="20"/>
              </w:rPr>
              <w:t>2026 год</w:t>
            </w:r>
          </w:p>
        </w:tc>
        <w:tc>
          <w:tcPr>
            <w:tcW w:w="1630" w:type="dxa"/>
            <w:shd w:val="clear" w:color="000000" w:fill="FFFFFF"/>
            <w:vAlign w:val="center"/>
          </w:tcPr>
          <w:p w14:paraId="45827FDD" w14:textId="77777777" w:rsidR="004B646E" w:rsidRDefault="004B646E" w:rsidP="0068799C">
            <w:pPr>
              <w:widowControl w:val="0"/>
              <w:jc w:val="center"/>
              <w:rPr>
                <w:b/>
                <w:bCs/>
                <w:color w:val="000000"/>
                <w:sz w:val="20"/>
                <w:szCs w:val="20"/>
              </w:rPr>
            </w:pPr>
            <w:r>
              <w:rPr>
                <w:b/>
                <w:bCs/>
                <w:color w:val="000000"/>
                <w:sz w:val="20"/>
                <w:szCs w:val="20"/>
              </w:rPr>
              <w:t>2027 год</w:t>
            </w:r>
          </w:p>
        </w:tc>
      </w:tr>
    </w:tbl>
    <w:p w14:paraId="79D04C2A" w14:textId="77777777" w:rsidR="004B646E" w:rsidRDefault="004B646E" w:rsidP="004B646E">
      <w:pPr>
        <w:ind w:firstLine="686"/>
        <w:jc w:val="both"/>
        <w:rPr>
          <w:sz w:val="2"/>
          <w:szCs w:val="2"/>
        </w:rPr>
      </w:pPr>
    </w:p>
    <w:tbl>
      <w:tblPr>
        <w:tblW w:w="10201" w:type="dxa"/>
        <w:tblInd w:w="113" w:type="dxa"/>
        <w:tblLayout w:type="fixed"/>
        <w:tblLook w:val="04A0" w:firstRow="1" w:lastRow="0" w:firstColumn="1" w:lastColumn="0" w:noHBand="0" w:noVBand="1"/>
      </w:tblPr>
      <w:tblGrid>
        <w:gridCol w:w="6516"/>
        <w:gridCol w:w="1626"/>
        <w:gridCol w:w="1634"/>
        <w:gridCol w:w="289"/>
        <w:gridCol w:w="136"/>
      </w:tblGrid>
      <w:tr w:rsidR="004B646E" w14:paraId="3893D3D3" w14:textId="77777777" w:rsidTr="004B646E">
        <w:trPr>
          <w:gridAfter w:val="1"/>
          <w:wAfter w:w="136" w:type="dxa"/>
          <w:trHeight w:val="21"/>
          <w:tblHeader/>
        </w:trPr>
        <w:tc>
          <w:tcPr>
            <w:tcW w:w="6516" w:type="dxa"/>
            <w:tcBorders>
              <w:top w:val="single" w:sz="4" w:space="0" w:color="000000"/>
              <w:left w:val="single" w:sz="4" w:space="0" w:color="000000"/>
              <w:bottom w:val="single" w:sz="4" w:space="0" w:color="000000"/>
              <w:right w:val="single" w:sz="4" w:space="0" w:color="auto"/>
            </w:tcBorders>
            <w:shd w:val="clear" w:color="auto" w:fill="auto"/>
            <w:vAlign w:val="center"/>
          </w:tcPr>
          <w:p w14:paraId="4706E2E4" w14:textId="77777777" w:rsidR="004B646E" w:rsidRDefault="004B646E" w:rsidP="0068799C">
            <w:pPr>
              <w:widowControl w:val="0"/>
              <w:jc w:val="center"/>
              <w:rPr>
                <w:b/>
                <w:bCs/>
                <w:color w:val="000000"/>
                <w:sz w:val="20"/>
                <w:szCs w:val="20"/>
              </w:rPr>
            </w:pPr>
            <w:r>
              <w:rPr>
                <w:b/>
                <w:bCs/>
                <w:color w:val="000000"/>
                <w:sz w:val="20"/>
                <w:szCs w:val="20"/>
              </w:rPr>
              <w:t>1</w:t>
            </w:r>
          </w:p>
        </w:tc>
        <w:tc>
          <w:tcPr>
            <w:tcW w:w="1626" w:type="dxa"/>
            <w:tcBorders>
              <w:top w:val="single" w:sz="4" w:space="0" w:color="000000"/>
              <w:left w:val="single" w:sz="4" w:space="0" w:color="auto"/>
              <w:bottom w:val="single" w:sz="4" w:space="0" w:color="auto"/>
              <w:right w:val="single" w:sz="4" w:space="0" w:color="000000"/>
            </w:tcBorders>
            <w:shd w:val="clear" w:color="000000" w:fill="FFFFFF"/>
            <w:vAlign w:val="center"/>
          </w:tcPr>
          <w:p w14:paraId="6B652B31" w14:textId="41825D22" w:rsidR="004B646E" w:rsidRDefault="004B646E" w:rsidP="0068799C">
            <w:pPr>
              <w:widowControl w:val="0"/>
              <w:jc w:val="center"/>
              <w:rPr>
                <w:b/>
                <w:bCs/>
                <w:color w:val="000000"/>
                <w:sz w:val="20"/>
                <w:szCs w:val="20"/>
              </w:rPr>
            </w:pPr>
            <w:r>
              <w:rPr>
                <w:b/>
                <w:bCs/>
                <w:color w:val="000000"/>
                <w:sz w:val="20"/>
                <w:szCs w:val="20"/>
              </w:rPr>
              <w:t>2</w:t>
            </w:r>
          </w:p>
        </w:tc>
        <w:tc>
          <w:tcPr>
            <w:tcW w:w="1634" w:type="dxa"/>
            <w:tcBorders>
              <w:top w:val="single" w:sz="4" w:space="0" w:color="000000"/>
              <w:right w:val="single" w:sz="4" w:space="0" w:color="000000"/>
            </w:tcBorders>
            <w:shd w:val="clear" w:color="000000" w:fill="FFFFFF"/>
            <w:vAlign w:val="center"/>
          </w:tcPr>
          <w:p w14:paraId="2336D48A" w14:textId="2B6C59C4" w:rsidR="004B646E" w:rsidRDefault="004B646E" w:rsidP="0068799C">
            <w:pPr>
              <w:widowControl w:val="0"/>
              <w:jc w:val="center"/>
              <w:rPr>
                <w:b/>
                <w:bCs/>
                <w:color w:val="000000"/>
                <w:sz w:val="20"/>
                <w:szCs w:val="20"/>
              </w:rPr>
            </w:pPr>
            <w:r>
              <w:rPr>
                <w:b/>
                <w:bCs/>
                <w:color w:val="000000"/>
                <w:sz w:val="20"/>
                <w:szCs w:val="20"/>
              </w:rPr>
              <w:t>3</w:t>
            </w:r>
          </w:p>
        </w:tc>
        <w:tc>
          <w:tcPr>
            <w:tcW w:w="289" w:type="dxa"/>
          </w:tcPr>
          <w:p w14:paraId="09846E9B" w14:textId="77777777" w:rsidR="004B646E" w:rsidRDefault="004B646E" w:rsidP="0068799C">
            <w:pPr>
              <w:widowControl w:val="0"/>
            </w:pPr>
          </w:p>
        </w:tc>
      </w:tr>
      <w:tr w:rsidR="004B646E" w14:paraId="7680B5F9" w14:textId="77777777" w:rsidTr="004B646E">
        <w:trPr>
          <w:gridAfter w:val="1"/>
          <w:wAfter w:w="136" w:type="dxa"/>
          <w:trHeight w:val="21"/>
        </w:trPr>
        <w:tc>
          <w:tcPr>
            <w:tcW w:w="6516" w:type="dxa"/>
            <w:tcBorders>
              <w:left w:val="single" w:sz="4" w:space="0" w:color="000000"/>
              <w:bottom w:val="single" w:sz="4" w:space="0" w:color="000000"/>
              <w:right w:val="single" w:sz="4" w:space="0" w:color="auto"/>
            </w:tcBorders>
            <w:shd w:val="clear" w:color="auto" w:fill="auto"/>
          </w:tcPr>
          <w:p w14:paraId="1A32233E" w14:textId="77777777" w:rsidR="004B646E" w:rsidRPr="00411644" w:rsidRDefault="004B646E" w:rsidP="0068799C">
            <w:pPr>
              <w:widowControl w:val="0"/>
              <w:rPr>
                <w:color w:val="000000"/>
                <w:sz w:val="20"/>
                <w:szCs w:val="20"/>
              </w:rPr>
            </w:pPr>
            <w:r w:rsidRPr="00411644">
              <w:rPr>
                <w:color w:val="000000"/>
                <w:sz w:val="20"/>
                <w:szCs w:val="20"/>
              </w:rPr>
              <w:t>Ардатовский муниципальный район</w:t>
            </w:r>
          </w:p>
        </w:tc>
        <w:tc>
          <w:tcPr>
            <w:tcW w:w="1626" w:type="dxa"/>
            <w:tcBorders>
              <w:top w:val="single" w:sz="4" w:space="0" w:color="auto"/>
              <w:left w:val="single" w:sz="4" w:space="0" w:color="auto"/>
              <w:bottom w:val="single" w:sz="4" w:space="0" w:color="000000"/>
              <w:right w:val="single" w:sz="4" w:space="0" w:color="000000"/>
            </w:tcBorders>
            <w:shd w:val="clear" w:color="auto" w:fill="auto"/>
          </w:tcPr>
          <w:p w14:paraId="6731FB56" w14:textId="7033C7AC" w:rsidR="004B646E" w:rsidRPr="004B646E" w:rsidRDefault="004B646E" w:rsidP="0068799C">
            <w:pPr>
              <w:widowControl w:val="0"/>
              <w:jc w:val="center"/>
              <w:rPr>
                <w:sz w:val="20"/>
                <w:szCs w:val="20"/>
              </w:rPr>
            </w:pPr>
            <w:r w:rsidRPr="004B646E">
              <w:rPr>
                <w:bCs/>
                <w:sz w:val="20"/>
                <w:szCs w:val="20"/>
              </w:rPr>
              <w:t xml:space="preserve">148,4 </w:t>
            </w:r>
          </w:p>
        </w:tc>
        <w:tc>
          <w:tcPr>
            <w:tcW w:w="1634" w:type="dxa"/>
            <w:tcBorders>
              <w:top w:val="single" w:sz="4" w:space="0" w:color="000000"/>
              <w:bottom w:val="single" w:sz="4" w:space="0" w:color="000000"/>
              <w:right w:val="single" w:sz="4" w:space="0" w:color="000000"/>
            </w:tcBorders>
            <w:shd w:val="clear" w:color="auto" w:fill="auto"/>
          </w:tcPr>
          <w:p w14:paraId="0383F334" w14:textId="05D7373E" w:rsidR="004B646E" w:rsidRPr="004B646E" w:rsidRDefault="004B646E" w:rsidP="0068799C">
            <w:pPr>
              <w:widowControl w:val="0"/>
              <w:jc w:val="center"/>
              <w:rPr>
                <w:sz w:val="20"/>
                <w:szCs w:val="20"/>
              </w:rPr>
            </w:pPr>
            <w:r w:rsidRPr="004B646E">
              <w:rPr>
                <w:bCs/>
                <w:sz w:val="20"/>
                <w:szCs w:val="20"/>
              </w:rPr>
              <w:t xml:space="preserve">154,3 </w:t>
            </w:r>
          </w:p>
        </w:tc>
        <w:tc>
          <w:tcPr>
            <w:tcW w:w="289" w:type="dxa"/>
          </w:tcPr>
          <w:p w14:paraId="7815C703" w14:textId="77777777" w:rsidR="004B646E" w:rsidRDefault="004B646E" w:rsidP="0068799C">
            <w:pPr>
              <w:widowControl w:val="0"/>
            </w:pPr>
          </w:p>
        </w:tc>
      </w:tr>
      <w:tr w:rsidR="004B646E" w14:paraId="229B13CC" w14:textId="77777777" w:rsidTr="004B646E">
        <w:trPr>
          <w:gridAfter w:val="1"/>
          <w:wAfter w:w="136" w:type="dxa"/>
          <w:trHeight w:val="21"/>
        </w:trPr>
        <w:tc>
          <w:tcPr>
            <w:tcW w:w="6516" w:type="dxa"/>
            <w:tcBorders>
              <w:left w:val="single" w:sz="4" w:space="0" w:color="000000"/>
              <w:bottom w:val="single" w:sz="4" w:space="0" w:color="000000"/>
              <w:right w:val="single" w:sz="4" w:space="0" w:color="auto"/>
            </w:tcBorders>
            <w:shd w:val="clear" w:color="auto" w:fill="auto"/>
          </w:tcPr>
          <w:p w14:paraId="42D20346" w14:textId="77777777" w:rsidR="004B646E" w:rsidRPr="00411644" w:rsidRDefault="004B646E" w:rsidP="0068799C">
            <w:pPr>
              <w:widowControl w:val="0"/>
              <w:rPr>
                <w:color w:val="000000"/>
                <w:sz w:val="20"/>
                <w:szCs w:val="20"/>
              </w:rPr>
            </w:pPr>
            <w:r w:rsidRPr="00411644">
              <w:rPr>
                <w:color w:val="000000"/>
                <w:sz w:val="20"/>
                <w:szCs w:val="20"/>
              </w:rPr>
              <w:t>Атюрьевский муниципальный район</w:t>
            </w:r>
          </w:p>
        </w:tc>
        <w:tc>
          <w:tcPr>
            <w:tcW w:w="1626" w:type="dxa"/>
            <w:tcBorders>
              <w:left w:val="single" w:sz="4" w:space="0" w:color="auto"/>
              <w:bottom w:val="single" w:sz="4" w:space="0" w:color="000000"/>
              <w:right w:val="single" w:sz="4" w:space="0" w:color="000000"/>
            </w:tcBorders>
            <w:shd w:val="clear" w:color="auto" w:fill="auto"/>
          </w:tcPr>
          <w:p w14:paraId="2918A46E" w14:textId="378CEF99" w:rsidR="004B646E" w:rsidRPr="004B646E" w:rsidRDefault="004B646E" w:rsidP="0068799C">
            <w:pPr>
              <w:widowControl w:val="0"/>
              <w:jc w:val="center"/>
              <w:rPr>
                <w:sz w:val="20"/>
                <w:szCs w:val="20"/>
              </w:rPr>
            </w:pPr>
            <w:r w:rsidRPr="004B646E">
              <w:rPr>
                <w:bCs/>
                <w:sz w:val="20"/>
                <w:szCs w:val="20"/>
              </w:rPr>
              <w:t xml:space="preserve">148,4 </w:t>
            </w:r>
          </w:p>
        </w:tc>
        <w:tc>
          <w:tcPr>
            <w:tcW w:w="1634" w:type="dxa"/>
            <w:tcBorders>
              <w:bottom w:val="single" w:sz="4" w:space="0" w:color="000000"/>
              <w:right w:val="single" w:sz="4" w:space="0" w:color="000000"/>
            </w:tcBorders>
            <w:shd w:val="clear" w:color="auto" w:fill="auto"/>
          </w:tcPr>
          <w:p w14:paraId="3168DEDD" w14:textId="3E4E7A9C" w:rsidR="004B646E" w:rsidRPr="004B646E" w:rsidRDefault="004B646E" w:rsidP="0068799C">
            <w:pPr>
              <w:widowControl w:val="0"/>
              <w:jc w:val="center"/>
              <w:rPr>
                <w:sz w:val="20"/>
                <w:szCs w:val="20"/>
              </w:rPr>
            </w:pPr>
            <w:r w:rsidRPr="004B646E">
              <w:rPr>
                <w:bCs/>
                <w:sz w:val="20"/>
                <w:szCs w:val="20"/>
              </w:rPr>
              <w:t xml:space="preserve">154,3 </w:t>
            </w:r>
          </w:p>
        </w:tc>
        <w:tc>
          <w:tcPr>
            <w:tcW w:w="289" w:type="dxa"/>
          </w:tcPr>
          <w:p w14:paraId="1F3A8207" w14:textId="77777777" w:rsidR="004B646E" w:rsidRDefault="004B646E" w:rsidP="0068799C">
            <w:pPr>
              <w:widowControl w:val="0"/>
            </w:pPr>
          </w:p>
        </w:tc>
      </w:tr>
      <w:tr w:rsidR="004B646E" w14:paraId="3C94B7DE" w14:textId="77777777" w:rsidTr="004B646E">
        <w:trPr>
          <w:gridAfter w:val="1"/>
          <w:wAfter w:w="136" w:type="dxa"/>
          <w:trHeight w:val="21"/>
        </w:trPr>
        <w:tc>
          <w:tcPr>
            <w:tcW w:w="6516" w:type="dxa"/>
            <w:tcBorders>
              <w:left w:val="single" w:sz="4" w:space="0" w:color="000000"/>
              <w:bottom w:val="single" w:sz="4" w:space="0" w:color="000000"/>
              <w:right w:val="single" w:sz="4" w:space="0" w:color="auto"/>
            </w:tcBorders>
            <w:shd w:val="clear" w:color="auto" w:fill="auto"/>
          </w:tcPr>
          <w:p w14:paraId="32533700" w14:textId="77777777" w:rsidR="004B646E" w:rsidRPr="00411644" w:rsidRDefault="004B646E" w:rsidP="0068799C">
            <w:pPr>
              <w:widowControl w:val="0"/>
              <w:rPr>
                <w:color w:val="000000"/>
                <w:sz w:val="20"/>
                <w:szCs w:val="20"/>
              </w:rPr>
            </w:pPr>
            <w:r w:rsidRPr="00411644">
              <w:rPr>
                <w:color w:val="000000"/>
                <w:sz w:val="20"/>
                <w:szCs w:val="20"/>
              </w:rPr>
              <w:t>Атяшевский муниципальный район</w:t>
            </w:r>
          </w:p>
        </w:tc>
        <w:tc>
          <w:tcPr>
            <w:tcW w:w="1626" w:type="dxa"/>
            <w:tcBorders>
              <w:left w:val="single" w:sz="4" w:space="0" w:color="auto"/>
              <w:bottom w:val="single" w:sz="4" w:space="0" w:color="000000"/>
              <w:right w:val="single" w:sz="4" w:space="0" w:color="000000"/>
            </w:tcBorders>
            <w:shd w:val="clear" w:color="auto" w:fill="auto"/>
          </w:tcPr>
          <w:p w14:paraId="5332CB73" w14:textId="39647176" w:rsidR="004B646E" w:rsidRPr="004B646E" w:rsidRDefault="004B646E" w:rsidP="0068799C">
            <w:pPr>
              <w:widowControl w:val="0"/>
              <w:jc w:val="center"/>
              <w:rPr>
                <w:sz w:val="20"/>
                <w:szCs w:val="20"/>
              </w:rPr>
            </w:pPr>
            <w:r w:rsidRPr="004B646E">
              <w:rPr>
                <w:bCs/>
                <w:sz w:val="20"/>
                <w:szCs w:val="20"/>
              </w:rPr>
              <w:t xml:space="preserve">148,4 </w:t>
            </w:r>
          </w:p>
        </w:tc>
        <w:tc>
          <w:tcPr>
            <w:tcW w:w="1634" w:type="dxa"/>
            <w:tcBorders>
              <w:bottom w:val="single" w:sz="4" w:space="0" w:color="000000"/>
              <w:right w:val="single" w:sz="4" w:space="0" w:color="000000"/>
            </w:tcBorders>
            <w:shd w:val="clear" w:color="auto" w:fill="auto"/>
          </w:tcPr>
          <w:p w14:paraId="5EB3D6B6" w14:textId="02A7FEB7" w:rsidR="004B646E" w:rsidRPr="004B646E" w:rsidRDefault="004B646E" w:rsidP="0068799C">
            <w:pPr>
              <w:widowControl w:val="0"/>
              <w:jc w:val="center"/>
              <w:rPr>
                <w:sz w:val="20"/>
                <w:szCs w:val="20"/>
              </w:rPr>
            </w:pPr>
            <w:r w:rsidRPr="004B646E">
              <w:rPr>
                <w:bCs/>
                <w:sz w:val="20"/>
                <w:szCs w:val="20"/>
              </w:rPr>
              <w:t xml:space="preserve">154,3 </w:t>
            </w:r>
          </w:p>
        </w:tc>
        <w:tc>
          <w:tcPr>
            <w:tcW w:w="289" w:type="dxa"/>
          </w:tcPr>
          <w:p w14:paraId="3440FF73" w14:textId="77777777" w:rsidR="004B646E" w:rsidRDefault="004B646E" w:rsidP="0068799C">
            <w:pPr>
              <w:widowControl w:val="0"/>
            </w:pPr>
          </w:p>
        </w:tc>
      </w:tr>
      <w:tr w:rsidR="004B646E" w14:paraId="6F9FEE21" w14:textId="77777777" w:rsidTr="004B646E">
        <w:trPr>
          <w:gridAfter w:val="1"/>
          <w:wAfter w:w="136" w:type="dxa"/>
          <w:trHeight w:val="21"/>
        </w:trPr>
        <w:tc>
          <w:tcPr>
            <w:tcW w:w="6516" w:type="dxa"/>
            <w:tcBorders>
              <w:left w:val="single" w:sz="4" w:space="0" w:color="000000"/>
              <w:bottom w:val="single" w:sz="4" w:space="0" w:color="000000"/>
              <w:right w:val="single" w:sz="4" w:space="0" w:color="auto"/>
            </w:tcBorders>
            <w:shd w:val="clear" w:color="auto" w:fill="auto"/>
          </w:tcPr>
          <w:p w14:paraId="305E985D" w14:textId="77777777" w:rsidR="004B646E" w:rsidRPr="00411644" w:rsidRDefault="004B646E" w:rsidP="0068799C">
            <w:pPr>
              <w:widowControl w:val="0"/>
              <w:rPr>
                <w:color w:val="000000"/>
                <w:sz w:val="20"/>
                <w:szCs w:val="20"/>
              </w:rPr>
            </w:pPr>
            <w:r w:rsidRPr="00411644">
              <w:rPr>
                <w:color w:val="000000"/>
                <w:sz w:val="20"/>
                <w:szCs w:val="20"/>
              </w:rPr>
              <w:t>Большеберезниковский муниципальный район</w:t>
            </w:r>
          </w:p>
        </w:tc>
        <w:tc>
          <w:tcPr>
            <w:tcW w:w="1626" w:type="dxa"/>
            <w:tcBorders>
              <w:left w:val="single" w:sz="4" w:space="0" w:color="auto"/>
              <w:bottom w:val="single" w:sz="4" w:space="0" w:color="000000"/>
              <w:right w:val="single" w:sz="4" w:space="0" w:color="000000"/>
            </w:tcBorders>
            <w:shd w:val="clear" w:color="auto" w:fill="auto"/>
          </w:tcPr>
          <w:p w14:paraId="268F24A9" w14:textId="0CE7CCE1" w:rsidR="004B646E" w:rsidRPr="004B646E" w:rsidRDefault="004B646E" w:rsidP="0068799C">
            <w:pPr>
              <w:widowControl w:val="0"/>
              <w:jc w:val="center"/>
              <w:rPr>
                <w:sz w:val="20"/>
                <w:szCs w:val="20"/>
              </w:rPr>
            </w:pPr>
            <w:r w:rsidRPr="004B646E">
              <w:rPr>
                <w:bCs/>
                <w:sz w:val="20"/>
                <w:szCs w:val="20"/>
              </w:rPr>
              <w:t xml:space="preserve">148,4 </w:t>
            </w:r>
          </w:p>
        </w:tc>
        <w:tc>
          <w:tcPr>
            <w:tcW w:w="1634" w:type="dxa"/>
            <w:tcBorders>
              <w:bottom w:val="single" w:sz="4" w:space="0" w:color="000000"/>
              <w:right w:val="single" w:sz="4" w:space="0" w:color="000000"/>
            </w:tcBorders>
            <w:shd w:val="clear" w:color="auto" w:fill="auto"/>
          </w:tcPr>
          <w:p w14:paraId="5C7E3000" w14:textId="5629EFC5" w:rsidR="004B646E" w:rsidRPr="004B646E" w:rsidRDefault="004B646E" w:rsidP="0068799C">
            <w:pPr>
              <w:widowControl w:val="0"/>
              <w:jc w:val="center"/>
              <w:rPr>
                <w:sz w:val="20"/>
                <w:szCs w:val="20"/>
              </w:rPr>
            </w:pPr>
            <w:r w:rsidRPr="004B646E">
              <w:rPr>
                <w:bCs/>
                <w:sz w:val="20"/>
                <w:szCs w:val="20"/>
              </w:rPr>
              <w:t xml:space="preserve">154,3 </w:t>
            </w:r>
          </w:p>
        </w:tc>
        <w:tc>
          <w:tcPr>
            <w:tcW w:w="289" w:type="dxa"/>
          </w:tcPr>
          <w:p w14:paraId="70044A36" w14:textId="77777777" w:rsidR="004B646E" w:rsidRDefault="004B646E" w:rsidP="0068799C">
            <w:pPr>
              <w:widowControl w:val="0"/>
            </w:pPr>
          </w:p>
        </w:tc>
      </w:tr>
      <w:tr w:rsidR="004B646E" w14:paraId="7DE90FEE" w14:textId="77777777" w:rsidTr="004B646E">
        <w:trPr>
          <w:gridAfter w:val="1"/>
          <w:wAfter w:w="136" w:type="dxa"/>
          <w:trHeight w:val="21"/>
        </w:trPr>
        <w:tc>
          <w:tcPr>
            <w:tcW w:w="6516" w:type="dxa"/>
            <w:tcBorders>
              <w:left w:val="single" w:sz="4" w:space="0" w:color="000000"/>
              <w:bottom w:val="single" w:sz="4" w:space="0" w:color="000000"/>
              <w:right w:val="single" w:sz="4" w:space="0" w:color="auto"/>
            </w:tcBorders>
            <w:shd w:val="clear" w:color="auto" w:fill="auto"/>
          </w:tcPr>
          <w:p w14:paraId="657F5335" w14:textId="77777777" w:rsidR="004B646E" w:rsidRPr="00411644" w:rsidRDefault="004B646E" w:rsidP="0068799C">
            <w:pPr>
              <w:widowControl w:val="0"/>
              <w:rPr>
                <w:color w:val="000000"/>
                <w:sz w:val="20"/>
                <w:szCs w:val="20"/>
              </w:rPr>
            </w:pPr>
            <w:r w:rsidRPr="00411644">
              <w:rPr>
                <w:color w:val="000000"/>
                <w:sz w:val="20"/>
                <w:szCs w:val="20"/>
              </w:rPr>
              <w:t>Большеигнатовский муниципальный район</w:t>
            </w:r>
          </w:p>
        </w:tc>
        <w:tc>
          <w:tcPr>
            <w:tcW w:w="1626" w:type="dxa"/>
            <w:tcBorders>
              <w:left w:val="single" w:sz="4" w:space="0" w:color="auto"/>
              <w:bottom w:val="single" w:sz="4" w:space="0" w:color="000000"/>
              <w:right w:val="single" w:sz="4" w:space="0" w:color="000000"/>
            </w:tcBorders>
            <w:shd w:val="clear" w:color="auto" w:fill="auto"/>
          </w:tcPr>
          <w:p w14:paraId="2B5796D5" w14:textId="3007AC6B" w:rsidR="004B646E" w:rsidRPr="004B646E" w:rsidRDefault="004B646E" w:rsidP="0068799C">
            <w:pPr>
              <w:widowControl w:val="0"/>
              <w:jc w:val="center"/>
              <w:rPr>
                <w:sz w:val="20"/>
                <w:szCs w:val="20"/>
              </w:rPr>
            </w:pPr>
            <w:r w:rsidRPr="004B646E">
              <w:rPr>
                <w:bCs/>
                <w:sz w:val="20"/>
                <w:szCs w:val="20"/>
              </w:rPr>
              <w:t xml:space="preserve">148,4 </w:t>
            </w:r>
          </w:p>
        </w:tc>
        <w:tc>
          <w:tcPr>
            <w:tcW w:w="1634" w:type="dxa"/>
            <w:tcBorders>
              <w:bottom w:val="single" w:sz="4" w:space="0" w:color="000000"/>
              <w:right w:val="single" w:sz="4" w:space="0" w:color="000000"/>
            </w:tcBorders>
            <w:shd w:val="clear" w:color="auto" w:fill="auto"/>
          </w:tcPr>
          <w:p w14:paraId="5A423DAC" w14:textId="731A3371" w:rsidR="004B646E" w:rsidRPr="004B646E" w:rsidRDefault="004B646E" w:rsidP="0068799C">
            <w:pPr>
              <w:widowControl w:val="0"/>
              <w:jc w:val="center"/>
              <w:rPr>
                <w:sz w:val="20"/>
                <w:szCs w:val="20"/>
              </w:rPr>
            </w:pPr>
            <w:r w:rsidRPr="004B646E">
              <w:rPr>
                <w:bCs/>
                <w:sz w:val="20"/>
                <w:szCs w:val="20"/>
              </w:rPr>
              <w:t xml:space="preserve">154,3 </w:t>
            </w:r>
          </w:p>
        </w:tc>
        <w:tc>
          <w:tcPr>
            <w:tcW w:w="289" w:type="dxa"/>
          </w:tcPr>
          <w:p w14:paraId="3A44D696" w14:textId="77777777" w:rsidR="004B646E" w:rsidRDefault="004B646E" w:rsidP="0068799C">
            <w:pPr>
              <w:widowControl w:val="0"/>
            </w:pPr>
          </w:p>
        </w:tc>
      </w:tr>
      <w:tr w:rsidR="004B646E" w14:paraId="39582DCF" w14:textId="77777777" w:rsidTr="004B646E">
        <w:trPr>
          <w:gridAfter w:val="1"/>
          <w:wAfter w:w="136" w:type="dxa"/>
          <w:trHeight w:val="21"/>
        </w:trPr>
        <w:tc>
          <w:tcPr>
            <w:tcW w:w="6516" w:type="dxa"/>
            <w:tcBorders>
              <w:left w:val="single" w:sz="4" w:space="0" w:color="000000"/>
              <w:bottom w:val="single" w:sz="4" w:space="0" w:color="000000"/>
              <w:right w:val="single" w:sz="4" w:space="0" w:color="auto"/>
            </w:tcBorders>
            <w:shd w:val="clear" w:color="auto" w:fill="auto"/>
          </w:tcPr>
          <w:p w14:paraId="71151CB0" w14:textId="77777777" w:rsidR="004B646E" w:rsidRPr="00411644" w:rsidRDefault="004B646E" w:rsidP="0068799C">
            <w:pPr>
              <w:widowControl w:val="0"/>
              <w:rPr>
                <w:color w:val="000000"/>
                <w:sz w:val="20"/>
                <w:szCs w:val="20"/>
              </w:rPr>
            </w:pPr>
            <w:r w:rsidRPr="00411644">
              <w:rPr>
                <w:color w:val="000000"/>
                <w:sz w:val="20"/>
                <w:szCs w:val="20"/>
              </w:rPr>
              <w:t>Дубенский муниципальный район</w:t>
            </w:r>
          </w:p>
        </w:tc>
        <w:tc>
          <w:tcPr>
            <w:tcW w:w="1626" w:type="dxa"/>
            <w:tcBorders>
              <w:left w:val="single" w:sz="4" w:space="0" w:color="auto"/>
              <w:bottom w:val="single" w:sz="4" w:space="0" w:color="000000"/>
              <w:right w:val="single" w:sz="4" w:space="0" w:color="000000"/>
            </w:tcBorders>
            <w:shd w:val="clear" w:color="auto" w:fill="auto"/>
          </w:tcPr>
          <w:p w14:paraId="1091F8DA" w14:textId="272E5574" w:rsidR="004B646E" w:rsidRPr="004B646E" w:rsidRDefault="004B646E" w:rsidP="0068799C">
            <w:pPr>
              <w:widowControl w:val="0"/>
              <w:jc w:val="center"/>
              <w:rPr>
                <w:sz w:val="20"/>
                <w:szCs w:val="20"/>
              </w:rPr>
            </w:pPr>
            <w:r w:rsidRPr="004B646E">
              <w:rPr>
                <w:bCs/>
                <w:sz w:val="20"/>
                <w:szCs w:val="20"/>
              </w:rPr>
              <w:t xml:space="preserve">148,4 </w:t>
            </w:r>
          </w:p>
        </w:tc>
        <w:tc>
          <w:tcPr>
            <w:tcW w:w="1634" w:type="dxa"/>
            <w:tcBorders>
              <w:bottom w:val="single" w:sz="4" w:space="0" w:color="000000"/>
              <w:right w:val="single" w:sz="4" w:space="0" w:color="000000"/>
            </w:tcBorders>
            <w:shd w:val="clear" w:color="auto" w:fill="auto"/>
          </w:tcPr>
          <w:p w14:paraId="4B046D28" w14:textId="52069DE7" w:rsidR="004B646E" w:rsidRPr="004B646E" w:rsidRDefault="004B646E" w:rsidP="0068799C">
            <w:pPr>
              <w:widowControl w:val="0"/>
              <w:jc w:val="center"/>
              <w:rPr>
                <w:sz w:val="20"/>
                <w:szCs w:val="20"/>
              </w:rPr>
            </w:pPr>
            <w:r w:rsidRPr="004B646E">
              <w:rPr>
                <w:bCs/>
                <w:sz w:val="20"/>
                <w:szCs w:val="20"/>
              </w:rPr>
              <w:t xml:space="preserve">154,3 </w:t>
            </w:r>
          </w:p>
        </w:tc>
        <w:tc>
          <w:tcPr>
            <w:tcW w:w="289" w:type="dxa"/>
          </w:tcPr>
          <w:p w14:paraId="03DC6696" w14:textId="77777777" w:rsidR="004B646E" w:rsidRDefault="004B646E" w:rsidP="0068799C">
            <w:pPr>
              <w:widowControl w:val="0"/>
            </w:pPr>
          </w:p>
        </w:tc>
      </w:tr>
      <w:tr w:rsidR="004B646E" w14:paraId="5FB09D46" w14:textId="77777777" w:rsidTr="004B646E">
        <w:trPr>
          <w:gridAfter w:val="1"/>
          <w:wAfter w:w="136" w:type="dxa"/>
          <w:trHeight w:val="21"/>
        </w:trPr>
        <w:tc>
          <w:tcPr>
            <w:tcW w:w="6516" w:type="dxa"/>
            <w:tcBorders>
              <w:left w:val="single" w:sz="4" w:space="0" w:color="000000"/>
              <w:bottom w:val="single" w:sz="4" w:space="0" w:color="000000"/>
              <w:right w:val="single" w:sz="4" w:space="0" w:color="auto"/>
            </w:tcBorders>
            <w:shd w:val="clear" w:color="auto" w:fill="auto"/>
          </w:tcPr>
          <w:p w14:paraId="06E22336" w14:textId="77777777" w:rsidR="004B646E" w:rsidRPr="00411644" w:rsidRDefault="004B646E" w:rsidP="0068799C">
            <w:pPr>
              <w:widowControl w:val="0"/>
              <w:rPr>
                <w:color w:val="000000"/>
                <w:sz w:val="20"/>
                <w:szCs w:val="20"/>
              </w:rPr>
            </w:pPr>
            <w:r w:rsidRPr="00411644">
              <w:rPr>
                <w:color w:val="000000"/>
                <w:sz w:val="20"/>
                <w:szCs w:val="20"/>
              </w:rPr>
              <w:t>Ельниковский муниципальный район</w:t>
            </w:r>
          </w:p>
        </w:tc>
        <w:tc>
          <w:tcPr>
            <w:tcW w:w="1626" w:type="dxa"/>
            <w:tcBorders>
              <w:left w:val="single" w:sz="4" w:space="0" w:color="auto"/>
              <w:bottom w:val="single" w:sz="4" w:space="0" w:color="000000"/>
              <w:right w:val="single" w:sz="4" w:space="0" w:color="000000"/>
            </w:tcBorders>
            <w:shd w:val="clear" w:color="auto" w:fill="auto"/>
          </w:tcPr>
          <w:p w14:paraId="01D0F120" w14:textId="73BEFD8D" w:rsidR="004B646E" w:rsidRPr="004B646E" w:rsidRDefault="004B646E" w:rsidP="0068799C">
            <w:pPr>
              <w:widowControl w:val="0"/>
              <w:jc w:val="center"/>
              <w:rPr>
                <w:sz w:val="20"/>
                <w:szCs w:val="20"/>
              </w:rPr>
            </w:pPr>
            <w:r w:rsidRPr="004B646E">
              <w:rPr>
                <w:bCs/>
                <w:sz w:val="20"/>
                <w:szCs w:val="20"/>
              </w:rPr>
              <w:t xml:space="preserve">148,4 </w:t>
            </w:r>
          </w:p>
        </w:tc>
        <w:tc>
          <w:tcPr>
            <w:tcW w:w="1634" w:type="dxa"/>
            <w:tcBorders>
              <w:bottom w:val="single" w:sz="4" w:space="0" w:color="000000"/>
              <w:right w:val="single" w:sz="4" w:space="0" w:color="000000"/>
            </w:tcBorders>
            <w:shd w:val="clear" w:color="auto" w:fill="auto"/>
          </w:tcPr>
          <w:p w14:paraId="47BF0B6D" w14:textId="295549BB" w:rsidR="004B646E" w:rsidRPr="004B646E" w:rsidRDefault="004B646E" w:rsidP="0068799C">
            <w:pPr>
              <w:widowControl w:val="0"/>
              <w:jc w:val="center"/>
              <w:rPr>
                <w:sz w:val="20"/>
                <w:szCs w:val="20"/>
              </w:rPr>
            </w:pPr>
            <w:r w:rsidRPr="004B646E">
              <w:rPr>
                <w:bCs/>
                <w:sz w:val="20"/>
                <w:szCs w:val="20"/>
              </w:rPr>
              <w:t xml:space="preserve">154,3 </w:t>
            </w:r>
          </w:p>
        </w:tc>
        <w:tc>
          <w:tcPr>
            <w:tcW w:w="289" w:type="dxa"/>
          </w:tcPr>
          <w:p w14:paraId="0726344A" w14:textId="77777777" w:rsidR="004B646E" w:rsidRDefault="004B646E" w:rsidP="0068799C">
            <w:pPr>
              <w:widowControl w:val="0"/>
            </w:pPr>
          </w:p>
        </w:tc>
      </w:tr>
      <w:tr w:rsidR="004B646E" w14:paraId="590FAC03" w14:textId="77777777" w:rsidTr="004B646E">
        <w:trPr>
          <w:gridAfter w:val="1"/>
          <w:wAfter w:w="136" w:type="dxa"/>
          <w:trHeight w:val="21"/>
        </w:trPr>
        <w:tc>
          <w:tcPr>
            <w:tcW w:w="6516" w:type="dxa"/>
            <w:tcBorders>
              <w:left w:val="single" w:sz="4" w:space="0" w:color="000000"/>
              <w:bottom w:val="single" w:sz="4" w:space="0" w:color="000000"/>
              <w:right w:val="single" w:sz="4" w:space="0" w:color="auto"/>
            </w:tcBorders>
            <w:shd w:val="clear" w:color="auto" w:fill="auto"/>
          </w:tcPr>
          <w:p w14:paraId="158E6E95" w14:textId="77777777" w:rsidR="004B646E" w:rsidRPr="00411644" w:rsidRDefault="004B646E" w:rsidP="0068799C">
            <w:pPr>
              <w:widowControl w:val="0"/>
              <w:rPr>
                <w:color w:val="000000"/>
                <w:sz w:val="20"/>
                <w:szCs w:val="20"/>
              </w:rPr>
            </w:pPr>
            <w:r w:rsidRPr="00411644">
              <w:rPr>
                <w:color w:val="000000"/>
                <w:sz w:val="20"/>
                <w:szCs w:val="20"/>
              </w:rPr>
              <w:t>Зубово-Полянский муниципальный район</w:t>
            </w:r>
          </w:p>
        </w:tc>
        <w:tc>
          <w:tcPr>
            <w:tcW w:w="1626" w:type="dxa"/>
            <w:tcBorders>
              <w:left w:val="single" w:sz="4" w:space="0" w:color="auto"/>
              <w:bottom w:val="single" w:sz="4" w:space="0" w:color="000000"/>
              <w:right w:val="single" w:sz="4" w:space="0" w:color="000000"/>
            </w:tcBorders>
            <w:shd w:val="clear" w:color="auto" w:fill="auto"/>
          </w:tcPr>
          <w:p w14:paraId="52B5152A" w14:textId="6BB10055" w:rsidR="004B646E" w:rsidRPr="004B646E" w:rsidRDefault="004B646E" w:rsidP="0068799C">
            <w:pPr>
              <w:widowControl w:val="0"/>
              <w:jc w:val="center"/>
              <w:rPr>
                <w:sz w:val="20"/>
                <w:szCs w:val="20"/>
              </w:rPr>
            </w:pPr>
            <w:r w:rsidRPr="004B646E">
              <w:rPr>
                <w:bCs/>
                <w:sz w:val="20"/>
                <w:szCs w:val="20"/>
              </w:rPr>
              <w:t xml:space="preserve">148,4 </w:t>
            </w:r>
          </w:p>
        </w:tc>
        <w:tc>
          <w:tcPr>
            <w:tcW w:w="1634" w:type="dxa"/>
            <w:tcBorders>
              <w:bottom w:val="single" w:sz="4" w:space="0" w:color="000000"/>
              <w:right w:val="single" w:sz="4" w:space="0" w:color="000000"/>
            </w:tcBorders>
            <w:shd w:val="clear" w:color="auto" w:fill="auto"/>
          </w:tcPr>
          <w:p w14:paraId="07F9DBAE" w14:textId="00C3FC8E" w:rsidR="004B646E" w:rsidRPr="004B646E" w:rsidRDefault="004B646E" w:rsidP="0068799C">
            <w:pPr>
              <w:widowControl w:val="0"/>
              <w:jc w:val="center"/>
              <w:rPr>
                <w:sz w:val="20"/>
                <w:szCs w:val="20"/>
              </w:rPr>
            </w:pPr>
            <w:r w:rsidRPr="004B646E">
              <w:rPr>
                <w:bCs/>
                <w:sz w:val="20"/>
                <w:szCs w:val="20"/>
              </w:rPr>
              <w:t xml:space="preserve">154,3 </w:t>
            </w:r>
          </w:p>
        </w:tc>
        <w:tc>
          <w:tcPr>
            <w:tcW w:w="289" w:type="dxa"/>
          </w:tcPr>
          <w:p w14:paraId="176D5983" w14:textId="77777777" w:rsidR="004B646E" w:rsidRDefault="004B646E" w:rsidP="0068799C">
            <w:pPr>
              <w:widowControl w:val="0"/>
            </w:pPr>
          </w:p>
        </w:tc>
      </w:tr>
      <w:tr w:rsidR="004B646E" w14:paraId="7F78F7EB" w14:textId="77777777" w:rsidTr="004B646E">
        <w:trPr>
          <w:gridAfter w:val="1"/>
          <w:wAfter w:w="136" w:type="dxa"/>
          <w:trHeight w:val="21"/>
        </w:trPr>
        <w:tc>
          <w:tcPr>
            <w:tcW w:w="6516" w:type="dxa"/>
            <w:tcBorders>
              <w:left w:val="single" w:sz="4" w:space="0" w:color="000000"/>
              <w:bottom w:val="single" w:sz="4" w:space="0" w:color="000000"/>
              <w:right w:val="single" w:sz="4" w:space="0" w:color="auto"/>
            </w:tcBorders>
            <w:shd w:val="clear" w:color="auto" w:fill="auto"/>
          </w:tcPr>
          <w:p w14:paraId="4946DC7C" w14:textId="77777777" w:rsidR="004B646E" w:rsidRPr="00411644" w:rsidRDefault="004B646E" w:rsidP="0068799C">
            <w:pPr>
              <w:widowControl w:val="0"/>
              <w:rPr>
                <w:color w:val="000000"/>
                <w:sz w:val="20"/>
                <w:szCs w:val="20"/>
              </w:rPr>
            </w:pPr>
            <w:r w:rsidRPr="00411644">
              <w:rPr>
                <w:color w:val="000000"/>
                <w:sz w:val="20"/>
                <w:szCs w:val="20"/>
              </w:rPr>
              <w:t>Инсарский муниципальный район</w:t>
            </w:r>
          </w:p>
        </w:tc>
        <w:tc>
          <w:tcPr>
            <w:tcW w:w="1626" w:type="dxa"/>
            <w:tcBorders>
              <w:left w:val="single" w:sz="4" w:space="0" w:color="auto"/>
              <w:bottom w:val="single" w:sz="4" w:space="0" w:color="000000"/>
              <w:right w:val="single" w:sz="4" w:space="0" w:color="000000"/>
            </w:tcBorders>
            <w:shd w:val="clear" w:color="auto" w:fill="auto"/>
          </w:tcPr>
          <w:p w14:paraId="1E1BFB35" w14:textId="4FDB7944" w:rsidR="004B646E" w:rsidRPr="004B646E" w:rsidRDefault="004B646E" w:rsidP="0068799C">
            <w:pPr>
              <w:widowControl w:val="0"/>
              <w:jc w:val="center"/>
              <w:rPr>
                <w:sz w:val="20"/>
                <w:szCs w:val="20"/>
              </w:rPr>
            </w:pPr>
            <w:r w:rsidRPr="004B646E">
              <w:rPr>
                <w:bCs/>
                <w:sz w:val="20"/>
                <w:szCs w:val="20"/>
              </w:rPr>
              <w:t xml:space="preserve">296,8 </w:t>
            </w:r>
          </w:p>
        </w:tc>
        <w:tc>
          <w:tcPr>
            <w:tcW w:w="1634" w:type="dxa"/>
            <w:tcBorders>
              <w:bottom w:val="single" w:sz="4" w:space="0" w:color="000000"/>
              <w:right w:val="single" w:sz="4" w:space="0" w:color="000000"/>
            </w:tcBorders>
            <w:shd w:val="clear" w:color="auto" w:fill="auto"/>
          </w:tcPr>
          <w:p w14:paraId="3280DD2C" w14:textId="5EE89D15" w:rsidR="004B646E" w:rsidRPr="004B646E" w:rsidRDefault="004B646E" w:rsidP="0068799C">
            <w:pPr>
              <w:widowControl w:val="0"/>
              <w:jc w:val="center"/>
              <w:rPr>
                <w:sz w:val="20"/>
                <w:szCs w:val="20"/>
              </w:rPr>
            </w:pPr>
            <w:r w:rsidRPr="004B646E">
              <w:rPr>
                <w:bCs/>
                <w:sz w:val="20"/>
                <w:szCs w:val="20"/>
              </w:rPr>
              <w:t xml:space="preserve">308,6 </w:t>
            </w:r>
          </w:p>
        </w:tc>
        <w:tc>
          <w:tcPr>
            <w:tcW w:w="289" w:type="dxa"/>
          </w:tcPr>
          <w:p w14:paraId="14B1AE50" w14:textId="77777777" w:rsidR="004B646E" w:rsidRDefault="004B646E" w:rsidP="0068799C">
            <w:pPr>
              <w:widowControl w:val="0"/>
            </w:pPr>
          </w:p>
        </w:tc>
      </w:tr>
      <w:tr w:rsidR="004B646E" w14:paraId="63C200B4" w14:textId="77777777" w:rsidTr="004B646E">
        <w:trPr>
          <w:trHeight w:val="21"/>
        </w:trPr>
        <w:tc>
          <w:tcPr>
            <w:tcW w:w="6516" w:type="dxa"/>
            <w:tcBorders>
              <w:left w:val="single" w:sz="4" w:space="0" w:color="000000"/>
              <w:bottom w:val="single" w:sz="4" w:space="0" w:color="000000"/>
              <w:right w:val="single" w:sz="4" w:space="0" w:color="auto"/>
            </w:tcBorders>
            <w:shd w:val="clear" w:color="auto" w:fill="auto"/>
            <w:vAlign w:val="bottom"/>
          </w:tcPr>
          <w:p w14:paraId="3ECB5684" w14:textId="77777777" w:rsidR="004B646E" w:rsidRDefault="004B646E" w:rsidP="0068799C">
            <w:pPr>
              <w:widowControl w:val="0"/>
              <w:rPr>
                <w:b/>
                <w:bCs/>
                <w:color w:val="000000"/>
                <w:sz w:val="20"/>
                <w:szCs w:val="20"/>
              </w:rPr>
            </w:pPr>
            <w:r>
              <w:rPr>
                <w:b/>
                <w:bCs/>
                <w:color w:val="000000"/>
                <w:sz w:val="20"/>
                <w:szCs w:val="20"/>
              </w:rPr>
              <w:t>ИТОГО</w:t>
            </w:r>
          </w:p>
        </w:tc>
        <w:tc>
          <w:tcPr>
            <w:tcW w:w="1626" w:type="dxa"/>
            <w:tcBorders>
              <w:left w:val="single" w:sz="4" w:space="0" w:color="auto"/>
              <w:bottom w:val="single" w:sz="4" w:space="0" w:color="000000"/>
              <w:right w:val="single" w:sz="4" w:space="0" w:color="000000"/>
            </w:tcBorders>
            <w:shd w:val="clear" w:color="000000" w:fill="FFFFFF"/>
          </w:tcPr>
          <w:p w14:paraId="61362144" w14:textId="04B7550A" w:rsidR="004B646E" w:rsidRPr="004B646E" w:rsidRDefault="004B646E" w:rsidP="0068799C">
            <w:pPr>
              <w:widowControl w:val="0"/>
              <w:jc w:val="center"/>
              <w:rPr>
                <w:b/>
                <w:bCs/>
                <w:color w:val="000000"/>
                <w:sz w:val="20"/>
                <w:szCs w:val="20"/>
              </w:rPr>
            </w:pPr>
            <w:r w:rsidRPr="004B646E">
              <w:rPr>
                <w:b/>
                <w:bCs/>
                <w:sz w:val="20"/>
                <w:szCs w:val="20"/>
              </w:rPr>
              <w:t xml:space="preserve">1 484,0 </w:t>
            </w:r>
          </w:p>
        </w:tc>
        <w:tc>
          <w:tcPr>
            <w:tcW w:w="1634" w:type="dxa"/>
            <w:tcBorders>
              <w:top w:val="single" w:sz="4" w:space="0" w:color="000000"/>
              <w:bottom w:val="single" w:sz="4" w:space="0" w:color="000000"/>
              <w:right w:val="single" w:sz="4" w:space="0" w:color="000000"/>
            </w:tcBorders>
            <w:shd w:val="clear" w:color="000000" w:fill="FFFFFF"/>
          </w:tcPr>
          <w:p w14:paraId="74A71207" w14:textId="084602A7" w:rsidR="004B646E" w:rsidRPr="004B646E" w:rsidRDefault="004B646E" w:rsidP="0068799C">
            <w:pPr>
              <w:widowControl w:val="0"/>
              <w:jc w:val="center"/>
              <w:rPr>
                <w:b/>
                <w:bCs/>
                <w:color w:val="000000"/>
                <w:sz w:val="20"/>
                <w:szCs w:val="20"/>
              </w:rPr>
            </w:pPr>
            <w:r w:rsidRPr="004B646E">
              <w:rPr>
                <w:b/>
                <w:bCs/>
                <w:sz w:val="20"/>
                <w:szCs w:val="20"/>
              </w:rPr>
              <w:t xml:space="preserve">1 543,0 </w:t>
            </w:r>
          </w:p>
        </w:tc>
        <w:tc>
          <w:tcPr>
            <w:tcW w:w="425" w:type="dxa"/>
            <w:gridSpan w:val="2"/>
            <w:tcBorders>
              <w:left w:val="single" w:sz="4" w:space="0" w:color="000000"/>
            </w:tcBorders>
            <w:shd w:val="clear" w:color="auto" w:fill="auto"/>
            <w:vAlign w:val="bottom"/>
          </w:tcPr>
          <w:p w14:paraId="486B9F10" w14:textId="4534C07C" w:rsidR="004B646E" w:rsidRPr="004B646E" w:rsidRDefault="004B646E" w:rsidP="0068799C">
            <w:pPr>
              <w:widowControl w:val="0"/>
              <w:suppressAutoHyphens/>
              <w:rPr>
                <w:sz w:val="16"/>
                <w:szCs w:val="16"/>
              </w:rPr>
            </w:pPr>
            <w:r w:rsidRPr="004B646E">
              <w:rPr>
                <w:sz w:val="16"/>
                <w:szCs w:val="16"/>
              </w:rPr>
              <w:t>»;</w:t>
            </w:r>
          </w:p>
        </w:tc>
      </w:tr>
    </w:tbl>
    <w:p w14:paraId="77597FF5" w14:textId="08EB00B7" w:rsidR="00411644" w:rsidRPr="00411644" w:rsidRDefault="004B646E" w:rsidP="00411644">
      <w:pPr>
        <w:ind w:firstLine="700"/>
        <w:rPr>
          <w:sz w:val="28"/>
          <w:szCs w:val="28"/>
        </w:rPr>
      </w:pPr>
      <w:r>
        <w:rPr>
          <w:sz w:val="28"/>
          <w:szCs w:val="28"/>
        </w:rPr>
        <w:t>4</w:t>
      </w:r>
      <w:r w:rsidR="00411644" w:rsidRPr="00411644">
        <w:rPr>
          <w:sz w:val="28"/>
          <w:szCs w:val="28"/>
        </w:rPr>
        <w:t>) таблицу 8 изложить в следующей редакции:</w:t>
      </w:r>
    </w:p>
    <w:p w14:paraId="3F8EC48D" w14:textId="64E13194" w:rsidR="00411644" w:rsidRPr="00411644" w:rsidRDefault="00411644" w:rsidP="00411644">
      <w:pPr>
        <w:jc w:val="right"/>
        <w:rPr>
          <w:sz w:val="28"/>
          <w:szCs w:val="28"/>
        </w:rPr>
      </w:pPr>
      <w:r w:rsidRPr="00411644">
        <w:rPr>
          <w:sz w:val="28"/>
          <w:szCs w:val="28"/>
        </w:rPr>
        <w:t>«Таблица 8</w:t>
      </w:r>
    </w:p>
    <w:p w14:paraId="6DB49621" w14:textId="77777777" w:rsidR="00D50148" w:rsidRDefault="00411644" w:rsidP="00411644">
      <w:pPr>
        <w:pStyle w:val="ConsPlusNonformat"/>
        <w:ind w:left="28" w:firstLine="658"/>
        <w:jc w:val="center"/>
        <w:rPr>
          <w:rFonts w:ascii="Times New Roman" w:hAnsi="Times New Roman" w:cs="Times New Roman"/>
          <w:b/>
          <w:sz w:val="24"/>
          <w:szCs w:val="24"/>
        </w:rPr>
      </w:pPr>
      <w:r w:rsidRPr="00411644">
        <w:rPr>
          <w:rFonts w:ascii="Times New Roman" w:hAnsi="Times New Roman" w:cs="Times New Roman"/>
          <w:b/>
          <w:sz w:val="24"/>
          <w:szCs w:val="24"/>
        </w:rPr>
        <w:t xml:space="preserve">РАСПРЕДЕЛЕНИЕ </w:t>
      </w:r>
    </w:p>
    <w:p w14:paraId="501D7658" w14:textId="301353E4" w:rsidR="00411644" w:rsidRDefault="00411644" w:rsidP="002C4171">
      <w:pPr>
        <w:pStyle w:val="ConsPlusNonformat"/>
        <w:ind w:left="28"/>
        <w:jc w:val="both"/>
        <w:rPr>
          <w:rFonts w:ascii="Times New Roman" w:hAnsi="Times New Roman" w:cs="Times New Roman"/>
          <w:b/>
          <w:sz w:val="24"/>
          <w:szCs w:val="24"/>
        </w:rPr>
      </w:pPr>
      <w:r w:rsidRPr="00411644">
        <w:rPr>
          <w:rFonts w:ascii="Times New Roman" w:hAnsi="Times New Roman" w:cs="Times New Roman"/>
          <w:b/>
          <w:sz w:val="24"/>
          <w:szCs w:val="24"/>
        </w:rPr>
        <w:t>СУБВЕНЦИЙ НА ОСУЩЕСТВЛЕНИЕ ГОСУДАРСТВЕННЫХ ПОЛНОМОЧИЙ РЕСПУБЛИКИ МОРДОВИЯ ПО ВЫПЛАТЕ ВОЗНАГРАЖДЕНИЯ ОПЕКУНАМ И ПОПЕЧИТЕЛЯМ НЕСОВЕРШЕННОЛЕТНИХ ГРАЖДАН, ПРОЖИВАЮЩИХ НА ТЕРРИТОРИИ РЕСПУБЛИКИ МОРДОВИЯ, С КОТОРЫМИ ОРГАНЫ ОПЕКИ И ПОПЕЧИТЕЛЬСТВА ЗАКЛЮЧИЛИ ДОГОВОР О ПРИЕМНОЙ СЕМЬЕ; ВЫПЛАТЕ ЕЖЕМЕСЯЧНОГО ПОСОБИЯ ОПЕКУНУ (ПОПЕЧИТЕЛЮ), ПРИЕМНОМУ РОДИТЕЛЮ НА СОДЕРЖАНИЕ РЕБЕНКА, НАХОДЯЩЕГОСЯ ПОД ОПЕКОЙ (ПОПЕЧИТЕЛЬСТВОМ), В ПРИЕМНОЙ СЕМЬЕ, В РЕСПУБЛИКЕ МОРДОВИЯ; ВЫПЛАТЕ ЕЖЕМЕСЯЧНОГО ДЕНЕЖНОГО ПОСОБИЯ ЛИЦАМ ИЗ ЧИСЛА ДЕТЕЙ-СИРОТ И ДЕТЕЙ, ОСТАВШИХСЯ БЕЗ ПОПЕЧЕНИЯ РОДИТЕЛЕЙ, ОБУЧАЮЩИМСЯ В ГОСУДАРСТВЕННЫХ</w:t>
      </w:r>
      <w:r w:rsidR="00F245B6">
        <w:rPr>
          <w:rFonts w:ascii="Times New Roman" w:hAnsi="Times New Roman" w:cs="Times New Roman"/>
          <w:b/>
          <w:sz w:val="24"/>
          <w:szCs w:val="24"/>
        </w:rPr>
        <w:t xml:space="preserve"> </w:t>
      </w:r>
      <w:r w:rsidRPr="00411644">
        <w:rPr>
          <w:rFonts w:ascii="Times New Roman" w:hAnsi="Times New Roman" w:cs="Times New Roman"/>
          <w:b/>
          <w:sz w:val="24"/>
          <w:szCs w:val="24"/>
        </w:rPr>
        <w:t xml:space="preserve">ОБЩЕОБРАЗОВАТЕЛЬНЫХ ОРГАНИЗАЦИЯХ РЕСПУБЛИКИ МОРДОВИЯ ИЛИ В МУНИЦИПАЛЬНЫХ ОБЩЕОБРАЗОВАТЕЛЬНЫХ ОРГАНИЗАЦИЯХ, В ПЕРИОД ДО 1 СЕНТЯБРЯ ГОДА ОКОНЧАНИЯ ОБУЧЕНИЯ В ОБЩЕОБРАЗОВАТЕЛЬНОЙ ОРГАНИЗАЦИИ, НА 2025 ГОД И НА ПЛАНОВЫЙ ПЕРИОД 2026 И 2027 ГОДОВ </w:t>
      </w:r>
    </w:p>
    <w:p w14:paraId="5B4CA554" w14:textId="1551DC0C" w:rsidR="00411644" w:rsidRPr="00411644" w:rsidRDefault="00411644" w:rsidP="00411644">
      <w:pPr>
        <w:pStyle w:val="ConsPlusNonformat"/>
        <w:ind w:left="28" w:firstLine="658"/>
        <w:jc w:val="right"/>
        <w:rPr>
          <w:rFonts w:ascii="Times New Roman" w:hAnsi="Times New Roman" w:cs="Times New Roman"/>
          <w:sz w:val="24"/>
          <w:szCs w:val="24"/>
        </w:rPr>
      </w:pPr>
      <w:r w:rsidRPr="00411644">
        <w:rPr>
          <w:rFonts w:ascii="Times New Roman" w:hAnsi="Times New Roman" w:cs="Times New Roman"/>
          <w:sz w:val="24"/>
          <w:szCs w:val="24"/>
        </w:rPr>
        <w:t>(тыс. рублей)</w:t>
      </w:r>
    </w:p>
    <w:tbl>
      <w:tblPr>
        <w:tblW w:w="9631" w:type="dxa"/>
        <w:tblInd w:w="109" w:type="dxa"/>
        <w:tblLayout w:type="fixed"/>
        <w:tblLook w:val="04A0" w:firstRow="1" w:lastRow="0" w:firstColumn="1" w:lastColumn="0" w:noHBand="0" w:noVBand="1"/>
      </w:tblPr>
      <w:tblGrid>
        <w:gridCol w:w="5686"/>
        <w:gridCol w:w="1425"/>
        <w:gridCol w:w="1265"/>
        <w:gridCol w:w="1255"/>
      </w:tblGrid>
      <w:tr w:rsidR="00411644" w14:paraId="00CC37FB" w14:textId="77777777" w:rsidTr="0068799C">
        <w:trPr>
          <w:cantSplit/>
          <w:trHeight w:val="20"/>
        </w:trPr>
        <w:tc>
          <w:tcPr>
            <w:tcW w:w="5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6F5C1D" w14:textId="77777777" w:rsidR="00411644" w:rsidRDefault="00411644" w:rsidP="0068799C">
            <w:pPr>
              <w:widowControl w:val="0"/>
              <w:jc w:val="center"/>
              <w:rPr>
                <w:b/>
                <w:bCs/>
                <w:color w:val="000000"/>
                <w:sz w:val="20"/>
                <w:szCs w:val="20"/>
              </w:rPr>
            </w:pPr>
            <w:r>
              <w:rPr>
                <w:b/>
                <w:bCs/>
                <w:color w:val="000000"/>
                <w:sz w:val="20"/>
                <w:szCs w:val="20"/>
              </w:rPr>
              <w:t>Муниципальное образование</w:t>
            </w:r>
          </w:p>
        </w:tc>
        <w:tc>
          <w:tcPr>
            <w:tcW w:w="3945" w:type="dxa"/>
            <w:gridSpan w:val="3"/>
            <w:tcBorders>
              <w:top w:val="single" w:sz="4" w:space="0" w:color="000000"/>
              <w:bottom w:val="single" w:sz="4" w:space="0" w:color="000000"/>
              <w:right w:val="single" w:sz="4" w:space="0" w:color="000000"/>
            </w:tcBorders>
            <w:shd w:val="clear" w:color="auto" w:fill="auto"/>
            <w:vAlign w:val="center"/>
          </w:tcPr>
          <w:p w14:paraId="192D7AC9" w14:textId="77777777" w:rsidR="00411644" w:rsidRDefault="00411644" w:rsidP="0068799C">
            <w:pPr>
              <w:widowControl w:val="0"/>
              <w:jc w:val="center"/>
              <w:rPr>
                <w:b/>
                <w:bCs/>
                <w:color w:val="000000"/>
                <w:sz w:val="20"/>
                <w:szCs w:val="20"/>
              </w:rPr>
            </w:pPr>
            <w:r>
              <w:rPr>
                <w:b/>
                <w:bCs/>
                <w:color w:val="000000"/>
                <w:sz w:val="20"/>
                <w:szCs w:val="20"/>
              </w:rPr>
              <w:t>Сумма</w:t>
            </w:r>
          </w:p>
        </w:tc>
      </w:tr>
      <w:tr w:rsidR="00411644" w14:paraId="026A3F87" w14:textId="77777777" w:rsidTr="0068799C">
        <w:trPr>
          <w:cantSplit/>
          <w:trHeight w:val="20"/>
        </w:trPr>
        <w:tc>
          <w:tcPr>
            <w:tcW w:w="5685" w:type="dxa"/>
            <w:vMerge/>
            <w:tcBorders>
              <w:top w:val="single" w:sz="4" w:space="0" w:color="000000"/>
              <w:left w:val="single" w:sz="4" w:space="0" w:color="000000"/>
              <w:bottom w:val="single" w:sz="4" w:space="0" w:color="000000"/>
              <w:right w:val="single" w:sz="4" w:space="0" w:color="000000"/>
            </w:tcBorders>
            <w:vAlign w:val="center"/>
          </w:tcPr>
          <w:p w14:paraId="358C4C2F" w14:textId="77777777" w:rsidR="00411644" w:rsidRDefault="00411644" w:rsidP="0068799C">
            <w:pPr>
              <w:widowControl w:val="0"/>
              <w:rPr>
                <w:b/>
                <w:bCs/>
                <w:color w:val="000000"/>
                <w:sz w:val="20"/>
                <w:szCs w:val="20"/>
              </w:rPr>
            </w:pPr>
          </w:p>
        </w:tc>
        <w:tc>
          <w:tcPr>
            <w:tcW w:w="1425" w:type="dxa"/>
            <w:tcBorders>
              <w:bottom w:val="single" w:sz="4" w:space="0" w:color="000000"/>
              <w:right w:val="single" w:sz="4" w:space="0" w:color="000000"/>
            </w:tcBorders>
            <w:shd w:val="clear" w:color="000000" w:fill="FFFFFF"/>
            <w:vAlign w:val="center"/>
          </w:tcPr>
          <w:p w14:paraId="62538329" w14:textId="77777777" w:rsidR="00411644" w:rsidRDefault="00411644" w:rsidP="0068799C">
            <w:pPr>
              <w:widowControl w:val="0"/>
              <w:jc w:val="center"/>
              <w:rPr>
                <w:b/>
                <w:bCs/>
                <w:color w:val="000000"/>
                <w:sz w:val="20"/>
                <w:szCs w:val="20"/>
              </w:rPr>
            </w:pPr>
            <w:r>
              <w:rPr>
                <w:b/>
                <w:bCs/>
                <w:color w:val="000000"/>
                <w:sz w:val="20"/>
                <w:szCs w:val="20"/>
              </w:rPr>
              <w:t>2025 год</w:t>
            </w:r>
          </w:p>
        </w:tc>
        <w:tc>
          <w:tcPr>
            <w:tcW w:w="1265" w:type="dxa"/>
            <w:tcBorders>
              <w:bottom w:val="single" w:sz="4" w:space="0" w:color="000000"/>
              <w:right w:val="single" w:sz="4" w:space="0" w:color="000000"/>
            </w:tcBorders>
            <w:shd w:val="clear" w:color="000000" w:fill="FFFFFF"/>
            <w:vAlign w:val="center"/>
          </w:tcPr>
          <w:p w14:paraId="38DBAA44" w14:textId="77777777" w:rsidR="00411644" w:rsidRDefault="00411644" w:rsidP="0068799C">
            <w:pPr>
              <w:widowControl w:val="0"/>
              <w:jc w:val="center"/>
              <w:rPr>
                <w:b/>
                <w:bCs/>
                <w:color w:val="000000"/>
                <w:sz w:val="20"/>
                <w:szCs w:val="20"/>
              </w:rPr>
            </w:pPr>
            <w:r>
              <w:rPr>
                <w:b/>
                <w:bCs/>
                <w:color w:val="000000"/>
                <w:sz w:val="20"/>
                <w:szCs w:val="20"/>
              </w:rPr>
              <w:t>2026 год</w:t>
            </w:r>
          </w:p>
        </w:tc>
        <w:tc>
          <w:tcPr>
            <w:tcW w:w="1255" w:type="dxa"/>
            <w:tcBorders>
              <w:bottom w:val="single" w:sz="4" w:space="0" w:color="000000"/>
              <w:right w:val="single" w:sz="4" w:space="0" w:color="000000"/>
            </w:tcBorders>
            <w:shd w:val="clear" w:color="000000" w:fill="FFFFFF"/>
            <w:vAlign w:val="center"/>
          </w:tcPr>
          <w:p w14:paraId="5E1FBB88" w14:textId="77777777" w:rsidR="00411644" w:rsidRDefault="00411644" w:rsidP="0068799C">
            <w:pPr>
              <w:widowControl w:val="0"/>
              <w:jc w:val="center"/>
              <w:rPr>
                <w:b/>
                <w:bCs/>
                <w:color w:val="000000"/>
                <w:sz w:val="20"/>
                <w:szCs w:val="20"/>
              </w:rPr>
            </w:pPr>
            <w:r>
              <w:rPr>
                <w:b/>
                <w:bCs/>
                <w:color w:val="000000"/>
                <w:sz w:val="20"/>
                <w:szCs w:val="20"/>
              </w:rPr>
              <w:t>2027 год</w:t>
            </w:r>
          </w:p>
        </w:tc>
      </w:tr>
    </w:tbl>
    <w:p w14:paraId="4113DFD5" w14:textId="77777777" w:rsidR="00411644" w:rsidRDefault="00411644" w:rsidP="00411644">
      <w:pPr>
        <w:ind w:firstLine="686"/>
        <w:jc w:val="both"/>
        <w:rPr>
          <w:sz w:val="2"/>
          <w:szCs w:val="2"/>
        </w:rPr>
      </w:pPr>
    </w:p>
    <w:tbl>
      <w:tblPr>
        <w:tblW w:w="1017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6"/>
        <w:gridCol w:w="1430"/>
        <w:gridCol w:w="1258"/>
        <w:gridCol w:w="1248"/>
        <w:gridCol w:w="563"/>
      </w:tblGrid>
      <w:tr w:rsidR="00411644" w14:paraId="3E7811E3" w14:textId="77777777" w:rsidTr="00BD3CA7">
        <w:trPr>
          <w:cantSplit/>
          <w:trHeight w:val="20"/>
          <w:tblHeader/>
        </w:trPr>
        <w:tc>
          <w:tcPr>
            <w:tcW w:w="5676" w:type="dxa"/>
            <w:shd w:val="clear" w:color="auto" w:fill="auto"/>
            <w:vAlign w:val="center"/>
          </w:tcPr>
          <w:p w14:paraId="327EB44A" w14:textId="77777777" w:rsidR="00411644" w:rsidRDefault="00411644" w:rsidP="002C4171">
            <w:pPr>
              <w:widowControl w:val="0"/>
              <w:spacing w:line="233" w:lineRule="auto"/>
              <w:jc w:val="center"/>
              <w:rPr>
                <w:b/>
                <w:bCs/>
                <w:color w:val="000000"/>
                <w:sz w:val="20"/>
                <w:szCs w:val="20"/>
              </w:rPr>
            </w:pPr>
            <w:r>
              <w:rPr>
                <w:b/>
                <w:bCs/>
                <w:color w:val="000000"/>
                <w:sz w:val="20"/>
                <w:szCs w:val="20"/>
              </w:rPr>
              <w:t>1</w:t>
            </w:r>
          </w:p>
        </w:tc>
        <w:tc>
          <w:tcPr>
            <w:tcW w:w="1430" w:type="dxa"/>
            <w:shd w:val="clear" w:color="000000" w:fill="FFFFFF"/>
            <w:vAlign w:val="center"/>
          </w:tcPr>
          <w:p w14:paraId="41D7576B" w14:textId="77777777" w:rsidR="00411644" w:rsidRDefault="00411644" w:rsidP="002C4171">
            <w:pPr>
              <w:widowControl w:val="0"/>
              <w:spacing w:line="233" w:lineRule="auto"/>
              <w:jc w:val="center"/>
              <w:rPr>
                <w:b/>
                <w:bCs/>
                <w:color w:val="000000"/>
                <w:sz w:val="20"/>
                <w:szCs w:val="20"/>
              </w:rPr>
            </w:pPr>
            <w:r>
              <w:rPr>
                <w:b/>
                <w:bCs/>
                <w:color w:val="000000"/>
                <w:sz w:val="20"/>
                <w:szCs w:val="20"/>
              </w:rPr>
              <w:t>2</w:t>
            </w:r>
          </w:p>
        </w:tc>
        <w:tc>
          <w:tcPr>
            <w:tcW w:w="1258" w:type="dxa"/>
            <w:shd w:val="clear" w:color="000000" w:fill="FFFFFF"/>
            <w:vAlign w:val="center"/>
          </w:tcPr>
          <w:p w14:paraId="7D418A38" w14:textId="77777777" w:rsidR="00411644" w:rsidRDefault="00411644" w:rsidP="002C4171">
            <w:pPr>
              <w:widowControl w:val="0"/>
              <w:spacing w:line="233" w:lineRule="auto"/>
              <w:jc w:val="center"/>
              <w:rPr>
                <w:b/>
                <w:bCs/>
                <w:color w:val="000000"/>
                <w:sz w:val="20"/>
                <w:szCs w:val="20"/>
              </w:rPr>
            </w:pPr>
            <w:r>
              <w:rPr>
                <w:b/>
                <w:bCs/>
                <w:color w:val="000000"/>
                <w:sz w:val="20"/>
                <w:szCs w:val="20"/>
              </w:rPr>
              <w:t>3</w:t>
            </w:r>
          </w:p>
        </w:tc>
        <w:tc>
          <w:tcPr>
            <w:tcW w:w="1248" w:type="dxa"/>
            <w:tcBorders>
              <w:right w:val="single" w:sz="4" w:space="0" w:color="auto"/>
            </w:tcBorders>
            <w:shd w:val="clear" w:color="000000" w:fill="FFFFFF"/>
            <w:vAlign w:val="center"/>
          </w:tcPr>
          <w:p w14:paraId="56608B31" w14:textId="77777777" w:rsidR="00411644" w:rsidRDefault="00411644" w:rsidP="002C4171">
            <w:pPr>
              <w:widowControl w:val="0"/>
              <w:spacing w:line="233" w:lineRule="auto"/>
              <w:jc w:val="center"/>
              <w:rPr>
                <w:b/>
                <w:bCs/>
                <w:color w:val="000000"/>
                <w:sz w:val="20"/>
                <w:szCs w:val="20"/>
              </w:rPr>
            </w:pPr>
            <w:r>
              <w:rPr>
                <w:b/>
                <w:bCs/>
                <w:color w:val="000000"/>
                <w:sz w:val="20"/>
                <w:szCs w:val="20"/>
              </w:rPr>
              <w:t>4</w:t>
            </w:r>
          </w:p>
        </w:tc>
        <w:tc>
          <w:tcPr>
            <w:tcW w:w="563" w:type="dxa"/>
            <w:tcBorders>
              <w:top w:val="nil"/>
              <w:left w:val="single" w:sz="4" w:space="0" w:color="auto"/>
              <w:bottom w:val="nil"/>
              <w:right w:val="nil"/>
            </w:tcBorders>
          </w:tcPr>
          <w:p w14:paraId="50C8B296" w14:textId="77777777" w:rsidR="00411644" w:rsidRDefault="00411644" w:rsidP="002C4171">
            <w:pPr>
              <w:widowControl w:val="0"/>
              <w:spacing w:line="233" w:lineRule="auto"/>
            </w:pPr>
          </w:p>
        </w:tc>
      </w:tr>
      <w:tr w:rsidR="00411644" w14:paraId="1E80D6DD" w14:textId="77777777" w:rsidTr="00BD3CA7">
        <w:trPr>
          <w:cantSplit/>
          <w:trHeight w:val="20"/>
        </w:trPr>
        <w:tc>
          <w:tcPr>
            <w:tcW w:w="5676" w:type="dxa"/>
            <w:shd w:val="clear" w:color="auto" w:fill="auto"/>
          </w:tcPr>
          <w:p w14:paraId="1F5312CD" w14:textId="77777777" w:rsidR="00411644" w:rsidRPr="00411644" w:rsidRDefault="00411644" w:rsidP="002C4171">
            <w:pPr>
              <w:widowControl w:val="0"/>
              <w:spacing w:line="233" w:lineRule="auto"/>
              <w:rPr>
                <w:color w:val="000000"/>
                <w:sz w:val="20"/>
                <w:szCs w:val="20"/>
              </w:rPr>
            </w:pPr>
            <w:r w:rsidRPr="00411644">
              <w:rPr>
                <w:color w:val="000000"/>
                <w:sz w:val="20"/>
                <w:szCs w:val="20"/>
              </w:rPr>
              <w:t>Ардатовский муниципальный район</w:t>
            </w:r>
          </w:p>
        </w:tc>
        <w:tc>
          <w:tcPr>
            <w:tcW w:w="1430" w:type="dxa"/>
            <w:shd w:val="clear" w:color="auto" w:fill="auto"/>
          </w:tcPr>
          <w:p w14:paraId="5104F413" w14:textId="310DA600" w:rsidR="00411644" w:rsidRPr="00411644" w:rsidRDefault="00411644" w:rsidP="002C4171">
            <w:pPr>
              <w:widowControl w:val="0"/>
              <w:spacing w:line="233" w:lineRule="auto"/>
              <w:jc w:val="center"/>
              <w:rPr>
                <w:sz w:val="20"/>
                <w:szCs w:val="20"/>
              </w:rPr>
            </w:pPr>
            <w:r w:rsidRPr="00411644">
              <w:rPr>
                <w:sz w:val="20"/>
                <w:szCs w:val="20"/>
              </w:rPr>
              <w:t>5 624,3</w:t>
            </w:r>
          </w:p>
        </w:tc>
        <w:tc>
          <w:tcPr>
            <w:tcW w:w="1258" w:type="dxa"/>
            <w:shd w:val="clear" w:color="auto" w:fill="auto"/>
          </w:tcPr>
          <w:p w14:paraId="4614602F" w14:textId="3B266E98" w:rsidR="00411644" w:rsidRPr="00494238" w:rsidRDefault="00411644" w:rsidP="002C4171">
            <w:pPr>
              <w:widowControl w:val="0"/>
              <w:spacing w:line="233" w:lineRule="auto"/>
              <w:jc w:val="center"/>
              <w:rPr>
                <w:sz w:val="20"/>
                <w:szCs w:val="20"/>
              </w:rPr>
            </w:pPr>
            <w:r>
              <w:rPr>
                <w:sz w:val="20"/>
                <w:szCs w:val="20"/>
              </w:rPr>
              <w:t>6 099,3</w:t>
            </w:r>
          </w:p>
        </w:tc>
        <w:tc>
          <w:tcPr>
            <w:tcW w:w="1248" w:type="dxa"/>
            <w:tcBorders>
              <w:right w:val="single" w:sz="4" w:space="0" w:color="auto"/>
            </w:tcBorders>
            <w:shd w:val="clear" w:color="auto" w:fill="auto"/>
          </w:tcPr>
          <w:p w14:paraId="16BAB867" w14:textId="19EA0333" w:rsidR="00411644" w:rsidRPr="00494238" w:rsidRDefault="00411644" w:rsidP="002C4171">
            <w:pPr>
              <w:widowControl w:val="0"/>
              <w:spacing w:line="233" w:lineRule="auto"/>
              <w:jc w:val="center"/>
              <w:rPr>
                <w:sz w:val="20"/>
                <w:szCs w:val="20"/>
              </w:rPr>
            </w:pPr>
            <w:r>
              <w:rPr>
                <w:sz w:val="20"/>
                <w:szCs w:val="20"/>
              </w:rPr>
              <w:t>6 100,1</w:t>
            </w:r>
          </w:p>
        </w:tc>
        <w:tc>
          <w:tcPr>
            <w:tcW w:w="563" w:type="dxa"/>
            <w:tcBorders>
              <w:top w:val="nil"/>
              <w:left w:val="single" w:sz="4" w:space="0" w:color="auto"/>
              <w:bottom w:val="nil"/>
              <w:right w:val="nil"/>
            </w:tcBorders>
          </w:tcPr>
          <w:p w14:paraId="14410C48" w14:textId="77777777" w:rsidR="00411644" w:rsidRDefault="00411644" w:rsidP="002C4171">
            <w:pPr>
              <w:widowControl w:val="0"/>
              <w:spacing w:line="233" w:lineRule="auto"/>
            </w:pPr>
          </w:p>
        </w:tc>
      </w:tr>
      <w:tr w:rsidR="00411644" w14:paraId="3666235A" w14:textId="77777777" w:rsidTr="00BD3CA7">
        <w:trPr>
          <w:cantSplit/>
          <w:trHeight w:val="20"/>
        </w:trPr>
        <w:tc>
          <w:tcPr>
            <w:tcW w:w="5676" w:type="dxa"/>
            <w:shd w:val="clear" w:color="auto" w:fill="auto"/>
          </w:tcPr>
          <w:p w14:paraId="4FBF924F" w14:textId="77777777" w:rsidR="00411644" w:rsidRPr="00411644" w:rsidRDefault="00411644" w:rsidP="002C4171">
            <w:pPr>
              <w:widowControl w:val="0"/>
              <w:spacing w:line="233" w:lineRule="auto"/>
              <w:rPr>
                <w:color w:val="000000"/>
                <w:sz w:val="20"/>
                <w:szCs w:val="20"/>
              </w:rPr>
            </w:pPr>
            <w:r w:rsidRPr="00411644">
              <w:rPr>
                <w:color w:val="000000"/>
                <w:sz w:val="20"/>
                <w:szCs w:val="20"/>
              </w:rPr>
              <w:t>Атюрьевский муниципальный район</w:t>
            </w:r>
          </w:p>
        </w:tc>
        <w:tc>
          <w:tcPr>
            <w:tcW w:w="1430" w:type="dxa"/>
            <w:shd w:val="clear" w:color="auto" w:fill="auto"/>
          </w:tcPr>
          <w:p w14:paraId="035CB91E" w14:textId="73A62DAE" w:rsidR="00411644" w:rsidRPr="00411644" w:rsidRDefault="00411644" w:rsidP="002C4171">
            <w:pPr>
              <w:widowControl w:val="0"/>
              <w:spacing w:line="233" w:lineRule="auto"/>
              <w:jc w:val="center"/>
              <w:rPr>
                <w:sz w:val="20"/>
                <w:szCs w:val="20"/>
              </w:rPr>
            </w:pPr>
            <w:r w:rsidRPr="00411644">
              <w:rPr>
                <w:sz w:val="20"/>
                <w:szCs w:val="20"/>
              </w:rPr>
              <w:t>1 602,6</w:t>
            </w:r>
          </w:p>
        </w:tc>
        <w:tc>
          <w:tcPr>
            <w:tcW w:w="1258" w:type="dxa"/>
            <w:shd w:val="clear" w:color="auto" w:fill="auto"/>
          </w:tcPr>
          <w:p w14:paraId="17367444" w14:textId="4C6DA059" w:rsidR="00411644" w:rsidRPr="00494238" w:rsidRDefault="00411644" w:rsidP="002C4171">
            <w:pPr>
              <w:widowControl w:val="0"/>
              <w:spacing w:line="233" w:lineRule="auto"/>
              <w:jc w:val="center"/>
              <w:rPr>
                <w:sz w:val="20"/>
                <w:szCs w:val="20"/>
              </w:rPr>
            </w:pPr>
            <w:r>
              <w:rPr>
                <w:sz w:val="20"/>
                <w:szCs w:val="20"/>
              </w:rPr>
              <w:t>2 407,1</w:t>
            </w:r>
          </w:p>
        </w:tc>
        <w:tc>
          <w:tcPr>
            <w:tcW w:w="1248" w:type="dxa"/>
            <w:tcBorders>
              <w:right w:val="single" w:sz="4" w:space="0" w:color="auto"/>
            </w:tcBorders>
            <w:shd w:val="clear" w:color="auto" w:fill="auto"/>
          </w:tcPr>
          <w:p w14:paraId="1F17094E" w14:textId="41896D21" w:rsidR="00411644" w:rsidRPr="00494238" w:rsidRDefault="00411644" w:rsidP="002C4171">
            <w:pPr>
              <w:widowControl w:val="0"/>
              <w:spacing w:line="233" w:lineRule="auto"/>
              <w:jc w:val="center"/>
              <w:rPr>
                <w:sz w:val="20"/>
                <w:szCs w:val="20"/>
              </w:rPr>
            </w:pPr>
            <w:r>
              <w:rPr>
                <w:sz w:val="20"/>
                <w:szCs w:val="20"/>
              </w:rPr>
              <w:t>2 407,4</w:t>
            </w:r>
          </w:p>
        </w:tc>
        <w:tc>
          <w:tcPr>
            <w:tcW w:w="563" w:type="dxa"/>
            <w:tcBorders>
              <w:top w:val="nil"/>
              <w:left w:val="single" w:sz="4" w:space="0" w:color="auto"/>
              <w:bottom w:val="nil"/>
              <w:right w:val="nil"/>
            </w:tcBorders>
          </w:tcPr>
          <w:p w14:paraId="51CCBC71" w14:textId="77777777" w:rsidR="00411644" w:rsidRDefault="00411644" w:rsidP="002C4171">
            <w:pPr>
              <w:widowControl w:val="0"/>
              <w:spacing w:line="233" w:lineRule="auto"/>
            </w:pPr>
          </w:p>
        </w:tc>
      </w:tr>
      <w:tr w:rsidR="00411644" w14:paraId="41DD3052" w14:textId="77777777" w:rsidTr="00BD3CA7">
        <w:trPr>
          <w:cantSplit/>
          <w:trHeight w:val="20"/>
        </w:trPr>
        <w:tc>
          <w:tcPr>
            <w:tcW w:w="5676" w:type="dxa"/>
            <w:shd w:val="clear" w:color="auto" w:fill="auto"/>
          </w:tcPr>
          <w:p w14:paraId="0767078B" w14:textId="77777777" w:rsidR="00411644" w:rsidRPr="00411644" w:rsidRDefault="00411644" w:rsidP="002C4171">
            <w:pPr>
              <w:widowControl w:val="0"/>
              <w:spacing w:line="233" w:lineRule="auto"/>
              <w:rPr>
                <w:color w:val="000000"/>
                <w:sz w:val="20"/>
                <w:szCs w:val="20"/>
              </w:rPr>
            </w:pPr>
            <w:r w:rsidRPr="00411644">
              <w:rPr>
                <w:color w:val="000000"/>
                <w:sz w:val="20"/>
                <w:szCs w:val="20"/>
              </w:rPr>
              <w:t>Атяшевский муниципальный район</w:t>
            </w:r>
          </w:p>
        </w:tc>
        <w:tc>
          <w:tcPr>
            <w:tcW w:w="1430" w:type="dxa"/>
            <w:shd w:val="clear" w:color="auto" w:fill="auto"/>
          </w:tcPr>
          <w:p w14:paraId="16991CCA" w14:textId="49336AB1" w:rsidR="00411644" w:rsidRPr="00411644" w:rsidRDefault="00411644" w:rsidP="002C4171">
            <w:pPr>
              <w:widowControl w:val="0"/>
              <w:spacing w:line="233" w:lineRule="auto"/>
              <w:jc w:val="center"/>
              <w:rPr>
                <w:sz w:val="20"/>
                <w:szCs w:val="20"/>
              </w:rPr>
            </w:pPr>
            <w:r w:rsidRPr="00411644">
              <w:rPr>
                <w:sz w:val="20"/>
                <w:szCs w:val="20"/>
              </w:rPr>
              <w:t>1 902,4</w:t>
            </w:r>
          </w:p>
        </w:tc>
        <w:tc>
          <w:tcPr>
            <w:tcW w:w="1258" w:type="dxa"/>
            <w:shd w:val="clear" w:color="auto" w:fill="auto"/>
          </w:tcPr>
          <w:p w14:paraId="0AF23B31" w14:textId="24AD5C16" w:rsidR="00411644" w:rsidRPr="00494238" w:rsidRDefault="00411644" w:rsidP="002C4171">
            <w:pPr>
              <w:widowControl w:val="0"/>
              <w:spacing w:line="233" w:lineRule="auto"/>
              <w:jc w:val="center"/>
              <w:rPr>
                <w:sz w:val="20"/>
                <w:szCs w:val="20"/>
              </w:rPr>
            </w:pPr>
            <w:r>
              <w:rPr>
                <w:sz w:val="20"/>
                <w:szCs w:val="20"/>
              </w:rPr>
              <w:t>2 039,9</w:t>
            </w:r>
          </w:p>
        </w:tc>
        <w:tc>
          <w:tcPr>
            <w:tcW w:w="1248" w:type="dxa"/>
            <w:tcBorders>
              <w:right w:val="single" w:sz="4" w:space="0" w:color="auto"/>
            </w:tcBorders>
            <w:shd w:val="clear" w:color="auto" w:fill="auto"/>
          </w:tcPr>
          <w:p w14:paraId="09D5770F" w14:textId="502C6E45" w:rsidR="00411644" w:rsidRPr="00494238" w:rsidRDefault="00411644" w:rsidP="002C4171">
            <w:pPr>
              <w:widowControl w:val="0"/>
              <w:spacing w:line="233" w:lineRule="auto"/>
              <w:jc w:val="center"/>
              <w:rPr>
                <w:sz w:val="20"/>
                <w:szCs w:val="20"/>
              </w:rPr>
            </w:pPr>
            <w:r>
              <w:rPr>
                <w:sz w:val="20"/>
                <w:szCs w:val="20"/>
              </w:rPr>
              <w:t>2 223,8</w:t>
            </w:r>
          </w:p>
        </w:tc>
        <w:tc>
          <w:tcPr>
            <w:tcW w:w="563" w:type="dxa"/>
            <w:tcBorders>
              <w:top w:val="nil"/>
              <w:left w:val="single" w:sz="4" w:space="0" w:color="auto"/>
              <w:bottom w:val="nil"/>
              <w:right w:val="nil"/>
            </w:tcBorders>
          </w:tcPr>
          <w:p w14:paraId="5D452D06" w14:textId="77777777" w:rsidR="00411644" w:rsidRDefault="00411644" w:rsidP="002C4171">
            <w:pPr>
              <w:widowControl w:val="0"/>
              <w:spacing w:line="233" w:lineRule="auto"/>
            </w:pPr>
          </w:p>
        </w:tc>
      </w:tr>
      <w:tr w:rsidR="00411644" w14:paraId="43FF7211" w14:textId="77777777" w:rsidTr="00BD3CA7">
        <w:trPr>
          <w:cantSplit/>
          <w:trHeight w:val="20"/>
        </w:trPr>
        <w:tc>
          <w:tcPr>
            <w:tcW w:w="5676" w:type="dxa"/>
            <w:shd w:val="clear" w:color="auto" w:fill="auto"/>
          </w:tcPr>
          <w:p w14:paraId="5D939E44" w14:textId="77777777" w:rsidR="00411644" w:rsidRPr="00411644" w:rsidRDefault="00411644" w:rsidP="002C4171">
            <w:pPr>
              <w:widowControl w:val="0"/>
              <w:spacing w:line="233" w:lineRule="auto"/>
              <w:rPr>
                <w:color w:val="000000"/>
                <w:sz w:val="20"/>
                <w:szCs w:val="20"/>
              </w:rPr>
            </w:pPr>
            <w:r w:rsidRPr="00411644">
              <w:rPr>
                <w:color w:val="000000"/>
                <w:sz w:val="20"/>
                <w:szCs w:val="20"/>
              </w:rPr>
              <w:lastRenderedPageBreak/>
              <w:t>Большеберезниковский муниципальный район</w:t>
            </w:r>
          </w:p>
        </w:tc>
        <w:tc>
          <w:tcPr>
            <w:tcW w:w="1430" w:type="dxa"/>
            <w:shd w:val="clear" w:color="auto" w:fill="auto"/>
          </w:tcPr>
          <w:p w14:paraId="032B86CD" w14:textId="5490D327" w:rsidR="00411644" w:rsidRPr="00411644" w:rsidRDefault="00411644" w:rsidP="002C4171">
            <w:pPr>
              <w:widowControl w:val="0"/>
              <w:spacing w:line="233" w:lineRule="auto"/>
              <w:jc w:val="center"/>
              <w:rPr>
                <w:sz w:val="20"/>
                <w:szCs w:val="20"/>
              </w:rPr>
            </w:pPr>
            <w:r w:rsidRPr="00411644">
              <w:rPr>
                <w:sz w:val="20"/>
                <w:szCs w:val="20"/>
              </w:rPr>
              <w:t>2 715,0</w:t>
            </w:r>
          </w:p>
        </w:tc>
        <w:tc>
          <w:tcPr>
            <w:tcW w:w="1258" w:type="dxa"/>
            <w:shd w:val="clear" w:color="auto" w:fill="auto"/>
          </w:tcPr>
          <w:p w14:paraId="37DF0FC2" w14:textId="29B28518" w:rsidR="00411644" w:rsidRPr="00494238" w:rsidRDefault="00411644" w:rsidP="002C4171">
            <w:pPr>
              <w:widowControl w:val="0"/>
              <w:spacing w:line="233" w:lineRule="auto"/>
              <w:jc w:val="center"/>
              <w:rPr>
                <w:sz w:val="20"/>
                <w:szCs w:val="20"/>
              </w:rPr>
            </w:pPr>
            <w:r>
              <w:rPr>
                <w:sz w:val="20"/>
                <w:szCs w:val="20"/>
              </w:rPr>
              <w:t>2 838,6</w:t>
            </w:r>
          </w:p>
        </w:tc>
        <w:tc>
          <w:tcPr>
            <w:tcW w:w="1248" w:type="dxa"/>
            <w:tcBorders>
              <w:right w:val="single" w:sz="4" w:space="0" w:color="auto"/>
            </w:tcBorders>
            <w:shd w:val="clear" w:color="auto" w:fill="auto"/>
          </w:tcPr>
          <w:p w14:paraId="036C628B" w14:textId="538F1A64" w:rsidR="00411644" w:rsidRPr="00494238" w:rsidRDefault="00411644" w:rsidP="002C4171">
            <w:pPr>
              <w:widowControl w:val="0"/>
              <w:spacing w:line="233" w:lineRule="auto"/>
              <w:jc w:val="center"/>
              <w:rPr>
                <w:sz w:val="20"/>
                <w:szCs w:val="20"/>
              </w:rPr>
            </w:pPr>
            <w:r>
              <w:rPr>
                <w:sz w:val="20"/>
                <w:szCs w:val="20"/>
              </w:rPr>
              <w:t>2 838,8</w:t>
            </w:r>
          </w:p>
        </w:tc>
        <w:tc>
          <w:tcPr>
            <w:tcW w:w="563" w:type="dxa"/>
            <w:tcBorders>
              <w:top w:val="nil"/>
              <w:left w:val="single" w:sz="4" w:space="0" w:color="auto"/>
              <w:bottom w:val="nil"/>
              <w:right w:val="nil"/>
            </w:tcBorders>
          </w:tcPr>
          <w:p w14:paraId="700D2989" w14:textId="77777777" w:rsidR="00411644" w:rsidRDefault="00411644" w:rsidP="002C4171">
            <w:pPr>
              <w:widowControl w:val="0"/>
              <w:spacing w:line="233" w:lineRule="auto"/>
            </w:pPr>
          </w:p>
        </w:tc>
      </w:tr>
      <w:tr w:rsidR="00411644" w14:paraId="5B9560F9" w14:textId="77777777" w:rsidTr="00BD3CA7">
        <w:trPr>
          <w:cantSplit/>
          <w:trHeight w:val="20"/>
        </w:trPr>
        <w:tc>
          <w:tcPr>
            <w:tcW w:w="5676" w:type="dxa"/>
            <w:shd w:val="clear" w:color="auto" w:fill="auto"/>
          </w:tcPr>
          <w:p w14:paraId="39C7D569" w14:textId="77777777" w:rsidR="00411644" w:rsidRPr="00411644" w:rsidRDefault="00411644" w:rsidP="002C4171">
            <w:pPr>
              <w:widowControl w:val="0"/>
              <w:spacing w:line="233" w:lineRule="auto"/>
              <w:rPr>
                <w:color w:val="000000"/>
                <w:sz w:val="20"/>
                <w:szCs w:val="20"/>
              </w:rPr>
            </w:pPr>
            <w:r w:rsidRPr="00411644">
              <w:rPr>
                <w:color w:val="000000"/>
                <w:sz w:val="20"/>
                <w:szCs w:val="20"/>
              </w:rPr>
              <w:t>Большеигнатовский муниципальный район</w:t>
            </w:r>
          </w:p>
        </w:tc>
        <w:tc>
          <w:tcPr>
            <w:tcW w:w="1430" w:type="dxa"/>
            <w:shd w:val="clear" w:color="auto" w:fill="auto"/>
          </w:tcPr>
          <w:p w14:paraId="4252F1D0" w14:textId="53016A9D" w:rsidR="00411644" w:rsidRPr="00411644" w:rsidRDefault="00411644" w:rsidP="002C4171">
            <w:pPr>
              <w:widowControl w:val="0"/>
              <w:spacing w:line="233" w:lineRule="auto"/>
              <w:jc w:val="center"/>
              <w:rPr>
                <w:sz w:val="20"/>
                <w:szCs w:val="20"/>
              </w:rPr>
            </w:pPr>
            <w:r w:rsidRPr="00411644">
              <w:rPr>
                <w:sz w:val="20"/>
                <w:szCs w:val="20"/>
              </w:rPr>
              <w:t>1 109,0</w:t>
            </w:r>
          </w:p>
        </w:tc>
        <w:tc>
          <w:tcPr>
            <w:tcW w:w="1258" w:type="dxa"/>
            <w:shd w:val="clear" w:color="auto" w:fill="auto"/>
          </w:tcPr>
          <w:p w14:paraId="03139C25" w14:textId="3CFE0C89" w:rsidR="00411644" w:rsidRPr="00494238" w:rsidRDefault="00411644" w:rsidP="002C4171">
            <w:pPr>
              <w:widowControl w:val="0"/>
              <w:spacing w:line="233" w:lineRule="auto"/>
              <w:jc w:val="center"/>
              <w:rPr>
                <w:sz w:val="20"/>
                <w:szCs w:val="20"/>
              </w:rPr>
            </w:pPr>
            <w:r>
              <w:rPr>
                <w:sz w:val="20"/>
                <w:szCs w:val="20"/>
              </w:rPr>
              <w:t>999,5</w:t>
            </w:r>
          </w:p>
        </w:tc>
        <w:tc>
          <w:tcPr>
            <w:tcW w:w="1248" w:type="dxa"/>
            <w:tcBorders>
              <w:right w:val="single" w:sz="4" w:space="0" w:color="auto"/>
            </w:tcBorders>
            <w:shd w:val="clear" w:color="auto" w:fill="auto"/>
          </w:tcPr>
          <w:p w14:paraId="2259FA48" w14:textId="7933AFF8" w:rsidR="00411644" w:rsidRPr="00494238" w:rsidRDefault="00411644" w:rsidP="002C4171">
            <w:pPr>
              <w:widowControl w:val="0"/>
              <w:spacing w:line="233" w:lineRule="auto"/>
              <w:jc w:val="center"/>
              <w:rPr>
                <w:sz w:val="20"/>
                <w:szCs w:val="20"/>
              </w:rPr>
            </w:pPr>
            <w:r>
              <w:rPr>
                <w:sz w:val="20"/>
                <w:szCs w:val="20"/>
              </w:rPr>
              <w:t>999,6</w:t>
            </w:r>
          </w:p>
        </w:tc>
        <w:tc>
          <w:tcPr>
            <w:tcW w:w="563" w:type="dxa"/>
            <w:tcBorders>
              <w:top w:val="nil"/>
              <w:left w:val="single" w:sz="4" w:space="0" w:color="auto"/>
              <w:bottom w:val="nil"/>
              <w:right w:val="nil"/>
            </w:tcBorders>
          </w:tcPr>
          <w:p w14:paraId="70E35088" w14:textId="77777777" w:rsidR="00411644" w:rsidRDefault="00411644" w:rsidP="002C4171">
            <w:pPr>
              <w:widowControl w:val="0"/>
              <w:spacing w:line="233" w:lineRule="auto"/>
            </w:pPr>
          </w:p>
        </w:tc>
      </w:tr>
      <w:tr w:rsidR="00411644" w14:paraId="6C2D812B" w14:textId="77777777" w:rsidTr="00BD3CA7">
        <w:trPr>
          <w:cantSplit/>
          <w:trHeight w:val="20"/>
        </w:trPr>
        <w:tc>
          <w:tcPr>
            <w:tcW w:w="5676" w:type="dxa"/>
            <w:shd w:val="clear" w:color="auto" w:fill="auto"/>
          </w:tcPr>
          <w:p w14:paraId="0CB61C22" w14:textId="77777777" w:rsidR="00411644" w:rsidRPr="00411644" w:rsidRDefault="00411644" w:rsidP="002C4171">
            <w:pPr>
              <w:widowControl w:val="0"/>
              <w:spacing w:line="233" w:lineRule="auto"/>
              <w:rPr>
                <w:color w:val="000000"/>
                <w:sz w:val="20"/>
                <w:szCs w:val="20"/>
              </w:rPr>
            </w:pPr>
            <w:r w:rsidRPr="00411644">
              <w:rPr>
                <w:color w:val="000000"/>
                <w:sz w:val="20"/>
                <w:szCs w:val="20"/>
              </w:rPr>
              <w:t>Дубенский муниципальный район</w:t>
            </w:r>
          </w:p>
        </w:tc>
        <w:tc>
          <w:tcPr>
            <w:tcW w:w="1430" w:type="dxa"/>
            <w:shd w:val="clear" w:color="auto" w:fill="auto"/>
          </w:tcPr>
          <w:p w14:paraId="4161F880" w14:textId="7863F501" w:rsidR="00411644" w:rsidRPr="00411644" w:rsidRDefault="00411644" w:rsidP="002C4171">
            <w:pPr>
              <w:widowControl w:val="0"/>
              <w:spacing w:line="233" w:lineRule="auto"/>
              <w:jc w:val="center"/>
              <w:rPr>
                <w:sz w:val="20"/>
                <w:szCs w:val="20"/>
              </w:rPr>
            </w:pPr>
            <w:r w:rsidRPr="00411644">
              <w:rPr>
                <w:sz w:val="20"/>
                <w:szCs w:val="20"/>
              </w:rPr>
              <w:t>3 219,0</w:t>
            </w:r>
          </w:p>
        </w:tc>
        <w:tc>
          <w:tcPr>
            <w:tcW w:w="1258" w:type="dxa"/>
            <w:shd w:val="clear" w:color="auto" w:fill="auto"/>
          </w:tcPr>
          <w:p w14:paraId="66873086" w14:textId="40A8C009" w:rsidR="00411644" w:rsidRPr="00494238" w:rsidRDefault="00411644" w:rsidP="002C4171">
            <w:pPr>
              <w:widowControl w:val="0"/>
              <w:spacing w:line="233" w:lineRule="auto"/>
              <w:jc w:val="center"/>
              <w:rPr>
                <w:sz w:val="20"/>
                <w:szCs w:val="20"/>
              </w:rPr>
            </w:pPr>
            <w:r>
              <w:rPr>
                <w:sz w:val="20"/>
                <w:szCs w:val="20"/>
              </w:rPr>
              <w:t>3 624,0</w:t>
            </w:r>
          </w:p>
        </w:tc>
        <w:tc>
          <w:tcPr>
            <w:tcW w:w="1248" w:type="dxa"/>
            <w:tcBorders>
              <w:right w:val="single" w:sz="4" w:space="0" w:color="auto"/>
            </w:tcBorders>
            <w:shd w:val="clear" w:color="auto" w:fill="auto"/>
          </w:tcPr>
          <w:p w14:paraId="6B5D5F57" w14:textId="33F4598D" w:rsidR="00411644" w:rsidRPr="00494238" w:rsidRDefault="00411644" w:rsidP="002C4171">
            <w:pPr>
              <w:widowControl w:val="0"/>
              <w:spacing w:line="233" w:lineRule="auto"/>
              <w:jc w:val="center"/>
              <w:rPr>
                <w:sz w:val="20"/>
                <w:szCs w:val="20"/>
              </w:rPr>
            </w:pPr>
            <w:r>
              <w:rPr>
                <w:sz w:val="20"/>
                <w:szCs w:val="20"/>
              </w:rPr>
              <w:t>3 879,4</w:t>
            </w:r>
          </w:p>
        </w:tc>
        <w:tc>
          <w:tcPr>
            <w:tcW w:w="563" w:type="dxa"/>
            <w:tcBorders>
              <w:top w:val="nil"/>
              <w:left w:val="single" w:sz="4" w:space="0" w:color="auto"/>
              <w:bottom w:val="nil"/>
              <w:right w:val="nil"/>
            </w:tcBorders>
          </w:tcPr>
          <w:p w14:paraId="781F8490" w14:textId="77777777" w:rsidR="00411644" w:rsidRDefault="00411644" w:rsidP="002C4171">
            <w:pPr>
              <w:widowControl w:val="0"/>
              <w:spacing w:line="233" w:lineRule="auto"/>
            </w:pPr>
          </w:p>
        </w:tc>
      </w:tr>
      <w:tr w:rsidR="00411644" w14:paraId="08DA2847" w14:textId="77777777" w:rsidTr="00BD3CA7">
        <w:trPr>
          <w:cantSplit/>
          <w:trHeight w:val="20"/>
        </w:trPr>
        <w:tc>
          <w:tcPr>
            <w:tcW w:w="5676" w:type="dxa"/>
            <w:shd w:val="clear" w:color="auto" w:fill="auto"/>
          </w:tcPr>
          <w:p w14:paraId="28C14E60" w14:textId="77777777" w:rsidR="00411644" w:rsidRPr="00411644" w:rsidRDefault="00411644" w:rsidP="002C4171">
            <w:pPr>
              <w:widowControl w:val="0"/>
              <w:spacing w:line="233" w:lineRule="auto"/>
              <w:rPr>
                <w:color w:val="000000"/>
                <w:sz w:val="20"/>
                <w:szCs w:val="20"/>
              </w:rPr>
            </w:pPr>
            <w:r w:rsidRPr="00411644">
              <w:rPr>
                <w:color w:val="000000"/>
                <w:sz w:val="20"/>
                <w:szCs w:val="20"/>
              </w:rPr>
              <w:t>Ельниковский муниципальный район</w:t>
            </w:r>
          </w:p>
        </w:tc>
        <w:tc>
          <w:tcPr>
            <w:tcW w:w="1430" w:type="dxa"/>
            <w:shd w:val="clear" w:color="auto" w:fill="auto"/>
          </w:tcPr>
          <w:p w14:paraId="1AE8872D" w14:textId="2DBB1DC0" w:rsidR="00411644" w:rsidRPr="00411644" w:rsidRDefault="00411644" w:rsidP="002C4171">
            <w:pPr>
              <w:widowControl w:val="0"/>
              <w:spacing w:line="233" w:lineRule="auto"/>
              <w:jc w:val="center"/>
              <w:rPr>
                <w:sz w:val="20"/>
                <w:szCs w:val="20"/>
              </w:rPr>
            </w:pPr>
            <w:r w:rsidRPr="00411644">
              <w:rPr>
                <w:sz w:val="20"/>
                <w:szCs w:val="20"/>
              </w:rPr>
              <w:t>472,5</w:t>
            </w:r>
          </w:p>
        </w:tc>
        <w:tc>
          <w:tcPr>
            <w:tcW w:w="1258" w:type="dxa"/>
            <w:shd w:val="clear" w:color="auto" w:fill="auto"/>
          </w:tcPr>
          <w:p w14:paraId="65969C11" w14:textId="24DBFCB4" w:rsidR="00411644" w:rsidRPr="00494238" w:rsidRDefault="00411644" w:rsidP="002C4171">
            <w:pPr>
              <w:widowControl w:val="0"/>
              <w:spacing w:line="233" w:lineRule="auto"/>
              <w:jc w:val="center"/>
              <w:rPr>
                <w:sz w:val="20"/>
                <w:szCs w:val="20"/>
              </w:rPr>
            </w:pPr>
            <w:r>
              <w:rPr>
                <w:sz w:val="20"/>
                <w:szCs w:val="20"/>
              </w:rPr>
              <w:t>1 152,6</w:t>
            </w:r>
          </w:p>
        </w:tc>
        <w:tc>
          <w:tcPr>
            <w:tcW w:w="1248" w:type="dxa"/>
            <w:tcBorders>
              <w:right w:val="single" w:sz="4" w:space="0" w:color="auto"/>
            </w:tcBorders>
            <w:shd w:val="clear" w:color="auto" w:fill="auto"/>
          </w:tcPr>
          <w:p w14:paraId="5DEE2665" w14:textId="401C4D4A" w:rsidR="00411644" w:rsidRPr="00494238" w:rsidRDefault="00411644" w:rsidP="002C4171">
            <w:pPr>
              <w:widowControl w:val="0"/>
              <w:spacing w:line="233" w:lineRule="auto"/>
              <w:jc w:val="center"/>
              <w:rPr>
                <w:sz w:val="20"/>
                <w:szCs w:val="20"/>
              </w:rPr>
            </w:pPr>
            <w:r>
              <w:rPr>
                <w:sz w:val="20"/>
                <w:szCs w:val="20"/>
              </w:rPr>
              <w:t>1 152,8</w:t>
            </w:r>
          </w:p>
        </w:tc>
        <w:tc>
          <w:tcPr>
            <w:tcW w:w="563" w:type="dxa"/>
            <w:tcBorders>
              <w:top w:val="nil"/>
              <w:left w:val="single" w:sz="4" w:space="0" w:color="auto"/>
              <w:bottom w:val="nil"/>
              <w:right w:val="nil"/>
            </w:tcBorders>
          </w:tcPr>
          <w:p w14:paraId="1443D1F4" w14:textId="77777777" w:rsidR="00411644" w:rsidRDefault="00411644" w:rsidP="002C4171">
            <w:pPr>
              <w:widowControl w:val="0"/>
              <w:spacing w:line="233" w:lineRule="auto"/>
            </w:pPr>
          </w:p>
        </w:tc>
      </w:tr>
      <w:tr w:rsidR="00411644" w14:paraId="020FA1F4" w14:textId="77777777" w:rsidTr="00BD3CA7">
        <w:trPr>
          <w:cantSplit/>
          <w:trHeight w:val="20"/>
        </w:trPr>
        <w:tc>
          <w:tcPr>
            <w:tcW w:w="5676" w:type="dxa"/>
            <w:shd w:val="clear" w:color="auto" w:fill="auto"/>
          </w:tcPr>
          <w:p w14:paraId="3447ECD5" w14:textId="77777777" w:rsidR="00411644" w:rsidRPr="00411644" w:rsidRDefault="00411644" w:rsidP="002C4171">
            <w:pPr>
              <w:widowControl w:val="0"/>
              <w:spacing w:line="233" w:lineRule="auto"/>
              <w:rPr>
                <w:color w:val="000000"/>
                <w:sz w:val="20"/>
                <w:szCs w:val="20"/>
              </w:rPr>
            </w:pPr>
            <w:r w:rsidRPr="00411644">
              <w:rPr>
                <w:color w:val="000000"/>
                <w:sz w:val="20"/>
                <w:szCs w:val="20"/>
              </w:rPr>
              <w:t>Зубово-Полянский муниципальный район</w:t>
            </w:r>
          </w:p>
        </w:tc>
        <w:tc>
          <w:tcPr>
            <w:tcW w:w="1430" w:type="dxa"/>
            <w:shd w:val="clear" w:color="auto" w:fill="auto"/>
          </w:tcPr>
          <w:p w14:paraId="46557455" w14:textId="7E712849" w:rsidR="00411644" w:rsidRPr="00411644" w:rsidRDefault="00411644" w:rsidP="002C4171">
            <w:pPr>
              <w:widowControl w:val="0"/>
              <w:spacing w:line="233" w:lineRule="auto"/>
              <w:jc w:val="center"/>
              <w:rPr>
                <w:sz w:val="20"/>
                <w:szCs w:val="20"/>
              </w:rPr>
            </w:pPr>
            <w:r w:rsidRPr="00411644">
              <w:rPr>
                <w:sz w:val="20"/>
                <w:szCs w:val="20"/>
              </w:rPr>
              <w:t>5 137,4</w:t>
            </w:r>
          </w:p>
        </w:tc>
        <w:tc>
          <w:tcPr>
            <w:tcW w:w="1258" w:type="dxa"/>
            <w:shd w:val="clear" w:color="auto" w:fill="auto"/>
          </w:tcPr>
          <w:p w14:paraId="575CA942" w14:textId="267A3A4B" w:rsidR="00411644" w:rsidRPr="00494238" w:rsidRDefault="00411644" w:rsidP="002C4171">
            <w:pPr>
              <w:widowControl w:val="0"/>
              <w:spacing w:line="233" w:lineRule="auto"/>
              <w:jc w:val="center"/>
              <w:rPr>
                <w:sz w:val="20"/>
                <w:szCs w:val="20"/>
              </w:rPr>
            </w:pPr>
            <w:r>
              <w:rPr>
                <w:sz w:val="20"/>
                <w:szCs w:val="20"/>
              </w:rPr>
              <w:t>4 355,4</w:t>
            </w:r>
          </w:p>
        </w:tc>
        <w:tc>
          <w:tcPr>
            <w:tcW w:w="1248" w:type="dxa"/>
            <w:tcBorders>
              <w:right w:val="single" w:sz="4" w:space="0" w:color="auto"/>
            </w:tcBorders>
            <w:shd w:val="clear" w:color="auto" w:fill="auto"/>
          </w:tcPr>
          <w:p w14:paraId="18D634A7" w14:textId="18CDEC46" w:rsidR="00411644" w:rsidRPr="00494238" w:rsidRDefault="00411644" w:rsidP="002C4171">
            <w:pPr>
              <w:widowControl w:val="0"/>
              <w:spacing w:line="233" w:lineRule="auto"/>
              <w:jc w:val="center"/>
              <w:rPr>
                <w:sz w:val="20"/>
                <w:szCs w:val="20"/>
              </w:rPr>
            </w:pPr>
            <w:r>
              <w:rPr>
                <w:sz w:val="20"/>
                <w:szCs w:val="20"/>
              </w:rPr>
              <w:t>4 356,0</w:t>
            </w:r>
          </w:p>
        </w:tc>
        <w:tc>
          <w:tcPr>
            <w:tcW w:w="563" w:type="dxa"/>
            <w:tcBorders>
              <w:top w:val="nil"/>
              <w:left w:val="single" w:sz="4" w:space="0" w:color="auto"/>
              <w:bottom w:val="nil"/>
              <w:right w:val="nil"/>
            </w:tcBorders>
          </w:tcPr>
          <w:p w14:paraId="6CAE9ED1" w14:textId="77777777" w:rsidR="00411644" w:rsidRDefault="00411644" w:rsidP="002C4171">
            <w:pPr>
              <w:widowControl w:val="0"/>
              <w:spacing w:line="233" w:lineRule="auto"/>
            </w:pPr>
          </w:p>
        </w:tc>
      </w:tr>
      <w:tr w:rsidR="00411644" w14:paraId="070816E9" w14:textId="77777777" w:rsidTr="00BD3CA7">
        <w:trPr>
          <w:cantSplit/>
          <w:trHeight w:val="20"/>
        </w:trPr>
        <w:tc>
          <w:tcPr>
            <w:tcW w:w="5676" w:type="dxa"/>
            <w:shd w:val="clear" w:color="auto" w:fill="auto"/>
          </w:tcPr>
          <w:p w14:paraId="2CC4C204" w14:textId="77777777" w:rsidR="00411644" w:rsidRPr="00411644" w:rsidRDefault="00411644" w:rsidP="002C4171">
            <w:pPr>
              <w:widowControl w:val="0"/>
              <w:spacing w:line="233" w:lineRule="auto"/>
              <w:rPr>
                <w:color w:val="000000"/>
                <w:sz w:val="20"/>
                <w:szCs w:val="20"/>
              </w:rPr>
            </w:pPr>
            <w:r w:rsidRPr="00411644">
              <w:rPr>
                <w:color w:val="000000"/>
                <w:sz w:val="20"/>
                <w:szCs w:val="20"/>
              </w:rPr>
              <w:t>Инсарский муниципальный район</w:t>
            </w:r>
          </w:p>
        </w:tc>
        <w:tc>
          <w:tcPr>
            <w:tcW w:w="1430" w:type="dxa"/>
            <w:shd w:val="clear" w:color="auto" w:fill="auto"/>
          </w:tcPr>
          <w:p w14:paraId="1353EC06" w14:textId="56237B0B" w:rsidR="00411644" w:rsidRPr="00411644" w:rsidRDefault="00411644" w:rsidP="002C4171">
            <w:pPr>
              <w:widowControl w:val="0"/>
              <w:spacing w:line="233" w:lineRule="auto"/>
              <w:jc w:val="center"/>
              <w:rPr>
                <w:sz w:val="20"/>
                <w:szCs w:val="20"/>
              </w:rPr>
            </w:pPr>
            <w:r w:rsidRPr="00411644">
              <w:rPr>
                <w:sz w:val="20"/>
                <w:szCs w:val="20"/>
              </w:rPr>
              <w:t>2 180,5</w:t>
            </w:r>
          </w:p>
        </w:tc>
        <w:tc>
          <w:tcPr>
            <w:tcW w:w="1258" w:type="dxa"/>
            <w:shd w:val="clear" w:color="auto" w:fill="auto"/>
          </w:tcPr>
          <w:p w14:paraId="1592611F" w14:textId="3A1B0BDD" w:rsidR="00411644" w:rsidRPr="00494238" w:rsidRDefault="00411644" w:rsidP="002C4171">
            <w:pPr>
              <w:widowControl w:val="0"/>
              <w:spacing w:line="233" w:lineRule="auto"/>
              <w:jc w:val="center"/>
              <w:rPr>
                <w:sz w:val="20"/>
                <w:szCs w:val="20"/>
              </w:rPr>
            </w:pPr>
            <w:r>
              <w:rPr>
                <w:sz w:val="20"/>
                <w:szCs w:val="20"/>
              </w:rPr>
              <w:t>3 107,2</w:t>
            </w:r>
          </w:p>
        </w:tc>
        <w:tc>
          <w:tcPr>
            <w:tcW w:w="1248" w:type="dxa"/>
            <w:tcBorders>
              <w:right w:val="single" w:sz="4" w:space="0" w:color="auto"/>
            </w:tcBorders>
            <w:shd w:val="clear" w:color="auto" w:fill="auto"/>
          </w:tcPr>
          <w:p w14:paraId="2BA4ABEB" w14:textId="2EEDEB7C" w:rsidR="00411644" w:rsidRPr="00494238" w:rsidRDefault="00411644" w:rsidP="002C4171">
            <w:pPr>
              <w:widowControl w:val="0"/>
              <w:spacing w:line="233" w:lineRule="auto"/>
              <w:jc w:val="center"/>
              <w:rPr>
                <w:sz w:val="20"/>
                <w:szCs w:val="20"/>
              </w:rPr>
            </w:pPr>
            <w:r>
              <w:rPr>
                <w:sz w:val="20"/>
                <w:szCs w:val="20"/>
              </w:rPr>
              <w:t>3 270,8</w:t>
            </w:r>
          </w:p>
        </w:tc>
        <w:tc>
          <w:tcPr>
            <w:tcW w:w="563" w:type="dxa"/>
            <w:tcBorders>
              <w:top w:val="nil"/>
              <w:left w:val="single" w:sz="4" w:space="0" w:color="auto"/>
              <w:bottom w:val="nil"/>
              <w:right w:val="nil"/>
            </w:tcBorders>
          </w:tcPr>
          <w:p w14:paraId="67641F0D" w14:textId="77777777" w:rsidR="00411644" w:rsidRDefault="00411644" w:rsidP="002C4171">
            <w:pPr>
              <w:widowControl w:val="0"/>
              <w:spacing w:line="233" w:lineRule="auto"/>
            </w:pPr>
          </w:p>
        </w:tc>
      </w:tr>
      <w:tr w:rsidR="00411644" w14:paraId="5C031C72" w14:textId="77777777" w:rsidTr="00BD3CA7">
        <w:trPr>
          <w:cantSplit/>
          <w:trHeight w:val="20"/>
        </w:trPr>
        <w:tc>
          <w:tcPr>
            <w:tcW w:w="5676" w:type="dxa"/>
            <w:shd w:val="clear" w:color="auto" w:fill="auto"/>
          </w:tcPr>
          <w:p w14:paraId="5C638C4F" w14:textId="77777777" w:rsidR="00411644" w:rsidRPr="00411644" w:rsidRDefault="00411644" w:rsidP="002C4171">
            <w:pPr>
              <w:widowControl w:val="0"/>
              <w:spacing w:line="233" w:lineRule="auto"/>
              <w:rPr>
                <w:color w:val="000000"/>
                <w:sz w:val="20"/>
                <w:szCs w:val="20"/>
              </w:rPr>
            </w:pPr>
            <w:r w:rsidRPr="00411644">
              <w:rPr>
                <w:color w:val="000000"/>
                <w:sz w:val="20"/>
                <w:szCs w:val="20"/>
              </w:rPr>
              <w:t>Ичалковский муниципальный район</w:t>
            </w:r>
          </w:p>
        </w:tc>
        <w:tc>
          <w:tcPr>
            <w:tcW w:w="1430" w:type="dxa"/>
            <w:shd w:val="clear" w:color="auto" w:fill="auto"/>
          </w:tcPr>
          <w:p w14:paraId="720A9E38" w14:textId="2A343EDF" w:rsidR="00411644" w:rsidRPr="00411644" w:rsidRDefault="00411644" w:rsidP="002C4171">
            <w:pPr>
              <w:widowControl w:val="0"/>
              <w:spacing w:line="233" w:lineRule="auto"/>
              <w:jc w:val="center"/>
              <w:rPr>
                <w:sz w:val="20"/>
                <w:szCs w:val="20"/>
              </w:rPr>
            </w:pPr>
            <w:r w:rsidRPr="00411644">
              <w:rPr>
                <w:sz w:val="20"/>
                <w:szCs w:val="20"/>
              </w:rPr>
              <w:t>4 682,7</w:t>
            </w:r>
          </w:p>
        </w:tc>
        <w:tc>
          <w:tcPr>
            <w:tcW w:w="1258" w:type="dxa"/>
            <w:shd w:val="clear" w:color="auto" w:fill="auto"/>
          </w:tcPr>
          <w:p w14:paraId="1C64BD49" w14:textId="3AA2F51A" w:rsidR="00411644" w:rsidRPr="00494238" w:rsidRDefault="00411644" w:rsidP="002C4171">
            <w:pPr>
              <w:widowControl w:val="0"/>
              <w:spacing w:line="233" w:lineRule="auto"/>
              <w:jc w:val="center"/>
              <w:rPr>
                <w:sz w:val="20"/>
                <w:szCs w:val="20"/>
              </w:rPr>
            </w:pPr>
            <w:r>
              <w:rPr>
                <w:sz w:val="20"/>
                <w:szCs w:val="20"/>
              </w:rPr>
              <w:t>4 857,9</w:t>
            </w:r>
          </w:p>
        </w:tc>
        <w:tc>
          <w:tcPr>
            <w:tcW w:w="1248" w:type="dxa"/>
            <w:tcBorders>
              <w:right w:val="single" w:sz="4" w:space="0" w:color="auto"/>
            </w:tcBorders>
            <w:shd w:val="clear" w:color="auto" w:fill="auto"/>
          </w:tcPr>
          <w:p w14:paraId="5FBE656C" w14:textId="786FB468" w:rsidR="00411644" w:rsidRPr="00494238" w:rsidRDefault="00411644" w:rsidP="002C4171">
            <w:pPr>
              <w:widowControl w:val="0"/>
              <w:spacing w:line="233" w:lineRule="auto"/>
              <w:jc w:val="center"/>
              <w:rPr>
                <w:sz w:val="20"/>
                <w:szCs w:val="20"/>
              </w:rPr>
            </w:pPr>
            <w:r>
              <w:rPr>
                <w:sz w:val="20"/>
                <w:szCs w:val="20"/>
              </w:rPr>
              <w:t>4 950,2</w:t>
            </w:r>
          </w:p>
        </w:tc>
        <w:tc>
          <w:tcPr>
            <w:tcW w:w="563" w:type="dxa"/>
            <w:tcBorders>
              <w:top w:val="nil"/>
              <w:left w:val="single" w:sz="4" w:space="0" w:color="auto"/>
              <w:bottom w:val="nil"/>
              <w:right w:val="nil"/>
            </w:tcBorders>
          </w:tcPr>
          <w:p w14:paraId="2645BA26" w14:textId="77777777" w:rsidR="00411644" w:rsidRDefault="00411644" w:rsidP="002C4171">
            <w:pPr>
              <w:widowControl w:val="0"/>
              <w:spacing w:line="233" w:lineRule="auto"/>
            </w:pPr>
          </w:p>
        </w:tc>
      </w:tr>
      <w:tr w:rsidR="00411644" w14:paraId="64F04B17" w14:textId="77777777" w:rsidTr="00BD3CA7">
        <w:trPr>
          <w:cantSplit/>
          <w:trHeight w:val="20"/>
        </w:trPr>
        <w:tc>
          <w:tcPr>
            <w:tcW w:w="5676" w:type="dxa"/>
            <w:shd w:val="clear" w:color="auto" w:fill="auto"/>
          </w:tcPr>
          <w:p w14:paraId="7E6716AE" w14:textId="77777777" w:rsidR="00411644" w:rsidRPr="00411644" w:rsidRDefault="00411644" w:rsidP="002C4171">
            <w:pPr>
              <w:widowControl w:val="0"/>
              <w:spacing w:line="233" w:lineRule="auto"/>
              <w:rPr>
                <w:color w:val="000000"/>
                <w:sz w:val="20"/>
                <w:szCs w:val="20"/>
              </w:rPr>
            </w:pPr>
            <w:r w:rsidRPr="00411644">
              <w:rPr>
                <w:color w:val="000000"/>
                <w:sz w:val="20"/>
                <w:szCs w:val="20"/>
              </w:rPr>
              <w:t>Кадошкинский муниципальный район</w:t>
            </w:r>
          </w:p>
        </w:tc>
        <w:tc>
          <w:tcPr>
            <w:tcW w:w="1430" w:type="dxa"/>
            <w:shd w:val="clear" w:color="auto" w:fill="auto"/>
          </w:tcPr>
          <w:p w14:paraId="53DE062C" w14:textId="315CBDBD" w:rsidR="00411644" w:rsidRPr="00411644" w:rsidRDefault="00411644" w:rsidP="002C4171">
            <w:pPr>
              <w:widowControl w:val="0"/>
              <w:spacing w:line="233" w:lineRule="auto"/>
              <w:jc w:val="center"/>
              <w:rPr>
                <w:sz w:val="20"/>
                <w:szCs w:val="20"/>
              </w:rPr>
            </w:pPr>
            <w:r w:rsidRPr="00411644">
              <w:rPr>
                <w:sz w:val="20"/>
                <w:szCs w:val="20"/>
              </w:rPr>
              <w:t>1 232,8</w:t>
            </w:r>
          </w:p>
        </w:tc>
        <w:tc>
          <w:tcPr>
            <w:tcW w:w="1258" w:type="dxa"/>
            <w:shd w:val="clear" w:color="auto" w:fill="auto"/>
          </w:tcPr>
          <w:p w14:paraId="079FB4A8" w14:textId="18A1BBCB" w:rsidR="00411644" w:rsidRPr="00494238" w:rsidRDefault="00411644" w:rsidP="002C4171">
            <w:pPr>
              <w:widowControl w:val="0"/>
              <w:spacing w:line="233" w:lineRule="auto"/>
              <w:jc w:val="center"/>
              <w:rPr>
                <w:sz w:val="20"/>
                <w:szCs w:val="20"/>
              </w:rPr>
            </w:pPr>
            <w:r>
              <w:rPr>
                <w:sz w:val="20"/>
                <w:szCs w:val="20"/>
              </w:rPr>
              <w:t>1 676,0</w:t>
            </w:r>
          </w:p>
        </w:tc>
        <w:tc>
          <w:tcPr>
            <w:tcW w:w="1248" w:type="dxa"/>
            <w:tcBorders>
              <w:right w:val="single" w:sz="4" w:space="0" w:color="auto"/>
            </w:tcBorders>
            <w:shd w:val="clear" w:color="auto" w:fill="auto"/>
          </w:tcPr>
          <w:p w14:paraId="14E24F60" w14:textId="7068FB1B" w:rsidR="00411644" w:rsidRPr="00494238" w:rsidRDefault="00411644" w:rsidP="002C4171">
            <w:pPr>
              <w:widowControl w:val="0"/>
              <w:spacing w:line="233" w:lineRule="auto"/>
              <w:jc w:val="center"/>
              <w:rPr>
                <w:sz w:val="20"/>
                <w:szCs w:val="20"/>
              </w:rPr>
            </w:pPr>
            <w:r>
              <w:rPr>
                <w:sz w:val="20"/>
                <w:szCs w:val="20"/>
              </w:rPr>
              <w:t>1 676,2</w:t>
            </w:r>
          </w:p>
        </w:tc>
        <w:tc>
          <w:tcPr>
            <w:tcW w:w="563" w:type="dxa"/>
            <w:tcBorders>
              <w:top w:val="nil"/>
              <w:left w:val="single" w:sz="4" w:space="0" w:color="auto"/>
              <w:bottom w:val="nil"/>
              <w:right w:val="nil"/>
            </w:tcBorders>
          </w:tcPr>
          <w:p w14:paraId="490BCE25" w14:textId="77777777" w:rsidR="00411644" w:rsidRDefault="00411644" w:rsidP="002C4171">
            <w:pPr>
              <w:widowControl w:val="0"/>
              <w:spacing w:line="233" w:lineRule="auto"/>
            </w:pPr>
          </w:p>
        </w:tc>
      </w:tr>
      <w:tr w:rsidR="00411644" w14:paraId="443EFCB4" w14:textId="77777777" w:rsidTr="00BD3CA7">
        <w:trPr>
          <w:cantSplit/>
          <w:trHeight w:val="20"/>
        </w:trPr>
        <w:tc>
          <w:tcPr>
            <w:tcW w:w="5676" w:type="dxa"/>
            <w:shd w:val="clear" w:color="auto" w:fill="auto"/>
          </w:tcPr>
          <w:p w14:paraId="717D8F8A" w14:textId="77777777" w:rsidR="00411644" w:rsidRPr="00411644" w:rsidRDefault="00411644" w:rsidP="002C4171">
            <w:pPr>
              <w:widowControl w:val="0"/>
              <w:spacing w:line="233" w:lineRule="auto"/>
              <w:rPr>
                <w:color w:val="000000"/>
                <w:sz w:val="20"/>
                <w:szCs w:val="20"/>
              </w:rPr>
            </w:pPr>
            <w:r w:rsidRPr="00411644">
              <w:rPr>
                <w:color w:val="000000"/>
                <w:sz w:val="20"/>
                <w:szCs w:val="20"/>
              </w:rPr>
              <w:t>Кочкуровский муниципальный район</w:t>
            </w:r>
          </w:p>
        </w:tc>
        <w:tc>
          <w:tcPr>
            <w:tcW w:w="1430" w:type="dxa"/>
            <w:shd w:val="clear" w:color="auto" w:fill="auto"/>
          </w:tcPr>
          <w:p w14:paraId="78F88755" w14:textId="4DE7D580" w:rsidR="00411644" w:rsidRPr="00411644" w:rsidRDefault="00411644" w:rsidP="002C4171">
            <w:pPr>
              <w:widowControl w:val="0"/>
              <w:spacing w:line="233" w:lineRule="auto"/>
              <w:jc w:val="center"/>
              <w:rPr>
                <w:sz w:val="20"/>
                <w:szCs w:val="20"/>
              </w:rPr>
            </w:pPr>
            <w:r w:rsidRPr="00411644">
              <w:rPr>
                <w:sz w:val="20"/>
                <w:szCs w:val="20"/>
              </w:rPr>
              <w:t>1 745,2</w:t>
            </w:r>
          </w:p>
        </w:tc>
        <w:tc>
          <w:tcPr>
            <w:tcW w:w="1258" w:type="dxa"/>
            <w:shd w:val="clear" w:color="auto" w:fill="auto"/>
          </w:tcPr>
          <w:p w14:paraId="716CBECA" w14:textId="0FAE09F4" w:rsidR="00411644" w:rsidRPr="00494238" w:rsidRDefault="00411644" w:rsidP="002C4171">
            <w:pPr>
              <w:widowControl w:val="0"/>
              <w:spacing w:line="233" w:lineRule="auto"/>
              <w:jc w:val="center"/>
              <w:rPr>
                <w:sz w:val="20"/>
                <w:szCs w:val="20"/>
              </w:rPr>
            </w:pPr>
            <w:r>
              <w:rPr>
                <w:sz w:val="20"/>
                <w:szCs w:val="20"/>
              </w:rPr>
              <w:t>2 063,6</w:t>
            </w:r>
          </w:p>
        </w:tc>
        <w:tc>
          <w:tcPr>
            <w:tcW w:w="1248" w:type="dxa"/>
            <w:tcBorders>
              <w:right w:val="single" w:sz="4" w:space="0" w:color="auto"/>
            </w:tcBorders>
            <w:shd w:val="clear" w:color="auto" w:fill="auto"/>
          </w:tcPr>
          <w:p w14:paraId="73E02F69" w14:textId="06762848" w:rsidR="00411644" w:rsidRPr="00494238" w:rsidRDefault="00411644" w:rsidP="002C4171">
            <w:pPr>
              <w:widowControl w:val="0"/>
              <w:spacing w:line="233" w:lineRule="auto"/>
              <w:jc w:val="center"/>
              <w:rPr>
                <w:sz w:val="20"/>
                <w:szCs w:val="20"/>
              </w:rPr>
            </w:pPr>
            <w:r>
              <w:rPr>
                <w:sz w:val="20"/>
                <w:szCs w:val="20"/>
              </w:rPr>
              <w:t>1 921,2</w:t>
            </w:r>
          </w:p>
        </w:tc>
        <w:tc>
          <w:tcPr>
            <w:tcW w:w="563" w:type="dxa"/>
            <w:tcBorders>
              <w:top w:val="nil"/>
              <w:left w:val="single" w:sz="4" w:space="0" w:color="auto"/>
              <w:bottom w:val="nil"/>
              <w:right w:val="nil"/>
            </w:tcBorders>
          </w:tcPr>
          <w:p w14:paraId="7A87BBDD" w14:textId="77777777" w:rsidR="00411644" w:rsidRDefault="00411644" w:rsidP="002C4171">
            <w:pPr>
              <w:widowControl w:val="0"/>
              <w:spacing w:line="233" w:lineRule="auto"/>
            </w:pPr>
          </w:p>
        </w:tc>
      </w:tr>
      <w:tr w:rsidR="00411644" w14:paraId="33695386" w14:textId="77777777" w:rsidTr="00BD3CA7">
        <w:trPr>
          <w:cantSplit/>
          <w:trHeight w:val="20"/>
        </w:trPr>
        <w:tc>
          <w:tcPr>
            <w:tcW w:w="5676" w:type="dxa"/>
            <w:shd w:val="clear" w:color="auto" w:fill="auto"/>
          </w:tcPr>
          <w:p w14:paraId="3F716320" w14:textId="77777777" w:rsidR="00411644" w:rsidRPr="00411644" w:rsidRDefault="00411644" w:rsidP="002C4171">
            <w:pPr>
              <w:widowControl w:val="0"/>
              <w:spacing w:line="233" w:lineRule="auto"/>
              <w:rPr>
                <w:color w:val="000000"/>
                <w:sz w:val="20"/>
                <w:szCs w:val="20"/>
              </w:rPr>
            </w:pPr>
            <w:r w:rsidRPr="00411644">
              <w:rPr>
                <w:color w:val="000000"/>
                <w:sz w:val="20"/>
                <w:szCs w:val="20"/>
              </w:rPr>
              <w:t>Краснослободский муниципальный район</w:t>
            </w:r>
          </w:p>
        </w:tc>
        <w:tc>
          <w:tcPr>
            <w:tcW w:w="1430" w:type="dxa"/>
            <w:shd w:val="clear" w:color="auto" w:fill="auto"/>
          </w:tcPr>
          <w:p w14:paraId="7BF4A561" w14:textId="51F6612C" w:rsidR="00411644" w:rsidRPr="00411644" w:rsidRDefault="00411644" w:rsidP="002C4171">
            <w:pPr>
              <w:widowControl w:val="0"/>
              <w:spacing w:line="233" w:lineRule="auto"/>
              <w:jc w:val="center"/>
              <w:rPr>
                <w:sz w:val="20"/>
                <w:szCs w:val="20"/>
              </w:rPr>
            </w:pPr>
            <w:r w:rsidRPr="00411644">
              <w:rPr>
                <w:sz w:val="20"/>
                <w:szCs w:val="20"/>
              </w:rPr>
              <w:t>2 814,3</w:t>
            </w:r>
          </w:p>
        </w:tc>
        <w:tc>
          <w:tcPr>
            <w:tcW w:w="1258" w:type="dxa"/>
            <w:shd w:val="clear" w:color="auto" w:fill="auto"/>
          </w:tcPr>
          <w:p w14:paraId="73796382" w14:textId="22C099C1" w:rsidR="00411644" w:rsidRPr="00494238" w:rsidRDefault="00411644" w:rsidP="002C4171">
            <w:pPr>
              <w:widowControl w:val="0"/>
              <w:spacing w:line="233" w:lineRule="auto"/>
              <w:jc w:val="center"/>
              <w:rPr>
                <w:sz w:val="20"/>
                <w:szCs w:val="20"/>
              </w:rPr>
            </w:pPr>
            <w:r>
              <w:rPr>
                <w:sz w:val="20"/>
                <w:szCs w:val="20"/>
              </w:rPr>
              <w:t>3 243,3</w:t>
            </w:r>
          </w:p>
        </w:tc>
        <w:tc>
          <w:tcPr>
            <w:tcW w:w="1248" w:type="dxa"/>
            <w:tcBorders>
              <w:right w:val="single" w:sz="4" w:space="0" w:color="auto"/>
            </w:tcBorders>
            <w:shd w:val="clear" w:color="auto" w:fill="auto"/>
          </w:tcPr>
          <w:p w14:paraId="12EB7A60" w14:textId="7DF4142A" w:rsidR="00411644" w:rsidRPr="00494238" w:rsidRDefault="00411644" w:rsidP="002C4171">
            <w:pPr>
              <w:widowControl w:val="0"/>
              <w:spacing w:line="233" w:lineRule="auto"/>
              <w:jc w:val="center"/>
              <w:rPr>
                <w:sz w:val="20"/>
                <w:szCs w:val="20"/>
              </w:rPr>
            </w:pPr>
            <w:r>
              <w:rPr>
                <w:sz w:val="20"/>
                <w:szCs w:val="20"/>
              </w:rPr>
              <w:t>3 570,1</w:t>
            </w:r>
          </w:p>
        </w:tc>
        <w:tc>
          <w:tcPr>
            <w:tcW w:w="563" w:type="dxa"/>
            <w:tcBorders>
              <w:top w:val="nil"/>
              <w:left w:val="single" w:sz="4" w:space="0" w:color="auto"/>
              <w:bottom w:val="nil"/>
              <w:right w:val="nil"/>
            </w:tcBorders>
          </w:tcPr>
          <w:p w14:paraId="6EC269FF" w14:textId="77777777" w:rsidR="00411644" w:rsidRDefault="00411644" w:rsidP="002C4171">
            <w:pPr>
              <w:widowControl w:val="0"/>
              <w:spacing w:line="233" w:lineRule="auto"/>
            </w:pPr>
          </w:p>
        </w:tc>
      </w:tr>
      <w:tr w:rsidR="00411644" w14:paraId="786F5F18" w14:textId="77777777" w:rsidTr="00BD3CA7">
        <w:trPr>
          <w:cantSplit/>
          <w:trHeight w:val="20"/>
        </w:trPr>
        <w:tc>
          <w:tcPr>
            <w:tcW w:w="5676" w:type="dxa"/>
            <w:shd w:val="clear" w:color="auto" w:fill="auto"/>
          </w:tcPr>
          <w:p w14:paraId="6AB60721" w14:textId="77777777" w:rsidR="00411644" w:rsidRPr="00411644" w:rsidRDefault="00411644" w:rsidP="002C4171">
            <w:pPr>
              <w:widowControl w:val="0"/>
              <w:spacing w:line="233" w:lineRule="auto"/>
              <w:rPr>
                <w:color w:val="000000"/>
                <w:sz w:val="20"/>
                <w:szCs w:val="20"/>
              </w:rPr>
            </w:pPr>
            <w:r w:rsidRPr="00411644">
              <w:rPr>
                <w:color w:val="000000"/>
                <w:sz w:val="20"/>
                <w:szCs w:val="20"/>
              </w:rPr>
              <w:t>Лямбирский муниципальный район</w:t>
            </w:r>
          </w:p>
        </w:tc>
        <w:tc>
          <w:tcPr>
            <w:tcW w:w="1430" w:type="dxa"/>
            <w:shd w:val="clear" w:color="auto" w:fill="auto"/>
          </w:tcPr>
          <w:p w14:paraId="643C79D1" w14:textId="73FAAE5F" w:rsidR="00411644" w:rsidRPr="00411644" w:rsidRDefault="00411644" w:rsidP="002C4171">
            <w:pPr>
              <w:widowControl w:val="0"/>
              <w:spacing w:line="233" w:lineRule="auto"/>
              <w:jc w:val="center"/>
              <w:rPr>
                <w:sz w:val="20"/>
                <w:szCs w:val="20"/>
              </w:rPr>
            </w:pPr>
            <w:r w:rsidRPr="00411644">
              <w:rPr>
                <w:sz w:val="20"/>
                <w:szCs w:val="20"/>
              </w:rPr>
              <w:t>6 375,8</w:t>
            </w:r>
          </w:p>
        </w:tc>
        <w:tc>
          <w:tcPr>
            <w:tcW w:w="1258" w:type="dxa"/>
            <w:shd w:val="clear" w:color="auto" w:fill="auto"/>
          </w:tcPr>
          <w:p w14:paraId="7F1A384A" w14:textId="51D738DC" w:rsidR="00411644" w:rsidRPr="00494238" w:rsidRDefault="00411644" w:rsidP="002C4171">
            <w:pPr>
              <w:widowControl w:val="0"/>
              <w:spacing w:line="233" w:lineRule="auto"/>
              <w:jc w:val="center"/>
              <w:rPr>
                <w:sz w:val="20"/>
                <w:szCs w:val="20"/>
              </w:rPr>
            </w:pPr>
            <w:r>
              <w:rPr>
                <w:sz w:val="20"/>
                <w:szCs w:val="20"/>
              </w:rPr>
              <w:t>6 612,2</w:t>
            </w:r>
          </w:p>
        </w:tc>
        <w:tc>
          <w:tcPr>
            <w:tcW w:w="1248" w:type="dxa"/>
            <w:tcBorders>
              <w:right w:val="single" w:sz="4" w:space="0" w:color="auto"/>
            </w:tcBorders>
            <w:shd w:val="clear" w:color="auto" w:fill="auto"/>
          </w:tcPr>
          <w:p w14:paraId="2BEE6845" w14:textId="17B69070" w:rsidR="00411644" w:rsidRPr="00494238" w:rsidRDefault="00411644" w:rsidP="002C4171">
            <w:pPr>
              <w:widowControl w:val="0"/>
              <w:spacing w:line="233" w:lineRule="auto"/>
              <w:jc w:val="center"/>
              <w:rPr>
                <w:sz w:val="20"/>
                <w:szCs w:val="20"/>
              </w:rPr>
            </w:pPr>
            <w:r>
              <w:rPr>
                <w:sz w:val="20"/>
                <w:szCs w:val="20"/>
              </w:rPr>
              <w:t>6 776,2</w:t>
            </w:r>
          </w:p>
        </w:tc>
        <w:tc>
          <w:tcPr>
            <w:tcW w:w="563" w:type="dxa"/>
            <w:tcBorders>
              <w:top w:val="nil"/>
              <w:left w:val="single" w:sz="4" w:space="0" w:color="auto"/>
              <w:bottom w:val="nil"/>
              <w:right w:val="nil"/>
            </w:tcBorders>
          </w:tcPr>
          <w:p w14:paraId="7422DC6E" w14:textId="77777777" w:rsidR="00411644" w:rsidRDefault="00411644" w:rsidP="002C4171">
            <w:pPr>
              <w:widowControl w:val="0"/>
              <w:spacing w:line="233" w:lineRule="auto"/>
            </w:pPr>
          </w:p>
        </w:tc>
      </w:tr>
      <w:tr w:rsidR="00411644" w14:paraId="62FD38E5" w14:textId="77777777" w:rsidTr="00BD3CA7">
        <w:trPr>
          <w:cantSplit/>
          <w:trHeight w:val="20"/>
        </w:trPr>
        <w:tc>
          <w:tcPr>
            <w:tcW w:w="5676" w:type="dxa"/>
            <w:shd w:val="clear" w:color="auto" w:fill="auto"/>
          </w:tcPr>
          <w:p w14:paraId="63A01494" w14:textId="77777777" w:rsidR="00411644" w:rsidRPr="00411644" w:rsidRDefault="00411644" w:rsidP="002C4171">
            <w:pPr>
              <w:widowControl w:val="0"/>
              <w:spacing w:line="233" w:lineRule="auto"/>
              <w:rPr>
                <w:color w:val="000000"/>
                <w:sz w:val="20"/>
                <w:szCs w:val="20"/>
              </w:rPr>
            </w:pPr>
            <w:r w:rsidRPr="00411644">
              <w:rPr>
                <w:color w:val="000000"/>
                <w:sz w:val="20"/>
                <w:szCs w:val="20"/>
              </w:rPr>
              <w:t>Ромодановский муниципальный район</w:t>
            </w:r>
          </w:p>
        </w:tc>
        <w:tc>
          <w:tcPr>
            <w:tcW w:w="1430" w:type="dxa"/>
            <w:shd w:val="clear" w:color="auto" w:fill="auto"/>
          </w:tcPr>
          <w:p w14:paraId="0F424B29" w14:textId="73006719" w:rsidR="00411644" w:rsidRPr="00411644" w:rsidRDefault="00411644" w:rsidP="002C4171">
            <w:pPr>
              <w:widowControl w:val="0"/>
              <w:spacing w:line="233" w:lineRule="auto"/>
              <w:jc w:val="center"/>
              <w:rPr>
                <w:sz w:val="20"/>
                <w:szCs w:val="20"/>
              </w:rPr>
            </w:pPr>
            <w:r w:rsidRPr="00411644">
              <w:rPr>
                <w:sz w:val="20"/>
                <w:szCs w:val="20"/>
              </w:rPr>
              <w:t>3 081,7</w:t>
            </w:r>
          </w:p>
        </w:tc>
        <w:tc>
          <w:tcPr>
            <w:tcW w:w="1258" w:type="dxa"/>
            <w:shd w:val="clear" w:color="auto" w:fill="auto"/>
          </w:tcPr>
          <w:p w14:paraId="7D4A0BC1" w14:textId="48AD2F28" w:rsidR="00411644" w:rsidRPr="00494238" w:rsidRDefault="00411644" w:rsidP="002C4171">
            <w:pPr>
              <w:widowControl w:val="0"/>
              <w:spacing w:line="233" w:lineRule="auto"/>
              <w:jc w:val="center"/>
              <w:rPr>
                <w:sz w:val="20"/>
                <w:szCs w:val="20"/>
              </w:rPr>
            </w:pPr>
            <w:r>
              <w:rPr>
                <w:sz w:val="20"/>
                <w:szCs w:val="20"/>
              </w:rPr>
              <w:t>3 501,7</w:t>
            </w:r>
          </w:p>
        </w:tc>
        <w:tc>
          <w:tcPr>
            <w:tcW w:w="1248" w:type="dxa"/>
            <w:tcBorders>
              <w:right w:val="single" w:sz="4" w:space="0" w:color="auto"/>
            </w:tcBorders>
            <w:shd w:val="clear" w:color="auto" w:fill="auto"/>
          </w:tcPr>
          <w:p w14:paraId="1CB1DD3B" w14:textId="51CFD1DB" w:rsidR="00411644" w:rsidRPr="00494238" w:rsidRDefault="00411644" w:rsidP="002C4171">
            <w:pPr>
              <w:widowControl w:val="0"/>
              <w:spacing w:line="233" w:lineRule="auto"/>
              <w:jc w:val="center"/>
              <w:rPr>
                <w:sz w:val="20"/>
                <w:szCs w:val="20"/>
              </w:rPr>
            </w:pPr>
            <w:r>
              <w:rPr>
                <w:sz w:val="20"/>
                <w:szCs w:val="20"/>
              </w:rPr>
              <w:t>3 502,1</w:t>
            </w:r>
          </w:p>
        </w:tc>
        <w:tc>
          <w:tcPr>
            <w:tcW w:w="563" w:type="dxa"/>
            <w:tcBorders>
              <w:top w:val="nil"/>
              <w:left w:val="single" w:sz="4" w:space="0" w:color="auto"/>
              <w:bottom w:val="nil"/>
              <w:right w:val="nil"/>
            </w:tcBorders>
          </w:tcPr>
          <w:p w14:paraId="6E80EC7C" w14:textId="77777777" w:rsidR="00411644" w:rsidRDefault="00411644" w:rsidP="002C4171">
            <w:pPr>
              <w:widowControl w:val="0"/>
              <w:spacing w:line="233" w:lineRule="auto"/>
            </w:pPr>
          </w:p>
        </w:tc>
      </w:tr>
      <w:tr w:rsidR="00411644" w14:paraId="0BC54F10" w14:textId="77777777" w:rsidTr="00BD3CA7">
        <w:trPr>
          <w:cantSplit/>
          <w:trHeight w:val="20"/>
        </w:trPr>
        <w:tc>
          <w:tcPr>
            <w:tcW w:w="5676" w:type="dxa"/>
            <w:shd w:val="clear" w:color="auto" w:fill="auto"/>
          </w:tcPr>
          <w:p w14:paraId="277C9FF4" w14:textId="77777777" w:rsidR="00411644" w:rsidRPr="00411644" w:rsidRDefault="00411644" w:rsidP="002C4171">
            <w:pPr>
              <w:widowControl w:val="0"/>
              <w:spacing w:line="233" w:lineRule="auto"/>
              <w:rPr>
                <w:color w:val="000000"/>
                <w:sz w:val="20"/>
                <w:szCs w:val="20"/>
              </w:rPr>
            </w:pPr>
            <w:r w:rsidRPr="00411644">
              <w:rPr>
                <w:color w:val="000000"/>
                <w:sz w:val="20"/>
                <w:szCs w:val="20"/>
              </w:rPr>
              <w:t>Старошайговский муниципальный район</w:t>
            </w:r>
          </w:p>
        </w:tc>
        <w:tc>
          <w:tcPr>
            <w:tcW w:w="1430" w:type="dxa"/>
            <w:shd w:val="clear" w:color="auto" w:fill="auto"/>
          </w:tcPr>
          <w:p w14:paraId="731129A8" w14:textId="71801C32" w:rsidR="00411644" w:rsidRPr="00411644" w:rsidRDefault="00411644" w:rsidP="002C4171">
            <w:pPr>
              <w:widowControl w:val="0"/>
              <w:spacing w:line="233" w:lineRule="auto"/>
              <w:jc w:val="center"/>
              <w:rPr>
                <w:sz w:val="20"/>
                <w:szCs w:val="20"/>
              </w:rPr>
            </w:pPr>
            <w:r w:rsidRPr="00411644">
              <w:rPr>
                <w:sz w:val="20"/>
                <w:szCs w:val="20"/>
              </w:rPr>
              <w:t>3 409,0</w:t>
            </w:r>
          </w:p>
        </w:tc>
        <w:tc>
          <w:tcPr>
            <w:tcW w:w="1258" w:type="dxa"/>
            <w:shd w:val="clear" w:color="auto" w:fill="auto"/>
          </w:tcPr>
          <w:p w14:paraId="7477FFF3" w14:textId="36F6E633" w:rsidR="00411644" w:rsidRPr="00494238" w:rsidRDefault="00411644" w:rsidP="002C4171">
            <w:pPr>
              <w:widowControl w:val="0"/>
              <w:spacing w:line="233" w:lineRule="auto"/>
              <w:jc w:val="center"/>
              <w:rPr>
                <w:sz w:val="20"/>
                <w:szCs w:val="20"/>
              </w:rPr>
            </w:pPr>
            <w:r>
              <w:rPr>
                <w:sz w:val="20"/>
                <w:szCs w:val="20"/>
              </w:rPr>
              <w:t>4 219,0</w:t>
            </w:r>
          </w:p>
        </w:tc>
        <w:tc>
          <w:tcPr>
            <w:tcW w:w="1248" w:type="dxa"/>
            <w:tcBorders>
              <w:right w:val="single" w:sz="4" w:space="0" w:color="auto"/>
            </w:tcBorders>
            <w:shd w:val="clear" w:color="auto" w:fill="auto"/>
          </w:tcPr>
          <w:p w14:paraId="3AA2F91A" w14:textId="2CB2AF1A" w:rsidR="00411644" w:rsidRPr="00494238" w:rsidRDefault="00411644" w:rsidP="002C4171">
            <w:pPr>
              <w:widowControl w:val="0"/>
              <w:spacing w:line="233" w:lineRule="auto"/>
              <w:jc w:val="center"/>
              <w:rPr>
                <w:sz w:val="20"/>
                <w:szCs w:val="20"/>
              </w:rPr>
            </w:pPr>
            <w:r>
              <w:rPr>
                <w:sz w:val="20"/>
                <w:szCs w:val="20"/>
              </w:rPr>
              <w:t>4 219,5</w:t>
            </w:r>
          </w:p>
        </w:tc>
        <w:tc>
          <w:tcPr>
            <w:tcW w:w="563" w:type="dxa"/>
            <w:tcBorders>
              <w:top w:val="nil"/>
              <w:left w:val="single" w:sz="4" w:space="0" w:color="auto"/>
              <w:bottom w:val="nil"/>
              <w:right w:val="nil"/>
            </w:tcBorders>
          </w:tcPr>
          <w:p w14:paraId="193B1C9C" w14:textId="77777777" w:rsidR="00411644" w:rsidRDefault="00411644" w:rsidP="002C4171">
            <w:pPr>
              <w:widowControl w:val="0"/>
              <w:spacing w:line="233" w:lineRule="auto"/>
            </w:pPr>
          </w:p>
        </w:tc>
      </w:tr>
      <w:tr w:rsidR="00411644" w14:paraId="5F148AB1" w14:textId="77777777" w:rsidTr="00BD3CA7">
        <w:trPr>
          <w:cantSplit/>
          <w:trHeight w:val="20"/>
        </w:trPr>
        <w:tc>
          <w:tcPr>
            <w:tcW w:w="5676" w:type="dxa"/>
            <w:shd w:val="clear" w:color="auto" w:fill="auto"/>
          </w:tcPr>
          <w:p w14:paraId="2B76C9BE" w14:textId="77777777" w:rsidR="00411644" w:rsidRPr="00411644" w:rsidRDefault="00411644" w:rsidP="002C4171">
            <w:pPr>
              <w:widowControl w:val="0"/>
              <w:spacing w:line="233" w:lineRule="auto"/>
              <w:rPr>
                <w:color w:val="000000"/>
                <w:sz w:val="20"/>
                <w:szCs w:val="20"/>
              </w:rPr>
            </w:pPr>
            <w:r w:rsidRPr="00411644">
              <w:rPr>
                <w:color w:val="000000"/>
                <w:sz w:val="20"/>
                <w:szCs w:val="20"/>
              </w:rPr>
              <w:t>Темниковский муниципальный район</w:t>
            </w:r>
          </w:p>
        </w:tc>
        <w:tc>
          <w:tcPr>
            <w:tcW w:w="1430" w:type="dxa"/>
            <w:shd w:val="clear" w:color="auto" w:fill="auto"/>
          </w:tcPr>
          <w:p w14:paraId="072648F5" w14:textId="5AC69C94" w:rsidR="00411644" w:rsidRPr="00411644" w:rsidRDefault="00411644" w:rsidP="002C4171">
            <w:pPr>
              <w:widowControl w:val="0"/>
              <w:spacing w:line="233" w:lineRule="auto"/>
              <w:jc w:val="center"/>
              <w:rPr>
                <w:sz w:val="20"/>
                <w:szCs w:val="20"/>
              </w:rPr>
            </w:pPr>
            <w:r w:rsidRPr="00411644">
              <w:rPr>
                <w:sz w:val="20"/>
                <w:szCs w:val="20"/>
              </w:rPr>
              <w:t>5 975,0</w:t>
            </w:r>
          </w:p>
        </w:tc>
        <w:tc>
          <w:tcPr>
            <w:tcW w:w="1258" w:type="dxa"/>
            <w:shd w:val="clear" w:color="auto" w:fill="auto"/>
          </w:tcPr>
          <w:p w14:paraId="62C984B1" w14:textId="38EA161C" w:rsidR="00411644" w:rsidRPr="00494238" w:rsidRDefault="00411644" w:rsidP="002C4171">
            <w:pPr>
              <w:widowControl w:val="0"/>
              <w:spacing w:line="233" w:lineRule="auto"/>
              <w:jc w:val="center"/>
              <w:rPr>
                <w:sz w:val="20"/>
                <w:szCs w:val="20"/>
              </w:rPr>
            </w:pPr>
            <w:r>
              <w:rPr>
                <w:sz w:val="20"/>
                <w:szCs w:val="20"/>
              </w:rPr>
              <w:t>6 809,2</w:t>
            </w:r>
          </w:p>
        </w:tc>
        <w:tc>
          <w:tcPr>
            <w:tcW w:w="1248" w:type="dxa"/>
            <w:tcBorders>
              <w:right w:val="single" w:sz="4" w:space="0" w:color="auto"/>
            </w:tcBorders>
            <w:shd w:val="clear" w:color="auto" w:fill="auto"/>
          </w:tcPr>
          <w:p w14:paraId="67F46226" w14:textId="5DF44B8A" w:rsidR="00411644" w:rsidRPr="00494238" w:rsidRDefault="00411644" w:rsidP="002C4171">
            <w:pPr>
              <w:widowControl w:val="0"/>
              <w:spacing w:line="233" w:lineRule="auto"/>
              <w:jc w:val="center"/>
              <w:rPr>
                <w:sz w:val="20"/>
                <w:szCs w:val="20"/>
              </w:rPr>
            </w:pPr>
            <w:r>
              <w:rPr>
                <w:sz w:val="20"/>
                <w:szCs w:val="20"/>
              </w:rPr>
              <w:t>7 044,5</w:t>
            </w:r>
          </w:p>
        </w:tc>
        <w:tc>
          <w:tcPr>
            <w:tcW w:w="563" w:type="dxa"/>
            <w:tcBorders>
              <w:top w:val="nil"/>
              <w:left w:val="single" w:sz="4" w:space="0" w:color="auto"/>
              <w:bottom w:val="nil"/>
              <w:right w:val="nil"/>
            </w:tcBorders>
          </w:tcPr>
          <w:p w14:paraId="25664291" w14:textId="77777777" w:rsidR="00411644" w:rsidRDefault="00411644" w:rsidP="002C4171">
            <w:pPr>
              <w:widowControl w:val="0"/>
              <w:spacing w:line="233" w:lineRule="auto"/>
            </w:pPr>
          </w:p>
        </w:tc>
      </w:tr>
      <w:tr w:rsidR="00411644" w14:paraId="5E11EB42" w14:textId="77777777" w:rsidTr="00BD3CA7">
        <w:trPr>
          <w:cantSplit/>
          <w:trHeight w:val="20"/>
        </w:trPr>
        <w:tc>
          <w:tcPr>
            <w:tcW w:w="5676" w:type="dxa"/>
            <w:shd w:val="clear" w:color="auto" w:fill="auto"/>
          </w:tcPr>
          <w:p w14:paraId="32199639" w14:textId="77777777" w:rsidR="00411644" w:rsidRPr="00411644" w:rsidRDefault="00411644" w:rsidP="002C4171">
            <w:pPr>
              <w:widowControl w:val="0"/>
              <w:spacing w:line="233" w:lineRule="auto"/>
              <w:rPr>
                <w:color w:val="000000"/>
                <w:sz w:val="20"/>
                <w:szCs w:val="20"/>
              </w:rPr>
            </w:pPr>
            <w:r w:rsidRPr="00411644">
              <w:rPr>
                <w:color w:val="000000"/>
                <w:sz w:val="20"/>
                <w:szCs w:val="20"/>
              </w:rPr>
              <w:t>Теньгушевский муниципальный район</w:t>
            </w:r>
          </w:p>
        </w:tc>
        <w:tc>
          <w:tcPr>
            <w:tcW w:w="1430" w:type="dxa"/>
            <w:shd w:val="clear" w:color="auto" w:fill="auto"/>
          </w:tcPr>
          <w:p w14:paraId="1AA4CE18" w14:textId="1071C1B2" w:rsidR="00411644" w:rsidRPr="00411644" w:rsidRDefault="00411644" w:rsidP="002C4171">
            <w:pPr>
              <w:widowControl w:val="0"/>
              <w:spacing w:line="233" w:lineRule="auto"/>
              <w:jc w:val="center"/>
              <w:rPr>
                <w:sz w:val="20"/>
                <w:szCs w:val="20"/>
              </w:rPr>
            </w:pPr>
            <w:r w:rsidRPr="00411644">
              <w:rPr>
                <w:sz w:val="20"/>
                <w:szCs w:val="20"/>
              </w:rPr>
              <w:t>1 811,4</w:t>
            </w:r>
          </w:p>
        </w:tc>
        <w:tc>
          <w:tcPr>
            <w:tcW w:w="1258" w:type="dxa"/>
            <w:shd w:val="clear" w:color="auto" w:fill="auto"/>
          </w:tcPr>
          <w:p w14:paraId="3F8329D6" w14:textId="075EF303" w:rsidR="00411644" w:rsidRPr="00494238" w:rsidRDefault="00411644" w:rsidP="002C4171">
            <w:pPr>
              <w:widowControl w:val="0"/>
              <w:spacing w:line="233" w:lineRule="auto"/>
              <w:jc w:val="center"/>
              <w:rPr>
                <w:sz w:val="20"/>
                <w:szCs w:val="20"/>
              </w:rPr>
            </w:pPr>
            <w:r>
              <w:rPr>
                <w:sz w:val="20"/>
                <w:szCs w:val="20"/>
              </w:rPr>
              <w:t>1 519,8</w:t>
            </w:r>
          </w:p>
        </w:tc>
        <w:tc>
          <w:tcPr>
            <w:tcW w:w="1248" w:type="dxa"/>
            <w:tcBorders>
              <w:right w:val="single" w:sz="4" w:space="0" w:color="auto"/>
            </w:tcBorders>
            <w:shd w:val="clear" w:color="auto" w:fill="auto"/>
          </w:tcPr>
          <w:p w14:paraId="25E8DCA6" w14:textId="0002D7D6" w:rsidR="00411644" w:rsidRPr="00494238" w:rsidRDefault="00411644" w:rsidP="002C4171">
            <w:pPr>
              <w:widowControl w:val="0"/>
              <w:spacing w:line="233" w:lineRule="auto"/>
              <w:jc w:val="center"/>
              <w:rPr>
                <w:sz w:val="20"/>
                <w:szCs w:val="20"/>
              </w:rPr>
            </w:pPr>
            <w:r>
              <w:rPr>
                <w:sz w:val="20"/>
                <w:szCs w:val="20"/>
              </w:rPr>
              <w:t>1 520,0</w:t>
            </w:r>
          </w:p>
        </w:tc>
        <w:tc>
          <w:tcPr>
            <w:tcW w:w="563" w:type="dxa"/>
            <w:tcBorders>
              <w:top w:val="nil"/>
              <w:left w:val="single" w:sz="4" w:space="0" w:color="auto"/>
              <w:bottom w:val="nil"/>
              <w:right w:val="nil"/>
            </w:tcBorders>
          </w:tcPr>
          <w:p w14:paraId="716580FA" w14:textId="77777777" w:rsidR="00411644" w:rsidRDefault="00411644" w:rsidP="002C4171">
            <w:pPr>
              <w:widowControl w:val="0"/>
              <w:spacing w:line="233" w:lineRule="auto"/>
            </w:pPr>
          </w:p>
        </w:tc>
      </w:tr>
      <w:tr w:rsidR="00411644" w14:paraId="16AD2F96" w14:textId="77777777" w:rsidTr="00BD3CA7">
        <w:trPr>
          <w:cantSplit/>
          <w:trHeight w:val="20"/>
        </w:trPr>
        <w:tc>
          <w:tcPr>
            <w:tcW w:w="5676" w:type="dxa"/>
            <w:shd w:val="clear" w:color="auto" w:fill="auto"/>
          </w:tcPr>
          <w:p w14:paraId="707B2727" w14:textId="77777777" w:rsidR="00411644" w:rsidRPr="00411644" w:rsidRDefault="00411644" w:rsidP="002C4171">
            <w:pPr>
              <w:widowControl w:val="0"/>
              <w:spacing w:line="233" w:lineRule="auto"/>
              <w:rPr>
                <w:color w:val="000000"/>
                <w:sz w:val="20"/>
                <w:szCs w:val="20"/>
              </w:rPr>
            </w:pPr>
            <w:r w:rsidRPr="00411644">
              <w:rPr>
                <w:color w:val="000000"/>
                <w:sz w:val="20"/>
                <w:szCs w:val="20"/>
              </w:rPr>
              <w:t>Торбеевский муниципальный район</w:t>
            </w:r>
          </w:p>
        </w:tc>
        <w:tc>
          <w:tcPr>
            <w:tcW w:w="1430" w:type="dxa"/>
            <w:shd w:val="clear" w:color="auto" w:fill="auto"/>
          </w:tcPr>
          <w:p w14:paraId="3F99FDC0" w14:textId="77207AAA" w:rsidR="00411644" w:rsidRPr="00411644" w:rsidRDefault="00411644" w:rsidP="002C4171">
            <w:pPr>
              <w:widowControl w:val="0"/>
              <w:spacing w:line="233" w:lineRule="auto"/>
              <w:jc w:val="center"/>
              <w:rPr>
                <w:sz w:val="20"/>
                <w:szCs w:val="20"/>
              </w:rPr>
            </w:pPr>
            <w:r w:rsidRPr="00411644">
              <w:rPr>
                <w:sz w:val="20"/>
                <w:szCs w:val="20"/>
              </w:rPr>
              <w:t>2 470,3</w:t>
            </w:r>
          </w:p>
        </w:tc>
        <w:tc>
          <w:tcPr>
            <w:tcW w:w="1258" w:type="dxa"/>
            <w:shd w:val="clear" w:color="auto" w:fill="auto"/>
          </w:tcPr>
          <w:p w14:paraId="11A88EE3" w14:textId="609D6E77" w:rsidR="00411644" w:rsidRPr="00494238" w:rsidRDefault="00411644" w:rsidP="002C4171">
            <w:pPr>
              <w:widowControl w:val="0"/>
              <w:spacing w:line="233" w:lineRule="auto"/>
              <w:jc w:val="center"/>
              <w:rPr>
                <w:sz w:val="20"/>
                <w:szCs w:val="20"/>
              </w:rPr>
            </w:pPr>
            <w:r>
              <w:rPr>
                <w:sz w:val="20"/>
                <w:szCs w:val="20"/>
              </w:rPr>
              <w:t>3 610,7</w:t>
            </w:r>
          </w:p>
        </w:tc>
        <w:tc>
          <w:tcPr>
            <w:tcW w:w="1248" w:type="dxa"/>
            <w:tcBorders>
              <w:right w:val="single" w:sz="4" w:space="0" w:color="auto"/>
            </w:tcBorders>
            <w:shd w:val="clear" w:color="auto" w:fill="auto"/>
          </w:tcPr>
          <w:p w14:paraId="0A7E4FAB" w14:textId="081ED309" w:rsidR="00411644" w:rsidRPr="00494238" w:rsidRDefault="00411644" w:rsidP="002C4171">
            <w:pPr>
              <w:widowControl w:val="0"/>
              <w:spacing w:line="233" w:lineRule="auto"/>
              <w:jc w:val="center"/>
              <w:rPr>
                <w:sz w:val="20"/>
                <w:szCs w:val="20"/>
              </w:rPr>
            </w:pPr>
            <w:r>
              <w:rPr>
                <w:sz w:val="20"/>
                <w:szCs w:val="20"/>
              </w:rPr>
              <w:t>3 223,2</w:t>
            </w:r>
          </w:p>
        </w:tc>
        <w:tc>
          <w:tcPr>
            <w:tcW w:w="563" w:type="dxa"/>
            <w:tcBorders>
              <w:top w:val="nil"/>
              <w:left w:val="single" w:sz="4" w:space="0" w:color="auto"/>
              <w:bottom w:val="nil"/>
              <w:right w:val="nil"/>
            </w:tcBorders>
          </w:tcPr>
          <w:p w14:paraId="2AC30540" w14:textId="77777777" w:rsidR="00411644" w:rsidRDefault="00411644" w:rsidP="002C4171">
            <w:pPr>
              <w:widowControl w:val="0"/>
              <w:spacing w:line="233" w:lineRule="auto"/>
            </w:pPr>
          </w:p>
        </w:tc>
      </w:tr>
      <w:tr w:rsidR="00411644" w14:paraId="115ED1CF" w14:textId="77777777" w:rsidTr="00BD3CA7">
        <w:trPr>
          <w:cantSplit/>
          <w:trHeight w:val="20"/>
        </w:trPr>
        <w:tc>
          <w:tcPr>
            <w:tcW w:w="5676" w:type="dxa"/>
            <w:shd w:val="clear" w:color="auto" w:fill="auto"/>
          </w:tcPr>
          <w:p w14:paraId="0D073DF9" w14:textId="77777777" w:rsidR="00411644" w:rsidRPr="00411644" w:rsidRDefault="00411644" w:rsidP="002C4171">
            <w:pPr>
              <w:widowControl w:val="0"/>
              <w:spacing w:line="233" w:lineRule="auto"/>
              <w:rPr>
                <w:color w:val="000000"/>
                <w:sz w:val="20"/>
                <w:szCs w:val="20"/>
              </w:rPr>
            </w:pPr>
            <w:r w:rsidRPr="00411644">
              <w:rPr>
                <w:color w:val="000000"/>
                <w:sz w:val="20"/>
                <w:szCs w:val="20"/>
              </w:rPr>
              <w:t>Чамзинский муниципальный район</w:t>
            </w:r>
          </w:p>
        </w:tc>
        <w:tc>
          <w:tcPr>
            <w:tcW w:w="1430" w:type="dxa"/>
            <w:shd w:val="clear" w:color="auto" w:fill="auto"/>
          </w:tcPr>
          <w:p w14:paraId="69E140F0" w14:textId="340EC405" w:rsidR="00411644" w:rsidRPr="00411644" w:rsidRDefault="00411644" w:rsidP="002C4171">
            <w:pPr>
              <w:widowControl w:val="0"/>
              <w:spacing w:line="233" w:lineRule="auto"/>
              <w:jc w:val="center"/>
              <w:rPr>
                <w:sz w:val="20"/>
                <w:szCs w:val="20"/>
              </w:rPr>
            </w:pPr>
            <w:r w:rsidRPr="00411644">
              <w:rPr>
                <w:sz w:val="20"/>
                <w:szCs w:val="20"/>
              </w:rPr>
              <w:t>6 840,0</w:t>
            </w:r>
          </w:p>
        </w:tc>
        <w:tc>
          <w:tcPr>
            <w:tcW w:w="1258" w:type="dxa"/>
            <w:shd w:val="clear" w:color="auto" w:fill="auto"/>
          </w:tcPr>
          <w:p w14:paraId="01851BF8" w14:textId="12A3A3CC" w:rsidR="00411644" w:rsidRPr="00494238" w:rsidRDefault="00411644" w:rsidP="002C4171">
            <w:pPr>
              <w:widowControl w:val="0"/>
              <w:spacing w:line="233" w:lineRule="auto"/>
              <w:jc w:val="center"/>
              <w:rPr>
                <w:sz w:val="20"/>
                <w:szCs w:val="20"/>
              </w:rPr>
            </w:pPr>
            <w:r>
              <w:rPr>
                <w:sz w:val="20"/>
                <w:szCs w:val="20"/>
              </w:rPr>
              <w:t>7 910,8</w:t>
            </w:r>
          </w:p>
        </w:tc>
        <w:tc>
          <w:tcPr>
            <w:tcW w:w="1248" w:type="dxa"/>
            <w:tcBorders>
              <w:right w:val="single" w:sz="4" w:space="0" w:color="auto"/>
            </w:tcBorders>
            <w:shd w:val="clear" w:color="auto" w:fill="auto"/>
          </w:tcPr>
          <w:p w14:paraId="6A8EB855" w14:textId="2192ACC8" w:rsidR="00411644" w:rsidRPr="00494238" w:rsidRDefault="00411644" w:rsidP="002C4171">
            <w:pPr>
              <w:widowControl w:val="0"/>
              <w:spacing w:line="233" w:lineRule="auto"/>
              <w:jc w:val="center"/>
              <w:rPr>
                <w:sz w:val="20"/>
                <w:szCs w:val="20"/>
              </w:rPr>
            </w:pPr>
            <w:r>
              <w:rPr>
                <w:sz w:val="20"/>
                <w:szCs w:val="20"/>
              </w:rPr>
              <w:t>8 241,5</w:t>
            </w:r>
          </w:p>
        </w:tc>
        <w:tc>
          <w:tcPr>
            <w:tcW w:w="563" w:type="dxa"/>
            <w:tcBorders>
              <w:top w:val="nil"/>
              <w:left w:val="single" w:sz="4" w:space="0" w:color="auto"/>
              <w:bottom w:val="nil"/>
              <w:right w:val="nil"/>
            </w:tcBorders>
          </w:tcPr>
          <w:p w14:paraId="00427A6A" w14:textId="77777777" w:rsidR="00411644" w:rsidRDefault="00411644" w:rsidP="002C4171">
            <w:pPr>
              <w:widowControl w:val="0"/>
              <w:spacing w:line="233" w:lineRule="auto"/>
            </w:pPr>
          </w:p>
        </w:tc>
      </w:tr>
      <w:tr w:rsidR="00411644" w14:paraId="584EA731" w14:textId="77777777" w:rsidTr="00BD3CA7">
        <w:trPr>
          <w:cantSplit/>
          <w:trHeight w:val="20"/>
        </w:trPr>
        <w:tc>
          <w:tcPr>
            <w:tcW w:w="5676" w:type="dxa"/>
            <w:shd w:val="clear" w:color="auto" w:fill="auto"/>
          </w:tcPr>
          <w:p w14:paraId="7DA3A67F" w14:textId="77777777" w:rsidR="00411644" w:rsidRPr="00411644" w:rsidRDefault="00411644" w:rsidP="002C4171">
            <w:pPr>
              <w:widowControl w:val="0"/>
              <w:spacing w:line="233" w:lineRule="auto"/>
              <w:rPr>
                <w:color w:val="000000"/>
                <w:sz w:val="20"/>
                <w:szCs w:val="20"/>
              </w:rPr>
            </w:pPr>
            <w:r w:rsidRPr="00411644">
              <w:rPr>
                <w:color w:val="000000"/>
                <w:sz w:val="20"/>
                <w:szCs w:val="20"/>
              </w:rPr>
              <w:t>Ковылкинский муниципальный район</w:t>
            </w:r>
          </w:p>
        </w:tc>
        <w:tc>
          <w:tcPr>
            <w:tcW w:w="1430" w:type="dxa"/>
            <w:shd w:val="clear" w:color="auto" w:fill="auto"/>
          </w:tcPr>
          <w:p w14:paraId="0A375C78" w14:textId="3582BBD3" w:rsidR="00411644" w:rsidRPr="00411644" w:rsidRDefault="00411644" w:rsidP="002C4171">
            <w:pPr>
              <w:widowControl w:val="0"/>
              <w:spacing w:line="233" w:lineRule="auto"/>
              <w:jc w:val="center"/>
              <w:rPr>
                <w:sz w:val="20"/>
                <w:szCs w:val="20"/>
              </w:rPr>
            </w:pPr>
            <w:r w:rsidRPr="00411644">
              <w:rPr>
                <w:sz w:val="20"/>
                <w:szCs w:val="20"/>
              </w:rPr>
              <w:t>5 835,7</w:t>
            </w:r>
          </w:p>
        </w:tc>
        <w:tc>
          <w:tcPr>
            <w:tcW w:w="1258" w:type="dxa"/>
            <w:shd w:val="clear" w:color="auto" w:fill="auto"/>
          </w:tcPr>
          <w:p w14:paraId="08E316BA" w14:textId="2ACF9769" w:rsidR="00411644" w:rsidRPr="00494238" w:rsidRDefault="00411644" w:rsidP="002C4171">
            <w:pPr>
              <w:widowControl w:val="0"/>
              <w:spacing w:line="233" w:lineRule="auto"/>
              <w:jc w:val="center"/>
              <w:rPr>
                <w:sz w:val="20"/>
                <w:szCs w:val="20"/>
              </w:rPr>
            </w:pPr>
            <w:r>
              <w:rPr>
                <w:sz w:val="20"/>
                <w:szCs w:val="20"/>
              </w:rPr>
              <w:t>6 011,0</w:t>
            </w:r>
          </w:p>
        </w:tc>
        <w:tc>
          <w:tcPr>
            <w:tcW w:w="1248" w:type="dxa"/>
            <w:tcBorders>
              <w:right w:val="single" w:sz="4" w:space="0" w:color="auto"/>
            </w:tcBorders>
            <w:shd w:val="clear" w:color="auto" w:fill="auto"/>
          </w:tcPr>
          <w:p w14:paraId="0AEB9AB7" w14:textId="12FB31EC" w:rsidR="00411644" w:rsidRPr="00494238" w:rsidRDefault="00411644" w:rsidP="002C4171">
            <w:pPr>
              <w:widowControl w:val="0"/>
              <w:spacing w:line="233" w:lineRule="auto"/>
              <w:jc w:val="center"/>
              <w:rPr>
                <w:sz w:val="20"/>
                <w:szCs w:val="20"/>
              </w:rPr>
            </w:pPr>
            <w:r>
              <w:rPr>
                <w:sz w:val="20"/>
                <w:szCs w:val="20"/>
              </w:rPr>
              <w:t>6 195,4</w:t>
            </w:r>
          </w:p>
        </w:tc>
        <w:tc>
          <w:tcPr>
            <w:tcW w:w="563" w:type="dxa"/>
            <w:tcBorders>
              <w:top w:val="nil"/>
              <w:left w:val="single" w:sz="4" w:space="0" w:color="auto"/>
              <w:bottom w:val="nil"/>
              <w:right w:val="nil"/>
            </w:tcBorders>
          </w:tcPr>
          <w:p w14:paraId="0B9B1A5A" w14:textId="77777777" w:rsidR="00411644" w:rsidRDefault="00411644" w:rsidP="002C4171">
            <w:pPr>
              <w:widowControl w:val="0"/>
              <w:spacing w:line="233" w:lineRule="auto"/>
            </w:pPr>
          </w:p>
        </w:tc>
      </w:tr>
      <w:tr w:rsidR="00411644" w14:paraId="24D552C9" w14:textId="77777777" w:rsidTr="00BD3CA7">
        <w:trPr>
          <w:cantSplit/>
          <w:trHeight w:val="20"/>
        </w:trPr>
        <w:tc>
          <w:tcPr>
            <w:tcW w:w="5676" w:type="dxa"/>
            <w:shd w:val="clear" w:color="auto" w:fill="auto"/>
          </w:tcPr>
          <w:p w14:paraId="5C70DAFD" w14:textId="77777777" w:rsidR="00411644" w:rsidRPr="00411644" w:rsidRDefault="00411644" w:rsidP="002C4171">
            <w:pPr>
              <w:widowControl w:val="0"/>
              <w:spacing w:line="233" w:lineRule="auto"/>
              <w:rPr>
                <w:color w:val="000000"/>
                <w:sz w:val="20"/>
                <w:szCs w:val="20"/>
              </w:rPr>
            </w:pPr>
            <w:r w:rsidRPr="00411644">
              <w:rPr>
                <w:color w:val="000000"/>
                <w:sz w:val="20"/>
                <w:szCs w:val="20"/>
              </w:rPr>
              <w:t>Рузаевский муниципальный район</w:t>
            </w:r>
          </w:p>
        </w:tc>
        <w:tc>
          <w:tcPr>
            <w:tcW w:w="1430" w:type="dxa"/>
            <w:shd w:val="clear" w:color="auto" w:fill="auto"/>
          </w:tcPr>
          <w:p w14:paraId="708E1418" w14:textId="736C567B" w:rsidR="00411644" w:rsidRPr="00411644" w:rsidRDefault="00411644" w:rsidP="002C4171">
            <w:pPr>
              <w:widowControl w:val="0"/>
              <w:spacing w:line="233" w:lineRule="auto"/>
              <w:jc w:val="center"/>
              <w:rPr>
                <w:sz w:val="20"/>
                <w:szCs w:val="20"/>
              </w:rPr>
            </w:pPr>
            <w:r w:rsidRPr="00411644">
              <w:rPr>
                <w:sz w:val="20"/>
                <w:szCs w:val="20"/>
              </w:rPr>
              <w:t>6 956,5</w:t>
            </w:r>
          </w:p>
        </w:tc>
        <w:tc>
          <w:tcPr>
            <w:tcW w:w="1258" w:type="dxa"/>
            <w:shd w:val="clear" w:color="auto" w:fill="auto"/>
          </w:tcPr>
          <w:p w14:paraId="15A5C40C" w14:textId="78F069DD" w:rsidR="00411644" w:rsidRPr="00494238" w:rsidRDefault="00411644" w:rsidP="002C4171">
            <w:pPr>
              <w:widowControl w:val="0"/>
              <w:spacing w:line="233" w:lineRule="auto"/>
              <w:jc w:val="center"/>
              <w:rPr>
                <w:sz w:val="20"/>
                <w:szCs w:val="20"/>
              </w:rPr>
            </w:pPr>
            <w:r>
              <w:rPr>
                <w:sz w:val="20"/>
                <w:szCs w:val="20"/>
              </w:rPr>
              <w:t>7 373,9</w:t>
            </w:r>
          </w:p>
        </w:tc>
        <w:tc>
          <w:tcPr>
            <w:tcW w:w="1248" w:type="dxa"/>
            <w:tcBorders>
              <w:right w:val="single" w:sz="4" w:space="0" w:color="auto"/>
            </w:tcBorders>
            <w:shd w:val="clear" w:color="auto" w:fill="auto"/>
          </w:tcPr>
          <w:p w14:paraId="135EC66C" w14:textId="49B6ED1F" w:rsidR="00411644" w:rsidRPr="00494238" w:rsidRDefault="00411644" w:rsidP="002C4171">
            <w:pPr>
              <w:widowControl w:val="0"/>
              <w:spacing w:line="233" w:lineRule="auto"/>
              <w:jc w:val="center"/>
              <w:rPr>
                <w:sz w:val="20"/>
                <w:szCs w:val="20"/>
              </w:rPr>
            </w:pPr>
            <w:r>
              <w:rPr>
                <w:sz w:val="20"/>
                <w:szCs w:val="20"/>
              </w:rPr>
              <w:t>7 374,7</w:t>
            </w:r>
          </w:p>
        </w:tc>
        <w:tc>
          <w:tcPr>
            <w:tcW w:w="563" w:type="dxa"/>
            <w:tcBorders>
              <w:top w:val="nil"/>
              <w:left w:val="single" w:sz="4" w:space="0" w:color="auto"/>
              <w:bottom w:val="nil"/>
              <w:right w:val="nil"/>
            </w:tcBorders>
          </w:tcPr>
          <w:p w14:paraId="35EECA58" w14:textId="77777777" w:rsidR="00411644" w:rsidRDefault="00411644" w:rsidP="002C4171">
            <w:pPr>
              <w:widowControl w:val="0"/>
              <w:spacing w:line="233" w:lineRule="auto"/>
            </w:pPr>
          </w:p>
        </w:tc>
      </w:tr>
      <w:tr w:rsidR="00411644" w14:paraId="0DBB0BE0" w14:textId="77777777" w:rsidTr="00BD3CA7">
        <w:trPr>
          <w:cantSplit/>
          <w:trHeight w:val="20"/>
        </w:trPr>
        <w:tc>
          <w:tcPr>
            <w:tcW w:w="5676" w:type="dxa"/>
            <w:shd w:val="clear" w:color="auto" w:fill="auto"/>
          </w:tcPr>
          <w:p w14:paraId="26D5A111" w14:textId="77777777" w:rsidR="00411644" w:rsidRPr="00411644" w:rsidRDefault="00411644" w:rsidP="002C4171">
            <w:pPr>
              <w:widowControl w:val="0"/>
              <w:spacing w:line="233" w:lineRule="auto"/>
              <w:rPr>
                <w:color w:val="000000"/>
                <w:sz w:val="20"/>
                <w:szCs w:val="20"/>
              </w:rPr>
            </w:pPr>
            <w:r w:rsidRPr="00411644">
              <w:rPr>
                <w:color w:val="000000"/>
                <w:sz w:val="20"/>
                <w:szCs w:val="20"/>
              </w:rPr>
              <w:t>Городской округ Саранск</w:t>
            </w:r>
          </w:p>
        </w:tc>
        <w:tc>
          <w:tcPr>
            <w:tcW w:w="1430" w:type="dxa"/>
            <w:shd w:val="clear" w:color="auto" w:fill="auto"/>
          </w:tcPr>
          <w:p w14:paraId="6C90DDEB" w14:textId="1E3E9BCE" w:rsidR="00411644" w:rsidRPr="00411644" w:rsidRDefault="00411644" w:rsidP="002C4171">
            <w:pPr>
              <w:widowControl w:val="0"/>
              <w:spacing w:line="233" w:lineRule="auto"/>
              <w:jc w:val="center"/>
              <w:rPr>
                <w:sz w:val="20"/>
                <w:szCs w:val="20"/>
              </w:rPr>
            </w:pPr>
            <w:r w:rsidRPr="00411644">
              <w:rPr>
                <w:sz w:val="20"/>
                <w:szCs w:val="20"/>
              </w:rPr>
              <w:t>30 734,0</w:t>
            </w:r>
          </w:p>
        </w:tc>
        <w:tc>
          <w:tcPr>
            <w:tcW w:w="1258" w:type="dxa"/>
            <w:shd w:val="clear" w:color="auto" w:fill="auto"/>
          </w:tcPr>
          <w:p w14:paraId="0C9E6AEC" w14:textId="3A1A3181" w:rsidR="00411644" w:rsidRPr="00494238" w:rsidRDefault="00411644" w:rsidP="002C4171">
            <w:pPr>
              <w:widowControl w:val="0"/>
              <w:spacing w:line="233" w:lineRule="auto"/>
              <w:jc w:val="center"/>
              <w:rPr>
                <w:sz w:val="20"/>
                <w:szCs w:val="20"/>
              </w:rPr>
            </w:pPr>
            <w:r>
              <w:rPr>
                <w:sz w:val="20"/>
                <w:szCs w:val="20"/>
              </w:rPr>
              <w:t>24 196,2</w:t>
            </w:r>
          </w:p>
        </w:tc>
        <w:tc>
          <w:tcPr>
            <w:tcW w:w="1248" w:type="dxa"/>
            <w:tcBorders>
              <w:right w:val="single" w:sz="4" w:space="0" w:color="auto"/>
            </w:tcBorders>
            <w:shd w:val="clear" w:color="auto" w:fill="auto"/>
          </w:tcPr>
          <w:p w14:paraId="34789E73" w14:textId="09B3958F" w:rsidR="00411644" w:rsidRPr="00494238" w:rsidRDefault="00411644" w:rsidP="002C4171">
            <w:pPr>
              <w:widowControl w:val="0"/>
              <w:spacing w:line="233" w:lineRule="auto"/>
              <w:jc w:val="center"/>
              <w:rPr>
                <w:sz w:val="20"/>
                <w:szCs w:val="20"/>
              </w:rPr>
            </w:pPr>
            <w:r>
              <w:rPr>
                <w:sz w:val="20"/>
                <w:szCs w:val="20"/>
              </w:rPr>
              <w:t>23 893,3</w:t>
            </w:r>
          </w:p>
        </w:tc>
        <w:tc>
          <w:tcPr>
            <w:tcW w:w="563" w:type="dxa"/>
            <w:tcBorders>
              <w:top w:val="nil"/>
              <w:left w:val="single" w:sz="4" w:space="0" w:color="auto"/>
              <w:bottom w:val="nil"/>
              <w:right w:val="nil"/>
            </w:tcBorders>
          </w:tcPr>
          <w:p w14:paraId="12637CE5" w14:textId="77777777" w:rsidR="00411644" w:rsidRDefault="00411644" w:rsidP="002C4171">
            <w:pPr>
              <w:widowControl w:val="0"/>
              <w:spacing w:line="233" w:lineRule="auto"/>
            </w:pPr>
          </w:p>
        </w:tc>
      </w:tr>
      <w:tr w:rsidR="00411644" w14:paraId="28498F10" w14:textId="77777777" w:rsidTr="00BD3CA7">
        <w:trPr>
          <w:cantSplit/>
          <w:trHeight w:val="20"/>
        </w:trPr>
        <w:tc>
          <w:tcPr>
            <w:tcW w:w="5676" w:type="dxa"/>
            <w:shd w:val="clear" w:color="auto" w:fill="auto"/>
            <w:vAlign w:val="bottom"/>
          </w:tcPr>
          <w:p w14:paraId="5BC34A12" w14:textId="77777777" w:rsidR="00411644" w:rsidRDefault="00411644" w:rsidP="002C4171">
            <w:pPr>
              <w:widowControl w:val="0"/>
              <w:spacing w:line="233" w:lineRule="auto"/>
              <w:rPr>
                <w:b/>
                <w:bCs/>
                <w:color w:val="000000"/>
                <w:sz w:val="20"/>
                <w:szCs w:val="20"/>
              </w:rPr>
            </w:pPr>
            <w:r>
              <w:rPr>
                <w:b/>
                <w:bCs/>
                <w:color w:val="000000"/>
                <w:sz w:val="20"/>
                <w:szCs w:val="20"/>
              </w:rPr>
              <w:t>ИТОГО</w:t>
            </w:r>
          </w:p>
        </w:tc>
        <w:tc>
          <w:tcPr>
            <w:tcW w:w="1430" w:type="dxa"/>
            <w:shd w:val="clear" w:color="000000" w:fill="FFFFFF"/>
          </w:tcPr>
          <w:p w14:paraId="6DFD6921" w14:textId="62EBEFB2" w:rsidR="00411644" w:rsidRPr="00411644" w:rsidRDefault="00411644" w:rsidP="002C4171">
            <w:pPr>
              <w:widowControl w:val="0"/>
              <w:spacing w:line="233" w:lineRule="auto"/>
              <w:jc w:val="center"/>
              <w:rPr>
                <w:b/>
                <w:bCs/>
                <w:color w:val="000000"/>
                <w:sz w:val="20"/>
                <w:szCs w:val="20"/>
              </w:rPr>
            </w:pPr>
            <w:r w:rsidRPr="00411644">
              <w:rPr>
                <w:b/>
                <w:bCs/>
                <w:sz w:val="20"/>
                <w:szCs w:val="20"/>
              </w:rPr>
              <w:t>107 927,1</w:t>
            </w:r>
          </w:p>
        </w:tc>
        <w:tc>
          <w:tcPr>
            <w:tcW w:w="1258" w:type="dxa"/>
            <w:shd w:val="clear" w:color="000000" w:fill="FFFFFF"/>
          </w:tcPr>
          <w:p w14:paraId="2DB719F7" w14:textId="68F87BD3" w:rsidR="00411644" w:rsidRPr="00411644" w:rsidRDefault="00411644" w:rsidP="002C4171">
            <w:pPr>
              <w:widowControl w:val="0"/>
              <w:spacing w:line="233" w:lineRule="auto"/>
              <w:jc w:val="center"/>
              <w:rPr>
                <w:b/>
                <w:bCs/>
                <w:color w:val="000000"/>
                <w:sz w:val="20"/>
                <w:szCs w:val="20"/>
              </w:rPr>
            </w:pPr>
            <w:r w:rsidRPr="00411644">
              <w:rPr>
                <w:b/>
                <w:sz w:val="20"/>
                <w:szCs w:val="20"/>
              </w:rPr>
              <w:t>110 228,9</w:t>
            </w:r>
          </w:p>
        </w:tc>
        <w:tc>
          <w:tcPr>
            <w:tcW w:w="1248" w:type="dxa"/>
            <w:tcBorders>
              <w:right w:val="single" w:sz="4" w:space="0" w:color="auto"/>
            </w:tcBorders>
            <w:shd w:val="clear" w:color="000000" w:fill="FFFFFF"/>
          </w:tcPr>
          <w:p w14:paraId="646BDFB0" w14:textId="1FB34338" w:rsidR="00411644" w:rsidRPr="00411644" w:rsidRDefault="00411644" w:rsidP="002C4171">
            <w:pPr>
              <w:widowControl w:val="0"/>
              <w:spacing w:line="233" w:lineRule="auto"/>
              <w:jc w:val="center"/>
              <w:rPr>
                <w:b/>
                <w:bCs/>
                <w:color w:val="000000"/>
                <w:sz w:val="20"/>
                <w:szCs w:val="20"/>
              </w:rPr>
            </w:pPr>
            <w:r w:rsidRPr="00411644">
              <w:rPr>
                <w:b/>
                <w:sz w:val="20"/>
                <w:szCs w:val="20"/>
              </w:rPr>
              <w:t>111 336,8</w:t>
            </w:r>
          </w:p>
        </w:tc>
        <w:tc>
          <w:tcPr>
            <w:tcW w:w="563" w:type="dxa"/>
            <w:tcBorders>
              <w:top w:val="nil"/>
              <w:left w:val="single" w:sz="4" w:space="0" w:color="auto"/>
              <w:bottom w:val="nil"/>
              <w:right w:val="nil"/>
            </w:tcBorders>
            <w:shd w:val="clear" w:color="auto" w:fill="auto"/>
            <w:vAlign w:val="bottom"/>
          </w:tcPr>
          <w:p w14:paraId="19713D4E" w14:textId="77777777" w:rsidR="00411644" w:rsidRDefault="00411644" w:rsidP="002C4171">
            <w:pPr>
              <w:widowControl w:val="0"/>
              <w:suppressAutoHyphens/>
              <w:spacing w:line="233" w:lineRule="auto"/>
              <w:rPr>
                <w:sz w:val="20"/>
                <w:szCs w:val="20"/>
              </w:rPr>
            </w:pPr>
            <w:r>
              <w:rPr>
                <w:sz w:val="20"/>
                <w:szCs w:val="20"/>
              </w:rPr>
              <w:t>»;</w:t>
            </w:r>
          </w:p>
        </w:tc>
      </w:tr>
    </w:tbl>
    <w:p w14:paraId="3AB935BA" w14:textId="40A90306" w:rsidR="001B168A" w:rsidRPr="004D6A3E" w:rsidRDefault="007C2495" w:rsidP="001B168A">
      <w:pPr>
        <w:ind w:firstLine="700"/>
        <w:jc w:val="both"/>
        <w:rPr>
          <w:sz w:val="28"/>
          <w:szCs w:val="28"/>
        </w:rPr>
      </w:pPr>
      <w:r>
        <w:rPr>
          <w:sz w:val="28"/>
          <w:szCs w:val="28"/>
        </w:rPr>
        <w:t>5</w:t>
      </w:r>
      <w:r w:rsidR="001B168A">
        <w:rPr>
          <w:sz w:val="28"/>
          <w:szCs w:val="28"/>
        </w:rPr>
        <w:t>)</w:t>
      </w:r>
      <w:r w:rsidR="001B168A" w:rsidRPr="007A2F35">
        <w:rPr>
          <w:sz w:val="28"/>
          <w:szCs w:val="28"/>
        </w:rPr>
        <w:t xml:space="preserve"> </w:t>
      </w:r>
      <w:r w:rsidR="001B168A" w:rsidRPr="004D6A3E">
        <w:rPr>
          <w:sz w:val="28"/>
          <w:szCs w:val="28"/>
        </w:rPr>
        <w:t xml:space="preserve">таблицу </w:t>
      </w:r>
      <w:r w:rsidR="001B168A">
        <w:rPr>
          <w:sz w:val="28"/>
          <w:szCs w:val="28"/>
        </w:rPr>
        <w:t>9</w:t>
      </w:r>
      <w:r w:rsidR="001B168A" w:rsidRPr="004D6A3E">
        <w:rPr>
          <w:sz w:val="28"/>
          <w:szCs w:val="28"/>
        </w:rPr>
        <w:t xml:space="preserve"> изложить в следующей редакции:</w:t>
      </w:r>
    </w:p>
    <w:p w14:paraId="6E4EF636" w14:textId="77777777" w:rsidR="001B168A" w:rsidRDefault="001B168A" w:rsidP="001B168A">
      <w:pPr>
        <w:jc w:val="right"/>
        <w:rPr>
          <w:bCs/>
          <w:sz w:val="28"/>
          <w:szCs w:val="28"/>
        </w:rPr>
      </w:pPr>
      <w:r w:rsidRPr="00897962">
        <w:rPr>
          <w:bCs/>
          <w:sz w:val="28"/>
          <w:szCs w:val="28"/>
        </w:rPr>
        <w:t xml:space="preserve">«Таблица </w:t>
      </w:r>
      <w:r>
        <w:rPr>
          <w:bCs/>
          <w:sz w:val="28"/>
          <w:szCs w:val="28"/>
        </w:rPr>
        <w:t>9</w:t>
      </w:r>
    </w:p>
    <w:p w14:paraId="64BA4F67" w14:textId="77777777" w:rsidR="00856257" w:rsidRDefault="001B168A" w:rsidP="001B168A">
      <w:pPr>
        <w:pStyle w:val="ConsPlusNonformat"/>
        <w:ind w:left="28" w:hanging="28"/>
        <w:jc w:val="center"/>
        <w:rPr>
          <w:rFonts w:ascii="Times New Roman" w:hAnsi="Times New Roman" w:cs="Times New Roman"/>
          <w:b/>
          <w:sz w:val="23"/>
          <w:szCs w:val="23"/>
        </w:rPr>
      </w:pPr>
      <w:r>
        <w:rPr>
          <w:rFonts w:ascii="Times New Roman" w:hAnsi="Times New Roman" w:cs="Times New Roman"/>
          <w:b/>
          <w:sz w:val="23"/>
          <w:szCs w:val="23"/>
        </w:rPr>
        <w:t>РАСПРЕДЕЛЕНИЕ</w:t>
      </w:r>
    </w:p>
    <w:p w14:paraId="49339C4C" w14:textId="3C694F28" w:rsidR="001B168A" w:rsidRDefault="001B168A" w:rsidP="00856257">
      <w:pPr>
        <w:pStyle w:val="ConsPlusNonformat"/>
        <w:ind w:left="28" w:hanging="28"/>
        <w:jc w:val="both"/>
        <w:rPr>
          <w:rFonts w:ascii="Times New Roman" w:hAnsi="Times New Roman" w:cs="Times New Roman"/>
          <w:b/>
          <w:sz w:val="23"/>
          <w:szCs w:val="23"/>
        </w:rPr>
      </w:pPr>
      <w:r>
        <w:rPr>
          <w:rFonts w:ascii="Times New Roman" w:hAnsi="Times New Roman" w:cs="Times New Roman"/>
          <w:b/>
          <w:sz w:val="23"/>
          <w:szCs w:val="23"/>
        </w:rPr>
        <w:t xml:space="preserve"> СУБВЕНЦИЙ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2025 ГОД И НА ПЛАНОВЫЙ ПЕРИОД 2026 И 2027 ГОДОВ</w:t>
      </w:r>
    </w:p>
    <w:p w14:paraId="5BFFE0C2" w14:textId="77777777" w:rsidR="001B168A" w:rsidRDefault="001B168A" w:rsidP="001B168A">
      <w:pPr>
        <w:pStyle w:val="ConsPlusNonformat"/>
        <w:ind w:left="28" w:firstLine="658"/>
        <w:jc w:val="right"/>
        <w:rPr>
          <w:rFonts w:ascii="Times New Roman" w:hAnsi="Times New Roman" w:cs="Times New Roman"/>
          <w:sz w:val="24"/>
          <w:szCs w:val="24"/>
        </w:rPr>
      </w:pPr>
      <w:r>
        <w:rPr>
          <w:rFonts w:ascii="Times New Roman" w:hAnsi="Times New Roman" w:cs="Times New Roman"/>
          <w:sz w:val="24"/>
          <w:szCs w:val="24"/>
        </w:rPr>
        <w:t>(тыс. рублей)</w:t>
      </w:r>
    </w:p>
    <w:tbl>
      <w:tblPr>
        <w:tblW w:w="9631" w:type="dxa"/>
        <w:tblInd w:w="109" w:type="dxa"/>
        <w:tblLayout w:type="fixed"/>
        <w:tblLook w:val="04A0" w:firstRow="1" w:lastRow="0" w:firstColumn="1" w:lastColumn="0" w:noHBand="0" w:noVBand="1"/>
      </w:tblPr>
      <w:tblGrid>
        <w:gridCol w:w="5686"/>
        <w:gridCol w:w="1425"/>
        <w:gridCol w:w="1265"/>
        <w:gridCol w:w="1255"/>
      </w:tblGrid>
      <w:tr w:rsidR="001B168A" w14:paraId="1E3447C3" w14:textId="77777777" w:rsidTr="0073258F">
        <w:trPr>
          <w:cantSplit/>
          <w:trHeight w:val="20"/>
        </w:trPr>
        <w:tc>
          <w:tcPr>
            <w:tcW w:w="5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5E5875" w14:textId="77777777" w:rsidR="001B168A" w:rsidRDefault="001B168A" w:rsidP="0073258F">
            <w:pPr>
              <w:widowControl w:val="0"/>
              <w:jc w:val="center"/>
              <w:rPr>
                <w:b/>
                <w:bCs/>
                <w:color w:val="000000"/>
                <w:sz w:val="20"/>
                <w:szCs w:val="20"/>
              </w:rPr>
            </w:pPr>
            <w:r>
              <w:rPr>
                <w:b/>
                <w:bCs/>
                <w:color w:val="000000"/>
                <w:sz w:val="20"/>
                <w:szCs w:val="20"/>
              </w:rPr>
              <w:t>Муниципальное образование</w:t>
            </w:r>
          </w:p>
        </w:tc>
        <w:tc>
          <w:tcPr>
            <w:tcW w:w="3945" w:type="dxa"/>
            <w:gridSpan w:val="3"/>
            <w:tcBorders>
              <w:top w:val="single" w:sz="4" w:space="0" w:color="000000"/>
              <w:bottom w:val="single" w:sz="4" w:space="0" w:color="000000"/>
              <w:right w:val="single" w:sz="4" w:space="0" w:color="000000"/>
            </w:tcBorders>
            <w:shd w:val="clear" w:color="auto" w:fill="auto"/>
            <w:vAlign w:val="center"/>
          </w:tcPr>
          <w:p w14:paraId="78743C25" w14:textId="77777777" w:rsidR="001B168A" w:rsidRDefault="001B168A" w:rsidP="0073258F">
            <w:pPr>
              <w:widowControl w:val="0"/>
              <w:jc w:val="center"/>
              <w:rPr>
                <w:b/>
                <w:bCs/>
                <w:color w:val="000000"/>
                <w:sz w:val="20"/>
                <w:szCs w:val="20"/>
              </w:rPr>
            </w:pPr>
            <w:r>
              <w:rPr>
                <w:b/>
                <w:bCs/>
                <w:color w:val="000000"/>
                <w:sz w:val="20"/>
                <w:szCs w:val="20"/>
              </w:rPr>
              <w:t>Сумма</w:t>
            </w:r>
          </w:p>
        </w:tc>
      </w:tr>
      <w:tr w:rsidR="001B168A" w14:paraId="398A02BF" w14:textId="77777777" w:rsidTr="0073258F">
        <w:trPr>
          <w:cantSplit/>
          <w:trHeight w:val="20"/>
        </w:trPr>
        <w:tc>
          <w:tcPr>
            <w:tcW w:w="5685" w:type="dxa"/>
            <w:vMerge/>
            <w:tcBorders>
              <w:top w:val="single" w:sz="4" w:space="0" w:color="000000"/>
              <w:left w:val="single" w:sz="4" w:space="0" w:color="000000"/>
              <w:bottom w:val="single" w:sz="4" w:space="0" w:color="000000"/>
              <w:right w:val="single" w:sz="4" w:space="0" w:color="000000"/>
            </w:tcBorders>
            <w:vAlign w:val="center"/>
          </w:tcPr>
          <w:p w14:paraId="56B1D908" w14:textId="77777777" w:rsidR="001B168A" w:rsidRDefault="001B168A" w:rsidP="0073258F">
            <w:pPr>
              <w:widowControl w:val="0"/>
              <w:rPr>
                <w:b/>
                <w:bCs/>
                <w:color w:val="000000"/>
                <w:sz w:val="20"/>
                <w:szCs w:val="20"/>
              </w:rPr>
            </w:pPr>
          </w:p>
        </w:tc>
        <w:tc>
          <w:tcPr>
            <w:tcW w:w="1425" w:type="dxa"/>
            <w:tcBorders>
              <w:bottom w:val="single" w:sz="4" w:space="0" w:color="000000"/>
              <w:right w:val="single" w:sz="4" w:space="0" w:color="000000"/>
            </w:tcBorders>
            <w:shd w:val="clear" w:color="000000" w:fill="FFFFFF"/>
            <w:vAlign w:val="center"/>
          </w:tcPr>
          <w:p w14:paraId="7FDFF5E6" w14:textId="77777777" w:rsidR="001B168A" w:rsidRDefault="001B168A" w:rsidP="0073258F">
            <w:pPr>
              <w:widowControl w:val="0"/>
              <w:jc w:val="center"/>
              <w:rPr>
                <w:b/>
                <w:bCs/>
                <w:color w:val="000000"/>
                <w:sz w:val="20"/>
                <w:szCs w:val="20"/>
              </w:rPr>
            </w:pPr>
            <w:r>
              <w:rPr>
                <w:b/>
                <w:bCs/>
                <w:color w:val="000000"/>
                <w:sz w:val="20"/>
                <w:szCs w:val="20"/>
              </w:rPr>
              <w:t>2025 год</w:t>
            </w:r>
          </w:p>
        </w:tc>
        <w:tc>
          <w:tcPr>
            <w:tcW w:w="1265" w:type="dxa"/>
            <w:tcBorders>
              <w:bottom w:val="single" w:sz="4" w:space="0" w:color="000000"/>
              <w:right w:val="single" w:sz="4" w:space="0" w:color="000000"/>
            </w:tcBorders>
            <w:shd w:val="clear" w:color="000000" w:fill="FFFFFF"/>
            <w:vAlign w:val="center"/>
          </w:tcPr>
          <w:p w14:paraId="4DE96B45" w14:textId="77777777" w:rsidR="001B168A" w:rsidRDefault="001B168A" w:rsidP="0073258F">
            <w:pPr>
              <w:widowControl w:val="0"/>
              <w:jc w:val="center"/>
              <w:rPr>
                <w:b/>
                <w:bCs/>
                <w:color w:val="000000"/>
                <w:sz w:val="20"/>
                <w:szCs w:val="20"/>
              </w:rPr>
            </w:pPr>
            <w:r>
              <w:rPr>
                <w:b/>
                <w:bCs/>
                <w:color w:val="000000"/>
                <w:sz w:val="20"/>
                <w:szCs w:val="20"/>
              </w:rPr>
              <w:t>2026 год</w:t>
            </w:r>
          </w:p>
        </w:tc>
        <w:tc>
          <w:tcPr>
            <w:tcW w:w="1255" w:type="dxa"/>
            <w:tcBorders>
              <w:bottom w:val="single" w:sz="4" w:space="0" w:color="000000"/>
              <w:right w:val="single" w:sz="4" w:space="0" w:color="000000"/>
            </w:tcBorders>
            <w:shd w:val="clear" w:color="000000" w:fill="FFFFFF"/>
            <w:vAlign w:val="center"/>
          </w:tcPr>
          <w:p w14:paraId="0EC51381" w14:textId="77777777" w:rsidR="001B168A" w:rsidRDefault="001B168A" w:rsidP="0073258F">
            <w:pPr>
              <w:widowControl w:val="0"/>
              <w:jc w:val="center"/>
              <w:rPr>
                <w:b/>
                <w:bCs/>
                <w:color w:val="000000"/>
                <w:sz w:val="20"/>
                <w:szCs w:val="20"/>
              </w:rPr>
            </w:pPr>
            <w:r>
              <w:rPr>
                <w:b/>
                <w:bCs/>
                <w:color w:val="000000"/>
                <w:sz w:val="20"/>
                <w:szCs w:val="20"/>
              </w:rPr>
              <w:t>2027 год</w:t>
            </w:r>
          </w:p>
        </w:tc>
      </w:tr>
    </w:tbl>
    <w:p w14:paraId="7E982CC7" w14:textId="77777777" w:rsidR="001B168A" w:rsidRDefault="001B168A" w:rsidP="001B168A">
      <w:pPr>
        <w:ind w:firstLine="686"/>
        <w:jc w:val="both"/>
        <w:rPr>
          <w:sz w:val="2"/>
          <w:szCs w:val="2"/>
        </w:rPr>
      </w:pPr>
    </w:p>
    <w:tbl>
      <w:tblPr>
        <w:tblW w:w="10175" w:type="dxa"/>
        <w:tblInd w:w="113" w:type="dxa"/>
        <w:tblLayout w:type="fixed"/>
        <w:tblLook w:val="04A0" w:firstRow="1" w:lastRow="0" w:firstColumn="1" w:lastColumn="0" w:noHBand="0" w:noVBand="1"/>
      </w:tblPr>
      <w:tblGrid>
        <w:gridCol w:w="5676"/>
        <w:gridCol w:w="1430"/>
        <w:gridCol w:w="1258"/>
        <w:gridCol w:w="1248"/>
        <w:gridCol w:w="563"/>
      </w:tblGrid>
      <w:tr w:rsidR="001B168A" w14:paraId="2E789BA1" w14:textId="77777777" w:rsidTr="0073258F">
        <w:trPr>
          <w:trHeight w:val="20"/>
          <w:tblHeader/>
        </w:trPr>
        <w:tc>
          <w:tcPr>
            <w:tcW w:w="5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AD4DE" w14:textId="77777777" w:rsidR="001B168A" w:rsidRDefault="001B168A" w:rsidP="00BD3CA7">
            <w:pPr>
              <w:widowControl w:val="0"/>
              <w:spacing w:line="233" w:lineRule="auto"/>
              <w:jc w:val="center"/>
              <w:rPr>
                <w:b/>
                <w:bCs/>
                <w:color w:val="000000"/>
                <w:sz w:val="20"/>
                <w:szCs w:val="20"/>
              </w:rPr>
            </w:pPr>
            <w:r>
              <w:rPr>
                <w:b/>
                <w:bCs/>
                <w:color w:val="000000"/>
                <w:sz w:val="20"/>
                <w:szCs w:val="20"/>
              </w:rPr>
              <w:t>1</w:t>
            </w:r>
          </w:p>
        </w:tc>
        <w:tc>
          <w:tcPr>
            <w:tcW w:w="1430" w:type="dxa"/>
            <w:tcBorders>
              <w:top w:val="single" w:sz="4" w:space="0" w:color="000000"/>
              <w:right w:val="single" w:sz="4" w:space="0" w:color="000000"/>
            </w:tcBorders>
            <w:shd w:val="clear" w:color="000000" w:fill="FFFFFF"/>
            <w:vAlign w:val="center"/>
          </w:tcPr>
          <w:p w14:paraId="67C504D0" w14:textId="77777777" w:rsidR="001B168A" w:rsidRDefault="001B168A" w:rsidP="00BD3CA7">
            <w:pPr>
              <w:widowControl w:val="0"/>
              <w:spacing w:line="233" w:lineRule="auto"/>
              <w:jc w:val="center"/>
              <w:rPr>
                <w:b/>
                <w:bCs/>
                <w:color w:val="000000"/>
                <w:sz w:val="20"/>
                <w:szCs w:val="20"/>
              </w:rPr>
            </w:pPr>
            <w:r>
              <w:rPr>
                <w:b/>
                <w:bCs/>
                <w:color w:val="000000"/>
                <w:sz w:val="20"/>
                <w:szCs w:val="20"/>
              </w:rPr>
              <w:t>2</w:t>
            </w:r>
          </w:p>
        </w:tc>
        <w:tc>
          <w:tcPr>
            <w:tcW w:w="1258" w:type="dxa"/>
            <w:tcBorders>
              <w:top w:val="single" w:sz="4" w:space="0" w:color="000000"/>
              <w:right w:val="single" w:sz="4" w:space="0" w:color="000000"/>
            </w:tcBorders>
            <w:shd w:val="clear" w:color="000000" w:fill="FFFFFF"/>
            <w:vAlign w:val="center"/>
          </w:tcPr>
          <w:p w14:paraId="0C569A4C" w14:textId="77777777" w:rsidR="001B168A" w:rsidRDefault="001B168A" w:rsidP="00BD3CA7">
            <w:pPr>
              <w:widowControl w:val="0"/>
              <w:spacing w:line="233" w:lineRule="auto"/>
              <w:jc w:val="center"/>
              <w:rPr>
                <w:b/>
                <w:bCs/>
                <w:color w:val="000000"/>
                <w:sz w:val="20"/>
                <w:szCs w:val="20"/>
              </w:rPr>
            </w:pPr>
            <w:r>
              <w:rPr>
                <w:b/>
                <w:bCs/>
                <w:color w:val="000000"/>
                <w:sz w:val="20"/>
                <w:szCs w:val="20"/>
              </w:rPr>
              <w:t>3</w:t>
            </w:r>
          </w:p>
        </w:tc>
        <w:tc>
          <w:tcPr>
            <w:tcW w:w="1248" w:type="dxa"/>
            <w:tcBorders>
              <w:top w:val="single" w:sz="4" w:space="0" w:color="000000"/>
              <w:right w:val="single" w:sz="4" w:space="0" w:color="000000"/>
            </w:tcBorders>
            <w:shd w:val="clear" w:color="000000" w:fill="FFFFFF"/>
            <w:vAlign w:val="center"/>
          </w:tcPr>
          <w:p w14:paraId="716A1D50" w14:textId="77777777" w:rsidR="001B168A" w:rsidRDefault="001B168A" w:rsidP="00BD3CA7">
            <w:pPr>
              <w:widowControl w:val="0"/>
              <w:spacing w:line="233" w:lineRule="auto"/>
              <w:jc w:val="center"/>
              <w:rPr>
                <w:b/>
                <w:bCs/>
                <w:color w:val="000000"/>
                <w:sz w:val="20"/>
                <w:szCs w:val="20"/>
              </w:rPr>
            </w:pPr>
            <w:r>
              <w:rPr>
                <w:b/>
                <w:bCs/>
                <w:color w:val="000000"/>
                <w:sz w:val="20"/>
                <w:szCs w:val="20"/>
              </w:rPr>
              <w:t>4</w:t>
            </w:r>
          </w:p>
        </w:tc>
        <w:tc>
          <w:tcPr>
            <w:tcW w:w="563" w:type="dxa"/>
          </w:tcPr>
          <w:p w14:paraId="0EF37FC0" w14:textId="77777777" w:rsidR="001B168A" w:rsidRDefault="001B168A" w:rsidP="00BD3CA7">
            <w:pPr>
              <w:widowControl w:val="0"/>
              <w:spacing w:line="233" w:lineRule="auto"/>
            </w:pPr>
          </w:p>
        </w:tc>
      </w:tr>
      <w:tr w:rsidR="001B168A" w14:paraId="3E0568AD" w14:textId="77777777" w:rsidTr="0073258F">
        <w:trPr>
          <w:trHeight w:val="20"/>
        </w:trPr>
        <w:tc>
          <w:tcPr>
            <w:tcW w:w="5676" w:type="dxa"/>
            <w:tcBorders>
              <w:left w:val="single" w:sz="4" w:space="0" w:color="000000"/>
              <w:bottom w:val="single" w:sz="4" w:space="0" w:color="000000"/>
            </w:tcBorders>
            <w:shd w:val="clear" w:color="auto" w:fill="auto"/>
          </w:tcPr>
          <w:p w14:paraId="63F72FC6" w14:textId="77777777" w:rsidR="001B168A" w:rsidRPr="001B168A" w:rsidRDefault="001B168A" w:rsidP="00BD3CA7">
            <w:pPr>
              <w:widowControl w:val="0"/>
              <w:spacing w:line="233" w:lineRule="auto"/>
              <w:rPr>
                <w:color w:val="000000"/>
                <w:sz w:val="20"/>
                <w:szCs w:val="20"/>
              </w:rPr>
            </w:pPr>
            <w:r w:rsidRPr="001B168A">
              <w:rPr>
                <w:color w:val="000000"/>
                <w:sz w:val="20"/>
                <w:szCs w:val="20"/>
              </w:rPr>
              <w:t>Ардатовский муниципальный район</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1CF0B94A" w14:textId="53F7F6BF" w:rsidR="001B168A" w:rsidRPr="001B168A" w:rsidRDefault="001B168A" w:rsidP="00BD3CA7">
            <w:pPr>
              <w:widowControl w:val="0"/>
              <w:spacing w:line="233" w:lineRule="auto"/>
              <w:jc w:val="right"/>
              <w:rPr>
                <w:sz w:val="20"/>
                <w:szCs w:val="20"/>
              </w:rPr>
            </w:pPr>
            <w:r w:rsidRPr="001B168A">
              <w:rPr>
                <w:color w:val="000000"/>
                <w:sz w:val="20"/>
                <w:szCs w:val="20"/>
              </w:rPr>
              <w:t>99 897,7</w:t>
            </w:r>
          </w:p>
        </w:tc>
        <w:tc>
          <w:tcPr>
            <w:tcW w:w="1258" w:type="dxa"/>
            <w:tcBorders>
              <w:top w:val="single" w:sz="4" w:space="0" w:color="000000"/>
              <w:bottom w:val="single" w:sz="4" w:space="0" w:color="000000"/>
              <w:right w:val="single" w:sz="4" w:space="0" w:color="000000"/>
            </w:tcBorders>
            <w:shd w:val="clear" w:color="auto" w:fill="auto"/>
          </w:tcPr>
          <w:p w14:paraId="5A01171C" w14:textId="77777777" w:rsidR="001B168A" w:rsidRPr="00494238" w:rsidRDefault="001B168A" w:rsidP="00BD3CA7">
            <w:pPr>
              <w:widowControl w:val="0"/>
              <w:spacing w:line="233" w:lineRule="auto"/>
              <w:jc w:val="right"/>
              <w:rPr>
                <w:sz w:val="20"/>
                <w:szCs w:val="20"/>
              </w:rPr>
            </w:pPr>
            <w:r w:rsidRPr="00494238">
              <w:rPr>
                <w:sz w:val="20"/>
                <w:szCs w:val="20"/>
              </w:rPr>
              <w:t>102</w:t>
            </w:r>
            <w:r>
              <w:rPr>
                <w:sz w:val="20"/>
                <w:szCs w:val="20"/>
              </w:rPr>
              <w:t xml:space="preserve"> </w:t>
            </w:r>
            <w:r w:rsidRPr="00494238">
              <w:rPr>
                <w:sz w:val="20"/>
                <w:szCs w:val="20"/>
              </w:rPr>
              <w:t xml:space="preserve">967,6 </w:t>
            </w:r>
          </w:p>
        </w:tc>
        <w:tc>
          <w:tcPr>
            <w:tcW w:w="1248" w:type="dxa"/>
            <w:tcBorders>
              <w:top w:val="single" w:sz="4" w:space="0" w:color="000000"/>
              <w:bottom w:val="single" w:sz="4" w:space="0" w:color="000000"/>
              <w:right w:val="single" w:sz="4" w:space="0" w:color="000000"/>
            </w:tcBorders>
            <w:shd w:val="clear" w:color="auto" w:fill="auto"/>
          </w:tcPr>
          <w:p w14:paraId="76E07518" w14:textId="77777777" w:rsidR="001B168A" w:rsidRPr="00494238" w:rsidRDefault="001B168A" w:rsidP="00BD3CA7">
            <w:pPr>
              <w:widowControl w:val="0"/>
              <w:spacing w:line="233" w:lineRule="auto"/>
              <w:jc w:val="right"/>
              <w:rPr>
                <w:sz w:val="20"/>
                <w:szCs w:val="20"/>
              </w:rPr>
            </w:pPr>
            <w:r w:rsidRPr="00494238">
              <w:rPr>
                <w:sz w:val="20"/>
                <w:szCs w:val="20"/>
              </w:rPr>
              <w:t>104</w:t>
            </w:r>
            <w:r>
              <w:rPr>
                <w:sz w:val="20"/>
                <w:szCs w:val="20"/>
              </w:rPr>
              <w:t xml:space="preserve"> </w:t>
            </w:r>
            <w:r w:rsidRPr="00494238">
              <w:rPr>
                <w:sz w:val="20"/>
                <w:szCs w:val="20"/>
              </w:rPr>
              <w:t xml:space="preserve">772,3 </w:t>
            </w:r>
          </w:p>
        </w:tc>
        <w:tc>
          <w:tcPr>
            <w:tcW w:w="563" w:type="dxa"/>
          </w:tcPr>
          <w:p w14:paraId="1BF91773" w14:textId="77777777" w:rsidR="001B168A" w:rsidRDefault="001B168A" w:rsidP="00BD3CA7">
            <w:pPr>
              <w:widowControl w:val="0"/>
              <w:spacing w:line="233" w:lineRule="auto"/>
            </w:pPr>
          </w:p>
        </w:tc>
      </w:tr>
      <w:tr w:rsidR="001B168A" w14:paraId="0AEC9166" w14:textId="77777777" w:rsidTr="0073258F">
        <w:trPr>
          <w:trHeight w:val="20"/>
        </w:trPr>
        <w:tc>
          <w:tcPr>
            <w:tcW w:w="5676" w:type="dxa"/>
            <w:tcBorders>
              <w:left w:val="single" w:sz="4" w:space="0" w:color="000000"/>
              <w:bottom w:val="single" w:sz="4" w:space="0" w:color="000000"/>
            </w:tcBorders>
            <w:shd w:val="clear" w:color="auto" w:fill="auto"/>
          </w:tcPr>
          <w:p w14:paraId="708D7CC7" w14:textId="77777777" w:rsidR="001B168A" w:rsidRPr="001B168A" w:rsidRDefault="001B168A" w:rsidP="00BD3CA7">
            <w:pPr>
              <w:widowControl w:val="0"/>
              <w:spacing w:line="233" w:lineRule="auto"/>
              <w:rPr>
                <w:color w:val="000000"/>
                <w:sz w:val="20"/>
                <w:szCs w:val="20"/>
              </w:rPr>
            </w:pPr>
            <w:r w:rsidRPr="001B168A">
              <w:rPr>
                <w:color w:val="000000"/>
                <w:sz w:val="20"/>
                <w:szCs w:val="20"/>
              </w:rPr>
              <w:t>Атюрьевский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7EF8C684" w14:textId="29032266" w:rsidR="001B168A" w:rsidRPr="001B168A" w:rsidRDefault="001B168A" w:rsidP="00BD3CA7">
            <w:pPr>
              <w:widowControl w:val="0"/>
              <w:spacing w:line="233" w:lineRule="auto"/>
              <w:jc w:val="right"/>
              <w:rPr>
                <w:sz w:val="20"/>
                <w:szCs w:val="20"/>
              </w:rPr>
            </w:pPr>
            <w:r w:rsidRPr="001B168A">
              <w:rPr>
                <w:color w:val="000000"/>
                <w:sz w:val="20"/>
                <w:szCs w:val="20"/>
              </w:rPr>
              <w:t>29 899,0</w:t>
            </w:r>
          </w:p>
        </w:tc>
        <w:tc>
          <w:tcPr>
            <w:tcW w:w="1258" w:type="dxa"/>
            <w:tcBorders>
              <w:bottom w:val="single" w:sz="4" w:space="0" w:color="000000"/>
              <w:right w:val="single" w:sz="4" w:space="0" w:color="000000"/>
            </w:tcBorders>
            <w:shd w:val="clear" w:color="auto" w:fill="auto"/>
          </w:tcPr>
          <w:p w14:paraId="28E4A945" w14:textId="77777777" w:rsidR="001B168A" w:rsidRPr="00494238" w:rsidRDefault="001B168A" w:rsidP="00BD3CA7">
            <w:pPr>
              <w:widowControl w:val="0"/>
              <w:spacing w:line="233" w:lineRule="auto"/>
              <w:jc w:val="right"/>
              <w:rPr>
                <w:sz w:val="20"/>
                <w:szCs w:val="20"/>
              </w:rPr>
            </w:pPr>
            <w:r w:rsidRPr="00494238">
              <w:rPr>
                <w:sz w:val="20"/>
                <w:szCs w:val="20"/>
              </w:rPr>
              <w:t>30</w:t>
            </w:r>
            <w:r>
              <w:rPr>
                <w:sz w:val="20"/>
                <w:szCs w:val="20"/>
              </w:rPr>
              <w:t xml:space="preserve"> </w:t>
            </w:r>
            <w:r w:rsidRPr="00494238">
              <w:rPr>
                <w:sz w:val="20"/>
                <w:szCs w:val="20"/>
              </w:rPr>
              <w:t xml:space="preserve">374,3 </w:t>
            </w:r>
          </w:p>
        </w:tc>
        <w:tc>
          <w:tcPr>
            <w:tcW w:w="1248" w:type="dxa"/>
            <w:tcBorders>
              <w:bottom w:val="single" w:sz="4" w:space="0" w:color="000000"/>
              <w:right w:val="single" w:sz="4" w:space="0" w:color="000000"/>
            </w:tcBorders>
            <w:shd w:val="clear" w:color="auto" w:fill="auto"/>
          </w:tcPr>
          <w:p w14:paraId="673E8485" w14:textId="77777777" w:rsidR="001B168A" w:rsidRPr="00494238" w:rsidRDefault="001B168A" w:rsidP="00BD3CA7">
            <w:pPr>
              <w:widowControl w:val="0"/>
              <w:spacing w:line="233" w:lineRule="auto"/>
              <w:jc w:val="right"/>
              <w:rPr>
                <w:sz w:val="20"/>
                <w:szCs w:val="20"/>
              </w:rPr>
            </w:pPr>
            <w:r w:rsidRPr="00494238">
              <w:rPr>
                <w:sz w:val="20"/>
                <w:szCs w:val="20"/>
              </w:rPr>
              <w:t>31</w:t>
            </w:r>
            <w:r>
              <w:rPr>
                <w:sz w:val="20"/>
                <w:szCs w:val="20"/>
              </w:rPr>
              <w:t xml:space="preserve"> </w:t>
            </w:r>
            <w:r w:rsidRPr="00494238">
              <w:rPr>
                <w:sz w:val="20"/>
                <w:szCs w:val="20"/>
              </w:rPr>
              <w:t xml:space="preserve">023,0 </w:t>
            </w:r>
          </w:p>
        </w:tc>
        <w:tc>
          <w:tcPr>
            <w:tcW w:w="563" w:type="dxa"/>
          </w:tcPr>
          <w:p w14:paraId="646ED4F4" w14:textId="77777777" w:rsidR="001B168A" w:rsidRDefault="001B168A" w:rsidP="00BD3CA7">
            <w:pPr>
              <w:widowControl w:val="0"/>
              <w:spacing w:line="233" w:lineRule="auto"/>
            </w:pPr>
          </w:p>
        </w:tc>
      </w:tr>
      <w:tr w:rsidR="001B168A" w14:paraId="4C5A8A3C" w14:textId="77777777" w:rsidTr="0073258F">
        <w:trPr>
          <w:trHeight w:val="20"/>
        </w:trPr>
        <w:tc>
          <w:tcPr>
            <w:tcW w:w="5676" w:type="dxa"/>
            <w:tcBorders>
              <w:left w:val="single" w:sz="4" w:space="0" w:color="000000"/>
              <w:bottom w:val="single" w:sz="4" w:space="0" w:color="000000"/>
            </w:tcBorders>
            <w:shd w:val="clear" w:color="auto" w:fill="auto"/>
          </w:tcPr>
          <w:p w14:paraId="3092BA17" w14:textId="77777777" w:rsidR="001B168A" w:rsidRPr="001B168A" w:rsidRDefault="001B168A" w:rsidP="00BD3CA7">
            <w:pPr>
              <w:widowControl w:val="0"/>
              <w:spacing w:line="233" w:lineRule="auto"/>
              <w:rPr>
                <w:color w:val="000000"/>
                <w:sz w:val="20"/>
                <w:szCs w:val="20"/>
              </w:rPr>
            </w:pPr>
            <w:r w:rsidRPr="001B168A">
              <w:rPr>
                <w:color w:val="000000"/>
                <w:sz w:val="20"/>
                <w:szCs w:val="20"/>
              </w:rPr>
              <w:t>Атяшевский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07F9DB80" w14:textId="022E7870" w:rsidR="001B168A" w:rsidRPr="001B168A" w:rsidRDefault="001B168A" w:rsidP="00BD3CA7">
            <w:pPr>
              <w:widowControl w:val="0"/>
              <w:spacing w:line="233" w:lineRule="auto"/>
              <w:jc w:val="right"/>
              <w:rPr>
                <w:sz w:val="20"/>
                <w:szCs w:val="20"/>
              </w:rPr>
            </w:pPr>
            <w:r w:rsidRPr="001B168A">
              <w:rPr>
                <w:color w:val="000000"/>
                <w:sz w:val="20"/>
                <w:szCs w:val="20"/>
              </w:rPr>
              <w:t>62 231,7</w:t>
            </w:r>
          </w:p>
        </w:tc>
        <w:tc>
          <w:tcPr>
            <w:tcW w:w="1258" w:type="dxa"/>
            <w:tcBorders>
              <w:bottom w:val="single" w:sz="4" w:space="0" w:color="000000"/>
              <w:right w:val="single" w:sz="4" w:space="0" w:color="000000"/>
            </w:tcBorders>
            <w:shd w:val="clear" w:color="auto" w:fill="auto"/>
          </w:tcPr>
          <w:p w14:paraId="17667A7F" w14:textId="77777777" w:rsidR="001B168A" w:rsidRPr="00494238" w:rsidRDefault="001B168A" w:rsidP="00BD3CA7">
            <w:pPr>
              <w:widowControl w:val="0"/>
              <w:spacing w:line="233" w:lineRule="auto"/>
              <w:jc w:val="right"/>
              <w:rPr>
                <w:sz w:val="20"/>
                <w:szCs w:val="20"/>
              </w:rPr>
            </w:pPr>
            <w:r w:rsidRPr="00494238">
              <w:rPr>
                <w:sz w:val="20"/>
                <w:szCs w:val="20"/>
              </w:rPr>
              <w:t>68</w:t>
            </w:r>
            <w:r>
              <w:rPr>
                <w:sz w:val="20"/>
                <w:szCs w:val="20"/>
              </w:rPr>
              <w:t xml:space="preserve"> </w:t>
            </w:r>
            <w:r w:rsidRPr="00494238">
              <w:rPr>
                <w:sz w:val="20"/>
                <w:szCs w:val="20"/>
              </w:rPr>
              <w:t xml:space="preserve">500,6 </w:t>
            </w:r>
          </w:p>
        </w:tc>
        <w:tc>
          <w:tcPr>
            <w:tcW w:w="1248" w:type="dxa"/>
            <w:tcBorders>
              <w:bottom w:val="single" w:sz="4" w:space="0" w:color="000000"/>
              <w:right w:val="single" w:sz="4" w:space="0" w:color="000000"/>
            </w:tcBorders>
            <w:shd w:val="clear" w:color="auto" w:fill="auto"/>
          </w:tcPr>
          <w:p w14:paraId="51760811" w14:textId="77777777" w:rsidR="001B168A" w:rsidRPr="00494238" w:rsidRDefault="001B168A" w:rsidP="00BD3CA7">
            <w:pPr>
              <w:widowControl w:val="0"/>
              <w:spacing w:line="233" w:lineRule="auto"/>
              <w:jc w:val="right"/>
              <w:rPr>
                <w:sz w:val="20"/>
                <w:szCs w:val="20"/>
              </w:rPr>
            </w:pPr>
            <w:r w:rsidRPr="00494238">
              <w:rPr>
                <w:sz w:val="20"/>
                <w:szCs w:val="20"/>
              </w:rPr>
              <w:t>69</w:t>
            </w:r>
            <w:r>
              <w:rPr>
                <w:sz w:val="20"/>
                <w:szCs w:val="20"/>
              </w:rPr>
              <w:t xml:space="preserve"> </w:t>
            </w:r>
            <w:r w:rsidRPr="00494238">
              <w:rPr>
                <w:sz w:val="20"/>
                <w:szCs w:val="20"/>
              </w:rPr>
              <w:t xml:space="preserve">635,7 </w:t>
            </w:r>
          </w:p>
        </w:tc>
        <w:tc>
          <w:tcPr>
            <w:tcW w:w="563" w:type="dxa"/>
          </w:tcPr>
          <w:p w14:paraId="38205B47" w14:textId="77777777" w:rsidR="001B168A" w:rsidRDefault="001B168A" w:rsidP="00BD3CA7">
            <w:pPr>
              <w:widowControl w:val="0"/>
              <w:spacing w:line="233" w:lineRule="auto"/>
            </w:pPr>
          </w:p>
        </w:tc>
      </w:tr>
      <w:tr w:rsidR="001B168A" w14:paraId="78805F1F" w14:textId="77777777" w:rsidTr="0073258F">
        <w:trPr>
          <w:trHeight w:val="20"/>
        </w:trPr>
        <w:tc>
          <w:tcPr>
            <w:tcW w:w="5676" w:type="dxa"/>
            <w:tcBorders>
              <w:left w:val="single" w:sz="4" w:space="0" w:color="000000"/>
              <w:bottom w:val="single" w:sz="4" w:space="0" w:color="000000"/>
            </w:tcBorders>
            <w:shd w:val="clear" w:color="auto" w:fill="auto"/>
          </w:tcPr>
          <w:p w14:paraId="4875F8A9" w14:textId="77777777" w:rsidR="001B168A" w:rsidRPr="001B168A" w:rsidRDefault="001B168A" w:rsidP="00BD3CA7">
            <w:pPr>
              <w:widowControl w:val="0"/>
              <w:spacing w:line="233" w:lineRule="auto"/>
              <w:rPr>
                <w:color w:val="000000"/>
                <w:sz w:val="20"/>
                <w:szCs w:val="20"/>
              </w:rPr>
            </w:pPr>
            <w:r w:rsidRPr="001B168A">
              <w:rPr>
                <w:color w:val="000000"/>
                <w:sz w:val="20"/>
                <w:szCs w:val="20"/>
              </w:rPr>
              <w:t>Большеберезниковский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70D15591" w14:textId="61E96512" w:rsidR="001B168A" w:rsidRPr="001B168A" w:rsidRDefault="001B168A" w:rsidP="00BD3CA7">
            <w:pPr>
              <w:widowControl w:val="0"/>
              <w:spacing w:line="233" w:lineRule="auto"/>
              <w:jc w:val="right"/>
              <w:rPr>
                <w:sz w:val="20"/>
                <w:szCs w:val="20"/>
              </w:rPr>
            </w:pPr>
            <w:r w:rsidRPr="001B168A">
              <w:rPr>
                <w:color w:val="000000"/>
                <w:sz w:val="20"/>
                <w:szCs w:val="20"/>
              </w:rPr>
              <w:t>31 777,8</w:t>
            </w:r>
          </w:p>
        </w:tc>
        <w:tc>
          <w:tcPr>
            <w:tcW w:w="1258" w:type="dxa"/>
            <w:tcBorders>
              <w:bottom w:val="single" w:sz="4" w:space="0" w:color="000000"/>
              <w:right w:val="single" w:sz="4" w:space="0" w:color="000000"/>
            </w:tcBorders>
            <w:shd w:val="clear" w:color="auto" w:fill="auto"/>
          </w:tcPr>
          <w:p w14:paraId="29CC8447" w14:textId="77777777" w:rsidR="001B168A" w:rsidRPr="00494238" w:rsidRDefault="001B168A" w:rsidP="00BD3CA7">
            <w:pPr>
              <w:widowControl w:val="0"/>
              <w:spacing w:line="233" w:lineRule="auto"/>
              <w:jc w:val="right"/>
              <w:rPr>
                <w:sz w:val="20"/>
                <w:szCs w:val="20"/>
              </w:rPr>
            </w:pPr>
            <w:r w:rsidRPr="00494238">
              <w:rPr>
                <w:sz w:val="20"/>
                <w:szCs w:val="20"/>
              </w:rPr>
              <w:t>33</w:t>
            </w:r>
            <w:r>
              <w:rPr>
                <w:sz w:val="20"/>
                <w:szCs w:val="20"/>
              </w:rPr>
              <w:t xml:space="preserve"> </w:t>
            </w:r>
            <w:r w:rsidRPr="00494238">
              <w:rPr>
                <w:sz w:val="20"/>
                <w:szCs w:val="20"/>
              </w:rPr>
              <w:t xml:space="preserve">367,9 </w:t>
            </w:r>
          </w:p>
        </w:tc>
        <w:tc>
          <w:tcPr>
            <w:tcW w:w="1248" w:type="dxa"/>
            <w:tcBorders>
              <w:bottom w:val="single" w:sz="4" w:space="0" w:color="000000"/>
              <w:right w:val="single" w:sz="4" w:space="0" w:color="000000"/>
            </w:tcBorders>
            <w:shd w:val="clear" w:color="auto" w:fill="auto"/>
          </w:tcPr>
          <w:p w14:paraId="25FB6126" w14:textId="77777777" w:rsidR="001B168A" w:rsidRPr="00494238" w:rsidRDefault="001B168A" w:rsidP="00BD3CA7">
            <w:pPr>
              <w:widowControl w:val="0"/>
              <w:spacing w:line="233" w:lineRule="auto"/>
              <w:jc w:val="right"/>
              <w:rPr>
                <w:sz w:val="20"/>
                <w:szCs w:val="20"/>
              </w:rPr>
            </w:pPr>
            <w:r w:rsidRPr="00494238">
              <w:rPr>
                <w:sz w:val="20"/>
                <w:szCs w:val="20"/>
              </w:rPr>
              <w:t>34</w:t>
            </w:r>
            <w:r>
              <w:rPr>
                <w:sz w:val="20"/>
                <w:szCs w:val="20"/>
              </w:rPr>
              <w:t xml:space="preserve"> </w:t>
            </w:r>
            <w:r w:rsidRPr="00494238">
              <w:rPr>
                <w:sz w:val="20"/>
                <w:szCs w:val="20"/>
              </w:rPr>
              <w:t xml:space="preserve">026,3 </w:t>
            </w:r>
          </w:p>
        </w:tc>
        <w:tc>
          <w:tcPr>
            <w:tcW w:w="563" w:type="dxa"/>
          </w:tcPr>
          <w:p w14:paraId="37CAC1FA" w14:textId="77777777" w:rsidR="001B168A" w:rsidRDefault="001B168A" w:rsidP="00BD3CA7">
            <w:pPr>
              <w:widowControl w:val="0"/>
              <w:spacing w:line="233" w:lineRule="auto"/>
            </w:pPr>
          </w:p>
        </w:tc>
      </w:tr>
      <w:tr w:rsidR="001B168A" w14:paraId="2BD6BFFD" w14:textId="77777777" w:rsidTr="0073258F">
        <w:trPr>
          <w:trHeight w:val="20"/>
        </w:trPr>
        <w:tc>
          <w:tcPr>
            <w:tcW w:w="5676" w:type="dxa"/>
            <w:tcBorders>
              <w:left w:val="single" w:sz="4" w:space="0" w:color="000000"/>
              <w:bottom w:val="single" w:sz="4" w:space="0" w:color="000000"/>
            </w:tcBorders>
            <w:shd w:val="clear" w:color="auto" w:fill="auto"/>
          </w:tcPr>
          <w:p w14:paraId="6FCE1727" w14:textId="77777777" w:rsidR="001B168A" w:rsidRPr="001B168A" w:rsidRDefault="001B168A" w:rsidP="00BD3CA7">
            <w:pPr>
              <w:widowControl w:val="0"/>
              <w:spacing w:line="233" w:lineRule="auto"/>
              <w:rPr>
                <w:color w:val="000000"/>
                <w:sz w:val="20"/>
                <w:szCs w:val="20"/>
              </w:rPr>
            </w:pPr>
            <w:r w:rsidRPr="001B168A">
              <w:rPr>
                <w:color w:val="000000"/>
                <w:sz w:val="20"/>
                <w:szCs w:val="20"/>
              </w:rPr>
              <w:t>Большеигнатовский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505B2CC7" w14:textId="497FE23B" w:rsidR="001B168A" w:rsidRPr="001B168A" w:rsidRDefault="001B168A" w:rsidP="00BD3CA7">
            <w:pPr>
              <w:widowControl w:val="0"/>
              <w:spacing w:line="233" w:lineRule="auto"/>
              <w:jc w:val="right"/>
              <w:rPr>
                <w:sz w:val="20"/>
                <w:szCs w:val="20"/>
              </w:rPr>
            </w:pPr>
            <w:r w:rsidRPr="001B168A">
              <w:rPr>
                <w:color w:val="000000"/>
                <w:sz w:val="20"/>
                <w:szCs w:val="20"/>
              </w:rPr>
              <w:t>8 054,0</w:t>
            </w:r>
          </w:p>
        </w:tc>
        <w:tc>
          <w:tcPr>
            <w:tcW w:w="1258" w:type="dxa"/>
            <w:tcBorders>
              <w:bottom w:val="single" w:sz="4" w:space="0" w:color="000000"/>
              <w:right w:val="single" w:sz="4" w:space="0" w:color="000000"/>
            </w:tcBorders>
            <w:shd w:val="clear" w:color="auto" w:fill="auto"/>
          </w:tcPr>
          <w:p w14:paraId="54D1A0A3" w14:textId="77777777" w:rsidR="001B168A" w:rsidRPr="00494238" w:rsidRDefault="001B168A" w:rsidP="00BD3CA7">
            <w:pPr>
              <w:widowControl w:val="0"/>
              <w:spacing w:line="233" w:lineRule="auto"/>
              <w:jc w:val="right"/>
              <w:rPr>
                <w:sz w:val="20"/>
                <w:szCs w:val="20"/>
              </w:rPr>
            </w:pPr>
            <w:r w:rsidRPr="00494238">
              <w:rPr>
                <w:sz w:val="20"/>
                <w:szCs w:val="20"/>
              </w:rPr>
              <w:t>8</w:t>
            </w:r>
            <w:r>
              <w:rPr>
                <w:sz w:val="20"/>
                <w:szCs w:val="20"/>
              </w:rPr>
              <w:t xml:space="preserve"> </w:t>
            </w:r>
            <w:r w:rsidRPr="00494238">
              <w:rPr>
                <w:sz w:val="20"/>
                <w:szCs w:val="20"/>
              </w:rPr>
              <w:t xml:space="preserve">009,0 </w:t>
            </w:r>
          </w:p>
        </w:tc>
        <w:tc>
          <w:tcPr>
            <w:tcW w:w="1248" w:type="dxa"/>
            <w:tcBorders>
              <w:bottom w:val="single" w:sz="4" w:space="0" w:color="000000"/>
              <w:right w:val="single" w:sz="4" w:space="0" w:color="000000"/>
            </w:tcBorders>
            <w:shd w:val="clear" w:color="auto" w:fill="auto"/>
          </w:tcPr>
          <w:p w14:paraId="090C7EF6" w14:textId="77777777" w:rsidR="001B168A" w:rsidRPr="00494238" w:rsidRDefault="001B168A" w:rsidP="00BD3CA7">
            <w:pPr>
              <w:widowControl w:val="0"/>
              <w:spacing w:line="233" w:lineRule="auto"/>
              <w:jc w:val="right"/>
              <w:rPr>
                <w:sz w:val="20"/>
                <w:szCs w:val="20"/>
              </w:rPr>
            </w:pPr>
            <w:r w:rsidRPr="00494238">
              <w:rPr>
                <w:sz w:val="20"/>
                <w:szCs w:val="20"/>
              </w:rPr>
              <w:t>8</w:t>
            </w:r>
            <w:r>
              <w:rPr>
                <w:sz w:val="20"/>
                <w:szCs w:val="20"/>
              </w:rPr>
              <w:t xml:space="preserve"> </w:t>
            </w:r>
            <w:r w:rsidRPr="00494238">
              <w:rPr>
                <w:sz w:val="20"/>
                <w:szCs w:val="20"/>
              </w:rPr>
              <w:t xml:space="preserve">175,4 </w:t>
            </w:r>
          </w:p>
        </w:tc>
        <w:tc>
          <w:tcPr>
            <w:tcW w:w="563" w:type="dxa"/>
          </w:tcPr>
          <w:p w14:paraId="3F6F4C81" w14:textId="77777777" w:rsidR="001B168A" w:rsidRDefault="001B168A" w:rsidP="00BD3CA7">
            <w:pPr>
              <w:widowControl w:val="0"/>
              <w:spacing w:line="233" w:lineRule="auto"/>
            </w:pPr>
          </w:p>
        </w:tc>
      </w:tr>
      <w:tr w:rsidR="001B168A" w14:paraId="65B227A0" w14:textId="77777777" w:rsidTr="0073258F">
        <w:trPr>
          <w:trHeight w:val="20"/>
        </w:trPr>
        <w:tc>
          <w:tcPr>
            <w:tcW w:w="5676" w:type="dxa"/>
            <w:tcBorders>
              <w:left w:val="single" w:sz="4" w:space="0" w:color="000000"/>
              <w:bottom w:val="single" w:sz="4" w:space="0" w:color="000000"/>
            </w:tcBorders>
            <w:shd w:val="clear" w:color="auto" w:fill="auto"/>
          </w:tcPr>
          <w:p w14:paraId="68901F8E" w14:textId="77777777" w:rsidR="001B168A" w:rsidRPr="001B168A" w:rsidRDefault="001B168A" w:rsidP="00BD3CA7">
            <w:pPr>
              <w:widowControl w:val="0"/>
              <w:spacing w:line="233" w:lineRule="auto"/>
              <w:rPr>
                <w:color w:val="000000"/>
                <w:sz w:val="20"/>
                <w:szCs w:val="20"/>
              </w:rPr>
            </w:pPr>
            <w:r w:rsidRPr="001B168A">
              <w:rPr>
                <w:color w:val="000000"/>
                <w:sz w:val="20"/>
                <w:szCs w:val="20"/>
              </w:rPr>
              <w:t>Дубенский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7C1771D5" w14:textId="65284921" w:rsidR="001B168A" w:rsidRPr="001B168A" w:rsidRDefault="001B168A" w:rsidP="00BD3CA7">
            <w:pPr>
              <w:widowControl w:val="0"/>
              <w:spacing w:line="233" w:lineRule="auto"/>
              <w:jc w:val="right"/>
              <w:rPr>
                <w:sz w:val="20"/>
                <w:szCs w:val="20"/>
              </w:rPr>
            </w:pPr>
            <w:r w:rsidRPr="001B168A">
              <w:rPr>
                <w:color w:val="000000"/>
                <w:sz w:val="20"/>
                <w:szCs w:val="20"/>
              </w:rPr>
              <w:t>33 554,5</w:t>
            </w:r>
          </w:p>
        </w:tc>
        <w:tc>
          <w:tcPr>
            <w:tcW w:w="1258" w:type="dxa"/>
            <w:tcBorders>
              <w:bottom w:val="single" w:sz="4" w:space="0" w:color="000000"/>
              <w:right w:val="single" w:sz="4" w:space="0" w:color="000000"/>
            </w:tcBorders>
            <w:shd w:val="clear" w:color="auto" w:fill="auto"/>
          </w:tcPr>
          <w:p w14:paraId="2A77041F" w14:textId="77777777" w:rsidR="001B168A" w:rsidRPr="00494238" w:rsidRDefault="001B168A" w:rsidP="00BD3CA7">
            <w:pPr>
              <w:widowControl w:val="0"/>
              <w:spacing w:line="233" w:lineRule="auto"/>
              <w:jc w:val="right"/>
              <w:rPr>
                <w:sz w:val="20"/>
                <w:szCs w:val="20"/>
              </w:rPr>
            </w:pPr>
            <w:r w:rsidRPr="00494238">
              <w:rPr>
                <w:sz w:val="20"/>
                <w:szCs w:val="20"/>
              </w:rPr>
              <w:t>42</w:t>
            </w:r>
            <w:r>
              <w:rPr>
                <w:sz w:val="20"/>
                <w:szCs w:val="20"/>
              </w:rPr>
              <w:t xml:space="preserve"> </w:t>
            </w:r>
            <w:r w:rsidRPr="00494238">
              <w:rPr>
                <w:sz w:val="20"/>
                <w:szCs w:val="20"/>
              </w:rPr>
              <w:t xml:space="preserve">074,0 </w:t>
            </w:r>
          </w:p>
        </w:tc>
        <w:tc>
          <w:tcPr>
            <w:tcW w:w="1248" w:type="dxa"/>
            <w:tcBorders>
              <w:bottom w:val="single" w:sz="4" w:space="0" w:color="000000"/>
              <w:right w:val="single" w:sz="4" w:space="0" w:color="000000"/>
            </w:tcBorders>
            <w:shd w:val="clear" w:color="auto" w:fill="auto"/>
          </w:tcPr>
          <w:p w14:paraId="32E5E9F6" w14:textId="77777777" w:rsidR="001B168A" w:rsidRPr="00494238" w:rsidRDefault="001B168A" w:rsidP="00BD3CA7">
            <w:pPr>
              <w:widowControl w:val="0"/>
              <w:spacing w:line="233" w:lineRule="auto"/>
              <w:jc w:val="right"/>
              <w:rPr>
                <w:sz w:val="20"/>
                <w:szCs w:val="20"/>
              </w:rPr>
            </w:pPr>
            <w:r w:rsidRPr="00494238">
              <w:rPr>
                <w:sz w:val="20"/>
                <w:szCs w:val="20"/>
              </w:rPr>
              <w:t>42</w:t>
            </w:r>
            <w:r>
              <w:rPr>
                <w:sz w:val="20"/>
                <w:szCs w:val="20"/>
              </w:rPr>
              <w:t xml:space="preserve"> </w:t>
            </w:r>
            <w:r w:rsidRPr="00494238">
              <w:rPr>
                <w:sz w:val="20"/>
                <w:szCs w:val="20"/>
              </w:rPr>
              <w:t xml:space="preserve">807,0 </w:t>
            </w:r>
          </w:p>
        </w:tc>
        <w:tc>
          <w:tcPr>
            <w:tcW w:w="563" w:type="dxa"/>
          </w:tcPr>
          <w:p w14:paraId="394D4DE5" w14:textId="77777777" w:rsidR="001B168A" w:rsidRDefault="001B168A" w:rsidP="00BD3CA7">
            <w:pPr>
              <w:widowControl w:val="0"/>
              <w:spacing w:line="233" w:lineRule="auto"/>
            </w:pPr>
          </w:p>
        </w:tc>
      </w:tr>
      <w:tr w:rsidR="001B168A" w14:paraId="06D764A6" w14:textId="77777777" w:rsidTr="0073258F">
        <w:trPr>
          <w:trHeight w:val="20"/>
        </w:trPr>
        <w:tc>
          <w:tcPr>
            <w:tcW w:w="5676" w:type="dxa"/>
            <w:tcBorders>
              <w:left w:val="single" w:sz="4" w:space="0" w:color="000000"/>
              <w:bottom w:val="single" w:sz="4" w:space="0" w:color="000000"/>
            </w:tcBorders>
            <w:shd w:val="clear" w:color="auto" w:fill="auto"/>
          </w:tcPr>
          <w:p w14:paraId="7EA7125E" w14:textId="77777777" w:rsidR="001B168A" w:rsidRPr="001B168A" w:rsidRDefault="001B168A" w:rsidP="00BD3CA7">
            <w:pPr>
              <w:widowControl w:val="0"/>
              <w:spacing w:line="233" w:lineRule="auto"/>
              <w:rPr>
                <w:color w:val="000000"/>
                <w:sz w:val="20"/>
                <w:szCs w:val="20"/>
              </w:rPr>
            </w:pPr>
            <w:r w:rsidRPr="001B168A">
              <w:rPr>
                <w:color w:val="000000"/>
                <w:sz w:val="20"/>
                <w:szCs w:val="20"/>
              </w:rPr>
              <w:t>Ельниковский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6A7899E8" w14:textId="38D26997" w:rsidR="001B168A" w:rsidRPr="001B168A" w:rsidRDefault="001B168A" w:rsidP="00BD3CA7">
            <w:pPr>
              <w:widowControl w:val="0"/>
              <w:spacing w:line="233" w:lineRule="auto"/>
              <w:jc w:val="right"/>
              <w:rPr>
                <w:sz w:val="20"/>
                <w:szCs w:val="20"/>
              </w:rPr>
            </w:pPr>
            <w:r w:rsidRPr="001B168A">
              <w:rPr>
                <w:color w:val="000000"/>
                <w:sz w:val="20"/>
                <w:szCs w:val="20"/>
              </w:rPr>
              <w:t>23 514,4</w:t>
            </w:r>
          </w:p>
        </w:tc>
        <w:tc>
          <w:tcPr>
            <w:tcW w:w="1258" w:type="dxa"/>
            <w:tcBorders>
              <w:bottom w:val="single" w:sz="4" w:space="0" w:color="000000"/>
              <w:right w:val="single" w:sz="4" w:space="0" w:color="000000"/>
            </w:tcBorders>
            <w:shd w:val="clear" w:color="auto" w:fill="auto"/>
          </w:tcPr>
          <w:p w14:paraId="2FB53991" w14:textId="77777777" w:rsidR="001B168A" w:rsidRPr="00494238" w:rsidRDefault="001B168A" w:rsidP="00BD3CA7">
            <w:pPr>
              <w:widowControl w:val="0"/>
              <w:spacing w:line="233" w:lineRule="auto"/>
              <w:jc w:val="right"/>
              <w:rPr>
                <w:sz w:val="20"/>
                <w:szCs w:val="20"/>
              </w:rPr>
            </w:pPr>
            <w:r w:rsidRPr="00494238">
              <w:rPr>
                <w:sz w:val="20"/>
                <w:szCs w:val="20"/>
              </w:rPr>
              <w:t>26</w:t>
            </w:r>
            <w:r>
              <w:rPr>
                <w:sz w:val="20"/>
                <w:szCs w:val="20"/>
              </w:rPr>
              <w:t xml:space="preserve"> </w:t>
            </w:r>
            <w:r w:rsidRPr="00494238">
              <w:rPr>
                <w:sz w:val="20"/>
                <w:szCs w:val="20"/>
              </w:rPr>
              <w:t xml:space="preserve">657,7 </w:t>
            </w:r>
          </w:p>
        </w:tc>
        <w:tc>
          <w:tcPr>
            <w:tcW w:w="1248" w:type="dxa"/>
            <w:tcBorders>
              <w:bottom w:val="single" w:sz="4" w:space="0" w:color="000000"/>
              <w:right w:val="single" w:sz="4" w:space="0" w:color="000000"/>
            </w:tcBorders>
            <w:shd w:val="clear" w:color="auto" w:fill="auto"/>
          </w:tcPr>
          <w:p w14:paraId="566E32CF" w14:textId="77777777" w:rsidR="001B168A" w:rsidRPr="00494238" w:rsidRDefault="001B168A" w:rsidP="00BD3CA7">
            <w:pPr>
              <w:widowControl w:val="0"/>
              <w:spacing w:line="233" w:lineRule="auto"/>
              <w:jc w:val="right"/>
              <w:rPr>
                <w:sz w:val="20"/>
                <w:szCs w:val="20"/>
              </w:rPr>
            </w:pPr>
            <w:r w:rsidRPr="00494238">
              <w:rPr>
                <w:sz w:val="20"/>
                <w:szCs w:val="20"/>
              </w:rPr>
              <w:t>27</w:t>
            </w:r>
            <w:r>
              <w:rPr>
                <w:sz w:val="20"/>
                <w:szCs w:val="20"/>
              </w:rPr>
              <w:t xml:space="preserve"> </w:t>
            </w:r>
            <w:r w:rsidRPr="00494238">
              <w:rPr>
                <w:sz w:val="20"/>
                <w:szCs w:val="20"/>
              </w:rPr>
              <w:t xml:space="preserve">068,2 </w:t>
            </w:r>
          </w:p>
        </w:tc>
        <w:tc>
          <w:tcPr>
            <w:tcW w:w="563" w:type="dxa"/>
          </w:tcPr>
          <w:p w14:paraId="5CA025CF" w14:textId="77777777" w:rsidR="001B168A" w:rsidRDefault="001B168A" w:rsidP="00BD3CA7">
            <w:pPr>
              <w:widowControl w:val="0"/>
              <w:spacing w:line="233" w:lineRule="auto"/>
            </w:pPr>
          </w:p>
        </w:tc>
      </w:tr>
      <w:tr w:rsidR="001B168A" w14:paraId="0C5E63C7" w14:textId="77777777" w:rsidTr="0073258F">
        <w:trPr>
          <w:trHeight w:val="20"/>
        </w:trPr>
        <w:tc>
          <w:tcPr>
            <w:tcW w:w="5676" w:type="dxa"/>
            <w:tcBorders>
              <w:left w:val="single" w:sz="4" w:space="0" w:color="000000"/>
              <w:bottom w:val="single" w:sz="4" w:space="0" w:color="000000"/>
            </w:tcBorders>
            <w:shd w:val="clear" w:color="auto" w:fill="auto"/>
          </w:tcPr>
          <w:p w14:paraId="103CDDBE" w14:textId="77777777" w:rsidR="001B168A" w:rsidRPr="001B168A" w:rsidRDefault="001B168A" w:rsidP="00BD3CA7">
            <w:pPr>
              <w:widowControl w:val="0"/>
              <w:spacing w:line="233" w:lineRule="auto"/>
              <w:rPr>
                <w:color w:val="000000"/>
                <w:sz w:val="20"/>
                <w:szCs w:val="20"/>
              </w:rPr>
            </w:pPr>
            <w:r w:rsidRPr="001B168A">
              <w:rPr>
                <w:color w:val="000000"/>
                <w:sz w:val="20"/>
                <w:szCs w:val="20"/>
              </w:rPr>
              <w:t>Зубово-Полянский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0A1386A9" w14:textId="05D4ED5E" w:rsidR="001B168A" w:rsidRPr="001B168A" w:rsidRDefault="001B168A" w:rsidP="00BD3CA7">
            <w:pPr>
              <w:widowControl w:val="0"/>
              <w:spacing w:line="233" w:lineRule="auto"/>
              <w:jc w:val="right"/>
              <w:rPr>
                <w:sz w:val="20"/>
                <w:szCs w:val="20"/>
              </w:rPr>
            </w:pPr>
            <w:r w:rsidRPr="001B168A">
              <w:rPr>
                <w:color w:val="000000"/>
                <w:sz w:val="20"/>
                <w:szCs w:val="20"/>
              </w:rPr>
              <w:t>185 353,9</w:t>
            </w:r>
          </w:p>
        </w:tc>
        <w:tc>
          <w:tcPr>
            <w:tcW w:w="1258" w:type="dxa"/>
            <w:tcBorders>
              <w:bottom w:val="single" w:sz="4" w:space="0" w:color="000000"/>
              <w:right w:val="single" w:sz="4" w:space="0" w:color="000000"/>
            </w:tcBorders>
            <w:shd w:val="clear" w:color="auto" w:fill="auto"/>
          </w:tcPr>
          <w:p w14:paraId="2A21C38F" w14:textId="77777777" w:rsidR="001B168A" w:rsidRPr="00494238" w:rsidRDefault="001B168A" w:rsidP="00BD3CA7">
            <w:pPr>
              <w:widowControl w:val="0"/>
              <w:spacing w:line="233" w:lineRule="auto"/>
              <w:jc w:val="right"/>
              <w:rPr>
                <w:sz w:val="20"/>
                <w:szCs w:val="20"/>
              </w:rPr>
            </w:pPr>
            <w:r w:rsidRPr="00494238">
              <w:rPr>
                <w:sz w:val="20"/>
                <w:szCs w:val="20"/>
              </w:rPr>
              <w:t>195</w:t>
            </w:r>
            <w:r>
              <w:rPr>
                <w:sz w:val="20"/>
                <w:szCs w:val="20"/>
              </w:rPr>
              <w:t xml:space="preserve"> </w:t>
            </w:r>
            <w:r w:rsidRPr="00494238">
              <w:rPr>
                <w:sz w:val="20"/>
                <w:szCs w:val="20"/>
              </w:rPr>
              <w:t xml:space="preserve">638,6 </w:t>
            </w:r>
          </w:p>
        </w:tc>
        <w:tc>
          <w:tcPr>
            <w:tcW w:w="1248" w:type="dxa"/>
            <w:tcBorders>
              <w:bottom w:val="single" w:sz="4" w:space="0" w:color="000000"/>
              <w:right w:val="single" w:sz="4" w:space="0" w:color="000000"/>
            </w:tcBorders>
            <w:shd w:val="clear" w:color="auto" w:fill="auto"/>
          </w:tcPr>
          <w:p w14:paraId="6C580755" w14:textId="77777777" w:rsidR="001B168A" w:rsidRPr="00494238" w:rsidRDefault="001B168A" w:rsidP="00BD3CA7">
            <w:pPr>
              <w:widowControl w:val="0"/>
              <w:spacing w:line="233" w:lineRule="auto"/>
              <w:jc w:val="right"/>
              <w:rPr>
                <w:sz w:val="20"/>
                <w:szCs w:val="20"/>
              </w:rPr>
            </w:pPr>
            <w:r w:rsidRPr="00494238">
              <w:rPr>
                <w:sz w:val="20"/>
                <w:szCs w:val="20"/>
              </w:rPr>
              <w:t>199</w:t>
            </w:r>
            <w:r>
              <w:rPr>
                <w:sz w:val="20"/>
                <w:szCs w:val="20"/>
              </w:rPr>
              <w:t xml:space="preserve"> </w:t>
            </w:r>
            <w:r w:rsidRPr="00494238">
              <w:rPr>
                <w:sz w:val="20"/>
                <w:szCs w:val="20"/>
              </w:rPr>
              <w:t xml:space="preserve">559,4 </w:t>
            </w:r>
          </w:p>
        </w:tc>
        <w:tc>
          <w:tcPr>
            <w:tcW w:w="563" w:type="dxa"/>
          </w:tcPr>
          <w:p w14:paraId="081E458A" w14:textId="77777777" w:rsidR="001B168A" w:rsidRDefault="001B168A" w:rsidP="00BD3CA7">
            <w:pPr>
              <w:widowControl w:val="0"/>
              <w:spacing w:line="233" w:lineRule="auto"/>
            </w:pPr>
          </w:p>
        </w:tc>
      </w:tr>
      <w:tr w:rsidR="001B168A" w14:paraId="472A5AE6" w14:textId="77777777" w:rsidTr="0073258F">
        <w:trPr>
          <w:trHeight w:val="20"/>
        </w:trPr>
        <w:tc>
          <w:tcPr>
            <w:tcW w:w="5676" w:type="dxa"/>
            <w:tcBorders>
              <w:left w:val="single" w:sz="4" w:space="0" w:color="000000"/>
              <w:bottom w:val="single" w:sz="4" w:space="0" w:color="000000"/>
            </w:tcBorders>
            <w:shd w:val="clear" w:color="auto" w:fill="auto"/>
          </w:tcPr>
          <w:p w14:paraId="1C2675F4" w14:textId="77777777" w:rsidR="001B168A" w:rsidRPr="001B168A" w:rsidRDefault="001B168A" w:rsidP="00BD3CA7">
            <w:pPr>
              <w:widowControl w:val="0"/>
              <w:spacing w:line="233" w:lineRule="auto"/>
              <w:rPr>
                <w:color w:val="000000"/>
                <w:sz w:val="20"/>
                <w:szCs w:val="20"/>
              </w:rPr>
            </w:pPr>
            <w:r w:rsidRPr="001B168A">
              <w:rPr>
                <w:color w:val="000000"/>
                <w:sz w:val="20"/>
                <w:szCs w:val="20"/>
              </w:rPr>
              <w:t>Инсарский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0A87CF03" w14:textId="07C02718" w:rsidR="001B168A" w:rsidRPr="001B168A" w:rsidRDefault="001B168A" w:rsidP="00BD3CA7">
            <w:pPr>
              <w:widowControl w:val="0"/>
              <w:spacing w:line="233" w:lineRule="auto"/>
              <w:jc w:val="right"/>
              <w:rPr>
                <w:sz w:val="20"/>
                <w:szCs w:val="20"/>
              </w:rPr>
            </w:pPr>
            <w:r w:rsidRPr="001B168A">
              <w:rPr>
                <w:color w:val="000000"/>
                <w:sz w:val="20"/>
                <w:szCs w:val="20"/>
              </w:rPr>
              <w:t>53 471,9</w:t>
            </w:r>
          </w:p>
        </w:tc>
        <w:tc>
          <w:tcPr>
            <w:tcW w:w="1258" w:type="dxa"/>
            <w:tcBorders>
              <w:bottom w:val="single" w:sz="4" w:space="0" w:color="000000"/>
              <w:right w:val="single" w:sz="4" w:space="0" w:color="000000"/>
            </w:tcBorders>
            <w:shd w:val="clear" w:color="auto" w:fill="auto"/>
          </w:tcPr>
          <w:p w14:paraId="171D5081" w14:textId="77777777" w:rsidR="001B168A" w:rsidRPr="00494238" w:rsidRDefault="001B168A" w:rsidP="00BD3CA7">
            <w:pPr>
              <w:widowControl w:val="0"/>
              <w:spacing w:line="233" w:lineRule="auto"/>
              <w:jc w:val="right"/>
              <w:rPr>
                <w:sz w:val="20"/>
                <w:szCs w:val="20"/>
              </w:rPr>
            </w:pPr>
            <w:r w:rsidRPr="00494238">
              <w:rPr>
                <w:sz w:val="20"/>
                <w:szCs w:val="20"/>
              </w:rPr>
              <w:t>51</w:t>
            </w:r>
            <w:r>
              <w:rPr>
                <w:sz w:val="20"/>
                <w:szCs w:val="20"/>
              </w:rPr>
              <w:t xml:space="preserve"> </w:t>
            </w:r>
            <w:r w:rsidRPr="00494238">
              <w:rPr>
                <w:sz w:val="20"/>
                <w:szCs w:val="20"/>
              </w:rPr>
              <w:t xml:space="preserve">593,5 </w:t>
            </w:r>
          </w:p>
        </w:tc>
        <w:tc>
          <w:tcPr>
            <w:tcW w:w="1248" w:type="dxa"/>
            <w:tcBorders>
              <w:bottom w:val="single" w:sz="4" w:space="0" w:color="000000"/>
              <w:right w:val="single" w:sz="4" w:space="0" w:color="000000"/>
            </w:tcBorders>
            <w:shd w:val="clear" w:color="auto" w:fill="auto"/>
          </w:tcPr>
          <w:p w14:paraId="5AA610FF" w14:textId="77777777" w:rsidR="001B168A" w:rsidRPr="00494238" w:rsidRDefault="001B168A" w:rsidP="00BD3CA7">
            <w:pPr>
              <w:widowControl w:val="0"/>
              <w:spacing w:line="233" w:lineRule="auto"/>
              <w:jc w:val="right"/>
              <w:rPr>
                <w:sz w:val="20"/>
                <w:szCs w:val="20"/>
              </w:rPr>
            </w:pPr>
            <w:r w:rsidRPr="00494238">
              <w:rPr>
                <w:sz w:val="20"/>
                <w:szCs w:val="20"/>
              </w:rPr>
              <w:t>52</w:t>
            </w:r>
            <w:r>
              <w:rPr>
                <w:sz w:val="20"/>
                <w:szCs w:val="20"/>
              </w:rPr>
              <w:t xml:space="preserve"> </w:t>
            </w:r>
            <w:r w:rsidRPr="00494238">
              <w:rPr>
                <w:sz w:val="20"/>
                <w:szCs w:val="20"/>
              </w:rPr>
              <w:t xml:space="preserve">986,4 </w:t>
            </w:r>
          </w:p>
        </w:tc>
        <w:tc>
          <w:tcPr>
            <w:tcW w:w="563" w:type="dxa"/>
          </w:tcPr>
          <w:p w14:paraId="2FE6DFF4" w14:textId="77777777" w:rsidR="001B168A" w:rsidRDefault="001B168A" w:rsidP="00BD3CA7">
            <w:pPr>
              <w:widowControl w:val="0"/>
              <w:spacing w:line="233" w:lineRule="auto"/>
            </w:pPr>
          </w:p>
        </w:tc>
      </w:tr>
      <w:tr w:rsidR="001B168A" w14:paraId="40B882F4" w14:textId="77777777" w:rsidTr="0073258F">
        <w:trPr>
          <w:trHeight w:val="20"/>
        </w:trPr>
        <w:tc>
          <w:tcPr>
            <w:tcW w:w="5676" w:type="dxa"/>
            <w:tcBorders>
              <w:left w:val="single" w:sz="4" w:space="0" w:color="000000"/>
              <w:bottom w:val="single" w:sz="4" w:space="0" w:color="000000"/>
            </w:tcBorders>
            <w:shd w:val="clear" w:color="auto" w:fill="auto"/>
          </w:tcPr>
          <w:p w14:paraId="3EEDF96E" w14:textId="77777777" w:rsidR="001B168A" w:rsidRPr="001B168A" w:rsidRDefault="001B168A" w:rsidP="00BD3CA7">
            <w:pPr>
              <w:widowControl w:val="0"/>
              <w:spacing w:line="233" w:lineRule="auto"/>
              <w:rPr>
                <w:color w:val="000000"/>
                <w:sz w:val="20"/>
                <w:szCs w:val="20"/>
              </w:rPr>
            </w:pPr>
            <w:r w:rsidRPr="001B168A">
              <w:rPr>
                <w:color w:val="000000"/>
                <w:sz w:val="20"/>
                <w:szCs w:val="20"/>
              </w:rPr>
              <w:t>Ичалковский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4A86BC90" w14:textId="674D86B2" w:rsidR="001B168A" w:rsidRPr="001B168A" w:rsidRDefault="001B168A" w:rsidP="00BD3CA7">
            <w:pPr>
              <w:widowControl w:val="0"/>
              <w:spacing w:line="233" w:lineRule="auto"/>
              <w:jc w:val="right"/>
              <w:rPr>
                <w:sz w:val="20"/>
                <w:szCs w:val="20"/>
              </w:rPr>
            </w:pPr>
            <w:r w:rsidRPr="001B168A">
              <w:rPr>
                <w:color w:val="000000"/>
                <w:sz w:val="20"/>
                <w:szCs w:val="20"/>
              </w:rPr>
              <w:t>59 541,0</w:t>
            </w:r>
          </w:p>
        </w:tc>
        <w:tc>
          <w:tcPr>
            <w:tcW w:w="1258" w:type="dxa"/>
            <w:tcBorders>
              <w:bottom w:val="single" w:sz="4" w:space="0" w:color="000000"/>
              <w:right w:val="single" w:sz="4" w:space="0" w:color="000000"/>
            </w:tcBorders>
            <w:shd w:val="clear" w:color="auto" w:fill="auto"/>
          </w:tcPr>
          <w:p w14:paraId="2DFCC4B8" w14:textId="77777777" w:rsidR="001B168A" w:rsidRPr="00494238" w:rsidRDefault="001B168A" w:rsidP="00BD3CA7">
            <w:pPr>
              <w:widowControl w:val="0"/>
              <w:spacing w:line="233" w:lineRule="auto"/>
              <w:jc w:val="right"/>
              <w:rPr>
                <w:sz w:val="20"/>
                <w:szCs w:val="20"/>
              </w:rPr>
            </w:pPr>
            <w:r w:rsidRPr="00494238">
              <w:rPr>
                <w:sz w:val="20"/>
                <w:szCs w:val="20"/>
              </w:rPr>
              <w:t>56</w:t>
            </w:r>
            <w:r>
              <w:rPr>
                <w:sz w:val="20"/>
                <w:szCs w:val="20"/>
              </w:rPr>
              <w:t xml:space="preserve"> </w:t>
            </w:r>
            <w:r w:rsidRPr="00494238">
              <w:rPr>
                <w:sz w:val="20"/>
                <w:szCs w:val="20"/>
              </w:rPr>
              <w:t xml:space="preserve">409,6 </w:t>
            </w:r>
          </w:p>
        </w:tc>
        <w:tc>
          <w:tcPr>
            <w:tcW w:w="1248" w:type="dxa"/>
            <w:tcBorders>
              <w:bottom w:val="single" w:sz="4" w:space="0" w:color="000000"/>
              <w:right w:val="single" w:sz="4" w:space="0" w:color="000000"/>
            </w:tcBorders>
            <w:shd w:val="clear" w:color="auto" w:fill="auto"/>
          </w:tcPr>
          <w:p w14:paraId="5513899B" w14:textId="77777777" w:rsidR="001B168A" w:rsidRPr="00494238" w:rsidRDefault="001B168A" w:rsidP="00BD3CA7">
            <w:pPr>
              <w:widowControl w:val="0"/>
              <w:spacing w:line="233" w:lineRule="auto"/>
              <w:jc w:val="right"/>
              <w:rPr>
                <w:sz w:val="20"/>
                <w:szCs w:val="20"/>
              </w:rPr>
            </w:pPr>
            <w:r w:rsidRPr="00494238">
              <w:rPr>
                <w:sz w:val="20"/>
                <w:szCs w:val="20"/>
              </w:rPr>
              <w:t>57</w:t>
            </w:r>
            <w:r>
              <w:rPr>
                <w:sz w:val="20"/>
                <w:szCs w:val="20"/>
              </w:rPr>
              <w:t xml:space="preserve"> </w:t>
            </w:r>
            <w:r w:rsidRPr="00494238">
              <w:rPr>
                <w:sz w:val="20"/>
                <w:szCs w:val="20"/>
              </w:rPr>
              <w:t xml:space="preserve">326,0 </w:t>
            </w:r>
          </w:p>
        </w:tc>
        <w:tc>
          <w:tcPr>
            <w:tcW w:w="563" w:type="dxa"/>
          </w:tcPr>
          <w:p w14:paraId="6992D314" w14:textId="77777777" w:rsidR="001B168A" w:rsidRDefault="001B168A" w:rsidP="00BD3CA7">
            <w:pPr>
              <w:widowControl w:val="0"/>
              <w:spacing w:line="233" w:lineRule="auto"/>
            </w:pPr>
          </w:p>
        </w:tc>
      </w:tr>
      <w:tr w:rsidR="001B168A" w14:paraId="251E4A06" w14:textId="77777777" w:rsidTr="0073258F">
        <w:trPr>
          <w:trHeight w:val="20"/>
        </w:trPr>
        <w:tc>
          <w:tcPr>
            <w:tcW w:w="5676" w:type="dxa"/>
            <w:tcBorders>
              <w:left w:val="single" w:sz="4" w:space="0" w:color="000000"/>
              <w:bottom w:val="single" w:sz="4" w:space="0" w:color="000000"/>
            </w:tcBorders>
            <w:shd w:val="clear" w:color="auto" w:fill="auto"/>
          </w:tcPr>
          <w:p w14:paraId="01849892" w14:textId="77777777" w:rsidR="001B168A" w:rsidRPr="001B168A" w:rsidRDefault="001B168A" w:rsidP="00BD3CA7">
            <w:pPr>
              <w:widowControl w:val="0"/>
              <w:spacing w:line="233" w:lineRule="auto"/>
              <w:rPr>
                <w:color w:val="000000"/>
                <w:sz w:val="20"/>
                <w:szCs w:val="20"/>
              </w:rPr>
            </w:pPr>
            <w:r w:rsidRPr="001B168A">
              <w:rPr>
                <w:color w:val="000000"/>
                <w:sz w:val="20"/>
                <w:szCs w:val="20"/>
              </w:rPr>
              <w:t>Кадошкинский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56DDC8EB" w14:textId="2B56A611" w:rsidR="001B168A" w:rsidRPr="001B168A" w:rsidRDefault="001B168A" w:rsidP="00BD3CA7">
            <w:pPr>
              <w:widowControl w:val="0"/>
              <w:spacing w:line="233" w:lineRule="auto"/>
              <w:jc w:val="right"/>
              <w:rPr>
                <w:sz w:val="20"/>
                <w:szCs w:val="20"/>
              </w:rPr>
            </w:pPr>
            <w:r w:rsidRPr="001B168A">
              <w:rPr>
                <w:color w:val="000000"/>
                <w:sz w:val="20"/>
                <w:szCs w:val="20"/>
              </w:rPr>
              <w:t>16 769,4</w:t>
            </w:r>
          </w:p>
        </w:tc>
        <w:tc>
          <w:tcPr>
            <w:tcW w:w="1258" w:type="dxa"/>
            <w:tcBorders>
              <w:bottom w:val="single" w:sz="4" w:space="0" w:color="000000"/>
              <w:right w:val="single" w:sz="4" w:space="0" w:color="000000"/>
            </w:tcBorders>
            <w:shd w:val="clear" w:color="auto" w:fill="auto"/>
          </w:tcPr>
          <w:p w14:paraId="1571BBD6" w14:textId="77777777" w:rsidR="001B168A" w:rsidRPr="00494238" w:rsidRDefault="001B168A" w:rsidP="00BD3CA7">
            <w:pPr>
              <w:widowControl w:val="0"/>
              <w:spacing w:line="233" w:lineRule="auto"/>
              <w:jc w:val="right"/>
              <w:rPr>
                <w:sz w:val="20"/>
                <w:szCs w:val="20"/>
              </w:rPr>
            </w:pPr>
            <w:r w:rsidRPr="00494238">
              <w:rPr>
                <w:sz w:val="20"/>
                <w:szCs w:val="20"/>
              </w:rPr>
              <w:t>20</w:t>
            </w:r>
            <w:r>
              <w:rPr>
                <w:sz w:val="20"/>
                <w:szCs w:val="20"/>
              </w:rPr>
              <w:t xml:space="preserve"> </w:t>
            </w:r>
            <w:r w:rsidRPr="00494238">
              <w:rPr>
                <w:sz w:val="20"/>
                <w:szCs w:val="20"/>
              </w:rPr>
              <w:t xml:space="preserve">689,5 </w:t>
            </w:r>
          </w:p>
        </w:tc>
        <w:tc>
          <w:tcPr>
            <w:tcW w:w="1248" w:type="dxa"/>
            <w:tcBorders>
              <w:bottom w:val="single" w:sz="4" w:space="0" w:color="000000"/>
              <w:right w:val="single" w:sz="4" w:space="0" w:color="000000"/>
            </w:tcBorders>
            <w:shd w:val="clear" w:color="auto" w:fill="auto"/>
          </w:tcPr>
          <w:p w14:paraId="473FC53A" w14:textId="77777777" w:rsidR="001B168A" w:rsidRPr="00494238" w:rsidRDefault="001B168A" w:rsidP="00BD3CA7">
            <w:pPr>
              <w:widowControl w:val="0"/>
              <w:spacing w:line="233" w:lineRule="auto"/>
              <w:jc w:val="right"/>
              <w:rPr>
                <w:sz w:val="20"/>
                <w:szCs w:val="20"/>
              </w:rPr>
            </w:pPr>
            <w:r w:rsidRPr="00494238">
              <w:rPr>
                <w:sz w:val="20"/>
                <w:szCs w:val="20"/>
              </w:rPr>
              <w:t>21</w:t>
            </w:r>
            <w:r>
              <w:rPr>
                <w:sz w:val="20"/>
                <w:szCs w:val="20"/>
              </w:rPr>
              <w:t xml:space="preserve"> </w:t>
            </w:r>
            <w:r w:rsidRPr="00494238">
              <w:rPr>
                <w:sz w:val="20"/>
                <w:szCs w:val="20"/>
              </w:rPr>
              <w:t xml:space="preserve">174,9 </w:t>
            </w:r>
          </w:p>
        </w:tc>
        <w:tc>
          <w:tcPr>
            <w:tcW w:w="563" w:type="dxa"/>
          </w:tcPr>
          <w:p w14:paraId="747E1CA8" w14:textId="77777777" w:rsidR="001B168A" w:rsidRDefault="001B168A" w:rsidP="00BD3CA7">
            <w:pPr>
              <w:widowControl w:val="0"/>
              <w:spacing w:line="233" w:lineRule="auto"/>
            </w:pPr>
          </w:p>
        </w:tc>
      </w:tr>
      <w:tr w:rsidR="001B168A" w14:paraId="07021FC1" w14:textId="77777777" w:rsidTr="00856257">
        <w:trPr>
          <w:trHeight w:val="20"/>
        </w:trPr>
        <w:tc>
          <w:tcPr>
            <w:tcW w:w="5676" w:type="dxa"/>
            <w:tcBorders>
              <w:left w:val="single" w:sz="4" w:space="0" w:color="000000"/>
              <w:bottom w:val="single" w:sz="4" w:space="0" w:color="auto"/>
            </w:tcBorders>
            <w:shd w:val="clear" w:color="auto" w:fill="auto"/>
          </w:tcPr>
          <w:p w14:paraId="160A9EBA" w14:textId="77777777" w:rsidR="001B168A" w:rsidRPr="001B168A" w:rsidRDefault="001B168A" w:rsidP="00BD3CA7">
            <w:pPr>
              <w:widowControl w:val="0"/>
              <w:spacing w:line="233" w:lineRule="auto"/>
              <w:rPr>
                <w:color w:val="000000"/>
                <w:sz w:val="20"/>
                <w:szCs w:val="20"/>
              </w:rPr>
            </w:pPr>
            <w:r w:rsidRPr="001B168A">
              <w:rPr>
                <w:color w:val="000000"/>
                <w:sz w:val="20"/>
                <w:szCs w:val="20"/>
              </w:rPr>
              <w:t>Кочкуровский муниципальный район</w:t>
            </w:r>
          </w:p>
        </w:tc>
        <w:tc>
          <w:tcPr>
            <w:tcW w:w="1430" w:type="dxa"/>
            <w:tcBorders>
              <w:left w:val="single" w:sz="4" w:space="0" w:color="000000"/>
              <w:bottom w:val="single" w:sz="4" w:space="0" w:color="auto"/>
              <w:right w:val="single" w:sz="4" w:space="0" w:color="000000"/>
            </w:tcBorders>
            <w:shd w:val="clear" w:color="auto" w:fill="auto"/>
          </w:tcPr>
          <w:p w14:paraId="3077F12E" w14:textId="109F634E" w:rsidR="001B168A" w:rsidRPr="001B168A" w:rsidRDefault="001B168A" w:rsidP="00BD3CA7">
            <w:pPr>
              <w:widowControl w:val="0"/>
              <w:spacing w:line="233" w:lineRule="auto"/>
              <w:jc w:val="right"/>
              <w:rPr>
                <w:sz w:val="20"/>
                <w:szCs w:val="20"/>
              </w:rPr>
            </w:pPr>
            <w:r w:rsidRPr="001B168A">
              <w:rPr>
                <w:color w:val="000000"/>
                <w:sz w:val="20"/>
                <w:szCs w:val="20"/>
              </w:rPr>
              <w:t>30 636,3</w:t>
            </w:r>
          </w:p>
        </w:tc>
        <w:tc>
          <w:tcPr>
            <w:tcW w:w="1258" w:type="dxa"/>
            <w:tcBorders>
              <w:bottom w:val="single" w:sz="4" w:space="0" w:color="auto"/>
              <w:right w:val="single" w:sz="4" w:space="0" w:color="000000"/>
            </w:tcBorders>
            <w:shd w:val="clear" w:color="auto" w:fill="auto"/>
          </w:tcPr>
          <w:p w14:paraId="046C409D" w14:textId="77777777" w:rsidR="001B168A" w:rsidRPr="00494238" w:rsidRDefault="001B168A" w:rsidP="00BD3CA7">
            <w:pPr>
              <w:widowControl w:val="0"/>
              <w:spacing w:line="233" w:lineRule="auto"/>
              <w:jc w:val="right"/>
              <w:rPr>
                <w:sz w:val="20"/>
                <w:szCs w:val="20"/>
              </w:rPr>
            </w:pPr>
            <w:r w:rsidRPr="00494238">
              <w:rPr>
                <w:sz w:val="20"/>
                <w:szCs w:val="20"/>
              </w:rPr>
              <w:t>34</w:t>
            </w:r>
            <w:r>
              <w:rPr>
                <w:sz w:val="20"/>
                <w:szCs w:val="20"/>
              </w:rPr>
              <w:t xml:space="preserve"> </w:t>
            </w:r>
            <w:r w:rsidRPr="00494238">
              <w:rPr>
                <w:sz w:val="20"/>
                <w:szCs w:val="20"/>
              </w:rPr>
              <w:t xml:space="preserve">357,9 </w:t>
            </w:r>
          </w:p>
        </w:tc>
        <w:tc>
          <w:tcPr>
            <w:tcW w:w="1248" w:type="dxa"/>
            <w:tcBorders>
              <w:bottom w:val="single" w:sz="4" w:space="0" w:color="auto"/>
              <w:right w:val="single" w:sz="4" w:space="0" w:color="000000"/>
            </w:tcBorders>
            <w:shd w:val="clear" w:color="auto" w:fill="auto"/>
          </w:tcPr>
          <w:p w14:paraId="47F784C7" w14:textId="77777777" w:rsidR="001B168A" w:rsidRPr="00494238" w:rsidRDefault="001B168A" w:rsidP="00BD3CA7">
            <w:pPr>
              <w:widowControl w:val="0"/>
              <w:spacing w:line="233" w:lineRule="auto"/>
              <w:jc w:val="right"/>
              <w:rPr>
                <w:sz w:val="20"/>
                <w:szCs w:val="20"/>
              </w:rPr>
            </w:pPr>
            <w:r w:rsidRPr="00494238">
              <w:rPr>
                <w:sz w:val="20"/>
                <w:szCs w:val="20"/>
              </w:rPr>
              <w:t>35</w:t>
            </w:r>
            <w:r>
              <w:rPr>
                <w:sz w:val="20"/>
                <w:szCs w:val="20"/>
              </w:rPr>
              <w:t xml:space="preserve"> </w:t>
            </w:r>
            <w:r w:rsidRPr="00494238">
              <w:rPr>
                <w:sz w:val="20"/>
                <w:szCs w:val="20"/>
              </w:rPr>
              <w:t xml:space="preserve">100,2 </w:t>
            </w:r>
          </w:p>
        </w:tc>
        <w:tc>
          <w:tcPr>
            <w:tcW w:w="563" w:type="dxa"/>
          </w:tcPr>
          <w:p w14:paraId="7DAD938A" w14:textId="77777777" w:rsidR="001B168A" w:rsidRDefault="001B168A" w:rsidP="00BD3CA7">
            <w:pPr>
              <w:widowControl w:val="0"/>
              <w:spacing w:line="233" w:lineRule="auto"/>
            </w:pPr>
          </w:p>
        </w:tc>
      </w:tr>
      <w:tr w:rsidR="001B168A" w14:paraId="7E4F6A1D" w14:textId="77777777" w:rsidTr="00856257">
        <w:trPr>
          <w:trHeight w:val="20"/>
        </w:trPr>
        <w:tc>
          <w:tcPr>
            <w:tcW w:w="5676" w:type="dxa"/>
            <w:tcBorders>
              <w:top w:val="single" w:sz="4" w:space="0" w:color="auto"/>
              <w:left w:val="single" w:sz="4" w:space="0" w:color="auto"/>
              <w:bottom w:val="single" w:sz="4" w:space="0" w:color="auto"/>
              <w:right w:val="single" w:sz="4" w:space="0" w:color="auto"/>
            </w:tcBorders>
            <w:shd w:val="clear" w:color="auto" w:fill="auto"/>
          </w:tcPr>
          <w:p w14:paraId="7788E3EF" w14:textId="77777777" w:rsidR="001B168A" w:rsidRPr="001B168A" w:rsidRDefault="001B168A" w:rsidP="00BD3CA7">
            <w:pPr>
              <w:widowControl w:val="0"/>
              <w:spacing w:line="233" w:lineRule="auto"/>
              <w:rPr>
                <w:color w:val="000000"/>
                <w:sz w:val="20"/>
                <w:szCs w:val="20"/>
              </w:rPr>
            </w:pPr>
            <w:r w:rsidRPr="001B168A">
              <w:rPr>
                <w:color w:val="000000"/>
                <w:sz w:val="20"/>
                <w:szCs w:val="20"/>
              </w:rPr>
              <w:t>Краснослободский муниципальный район</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599D4A33" w14:textId="2680000C" w:rsidR="001B168A" w:rsidRPr="001B168A" w:rsidRDefault="001B168A" w:rsidP="00BD3CA7">
            <w:pPr>
              <w:widowControl w:val="0"/>
              <w:spacing w:line="233" w:lineRule="auto"/>
              <w:jc w:val="right"/>
              <w:rPr>
                <w:sz w:val="20"/>
                <w:szCs w:val="20"/>
              </w:rPr>
            </w:pPr>
            <w:r w:rsidRPr="001B168A">
              <w:rPr>
                <w:color w:val="000000"/>
                <w:sz w:val="20"/>
                <w:szCs w:val="20"/>
              </w:rPr>
              <w:t>80 613,0</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02346278" w14:textId="77777777" w:rsidR="001B168A" w:rsidRPr="00494238" w:rsidRDefault="001B168A" w:rsidP="00BD3CA7">
            <w:pPr>
              <w:widowControl w:val="0"/>
              <w:spacing w:line="233" w:lineRule="auto"/>
              <w:jc w:val="right"/>
              <w:rPr>
                <w:sz w:val="20"/>
                <w:szCs w:val="20"/>
              </w:rPr>
            </w:pPr>
            <w:r w:rsidRPr="00494238">
              <w:rPr>
                <w:sz w:val="20"/>
                <w:szCs w:val="20"/>
              </w:rPr>
              <w:t>78</w:t>
            </w:r>
            <w:r>
              <w:rPr>
                <w:sz w:val="20"/>
                <w:szCs w:val="20"/>
              </w:rPr>
              <w:t xml:space="preserve"> </w:t>
            </w:r>
            <w:r w:rsidRPr="00494238">
              <w:rPr>
                <w:sz w:val="20"/>
                <w:szCs w:val="20"/>
              </w:rPr>
              <w:t xml:space="preserve">457,1 </w:t>
            </w:r>
          </w:p>
        </w:tc>
        <w:tc>
          <w:tcPr>
            <w:tcW w:w="1248" w:type="dxa"/>
            <w:tcBorders>
              <w:top w:val="single" w:sz="4" w:space="0" w:color="auto"/>
              <w:left w:val="single" w:sz="4" w:space="0" w:color="auto"/>
              <w:bottom w:val="single" w:sz="4" w:space="0" w:color="auto"/>
              <w:right w:val="single" w:sz="4" w:space="0" w:color="auto"/>
            </w:tcBorders>
            <w:shd w:val="clear" w:color="auto" w:fill="auto"/>
          </w:tcPr>
          <w:p w14:paraId="2EB24433" w14:textId="77777777" w:rsidR="001B168A" w:rsidRPr="00494238" w:rsidRDefault="001B168A" w:rsidP="00BD3CA7">
            <w:pPr>
              <w:widowControl w:val="0"/>
              <w:spacing w:line="233" w:lineRule="auto"/>
              <w:jc w:val="right"/>
              <w:rPr>
                <w:sz w:val="20"/>
                <w:szCs w:val="20"/>
              </w:rPr>
            </w:pPr>
            <w:r w:rsidRPr="00494238">
              <w:rPr>
                <w:sz w:val="20"/>
                <w:szCs w:val="20"/>
              </w:rPr>
              <w:t>80</w:t>
            </w:r>
            <w:r>
              <w:rPr>
                <w:sz w:val="20"/>
                <w:szCs w:val="20"/>
              </w:rPr>
              <w:t xml:space="preserve"> </w:t>
            </w:r>
            <w:r w:rsidRPr="00494238">
              <w:rPr>
                <w:sz w:val="20"/>
                <w:szCs w:val="20"/>
              </w:rPr>
              <w:t xml:space="preserve">457,6 </w:t>
            </w:r>
          </w:p>
        </w:tc>
        <w:tc>
          <w:tcPr>
            <w:tcW w:w="563" w:type="dxa"/>
            <w:tcBorders>
              <w:left w:val="single" w:sz="4" w:space="0" w:color="auto"/>
            </w:tcBorders>
          </w:tcPr>
          <w:p w14:paraId="07EF31A0" w14:textId="77777777" w:rsidR="001B168A" w:rsidRDefault="001B168A" w:rsidP="00BD3CA7">
            <w:pPr>
              <w:widowControl w:val="0"/>
              <w:spacing w:line="233" w:lineRule="auto"/>
            </w:pPr>
          </w:p>
        </w:tc>
      </w:tr>
      <w:tr w:rsidR="001B168A" w14:paraId="395FFF4E" w14:textId="77777777" w:rsidTr="00856257">
        <w:trPr>
          <w:trHeight w:val="20"/>
        </w:trPr>
        <w:tc>
          <w:tcPr>
            <w:tcW w:w="5676" w:type="dxa"/>
            <w:tcBorders>
              <w:top w:val="single" w:sz="4" w:space="0" w:color="auto"/>
              <w:left w:val="single" w:sz="4" w:space="0" w:color="auto"/>
              <w:bottom w:val="single" w:sz="4" w:space="0" w:color="auto"/>
              <w:right w:val="single" w:sz="4" w:space="0" w:color="auto"/>
            </w:tcBorders>
            <w:shd w:val="clear" w:color="auto" w:fill="auto"/>
          </w:tcPr>
          <w:p w14:paraId="47A6D412" w14:textId="77777777" w:rsidR="001B168A" w:rsidRPr="001B168A" w:rsidRDefault="001B168A" w:rsidP="00BD3CA7">
            <w:pPr>
              <w:widowControl w:val="0"/>
              <w:spacing w:line="233" w:lineRule="auto"/>
              <w:rPr>
                <w:color w:val="000000"/>
                <w:sz w:val="20"/>
                <w:szCs w:val="20"/>
              </w:rPr>
            </w:pPr>
            <w:r w:rsidRPr="001B168A">
              <w:rPr>
                <w:color w:val="000000"/>
                <w:sz w:val="20"/>
                <w:szCs w:val="20"/>
              </w:rPr>
              <w:t>Лямбирский муниципальный район</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662281D7" w14:textId="5645C74D" w:rsidR="001B168A" w:rsidRPr="001B168A" w:rsidRDefault="001B168A" w:rsidP="00BD3CA7">
            <w:pPr>
              <w:widowControl w:val="0"/>
              <w:spacing w:line="233" w:lineRule="auto"/>
              <w:jc w:val="right"/>
              <w:rPr>
                <w:sz w:val="20"/>
                <w:szCs w:val="20"/>
              </w:rPr>
            </w:pPr>
            <w:r w:rsidRPr="001B168A">
              <w:rPr>
                <w:color w:val="000000"/>
                <w:sz w:val="20"/>
                <w:szCs w:val="20"/>
              </w:rPr>
              <w:t>109 395,4</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54DC0400" w14:textId="77777777" w:rsidR="001B168A" w:rsidRPr="00494238" w:rsidRDefault="001B168A" w:rsidP="00BD3CA7">
            <w:pPr>
              <w:widowControl w:val="0"/>
              <w:spacing w:line="233" w:lineRule="auto"/>
              <w:jc w:val="right"/>
              <w:rPr>
                <w:sz w:val="20"/>
                <w:szCs w:val="20"/>
              </w:rPr>
            </w:pPr>
            <w:r w:rsidRPr="00494238">
              <w:rPr>
                <w:sz w:val="20"/>
                <w:szCs w:val="20"/>
              </w:rPr>
              <w:t>114</w:t>
            </w:r>
            <w:r>
              <w:rPr>
                <w:sz w:val="20"/>
                <w:szCs w:val="20"/>
              </w:rPr>
              <w:t xml:space="preserve"> </w:t>
            </w:r>
            <w:r w:rsidRPr="00494238">
              <w:rPr>
                <w:sz w:val="20"/>
                <w:szCs w:val="20"/>
              </w:rPr>
              <w:t xml:space="preserve">594,2 </w:t>
            </w:r>
          </w:p>
        </w:tc>
        <w:tc>
          <w:tcPr>
            <w:tcW w:w="1248" w:type="dxa"/>
            <w:tcBorders>
              <w:top w:val="single" w:sz="4" w:space="0" w:color="auto"/>
              <w:left w:val="single" w:sz="4" w:space="0" w:color="auto"/>
              <w:bottom w:val="single" w:sz="4" w:space="0" w:color="auto"/>
              <w:right w:val="single" w:sz="4" w:space="0" w:color="auto"/>
            </w:tcBorders>
            <w:shd w:val="clear" w:color="auto" w:fill="auto"/>
          </w:tcPr>
          <w:p w14:paraId="17924740" w14:textId="77777777" w:rsidR="001B168A" w:rsidRPr="00494238" w:rsidRDefault="001B168A" w:rsidP="00BD3CA7">
            <w:pPr>
              <w:widowControl w:val="0"/>
              <w:spacing w:line="233" w:lineRule="auto"/>
              <w:jc w:val="right"/>
              <w:rPr>
                <w:sz w:val="20"/>
                <w:szCs w:val="20"/>
              </w:rPr>
            </w:pPr>
            <w:r w:rsidRPr="00494238">
              <w:rPr>
                <w:sz w:val="20"/>
                <w:szCs w:val="20"/>
              </w:rPr>
              <w:t>116</w:t>
            </w:r>
            <w:r>
              <w:rPr>
                <w:sz w:val="20"/>
                <w:szCs w:val="20"/>
              </w:rPr>
              <w:t xml:space="preserve"> </w:t>
            </w:r>
            <w:r w:rsidRPr="00494238">
              <w:rPr>
                <w:sz w:val="20"/>
                <w:szCs w:val="20"/>
              </w:rPr>
              <w:t xml:space="preserve">362,8 </w:t>
            </w:r>
          </w:p>
        </w:tc>
        <w:tc>
          <w:tcPr>
            <w:tcW w:w="563" w:type="dxa"/>
            <w:tcBorders>
              <w:left w:val="single" w:sz="4" w:space="0" w:color="auto"/>
            </w:tcBorders>
          </w:tcPr>
          <w:p w14:paraId="61C40E28" w14:textId="77777777" w:rsidR="001B168A" w:rsidRDefault="001B168A" w:rsidP="00BD3CA7">
            <w:pPr>
              <w:widowControl w:val="0"/>
              <w:spacing w:line="233" w:lineRule="auto"/>
            </w:pPr>
          </w:p>
        </w:tc>
      </w:tr>
      <w:tr w:rsidR="001B168A" w14:paraId="6B8B226E" w14:textId="77777777" w:rsidTr="00856257">
        <w:trPr>
          <w:trHeight w:val="20"/>
        </w:trPr>
        <w:tc>
          <w:tcPr>
            <w:tcW w:w="5676" w:type="dxa"/>
            <w:tcBorders>
              <w:top w:val="single" w:sz="4" w:space="0" w:color="auto"/>
              <w:left w:val="single" w:sz="4" w:space="0" w:color="auto"/>
              <w:bottom w:val="single" w:sz="4" w:space="0" w:color="auto"/>
              <w:right w:val="single" w:sz="4" w:space="0" w:color="auto"/>
            </w:tcBorders>
            <w:shd w:val="clear" w:color="auto" w:fill="auto"/>
          </w:tcPr>
          <w:p w14:paraId="32D226F5" w14:textId="77777777" w:rsidR="001B168A" w:rsidRPr="001B168A" w:rsidRDefault="001B168A" w:rsidP="00BD3CA7">
            <w:pPr>
              <w:widowControl w:val="0"/>
              <w:spacing w:line="233" w:lineRule="auto"/>
              <w:rPr>
                <w:color w:val="000000"/>
                <w:sz w:val="20"/>
                <w:szCs w:val="20"/>
              </w:rPr>
            </w:pPr>
            <w:r w:rsidRPr="001B168A">
              <w:rPr>
                <w:color w:val="000000"/>
                <w:sz w:val="20"/>
                <w:szCs w:val="20"/>
              </w:rPr>
              <w:lastRenderedPageBreak/>
              <w:t>Ромодановский муниципальный район</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432D53C1" w14:textId="4EAFCDBB" w:rsidR="001B168A" w:rsidRPr="001B168A" w:rsidRDefault="001B168A" w:rsidP="00BD3CA7">
            <w:pPr>
              <w:widowControl w:val="0"/>
              <w:spacing w:line="233" w:lineRule="auto"/>
              <w:jc w:val="right"/>
              <w:rPr>
                <w:sz w:val="20"/>
                <w:szCs w:val="20"/>
              </w:rPr>
            </w:pPr>
            <w:r w:rsidRPr="001B168A">
              <w:rPr>
                <w:color w:val="000000"/>
                <w:sz w:val="20"/>
                <w:szCs w:val="20"/>
              </w:rPr>
              <w:t>83 452,9</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3CF2E948" w14:textId="77777777" w:rsidR="001B168A" w:rsidRPr="00494238" w:rsidRDefault="001B168A" w:rsidP="00BD3CA7">
            <w:pPr>
              <w:widowControl w:val="0"/>
              <w:spacing w:line="233" w:lineRule="auto"/>
              <w:jc w:val="right"/>
              <w:rPr>
                <w:sz w:val="20"/>
                <w:szCs w:val="20"/>
              </w:rPr>
            </w:pPr>
            <w:r w:rsidRPr="00494238">
              <w:rPr>
                <w:sz w:val="20"/>
                <w:szCs w:val="20"/>
              </w:rPr>
              <w:t>82</w:t>
            </w:r>
            <w:r>
              <w:rPr>
                <w:sz w:val="20"/>
                <w:szCs w:val="20"/>
              </w:rPr>
              <w:t xml:space="preserve"> </w:t>
            </w:r>
            <w:r w:rsidRPr="00494238">
              <w:rPr>
                <w:sz w:val="20"/>
                <w:szCs w:val="20"/>
              </w:rPr>
              <w:t xml:space="preserve">188,2 </w:t>
            </w:r>
          </w:p>
        </w:tc>
        <w:tc>
          <w:tcPr>
            <w:tcW w:w="1248" w:type="dxa"/>
            <w:tcBorders>
              <w:top w:val="single" w:sz="4" w:space="0" w:color="auto"/>
              <w:left w:val="single" w:sz="4" w:space="0" w:color="auto"/>
              <w:bottom w:val="single" w:sz="4" w:space="0" w:color="auto"/>
              <w:right w:val="single" w:sz="4" w:space="0" w:color="auto"/>
            </w:tcBorders>
            <w:shd w:val="clear" w:color="auto" w:fill="auto"/>
          </w:tcPr>
          <w:p w14:paraId="4DEC44A6" w14:textId="77777777" w:rsidR="001B168A" w:rsidRPr="00494238" w:rsidRDefault="001B168A" w:rsidP="00BD3CA7">
            <w:pPr>
              <w:widowControl w:val="0"/>
              <w:spacing w:line="233" w:lineRule="auto"/>
              <w:jc w:val="right"/>
              <w:rPr>
                <w:sz w:val="20"/>
                <w:szCs w:val="20"/>
              </w:rPr>
            </w:pPr>
            <w:r w:rsidRPr="00494238">
              <w:rPr>
                <w:sz w:val="20"/>
                <w:szCs w:val="20"/>
              </w:rPr>
              <w:t>84</w:t>
            </w:r>
            <w:r>
              <w:rPr>
                <w:sz w:val="20"/>
                <w:szCs w:val="20"/>
              </w:rPr>
              <w:t xml:space="preserve"> </w:t>
            </w:r>
            <w:r w:rsidRPr="00494238">
              <w:rPr>
                <w:sz w:val="20"/>
                <w:szCs w:val="20"/>
              </w:rPr>
              <w:t xml:space="preserve">014,7 </w:t>
            </w:r>
          </w:p>
        </w:tc>
        <w:tc>
          <w:tcPr>
            <w:tcW w:w="563" w:type="dxa"/>
            <w:tcBorders>
              <w:left w:val="single" w:sz="4" w:space="0" w:color="auto"/>
            </w:tcBorders>
          </w:tcPr>
          <w:p w14:paraId="7C1277CE" w14:textId="77777777" w:rsidR="001B168A" w:rsidRDefault="001B168A" w:rsidP="00BD3CA7">
            <w:pPr>
              <w:widowControl w:val="0"/>
              <w:spacing w:line="233" w:lineRule="auto"/>
            </w:pPr>
          </w:p>
        </w:tc>
      </w:tr>
      <w:tr w:rsidR="001B168A" w14:paraId="58DDDECC" w14:textId="77777777" w:rsidTr="00856257">
        <w:trPr>
          <w:trHeight w:val="20"/>
        </w:trPr>
        <w:tc>
          <w:tcPr>
            <w:tcW w:w="5676" w:type="dxa"/>
            <w:tcBorders>
              <w:top w:val="single" w:sz="4" w:space="0" w:color="auto"/>
              <w:left w:val="single" w:sz="4" w:space="0" w:color="auto"/>
              <w:bottom w:val="single" w:sz="4" w:space="0" w:color="auto"/>
              <w:right w:val="single" w:sz="4" w:space="0" w:color="auto"/>
            </w:tcBorders>
            <w:shd w:val="clear" w:color="auto" w:fill="auto"/>
          </w:tcPr>
          <w:p w14:paraId="53B4B4E5" w14:textId="77777777" w:rsidR="001B168A" w:rsidRPr="001B168A" w:rsidRDefault="001B168A" w:rsidP="00BD3CA7">
            <w:pPr>
              <w:widowControl w:val="0"/>
              <w:spacing w:line="233" w:lineRule="auto"/>
              <w:rPr>
                <w:color w:val="000000"/>
                <w:sz w:val="20"/>
                <w:szCs w:val="20"/>
              </w:rPr>
            </w:pPr>
            <w:r w:rsidRPr="001B168A">
              <w:rPr>
                <w:color w:val="000000"/>
                <w:sz w:val="20"/>
                <w:szCs w:val="20"/>
              </w:rPr>
              <w:t>Старошайговский муниципальный район</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568C946D" w14:textId="0E8D0078" w:rsidR="001B168A" w:rsidRPr="001B168A" w:rsidRDefault="001B168A" w:rsidP="00BD3CA7">
            <w:pPr>
              <w:widowControl w:val="0"/>
              <w:spacing w:line="233" w:lineRule="auto"/>
              <w:jc w:val="right"/>
              <w:rPr>
                <w:sz w:val="20"/>
                <w:szCs w:val="20"/>
              </w:rPr>
            </w:pPr>
            <w:r w:rsidRPr="001B168A">
              <w:rPr>
                <w:color w:val="000000"/>
                <w:sz w:val="20"/>
                <w:szCs w:val="20"/>
              </w:rPr>
              <w:t>34 710,9</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6A26EE44" w14:textId="77777777" w:rsidR="001B168A" w:rsidRPr="00494238" w:rsidRDefault="001B168A" w:rsidP="00BD3CA7">
            <w:pPr>
              <w:widowControl w:val="0"/>
              <w:spacing w:line="233" w:lineRule="auto"/>
              <w:jc w:val="right"/>
              <w:rPr>
                <w:sz w:val="20"/>
                <w:szCs w:val="20"/>
              </w:rPr>
            </w:pPr>
            <w:r w:rsidRPr="00494238">
              <w:rPr>
                <w:sz w:val="20"/>
                <w:szCs w:val="20"/>
              </w:rPr>
              <w:t>35</w:t>
            </w:r>
            <w:r>
              <w:rPr>
                <w:sz w:val="20"/>
                <w:szCs w:val="20"/>
              </w:rPr>
              <w:t xml:space="preserve"> </w:t>
            </w:r>
            <w:r w:rsidRPr="00494238">
              <w:rPr>
                <w:sz w:val="20"/>
                <w:szCs w:val="20"/>
              </w:rPr>
              <w:t xml:space="preserve">615,2 </w:t>
            </w:r>
          </w:p>
        </w:tc>
        <w:tc>
          <w:tcPr>
            <w:tcW w:w="1248" w:type="dxa"/>
            <w:tcBorders>
              <w:top w:val="single" w:sz="4" w:space="0" w:color="auto"/>
              <w:left w:val="single" w:sz="4" w:space="0" w:color="auto"/>
              <w:bottom w:val="single" w:sz="4" w:space="0" w:color="auto"/>
              <w:right w:val="single" w:sz="4" w:space="0" w:color="auto"/>
            </w:tcBorders>
            <w:shd w:val="clear" w:color="auto" w:fill="auto"/>
          </w:tcPr>
          <w:p w14:paraId="728F8A48" w14:textId="77777777" w:rsidR="001B168A" w:rsidRPr="00494238" w:rsidRDefault="001B168A" w:rsidP="00BD3CA7">
            <w:pPr>
              <w:widowControl w:val="0"/>
              <w:spacing w:line="233" w:lineRule="auto"/>
              <w:jc w:val="right"/>
              <w:rPr>
                <w:sz w:val="20"/>
                <w:szCs w:val="20"/>
              </w:rPr>
            </w:pPr>
            <w:r w:rsidRPr="00494238">
              <w:rPr>
                <w:sz w:val="20"/>
                <w:szCs w:val="20"/>
              </w:rPr>
              <w:t>36</w:t>
            </w:r>
            <w:r>
              <w:rPr>
                <w:sz w:val="20"/>
                <w:szCs w:val="20"/>
              </w:rPr>
              <w:t xml:space="preserve"> </w:t>
            </w:r>
            <w:r w:rsidRPr="00494238">
              <w:rPr>
                <w:sz w:val="20"/>
                <w:szCs w:val="20"/>
              </w:rPr>
              <w:t xml:space="preserve">199,8 </w:t>
            </w:r>
          </w:p>
        </w:tc>
        <w:tc>
          <w:tcPr>
            <w:tcW w:w="563" w:type="dxa"/>
            <w:tcBorders>
              <w:left w:val="single" w:sz="4" w:space="0" w:color="auto"/>
            </w:tcBorders>
          </w:tcPr>
          <w:p w14:paraId="07B8D55C" w14:textId="77777777" w:rsidR="001B168A" w:rsidRDefault="001B168A" w:rsidP="00BD3CA7">
            <w:pPr>
              <w:widowControl w:val="0"/>
              <w:spacing w:line="233" w:lineRule="auto"/>
            </w:pPr>
          </w:p>
        </w:tc>
      </w:tr>
      <w:tr w:rsidR="001B168A" w14:paraId="733F958F" w14:textId="77777777" w:rsidTr="00856257">
        <w:trPr>
          <w:trHeight w:val="20"/>
        </w:trPr>
        <w:tc>
          <w:tcPr>
            <w:tcW w:w="5676" w:type="dxa"/>
            <w:tcBorders>
              <w:top w:val="single" w:sz="4" w:space="0" w:color="auto"/>
              <w:left w:val="single" w:sz="4" w:space="0" w:color="auto"/>
              <w:bottom w:val="single" w:sz="4" w:space="0" w:color="auto"/>
              <w:right w:val="single" w:sz="4" w:space="0" w:color="auto"/>
            </w:tcBorders>
            <w:shd w:val="clear" w:color="auto" w:fill="auto"/>
          </w:tcPr>
          <w:p w14:paraId="52B910AC" w14:textId="77777777" w:rsidR="001B168A" w:rsidRPr="001B168A" w:rsidRDefault="001B168A" w:rsidP="00BD3CA7">
            <w:pPr>
              <w:widowControl w:val="0"/>
              <w:spacing w:line="233" w:lineRule="auto"/>
              <w:rPr>
                <w:color w:val="000000"/>
                <w:sz w:val="20"/>
                <w:szCs w:val="20"/>
              </w:rPr>
            </w:pPr>
            <w:r w:rsidRPr="001B168A">
              <w:rPr>
                <w:color w:val="000000"/>
                <w:sz w:val="20"/>
                <w:szCs w:val="20"/>
              </w:rPr>
              <w:t>Темниковский муниципальный район</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20C18B26" w14:textId="08F55670" w:rsidR="001B168A" w:rsidRPr="001B168A" w:rsidRDefault="001B168A" w:rsidP="00BD3CA7">
            <w:pPr>
              <w:widowControl w:val="0"/>
              <w:spacing w:line="233" w:lineRule="auto"/>
              <w:jc w:val="right"/>
              <w:rPr>
                <w:sz w:val="20"/>
                <w:szCs w:val="20"/>
              </w:rPr>
            </w:pPr>
            <w:r w:rsidRPr="001B168A">
              <w:rPr>
                <w:color w:val="000000"/>
                <w:sz w:val="20"/>
                <w:szCs w:val="20"/>
              </w:rPr>
              <w:t>38 853,7</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3C040387" w14:textId="77777777" w:rsidR="001B168A" w:rsidRPr="00494238" w:rsidRDefault="001B168A" w:rsidP="00BD3CA7">
            <w:pPr>
              <w:widowControl w:val="0"/>
              <w:spacing w:line="233" w:lineRule="auto"/>
              <w:jc w:val="right"/>
              <w:rPr>
                <w:sz w:val="20"/>
                <w:szCs w:val="20"/>
              </w:rPr>
            </w:pPr>
            <w:r w:rsidRPr="00494238">
              <w:rPr>
                <w:sz w:val="20"/>
                <w:szCs w:val="20"/>
              </w:rPr>
              <w:t>37</w:t>
            </w:r>
            <w:r>
              <w:rPr>
                <w:sz w:val="20"/>
                <w:szCs w:val="20"/>
              </w:rPr>
              <w:t xml:space="preserve"> </w:t>
            </w:r>
            <w:r w:rsidRPr="00494238">
              <w:rPr>
                <w:sz w:val="20"/>
                <w:szCs w:val="20"/>
              </w:rPr>
              <w:t xml:space="preserve">144,5 </w:t>
            </w:r>
          </w:p>
        </w:tc>
        <w:tc>
          <w:tcPr>
            <w:tcW w:w="1248" w:type="dxa"/>
            <w:tcBorders>
              <w:top w:val="single" w:sz="4" w:space="0" w:color="auto"/>
              <w:left w:val="single" w:sz="4" w:space="0" w:color="auto"/>
              <w:bottom w:val="single" w:sz="4" w:space="0" w:color="auto"/>
              <w:right w:val="single" w:sz="4" w:space="0" w:color="auto"/>
            </w:tcBorders>
            <w:shd w:val="clear" w:color="auto" w:fill="auto"/>
          </w:tcPr>
          <w:p w14:paraId="010819E7" w14:textId="77777777" w:rsidR="001B168A" w:rsidRPr="00494238" w:rsidRDefault="001B168A" w:rsidP="00BD3CA7">
            <w:pPr>
              <w:widowControl w:val="0"/>
              <w:spacing w:line="233" w:lineRule="auto"/>
              <w:jc w:val="right"/>
              <w:rPr>
                <w:sz w:val="20"/>
                <w:szCs w:val="20"/>
              </w:rPr>
            </w:pPr>
            <w:r w:rsidRPr="00494238">
              <w:rPr>
                <w:sz w:val="20"/>
                <w:szCs w:val="20"/>
              </w:rPr>
              <w:t>37</w:t>
            </w:r>
            <w:r>
              <w:rPr>
                <w:sz w:val="20"/>
                <w:szCs w:val="20"/>
              </w:rPr>
              <w:t xml:space="preserve"> </w:t>
            </w:r>
            <w:r w:rsidRPr="00494238">
              <w:rPr>
                <w:sz w:val="20"/>
                <w:szCs w:val="20"/>
              </w:rPr>
              <w:t xml:space="preserve">910,8 </w:t>
            </w:r>
          </w:p>
        </w:tc>
        <w:tc>
          <w:tcPr>
            <w:tcW w:w="563" w:type="dxa"/>
            <w:tcBorders>
              <w:left w:val="single" w:sz="4" w:space="0" w:color="auto"/>
            </w:tcBorders>
          </w:tcPr>
          <w:p w14:paraId="2ED66DD0" w14:textId="77777777" w:rsidR="001B168A" w:rsidRDefault="001B168A" w:rsidP="00BD3CA7">
            <w:pPr>
              <w:widowControl w:val="0"/>
              <w:spacing w:line="233" w:lineRule="auto"/>
            </w:pPr>
          </w:p>
        </w:tc>
      </w:tr>
      <w:tr w:rsidR="001B168A" w14:paraId="2E5127E7" w14:textId="77777777" w:rsidTr="00856257">
        <w:trPr>
          <w:trHeight w:val="20"/>
        </w:trPr>
        <w:tc>
          <w:tcPr>
            <w:tcW w:w="5676" w:type="dxa"/>
            <w:tcBorders>
              <w:top w:val="single" w:sz="4" w:space="0" w:color="auto"/>
              <w:left w:val="single" w:sz="4" w:space="0" w:color="000000"/>
              <w:bottom w:val="single" w:sz="4" w:space="0" w:color="000000"/>
            </w:tcBorders>
            <w:shd w:val="clear" w:color="auto" w:fill="auto"/>
          </w:tcPr>
          <w:p w14:paraId="695981D9" w14:textId="77777777" w:rsidR="001B168A" w:rsidRPr="001B168A" w:rsidRDefault="001B168A" w:rsidP="00BD3CA7">
            <w:pPr>
              <w:widowControl w:val="0"/>
              <w:spacing w:line="233" w:lineRule="auto"/>
              <w:rPr>
                <w:color w:val="000000"/>
                <w:sz w:val="20"/>
                <w:szCs w:val="20"/>
              </w:rPr>
            </w:pPr>
            <w:r w:rsidRPr="001B168A">
              <w:rPr>
                <w:color w:val="000000"/>
                <w:sz w:val="20"/>
                <w:szCs w:val="20"/>
              </w:rPr>
              <w:t>Теньгушевский муниципальный район</w:t>
            </w:r>
          </w:p>
        </w:tc>
        <w:tc>
          <w:tcPr>
            <w:tcW w:w="1430" w:type="dxa"/>
            <w:tcBorders>
              <w:top w:val="single" w:sz="4" w:space="0" w:color="auto"/>
              <w:left w:val="single" w:sz="4" w:space="0" w:color="000000"/>
              <w:bottom w:val="single" w:sz="4" w:space="0" w:color="000000"/>
              <w:right w:val="single" w:sz="4" w:space="0" w:color="000000"/>
            </w:tcBorders>
            <w:shd w:val="clear" w:color="auto" w:fill="auto"/>
          </w:tcPr>
          <w:p w14:paraId="29D763D6" w14:textId="2A49982C" w:rsidR="001B168A" w:rsidRPr="001B168A" w:rsidRDefault="001B168A" w:rsidP="00BD3CA7">
            <w:pPr>
              <w:widowControl w:val="0"/>
              <w:spacing w:line="233" w:lineRule="auto"/>
              <w:jc w:val="right"/>
              <w:rPr>
                <w:sz w:val="20"/>
                <w:szCs w:val="20"/>
              </w:rPr>
            </w:pPr>
            <w:r w:rsidRPr="001B168A">
              <w:rPr>
                <w:color w:val="000000"/>
                <w:sz w:val="20"/>
                <w:szCs w:val="20"/>
              </w:rPr>
              <w:t>20 415,1</w:t>
            </w:r>
          </w:p>
        </w:tc>
        <w:tc>
          <w:tcPr>
            <w:tcW w:w="1258" w:type="dxa"/>
            <w:tcBorders>
              <w:top w:val="single" w:sz="4" w:space="0" w:color="auto"/>
              <w:bottom w:val="single" w:sz="4" w:space="0" w:color="000000"/>
              <w:right w:val="single" w:sz="4" w:space="0" w:color="000000"/>
            </w:tcBorders>
            <w:shd w:val="clear" w:color="auto" w:fill="auto"/>
          </w:tcPr>
          <w:p w14:paraId="471DC1D6" w14:textId="77777777" w:rsidR="001B168A" w:rsidRPr="00494238" w:rsidRDefault="001B168A" w:rsidP="00BD3CA7">
            <w:pPr>
              <w:widowControl w:val="0"/>
              <w:spacing w:line="233" w:lineRule="auto"/>
              <w:jc w:val="right"/>
              <w:rPr>
                <w:sz w:val="20"/>
                <w:szCs w:val="20"/>
              </w:rPr>
            </w:pPr>
            <w:r w:rsidRPr="00494238">
              <w:rPr>
                <w:sz w:val="20"/>
                <w:szCs w:val="20"/>
              </w:rPr>
              <w:t>21</w:t>
            </w:r>
            <w:r>
              <w:rPr>
                <w:sz w:val="20"/>
                <w:szCs w:val="20"/>
              </w:rPr>
              <w:t xml:space="preserve"> </w:t>
            </w:r>
            <w:r w:rsidRPr="00494238">
              <w:rPr>
                <w:sz w:val="20"/>
                <w:szCs w:val="20"/>
              </w:rPr>
              <w:t xml:space="preserve">408,7 </w:t>
            </w:r>
          </w:p>
        </w:tc>
        <w:tc>
          <w:tcPr>
            <w:tcW w:w="1248" w:type="dxa"/>
            <w:tcBorders>
              <w:top w:val="single" w:sz="4" w:space="0" w:color="auto"/>
              <w:bottom w:val="single" w:sz="4" w:space="0" w:color="000000"/>
              <w:right w:val="single" w:sz="4" w:space="0" w:color="000000"/>
            </w:tcBorders>
            <w:shd w:val="clear" w:color="auto" w:fill="auto"/>
          </w:tcPr>
          <w:p w14:paraId="5BA21851" w14:textId="77777777" w:rsidR="001B168A" w:rsidRPr="00494238" w:rsidRDefault="001B168A" w:rsidP="00BD3CA7">
            <w:pPr>
              <w:widowControl w:val="0"/>
              <w:spacing w:line="233" w:lineRule="auto"/>
              <w:jc w:val="right"/>
              <w:rPr>
                <w:sz w:val="20"/>
                <w:szCs w:val="20"/>
              </w:rPr>
            </w:pPr>
            <w:r w:rsidRPr="00494238">
              <w:rPr>
                <w:sz w:val="20"/>
                <w:szCs w:val="20"/>
              </w:rPr>
              <w:t>21</w:t>
            </w:r>
            <w:r>
              <w:rPr>
                <w:sz w:val="20"/>
                <w:szCs w:val="20"/>
              </w:rPr>
              <w:t xml:space="preserve"> </w:t>
            </w:r>
            <w:r w:rsidRPr="00494238">
              <w:rPr>
                <w:sz w:val="20"/>
                <w:szCs w:val="20"/>
              </w:rPr>
              <w:t xml:space="preserve">906,5 </w:t>
            </w:r>
          </w:p>
        </w:tc>
        <w:tc>
          <w:tcPr>
            <w:tcW w:w="563" w:type="dxa"/>
          </w:tcPr>
          <w:p w14:paraId="748BB2A4" w14:textId="77777777" w:rsidR="001B168A" w:rsidRDefault="001B168A" w:rsidP="00BD3CA7">
            <w:pPr>
              <w:widowControl w:val="0"/>
              <w:spacing w:line="233" w:lineRule="auto"/>
            </w:pPr>
          </w:p>
        </w:tc>
      </w:tr>
      <w:tr w:rsidR="001B168A" w14:paraId="1197A6A9" w14:textId="77777777" w:rsidTr="0073258F">
        <w:trPr>
          <w:trHeight w:val="20"/>
        </w:trPr>
        <w:tc>
          <w:tcPr>
            <w:tcW w:w="5676" w:type="dxa"/>
            <w:tcBorders>
              <w:left w:val="single" w:sz="4" w:space="0" w:color="000000"/>
              <w:bottom w:val="single" w:sz="4" w:space="0" w:color="auto"/>
            </w:tcBorders>
            <w:shd w:val="clear" w:color="auto" w:fill="auto"/>
          </w:tcPr>
          <w:p w14:paraId="7A74992A" w14:textId="77777777" w:rsidR="001B168A" w:rsidRPr="001B168A" w:rsidRDefault="001B168A" w:rsidP="00BD3CA7">
            <w:pPr>
              <w:widowControl w:val="0"/>
              <w:spacing w:line="233" w:lineRule="auto"/>
              <w:rPr>
                <w:color w:val="000000"/>
                <w:sz w:val="20"/>
                <w:szCs w:val="20"/>
              </w:rPr>
            </w:pPr>
            <w:r w:rsidRPr="001B168A">
              <w:rPr>
                <w:color w:val="000000"/>
                <w:sz w:val="20"/>
                <w:szCs w:val="20"/>
              </w:rPr>
              <w:t>Торбеевский муниципальный район</w:t>
            </w:r>
          </w:p>
        </w:tc>
        <w:tc>
          <w:tcPr>
            <w:tcW w:w="1430" w:type="dxa"/>
            <w:tcBorders>
              <w:left w:val="single" w:sz="4" w:space="0" w:color="000000"/>
              <w:bottom w:val="single" w:sz="4" w:space="0" w:color="auto"/>
              <w:right w:val="single" w:sz="4" w:space="0" w:color="000000"/>
            </w:tcBorders>
            <w:shd w:val="clear" w:color="auto" w:fill="auto"/>
          </w:tcPr>
          <w:p w14:paraId="6624CEB3" w14:textId="3FBBD21C" w:rsidR="001B168A" w:rsidRPr="001B168A" w:rsidRDefault="001B168A" w:rsidP="00BD3CA7">
            <w:pPr>
              <w:widowControl w:val="0"/>
              <w:spacing w:line="233" w:lineRule="auto"/>
              <w:jc w:val="right"/>
              <w:rPr>
                <w:sz w:val="20"/>
                <w:szCs w:val="20"/>
              </w:rPr>
            </w:pPr>
            <w:r w:rsidRPr="001B168A">
              <w:rPr>
                <w:color w:val="000000"/>
                <w:sz w:val="20"/>
                <w:szCs w:val="20"/>
              </w:rPr>
              <w:t>69 543,8</w:t>
            </w:r>
          </w:p>
        </w:tc>
        <w:tc>
          <w:tcPr>
            <w:tcW w:w="1258" w:type="dxa"/>
            <w:tcBorders>
              <w:bottom w:val="single" w:sz="4" w:space="0" w:color="auto"/>
              <w:right w:val="single" w:sz="4" w:space="0" w:color="000000"/>
            </w:tcBorders>
            <w:shd w:val="clear" w:color="auto" w:fill="auto"/>
          </w:tcPr>
          <w:p w14:paraId="2D1A9F31" w14:textId="77777777" w:rsidR="001B168A" w:rsidRPr="00494238" w:rsidRDefault="001B168A" w:rsidP="00BD3CA7">
            <w:pPr>
              <w:widowControl w:val="0"/>
              <w:spacing w:line="233" w:lineRule="auto"/>
              <w:jc w:val="right"/>
              <w:rPr>
                <w:sz w:val="20"/>
                <w:szCs w:val="20"/>
              </w:rPr>
            </w:pPr>
            <w:r w:rsidRPr="00494238">
              <w:rPr>
                <w:sz w:val="20"/>
                <w:szCs w:val="20"/>
              </w:rPr>
              <w:t>69</w:t>
            </w:r>
            <w:r>
              <w:rPr>
                <w:sz w:val="20"/>
                <w:szCs w:val="20"/>
              </w:rPr>
              <w:t xml:space="preserve"> </w:t>
            </w:r>
            <w:r w:rsidRPr="00494238">
              <w:rPr>
                <w:sz w:val="20"/>
                <w:szCs w:val="20"/>
              </w:rPr>
              <w:t xml:space="preserve">373,4 </w:t>
            </w:r>
          </w:p>
        </w:tc>
        <w:tc>
          <w:tcPr>
            <w:tcW w:w="1248" w:type="dxa"/>
            <w:tcBorders>
              <w:bottom w:val="single" w:sz="4" w:space="0" w:color="auto"/>
              <w:right w:val="single" w:sz="4" w:space="0" w:color="000000"/>
            </w:tcBorders>
            <w:shd w:val="clear" w:color="auto" w:fill="auto"/>
          </w:tcPr>
          <w:p w14:paraId="7159DF6F" w14:textId="77777777" w:rsidR="001B168A" w:rsidRPr="00494238" w:rsidRDefault="001B168A" w:rsidP="00BD3CA7">
            <w:pPr>
              <w:widowControl w:val="0"/>
              <w:spacing w:line="233" w:lineRule="auto"/>
              <w:jc w:val="right"/>
              <w:rPr>
                <w:sz w:val="20"/>
                <w:szCs w:val="20"/>
              </w:rPr>
            </w:pPr>
            <w:r w:rsidRPr="00494238">
              <w:rPr>
                <w:sz w:val="20"/>
                <w:szCs w:val="20"/>
              </w:rPr>
              <w:t>71</w:t>
            </w:r>
            <w:r>
              <w:rPr>
                <w:sz w:val="20"/>
                <w:szCs w:val="20"/>
              </w:rPr>
              <w:t xml:space="preserve"> </w:t>
            </w:r>
            <w:r w:rsidRPr="00494238">
              <w:rPr>
                <w:sz w:val="20"/>
                <w:szCs w:val="20"/>
              </w:rPr>
              <w:t xml:space="preserve">022,2 </w:t>
            </w:r>
          </w:p>
        </w:tc>
        <w:tc>
          <w:tcPr>
            <w:tcW w:w="563" w:type="dxa"/>
          </w:tcPr>
          <w:p w14:paraId="1FDD8DDA" w14:textId="77777777" w:rsidR="001B168A" w:rsidRDefault="001B168A" w:rsidP="00BD3CA7">
            <w:pPr>
              <w:widowControl w:val="0"/>
              <w:spacing w:line="233" w:lineRule="auto"/>
            </w:pPr>
          </w:p>
        </w:tc>
      </w:tr>
      <w:tr w:rsidR="001B168A" w14:paraId="51DFB35E" w14:textId="77777777" w:rsidTr="0073258F">
        <w:trPr>
          <w:trHeight w:val="20"/>
        </w:trPr>
        <w:tc>
          <w:tcPr>
            <w:tcW w:w="5676" w:type="dxa"/>
            <w:tcBorders>
              <w:top w:val="single" w:sz="4" w:space="0" w:color="auto"/>
              <w:left w:val="single" w:sz="4" w:space="0" w:color="auto"/>
              <w:bottom w:val="single" w:sz="4" w:space="0" w:color="auto"/>
              <w:right w:val="single" w:sz="4" w:space="0" w:color="auto"/>
            </w:tcBorders>
            <w:shd w:val="clear" w:color="auto" w:fill="auto"/>
          </w:tcPr>
          <w:p w14:paraId="01E1594C" w14:textId="77777777" w:rsidR="001B168A" w:rsidRPr="001B168A" w:rsidRDefault="001B168A" w:rsidP="00BD3CA7">
            <w:pPr>
              <w:widowControl w:val="0"/>
              <w:spacing w:line="233" w:lineRule="auto"/>
              <w:rPr>
                <w:color w:val="000000"/>
                <w:sz w:val="20"/>
                <w:szCs w:val="20"/>
              </w:rPr>
            </w:pPr>
            <w:r w:rsidRPr="001B168A">
              <w:rPr>
                <w:color w:val="000000"/>
                <w:sz w:val="20"/>
                <w:szCs w:val="20"/>
              </w:rPr>
              <w:t>Чамзинский муниципальный район</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3D2B590E" w14:textId="5786256B" w:rsidR="001B168A" w:rsidRPr="001B168A" w:rsidRDefault="001B168A" w:rsidP="00BD3CA7">
            <w:pPr>
              <w:widowControl w:val="0"/>
              <w:spacing w:line="233" w:lineRule="auto"/>
              <w:jc w:val="right"/>
              <w:rPr>
                <w:sz w:val="20"/>
                <w:szCs w:val="20"/>
              </w:rPr>
            </w:pPr>
            <w:r w:rsidRPr="001B168A">
              <w:rPr>
                <w:color w:val="000000"/>
                <w:sz w:val="20"/>
                <w:szCs w:val="20"/>
              </w:rPr>
              <w:t>156 426,6</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43043A84" w14:textId="77777777" w:rsidR="001B168A" w:rsidRPr="00494238" w:rsidRDefault="001B168A" w:rsidP="00BD3CA7">
            <w:pPr>
              <w:widowControl w:val="0"/>
              <w:spacing w:line="233" w:lineRule="auto"/>
              <w:jc w:val="right"/>
              <w:rPr>
                <w:sz w:val="20"/>
                <w:szCs w:val="20"/>
              </w:rPr>
            </w:pPr>
            <w:r w:rsidRPr="00494238">
              <w:rPr>
                <w:sz w:val="20"/>
                <w:szCs w:val="20"/>
              </w:rPr>
              <w:t>173</w:t>
            </w:r>
            <w:r>
              <w:rPr>
                <w:sz w:val="20"/>
                <w:szCs w:val="20"/>
              </w:rPr>
              <w:t xml:space="preserve"> </w:t>
            </w:r>
            <w:r w:rsidRPr="00494238">
              <w:rPr>
                <w:sz w:val="20"/>
                <w:szCs w:val="20"/>
              </w:rPr>
              <w:t xml:space="preserve">984,8 </w:t>
            </w:r>
          </w:p>
        </w:tc>
        <w:tc>
          <w:tcPr>
            <w:tcW w:w="1248" w:type="dxa"/>
            <w:tcBorders>
              <w:top w:val="single" w:sz="4" w:space="0" w:color="auto"/>
              <w:left w:val="single" w:sz="4" w:space="0" w:color="auto"/>
              <w:bottom w:val="single" w:sz="4" w:space="0" w:color="auto"/>
              <w:right w:val="single" w:sz="4" w:space="0" w:color="auto"/>
            </w:tcBorders>
            <w:shd w:val="clear" w:color="auto" w:fill="auto"/>
          </w:tcPr>
          <w:p w14:paraId="1445AEED" w14:textId="77777777" w:rsidR="001B168A" w:rsidRPr="00494238" w:rsidRDefault="001B168A" w:rsidP="00BD3CA7">
            <w:pPr>
              <w:widowControl w:val="0"/>
              <w:spacing w:line="233" w:lineRule="auto"/>
              <w:jc w:val="right"/>
              <w:rPr>
                <w:sz w:val="20"/>
                <w:szCs w:val="20"/>
              </w:rPr>
            </w:pPr>
            <w:r w:rsidRPr="00494238">
              <w:rPr>
                <w:sz w:val="20"/>
                <w:szCs w:val="20"/>
              </w:rPr>
              <w:t>177</w:t>
            </w:r>
            <w:r>
              <w:rPr>
                <w:sz w:val="20"/>
                <w:szCs w:val="20"/>
              </w:rPr>
              <w:t xml:space="preserve"> </w:t>
            </w:r>
            <w:r w:rsidRPr="00494238">
              <w:rPr>
                <w:sz w:val="20"/>
                <w:szCs w:val="20"/>
              </w:rPr>
              <w:t xml:space="preserve">882,5 </w:t>
            </w:r>
          </w:p>
        </w:tc>
        <w:tc>
          <w:tcPr>
            <w:tcW w:w="563" w:type="dxa"/>
            <w:tcBorders>
              <w:left w:val="single" w:sz="4" w:space="0" w:color="auto"/>
            </w:tcBorders>
          </w:tcPr>
          <w:p w14:paraId="50546CD3" w14:textId="77777777" w:rsidR="001B168A" w:rsidRDefault="001B168A" w:rsidP="00BD3CA7">
            <w:pPr>
              <w:widowControl w:val="0"/>
              <w:spacing w:line="233" w:lineRule="auto"/>
            </w:pPr>
          </w:p>
        </w:tc>
      </w:tr>
      <w:tr w:rsidR="001B168A" w14:paraId="52D73020" w14:textId="77777777" w:rsidTr="0073258F">
        <w:trPr>
          <w:trHeight w:val="20"/>
        </w:trPr>
        <w:tc>
          <w:tcPr>
            <w:tcW w:w="5676" w:type="dxa"/>
            <w:tcBorders>
              <w:top w:val="single" w:sz="4" w:space="0" w:color="auto"/>
              <w:left w:val="single" w:sz="4" w:space="0" w:color="auto"/>
              <w:bottom w:val="single" w:sz="4" w:space="0" w:color="auto"/>
              <w:right w:val="single" w:sz="4" w:space="0" w:color="auto"/>
            </w:tcBorders>
            <w:shd w:val="clear" w:color="auto" w:fill="auto"/>
          </w:tcPr>
          <w:p w14:paraId="0DF0F963" w14:textId="77777777" w:rsidR="001B168A" w:rsidRPr="001B168A" w:rsidRDefault="001B168A" w:rsidP="00BD3CA7">
            <w:pPr>
              <w:widowControl w:val="0"/>
              <w:spacing w:line="233" w:lineRule="auto"/>
              <w:rPr>
                <w:color w:val="000000"/>
                <w:sz w:val="20"/>
                <w:szCs w:val="20"/>
              </w:rPr>
            </w:pPr>
            <w:r w:rsidRPr="001B168A">
              <w:rPr>
                <w:color w:val="000000"/>
                <w:sz w:val="20"/>
                <w:szCs w:val="20"/>
              </w:rPr>
              <w:t>Ковылкинский муниципальный район</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709C1571" w14:textId="1F4E4B52" w:rsidR="001B168A" w:rsidRPr="001B168A" w:rsidRDefault="001B168A" w:rsidP="00BD3CA7">
            <w:pPr>
              <w:widowControl w:val="0"/>
              <w:spacing w:line="233" w:lineRule="auto"/>
              <w:jc w:val="right"/>
              <w:rPr>
                <w:sz w:val="20"/>
                <w:szCs w:val="20"/>
              </w:rPr>
            </w:pPr>
            <w:r w:rsidRPr="001B168A">
              <w:rPr>
                <w:color w:val="000000"/>
                <w:sz w:val="20"/>
                <w:szCs w:val="20"/>
              </w:rPr>
              <w:t>200 704,5</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2EEF7F05" w14:textId="77777777" w:rsidR="001B168A" w:rsidRPr="00494238" w:rsidRDefault="001B168A" w:rsidP="00BD3CA7">
            <w:pPr>
              <w:widowControl w:val="0"/>
              <w:spacing w:line="233" w:lineRule="auto"/>
              <w:jc w:val="right"/>
              <w:rPr>
                <w:sz w:val="20"/>
                <w:szCs w:val="20"/>
              </w:rPr>
            </w:pPr>
            <w:r w:rsidRPr="00494238">
              <w:rPr>
                <w:sz w:val="20"/>
                <w:szCs w:val="20"/>
              </w:rPr>
              <w:t>227</w:t>
            </w:r>
            <w:r>
              <w:rPr>
                <w:sz w:val="20"/>
                <w:szCs w:val="20"/>
              </w:rPr>
              <w:t xml:space="preserve"> </w:t>
            </w:r>
            <w:r w:rsidRPr="00494238">
              <w:rPr>
                <w:sz w:val="20"/>
                <w:szCs w:val="20"/>
              </w:rPr>
              <w:t xml:space="preserve">221,3 </w:t>
            </w:r>
          </w:p>
        </w:tc>
        <w:tc>
          <w:tcPr>
            <w:tcW w:w="1248" w:type="dxa"/>
            <w:tcBorders>
              <w:top w:val="single" w:sz="4" w:space="0" w:color="auto"/>
              <w:left w:val="single" w:sz="4" w:space="0" w:color="auto"/>
              <w:bottom w:val="single" w:sz="4" w:space="0" w:color="auto"/>
              <w:right w:val="single" w:sz="4" w:space="0" w:color="auto"/>
            </w:tcBorders>
            <w:shd w:val="clear" w:color="auto" w:fill="auto"/>
          </w:tcPr>
          <w:p w14:paraId="34E8BD1B" w14:textId="77777777" w:rsidR="001B168A" w:rsidRPr="00494238" w:rsidRDefault="001B168A" w:rsidP="00BD3CA7">
            <w:pPr>
              <w:widowControl w:val="0"/>
              <w:spacing w:line="233" w:lineRule="auto"/>
              <w:jc w:val="right"/>
              <w:rPr>
                <w:sz w:val="20"/>
                <w:szCs w:val="20"/>
              </w:rPr>
            </w:pPr>
            <w:r w:rsidRPr="00494238">
              <w:rPr>
                <w:sz w:val="20"/>
                <w:szCs w:val="20"/>
              </w:rPr>
              <w:t>231</w:t>
            </w:r>
            <w:r>
              <w:rPr>
                <w:sz w:val="20"/>
                <w:szCs w:val="20"/>
              </w:rPr>
              <w:t xml:space="preserve"> </w:t>
            </w:r>
            <w:r w:rsidRPr="00494238">
              <w:rPr>
                <w:sz w:val="20"/>
                <w:szCs w:val="20"/>
              </w:rPr>
              <w:t xml:space="preserve">603,8 </w:t>
            </w:r>
          </w:p>
        </w:tc>
        <w:tc>
          <w:tcPr>
            <w:tcW w:w="563" w:type="dxa"/>
            <w:tcBorders>
              <w:left w:val="single" w:sz="4" w:space="0" w:color="auto"/>
            </w:tcBorders>
          </w:tcPr>
          <w:p w14:paraId="5FAB89ED" w14:textId="77777777" w:rsidR="001B168A" w:rsidRDefault="001B168A" w:rsidP="00BD3CA7">
            <w:pPr>
              <w:widowControl w:val="0"/>
              <w:spacing w:line="233" w:lineRule="auto"/>
            </w:pPr>
          </w:p>
        </w:tc>
      </w:tr>
      <w:tr w:rsidR="001B168A" w14:paraId="142C8CDF" w14:textId="77777777" w:rsidTr="0073258F">
        <w:trPr>
          <w:trHeight w:val="20"/>
        </w:trPr>
        <w:tc>
          <w:tcPr>
            <w:tcW w:w="5676" w:type="dxa"/>
            <w:tcBorders>
              <w:top w:val="single" w:sz="4" w:space="0" w:color="auto"/>
              <w:left w:val="single" w:sz="4" w:space="0" w:color="auto"/>
              <w:bottom w:val="single" w:sz="4" w:space="0" w:color="auto"/>
              <w:right w:val="single" w:sz="4" w:space="0" w:color="auto"/>
            </w:tcBorders>
            <w:shd w:val="clear" w:color="auto" w:fill="auto"/>
          </w:tcPr>
          <w:p w14:paraId="245E0C1A" w14:textId="77777777" w:rsidR="001B168A" w:rsidRPr="001B168A" w:rsidRDefault="001B168A" w:rsidP="00BD3CA7">
            <w:pPr>
              <w:widowControl w:val="0"/>
              <w:spacing w:line="233" w:lineRule="auto"/>
              <w:rPr>
                <w:color w:val="000000"/>
                <w:sz w:val="20"/>
                <w:szCs w:val="20"/>
              </w:rPr>
            </w:pPr>
            <w:r w:rsidRPr="001B168A">
              <w:rPr>
                <w:color w:val="000000"/>
                <w:sz w:val="20"/>
                <w:szCs w:val="20"/>
              </w:rPr>
              <w:t>Рузаевский муниципальный район</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4702F811" w14:textId="00E9BEDC" w:rsidR="001B168A" w:rsidRPr="001B168A" w:rsidRDefault="001B168A" w:rsidP="00BD3CA7">
            <w:pPr>
              <w:widowControl w:val="0"/>
              <w:spacing w:line="233" w:lineRule="auto"/>
              <w:jc w:val="right"/>
              <w:rPr>
                <w:sz w:val="20"/>
                <w:szCs w:val="20"/>
              </w:rPr>
            </w:pPr>
            <w:r w:rsidRPr="001B168A">
              <w:rPr>
                <w:color w:val="000000"/>
                <w:sz w:val="20"/>
                <w:szCs w:val="20"/>
              </w:rPr>
              <w:t>377 515,7</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57F38DF9" w14:textId="77777777" w:rsidR="001B168A" w:rsidRPr="00494238" w:rsidRDefault="001B168A" w:rsidP="00BD3CA7">
            <w:pPr>
              <w:widowControl w:val="0"/>
              <w:spacing w:line="233" w:lineRule="auto"/>
              <w:jc w:val="right"/>
              <w:rPr>
                <w:sz w:val="20"/>
                <w:szCs w:val="20"/>
              </w:rPr>
            </w:pPr>
            <w:r w:rsidRPr="00494238">
              <w:rPr>
                <w:sz w:val="20"/>
                <w:szCs w:val="20"/>
              </w:rPr>
              <w:t>420</w:t>
            </w:r>
            <w:r>
              <w:rPr>
                <w:sz w:val="20"/>
                <w:szCs w:val="20"/>
              </w:rPr>
              <w:t xml:space="preserve"> </w:t>
            </w:r>
            <w:r w:rsidRPr="00494238">
              <w:rPr>
                <w:sz w:val="20"/>
                <w:szCs w:val="20"/>
              </w:rPr>
              <w:t xml:space="preserve">213,0 </w:t>
            </w:r>
          </w:p>
        </w:tc>
        <w:tc>
          <w:tcPr>
            <w:tcW w:w="1248" w:type="dxa"/>
            <w:tcBorders>
              <w:top w:val="single" w:sz="4" w:space="0" w:color="auto"/>
              <w:left w:val="single" w:sz="4" w:space="0" w:color="auto"/>
              <w:bottom w:val="single" w:sz="4" w:space="0" w:color="auto"/>
              <w:right w:val="single" w:sz="4" w:space="0" w:color="auto"/>
            </w:tcBorders>
            <w:shd w:val="clear" w:color="auto" w:fill="auto"/>
          </w:tcPr>
          <w:p w14:paraId="359A7594" w14:textId="77777777" w:rsidR="001B168A" w:rsidRPr="00494238" w:rsidRDefault="001B168A" w:rsidP="00BD3CA7">
            <w:pPr>
              <w:widowControl w:val="0"/>
              <w:spacing w:line="233" w:lineRule="auto"/>
              <w:jc w:val="right"/>
              <w:rPr>
                <w:sz w:val="20"/>
                <w:szCs w:val="20"/>
              </w:rPr>
            </w:pPr>
            <w:r w:rsidRPr="00494238">
              <w:rPr>
                <w:sz w:val="20"/>
                <w:szCs w:val="20"/>
              </w:rPr>
              <w:t>428</w:t>
            </w:r>
            <w:r>
              <w:rPr>
                <w:sz w:val="20"/>
                <w:szCs w:val="20"/>
              </w:rPr>
              <w:t xml:space="preserve"> </w:t>
            </w:r>
            <w:r w:rsidRPr="00494238">
              <w:rPr>
                <w:sz w:val="20"/>
                <w:szCs w:val="20"/>
              </w:rPr>
              <w:t xml:space="preserve">093,5 </w:t>
            </w:r>
          </w:p>
        </w:tc>
        <w:tc>
          <w:tcPr>
            <w:tcW w:w="563" w:type="dxa"/>
            <w:tcBorders>
              <w:left w:val="single" w:sz="4" w:space="0" w:color="auto"/>
            </w:tcBorders>
          </w:tcPr>
          <w:p w14:paraId="019D8CBB" w14:textId="77777777" w:rsidR="001B168A" w:rsidRDefault="001B168A" w:rsidP="00BD3CA7">
            <w:pPr>
              <w:widowControl w:val="0"/>
              <w:spacing w:line="233" w:lineRule="auto"/>
            </w:pPr>
          </w:p>
        </w:tc>
      </w:tr>
      <w:tr w:rsidR="001B168A" w14:paraId="56C5F94A" w14:textId="77777777" w:rsidTr="0073258F">
        <w:trPr>
          <w:trHeight w:val="20"/>
        </w:trPr>
        <w:tc>
          <w:tcPr>
            <w:tcW w:w="5676" w:type="dxa"/>
            <w:tcBorders>
              <w:top w:val="single" w:sz="4" w:space="0" w:color="auto"/>
              <w:left w:val="single" w:sz="4" w:space="0" w:color="000000"/>
              <w:bottom w:val="single" w:sz="4" w:space="0" w:color="000000"/>
            </w:tcBorders>
            <w:shd w:val="clear" w:color="auto" w:fill="auto"/>
          </w:tcPr>
          <w:p w14:paraId="0C24FD90" w14:textId="77777777" w:rsidR="001B168A" w:rsidRPr="001B168A" w:rsidRDefault="001B168A" w:rsidP="00BD3CA7">
            <w:pPr>
              <w:widowControl w:val="0"/>
              <w:spacing w:line="233" w:lineRule="auto"/>
              <w:rPr>
                <w:color w:val="000000"/>
                <w:sz w:val="20"/>
                <w:szCs w:val="20"/>
              </w:rPr>
            </w:pPr>
            <w:r w:rsidRPr="001B168A">
              <w:rPr>
                <w:color w:val="000000"/>
                <w:sz w:val="20"/>
                <w:szCs w:val="20"/>
              </w:rPr>
              <w:t>Городской округ Саранск</w:t>
            </w:r>
          </w:p>
        </w:tc>
        <w:tc>
          <w:tcPr>
            <w:tcW w:w="1430" w:type="dxa"/>
            <w:tcBorders>
              <w:top w:val="single" w:sz="4" w:space="0" w:color="auto"/>
              <w:left w:val="single" w:sz="4" w:space="0" w:color="000000"/>
              <w:bottom w:val="single" w:sz="4" w:space="0" w:color="000000"/>
              <w:right w:val="single" w:sz="4" w:space="0" w:color="000000"/>
            </w:tcBorders>
            <w:shd w:val="clear" w:color="auto" w:fill="auto"/>
          </w:tcPr>
          <w:p w14:paraId="02204549" w14:textId="4D712143" w:rsidR="001B168A" w:rsidRPr="001B168A" w:rsidRDefault="001B168A" w:rsidP="00BD3CA7">
            <w:pPr>
              <w:widowControl w:val="0"/>
              <w:spacing w:line="233" w:lineRule="auto"/>
              <w:jc w:val="right"/>
              <w:rPr>
                <w:sz w:val="20"/>
                <w:szCs w:val="20"/>
              </w:rPr>
            </w:pPr>
            <w:r w:rsidRPr="001B168A">
              <w:rPr>
                <w:color w:val="000000"/>
                <w:sz w:val="20"/>
                <w:szCs w:val="20"/>
              </w:rPr>
              <w:t>1 804 601,1</w:t>
            </w:r>
          </w:p>
        </w:tc>
        <w:tc>
          <w:tcPr>
            <w:tcW w:w="1258" w:type="dxa"/>
            <w:tcBorders>
              <w:top w:val="single" w:sz="4" w:space="0" w:color="auto"/>
              <w:bottom w:val="single" w:sz="4" w:space="0" w:color="000000"/>
              <w:right w:val="single" w:sz="4" w:space="0" w:color="000000"/>
            </w:tcBorders>
            <w:shd w:val="clear" w:color="auto" w:fill="auto"/>
          </w:tcPr>
          <w:p w14:paraId="2B0EB3B0" w14:textId="77777777" w:rsidR="001B168A" w:rsidRPr="00494238" w:rsidRDefault="001B168A" w:rsidP="00BD3CA7">
            <w:pPr>
              <w:widowControl w:val="0"/>
              <w:spacing w:line="233" w:lineRule="auto"/>
              <w:jc w:val="right"/>
              <w:rPr>
                <w:sz w:val="20"/>
                <w:szCs w:val="20"/>
              </w:rPr>
            </w:pPr>
            <w:r w:rsidRPr="00494238">
              <w:rPr>
                <w:sz w:val="20"/>
                <w:szCs w:val="20"/>
              </w:rPr>
              <w:t>1</w:t>
            </w:r>
            <w:r>
              <w:rPr>
                <w:sz w:val="20"/>
                <w:szCs w:val="20"/>
              </w:rPr>
              <w:t xml:space="preserve"> </w:t>
            </w:r>
            <w:r w:rsidRPr="00494238">
              <w:rPr>
                <w:sz w:val="20"/>
                <w:szCs w:val="20"/>
              </w:rPr>
              <w:t>792</w:t>
            </w:r>
            <w:r>
              <w:rPr>
                <w:sz w:val="20"/>
                <w:szCs w:val="20"/>
              </w:rPr>
              <w:t xml:space="preserve"> </w:t>
            </w:r>
            <w:r w:rsidRPr="00494238">
              <w:rPr>
                <w:sz w:val="20"/>
                <w:szCs w:val="20"/>
              </w:rPr>
              <w:t xml:space="preserve">499,8 </w:t>
            </w:r>
          </w:p>
        </w:tc>
        <w:tc>
          <w:tcPr>
            <w:tcW w:w="1248" w:type="dxa"/>
            <w:tcBorders>
              <w:top w:val="single" w:sz="4" w:space="0" w:color="auto"/>
              <w:bottom w:val="single" w:sz="4" w:space="0" w:color="000000"/>
              <w:right w:val="single" w:sz="4" w:space="0" w:color="000000"/>
            </w:tcBorders>
            <w:shd w:val="clear" w:color="auto" w:fill="auto"/>
          </w:tcPr>
          <w:p w14:paraId="6E101E92" w14:textId="77777777" w:rsidR="001B168A" w:rsidRPr="00494238" w:rsidRDefault="001B168A" w:rsidP="00BD3CA7">
            <w:pPr>
              <w:widowControl w:val="0"/>
              <w:spacing w:line="233" w:lineRule="auto"/>
              <w:jc w:val="right"/>
              <w:rPr>
                <w:sz w:val="20"/>
                <w:szCs w:val="20"/>
              </w:rPr>
            </w:pPr>
            <w:r w:rsidRPr="00494238">
              <w:rPr>
                <w:sz w:val="20"/>
                <w:szCs w:val="20"/>
              </w:rPr>
              <w:t>1</w:t>
            </w:r>
            <w:r>
              <w:rPr>
                <w:sz w:val="20"/>
                <w:szCs w:val="20"/>
              </w:rPr>
              <w:t xml:space="preserve"> </w:t>
            </w:r>
            <w:r w:rsidRPr="00494238">
              <w:rPr>
                <w:sz w:val="20"/>
                <w:szCs w:val="20"/>
              </w:rPr>
              <w:t>838</w:t>
            </w:r>
            <w:r>
              <w:rPr>
                <w:sz w:val="20"/>
                <w:szCs w:val="20"/>
              </w:rPr>
              <w:t xml:space="preserve"> </w:t>
            </w:r>
            <w:r w:rsidRPr="00494238">
              <w:rPr>
                <w:sz w:val="20"/>
                <w:szCs w:val="20"/>
              </w:rPr>
              <w:t xml:space="preserve">669,6 </w:t>
            </w:r>
          </w:p>
        </w:tc>
        <w:tc>
          <w:tcPr>
            <w:tcW w:w="563" w:type="dxa"/>
          </w:tcPr>
          <w:p w14:paraId="7B71C600" w14:textId="77777777" w:rsidR="001B168A" w:rsidRDefault="001B168A" w:rsidP="00BD3CA7">
            <w:pPr>
              <w:widowControl w:val="0"/>
              <w:spacing w:line="233" w:lineRule="auto"/>
            </w:pPr>
          </w:p>
        </w:tc>
      </w:tr>
      <w:tr w:rsidR="001B168A" w14:paraId="181AE518" w14:textId="77777777" w:rsidTr="0073258F">
        <w:trPr>
          <w:trHeight w:val="20"/>
        </w:trPr>
        <w:tc>
          <w:tcPr>
            <w:tcW w:w="5676" w:type="dxa"/>
            <w:tcBorders>
              <w:left w:val="single" w:sz="4" w:space="0" w:color="000000"/>
              <w:bottom w:val="single" w:sz="4" w:space="0" w:color="000000"/>
            </w:tcBorders>
            <w:shd w:val="clear" w:color="auto" w:fill="auto"/>
            <w:vAlign w:val="bottom"/>
          </w:tcPr>
          <w:p w14:paraId="03F97F80" w14:textId="77777777" w:rsidR="001B168A" w:rsidRDefault="001B168A" w:rsidP="00BD3CA7">
            <w:pPr>
              <w:widowControl w:val="0"/>
              <w:spacing w:line="233" w:lineRule="auto"/>
              <w:rPr>
                <w:b/>
                <w:bCs/>
                <w:color w:val="000000"/>
                <w:sz w:val="20"/>
                <w:szCs w:val="20"/>
              </w:rPr>
            </w:pPr>
            <w:r>
              <w:rPr>
                <w:b/>
                <w:bCs/>
                <w:color w:val="000000"/>
                <w:sz w:val="20"/>
                <w:szCs w:val="20"/>
              </w:rPr>
              <w:t>ИТОГО</w:t>
            </w:r>
          </w:p>
        </w:tc>
        <w:tc>
          <w:tcPr>
            <w:tcW w:w="1430" w:type="dxa"/>
            <w:tcBorders>
              <w:left w:val="single" w:sz="4" w:space="0" w:color="000000"/>
              <w:bottom w:val="single" w:sz="4" w:space="0" w:color="000000"/>
              <w:right w:val="single" w:sz="4" w:space="0" w:color="000000"/>
            </w:tcBorders>
            <w:shd w:val="clear" w:color="000000" w:fill="FFFFFF"/>
          </w:tcPr>
          <w:p w14:paraId="159D0F65" w14:textId="49F248EB" w:rsidR="001B168A" w:rsidRPr="001B168A" w:rsidRDefault="001B168A" w:rsidP="00BD3CA7">
            <w:pPr>
              <w:widowControl w:val="0"/>
              <w:spacing w:line="233" w:lineRule="auto"/>
              <w:jc w:val="right"/>
              <w:rPr>
                <w:b/>
                <w:bCs/>
                <w:color w:val="000000"/>
                <w:sz w:val="20"/>
                <w:szCs w:val="20"/>
              </w:rPr>
            </w:pPr>
            <w:r w:rsidRPr="001B168A">
              <w:rPr>
                <w:b/>
                <w:bCs/>
                <w:color w:val="000000"/>
                <w:sz w:val="20"/>
                <w:szCs w:val="20"/>
              </w:rPr>
              <w:t>3 610 934,3</w:t>
            </w:r>
          </w:p>
        </w:tc>
        <w:tc>
          <w:tcPr>
            <w:tcW w:w="1258" w:type="dxa"/>
            <w:tcBorders>
              <w:bottom w:val="single" w:sz="4" w:space="0" w:color="000000"/>
              <w:right w:val="single" w:sz="4" w:space="0" w:color="000000"/>
            </w:tcBorders>
            <w:shd w:val="clear" w:color="000000" w:fill="FFFFFF"/>
          </w:tcPr>
          <w:p w14:paraId="45644A84" w14:textId="77777777" w:rsidR="001B168A" w:rsidRPr="00494238" w:rsidRDefault="001B168A" w:rsidP="00BD3CA7">
            <w:pPr>
              <w:widowControl w:val="0"/>
              <w:spacing w:line="233" w:lineRule="auto"/>
              <w:jc w:val="right"/>
              <w:rPr>
                <w:b/>
                <w:bCs/>
                <w:color w:val="000000"/>
                <w:sz w:val="20"/>
                <w:szCs w:val="20"/>
              </w:rPr>
            </w:pPr>
            <w:r w:rsidRPr="00494238">
              <w:rPr>
                <w:b/>
                <w:sz w:val="20"/>
                <w:szCs w:val="20"/>
              </w:rPr>
              <w:t xml:space="preserve">3 723 340,4 </w:t>
            </w:r>
          </w:p>
        </w:tc>
        <w:tc>
          <w:tcPr>
            <w:tcW w:w="1248" w:type="dxa"/>
            <w:tcBorders>
              <w:top w:val="single" w:sz="4" w:space="0" w:color="000000"/>
              <w:bottom w:val="single" w:sz="4" w:space="0" w:color="000000"/>
              <w:right w:val="single" w:sz="4" w:space="0" w:color="000000"/>
            </w:tcBorders>
            <w:shd w:val="clear" w:color="000000" w:fill="FFFFFF"/>
          </w:tcPr>
          <w:p w14:paraId="338B85F7" w14:textId="77777777" w:rsidR="001B168A" w:rsidRPr="00494238" w:rsidRDefault="001B168A" w:rsidP="00BD3CA7">
            <w:pPr>
              <w:widowControl w:val="0"/>
              <w:spacing w:line="233" w:lineRule="auto"/>
              <w:jc w:val="right"/>
              <w:rPr>
                <w:b/>
                <w:bCs/>
                <w:color w:val="000000"/>
                <w:sz w:val="20"/>
                <w:szCs w:val="20"/>
              </w:rPr>
            </w:pPr>
            <w:r w:rsidRPr="00494238">
              <w:rPr>
                <w:b/>
                <w:sz w:val="20"/>
                <w:szCs w:val="20"/>
              </w:rPr>
              <w:t>3</w:t>
            </w:r>
            <w:r>
              <w:rPr>
                <w:b/>
                <w:sz w:val="20"/>
                <w:szCs w:val="20"/>
              </w:rPr>
              <w:t xml:space="preserve"> </w:t>
            </w:r>
            <w:r w:rsidRPr="00494238">
              <w:rPr>
                <w:b/>
                <w:sz w:val="20"/>
                <w:szCs w:val="20"/>
              </w:rPr>
              <w:t>807</w:t>
            </w:r>
            <w:r>
              <w:rPr>
                <w:b/>
                <w:sz w:val="20"/>
                <w:szCs w:val="20"/>
              </w:rPr>
              <w:t xml:space="preserve"> </w:t>
            </w:r>
            <w:r w:rsidRPr="00494238">
              <w:rPr>
                <w:b/>
                <w:sz w:val="20"/>
                <w:szCs w:val="20"/>
              </w:rPr>
              <w:t xml:space="preserve">778,6 </w:t>
            </w:r>
          </w:p>
        </w:tc>
        <w:tc>
          <w:tcPr>
            <w:tcW w:w="563" w:type="dxa"/>
            <w:tcBorders>
              <w:left w:val="single" w:sz="4" w:space="0" w:color="000000"/>
            </w:tcBorders>
            <w:shd w:val="clear" w:color="auto" w:fill="auto"/>
            <w:vAlign w:val="bottom"/>
          </w:tcPr>
          <w:p w14:paraId="0A9F30AC" w14:textId="77777777" w:rsidR="001B168A" w:rsidRDefault="001B168A" w:rsidP="00BD3CA7">
            <w:pPr>
              <w:widowControl w:val="0"/>
              <w:suppressAutoHyphens/>
              <w:spacing w:line="233" w:lineRule="auto"/>
              <w:rPr>
                <w:sz w:val="20"/>
                <w:szCs w:val="20"/>
              </w:rPr>
            </w:pPr>
            <w:r>
              <w:rPr>
                <w:sz w:val="20"/>
                <w:szCs w:val="20"/>
              </w:rPr>
              <w:t>»;</w:t>
            </w:r>
          </w:p>
        </w:tc>
      </w:tr>
    </w:tbl>
    <w:p w14:paraId="7E59FA20" w14:textId="4C602E17" w:rsidR="001B168A" w:rsidRPr="004D6A3E" w:rsidRDefault="007C2495" w:rsidP="00162079">
      <w:pPr>
        <w:ind w:firstLine="709"/>
        <w:jc w:val="both"/>
        <w:rPr>
          <w:sz w:val="28"/>
          <w:szCs w:val="28"/>
        </w:rPr>
      </w:pPr>
      <w:r>
        <w:rPr>
          <w:bCs/>
          <w:sz w:val="28"/>
          <w:szCs w:val="28"/>
        </w:rPr>
        <w:t>6</w:t>
      </w:r>
      <w:r w:rsidR="001B168A">
        <w:rPr>
          <w:bCs/>
          <w:sz w:val="28"/>
          <w:szCs w:val="28"/>
        </w:rPr>
        <w:t xml:space="preserve">) </w:t>
      </w:r>
      <w:r w:rsidR="001B168A" w:rsidRPr="004D6A3E">
        <w:rPr>
          <w:sz w:val="28"/>
          <w:szCs w:val="28"/>
        </w:rPr>
        <w:t xml:space="preserve">таблицу </w:t>
      </w:r>
      <w:r w:rsidR="001B168A">
        <w:rPr>
          <w:sz w:val="28"/>
          <w:szCs w:val="28"/>
        </w:rPr>
        <w:t>10</w:t>
      </w:r>
      <w:r w:rsidR="001B168A" w:rsidRPr="004D6A3E">
        <w:rPr>
          <w:sz w:val="28"/>
          <w:szCs w:val="28"/>
        </w:rPr>
        <w:t xml:space="preserve"> изложить в следующей редакции:</w:t>
      </w:r>
    </w:p>
    <w:p w14:paraId="5CDDA039" w14:textId="77777777" w:rsidR="001B168A" w:rsidRDefault="001B168A" w:rsidP="001B168A">
      <w:pPr>
        <w:jc w:val="right"/>
        <w:rPr>
          <w:bCs/>
          <w:sz w:val="28"/>
          <w:szCs w:val="28"/>
        </w:rPr>
      </w:pPr>
      <w:r w:rsidRPr="00897962">
        <w:rPr>
          <w:bCs/>
          <w:sz w:val="28"/>
          <w:szCs w:val="28"/>
        </w:rPr>
        <w:t xml:space="preserve">«Таблица </w:t>
      </w:r>
      <w:r>
        <w:rPr>
          <w:bCs/>
          <w:sz w:val="28"/>
          <w:szCs w:val="28"/>
        </w:rPr>
        <w:t>10</w:t>
      </w:r>
    </w:p>
    <w:p w14:paraId="2F0E7D0F" w14:textId="77777777" w:rsidR="00856257" w:rsidRDefault="001B168A" w:rsidP="00162079">
      <w:pPr>
        <w:pStyle w:val="ConsPlusNonformat"/>
        <w:ind w:left="28" w:hanging="28"/>
        <w:jc w:val="center"/>
        <w:rPr>
          <w:rFonts w:ascii="Times New Roman" w:hAnsi="Times New Roman" w:cs="Times New Roman"/>
          <w:b/>
          <w:sz w:val="24"/>
          <w:szCs w:val="24"/>
        </w:rPr>
      </w:pPr>
      <w:r>
        <w:rPr>
          <w:rFonts w:ascii="Times New Roman" w:hAnsi="Times New Roman" w:cs="Times New Roman"/>
          <w:b/>
          <w:sz w:val="24"/>
          <w:szCs w:val="24"/>
        </w:rPr>
        <w:t xml:space="preserve">РАСПРЕДЕЛЕНИЕ </w:t>
      </w:r>
    </w:p>
    <w:p w14:paraId="3D589BA0" w14:textId="64198D05" w:rsidR="001B168A" w:rsidRDefault="001B168A" w:rsidP="00856257">
      <w:pPr>
        <w:pStyle w:val="ConsPlusNonformat"/>
        <w:ind w:left="28" w:hanging="28"/>
        <w:jc w:val="both"/>
        <w:rPr>
          <w:rFonts w:ascii="Times New Roman" w:hAnsi="Times New Roman" w:cs="Times New Roman"/>
          <w:b/>
          <w:sz w:val="24"/>
          <w:szCs w:val="24"/>
        </w:rPr>
      </w:pPr>
      <w:r>
        <w:rPr>
          <w:rFonts w:ascii="Times New Roman" w:hAnsi="Times New Roman" w:cs="Times New Roman"/>
          <w:b/>
          <w:sz w:val="24"/>
          <w:szCs w:val="24"/>
        </w:rPr>
        <w:t>СУБВЕНЦИЙ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КОММУНАЛЬНЫХ УСЛУГ), НА 2025 ГОД И НА ПЛАНОВЫЙ ПЕРИОД 2026 И 202</w:t>
      </w:r>
      <w:r w:rsidR="001E4CCA">
        <w:rPr>
          <w:rFonts w:ascii="Times New Roman" w:hAnsi="Times New Roman" w:cs="Times New Roman"/>
          <w:b/>
          <w:sz w:val="24"/>
          <w:szCs w:val="24"/>
        </w:rPr>
        <w:t>7</w:t>
      </w:r>
      <w:r>
        <w:rPr>
          <w:rFonts w:ascii="Times New Roman" w:hAnsi="Times New Roman" w:cs="Times New Roman"/>
          <w:b/>
          <w:sz w:val="24"/>
          <w:szCs w:val="24"/>
        </w:rPr>
        <w:t xml:space="preserve"> ГОДОВ</w:t>
      </w:r>
    </w:p>
    <w:p w14:paraId="0B5718B4" w14:textId="77777777" w:rsidR="001B168A" w:rsidRDefault="001B168A" w:rsidP="001B168A">
      <w:pPr>
        <w:pStyle w:val="ConsPlusNonformat"/>
        <w:ind w:left="28" w:firstLine="658"/>
        <w:jc w:val="right"/>
        <w:rPr>
          <w:rFonts w:ascii="Times New Roman" w:hAnsi="Times New Roman" w:cs="Times New Roman"/>
          <w:sz w:val="24"/>
          <w:szCs w:val="24"/>
        </w:rPr>
      </w:pPr>
      <w:r>
        <w:rPr>
          <w:rFonts w:ascii="Times New Roman" w:hAnsi="Times New Roman" w:cs="Times New Roman"/>
          <w:sz w:val="24"/>
          <w:szCs w:val="24"/>
        </w:rPr>
        <w:t>(тыс. рублей)</w:t>
      </w:r>
    </w:p>
    <w:tbl>
      <w:tblPr>
        <w:tblW w:w="9631" w:type="dxa"/>
        <w:tblInd w:w="109" w:type="dxa"/>
        <w:tblLayout w:type="fixed"/>
        <w:tblLook w:val="04A0" w:firstRow="1" w:lastRow="0" w:firstColumn="1" w:lastColumn="0" w:noHBand="0" w:noVBand="1"/>
      </w:tblPr>
      <w:tblGrid>
        <w:gridCol w:w="5686"/>
        <w:gridCol w:w="1425"/>
        <w:gridCol w:w="1265"/>
        <w:gridCol w:w="1255"/>
      </w:tblGrid>
      <w:tr w:rsidR="001B168A" w14:paraId="43EFF6A5" w14:textId="77777777" w:rsidTr="0073258F">
        <w:trPr>
          <w:cantSplit/>
          <w:trHeight w:val="20"/>
        </w:trPr>
        <w:tc>
          <w:tcPr>
            <w:tcW w:w="5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5B611F" w14:textId="77777777" w:rsidR="001B168A" w:rsidRDefault="001B168A" w:rsidP="0073258F">
            <w:pPr>
              <w:widowControl w:val="0"/>
              <w:jc w:val="center"/>
              <w:rPr>
                <w:b/>
                <w:bCs/>
                <w:color w:val="000000"/>
                <w:sz w:val="20"/>
                <w:szCs w:val="20"/>
              </w:rPr>
            </w:pPr>
            <w:r>
              <w:rPr>
                <w:b/>
                <w:bCs/>
                <w:color w:val="000000"/>
                <w:sz w:val="20"/>
                <w:szCs w:val="20"/>
              </w:rPr>
              <w:t>Муниципальное образование</w:t>
            </w:r>
          </w:p>
        </w:tc>
        <w:tc>
          <w:tcPr>
            <w:tcW w:w="3945" w:type="dxa"/>
            <w:gridSpan w:val="3"/>
            <w:tcBorders>
              <w:top w:val="single" w:sz="4" w:space="0" w:color="000000"/>
              <w:bottom w:val="single" w:sz="4" w:space="0" w:color="000000"/>
              <w:right w:val="single" w:sz="4" w:space="0" w:color="000000"/>
            </w:tcBorders>
            <w:shd w:val="clear" w:color="auto" w:fill="auto"/>
            <w:vAlign w:val="center"/>
          </w:tcPr>
          <w:p w14:paraId="77A9B0C9" w14:textId="77777777" w:rsidR="001B168A" w:rsidRDefault="001B168A" w:rsidP="0073258F">
            <w:pPr>
              <w:widowControl w:val="0"/>
              <w:jc w:val="center"/>
              <w:rPr>
                <w:b/>
                <w:bCs/>
                <w:color w:val="000000"/>
                <w:sz w:val="20"/>
                <w:szCs w:val="20"/>
              </w:rPr>
            </w:pPr>
            <w:r>
              <w:rPr>
                <w:b/>
                <w:bCs/>
                <w:color w:val="000000"/>
                <w:sz w:val="20"/>
                <w:szCs w:val="20"/>
              </w:rPr>
              <w:t>Сумма</w:t>
            </w:r>
          </w:p>
        </w:tc>
      </w:tr>
      <w:tr w:rsidR="001B168A" w14:paraId="232106D5" w14:textId="77777777" w:rsidTr="0073258F">
        <w:trPr>
          <w:cantSplit/>
          <w:trHeight w:val="20"/>
        </w:trPr>
        <w:tc>
          <w:tcPr>
            <w:tcW w:w="5685" w:type="dxa"/>
            <w:vMerge/>
            <w:tcBorders>
              <w:top w:val="single" w:sz="4" w:space="0" w:color="000000"/>
              <w:left w:val="single" w:sz="4" w:space="0" w:color="000000"/>
              <w:bottom w:val="single" w:sz="4" w:space="0" w:color="000000"/>
              <w:right w:val="single" w:sz="4" w:space="0" w:color="000000"/>
            </w:tcBorders>
            <w:vAlign w:val="center"/>
          </w:tcPr>
          <w:p w14:paraId="67D5F9DF" w14:textId="77777777" w:rsidR="001B168A" w:rsidRDefault="001B168A" w:rsidP="0073258F">
            <w:pPr>
              <w:widowControl w:val="0"/>
              <w:rPr>
                <w:b/>
                <w:bCs/>
                <w:color w:val="000000"/>
                <w:sz w:val="20"/>
                <w:szCs w:val="20"/>
              </w:rPr>
            </w:pPr>
          </w:p>
        </w:tc>
        <w:tc>
          <w:tcPr>
            <w:tcW w:w="1425" w:type="dxa"/>
            <w:tcBorders>
              <w:bottom w:val="single" w:sz="4" w:space="0" w:color="000000"/>
              <w:right w:val="single" w:sz="4" w:space="0" w:color="000000"/>
            </w:tcBorders>
            <w:shd w:val="clear" w:color="000000" w:fill="FFFFFF"/>
            <w:vAlign w:val="center"/>
          </w:tcPr>
          <w:p w14:paraId="16DFC95D" w14:textId="77777777" w:rsidR="001B168A" w:rsidRDefault="001B168A" w:rsidP="0073258F">
            <w:pPr>
              <w:widowControl w:val="0"/>
              <w:jc w:val="center"/>
              <w:rPr>
                <w:b/>
                <w:bCs/>
                <w:color w:val="000000"/>
                <w:sz w:val="20"/>
                <w:szCs w:val="20"/>
              </w:rPr>
            </w:pPr>
            <w:r>
              <w:rPr>
                <w:b/>
                <w:bCs/>
                <w:color w:val="000000"/>
                <w:sz w:val="20"/>
                <w:szCs w:val="20"/>
              </w:rPr>
              <w:t>2025 год</w:t>
            </w:r>
          </w:p>
        </w:tc>
        <w:tc>
          <w:tcPr>
            <w:tcW w:w="1265" w:type="dxa"/>
            <w:tcBorders>
              <w:bottom w:val="single" w:sz="4" w:space="0" w:color="000000"/>
              <w:right w:val="single" w:sz="4" w:space="0" w:color="000000"/>
            </w:tcBorders>
            <w:shd w:val="clear" w:color="000000" w:fill="FFFFFF"/>
            <w:vAlign w:val="center"/>
          </w:tcPr>
          <w:p w14:paraId="223CB719" w14:textId="77777777" w:rsidR="001B168A" w:rsidRDefault="001B168A" w:rsidP="0073258F">
            <w:pPr>
              <w:widowControl w:val="0"/>
              <w:jc w:val="center"/>
              <w:rPr>
                <w:b/>
                <w:bCs/>
                <w:color w:val="000000"/>
                <w:sz w:val="20"/>
                <w:szCs w:val="20"/>
              </w:rPr>
            </w:pPr>
            <w:r>
              <w:rPr>
                <w:b/>
                <w:bCs/>
                <w:color w:val="000000"/>
                <w:sz w:val="20"/>
                <w:szCs w:val="20"/>
              </w:rPr>
              <w:t>2026 год</w:t>
            </w:r>
          </w:p>
        </w:tc>
        <w:tc>
          <w:tcPr>
            <w:tcW w:w="1255" w:type="dxa"/>
            <w:tcBorders>
              <w:bottom w:val="single" w:sz="4" w:space="0" w:color="000000"/>
              <w:right w:val="single" w:sz="4" w:space="0" w:color="000000"/>
            </w:tcBorders>
            <w:shd w:val="clear" w:color="000000" w:fill="FFFFFF"/>
            <w:vAlign w:val="center"/>
          </w:tcPr>
          <w:p w14:paraId="0E490A69" w14:textId="77777777" w:rsidR="001B168A" w:rsidRDefault="001B168A" w:rsidP="0073258F">
            <w:pPr>
              <w:widowControl w:val="0"/>
              <w:jc w:val="center"/>
              <w:rPr>
                <w:b/>
                <w:bCs/>
                <w:color w:val="000000"/>
                <w:sz w:val="20"/>
                <w:szCs w:val="20"/>
              </w:rPr>
            </w:pPr>
            <w:r>
              <w:rPr>
                <w:b/>
                <w:bCs/>
                <w:color w:val="000000"/>
                <w:sz w:val="20"/>
                <w:szCs w:val="20"/>
              </w:rPr>
              <w:t>2027 год</w:t>
            </w:r>
          </w:p>
        </w:tc>
      </w:tr>
    </w:tbl>
    <w:p w14:paraId="450FE50E" w14:textId="77777777" w:rsidR="001B168A" w:rsidRDefault="001B168A" w:rsidP="001B168A">
      <w:pPr>
        <w:tabs>
          <w:tab w:val="left" w:pos="6096"/>
        </w:tabs>
        <w:ind w:firstLine="742"/>
        <w:jc w:val="center"/>
        <w:rPr>
          <w:b/>
          <w:color w:val="FF0000"/>
          <w:sz w:val="2"/>
          <w:szCs w:val="2"/>
        </w:rPr>
      </w:pPr>
    </w:p>
    <w:tbl>
      <w:tblPr>
        <w:tblW w:w="10152" w:type="dxa"/>
        <w:tblInd w:w="113" w:type="dxa"/>
        <w:tblLayout w:type="fixed"/>
        <w:tblLook w:val="04A0" w:firstRow="1" w:lastRow="0" w:firstColumn="1" w:lastColumn="0" w:noHBand="0" w:noVBand="1"/>
      </w:tblPr>
      <w:tblGrid>
        <w:gridCol w:w="5678"/>
        <w:gridCol w:w="1428"/>
        <w:gridCol w:w="1260"/>
        <w:gridCol w:w="1260"/>
        <w:gridCol w:w="526"/>
      </w:tblGrid>
      <w:tr w:rsidR="001B168A" w14:paraId="6C0BD569" w14:textId="77777777" w:rsidTr="0073258F">
        <w:trPr>
          <w:trHeight w:val="20"/>
          <w:tblHeader/>
        </w:trPr>
        <w:tc>
          <w:tcPr>
            <w:tcW w:w="5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33576" w14:textId="77777777" w:rsidR="001B168A" w:rsidRDefault="001B168A" w:rsidP="0073258F">
            <w:pPr>
              <w:widowControl w:val="0"/>
              <w:jc w:val="center"/>
              <w:rPr>
                <w:b/>
                <w:bCs/>
                <w:color w:val="000000"/>
                <w:sz w:val="20"/>
                <w:szCs w:val="20"/>
              </w:rPr>
            </w:pPr>
            <w:r>
              <w:rPr>
                <w:b/>
                <w:bCs/>
                <w:color w:val="000000"/>
                <w:sz w:val="20"/>
                <w:szCs w:val="20"/>
              </w:rPr>
              <w:t>1</w:t>
            </w:r>
          </w:p>
        </w:tc>
        <w:tc>
          <w:tcPr>
            <w:tcW w:w="142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AB6AE81" w14:textId="77777777" w:rsidR="001B168A" w:rsidRDefault="001B168A" w:rsidP="0073258F">
            <w:pPr>
              <w:widowControl w:val="0"/>
              <w:jc w:val="center"/>
              <w:rPr>
                <w:b/>
                <w:bCs/>
                <w:color w:val="000000"/>
                <w:sz w:val="20"/>
                <w:szCs w:val="20"/>
              </w:rPr>
            </w:pPr>
            <w:r>
              <w:rPr>
                <w:b/>
                <w:bCs/>
                <w:color w:val="000000"/>
                <w:sz w:val="20"/>
                <w:szCs w:val="20"/>
              </w:rPr>
              <w:t>2</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D51855F" w14:textId="77777777" w:rsidR="001B168A" w:rsidRDefault="001B168A" w:rsidP="0073258F">
            <w:pPr>
              <w:widowControl w:val="0"/>
              <w:jc w:val="center"/>
              <w:rPr>
                <w:b/>
                <w:bCs/>
                <w:color w:val="000000"/>
                <w:sz w:val="20"/>
                <w:szCs w:val="20"/>
              </w:rPr>
            </w:pPr>
            <w:r>
              <w:rPr>
                <w:b/>
                <w:bCs/>
                <w:color w:val="000000"/>
                <w:sz w:val="20"/>
                <w:szCs w:val="20"/>
              </w:rPr>
              <w:t>3</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B7666C0" w14:textId="77777777" w:rsidR="001B168A" w:rsidRDefault="001B168A" w:rsidP="0073258F">
            <w:pPr>
              <w:widowControl w:val="0"/>
              <w:jc w:val="center"/>
              <w:rPr>
                <w:b/>
                <w:bCs/>
                <w:color w:val="000000"/>
                <w:sz w:val="20"/>
                <w:szCs w:val="20"/>
              </w:rPr>
            </w:pPr>
            <w:r>
              <w:rPr>
                <w:b/>
                <w:bCs/>
                <w:color w:val="000000"/>
                <w:sz w:val="20"/>
                <w:szCs w:val="20"/>
              </w:rPr>
              <w:t>4</w:t>
            </w:r>
          </w:p>
        </w:tc>
        <w:tc>
          <w:tcPr>
            <w:tcW w:w="526" w:type="dxa"/>
          </w:tcPr>
          <w:p w14:paraId="1850BA68" w14:textId="77777777" w:rsidR="001B168A" w:rsidRDefault="001B168A" w:rsidP="0073258F">
            <w:pPr>
              <w:widowControl w:val="0"/>
            </w:pPr>
          </w:p>
        </w:tc>
      </w:tr>
      <w:tr w:rsidR="007C2495" w14:paraId="5C1885A4" w14:textId="77777777" w:rsidTr="0073258F">
        <w:trPr>
          <w:trHeight w:val="20"/>
        </w:trPr>
        <w:tc>
          <w:tcPr>
            <w:tcW w:w="5678" w:type="dxa"/>
            <w:tcBorders>
              <w:top w:val="single" w:sz="4" w:space="0" w:color="000000"/>
              <w:left w:val="single" w:sz="4" w:space="0" w:color="000000"/>
              <w:bottom w:val="single" w:sz="4" w:space="0" w:color="000000"/>
              <w:right w:val="single" w:sz="4" w:space="0" w:color="000000"/>
            </w:tcBorders>
            <w:shd w:val="clear" w:color="000000" w:fill="FFFFFF"/>
          </w:tcPr>
          <w:p w14:paraId="1D070EBD" w14:textId="77777777" w:rsidR="007C2495" w:rsidRPr="001B168A" w:rsidRDefault="007C2495" w:rsidP="0073258F">
            <w:pPr>
              <w:widowControl w:val="0"/>
              <w:rPr>
                <w:color w:val="000000"/>
                <w:sz w:val="20"/>
                <w:szCs w:val="20"/>
              </w:rPr>
            </w:pPr>
            <w:r w:rsidRPr="001B168A">
              <w:rPr>
                <w:color w:val="000000"/>
                <w:sz w:val="20"/>
                <w:szCs w:val="20"/>
              </w:rPr>
              <w:t>Ардатовский муниципальный район</w:t>
            </w: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32CD2A39" w14:textId="75643256" w:rsidR="007C2495" w:rsidRPr="007C2495" w:rsidRDefault="007C2495" w:rsidP="0073258F">
            <w:pPr>
              <w:widowControl w:val="0"/>
              <w:jc w:val="right"/>
              <w:rPr>
                <w:sz w:val="20"/>
                <w:szCs w:val="20"/>
              </w:rPr>
            </w:pPr>
            <w:r w:rsidRPr="007C2495">
              <w:rPr>
                <w:color w:val="000000"/>
                <w:sz w:val="20"/>
                <w:szCs w:val="20"/>
              </w:rPr>
              <w:t>206 137,3</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03D9A414" w14:textId="77777777" w:rsidR="007C2495" w:rsidRPr="00D45216" w:rsidRDefault="007C2495" w:rsidP="0073258F">
            <w:pPr>
              <w:widowControl w:val="0"/>
              <w:jc w:val="right"/>
              <w:rPr>
                <w:sz w:val="20"/>
                <w:szCs w:val="20"/>
              </w:rPr>
            </w:pPr>
            <w:r>
              <w:rPr>
                <w:sz w:val="20"/>
                <w:szCs w:val="20"/>
              </w:rPr>
              <w:t xml:space="preserve">254 383,3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4F783ECC" w14:textId="77777777" w:rsidR="007C2495" w:rsidRPr="00D45216" w:rsidRDefault="007C2495" w:rsidP="0073258F">
            <w:pPr>
              <w:widowControl w:val="0"/>
              <w:jc w:val="right"/>
              <w:rPr>
                <w:sz w:val="20"/>
                <w:szCs w:val="20"/>
              </w:rPr>
            </w:pPr>
            <w:r>
              <w:rPr>
                <w:sz w:val="20"/>
                <w:szCs w:val="20"/>
              </w:rPr>
              <w:t xml:space="preserve">261 449,5 </w:t>
            </w:r>
          </w:p>
        </w:tc>
        <w:tc>
          <w:tcPr>
            <w:tcW w:w="526" w:type="dxa"/>
          </w:tcPr>
          <w:p w14:paraId="530E0667" w14:textId="77777777" w:rsidR="007C2495" w:rsidRDefault="007C2495" w:rsidP="0073258F">
            <w:pPr>
              <w:widowControl w:val="0"/>
            </w:pPr>
          </w:p>
        </w:tc>
      </w:tr>
      <w:tr w:rsidR="007C2495" w14:paraId="67F66B58" w14:textId="77777777" w:rsidTr="0073258F">
        <w:trPr>
          <w:trHeight w:val="20"/>
        </w:trPr>
        <w:tc>
          <w:tcPr>
            <w:tcW w:w="5678" w:type="dxa"/>
            <w:tcBorders>
              <w:top w:val="single" w:sz="4" w:space="0" w:color="000000"/>
              <w:left w:val="single" w:sz="4" w:space="0" w:color="000000"/>
              <w:bottom w:val="single" w:sz="4" w:space="0" w:color="000000"/>
              <w:right w:val="single" w:sz="4" w:space="0" w:color="000000"/>
            </w:tcBorders>
            <w:shd w:val="clear" w:color="000000" w:fill="FFFFFF"/>
          </w:tcPr>
          <w:p w14:paraId="33CBD7D2" w14:textId="77777777" w:rsidR="007C2495" w:rsidRPr="001B168A" w:rsidRDefault="007C2495" w:rsidP="0073258F">
            <w:pPr>
              <w:widowControl w:val="0"/>
              <w:rPr>
                <w:color w:val="000000"/>
                <w:sz w:val="20"/>
                <w:szCs w:val="20"/>
              </w:rPr>
            </w:pPr>
            <w:r w:rsidRPr="001B168A">
              <w:rPr>
                <w:color w:val="000000"/>
                <w:sz w:val="20"/>
                <w:szCs w:val="20"/>
              </w:rPr>
              <w:t>Атюрьевский муниципальный район</w:t>
            </w: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2E2354B4" w14:textId="3EDDB3CD" w:rsidR="007C2495" w:rsidRPr="007C2495" w:rsidRDefault="007C2495" w:rsidP="0073258F">
            <w:pPr>
              <w:widowControl w:val="0"/>
              <w:jc w:val="right"/>
              <w:rPr>
                <w:sz w:val="20"/>
                <w:szCs w:val="20"/>
              </w:rPr>
            </w:pPr>
            <w:r w:rsidRPr="007C2495">
              <w:rPr>
                <w:color w:val="000000"/>
                <w:sz w:val="20"/>
                <w:szCs w:val="20"/>
              </w:rPr>
              <w:t>107 541,5</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1C7546D3" w14:textId="77777777" w:rsidR="007C2495" w:rsidRPr="00D45216" w:rsidRDefault="007C2495" w:rsidP="0073258F">
            <w:pPr>
              <w:widowControl w:val="0"/>
              <w:jc w:val="right"/>
              <w:rPr>
                <w:sz w:val="20"/>
                <w:szCs w:val="20"/>
              </w:rPr>
            </w:pPr>
            <w:r>
              <w:rPr>
                <w:sz w:val="20"/>
                <w:szCs w:val="20"/>
              </w:rPr>
              <w:t xml:space="preserve">112 254,8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5A2AC06D" w14:textId="77777777" w:rsidR="007C2495" w:rsidRPr="00D45216" w:rsidRDefault="007C2495" w:rsidP="0073258F">
            <w:pPr>
              <w:widowControl w:val="0"/>
              <w:jc w:val="right"/>
              <w:rPr>
                <w:sz w:val="20"/>
                <w:szCs w:val="20"/>
              </w:rPr>
            </w:pPr>
            <w:r>
              <w:rPr>
                <w:sz w:val="20"/>
                <w:szCs w:val="20"/>
              </w:rPr>
              <w:t xml:space="preserve">116 113,8 </w:t>
            </w:r>
          </w:p>
        </w:tc>
        <w:tc>
          <w:tcPr>
            <w:tcW w:w="526" w:type="dxa"/>
          </w:tcPr>
          <w:p w14:paraId="35250325" w14:textId="77777777" w:rsidR="007C2495" w:rsidRDefault="007C2495" w:rsidP="0073258F">
            <w:pPr>
              <w:widowControl w:val="0"/>
            </w:pPr>
          </w:p>
        </w:tc>
      </w:tr>
      <w:tr w:rsidR="007C2495" w14:paraId="64425892" w14:textId="77777777" w:rsidTr="0073258F">
        <w:trPr>
          <w:trHeight w:val="20"/>
        </w:trPr>
        <w:tc>
          <w:tcPr>
            <w:tcW w:w="5678" w:type="dxa"/>
            <w:tcBorders>
              <w:top w:val="single" w:sz="4" w:space="0" w:color="000000"/>
              <w:left w:val="single" w:sz="4" w:space="0" w:color="000000"/>
              <w:bottom w:val="single" w:sz="4" w:space="0" w:color="000000"/>
              <w:right w:val="single" w:sz="4" w:space="0" w:color="000000"/>
            </w:tcBorders>
            <w:shd w:val="clear" w:color="000000" w:fill="FFFFFF"/>
          </w:tcPr>
          <w:p w14:paraId="7381050E" w14:textId="77777777" w:rsidR="007C2495" w:rsidRPr="001B168A" w:rsidRDefault="007C2495" w:rsidP="0073258F">
            <w:pPr>
              <w:widowControl w:val="0"/>
              <w:rPr>
                <w:color w:val="000000"/>
                <w:sz w:val="20"/>
                <w:szCs w:val="20"/>
              </w:rPr>
            </w:pPr>
            <w:r w:rsidRPr="001B168A">
              <w:rPr>
                <w:color w:val="000000"/>
                <w:sz w:val="20"/>
                <w:szCs w:val="20"/>
              </w:rPr>
              <w:t>Атяшевский муниципальный район</w:t>
            </w: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37ABCE1E" w14:textId="06925218" w:rsidR="007C2495" w:rsidRPr="007C2495" w:rsidRDefault="007C2495" w:rsidP="0073258F">
            <w:pPr>
              <w:widowControl w:val="0"/>
              <w:jc w:val="right"/>
              <w:rPr>
                <w:sz w:val="20"/>
                <w:szCs w:val="20"/>
              </w:rPr>
            </w:pPr>
            <w:r w:rsidRPr="007C2495">
              <w:rPr>
                <w:color w:val="000000"/>
                <w:sz w:val="20"/>
                <w:szCs w:val="20"/>
              </w:rPr>
              <w:t>162 495,8</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550F1B41" w14:textId="77777777" w:rsidR="007C2495" w:rsidRPr="00D45216" w:rsidRDefault="007C2495" w:rsidP="0073258F">
            <w:pPr>
              <w:widowControl w:val="0"/>
              <w:jc w:val="right"/>
              <w:rPr>
                <w:sz w:val="20"/>
                <w:szCs w:val="20"/>
              </w:rPr>
            </w:pPr>
            <w:r>
              <w:rPr>
                <w:sz w:val="20"/>
                <w:szCs w:val="20"/>
              </w:rPr>
              <w:t xml:space="preserve">212 117,8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3F957BF5" w14:textId="77777777" w:rsidR="007C2495" w:rsidRPr="00D45216" w:rsidRDefault="007C2495" w:rsidP="0073258F">
            <w:pPr>
              <w:widowControl w:val="0"/>
              <w:jc w:val="right"/>
              <w:rPr>
                <w:sz w:val="20"/>
                <w:szCs w:val="20"/>
              </w:rPr>
            </w:pPr>
            <w:r>
              <w:rPr>
                <w:sz w:val="20"/>
                <w:szCs w:val="20"/>
              </w:rPr>
              <w:t xml:space="preserve">218 881,7 </w:t>
            </w:r>
          </w:p>
        </w:tc>
        <w:tc>
          <w:tcPr>
            <w:tcW w:w="526" w:type="dxa"/>
          </w:tcPr>
          <w:p w14:paraId="64C13CB2" w14:textId="77777777" w:rsidR="007C2495" w:rsidRDefault="007C2495" w:rsidP="0073258F">
            <w:pPr>
              <w:widowControl w:val="0"/>
            </w:pPr>
          </w:p>
        </w:tc>
      </w:tr>
      <w:tr w:rsidR="007C2495" w14:paraId="62321D3E" w14:textId="77777777" w:rsidTr="0073258F">
        <w:trPr>
          <w:trHeight w:val="20"/>
        </w:trPr>
        <w:tc>
          <w:tcPr>
            <w:tcW w:w="5678" w:type="dxa"/>
            <w:tcBorders>
              <w:top w:val="single" w:sz="4" w:space="0" w:color="000000"/>
              <w:left w:val="single" w:sz="4" w:space="0" w:color="000000"/>
              <w:bottom w:val="single" w:sz="4" w:space="0" w:color="000000"/>
              <w:right w:val="single" w:sz="4" w:space="0" w:color="000000"/>
            </w:tcBorders>
            <w:shd w:val="clear" w:color="000000" w:fill="FFFFFF"/>
          </w:tcPr>
          <w:p w14:paraId="604CC60F" w14:textId="77777777" w:rsidR="007C2495" w:rsidRPr="001B168A" w:rsidRDefault="007C2495" w:rsidP="0073258F">
            <w:pPr>
              <w:widowControl w:val="0"/>
              <w:rPr>
                <w:color w:val="000000"/>
                <w:sz w:val="20"/>
                <w:szCs w:val="20"/>
              </w:rPr>
            </w:pPr>
            <w:r w:rsidRPr="001B168A">
              <w:rPr>
                <w:color w:val="000000"/>
                <w:sz w:val="20"/>
                <w:szCs w:val="20"/>
              </w:rPr>
              <w:t>Большеберезниковский муниципальный район</w:t>
            </w: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7C57124D" w14:textId="3832F3A8" w:rsidR="007C2495" w:rsidRPr="007C2495" w:rsidRDefault="007C2495" w:rsidP="0073258F">
            <w:pPr>
              <w:widowControl w:val="0"/>
              <w:jc w:val="right"/>
              <w:rPr>
                <w:sz w:val="20"/>
                <w:szCs w:val="20"/>
              </w:rPr>
            </w:pPr>
            <w:r w:rsidRPr="007C2495">
              <w:rPr>
                <w:color w:val="000000"/>
                <w:sz w:val="20"/>
                <w:szCs w:val="20"/>
              </w:rPr>
              <w:t>97 478,4</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3366008B" w14:textId="77777777" w:rsidR="007C2495" w:rsidRPr="00D45216" w:rsidRDefault="007C2495" w:rsidP="0073258F">
            <w:pPr>
              <w:widowControl w:val="0"/>
              <w:jc w:val="right"/>
              <w:rPr>
                <w:sz w:val="20"/>
                <w:szCs w:val="20"/>
              </w:rPr>
            </w:pPr>
            <w:r>
              <w:rPr>
                <w:sz w:val="20"/>
                <w:szCs w:val="20"/>
              </w:rPr>
              <w:t xml:space="preserve">110 189,9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6B2FB5FA" w14:textId="77777777" w:rsidR="007C2495" w:rsidRPr="00D45216" w:rsidRDefault="007C2495" w:rsidP="0073258F">
            <w:pPr>
              <w:widowControl w:val="0"/>
              <w:jc w:val="right"/>
              <w:rPr>
                <w:sz w:val="20"/>
                <w:szCs w:val="20"/>
              </w:rPr>
            </w:pPr>
            <w:r>
              <w:rPr>
                <w:sz w:val="20"/>
                <w:szCs w:val="20"/>
              </w:rPr>
              <w:t xml:space="preserve">113 525,7 </w:t>
            </w:r>
          </w:p>
        </w:tc>
        <w:tc>
          <w:tcPr>
            <w:tcW w:w="526" w:type="dxa"/>
          </w:tcPr>
          <w:p w14:paraId="20651DBA" w14:textId="77777777" w:rsidR="007C2495" w:rsidRDefault="007C2495" w:rsidP="0073258F">
            <w:pPr>
              <w:widowControl w:val="0"/>
            </w:pPr>
          </w:p>
        </w:tc>
      </w:tr>
      <w:tr w:rsidR="007C2495" w14:paraId="4D0987E3" w14:textId="77777777" w:rsidTr="0073258F">
        <w:trPr>
          <w:trHeight w:val="20"/>
        </w:trPr>
        <w:tc>
          <w:tcPr>
            <w:tcW w:w="5678" w:type="dxa"/>
            <w:tcBorders>
              <w:top w:val="single" w:sz="4" w:space="0" w:color="000000"/>
              <w:left w:val="single" w:sz="4" w:space="0" w:color="000000"/>
              <w:bottom w:val="single" w:sz="4" w:space="0" w:color="000000"/>
              <w:right w:val="single" w:sz="4" w:space="0" w:color="000000"/>
            </w:tcBorders>
            <w:shd w:val="clear" w:color="000000" w:fill="FFFFFF"/>
          </w:tcPr>
          <w:p w14:paraId="3798C7F6" w14:textId="77777777" w:rsidR="007C2495" w:rsidRPr="001B168A" w:rsidRDefault="007C2495" w:rsidP="0073258F">
            <w:pPr>
              <w:widowControl w:val="0"/>
              <w:rPr>
                <w:color w:val="000000"/>
                <w:sz w:val="20"/>
                <w:szCs w:val="20"/>
              </w:rPr>
            </w:pPr>
            <w:r w:rsidRPr="001B168A">
              <w:rPr>
                <w:color w:val="000000"/>
                <w:sz w:val="20"/>
                <w:szCs w:val="20"/>
              </w:rPr>
              <w:t>Большеигнатовский муниципальный район</w:t>
            </w: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7B3C0C8B" w14:textId="2644A174" w:rsidR="007C2495" w:rsidRPr="007C2495" w:rsidRDefault="007C2495" w:rsidP="0073258F">
            <w:pPr>
              <w:widowControl w:val="0"/>
              <w:jc w:val="right"/>
              <w:rPr>
                <w:sz w:val="20"/>
                <w:szCs w:val="20"/>
              </w:rPr>
            </w:pPr>
            <w:r w:rsidRPr="007C2495">
              <w:rPr>
                <w:color w:val="000000"/>
                <w:sz w:val="20"/>
                <w:szCs w:val="20"/>
              </w:rPr>
              <w:t>57 002,5</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49BA2B14" w14:textId="77777777" w:rsidR="007C2495" w:rsidRPr="00D45216" w:rsidRDefault="007C2495" w:rsidP="0073258F">
            <w:pPr>
              <w:widowControl w:val="0"/>
              <w:jc w:val="right"/>
              <w:rPr>
                <w:sz w:val="20"/>
                <w:szCs w:val="20"/>
              </w:rPr>
            </w:pPr>
            <w:r>
              <w:rPr>
                <w:sz w:val="20"/>
                <w:szCs w:val="20"/>
              </w:rPr>
              <w:t xml:space="preserve">63 753,1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06137E67" w14:textId="77777777" w:rsidR="007C2495" w:rsidRPr="00D45216" w:rsidRDefault="007C2495" w:rsidP="0073258F">
            <w:pPr>
              <w:widowControl w:val="0"/>
              <w:jc w:val="right"/>
              <w:rPr>
                <w:sz w:val="20"/>
                <w:szCs w:val="20"/>
              </w:rPr>
            </w:pPr>
            <w:r>
              <w:rPr>
                <w:sz w:val="20"/>
                <w:szCs w:val="20"/>
              </w:rPr>
              <w:t xml:space="preserve">66 002,7 </w:t>
            </w:r>
          </w:p>
        </w:tc>
        <w:tc>
          <w:tcPr>
            <w:tcW w:w="526" w:type="dxa"/>
          </w:tcPr>
          <w:p w14:paraId="34E4EA9E" w14:textId="77777777" w:rsidR="007C2495" w:rsidRDefault="007C2495" w:rsidP="0073258F">
            <w:pPr>
              <w:widowControl w:val="0"/>
            </w:pPr>
          </w:p>
        </w:tc>
      </w:tr>
      <w:tr w:rsidR="007C2495" w14:paraId="70EF78DA" w14:textId="77777777" w:rsidTr="0073258F">
        <w:trPr>
          <w:trHeight w:val="20"/>
        </w:trPr>
        <w:tc>
          <w:tcPr>
            <w:tcW w:w="5678" w:type="dxa"/>
            <w:tcBorders>
              <w:top w:val="single" w:sz="4" w:space="0" w:color="000000"/>
              <w:left w:val="single" w:sz="4" w:space="0" w:color="000000"/>
              <w:bottom w:val="single" w:sz="4" w:space="0" w:color="000000"/>
              <w:right w:val="single" w:sz="4" w:space="0" w:color="000000"/>
            </w:tcBorders>
            <w:shd w:val="clear" w:color="000000" w:fill="FFFFFF"/>
          </w:tcPr>
          <w:p w14:paraId="01AEFD2A" w14:textId="77777777" w:rsidR="007C2495" w:rsidRPr="001B168A" w:rsidRDefault="007C2495" w:rsidP="0073258F">
            <w:pPr>
              <w:widowControl w:val="0"/>
              <w:rPr>
                <w:color w:val="000000"/>
                <w:sz w:val="20"/>
                <w:szCs w:val="20"/>
              </w:rPr>
            </w:pPr>
            <w:r w:rsidRPr="001B168A">
              <w:rPr>
                <w:color w:val="000000"/>
                <w:sz w:val="20"/>
                <w:szCs w:val="20"/>
              </w:rPr>
              <w:t>Дубенский муниципальный район</w:t>
            </w: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3132E4BD" w14:textId="46537681" w:rsidR="007C2495" w:rsidRPr="007C2495" w:rsidRDefault="007C2495" w:rsidP="0073258F">
            <w:pPr>
              <w:widowControl w:val="0"/>
              <w:jc w:val="right"/>
              <w:rPr>
                <w:sz w:val="20"/>
                <w:szCs w:val="20"/>
              </w:rPr>
            </w:pPr>
            <w:r w:rsidRPr="007C2495">
              <w:rPr>
                <w:color w:val="000000"/>
                <w:sz w:val="20"/>
                <w:szCs w:val="20"/>
              </w:rPr>
              <w:t>107 530,6</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087DEE26" w14:textId="77777777" w:rsidR="007C2495" w:rsidRPr="00D45216" w:rsidRDefault="007C2495" w:rsidP="0073258F">
            <w:pPr>
              <w:widowControl w:val="0"/>
              <w:jc w:val="right"/>
              <w:rPr>
                <w:sz w:val="20"/>
                <w:szCs w:val="20"/>
              </w:rPr>
            </w:pPr>
            <w:r>
              <w:rPr>
                <w:sz w:val="20"/>
                <w:szCs w:val="20"/>
              </w:rPr>
              <w:t xml:space="preserve">147 279,2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6225D6DC" w14:textId="77777777" w:rsidR="007C2495" w:rsidRPr="00D45216" w:rsidRDefault="007C2495" w:rsidP="0073258F">
            <w:pPr>
              <w:widowControl w:val="0"/>
              <w:jc w:val="right"/>
              <w:rPr>
                <w:sz w:val="20"/>
                <w:szCs w:val="20"/>
              </w:rPr>
            </w:pPr>
            <w:r>
              <w:rPr>
                <w:sz w:val="20"/>
                <w:szCs w:val="20"/>
              </w:rPr>
              <w:t xml:space="preserve">151 788,9 </w:t>
            </w:r>
          </w:p>
        </w:tc>
        <w:tc>
          <w:tcPr>
            <w:tcW w:w="526" w:type="dxa"/>
          </w:tcPr>
          <w:p w14:paraId="60B09275" w14:textId="77777777" w:rsidR="007C2495" w:rsidRDefault="007C2495" w:rsidP="0073258F">
            <w:pPr>
              <w:widowControl w:val="0"/>
            </w:pPr>
          </w:p>
        </w:tc>
      </w:tr>
      <w:tr w:rsidR="007C2495" w14:paraId="761E4E00" w14:textId="77777777" w:rsidTr="0073258F">
        <w:trPr>
          <w:trHeight w:val="20"/>
        </w:trPr>
        <w:tc>
          <w:tcPr>
            <w:tcW w:w="5678" w:type="dxa"/>
            <w:tcBorders>
              <w:top w:val="single" w:sz="4" w:space="0" w:color="000000"/>
              <w:left w:val="single" w:sz="4" w:space="0" w:color="000000"/>
              <w:bottom w:val="single" w:sz="4" w:space="0" w:color="000000"/>
              <w:right w:val="single" w:sz="4" w:space="0" w:color="000000"/>
            </w:tcBorders>
            <w:shd w:val="clear" w:color="000000" w:fill="FFFFFF"/>
          </w:tcPr>
          <w:p w14:paraId="2DFC480B" w14:textId="77777777" w:rsidR="007C2495" w:rsidRPr="001B168A" w:rsidRDefault="007C2495" w:rsidP="0073258F">
            <w:pPr>
              <w:widowControl w:val="0"/>
              <w:rPr>
                <w:color w:val="000000"/>
                <w:sz w:val="20"/>
                <w:szCs w:val="20"/>
              </w:rPr>
            </w:pPr>
            <w:r w:rsidRPr="001B168A">
              <w:rPr>
                <w:color w:val="000000"/>
                <w:sz w:val="20"/>
                <w:szCs w:val="20"/>
              </w:rPr>
              <w:t>Ельниковский муниципальный район</w:t>
            </w: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4264A9C9" w14:textId="1C3E07F8" w:rsidR="007C2495" w:rsidRPr="007C2495" w:rsidRDefault="007C2495" w:rsidP="0073258F">
            <w:pPr>
              <w:widowControl w:val="0"/>
              <w:jc w:val="right"/>
              <w:rPr>
                <w:sz w:val="20"/>
                <w:szCs w:val="20"/>
              </w:rPr>
            </w:pPr>
            <w:r w:rsidRPr="007C2495">
              <w:rPr>
                <w:color w:val="000000"/>
                <w:sz w:val="20"/>
                <w:szCs w:val="20"/>
              </w:rPr>
              <w:t>76 142,5</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2AD24B0E" w14:textId="77777777" w:rsidR="007C2495" w:rsidRPr="00D45216" w:rsidRDefault="007C2495" w:rsidP="0073258F">
            <w:pPr>
              <w:widowControl w:val="0"/>
              <w:jc w:val="right"/>
              <w:rPr>
                <w:sz w:val="20"/>
                <w:szCs w:val="20"/>
              </w:rPr>
            </w:pPr>
            <w:r>
              <w:rPr>
                <w:sz w:val="20"/>
                <w:szCs w:val="20"/>
              </w:rPr>
              <w:t xml:space="preserve">93 189,4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6096130E" w14:textId="77777777" w:rsidR="007C2495" w:rsidRPr="00D45216" w:rsidRDefault="007C2495" w:rsidP="0073258F">
            <w:pPr>
              <w:widowControl w:val="0"/>
              <w:jc w:val="right"/>
              <w:rPr>
                <w:sz w:val="20"/>
                <w:szCs w:val="20"/>
              </w:rPr>
            </w:pPr>
            <w:r>
              <w:rPr>
                <w:sz w:val="20"/>
                <w:szCs w:val="20"/>
              </w:rPr>
              <w:t xml:space="preserve">95 749,8 </w:t>
            </w:r>
          </w:p>
        </w:tc>
        <w:tc>
          <w:tcPr>
            <w:tcW w:w="526" w:type="dxa"/>
          </w:tcPr>
          <w:p w14:paraId="7865D80C" w14:textId="77777777" w:rsidR="007C2495" w:rsidRDefault="007C2495" w:rsidP="0073258F">
            <w:pPr>
              <w:widowControl w:val="0"/>
            </w:pPr>
          </w:p>
        </w:tc>
      </w:tr>
      <w:tr w:rsidR="007C2495" w14:paraId="0E8A680C" w14:textId="77777777" w:rsidTr="0073258F">
        <w:trPr>
          <w:trHeight w:val="20"/>
        </w:trPr>
        <w:tc>
          <w:tcPr>
            <w:tcW w:w="5678" w:type="dxa"/>
            <w:tcBorders>
              <w:top w:val="single" w:sz="4" w:space="0" w:color="000000"/>
              <w:left w:val="single" w:sz="4" w:space="0" w:color="000000"/>
              <w:bottom w:val="single" w:sz="4" w:space="0" w:color="000000"/>
              <w:right w:val="single" w:sz="4" w:space="0" w:color="000000"/>
            </w:tcBorders>
            <w:shd w:val="clear" w:color="000000" w:fill="FFFFFF"/>
          </w:tcPr>
          <w:p w14:paraId="03A349C5" w14:textId="77777777" w:rsidR="007C2495" w:rsidRPr="001B168A" w:rsidRDefault="007C2495" w:rsidP="0073258F">
            <w:pPr>
              <w:widowControl w:val="0"/>
              <w:rPr>
                <w:color w:val="000000"/>
                <w:sz w:val="20"/>
                <w:szCs w:val="20"/>
              </w:rPr>
            </w:pPr>
            <w:r w:rsidRPr="001B168A">
              <w:rPr>
                <w:color w:val="000000"/>
                <w:sz w:val="20"/>
                <w:szCs w:val="20"/>
              </w:rPr>
              <w:t>Зубово-Полянский муниципальный район</w:t>
            </w: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2A51B01B" w14:textId="182DE9B3" w:rsidR="007C2495" w:rsidRPr="007C2495" w:rsidRDefault="007C2495" w:rsidP="0073258F">
            <w:pPr>
              <w:widowControl w:val="0"/>
              <w:jc w:val="right"/>
              <w:rPr>
                <w:sz w:val="20"/>
                <w:szCs w:val="20"/>
              </w:rPr>
            </w:pPr>
            <w:r w:rsidRPr="007C2495">
              <w:rPr>
                <w:color w:val="000000"/>
                <w:sz w:val="20"/>
                <w:szCs w:val="20"/>
              </w:rPr>
              <w:t>563 594,2</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1ADDD5BA" w14:textId="77777777" w:rsidR="007C2495" w:rsidRPr="00D45216" w:rsidRDefault="007C2495" w:rsidP="0073258F">
            <w:pPr>
              <w:widowControl w:val="0"/>
              <w:jc w:val="right"/>
              <w:rPr>
                <w:sz w:val="20"/>
                <w:szCs w:val="20"/>
              </w:rPr>
            </w:pPr>
            <w:r>
              <w:rPr>
                <w:sz w:val="20"/>
                <w:szCs w:val="20"/>
              </w:rPr>
              <w:t xml:space="preserve">633 838,3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4B5CF2D9" w14:textId="77777777" w:rsidR="007C2495" w:rsidRPr="00D45216" w:rsidRDefault="007C2495" w:rsidP="0073258F">
            <w:pPr>
              <w:widowControl w:val="0"/>
              <w:jc w:val="right"/>
              <w:rPr>
                <w:sz w:val="20"/>
                <w:szCs w:val="20"/>
              </w:rPr>
            </w:pPr>
            <w:r>
              <w:rPr>
                <w:sz w:val="20"/>
                <w:szCs w:val="20"/>
              </w:rPr>
              <w:t xml:space="preserve">653 050,5 </w:t>
            </w:r>
          </w:p>
        </w:tc>
        <w:tc>
          <w:tcPr>
            <w:tcW w:w="526" w:type="dxa"/>
          </w:tcPr>
          <w:p w14:paraId="47DD441A" w14:textId="77777777" w:rsidR="007C2495" w:rsidRDefault="007C2495" w:rsidP="0073258F">
            <w:pPr>
              <w:widowControl w:val="0"/>
            </w:pPr>
          </w:p>
        </w:tc>
      </w:tr>
      <w:tr w:rsidR="007C2495" w14:paraId="0B14536A" w14:textId="77777777" w:rsidTr="0073258F">
        <w:trPr>
          <w:trHeight w:val="20"/>
        </w:trPr>
        <w:tc>
          <w:tcPr>
            <w:tcW w:w="5678" w:type="dxa"/>
            <w:tcBorders>
              <w:top w:val="single" w:sz="4" w:space="0" w:color="000000"/>
              <w:left w:val="single" w:sz="4" w:space="0" w:color="000000"/>
              <w:bottom w:val="single" w:sz="4" w:space="0" w:color="000000"/>
              <w:right w:val="single" w:sz="4" w:space="0" w:color="000000"/>
            </w:tcBorders>
            <w:shd w:val="clear" w:color="000000" w:fill="FFFFFF"/>
          </w:tcPr>
          <w:p w14:paraId="6EC65C96" w14:textId="77777777" w:rsidR="007C2495" w:rsidRPr="001B168A" w:rsidRDefault="007C2495" w:rsidP="0073258F">
            <w:pPr>
              <w:widowControl w:val="0"/>
              <w:rPr>
                <w:color w:val="000000"/>
                <w:sz w:val="20"/>
                <w:szCs w:val="20"/>
              </w:rPr>
            </w:pPr>
            <w:r w:rsidRPr="001B168A">
              <w:rPr>
                <w:color w:val="000000"/>
                <w:sz w:val="20"/>
                <w:szCs w:val="20"/>
              </w:rPr>
              <w:t>Инсарский муниципальный район</w:t>
            </w: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4ADAEA97" w14:textId="1006134E" w:rsidR="007C2495" w:rsidRPr="007C2495" w:rsidRDefault="007C2495" w:rsidP="0073258F">
            <w:pPr>
              <w:widowControl w:val="0"/>
              <w:jc w:val="right"/>
              <w:rPr>
                <w:sz w:val="20"/>
                <w:szCs w:val="20"/>
              </w:rPr>
            </w:pPr>
            <w:r w:rsidRPr="007C2495">
              <w:rPr>
                <w:color w:val="000000"/>
                <w:sz w:val="20"/>
                <w:szCs w:val="20"/>
              </w:rPr>
              <w:t>121 558,4</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4B6685AF" w14:textId="77777777" w:rsidR="007C2495" w:rsidRPr="00D45216" w:rsidRDefault="007C2495" w:rsidP="0073258F">
            <w:pPr>
              <w:widowControl w:val="0"/>
              <w:jc w:val="right"/>
              <w:rPr>
                <w:sz w:val="20"/>
                <w:szCs w:val="20"/>
              </w:rPr>
            </w:pPr>
            <w:r>
              <w:rPr>
                <w:sz w:val="20"/>
                <w:szCs w:val="20"/>
              </w:rPr>
              <w:t xml:space="preserve">129 262,4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37237AD1" w14:textId="77777777" w:rsidR="007C2495" w:rsidRPr="00D45216" w:rsidRDefault="007C2495" w:rsidP="0073258F">
            <w:pPr>
              <w:widowControl w:val="0"/>
              <w:jc w:val="right"/>
              <w:rPr>
                <w:sz w:val="20"/>
                <w:szCs w:val="20"/>
              </w:rPr>
            </w:pPr>
            <w:r>
              <w:rPr>
                <w:sz w:val="20"/>
                <w:szCs w:val="20"/>
              </w:rPr>
              <w:t xml:space="preserve">134 314,2 </w:t>
            </w:r>
          </w:p>
        </w:tc>
        <w:tc>
          <w:tcPr>
            <w:tcW w:w="526" w:type="dxa"/>
          </w:tcPr>
          <w:p w14:paraId="672B8182" w14:textId="77777777" w:rsidR="007C2495" w:rsidRDefault="007C2495" w:rsidP="0073258F">
            <w:pPr>
              <w:widowControl w:val="0"/>
            </w:pPr>
          </w:p>
        </w:tc>
      </w:tr>
      <w:tr w:rsidR="007C2495" w14:paraId="2B60C0A4" w14:textId="77777777" w:rsidTr="0073258F">
        <w:trPr>
          <w:trHeight w:val="20"/>
        </w:trPr>
        <w:tc>
          <w:tcPr>
            <w:tcW w:w="5678" w:type="dxa"/>
            <w:tcBorders>
              <w:top w:val="single" w:sz="4" w:space="0" w:color="000000"/>
              <w:left w:val="single" w:sz="4" w:space="0" w:color="000000"/>
              <w:bottom w:val="single" w:sz="4" w:space="0" w:color="000000"/>
              <w:right w:val="single" w:sz="4" w:space="0" w:color="000000"/>
            </w:tcBorders>
            <w:shd w:val="clear" w:color="000000" w:fill="FFFFFF"/>
          </w:tcPr>
          <w:p w14:paraId="25D0AE4D" w14:textId="77777777" w:rsidR="007C2495" w:rsidRPr="001B168A" w:rsidRDefault="007C2495" w:rsidP="0073258F">
            <w:pPr>
              <w:widowControl w:val="0"/>
              <w:rPr>
                <w:color w:val="000000"/>
                <w:sz w:val="20"/>
                <w:szCs w:val="20"/>
              </w:rPr>
            </w:pPr>
            <w:r w:rsidRPr="001B168A">
              <w:rPr>
                <w:color w:val="000000"/>
                <w:sz w:val="20"/>
                <w:szCs w:val="20"/>
              </w:rPr>
              <w:t>Ичалковский муниципальный район</w:t>
            </w: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51BB7A91" w14:textId="4E9D09B6" w:rsidR="007C2495" w:rsidRPr="007C2495" w:rsidRDefault="007C2495" w:rsidP="0073258F">
            <w:pPr>
              <w:widowControl w:val="0"/>
              <w:jc w:val="right"/>
              <w:rPr>
                <w:sz w:val="20"/>
                <w:szCs w:val="20"/>
              </w:rPr>
            </w:pPr>
            <w:r w:rsidRPr="007C2495">
              <w:rPr>
                <w:color w:val="000000"/>
                <w:sz w:val="20"/>
                <w:szCs w:val="20"/>
              </w:rPr>
              <w:t>177 665,9</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2059E82A" w14:textId="77777777" w:rsidR="007C2495" w:rsidRPr="00D45216" w:rsidRDefault="007C2495" w:rsidP="0073258F">
            <w:pPr>
              <w:widowControl w:val="0"/>
              <w:jc w:val="right"/>
              <w:rPr>
                <w:sz w:val="20"/>
                <w:szCs w:val="20"/>
              </w:rPr>
            </w:pPr>
            <w:r>
              <w:rPr>
                <w:sz w:val="20"/>
                <w:szCs w:val="20"/>
              </w:rPr>
              <w:t xml:space="preserve">197 597,6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342C64C8" w14:textId="77777777" w:rsidR="007C2495" w:rsidRPr="00D45216" w:rsidRDefault="007C2495" w:rsidP="0073258F">
            <w:pPr>
              <w:widowControl w:val="0"/>
              <w:jc w:val="right"/>
              <w:rPr>
                <w:sz w:val="20"/>
                <w:szCs w:val="20"/>
              </w:rPr>
            </w:pPr>
            <w:r>
              <w:rPr>
                <w:sz w:val="20"/>
                <w:szCs w:val="20"/>
              </w:rPr>
              <w:t xml:space="preserve">203 367,2 </w:t>
            </w:r>
          </w:p>
        </w:tc>
        <w:tc>
          <w:tcPr>
            <w:tcW w:w="526" w:type="dxa"/>
          </w:tcPr>
          <w:p w14:paraId="2623181C" w14:textId="77777777" w:rsidR="007C2495" w:rsidRDefault="007C2495" w:rsidP="0073258F">
            <w:pPr>
              <w:widowControl w:val="0"/>
            </w:pPr>
          </w:p>
        </w:tc>
      </w:tr>
      <w:tr w:rsidR="007C2495" w14:paraId="1E71D597" w14:textId="77777777" w:rsidTr="0073258F">
        <w:trPr>
          <w:trHeight w:val="20"/>
        </w:trPr>
        <w:tc>
          <w:tcPr>
            <w:tcW w:w="5678" w:type="dxa"/>
            <w:tcBorders>
              <w:top w:val="single" w:sz="4" w:space="0" w:color="000000"/>
              <w:left w:val="single" w:sz="4" w:space="0" w:color="000000"/>
              <w:bottom w:val="single" w:sz="4" w:space="0" w:color="000000"/>
              <w:right w:val="single" w:sz="4" w:space="0" w:color="000000"/>
            </w:tcBorders>
            <w:shd w:val="clear" w:color="000000" w:fill="FFFFFF"/>
          </w:tcPr>
          <w:p w14:paraId="39CB1E95" w14:textId="77777777" w:rsidR="007C2495" w:rsidRPr="001B168A" w:rsidRDefault="007C2495" w:rsidP="0073258F">
            <w:pPr>
              <w:widowControl w:val="0"/>
              <w:rPr>
                <w:color w:val="000000"/>
                <w:sz w:val="20"/>
                <w:szCs w:val="20"/>
              </w:rPr>
            </w:pPr>
            <w:r w:rsidRPr="001B168A">
              <w:rPr>
                <w:color w:val="000000"/>
                <w:sz w:val="20"/>
                <w:szCs w:val="20"/>
              </w:rPr>
              <w:t>Кадошкинский муниципальный район</w:t>
            </w: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40610D26" w14:textId="4B86D13D" w:rsidR="007C2495" w:rsidRPr="007C2495" w:rsidRDefault="007C2495" w:rsidP="0073258F">
            <w:pPr>
              <w:widowControl w:val="0"/>
              <w:jc w:val="right"/>
              <w:rPr>
                <w:sz w:val="20"/>
                <w:szCs w:val="20"/>
              </w:rPr>
            </w:pPr>
            <w:r w:rsidRPr="007C2495">
              <w:rPr>
                <w:color w:val="000000"/>
                <w:sz w:val="20"/>
                <w:szCs w:val="20"/>
              </w:rPr>
              <w:t>61 004,0</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66424E88" w14:textId="77777777" w:rsidR="007C2495" w:rsidRPr="00D45216" w:rsidRDefault="007C2495" w:rsidP="0073258F">
            <w:pPr>
              <w:widowControl w:val="0"/>
              <w:jc w:val="right"/>
              <w:rPr>
                <w:sz w:val="20"/>
                <w:szCs w:val="20"/>
              </w:rPr>
            </w:pPr>
            <w:r>
              <w:rPr>
                <w:sz w:val="20"/>
                <w:szCs w:val="20"/>
              </w:rPr>
              <w:t xml:space="preserve">69 428,1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18CBAE8C" w14:textId="77777777" w:rsidR="007C2495" w:rsidRPr="00D45216" w:rsidRDefault="007C2495" w:rsidP="0073258F">
            <w:pPr>
              <w:widowControl w:val="0"/>
              <w:jc w:val="right"/>
              <w:rPr>
                <w:sz w:val="20"/>
                <w:szCs w:val="20"/>
              </w:rPr>
            </w:pPr>
            <w:r>
              <w:rPr>
                <w:sz w:val="20"/>
                <w:szCs w:val="20"/>
              </w:rPr>
              <w:t xml:space="preserve">71 727,6 </w:t>
            </w:r>
          </w:p>
        </w:tc>
        <w:tc>
          <w:tcPr>
            <w:tcW w:w="526" w:type="dxa"/>
          </w:tcPr>
          <w:p w14:paraId="58F3DCFE" w14:textId="77777777" w:rsidR="007C2495" w:rsidRDefault="007C2495" w:rsidP="0073258F">
            <w:pPr>
              <w:widowControl w:val="0"/>
            </w:pPr>
          </w:p>
        </w:tc>
      </w:tr>
      <w:tr w:rsidR="007C2495" w14:paraId="1E684000" w14:textId="77777777" w:rsidTr="0073258F">
        <w:trPr>
          <w:trHeight w:val="20"/>
        </w:trPr>
        <w:tc>
          <w:tcPr>
            <w:tcW w:w="5678" w:type="dxa"/>
            <w:tcBorders>
              <w:top w:val="single" w:sz="4" w:space="0" w:color="000000"/>
              <w:left w:val="single" w:sz="4" w:space="0" w:color="000000"/>
              <w:bottom w:val="single" w:sz="4" w:space="0" w:color="000000"/>
              <w:right w:val="single" w:sz="4" w:space="0" w:color="000000"/>
            </w:tcBorders>
            <w:shd w:val="clear" w:color="000000" w:fill="FFFFFF"/>
          </w:tcPr>
          <w:p w14:paraId="101BC91E" w14:textId="77777777" w:rsidR="007C2495" w:rsidRPr="001B168A" w:rsidRDefault="007C2495" w:rsidP="0073258F">
            <w:pPr>
              <w:widowControl w:val="0"/>
              <w:rPr>
                <w:color w:val="000000"/>
                <w:sz w:val="20"/>
                <w:szCs w:val="20"/>
              </w:rPr>
            </w:pPr>
            <w:r w:rsidRPr="001B168A">
              <w:rPr>
                <w:color w:val="000000"/>
                <w:sz w:val="20"/>
                <w:szCs w:val="20"/>
              </w:rPr>
              <w:t>Кочкуровский муниципальный район</w:t>
            </w: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14FF2D69" w14:textId="7A4CAC03" w:rsidR="007C2495" w:rsidRPr="007C2495" w:rsidRDefault="007C2495" w:rsidP="0073258F">
            <w:pPr>
              <w:widowControl w:val="0"/>
              <w:jc w:val="right"/>
              <w:rPr>
                <w:sz w:val="20"/>
                <w:szCs w:val="20"/>
              </w:rPr>
            </w:pPr>
            <w:r w:rsidRPr="007C2495">
              <w:rPr>
                <w:color w:val="000000"/>
                <w:sz w:val="20"/>
                <w:szCs w:val="20"/>
              </w:rPr>
              <w:t>76 524,4</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1C7DE0C0" w14:textId="77777777" w:rsidR="007C2495" w:rsidRPr="00D45216" w:rsidRDefault="007C2495" w:rsidP="0073258F">
            <w:pPr>
              <w:widowControl w:val="0"/>
              <w:jc w:val="right"/>
              <w:rPr>
                <w:sz w:val="20"/>
                <w:szCs w:val="20"/>
              </w:rPr>
            </w:pPr>
            <w:r>
              <w:rPr>
                <w:sz w:val="20"/>
                <w:szCs w:val="20"/>
              </w:rPr>
              <w:t xml:space="preserve">95 606,9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2423E3CB" w14:textId="77777777" w:rsidR="007C2495" w:rsidRPr="00D45216" w:rsidRDefault="007C2495" w:rsidP="0073258F">
            <w:pPr>
              <w:widowControl w:val="0"/>
              <w:jc w:val="right"/>
              <w:rPr>
                <w:sz w:val="20"/>
                <w:szCs w:val="20"/>
              </w:rPr>
            </w:pPr>
            <w:r>
              <w:rPr>
                <w:sz w:val="20"/>
                <w:szCs w:val="20"/>
              </w:rPr>
              <w:t xml:space="preserve">98 200,3 </w:t>
            </w:r>
          </w:p>
        </w:tc>
        <w:tc>
          <w:tcPr>
            <w:tcW w:w="526" w:type="dxa"/>
          </w:tcPr>
          <w:p w14:paraId="0FE6A583" w14:textId="77777777" w:rsidR="007C2495" w:rsidRDefault="007C2495" w:rsidP="0073258F">
            <w:pPr>
              <w:widowControl w:val="0"/>
            </w:pPr>
          </w:p>
        </w:tc>
      </w:tr>
      <w:tr w:rsidR="007C2495" w14:paraId="5E33E365" w14:textId="77777777" w:rsidTr="0073258F">
        <w:trPr>
          <w:trHeight w:val="20"/>
        </w:trPr>
        <w:tc>
          <w:tcPr>
            <w:tcW w:w="5678" w:type="dxa"/>
            <w:tcBorders>
              <w:top w:val="single" w:sz="4" w:space="0" w:color="000000"/>
              <w:left w:val="single" w:sz="4" w:space="0" w:color="000000"/>
              <w:bottom w:val="single" w:sz="4" w:space="0" w:color="000000"/>
              <w:right w:val="single" w:sz="4" w:space="0" w:color="000000"/>
            </w:tcBorders>
            <w:shd w:val="clear" w:color="000000" w:fill="FFFFFF"/>
          </w:tcPr>
          <w:p w14:paraId="206BF653" w14:textId="77777777" w:rsidR="007C2495" w:rsidRPr="001B168A" w:rsidRDefault="007C2495" w:rsidP="0073258F">
            <w:pPr>
              <w:widowControl w:val="0"/>
              <w:rPr>
                <w:color w:val="000000"/>
                <w:sz w:val="20"/>
                <w:szCs w:val="20"/>
              </w:rPr>
            </w:pPr>
            <w:r w:rsidRPr="001B168A">
              <w:rPr>
                <w:color w:val="000000"/>
                <w:sz w:val="20"/>
                <w:szCs w:val="20"/>
              </w:rPr>
              <w:t>Краснослободский муниципальный район</w:t>
            </w: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68D59C13" w14:textId="63EE19F9" w:rsidR="007C2495" w:rsidRPr="007C2495" w:rsidRDefault="007C2495" w:rsidP="0073258F">
            <w:pPr>
              <w:widowControl w:val="0"/>
              <w:jc w:val="right"/>
              <w:rPr>
                <w:sz w:val="20"/>
                <w:szCs w:val="20"/>
              </w:rPr>
            </w:pPr>
            <w:r w:rsidRPr="007C2495">
              <w:rPr>
                <w:color w:val="000000"/>
                <w:sz w:val="20"/>
                <w:szCs w:val="20"/>
              </w:rPr>
              <w:t>213 804,7</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65D18182" w14:textId="77777777" w:rsidR="007C2495" w:rsidRPr="00D45216" w:rsidRDefault="007C2495" w:rsidP="0073258F">
            <w:pPr>
              <w:widowControl w:val="0"/>
              <w:jc w:val="right"/>
              <w:rPr>
                <w:sz w:val="20"/>
                <w:szCs w:val="20"/>
              </w:rPr>
            </w:pPr>
            <w:r>
              <w:rPr>
                <w:sz w:val="20"/>
                <w:szCs w:val="20"/>
              </w:rPr>
              <w:t xml:space="preserve">229 262,6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316234B0" w14:textId="77777777" w:rsidR="007C2495" w:rsidRPr="00D45216" w:rsidRDefault="007C2495" w:rsidP="0073258F">
            <w:pPr>
              <w:widowControl w:val="0"/>
              <w:jc w:val="right"/>
              <w:rPr>
                <w:sz w:val="20"/>
                <w:szCs w:val="20"/>
              </w:rPr>
            </w:pPr>
            <w:r>
              <w:rPr>
                <w:sz w:val="20"/>
                <w:szCs w:val="20"/>
              </w:rPr>
              <w:t xml:space="preserve">236 797,7 </w:t>
            </w:r>
          </w:p>
        </w:tc>
        <w:tc>
          <w:tcPr>
            <w:tcW w:w="526" w:type="dxa"/>
          </w:tcPr>
          <w:p w14:paraId="1F8C2353" w14:textId="77777777" w:rsidR="007C2495" w:rsidRDefault="007C2495" w:rsidP="0073258F">
            <w:pPr>
              <w:widowControl w:val="0"/>
            </w:pPr>
          </w:p>
        </w:tc>
      </w:tr>
      <w:tr w:rsidR="007C2495" w14:paraId="22A7040B" w14:textId="77777777" w:rsidTr="0073258F">
        <w:trPr>
          <w:trHeight w:val="20"/>
        </w:trPr>
        <w:tc>
          <w:tcPr>
            <w:tcW w:w="5678" w:type="dxa"/>
            <w:tcBorders>
              <w:top w:val="single" w:sz="4" w:space="0" w:color="000000"/>
              <w:left w:val="single" w:sz="4" w:space="0" w:color="000000"/>
              <w:bottom w:val="single" w:sz="4" w:space="0" w:color="000000"/>
              <w:right w:val="single" w:sz="4" w:space="0" w:color="000000"/>
            </w:tcBorders>
            <w:shd w:val="clear" w:color="000000" w:fill="FFFFFF"/>
          </w:tcPr>
          <w:p w14:paraId="07A77508" w14:textId="77777777" w:rsidR="007C2495" w:rsidRPr="001B168A" w:rsidRDefault="007C2495" w:rsidP="0073258F">
            <w:pPr>
              <w:widowControl w:val="0"/>
              <w:rPr>
                <w:color w:val="000000"/>
                <w:sz w:val="20"/>
                <w:szCs w:val="20"/>
              </w:rPr>
            </w:pPr>
            <w:r w:rsidRPr="001B168A">
              <w:rPr>
                <w:color w:val="000000"/>
                <w:sz w:val="20"/>
                <w:szCs w:val="20"/>
              </w:rPr>
              <w:t>Лямбирский муниципальный район</w:t>
            </w: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3E41777E" w14:textId="56E25687" w:rsidR="007C2495" w:rsidRPr="007C2495" w:rsidRDefault="007C2495" w:rsidP="0073258F">
            <w:pPr>
              <w:widowControl w:val="0"/>
              <w:jc w:val="right"/>
              <w:rPr>
                <w:sz w:val="20"/>
                <w:szCs w:val="20"/>
              </w:rPr>
            </w:pPr>
            <w:r w:rsidRPr="007C2495">
              <w:rPr>
                <w:color w:val="000000"/>
                <w:sz w:val="20"/>
                <w:szCs w:val="20"/>
              </w:rPr>
              <w:t>300 456,0</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7091F077" w14:textId="77777777" w:rsidR="007C2495" w:rsidRPr="00D45216" w:rsidRDefault="007C2495" w:rsidP="0073258F">
            <w:pPr>
              <w:widowControl w:val="0"/>
              <w:jc w:val="right"/>
              <w:rPr>
                <w:sz w:val="20"/>
                <w:szCs w:val="20"/>
              </w:rPr>
            </w:pPr>
            <w:r>
              <w:rPr>
                <w:sz w:val="20"/>
                <w:szCs w:val="20"/>
              </w:rPr>
              <w:t xml:space="preserve">311 737,5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29C30150" w14:textId="77777777" w:rsidR="007C2495" w:rsidRPr="00D45216" w:rsidRDefault="007C2495" w:rsidP="0073258F">
            <w:pPr>
              <w:widowControl w:val="0"/>
              <w:jc w:val="right"/>
              <w:rPr>
                <w:sz w:val="20"/>
                <w:szCs w:val="20"/>
              </w:rPr>
            </w:pPr>
            <w:r>
              <w:rPr>
                <w:sz w:val="20"/>
                <w:szCs w:val="20"/>
              </w:rPr>
              <w:t xml:space="preserve">320 845,5 </w:t>
            </w:r>
          </w:p>
        </w:tc>
        <w:tc>
          <w:tcPr>
            <w:tcW w:w="526" w:type="dxa"/>
          </w:tcPr>
          <w:p w14:paraId="39162C1C" w14:textId="77777777" w:rsidR="007C2495" w:rsidRDefault="007C2495" w:rsidP="0073258F">
            <w:pPr>
              <w:widowControl w:val="0"/>
            </w:pPr>
          </w:p>
        </w:tc>
      </w:tr>
      <w:tr w:rsidR="007C2495" w14:paraId="56E8785A" w14:textId="77777777" w:rsidTr="0073258F">
        <w:trPr>
          <w:trHeight w:val="20"/>
        </w:trPr>
        <w:tc>
          <w:tcPr>
            <w:tcW w:w="5678" w:type="dxa"/>
            <w:tcBorders>
              <w:top w:val="single" w:sz="4" w:space="0" w:color="000000"/>
              <w:left w:val="single" w:sz="4" w:space="0" w:color="000000"/>
              <w:bottom w:val="single" w:sz="4" w:space="0" w:color="000000"/>
              <w:right w:val="single" w:sz="4" w:space="0" w:color="000000"/>
            </w:tcBorders>
            <w:shd w:val="clear" w:color="000000" w:fill="FFFFFF"/>
          </w:tcPr>
          <w:p w14:paraId="7C52D39D" w14:textId="77777777" w:rsidR="007C2495" w:rsidRPr="001B168A" w:rsidRDefault="007C2495" w:rsidP="0073258F">
            <w:pPr>
              <w:widowControl w:val="0"/>
              <w:rPr>
                <w:color w:val="000000"/>
                <w:sz w:val="20"/>
                <w:szCs w:val="20"/>
              </w:rPr>
            </w:pPr>
            <w:r w:rsidRPr="001B168A">
              <w:rPr>
                <w:color w:val="000000"/>
                <w:sz w:val="20"/>
                <w:szCs w:val="20"/>
              </w:rPr>
              <w:t>Ромодановский муниципальный район</w:t>
            </w: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108D2207" w14:textId="5A169D01" w:rsidR="007C2495" w:rsidRPr="007C2495" w:rsidRDefault="007C2495" w:rsidP="0073258F">
            <w:pPr>
              <w:widowControl w:val="0"/>
              <w:jc w:val="right"/>
              <w:rPr>
                <w:sz w:val="20"/>
                <w:szCs w:val="20"/>
              </w:rPr>
            </w:pPr>
            <w:r w:rsidRPr="007C2495">
              <w:rPr>
                <w:color w:val="000000"/>
                <w:sz w:val="20"/>
                <w:szCs w:val="20"/>
              </w:rPr>
              <w:t>183 107,0</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115F20EA" w14:textId="77777777" w:rsidR="007C2495" w:rsidRPr="00D45216" w:rsidRDefault="007C2495" w:rsidP="0073258F">
            <w:pPr>
              <w:widowControl w:val="0"/>
              <w:jc w:val="right"/>
              <w:rPr>
                <w:sz w:val="20"/>
                <w:szCs w:val="20"/>
              </w:rPr>
            </w:pPr>
            <w:r>
              <w:rPr>
                <w:sz w:val="20"/>
                <w:szCs w:val="20"/>
              </w:rPr>
              <w:t xml:space="preserve">203 231,3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097E7798" w14:textId="77777777" w:rsidR="007C2495" w:rsidRPr="00D45216" w:rsidRDefault="007C2495" w:rsidP="0073258F">
            <w:pPr>
              <w:widowControl w:val="0"/>
              <w:jc w:val="right"/>
              <w:rPr>
                <w:sz w:val="20"/>
                <w:szCs w:val="20"/>
              </w:rPr>
            </w:pPr>
            <w:r>
              <w:rPr>
                <w:sz w:val="20"/>
                <w:szCs w:val="20"/>
              </w:rPr>
              <w:t xml:space="preserve">209 587,2 </w:t>
            </w:r>
          </w:p>
        </w:tc>
        <w:tc>
          <w:tcPr>
            <w:tcW w:w="526" w:type="dxa"/>
          </w:tcPr>
          <w:p w14:paraId="53BEB9BD" w14:textId="77777777" w:rsidR="007C2495" w:rsidRDefault="007C2495" w:rsidP="0073258F">
            <w:pPr>
              <w:widowControl w:val="0"/>
            </w:pPr>
          </w:p>
        </w:tc>
      </w:tr>
      <w:tr w:rsidR="007C2495" w14:paraId="42F57CDB" w14:textId="77777777" w:rsidTr="0073258F">
        <w:trPr>
          <w:trHeight w:val="20"/>
        </w:trPr>
        <w:tc>
          <w:tcPr>
            <w:tcW w:w="5678" w:type="dxa"/>
            <w:tcBorders>
              <w:top w:val="single" w:sz="4" w:space="0" w:color="000000"/>
              <w:left w:val="single" w:sz="4" w:space="0" w:color="000000"/>
              <w:bottom w:val="single" w:sz="4" w:space="0" w:color="000000"/>
              <w:right w:val="single" w:sz="4" w:space="0" w:color="000000"/>
            </w:tcBorders>
            <w:shd w:val="clear" w:color="000000" w:fill="FFFFFF"/>
          </w:tcPr>
          <w:p w14:paraId="2F5DF5BB" w14:textId="77777777" w:rsidR="007C2495" w:rsidRPr="001B168A" w:rsidRDefault="007C2495" w:rsidP="0073258F">
            <w:pPr>
              <w:widowControl w:val="0"/>
              <w:rPr>
                <w:color w:val="000000"/>
                <w:sz w:val="20"/>
                <w:szCs w:val="20"/>
              </w:rPr>
            </w:pPr>
            <w:r w:rsidRPr="001B168A">
              <w:rPr>
                <w:color w:val="000000"/>
                <w:sz w:val="20"/>
                <w:szCs w:val="20"/>
              </w:rPr>
              <w:t>Старошайговский муниципальный район</w:t>
            </w: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42A8C307" w14:textId="715794F1" w:rsidR="007C2495" w:rsidRPr="007C2495" w:rsidRDefault="007C2495" w:rsidP="0073258F">
            <w:pPr>
              <w:widowControl w:val="0"/>
              <w:jc w:val="right"/>
              <w:rPr>
                <w:sz w:val="20"/>
                <w:szCs w:val="20"/>
              </w:rPr>
            </w:pPr>
            <w:r w:rsidRPr="007C2495">
              <w:rPr>
                <w:color w:val="000000"/>
                <w:sz w:val="20"/>
                <w:szCs w:val="20"/>
              </w:rPr>
              <w:t>98 777,2</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5F4EB0F1" w14:textId="77777777" w:rsidR="007C2495" w:rsidRPr="00D45216" w:rsidRDefault="007C2495" w:rsidP="0073258F">
            <w:pPr>
              <w:widowControl w:val="0"/>
              <w:jc w:val="right"/>
              <w:rPr>
                <w:sz w:val="20"/>
                <w:szCs w:val="20"/>
              </w:rPr>
            </w:pPr>
            <w:r>
              <w:rPr>
                <w:sz w:val="20"/>
                <w:szCs w:val="20"/>
              </w:rPr>
              <w:t xml:space="preserve">113 501,9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68E6FFBD" w14:textId="77777777" w:rsidR="007C2495" w:rsidRPr="00D45216" w:rsidRDefault="007C2495" w:rsidP="0073258F">
            <w:pPr>
              <w:widowControl w:val="0"/>
              <w:jc w:val="right"/>
              <w:rPr>
                <w:sz w:val="20"/>
                <w:szCs w:val="20"/>
              </w:rPr>
            </w:pPr>
            <w:r>
              <w:rPr>
                <w:sz w:val="20"/>
                <w:szCs w:val="20"/>
              </w:rPr>
              <w:t xml:space="preserve">116 869,9 </w:t>
            </w:r>
          </w:p>
        </w:tc>
        <w:tc>
          <w:tcPr>
            <w:tcW w:w="526" w:type="dxa"/>
          </w:tcPr>
          <w:p w14:paraId="00EDEEF9" w14:textId="77777777" w:rsidR="007C2495" w:rsidRDefault="007C2495" w:rsidP="0073258F">
            <w:pPr>
              <w:widowControl w:val="0"/>
            </w:pPr>
          </w:p>
        </w:tc>
      </w:tr>
      <w:tr w:rsidR="007C2495" w14:paraId="2C531E11" w14:textId="77777777" w:rsidTr="0073258F">
        <w:trPr>
          <w:trHeight w:val="20"/>
        </w:trPr>
        <w:tc>
          <w:tcPr>
            <w:tcW w:w="5678" w:type="dxa"/>
            <w:tcBorders>
              <w:top w:val="single" w:sz="4" w:space="0" w:color="000000"/>
              <w:left w:val="single" w:sz="4" w:space="0" w:color="000000"/>
              <w:bottom w:val="single" w:sz="4" w:space="0" w:color="000000"/>
              <w:right w:val="single" w:sz="4" w:space="0" w:color="000000"/>
            </w:tcBorders>
            <w:shd w:val="clear" w:color="000000" w:fill="FFFFFF"/>
          </w:tcPr>
          <w:p w14:paraId="5EC3B274" w14:textId="77777777" w:rsidR="007C2495" w:rsidRPr="001B168A" w:rsidRDefault="007C2495" w:rsidP="0073258F">
            <w:pPr>
              <w:widowControl w:val="0"/>
              <w:rPr>
                <w:color w:val="000000"/>
                <w:sz w:val="20"/>
                <w:szCs w:val="20"/>
              </w:rPr>
            </w:pPr>
            <w:r w:rsidRPr="001B168A">
              <w:rPr>
                <w:color w:val="000000"/>
                <w:sz w:val="20"/>
                <w:szCs w:val="20"/>
              </w:rPr>
              <w:t>Темниковский муниципальный район</w:t>
            </w: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14A1E9BB" w14:textId="57EC1F92" w:rsidR="007C2495" w:rsidRPr="007C2495" w:rsidRDefault="007C2495" w:rsidP="0073258F">
            <w:pPr>
              <w:widowControl w:val="0"/>
              <w:jc w:val="right"/>
              <w:rPr>
                <w:sz w:val="20"/>
                <w:szCs w:val="20"/>
              </w:rPr>
            </w:pPr>
            <w:r w:rsidRPr="007C2495">
              <w:rPr>
                <w:color w:val="000000"/>
                <w:sz w:val="20"/>
                <w:szCs w:val="20"/>
              </w:rPr>
              <w:t>141 806,3</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22905964" w14:textId="77777777" w:rsidR="007C2495" w:rsidRPr="00D45216" w:rsidRDefault="007C2495" w:rsidP="0073258F">
            <w:pPr>
              <w:widowControl w:val="0"/>
              <w:jc w:val="right"/>
              <w:rPr>
                <w:sz w:val="20"/>
                <w:szCs w:val="20"/>
              </w:rPr>
            </w:pPr>
            <w:r>
              <w:rPr>
                <w:sz w:val="20"/>
                <w:szCs w:val="20"/>
              </w:rPr>
              <w:t xml:space="preserve">149 920,8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16C21C7C" w14:textId="77777777" w:rsidR="007C2495" w:rsidRPr="00D45216" w:rsidRDefault="007C2495" w:rsidP="0073258F">
            <w:pPr>
              <w:widowControl w:val="0"/>
              <w:jc w:val="right"/>
              <w:rPr>
                <w:sz w:val="20"/>
                <w:szCs w:val="20"/>
              </w:rPr>
            </w:pPr>
            <w:r>
              <w:rPr>
                <w:sz w:val="20"/>
                <w:szCs w:val="20"/>
              </w:rPr>
              <w:t xml:space="preserve">154 774,8 </w:t>
            </w:r>
          </w:p>
        </w:tc>
        <w:tc>
          <w:tcPr>
            <w:tcW w:w="526" w:type="dxa"/>
          </w:tcPr>
          <w:p w14:paraId="2FCB7BA4" w14:textId="77777777" w:rsidR="007C2495" w:rsidRDefault="007C2495" w:rsidP="0073258F">
            <w:pPr>
              <w:widowControl w:val="0"/>
            </w:pPr>
          </w:p>
        </w:tc>
      </w:tr>
      <w:tr w:rsidR="007C2495" w14:paraId="22674218" w14:textId="77777777" w:rsidTr="0073258F">
        <w:trPr>
          <w:trHeight w:val="20"/>
        </w:trPr>
        <w:tc>
          <w:tcPr>
            <w:tcW w:w="5678" w:type="dxa"/>
            <w:tcBorders>
              <w:top w:val="single" w:sz="4" w:space="0" w:color="000000"/>
              <w:left w:val="single" w:sz="4" w:space="0" w:color="000000"/>
              <w:bottom w:val="single" w:sz="4" w:space="0" w:color="000000"/>
              <w:right w:val="single" w:sz="4" w:space="0" w:color="000000"/>
            </w:tcBorders>
            <w:shd w:val="clear" w:color="000000" w:fill="FFFFFF"/>
          </w:tcPr>
          <w:p w14:paraId="0BB543B4" w14:textId="77777777" w:rsidR="007C2495" w:rsidRPr="001B168A" w:rsidRDefault="007C2495" w:rsidP="0073258F">
            <w:pPr>
              <w:widowControl w:val="0"/>
              <w:rPr>
                <w:color w:val="000000"/>
                <w:sz w:val="20"/>
                <w:szCs w:val="20"/>
              </w:rPr>
            </w:pPr>
            <w:r w:rsidRPr="001B168A">
              <w:rPr>
                <w:color w:val="000000"/>
                <w:sz w:val="20"/>
                <w:szCs w:val="20"/>
              </w:rPr>
              <w:t>Теньгушевский муниципальный район</w:t>
            </w: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43F2F57B" w14:textId="1A78D4DF" w:rsidR="007C2495" w:rsidRPr="007C2495" w:rsidRDefault="007C2495" w:rsidP="0073258F">
            <w:pPr>
              <w:widowControl w:val="0"/>
              <w:jc w:val="right"/>
              <w:rPr>
                <w:sz w:val="20"/>
                <w:szCs w:val="20"/>
              </w:rPr>
            </w:pPr>
            <w:r w:rsidRPr="007C2495">
              <w:rPr>
                <w:color w:val="000000"/>
                <w:sz w:val="20"/>
                <w:szCs w:val="20"/>
              </w:rPr>
              <w:t>92 123,2</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5AC04626" w14:textId="77777777" w:rsidR="007C2495" w:rsidRPr="00D45216" w:rsidRDefault="007C2495" w:rsidP="0073258F">
            <w:pPr>
              <w:widowControl w:val="0"/>
              <w:jc w:val="right"/>
              <w:rPr>
                <w:sz w:val="20"/>
                <w:szCs w:val="20"/>
              </w:rPr>
            </w:pPr>
            <w:r>
              <w:rPr>
                <w:sz w:val="20"/>
                <w:szCs w:val="20"/>
              </w:rPr>
              <w:t xml:space="preserve">100 358,7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1D50112C" w14:textId="77777777" w:rsidR="007C2495" w:rsidRPr="00D45216" w:rsidRDefault="007C2495" w:rsidP="0073258F">
            <w:pPr>
              <w:widowControl w:val="0"/>
              <w:jc w:val="right"/>
              <w:rPr>
                <w:sz w:val="20"/>
                <w:szCs w:val="20"/>
              </w:rPr>
            </w:pPr>
            <w:r>
              <w:rPr>
                <w:sz w:val="20"/>
                <w:szCs w:val="20"/>
              </w:rPr>
              <w:t xml:space="preserve">104 369,0 </w:t>
            </w:r>
          </w:p>
        </w:tc>
        <w:tc>
          <w:tcPr>
            <w:tcW w:w="526" w:type="dxa"/>
          </w:tcPr>
          <w:p w14:paraId="23AF9802" w14:textId="77777777" w:rsidR="007C2495" w:rsidRDefault="007C2495" w:rsidP="0073258F">
            <w:pPr>
              <w:widowControl w:val="0"/>
            </w:pPr>
          </w:p>
        </w:tc>
      </w:tr>
      <w:tr w:rsidR="007C2495" w14:paraId="029529EB" w14:textId="77777777" w:rsidTr="0073258F">
        <w:trPr>
          <w:trHeight w:val="20"/>
        </w:trPr>
        <w:tc>
          <w:tcPr>
            <w:tcW w:w="5678" w:type="dxa"/>
            <w:tcBorders>
              <w:top w:val="single" w:sz="4" w:space="0" w:color="000000"/>
              <w:left w:val="single" w:sz="4" w:space="0" w:color="000000"/>
              <w:bottom w:val="single" w:sz="4" w:space="0" w:color="000000"/>
              <w:right w:val="single" w:sz="4" w:space="0" w:color="000000"/>
            </w:tcBorders>
            <w:shd w:val="clear" w:color="000000" w:fill="FFFFFF"/>
          </w:tcPr>
          <w:p w14:paraId="6E5F637D" w14:textId="77777777" w:rsidR="007C2495" w:rsidRPr="001B168A" w:rsidRDefault="007C2495" w:rsidP="0073258F">
            <w:pPr>
              <w:widowControl w:val="0"/>
              <w:rPr>
                <w:color w:val="000000"/>
                <w:sz w:val="20"/>
                <w:szCs w:val="20"/>
              </w:rPr>
            </w:pPr>
            <w:r w:rsidRPr="001B168A">
              <w:rPr>
                <w:color w:val="000000"/>
                <w:sz w:val="20"/>
                <w:szCs w:val="20"/>
              </w:rPr>
              <w:t>Торбеевский муниципальный район</w:t>
            </w: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5C78AB45" w14:textId="7CE20524" w:rsidR="007C2495" w:rsidRPr="007C2495" w:rsidRDefault="007C2495" w:rsidP="0073258F">
            <w:pPr>
              <w:widowControl w:val="0"/>
              <w:jc w:val="right"/>
              <w:rPr>
                <w:sz w:val="20"/>
                <w:szCs w:val="20"/>
              </w:rPr>
            </w:pPr>
            <w:r w:rsidRPr="007C2495">
              <w:rPr>
                <w:color w:val="000000"/>
                <w:sz w:val="20"/>
                <w:szCs w:val="20"/>
              </w:rPr>
              <w:t>213 786,1</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1C4F4F75" w14:textId="77777777" w:rsidR="007C2495" w:rsidRPr="00D45216" w:rsidRDefault="007C2495" w:rsidP="0073258F">
            <w:pPr>
              <w:widowControl w:val="0"/>
              <w:jc w:val="right"/>
              <w:rPr>
                <w:sz w:val="20"/>
                <w:szCs w:val="20"/>
              </w:rPr>
            </w:pPr>
            <w:r>
              <w:rPr>
                <w:sz w:val="20"/>
                <w:szCs w:val="20"/>
              </w:rPr>
              <w:t xml:space="preserve">209 205,8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29A809BB" w14:textId="77777777" w:rsidR="007C2495" w:rsidRPr="00D45216" w:rsidRDefault="007C2495" w:rsidP="0073258F">
            <w:pPr>
              <w:widowControl w:val="0"/>
              <w:jc w:val="right"/>
              <w:rPr>
                <w:sz w:val="20"/>
                <w:szCs w:val="20"/>
              </w:rPr>
            </w:pPr>
            <w:r>
              <w:rPr>
                <w:sz w:val="20"/>
                <w:szCs w:val="20"/>
              </w:rPr>
              <w:t xml:space="preserve">216 087,5 </w:t>
            </w:r>
          </w:p>
        </w:tc>
        <w:tc>
          <w:tcPr>
            <w:tcW w:w="526" w:type="dxa"/>
          </w:tcPr>
          <w:p w14:paraId="2E8A16B0" w14:textId="77777777" w:rsidR="007C2495" w:rsidRDefault="007C2495" w:rsidP="0073258F">
            <w:pPr>
              <w:widowControl w:val="0"/>
            </w:pPr>
          </w:p>
        </w:tc>
      </w:tr>
      <w:tr w:rsidR="007C2495" w14:paraId="3A9F7C5B" w14:textId="77777777" w:rsidTr="0073258F">
        <w:trPr>
          <w:trHeight w:val="20"/>
        </w:trPr>
        <w:tc>
          <w:tcPr>
            <w:tcW w:w="5678" w:type="dxa"/>
            <w:tcBorders>
              <w:top w:val="single" w:sz="4" w:space="0" w:color="000000"/>
              <w:left w:val="single" w:sz="4" w:space="0" w:color="000000"/>
              <w:bottom w:val="single" w:sz="4" w:space="0" w:color="000000"/>
              <w:right w:val="single" w:sz="4" w:space="0" w:color="000000"/>
            </w:tcBorders>
            <w:shd w:val="clear" w:color="000000" w:fill="FFFFFF"/>
          </w:tcPr>
          <w:p w14:paraId="2F75D6E4" w14:textId="77777777" w:rsidR="007C2495" w:rsidRPr="001B168A" w:rsidRDefault="007C2495" w:rsidP="0073258F">
            <w:pPr>
              <w:widowControl w:val="0"/>
              <w:rPr>
                <w:color w:val="000000"/>
                <w:sz w:val="20"/>
                <w:szCs w:val="20"/>
              </w:rPr>
            </w:pPr>
            <w:r w:rsidRPr="001B168A">
              <w:rPr>
                <w:color w:val="000000"/>
                <w:sz w:val="20"/>
                <w:szCs w:val="20"/>
              </w:rPr>
              <w:t>Чамзинский муниципальный район</w:t>
            </w: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56C1BD59" w14:textId="4E564315" w:rsidR="007C2495" w:rsidRPr="007C2495" w:rsidRDefault="007C2495" w:rsidP="0073258F">
            <w:pPr>
              <w:widowControl w:val="0"/>
              <w:jc w:val="right"/>
              <w:rPr>
                <w:sz w:val="20"/>
                <w:szCs w:val="20"/>
              </w:rPr>
            </w:pPr>
            <w:r w:rsidRPr="007C2495">
              <w:rPr>
                <w:color w:val="000000"/>
                <w:sz w:val="20"/>
                <w:szCs w:val="20"/>
              </w:rPr>
              <w:t>215 843,1</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6189EBFA" w14:textId="77777777" w:rsidR="007C2495" w:rsidRPr="00D45216" w:rsidRDefault="007C2495" w:rsidP="0073258F">
            <w:pPr>
              <w:widowControl w:val="0"/>
              <w:jc w:val="right"/>
              <w:rPr>
                <w:sz w:val="20"/>
                <w:szCs w:val="20"/>
              </w:rPr>
            </w:pPr>
            <w:r>
              <w:rPr>
                <w:sz w:val="20"/>
                <w:szCs w:val="20"/>
              </w:rPr>
              <w:t xml:space="preserve">254 893,7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032EBE33" w14:textId="77777777" w:rsidR="007C2495" w:rsidRPr="00D45216" w:rsidRDefault="007C2495" w:rsidP="0073258F">
            <w:pPr>
              <w:widowControl w:val="0"/>
              <w:jc w:val="right"/>
              <w:rPr>
                <w:sz w:val="20"/>
                <w:szCs w:val="20"/>
              </w:rPr>
            </w:pPr>
            <w:r>
              <w:rPr>
                <w:sz w:val="20"/>
                <w:szCs w:val="20"/>
              </w:rPr>
              <w:t xml:space="preserve">263 499,9 </w:t>
            </w:r>
          </w:p>
        </w:tc>
        <w:tc>
          <w:tcPr>
            <w:tcW w:w="526" w:type="dxa"/>
          </w:tcPr>
          <w:p w14:paraId="33435EFA" w14:textId="77777777" w:rsidR="007C2495" w:rsidRDefault="007C2495" w:rsidP="0073258F">
            <w:pPr>
              <w:widowControl w:val="0"/>
            </w:pPr>
          </w:p>
        </w:tc>
      </w:tr>
      <w:tr w:rsidR="007C2495" w14:paraId="24674DC5" w14:textId="77777777" w:rsidTr="0073258F">
        <w:trPr>
          <w:trHeight w:val="20"/>
        </w:trPr>
        <w:tc>
          <w:tcPr>
            <w:tcW w:w="5678" w:type="dxa"/>
            <w:tcBorders>
              <w:top w:val="single" w:sz="4" w:space="0" w:color="000000"/>
              <w:left w:val="single" w:sz="4" w:space="0" w:color="000000"/>
              <w:bottom w:val="single" w:sz="4" w:space="0" w:color="000000"/>
              <w:right w:val="single" w:sz="4" w:space="0" w:color="000000"/>
            </w:tcBorders>
            <w:shd w:val="clear" w:color="000000" w:fill="FFFFFF"/>
          </w:tcPr>
          <w:p w14:paraId="1372903E" w14:textId="77777777" w:rsidR="007C2495" w:rsidRPr="001B168A" w:rsidRDefault="007C2495" w:rsidP="0073258F">
            <w:pPr>
              <w:widowControl w:val="0"/>
              <w:rPr>
                <w:color w:val="000000"/>
                <w:sz w:val="20"/>
                <w:szCs w:val="20"/>
              </w:rPr>
            </w:pPr>
            <w:r w:rsidRPr="001B168A">
              <w:rPr>
                <w:color w:val="000000"/>
                <w:sz w:val="20"/>
                <w:szCs w:val="20"/>
              </w:rPr>
              <w:t>Ковылкинский муниципальный район</w:t>
            </w: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2D14648E" w14:textId="7F729A52" w:rsidR="007C2495" w:rsidRPr="007C2495" w:rsidRDefault="007C2495" w:rsidP="0073258F">
            <w:pPr>
              <w:widowControl w:val="0"/>
              <w:jc w:val="right"/>
              <w:rPr>
                <w:sz w:val="20"/>
                <w:szCs w:val="20"/>
              </w:rPr>
            </w:pPr>
            <w:r w:rsidRPr="007C2495">
              <w:rPr>
                <w:color w:val="000000"/>
                <w:sz w:val="20"/>
                <w:szCs w:val="20"/>
              </w:rPr>
              <w:t>298 982,8</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026260C0" w14:textId="77777777" w:rsidR="007C2495" w:rsidRPr="00D45216" w:rsidRDefault="007C2495" w:rsidP="0073258F">
            <w:pPr>
              <w:widowControl w:val="0"/>
              <w:jc w:val="right"/>
              <w:rPr>
                <w:sz w:val="20"/>
                <w:szCs w:val="20"/>
              </w:rPr>
            </w:pPr>
            <w:r>
              <w:rPr>
                <w:sz w:val="20"/>
                <w:szCs w:val="20"/>
              </w:rPr>
              <w:t xml:space="preserve">366 463,7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13264BF7" w14:textId="77777777" w:rsidR="007C2495" w:rsidRPr="00D45216" w:rsidRDefault="007C2495" w:rsidP="0073258F">
            <w:pPr>
              <w:widowControl w:val="0"/>
              <w:jc w:val="right"/>
              <w:rPr>
                <w:sz w:val="20"/>
                <w:szCs w:val="20"/>
              </w:rPr>
            </w:pPr>
            <w:r>
              <w:rPr>
                <w:sz w:val="20"/>
                <w:szCs w:val="20"/>
              </w:rPr>
              <w:t xml:space="preserve">377 389,4 </w:t>
            </w:r>
          </w:p>
        </w:tc>
        <w:tc>
          <w:tcPr>
            <w:tcW w:w="526" w:type="dxa"/>
          </w:tcPr>
          <w:p w14:paraId="3F3D0EA3" w14:textId="77777777" w:rsidR="007C2495" w:rsidRDefault="007C2495" w:rsidP="0073258F">
            <w:pPr>
              <w:widowControl w:val="0"/>
            </w:pPr>
          </w:p>
        </w:tc>
      </w:tr>
      <w:tr w:rsidR="007C2495" w14:paraId="21435F1B" w14:textId="77777777" w:rsidTr="00AD299A">
        <w:trPr>
          <w:trHeight w:val="20"/>
        </w:trPr>
        <w:tc>
          <w:tcPr>
            <w:tcW w:w="5678" w:type="dxa"/>
            <w:tcBorders>
              <w:top w:val="single" w:sz="4" w:space="0" w:color="000000"/>
              <w:left w:val="single" w:sz="4" w:space="0" w:color="000000"/>
              <w:bottom w:val="single" w:sz="4" w:space="0" w:color="auto"/>
              <w:right w:val="single" w:sz="4" w:space="0" w:color="000000"/>
            </w:tcBorders>
            <w:shd w:val="clear" w:color="000000" w:fill="FFFFFF"/>
          </w:tcPr>
          <w:p w14:paraId="2A1F4E24" w14:textId="77777777" w:rsidR="007C2495" w:rsidRPr="001B168A" w:rsidRDefault="007C2495" w:rsidP="0073258F">
            <w:pPr>
              <w:widowControl w:val="0"/>
              <w:rPr>
                <w:color w:val="000000"/>
                <w:sz w:val="20"/>
                <w:szCs w:val="20"/>
              </w:rPr>
            </w:pPr>
            <w:r w:rsidRPr="001B168A">
              <w:rPr>
                <w:color w:val="000000"/>
                <w:sz w:val="20"/>
                <w:szCs w:val="20"/>
              </w:rPr>
              <w:t>Рузаевский муниципальный район</w:t>
            </w:r>
          </w:p>
        </w:tc>
        <w:tc>
          <w:tcPr>
            <w:tcW w:w="1428" w:type="dxa"/>
            <w:tcBorders>
              <w:top w:val="single" w:sz="4" w:space="0" w:color="000000"/>
              <w:left w:val="single" w:sz="4" w:space="0" w:color="000000"/>
              <w:bottom w:val="single" w:sz="4" w:space="0" w:color="auto"/>
              <w:right w:val="single" w:sz="4" w:space="0" w:color="000000"/>
            </w:tcBorders>
            <w:shd w:val="clear" w:color="auto" w:fill="auto"/>
          </w:tcPr>
          <w:p w14:paraId="0E05912D" w14:textId="4669B682" w:rsidR="007C2495" w:rsidRPr="007C2495" w:rsidRDefault="007C2495" w:rsidP="0073258F">
            <w:pPr>
              <w:widowControl w:val="0"/>
              <w:jc w:val="right"/>
              <w:rPr>
                <w:sz w:val="20"/>
                <w:szCs w:val="20"/>
              </w:rPr>
            </w:pPr>
            <w:r w:rsidRPr="007C2495">
              <w:rPr>
                <w:color w:val="000000"/>
                <w:sz w:val="20"/>
                <w:szCs w:val="20"/>
              </w:rPr>
              <w:t>506 072,5</w:t>
            </w:r>
          </w:p>
        </w:tc>
        <w:tc>
          <w:tcPr>
            <w:tcW w:w="1260" w:type="dxa"/>
            <w:tcBorders>
              <w:top w:val="single" w:sz="4" w:space="0" w:color="000000"/>
              <w:left w:val="single" w:sz="4" w:space="0" w:color="000000"/>
              <w:bottom w:val="single" w:sz="4" w:space="0" w:color="auto"/>
              <w:right w:val="single" w:sz="4" w:space="0" w:color="000000"/>
            </w:tcBorders>
            <w:shd w:val="clear" w:color="auto" w:fill="auto"/>
          </w:tcPr>
          <w:p w14:paraId="069F1383" w14:textId="77777777" w:rsidR="007C2495" w:rsidRPr="00D45216" w:rsidRDefault="007C2495" w:rsidP="0073258F">
            <w:pPr>
              <w:widowControl w:val="0"/>
              <w:jc w:val="right"/>
              <w:rPr>
                <w:sz w:val="20"/>
                <w:szCs w:val="20"/>
              </w:rPr>
            </w:pPr>
            <w:r>
              <w:rPr>
                <w:sz w:val="20"/>
                <w:szCs w:val="20"/>
              </w:rPr>
              <w:t xml:space="preserve">569 344,7 </w:t>
            </w:r>
          </w:p>
        </w:tc>
        <w:tc>
          <w:tcPr>
            <w:tcW w:w="1260" w:type="dxa"/>
            <w:tcBorders>
              <w:top w:val="single" w:sz="4" w:space="0" w:color="000000"/>
              <w:left w:val="single" w:sz="4" w:space="0" w:color="000000"/>
              <w:bottom w:val="single" w:sz="4" w:space="0" w:color="auto"/>
              <w:right w:val="single" w:sz="4" w:space="0" w:color="000000"/>
            </w:tcBorders>
            <w:shd w:val="clear" w:color="auto" w:fill="auto"/>
          </w:tcPr>
          <w:p w14:paraId="1FBC49DB" w14:textId="77777777" w:rsidR="007C2495" w:rsidRPr="00D45216" w:rsidRDefault="007C2495" w:rsidP="0073258F">
            <w:pPr>
              <w:widowControl w:val="0"/>
              <w:jc w:val="right"/>
              <w:rPr>
                <w:sz w:val="20"/>
                <w:szCs w:val="20"/>
              </w:rPr>
            </w:pPr>
            <w:r>
              <w:rPr>
                <w:sz w:val="20"/>
                <w:szCs w:val="20"/>
              </w:rPr>
              <w:t xml:space="preserve">585 633,0 </w:t>
            </w:r>
          </w:p>
        </w:tc>
        <w:tc>
          <w:tcPr>
            <w:tcW w:w="526" w:type="dxa"/>
          </w:tcPr>
          <w:p w14:paraId="156A120E" w14:textId="77777777" w:rsidR="007C2495" w:rsidRDefault="007C2495" w:rsidP="0073258F">
            <w:pPr>
              <w:widowControl w:val="0"/>
            </w:pPr>
          </w:p>
        </w:tc>
      </w:tr>
      <w:tr w:rsidR="007C2495" w14:paraId="29C90DEB" w14:textId="77777777" w:rsidTr="00AD299A">
        <w:trPr>
          <w:trHeight w:val="20"/>
        </w:trPr>
        <w:tc>
          <w:tcPr>
            <w:tcW w:w="5678" w:type="dxa"/>
            <w:tcBorders>
              <w:top w:val="single" w:sz="4" w:space="0" w:color="auto"/>
              <w:left w:val="single" w:sz="4" w:space="0" w:color="auto"/>
              <w:bottom w:val="single" w:sz="4" w:space="0" w:color="auto"/>
              <w:right w:val="single" w:sz="4" w:space="0" w:color="auto"/>
            </w:tcBorders>
            <w:shd w:val="clear" w:color="000000" w:fill="FFFFFF"/>
          </w:tcPr>
          <w:p w14:paraId="30A4553E" w14:textId="77777777" w:rsidR="007C2495" w:rsidRPr="001B168A" w:rsidRDefault="007C2495" w:rsidP="0073258F">
            <w:pPr>
              <w:widowControl w:val="0"/>
              <w:rPr>
                <w:color w:val="000000"/>
                <w:sz w:val="20"/>
                <w:szCs w:val="20"/>
              </w:rPr>
            </w:pPr>
            <w:r w:rsidRPr="001B168A">
              <w:rPr>
                <w:color w:val="000000"/>
                <w:sz w:val="20"/>
                <w:szCs w:val="20"/>
              </w:rPr>
              <w:t>Городской округ Саранск</w:t>
            </w:r>
          </w:p>
        </w:tc>
        <w:tc>
          <w:tcPr>
            <w:tcW w:w="1428" w:type="dxa"/>
            <w:tcBorders>
              <w:top w:val="single" w:sz="4" w:space="0" w:color="auto"/>
              <w:left w:val="single" w:sz="4" w:space="0" w:color="auto"/>
              <w:bottom w:val="single" w:sz="4" w:space="0" w:color="auto"/>
              <w:right w:val="single" w:sz="4" w:space="0" w:color="auto"/>
            </w:tcBorders>
            <w:shd w:val="clear" w:color="auto" w:fill="auto"/>
          </w:tcPr>
          <w:p w14:paraId="2B66FB79" w14:textId="5E885ED7" w:rsidR="007C2495" w:rsidRPr="007C2495" w:rsidRDefault="007C2495" w:rsidP="0073258F">
            <w:pPr>
              <w:widowControl w:val="0"/>
              <w:jc w:val="right"/>
              <w:rPr>
                <w:sz w:val="20"/>
                <w:szCs w:val="20"/>
              </w:rPr>
            </w:pPr>
            <w:r w:rsidRPr="007C2495">
              <w:rPr>
                <w:color w:val="000000"/>
                <w:sz w:val="20"/>
                <w:szCs w:val="20"/>
              </w:rPr>
              <w:t>2 155 800,8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8CA2388" w14:textId="77777777" w:rsidR="007C2495" w:rsidRPr="00D45216" w:rsidRDefault="007C2495" w:rsidP="0073258F">
            <w:pPr>
              <w:widowControl w:val="0"/>
              <w:jc w:val="right"/>
              <w:rPr>
                <w:sz w:val="20"/>
                <w:szCs w:val="20"/>
              </w:rPr>
            </w:pPr>
            <w:r>
              <w:rPr>
                <w:sz w:val="20"/>
                <w:szCs w:val="20"/>
              </w:rPr>
              <w:t xml:space="preserve">2 277 735,3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DC1D253" w14:textId="77777777" w:rsidR="007C2495" w:rsidRPr="00D45216" w:rsidRDefault="007C2495" w:rsidP="0073258F">
            <w:pPr>
              <w:widowControl w:val="0"/>
              <w:jc w:val="right"/>
              <w:rPr>
                <w:sz w:val="20"/>
                <w:szCs w:val="20"/>
              </w:rPr>
            </w:pPr>
            <w:r>
              <w:rPr>
                <w:sz w:val="20"/>
                <w:szCs w:val="20"/>
              </w:rPr>
              <w:t xml:space="preserve">2 358 207,7 </w:t>
            </w:r>
          </w:p>
        </w:tc>
        <w:tc>
          <w:tcPr>
            <w:tcW w:w="526" w:type="dxa"/>
            <w:tcBorders>
              <w:left w:val="single" w:sz="4" w:space="0" w:color="auto"/>
            </w:tcBorders>
          </w:tcPr>
          <w:p w14:paraId="3FAEA3A7" w14:textId="77777777" w:rsidR="007C2495" w:rsidRDefault="007C2495" w:rsidP="0073258F">
            <w:pPr>
              <w:widowControl w:val="0"/>
            </w:pPr>
          </w:p>
        </w:tc>
      </w:tr>
      <w:tr w:rsidR="007C2495" w:rsidRPr="007C2495" w14:paraId="67B9E02B" w14:textId="77777777" w:rsidTr="00AD299A">
        <w:trPr>
          <w:trHeight w:val="20"/>
        </w:trPr>
        <w:tc>
          <w:tcPr>
            <w:tcW w:w="5678" w:type="dxa"/>
            <w:tcBorders>
              <w:top w:val="single" w:sz="4" w:space="0" w:color="auto"/>
              <w:left w:val="single" w:sz="4" w:space="0" w:color="auto"/>
              <w:bottom w:val="single" w:sz="4" w:space="0" w:color="auto"/>
              <w:right w:val="single" w:sz="4" w:space="0" w:color="auto"/>
            </w:tcBorders>
            <w:shd w:val="clear" w:color="000000" w:fill="FFFFFF"/>
            <w:vAlign w:val="bottom"/>
          </w:tcPr>
          <w:p w14:paraId="2127B874" w14:textId="77777777" w:rsidR="007C2495" w:rsidRPr="007C2495" w:rsidRDefault="007C2495" w:rsidP="0073258F">
            <w:pPr>
              <w:widowControl w:val="0"/>
              <w:rPr>
                <w:b/>
                <w:sz w:val="20"/>
                <w:szCs w:val="20"/>
              </w:rPr>
            </w:pPr>
            <w:r w:rsidRPr="007C2495">
              <w:rPr>
                <w:b/>
                <w:sz w:val="20"/>
                <w:szCs w:val="20"/>
              </w:rPr>
              <w:lastRenderedPageBreak/>
              <w:t>ИТОГО</w:t>
            </w:r>
          </w:p>
        </w:tc>
        <w:tc>
          <w:tcPr>
            <w:tcW w:w="1428" w:type="dxa"/>
            <w:tcBorders>
              <w:top w:val="single" w:sz="4" w:space="0" w:color="auto"/>
              <w:left w:val="single" w:sz="4" w:space="0" w:color="auto"/>
              <w:bottom w:val="single" w:sz="4" w:space="0" w:color="auto"/>
              <w:right w:val="single" w:sz="4" w:space="0" w:color="auto"/>
            </w:tcBorders>
            <w:shd w:val="clear" w:color="000000" w:fill="FFFFFF"/>
          </w:tcPr>
          <w:p w14:paraId="0BDC09F1" w14:textId="36E3CA2D" w:rsidR="007C2495" w:rsidRPr="007C2495" w:rsidRDefault="007C2495" w:rsidP="0073258F">
            <w:pPr>
              <w:widowControl w:val="0"/>
              <w:jc w:val="right"/>
              <w:rPr>
                <w:b/>
                <w:sz w:val="20"/>
                <w:szCs w:val="20"/>
              </w:rPr>
            </w:pPr>
            <w:r w:rsidRPr="007C2495">
              <w:rPr>
                <w:b/>
                <w:sz w:val="20"/>
                <w:szCs w:val="20"/>
              </w:rPr>
              <w:t xml:space="preserve">    6 235 235,2   </w:t>
            </w:r>
          </w:p>
        </w:tc>
        <w:tc>
          <w:tcPr>
            <w:tcW w:w="1260" w:type="dxa"/>
            <w:tcBorders>
              <w:top w:val="single" w:sz="4" w:space="0" w:color="auto"/>
              <w:left w:val="single" w:sz="4" w:space="0" w:color="auto"/>
              <w:bottom w:val="single" w:sz="4" w:space="0" w:color="auto"/>
              <w:right w:val="single" w:sz="4" w:space="0" w:color="auto"/>
            </w:tcBorders>
            <w:shd w:val="clear" w:color="000000" w:fill="FFFFFF"/>
          </w:tcPr>
          <w:p w14:paraId="13762730" w14:textId="77777777" w:rsidR="007C2495" w:rsidRPr="007C2495" w:rsidRDefault="007C2495" w:rsidP="0073258F">
            <w:pPr>
              <w:widowControl w:val="0"/>
              <w:jc w:val="right"/>
              <w:rPr>
                <w:b/>
                <w:sz w:val="20"/>
                <w:szCs w:val="20"/>
              </w:rPr>
            </w:pPr>
            <w:r w:rsidRPr="00184EAD">
              <w:rPr>
                <w:b/>
                <w:sz w:val="20"/>
                <w:szCs w:val="20"/>
              </w:rPr>
              <w:t xml:space="preserve">6 904 556,8 </w:t>
            </w:r>
          </w:p>
        </w:tc>
        <w:tc>
          <w:tcPr>
            <w:tcW w:w="1260" w:type="dxa"/>
            <w:tcBorders>
              <w:top w:val="single" w:sz="4" w:space="0" w:color="auto"/>
              <w:left w:val="single" w:sz="4" w:space="0" w:color="auto"/>
              <w:bottom w:val="single" w:sz="4" w:space="0" w:color="auto"/>
              <w:right w:val="single" w:sz="4" w:space="0" w:color="auto"/>
            </w:tcBorders>
            <w:shd w:val="clear" w:color="000000" w:fill="FFFFFF"/>
          </w:tcPr>
          <w:p w14:paraId="36CA1E9A" w14:textId="7172D4D2" w:rsidR="007C2495" w:rsidRPr="007C2495" w:rsidRDefault="007C2495" w:rsidP="0073258F">
            <w:pPr>
              <w:widowControl w:val="0"/>
              <w:jc w:val="right"/>
              <w:rPr>
                <w:b/>
                <w:sz w:val="20"/>
                <w:szCs w:val="20"/>
              </w:rPr>
            </w:pPr>
            <w:r w:rsidRPr="00184EAD">
              <w:rPr>
                <w:b/>
                <w:sz w:val="20"/>
                <w:szCs w:val="20"/>
              </w:rPr>
              <w:t>7</w:t>
            </w:r>
            <w:r w:rsidR="00856257">
              <w:rPr>
                <w:b/>
                <w:sz w:val="20"/>
                <w:szCs w:val="20"/>
              </w:rPr>
              <w:t> </w:t>
            </w:r>
            <w:r w:rsidRPr="00184EAD">
              <w:rPr>
                <w:b/>
                <w:sz w:val="20"/>
                <w:szCs w:val="20"/>
              </w:rPr>
              <w:t>128</w:t>
            </w:r>
            <w:r w:rsidR="00856257">
              <w:rPr>
                <w:b/>
                <w:sz w:val="20"/>
                <w:szCs w:val="20"/>
              </w:rPr>
              <w:t xml:space="preserve"> </w:t>
            </w:r>
            <w:r w:rsidRPr="00184EAD">
              <w:rPr>
                <w:b/>
                <w:sz w:val="20"/>
                <w:szCs w:val="20"/>
              </w:rPr>
              <w:t xml:space="preserve">233,5 </w:t>
            </w:r>
          </w:p>
        </w:tc>
        <w:tc>
          <w:tcPr>
            <w:tcW w:w="526" w:type="dxa"/>
            <w:tcBorders>
              <w:left w:val="single" w:sz="4" w:space="0" w:color="auto"/>
            </w:tcBorders>
            <w:shd w:val="clear" w:color="auto" w:fill="auto"/>
            <w:vAlign w:val="bottom"/>
          </w:tcPr>
          <w:p w14:paraId="0304BC56" w14:textId="77777777" w:rsidR="007C2495" w:rsidRPr="002C4171" w:rsidRDefault="007C2495" w:rsidP="0073258F">
            <w:pPr>
              <w:widowControl w:val="0"/>
              <w:suppressAutoHyphens/>
              <w:rPr>
                <w:sz w:val="20"/>
                <w:szCs w:val="20"/>
              </w:rPr>
            </w:pPr>
            <w:r w:rsidRPr="002C4171">
              <w:rPr>
                <w:sz w:val="20"/>
                <w:szCs w:val="20"/>
              </w:rPr>
              <w:t>»;</w:t>
            </w:r>
          </w:p>
        </w:tc>
      </w:tr>
    </w:tbl>
    <w:p w14:paraId="046FA751" w14:textId="20141742" w:rsidR="00DF526B" w:rsidRPr="00411644" w:rsidRDefault="007C2495" w:rsidP="00DF526B">
      <w:pPr>
        <w:ind w:firstLine="700"/>
        <w:rPr>
          <w:sz w:val="28"/>
          <w:szCs w:val="28"/>
        </w:rPr>
      </w:pPr>
      <w:r>
        <w:rPr>
          <w:sz w:val="28"/>
          <w:szCs w:val="28"/>
        </w:rPr>
        <w:t>7</w:t>
      </w:r>
      <w:r w:rsidR="00DF526B" w:rsidRPr="00411644">
        <w:rPr>
          <w:sz w:val="28"/>
          <w:szCs w:val="28"/>
        </w:rPr>
        <w:t xml:space="preserve">) таблицу </w:t>
      </w:r>
      <w:r w:rsidR="00DF526B">
        <w:rPr>
          <w:sz w:val="28"/>
          <w:szCs w:val="28"/>
        </w:rPr>
        <w:t>11</w:t>
      </w:r>
      <w:r w:rsidR="00DF526B" w:rsidRPr="00411644">
        <w:rPr>
          <w:sz w:val="28"/>
          <w:szCs w:val="28"/>
        </w:rPr>
        <w:t xml:space="preserve"> изложить в следующей редакции:</w:t>
      </w:r>
    </w:p>
    <w:p w14:paraId="4A72924F" w14:textId="17E79314" w:rsidR="00DF526B" w:rsidRPr="00411644" w:rsidRDefault="00DF526B" w:rsidP="00DF526B">
      <w:pPr>
        <w:jc w:val="right"/>
        <w:rPr>
          <w:sz w:val="28"/>
          <w:szCs w:val="28"/>
        </w:rPr>
      </w:pPr>
      <w:r w:rsidRPr="00411644">
        <w:rPr>
          <w:sz w:val="28"/>
          <w:szCs w:val="28"/>
        </w:rPr>
        <w:t xml:space="preserve">«Таблица </w:t>
      </w:r>
      <w:r>
        <w:rPr>
          <w:sz w:val="28"/>
          <w:szCs w:val="28"/>
        </w:rPr>
        <w:t>11</w:t>
      </w:r>
    </w:p>
    <w:p w14:paraId="5D5B7718" w14:textId="77777777" w:rsidR="00856257" w:rsidRDefault="00DF526B" w:rsidP="00DF526B">
      <w:pPr>
        <w:pStyle w:val="ConsPlusNonformat"/>
        <w:ind w:left="28" w:firstLine="658"/>
        <w:jc w:val="center"/>
        <w:rPr>
          <w:rFonts w:ascii="Times New Roman" w:hAnsi="Times New Roman" w:cs="Times New Roman"/>
          <w:b/>
          <w:sz w:val="24"/>
          <w:szCs w:val="24"/>
        </w:rPr>
      </w:pPr>
      <w:r w:rsidRPr="00DF526B">
        <w:rPr>
          <w:rFonts w:ascii="Times New Roman" w:hAnsi="Times New Roman" w:cs="Times New Roman"/>
          <w:b/>
          <w:sz w:val="24"/>
          <w:szCs w:val="24"/>
        </w:rPr>
        <w:t xml:space="preserve">РАСПРЕДЕЛЕНИЕ </w:t>
      </w:r>
    </w:p>
    <w:p w14:paraId="7DE6B4A6" w14:textId="36FFF98B" w:rsidR="00DF526B" w:rsidRDefault="00DF526B" w:rsidP="002C4171">
      <w:pPr>
        <w:pStyle w:val="ConsPlusNonformat"/>
        <w:ind w:left="28"/>
        <w:jc w:val="both"/>
        <w:rPr>
          <w:rFonts w:ascii="Times New Roman" w:hAnsi="Times New Roman" w:cs="Times New Roman"/>
          <w:b/>
          <w:sz w:val="24"/>
          <w:szCs w:val="24"/>
        </w:rPr>
      </w:pPr>
      <w:r w:rsidRPr="00DF526B">
        <w:rPr>
          <w:rFonts w:ascii="Times New Roman" w:hAnsi="Times New Roman" w:cs="Times New Roman"/>
          <w:b/>
          <w:sz w:val="24"/>
          <w:szCs w:val="24"/>
        </w:rPr>
        <w:t xml:space="preserve">СУБВЕНЦИЙ НА 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МАЛОИМУЩИХ СЕМЕЙ ПИТАНИЯ С ОСВОБОЖДЕНИЕМ ОТ ОПЛАТЫ ЕГО СТОИМОСТИ НА 2025 ГОД И НА ПЛАНОВЫЙ ПЕРИОД 2026 И </w:t>
      </w:r>
      <w:r w:rsidR="001E4CCA">
        <w:rPr>
          <w:rFonts w:ascii="Times New Roman" w:hAnsi="Times New Roman" w:cs="Times New Roman"/>
          <w:b/>
          <w:sz w:val="24"/>
          <w:szCs w:val="24"/>
        </w:rPr>
        <w:t>2027</w:t>
      </w:r>
      <w:r>
        <w:rPr>
          <w:rFonts w:ascii="Times New Roman" w:hAnsi="Times New Roman" w:cs="Times New Roman"/>
          <w:b/>
          <w:sz w:val="24"/>
          <w:szCs w:val="24"/>
        </w:rPr>
        <w:t xml:space="preserve"> ГОДОВ</w:t>
      </w:r>
    </w:p>
    <w:p w14:paraId="7793D984" w14:textId="16AD48B5" w:rsidR="00DF526B" w:rsidRPr="00411644" w:rsidRDefault="00DF526B" w:rsidP="00DF526B">
      <w:pPr>
        <w:pStyle w:val="ConsPlusNonformat"/>
        <w:ind w:left="28" w:firstLine="658"/>
        <w:jc w:val="right"/>
        <w:rPr>
          <w:rFonts w:ascii="Times New Roman" w:hAnsi="Times New Roman" w:cs="Times New Roman"/>
          <w:sz w:val="24"/>
          <w:szCs w:val="24"/>
        </w:rPr>
      </w:pPr>
      <w:r>
        <w:t xml:space="preserve"> </w:t>
      </w:r>
      <w:r w:rsidRPr="00B352AB">
        <w:rPr>
          <w:rFonts w:ascii="Times New Roman" w:hAnsi="Times New Roman" w:cs="Times New Roman"/>
          <w:b/>
          <w:sz w:val="24"/>
          <w:szCs w:val="24"/>
        </w:rPr>
        <w:t>(</w:t>
      </w:r>
      <w:r w:rsidRPr="00411644">
        <w:rPr>
          <w:rFonts w:ascii="Times New Roman" w:hAnsi="Times New Roman" w:cs="Times New Roman"/>
          <w:sz w:val="24"/>
          <w:szCs w:val="24"/>
        </w:rPr>
        <w:t>тыс. рублей)</w:t>
      </w:r>
    </w:p>
    <w:tbl>
      <w:tblPr>
        <w:tblW w:w="9631" w:type="dxa"/>
        <w:tblInd w:w="109" w:type="dxa"/>
        <w:tblLayout w:type="fixed"/>
        <w:tblLook w:val="04A0" w:firstRow="1" w:lastRow="0" w:firstColumn="1" w:lastColumn="0" w:noHBand="0" w:noVBand="1"/>
      </w:tblPr>
      <w:tblGrid>
        <w:gridCol w:w="5686"/>
        <w:gridCol w:w="1425"/>
        <w:gridCol w:w="1265"/>
        <w:gridCol w:w="1255"/>
      </w:tblGrid>
      <w:tr w:rsidR="00DF526B" w14:paraId="5650C9B4" w14:textId="77777777" w:rsidTr="00913911">
        <w:trPr>
          <w:cantSplit/>
          <w:trHeight w:val="20"/>
        </w:trPr>
        <w:tc>
          <w:tcPr>
            <w:tcW w:w="5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0C8B18" w14:textId="77777777" w:rsidR="00DF526B" w:rsidRDefault="00DF526B" w:rsidP="00913911">
            <w:pPr>
              <w:widowControl w:val="0"/>
              <w:jc w:val="center"/>
              <w:rPr>
                <w:b/>
                <w:bCs/>
                <w:color w:val="000000"/>
                <w:sz w:val="20"/>
                <w:szCs w:val="20"/>
              </w:rPr>
            </w:pPr>
            <w:r>
              <w:rPr>
                <w:b/>
                <w:bCs/>
                <w:color w:val="000000"/>
                <w:sz w:val="20"/>
                <w:szCs w:val="20"/>
              </w:rPr>
              <w:t>Муниципальное образование</w:t>
            </w:r>
          </w:p>
        </w:tc>
        <w:tc>
          <w:tcPr>
            <w:tcW w:w="3945" w:type="dxa"/>
            <w:gridSpan w:val="3"/>
            <w:tcBorders>
              <w:top w:val="single" w:sz="4" w:space="0" w:color="000000"/>
              <w:bottom w:val="single" w:sz="4" w:space="0" w:color="000000"/>
              <w:right w:val="single" w:sz="4" w:space="0" w:color="000000"/>
            </w:tcBorders>
            <w:shd w:val="clear" w:color="auto" w:fill="auto"/>
            <w:vAlign w:val="center"/>
          </w:tcPr>
          <w:p w14:paraId="4241185F" w14:textId="77777777" w:rsidR="00DF526B" w:rsidRDefault="00DF526B" w:rsidP="00913911">
            <w:pPr>
              <w:widowControl w:val="0"/>
              <w:jc w:val="center"/>
              <w:rPr>
                <w:b/>
                <w:bCs/>
                <w:color w:val="000000"/>
                <w:sz w:val="20"/>
                <w:szCs w:val="20"/>
              </w:rPr>
            </w:pPr>
            <w:r>
              <w:rPr>
                <w:b/>
                <w:bCs/>
                <w:color w:val="000000"/>
                <w:sz w:val="20"/>
                <w:szCs w:val="20"/>
              </w:rPr>
              <w:t>Сумма</w:t>
            </w:r>
          </w:p>
        </w:tc>
      </w:tr>
      <w:tr w:rsidR="00DF526B" w14:paraId="1E634C05" w14:textId="77777777" w:rsidTr="00913911">
        <w:trPr>
          <w:cantSplit/>
          <w:trHeight w:val="20"/>
        </w:trPr>
        <w:tc>
          <w:tcPr>
            <w:tcW w:w="5685" w:type="dxa"/>
            <w:vMerge/>
            <w:tcBorders>
              <w:top w:val="single" w:sz="4" w:space="0" w:color="000000"/>
              <w:left w:val="single" w:sz="4" w:space="0" w:color="000000"/>
              <w:bottom w:val="single" w:sz="4" w:space="0" w:color="000000"/>
              <w:right w:val="single" w:sz="4" w:space="0" w:color="000000"/>
            </w:tcBorders>
            <w:vAlign w:val="center"/>
          </w:tcPr>
          <w:p w14:paraId="7456EC62" w14:textId="77777777" w:rsidR="00DF526B" w:rsidRDefault="00DF526B" w:rsidP="00913911">
            <w:pPr>
              <w:widowControl w:val="0"/>
              <w:rPr>
                <w:b/>
                <w:bCs/>
                <w:color w:val="000000"/>
                <w:sz w:val="20"/>
                <w:szCs w:val="20"/>
              </w:rPr>
            </w:pPr>
          </w:p>
        </w:tc>
        <w:tc>
          <w:tcPr>
            <w:tcW w:w="1425" w:type="dxa"/>
            <w:tcBorders>
              <w:bottom w:val="single" w:sz="4" w:space="0" w:color="000000"/>
              <w:right w:val="single" w:sz="4" w:space="0" w:color="000000"/>
            </w:tcBorders>
            <w:shd w:val="clear" w:color="000000" w:fill="FFFFFF"/>
            <w:vAlign w:val="center"/>
          </w:tcPr>
          <w:p w14:paraId="45B75E51" w14:textId="77777777" w:rsidR="00DF526B" w:rsidRDefault="00DF526B" w:rsidP="00913911">
            <w:pPr>
              <w:widowControl w:val="0"/>
              <w:jc w:val="center"/>
              <w:rPr>
                <w:b/>
                <w:bCs/>
                <w:color w:val="000000"/>
                <w:sz w:val="20"/>
                <w:szCs w:val="20"/>
              </w:rPr>
            </w:pPr>
            <w:r>
              <w:rPr>
                <w:b/>
                <w:bCs/>
                <w:color w:val="000000"/>
                <w:sz w:val="20"/>
                <w:szCs w:val="20"/>
              </w:rPr>
              <w:t>2025 год</w:t>
            </w:r>
          </w:p>
        </w:tc>
        <w:tc>
          <w:tcPr>
            <w:tcW w:w="1265" w:type="dxa"/>
            <w:tcBorders>
              <w:bottom w:val="single" w:sz="4" w:space="0" w:color="000000"/>
              <w:right w:val="single" w:sz="4" w:space="0" w:color="000000"/>
            </w:tcBorders>
            <w:shd w:val="clear" w:color="000000" w:fill="FFFFFF"/>
            <w:vAlign w:val="center"/>
          </w:tcPr>
          <w:p w14:paraId="26AA26DD" w14:textId="77777777" w:rsidR="00DF526B" w:rsidRDefault="00DF526B" w:rsidP="00913911">
            <w:pPr>
              <w:widowControl w:val="0"/>
              <w:jc w:val="center"/>
              <w:rPr>
                <w:b/>
                <w:bCs/>
                <w:color w:val="000000"/>
                <w:sz w:val="20"/>
                <w:szCs w:val="20"/>
              </w:rPr>
            </w:pPr>
            <w:r>
              <w:rPr>
                <w:b/>
                <w:bCs/>
                <w:color w:val="000000"/>
                <w:sz w:val="20"/>
                <w:szCs w:val="20"/>
              </w:rPr>
              <w:t>2026 год</w:t>
            </w:r>
          </w:p>
        </w:tc>
        <w:tc>
          <w:tcPr>
            <w:tcW w:w="1255" w:type="dxa"/>
            <w:tcBorders>
              <w:bottom w:val="single" w:sz="4" w:space="0" w:color="000000"/>
              <w:right w:val="single" w:sz="4" w:space="0" w:color="000000"/>
            </w:tcBorders>
            <w:shd w:val="clear" w:color="000000" w:fill="FFFFFF"/>
            <w:vAlign w:val="center"/>
          </w:tcPr>
          <w:p w14:paraId="68A1B32A" w14:textId="77777777" w:rsidR="00DF526B" w:rsidRDefault="00DF526B" w:rsidP="00913911">
            <w:pPr>
              <w:widowControl w:val="0"/>
              <w:jc w:val="center"/>
              <w:rPr>
                <w:b/>
                <w:bCs/>
                <w:color w:val="000000"/>
                <w:sz w:val="20"/>
                <w:szCs w:val="20"/>
              </w:rPr>
            </w:pPr>
            <w:r>
              <w:rPr>
                <w:b/>
                <w:bCs/>
                <w:color w:val="000000"/>
                <w:sz w:val="20"/>
                <w:szCs w:val="20"/>
              </w:rPr>
              <w:t>2027 год</w:t>
            </w:r>
          </w:p>
        </w:tc>
      </w:tr>
    </w:tbl>
    <w:p w14:paraId="626815A9" w14:textId="77777777" w:rsidR="00DF526B" w:rsidRDefault="00DF526B" w:rsidP="00DF526B">
      <w:pPr>
        <w:ind w:firstLine="686"/>
        <w:jc w:val="both"/>
        <w:rPr>
          <w:sz w:val="2"/>
          <w:szCs w:val="2"/>
        </w:rPr>
      </w:pPr>
    </w:p>
    <w:tbl>
      <w:tblPr>
        <w:tblW w:w="10175" w:type="dxa"/>
        <w:tblInd w:w="113" w:type="dxa"/>
        <w:tblLayout w:type="fixed"/>
        <w:tblLook w:val="04A0" w:firstRow="1" w:lastRow="0" w:firstColumn="1" w:lastColumn="0" w:noHBand="0" w:noVBand="1"/>
      </w:tblPr>
      <w:tblGrid>
        <w:gridCol w:w="5676"/>
        <w:gridCol w:w="1430"/>
        <w:gridCol w:w="1258"/>
        <w:gridCol w:w="1248"/>
        <w:gridCol w:w="563"/>
      </w:tblGrid>
      <w:tr w:rsidR="00DF526B" w14:paraId="684443B2" w14:textId="77777777" w:rsidTr="00913911">
        <w:trPr>
          <w:trHeight w:val="20"/>
          <w:tblHeader/>
        </w:trPr>
        <w:tc>
          <w:tcPr>
            <w:tcW w:w="5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3D6ED" w14:textId="77777777" w:rsidR="00DF526B" w:rsidRDefault="00DF526B" w:rsidP="002C4171">
            <w:pPr>
              <w:widowControl w:val="0"/>
              <w:spacing w:line="233" w:lineRule="auto"/>
              <w:jc w:val="center"/>
              <w:rPr>
                <w:b/>
                <w:bCs/>
                <w:color w:val="000000"/>
                <w:sz w:val="20"/>
                <w:szCs w:val="20"/>
              </w:rPr>
            </w:pPr>
            <w:r>
              <w:rPr>
                <w:b/>
                <w:bCs/>
                <w:color w:val="000000"/>
                <w:sz w:val="20"/>
                <w:szCs w:val="20"/>
              </w:rPr>
              <w:t>1</w:t>
            </w:r>
          </w:p>
        </w:tc>
        <w:tc>
          <w:tcPr>
            <w:tcW w:w="1430" w:type="dxa"/>
            <w:tcBorders>
              <w:top w:val="single" w:sz="4" w:space="0" w:color="000000"/>
              <w:right w:val="single" w:sz="4" w:space="0" w:color="000000"/>
            </w:tcBorders>
            <w:shd w:val="clear" w:color="000000" w:fill="FFFFFF"/>
            <w:vAlign w:val="center"/>
          </w:tcPr>
          <w:p w14:paraId="6A291677" w14:textId="77777777" w:rsidR="00DF526B" w:rsidRDefault="00DF526B" w:rsidP="002C4171">
            <w:pPr>
              <w:widowControl w:val="0"/>
              <w:spacing w:line="233" w:lineRule="auto"/>
              <w:jc w:val="center"/>
              <w:rPr>
                <w:b/>
                <w:bCs/>
                <w:color w:val="000000"/>
                <w:sz w:val="20"/>
                <w:szCs w:val="20"/>
              </w:rPr>
            </w:pPr>
            <w:r>
              <w:rPr>
                <w:b/>
                <w:bCs/>
                <w:color w:val="000000"/>
                <w:sz w:val="20"/>
                <w:szCs w:val="20"/>
              </w:rPr>
              <w:t>2</w:t>
            </w:r>
          </w:p>
        </w:tc>
        <w:tc>
          <w:tcPr>
            <w:tcW w:w="1258" w:type="dxa"/>
            <w:tcBorders>
              <w:top w:val="single" w:sz="4" w:space="0" w:color="000000"/>
              <w:right w:val="single" w:sz="4" w:space="0" w:color="000000"/>
            </w:tcBorders>
            <w:shd w:val="clear" w:color="000000" w:fill="FFFFFF"/>
            <w:vAlign w:val="center"/>
          </w:tcPr>
          <w:p w14:paraId="454FC14D" w14:textId="77777777" w:rsidR="00DF526B" w:rsidRDefault="00DF526B" w:rsidP="002C4171">
            <w:pPr>
              <w:widowControl w:val="0"/>
              <w:spacing w:line="233" w:lineRule="auto"/>
              <w:jc w:val="center"/>
              <w:rPr>
                <w:b/>
                <w:bCs/>
                <w:color w:val="000000"/>
                <w:sz w:val="20"/>
                <w:szCs w:val="20"/>
              </w:rPr>
            </w:pPr>
            <w:r>
              <w:rPr>
                <w:b/>
                <w:bCs/>
                <w:color w:val="000000"/>
                <w:sz w:val="20"/>
                <w:szCs w:val="20"/>
              </w:rPr>
              <w:t>3</w:t>
            </w:r>
          </w:p>
        </w:tc>
        <w:tc>
          <w:tcPr>
            <w:tcW w:w="1248" w:type="dxa"/>
            <w:tcBorders>
              <w:top w:val="single" w:sz="4" w:space="0" w:color="000000"/>
              <w:right w:val="single" w:sz="4" w:space="0" w:color="000000"/>
            </w:tcBorders>
            <w:shd w:val="clear" w:color="000000" w:fill="FFFFFF"/>
            <w:vAlign w:val="center"/>
          </w:tcPr>
          <w:p w14:paraId="1FB77A4C" w14:textId="77777777" w:rsidR="00DF526B" w:rsidRDefault="00DF526B" w:rsidP="002C4171">
            <w:pPr>
              <w:widowControl w:val="0"/>
              <w:spacing w:line="233" w:lineRule="auto"/>
              <w:jc w:val="center"/>
              <w:rPr>
                <w:b/>
                <w:bCs/>
                <w:color w:val="000000"/>
                <w:sz w:val="20"/>
                <w:szCs w:val="20"/>
              </w:rPr>
            </w:pPr>
            <w:r>
              <w:rPr>
                <w:b/>
                <w:bCs/>
                <w:color w:val="000000"/>
                <w:sz w:val="20"/>
                <w:szCs w:val="20"/>
              </w:rPr>
              <w:t>4</w:t>
            </w:r>
          </w:p>
        </w:tc>
        <w:tc>
          <w:tcPr>
            <w:tcW w:w="563" w:type="dxa"/>
          </w:tcPr>
          <w:p w14:paraId="5CDB687C" w14:textId="77777777" w:rsidR="00DF526B" w:rsidRDefault="00DF526B" w:rsidP="002C4171">
            <w:pPr>
              <w:widowControl w:val="0"/>
              <w:spacing w:line="233" w:lineRule="auto"/>
            </w:pPr>
          </w:p>
        </w:tc>
      </w:tr>
      <w:tr w:rsidR="00DF526B" w14:paraId="65E02ED3" w14:textId="77777777" w:rsidTr="00913911">
        <w:trPr>
          <w:trHeight w:val="20"/>
        </w:trPr>
        <w:tc>
          <w:tcPr>
            <w:tcW w:w="5676" w:type="dxa"/>
            <w:tcBorders>
              <w:left w:val="single" w:sz="4" w:space="0" w:color="000000"/>
              <w:bottom w:val="single" w:sz="4" w:space="0" w:color="000000"/>
            </w:tcBorders>
            <w:shd w:val="clear" w:color="auto" w:fill="auto"/>
          </w:tcPr>
          <w:p w14:paraId="1DE5FE06" w14:textId="77777777" w:rsidR="00DF526B" w:rsidRPr="00411644" w:rsidRDefault="00DF526B" w:rsidP="002C4171">
            <w:pPr>
              <w:widowControl w:val="0"/>
              <w:spacing w:line="233" w:lineRule="auto"/>
              <w:rPr>
                <w:color w:val="000000"/>
                <w:sz w:val="20"/>
                <w:szCs w:val="20"/>
              </w:rPr>
            </w:pPr>
            <w:r w:rsidRPr="00411644">
              <w:rPr>
                <w:color w:val="000000"/>
                <w:sz w:val="20"/>
                <w:szCs w:val="20"/>
              </w:rPr>
              <w:t>Ардатовский муниципальный район</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1B4EF769" w14:textId="5D5C968A" w:rsidR="00DF526B" w:rsidRPr="0052715C" w:rsidRDefault="00DF526B" w:rsidP="002C4171">
            <w:pPr>
              <w:widowControl w:val="0"/>
              <w:spacing w:line="233" w:lineRule="auto"/>
              <w:jc w:val="center"/>
              <w:rPr>
                <w:sz w:val="20"/>
                <w:szCs w:val="20"/>
              </w:rPr>
            </w:pPr>
            <w:r>
              <w:rPr>
                <w:sz w:val="20"/>
                <w:szCs w:val="20"/>
              </w:rPr>
              <w:t>3 695,2</w:t>
            </w:r>
          </w:p>
        </w:tc>
        <w:tc>
          <w:tcPr>
            <w:tcW w:w="1258" w:type="dxa"/>
            <w:tcBorders>
              <w:top w:val="single" w:sz="4" w:space="0" w:color="000000"/>
              <w:bottom w:val="single" w:sz="4" w:space="0" w:color="000000"/>
              <w:right w:val="single" w:sz="4" w:space="0" w:color="000000"/>
            </w:tcBorders>
            <w:shd w:val="clear" w:color="auto" w:fill="auto"/>
          </w:tcPr>
          <w:p w14:paraId="3F7638B5" w14:textId="491E6738" w:rsidR="00DF526B" w:rsidRPr="00DF526B" w:rsidRDefault="00DF526B" w:rsidP="002C4171">
            <w:pPr>
              <w:widowControl w:val="0"/>
              <w:spacing w:line="233" w:lineRule="auto"/>
              <w:jc w:val="center"/>
              <w:rPr>
                <w:sz w:val="20"/>
                <w:szCs w:val="20"/>
              </w:rPr>
            </w:pPr>
            <w:r w:rsidRPr="00DF526B">
              <w:rPr>
                <w:sz w:val="20"/>
                <w:szCs w:val="20"/>
              </w:rPr>
              <w:t>6</w:t>
            </w:r>
            <w:r w:rsidR="003C3BF4">
              <w:rPr>
                <w:sz w:val="20"/>
                <w:szCs w:val="20"/>
              </w:rPr>
              <w:t xml:space="preserve"> </w:t>
            </w:r>
            <w:r w:rsidRPr="00DF526B">
              <w:rPr>
                <w:sz w:val="20"/>
                <w:szCs w:val="20"/>
              </w:rPr>
              <w:t xml:space="preserve">963,3 </w:t>
            </w:r>
          </w:p>
        </w:tc>
        <w:tc>
          <w:tcPr>
            <w:tcW w:w="1248" w:type="dxa"/>
            <w:tcBorders>
              <w:top w:val="single" w:sz="4" w:space="0" w:color="000000"/>
              <w:bottom w:val="single" w:sz="4" w:space="0" w:color="000000"/>
              <w:right w:val="single" w:sz="4" w:space="0" w:color="000000"/>
            </w:tcBorders>
            <w:shd w:val="clear" w:color="auto" w:fill="auto"/>
          </w:tcPr>
          <w:p w14:paraId="356A4F1F" w14:textId="43864710" w:rsidR="00DF526B" w:rsidRPr="00DF526B" w:rsidRDefault="00DF526B" w:rsidP="002C4171">
            <w:pPr>
              <w:widowControl w:val="0"/>
              <w:spacing w:line="233" w:lineRule="auto"/>
              <w:jc w:val="center"/>
              <w:rPr>
                <w:sz w:val="20"/>
                <w:szCs w:val="20"/>
              </w:rPr>
            </w:pPr>
            <w:r w:rsidRPr="00DF526B">
              <w:rPr>
                <w:sz w:val="20"/>
                <w:szCs w:val="20"/>
              </w:rPr>
              <w:t>7</w:t>
            </w:r>
            <w:r w:rsidR="003C3BF4">
              <w:rPr>
                <w:sz w:val="20"/>
                <w:szCs w:val="20"/>
              </w:rPr>
              <w:t xml:space="preserve"> </w:t>
            </w:r>
            <w:r w:rsidRPr="00DF526B">
              <w:rPr>
                <w:sz w:val="20"/>
                <w:szCs w:val="20"/>
              </w:rPr>
              <w:t xml:space="preserve">243,8 </w:t>
            </w:r>
          </w:p>
        </w:tc>
        <w:tc>
          <w:tcPr>
            <w:tcW w:w="563" w:type="dxa"/>
          </w:tcPr>
          <w:p w14:paraId="4A6A2A28" w14:textId="77777777" w:rsidR="00DF526B" w:rsidRDefault="00DF526B" w:rsidP="002C4171">
            <w:pPr>
              <w:widowControl w:val="0"/>
              <w:spacing w:line="233" w:lineRule="auto"/>
            </w:pPr>
          </w:p>
        </w:tc>
      </w:tr>
      <w:tr w:rsidR="00DF526B" w14:paraId="5C9EB5C3" w14:textId="77777777" w:rsidTr="00913911">
        <w:trPr>
          <w:trHeight w:val="20"/>
        </w:trPr>
        <w:tc>
          <w:tcPr>
            <w:tcW w:w="5676" w:type="dxa"/>
            <w:tcBorders>
              <w:left w:val="single" w:sz="4" w:space="0" w:color="000000"/>
              <w:bottom w:val="single" w:sz="4" w:space="0" w:color="000000"/>
            </w:tcBorders>
            <w:shd w:val="clear" w:color="auto" w:fill="auto"/>
          </w:tcPr>
          <w:p w14:paraId="64713CE0" w14:textId="77777777" w:rsidR="00DF526B" w:rsidRPr="00411644" w:rsidRDefault="00DF526B" w:rsidP="002C4171">
            <w:pPr>
              <w:widowControl w:val="0"/>
              <w:spacing w:line="233" w:lineRule="auto"/>
              <w:rPr>
                <w:color w:val="000000"/>
                <w:sz w:val="20"/>
                <w:szCs w:val="20"/>
              </w:rPr>
            </w:pPr>
            <w:r w:rsidRPr="00411644">
              <w:rPr>
                <w:color w:val="000000"/>
                <w:sz w:val="20"/>
                <w:szCs w:val="20"/>
              </w:rPr>
              <w:t>Атюрьевский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6739509D" w14:textId="032A6F83" w:rsidR="00DF526B" w:rsidRPr="0052715C" w:rsidRDefault="00DF526B" w:rsidP="002C4171">
            <w:pPr>
              <w:widowControl w:val="0"/>
              <w:spacing w:line="233" w:lineRule="auto"/>
              <w:jc w:val="center"/>
              <w:rPr>
                <w:sz w:val="20"/>
                <w:szCs w:val="20"/>
              </w:rPr>
            </w:pPr>
            <w:r>
              <w:rPr>
                <w:sz w:val="20"/>
                <w:szCs w:val="20"/>
              </w:rPr>
              <w:t>1 920,1</w:t>
            </w:r>
          </w:p>
        </w:tc>
        <w:tc>
          <w:tcPr>
            <w:tcW w:w="1258" w:type="dxa"/>
            <w:tcBorders>
              <w:bottom w:val="single" w:sz="4" w:space="0" w:color="000000"/>
              <w:right w:val="single" w:sz="4" w:space="0" w:color="000000"/>
            </w:tcBorders>
            <w:shd w:val="clear" w:color="auto" w:fill="auto"/>
          </w:tcPr>
          <w:p w14:paraId="1CD67ED0" w14:textId="2E6AB672" w:rsidR="00DF526B" w:rsidRPr="00DF526B" w:rsidRDefault="00DF526B" w:rsidP="002C4171">
            <w:pPr>
              <w:widowControl w:val="0"/>
              <w:spacing w:line="233" w:lineRule="auto"/>
              <w:jc w:val="center"/>
              <w:rPr>
                <w:sz w:val="20"/>
                <w:szCs w:val="20"/>
              </w:rPr>
            </w:pPr>
            <w:r w:rsidRPr="00DF526B">
              <w:rPr>
                <w:sz w:val="20"/>
                <w:szCs w:val="20"/>
              </w:rPr>
              <w:t>2</w:t>
            </w:r>
            <w:r w:rsidR="003C3BF4">
              <w:rPr>
                <w:sz w:val="20"/>
                <w:szCs w:val="20"/>
              </w:rPr>
              <w:t xml:space="preserve"> </w:t>
            </w:r>
            <w:r w:rsidRPr="00DF526B">
              <w:rPr>
                <w:sz w:val="20"/>
                <w:szCs w:val="20"/>
              </w:rPr>
              <w:t xml:space="preserve">517,1 </w:t>
            </w:r>
          </w:p>
        </w:tc>
        <w:tc>
          <w:tcPr>
            <w:tcW w:w="1248" w:type="dxa"/>
            <w:tcBorders>
              <w:bottom w:val="single" w:sz="4" w:space="0" w:color="000000"/>
              <w:right w:val="single" w:sz="4" w:space="0" w:color="000000"/>
            </w:tcBorders>
            <w:shd w:val="clear" w:color="auto" w:fill="auto"/>
          </w:tcPr>
          <w:p w14:paraId="6BCBBAFD" w14:textId="116116CB" w:rsidR="00DF526B" w:rsidRPr="00DF526B" w:rsidRDefault="00DF526B" w:rsidP="002C4171">
            <w:pPr>
              <w:widowControl w:val="0"/>
              <w:spacing w:line="233" w:lineRule="auto"/>
              <w:jc w:val="center"/>
              <w:rPr>
                <w:sz w:val="20"/>
                <w:szCs w:val="20"/>
              </w:rPr>
            </w:pPr>
            <w:r w:rsidRPr="00DF526B">
              <w:rPr>
                <w:sz w:val="20"/>
                <w:szCs w:val="20"/>
              </w:rPr>
              <w:t>2</w:t>
            </w:r>
            <w:r w:rsidR="003C3BF4">
              <w:rPr>
                <w:sz w:val="20"/>
                <w:szCs w:val="20"/>
              </w:rPr>
              <w:t xml:space="preserve"> </w:t>
            </w:r>
            <w:r w:rsidRPr="00DF526B">
              <w:rPr>
                <w:sz w:val="20"/>
                <w:szCs w:val="20"/>
              </w:rPr>
              <w:t xml:space="preserve">618,5 </w:t>
            </w:r>
          </w:p>
        </w:tc>
        <w:tc>
          <w:tcPr>
            <w:tcW w:w="563" w:type="dxa"/>
          </w:tcPr>
          <w:p w14:paraId="01D17C6B" w14:textId="77777777" w:rsidR="00DF526B" w:rsidRDefault="00DF526B" w:rsidP="002C4171">
            <w:pPr>
              <w:widowControl w:val="0"/>
              <w:spacing w:line="233" w:lineRule="auto"/>
            </w:pPr>
          </w:p>
        </w:tc>
      </w:tr>
      <w:tr w:rsidR="00DF526B" w14:paraId="732208EA" w14:textId="77777777" w:rsidTr="00913911">
        <w:trPr>
          <w:trHeight w:val="20"/>
        </w:trPr>
        <w:tc>
          <w:tcPr>
            <w:tcW w:w="5676" w:type="dxa"/>
            <w:tcBorders>
              <w:left w:val="single" w:sz="4" w:space="0" w:color="000000"/>
              <w:bottom w:val="single" w:sz="4" w:space="0" w:color="000000"/>
            </w:tcBorders>
            <w:shd w:val="clear" w:color="auto" w:fill="auto"/>
          </w:tcPr>
          <w:p w14:paraId="4FAFF014" w14:textId="77777777" w:rsidR="00DF526B" w:rsidRPr="00411644" w:rsidRDefault="00DF526B" w:rsidP="002C4171">
            <w:pPr>
              <w:widowControl w:val="0"/>
              <w:spacing w:line="233" w:lineRule="auto"/>
              <w:rPr>
                <w:color w:val="000000"/>
                <w:sz w:val="20"/>
                <w:szCs w:val="20"/>
              </w:rPr>
            </w:pPr>
            <w:r w:rsidRPr="00411644">
              <w:rPr>
                <w:color w:val="000000"/>
                <w:sz w:val="20"/>
                <w:szCs w:val="20"/>
              </w:rPr>
              <w:t>Атяшевский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2B9A11DF" w14:textId="6393A724" w:rsidR="00DF526B" w:rsidRPr="0052715C" w:rsidRDefault="00DF526B" w:rsidP="002C4171">
            <w:pPr>
              <w:widowControl w:val="0"/>
              <w:spacing w:line="233" w:lineRule="auto"/>
              <w:jc w:val="center"/>
              <w:rPr>
                <w:sz w:val="20"/>
                <w:szCs w:val="20"/>
              </w:rPr>
            </w:pPr>
            <w:r>
              <w:rPr>
                <w:sz w:val="20"/>
                <w:szCs w:val="20"/>
              </w:rPr>
              <w:t>1 971,4</w:t>
            </w:r>
          </w:p>
        </w:tc>
        <w:tc>
          <w:tcPr>
            <w:tcW w:w="1258" w:type="dxa"/>
            <w:tcBorders>
              <w:bottom w:val="single" w:sz="4" w:space="0" w:color="000000"/>
              <w:right w:val="single" w:sz="4" w:space="0" w:color="000000"/>
            </w:tcBorders>
            <w:shd w:val="clear" w:color="auto" w:fill="auto"/>
          </w:tcPr>
          <w:p w14:paraId="50AC7359" w14:textId="4EE60ADB" w:rsidR="00DF526B" w:rsidRPr="00DF526B" w:rsidRDefault="00DF526B" w:rsidP="002C4171">
            <w:pPr>
              <w:widowControl w:val="0"/>
              <w:spacing w:line="233" w:lineRule="auto"/>
              <w:jc w:val="center"/>
              <w:rPr>
                <w:sz w:val="20"/>
                <w:szCs w:val="20"/>
              </w:rPr>
            </w:pPr>
            <w:r w:rsidRPr="00DF526B">
              <w:rPr>
                <w:sz w:val="20"/>
                <w:szCs w:val="20"/>
              </w:rPr>
              <w:t>2</w:t>
            </w:r>
            <w:r w:rsidR="003C3BF4">
              <w:rPr>
                <w:sz w:val="20"/>
                <w:szCs w:val="20"/>
              </w:rPr>
              <w:t xml:space="preserve"> </w:t>
            </w:r>
            <w:r w:rsidRPr="00DF526B">
              <w:rPr>
                <w:sz w:val="20"/>
                <w:szCs w:val="20"/>
              </w:rPr>
              <w:t xml:space="preserve">362,2 </w:t>
            </w:r>
          </w:p>
        </w:tc>
        <w:tc>
          <w:tcPr>
            <w:tcW w:w="1248" w:type="dxa"/>
            <w:tcBorders>
              <w:bottom w:val="single" w:sz="4" w:space="0" w:color="000000"/>
              <w:right w:val="single" w:sz="4" w:space="0" w:color="000000"/>
            </w:tcBorders>
            <w:shd w:val="clear" w:color="auto" w:fill="auto"/>
          </w:tcPr>
          <w:p w14:paraId="02D20749" w14:textId="54B42563" w:rsidR="00DF526B" w:rsidRPr="00DF526B" w:rsidRDefault="00DF526B" w:rsidP="002C4171">
            <w:pPr>
              <w:widowControl w:val="0"/>
              <w:spacing w:line="233" w:lineRule="auto"/>
              <w:jc w:val="center"/>
              <w:rPr>
                <w:sz w:val="20"/>
                <w:szCs w:val="20"/>
              </w:rPr>
            </w:pPr>
            <w:r w:rsidRPr="00DF526B">
              <w:rPr>
                <w:sz w:val="20"/>
                <w:szCs w:val="20"/>
              </w:rPr>
              <w:t>2</w:t>
            </w:r>
            <w:r w:rsidR="003C3BF4">
              <w:rPr>
                <w:sz w:val="20"/>
                <w:szCs w:val="20"/>
              </w:rPr>
              <w:t xml:space="preserve"> </w:t>
            </w:r>
            <w:r w:rsidRPr="00DF526B">
              <w:rPr>
                <w:sz w:val="20"/>
                <w:szCs w:val="20"/>
              </w:rPr>
              <w:t xml:space="preserve">457,5 </w:t>
            </w:r>
          </w:p>
        </w:tc>
        <w:tc>
          <w:tcPr>
            <w:tcW w:w="563" w:type="dxa"/>
          </w:tcPr>
          <w:p w14:paraId="4E6E28DA" w14:textId="77777777" w:rsidR="00DF526B" w:rsidRDefault="00DF526B" w:rsidP="002C4171">
            <w:pPr>
              <w:widowControl w:val="0"/>
              <w:spacing w:line="233" w:lineRule="auto"/>
            </w:pPr>
          </w:p>
        </w:tc>
      </w:tr>
      <w:tr w:rsidR="00DF526B" w14:paraId="6AE3E21B" w14:textId="77777777" w:rsidTr="00913911">
        <w:trPr>
          <w:trHeight w:val="20"/>
        </w:trPr>
        <w:tc>
          <w:tcPr>
            <w:tcW w:w="5676" w:type="dxa"/>
            <w:tcBorders>
              <w:left w:val="single" w:sz="4" w:space="0" w:color="000000"/>
              <w:bottom w:val="single" w:sz="4" w:space="0" w:color="000000"/>
            </w:tcBorders>
            <w:shd w:val="clear" w:color="auto" w:fill="auto"/>
          </w:tcPr>
          <w:p w14:paraId="7BBCE20E" w14:textId="77777777" w:rsidR="00DF526B" w:rsidRPr="00411644" w:rsidRDefault="00DF526B" w:rsidP="002C4171">
            <w:pPr>
              <w:widowControl w:val="0"/>
              <w:spacing w:line="233" w:lineRule="auto"/>
              <w:rPr>
                <w:color w:val="000000"/>
                <w:sz w:val="20"/>
                <w:szCs w:val="20"/>
              </w:rPr>
            </w:pPr>
            <w:r w:rsidRPr="00411644">
              <w:rPr>
                <w:color w:val="000000"/>
                <w:sz w:val="20"/>
                <w:szCs w:val="20"/>
              </w:rPr>
              <w:t>Большеберезниковский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18392641" w14:textId="740C2233" w:rsidR="00DF526B" w:rsidRPr="0052715C" w:rsidRDefault="00DF526B" w:rsidP="002C4171">
            <w:pPr>
              <w:widowControl w:val="0"/>
              <w:spacing w:line="233" w:lineRule="auto"/>
              <w:jc w:val="center"/>
              <w:rPr>
                <w:sz w:val="20"/>
                <w:szCs w:val="20"/>
              </w:rPr>
            </w:pPr>
            <w:r>
              <w:rPr>
                <w:sz w:val="20"/>
                <w:szCs w:val="20"/>
              </w:rPr>
              <w:t>1 685,4</w:t>
            </w:r>
          </w:p>
        </w:tc>
        <w:tc>
          <w:tcPr>
            <w:tcW w:w="1258" w:type="dxa"/>
            <w:tcBorders>
              <w:bottom w:val="single" w:sz="4" w:space="0" w:color="000000"/>
              <w:right w:val="single" w:sz="4" w:space="0" w:color="000000"/>
            </w:tcBorders>
            <w:shd w:val="clear" w:color="auto" w:fill="auto"/>
          </w:tcPr>
          <w:p w14:paraId="637D4621" w14:textId="6A3B4C6C" w:rsidR="00DF526B" w:rsidRPr="00DF526B" w:rsidRDefault="00DF526B" w:rsidP="002C4171">
            <w:pPr>
              <w:widowControl w:val="0"/>
              <w:spacing w:line="233" w:lineRule="auto"/>
              <w:jc w:val="center"/>
              <w:rPr>
                <w:sz w:val="20"/>
                <w:szCs w:val="20"/>
              </w:rPr>
            </w:pPr>
            <w:r w:rsidRPr="00DF526B">
              <w:rPr>
                <w:sz w:val="20"/>
                <w:szCs w:val="20"/>
              </w:rPr>
              <w:t>3</w:t>
            </w:r>
            <w:r w:rsidR="003C3BF4">
              <w:rPr>
                <w:sz w:val="20"/>
                <w:szCs w:val="20"/>
              </w:rPr>
              <w:t xml:space="preserve"> </w:t>
            </w:r>
            <w:r w:rsidRPr="00DF526B">
              <w:rPr>
                <w:sz w:val="20"/>
                <w:szCs w:val="20"/>
              </w:rPr>
              <w:t xml:space="preserve">105,1 </w:t>
            </w:r>
          </w:p>
        </w:tc>
        <w:tc>
          <w:tcPr>
            <w:tcW w:w="1248" w:type="dxa"/>
            <w:tcBorders>
              <w:bottom w:val="single" w:sz="4" w:space="0" w:color="000000"/>
              <w:right w:val="single" w:sz="4" w:space="0" w:color="000000"/>
            </w:tcBorders>
            <w:shd w:val="clear" w:color="auto" w:fill="auto"/>
          </w:tcPr>
          <w:p w14:paraId="57F85ADF" w14:textId="1E0B3749" w:rsidR="00DF526B" w:rsidRPr="00DF526B" w:rsidRDefault="00DF526B" w:rsidP="002C4171">
            <w:pPr>
              <w:widowControl w:val="0"/>
              <w:spacing w:line="233" w:lineRule="auto"/>
              <w:jc w:val="center"/>
              <w:rPr>
                <w:sz w:val="20"/>
                <w:szCs w:val="20"/>
              </w:rPr>
            </w:pPr>
            <w:r w:rsidRPr="00DF526B">
              <w:rPr>
                <w:sz w:val="20"/>
                <w:szCs w:val="20"/>
              </w:rPr>
              <w:t>3</w:t>
            </w:r>
            <w:r w:rsidR="003C3BF4">
              <w:rPr>
                <w:sz w:val="20"/>
                <w:szCs w:val="20"/>
              </w:rPr>
              <w:t xml:space="preserve"> </w:t>
            </w:r>
            <w:r w:rsidRPr="00DF526B">
              <w:rPr>
                <w:sz w:val="20"/>
                <w:szCs w:val="20"/>
              </w:rPr>
              <w:t xml:space="preserve">229,9 </w:t>
            </w:r>
          </w:p>
        </w:tc>
        <w:tc>
          <w:tcPr>
            <w:tcW w:w="563" w:type="dxa"/>
          </w:tcPr>
          <w:p w14:paraId="6DC2F2A7" w14:textId="77777777" w:rsidR="00DF526B" w:rsidRDefault="00DF526B" w:rsidP="002C4171">
            <w:pPr>
              <w:widowControl w:val="0"/>
              <w:spacing w:line="233" w:lineRule="auto"/>
            </w:pPr>
          </w:p>
        </w:tc>
      </w:tr>
      <w:tr w:rsidR="00DF526B" w14:paraId="775196D5" w14:textId="77777777" w:rsidTr="00913911">
        <w:trPr>
          <w:trHeight w:val="20"/>
        </w:trPr>
        <w:tc>
          <w:tcPr>
            <w:tcW w:w="5676" w:type="dxa"/>
            <w:tcBorders>
              <w:left w:val="single" w:sz="4" w:space="0" w:color="000000"/>
              <w:bottom w:val="single" w:sz="4" w:space="0" w:color="000000"/>
            </w:tcBorders>
            <w:shd w:val="clear" w:color="auto" w:fill="auto"/>
          </w:tcPr>
          <w:p w14:paraId="43662629" w14:textId="77777777" w:rsidR="00DF526B" w:rsidRPr="00411644" w:rsidRDefault="00DF526B" w:rsidP="002C4171">
            <w:pPr>
              <w:widowControl w:val="0"/>
              <w:spacing w:line="233" w:lineRule="auto"/>
              <w:rPr>
                <w:color w:val="000000"/>
                <w:sz w:val="20"/>
                <w:szCs w:val="20"/>
              </w:rPr>
            </w:pPr>
            <w:r w:rsidRPr="00411644">
              <w:rPr>
                <w:color w:val="000000"/>
                <w:sz w:val="20"/>
                <w:szCs w:val="20"/>
              </w:rPr>
              <w:t>Большеигнатовский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40D2D294" w14:textId="702B99ED" w:rsidR="00DF526B" w:rsidRPr="0052715C" w:rsidRDefault="00DF526B" w:rsidP="002C4171">
            <w:pPr>
              <w:widowControl w:val="0"/>
              <w:spacing w:line="233" w:lineRule="auto"/>
              <w:jc w:val="center"/>
              <w:rPr>
                <w:sz w:val="20"/>
                <w:szCs w:val="20"/>
              </w:rPr>
            </w:pPr>
            <w:r>
              <w:rPr>
                <w:sz w:val="20"/>
                <w:szCs w:val="20"/>
              </w:rPr>
              <w:t>922,9</w:t>
            </w:r>
          </w:p>
        </w:tc>
        <w:tc>
          <w:tcPr>
            <w:tcW w:w="1258" w:type="dxa"/>
            <w:tcBorders>
              <w:bottom w:val="single" w:sz="4" w:space="0" w:color="000000"/>
              <w:right w:val="single" w:sz="4" w:space="0" w:color="000000"/>
            </w:tcBorders>
            <w:shd w:val="clear" w:color="auto" w:fill="auto"/>
          </w:tcPr>
          <w:p w14:paraId="72E54FE1" w14:textId="7FEFB567" w:rsidR="00DF526B" w:rsidRPr="00DF526B" w:rsidRDefault="00DF526B" w:rsidP="002C4171">
            <w:pPr>
              <w:widowControl w:val="0"/>
              <w:spacing w:line="233" w:lineRule="auto"/>
              <w:jc w:val="center"/>
              <w:rPr>
                <w:sz w:val="20"/>
                <w:szCs w:val="20"/>
              </w:rPr>
            </w:pPr>
            <w:r w:rsidRPr="00DF526B">
              <w:rPr>
                <w:sz w:val="20"/>
                <w:szCs w:val="20"/>
              </w:rPr>
              <w:t>1</w:t>
            </w:r>
            <w:r w:rsidR="003C3BF4">
              <w:rPr>
                <w:sz w:val="20"/>
                <w:szCs w:val="20"/>
              </w:rPr>
              <w:t xml:space="preserve"> </w:t>
            </w:r>
            <w:r w:rsidRPr="00DF526B">
              <w:rPr>
                <w:sz w:val="20"/>
                <w:szCs w:val="20"/>
              </w:rPr>
              <w:t xml:space="preserve">895,9 </w:t>
            </w:r>
          </w:p>
        </w:tc>
        <w:tc>
          <w:tcPr>
            <w:tcW w:w="1248" w:type="dxa"/>
            <w:tcBorders>
              <w:bottom w:val="single" w:sz="4" w:space="0" w:color="000000"/>
              <w:right w:val="single" w:sz="4" w:space="0" w:color="000000"/>
            </w:tcBorders>
            <w:shd w:val="clear" w:color="auto" w:fill="auto"/>
          </w:tcPr>
          <w:p w14:paraId="62365BF4" w14:textId="2F54A9B6" w:rsidR="00DF526B" w:rsidRPr="00DF526B" w:rsidRDefault="00DF526B" w:rsidP="002C4171">
            <w:pPr>
              <w:widowControl w:val="0"/>
              <w:spacing w:line="233" w:lineRule="auto"/>
              <w:jc w:val="center"/>
              <w:rPr>
                <w:sz w:val="20"/>
                <w:szCs w:val="20"/>
              </w:rPr>
            </w:pPr>
            <w:r w:rsidRPr="00DF526B">
              <w:rPr>
                <w:sz w:val="20"/>
                <w:szCs w:val="20"/>
              </w:rPr>
              <w:t>1</w:t>
            </w:r>
            <w:r w:rsidR="003C3BF4">
              <w:rPr>
                <w:sz w:val="20"/>
                <w:szCs w:val="20"/>
              </w:rPr>
              <w:t xml:space="preserve"> </w:t>
            </w:r>
            <w:r w:rsidRPr="00DF526B">
              <w:rPr>
                <w:sz w:val="20"/>
                <w:szCs w:val="20"/>
              </w:rPr>
              <w:t xml:space="preserve">972,1 </w:t>
            </w:r>
          </w:p>
        </w:tc>
        <w:tc>
          <w:tcPr>
            <w:tcW w:w="563" w:type="dxa"/>
          </w:tcPr>
          <w:p w14:paraId="5A728B29" w14:textId="77777777" w:rsidR="00DF526B" w:rsidRDefault="00DF526B" w:rsidP="002C4171">
            <w:pPr>
              <w:widowControl w:val="0"/>
              <w:spacing w:line="233" w:lineRule="auto"/>
            </w:pPr>
          </w:p>
        </w:tc>
      </w:tr>
      <w:tr w:rsidR="00DF526B" w14:paraId="42655AB8" w14:textId="77777777" w:rsidTr="00913911">
        <w:trPr>
          <w:trHeight w:val="20"/>
        </w:trPr>
        <w:tc>
          <w:tcPr>
            <w:tcW w:w="5676" w:type="dxa"/>
            <w:tcBorders>
              <w:left w:val="single" w:sz="4" w:space="0" w:color="000000"/>
              <w:bottom w:val="single" w:sz="4" w:space="0" w:color="000000"/>
            </w:tcBorders>
            <w:shd w:val="clear" w:color="auto" w:fill="auto"/>
          </w:tcPr>
          <w:p w14:paraId="10145BA6" w14:textId="77777777" w:rsidR="00DF526B" w:rsidRPr="00411644" w:rsidRDefault="00DF526B" w:rsidP="002C4171">
            <w:pPr>
              <w:widowControl w:val="0"/>
              <w:spacing w:line="233" w:lineRule="auto"/>
              <w:rPr>
                <w:color w:val="000000"/>
                <w:sz w:val="20"/>
                <w:szCs w:val="20"/>
              </w:rPr>
            </w:pPr>
            <w:r w:rsidRPr="00411644">
              <w:rPr>
                <w:color w:val="000000"/>
                <w:sz w:val="20"/>
                <w:szCs w:val="20"/>
              </w:rPr>
              <w:t>Дубенский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780CA2ED" w14:textId="15B4B0D9" w:rsidR="00DF526B" w:rsidRPr="0052715C" w:rsidRDefault="00DF526B" w:rsidP="002C4171">
            <w:pPr>
              <w:widowControl w:val="0"/>
              <w:spacing w:line="233" w:lineRule="auto"/>
              <w:jc w:val="center"/>
              <w:rPr>
                <w:sz w:val="20"/>
                <w:szCs w:val="20"/>
              </w:rPr>
            </w:pPr>
            <w:r>
              <w:rPr>
                <w:sz w:val="20"/>
                <w:szCs w:val="20"/>
              </w:rPr>
              <w:t>1 170,3</w:t>
            </w:r>
          </w:p>
        </w:tc>
        <w:tc>
          <w:tcPr>
            <w:tcW w:w="1258" w:type="dxa"/>
            <w:tcBorders>
              <w:bottom w:val="single" w:sz="4" w:space="0" w:color="000000"/>
              <w:right w:val="single" w:sz="4" w:space="0" w:color="000000"/>
            </w:tcBorders>
            <w:shd w:val="clear" w:color="auto" w:fill="auto"/>
          </w:tcPr>
          <w:p w14:paraId="17D36412" w14:textId="2A0F3F62" w:rsidR="00DF526B" w:rsidRPr="00DF526B" w:rsidRDefault="00DF526B" w:rsidP="002C4171">
            <w:pPr>
              <w:widowControl w:val="0"/>
              <w:spacing w:line="233" w:lineRule="auto"/>
              <w:jc w:val="center"/>
              <w:rPr>
                <w:sz w:val="20"/>
                <w:szCs w:val="20"/>
              </w:rPr>
            </w:pPr>
            <w:r w:rsidRPr="00DF526B">
              <w:rPr>
                <w:sz w:val="20"/>
                <w:szCs w:val="20"/>
              </w:rPr>
              <w:t>2</w:t>
            </w:r>
            <w:r w:rsidR="003C3BF4">
              <w:rPr>
                <w:sz w:val="20"/>
                <w:szCs w:val="20"/>
              </w:rPr>
              <w:t xml:space="preserve"> </w:t>
            </w:r>
            <w:r w:rsidRPr="00DF526B">
              <w:rPr>
                <w:sz w:val="20"/>
                <w:szCs w:val="20"/>
              </w:rPr>
              <w:t xml:space="preserve">257,0 </w:t>
            </w:r>
          </w:p>
        </w:tc>
        <w:tc>
          <w:tcPr>
            <w:tcW w:w="1248" w:type="dxa"/>
            <w:tcBorders>
              <w:bottom w:val="single" w:sz="4" w:space="0" w:color="000000"/>
              <w:right w:val="single" w:sz="4" w:space="0" w:color="000000"/>
            </w:tcBorders>
            <w:shd w:val="clear" w:color="auto" w:fill="auto"/>
          </w:tcPr>
          <w:p w14:paraId="23B2D7B0" w14:textId="5DFF7BD0" w:rsidR="00DF526B" w:rsidRPr="00DF526B" w:rsidRDefault="00DF526B" w:rsidP="002C4171">
            <w:pPr>
              <w:widowControl w:val="0"/>
              <w:spacing w:line="233" w:lineRule="auto"/>
              <w:jc w:val="center"/>
              <w:rPr>
                <w:sz w:val="20"/>
                <w:szCs w:val="20"/>
              </w:rPr>
            </w:pPr>
            <w:r w:rsidRPr="00DF526B">
              <w:rPr>
                <w:sz w:val="20"/>
                <w:szCs w:val="20"/>
              </w:rPr>
              <w:t>2</w:t>
            </w:r>
            <w:r w:rsidR="003C3BF4">
              <w:rPr>
                <w:sz w:val="20"/>
                <w:szCs w:val="20"/>
              </w:rPr>
              <w:t xml:space="preserve"> </w:t>
            </w:r>
            <w:r w:rsidRPr="00DF526B">
              <w:rPr>
                <w:sz w:val="20"/>
                <w:szCs w:val="20"/>
              </w:rPr>
              <w:t xml:space="preserve">348,2 </w:t>
            </w:r>
          </w:p>
        </w:tc>
        <w:tc>
          <w:tcPr>
            <w:tcW w:w="563" w:type="dxa"/>
          </w:tcPr>
          <w:p w14:paraId="1F0949EA" w14:textId="77777777" w:rsidR="00DF526B" w:rsidRDefault="00DF526B" w:rsidP="002C4171">
            <w:pPr>
              <w:widowControl w:val="0"/>
              <w:spacing w:line="233" w:lineRule="auto"/>
            </w:pPr>
          </w:p>
        </w:tc>
      </w:tr>
      <w:tr w:rsidR="00DF526B" w14:paraId="057C98E2" w14:textId="77777777" w:rsidTr="00913911">
        <w:trPr>
          <w:trHeight w:val="20"/>
        </w:trPr>
        <w:tc>
          <w:tcPr>
            <w:tcW w:w="5676" w:type="dxa"/>
            <w:tcBorders>
              <w:left w:val="single" w:sz="4" w:space="0" w:color="000000"/>
              <w:bottom w:val="single" w:sz="4" w:space="0" w:color="000000"/>
            </w:tcBorders>
            <w:shd w:val="clear" w:color="auto" w:fill="auto"/>
          </w:tcPr>
          <w:p w14:paraId="45560DF9" w14:textId="77777777" w:rsidR="00DF526B" w:rsidRPr="00411644" w:rsidRDefault="00DF526B" w:rsidP="002C4171">
            <w:pPr>
              <w:widowControl w:val="0"/>
              <w:spacing w:line="233" w:lineRule="auto"/>
              <w:rPr>
                <w:color w:val="000000"/>
                <w:sz w:val="20"/>
                <w:szCs w:val="20"/>
              </w:rPr>
            </w:pPr>
            <w:r w:rsidRPr="00411644">
              <w:rPr>
                <w:color w:val="000000"/>
                <w:sz w:val="20"/>
                <w:szCs w:val="20"/>
              </w:rPr>
              <w:t>Ельниковский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1162EE17" w14:textId="75DFDF9D" w:rsidR="00DF526B" w:rsidRPr="0052715C" w:rsidRDefault="00DF526B" w:rsidP="002C4171">
            <w:pPr>
              <w:widowControl w:val="0"/>
              <w:spacing w:line="233" w:lineRule="auto"/>
              <w:jc w:val="center"/>
              <w:rPr>
                <w:sz w:val="20"/>
                <w:szCs w:val="20"/>
              </w:rPr>
            </w:pPr>
            <w:r>
              <w:rPr>
                <w:sz w:val="20"/>
                <w:szCs w:val="20"/>
              </w:rPr>
              <w:t>1 268,2</w:t>
            </w:r>
          </w:p>
        </w:tc>
        <w:tc>
          <w:tcPr>
            <w:tcW w:w="1258" w:type="dxa"/>
            <w:tcBorders>
              <w:bottom w:val="single" w:sz="4" w:space="0" w:color="000000"/>
              <w:right w:val="single" w:sz="4" w:space="0" w:color="000000"/>
            </w:tcBorders>
            <w:shd w:val="clear" w:color="auto" w:fill="auto"/>
          </w:tcPr>
          <w:p w14:paraId="1B5499A9" w14:textId="25FF5BF5" w:rsidR="00DF526B" w:rsidRPr="00DF526B" w:rsidRDefault="00DF526B" w:rsidP="002C4171">
            <w:pPr>
              <w:widowControl w:val="0"/>
              <w:spacing w:line="233" w:lineRule="auto"/>
              <w:jc w:val="center"/>
              <w:rPr>
                <w:sz w:val="20"/>
                <w:szCs w:val="20"/>
              </w:rPr>
            </w:pPr>
            <w:r w:rsidRPr="00DF526B">
              <w:rPr>
                <w:sz w:val="20"/>
                <w:szCs w:val="20"/>
              </w:rPr>
              <w:t>2</w:t>
            </w:r>
            <w:r w:rsidR="003C3BF4">
              <w:rPr>
                <w:sz w:val="20"/>
                <w:szCs w:val="20"/>
              </w:rPr>
              <w:t xml:space="preserve"> </w:t>
            </w:r>
            <w:r w:rsidRPr="00DF526B">
              <w:rPr>
                <w:sz w:val="20"/>
                <w:szCs w:val="20"/>
              </w:rPr>
              <w:t xml:space="preserve">879,5 </w:t>
            </w:r>
          </w:p>
        </w:tc>
        <w:tc>
          <w:tcPr>
            <w:tcW w:w="1248" w:type="dxa"/>
            <w:tcBorders>
              <w:bottom w:val="single" w:sz="4" w:space="0" w:color="000000"/>
              <w:right w:val="single" w:sz="4" w:space="0" w:color="000000"/>
            </w:tcBorders>
            <w:shd w:val="clear" w:color="auto" w:fill="auto"/>
          </w:tcPr>
          <w:p w14:paraId="1797AFCE" w14:textId="2D3DCC74" w:rsidR="00DF526B" w:rsidRPr="00DF526B" w:rsidRDefault="00DF526B" w:rsidP="002C4171">
            <w:pPr>
              <w:widowControl w:val="0"/>
              <w:spacing w:line="233" w:lineRule="auto"/>
              <w:jc w:val="center"/>
              <w:rPr>
                <w:sz w:val="20"/>
                <w:szCs w:val="20"/>
              </w:rPr>
            </w:pPr>
            <w:r w:rsidRPr="00DF526B">
              <w:rPr>
                <w:sz w:val="20"/>
                <w:szCs w:val="20"/>
              </w:rPr>
              <w:t>2</w:t>
            </w:r>
            <w:r w:rsidR="003C3BF4">
              <w:rPr>
                <w:sz w:val="20"/>
                <w:szCs w:val="20"/>
              </w:rPr>
              <w:t xml:space="preserve"> </w:t>
            </w:r>
            <w:r w:rsidRPr="00DF526B">
              <w:rPr>
                <w:sz w:val="20"/>
                <w:szCs w:val="20"/>
              </w:rPr>
              <w:t xml:space="preserve">994,8 </w:t>
            </w:r>
          </w:p>
        </w:tc>
        <w:tc>
          <w:tcPr>
            <w:tcW w:w="563" w:type="dxa"/>
          </w:tcPr>
          <w:p w14:paraId="31402949" w14:textId="77777777" w:rsidR="00DF526B" w:rsidRDefault="00DF526B" w:rsidP="002C4171">
            <w:pPr>
              <w:widowControl w:val="0"/>
              <w:spacing w:line="233" w:lineRule="auto"/>
            </w:pPr>
          </w:p>
        </w:tc>
      </w:tr>
      <w:tr w:rsidR="00DF526B" w14:paraId="31F5B9E5" w14:textId="77777777" w:rsidTr="00913911">
        <w:trPr>
          <w:trHeight w:val="20"/>
        </w:trPr>
        <w:tc>
          <w:tcPr>
            <w:tcW w:w="5676" w:type="dxa"/>
            <w:tcBorders>
              <w:left w:val="single" w:sz="4" w:space="0" w:color="000000"/>
              <w:bottom w:val="single" w:sz="4" w:space="0" w:color="000000"/>
            </w:tcBorders>
            <w:shd w:val="clear" w:color="auto" w:fill="auto"/>
          </w:tcPr>
          <w:p w14:paraId="1801D4E5" w14:textId="77777777" w:rsidR="00DF526B" w:rsidRPr="00411644" w:rsidRDefault="00DF526B" w:rsidP="002C4171">
            <w:pPr>
              <w:widowControl w:val="0"/>
              <w:spacing w:line="233" w:lineRule="auto"/>
              <w:rPr>
                <w:color w:val="000000"/>
                <w:sz w:val="20"/>
                <w:szCs w:val="20"/>
              </w:rPr>
            </w:pPr>
            <w:r w:rsidRPr="00411644">
              <w:rPr>
                <w:color w:val="000000"/>
                <w:sz w:val="20"/>
                <w:szCs w:val="20"/>
              </w:rPr>
              <w:t>Зубово-Полянский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195110E9" w14:textId="15DFD997" w:rsidR="00DF526B" w:rsidRPr="0052715C" w:rsidRDefault="00DF526B" w:rsidP="002C4171">
            <w:pPr>
              <w:widowControl w:val="0"/>
              <w:spacing w:line="233" w:lineRule="auto"/>
              <w:jc w:val="center"/>
              <w:rPr>
                <w:sz w:val="20"/>
                <w:szCs w:val="20"/>
              </w:rPr>
            </w:pPr>
            <w:r>
              <w:rPr>
                <w:sz w:val="20"/>
                <w:szCs w:val="20"/>
              </w:rPr>
              <w:t>6 569,0</w:t>
            </w:r>
          </w:p>
        </w:tc>
        <w:tc>
          <w:tcPr>
            <w:tcW w:w="1258" w:type="dxa"/>
            <w:tcBorders>
              <w:bottom w:val="single" w:sz="4" w:space="0" w:color="000000"/>
              <w:right w:val="single" w:sz="4" w:space="0" w:color="000000"/>
            </w:tcBorders>
            <w:shd w:val="clear" w:color="auto" w:fill="auto"/>
          </w:tcPr>
          <w:p w14:paraId="56028B91" w14:textId="5077992C" w:rsidR="00DF526B" w:rsidRPr="00DF526B" w:rsidRDefault="00DF526B" w:rsidP="002C4171">
            <w:pPr>
              <w:widowControl w:val="0"/>
              <w:spacing w:line="233" w:lineRule="auto"/>
              <w:jc w:val="center"/>
              <w:rPr>
                <w:sz w:val="20"/>
                <w:szCs w:val="20"/>
              </w:rPr>
            </w:pPr>
            <w:r w:rsidRPr="00DF526B">
              <w:rPr>
                <w:sz w:val="20"/>
                <w:szCs w:val="20"/>
              </w:rPr>
              <w:t>9</w:t>
            </w:r>
            <w:r w:rsidR="003C3BF4">
              <w:rPr>
                <w:sz w:val="20"/>
                <w:szCs w:val="20"/>
              </w:rPr>
              <w:t xml:space="preserve"> </w:t>
            </w:r>
            <w:r w:rsidRPr="00DF526B">
              <w:rPr>
                <w:sz w:val="20"/>
                <w:szCs w:val="20"/>
              </w:rPr>
              <w:t xml:space="preserve">016,6 </w:t>
            </w:r>
          </w:p>
        </w:tc>
        <w:tc>
          <w:tcPr>
            <w:tcW w:w="1248" w:type="dxa"/>
            <w:tcBorders>
              <w:bottom w:val="single" w:sz="4" w:space="0" w:color="000000"/>
              <w:right w:val="single" w:sz="4" w:space="0" w:color="000000"/>
            </w:tcBorders>
            <w:shd w:val="clear" w:color="auto" w:fill="auto"/>
          </w:tcPr>
          <w:p w14:paraId="3AB11A1C" w14:textId="36D95B94" w:rsidR="00DF526B" w:rsidRPr="00DF526B" w:rsidRDefault="00DF526B" w:rsidP="002C4171">
            <w:pPr>
              <w:widowControl w:val="0"/>
              <w:spacing w:line="233" w:lineRule="auto"/>
              <w:jc w:val="center"/>
              <w:rPr>
                <w:sz w:val="20"/>
                <w:szCs w:val="20"/>
              </w:rPr>
            </w:pPr>
            <w:r w:rsidRPr="00DF526B">
              <w:rPr>
                <w:sz w:val="20"/>
                <w:szCs w:val="20"/>
              </w:rPr>
              <w:t>9</w:t>
            </w:r>
            <w:r w:rsidR="003C3BF4">
              <w:rPr>
                <w:sz w:val="20"/>
                <w:szCs w:val="20"/>
              </w:rPr>
              <w:t xml:space="preserve"> </w:t>
            </w:r>
            <w:r w:rsidRPr="00DF526B">
              <w:rPr>
                <w:sz w:val="20"/>
                <w:szCs w:val="20"/>
              </w:rPr>
              <w:t xml:space="preserve">379,1 </w:t>
            </w:r>
          </w:p>
        </w:tc>
        <w:tc>
          <w:tcPr>
            <w:tcW w:w="563" w:type="dxa"/>
          </w:tcPr>
          <w:p w14:paraId="3743753F" w14:textId="77777777" w:rsidR="00DF526B" w:rsidRDefault="00DF526B" w:rsidP="002C4171">
            <w:pPr>
              <w:widowControl w:val="0"/>
              <w:spacing w:line="233" w:lineRule="auto"/>
            </w:pPr>
          </w:p>
        </w:tc>
      </w:tr>
      <w:tr w:rsidR="00DF526B" w14:paraId="64B268A6" w14:textId="77777777" w:rsidTr="00913911">
        <w:trPr>
          <w:trHeight w:val="20"/>
        </w:trPr>
        <w:tc>
          <w:tcPr>
            <w:tcW w:w="5676" w:type="dxa"/>
            <w:tcBorders>
              <w:left w:val="single" w:sz="4" w:space="0" w:color="000000"/>
              <w:bottom w:val="single" w:sz="4" w:space="0" w:color="000000"/>
            </w:tcBorders>
            <w:shd w:val="clear" w:color="auto" w:fill="auto"/>
          </w:tcPr>
          <w:p w14:paraId="3AE94F06" w14:textId="77777777" w:rsidR="00DF526B" w:rsidRPr="00411644" w:rsidRDefault="00DF526B" w:rsidP="002C4171">
            <w:pPr>
              <w:widowControl w:val="0"/>
              <w:spacing w:line="233" w:lineRule="auto"/>
              <w:rPr>
                <w:color w:val="000000"/>
                <w:sz w:val="20"/>
                <w:szCs w:val="20"/>
              </w:rPr>
            </w:pPr>
            <w:r w:rsidRPr="00411644">
              <w:rPr>
                <w:color w:val="000000"/>
                <w:sz w:val="20"/>
                <w:szCs w:val="20"/>
              </w:rPr>
              <w:t>Инсарский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238961F0" w14:textId="0C82D1DF" w:rsidR="00DF526B" w:rsidRPr="0052715C" w:rsidRDefault="00DF526B" w:rsidP="002C4171">
            <w:pPr>
              <w:widowControl w:val="0"/>
              <w:spacing w:line="233" w:lineRule="auto"/>
              <w:jc w:val="center"/>
              <w:rPr>
                <w:sz w:val="20"/>
                <w:szCs w:val="20"/>
              </w:rPr>
            </w:pPr>
            <w:r>
              <w:rPr>
                <w:sz w:val="20"/>
                <w:szCs w:val="20"/>
              </w:rPr>
              <w:t>2 075,9</w:t>
            </w:r>
          </w:p>
        </w:tc>
        <w:tc>
          <w:tcPr>
            <w:tcW w:w="1258" w:type="dxa"/>
            <w:tcBorders>
              <w:bottom w:val="single" w:sz="4" w:space="0" w:color="000000"/>
              <w:right w:val="single" w:sz="4" w:space="0" w:color="000000"/>
            </w:tcBorders>
            <w:shd w:val="clear" w:color="auto" w:fill="auto"/>
          </w:tcPr>
          <w:p w14:paraId="687EF5F9" w14:textId="173C1EA7" w:rsidR="00DF526B" w:rsidRPr="00DF526B" w:rsidRDefault="00DF526B" w:rsidP="002C4171">
            <w:pPr>
              <w:widowControl w:val="0"/>
              <w:spacing w:line="233" w:lineRule="auto"/>
              <w:jc w:val="center"/>
              <w:rPr>
                <w:sz w:val="20"/>
                <w:szCs w:val="20"/>
              </w:rPr>
            </w:pPr>
            <w:r w:rsidRPr="00DF526B">
              <w:rPr>
                <w:sz w:val="20"/>
                <w:szCs w:val="20"/>
              </w:rPr>
              <w:t>3</w:t>
            </w:r>
            <w:r w:rsidR="003C3BF4">
              <w:rPr>
                <w:sz w:val="20"/>
                <w:szCs w:val="20"/>
              </w:rPr>
              <w:t xml:space="preserve"> </w:t>
            </w:r>
            <w:r w:rsidRPr="00DF526B">
              <w:rPr>
                <w:sz w:val="20"/>
                <w:szCs w:val="20"/>
              </w:rPr>
              <w:t xml:space="preserve">823,4 </w:t>
            </w:r>
          </w:p>
        </w:tc>
        <w:tc>
          <w:tcPr>
            <w:tcW w:w="1248" w:type="dxa"/>
            <w:tcBorders>
              <w:bottom w:val="single" w:sz="4" w:space="0" w:color="000000"/>
              <w:right w:val="single" w:sz="4" w:space="0" w:color="000000"/>
            </w:tcBorders>
            <w:shd w:val="clear" w:color="auto" w:fill="auto"/>
          </w:tcPr>
          <w:p w14:paraId="69AF3DBA" w14:textId="4B9B03A6" w:rsidR="00DF526B" w:rsidRPr="00DF526B" w:rsidRDefault="00DF526B" w:rsidP="002C4171">
            <w:pPr>
              <w:widowControl w:val="0"/>
              <w:spacing w:line="233" w:lineRule="auto"/>
              <w:jc w:val="center"/>
              <w:rPr>
                <w:sz w:val="20"/>
                <w:szCs w:val="20"/>
              </w:rPr>
            </w:pPr>
            <w:r w:rsidRPr="00DF526B">
              <w:rPr>
                <w:sz w:val="20"/>
                <w:szCs w:val="20"/>
              </w:rPr>
              <w:t>3</w:t>
            </w:r>
            <w:r w:rsidR="003C3BF4">
              <w:rPr>
                <w:sz w:val="20"/>
                <w:szCs w:val="20"/>
              </w:rPr>
              <w:t xml:space="preserve"> </w:t>
            </w:r>
            <w:r w:rsidRPr="00DF526B">
              <w:rPr>
                <w:sz w:val="20"/>
                <w:szCs w:val="20"/>
              </w:rPr>
              <w:t xml:space="preserve">977,0 </w:t>
            </w:r>
          </w:p>
        </w:tc>
        <w:tc>
          <w:tcPr>
            <w:tcW w:w="563" w:type="dxa"/>
          </w:tcPr>
          <w:p w14:paraId="02DFF479" w14:textId="77777777" w:rsidR="00DF526B" w:rsidRDefault="00DF526B" w:rsidP="002C4171">
            <w:pPr>
              <w:widowControl w:val="0"/>
              <w:spacing w:line="233" w:lineRule="auto"/>
            </w:pPr>
          </w:p>
        </w:tc>
      </w:tr>
      <w:tr w:rsidR="00DF526B" w14:paraId="3D96A1A9" w14:textId="77777777" w:rsidTr="00913911">
        <w:trPr>
          <w:trHeight w:val="20"/>
        </w:trPr>
        <w:tc>
          <w:tcPr>
            <w:tcW w:w="5676" w:type="dxa"/>
            <w:tcBorders>
              <w:left w:val="single" w:sz="4" w:space="0" w:color="000000"/>
              <w:bottom w:val="single" w:sz="4" w:space="0" w:color="000000"/>
            </w:tcBorders>
            <w:shd w:val="clear" w:color="auto" w:fill="auto"/>
          </w:tcPr>
          <w:p w14:paraId="2B6585F8" w14:textId="77777777" w:rsidR="00DF526B" w:rsidRPr="00411644" w:rsidRDefault="00DF526B" w:rsidP="002C4171">
            <w:pPr>
              <w:widowControl w:val="0"/>
              <w:spacing w:line="233" w:lineRule="auto"/>
              <w:rPr>
                <w:color w:val="000000"/>
                <w:sz w:val="20"/>
                <w:szCs w:val="20"/>
              </w:rPr>
            </w:pPr>
            <w:r w:rsidRPr="00411644">
              <w:rPr>
                <w:color w:val="000000"/>
                <w:sz w:val="20"/>
                <w:szCs w:val="20"/>
              </w:rPr>
              <w:t>Ичалковский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70D14785" w14:textId="2CBE84E6" w:rsidR="00DF526B" w:rsidRPr="0052715C" w:rsidRDefault="00DF526B" w:rsidP="002C4171">
            <w:pPr>
              <w:widowControl w:val="0"/>
              <w:spacing w:line="233" w:lineRule="auto"/>
              <w:jc w:val="center"/>
              <w:rPr>
                <w:sz w:val="20"/>
                <w:szCs w:val="20"/>
              </w:rPr>
            </w:pPr>
            <w:r>
              <w:rPr>
                <w:sz w:val="20"/>
                <w:szCs w:val="20"/>
              </w:rPr>
              <w:t>3 016,2</w:t>
            </w:r>
          </w:p>
        </w:tc>
        <w:tc>
          <w:tcPr>
            <w:tcW w:w="1258" w:type="dxa"/>
            <w:tcBorders>
              <w:bottom w:val="single" w:sz="4" w:space="0" w:color="000000"/>
              <w:right w:val="single" w:sz="4" w:space="0" w:color="000000"/>
            </w:tcBorders>
            <w:shd w:val="clear" w:color="auto" w:fill="auto"/>
          </w:tcPr>
          <w:p w14:paraId="27B19DA6" w14:textId="7870B532" w:rsidR="00DF526B" w:rsidRPr="00DF526B" w:rsidRDefault="00DF526B" w:rsidP="002C4171">
            <w:pPr>
              <w:widowControl w:val="0"/>
              <w:spacing w:line="233" w:lineRule="auto"/>
              <w:jc w:val="center"/>
              <w:rPr>
                <w:sz w:val="20"/>
                <w:szCs w:val="20"/>
              </w:rPr>
            </w:pPr>
            <w:r w:rsidRPr="00DF526B">
              <w:rPr>
                <w:sz w:val="20"/>
                <w:szCs w:val="20"/>
              </w:rPr>
              <w:t>3</w:t>
            </w:r>
            <w:r w:rsidR="003C3BF4">
              <w:rPr>
                <w:sz w:val="20"/>
                <w:szCs w:val="20"/>
              </w:rPr>
              <w:t xml:space="preserve"> </w:t>
            </w:r>
            <w:r w:rsidRPr="00DF526B">
              <w:rPr>
                <w:sz w:val="20"/>
                <w:szCs w:val="20"/>
              </w:rPr>
              <w:t xml:space="preserve">864,6 </w:t>
            </w:r>
          </w:p>
        </w:tc>
        <w:tc>
          <w:tcPr>
            <w:tcW w:w="1248" w:type="dxa"/>
            <w:tcBorders>
              <w:bottom w:val="single" w:sz="4" w:space="0" w:color="000000"/>
              <w:right w:val="single" w:sz="4" w:space="0" w:color="000000"/>
            </w:tcBorders>
            <w:shd w:val="clear" w:color="auto" w:fill="auto"/>
          </w:tcPr>
          <w:p w14:paraId="63F9A52C" w14:textId="14E7CAB4" w:rsidR="00DF526B" w:rsidRPr="00DF526B" w:rsidRDefault="00DF526B" w:rsidP="002C4171">
            <w:pPr>
              <w:widowControl w:val="0"/>
              <w:spacing w:line="233" w:lineRule="auto"/>
              <w:jc w:val="center"/>
              <w:rPr>
                <w:sz w:val="20"/>
                <w:szCs w:val="20"/>
              </w:rPr>
            </w:pPr>
            <w:r w:rsidRPr="00DF526B">
              <w:rPr>
                <w:sz w:val="20"/>
                <w:szCs w:val="20"/>
              </w:rPr>
              <w:t>4</w:t>
            </w:r>
            <w:r w:rsidR="003C3BF4">
              <w:rPr>
                <w:sz w:val="20"/>
                <w:szCs w:val="20"/>
              </w:rPr>
              <w:t xml:space="preserve"> </w:t>
            </w:r>
            <w:r w:rsidRPr="00DF526B">
              <w:rPr>
                <w:sz w:val="20"/>
                <w:szCs w:val="20"/>
              </w:rPr>
              <w:t xml:space="preserve">020,8 </w:t>
            </w:r>
          </w:p>
        </w:tc>
        <w:tc>
          <w:tcPr>
            <w:tcW w:w="563" w:type="dxa"/>
          </w:tcPr>
          <w:p w14:paraId="7B4267D7" w14:textId="77777777" w:rsidR="00DF526B" w:rsidRDefault="00DF526B" w:rsidP="002C4171">
            <w:pPr>
              <w:widowControl w:val="0"/>
              <w:spacing w:line="233" w:lineRule="auto"/>
            </w:pPr>
          </w:p>
        </w:tc>
      </w:tr>
      <w:tr w:rsidR="00DF526B" w14:paraId="14E1EA8C" w14:textId="77777777" w:rsidTr="00913911">
        <w:trPr>
          <w:trHeight w:val="20"/>
        </w:trPr>
        <w:tc>
          <w:tcPr>
            <w:tcW w:w="5676" w:type="dxa"/>
            <w:tcBorders>
              <w:left w:val="single" w:sz="4" w:space="0" w:color="000000"/>
              <w:bottom w:val="single" w:sz="4" w:space="0" w:color="000000"/>
            </w:tcBorders>
            <w:shd w:val="clear" w:color="auto" w:fill="auto"/>
          </w:tcPr>
          <w:p w14:paraId="56C4A24A" w14:textId="77777777" w:rsidR="00DF526B" w:rsidRPr="00411644" w:rsidRDefault="00DF526B" w:rsidP="002C4171">
            <w:pPr>
              <w:widowControl w:val="0"/>
              <w:spacing w:line="233" w:lineRule="auto"/>
              <w:rPr>
                <w:color w:val="000000"/>
                <w:sz w:val="20"/>
                <w:szCs w:val="20"/>
              </w:rPr>
            </w:pPr>
            <w:r w:rsidRPr="00411644">
              <w:rPr>
                <w:color w:val="000000"/>
                <w:sz w:val="20"/>
                <w:szCs w:val="20"/>
              </w:rPr>
              <w:t>Кадошкинский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5092DF2D" w14:textId="43230A7B" w:rsidR="00DF526B" w:rsidRPr="0052715C" w:rsidRDefault="00DF526B" w:rsidP="002C4171">
            <w:pPr>
              <w:widowControl w:val="0"/>
              <w:spacing w:line="233" w:lineRule="auto"/>
              <w:jc w:val="center"/>
              <w:rPr>
                <w:sz w:val="20"/>
                <w:szCs w:val="20"/>
              </w:rPr>
            </w:pPr>
            <w:r>
              <w:rPr>
                <w:sz w:val="20"/>
                <w:szCs w:val="20"/>
              </w:rPr>
              <w:t>691,4</w:t>
            </w:r>
          </w:p>
        </w:tc>
        <w:tc>
          <w:tcPr>
            <w:tcW w:w="1258" w:type="dxa"/>
            <w:tcBorders>
              <w:bottom w:val="single" w:sz="4" w:space="0" w:color="000000"/>
              <w:right w:val="single" w:sz="4" w:space="0" w:color="000000"/>
            </w:tcBorders>
            <w:shd w:val="clear" w:color="auto" w:fill="auto"/>
          </w:tcPr>
          <w:p w14:paraId="2D88A993" w14:textId="16E438C7" w:rsidR="00DF526B" w:rsidRPr="00DF526B" w:rsidRDefault="00DF526B" w:rsidP="002C4171">
            <w:pPr>
              <w:widowControl w:val="0"/>
              <w:spacing w:line="233" w:lineRule="auto"/>
              <w:jc w:val="center"/>
              <w:rPr>
                <w:sz w:val="20"/>
                <w:szCs w:val="20"/>
              </w:rPr>
            </w:pPr>
            <w:r w:rsidRPr="00DF526B">
              <w:rPr>
                <w:sz w:val="20"/>
                <w:szCs w:val="20"/>
              </w:rPr>
              <w:t>1</w:t>
            </w:r>
            <w:r w:rsidR="003C3BF4">
              <w:rPr>
                <w:sz w:val="20"/>
                <w:szCs w:val="20"/>
              </w:rPr>
              <w:t xml:space="preserve"> </w:t>
            </w:r>
            <w:r w:rsidRPr="00DF526B">
              <w:rPr>
                <w:sz w:val="20"/>
                <w:szCs w:val="20"/>
              </w:rPr>
              <w:t xml:space="preserve">343,2 </w:t>
            </w:r>
          </w:p>
        </w:tc>
        <w:tc>
          <w:tcPr>
            <w:tcW w:w="1248" w:type="dxa"/>
            <w:tcBorders>
              <w:bottom w:val="single" w:sz="4" w:space="0" w:color="000000"/>
              <w:right w:val="single" w:sz="4" w:space="0" w:color="000000"/>
            </w:tcBorders>
            <w:shd w:val="clear" w:color="auto" w:fill="auto"/>
          </w:tcPr>
          <w:p w14:paraId="6EDE3947" w14:textId="1B58153D" w:rsidR="00DF526B" w:rsidRPr="00DF526B" w:rsidRDefault="00DF526B" w:rsidP="002C4171">
            <w:pPr>
              <w:widowControl w:val="0"/>
              <w:spacing w:line="233" w:lineRule="auto"/>
              <w:jc w:val="center"/>
              <w:rPr>
                <w:sz w:val="20"/>
                <w:szCs w:val="20"/>
              </w:rPr>
            </w:pPr>
            <w:r w:rsidRPr="00DF526B">
              <w:rPr>
                <w:sz w:val="20"/>
                <w:szCs w:val="20"/>
              </w:rPr>
              <w:t>1</w:t>
            </w:r>
            <w:r w:rsidR="003C3BF4">
              <w:rPr>
                <w:sz w:val="20"/>
                <w:szCs w:val="20"/>
              </w:rPr>
              <w:t xml:space="preserve"> </w:t>
            </w:r>
            <w:r w:rsidRPr="00DF526B">
              <w:rPr>
                <w:sz w:val="20"/>
                <w:szCs w:val="20"/>
              </w:rPr>
              <w:t xml:space="preserve">397,2 </w:t>
            </w:r>
          </w:p>
        </w:tc>
        <w:tc>
          <w:tcPr>
            <w:tcW w:w="563" w:type="dxa"/>
          </w:tcPr>
          <w:p w14:paraId="5E484091" w14:textId="77777777" w:rsidR="00DF526B" w:rsidRDefault="00DF526B" w:rsidP="002C4171">
            <w:pPr>
              <w:widowControl w:val="0"/>
              <w:spacing w:line="233" w:lineRule="auto"/>
            </w:pPr>
          </w:p>
        </w:tc>
      </w:tr>
      <w:tr w:rsidR="00DF526B" w14:paraId="24F4B68C" w14:textId="77777777" w:rsidTr="00913911">
        <w:trPr>
          <w:trHeight w:val="20"/>
        </w:trPr>
        <w:tc>
          <w:tcPr>
            <w:tcW w:w="5676" w:type="dxa"/>
            <w:tcBorders>
              <w:left w:val="single" w:sz="4" w:space="0" w:color="000000"/>
              <w:bottom w:val="single" w:sz="4" w:space="0" w:color="000000"/>
            </w:tcBorders>
            <w:shd w:val="clear" w:color="auto" w:fill="auto"/>
          </w:tcPr>
          <w:p w14:paraId="39EFB79B" w14:textId="77777777" w:rsidR="00DF526B" w:rsidRPr="00411644" w:rsidRDefault="00DF526B" w:rsidP="002C4171">
            <w:pPr>
              <w:widowControl w:val="0"/>
              <w:spacing w:line="233" w:lineRule="auto"/>
              <w:rPr>
                <w:color w:val="000000"/>
                <w:sz w:val="20"/>
                <w:szCs w:val="20"/>
              </w:rPr>
            </w:pPr>
            <w:r w:rsidRPr="00411644">
              <w:rPr>
                <w:color w:val="000000"/>
                <w:sz w:val="20"/>
                <w:szCs w:val="20"/>
              </w:rPr>
              <w:t>Кочкуровский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3C63785F" w14:textId="24079462" w:rsidR="00DF526B" w:rsidRPr="0052715C" w:rsidRDefault="00DF526B" w:rsidP="002C4171">
            <w:pPr>
              <w:widowControl w:val="0"/>
              <w:spacing w:line="233" w:lineRule="auto"/>
              <w:jc w:val="center"/>
              <w:rPr>
                <w:sz w:val="20"/>
                <w:szCs w:val="20"/>
              </w:rPr>
            </w:pPr>
            <w:r>
              <w:rPr>
                <w:sz w:val="20"/>
                <w:szCs w:val="20"/>
              </w:rPr>
              <w:t>741,6</w:t>
            </w:r>
          </w:p>
        </w:tc>
        <w:tc>
          <w:tcPr>
            <w:tcW w:w="1258" w:type="dxa"/>
            <w:tcBorders>
              <w:bottom w:val="single" w:sz="4" w:space="0" w:color="000000"/>
              <w:right w:val="single" w:sz="4" w:space="0" w:color="000000"/>
            </w:tcBorders>
            <w:shd w:val="clear" w:color="auto" w:fill="auto"/>
          </w:tcPr>
          <w:p w14:paraId="4F0D9DCA" w14:textId="4C62D647" w:rsidR="00DF526B" w:rsidRPr="00DF526B" w:rsidRDefault="00DF526B" w:rsidP="002C4171">
            <w:pPr>
              <w:widowControl w:val="0"/>
              <w:spacing w:line="233" w:lineRule="auto"/>
              <w:jc w:val="center"/>
              <w:rPr>
                <w:sz w:val="20"/>
                <w:szCs w:val="20"/>
              </w:rPr>
            </w:pPr>
            <w:r w:rsidRPr="00DF526B">
              <w:rPr>
                <w:sz w:val="20"/>
                <w:szCs w:val="20"/>
              </w:rPr>
              <w:t>1</w:t>
            </w:r>
            <w:r w:rsidR="003C3BF4">
              <w:rPr>
                <w:sz w:val="20"/>
                <w:szCs w:val="20"/>
              </w:rPr>
              <w:t xml:space="preserve"> </w:t>
            </w:r>
            <w:r w:rsidRPr="00DF526B">
              <w:rPr>
                <w:sz w:val="20"/>
                <w:szCs w:val="20"/>
              </w:rPr>
              <w:t xml:space="preserve">811,5 </w:t>
            </w:r>
          </w:p>
        </w:tc>
        <w:tc>
          <w:tcPr>
            <w:tcW w:w="1248" w:type="dxa"/>
            <w:tcBorders>
              <w:bottom w:val="single" w:sz="4" w:space="0" w:color="000000"/>
              <w:right w:val="single" w:sz="4" w:space="0" w:color="000000"/>
            </w:tcBorders>
            <w:shd w:val="clear" w:color="auto" w:fill="auto"/>
          </w:tcPr>
          <w:p w14:paraId="586B40F2" w14:textId="3FE5617F" w:rsidR="00DF526B" w:rsidRPr="00DF526B" w:rsidRDefault="00DF526B" w:rsidP="002C4171">
            <w:pPr>
              <w:widowControl w:val="0"/>
              <w:spacing w:line="233" w:lineRule="auto"/>
              <w:jc w:val="center"/>
              <w:rPr>
                <w:sz w:val="20"/>
                <w:szCs w:val="20"/>
              </w:rPr>
            </w:pPr>
            <w:r w:rsidRPr="00DF526B">
              <w:rPr>
                <w:sz w:val="20"/>
                <w:szCs w:val="20"/>
              </w:rPr>
              <w:t xml:space="preserve">1884,1 </w:t>
            </w:r>
          </w:p>
        </w:tc>
        <w:tc>
          <w:tcPr>
            <w:tcW w:w="563" w:type="dxa"/>
          </w:tcPr>
          <w:p w14:paraId="25A779B4" w14:textId="77777777" w:rsidR="00DF526B" w:rsidRDefault="00DF526B" w:rsidP="002C4171">
            <w:pPr>
              <w:widowControl w:val="0"/>
              <w:spacing w:line="233" w:lineRule="auto"/>
            </w:pPr>
          </w:p>
        </w:tc>
      </w:tr>
      <w:tr w:rsidR="00DF526B" w14:paraId="3DF0618E" w14:textId="77777777" w:rsidTr="00913911">
        <w:trPr>
          <w:trHeight w:val="20"/>
        </w:trPr>
        <w:tc>
          <w:tcPr>
            <w:tcW w:w="5676" w:type="dxa"/>
            <w:tcBorders>
              <w:left w:val="single" w:sz="4" w:space="0" w:color="000000"/>
              <w:bottom w:val="single" w:sz="4" w:space="0" w:color="000000"/>
            </w:tcBorders>
            <w:shd w:val="clear" w:color="auto" w:fill="auto"/>
          </w:tcPr>
          <w:p w14:paraId="5B0BEFA0" w14:textId="77777777" w:rsidR="00DF526B" w:rsidRPr="00411644" w:rsidRDefault="00DF526B" w:rsidP="002C4171">
            <w:pPr>
              <w:widowControl w:val="0"/>
              <w:spacing w:line="233" w:lineRule="auto"/>
              <w:rPr>
                <w:color w:val="000000"/>
                <w:sz w:val="20"/>
                <w:szCs w:val="20"/>
              </w:rPr>
            </w:pPr>
            <w:r w:rsidRPr="00411644">
              <w:rPr>
                <w:color w:val="000000"/>
                <w:sz w:val="20"/>
                <w:szCs w:val="20"/>
              </w:rPr>
              <w:t>Краснослободский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73F4B400" w14:textId="52CC5D5C" w:rsidR="00DF526B" w:rsidRPr="0052715C" w:rsidRDefault="00DF526B" w:rsidP="002C4171">
            <w:pPr>
              <w:widowControl w:val="0"/>
              <w:spacing w:line="233" w:lineRule="auto"/>
              <w:jc w:val="center"/>
              <w:rPr>
                <w:sz w:val="20"/>
                <w:szCs w:val="20"/>
              </w:rPr>
            </w:pPr>
            <w:r>
              <w:rPr>
                <w:sz w:val="20"/>
                <w:szCs w:val="20"/>
              </w:rPr>
              <w:t>2 160,2</w:t>
            </w:r>
          </w:p>
        </w:tc>
        <w:tc>
          <w:tcPr>
            <w:tcW w:w="1258" w:type="dxa"/>
            <w:tcBorders>
              <w:bottom w:val="single" w:sz="4" w:space="0" w:color="000000"/>
              <w:right w:val="single" w:sz="4" w:space="0" w:color="000000"/>
            </w:tcBorders>
            <w:shd w:val="clear" w:color="auto" w:fill="auto"/>
          </w:tcPr>
          <w:p w14:paraId="0DAA4CE7" w14:textId="06C32D2D" w:rsidR="00DF526B" w:rsidRPr="00DF526B" w:rsidRDefault="00DF526B" w:rsidP="002C4171">
            <w:pPr>
              <w:widowControl w:val="0"/>
              <w:spacing w:line="233" w:lineRule="auto"/>
              <w:jc w:val="center"/>
              <w:rPr>
                <w:sz w:val="20"/>
                <w:szCs w:val="20"/>
              </w:rPr>
            </w:pPr>
            <w:r w:rsidRPr="00DF526B">
              <w:rPr>
                <w:sz w:val="20"/>
                <w:szCs w:val="20"/>
              </w:rPr>
              <w:t>3</w:t>
            </w:r>
            <w:r w:rsidR="003C3BF4">
              <w:rPr>
                <w:sz w:val="20"/>
                <w:szCs w:val="20"/>
              </w:rPr>
              <w:t xml:space="preserve"> </w:t>
            </w:r>
            <w:r w:rsidRPr="00DF526B">
              <w:rPr>
                <w:sz w:val="20"/>
                <w:szCs w:val="20"/>
              </w:rPr>
              <w:t xml:space="preserve">598,4 </w:t>
            </w:r>
          </w:p>
        </w:tc>
        <w:tc>
          <w:tcPr>
            <w:tcW w:w="1248" w:type="dxa"/>
            <w:tcBorders>
              <w:bottom w:val="single" w:sz="4" w:space="0" w:color="000000"/>
              <w:right w:val="single" w:sz="4" w:space="0" w:color="000000"/>
            </w:tcBorders>
            <w:shd w:val="clear" w:color="auto" w:fill="auto"/>
          </w:tcPr>
          <w:p w14:paraId="5954F8C8" w14:textId="1D338154" w:rsidR="00DF526B" w:rsidRPr="00DF526B" w:rsidRDefault="00DF526B" w:rsidP="002C4171">
            <w:pPr>
              <w:widowControl w:val="0"/>
              <w:spacing w:line="233" w:lineRule="auto"/>
              <w:jc w:val="center"/>
              <w:rPr>
                <w:sz w:val="20"/>
                <w:szCs w:val="20"/>
              </w:rPr>
            </w:pPr>
            <w:r w:rsidRPr="00DF526B">
              <w:rPr>
                <w:sz w:val="20"/>
                <w:szCs w:val="20"/>
              </w:rPr>
              <w:t>3</w:t>
            </w:r>
            <w:r w:rsidR="003C3BF4">
              <w:rPr>
                <w:sz w:val="20"/>
                <w:szCs w:val="20"/>
              </w:rPr>
              <w:t xml:space="preserve"> </w:t>
            </w:r>
            <w:r w:rsidRPr="00DF526B">
              <w:rPr>
                <w:sz w:val="20"/>
                <w:szCs w:val="20"/>
              </w:rPr>
              <w:t xml:space="preserve">743,7 </w:t>
            </w:r>
          </w:p>
        </w:tc>
        <w:tc>
          <w:tcPr>
            <w:tcW w:w="563" w:type="dxa"/>
          </w:tcPr>
          <w:p w14:paraId="2BD8F9B5" w14:textId="77777777" w:rsidR="00DF526B" w:rsidRDefault="00DF526B" w:rsidP="002C4171">
            <w:pPr>
              <w:widowControl w:val="0"/>
              <w:spacing w:line="233" w:lineRule="auto"/>
            </w:pPr>
          </w:p>
        </w:tc>
      </w:tr>
      <w:tr w:rsidR="00DF526B" w14:paraId="00BE866E" w14:textId="77777777" w:rsidTr="00913911">
        <w:trPr>
          <w:trHeight w:val="20"/>
        </w:trPr>
        <w:tc>
          <w:tcPr>
            <w:tcW w:w="5676" w:type="dxa"/>
            <w:tcBorders>
              <w:left w:val="single" w:sz="4" w:space="0" w:color="000000"/>
              <w:bottom w:val="single" w:sz="4" w:space="0" w:color="000000"/>
            </w:tcBorders>
            <w:shd w:val="clear" w:color="auto" w:fill="auto"/>
          </w:tcPr>
          <w:p w14:paraId="49DB6565" w14:textId="77777777" w:rsidR="00DF526B" w:rsidRPr="00411644" w:rsidRDefault="00DF526B" w:rsidP="002C4171">
            <w:pPr>
              <w:widowControl w:val="0"/>
              <w:spacing w:line="233" w:lineRule="auto"/>
              <w:rPr>
                <w:color w:val="000000"/>
                <w:sz w:val="20"/>
                <w:szCs w:val="20"/>
              </w:rPr>
            </w:pPr>
            <w:r w:rsidRPr="00411644">
              <w:rPr>
                <w:color w:val="000000"/>
                <w:sz w:val="20"/>
                <w:szCs w:val="20"/>
              </w:rPr>
              <w:t>Лямбирский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00CDA13F" w14:textId="2F0E2CC3" w:rsidR="00DF526B" w:rsidRPr="0052715C" w:rsidRDefault="00DF526B" w:rsidP="002C4171">
            <w:pPr>
              <w:widowControl w:val="0"/>
              <w:spacing w:line="233" w:lineRule="auto"/>
              <w:jc w:val="center"/>
              <w:rPr>
                <w:sz w:val="20"/>
                <w:szCs w:val="20"/>
              </w:rPr>
            </w:pPr>
            <w:r>
              <w:rPr>
                <w:sz w:val="20"/>
                <w:szCs w:val="20"/>
              </w:rPr>
              <w:t>4 177,6</w:t>
            </w:r>
          </w:p>
        </w:tc>
        <w:tc>
          <w:tcPr>
            <w:tcW w:w="1258" w:type="dxa"/>
            <w:tcBorders>
              <w:bottom w:val="single" w:sz="4" w:space="0" w:color="000000"/>
              <w:right w:val="single" w:sz="4" w:space="0" w:color="000000"/>
            </w:tcBorders>
            <w:shd w:val="clear" w:color="auto" w:fill="auto"/>
          </w:tcPr>
          <w:p w14:paraId="6BAFA149" w14:textId="08A8C07D" w:rsidR="00DF526B" w:rsidRPr="00DF526B" w:rsidRDefault="00DF526B" w:rsidP="002C4171">
            <w:pPr>
              <w:widowControl w:val="0"/>
              <w:spacing w:line="233" w:lineRule="auto"/>
              <w:jc w:val="center"/>
              <w:rPr>
                <w:sz w:val="20"/>
                <w:szCs w:val="20"/>
              </w:rPr>
            </w:pPr>
            <w:r w:rsidRPr="00DF526B">
              <w:rPr>
                <w:sz w:val="20"/>
                <w:szCs w:val="20"/>
              </w:rPr>
              <w:t>4</w:t>
            </w:r>
            <w:r w:rsidR="003C3BF4">
              <w:rPr>
                <w:sz w:val="20"/>
                <w:szCs w:val="20"/>
              </w:rPr>
              <w:t xml:space="preserve"> </w:t>
            </w:r>
            <w:r w:rsidRPr="00DF526B">
              <w:rPr>
                <w:sz w:val="20"/>
                <w:szCs w:val="20"/>
              </w:rPr>
              <w:t xml:space="preserve">968,3 </w:t>
            </w:r>
          </w:p>
        </w:tc>
        <w:tc>
          <w:tcPr>
            <w:tcW w:w="1248" w:type="dxa"/>
            <w:tcBorders>
              <w:bottom w:val="single" w:sz="4" w:space="0" w:color="000000"/>
              <w:right w:val="single" w:sz="4" w:space="0" w:color="000000"/>
            </w:tcBorders>
            <w:shd w:val="clear" w:color="auto" w:fill="auto"/>
          </w:tcPr>
          <w:p w14:paraId="4BCB5E96" w14:textId="5BF547E2" w:rsidR="00DF526B" w:rsidRPr="00DF526B" w:rsidRDefault="00DF526B" w:rsidP="002C4171">
            <w:pPr>
              <w:widowControl w:val="0"/>
              <w:spacing w:line="233" w:lineRule="auto"/>
              <w:jc w:val="center"/>
              <w:rPr>
                <w:sz w:val="20"/>
                <w:szCs w:val="20"/>
              </w:rPr>
            </w:pPr>
            <w:r w:rsidRPr="00DF526B">
              <w:rPr>
                <w:sz w:val="20"/>
                <w:szCs w:val="20"/>
              </w:rPr>
              <w:t>5</w:t>
            </w:r>
            <w:r w:rsidR="003C3BF4">
              <w:rPr>
                <w:sz w:val="20"/>
                <w:szCs w:val="20"/>
              </w:rPr>
              <w:t xml:space="preserve"> </w:t>
            </w:r>
            <w:r w:rsidRPr="00DF526B">
              <w:rPr>
                <w:sz w:val="20"/>
                <w:szCs w:val="20"/>
              </w:rPr>
              <w:t xml:space="preserve">169,1 </w:t>
            </w:r>
          </w:p>
        </w:tc>
        <w:tc>
          <w:tcPr>
            <w:tcW w:w="563" w:type="dxa"/>
          </w:tcPr>
          <w:p w14:paraId="53F88977" w14:textId="77777777" w:rsidR="00DF526B" w:rsidRDefault="00DF526B" w:rsidP="002C4171">
            <w:pPr>
              <w:widowControl w:val="0"/>
              <w:spacing w:line="233" w:lineRule="auto"/>
            </w:pPr>
          </w:p>
        </w:tc>
      </w:tr>
      <w:tr w:rsidR="00DF526B" w14:paraId="27346AFB" w14:textId="77777777" w:rsidTr="00913911">
        <w:trPr>
          <w:trHeight w:val="20"/>
        </w:trPr>
        <w:tc>
          <w:tcPr>
            <w:tcW w:w="5676" w:type="dxa"/>
            <w:tcBorders>
              <w:left w:val="single" w:sz="4" w:space="0" w:color="000000"/>
              <w:bottom w:val="single" w:sz="4" w:space="0" w:color="000000"/>
            </w:tcBorders>
            <w:shd w:val="clear" w:color="auto" w:fill="auto"/>
          </w:tcPr>
          <w:p w14:paraId="2837E887" w14:textId="77777777" w:rsidR="00DF526B" w:rsidRPr="00411644" w:rsidRDefault="00DF526B" w:rsidP="002C4171">
            <w:pPr>
              <w:widowControl w:val="0"/>
              <w:spacing w:line="233" w:lineRule="auto"/>
              <w:rPr>
                <w:color w:val="000000"/>
                <w:sz w:val="20"/>
                <w:szCs w:val="20"/>
              </w:rPr>
            </w:pPr>
            <w:r w:rsidRPr="00411644">
              <w:rPr>
                <w:color w:val="000000"/>
                <w:sz w:val="20"/>
                <w:szCs w:val="20"/>
              </w:rPr>
              <w:t>Ромодановский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03E05039" w14:textId="72A9F28C" w:rsidR="00DF526B" w:rsidRPr="0052715C" w:rsidRDefault="00DF526B" w:rsidP="002C4171">
            <w:pPr>
              <w:widowControl w:val="0"/>
              <w:spacing w:line="233" w:lineRule="auto"/>
              <w:jc w:val="center"/>
              <w:rPr>
                <w:sz w:val="20"/>
                <w:szCs w:val="20"/>
              </w:rPr>
            </w:pPr>
            <w:r>
              <w:rPr>
                <w:sz w:val="20"/>
                <w:szCs w:val="20"/>
              </w:rPr>
              <w:t>4 210,4</w:t>
            </w:r>
          </w:p>
        </w:tc>
        <w:tc>
          <w:tcPr>
            <w:tcW w:w="1258" w:type="dxa"/>
            <w:tcBorders>
              <w:bottom w:val="single" w:sz="4" w:space="0" w:color="000000"/>
              <w:right w:val="single" w:sz="4" w:space="0" w:color="000000"/>
            </w:tcBorders>
            <w:shd w:val="clear" w:color="auto" w:fill="auto"/>
          </w:tcPr>
          <w:p w14:paraId="4F725D21" w14:textId="4CED242C" w:rsidR="00DF526B" w:rsidRPr="00DF526B" w:rsidRDefault="00DF526B" w:rsidP="002C4171">
            <w:pPr>
              <w:widowControl w:val="0"/>
              <w:spacing w:line="233" w:lineRule="auto"/>
              <w:jc w:val="center"/>
              <w:rPr>
                <w:sz w:val="20"/>
                <w:szCs w:val="20"/>
              </w:rPr>
            </w:pPr>
            <w:r w:rsidRPr="00DF526B">
              <w:rPr>
                <w:sz w:val="20"/>
                <w:szCs w:val="20"/>
              </w:rPr>
              <w:t>4</w:t>
            </w:r>
            <w:r w:rsidR="003C3BF4">
              <w:rPr>
                <w:sz w:val="20"/>
                <w:szCs w:val="20"/>
              </w:rPr>
              <w:t xml:space="preserve"> </w:t>
            </w:r>
            <w:r w:rsidRPr="00DF526B">
              <w:rPr>
                <w:sz w:val="20"/>
                <w:szCs w:val="20"/>
              </w:rPr>
              <w:t xml:space="preserve">898,5 </w:t>
            </w:r>
          </w:p>
        </w:tc>
        <w:tc>
          <w:tcPr>
            <w:tcW w:w="1248" w:type="dxa"/>
            <w:tcBorders>
              <w:bottom w:val="single" w:sz="4" w:space="0" w:color="000000"/>
              <w:right w:val="single" w:sz="4" w:space="0" w:color="000000"/>
            </w:tcBorders>
            <w:shd w:val="clear" w:color="auto" w:fill="auto"/>
          </w:tcPr>
          <w:p w14:paraId="716BA8F1" w14:textId="6BD3972B" w:rsidR="00DF526B" w:rsidRPr="00DF526B" w:rsidRDefault="00DF526B" w:rsidP="002C4171">
            <w:pPr>
              <w:widowControl w:val="0"/>
              <w:spacing w:line="233" w:lineRule="auto"/>
              <w:jc w:val="center"/>
              <w:rPr>
                <w:sz w:val="20"/>
                <w:szCs w:val="20"/>
              </w:rPr>
            </w:pPr>
            <w:r w:rsidRPr="00DF526B">
              <w:rPr>
                <w:sz w:val="20"/>
                <w:szCs w:val="20"/>
              </w:rPr>
              <w:t>5</w:t>
            </w:r>
            <w:r w:rsidR="003C3BF4">
              <w:rPr>
                <w:sz w:val="20"/>
                <w:szCs w:val="20"/>
              </w:rPr>
              <w:t xml:space="preserve"> </w:t>
            </w:r>
            <w:r w:rsidRPr="00DF526B">
              <w:rPr>
                <w:sz w:val="20"/>
                <w:szCs w:val="20"/>
              </w:rPr>
              <w:t xml:space="preserve">096,4 </w:t>
            </w:r>
          </w:p>
        </w:tc>
        <w:tc>
          <w:tcPr>
            <w:tcW w:w="563" w:type="dxa"/>
          </w:tcPr>
          <w:p w14:paraId="4A3D2800" w14:textId="77777777" w:rsidR="00DF526B" w:rsidRDefault="00DF526B" w:rsidP="002C4171">
            <w:pPr>
              <w:widowControl w:val="0"/>
              <w:spacing w:line="233" w:lineRule="auto"/>
            </w:pPr>
          </w:p>
        </w:tc>
      </w:tr>
      <w:tr w:rsidR="00DF526B" w14:paraId="6005D915" w14:textId="77777777" w:rsidTr="00913911">
        <w:trPr>
          <w:trHeight w:val="20"/>
        </w:trPr>
        <w:tc>
          <w:tcPr>
            <w:tcW w:w="5676" w:type="dxa"/>
            <w:tcBorders>
              <w:left w:val="single" w:sz="4" w:space="0" w:color="000000"/>
              <w:bottom w:val="single" w:sz="4" w:space="0" w:color="000000"/>
            </w:tcBorders>
            <w:shd w:val="clear" w:color="auto" w:fill="auto"/>
          </w:tcPr>
          <w:p w14:paraId="20F8F700" w14:textId="77777777" w:rsidR="00DF526B" w:rsidRPr="00411644" w:rsidRDefault="00DF526B" w:rsidP="002C4171">
            <w:pPr>
              <w:widowControl w:val="0"/>
              <w:spacing w:line="233" w:lineRule="auto"/>
              <w:rPr>
                <w:color w:val="000000"/>
                <w:sz w:val="20"/>
                <w:szCs w:val="20"/>
              </w:rPr>
            </w:pPr>
            <w:r w:rsidRPr="00411644">
              <w:rPr>
                <w:color w:val="000000"/>
                <w:sz w:val="20"/>
                <w:szCs w:val="20"/>
              </w:rPr>
              <w:t>Старошайговский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0A289059" w14:textId="0CBA1FE5" w:rsidR="00DF526B" w:rsidRPr="0052715C" w:rsidRDefault="00DF526B" w:rsidP="002C4171">
            <w:pPr>
              <w:widowControl w:val="0"/>
              <w:spacing w:line="233" w:lineRule="auto"/>
              <w:jc w:val="center"/>
              <w:rPr>
                <w:sz w:val="20"/>
                <w:szCs w:val="20"/>
              </w:rPr>
            </w:pPr>
            <w:r>
              <w:rPr>
                <w:sz w:val="20"/>
                <w:szCs w:val="20"/>
              </w:rPr>
              <w:t>1 077,4</w:t>
            </w:r>
          </w:p>
        </w:tc>
        <w:tc>
          <w:tcPr>
            <w:tcW w:w="1258" w:type="dxa"/>
            <w:tcBorders>
              <w:bottom w:val="single" w:sz="4" w:space="0" w:color="000000"/>
              <w:right w:val="single" w:sz="4" w:space="0" w:color="000000"/>
            </w:tcBorders>
            <w:shd w:val="clear" w:color="auto" w:fill="auto"/>
          </w:tcPr>
          <w:p w14:paraId="51365589" w14:textId="40917EA1" w:rsidR="00DF526B" w:rsidRPr="00DF526B" w:rsidRDefault="00DF526B" w:rsidP="002C4171">
            <w:pPr>
              <w:widowControl w:val="0"/>
              <w:spacing w:line="233" w:lineRule="auto"/>
              <w:jc w:val="center"/>
              <w:rPr>
                <w:sz w:val="20"/>
                <w:szCs w:val="20"/>
              </w:rPr>
            </w:pPr>
            <w:r w:rsidRPr="00DF526B">
              <w:rPr>
                <w:sz w:val="20"/>
                <w:szCs w:val="20"/>
              </w:rPr>
              <w:t>1</w:t>
            </w:r>
            <w:r w:rsidR="003C3BF4">
              <w:rPr>
                <w:sz w:val="20"/>
                <w:szCs w:val="20"/>
              </w:rPr>
              <w:t xml:space="preserve"> </w:t>
            </w:r>
            <w:r w:rsidRPr="00DF526B">
              <w:rPr>
                <w:sz w:val="20"/>
                <w:szCs w:val="20"/>
              </w:rPr>
              <w:t xml:space="preserve">952,3 </w:t>
            </w:r>
          </w:p>
        </w:tc>
        <w:tc>
          <w:tcPr>
            <w:tcW w:w="1248" w:type="dxa"/>
            <w:tcBorders>
              <w:bottom w:val="single" w:sz="4" w:space="0" w:color="000000"/>
              <w:right w:val="single" w:sz="4" w:space="0" w:color="000000"/>
            </w:tcBorders>
            <w:shd w:val="clear" w:color="auto" w:fill="auto"/>
          </w:tcPr>
          <w:p w14:paraId="2C7C533F" w14:textId="2F5B464E" w:rsidR="00DF526B" w:rsidRPr="00DF526B" w:rsidRDefault="00DF526B" w:rsidP="002C4171">
            <w:pPr>
              <w:widowControl w:val="0"/>
              <w:spacing w:line="233" w:lineRule="auto"/>
              <w:jc w:val="center"/>
              <w:rPr>
                <w:sz w:val="20"/>
                <w:szCs w:val="20"/>
              </w:rPr>
            </w:pPr>
            <w:r w:rsidRPr="00DF526B">
              <w:rPr>
                <w:sz w:val="20"/>
                <w:szCs w:val="20"/>
              </w:rPr>
              <w:t>2</w:t>
            </w:r>
            <w:r w:rsidR="003C3BF4">
              <w:rPr>
                <w:sz w:val="20"/>
                <w:szCs w:val="20"/>
              </w:rPr>
              <w:t xml:space="preserve"> </w:t>
            </w:r>
            <w:r w:rsidRPr="00DF526B">
              <w:rPr>
                <w:sz w:val="20"/>
                <w:szCs w:val="20"/>
              </w:rPr>
              <w:t xml:space="preserve">031,2 </w:t>
            </w:r>
          </w:p>
        </w:tc>
        <w:tc>
          <w:tcPr>
            <w:tcW w:w="563" w:type="dxa"/>
          </w:tcPr>
          <w:p w14:paraId="38924FA2" w14:textId="77777777" w:rsidR="00DF526B" w:rsidRDefault="00DF526B" w:rsidP="002C4171">
            <w:pPr>
              <w:widowControl w:val="0"/>
              <w:spacing w:line="233" w:lineRule="auto"/>
            </w:pPr>
          </w:p>
        </w:tc>
      </w:tr>
      <w:tr w:rsidR="00DF526B" w14:paraId="6D326F85" w14:textId="77777777" w:rsidTr="00913911">
        <w:trPr>
          <w:trHeight w:val="20"/>
        </w:trPr>
        <w:tc>
          <w:tcPr>
            <w:tcW w:w="5676" w:type="dxa"/>
            <w:tcBorders>
              <w:left w:val="single" w:sz="4" w:space="0" w:color="000000"/>
              <w:bottom w:val="single" w:sz="4" w:space="0" w:color="000000"/>
            </w:tcBorders>
            <w:shd w:val="clear" w:color="auto" w:fill="auto"/>
          </w:tcPr>
          <w:p w14:paraId="5B65F5A9" w14:textId="77777777" w:rsidR="00DF526B" w:rsidRPr="00411644" w:rsidRDefault="00DF526B" w:rsidP="002C4171">
            <w:pPr>
              <w:widowControl w:val="0"/>
              <w:spacing w:line="233" w:lineRule="auto"/>
              <w:rPr>
                <w:color w:val="000000"/>
                <w:sz w:val="20"/>
                <w:szCs w:val="20"/>
              </w:rPr>
            </w:pPr>
            <w:r w:rsidRPr="00411644">
              <w:rPr>
                <w:color w:val="000000"/>
                <w:sz w:val="20"/>
                <w:szCs w:val="20"/>
              </w:rPr>
              <w:t>Темниковский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718E37F9" w14:textId="00566016" w:rsidR="00DF526B" w:rsidRPr="0052715C" w:rsidRDefault="00DF526B" w:rsidP="002C4171">
            <w:pPr>
              <w:widowControl w:val="0"/>
              <w:spacing w:line="233" w:lineRule="auto"/>
              <w:jc w:val="center"/>
              <w:rPr>
                <w:sz w:val="20"/>
                <w:szCs w:val="20"/>
              </w:rPr>
            </w:pPr>
            <w:r>
              <w:rPr>
                <w:sz w:val="20"/>
                <w:szCs w:val="20"/>
              </w:rPr>
              <w:t>1 577,1</w:t>
            </w:r>
          </w:p>
        </w:tc>
        <w:tc>
          <w:tcPr>
            <w:tcW w:w="1258" w:type="dxa"/>
            <w:tcBorders>
              <w:bottom w:val="single" w:sz="4" w:space="0" w:color="000000"/>
              <w:right w:val="single" w:sz="4" w:space="0" w:color="000000"/>
            </w:tcBorders>
            <w:shd w:val="clear" w:color="auto" w:fill="auto"/>
          </w:tcPr>
          <w:p w14:paraId="780634A7" w14:textId="28B3CDBE" w:rsidR="00DF526B" w:rsidRPr="00DF526B" w:rsidRDefault="00DF526B" w:rsidP="002C4171">
            <w:pPr>
              <w:widowControl w:val="0"/>
              <w:spacing w:line="233" w:lineRule="auto"/>
              <w:jc w:val="center"/>
              <w:rPr>
                <w:sz w:val="20"/>
                <w:szCs w:val="20"/>
              </w:rPr>
            </w:pPr>
            <w:r w:rsidRPr="00DF526B">
              <w:rPr>
                <w:sz w:val="20"/>
                <w:szCs w:val="20"/>
              </w:rPr>
              <w:t>4</w:t>
            </w:r>
            <w:r w:rsidR="003C3BF4">
              <w:rPr>
                <w:sz w:val="20"/>
                <w:szCs w:val="20"/>
              </w:rPr>
              <w:t xml:space="preserve"> </w:t>
            </w:r>
            <w:r w:rsidRPr="00DF526B">
              <w:rPr>
                <w:sz w:val="20"/>
                <w:szCs w:val="20"/>
              </w:rPr>
              <w:t xml:space="preserve">968,5 </w:t>
            </w:r>
          </w:p>
        </w:tc>
        <w:tc>
          <w:tcPr>
            <w:tcW w:w="1248" w:type="dxa"/>
            <w:tcBorders>
              <w:bottom w:val="single" w:sz="4" w:space="0" w:color="000000"/>
              <w:right w:val="single" w:sz="4" w:space="0" w:color="000000"/>
            </w:tcBorders>
            <w:shd w:val="clear" w:color="auto" w:fill="auto"/>
          </w:tcPr>
          <w:p w14:paraId="211EEBC6" w14:textId="5BA4F793" w:rsidR="00DF526B" w:rsidRPr="00DF526B" w:rsidRDefault="00DF526B" w:rsidP="002C4171">
            <w:pPr>
              <w:widowControl w:val="0"/>
              <w:spacing w:line="233" w:lineRule="auto"/>
              <w:jc w:val="center"/>
              <w:rPr>
                <w:sz w:val="20"/>
                <w:szCs w:val="20"/>
              </w:rPr>
            </w:pPr>
            <w:r w:rsidRPr="00DF526B">
              <w:rPr>
                <w:sz w:val="20"/>
                <w:szCs w:val="20"/>
              </w:rPr>
              <w:t>5</w:t>
            </w:r>
            <w:r w:rsidR="003C3BF4">
              <w:rPr>
                <w:sz w:val="20"/>
                <w:szCs w:val="20"/>
              </w:rPr>
              <w:t xml:space="preserve"> </w:t>
            </w:r>
            <w:r w:rsidRPr="00DF526B">
              <w:rPr>
                <w:sz w:val="20"/>
                <w:szCs w:val="20"/>
              </w:rPr>
              <w:t xml:space="preserve">168,5 </w:t>
            </w:r>
          </w:p>
        </w:tc>
        <w:tc>
          <w:tcPr>
            <w:tcW w:w="563" w:type="dxa"/>
          </w:tcPr>
          <w:p w14:paraId="3A47BD35" w14:textId="77777777" w:rsidR="00DF526B" w:rsidRDefault="00DF526B" w:rsidP="002C4171">
            <w:pPr>
              <w:widowControl w:val="0"/>
              <w:spacing w:line="233" w:lineRule="auto"/>
            </w:pPr>
          </w:p>
        </w:tc>
      </w:tr>
      <w:tr w:rsidR="00DF526B" w14:paraId="773AEC89" w14:textId="77777777" w:rsidTr="00913911">
        <w:trPr>
          <w:trHeight w:val="20"/>
        </w:trPr>
        <w:tc>
          <w:tcPr>
            <w:tcW w:w="5676" w:type="dxa"/>
            <w:tcBorders>
              <w:left w:val="single" w:sz="4" w:space="0" w:color="000000"/>
              <w:bottom w:val="single" w:sz="4" w:space="0" w:color="000000"/>
            </w:tcBorders>
            <w:shd w:val="clear" w:color="auto" w:fill="auto"/>
          </w:tcPr>
          <w:p w14:paraId="42ED3648" w14:textId="77777777" w:rsidR="00DF526B" w:rsidRPr="00411644" w:rsidRDefault="00DF526B" w:rsidP="002C4171">
            <w:pPr>
              <w:widowControl w:val="0"/>
              <w:spacing w:line="233" w:lineRule="auto"/>
              <w:rPr>
                <w:color w:val="000000"/>
                <w:sz w:val="20"/>
                <w:szCs w:val="20"/>
              </w:rPr>
            </w:pPr>
            <w:r w:rsidRPr="00411644">
              <w:rPr>
                <w:color w:val="000000"/>
                <w:sz w:val="20"/>
                <w:szCs w:val="20"/>
              </w:rPr>
              <w:t>Теньгушевский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21483077" w14:textId="7948C6F4" w:rsidR="00DF526B" w:rsidRPr="0052715C" w:rsidRDefault="00DF526B" w:rsidP="002C4171">
            <w:pPr>
              <w:widowControl w:val="0"/>
              <w:spacing w:line="233" w:lineRule="auto"/>
              <w:jc w:val="center"/>
              <w:rPr>
                <w:sz w:val="20"/>
                <w:szCs w:val="20"/>
              </w:rPr>
            </w:pPr>
            <w:r>
              <w:rPr>
                <w:sz w:val="20"/>
                <w:szCs w:val="20"/>
              </w:rPr>
              <w:t>1 179,9</w:t>
            </w:r>
          </w:p>
        </w:tc>
        <w:tc>
          <w:tcPr>
            <w:tcW w:w="1258" w:type="dxa"/>
            <w:tcBorders>
              <w:bottom w:val="single" w:sz="4" w:space="0" w:color="000000"/>
              <w:right w:val="single" w:sz="4" w:space="0" w:color="000000"/>
            </w:tcBorders>
            <w:shd w:val="clear" w:color="auto" w:fill="auto"/>
          </w:tcPr>
          <w:p w14:paraId="69780392" w14:textId="14E8B10B" w:rsidR="00DF526B" w:rsidRPr="00DF526B" w:rsidRDefault="00DF526B" w:rsidP="002C4171">
            <w:pPr>
              <w:widowControl w:val="0"/>
              <w:spacing w:line="233" w:lineRule="auto"/>
              <w:jc w:val="center"/>
              <w:rPr>
                <w:sz w:val="20"/>
                <w:szCs w:val="20"/>
              </w:rPr>
            </w:pPr>
            <w:r w:rsidRPr="00DF526B">
              <w:rPr>
                <w:sz w:val="20"/>
                <w:szCs w:val="20"/>
              </w:rPr>
              <w:t>3</w:t>
            </w:r>
            <w:r w:rsidR="003C3BF4">
              <w:rPr>
                <w:sz w:val="20"/>
                <w:szCs w:val="20"/>
              </w:rPr>
              <w:t xml:space="preserve"> </w:t>
            </w:r>
            <w:r w:rsidRPr="00DF526B">
              <w:rPr>
                <w:sz w:val="20"/>
                <w:szCs w:val="20"/>
              </w:rPr>
              <w:t xml:space="preserve">203,5 </w:t>
            </w:r>
          </w:p>
        </w:tc>
        <w:tc>
          <w:tcPr>
            <w:tcW w:w="1248" w:type="dxa"/>
            <w:tcBorders>
              <w:bottom w:val="single" w:sz="4" w:space="0" w:color="000000"/>
              <w:right w:val="single" w:sz="4" w:space="0" w:color="000000"/>
            </w:tcBorders>
            <w:shd w:val="clear" w:color="auto" w:fill="auto"/>
          </w:tcPr>
          <w:p w14:paraId="3C2DD6AD" w14:textId="2DF45215" w:rsidR="00DF526B" w:rsidRPr="00DF526B" w:rsidRDefault="00DF526B" w:rsidP="002C4171">
            <w:pPr>
              <w:widowControl w:val="0"/>
              <w:spacing w:line="233" w:lineRule="auto"/>
              <w:jc w:val="center"/>
              <w:rPr>
                <w:sz w:val="20"/>
                <w:szCs w:val="20"/>
              </w:rPr>
            </w:pPr>
            <w:r w:rsidRPr="00DF526B">
              <w:rPr>
                <w:sz w:val="20"/>
                <w:szCs w:val="20"/>
              </w:rPr>
              <w:t>3</w:t>
            </w:r>
            <w:r w:rsidR="003C3BF4">
              <w:rPr>
                <w:sz w:val="20"/>
                <w:szCs w:val="20"/>
              </w:rPr>
              <w:t xml:space="preserve"> </w:t>
            </w:r>
            <w:r w:rsidRPr="00DF526B">
              <w:rPr>
                <w:sz w:val="20"/>
                <w:szCs w:val="20"/>
              </w:rPr>
              <w:t xml:space="preserve">332,0 </w:t>
            </w:r>
          </w:p>
        </w:tc>
        <w:tc>
          <w:tcPr>
            <w:tcW w:w="563" w:type="dxa"/>
          </w:tcPr>
          <w:p w14:paraId="45916E22" w14:textId="77777777" w:rsidR="00DF526B" w:rsidRDefault="00DF526B" w:rsidP="002C4171">
            <w:pPr>
              <w:widowControl w:val="0"/>
              <w:spacing w:line="233" w:lineRule="auto"/>
            </w:pPr>
          </w:p>
        </w:tc>
      </w:tr>
      <w:tr w:rsidR="00DF526B" w14:paraId="3D640DFD" w14:textId="77777777" w:rsidTr="00913911">
        <w:trPr>
          <w:trHeight w:val="20"/>
        </w:trPr>
        <w:tc>
          <w:tcPr>
            <w:tcW w:w="5676" w:type="dxa"/>
            <w:tcBorders>
              <w:left w:val="single" w:sz="4" w:space="0" w:color="000000"/>
              <w:bottom w:val="single" w:sz="4" w:space="0" w:color="auto"/>
            </w:tcBorders>
            <w:shd w:val="clear" w:color="auto" w:fill="auto"/>
          </w:tcPr>
          <w:p w14:paraId="2A9129F9" w14:textId="77777777" w:rsidR="00DF526B" w:rsidRPr="00411644" w:rsidRDefault="00DF526B" w:rsidP="002C4171">
            <w:pPr>
              <w:widowControl w:val="0"/>
              <w:spacing w:line="233" w:lineRule="auto"/>
              <w:rPr>
                <w:color w:val="000000"/>
                <w:sz w:val="20"/>
                <w:szCs w:val="20"/>
              </w:rPr>
            </w:pPr>
            <w:r w:rsidRPr="00411644">
              <w:rPr>
                <w:color w:val="000000"/>
                <w:sz w:val="20"/>
                <w:szCs w:val="20"/>
              </w:rPr>
              <w:t>Торбеевский муниципальный район</w:t>
            </w:r>
          </w:p>
        </w:tc>
        <w:tc>
          <w:tcPr>
            <w:tcW w:w="1430" w:type="dxa"/>
            <w:tcBorders>
              <w:left w:val="single" w:sz="4" w:space="0" w:color="000000"/>
              <w:bottom w:val="single" w:sz="4" w:space="0" w:color="auto"/>
              <w:right w:val="single" w:sz="4" w:space="0" w:color="000000"/>
            </w:tcBorders>
            <w:shd w:val="clear" w:color="auto" w:fill="auto"/>
          </w:tcPr>
          <w:p w14:paraId="1E040602" w14:textId="03BD72C8" w:rsidR="00DF526B" w:rsidRPr="0052715C" w:rsidRDefault="00DF526B" w:rsidP="002C4171">
            <w:pPr>
              <w:widowControl w:val="0"/>
              <w:spacing w:line="233" w:lineRule="auto"/>
              <w:jc w:val="center"/>
              <w:rPr>
                <w:sz w:val="20"/>
                <w:szCs w:val="20"/>
              </w:rPr>
            </w:pPr>
            <w:r>
              <w:rPr>
                <w:sz w:val="20"/>
                <w:szCs w:val="20"/>
              </w:rPr>
              <w:t>3 272,9</w:t>
            </w:r>
          </w:p>
        </w:tc>
        <w:tc>
          <w:tcPr>
            <w:tcW w:w="1258" w:type="dxa"/>
            <w:tcBorders>
              <w:bottom w:val="single" w:sz="4" w:space="0" w:color="auto"/>
              <w:right w:val="single" w:sz="4" w:space="0" w:color="000000"/>
            </w:tcBorders>
            <w:shd w:val="clear" w:color="auto" w:fill="auto"/>
          </w:tcPr>
          <w:p w14:paraId="1B673852" w14:textId="3DDC9D42" w:rsidR="00DF526B" w:rsidRPr="00DF526B" w:rsidRDefault="00DF526B" w:rsidP="002C4171">
            <w:pPr>
              <w:widowControl w:val="0"/>
              <w:spacing w:line="233" w:lineRule="auto"/>
              <w:jc w:val="center"/>
              <w:rPr>
                <w:sz w:val="20"/>
                <w:szCs w:val="20"/>
              </w:rPr>
            </w:pPr>
            <w:r w:rsidRPr="00DF526B">
              <w:rPr>
                <w:sz w:val="20"/>
                <w:szCs w:val="20"/>
              </w:rPr>
              <w:t>4</w:t>
            </w:r>
            <w:r w:rsidR="003C3BF4">
              <w:rPr>
                <w:sz w:val="20"/>
                <w:szCs w:val="20"/>
              </w:rPr>
              <w:t xml:space="preserve"> </w:t>
            </w:r>
            <w:r w:rsidRPr="00DF526B">
              <w:rPr>
                <w:sz w:val="20"/>
                <w:szCs w:val="20"/>
              </w:rPr>
              <w:t xml:space="preserve">235,7 </w:t>
            </w:r>
          </w:p>
        </w:tc>
        <w:tc>
          <w:tcPr>
            <w:tcW w:w="1248" w:type="dxa"/>
            <w:tcBorders>
              <w:bottom w:val="single" w:sz="4" w:space="0" w:color="auto"/>
              <w:right w:val="single" w:sz="4" w:space="0" w:color="000000"/>
            </w:tcBorders>
            <w:shd w:val="clear" w:color="auto" w:fill="auto"/>
          </w:tcPr>
          <w:p w14:paraId="61E8611A" w14:textId="62BAA90D" w:rsidR="00DF526B" w:rsidRPr="00DF526B" w:rsidRDefault="00DF526B" w:rsidP="002C4171">
            <w:pPr>
              <w:widowControl w:val="0"/>
              <w:spacing w:line="233" w:lineRule="auto"/>
              <w:jc w:val="center"/>
              <w:rPr>
                <w:sz w:val="20"/>
                <w:szCs w:val="20"/>
              </w:rPr>
            </w:pPr>
            <w:r w:rsidRPr="00DF526B">
              <w:rPr>
                <w:sz w:val="20"/>
                <w:szCs w:val="20"/>
              </w:rPr>
              <w:t>4</w:t>
            </w:r>
            <w:r w:rsidR="003C3BF4">
              <w:rPr>
                <w:sz w:val="20"/>
                <w:szCs w:val="20"/>
              </w:rPr>
              <w:t xml:space="preserve"> </w:t>
            </w:r>
            <w:r w:rsidRPr="00DF526B">
              <w:rPr>
                <w:sz w:val="20"/>
                <w:szCs w:val="20"/>
              </w:rPr>
              <w:t xml:space="preserve">406,7 </w:t>
            </w:r>
          </w:p>
        </w:tc>
        <w:tc>
          <w:tcPr>
            <w:tcW w:w="563" w:type="dxa"/>
          </w:tcPr>
          <w:p w14:paraId="2AE20EF1" w14:textId="77777777" w:rsidR="00DF526B" w:rsidRDefault="00DF526B" w:rsidP="002C4171">
            <w:pPr>
              <w:widowControl w:val="0"/>
              <w:spacing w:line="233" w:lineRule="auto"/>
            </w:pPr>
          </w:p>
        </w:tc>
      </w:tr>
      <w:tr w:rsidR="00DF526B" w14:paraId="7313983E" w14:textId="77777777" w:rsidTr="00913911">
        <w:trPr>
          <w:trHeight w:val="20"/>
        </w:trPr>
        <w:tc>
          <w:tcPr>
            <w:tcW w:w="5676" w:type="dxa"/>
            <w:tcBorders>
              <w:top w:val="single" w:sz="4" w:space="0" w:color="auto"/>
              <w:left w:val="single" w:sz="4" w:space="0" w:color="auto"/>
              <w:bottom w:val="single" w:sz="4" w:space="0" w:color="auto"/>
              <w:right w:val="single" w:sz="4" w:space="0" w:color="auto"/>
            </w:tcBorders>
            <w:shd w:val="clear" w:color="auto" w:fill="auto"/>
          </w:tcPr>
          <w:p w14:paraId="427985F7" w14:textId="77777777" w:rsidR="00DF526B" w:rsidRPr="00411644" w:rsidRDefault="00DF526B" w:rsidP="002C4171">
            <w:pPr>
              <w:widowControl w:val="0"/>
              <w:spacing w:line="233" w:lineRule="auto"/>
              <w:rPr>
                <w:color w:val="000000"/>
                <w:sz w:val="20"/>
                <w:szCs w:val="20"/>
              </w:rPr>
            </w:pPr>
            <w:r w:rsidRPr="00411644">
              <w:rPr>
                <w:color w:val="000000"/>
                <w:sz w:val="20"/>
                <w:szCs w:val="20"/>
              </w:rPr>
              <w:t>Чамзинский муниципальный район</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4B153384" w14:textId="274B4752" w:rsidR="00DF526B" w:rsidRPr="0052715C" w:rsidRDefault="00DF526B" w:rsidP="002C4171">
            <w:pPr>
              <w:widowControl w:val="0"/>
              <w:spacing w:line="233" w:lineRule="auto"/>
              <w:jc w:val="center"/>
              <w:rPr>
                <w:sz w:val="20"/>
                <w:szCs w:val="20"/>
              </w:rPr>
            </w:pPr>
            <w:r>
              <w:rPr>
                <w:sz w:val="20"/>
                <w:szCs w:val="20"/>
              </w:rPr>
              <w:t>2 072,6</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0766202E" w14:textId="34C51E09" w:rsidR="00DF526B" w:rsidRPr="00DF526B" w:rsidRDefault="00DF526B" w:rsidP="002C4171">
            <w:pPr>
              <w:widowControl w:val="0"/>
              <w:spacing w:line="233" w:lineRule="auto"/>
              <w:jc w:val="center"/>
              <w:rPr>
                <w:sz w:val="20"/>
                <w:szCs w:val="20"/>
              </w:rPr>
            </w:pPr>
            <w:r w:rsidRPr="00DF526B">
              <w:rPr>
                <w:sz w:val="20"/>
                <w:szCs w:val="20"/>
              </w:rPr>
              <w:t xml:space="preserve">3403,5 </w:t>
            </w:r>
          </w:p>
        </w:tc>
        <w:tc>
          <w:tcPr>
            <w:tcW w:w="1248" w:type="dxa"/>
            <w:tcBorders>
              <w:top w:val="single" w:sz="4" w:space="0" w:color="auto"/>
              <w:left w:val="single" w:sz="4" w:space="0" w:color="auto"/>
              <w:bottom w:val="single" w:sz="4" w:space="0" w:color="auto"/>
              <w:right w:val="single" w:sz="4" w:space="0" w:color="auto"/>
            </w:tcBorders>
            <w:shd w:val="clear" w:color="auto" w:fill="auto"/>
          </w:tcPr>
          <w:p w14:paraId="73ED344A" w14:textId="10FDBADC" w:rsidR="00DF526B" w:rsidRPr="00DF526B" w:rsidRDefault="00DF526B" w:rsidP="002C4171">
            <w:pPr>
              <w:widowControl w:val="0"/>
              <w:spacing w:line="233" w:lineRule="auto"/>
              <w:jc w:val="center"/>
              <w:rPr>
                <w:sz w:val="20"/>
                <w:szCs w:val="20"/>
              </w:rPr>
            </w:pPr>
            <w:r w:rsidRPr="00DF526B">
              <w:rPr>
                <w:sz w:val="20"/>
                <w:szCs w:val="20"/>
              </w:rPr>
              <w:t>3</w:t>
            </w:r>
            <w:r w:rsidR="003C3BF4">
              <w:rPr>
                <w:sz w:val="20"/>
                <w:szCs w:val="20"/>
              </w:rPr>
              <w:t xml:space="preserve"> </w:t>
            </w:r>
            <w:r w:rsidRPr="00DF526B">
              <w:rPr>
                <w:sz w:val="20"/>
                <w:szCs w:val="20"/>
              </w:rPr>
              <w:t xml:space="preserve">540,8 </w:t>
            </w:r>
          </w:p>
        </w:tc>
        <w:tc>
          <w:tcPr>
            <w:tcW w:w="563" w:type="dxa"/>
            <w:tcBorders>
              <w:left w:val="single" w:sz="4" w:space="0" w:color="auto"/>
            </w:tcBorders>
          </w:tcPr>
          <w:p w14:paraId="6DFBE1D5" w14:textId="77777777" w:rsidR="00DF526B" w:rsidRDefault="00DF526B" w:rsidP="002C4171">
            <w:pPr>
              <w:widowControl w:val="0"/>
              <w:spacing w:line="233" w:lineRule="auto"/>
            </w:pPr>
          </w:p>
        </w:tc>
      </w:tr>
      <w:tr w:rsidR="00DF526B" w14:paraId="327EE746" w14:textId="77777777" w:rsidTr="00913911">
        <w:trPr>
          <w:trHeight w:val="20"/>
        </w:trPr>
        <w:tc>
          <w:tcPr>
            <w:tcW w:w="5676" w:type="dxa"/>
            <w:tcBorders>
              <w:top w:val="single" w:sz="4" w:space="0" w:color="auto"/>
              <w:left w:val="single" w:sz="4" w:space="0" w:color="auto"/>
              <w:bottom w:val="single" w:sz="4" w:space="0" w:color="auto"/>
              <w:right w:val="single" w:sz="4" w:space="0" w:color="auto"/>
            </w:tcBorders>
            <w:shd w:val="clear" w:color="auto" w:fill="auto"/>
          </w:tcPr>
          <w:p w14:paraId="51C48A11" w14:textId="77777777" w:rsidR="00DF526B" w:rsidRPr="00411644" w:rsidRDefault="00DF526B" w:rsidP="002C4171">
            <w:pPr>
              <w:widowControl w:val="0"/>
              <w:spacing w:line="233" w:lineRule="auto"/>
              <w:rPr>
                <w:color w:val="000000"/>
                <w:sz w:val="20"/>
                <w:szCs w:val="20"/>
              </w:rPr>
            </w:pPr>
            <w:r w:rsidRPr="00411644">
              <w:rPr>
                <w:color w:val="000000"/>
                <w:sz w:val="20"/>
                <w:szCs w:val="20"/>
              </w:rPr>
              <w:t>Ковылкинский муниципальный район</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7BF19EA4" w14:textId="14E76933" w:rsidR="00DF526B" w:rsidRPr="0052715C" w:rsidRDefault="00DF526B" w:rsidP="002C4171">
            <w:pPr>
              <w:widowControl w:val="0"/>
              <w:spacing w:line="233" w:lineRule="auto"/>
              <w:jc w:val="center"/>
              <w:rPr>
                <w:sz w:val="20"/>
                <w:szCs w:val="20"/>
              </w:rPr>
            </w:pPr>
            <w:r>
              <w:rPr>
                <w:sz w:val="20"/>
                <w:szCs w:val="20"/>
              </w:rPr>
              <w:t>4 984,2</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7F5FEC11" w14:textId="5389B189" w:rsidR="00DF526B" w:rsidRPr="00DF526B" w:rsidRDefault="00DF526B" w:rsidP="002C4171">
            <w:pPr>
              <w:widowControl w:val="0"/>
              <w:spacing w:line="233" w:lineRule="auto"/>
              <w:jc w:val="center"/>
              <w:rPr>
                <w:sz w:val="20"/>
                <w:szCs w:val="20"/>
              </w:rPr>
            </w:pPr>
            <w:r w:rsidRPr="00DF526B">
              <w:rPr>
                <w:sz w:val="20"/>
                <w:szCs w:val="20"/>
              </w:rPr>
              <w:t>8</w:t>
            </w:r>
            <w:r w:rsidR="003C3BF4">
              <w:rPr>
                <w:sz w:val="20"/>
                <w:szCs w:val="20"/>
              </w:rPr>
              <w:t xml:space="preserve"> </w:t>
            </w:r>
            <w:r w:rsidRPr="00DF526B">
              <w:rPr>
                <w:sz w:val="20"/>
                <w:szCs w:val="20"/>
              </w:rPr>
              <w:t xml:space="preserve">616,2 </w:t>
            </w:r>
          </w:p>
        </w:tc>
        <w:tc>
          <w:tcPr>
            <w:tcW w:w="1248" w:type="dxa"/>
            <w:tcBorders>
              <w:top w:val="single" w:sz="4" w:space="0" w:color="auto"/>
              <w:left w:val="single" w:sz="4" w:space="0" w:color="auto"/>
              <w:bottom w:val="single" w:sz="4" w:space="0" w:color="auto"/>
              <w:right w:val="single" w:sz="4" w:space="0" w:color="auto"/>
            </w:tcBorders>
            <w:shd w:val="clear" w:color="auto" w:fill="auto"/>
          </w:tcPr>
          <w:p w14:paraId="1DF036FF" w14:textId="70F64B7B" w:rsidR="00DF526B" w:rsidRPr="00DF526B" w:rsidRDefault="00DF526B" w:rsidP="002C4171">
            <w:pPr>
              <w:widowControl w:val="0"/>
              <w:spacing w:line="233" w:lineRule="auto"/>
              <w:jc w:val="center"/>
              <w:rPr>
                <w:sz w:val="20"/>
                <w:szCs w:val="20"/>
              </w:rPr>
            </w:pPr>
            <w:r w:rsidRPr="00DF526B">
              <w:rPr>
                <w:sz w:val="20"/>
                <w:szCs w:val="20"/>
              </w:rPr>
              <w:t>8</w:t>
            </w:r>
            <w:r w:rsidR="003C3BF4">
              <w:rPr>
                <w:sz w:val="20"/>
                <w:szCs w:val="20"/>
              </w:rPr>
              <w:t xml:space="preserve"> </w:t>
            </w:r>
            <w:r w:rsidRPr="00DF526B">
              <w:rPr>
                <w:sz w:val="20"/>
                <w:szCs w:val="20"/>
              </w:rPr>
              <w:t xml:space="preserve">962,9 </w:t>
            </w:r>
          </w:p>
        </w:tc>
        <w:tc>
          <w:tcPr>
            <w:tcW w:w="563" w:type="dxa"/>
            <w:tcBorders>
              <w:left w:val="single" w:sz="4" w:space="0" w:color="auto"/>
            </w:tcBorders>
          </w:tcPr>
          <w:p w14:paraId="237AA0FE" w14:textId="77777777" w:rsidR="00DF526B" w:rsidRDefault="00DF526B" w:rsidP="002C4171">
            <w:pPr>
              <w:widowControl w:val="0"/>
              <w:spacing w:line="233" w:lineRule="auto"/>
            </w:pPr>
          </w:p>
        </w:tc>
      </w:tr>
      <w:tr w:rsidR="00DF526B" w14:paraId="1ED28D55" w14:textId="77777777" w:rsidTr="00913911">
        <w:trPr>
          <w:trHeight w:val="20"/>
        </w:trPr>
        <w:tc>
          <w:tcPr>
            <w:tcW w:w="5676" w:type="dxa"/>
            <w:tcBorders>
              <w:top w:val="single" w:sz="4" w:space="0" w:color="auto"/>
              <w:left w:val="single" w:sz="4" w:space="0" w:color="auto"/>
              <w:bottom w:val="single" w:sz="4" w:space="0" w:color="auto"/>
              <w:right w:val="single" w:sz="4" w:space="0" w:color="auto"/>
            </w:tcBorders>
            <w:shd w:val="clear" w:color="auto" w:fill="auto"/>
          </w:tcPr>
          <w:p w14:paraId="497B2858" w14:textId="77777777" w:rsidR="00DF526B" w:rsidRPr="00411644" w:rsidRDefault="00DF526B" w:rsidP="002C4171">
            <w:pPr>
              <w:widowControl w:val="0"/>
              <w:spacing w:line="233" w:lineRule="auto"/>
              <w:rPr>
                <w:color w:val="000000"/>
                <w:sz w:val="20"/>
                <w:szCs w:val="20"/>
              </w:rPr>
            </w:pPr>
            <w:r w:rsidRPr="00411644">
              <w:rPr>
                <w:color w:val="000000"/>
                <w:sz w:val="20"/>
                <w:szCs w:val="20"/>
              </w:rPr>
              <w:t>Рузаевский муниципальный район</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14C78F7D" w14:textId="0ED72B20" w:rsidR="00DF526B" w:rsidRPr="0052715C" w:rsidRDefault="00DF526B" w:rsidP="002C4171">
            <w:pPr>
              <w:widowControl w:val="0"/>
              <w:spacing w:line="233" w:lineRule="auto"/>
              <w:jc w:val="center"/>
              <w:rPr>
                <w:sz w:val="20"/>
                <w:szCs w:val="20"/>
              </w:rPr>
            </w:pPr>
            <w:r>
              <w:rPr>
                <w:sz w:val="20"/>
                <w:szCs w:val="20"/>
              </w:rPr>
              <w:t>4 975,2</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46D867E1" w14:textId="646CB653" w:rsidR="00DF526B" w:rsidRPr="00DF526B" w:rsidRDefault="00DF526B" w:rsidP="002C4171">
            <w:pPr>
              <w:widowControl w:val="0"/>
              <w:spacing w:line="233" w:lineRule="auto"/>
              <w:jc w:val="center"/>
              <w:rPr>
                <w:sz w:val="20"/>
                <w:szCs w:val="20"/>
              </w:rPr>
            </w:pPr>
            <w:r w:rsidRPr="00DF526B">
              <w:rPr>
                <w:sz w:val="20"/>
                <w:szCs w:val="20"/>
              </w:rPr>
              <w:t>8</w:t>
            </w:r>
            <w:r w:rsidR="003C3BF4">
              <w:rPr>
                <w:sz w:val="20"/>
                <w:szCs w:val="20"/>
              </w:rPr>
              <w:t xml:space="preserve"> </w:t>
            </w:r>
            <w:r w:rsidRPr="00DF526B">
              <w:rPr>
                <w:sz w:val="20"/>
                <w:szCs w:val="20"/>
              </w:rPr>
              <w:t xml:space="preserve">814,4 </w:t>
            </w:r>
          </w:p>
        </w:tc>
        <w:tc>
          <w:tcPr>
            <w:tcW w:w="1248" w:type="dxa"/>
            <w:tcBorders>
              <w:top w:val="single" w:sz="4" w:space="0" w:color="auto"/>
              <w:left w:val="single" w:sz="4" w:space="0" w:color="auto"/>
              <w:bottom w:val="single" w:sz="4" w:space="0" w:color="auto"/>
              <w:right w:val="single" w:sz="4" w:space="0" w:color="auto"/>
            </w:tcBorders>
            <w:shd w:val="clear" w:color="auto" w:fill="auto"/>
          </w:tcPr>
          <w:p w14:paraId="771608CA" w14:textId="33BAAB6A" w:rsidR="00DF526B" w:rsidRPr="00DF526B" w:rsidRDefault="00DF526B" w:rsidP="002C4171">
            <w:pPr>
              <w:widowControl w:val="0"/>
              <w:spacing w:line="233" w:lineRule="auto"/>
              <w:jc w:val="center"/>
              <w:rPr>
                <w:sz w:val="20"/>
                <w:szCs w:val="20"/>
              </w:rPr>
            </w:pPr>
            <w:r w:rsidRPr="00DF526B">
              <w:rPr>
                <w:sz w:val="20"/>
                <w:szCs w:val="20"/>
              </w:rPr>
              <w:t>9</w:t>
            </w:r>
            <w:r w:rsidR="003C3BF4">
              <w:rPr>
                <w:sz w:val="20"/>
                <w:szCs w:val="20"/>
              </w:rPr>
              <w:t xml:space="preserve"> </w:t>
            </w:r>
            <w:r w:rsidRPr="00DF526B">
              <w:rPr>
                <w:sz w:val="20"/>
                <w:szCs w:val="20"/>
              </w:rPr>
              <w:t xml:space="preserve">169,7 </w:t>
            </w:r>
          </w:p>
        </w:tc>
        <w:tc>
          <w:tcPr>
            <w:tcW w:w="563" w:type="dxa"/>
            <w:tcBorders>
              <w:left w:val="single" w:sz="4" w:space="0" w:color="auto"/>
            </w:tcBorders>
          </w:tcPr>
          <w:p w14:paraId="235C165C" w14:textId="77777777" w:rsidR="00DF526B" w:rsidRDefault="00DF526B" w:rsidP="002C4171">
            <w:pPr>
              <w:widowControl w:val="0"/>
              <w:spacing w:line="233" w:lineRule="auto"/>
            </w:pPr>
          </w:p>
        </w:tc>
      </w:tr>
      <w:tr w:rsidR="00DF526B" w14:paraId="19AA8EB5" w14:textId="77777777" w:rsidTr="00913911">
        <w:trPr>
          <w:trHeight w:val="20"/>
        </w:trPr>
        <w:tc>
          <w:tcPr>
            <w:tcW w:w="5676" w:type="dxa"/>
            <w:tcBorders>
              <w:top w:val="single" w:sz="4" w:space="0" w:color="auto"/>
              <w:left w:val="single" w:sz="4" w:space="0" w:color="000000"/>
              <w:bottom w:val="single" w:sz="4" w:space="0" w:color="000000"/>
            </w:tcBorders>
            <w:shd w:val="clear" w:color="auto" w:fill="auto"/>
          </w:tcPr>
          <w:p w14:paraId="0E84BB6A" w14:textId="77777777" w:rsidR="00DF526B" w:rsidRPr="00411644" w:rsidRDefault="00DF526B" w:rsidP="002C4171">
            <w:pPr>
              <w:widowControl w:val="0"/>
              <w:spacing w:line="233" w:lineRule="auto"/>
              <w:rPr>
                <w:color w:val="000000"/>
                <w:sz w:val="20"/>
                <w:szCs w:val="20"/>
              </w:rPr>
            </w:pPr>
            <w:r w:rsidRPr="00411644">
              <w:rPr>
                <w:color w:val="000000"/>
                <w:sz w:val="20"/>
                <w:szCs w:val="20"/>
              </w:rPr>
              <w:t>Городской округ Саранск</w:t>
            </w:r>
          </w:p>
        </w:tc>
        <w:tc>
          <w:tcPr>
            <w:tcW w:w="1430" w:type="dxa"/>
            <w:tcBorders>
              <w:top w:val="single" w:sz="4" w:space="0" w:color="auto"/>
              <w:left w:val="single" w:sz="4" w:space="0" w:color="000000"/>
              <w:bottom w:val="single" w:sz="4" w:space="0" w:color="000000"/>
              <w:right w:val="single" w:sz="4" w:space="0" w:color="000000"/>
            </w:tcBorders>
            <w:shd w:val="clear" w:color="auto" w:fill="auto"/>
          </w:tcPr>
          <w:p w14:paraId="15169A91" w14:textId="221204CE" w:rsidR="00DF526B" w:rsidRPr="0052715C" w:rsidRDefault="00DF526B" w:rsidP="002C4171">
            <w:pPr>
              <w:widowControl w:val="0"/>
              <w:spacing w:line="233" w:lineRule="auto"/>
              <w:jc w:val="center"/>
              <w:rPr>
                <w:sz w:val="20"/>
                <w:szCs w:val="20"/>
              </w:rPr>
            </w:pPr>
            <w:r>
              <w:rPr>
                <w:sz w:val="20"/>
                <w:szCs w:val="20"/>
              </w:rPr>
              <w:t>31 027,7</w:t>
            </w:r>
          </w:p>
        </w:tc>
        <w:tc>
          <w:tcPr>
            <w:tcW w:w="1258" w:type="dxa"/>
            <w:tcBorders>
              <w:top w:val="single" w:sz="4" w:space="0" w:color="auto"/>
              <w:bottom w:val="single" w:sz="4" w:space="0" w:color="000000"/>
              <w:right w:val="single" w:sz="4" w:space="0" w:color="000000"/>
            </w:tcBorders>
            <w:shd w:val="clear" w:color="auto" w:fill="auto"/>
          </w:tcPr>
          <w:p w14:paraId="1F3463FA" w14:textId="399B7B06" w:rsidR="00DF526B" w:rsidRPr="00DF526B" w:rsidRDefault="00DF526B" w:rsidP="002C4171">
            <w:pPr>
              <w:widowControl w:val="0"/>
              <w:spacing w:line="233" w:lineRule="auto"/>
              <w:jc w:val="center"/>
              <w:rPr>
                <w:sz w:val="20"/>
                <w:szCs w:val="20"/>
              </w:rPr>
            </w:pPr>
            <w:r w:rsidRPr="00DF526B">
              <w:rPr>
                <w:sz w:val="20"/>
                <w:szCs w:val="20"/>
              </w:rPr>
              <w:t>41</w:t>
            </w:r>
            <w:r w:rsidR="003C3BF4">
              <w:rPr>
                <w:sz w:val="20"/>
                <w:szCs w:val="20"/>
              </w:rPr>
              <w:t xml:space="preserve"> </w:t>
            </w:r>
            <w:r w:rsidRPr="00DF526B">
              <w:rPr>
                <w:sz w:val="20"/>
                <w:szCs w:val="20"/>
              </w:rPr>
              <w:t xml:space="preserve">002,7 </w:t>
            </w:r>
          </w:p>
        </w:tc>
        <w:tc>
          <w:tcPr>
            <w:tcW w:w="1248" w:type="dxa"/>
            <w:tcBorders>
              <w:top w:val="single" w:sz="4" w:space="0" w:color="auto"/>
              <w:bottom w:val="single" w:sz="4" w:space="0" w:color="000000"/>
              <w:right w:val="single" w:sz="4" w:space="0" w:color="000000"/>
            </w:tcBorders>
            <w:shd w:val="clear" w:color="auto" w:fill="auto"/>
          </w:tcPr>
          <w:p w14:paraId="37EC233F" w14:textId="1B4ED368" w:rsidR="00DF526B" w:rsidRPr="00DF526B" w:rsidRDefault="00DF526B" w:rsidP="002C4171">
            <w:pPr>
              <w:widowControl w:val="0"/>
              <w:spacing w:line="233" w:lineRule="auto"/>
              <w:jc w:val="center"/>
              <w:rPr>
                <w:sz w:val="20"/>
                <w:szCs w:val="20"/>
              </w:rPr>
            </w:pPr>
            <w:r w:rsidRPr="00DF526B">
              <w:rPr>
                <w:sz w:val="20"/>
                <w:szCs w:val="20"/>
              </w:rPr>
              <w:t>42</w:t>
            </w:r>
            <w:r w:rsidR="003C3BF4">
              <w:rPr>
                <w:sz w:val="20"/>
                <w:szCs w:val="20"/>
              </w:rPr>
              <w:t xml:space="preserve"> </w:t>
            </w:r>
            <w:r w:rsidRPr="00DF526B">
              <w:rPr>
                <w:sz w:val="20"/>
                <w:szCs w:val="20"/>
              </w:rPr>
              <w:t xml:space="preserve">658,9 </w:t>
            </w:r>
          </w:p>
        </w:tc>
        <w:tc>
          <w:tcPr>
            <w:tcW w:w="563" w:type="dxa"/>
          </w:tcPr>
          <w:p w14:paraId="7910EEEA" w14:textId="77777777" w:rsidR="00DF526B" w:rsidRDefault="00DF526B" w:rsidP="002C4171">
            <w:pPr>
              <w:widowControl w:val="0"/>
              <w:spacing w:line="233" w:lineRule="auto"/>
            </w:pPr>
          </w:p>
        </w:tc>
      </w:tr>
      <w:tr w:rsidR="00DF526B" w14:paraId="5EE56EDF" w14:textId="77777777" w:rsidTr="00913911">
        <w:trPr>
          <w:trHeight w:val="20"/>
        </w:trPr>
        <w:tc>
          <w:tcPr>
            <w:tcW w:w="5676" w:type="dxa"/>
            <w:tcBorders>
              <w:left w:val="single" w:sz="4" w:space="0" w:color="000000"/>
              <w:bottom w:val="single" w:sz="4" w:space="0" w:color="000000"/>
            </w:tcBorders>
            <w:shd w:val="clear" w:color="auto" w:fill="auto"/>
            <w:vAlign w:val="bottom"/>
          </w:tcPr>
          <w:p w14:paraId="3F31676F" w14:textId="77777777" w:rsidR="00DF526B" w:rsidRDefault="00DF526B" w:rsidP="002C4171">
            <w:pPr>
              <w:widowControl w:val="0"/>
              <w:spacing w:line="233" w:lineRule="auto"/>
              <w:rPr>
                <w:b/>
                <w:bCs/>
                <w:color w:val="000000"/>
                <w:sz w:val="20"/>
                <w:szCs w:val="20"/>
              </w:rPr>
            </w:pPr>
            <w:r>
              <w:rPr>
                <w:b/>
                <w:bCs/>
                <w:color w:val="000000"/>
                <w:sz w:val="20"/>
                <w:szCs w:val="20"/>
              </w:rPr>
              <w:t>ИТОГО</w:t>
            </w:r>
          </w:p>
        </w:tc>
        <w:tc>
          <w:tcPr>
            <w:tcW w:w="1430" w:type="dxa"/>
            <w:tcBorders>
              <w:left w:val="single" w:sz="4" w:space="0" w:color="000000"/>
              <w:bottom w:val="single" w:sz="4" w:space="0" w:color="000000"/>
              <w:right w:val="single" w:sz="4" w:space="0" w:color="000000"/>
            </w:tcBorders>
            <w:shd w:val="clear" w:color="000000" w:fill="FFFFFF"/>
          </w:tcPr>
          <w:p w14:paraId="6559D135" w14:textId="11FEF2D9" w:rsidR="00DF526B" w:rsidRPr="003C3BF4" w:rsidRDefault="00DF526B" w:rsidP="002C4171">
            <w:pPr>
              <w:widowControl w:val="0"/>
              <w:spacing w:line="233" w:lineRule="auto"/>
              <w:jc w:val="center"/>
              <w:rPr>
                <w:b/>
                <w:bCs/>
                <w:color w:val="000000"/>
                <w:sz w:val="20"/>
                <w:szCs w:val="20"/>
              </w:rPr>
            </w:pPr>
            <w:r w:rsidRPr="003C3BF4">
              <w:rPr>
                <w:b/>
                <w:bCs/>
                <w:sz w:val="20"/>
                <w:szCs w:val="20"/>
              </w:rPr>
              <w:t>84 442,8</w:t>
            </w:r>
          </w:p>
        </w:tc>
        <w:tc>
          <w:tcPr>
            <w:tcW w:w="1258" w:type="dxa"/>
            <w:tcBorders>
              <w:bottom w:val="single" w:sz="4" w:space="0" w:color="000000"/>
              <w:right w:val="single" w:sz="4" w:space="0" w:color="000000"/>
            </w:tcBorders>
            <w:shd w:val="clear" w:color="000000" w:fill="FFFFFF"/>
          </w:tcPr>
          <w:p w14:paraId="41BBCDD3" w14:textId="1CCB6C19" w:rsidR="00DF526B" w:rsidRPr="003C3BF4" w:rsidRDefault="00DF526B" w:rsidP="002C4171">
            <w:pPr>
              <w:widowControl w:val="0"/>
              <w:spacing w:line="233" w:lineRule="auto"/>
              <w:jc w:val="center"/>
              <w:rPr>
                <w:b/>
                <w:bCs/>
                <w:color w:val="000000"/>
                <w:sz w:val="20"/>
                <w:szCs w:val="20"/>
              </w:rPr>
            </w:pPr>
            <w:r w:rsidRPr="003C3BF4">
              <w:rPr>
                <w:b/>
                <w:sz w:val="20"/>
                <w:szCs w:val="20"/>
              </w:rPr>
              <w:t>131</w:t>
            </w:r>
            <w:r w:rsidR="003C3BF4" w:rsidRPr="003C3BF4">
              <w:rPr>
                <w:b/>
                <w:sz w:val="20"/>
                <w:szCs w:val="20"/>
              </w:rPr>
              <w:t xml:space="preserve"> </w:t>
            </w:r>
            <w:r w:rsidRPr="003C3BF4">
              <w:rPr>
                <w:b/>
                <w:sz w:val="20"/>
                <w:szCs w:val="20"/>
              </w:rPr>
              <w:t xml:space="preserve">501,4 </w:t>
            </w:r>
          </w:p>
        </w:tc>
        <w:tc>
          <w:tcPr>
            <w:tcW w:w="1248" w:type="dxa"/>
            <w:tcBorders>
              <w:top w:val="single" w:sz="4" w:space="0" w:color="000000"/>
              <w:bottom w:val="single" w:sz="4" w:space="0" w:color="000000"/>
              <w:right w:val="single" w:sz="4" w:space="0" w:color="000000"/>
            </w:tcBorders>
            <w:shd w:val="clear" w:color="000000" w:fill="FFFFFF"/>
          </w:tcPr>
          <w:p w14:paraId="5CD3DCE2" w14:textId="42FEC988" w:rsidR="00DF526B" w:rsidRPr="003C3BF4" w:rsidRDefault="00DF526B" w:rsidP="002C4171">
            <w:pPr>
              <w:widowControl w:val="0"/>
              <w:spacing w:line="233" w:lineRule="auto"/>
              <w:jc w:val="center"/>
              <w:rPr>
                <w:b/>
                <w:bCs/>
                <w:color w:val="000000"/>
                <w:sz w:val="20"/>
                <w:szCs w:val="20"/>
              </w:rPr>
            </w:pPr>
            <w:r w:rsidRPr="003C3BF4">
              <w:rPr>
                <w:b/>
                <w:sz w:val="20"/>
                <w:szCs w:val="20"/>
              </w:rPr>
              <w:t>136</w:t>
            </w:r>
            <w:r w:rsidR="003C3BF4">
              <w:rPr>
                <w:b/>
                <w:sz w:val="20"/>
                <w:szCs w:val="20"/>
              </w:rPr>
              <w:t xml:space="preserve"> </w:t>
            </w:r>
            <w:r w:rsidRPr="003C3BF4">
              <w:rPr>
                <w:b/>
                <w:sz w:val="20"/>
                <w:szCs w:val="20"/>
              </w:rPr>
              <w:t xml:space="preserve">802,9 </w:t>
            </w:r>
          </w:p>
        </w:tc>
        <w:tc>
          <w:tcPr>
            <w:tcW w:w="563" w:type="dxa"/>
            <w:tcBorders>
              <w:left w:val="single" w:sz="4" w:space="0" w:color="000000"/>
            </w:tcBorders>
            <w:shd w:val="clear" w:color="auto" w:fill="auto"/>
            <w:vAlign w:val="bottom"/>
          </w:tcPr>
          <w:p w14:paraId="46CDC403" w14:textId="77777777" w:rsidR="00DF526B" w:rsidRDefault="00DF526B" w:rsidP="002C4171">
            <w:pPr>
              <w:widowControl w:val="0"/>
              <w:suppressAutoHyphens/>
              <w:spacing w:line="233" w:lineRule="auto"/>
              <w:rPr>
                <w:sz w:val="20"/>
                <w:szCs w:val="20"/>
              </w:rPr>
            </w:pPr>
            <w:r>
              <w:rPr>
                <w:sz w:val="20"/>
                <w:szCs w:val="20"/>
              </w:rPr>
              <w:t>»;</w:t>
            </w:r>
          </w:p>
        </w:tc>
      </w:tr>
    </w:tbl>
    <w:p w14:paraId="06CC5E08" w14:textId="7E6F106A" w:rsidR="00B352AB" w:rsidRPr="00411644" w:rsidRDefault="007C2495" w:rsidP="00B352AB">
      <w:pPr>
        <w:ind w:firstLine="700"/>
        <w:rPr>
          <w:sz w:val="28"/>
          <w:szCs w:val="28"/>
        </w:rPr>
      </w:pPr>
      <w:r>
        <w:rPr>
          <w:sz w:val="28"/>
          <w:szCs w:val="28"/>
        </w:rPr>
        <w:t>8</w:t>
      </w:r>
      <w:r w:rsidR="00B352AB" w:rsidRPr="00411644">
        <w:rPr>
          <w:sz w:val="28"/>
          <w:szCs w:val="28"/>
        </w:rPr>
        <w:t xml:space="preserve">) таблицу </w:t>
      </w:r>
      <w:r w:rsidR="00B352AB">
        <w:rPr>
          <w:sz w:val="28"/>
          <w:szCs w:val="28"/>
        </w:rPr>
        <w:t>12</w:t>
      </w:r>
      <w:r w:rsidR="00B352AB" w:rsidRPr="00411644">
        <w:rPr>
          <w:sz w:val="28"/>
          <w:szCs w:val="28"/>
        </w:rPr>
        <w:t xml:space="preserve"> изложить в следующей редакции:</w:t>
      </w:r>
    </w:p>
    <w:p w14:paraId="693FFC6C" w14:textId="3483558B" w:rsidR="00B352AB" w:rsidRPr="00411644" w:rsidRDefault="00B352AB" w:rsidP="00B352AB">
      <w:pPr>
        <w:jc w:val="right"/>
        <w:rPr>
          <w:sz w:val="28"/>
          <w:szCs w:val="28"/>
        </w:rPr>
      </w:pPr>
      <w:r w:rsidRPr="00411644">
        <w:rPr>
          <w:sz w:val="28"/>
          <w:szCs w:val="28"/>
        </w:rPr>
        <w:t xml:space="preserve">«Таблица </w:t>
      </w:r>
      <w:r>
        <w:rPr>
          <w:sz w:val="28"/>
          <w:szCs w:val="28"/>
        </w:rPr>
        <w:t>12</w:t>
      </w:r>
    </w:p>
    <w:p w14:paraId="01C9698D" w14:textId="77777777" w:rsidR="00856257" w:rsidRDefault="00B352AB" w:rsidP="00B352AB">
      <w:pPr>
        <w:pStyle w:val="ConsPlusNonformat"/>
        <w:ind w:left="28" w:firstLine="658"/>
        <w:jc w:val="center"/>
        <w:rPr>
          <w:rFonts w:ascii="Times New Roman" w:hAnsi="Times New Roman" w:cs="Times New Roman"/>
          <w:b/>
          <w:sz w:val="24"/>
          <w:szCs w:val="24"/>
        </w:rPr>
      </w:pPr>
      <w:r w:rsidRPr="00B352AB">
        <w:rPr>
          <w:rFonts w:ascii="Times New Roman" w:hAnsi="Times New Roman" w:cs="Times New Roman"/>
          <w:b/>
          <w:sz w:val="24"/>
          <w:szCs w:val="24"/>
        </w:rPr>
        <w:t xml:space="preserve">РАСПРЕДЕЛЕНИЕ </w:t>
      </w:r>
    </w:p>
    <w:p w14:paraId="532E5489" w14:textId="26E2F55B" w:rsidR="00B352AB" w:rsidRDefault="00B352AB" w:rsidP="002C4171">
      <w:pPr>
        <w:pStyle w:val="ConsPlusNonformat"/>
        <w:ind w:left="28"/>
        <w:jc w:val="both"/>
        <w:rPr>
          <w:rFonts w:ascii="Times New Roman" w:hAnsi="Times New Roman" w:cs="Times New Roman"/>
          <w:b/>
          <w:sz w:val="24"/>
          <w:szCs w:val="24"/>
        </w:rPr>
      </w:pPr>
      <w:r w:rsidRPr="00B352AB">
        <w:rPr>
          <w:rFonts w:ascii="Times New Roman" w:hAnsi="Times New Roman" w:cs="Times New Roman"/>
          <w:b/>
          <w:sz w:val="24"/>
          <w:szCs w:val="24"/>
        </w:rPr>
        <w:t xml:space="preserve">СУБВЕНЦИЙ НА ОСУЩЕСТВЛЕНИЕ ГОСУДАРСТВЕННЫХ ПОЛНОМОЧИЙ РЕСПУБЛИКИ МОРДОВИЯ ПО ФИНАНСОВОМУ ОБЕСПЕЧЕНИЮ ОТДЫХА И ОЗДОРОВЛЕНИЯ ДЕТЕЙ В РЕСПУБЛИКЕ МОРДОВИЯ В КАНИКУЛЯРНОЕ ВРЕМЯ НА 2025 ГОД И НА ПЛАНОВЫЙ ПЕРИОД 2026 И 2027 ГОДОВ </w:t>
      </w:r>
    </w:p>
    <w:p w14:paraId="7C614E52" w14:textId="336DE41C" w:rsidR="00B352AB" w:rsidRPr="00411644" w:rsidRDefault="00B352AB" w:rsidP="00B352AB">
      <w:pPr>
        <w:pStyle w:val="ConsPlusNonformat"/>
        <w:ind w:left="28" w:firstLine="658"/>
        <w:jc w:val="right"/>
        <w:rPr>
          <w:rFonts w:ascii="Times New Roman" w:hAnsi="Times New Roman" w:cs="Times New Roman"/>
          <w:sz w:val="24"/>
          <w:szCs w:val="24"/>
        </w:rPr>
      </w:pPr>
      <w:r w:rsidRPr="00B352AB">
        <w:rPr>
          <w:rFonts w:ascii="Times New Roman" w:hAnsi="Times New Roman" w:cs="Times New Roman"/>
          <w:b/>
          <w:sz w:val="24"/>
          <w:szCs w:val="24"/>
        </w:rPr>
        <w:t>(</w:t>
      </w:r>
      <w:r w:rsidRPr="00411644">
        <w:rPr>
          <w:rFonts w:ascii="Times New Roman" w:hAnsi="Times New Roman" w:cs="Times New Roman"/>
          <w:sz w:val="24"/>
          <w:szCs w:val="24"/>
        </w:rPr>
        <w:t>тыс. рублей)</w:t>
      </w:r>
    </w:p>
    <w:tbl>
      <w:tblPr>
        <w:tblW w:w="9631" w:type="dxa"/>
        <w:tblInd w:w="109" w:type="dxa"/>
        <w:tblLayout w:type="fixed"/>
        <w:tblLook w:val="04A0" w:firstRow="1" w:lastRow="0" w:firstColumn="1" w:lastColumn="0" w:noHBand="0" w:noVBand="1"/>
      </w:tblPr>
      <w:tblGrid>
        <w:gridCol w:w="5686"/>
        <w:gridCol w:w="1425"/>
        <w:gridCol w:w="1265"/>
        <w:gridCol w:w="1255"/>
      </w:tblGrid>
      <w:tr w:rsidR="00B352AB" w14:paraId="1BC9FCEB" w14:textId="77777777" w:rsidTr="00913911">
        <w:trPr>
          <w:cantSplit/>
          <w:trHeight w:val="20"/>
        </w:trPr>
        <w:tc>
          <w:tcPr>
            <w:tcW w:w="5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06A71C" w14:textId="77777777" w:rsidR="00B352AB" w:rsidRDefault="00B352AB" w:rsidP="00913911">
            <w:pPr>
              <w:widowControl w:val="0"/>
              <w:jc w:val="center"/>
              <w:rPr>
                <w:b/>
                <w:bCs/>
                <w:color w:val="000000"/>
                <w:sz w:val="20"/>
                <w:szCs w:val="20"/>
              </w:rPr>
            </w:pPr>
            <w:r>
              <w:rPr>
                <w:b/>
                <w:bCs/>
                <w:color w:val="000000"/>
                <w:sz w:val="20"/>
                <w:szCs w:val="20"/>
              </w:rPr>
              <w:t>Муниципальное образование</w:t>
            </w:r>
          </w:p>
        </w:tc>
        <w:tc>
          <w:tcPr>
            <w:tcW w:w="3945" w:type="dxa"/>
            <w:gridSpan w:val="3"/>
            <w:tcBorders>
              <w:top w:val="single" w:sz="4" w:space="0" w:color="000000"/>
              <w:bottom w:val="single" w:sz="4" w:space="0" w:color="000000"/>
              <w:right w:val="single" w:sz="4" w:space="0" w:color="000000"/>
            </w:tcBorders>
            <w:shd w:val="clear" w:color="auto" w:fill="auto"/>
            <w:vAlign w:val="center"/>
          </w:tcPr>
          <w:p w14:paraId="6645B8A8" w14:textId="77777777" w:rsidR="00B352AB" w:rsidRDefault="00B352AB" w:rsidP="00913911">
            <w:pPr>
              <w:widowControl w:val="0"/>
              <w:jc w:val="center"/>
              <w:rPr>
                <w:b/>
                <w:bCs/>
                <w:color w:val="000000"/>
                <w:sz w:val="20"/>
                <w:szCs w:val="20"/>
              </w:rPr>
            </w:pPr>
            <w:r>
              <w:rPr>
                <w:b/>
                <w:bCs/>
                <w:color w:val="000000"/>
                <w:sz w:val="20"/>
                <w:szCs w:val="20"/>
              </w:rPr>
              <w:t>Сумма</w:t>
            </w:r>
          </w:p>
        </w:tc>
      </w:tr>
      <w:tr w:rsidR="00B352AB" w14:paraId="59ABDAEF" w14:textId="77777777" w:rsidTr="00913911">
        <w:trPr>
          <w:cantSplit/>
          <w:trHeight w:val="20"/>
        </w:trPr>
        <w:tc>
          <w:tcPr>
            <w:tcW w:w="5685" w:type="dxa"/>
            <w:vMerge/>
            <w:tcBorders>
              <w:top w:val="single" w:sz="4" w:space="0" w:color="000000"/>
              <w:left w:val="single" w:sz="4" w:space="0" w:color="000000"/>
              <w:bottom w:val="single" w:sz="4" w:space="0" w:color="000000"/>
              <w:right w:val="single" w:sz="4" w:space="0" w:color="000000"/>
            </w:tcBorders>
            <w:vAlign w:val="center"/>
          </w:tcPr>
          <w:p w14:paraId="2EF88ED3" w14:textId="77777777" w:rsidR="00B352AB" w:rsidRDefault="00B352AB" w:rsidP="00913911">
            <w:pPr>
              <w:widowControl w:val="0"/>
              <w:rPr>
                <w:b/>
                <w:bCs/>
                <w:color w:val="000000"/>
                <w:sz w:val="20"/>
                <w:szCs w:val="20"/>
              </w:rPr>
            </w:pPr>
          </w:p>
        </w:tc>
        <w:tc>
          <w:tcPr>
            <w:tcW w:w="1425" w:type="dxa"/>
            <w:tcBorders>
              <w:bottom w:val="single" w:sz="4" w:space="0" w:color="000000"/>
              <w:right w:val="single" w:sz="4" w:space="0" w:color="000000"/>
            </w:tcBorders>
            <w:shd w:val="clear" w:color="000000" w:fill="FFFFFF"/>
            <w:vAlign w:val="center"/>
          </w:tcPr>
          <w:p w14:paraId="108C0B1F" w14:textId="77777777" w:rsidR="00B352AB" w:rsidRDefault="00B352AB" w:rsidP="00913911">
            <w:pPr>
              <w:widowControl w:val="0"/>
              <w:jc w:val="center"/>
              <w:rPr>
                <w:b/>
                <w:bCs/>
                <w:color w:val="000000"/>
                <w:sz w:val="20"/>
                <w:szCs w:val="20"/>
              </w:rPr>
            </w:pPr>
            <w:r>
              <w:rPr>
                <w:b/>
                <w:bCs/>
                <w:color w:val="000000"/>
                <w:sz w:val="20"/>
                <w:szCs w:val="20"/>
              </w:rPr>
              <w:t>2025 год</w:t>
            </w:r>
          </w:p>
        </w:tc>
        <w:tc>
          <w:tcPr>
            <w:tcW w:w="1265" w:type="dxa"/>
            <w:tcBorders>
              <w:bottom w:val="single" w:sz="4" w:space="0" w:color="000000"/>
              <w:right w:val="single" w:sz="4" w:space="0" w:color="000000"/>
            </w:tcBorders>
            <w:shd w:val="clear" w:color="000000" w:fill="FFFFFF"/>
            <w:vAlign w:val="center"/>
          </w:tcPr>
          <w:p w14:paraId="67936F43" w14:textId="77777777" w:rsidR="00B352AB" w:rsidRDefault="00B352AB" w:rsidP="00913911">
            <w:pPr>
              <w:widowControl w:val="0"/>
              <w:jc w:val="center"/>
              <w:rPr>
                <w:b/>
                <w:bCs/>
                <w:color w:val="000000"/>
                <w:sz w:val="20"/>
                <w:szCs w:val="20"/>
              </w:rPr>
            </w:pPr>
            <w:r>
              <w:rPr>
                <w:b/>
                <w:bCs/>
                <w:color w:val="000000"/>
                <w:sz w:val="20"/>
                <w:szCs w:val="20"/>
              </w:rPr>
              <w:t>2026 год</w:t>
            </w:r>
          </w:p>
        </w:tc>
        <w:tc>
          <w:tcPr>
            <w:tcW w:w="1255" w:type="dxa"/>
            <w:tcBorders>
              <w:bottom w:val="single" w:sz="4" w:space="0" w:color="000000"/>
              <w:right w:val="single" w:sz="4" w:space="0" w:color="000000"/>
            </w:tcBorders>
            <w:shd w:val="clear" w:color="000000" w:fill="FFFFFF"/>
            <w:vAlign w:val="center"/>
          </w:tcPr>
          <w:p w14:paraId="1E2056BA" w14:textId="77777777" w:rsidR="00B352AB" w:rsidRDefault="00B352AB" w:rsidP="00913911">
            <w:pPr>
              <w:widowControl w:val="0"/>
              <w:jc w:val="center"/>
              <w:rPr>
                <w:b/>
                <w:bCs/>
                <w:color w:val="000000"/>
                <w:sz w:val="20"/>
                <w:szCs w:val="20"/>
              </w:rPr>
            </w:pPr>
            <w:r>
              <w:rPr>
                <w:b/>
                <w:bCs/>
                <w:color w:val="000000"/>
                <w:sz w:val="20"/>
                <w:szCs w:val="20"/>
              </w:rPr>
              <w:t>2027 год</w:t>
            </w:r>
          </w:p>
        </w:tc>
      </w:tr>
    </w:tbl>
    <w:p w14:paraId="30FAF9F6" w14:textId="77777777" w:rsidR="00B352AB" w:rsidRDefault="00B352AB" w:rsidP="00B352AB">
      <w:pPr>
        <w:ind w:firstLine="686"/>
        <w:jc w:val="both"/>
        <w:rPr>
          <w:sz w:val="2"/>
          <w:szCs w:val="2"/>
        </w:rPr>
      </w:pPr>
    </w:p>
    <w:tbl>
      <w:tblPr>
        <w:tblW w:w="10175" w:type="dxa"/>
        <w:tblInd w:w="113" w:type="dxa"/>
        <w:tblLayout w:type="fixed"/>
        <w:tblLook w:val="04A0" w:firstRow="1" w:lastRow="0" w:firstColumn="1" w:lastColumn="0" w:noHBand="0" w:noVBand="1"/>
      </w:tblPr>
      <w:tblGrid>
        <w:gridCol w:w="5676"/>
        <w:gridCol w:w="1430"/>
        <w:gridCol w:w="1258"/>
        <w:gridCol w:w="1248"/>
        <w:gridCol w:w="563"/>
      </w:tblGrid>
      <w:tr w:rsidR="00B352AB" w:rsidRPr="00BD3CA7" w14:paraId="60A0313D" w14:textId="77777777" w:rsidTr="002C4171">
        <w:trPr>
          <w:trHeight w:val="20"/>
          <w:tblHeader/>
        </w:trPr>
        <w:tc>
          <w:tcPr>
            <w:tcW w:w="5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424DD" w14:textId="77777777" w:rsidR="00B352AB" w:rsidRPr="00BD3CA7" w:rsidRDefault="00B352AB" w:rsidP="002C4171">
            <w:pPr>
              <w:widowControl w:val="0"/>
              <w:spacing w:line="233" w:lineRule="auto"/>
              <w:jc w:val="center"/>
              <w:rPr>
                <w:b/>
                <w:bCs/>
                <w:color w:val="000000"/>
                <w:sz w:val="19"/>
                <w:szCs w:val="19"/>
              </w:rPr>
            </w:pPr>
            <w:r w:rsidRPr="00BD3CA7">
              <w:rPr>
                <w:b/>
                <w:bCs/>
                <w:color w:val="000000"/>
                <w:sz w:val="19"/>
                <w:szCs w:val="19"/>
              </w:rPr>
              <w:t>1</w:t>
            </w:r>
          </w:p>
        </w:tc>
        <w:tc>
          <w:tcPr>
            <w:tcW w:w="1430" w:type="dxa"/>
            <w:tcBorders>
              <w:top w:val="single" w:sz="4" w:space="0" w:color="000000"/>
              <w:right w:val="single" w:sz="4" w:space="0" w:color="000000"/>
            </w:tcBorders>
            <w:shd w:val="clear" w:color="000000" w:fill="FFFFFF"/>
            <w:vAlign w:val="center"/>
          </w:tcPr>
          <w:p w14:paraId="62170B99" w14:textId="77777777" w:rsidR="00B352AB" w:rsidRPr="00BD3CA7" w:rsidRDefault="00B352AB" w:rsidP="002C4171">
            <w:pPr>
              <w:widowControl w:val="0"/>
              <w:spacing w:line="233" w:lineRule="auto"/>
              <w:jc w:val="center"/>
              <w:rPr>
                <w:b/>
                <w:bCs/>
                <w:color w:val="000000"/>
                <w:sz w:val="19"/>
                <w:szCs w:val="19"/>
              </w:rPr>
            </w:pPr>
            <w:r w:rsidRPr="00BD3CA7">
              <w:rPr>
                <w:b/>
                <w:bCs/>
                <w:color w:val="000000"/>
                <w:sz w:val="19"/>
                <w:szCs w:val="19"/>
              </w:rPr>
              <w:t>2</w:t>
            </w:r>
          </w:p>
        </w:tc>
        <w:tc>
          <w:tcPr>
            <w:tcW w:w="1258" w:type="dxa"/>
            <w:tcBorders>
              <w:top w:val="single" w:sz="4" w:space="0" w:color="000000"/>
              <w:right w:val="single" w:sz="4" w:space="0" w:color="000000"/>
            </w:tcBorders>
            <w:shd w:val="clear" w:color="000000" w:fill="FFFFFF"/>
            <w:vAlign w:val="center"/>
          </w:tcPr>
          <w:p w14:paraId="2924DA34" w14:textId="77777777" w:rsidR="00B352AB" w:rsidRPr="00BD3CA7" w:rsidRDefault="00B352AB" w:rsidP="002C4171">
            <w:pPr>
              <w:widowControl w:val="0"/>
              <w:spacing w:line="233" w:lineRule="auto"/>
              <w:jc w:val="center"/>
              <w:rPr>
                <w:b/>
                <w:bCs/>
                <w:color w:val="000000"/>
                <w:sz w:val="19"/>
                <w:szCs w:val="19"/>
              </w:rPr>
            </w:pPr>
            <w:r w:rsidRPr="00BD3CA7">
              <w:rPr>
                <w:b/>
                <w:bCs/>
                <w:color w:val="000000"/>
                <w:sz w:val="19"/>
                <w:szCs w:val="19"/>
              </w:rPr>
              <w:t>3</w:t>
            </w:r>
          </w:p>
        </w:tc>
        <w:tc>
          <w:tcPr>
            <w:tcW w:w="1248" w:type="dxa"/>
            <w:tcBorders>
              <w:top w:val="single" w:sz="4" w:space="0" w:color="000000"/>
              <w:right w:val="single" w:sz="4" w:space="0" w:color="000000"/>
            </w:tcBorders>
            <w:shd w:val="clear" w:color="000000" w:fill="FFFFFF"/>
            <w:vAlign w:val="center"/>
          </w:tcPr>
          <w:p w14:paraId="05D3CCC5" w14:textId="77777777" w:rsidR="00B352AB" w:rsidRPr="00BD3CA7" w:rsidRDefault="00B352AB" w:rsidP="002C4171">
            <w:pPr>
              <w:widowControl w:val="0"/>
              <w:spacing w:line="233" w:lineRule="auto"/>
              <w:jc w:val="center"/>
              <w:rPr>
                <w:b/>
                <w:bCs/>
                <w:color w:val="000000"/>
                <w:sz w:val="19"/>
                <w:szCs w:val="19"/>
              </w:rPr>
            </w:pPr>
            <w:r w:rsidRPr="00BD3CA7">
              <w:rPr>
                <w:b/>
                <w:bCs/>
                <w:color w:val="000000"/>
                <w:sz w:val="19"/>
                <w:szCs w:val="19"/>
              </w:rPr>
              <w:t>4</w:t>
            </w:r>
          </w:p>
        </w:tc>
        <w:tc>
          <w:tcPr>
            <w:tcW w:w="563" w:type="dxa"/>
          </w:tcPr>
          <w:p w14:paraId="296346CF" w14:textId="77777777" w:rsidR="00B352AB" w:rsidRPr="00BD3CA7" w:rsidRDefault="00B352AB" w:rsidP="002C4171">
            <w:pPr>
              <w:widowControl w:val="0"/>
              <w:spacing w:line="233" w:lineRule="auto"/>
              <w:rPr>
                <w:sz w:val="19"/>
                <w:szCs w:val="19"/>
              </w:rPr>
            </w:pPr>
          </w:p>
        </w:tc>
      </w:tr>
      <w:tr w:rsidR="00856257" w:rsidRPr="00BD3CA7" w14:paraId="793234FE" w14:textId="77777777" w:rsidTr="002C4171">
        <w:trPr>
          <w:trHeight w:val="20"/>
        </w:trPr>
        <w:tc>
          <w:tcPr>
            <w:tcW w:w="5676" w:type="dxa"/>
            <w:tcBorders>
              <w:left w:val="single" w:sz="4" w:space="0" w:color="000000"/>
              <w:bottom w:val="single" w:sz="4" w:space="0" w:color="000000"/>
            </w:tcBorders>
            <w:shd w:val="clear" w:color="auto" w:fill="auto"/>
          </w:tcPr>
          <w:p w14:paraId="7C8DDA48" w14:textId="77777777" w:rsidR="00856257" w:rsidRPr="00BD3CA7" w:rsidRDefault="00856257" w:rsidP="002C4171">
            <w:pPr>
              <w:widowControl w:val="0"/>
              <w:spacing w:line="233" w:lineRule="auto"/>
              <w:rPr>
                <w:color w:val="000000"/>
                <w:sz w:val="19"/>
                <w:szCs w:val="19"/>
              </w:rPr>
            </w:pPr>
            <w:r w:rsidRPr="00BD3CA7">
              <w:rPr>
                <w:color w:val="000000"/>
                <w:sz w:val="19"/>
                <w:szCs w:val="19"/>
              </w:rPr>
              <w:t>Ардатовский муниципальный район</w:t>
            </w:r>
          </w:p>
        </w:tc>
        <w:tc>
          <w:tcPr>
            <w:tcW w:w="1430" w:type="dxa"/>
            <w:tcBorders>
              <w:top w:val="single" w:sz="4" w:space="0" w:color="000000"/>
              <w:left w:val="single" w:sz="4" w:space="0" w:color="000000"/>
              <w:bottom w:val="single" w:sz="4" w:space="0" w:color="auto"/>
              <w:right w:val="single" w:sz="4" w:space="0" w:color="000000"/>
            </w:tcBorders>
            <w:shd w:val="clear" w:color="auto" w:fill="auto"/>
          </w:tcPr>
          <w:p w14:paraId="68FBF64A" w14:textId="1DDADFB1" w:rsidR="00856257" w:rsidRPr="00BD3CA7" w:rsidRDefault="00856257" w:rsidP="002C4171">
            <w:pPr>
              <w:widowControl w:val="0"/>
              <w:spacing w:line="233" w:lineRule="auto"/>
              <w:jc w:val="center"/>
              <w:rPr>
                <w:sz w:val="19"/>
                <w:szCs w:val="19"/>
              </w:rPr>
            </w:pPr>
            <w:r w:rsidRPr="00BD3CA7">
              <w:rPr>
                <w:sz w:val="19"/>
                <w:szCs w:val="19"/>
              </w:rPr>
              <w:t>3 076,1</w:t>
            </w:r>
          </w:p>
        </w:tc>
        <w:tc>
          <w:tcPr>
            <w:tcW w:w="1258" w:type="dxa"/>
            <w:tcBorders>
              <w:top w:val="single" w:sz="4" w:space="0" w:color="000000"/>
              <w:bottom w:val="single" w:sz="4" w:space="0" w:color="auto"/>
              <w:right w:val="single" w:sz="4" w:space="0" w:color="000000"/>
            </w:tcBorders>
            <w:shd w:val="clear" w:color="auto" w:fill="auto"/>
          </w:tcPr>
          <w:p w14:paraId="25245192" w14:textId="5E82C76F"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2 705,6</w:t>
            </w:r>
          </w:p>
        </w:tc>
        <w:tc>
          <w:tcPr>
            <w:tcW w:w="1248" w:type="dxa"/>
            <w:tcBorders>
              <w:top w:val="single" w:sz="4" w:space="0" w:color="000000"/>
              <w:bottom w:val="single" w:sz="4" w:space="0" w:color="auto"/>
              <w:right w:val="single" w:sz="4" w:space="0" w:color="000000"/>
            </w:tcBorders>
            <w:shd w:val="clear" w:color="auto" w:fill="auto"/>
          </w:tcPr>
          <w:p w14:paraId="7D5A1BF6" w14:textId="5A29D5D9"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2 705,6</w:t>
            </w:r>
          </w:p>
        </w:tc>
        <w:tc>
          <w:tcPr>
            <w:tcW w:w="563" w:type="dxa"/>
          </w:tcPr>
          <w:p w14:paraId="04EFA8FA" w14:textId="77777777" w:rsidR="00856257" w:rsidRPr="00BD3CA7" w:rsidRDefault="00856257" w:rsidP="002C4171">
            <w:pPr>
              <w:widowControl w:val="0"/>
              <w:spacing w:line="233" w:lineRule="auto"/>
              <w:rPr>
                <w:sz w:val="19"/>
                <w:szCs w:val="19"/>
              </w:rPr>
            </w:pPr>
          </w:p>
        </w:tc>
      </w:tr>
      <w:tr w:rsidR="00856257" w:rsidRPr="00BD3CA7" w14:paraId="4AFEB73A" w14:textId="77777777" w:rsidTr="002C4171">
        <w:trPr>
          <w:trHeight w:val="20"/>
        </w:trPr>
        <w:tc>
          <w:tcPr>
            <w:tcW w:w="5676" w:type="dxa"/>
            <w:tcBorders>
              <w:left w:val="single" w:sz="4" w:space="0" w:color="000000"/>
              <w:bottom w:val="single" w:sz="4" w:space="0" w:color="000000"/>
              <w:right w:val="single" w:sz="4" w:space="0" w:color="auto"/>
            </w:tcBorders>
            <w:shd w:val="clear" w:color="auto" w:fill="auto"/>
          </w:tcPr>
          <w:p w14:paraId="1627DAA1" w14:textId="77777777" w:rsidR="00856257" w:rsidRPr="00BD3CA7" w:rsidRDefault="00856257" w:rsidP="002C4171">
            <w:pPr>
              <w:widowControl w:val="0"/>
              <w:spacing w:line="233" w:lineRule="auto"/>
              <w:rPr>
                <w:color w:val="000000"/>
                <w:sz w:val="19"/>
                <w:szCs w:val="19"/>
              </w:rPr>
            </w:pPr>
            <w:r w:rsidRPr="00BD3CA7">
              <w:rPr>
                <w:color w:val="000000"/>
                <w:sz w:val="19"/>
                <w:szCs w:val="19"/>
              </w:rPr>
              <w:t>Атюрьевский муниципальный район</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11FB0A9D" w14:textId="385E7649" w:rsidR="00856257" w:rsidRPr="00BD3CA7" w:rsidRDefault="00856257" w:rsidP="002C4171">
            <w:pPr>
              <w:widowControl w:val="0"/>
              <w:spacing w:line="233" w:lineRule="auto"/>
              <w:jc w:val="center"/>
              <w:rPr>
                <w:sz w:val="19"/>
                <w:szCs w:val="19"/>
              </w:rPr>
            </w:pPr>
            <w:r w:rsidRPr="00BD3CA7">
              <w:rPr>
                <w:sz w:val="19"/>
                <w:szCs w:val="19"/>
              </w:rPr>
              <w:t>880,6</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66D2DE62" w14:textId="11FDCE96"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815,0</w:t>
            </w:r>
          </w:p>
        </w:tc>
        <w:tc>
          <w:tcPr>
            <w:tcW w:w="1248" w:type="dxa"/>
            <w:tcBorders>
              <w:top w:val="single" w:sz="4" w:space="0" w:color="auto"/>
              <w:left w:val="single" w:sz="4" w:space="0" w:color="auto"/>
              <w:bottom w:val="single" w:sz="4" w:space="0" w:color="auto"/>
              <w:right w:val="single" w:sz="4" w:space="0" w:color="auto"/>
            </w:tcBorders>
            <w:shd w:val="clear" w:color="auto" w:fill="auto"/>
          </w:tcPr>
          <w:p w14:paraId="42AA3C07" w14:textId="50EB016B"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815,0</w:t>
            </w:r>
          </w:p>
        </w:tc>
        <w:tc>
          <w:tcPr>
            <w:tcW w:w="563" w:type="dxa"/>
            <w:tcBorders>
              <w:left w:val="single" w:sz="4" w:space="0" w:color="auto"/>
            </w:tcBorders>
          </w:tcPr>
          <w:p w14:paraId="17CDBE00" w14:textId="77777777" w:rsidR="00856257" w:rsidRPr="00BD3CA7" w:rsidRDefault="00856257" w:rsidP="002C4171">
            <w:pPr>
              <w:widowControl w:val="0"/>
              <w:spacing w:line="233" w:lineRule="auto"/>
              <w:rPr>
                <w:sz w:val="19"/>
                <w:szCs w:val="19"/>
              </w:rPr>
            </w:pPr>
          </w:p>
        </w:tc>
      </w:tr>
      <w:tr w:rsidR="00856257" w:rsidRPr="00BD3CA7" w14:paraId="1D59D775" w14:textId="77777777" w:rsidTr="002C4171">
        <w:trPr>
          <w:trHeight w:val="20"/>
        </w:trPr>
        <w:tc>
          <w:tcPr>
            <w:tcW w:w="5676" w:type="dxa"/>
            <w:tcBorders>
              <w:left w:val="single" w:sz="4" w:space="0" w:color="000000"/>
              <w:bottom w:val="single" w:sz="4" w:space="0" w:color="000000"/>
              <w:right w:val="single" w:sz="4" w:space="0" w:color="auto"/>
            </w:tcBorders>
            <w:shd w:val="clear" w:color="auto" w:fill="auto"/>
          </w:tcPr>
          <w:p w14:paraId="28C812E0" w14:textId="77777777" w:rsidR="00856257" w:rsidRPr="00BD3CA7" w:rsidRDefault="00856257" w:rsidP="002C4171">
            <w:pPr>
              <w:widowControl w:val="0"/>
              <w:spacing w:line="233" w:lineRule="auto"/>
              <w:rPr>
                <w:color w:val="000000"/>
                <w:sz w:val="19"/>
                <w:szCs w:val="19"/>
              </w:rPr>
            </w:pPr>
            <w:r w:rsidRPr="00BD3CA7">
              <w:rPr>
                <w:color w:val="000000"/>
                <w:sz w:val="19"/>
                <w:szCs w:val="19"/>
              </w:rPr>
              <w:t>Атяшевский муниципальный район</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1E88D6F2" w14:textId="04769DED" w:rsidR="00856257" w:rsidRPr="00BD3CA7" w:rsidRDefault="00856257" w:rsidP="002C4171">
            <w:pPr>
              <w:widowControl w:val="0"/>
              <w:spacing w:line="233" w:lineRule="auto"/>
              <w:jc w:val="center"/>
              <w:rPr>
                <w:sz w:val="19"/>
                <w:szCs w:val="19"/>
              </w:rPr>
            </w:pPr>
            <w:r w:rsidRPr="00BD3CA7">
              <w:rPr>
                <w:sz w:val="19"/>
                <w:szCs w:val="19"/>
              </w:rPr>
              <w:t>3 330,6</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02AAC4E7" w14:textId="62A25729"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3 330,6</w:t>
            </w:r>
          </w:p>
        </w:tc>
        <w:tc>
          <w:tcPr>
            <w:tcW w:w="1248" w:type="dxa"/>
            <w:tcBorders>
              <w:top w:val="single" w:sz="4" w:space="0" w:color="auto"/>
              <w:left w:val="single" w:sz="4" w:space="0" w:color="auto"/>
              <w:bottom w:val="single" w:sz="4" w:space="0" w:color="auto"/>
              <w:right w:val="single" w:sz="4" w:space="0" w:color="auto"/>
            </w:tcBorders>
            <w:shd w:val="clear" w:color="auto" w:fill="auto"/>
          </w:tcPr>
          <w:p w14:paraId="6C50943A" w14:textId="08F6B250"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3 330,6</w:t>
            </w:r>
          </w:p>
        </w:tc>
        <w:tc>
          <w:tcPr>
            <w:tcW w:w="563" w:type="dxa"/>
            <w:tcBorders>
              <w:left w:val="single" w:sz="4" w:space="0" w:color="auto"/>
            </w:tcBorders>
          </w:tcPr>
          <w:p w14:paraId="6A536BC2" w14:textId="77777777" w:rsidR="00856257" w:rsidRPr="00BD3CA7" w:rsidRDefault="00856257" w:rsidP="002C4171">
            <w:pPr>
              <w:widowControl w:val="0"/>
              <w:spacing w:line="233" w:lineRule="auto"/>
              <w:rPr>
                <w:sz w:val="19"/>
                <w:szCs w:val="19"/>
              </w:rPr>
            </w:pPr>
          </w:p>
        </w:tc>
      </w:tr>
      <w:tr w:rsidR="00856257" w:rsidRPr="00BD3CA7" w14:paraId="0F004C2E" w14:textId="77777777" w:rsidTr="002C4171">
        <w:trPr>
          <w:trHeight w:val="20"/>
        </w:trPr>
        <w:tc>
          <w:tcPr>
            <w:tcW w:w="5676" w:type="dxa"/>
            <w:tcBorders>
              <w:left w:val="single" w:sz="4" w:space="0" w:color="000000"/>
              <w:bottom w:val="single" w:sz="4" w:space="0" w:color="000000"/>
            </w:tcBorders>
            <w:shd w:val="clear" w:color="auto" w:fill="auto"/>
          </w:tcPr>
          <w:p w14:paraId="1AAB5F26" w14:textId="77777777" w:rsidR="00856257" w:rsidRPr="00BD3CA7" w:rsidRDefault="00856257" w:rsidP="002C4171">
            <w:pPr>
              <w:widowControl w:val="0"/>
              <w:spacing w:line="233" w:lineRule="auto"/>
              <w:rPr>
                <w:color w:val="000000"/>
                <w:sz w:val="19"/>
                <w:szCs w:val="19"/>
              </w:rPr>
            </w:pPr>
            <w:r w:rsidRPr="00BD3CA7">
              <w:rPr>
                <w:color w:val="000000"/>
                <w:sz w:val="19"/>
                <w:szCs w:val="19"/>
              </w:rPr>
              <w:lastRenderedPageBreak/>
              <w:t>Большеберезниковский муниципальный район</w:t>
            </w:r>
          </w:p>
        </w:tc>
        <w:tc>
          <w:tcPr>
            <w:tcW w:w="1430" w:type="dxa"/>
            <w:tcBorders>
              <w:top w:val="single" w:sz="4" w:space="0" w:color="auto"/>
              <w:left w:val="single" w:sz="4" w:space="0" w:color="000000"/>
              <w:bottom w:val="single" w:sz="4" w:space="0" w:color="000000"/>
              <w:right w:val="single" w:sz="4" w:space="0" w:color="000000"/>
            </w:tcBorders>
            <w:shd w:val="clear" w:color="auto" w:fill="auto"/>
          </w:tcPr>
          <w:p w14:paraId="3B6DFEC2" w14:textId="5814ED82" w:rsidR="00856257" w:rsidRPr="00BD3CA7" w:rsidRDefault="00856257" w:rsidP="002C4171">
            <w:pPr>
              <w:widowControl w:val="0"/>
              <w:spacing w:line="233" w:lineRule="auto"/>
              <w:jc w:val="center"/>
              <w:rPr>
                <w:sz w:val="19"/>
                <w:szCs w:val="19"/>
              </w:rPr>
            </w:pPr>
            <w:r w:rsidRPr="00BD3CA7">
              <w:rPr>
                <w:sz w:val="19"/>
                <w:szCs w:val="19"/>
              </w:rPr>
              <w:t>1 016,7</w:t>
            </w:r>
          </w:p>
        </w:tc>
        <w:tc>
          <w:tcPr>
            <w:tcW w:w="1258" w:type="dxa"/>
            <w:tcBorders>
              <w:top w:val="single" w:sz="4" w:space="0" w:color="auto"/>
              <w:bottom w:val="single" w:sz="4" w:space="0" w:color="000000"/>
              <w:right w:val="single" w:sz="4" w:space="0" w:color="000000"/>
            </w:tcBorders>
            <w:shd w:val="clear" w:color="auto" w:fill="auto"/>
          </w:tcPr>
          <w:p w14:paraId="05D33D09" w14:textId="7B23688C"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1 016,7</w:t>
            </w:r>
          </w:p>
        </w:tc>
        <w:tc>
          <w:tcPr>
            <w:tcW w:w="1248" w:type="dxa"/>
            <w:tcBorders>
              <w:top w:val="single" w:sz="4" w:space="0" w:color="auto"/>
              <w:bottom w:val="single" w:sz="4" w:space="0" w:color="000000"/>
              <w:right w:val="single" w:sz="4" w:space="0" w:color="000000"/>
            </w:tcBorders>
            <w:shd w:val="clear" w:color="auto" w:fill="auto"/>
          </w:tcPr>
          <w:p w14:paraId="13D92C9B" w14:textId="186EB9A0"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1 016,7</w:t>
            </w:r>
          </w:p>
        </w:tc>
        <w:tc>
          <w:tcPr>
            <w:tcW w:w="563" w:type="dxa"/>
          </w:tcPr>
          <w:p w14:paraId="0D9101D7" w14:textId="77777777" w:rsidR="00856257" w:rsidRPr="00BD3CA7" w:rsidRDefault="00856257" w:rsidP="002C4171">
            <w:pPr>
              <w:widowControl w:val="0"/>
              <w:spacing w:line="233" w:lineRule="auto"/>
              <w:rPr>
                <w:sz w:val="19"/>
                <w:szCs w:val="19"/>
              </w:rPr>
            </w:pPr>
          </w:p>
        </w:tc>
      </w:tr>
      <w:tr w:rsidR="00856257" w:rsidRPr="00BD3CA7" w14:paraId="63203635" w14:textId="77777777" w:rsidTr="002C4171">
        <w:trPr>
          <w:trHeight w:val="20"/>
        </w:trPr>
        <w:tc>
          <w:tcPr>
            <w:tcW w:w="5676" w:type="dxa"/>
            <w:tcBorders>
              <w:left w:val="single" w:sz="4" w:space="0" w:color="000000"/>
              <w:bottom w:val="single" w:sz="4" w:space="0" w:color="000000"/>
            </w:tcBorders>
            <w:shd w:val="clear" w:color="auto" w:fill="auto"/>
          </w:tcPr>
          <w:p w14:paraId="19774799" w14:textId="77777777" w:rsidR="00856257" w:rsidRPr="00BD3CA7" w:rsidRDefault="00856257" w:rsidP="002C4171">
            <w:pPr>
              <w:widowControl w:val="0"/>
              <w:spacing w:line="233" w:lineRule="auto"/>
              <w:rPr>
                <w:color w:val="000000"/>
                <w:sz w:val="19"/>
                <w:szCs w:val="19"/>
              </w:rPr>
            </w:pPr>
            <w:r w:rsidRPr="00BD3CA7">
              <w:rPr>
                <w:color w:val="000000"/>
                <w:sz w:val="19"/>
                <w:szCs w:val="19"/>
              </w:rPr>
              <w:t>Большеигнатовский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1002659E" w14:textId="3099D66F" w:rsidR="00856257" w:rsidRPr="00BD3CA7" w:rsidRDefault="00856257" w:rsidP="002C4171">
            <w:pPr>
              <w:widowControl w:val="0"/>
              <w:spacing w:line="233" w:lineRule="auto"/>
              <w:jc w:val="center"/>
              <w:rPr>
                <w:sz w:val="19"/>
                <w:szCs w:val="19"/>
              </w:rPr>
            </w:pPr>
            <w:r w:rsidRPr="00BD3CA7">
              <w:rPr>
                <w:sz w:val="19"/>
                <w:szCs w:val="19"/>
              </w:rPr>
              <w:t>765,2</w:t>
            </w:r>
          </w:p>
        </w:tc>
        <w:tc>
          <w:tcPr>
            <w:tcW w:w="1258" w:type="dxa"/>
            <w:tcBorders>
              <w:bottom w:val="single" w:sz="4" w:space="0" w:color="000000"/>
              <w:right w:val="single" w:sz="4" w:space="0" w:color="000000"/>
            </w:tcBorders>
            <w:shd w:val="clear" w:color="auto" w:fill="auto"/>
          </w:tcPr>
          <w:p w14:paraId="4701183E" w14:textId="6AD3DEDA"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765,2</w:t>
            </w:r>
          </w:p>
        </w:tc>
        <w:tc>
          <w:tcPr>
            <w:tcW w:w="1248" w:type="dxa"/>
            <w:tcBorders>
              <w:bottom w:val="single" w:sz="4" w:space="0" w:color="000000"/>
              <w:right w:val="single" w:sz="4" w:space="0" w:color="000000"/>
            </w:tcBorders>
            <w:shd w:val="clear" w:color="auto" w:fill="auto"/>
          </w:tcPr>
          <w:p w14:paraId="100BE50F" w14:textId="5D194615"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765,2</w:t>
            </w:r>
          </w:p>
        </w:tc>
        <w:tc>
          <w:tcPr>
            <w:tcW w:w="563" w:type="dxa"/>
          </w:tcPr>
          <w:p w14:paraId="335F1E75" w14:textId="77777777" w:rsidR="00856257" w:rsidRPr="00BD3CA7" w:rsidRDefault="00856257" w:rsidP="002C4171">
            <w:pPr>
              <w:widowControl w:val="0"/>
              <w:spacing w:line="233" w:lineRule="auto"/>
              <w:rPr>
                <w:sz w:val="19"/>
                <w:szCs w:val="19"/>
              </w:rPr>
            </w:pPr>
          </w:p>
        </w:tc>
      </w:tr>
      <w:tr w:rsidR="00856257" w:rsidRPr="00BD3CA7" w14:paraId="70DBF375" w14:textId="77777777" w:rsidTr="002C4171">
        <w:trPr>
          <w:trHeight w:val="20"/>
        </w:trPr>
        <w:tc>
          <w:tcPr>
            <w:tcW w:w="5676" w:type="dxa"/>
            <w:tcBorders>
              <w:left w:val="single" w:sz="4" w:space="0" w:color="000000"/>
              <w:bottom w:val="single" w:sz="4" w:space="0" w:color="000000"/>
            </w:tcBorders>
            <w:shd w:val="clear" w:color="auto" w:fill="auto"/>
          </w:tcPr>
          <w:p w14:paraId="65CC88EF" w14:textId="77777777" w:rsidR="00856257" w:rsidRPr="00BD3CA7" w:rsidRDefault="00856257" w:rsidP="002C4171">
            <w:pPr>
              <w:widowControl w:val="0"/>
              <w:spacing w:line="233" w:lineRule="auto"/>
              <w:rPr>
                <w:color w:val="000000"/>
                <w:sz w:val="19"/>
                <w:szCs w:val="19"/>
              </w:rPr>
            </w:pPr>
            <w:r w:rsidRPr="00BD3CA7">
              <w:rPr>
                <w:color w:val="000000"/>
                <w:sz w:val="19"/>
                <w:szCs w:val="19"/>
              </w:rPr>
              <w:t>Дубенский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72AE386D" w14:textId="3BC165E1" w:rsidR="00856257" w:rsidRPr="00BD3CA7" w:rsidRDefault="00856257" w:rsidP="002C4171">
            <w:pPr>
              <w:widowControl w:val="0"/>
              <w:spacing w:line="233" w:lineRule="auto"/>
              <w:jc w:val="center"/>
              <w:rPr>
                <w:sz w:val="19"/>
                <w:szCs w:val="19"/>
              </w:rPr>
            </w:pPr>
            <w:r w:rsidRPr="00BD3CA7">
              <w:rPr>
                <w:sz w:val="19"/>
                <w:szCs w:val="19"/>
              </w:rPr>
              <w:t>1 600,2</w:t>
            </w:r>
          </w:p>
        </w:tc>
        <w:tc>
          <w:tcPr>
            <w:tcW w:w="1258" w:type="dxa"/>
            <w:tcBorders>
              <w:bottom w:val="single" w:sz="4" w:space="0" w:color="000000"/>
              <w:right w:val="single" w:sz="4" w:space="0" w:color="000000"/>
            </w:tcBorders>
            <w:shd w:val="clear" w:color="auto" w:fill="auto"/>
          </w:tcPr>
          <w:p w14:paraId="20B79440" w14:textId="2DA27B42"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1 600,2</w:t>
            </w:r>
          </w:p>
        </w:tc>
        <w:tc>
          <w:tcPr>
            <w:tcW w:w="1248" w:type="dxa"/>
            <w:tcBorders>
              <w:bottom w:val="single" w:sz="4" w:space="0" w:color="000000"/>
              <w:right w:val="single" w:sz="4" w:space="0" w:color="000000"/>
            </w:tcBorders>
            <w:shd w:val="clear" w:color="auto" w:fill="auto"/>
          </w:tcPr>
          <w:p w14:paraId="3DBF2F3F" w14:textId="4D5F4E78"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1 600,2</w:t>
            </w:r>
          </w:p>
        </w:tc>
        <w:tc>
          <w:tcPr>
            <w:tcW w:w="563" w:type="dxa"/>
          </w:tcPr>
          <w:p w14:paraId="6A844F1D" w14:textId="77777777" w:rsidR="00856257" w:rsidRPr="00BD3CA7" w:rsidRDefault="00856257" w:rsidP="002C4171">
            <w:pPr>
              <w:widowControl w:val="0"/>
              <w:spacing w:line="233" w:lineRule="auto"/>
              <w:rPr>
                <w:sz w:val="19"/>
                <w:szCs w:val="19"/>
              </w:rPr>
            </w:pPr>
          </w:p>
        </w:tc>
      </w:tr>
      <w:tr w:rsidR="00856257" w:rsidRPr="00BD3CA7" w14:paraId="69C78BA8" w14:textId="77777777" w:rsidTr="002C4171">
        <w:trPr>
          <w:trHeight w:val="20"/>
        </w:trPr>
        <w:tc>
          <w:tcPr>
            <w:tcW w:w="5676" w:type="dxa"/>
            <w:tcBorders>
              <w:left w:val="single" w:sz="4" w:space="0" w:color="000000"/>
              <w:bottom w:val="single" w:sz="4" w:space="0" w:color="000000"/>
            </w:tcBorders>
            <w:shd w:val="clear" w:color="auto" w:fill="auto"/>
          </w:tcPr>
          <w:p w14:paraId="4117CD3C" w14:textId="77777777" w:rsidR="00856257" w:rsidRPr="00BD3CA7" w:rsidRDefault="00856257" w:rsidP="002C4171">
            <w:pPr>
              <w:widowControl w:val="0"/>
              <w:spacing w:line="233" w:lineRule="auto"/>
              <w:rPr>
                <w:color w:val="000000"/>
                <w:sz w:val="19"/>
                <w:szCs w:val="19"/>
              </w:rPr>
            </w:pPr>
            <w:r w:rsidRPr="00BD3CA7">
              <w:rPr>
                <w:color w:val="000000"/>
                <w:sz w:val="19"/>
                <w:szCs w:val="19"/>
              </w:rPr>
              <w:t>Ельниковский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492948B1" w14:textId="6EEF1C9D" w:rsidR="00856257" w:rsidRPr="00BD3CA7" w:rsidRDefault="00856257" w:rsidP="002C4171">
            <w:pPr>
              <w:widowControl w:val="0"/>
              <w:spacing w:line="233" w:lineRule="auto"/>
              <w:jc w:val="center"/>
              <w:rPr>
                <w:sz w:val="19"/>
                <w:szCs w:val="19"/>
              </w:rPr>
            </w:pPr>
            <w:r w:rsidRPr="00BD3CA7">
              <w:rPr>
                <w:sz w:val="19"/>
                <w:szCs w:val="19"/>
              </w:rPr>
              <w:t>1 195,3</w:t>
            </w:r>
          </w:p>
        </w:tc>
        <w:tc>
          <w:tcPr>
            <w:tcW w:w="1258" w:type="dxa"/>
            <w:tcBorders>
              <w:bottom w:val="single" w:sz="4" w:space="0" w:color="000000"/>
              <w:right w:val="single" w:sz="4" w:space="0" w:color="000000"/>
            </w:tcBorders>
            <w:shd w:val="clear" w:color="auto" w:fill="auto"/>
          </w:tcPr>
          <w:p w14:paraId="4FD69C98" w14:textId="5C5233F9"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1 195,3</w:t>
            </w:r>
          </w:p>
        </w:tc>
        <w:tc>
          <w:tcPr>
            <w:tcW w:w="1248" w:type="dxa"/>
            <w:tcBorders>
              <w:bottom w:val="single" w:sz="4" w:space="0" w:color="000000"/>
              <w:right w:val="single" w:sz="4" w:space="0" w:color="000000"/>
            </w:tcBorders>
            <w:shd w:val="clear" w:color="auto" w:fill="auto"/>
          </w:tcPr>
          <w:p w14:paraId="77425B71" w14:textId="58A0C440"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1 195,3</w:t>
            </w:r>
          </w:p>
        </w:tc>
        <w:tc>
          <w:tcPr>
            <w:tcW w:w="563" w:type="dxa"/>
          </w:tcPr>
          <w:p w14:paraId="47BAF14A" w14:textId="77777777" w:rsidR="00856257" w:rsidRPr="00BD3CA7" w:rsidRDefault="00856257" w:rsidP="002C4171">
            <w:pPr>
              <w:widowControl w:val="0"/>
              <w:spacing w:line="233" w:lineRule="auto"/>
              <w:rPr>
                <w:sz w:val="19"/>
                <w:szCs w:val="19"/>
              </w:rPr>
            </w:pPr>
          </w:p>
        </w:tc>
      </w:tr>
      <w:tr w:rsidR="00856257" w:rsidRPr="00BD3CA7" w14:paraId="40A81BFD" w14:textId="77777777" w:rsidTr="002C4171">
        <w:trPr>
          <w:trHeight w:val="20"/>
        </w:trPr>
        <w:tc>
          <w:tcPr>
            <w:tcW w:w="5676" w:type="dxa"/>
            <w:tcBorders>
              <w:left w:val="single" w:sz="4" w:space="0" w:color="000000"/>
              <w:bottom w:val="single" w:sz="4" w:space="0" w:color="000000"/>
            </w:tcBorders>
            <w:shd w:val="clear" w:color="auto" w:fill="auto"/>
          </w:tcPr>
          <w:p w14:paraId="27459BD3" w14:textId="77777777" w:rsidR="00856257" w:rsidRPr="00BD3CA7" w:rsidRDefault="00856257" w:rsidP="002C4171">
            <w:pPr>
              <w:widowControl w:val="0"/>
              <w:spacing w:line="233" w:lineRule="auto"/>
              <w:rPr>
                <w:color w:val="000000"/>
                <w:sz w:val="19"/>
                <w:szCs w:val="19"/>
              </w:rPr>
            </w:pPr>
            <w:r w:rsidRPr="00BD3CA7">
              <w:rPr>
                <w:color w:val="000000"/>
                <w:sz w:val="19"/>
                <w:szCs w:val="19"/>
              </w:rPr>
              <w:t>Зубово-Полянский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3477C7CB" w14:textId="643EF169" w:rsidR="00856257" w:rsidRPr="00BD3CA7" w:rsidRDefault="00856257" w:rsidP="002C4171">
            <w:pPr>
              <w:widowControl w:val="0"/>
              <w:spacing w:line="233" w:lineRule="auto"/>
              <w:jc w:val="center"/>
              <w:rPr>
                <w:sz w:val="19"/>
                <w:szCs w:val="19"/>
              </w:rPr>
            </w:pPr>
            <w:r w:rsidRPr="00BD3CA7">
              <w:rPr>
                <w:sz w:val="19"/>
                <w:szCs w:val="19"/>
              </w:rPr>
              <w:t>2 588,7</w:t>
            </w:r>
          </w:p>
        </w:tc>
        <w:tc>
          <w:tcPr>
            <w:tcW w:w="1258" w:type="dxa"/>
            <w:tcBorders>
              <w:bottom w:val="single" w:sz="4" w:space="0" w:color="000000"/>
              <w:right w:val="single" w:sz="4" w:space="0" w:color="000000"/>
            </w:tcBorders>
            <w:shd w:val="clear" w:color="auto" w:fill="auto"/>
          </w:tcPr>
          <w:p w14:paraId="72387DED" w14:textId="2A95C190"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2 588,7</w:t>
            </w:r>
          </w:p>
        </w:tc>
        <w:tc>
          <w:tcPr>
            <w:tcW w:w="1248" w:type="dxa"/>
            <w:tcBorders>
              <w:bottom w:val="single" w:sz="4" w:space="0" w:color="000000"/>
              <w:right w:val="single" w:sz="4" w:space="0" w:color="000000"/>
            </w:tcBorders>
            <w:shd w:val="clear" w:color="auto" w:fill="auto"/>
          </w:tcPr>
          <w:p w14:paraId="7C43DC5D" w14:textId="4E2F83E2"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2 588,7</w:t>
            </w:r>
          </w:p>
        </w:tc>
        <w:tc>
          <w:tcPr>
            <w:tcW w:w="563" w:type="dxa"/>
          </w:tcPr>
          <w:p w14:paraId="5269D1F2" w14:textId="77777777" w:rsidR="00856257" w:rsidRPr="00BD3CA7" w:rsidRDefault="00856257" w:rsidP="002C4171">
            <w:pPr>
              <w:widowControl w:val="0"/>
              <w:spacing w:line="233" w:lineRule="auto"/>
              <w:rPr>
                <w:sz w:val="19"/>
                <w:szCs w:val="19"/>
              </w:rPr>
            </w:pPr>
          </w:p>
        </w:tc>
      </w:tr>
      <w:tr w:rsidR="00856257" w:rsidRPr="00BD3CA7" w14:paraId="7BE2889D" w14:textId="77777777" w:rsidTr="002C4171">
        <w:trPr>
          <w:trHeight w:val="20"/>
        </w:trPr>
        <w:tc>
          <w:tcPr>
            <w:tcW w:w="5676" w:type="dxa"/>
            <w:tcBorders>
              <w:left w:val="single" w:sz="4" w:space="0" w:color="000000"/>
              <w:bottom w:val="single" w:sz="4" w:space="0" w:color="000000"/>
            </w:tcBorders>
            <w:shd w:val="clear" w:color="auto" w:fill="auto"/>
          </w:tcPr>
          <w:p w14:paraId="0C46820B" w14:textId="77777777" w:rsidR="00856257" w:rsidRPr="00BD3CA7" w:rsidRDefault="00856257" w:rsidP="002C4171">
            <w:pPr>
              <w:widowControl w:val="0"/>
              <w:spacing w:line="233" w:lineRule="auto"/>
              <w:rPr>
                <w:color w:val="000000"/>
                <w:sz w:val="19"/>
                <w:szCs w:val="19"/>
              </w:rPr>
            </w:pPr>
            <w:r w:rsidRPr="00BD3CA7">
              <w:rPr>
                <w:color w:val="000000"/>
                <w:sz w:val="19"/>
                <w:szCs w:val="19"/>
              </w:rPr>
              <w:t>Инсарский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07F79E44" w14:textId="338B9B5C" w:rsidR="00856257" w:rsidRPr="00BD3CA7" w:rsidRDefault="00856257" w:rsidP="002C4171">
            <w:pPr>
              <w:widowControl w:val="0"/>
              <w:spacing w:line="233" w:lineRule="auto"/>
              <w:jc w:val="center"/>
              <w:rPr>
                <w:sz w:val="19"/>
                <w:szCs w:val="19"/>
              </w:rPr>
            </w:pPr>
            <w:r w:rsidRPr="00BD3CA7">
              <w:rPr>
                <w:sz w:val="19"/>
                <w:szCs w:val="19"/>
              </w:rPr>
              <w:t>4 749,9</w:t>
            </w:r>
          </w:p>
        </w:tc>
        <w:tc>
          <w:tcPr>
            <w:tcW w:w="1258" w:type="dxa"/>
            <w:tcBorders>
              <w:bottom w:val="single" w:sz="4" w:space="0" w:color="000000"/>
              <w:right w:val="single" w:sz="4" w:space="0" w:color="000000"/>
            </w:tcBorders>
            <w:shd w:val="clear" w:color="auto" w:fill="auto"/>
          </w:tcPr>
          <w:p w14:paraId="417F4802" w14:textId="0FE35563"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4 749,9</w:t>
            </w:r>
          </w:p>
        </w:tc>
        <w:tc>
          <w:tcPr>
            <w:tcW w:w="1248" w:type="dxa"/>
            <w:tcBorders>
              <w:bottom w:val="single" w:sz="4" w:space="0" w:color="000000"/>
              <w:right w:val="single" w:sz="4" w:space="0" w:color="000000"/>
            </w:tcBorders>
            <w:shd w:val="clear" w:color="auto" w:fill="auto"/>
          </w:tcPr>
          <w:p w14:paraId="4AFA3C22" w14:textId="1F4F7A1A"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4 749,9</w:t>
            </w:r>
          </w:p>
        </w:tc>
        <w:tc>
          <w:tcPr>
            <w:tcW w:w="563" w:type="dxa"/>
          </w:tcPr>
          <w:p w14:paraId="7CE1C229" w14:textId="77777777" w:rsidR="00856257" w:rsidRPr="00BD3CA7" w:rsidRDefault="00856257" w:rsidP="002C4171">
            <w:pPr>
              <w:widowControl w:val="0"/>
              <w:spacing w:line="233" w:lineRule="auto"/>
              <w:rPr>
                <w:sz w:val="19"/>
                <w:szCs w:val="19"/>
              </w:rPr>
            </w:pPr>
          </w:p>
        </w:tc>
      </w:tr>
      <w:tr w:rsidR="00856257" w:rsidRPr="00BD3CA7" w14:paraId="0CEBCDA1" w14:textId="77777777" w:rsidTr="002C4171">
        <w:trPr>
          <w:trHeight w:val="20"/>
        </w:trPr>
        <w:tc>
          <w:tcPr>
            <w:tcW w:w="5676" w:type="dxa"/>
            <w:tcBorders>
              <w:left w:val="single" w:sz="4" w:space="0" w:color="000000"/>
              <w:bottom w:val="single" w:sz="4" w:space="0" w:color="000000"/>
            </w:tcBorders>
            <w:shd w:val="clear" w:color="auto" w:fill="auto"/>
          </w:tcPr>
          <w:p w14:paraId="3C9FFAA1" w14:textId="77777777" w:rsidR="00856257" w:rsidRPr="00BD3CA7" w:rsidRDefault="00856257" w:rsidP="002C4171">
            <w:pPr>
              <w:widowControl w:val="0"/>
              <w:spacing w:line="233" w:lineRule="auto"/>
              <w:rPr>
                <w:color w:val="000000"/>
                <w:sz w:val="19"/>
                <w:szCs w:val="19"/>
              </w:rPr>
            </w:pPr>
            <w:r w:rsidRPr="00BD3CA7">
              <w:rPr>
                <w:color w:val="000000"/>
                <w:sz w:val="19"/>
                <w:szCs w:val="19"/>
              </w:rPr>
              <w:t>Ичалковский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605EB53F" w14:textId="16806BD6" w:rsidR="00856257" w:rsidRPr="00BD3CA7" w:rsidRDefault="00856257" w:rsidP="002C4171">
            <w:pPr>
              <w:widowControl w:val="0"/>
              <w:spacing w:line="233" w:lineRule="auto"/>
              <w:jc w:val="center"/>
              <w:rPr>
                <w:sz w:val="19"/>
                <w:szCs w:val="19"/>
              </w:rPr>
            </w:pPr>
            <w:r w:rsidRPr="00BD3CA7">
              <w:rPr>
                <w:sz w:val="19"/>
                <w:szCs w:val="19"/>
              </w:rPr>
              <w:t>2 235,1</w:t>
            </w:r>
          </w:p>
        </w:tc>
        <w:tc>
          <w:tcPr>
            <w:tcW w:w="1258" w:type="dxa"/>
            <w:tcBorders>
              <w:bottom w:val="single" w:sz="4" w:space="0" w:color="000000"/>
              <w:right w:val="single" w:sz="4" w:space="0" w:color="000000"/>
            </w:tcBorders>
            <w:shd w:val="clear" w:color="auto" w:fill="auto"/>
          </w:tcPr>
          <w:p w14:paraId="2C5C2C05" w14:textId="470C07B2"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2 235,1</w:t>
            </w:r>
          </w:p>
        </w:tc>
        <w:tc>
          <w:tcPr>
            <w:tcW w:w="1248" w:type="dxa"/>
            <w:tcBorders>
              <w:bottom w:val="single" w:sz="4" w:space="0" w:color="000000"/>
              <w:right w:val="single" w:sz="4" w:space="0" w:color="000000"/>
            </w:tcBorders>
            <w:shd w:val="clear" w:color="auto" w:fill="auto"/>
          </w:tcPr>
          <w:p w14:paraId="67119880" w14:textId="338FFFBF"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2 235,1</w:t>
            </w:r>
          </w:p>
        </w:tc>
        <w:tc>
          <w:tcPr>
            <w:tcW w:w="563" w:type="dxa"/>
          </w:tcPr>
          <w:p w14:paraId="29145ACA" w14:textId="77777777" w:rsidR="00856257" w:rsidRPr="00BD3CA7" w:rsidRDefault="00856257" w:rsidP="002C4171">
            <w:pPr>
              <w:widowControl w:val="0"/>
              <w:spacing w:line="233" w:lineRule="auto"/>
              <w:rPr>
                <w:sz w:val="19"/>
                <w:szCs w:val="19"/>
              </w:rPr>
            </w:pPr>
          </w:p>
        </w:tc>
      </w:tr>
      <w:tr w:rsidR="00856257" w:rsidRPr="00BD3CA7" w14:paraId="1391BF67" w14:textId="77777777" w:rsidTr="002C4171">
        <w:trPr>
          <w:trHeight w:val="20"/>
        </w:trPr>
        <w:tc>
          <w:tcPr>
            <w:tcW w:w="5676" w:type="dxa"/>
            <w:tcBorders>
              <w:left w:val="single" w:sz="4" w:space="0" w:color="000000"/>
              <w:bottom w:val="single" w:sz="4" w:space="0" w:color="000000"/>
            </w:tcBorders>
            <w:shd w:val="clear" w:color="auto" w:fill="auto"/>
          </w:tcPr>
          <w:p w14:paraId="4D3C4F96" w14:textId="77777777" w:rsidR="00856257" w:rsidRPr="00BD3CA7" w:rsidRDefault="00856257" w:rsidP="002C4171">
            <w:pPr>
              <w:widowControl w:val="0"/>
              <w:spacing w:line="233" w:lineRule="auto"/>
              <w:rPr>
                <w:color w:val="000000"/>
                <w:sz w:val="19"/>
                <w:szCs w:val="19"/>
              </w:rPr>
            </w:pPr>
            <w:r w:rsidRPr="00BD3CA7">
              <w:rPr>
                <w:color w:val="000000"/>
                <w:sz w:val="19"/>
                <w:szCs w:val="19"/>
              </w:rPr>
              <w:t>Кадошкинский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1DC60CE1" w14:textId="6D6435C8" w:rsidR="00856257" w:rsidRPr="00BD3CA7" w:rsidRDefault="00856257" w:rsidP="002C4171">
            <w:pPr>
              <w:widowControl w:val="0"/>
              <w:spacing w:line="233" w:lineRule="auto"/>
              <w:jc w:val="center"/>
              <w:rPr>
                <w:sz w:val="19"/>
                <w:szCs w:val="19"/>
              </w:rPr>
            </w:pPr>
            <w:r w:rsidRPr="00BD3CA7">
              <w:rPr>
                <w:sz w:val="19"/>
                <w:szCs w:val="19"/>
              </w:rPr>
              <w:t>1 497,4</w:t>
            </w:r>
          </w:p>
        </w:tc>
        <w:tc>
          <w:tcPr>
            <w:tcW w:w="1258" w:type="dxa"/>
            <w:tcBorders>
              <w:bottom w:val="single" w:sz="4" w:space="0" w:color="000000"/>
              <w:right w:val="single" w:sz="4" w:space="0" w:color="000000"/>
            </w:tcBorders>
            <w:shd w:val="clear" w:color="auto" w:fill="auto"/>
          </w:tcPr>
          <w:p w14:paraId="51E8CFFB" w14:textId="36531230"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1 497,4</w:t>
            </w:r>
          </w:p>
        </w:tc>
        <w:tc>
          <w:tcPr>
            <w:tcW w:w="1248" w:type="dxa"/>
            <w:tcBorders>
              <w:bottom w:val="single" w:sz="4" w:space="0" w:color="000000"/>
              <w:right w:val="single" w:sz="4" w:space="0" w:color="000000"/>
            </w:tcBorders>
            <w:shd w:val="clear" w:color="auto" w:fill="auto"/>
          </w:tcPr>
          <w:p w14:paraId="6B7FAB85" w14:textId="2BED8013"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1 497,4</w:t>
            </w:r>
          </w:p>
        </w:tc>
        <w:tc>
          <w:tcPr>
            <w:tcW w:w="563" w:type="dxa"/>
          </w:tcPr>
          <w:p w14:paraId="1BE3F744" w14:textId="77777777" w:rsidR="00856257" w:rsidRPr="00BD3CA7" w:rsidRDefault="00856257" w:rsidP="002C4171">
            <w:pPr>
              <w:widowControl w:val="0"/>
              <w:spacing w:line="233" w:lineRule="auto"/>
              <w:rPr>
                <w:sz w:val="19"/>
                <w:szCs w:val="19"/>
              </w:rPr>
            </w:pPr>
          </w:p>
        </w:tc>
      </w:tr>
      <w:tr w:rsidR="00856257" w:rsidRPr="00BD3CA7" w14:paraId="7E21B627" w14:textId="77777777" w:rsidTr="002C4171">
        <w:trPr>
          <w:trHeight w:val="20"/>
        </w:trPr>
        <w:tc>
          <w:tcPr>
            <w:tcW w:w="5676" w:type="dxa"/>
            <w:tcBorders>
              <w:left w:val="single" w:sz="4" w:space="0" w:color="000000"/>
              <w:bottom w:val="single" w:sz="4" w:space="0" w:color="000000"/>
            </w:tcBorders>
            <w:shd w:val="clear" w:color="auto" w:fill="auto"/>
          </w:tcPr>
          <w:p w14:paraId="596881C5" w14:textId="77777777" w:rsidR="00856257" w:rsidRPr="00BD3CA7" w:rsidRDefault="00856257" w:rsidP="002C4171">
            <w:pPr>
              <w:widowControl w:val="0"/>
              <w:spacing w:line="233" w:lineRule="auto"/>
              <w:rPr>
                <w:color w:val="000000"/>
                <w:sz w:val="19"/>
                <w:szCs w:val="19"/>
              </w:rPr>
            </w:pPr>
            <w:r w:rsidRPr="00BD3CA7">
              <w:rPr>
                <w:color w:val="000000"/>
                <w:sz w:val="19"/>
                <w:szCs w:val="19"/>
              </w:rPr>
              <w:t>Кочкуровский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19475AFB" w14:textId="430CAE3E" w:rsidR="00856257" w:rsidRPr="00BD3CA7" w:rsidRDefault="00856257" w:rsidP="002C4171">
            <w:pPr>
              <w:widowControl w:val="0"/>
              <w:spacing w:line="233" w:lineRule="auto"/>
              <w:jc w:val="center"/>
              <w:rPr>
                <w:sz w:val="19"/>
                <w:szCs w:val="19"/>
              </w:rPr>
            </w:pPr>
            <w:r w:rsidRPr="00BD3CA7">
              <w:rPr>
                <w:sz w:val="19"/>
                <w:szCs w:val="19"/>
              </w:rPr>
              <w:t>1 145,9</w:t>
            </w:r>
          </w:p>
        </w:tc>
        <w:tc>
          <w:tcPr>
            <w:tcW w:w="1258" w:type="dxa"/>
            <w:tcBorders>
              <w:bottom w:val="single" w:sz="4" w:space="0" w:color="000000"/>
              <w:right w:val="single" w:sz="4" w:space="0" w:color="000000"/>
            </w:tcBorders>
            <w:shd w:val="clear" w:color="auto" w:fill="auto"/>
          </w:tcPr>
          <w:p w14:paraId="6179FEB0" w14:textId="51571B10"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1 145,9</w:t>
            </w:r>
          </w:p>
        </w:tc>
        <w:tc>
          <w:tcPr>
            <w:tcW w:w="1248" w:type="dxa"/>
            <w:tcBorders>
              <w:bottom w:val="single" w:sz="4" w:space="0" w:color="000000"/>
              <w:right w:val="single" w:sz="4" w:space="0" w:color="000000"/>
            </w:tcBorders>
            <w:shd w:val="clear" w:color="auto" w:fill="auto"/>
          </w:tcPr>
          <w:p w14:paraId="202C85EC" w14:textId="15B61D91"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1 145,9</w:t>
            </w:r>
          </w:p>
        </w:tc>
        <w:tc>
          <w:tcPr>
            <w:tcW w:w="563" w:type="dxa"/>
          </w:tcPr>
          <w:p w14:paraId="671A7C5C" w14:textId="77777777" w:rsidR="00856257" w:rsidRPr="00BD3CA7" w:rsidRDefault="00856257" w:rsidP="002C4171">
            <w:pPr>
              <w:widowControl w:val="0"/>
              <w:spacing w:line="233" w:lineRule="auto"/>
              <w:rPr>
                <w:sz w:val="19"/>
                <w:szCs w:val="19"/>
              </w:rPr>
            </w:pPr>
          </w:p>
        </w:tc>
      </w:tr>
      <w:tr w:rsidR="00856257" w:rsidRPr="00BD3CA7" w14:paraId="7A5A5E17" w14:textId="77777777" w:rsidTr="002C4171">
        <w:trPr>
          <w:trHeight w:val="20"/>
        </w:trPr>
        <w:tc>
          <w:tcPr>
            <w:tcW w:w="5676" w:type="dxa"/>
            <w:tcBorders>
              <w:left w:val="single" w:sz="4" w:space="0" w:color="000000"/>
              <w:bottom w:val="single" w:sz="4" w:space="0" w:color="000000"/>
            </w:tcBorders>
            <w:shd w:val="clear" w:color="auto" w:fill="auto"/>
          </w:tcPr>
          <w:p w14:paraId="6E55E31C" w14:textId="77777777" w:rsidR="00856257" w:rsidRPr="00BD3CA7" w:rsidRDefault="00856257" w:rsidP="002C4171">
            <w:pPr>
              <w:widowControl w:val="0"/>
              <w:spacing w:line="233" w:lineRule="auto"/>
              <w:rPr>
                <w:color w:val="000000"/>
                <w:sz w:val="19"/>
                <w:szCs w:val="19"/>
              </w:rPr>
            </w:pPr>
            <w:r w:rsidRPr="00BD3CA7">
              <w:rPr>
                <w:color w:val="000000"/>
                <w:sz w:val="19"/>
                <w:szCs w:val="19"/>
              </w:rPr>
              <w:t>Краснослободский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6FF6AD6B" w14:textId="0ED4545E" w:rsidR="00856257" w:rsidRPr="00BD3CA7" w:rsidRDefault="00856257" w:rsidP="002C4171">
            <w:pPr>
              <w:widowControl w:val="0"/>
              <w:spacing w:line="233" w:lineRule="auto"/>
              <w:jc w:val="center"/>
              <w:rPr>
                <w:sz w:val="19"/>
                <w:szCs w:val="19"/>
              </w:rPr>
            </w:pPr>
            <w:r w:rsidRPr="00BD3CA7">
              <w:rPr>
                <w:sz w:val="19"/>
                <w:szCs w:val="19"/>
              </w:rPr>
              <w:t>9 577,0</w:t>
            </w:r>
          </w:p>
        </w:tc>
        <w:tc>
          <w:tcPr>
            <w:tcW w:w="1258" w:type="dxa"/>
            <w:tcBorders>
              <w:bottom w:val="single" w:sz="4" w:space="0" w:color="000000"/>
              <w:right w:val="single" w:sz="4" w:space="0" w:color="000000"/>
            </w:tcBorders>
            <w:shd w:val="clear" w:color="auto" w:fill="auto"/>
          </w:tcPr>
          <w:p w14:paraId="6567D2A3" w14:textId="0698F49C"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13 364,2</w:t>
            </w:r>
          </w:p>
        </w:tc>
        <w:tc>
          <w:tcPr>
            <w:tcW w:w="1248" w:type="dxa"/>
            <w:tcBorders>
              <w:bottom w:val="single" w:sz="4" w:space="0" w:color="000000"/>
              <w:right w:val="single" w:sz="4" w:space="0" w:color="000000"/>
            </w:tcBorders>
            <w:shd w:val="clear" w:color="auto" w:fill="auto"/>
          </w:tcPr>
          <w:p w14:paraId="5B089F4A" w14:textId="34ECA93D"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13 364,2</w:t>
            </w:r>
          </w:p>
        </w:tc>
        <w:tc>
          <w:tcPr>
            <w:tcW w:w="563" w:type="dxa"/>
          </w:tcPr>
          <w:p w14:paraId="74D3BF2F" w14:textId="77777777" w:rsidR="00856257" w:rsidRPr="00BD3CA7" w:rsidRDefault="00856257" w:rsidP="002C4171">
            <w:pPr>
              <w:widowControl w:val="0"/>
              <w:spacing w:line="233" w:lineRule="auto"/>
              <w:rPr>
                <w:sz w:val="19"/>
                <w:szCs w:val="19"/>
              </w:rPr>
            </w:pPr>
          </w:p>
        </w:tc>
      </w:tr>
      <w:tr w:rsidR="00856257" w:rsidRPr="00BD3CA7" w14:paraId="6FF5C64B" w14:textId="77777777" w:rsidTr="002C4171">
        <w:trPr>
          <w:trHeight w:val="20"/>
        </w:trPr>
        <w:tc>
          <w:tcPr>
            <w:tcW w:w="5676" w:type="dxa"/>
            <w:tcBorders>
              <w:left w:val="single" w:sz="4" w:space="0" w:color="000000"/>
              <w:bottom w:val="single" w:sz="4" w:space="0" w:color="000000"/>
            </w:tcBorders>
            <w:shd w:val="clear" w:color="auto" w:fill="auto"/>
          </w:tcPr>
          <w:p w14:paraId="77D88779" w14:textId="77777777" w:rsidR="00856257" w:rsidRPr="00BD3CA7" w:rsidRDefault="00856257" w:rsidP="002C4171">
            <w:pPr>
              <w:widowControl w:val="0"/>
              <w:spacing w:line="233" w:lineRule="auto"/>
              <w:rPr>
                <w:color w:val="000000"/>
                <w:sz w:val="19"/>
                <w:szCs w:val="19"/>
              </w:rPr>
            </w:pPr>
            <w:r w:rsidRPr="00BD3CA7">
              <w:rPr>
                <w:color w:val="000000"/>
                <w:sz w:val="19"/>
                <w:szCs w:val="19"/>
              </w:rPr>
              <w:t>Лямбирский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48D2152F" w14:textId="7EF175FE" w:rsidR="00856257" w:rsidRPr="00BD3CA7" w:rsidRDefault="00856257" w:rsidP="002C4171">
            <w:pPr>
              <w:widowControl w:val="0"/>
              <w:spacing w:line="233" w:lineRule="auto"/>
              <w:jc w:val="center"/>
              <w:rPr>
                <w:sz w:val="19"/>
                <w:szCs w:val="19"/>
              </w:rPr>
            </w:pPr>
            <w:r w:rsidRPr="00BD3CA7">
              <w:rPr>
                <w:sz w:val="19"/>
                <w:szCs w:val="19"/>
              </w:rPr>
              <w:t>2 431,9</w:t>
            </w:r>
          </w:p>
        </w:tc>
        <w:tc>
          <w:tcPr>
            <w:tcW w:w="1258" w:type="dxa"/>
            <w:tcBorders>
              <w:bottom w:val="single" w:sz="4" w:space="0" w:color="000000"/>
              <w:right w:val="single" w:sz="4" w:space="0" w:color="000000"/>
            </w:tcBorders>
            <w:shd w:val="clear" w:color="auto" w:fill="auto"/>
          </w:tcPr>
          <w:p w14:paraId="3E837907" w14:textId="76255536"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2 431,9</w:t>
            </w:r>
          </w:p>
        </w:tc>
        <w:tc>
          <w:tcPr>
            <w:tcW w:w="1248" w:type="dxa"/>
            <w:tcBorders>
              <w:bottom w:val="single" w:sz="4" w:space="0" w:color="000000"/>
              <w:right w:val="single" w:sz="4" w:space="0" w:color="000000"/>
            </w:tcBorders>
            <w:shd w:val="clear" w:color="auto" w:fill="auto"/>
          </w:tcPr>
          <w:p w14:paraId="54C6C9EC" w14:textId="1142E079"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2 431,9</w:t>
            </w:r>
          </w:p>
        </w:tc>
        <w:tc>
          <w:tcPr>
            <w:tcW w:w="563" w:type="dxa"/>
          </w:tcPr>
          <w:p w14:paraId="693D4E67" w14:textId="77777777" w:rsidR="00856257" w:rsidRPr="00BD3CA7" w:rsidRDefault="00856257" w:rsidP="002C4171">
            <w:pPr>
              <w:widowControl w:val="0"/>
              <w:spacing w:line="233" w:lineRule="auto"/>
              <w:rPr>
                <w:sz w:val="19"/>
                <w:szCs w:val="19"/>
              </w:rPr>
            </w:pPr>
          </w:p>
        </w:tc>
      </w:tr>
      <w:tr w:rsidR="00856257" w:rsidRPr="00BD3CA7" w14:paraId="055DFD7B" w14:textId="77777777" w:rsidTr="002C4171">
        <w:trPr>
          <w:trHeight w:val="20"/>
        </w:trPr>
        <w:tc>
          <w:tcPr>
            <w:tcW w:w="5676" w:type="dxa"/>
            <w:tcBorders>
              <w:left w:val="single" w:sz="4" w:space="0" w:color="000000"/>
              <w:bottom w:val="single" w:sz="4" w:space="0" w:color="000000"/>
            </w:tcBorders>
            <w:shd w:val="clear" w:color="auto" w:fill="auto"/>
          </w:tcPr>
          <w:p w14:paraId="42C51545" w14:textId="77777777" w:rsidR="00856257" w:rsidRPr="00BD3CA7" w:rsidRDefault="00856257" w:rsidP="002C4171">
            <w:pPr>
              <w:widowControl w:val="0"/>
              <w:spacing w:line="233" w:lineRule="auto"/>
              <w:rPr>
                <w:color w:val="000000"/>
                <w:sz w:val="19"/>
                <w:szCs w:val="19"/>
              </w:rPr>
            </w:pPr>
            <w:r w:rsidRPr="00BD3CA7">
              <w:rPr>
                <w:color w:val="000000"/>
                <w:sz w:val="19"/>
                <w:szCs w:val="19"/>
              </w:rPr>
              <w:t>Ромодановский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1DCDD2CF" w14:textId="4C972BAF" w:rsidR="00856257" w:rsidRPr="00BD3CA7" w:rsidRDefault="00856257" w:rsidP="002C4171">
            <w:pPr>
              <w:widowControl w:val="0"/>
              <w:spacing w:line="233" w:lineRule="auto"/>
              <w:jc w:val="center"/>
              <w:rPr>
                <w:sz w:val="19"/>
                <w:szCs w:val="19"/>
              </w:rPr>
            </w:pPr>
            <w:r w:rsidRPr="00BD3CA7">
              <w:rPr>
                <w:sz w:val="19"/>
                <w:szCs w:val="19"/>
              </w:rPr>
              <w:t>2 149,6</w:t>
            </w:r>
          </w:p>
        </w:tc>
        <w:tc>
          <w:tcPr>
            <w:tcW w:w="1258" w:type="dxa"/>
            <w:tcBorders>
              <w:bottom w:val="single" w:sz="4" w:space="0" w:color="000000"/>
              <w:right w:val="single" w:sz="4" w:space="0" w:color="000000"/>
            </w:tcBorders>
            <w:shd w:val="clear" w:color="auto" w:fill="auto"/>
          </w:tcPr>
          <w:p w14:paraId="7C1D0166" w14:textId="4DAA2C24"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2 149,6</w:t>
            </w:r>
          </w:p>
        </w:tc>
        <w:tc>
          <w:tcPr>
            <w:tcW w:w="1248" w:type="dxa"/>
            <w:tcBorders>
              <w:bottom w:val="single" w:sz="4" w:space="0" w:color="000000"/>
              <w:right w:val="single" w:sz="4" w:space="0" w:color="000000"/>
            </w:tcBorders>
            <w:shd w:val="clear" w:color="auto" w:fill="auto"/>
          </w:tcPr>
          <w:p w14:paraId="7FCB9AB7" w14:textId="146C4509"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2 149,6</w:t>
            </w:r>
          </w:p>
        </w:tc>
        <w:tc>
          <w:tcPr>
            <w:tcW w:w="563" w:type="dxa"/>
          </w:tcPr>
          <w:p w14:paraId="40FB57A4" w14:textId="77777777" w:rsidR="00856257" w:rsidRPr="00BD3CA7" w:rsidRDefault="00856257" w:rsidP="002C4171">
            <w:pPr>
              <w:widowControl w:val="0"/>
              <w:spacing w:line="233" w:lineRule="auto"/>
              <w:rPr>
                <w:sz w:val="19"/>
                <w:szCs w:val="19"/>
              </w:rPr>
            </w:pPr>
          </w:p>
        </w:tc>
      </w:tr>
      <w:tr w:rsidR="00856257" w:rsidRPr="00BD3CA7" w14:paraId="5AC7A68E" w14:textId="77777777" w:rsidTr="002C4171">
        <w:trPr>
          <w:trHeight w:val="20"/>
        </w:trPr>
        <w:tc>
          <w:tcPr>
            <w:tcW w:w="5676" w:type="dxa"/>
            <w:tcBorders>
              <w:left w:val="single" w:sz="4" w:space="0" w:color="000000"/>
              <w:bottom w:val="single" w:sz="4" w:space="0" w:color="000000"/>
            </w:tcBorders>
            <w:shd w:val="clear" w:color="auto" w:fill="auto"/>
          </w:tcPr>
          <w:p w14:paraId="01D2156E" w14:textId="77777777" w:rsidR="00856257" w:rsidRPr="00BD3CA7" w:rsidRDefault="00856257" w:rsidP="002C4171">
            <w:pPr>
              <w:widowControl w:val="0"/>
              <w:spacing w:line="233" w:lineRule="auto"/>
              <w:rPr>
                <w:color w:val="000000"/>
                <w:sz w:val="19"/>
                <w:szCs w:val="19"/>
              </w:rPr>
            </w:pPr>
            <w:r w:rsidRPr="00BD3CA7">
              <w:rPr>
                <w:color w:val="000000"/>
                <w:sz w:val="19"/>
                <w:szCs w:val="19"/>
              </w:rPr>
              <w:t>Старошайговский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738CC3D9" w14:textId="1A00221E" w:rsidR="00856257" w:rsidRPr="00BD3CA7" w:rsidRDefault="00856257" w:rsidP="002C4171">
            <w:pPr>
              <w:widowControl w:val="0"/>
              <w:spacing w:line="233" w:lineRule="auto"/>
              <w:jc w:val="center"/>
              <w:rPr>
                <w:sz w:val="19"/>
                <w:szCs w:val="19"/>
              </w:rPr>
            </w:pPr>
            <w:r w:rsidRPr="00BD3CA7">
              <w:rPr>
                <w:sz w:val="19"/>
                <w:szCs w:val="19"/>
              </w:rPr>
              <w:t>1 293,2</w:t>
            </w:r>
          </w:p>
        </w:tc>
        <w:tc>
          <w:tcPr>
            <w:tcW w:w="1258" w:type="dxa"/>
            <w:tcBorders>
              <w:bottom w:val="single" w:sz="4" w:space="0" w:color="000000"/>
              <w:right w:val="single" w:sz="4" w:space="0" w:color="000000"/>
            </w:tcBorders>
            <w:shd w:val="clear" w:color="auto" w:fill="auto"/>
          </w:tcPr>
          <w:p w14:paraId="7A424016" w14:textId="18A12996"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1 293,2</w:t>
            </w:r>
          </w:p>
        </w:tc>
        <w:tc>
          <w:tcPr>
            <w:tcW w:w="1248" w:type="dxa"/>
            <w:tcBorders>
              <w:bottom w:val="single" w:sz="4" w:space="0" w:color="000000"/>
              <w:right w:val="single" w:sz="4" w:space="0" w:color="000000"/>
            </w:tcBorders>
            <w:shd w:val="clear" w:color="auto" w:fill="auto"/>
          </w:tcPr>
          <w:p w14:paraId="5AA17E1B" w14:textId="79C5259F"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1 293,2</w:t>
            </w:r>
          </w:p>
        </w:tc>
        <w:tc>
          <w:tcPr>
            <w:tcW w:w="563" w:type="dxa"/>
          </w:tcPr>
          <w:p w14:paraId="006FC43A" w14:textId="77777777" w:rsidR="00856257" w:rsidRPr="00BD3CA7" w:rsidRDefault="00856257" w:rsidP="002C4171">
            <w:pPr>
              <w:widowControl w:val="0"/>
              <w:spacing w:line="233" w:lineRule="auto"/>
              <w:rPr>
                <w:sz w:val="19"/>
                <w:szCs w:val="19"/>
              </w:rPr>
            </w:pPr>
          </w:p>
        </w:tc>
      </w:tr>
      <w:tr w:rsidR="00856257" w:rsidRPr="00BD3CA7" w14:paraId="6447C241" w14:textId="77777777" w:rsidTr="002C4171">
        <w:trPr>
          <w:trHeight w:val="20"/>
        </w:trPr>
        <w:tc>
          <w:tcPr>
            <w:tcW w:w="5676" w:type="dxa"/>
            <w:tcBorders>
              <w:left w:val="single" w:sz="4" w:space="0" w:color="000000"/>
              <w:bottom w:val="single" w:sz="4" w:space="0" w:color="000000"/>
            </w:tcBorders>
            <w:shd w:val="clear" w:color="auto" w:fill="auto"/>
          </w:tcPr>
          <w:p w14:paraId="384D8C59" w14:textId="77777777" w:rsidR="00856257" w:rsidRPr="00BD3CA7" w:rsidRDefault="00856257" w:rsidP="002C4171">
            <w:pPr>
              <w:widowControl w:val="0"/>
              <w:spacing w:line="233" w:lineRule="auto"/>
              <w:rPr>
                <w:color w:val="000000"/>
                <w:sz w:val="19"/>
                <w:szCs w:val="19"/>
              </w:rPr>
            </w:pPr>
            <w:r w:rsidRPr="00BD3CA7">
              <w:rPr>
                <w:color w:val="000000"/>
                <w:sz w:val="19"/>
                <w:szCs w:val="19"/>
              </w:rPr>
              <w:t>Темниковский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120E13D1" w14:textId="62E083AB" w:rsidR="00856257" w:rsidRPr="00BD3CA7" w:rsidRDefault="00856257" w:rsidP="002C4171">
            <w:pPr>
              <w:widowControl w:val="0"/>
              <w:spacing w:line="233" w:lineRule="auto"/>
              <w:jc w:val="center"/>
              <w:rPr>
                <w:sz w:val="19"/>
                <w:szCs w:val="19"/>
              </w:rPr>
            </w:pPr>
            <w:r w:rsidRPr="00BD3CA7">
              <w:rPr>
                <w:sz w:val="19"/>
                <w:szCs w:val="19"/>
              </w:rPr>
              <w:t>1 471,2</w:t>
            </w:r>
          </w:p>
        </w:tc>
        <w:tc>
          <w:tcPr>
            <w:tcW w:w="1258" w:type="dxa"/>
            <w:tcBorders>
              <w:bottom w:val="single" w:sz="4" w:space="0" w:color="000000"/>
              <w:right w:val="single" w:sz="4" w:space="0" w:color="000000"/>
            </w:tcBorders>
            <w:shd w:val="clear" w:color="auto" w:fill="auto"/>
          </w:tcPr>
          <w:p w14:paraId="411AF877" w14:textId="1B414591"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1 471,2</w:t>
            </w:r>
          </w:p>
        </w:tc>
        <w:tc>
          <w:tcPr>
            <w:tcW w:w="1248" w:type="dxa"/>
            <w:tcBorders>
              <w:bottom w:val="single" w:sz="4" w:space="0" w:color="000000"/>
              <w:right w:val="single" w:sz="4" w:space="0" w:color="000000"/>
            </w:tcBorders>
            <w:shd w:val="clear" w:color="auto" w:fill="auto"/>
          </w:tcPr>
          <w:p w14:paraId="42BAC845" w14:textId="32168872"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1 471,2</w:t>
            </w:r>
          </w:p>
        </w:tc>
        <w:tc>
          <w:tcPr>
            <w:tcW w:w="563" w:type="dxa"/>
          </w:tcPr>
          <w:p w14:paraId="12A1CD25" w14:textId="77777777" w:rsidR="00856257" w:rsidRPr="00BD3CA7" w:rsidRDefault="00856257" w:rsidP="002C4171">
            <w:pPr>
              <w:widowControl w:val="0"/>
              <w:spacing w:line="233" w:lineRule="auto"/>
              <w:rPr>
                <w:sz w:val="19"/>
                <w:szCs w:val="19"/>
              </w:rPr>
            </w:pPr>
          </w:p>
        </w:tc>
      </w:tr>
      <w:tr w:rsidR="00856257" w:rsidRPr="00BD3CA7" w14:paraId="66898382" w14:textId="77777777" w:rsidTr="002C4171">
        <w:trPr>
          <w:trHeight w:val="20"/>
        </w:trPr>
        <w:tc>
          <w:tcPr>
            <w:tcW w:w="5676" w:type="dxa"/>
            <w:tcBorders>
              <w:left w:val="single" w:sz="4" w:space="0" w:color="000000"/>
              <w:bottom w:val="single" w:sz="4" w:space="0" w:color="000000"/>
            </w:tcBorders>
            <w:shd w:val="clear" w:color="auto" w:fill="auto"/>
          </w:tcPr>
          <w:p w14:paraId="2FF43233" w14:textId="77777777" w:rsidR="00856257" w:rsidRPr="00BD3CA7" w:rsidRDefault="00856257" w:rsidP="002C4171">
            <w:pPr>
              <w:widowControl w:val="0"/>
              <w:spacing w:line="233" w:lineRule="auto"/>
              <w:rPr>
                <w:color w:val="000000"/>
                <w:sz w:val="19"/>
                <w:szCs w:val="19"/>
              </w:rPr>
            </w:pPr>
            <w:r w:rsidRPr="00BD3CA7">
              <w:rPr>
                <w:color w:val="000000"/>
                <w:sz w:val="19"/>
                <w:szCs w:val="19"/>
              </w:rPr>
              <w:t>Теньгушевский муниципальный район</w:t>
            </w:r>
          </w:p>
        </w:tc>
        <w:tc>
          <w:tcPr>
            <w:tcW w:w="1430" w:type="dxa"/>
            <w:tcBorders>
              <w:left w:val="single" w:sz="4" w:space="0" w:color="000000"/>
              <w:bottom w:val="single" w:sz="4" w:space="0" w:color="000000"/>
              <w:right w:val="single" w:sz="4" w:space="0" w:color="000000"/>
            </w:tcBorders>
            <w:shd w:val="clear" w:color="auto" w:fill="auto"/>
          </w:tcPr>
          <w:p w14:paraId="4636884C" w14:textId="5238AFD6" w:rsidR="00856257" w:rsidRPr="00BD3CA7" w:rsidRDefault="00856257" w:rsidP="002C4171">
            <w:pPr>
              <w:widowControl w:val="0"/>
              <w:spacing w:line="233" w:lineRule="auto"/>
              <w:jc w:val="center"/>
              <w:rPr>
                <w:sz w:val="19"/>
                <w:szCs w:val="19"/>
              </w:rPr>
            </w:pPr>
            <w:r w:rsidRPr="00BD3CA7">
              <w:rPr>
                <w:sz w:val="19"/>
                <w:szCs w:val="19"/>
              </w:rPr>
              <w:t>1 385,4</w:t>
            </w:r>
          </w:p>
        </w:tc>
        <w:tc>
          <w:tcPr>
            <w:tcW w:w="1258" w:type="dxa"/>
            <w:tcBorders>
              <w:bottom w:val="single" w:sz="4" w:space="0" w:color="000000"/>
              <w:right w:val="single" w:sz="4" w:space="0" w:color="000000"/>
            </w:tcBorders>
            <w:shd w:val="clear" w:color="auto" w:fill="auto"/>
          </w:tcPr>
          <w:p w14:paraId="3517A72C" w14:textId="257D3CCE"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1 385,4</w:t>
            </w:r>
          </w:p>
        </w:tc>
        <w:tc>
          <w:tcPr>
            <w:tcW w:w="1248" w:type="dxa"/>
            <w:tcBorders>
              <w:bottom w:val="single" w:sz="4" w:space="0" w:color="000000"/>
              <w:right w:val="single" w:sz="4" w:space="0" w:color="000000"/>
            </w:tcBorders>
            <w:shd w:val="clear" w:color="auto" w:fill="auto"/>
          </w:tcPr>
          <w:p w14:paraId="67751B79" w14:textId="509277F0"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1 385,4</w:t>
            </w:r>
          </w:p>
        </w:tc>
        <w:tc>
          <w:tcPr>
            <w:tcW w:w="563" w:type="dxa"/>
          </w:tcPr>
          <w:p w14:paraId="12ABDEA8" w14:textId="77777777" w:rsidR="00856257" w:rsidRPr="00BD3CA7" w:rsidRDefault="00856257" w:rsidP="002C4171">
            <w:pPr>
              <w:widowControl w:val="0"/>
              <w:spacing w:line="233" w:lineRule="auto"/>
              <w:rPr>
                <w:sz w:val="19"/>
                <w:szCs w:val="19"/>
              </w:rPr>
            </w:pPr>
          </w:p>
        </w:tc>
      </w:tr>
      <w:tr w:rsidR="00856257" w:rsidRPr="00BD3CA7" w14:paraId="2AD6C4C4" w14:textId="77777777" w:rsidTr="002C4171">
        <w:trPr>
          <w:trHeight w:val="20"/>
        </w:trPr>
        <w:tc>
          <w:tcPr>
            <w:tcW w:w="5676" w:type="dxa"/>
            <w:tcBorders>
              <w:left w:val="single" w:sz="4" w:space="0" w:color="000000"/>
              <w:bottom w:val="single" w:sz="4" w:space="0" w:color="auto"/>
            </w:tcBorders>
            <w:shd w:val="clear" w:color="auto" w:fill="auto"/>
          </w:tcPr>
          <w:p w14:paraId="44870012" w14:textId="77777777" w:rsidR="00856257" w:rsidRPr="00BD3CA7" w:rsidRDefault="00856257" w:rsidP="002C4171">
            <w:pPr>
              <w:widowControl w:val="0"/>
              <w:spacing w:line="233" w:lineRule="auto"/>
              <w:rPr>
                <w:color w:val="000000"/>
                <w:sz w:val="19"/>
                <w:szCs w:val="19"/>
              </w:rPr>
            </w:pPr>
            <w:r w:rsidRPr="00BD3CA7">
              <w:rPr>
                <w:color w:val="000000"/>
                <w:sz w:val="19"/>
                <w:szCs w:val="19"/>
              </w:rPr>
              <w:t>Торбеевский муниципальный район</w:t>
            </w:r>
          </w:p>
        </w:tc>
        <w:tc>
          <w:tcPr>
            <w:tcW w:w="1430" w:type="dxa"/>
            <w:tcBorders>
              <w:left w:val="single" w:sz="4" w:space="0" w:color="000000"/>
              <w:bottom w:val="single" w:sz="4" w:space="0" w:color="auto"/>
              <w:right w:val="single" w:sz="4" w:space="0" w:color="000000"/>
            </w:tcBorders>
            <w:shd w:val="clear" w:color="auto" w:fill="auto"/>
          </w:tcPr>
          <w:p w14:paraId="0A1A9752" w14:textId="1CC61A6B" w:rsidR="00856257" w:rsidRPr="00BD3CA7" w:rsidRDefault="00856257" w:rsidP="002C4171">
            <w:pPr>
              <w:widowControl w:val="0"/>
              <w:spacing w:line="233" w:lineRule="auto"/>
              <w:jc w:val="center"/>
              <w:rPr>
                <w:sz w:val="19"/>
                <w:szCs w:val="19"/>
              </w:rPr>
            </w:pPr>
            <w:r w:rsidRPr="00BD3CA7">
              <w:rPr>
                <w:sz w:val="19"/>
                <w:szCs w:val="19"/>
              </w:rPr>
              <w:t>1 630,6</w:t>
            </w:r>
          </w:p>
        </w:tc>
        <w:tc>
          <w:tcPr>
            <w:tcW w:w="1258" w:type="dxa"/>
            <w:tcBorders>
              <w:bottom w:val="single" w:sz="4" w:space="0" w:color="auto"/>
              <w:right w:val="single" w:sz="4" w:space="0" w:color="000000"/>
            </w:tcBorders>
            <w:shd w:val="clear" w:color="auto" w:fill="auto"/>
          </w:tcPr>
          <w:p w14:paraId="392BE407" w14:textId="1E100882"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1 630,6</w:t>
            </w:r>
          </w:p>
        </w:tc>
        <w:tc>
          <w:tcPr>
            <w:tcW w:w="1248" w:type="dxa"/>
            <w:tcBorders>
              <w:bottom w:val="single" w:sz="4" w:space="0" w:color="auto"/>
              <w:right w:val="single" w:sz="4" w:space="0" w:color="000000"/>
            </w:tcBorders>
            <w:shd w:val="clear" w:color="auto" w:fill="auto"/>
          </w:tcPr>
          <w:p w14:paraId="63D7C612" w14:textId="6823204A"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1 630,6</w:t>
            </w:r>
          </w:p>
        </w:tc>
        <w:tc>
          <w:tcPr>
            <w:tcW w:w="563" w:type="dxa"/>
          </w:tcPr>
          <w:p w14:paraId="67D67F19" w14:textId="77777777" w:rsidR="00856257" w:rsidRPr="00BD3CA7" w:rsidRDefault="00856257" w:rsidP="002C4171">
            <w:pPr>
              <w:widowControl w:val="0"/>
              <w:spacing w:line="233" w:lineRule="auto"/>
              <w:rPr>
                <w:sz w:val="19"/>
                <w:szCs w:val="19"/>
              </w:rPr>
            </w:pPr>
          </w:p>
        </w:tc>
      </w:tr>
      <w:tr w:rsidR="00856257" w:rsidRPr="00BD3CA7" w14:paraId="40A7B485" w14:textId="77777777" w:rsidTr="002C4171">
        <w:trPr>
          <w:trHeight w:val="20"/>
        </w:trPr>
        <w:tc>
          <w:tcPr>
            <w:tcW w:w="5676" w:type="dxa"/>
            <w:tcBorders>
              <w:top w:val="single" w:sz="4" w:space="0" w:color="auto"/>
              <w:left w:val="single" w:sz="4" w:space="0" w:color="auto"/>
              <w:bottom w:val="single" w:sz="4" w:space="0" w:color="auto"/>
              <w:right w:val="single" w:sz="4" w:space="0" w:color="auto"/>
            </w:tcBorders>
            <w:shd w:val="clear" w:color="auto" w:fill="auto"/>
          </w:tcPr>
          <w:p w14:paraId="0C474F26" w14:textId="77777777" w:rsidR="00856257" w:rsidRPr="00BD3CA7" w:rsidRDefault="00856257" w:rsidP="002C4171">
            <w:pPr>
              <w:widowControl w:val="0"/>
              <w:spacing w:line="233" w:lineRule="auto"/>
              <w:rPr>
                <w:color w:val="000000"/>
                <w:sz w:val="19"/>
                <w:szCs w:val="19"/>
              </w:rPr>
            </w:pPr>
            <w:r w:rsidRPr="00BD3CA7">
              <w:rPr>
                <w:color w:val="000000"/>
                <w:sz w:val="19"/>
                <w:szCs w:val="19"/>
              </w:rPr>
              <w:t>Чамзинский муниципальный район</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26B42445" w14:textId="77E9B598" w:rsidR="00856257" w:rsidRPr="00BD3CA7" w:rsidRDefault="00856257" w:rsidP="002C4171">
            <w:pPr>
              <w:widowControl w:val="0"/>
              <w:spacing w:line="233" w:lineRule="auto"/>
              <w:jc w:val="center"/>
              <w:rPr>
                <w:sz w:val="19"/>
                <w:szCs w:val="19"/>
              </w:rPr>
            </w:pPr>
            <w:r w:rsidRPr="00BD3CA7">
              <w:rPr>
                <w:sz w:val="19"/>
                <w:szCs w:val="19"/>
              </w:rPr>
              <w:t>3 226,9</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67E03F22" w14:textId="269AB883"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3 075,8</w:t>
            </w:r>
          </w:p>
        </w:tc>
        <w:tc>
          <w:tcPr>
            <w:tcW w:w="1248" w:type="dxa"/>
            <w:tcBorders>
              <w:top w:val="single" w:sz="4" w:space="0" w:color="auto"/>
              <w:left w:val="single" w:sz="4" w:space="0" w:color="auto"/>
              <w:bottom w:val="single" w:sz="4" w:space="0" w:color="auto"/>
              <w:right w:val="single" w:sz="4" w:space="0" w:color="auto"/>
            </w:tcBorders>
            <w:shd w:val="clear" w:color="auto" w:fill="auto"/>
          </w:tcPr>
          <w:p w14:paraId="20E2F3EA" w14:textId="18A53636"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3 075,8</w:t>
            </w:r>
          </w:p>
        </w:tc>
        <w:tc>
          <w:tcPr>
            <w:tcW w:w="563" w:type="dxa"/>
            <w:tcBorders>
              <w:left w:val="single" w:sz="4" w:space="0" w:color="auto"/>
            </w:tcBorders>
          </w:tcPr>
          <w:p w14:paraId="3DB41573" w14:textId="77777777" w:rsidR="00856257" w:rsidRPr="00BD3CA7" w:rsidRDefault="00856257" w:rsidP="002C4171">
            <w:pPr>
              <w:widowControl w:val="0"/>
              <w:spacing w:line="233" w:lineRule="auto"/>
              <w:rPr>
                <w:sz w:val="19"/>
                <w:szCs w:val="19"/>
              </w:rPr>
            </w:pPr>
          </w:p>
        </w:tc>
      </w:tr>
      <w:tr w:rsidR="00856257" w:rsidRPr="00BD3CA7" w14:paraId="15B1898E" w14:textId="77777777" w:rsidTr="002C4171">
        <w:trPr>
          <w:trHeight w:val="20"/>
        </w:trPr>
        <w:tc>
          <w:tcPr>
            <w:tcW w:w="5676" w:type="dxa"/>
            <w:tcBorders>
              <w:top w:val="single" w:sz="4" w:space="0" w:color="auto"/>
              <w:left w:val="single" w:sz="4" w:space="0" w:color="auto"/>
              <w:bottom w:val="single" w:sz="4" w:space="0" w:color="auto"/>
              <w:right w:val="single" w:sz="4" w:space="0" w:color="auto"/>
            </w:tcBorders>
            <w:shd w:val="clear" w:color="auto" w:fill="auto"/>
          </w:tcPr>
          <w:p w14:paraId="7CC520B0" w14:textId="77777777" w:rsidR="00856257" w:rsidRPr="00BD3CA7" w:rsidRDefault="00856257" w:rsidP="002C4171">
            <w:pPr>
              <w:widowControl w:val="0"/>
              <w:spacing w:line="233" w:lineRule="auto"/>
              <w:rPr>
                <w:color w:val="000000"/>
                <w:sz w:val="19"/>
                <w:szCs w:val="19"/>
              </w:rPr>
            </w:pPr>
            <w:r w:rsidRPr="00BD3CA7">
              <w:rPr>
                <w:color w:val="000000"/>
                <w:sz w:val="19"/>
                <w:szCs w:val="19"/>
              </w:rPr>
              <w:t>Ковылкинский муниципальный район</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3183FFFE" w14:textId="02D1E878" w:rsidR="00856257" w:rsidRPr="00BD3CA7" w:rsidRDefault="00856257" w:rsidP="002C4171">
            <w:pPr>
              <w:widowControl w:val="0"/>
              <w:spacing w:line="233" w:lineRule="auto"/>
              <w:jc w:val="center"/>
              <w:rPr>
                <w:sz w:val="19"/>
                <w:szCs w:val="19"/>
              </w:rPr>
            </w:pPr>
            <w:r w:rsidRPr="00BD3CA7">
              <w:rPr>
                <w:sz w:val="19"/>
                <w:szCs w:val="19"/>
              </w:rPr>
              <w:t>4 308,5</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30007716" w14:textId="151D6713"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4 308,5</w:t>
            </w:r>
          </w:p>
        </w:tc>
        <w:tc>
          <w:tcPr>
            <w:tcW w:w="1248" w:type="dxa"/>
            <w:tcBorders>
              <w:top w:val="single" w:sz="4" w:space="0" w:color="auto"/>
              <w:left w:val="single" w:sz="4" w:space="0" w:color="auto"/>
              <w:bottom w:val="single" w:sz="4" w:space="0" w:color="auto"/>
              <w:right w:val="single" w:sz="4" w:space="0" w:color="auto"/>
            </w:tcBorders>
            <w:shd w:val="clear" w:color="auto" w:fill="auto"/>
          </w:tcPr>
          <w:p w14:paraId="1CE5493B" w14:textId="2407F2E2"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4 308,5</w:t>
            </w:r>
          </w:p>
        </w:tc>
        <w:tc>
          <w:tcPr>
            <w:tcW w:w="563" w:type="dxa"/>
            <w:tcBorders>
              <w:left w:val="single" w:sz="4" w:space="0" w:color="auto"/>
            </w:tcBorders>
          </w:tcPr>
          <w:p w14:paraId="233725CA" w14:textId="77777777" w:rsidR="00856257" w:rsidRPr="00BD3CA7" w:rsidRDefault="00856257" w:rsidP="002C4171">
            <w:pPr>
              <w:widowControl w:val="0"/>
              <w:spacing w:line="233" w:lineRule="auto"/>
              <w:rPr>
                <w:sz w:val="19"/>
                <w:szCs w:val="19"/>
              </w:rPr>
            </w:pPr>
          </w:p>
        </w:tc>
      </w:tr>
      <w:tr w:rsidR="00856257" w:rsidRPr="00BD3CA7" w14:paraId="1EBEA024" w14:textId="77777777" w:rsidTr="002C4171">
        <w:trPr>
          <w:trHeight w:val="20"/>
        </w:trPr>
        <w:tc>
          <w:tcPr>
            <w:tcW w:w="5676" w:type="dxa"/>
            <w:tcBorders>
              <w:top w:val="single" w:sz="4" w:space="0" w:color="auto"/>
              <w:left w:val="single" w:sz="4" w:space="0" w:color="auto"/>
              <w:bottom w:val="single" w:sz="4" w:space="0" w:color="auto"/>
              <w:right w:val="single" w:sz="4" w:space="0" w:color="auto"/>
            </w:tcBorders>
            <w:shd w:val="clear" w:color="auto" w:fill="auto"/>
          </w:tcPr>
          <w:p w14:paraId="56F6D7E3" w14:textId="77777777" w:rsidR="00856257" w:rsidRPr="00BD3CA7" w:rsidRDefault="00856257" w:rsidP="002C4171">
            <w:pPr>
              <w:widowControl w:val="0"/>
              <w:spacing w:line="233" w:lineRule="auto"/>
              <w:rPr>
                <w:color w:val="000000"/>
                <w:sz w:val="19"/>
                <w:szCs w:val="19"/>
              </w:rPr>
            </w:pPr>
            <w:r w:rsidRPr="00BD3CA7">
              <w:rPr>
                <w:color w:val="000000"/>
                <w:sz w:val="19"/>
                <w:szCs w:val="19"/>
              </w:rPr>
              <w:t>Рузаевский муниципальный район</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56C50E5C" w14:textId="48C7F06A" w:rsidR="00856257" w:rsidRPr="00BD3CA7" w:rsidRDefault="00856257" w:rsidP="002C4171">
            <w:pPr>
              <w:widowControl w:val="0"/>
              <w:spacing w:line="233" w:lineRule="auto"/>
              <w:jc w:val="center"/>
              <w:rPr>
                <w:sz w:val="19"/>
                <w:szCs w:val="19"/>
              </w:rPr>
            </w:pPr>
            <w:r w:rsidRPr="00BD3CA7">
              <w:rPr>
                <w:sz w:val="19"/>
                <w:szCs w:val="19"/>
              </w:rPr>
              <w:t>31 267,4</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60C4B2AA" w14:textId="5FFD9DAB"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31 267,4</w:t>
            </w:r>
          </w:p>
        </w:tc>
        <w:tc>
          <w:tcPr>
            <w:tcW w:w="1248" w:type="dxa"/>
            <w:tcBorders>
              <w:top w:val="single" w:sz="4" w:space="0" w:color="auto"/>
              <w:left w:val="single" w:sz="4" w:space="0" w:color="auto"/>
              <w:bottom w:val="single" w:sz="4" w:space="0" w:color="auto"/>
              <w:right w:val="single" w:sz="4" w:space="0" w:color="auto"/>
            </w:tcBorders>
            <w:shd w:val="clear" w:color="auto" w:fill="auto"/>
          </w:tcPr>
          <w:p w14:paraId="75071C64" w14:textId="1F969399"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31 267,4</w:t>
            </w:r>
          </w:p>
        </w:tc>
        <w:tc>
          <w:tcPr>
            <w:tcW w:w="563" w:type="dxa"/>
            <w:tcBorders>
              <w:left w:val="single" w:sz="4" w:space="0" w:color="auto"/>
            </w:tcBorders>
          </w:tcPr>
          <w:p w14:paraId="2CD9131A" w14:textId="77777777" w:rsidR="00856257" w:rsidRPr="00BD3CA7" w:rsidRDefault="00856257" w:rsidP="002C4171">
            <w:pPr>
              <w:widowControl w:val="0"/>
              <w:spacing w:line="233" w:lineRule="auto"/>
              <w:rPr>
                <w:sz w:val="19"/>
                <w:szCs w:val="19"/>
              </w:rPr>
            </w:pPr>
          </w:p>
        </w:tc>
      </w:tr>
      <w:tr w:rsidR="00856257" w:rsidRPr="00BD3CA7" w14:paraId="36D408B6" w14:textId="77777777" w:rsidTr="002C4171">
        <w:trPr>
          <w:trHeight w:val="20"/>
        </w:trPr>
        <w:tc>
          <w:tcPr>
            <w:tcW w:w="5676" w:type="dxa"/>
            <w:tcBorders>
              <w:top w:val="single" w:sz="4" w:space="0" w:color="auto"/>
              <w:left w:val="single" w:sz="4" w:space="0" w:color="000000"/>
              <w:bottom w:val="single" w:sz="4" w:space="0" w:color="000000"/>
            </w:tcBorders>
            <w:shd w:val="clear" w:color="auto" w:fill="auto"/>
          </w:tcPr>
          <w:p w14:paraId="12125ACD" w14:textId="77777777" w:rsidR="00856257" w:rsidRPr="00BD3CA7" w:rsidRDefault="00856257" w:rsidP="002C4171">
            <w:pPr>
              <w:widowControl w:val="0"/>
              <w:spacing w:line="233" w:lineRule="auto"/>
              <w:rPr>
                <w:color w:val="000000"/>
                <w:sz w:val="19"/>
                <w:szCs w:val="19"/>
              </w:rPr>
            </w:pPr>
            <w:r w:rsidRPr="00BD3CA7">
              <w:rPr>
                <w:color w:val="000000"/>
                <w:sz w:val="19"/>
                <w:szCs w:val="19"/>
              </w:rPr>
              <w:t>Городской округ Саранск</w:t>
            </w:r>
          </w:p>
        </w:tc>
        <w:tc>
          <w:tcPr>
            <w:tcW w:w="1430" w:type="dxa"/>
            <w:tcBorders>
              <w:top w:val="single" w:sz="4" w:space="0" w:color="auto"/>
              <w:left w:val="single" w:sz="4" w:space="0" w:color="000000"/>
              <w:bottom w:val="single" w:sz="4" w:space="0" w:color="000000"/>
              <w:right w:val="single" w:sz="4" w:space="0" w:color="000000"/>
            </w:tcBorders>
            <w:shd w:val="clear" w:color="auto" w:fill="auto"/>
          </w:tcPr>
          <w:p w14:paraId="65321627" w14:textId="08E5EC49" w:rsidR="00856257" w:rsidRPr="00BD3CA7" w:rsidRDefault="00856257" w:rsidP="002C4171">
            <w:pPr>
              <w:widowControl w:val="0"/>
              <w:spacing w:line="233" w:lineRule="auto"/>
              <w:jc w:val="center"/>
              <w:rPr>
                <w:sz w:val="19"/>
                <w:szCs w:val="19"/>
              </w:rPr>
            </w:pPr>
            <w:r w:rsidRPr="00BD3CA7">
              <w:rPr>
                <w:sz w:val="19"/>
                <w:szCs w:val="19"/>
              </w:rPr>
              <w:t>22 177,1</w:t>
            </w:r>
          </w:p>
        </w:tc>
        <w:tc>
          <w:tcPr>
            <w:tcW w:w="1258" w:type="dxa"/>
            <w:tcBorders>
              <w:top w:val="single" w:sz="4" w:space="0" w:color="auto"/>
              <w:bottom w:val="single" w:sz="4" w:space="0" w:color="000000"/>
              <w:right w:val="single" w:sz="4" w:space="0" w:color="000000"/>
            </w:tcBorders>
            <w:shd w:val="clear" w:color="auto" w:fill="auto"/>
          </w:tcPr>
          <w:p w14:paraId="4D88D266" w14:textId="6EA90C53"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22 177,1</w:t>
            </w:r>
          </w:p>
        </w:tc>
        <w:tc>
          <w:tcPr>
            <w:tcW w:w="1248" w:type="dxa"/>
            <w:tcBorders>
              <w:top w:val="single" w:sz="4" w:space="0" w:color="auto"/>
              <w:bottom w:val="single" w:sz="4" w:space="0" w:color="000000"/>
              <w:right w:val="single" w:sz="4" w:space="0" w:color="000000"/>
            </w:tcBorders>
            <w:shd w:val="clear" w:color="auto" w:fill="auto"/>
          </w:tcPr>
          <w:p w14:paraId="14FC730A" w14:textId="664AD1BF" w:rsidR="00856257" w:rsidRPr="00BD3CA7" w:rsidRDefault="00856257" w:rsidP="002C4171">
            <w:pPr>
              <w:widowControl w:val="0"/>
              <w:spacing w:line="233" w:lineRule="auto"/>
              <w:jc w:val="center"/>
              <w:rPr>
                <w:sz w:val="19"/>
                <w:szCs w:val="19"/>
              </w:rPr>
            </w:pPr>
            <w:r w:rsidRPr="00BD3CA7">
              <w:rPr>
                <w:rFonts w:ascii="Segoe UI" w:hAnsi="Segoe UI" w:cs="Segoe UI"/>
                <w:sz w:val="19"/>
                <w:szCs w:val="19"/>
              </w:rPr>
              <w:t>22 177,1</w:t>
            </w:r>
          </w:p>
        </w:tc>
        <w:tc>
          <w:tcPr>
            <w:tcW w:w="563" w:type="dxa"/>
          </w:tcPr>
          <w:p w14:paraId="33D61442" w14:textId="77777777" w:rsidR="00856257" w:rsidRPr="00BD3CA7" w:rsidRDefault="00856257" w:rsidP="002C4171">
            <w:pPr>
              <w:widowControl w:val="0"/>
              <w:spacing w:line="233" w:lineRule="auto"/>
              <w:rPr>
                <w:sz w:val="19"/>
                <w:szCs w:val="19"/>
              </w:rPr>
            </w:pPr>
          </w:p>
        </w:tc>
      </w:tr>
      <w:tr w:rsidR="00856257" w:rsidRPr="00BD3CA7" w14:paraId="729DCDF5" w14:textId="77777777" w:rsidTr="002C4171">
        <w:trPr>
          <w:trHeight w:val="20"/>
        </w:trPr>
        <w:tc>
          <w:tcPr>
            <w:tcW w:w="5676" w:type="dxa"/>
            <w:tcBorders>
              <w:left w:val="single" w:sz="4" w:space="0" w:color="000000"/>
              <w:bottom w:val="single" w:sz="4" w:space="0" w:color="000000"/>
            </w:tcBorders>
            <w:shd w:val="clear" w:color="auto" w:fill="auto"/>
            <w:vAlign w:val="bottom"/>
          </w:tcPr>
          <w:p w14:paraId="7F5EF4B2" w14:textId="77777777" w:rsidR="00856257" w:rsidRPr="00BD3CA7" w:rsidRDefault="00856257" w:rsidP="002C4171">
            <w:pPr>
              <w:widowControl w:val="0"/>
              <w:spacing w:line="233" w:lineRule="auto"/>
              <w:rPr>
                <w:b/>
                <w:bCs/>
                <w:color w:val="000000"/>
                <w:sz w:val="19"/>
                <w:szCs w:val="19"/>
              </w:rPr>
            </w:pPr>
            <w:r w:rsidRPr="00BD3CA7">
              <w:rPr>
                <w:b/>
                <w:bCs/>
                <w:color w:val="000000"/>
                <w:sz w:val="19"/>
                <w:szCs w:val="19"/>
              </w:rPr>
              <w:t>ИТОГО</w:t>
            </w:r>
          </w:p>
        </w:tc>
        <w:tc>
          <w:tcPr>
            <w:tcW w:w="1430" w:type="dxa"/>
            <w:tcBorders>
              <w:left w:val="single" w:sz="4" w:space="0" w:color="000000"/>
              <w:bottom w:val="single" w:sz="4" w:space="0" w:color="000000"/>
              <w:right w:val="single" w:sz="4" w:space="0" w:color="000000"/>
            </w:tcBorders>
            <w:shd w:val="clear" w:color="000000" w:fill="FFFFFF"/>
          </w:tcPr>
          <w:p w14:paraId="78DE54E9" w14:textId="53BB6563" w:rsidR="00856257" w:rsidRPr="00BD3CA7" w:rsidRDefault="00856257" w:rsidP="002C4171">
            <w:pPr>
              <w:widowControl w:val="0"/>
              <w:spacing w:line="233" w:lineRule="auto"/>
              <w:jc w:val="center"/>
              <w:rPr>
                <w:b/>
                <w:bCs/>
                <w:color w:val="000000"/>
                <w:sz w:val="19"/>
                <w:szCs w:val="19"/>
              </w:rPr>
            </w:pPr>
            <w:r w:rsidRPr="00BD3CA7">
              <w:rPr>
                <w:b/>
                <w:bCs/>
                <w:sz w:val="19"/>
                <w:szCs w:val="19"/>
              </w:rPr>
              <w:t>105 000,5</w:t>
            </w:r>
          </w:p>
        </w:tc>
        <w:tc>
          <w:tcPr>
            <w:tcW w:w="1258" w:type="dxa"/>
            <w:tcBorders>
              <w:bottom w:val="single" w:sz="4" w:space="0" w:color="000000"/>
              <w:right w:val="single" w:sz="4" w:space="0" w:color="000000"/>
            </w:tcBorders>
            <w:shd w:val="clear" w:color="000000" w:fill="FFFFFF"/>
            <w:vAlign w:val="center"/>
          </w:tcPr>
          <w:p w14:paraId="046C5F6A" w14:textId="5F5D877E" w:rsidR="00856257" w:rsidRPr="00BD3CA7" w:rsidRDefault="00856257" w:rsidP="002C4171">
            <w:pPr>
              <w:widowControl w:val="0"/>
              <w:spacing w:line="233" w:lineRule="auto"/>
              <w:jc w:val="center"/>
              <w:rPr>
                <w:b/>
                <w:bCs/>
                <w:color w:val="000000"/>
                <w:sz w:val="19"/>
                <w:szCs w:val="19"/>
              </w:rPr>
            </w:pPr>
            <w:r w:rsidRPr="00BD3CA7">
              <w:rPr>
                <w:b/>
                <w:bCs/>
                <w:color w:val="000000"/>
                <w:sz w:val="19"/>
                <w:szCs w:val="19"/>
              </w:rPr>
              <w:t>108 200,5</w:t>
            </w:r>
          </w:p>
        </w:tc>
        <w:tc>
          <w:tcPr>
            <w:tcW w:w="1248" w:type="dxa"/>
            <w:tcBorders>
              <w:top w:val="single" w:sz="4" w:space="0" w:color="000000"/>
              <w:bottom w:val="single" w:sz="4" w:space="0" w:color="000000"/>
              <w:right w:val="single" w:sz="4" w:space="0" w:color="000000"/>
            </w:tcBorders>
            <w:shd w:val="clear" w:color="000000" w:fill="FFFFFF"/>
            <w:vAlign w:val="center"/>
          </w:tcPr>
          <w:p w14:paraId="4C952738" w14:textId="2223D753" w:rsidR="00856257" w:rsidRPr="00BD3CA7" w:rsidRDefault="00856257" w:rsidP="002C4171">
            <w:pPr>
              <w:widowControl w:val="0"/>
              <w:spacing w:line="233" w:lineRule="auto"/>
              <w:jc w:val="center"/>
              <w:rPr>
                <w:b/>
                <w:bCs/>
                <w:color w:val="000000"/>
                <w:sz w:val="19"/>
                <w:szCs w:val="19"/>
              </w:rPr>
            </w:pPr>
            <w:r w:rsidRPr="00BD3CA7">
              <w:rPr>
                <w:b/>
                <w:bCs/>
                <w:color w:val="000000"/>
                <w:sz w:val="19"/>
                <w:szCs w:val="19"/>
              </w:rPr>
              <w:t>108 200,5</w:t>
            </w:r>
          </w:p>
        </w:tc>
        <w:tc>
          <w:tcPr>
            <w:tcW w:w="563" w:type="dxa"/>
            <w:tcBorders>
              <w:left w:val="single" w:sz="4" w:space="0" w:color="000000"/>
            </w:tcBorders>
            <w:shd w:val="clear" w:color="auto" w:fill="auto"/>
            <w:vAlign w:val="bottom"/>
          </w:tcPr>
          <w:p w14:paraId="110E74A6" w14:textId="77777777" w:rsidR="00856257" w:rsidRPr="00BD3CA7" w:rsidRDefault="00856257" w:rsidP="002C4171">
            <w:pPr>
              <w:widowControl w:val="0"/>
              <w:suppressAutoHyphens/>
              <w:spacing w:line="233" w:lineRule="auto"/>
              <w:rPr>
                <w:sz w:val="19"/>
                <w:szCs w:val="19"/>
              </w:rPr>
            </w:pPr>
            <w:r w:rsidRPr="00BD3CA7">
              <w:rPr>
                <w:sz w:val="19"/>
                <w:szCs w:val="19"/>
              </w:rPr>
              <w:t>»;</w:t>
            </w:r>
          </w:p>
        </w:tc>
      </w:tr>
    </w:tbl>
    <w:p w14:paraId="7E95C3F6" w14:textId="73D68F09" w:rsidR="003176D2" w:rsidRPr="007A2F35" w:rsidRDefault="007C2495" w:rsidP="003176D2">
      <w:pPr>
        <w:ind w:left="-728" w:firstLine="1456"/>
        <w:jc w:val="both"/>
        <w:rPr>
          <w:sz w:val="28"/>
          <w:szCs w:val="28"/>
        </w:rPr>
      </w:pPr>
      <w:r>
        <w:rPr>
          <w:sz w:val="28"/>
          <w:szCs w:val="28"/>
        </w:rPr>
        <w:t>9</w:t>
      </w:r>
      <w:r w:rsidR="003176D2" w:rsidRPr="00913911">
        <w:rPr>
          <w:sz w:val="28"/>
          <w:szCs w:val="28"/>
        </w:rPr>
        <w:t xml:space="preserve">) в таблице </w:t>
      </w:r>
      <w:r w:rsidR="00C32670" w:rsidRPr="00913911">
        <w:rPr>
          <w:sz w:val="28"/>
          <w:szCs w:val="28"/>
        </w:rPr>
        <w:t>1</w:t>
      </w:r>
      <w:r w:rsidR="003176D2" w:rsidRPr="00913911">
        <w:rPr>
          <w:sz w:val="28"/>
          <w:szCs w:val="28"/>
        </w:rPr>
        <w:t>4</w:t>
      </w:r>
      <w:r w:rsidR="003176D2" w:rsidRPr="007A2F35">
        <w:rPr>
          <w:sz w:val="28"/>
          <w:szCs w:val="28"/>
        </w:rPr>
        <w:t>:</w:t>
      </w:r>
    </w:p>
    <w:p w14:paraId="528BB252" w14:textId="46A6261B" w:rsidR="003176D2" w:rsidRPr="007A2F35" w:rsidRDefault="003176D2" w:rsidP="003176D2">
      <w:pPr>
        <w:ind w:left="-728" w:firstLine="1456"/>
        <w:jc w:val="both"/>
        <w:rPr>
          <w:bCs/>
          <w:sz w:val="28"/>
          <w:szCs w:val="28"/>
        </w:rPr>
      </w:pPr>
      <w:r w:rsidRPr="007A2F35">
        <w:rPr>
          <w:bCs/>
          <w:sz w:val="28"/>
          <w:szCs w:val="28"/>
        </w:rPr>
        <w:t>строк</w:t>
      </w:r>
      <w:r w:rsidR="00BD0D51">
        <w:rPr>
          <w:bCs/>
          <w:sz w:val="28"/>
          <w:szCs w:val="28"/>
        </w:rPr>
        <w:t>и</w:t>
      </w:r>
    </w:p>
    <w:tbl>
      <w:tblPr>
        <w:tblW w:w="10641" w:type="dxa"/>
        <w:tblInd w:w="-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
        <w:gridCol w:w="7251"/>
        <w:gridCol w:w="2576"/>
        <w:gridCol w:w="451"/>
      </w:tblGrid>
      <w:tr w:rsidR="00AD299A" w:rsidRPr="00686D19" w14:paraId="746948C7" w14:textId="77777777" w:rsidTr="00AD299A">
        <w:trPr>
          <w:cantSplit/>
          <w:trHeight w:val="13"/>
        </w:trPr>
        <w:tc>
          <w:tcPr>
            <w:tcW w:w="363" w:type="dxa"/>
            <w:tcBorders>
              <w:top w:val="nil"/>
              <w:left w:val="nil"/>
              <w:bottom w:val="nil"/>
              <w:right w:val="single" w:sz="4" w:space="0" w:color="auto"/>
            </w:tcBorders>
            <w:shd w:val="clear" w:color="auto" w:fill="auto"/>
          </w:tcPr>
          <w:p w14:paraId="153EF019" w14:textId="4250971A" w:rsidR="00AD299A" w:rsidRPr="00411644" w:rsidRDefault="00AD299A" w:rsidP="00AD299A">
            <w:pPr>
              <w:jc w:val="right"/>
              <w:rPr>
                <w:color w:val="000000"/>
                <w:sz w:val="20"/>
                <w:szCs w:val="20"/>
              </w:rPr>
            </w:pPr>
            <w:r>
              <w:rPr>
                <w:color w:val="000000"/>
                <w:sz w:val="20"/>
                <w:szCs w:val="20"/>
              </w:rPr>
              <w:t>«</w:t>
            </w:r>
          </w:p>
        </w:tc>
        <w:tc>
          <w:tcPr>
            <w:tcW w:w="7251" w:type="dxa"/>
            <w:tcBorders>
              <w:left w:val="single" w:sz="4" w:space="0" w:color="auto"/>
            </w:tcBorders>
            <w:shd w:val="clear" w:color="auto" w:fill="auto"/>
          </w:tcPr>
          <w:p w14:paraId="7D252A2E" w14:textId="14B595C2" w:rsidR="005C6871" w:rsidRPr="00411644" w:rsidRDefault="005C6871" w:rsidP="00913911">
            <w:pPr>
              <w:rPr>
                <w:color w:val="000000"/>
                <w:sz w:val="20"/>
                <w:szCs w:val="20"/>
              </w:rPr>
            </w:pPr>
            <w:r w:rsidRPr="00411644">
              <w:rPr>
                <w:color w:val="000000"/>
                <w:sz w:val="20"/>
                <w:szCs w:val="20"/>
              </w:rPr>
              <w:t>Ардатовский муниципальный район</w:t>
            </w:r>
          </w:p>
        </w:tc>
        <w:tc>
          <w:tcPr>
            <w:tcW w:w="2576" w:type="dxa"/>
            <w:tcBorders>
              <w:right w:val="single" w:sz="4" w:space="0" w:color="auto"/>
            </w:tcBorders>
            <w:shd w:val="clear" w:color="auto" w:fill="auto"/>
            <w:vAlign w:val="center"/>
          </w:tcPr>
          <w:p w14:paraId="15D03321" w14:textId="708CFEA8" w:rsidR="005C6871" w:rsidRDefault="005C6871" w:rsidP="00913911">
            <w:pPr>
              <w:jc w:val="center"/>
              <w:rPr>
                <w:b/>
                <w:sz w:val="20"/>
                <w:szCs w:val="20"/>
              </w:rPr>
            </w:pPr>
            <w:r>
              <w:rPr>
                <w:b/>
                <w:sz w:val="20"/>
                <w:szCs w:val="20"/>
              </w:rPr>
              <w:t>423,3</w:t>
            </w:r>
          </w:p>
        </w:tc>
        <w:tc>
          <w:tcPr>
            <w:tcW w:w="451" w:type="dxa"/>
            <w:tcBorders>
              <w:top w:val="nil"/>
              <w:left w:val="single" w:sz="4" w:space="0" w:color="auto"/>
              <w:bottom w:val="nil"/>
              <w:right w:val="nil"/>
            </w:tcBorders>
            <w:shd w:val="clear" w:color="auto" w:fill="auto"/>
          </w:tcPr>
          <w:p w14:paraId="6F463B99" w14:textId="77777777" w:rsidR="005C6871" w:rsidRPr="007A2F35" w:rsidRDefault="005C6871" w:rsidP="00913911">
            <w:pPr>
              <w:rPr>
                <w:sz w:val="20"/>
                <w:szCs w:val="20"/>
              </w:rPr>
            </w:pPr>
          </w:p>
        </w:tc>
      </w:tr>
      <w:tr w:rsidR="003176D2" w:rsidRPr="00686D19" w14:paraId="274492E7" w14:textId="77777777" w:rsidTr="00AD299A">
        <w:trPr>
          <w:gridBefore w:val="1"/>
          <w:wBefore w:w="363" w:type="dxa"/>
          <w:cantSplit/>
          <w:trHeight w:val="13"/>
        </w:trPr>
        <w:tc>
          <w:tcPr>
            <w:tcW w:w="7251" w:type="dxa"/>
            <w:shd w:val="clear" w:color="auto" w:fill="auto"/>
          </w:tcPr>
          <w:p w14:paraId="39313837" w14:textId="1D4CFF46" w:rsidR="003176D2" w:rsidRPr="007A2F35" w:rsidRDefault="005C6871" w:rsidP="00913911">
            <w:pPr>
              <w:rPr>
                <w:b/>
                <w:sz w:val="20"/>
                <w:szCs w:val="20"/>
              </w:rPr>
            </w:pPr>
            <w:r>
              <w:rPr>
                <w:color w:val="000000"/>
                <w:sz w:val="20"/>
                <w:szCs w:val="20"/>
              </w:rPr>
              <w:t>Кочкуровский</w:t>
            </w:r>
            <w:r w:rsidR="003176D2" w:rsidRPr="00411644">
              <w:rPr>
                <w:color w:val="000000"/>
                <w:sz w:val="20"/>
                <w:szCs w:val="20"/>
              </w:rPr>
              <w:t xml:space="preserve"> муниципальный район</w:t>
            </w:r>
          </w:p>
        </w:tc>
        <w:tc>
          <w:tcPr>
            <w:tcW w:w="2576" w:type="dxa"/>
            <w:tcBorders>
              <w:right w:val="single" w:sz="4" w:space="0" w:color="auto"/>
            </w:tcBorders>
            <w:shd w:val="clear" w:color="auto" w:fill="auto"/>
            <w:vAlign w:val="center"/>
          </w:tcPr>
          <w:p w14:paraId="304672AC" w14:textId="6C1277BA" w:rsidR="003176D2" w:rsidRPr="007A2F35" w:rsidRDefault="005C6871" w:rsidP="00913911">
            <w:pPr>
              <w:jc w:val="center"/>
              <w:rPr>
                <w:b/>
                <w:sz w:val="20"/>
                <w:szCs w:val="20"/>
              </w:rPr>
            </w:pPr>
            <w:r>
              <w:rPr>
                <w:b/>
                <w:sz w:val="20"/>
                <w:szCs w:val="20"/>
              </w:rPr>
              <w:t>175,3</w:t>
            </w:r>
          </w:p>
        </w:tc>
        <w:tc>
          <w:tcPr>
            <w:tcW w:w="451" w:type="dxa"/>
            <w:tcBorders>
              <w:top w:val="nil"/>
              <w:left w:val="single" w:sz="4" w:space="0" w:color="auto"/>
              <w:bottom w:val="nil"/>
              <w:right w:val="nil"/>
            </w:tcBorders>
            <w:shd w:val="clear" w:color="auto" w:fill="auto"/>
          </w:tcPr>
          <w:p w14:paraId="19A9EF0D" w14:textId="77777777" w:rsidR="003176D2" w:rsidRPr="007A2F35" w:rsidRDefault="003176D2" w:rsidP="00913911">
            <w:pPr>
              <w:rPr>
                <w:sz w:val="20"/>
                <w:szCs w:val="20"/>
              </w:rPr>
            </w:pPr>
            <w:r w:rsidRPr="007A2F35">
              <w:rPr>
                <w:sz w:val="20"/>
                <w:szCs w:val="20"/>
              </w:rPr>
              <w:t>»</w:t>
            </w:r>
          </w:p>
        </w:tc>
      </w:tr>
    </w:tbl>
    <w:p w14:paraId="0CC45ED8" w14:textId="77777777" w:rsidR="003176D2" w:rsidRPr="007A2F35" w:rsidRDefault="003176D2" w:rsidP="003176D2">
      <w:pPr>
        <w:ind w:left="-728" w:firstLine="1456"/>
        <w:jc w:val="both"/>
        <w:rPr>
          <w:bCs/>
          <w:sz w:val="28"/>
          <w:szCs w:val="28"/>
        </w:rPr>
      </w:pPr>
      <w:r w:rsidRPr="007A2F35">
        <w:rPr>
          <w:bCs/>
          <w:sz w:val="28"/>
          <w:szCs w:val="28"/>
        </w:rPr>
        <w:t>изложить в следующей редакции:</w:t>
      </w:r>
    </w:p>
    <w:tbl>
      <w:tblPr>
        <w:tblW w:w="10577" w:type="dxa"/>
        <w:tblInd w:w="-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
        <w:gridCol w:w="7249"/>
        <w:gridCol w:w="2561"/>
        <w:gridCol w:w="451"/>
      </w:tblGrid>
      <w:tr w:rsidR="00AD299A" w:rsidRPr="00686D19" w14:paraId="68A25F08" w14:textId="77777777" w:rsidTr="00AD299A">
        <w:trPr>
          <w:cantSplit/>
          <w:trHeight w:val="13"/>
        </w:trPr>
        <w:tc>
          <w:tcPr>
            <w:tcW w:w="313" w:type="dxa"/>
            <w:tcBorders>
              <w:top w:val="nil"/>
              <w:left w:val="nil"/>
              <w:bottom w:val="nil"/>
              <w:right w:val="single" w:sz="4" w:space="0" w:color="auto"/>
            </w:tcBorders>
            <w:shd w:val="clear" w:color="auto" w:fill="auto"/>
          </w:tcPr>
          <w:p w14:paraId="2BF9B199" w14:textId="1C7D3F0D" w:rsidR="00AD299A" w:rsidRPr="00411644" w:rsidRDefault="00AD299A" w:rsidP="00AD299A">
            <w:pPr>
              <w:jc w:val="right"/>
              <w:rPr>
                <w:color w:val="000000"/>
                <w:sz w:val="20"/>
                <w:szCs w:val="20"/>
              </w:rPr>
            </w:pPr>
            <w:r>
              <w:rPr>
                <w:color w:val="000000"/>
                <w:sz w:val="20"/>
                <w:szCs w:val="20"/>
              </w:rPr>
              <w:t>«</w:t>
            </w:r>
          </w:p>
        </w:tc>
        <w:tc>
          <w:tcPr>
            <w:tcW w:w="7251" w:type="dxa"/>
            <w:tcBorders>
              <w:left w:val="single" w:sz="4" w:space="0" w:color="auto"/>
            </w:tcBorders>
            <w:shd w:val="clear" w:color="auto" w:fill="auto"/>
          </w:tcPr>
          <w:p w14:paraId="78DB457B" w14:textId="753922D1" w:rsidR="005C6871" w:rsidRPr="00411644" w:rsidRDefault="005C6871" w:rsidP="00913911">
            <w:pPr>
              <w:rPr>
                <w:color w:val="000000"/>
                <w:sz w:val="20"/>
                <w:szCs w:val="20"/>
              </w:rPr>
            </w:pPr>
            <w:r w:rsidRPr="00411644">
              <w:rPr>
                <w:color w:val="000000"/>
                <w:sz w:val="20"/>
                <w:szCs w:val="20"/>
              </w:rPr>
              <w:t>Ардатовский муниципальный район</w:t>
            </w:r>
          </w:p>
        </w:tc>
        <w:tc>
          <w:tcPr>
            <w:tcW w:w="2562" w:type="dxa"/>
            <w:tcBorders>
              <w:right w:val="single" w:sz="4" w:space="0" w:color="auto"/>
            </w:tcBorders>
            <w:shd w:val="clear" w:color="auto" w:fill="auto"/>
            <w:vAlign w:val="center"/>
          </w:tcPr>
          <w:p w14:paraId="0F0578FF" w14:textId="1B880EC9" w:rsidR="005C6871" w:rsidRDefault="005C6871" w:rsidP="00913911">
            <w:pPr>
              <w:jc w:val="center"/>
              <w:rPr>
                <w:b/>
                <w:sz w:val="20"/>
                <w:szCs w:val="20"/>
              </w:rPr>
            </w:pPr>
            <w:r>
              <w:rPr>
                <w:b/>
                <w:sz w:val="20"/>
                <w:szCs w:val="20"/>
              </w:rPr>
              <w:t>320,6</w:t>
            </w:r>
          </w:p>
        </w:tc>
        <w:tc>
          <w:tcPr>
            <w:tcW w:w="451" w:type="dxa"/>
            <w:tcBorders>
              <w:top w:val="nil"/>
              <w:left w:val="single" w:sz="4" w:space="0" w:color="auto"/>
              <w:bottom w:val="nil"/>
              <w:right w:val="nil"/>
            </w:tcBorders>
            <w:shd w:val="clear" w:color="auto" w:fill="auto"/>
          </w:tcPr>
          <w:p w14:paraId="5FFF851C" w14:textId="77777777" w:rsidR="005C6871" w:rsidRPr="007A2F35" w:rsidRDefault="005C6871" w:rsidP="00913911">
            <w:pPr>
              <w:rPr>
                <w:sz w:val="20"/>
                <w:szCs w:val="20"/>
              </w:rPr>
            </w:pPr>
          </w:p>
        </w:tc>
      </w:tr>
      <w:tr w:rsidR="005C6871" w:rsidRPr="00686D19" w14:paraId="0473C1A6" w14:textId="77777777" w:rsidTr="00AD299A">
        <w:trPr>
          <w:gridBefore w:val="1"/>
          <w:wBefore w:w="313" w:type="dxa"/>
          <w:cantSplit/>
          <w:trHeight w:val="13"/>
        </w:trPr>
        <w:tc>
          <w:tcPr>
            <w:tcW w:w="7251" w:type="dxa"/>
            <w:shd w:val="clear" w:color="auto" w:fill="auto"/>
          </w:tcPr>
          <w:p w14:paraId="2848C335" w14:textId="24C1D3B9" w:rsidR="005C6871" w:rsidRPr="007A2F35" w:rsidRDefault="005C6871" w:rsidP="00913911">
            <w:pPr>
              <w:rPr>
                <w:b/>
                <w:sz w:val="20"/>
                <w:szCs w:val="20"/>
              </w:rPr>
            </w:pPr>
            <w:r>
              <w:rPr>
                <w:color w:val="000000"/>
                <w:sz w:val="20"/>
                <w:szCs w:val="20"/>
              </w:rPr>
              <w:t>Кочкуровский</w:t>
            </w:r>
            <w:r w:rsidRPr="00411644">
              <w:rPr>
                <w:color w:val="000000"/>
                <w:sz w:val="20"/>
                <w:szCs w:val="20"/>
              </w:rPr>
              <w:t xml:space="preserve"> муниципальный район</w:t>
            </w:r>
          </w:p>
        </w:tc>
        <w:tc>
          <w:tcPr>
            <w:tcW w:w="2562" w:type="dxa"/>
            <w:tcBorders>
              <w:right w:val="single" w:sz="4" w:space="0" w:color="auto"/>
            </w:tcBorders>
            <w:shd w:val="clear" w:color="auto" w:fill="auto"/>
            <w:vAlign w:val="center"/>
          </w:tcPr>
          <w:p w14:paraId="0A758C38" w14:textId="4DAC045E" w:rsidR="005C6871" w:rsidRPr="007A2F35" w:rsidRDefault="005C6871" w:rsidP="00913911">
            <w:pPr>
              <w:jc w:val="center"/>
              <w:rPr>
                <w:b/>
                <w:sz w:val="20"/>
                <w:szCs w:val="20"/>
              </w:rPr>
            </w:pPr>
            <w:r>
              <w:rPr>
                <w:b/>
                <w:sz w:val="20"/>
                <w:szCs w:val="20"/>
              </w:rPr>
              <w:t>278,0</w:t>
            </w:r>
          </w:p>
        </w:tc>
        <w:tc>
          <w:tcPr>
            <w:tcW w:w="451" w:type="dxa"/>
            <w:tcBorders>
              <w:top w:val="nil"/>
              <w:left w:val="single" w:sz="4" w:space="0" w:color="auto"/>
              <w:bottom w:val="nil"/>
              <w:right w:val="nil"/>
            </w:tcBorders>
            <w:shd w:val="clear" w:color="auto" w:fill="auto"/>
          </w:tcPr>
          <w:p w14:paraId="5A90EA27" w14:textId="77777777" w:rsidR="005C6871" w:rsidRPr="00686D19" w:rsidRDefault="005C6871" w:rsidP="00913911">
            <w:pPr>
              <w:rPr>
                <w:sz w:val="20"/>
                <w:szCs w:val="20"/>
              </w:rPr>
            </w:pPr>
            <w:r w:rsidRPr="007A2F35">
              <w:rPr>
                <w:sz w:val="20"/>
                <w:szCs w:val="20"/>
              </w:rPr>
              <w:t>»;</w:t>
            </w:r>
          </w:p>
        </w:tc>
      </w:tr>
    </w:tbl>
    <w:p w14:paraId="53D3537F" w14:textId="1933568F" w:rsidR="009166D3" w:rsidRPr="007A2F35" w:rsidRDefault="007C2495" w:rsidP="009166D3">
      <w:pPr>
        <w:ind w:left="-728" w:firstLine="1456"/>
        <w:jc w:val="both"/>
        <w:rPr>
          <w:sz w:val="28"/>
          <w:szCs w:val="28"/>
        </w:rPr>
      </w:pPr>
      <w:r>
        <w:rPr>
          <w:sz w:val="28"/>
          <w:szCs w:val="28"/>
        </w:rPr>
        <w:t>10</w:t>
      </w:r>
      <w:r w:rsidR="009166D3" w:rsidRPr="00913911">
        <w:rPr>
          <w:sz w:val="28"/>
          <w:szCs w:val="28"/>
        </w:rPr>
        <w:t xml:space="preserve">) в таблице </w:t>
      </w:r>
      <w:r w:rsidR="009166D3">
        <w:rPr>
          <w:sz w:val="28"/>
          <w:szCs w:val="28"/>
        </w:rPr>
        <w:t>16</w:t>
      </w:r>
      <w:r w:rsidR="009166D3" w:rsidRPr="007A2F35">
        <w:rPr>
          <w:sz w:val="28"/>
          <w:szCs w:val="28"/>
        </w:rPr>
        <w:t>:</w:t>
      </w:r>
    </w:p>
    <w:p w14:paraId="6D370920" w14:textId="1978F5CA" w:rsidR="009166D3" w:rsidRPr="007A2F35" w:rsidRDefault="009166D3" w:rsidP="009166D3">
      <w:pPr>
        <w:ind w:left="-728" w:firstLine="1456"/>
        <w:jc w:val="both"/>
        <w:rPr>
          <w:bCs/>
          <w:sz w:val="28"/>
          <w:szCs w:val="28"/>
        </w:rPr>
      </w:pPr>
      <w:r w:rsidRPr="007A2F35">
        <w:rPr>
          <w:bCs/>
          <w:sz w:val="28"/>
          <w:szCs w:val="28"/>
        </w:rPr>
        <w:t>строк</w:t>
      </w:r>
      <w:r>
        <w:rPr>
          <w:bCs/>
          <w:sz w:val="28"/>
          <w:szCs w:val="28"/>
        </w:rPr>
        <w:t>и</w:t>
      </w:r>
    </w:p>
    <w:tbl>
      <w:tblPr>
        <w:tblW w:w="10641" w:type="dxa"/>
        <w:tblInd w:w="-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
        <w:gridCol w:w="7251"/>
        <w:gridCol w:w="2576"/>
        <w:gridCol w:w="451"/>
      </w:tblGrid>
      <w:tr w:rsidR="00AD299A" w:rsidRPr="00686D19" w14:paraId="6B9422C3" w14:textId="77777777" w:rsidTr="00AD299A">
        <w:trPr>
          <w:cantSplit/>
          <w:trHeight w:val="13"/>
        </w:trPr>
        <w:tc>
          <w:tcPr>
            <w:tcW w:w="363" w:type="dxa"/>
            <w:tcBorders>
              <w:top w:val="nil"/>
              <w:left w:val="nil"/>
              <w:bottom w:val="nil"/>
              <w:right w:val="single" w:sz="4" w:space="0" w:color="auto"/>
            </w:tcBorders>
            <w:shd w:val="clear" w:color="auto" w:fill="auto"/>
          </w:tcPr>
          <w:p w14:paraId="6B2C8201" w14:textId="79B2B078" w:rsidR="00AD299A" w:rsidRPr="00411644" w:rsidRDefault="00AD299A" w:rsidP="00AD299A">
            <w:pPr>
              <w:jc w:val="right"/>
              <w:rPr>
                <w:color w:val="000000"/>
                <w:sz w:val="20"/>
                <w:szCs w:val="20"/>
              </w:rPr>
            </w:pPr>
            <w:r>
              <w:rPr>
                <w:color w:val="000000"/>
                <w:sz w:val="20"/>
                <w:szCs w:val="20"/>
              </w:rPr>
              <w:t>«</w:t>
            </w:r>
          </w:p>
        </w:tc>
        <w:tc>
          <w:tcPr>
            <w:tcW w:w="7251" w:type="dxa"/>
            <w:tcBorders>
              <w:left w:val="single" w:sz="4" w:space="0" w:color="auto"/>
            </w:tcBorders>
            <w:shd w:val="clear" w:color="auto" w:fill="auto"/>
          </w:tcPr>
          <w:p w14:paraId="6978055A" w14:textId="0510A8E8" w:rsidR="009166D3" w:rsidRPr="00411644" w:rsidRDefault="009166D3" w:rsidP="00913911">
            <w:pPr>
              <w:rPr>
                <w:color w:val="000000"/>
                <w:sz w:val="20"/>
                <w:szCs w:val="20"/>
              </w:rPr>
            </w:pPr>
            <w:r w:rsidRPr="00411644">
              <w:rPr>
                <w:color w:val="000000"/>
                <w:sz w:val="20"/>
                <w:szCs w:val="20"/>
              </w:rPr>
              <w:t>Ельниковский муниципальный район</w:t>
            </w:r>
          </w:p>
        </w:tc>
        <w:tc>
          <w:tcPr>
            <w:tcW w:w="2576" w:type="dxa"/>
            <w:tcBorders>
              <w:right w:val="single" w:sz="4" w:space="0" w:color="auto"/>
            </w:tcBorders>
            <w:shd w:val="clear" w:color="auto" w:fill="auto"/>
            <w:vAlign w:val="center"/>
          </w:tcPr>
          <w:p w14:paraId="3C723E9D" w14:textId="6E78C9B3" w:rsidR="009166D3" w:rsidRDefault="009166D3" w:rsidP="00913911">
            <w:pPr>
              <w:jc w:val="center"/>
              <w:rPr>
                <w:b/>
                <w:sz w:val="20"/>
                <w:szCs w:val="20"/>
              </w:rPr>
            </w:pPr>
            <w:r>
              <w:rPr>
                <w:b/>
                <w:sz w:val="20"/>
                <w:szCs w:val="20"/>
              </w:rPr>
              <w:t>541,0</w:t>
            </w:r>
          </w:p>
        </w:tc>
        <w:tc>
          <w:tcPr>
            <w:tcW w:w="451" w:type="dxa"/>
            <w:tcBorders>
              <w:top w:val="nil"/>
              <w:left w:val="single" w:sz="4" w:space="0" w:color="auto"/>
              <w:bottom w:val="nil"/>
              <w:right w:val="nil"/>
            </w:tcBorders>
            <w:shd w:val="clear" w:color="auto" w:fill="auto"/>
          </w:tcPr>
          <w:p w14:paraId="05D8DC9D" w14:textId="77777777" w:rsidR="009166D3" w:rsidRPr="007A2F35" w:rsidRDefault="009166D3" w:rsidP="00913911">
            <w:pPr>
              <w:rPr>
                <w:sz w:val="20"/>
                <w:szCs w:val="20"/>
              </w:rPr>
            </w:pPr>
          </w:p>
        </w:tc>
      </w:tr>
      <w:tr w:rsidR="009166D3" w:rsidRPr="00686D19" w14:paraId="20A0DC1A" w14:textId="77777777" w:rsidTr="00AD299A">
        <w:trPr>
          <w:gridBefore w:val="1"/>
          <w:wBefore w:w="363" w:type="dxa"/>
          <w:cantSplit/>
          <w:trHeight w:val="13"/>
        </w:trPr>
        <w:tc>
          <w:tcPr>
            <w:tcW w:w="7251" w:type="dxa"/>
            <w:shd w:val="clear" w:color="auto" w:fill="auto"/>
          </w:tcPr>
          <w:p w14:paraId="0FB2FDFC" w14:textId="1867F320" w:rsidR="009166D3" w:rsidRPr="00411644" w:rsidRDefault="009166D3" w:rsidP="00913911">
            <w:pPr>
              <w:rPr>
                <w:color w:val="000000"/>
                <w:sz w:val="20"/>
                <w:szCs w:val="20"/>
              </w:rPr>
            </w:pPr>
            <w:r w:rsidRPr="00411644">
              <w:rPr>
                <w:color w:val="000000"/>
                <w:sz w:val="20"/>
                <w:szCs w:val="20"/>
              </w:rPr>
              <w:t>Лямбирский муниципальный район</w:t>
            </w:r>
          </w:p>
        </w:tc>
        <w:tc>
          <w:tcPr>
            <w:tcW w:w="2576" w:type="dxa"/>
            <w:tcBorders>
              <w:right w:val="single" w:sz="4" w:space="0" w:color="auto"/>
            </w:tcBorders>
            <w:shd w:val="clear" w:color="auto" w:fill="auto"/>
            <w:vAlign w:val="center"/>
          </w:tcPr>
          <w:p w14:paraId="60C65E4C" w14:textId="4C26B606" w:rsidR="009166D3" w:rsidRDefault="009166D3" w:rsidP="00913911">
            <w:pPr>
              <w:jc w:val="center"/>
              <w:rPr>
                <w:b/>
                <w:sz w:val="20"/>
                <w:szCs w:val="20"/>
              </w:rPr>
            </w:pPr>
            <w:r>
              <w:rPr>
                <w:b/>
                <w:sz w:val="20"/>
                <w:szCs w:val="20"/>
              </w:rPr>
              <w:t>1 770,5</w:t>
            </w:r>
          </w:p>
        </w:tc>
        <w:tc>
          <w:tcPr>
            <w:tcW w:w="451" w:type="dxa"/>
            <w:tcBorders>
              <w:top w:val="nil"/>
              <w:left w:val="single" w:sz="4" w:space="0" w:color="auto"/>
              <w:bottom w:val="nil"/>
              <w:right w:val="nil"/>
            </w:tcBorders>
            <w:shd w:val="clear" w:color="auto" w:fill="auto"/>
          </w:tcPr>
          <w:p w14:paraId="351C7AD4" w14:textId="77777777" w:rsidR="009166D3" w:rsidRPr="007A2F35" w:rsidRDefault="009166D3" w:rsidP="00913911">
            <w:pPr>
              <w:rPr>
                <w:sz w:val="20"/>
                <w:szCs w:val="20"/>
              </w:rPr>
            </w:pPr>
          </w:p>
        </w:tc>
      </w:tr>
      <w:tr w:rsidR="009166D3" w:rsidRPr="00686D19" w14:paraId="0863C769" w14:textId="77777777" w:rsidTr="00AD299A">
        <w:trPr>
          <w:gridBefore w:val="1"/>
          <w:wBefore w:w="363" w:type="dxa"/>
          <w:cantSplit/>
          <w:trHeight w:val="13"/>
        </w:trPr>
        <w:tc>
          <w:tcPr>
            <w:tcW w:w="7251" w:type="dxa"/>
            <w:shd w:val="clear" w:color="auto" w:fill="auto"/>
          </w:tcPr>
          <w:p w14:paraId="7365F03B" w14:textId="392C2AF5" w:rsidR="009166D3" w:rsidRPr="007A2F35" w:rsidRDefault="009166D3" w:rsidP="00913911">
            <w:pPr>
              <w:rPr>
                <w:b/>
                <w:sz w:val="20"/>
                <w:szCs w:val="20"/>
              </w:rPr>
            </w:pPr>
            <w:r w:rsidRPr="00411644">
              <w:rPr>
                <w:color w:val="000000"/>
                <w:sz w:val="20"/>
                <w:szCs w:val="20"/>
              </w:rPr>
              <w:t>Городской округ Саранск</w:t>
            </w:r>
          </w:p>
        </w:tc>
        <w:tc>
          <w:tcPr>
            <w:tcW w:w="2576" w:type="dxa"/>
            <w:tcBorders>
              <w:right w:val="single" w:sz="4" w:space="0" w:color="auto"/>
            </w:tcBorders>
            <w:shd w:val="clear" w:color="auto" w:fill="auto"/>
            <w:vAlign w:val="center"/>
          </w:tcPr>
          <w:p w14:paraId="28BDFEF2" w14:textId="461F428D" w:rsidR="009166D3" w:rsidRPr="007A2F35" w:rsidRDefault="009166D3" w:rsidP="00913911">
            <w:pPr>
              <w:jc w:val="center"/>
              <w:rPr>
                <w:b/>
                <w:sz w:val="20"/>
                <w:szCs w:val="20"/>
              </w:rPr>
            </w:pPr>
            <w:r>
              <w:rPr>
                <w:b/>
                <w:sz w:val="20"/>
                <w:szCs w:val="20"/>
              </w:rPr>
              <w:t>7 377,2</w:t>
            </w:r>
          </w:p>
        </w:tc>
        <w:tc>
          <w:tcPr>
            <w:tcW w:w="451" w:type="dxa"/>
            <w:tcBorders>
              <w:top w:val="nil"/>
              <w:left w:val="single" w:sz="4" w:space="0" w:color="auto"/>
              <w:bottom w:val="nil"/>
              <w:right w:val="nil"/>
            </w:tcBorders>
            <w:shd w:val="clear" w:color="auto" w:fill="auto"/>
          </w:tcPr>
          <w:p w14:paraId="1BEA58F7" w14:textId="77777777" w:rsidR="009166D3" w:rsidRPr="007A2F35" w:rsidRDefault="009166D3" w:rsidP="00913911">
            <w:pPr>
              <w:rPr>
                <w:sz w:val="20"/>
                <w:szCs w:val="20"/>
              </w:rPr>
            </w:pPr>
            <w:r w:rsidRPr="007A2F35">
              <w:rPr>
                <w:sz w:val="20"/>
                <w:szCs w:val="20"/>
              </w:rPr>
              <w:t>»</w:t>
            </w:r>
          </w:p>
        </w:tc>
      </w:tr>
    </w:tbl>
    <w:p w14:paraId="76E5CC27" w14:textId="77777777" w:rsidR="009166D3" w:rsidRPr="007A2F35" w:rsidRDefault="009166D3" w:rsidP="009166D3">
      <w:pPr>
        <w:ind w:left="-728" w:firstLine="1456"/>
        <w:jc w:val="both"/>
        <w:rPr>
          <w:bCs/>
          <w:sz w:val="28"/>
          <w:szCs w:val="28"/>
        </w:rPr>
      </w:pPr>
      <w:r w:rsidRPr="007A2F35">
        <w:rPr>
          <w:bCs/>
          <w:sz w:val="28"/>
          <w:szCs w:val="28"/>
        </w:rPr>
        <w:t>изложить в следующей редакции:</w:t>
      </w:r>
    </w:p>
    <w:tbl>
      <w:tblPr>
        <w:tblW w:w="10616"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
        <w:gridCol w:w="7265"/>
        <w:gridCol w:w="2562"/>
        <w:gridCol w:w="451"/>
      </w:tblGrid>
      <w:tr w:rsidR="00FA5644" w:rsidRPr="00686D19" w14:paraId="43645150" w14:textId="77777777" w:rsidTr="00FA5644">
        <w:trPr>
          <w:cantSplit/>
          <w:trHeight w:val="13"/>
        </w:trPr>
        <w:tc>
          <w:tcPr>
            <w:tcW w:w="338" w:type="dxa"/>
            <w:tcBorders>
              <w:top w:val="nil"/>
              <w:left w:val="nil"/>
              <w:bottom w:val="nil"/>
              <w:right w:val="single" w:sz="4" w:space="0" w:color="auto"/>
            </w:tcBorders>
            <w:shd w:val="clear" w:color="auto" w:fill="auto"/>
          </w:tcPr>
          <w:p w14:paraId="31085410" w14:textId="3A99FE2A" w:rsidR="00FA5644" w:rsidRPr="00411644" w:rsidRDefault="00FA5644" w:rsidP="00FA5644">
            <w:pPr>
              <w:jc w:val="right"/>
              <w:rPr>
                <w:color w:val="000000"/>
                <w:sz w:val="20"/>
                <w:szCs w:val="20"/>
              </w:rPr>
            </w:pPr>
            <w:r>
              <w:rPr>
                <w:color w:val="000000"/>
                <w:sz w:val="20"/>
                <w:szCs w:val="20"/>
              </w:rPr>
              <w:t>«</w:t>
            </w:r>
          </w:p>
        </w:tc>
        <w:tc>
          <w:tcPr>
            <w:tcW w:w="7265" w:type="dxa"/>
            <w:tcBorders>
              <w:left w:val="single" w:sz="4" w:space="0" w:color="auto"/>
            </w:tcBorders>
            <w:shd w:val="clear" w:color="auto" w:fill="auto"/>
          </w:tcPr>
          <w:p w14:paraId="3A948F64" w14:textId="3BE73C7D" w:rsidR="009166D3" w:rsidRPr="00411644" w:rsidRDefault="009166D3" w:rsidP="00913911">
            <w:pPr>
              <w:rPr>
                <w:color w:val="000000"/>
                <w:sz w:val="20"/>
                <w:szCs w:val="20"/>
              </w:rPr>
            </w:pPr>
            <w:r w:rsidRPr="00411644">
              <w:rPr>
                <w:color w:val="000000"/>
                <w:sz w:val="20"/>
                <w:szCs w:val="20"/>
              </w:rPr>
              <w:t>Ельниковский муниципальный район</w:t>
            </w:r>
          </w:p>
        </w:tc>
        <w:tc>
          <w:tcPr>
            <w:tcW w:w="2562" w:type="dxa"/>
            <w:tcBorders>
              <w:right w:val="single" w:sz="4" w:space="0" w:color="auto"/>
            </w:tcBorders>
            <w:shd w:val="clear" w:color="auto" w:fill="auto"/>
            <w:vAlign w:val="center"/>
          </w:tcPr>
          <w:p w14:paraId="704DB6E2" w14:textId="5A4BA180" w:rsidR="009166D3" w:rsidRDefault="009166D3" w:rsidP="00913911">
            <w:pPr>
              <w:jc w:val="center"/>
              <w:rPr>
                <w:b/>
                <w:sz w:val="20"/>
                <w:szCs w:val="20"/>
              </w:rPr>
            </w:pPr>
            <w:r>
              <w:rPr>
                <w:b/>
                <w:sz w:val="20"/>
                <w:szCs w:val="20"/>
              </w:rPr>
              <w:t>373,8</w:t>
            </w:r>
          </w:p>
        </w:tc>
        <w:tc>
          <w:tcPr>
            <w:tcW w:w="451" w:type="dxa"/>
            <w:tcBorders>
              <w:top w:val="nil"/>
              <w:left w:val="single" w:sz="4" w:space="0" w:color="auto"/>
              <w:bottom w:val="nil"/>
              <w:right w:val="nil"/>
            </w:tcBorders>
            <w:shd w:val="clear" w:color="auto" w:fill="auto"/>
          </w:tcPr>
          <w:p w14:paraId="706DE7D9" w14:textId="77777777" w:rsidR="009166D3" w:rsidRPr="007A2F35" w:rsidRDefault="009166D3" w:rsidP="00913911">
            <w:pPr>
              <w:rPr>
                <w:sz w:val="20"/>
                <w:szCs w:val="20"/>
              </w:rPr>
            </w:pPr>
          </w:p>
        </w:tc>
      </w:tr>
      <w:tr w:rsidR="009166D3" w:rsidRPr="00686D19" w14:paraId="4C398106" w14:textId="77777777" w:rsidTr="00FA5644">
        <w:trPr>
          <w:gridBefore w:val="1"/>
          <w:wBefore w:w="338" w:type="dxa"/>
          <w:cantSplit/>
          <w:trHeight w:val="13"/>
        </w:trPr>
        <w:tc>
          <w:tcPr>
            <w:tcW w:w="7265" w:type="dxa"/>
            <w:shd w:val="clear" w:color="auto" w:fill="auto"/>
          </w:tcPr>
          <w:p w14:paraId="29D2DC6F" w14:textId="72BD3A09" w:rsidR="009166D3" w:rsidRPr="00411644" w:rsidRDefault="009166D3" w:rsidP="00913911">
            <w:pPr>
              <w:rPr>
                <w:color w:val="000000"/>
                <w:sz w:val="20"/>
                <w:szCs w:val="20"/>
              </w:rPr>
            </w:pPr>
            <w:r w:rsidRPr="00411644">
              <w:rPr>
                <w:color w:val="000000"/>
                <w:sz w:val="20"/>
                <w:szCs w:val="20"/>
              </w:rPr>
              <w:t>Лямбирский муниципальный район</w:t>
            </w:r>
          </w:p>
        </w:tc>
        <w:tc>
          <w:tcPr>
            <w:tcW w:w="2562" w:type="dxa"/>
            <w:tcBorders>
              <w:right w:val="single" w:sz="4" w:space="0" w:color="auto"/>
            </w:tcBorders>
            <w:shd w:val="clear" w:color="auto" w:fill="auto"/>
            <w:vAlign w:val="center"/>
          </w:tcPr>
          <w:p w14:paraId="195F6792" w14:textId="149504F7" w:rsidR="009166D3" w:rsidRDefault="009166D3" w:rsidP="00913911">
            <w:pPr>
              <w:jc w:val="center"/>
              <w:rPr>
                <w:b/>
                <w:sz w:val="20"/>
                <w:szCs w:val="20"/>
              </w:rPr>
            </w:pPr>
            <w:r>
              <w:rPr>
                <w:b/>
                <w:sz w:val="20"/>
                <w:szCs w:val="20"/>
              </w:rPr>
              <w:t>826,2</w:t>
            </w:r>
          </w:p>
        </w:tc>
        <w:tc>
          <w:tcPr>
            <w:tcW w:w="451" w:type="dxa"/>
            <w:tcBorders>
              <w:top w:val="nil"/>
              <w:left w:val="single" w:sz="4" w:space="0" w:color="auto"/>
              <w:bottom w:val="nil"/>
              <w:right w:val="nil"/>
            </w:tcBorders>
            <w:shd w:val="clear" w:color="auto" w:fill="auto"/>
          </w:tcPr>
          <w:p w14:paraId="7C14FCF7" w14:textId="77777777" w:rsidR="009166D3" w:rsidRPr="007A2F35" w:rsidRDefault="009166D3" w:rsidP="00913911">
            <w:pPr>
              <w:rPr>
                <w:sz w:val="20"/>
                <w:szCs w:val="20"/>
              </w:rPr>
            </w:pPr>
          </w:p>
        </w:tc>
      </w:tr>
      <w:tr w:rsidR="009166D3" w:rsidRPr="00686D19" w14:paraId="3A5C7FDA" w14:textId="77777777" w:rsidTr="00FA5644">
        <w:trPr>
          <w:gridBefore w:val="1"/>
          <w:wBefore w:w="338" w:type="dxa"/>
          <w:cantSplit/>
          <w:trHeight w:val="141"/>
        </w:trPr>
        <w:tc>
          <w:tcPr>
            <w:tcW w:w="7265" w:type="dxa"/>
            <w:shd w:val="clear" w:color="auto" w:fill="auto"/>
          </w:tcPr>
          <w:p w14:paraId="68D5D92B" w14:textId="3AA4AB47" w:rsidR="009166D3" w:rsidRPr="007A2F35" w:rsidRDefault="009166D3" w:rsidP="00913911">
            <w:pPr>
              <w:rPr>
                <w:b/>
                <w:sz w:val="20"/>
                <w:szCs w:val="20"/>
              </w:rPr>
            </w:pPr>
            <w:r w:rsidRPr="00411644">
              <w:rPr>
                <w:color w:val="000000"/>
                <w:sz w:val="20"/>
                <w:szCs w:val="20"/>
              </w:rPr>
              <w:t>Городской округ Саранск</w:t>
            </w:r>
          </w:p>
        </w:tc>
        <w:tc>
          <w:tcPr>
            <w:tcW w:w="2562" w:type="dxa"/>
            <w:tcBorders>
              <w:right w:val="single" w:sz="4" w:space="0" w:color="auto"/>
            </w:tcBorders>
            <w:shd w:val="clear" w:color="auto" w:fill="auto"/>
            <w:vAlign w:val="center"/>
          </w:tcPr>
          <w:p w14:paraId="6EF94120" w14:textId="45A94F2A" w:rsidR="009166D3" w:rsidRPr="007A2F35" w:rsidRDefault="009166D3" w:rsidP="00913911">
            <w:pPr>
              <w:jc w:val="center"/>
              <w:rPr>
                <w:b/>
                <w:sz w:val="20"/>
                <w:szCs w:val="20"/>
              </w:rPr>
            </w:pPr>
            <w:r>
              <w:rPr>
                <w:b/>
                <w:sz w:val="20"/>
                <w:szCs w:val="20"/>
              </w:rPr>
              <w:t>8 488,7</w:t>
            </w:r>
          </w:p>
        </w:tc>
        <w:tc>
          <w:tcPr>
            <w:tcW w:w="451" w:type="dxa"/>
            <w:tcBorders>
              <w:top w:val="nil"/>
              <w:left w:val="single" w:sz="4" w:space="0" w:color="auto"/>
              <w:bottom w:val="nil"/>
              <w:right w:val="nil"/>
            </w:tcBorders>
            <w:shd w:val="clear" w:color="auto" w:fill="auto"/>
          </w:tcPr>
          <w:p w14:paraId="6B446827" w14:textId="77777777" w:rsidR="009166D3" w:rsidRPr="00686D19" w:rsidRDefault="009166D3" w:rsidP="00913911">
            <w:pPr>
              <w:rPr>
                <w:sz w:val="20"/>
                <w:szCs w:val="20"/>
              </w:rPr>
            </w:pPr>
            <w:r w:rsidRPr="007A2F35">
              <w:rPr>
                <w:sz w:val="20"/>
                <w:szCs w:val="20"/>
              </w:rPr>
              <w:t>»;</w:t>
            </w:r>
          </w:p>
        </w:tc>
      </w:tr>
    </w:tbl>
    <w:p w14:paraId="1DF12F70" w14:textId="630FF4EE" w:rsidR="00170764" w:rsidRPr="00913911" w:rsidRDefault="007C2495" w:rsidP="00666575">
      <w:pPr>
        <w:ind w:firstLine="700"/>
        <w:rPr>
          <w:sz w:val="28"/>
          <w:szCs w:val="28"/>
        </w:rPr>
      </w:pPr>
      <w:r>
        <w:rPr>
          <w:sz w:val="28"/>
          <w:szCs w:val="28"/>
        </w:rPr>
        <w:t>11</w:t>
      </w:r>
      <w:r w:rsidR="00170764" w:rsidRPr="00913911">
        <w:rPr>
          <w:sz w:val="28"/>
          <w:szCs w:val="28"/>
        </w:rPr>
        <w:t xml:space="preserve">) </w:t>
      </w:r>
      <w:r w:rsidR="00666575" w:rsidRPr="00913911">
        <w:rPr>
          <w:sz w:val="28"/>
          <w:szCs w:val="28"/>
        </w:rPr>
        <w:t xml:space="preserve">в </w:t>
      </w:r>
      <w:r w:rsidR="00170764" w:rsidRPr="00913911">
        <w:rPr>
          <w:sz w:val="28"/>
          <w:szCs w:val="28"/>
        </w:rPr>
        <w:t>таблиц</w:t>
      </w:r>
      <w:r w:rsidR="00666575" w:rsidRPr="00913911">
        <w:rPr>
          <w:sz w:val="28"/>
          <w:szCs w:val="28"/>
        </w:rPr>
        <w:t>е</w:t>
      </w:r>
      <w:r w:rsidR="00170764" w:rsidRPr="00913911">
        <w:rPr>
          <w:sz w:val="28"/>
          <w:szCs w:val="28"/>
        </w:rPr>
        <w:t xml:space="preserve"> 23</w:t>
      </w:r>
      <w:r w:rsidR="00666575" w:rsidRPr="00913911">
        <w:rPr>
          <w:sz w:val="28"/>
          <w:szCs w:val="28"/>
        </w:rPr>
        <w:t>:</w:t>
      </w:r>
    </w:p>
    <w:p w14:paraId="46590088" w14:textId="77777777" w:rsidR="00666575" w:rsidRPr="00913911" w:rsidRDefault="00666575" w:rsidP="00666575">
      <w:pPr>
        <w:ind w:left="-728" w:firstLine="1456"/>
        <w:jc w:val="both"/>
        <w:rPr>
          <w:bCs/>
          <w:sz w:val="28"/>
          <w:szCs w:val="28"/>
        </w:rPr>
      </w:pPr>
      <w:r w:rsidRPr="00913911">
        <w:rPr>
          <w:bCs/>
          <w:sz w:val="28"/>
          <w:szCs w:val="28"/>
        </w:rPr>
        <w:t>строки</w:t>
      </w:r>
    </w:p>
    <w:tbl>
      <w:tblPr>
        <w:tblW w:w="10579"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
        <w:gridCol w:w="7239"/>
        <w:gridCol w:w="2573"/>
        <w:gridCol w:w="451"/>
      </w:tblGrid>
      <w:tr w:rsidR="00FA5644" w:rsidRPr="00913911" w14:paraId="7540561D" w14:textId="77777777" w:rsidTr="00FA5644">
        <w:trPr>
          <w:cantSplit/>
          <w:trHeight w:val="13"/>
        </w:trPr>
        <w:tc>
          <w:tcPr>
            <w:tcW w:w="316" w:type="dxa"/>
            <w:tcBorders>
              <w:top w:val="nil"/>
              <w:left w:val="nil"/>
              <w:bottom w:val="nil"/>
              <w:right w:val="single" w:sz="4" w:space="0" w:color="auto"/>
            </w:tcBorders>
            <w:shd w:val="clear" w:color="auto" w:fill="auto"/>
          </w:tcPr>
          <w:p w14:paraId="2339BAD3" w14:textId="03BE2D2D" w:rsidR="00FA5644" w:rsidRPr="00913911" w:rsidRDefault="00FA5644" w:rsidP="00FA5644">
            <w:pPr>
              <w:jc w:val="right"/>
              <w:rPr>
                <w:sz w:val="20"/>
                <w:szCs w:val="20"/>
              </w:rPr>
            </w:pPr>
            <w:r>
              <w:rPr>
                <w:sz w:val="20"/>
                <w:szCs w:val="20"/>
              </w:rPr>
              <w:t>«</w:t>
            </w:r>
          </w:p>
        </w:tc>
        <w:tc>
          <w:tcPr>
            <w:tcW w:w="7239" w:type="dxa"/>
            <w:tcBorders>
              <w:left w:val="single" w:sz="4" w:space="0" w:color="auto"/>
            </w:tcBorders>
            <w:shd w:val="clear" w:color="auto" w:fill="auto"/>
          </w:tcPr>
          <w:p w14:paraId="5F762D4F" w14:textId="1235563A" w:rsidR="00666575" w:rsidRPr="00913911" w:rsidRDefault="00666575" w:rsidP="00666575">
            <w:pPr>
              <w:rPr>
                <w:sz w:val="20"/>
                <w:szCs w:val="20"/>
              </w:rPr>
            </w:pPr>
            <w:r w:rsidRPr="00913911">
              <w:rPr>
                <w:sz w:val="20"/>
                <w:szCs w:val="20"/>
              </w:rPr>
              <w:t>Дубенские сельское поселение</w:t>
            </w:r>
          </w:p>
        </w:tc>
        <w:tc>
          <w:tcPr>
            <w:tcW w:w="2573" w:type="dxa"/>
            <w:tcBorders>
              <w:right w:val="single" w:sz="4" w:space="0" w:color="auto"/>
            </w:tcBorders>
            <w:shd w:val="clear" w:color="auto" w:fill="auto"/>
            <w:vAlign w:val="center"/>
          </w:tcPr>
          <w:p w14:paraId="53B5099D" w14:textId="6D67DE74" w:rsidR="00666575" w:rsidRPr="00913911" w:rsidRDefault="00666575" w:rsidP="00913911">
            <w:pPr>
              <w:jc w:val="center"/>
              <w:rPr>
                <w:b/>
                <w:sz w:val="20"/>
                <w:szCs w:val="20"/>
              </w:rPr>
            </w:pPr>
            <w:r w:rsidRPr="00913911">
              <w:rPr>
                <w:b/>
                <w:sz w:val="20"/>
                <w:szCs w:val="20"/>
              </w:rPr>
              <w:t>3 692,7</w:t>
            </w:r>
          </w:p>
        </w:tc>
        <w:tc>
          <w:tcPr>
            <w:tcW w:w="451" w:type="dxa"/>
            <w:tcBorders>
              <w:top w:val="nil"/>
              <w:left w:val="single" w:sz="4" w:space="0" w:color="auto"/>
              <w:bottom w:val="nil"/>
              <w:right w:val="nil"/>
            </w:tcBorders>
            <w:shd w:val="clear" w:color="auto" w:fill="auto"/>
          </w:tcPr>
          <w:p w14:paraId="633EA4AC" w14:textId="77777777" w:rsidR="00666575" w:rsidRPr="00913911" w:rsidRDefault="00666575" w:rsidP="00913911">
            <w:pPr>
              <w:rPr>
                <w:sz w:val="20"/>
                <w:szCs w:val="20"/>
              </w:rPr>
            </w:pPr>
          </w:p>
        </w:tc>
      </w:tr>
      <w:tr w:rsidR="00913911" w:rsidRPr="00913911" w14:paraId="464E40C4" w14:textId="77777777" w:rsidTr="00FA5644">
        <w:trPr>
          <w:gridBefore w:val="1"/>
          <w:wBefore w:w="316" w:type="dxa"/>
          <w:cantSplit/>
          <w:trHeight w:val="13"/>
        </w:trPr>
        <w:tc>
          <w:tcPr>
            <w:tcW w:w="7239" w:type="dxa"/>
            <w:shd w:val="clear" w:color="auto" w:fill="auto"/>
          </w:tcPr>
          <w:p w14:paraId="40348B80" w14:textId="7C6173FB" w:rsidR="00666575" w:rsidRPr="00913911" w:rsidRDefault="00666575" w:rsidP="00913911">
            <w:pPr>
              <w:rPr>
                <w:b/>
                <w:sz w:val="20"/>
                <w:szCs w:val="20"/>
              </w:rPr>
            </w:pPr>
            <w:r w:rsidRPr="00913911">
              <w:rPr>
                <w:b/>
                <w:sz w:val="20"/>
                <w:szCs w:val="20"/>
              </w:rPr>
              <w:t>ИТОГО</w:t>
            </w:r>
          </w:p>
        </w:tc>
        <w:tc>
          <w:tcPr>
            <w:tcW w:w="2573" w:type="dxa"/>
            <w:tcBorders>
              <w:right w:val="single" w:sz="4" w:space="0" w:color="auto"/>
            </w:tcBorders>
            <w:shd w:val="clear" w:color="auto" w:fill="auto"/>
            <w:vAlign w:val="center"/>
          </w:tcPr>
          <w:p w14:paraId="3AD875CE" w14:textId="4B4580D5" w:rsidR="00666575" w:rsidRPr="00913911" w:rsidRDefault="00666575" w:rsidP="00913911">
            <w:pPr>
              <w:jc w:val="center"/>
              <w:rPr>
                <w:b/>
                <w:sz w:val="20"/>
                <w:szCs w:val="20"/>
              </w:rPr>
            </w:pPr>
            <w:r w:rsidRPr="00913911">
              <w:rPr>
                <w:b/>
                <w:sz w:val="20"/>
                <w:szCs w:val="20"/>
              </w:rPr>
              <w:t>5 951,6</w:t>
            </w:r>
          </w:p>
        </w:tc>
        <w:tc>
          <w:tcPr>
            <w:tcW w:w="451" w:type="dxa"/>
            <w:tcBorders>
              <w:top w:val="nil"/>
              <w:left w:val="single" w:sz="4" w:space="0" w:color="auto"/>
              <w:bottom w:val="nil"/>
              <w:right w:val="nil"/>
            </w:tcBorders>
            <w:shd w:val="clear" w:color="auto" w:fill="auto"/>
          </w:tcPr>
          <w:p w14:paraId="1D2C448B" w14:textId="3F4B6958" w:rsidR="00666575" w:rsidRPr="00913911" w:rsidRDefault="00FA5644" w:rsidP="00913911">
            <w:pPr>
              <w:rPr>
                <w:sz w:val="20"/>
                <w:szCs w:val="20"/>
              </w:rPr>
            </w:pPr>
            <w:r>
              <w:rPr>
                <w:sz w:val="20"/>
                <w:szCs w:val="20"/>
              </w:rPr>
              <w:t>»</w:t>
            </w:r>
          </w:p>
        </w:tc>
      </w:tr>
    </w:tbl>
    <w:p w14:paraId="251A1266" w14:textId="77777777" w:rsidR="00666575" w:rsidRPr="00913911" w:rsidRDefault="00666575" w:rsidP="00666575">
      <w:pPr>
        <w:ind w:left="-728" w:firstLine="1456"/>
        <w:jc w:val="both"/>
        <w:rPr>
          <w:bCs/>
          <w:sz w:val="28"/>
          <w:szCs w:val="28"/>
        </w:rPr>
      </w:pPr>
      <w:r w:rsidRPr="00913911">
        <w:rPr>
          <w:bCs/>
          <w:sz w:val="28"/>
          <w:szCs w:val="28"/>
        </w:rPr>
        <w:t>изложить в следующей редакции:</w:t>
      </w:r>
    </w:p>
    <w:tbl>
      <w:tblPr>
        <w:tblW w:w="10601" w:type="dxa"/>
        <w:tblInd w:w="-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
        <w:gridCol w:w="7237"/>
        <w:gridCol w:w="2562"/>
        <w:gridCol w:w="451"/>
      </w:tblGrid>
      <w:tr w:rsidR="00FA5644" w:rsidRPr="00913911" w14:paraId="6BD66CEB" w14:textId="77777777" w:rsidTr="00FA5644">
        <w:trPr>
          <w:cantSplit/>
          <w:trHeight w:val="13"/>
        </w:trPr>
        <w:tc>
          <w:tcPr>
            <w:tcW w:w="351" w:type="dxa"/>
            <w:tcBorders>
              <w:top w:val="nil"/>
              <w:left w:val="nil"/>
              <w:bottom w:val="nil"/>
              <w:right w:val="single" w:sz="4" w:space="0" w:color="auto"/>
            </w:tcBorders>
            <w:shd w:val="clear" w:color="auto" w:fill="auto"/>
          </w:tcPr>
          <w:p w14:paraId="070F6633" w14:textId="43BA8C2F" w:rsidR="00FA5644" w:rsidRPr="00913911" w:rsidRDefault="00FA5644" w:rsidP="00FA5644">
            <w:pPr>
              <w:jc w:val="right"/>
              <w:rPr>
                <w:sz w:val="20"/>
                <w:szCs w:val="20"/>
              </w:rPr>
            </w:pPr>
            <w:r>
              <w:rPr>
                <w:sz w:val="20"/>
                <w:szCs w:val="20"/>
              </w:rPr>
              <w:t>«</w:t>
            </w:r>
          </w:p>
        </w:tc>
        <w:tc>
          <w:tcPr>
            <w:tcW w:w="7237" w:type="dxa"/>
            <w:tcBorders>
              <w:left w:val="single" w:sz="4" w:space="0" w:color="auto"/>
            </w:tcBorders>
            <w:shd w:val="clear" w:color="auto" w:fill="auto"/>
          </w:tcPr>
          <w:p w14:paraId="7440AA45" w14:textId="4B0E84F4" w:rsidR="00666575" w:rsidRPr="00913911" w:rsidRDefault="00666575" w:rsidP="00913911">
            <w:pPr>
              <w:rPr>
                <w:sz w:val="20"/>
                <w:szCs w:val="20"/>
              </w:rPr>
            </w:pPr>
            <w:r w:rsidRPr="00913911">
              <w:rPr>
                <w:sz w:val="20"/>
                <w:szCs w:val="20"/>
              </w:rPr>
              <w:t>Дубенские сельское поселение</w:t>
            </w:r>
          </w:p>
        </w:tc>
        <w:tc>
          <w:tcPr>
            <w:tcW w:w="2562" w:type="dxa"/>
            <w:tcBorders>
              <w:right w:val="single" w:sz="4" w:space="0" w:color="auto"/>
            </w:tcBorders>
            <w:shd w:val="clear" w:color="auto" w:fill="auto"/>
            <w:vAlign w:val="center"/>
          </w:tcPr>
          <w:p w14:paraId="6FD10363" w14:textId="1545D7D0" w:rsidR="00666575" w:rsidRPr="002C4171" w:rsidRDefault="002C4171" w:rsidP="00913911">
            <w:pPr>
              <w:jc w:val="center"/>
              <w:rPr>
                <w:b/>
                <w:sz w:val="20"/>
                <w:szCs w:val="20"/>
              </w:rPr>
            </w:pPr>
            <w:r w:rsidRPr="002C4171">
              <w:rPr>
                <w:b/>
                <w:sz w:val="20"/>
                <w:szCs w:val="20"/>
              </w:rPr>
              <w:t>2 021,7</w:t>
            </w:r>
          </w:p>
        </w:tc>
        <w:tc>
          <w:tcPr>
            <w:tcW w:w="451" w:type="dxa"/>
            <w:tcBorders>
              <w:top w:val="nil"/>
              <w:left w:val="single" w:sz="4" w:space="0" w:color="auto"/>
              <w:bottom w:val="nil"/>
              <w:right w:val="nil"/>
            </w:tcBorders>
            <w:shd w:val="clear" w:color="auto" w:fill="auto"/>
          </w:tcPr>
          <w:p w14:paraId="407BE394" w14:textId="77777777" w:rsidR="00666575" w:rsidRPr="00913911" w:rsidRDefault="00666575" w:rsidP="00913911">
            <w:pPr>
              <w:rPr>
                <w:sz w:val="20"/>
                <w:szCs w:val="20"/>
              </w:rPr>
            </w:pPr>
          </w:p>
        </w:tc>
      </w:tr>
      <w:tr w:rsidR="00913911" w:rsidRPr="00913911" w14:paraId="03FB7D29" w14:textId="77777777" w:rsidTr="00FA5644">
        <w:trPr>
          <w:gridBefore w:val="1"/>
          <w:wBefore w:w="351" w:type="dxa"/>
          <w:cantSplit/>
          <w:trHeight w:val="13"/>
        </w:trPr>
        <w:tc>
          <w:tcPr>
            <w:tcW w:w="7237" w:type="dxa"/>
            <w:shd w:val="clear" w:color="auto" w:fill="auto"/>
          </w:tcPr>
          <w:p w14:paraId="1C1D7081" w14:textId="4D1BDA4B" w:rsidR="00666575" w:rsidRPr="00913911" w:rsidRDefault="00666575" w:rsidP="00913911">
            <w:pPr>
              <w:rPr>
                <w:sz w:val="20"/>
                <w:szCs w:val="20"/>
              </w:rPr>
            </w:pPr>
            <w:r w:rsidRPr="00913911">
              <w:rPr>
                <w:b/>
                <w:sz w:val="20"/>
                <w:szCs w:val="20"/>
              </w:rPr>
              <w:t>ИТОГО</w:t>
            </w:r>
          </w:p>
        </w:tc>
        <w:tc>
          <w:tcPr>
            <w:tcW w:w="2562" w:type="dxa"/>
            <w:tcBorders>
              <w:right w:val="single" w:sz="4" w:space="0" w:color="auto"/>
            </w:tcBorders>
            <w:shd w:val="clear" w:color="auto" w:fill="auto"/>
            <w:vAlign w:val="center"/>
          </w:tcPr>
          <w:p w14:paraId="3071C561" w14:textId="6EA0F648" w:rsidR="00666575" w:rsidRPr="002C4171" w:rsidRDefault="002C4171" w:rsidP="002C4171">
            <w:pPr>
              <w:jc w:val="center"/>
              <w:rPr>
                <w:b/>
                <w:sz w:val="20"/>
                <w:szCs w:val="20"/>
              </w:rPr>
            </w:pPr>
            <w:r w:rsidRPr="002C4171">
              <w:rPr>
                <w:b/>
                <w:sz w:val="20"/>
                <w:szCs w:val="20"/>
              </w:rPr>
              <w:t>4 280,6</w:t>
            </w:r>
          </w:p>
        </w:tc>
        <w:tc>
          <w:tcPr>
            <w:tcW w:w="451" w:type="dxa"/>
            <w:tcBorders>
              <w:top w:val="nil"/>
              <w:left w:val="single" w:sz="4" w:space="0" w:color="auto"/>
              <w:bottom w:val="nil"/>
              <w:right w:val="nil"/>
            </w:tcBorders>
            <w:shd w:val="clear" w:color="auto" w:fill="auto"/>
          </w:tcPr>
          <w:p w14:paraId="17ADDCC7" w14:textId="2C06626C" w:rsidR="00666575" w:rsidRPr="00913911" w:rsidRDefault="00666575" w:rsidP="00913911">
            <w:pPr>
              <w:rPr>
                <w:sz w:val="20"/>
                <w:szCs w:val="20"/>
              </w:rPr>
            </w:pPr>
            <w:r w:rsidRPr="00913911">
              <w:rPr>
                <w:sz w:val="20"/>
                <w:szCs w:val="20"/>
              </w:rPr>
              <w:t>»;</w:t>
            </w:r>
          </w:p>
        </w:tc>
      </w:tr>
    </w:tbl>
    <w:p w14:paraId="177CEF84" w14:textId="601DE1A5" w:rsidR="00985363" w:rsidRDefault="007C2495" w:rsidP="00985363">
      <w:pPr>
        <w:ind w:firstLine="700"/>
        <w:rPr>
          <w:sz w:val="28"/>
          <w:szCs w:val="28"/>
        </w:rPr>
      </w:pPr>
      <w:r>
        <w:rPr>
          <w:sz w:val="28"/>
          <w:szCs w:val="28"/>
        </w:rPr>
        <w:t>12</w:t>
      </w:r>
      <w:r w:rsidR="00985363" w:rsidRPr="00913911">
        <w:rPr>
          <w:sz w:val="28"/>
          <w:szCs w:val="28"/>
        </w:rPr>
        <w:t>) таб</w:t>
      </w:r>
      <w:r w:rsidR="00985363" w:rsidRPr="00411644">
        <w:rPr>
          <w:sz w:val="28"/>
          <w:szCs w:val="28"/>
        </w:rPr>
        <w:t xml:space="preserve">лицу </w:t>
      </w:r>
      <w:r w:rsidR="00985363">
        <w:rPr>
          <w:sz w:val="28"/>
          <w:szCs w:val="28"/>
        </w:rPr>
        <w:t>30</w:t>
      </w:r>
      <w:r w:rsidR="00985363" w:rsidRPr="00411644">
        <w:rPr>
          <w:sz w:val="28"/>
          <w:szCs w:val="28"/>
        </w:rPr>
        <w:t xml:space="preserve"> изложить в следующей редакции:</w:t>
      </w:r>
    </w:p>
    <w:p w14:paraId="2EFD619D" w14:textId="791D67A2" w:rsidR="00985363" w:rsidRPr="0040333E" w:rsidRDefault="00FA5644" w:rsidP="00985363">
      <w:pPr>
        <w:jc w:val="right"/>
        <w:rPr>
          <w:sz w:val="28"/>
          <w:szCs w:val="28"/>
        </w:rPr>
      </w:pPr>
      <w:r>
        <w:rPr>
          <w:sz w:val="28"/>
          <w:szCs w:val="28"/>
        </w:rPr>
        <w:t>«</w:t>
      </w:r>
      <w:r w:rsidR="00985363" w:rsidRPr="0040333E">
        <w:rPr>
          <w:sz w:val="28"/>
          <w:szCs w:val="28"/>
        </w:rPr>
        <w:t>Таблица 30</w:t>
      </w:r>
    </w:p>
    <w:p w14:paraId="781DACA8" w14:textId="77777777" w:rsidR="00FA5644" w:rsidRPr="00BD3CA7" w:rsidRDefault="00985363" w:rsidP="00985363">
      <w:pPr>
        <w:ind w:firstLine="700"/>
        <w:jc w:val="center"/>
        <w:rPr>
          <w:b/>
          <w:sz w:val="23"/>
          <w:szCs w:val="23"/>
        </w:rPr>
      </w:pPr>
      <w:r w:rsidRPr="00BD3CA7">
        <w:rPr>
          <w:b/>
          <w:sz w:val="23"/>
          <w:szCs w:val="23"/>
        </w:rPr>
        <w:t xml:space="preserve">РАСПРЕДЕЛЕНИЕ </w:t>
      </w:r>
    </w:p>
    <w:p w14:paraId="2E1A3B41" w14:textId="25759E25" w:rsidR="00985363" w:rsidRPr="00BD3CA7" w:rsidRDefault="00985363" w:rsidP="002C4171">
      <w:pPr>
        <w:jc w:val="both"/>
        <w:rPr>
          <w:b/>
          <w:sz w:val="23"/>
          <w:szCs w:val="23"/>
        </w:rPr>
      </w:pPr>
      <w:r w:rsidRPr="00BD3CA7">
        <w:rPr>
          <w:b/>
          <w:sz w:val="23"/>
          <w:szCs w:val="23"/>
        </w:rPr>
        <w:t>СУБСИДИИ НА СОФИНАНСИРОВАНИЕ РАСХОДНЫХ ОБЯЗАТЕЛЬСТВ, СВЯЗАННЫХ С ПОДГОТОВКОЙ ПРОЕКТОВ МЕЖЕВАНИЯ ЗЕМЕЛЬНЫХ УЧАСТКОВ, ВЫДЕЛЯЕМЫХ В СЧЕТ НЕВОСТРЕБОВАННЫХ ЗЕМЕЛЬНЫХ ДОЛЕЙ, НАХОДЯЩИХСЯ В СОБСТВЕННОСТИ МУНИЦИПАЛЬНЫХ ОБРАЗОВАНИЙ; НА СОФИНАНСИРОВАНИЕ РАСХОДНЫХ ОБЯЗАТЕЛЬСТВ, СВЯЗАННЫХ С ПРОВЕДЕНИЕМ КАДАСТРОВЫХ РАБОТ, НА 2025 ГОД</w:t>
      </w:r>
    </w:p>
    <w:p w14:paraId="22AB19B8" w14:textId="77777777" w:rsidR="00BD3CA7" w:rsidRDefault="00BD3CA7" w:rsidP="00985363">
      <w:pPr>
        <w:ind w:left="-567"/>
        <w:jc w:val="right"/>
        <w:rPr>
          <w:sz w:val="20"/>
          <w:szCs w:val="20"/>
        </w:rPr>
      </w:pPr>
    </w:p>
    <w:p w14:paraId="3F5FE7A8" w14:textId="77777777" w:rsidR="00985363" w:rsidRPr="00A3683C" w:rsidRDefault="00985363" w:rsidP="00985363">
      <w:pPr>
        <w:ind w:left="-567"/>
        <w:jc w:val="right"/>
        <w:rPr>
          <w:sz w:val="20"/>
          <w:szCs w:val="20"/>
        </w:rPr>
      </w:pPr>
      <w:r>
        <w:rPr>
          <w:sz w:val="20"/>
          <w:szCs w:val="20"/>
        </w:rPr>
        <w:lastRenderedPageBreak/>
        <w:t xml:space="preserve"> (тыс. рублей)</w:t>
      </w:r>
    </w:p>
    <w:tbl>
      <w:tblPr>
        <w:tblStyle w:val="af7"/>
        <w:tblW w:w="9560" w:type="dxa"/>
        <w:tblInd w:w="80" w:type="dxa"/>
        <w:tblLook w:val="04A0" w:firstRow="1" w:lastRow="0" w:firstColumn="1" w:lastColumn="0" w:noHBand="0" w:noVBand="1"/>
      </w:tblPr>
      <w:tblGrid>
        <w:gridCol w:w="5725"/>
        <w:gridCol w:w="3835"/>
      </w:tblGrid>
      <w:tr w:rsidR="00985363" w:rsidRPr="00A3683C" w14:paraId="0E2F3888" w14:textId="77777777" w:rsidTr="002C4171">
        <w:trPr>
          <w:cantSplit/>
          <w:trHeight w:val="284"/>
        </w:trPr>
        <w:tc>
          <w:tcPr>
            <w:tcW w:w="5725" w:type="dxa"/>
          </w:tcPr>
          <w:p w14:paraId="5D46F6F7" w14:textId="77777777" w:rsidR="00985363" w:rsidRPr="00A3683C" w:rsidRDefault="00985363" w:rsidP="00913911">
            <w:pPr>
              <w:jc w:val="center"/>
              <w:rPr>
                <w:b/>
                <w:bCs/>
                <w:sz w:val="20"/>
                <w:szCs w:val="20"/>
              </w:rPr>
            </w:pPr>
            <w:r w:rsidRPr="00A3683C">
              <w:rPr>
                <w:b/>
                <w:bCs/>
                <w:sz w:val="20"/>
                <w:szCs w:val="20"/>
              </w:rPr>
              <w:t>Муниципальное образование</w:t>
            </w:r>
          </w:p>
        </w:tc>
        <w:tc>
          <w:tcPr>
            <w:tcW w:w="3835" w:type="dxa"/>
          </w:tcPr>
          <w:p w14:paraId="067D40E5" w14:textId="77777777" w:rsidR="00985363" w:rsidRPr="00A3683C" w:rsidRDefault="00985363" w:rsidP="00913911">
            <w:pPr>
              <w:jc w:val="center"/>
              <w:rPr>
                <w:b/>
                <w:bCs/>
                <w:sz w:val="20"/>
                <w:szCs w:val="20"/>
              </w:rPr>
            </w:pPr>
            <w:r w:rsidRPr="00A3683C">
              <w:rPr>
                <w:b/>
                <w:bCs/>
                <w:sz w:val="20"/>
                <w:szCs w:val="20"/>
              </w:rPr>
              <w:t>Сумма</w:t>
            </w:r>
          </w:p>
        </w:tc>
      </w:tr>
    </w:tbl>
    <w:p w14:paraId="44987ABE" w14:textId="77777777" w:rsidR="00985363" w:rsidRPr="00A3683C" w:rsidRDefault="00985363" w:rsidP="00985363">
      <w:pPr>
        <w:ind w:left="-567"/>
        <w:jc w:val="right"/>
        <w:rPr>
          <w:sz w:val="2"/>
          <w:szCs w:val="2"/>
        </w:rPr>
      </w:pPr>
    </w:p>
    <w:tbl>
      <w:tblPr>
        <w:tblW w:w="10048" w:type="dxa"/>
        <w:tblInd w:w="94" w:type="dxa"/>
        <w:tblLook w:val="04A0" w:firstRow="1" w:lastRow="0" w:firstColumn="1" w:lastColumn="0" w:noHBand="0" w:noVBand="1"/>
      </w:tblPr>
      <w:tblGrid>
        <w:gridCol w:w="5711"/>
        <w:gridCol w:w="3836"/>
        <w:gridCol w:w="501"/>
      </w:tblGrid>
      <w:tr w:rsidR="00985363" w:rsidRPr="00BD3CA7" w14:paraId="7AA3E186" w14:textId="77777777" w:rsidTr="002C4171">
        <w:trPr>
          <w:gridAfter w:val="1"/>
          <w:wAfter w:w="501" w:type="dxa"/>
          <w:cantSplit/>
          <w:trHeight w:val="20"/>
          <w:tblHeader/>
        </w:trPr>
        <w:tc>
          <w:tcPr>
            <w:tcW w:w="5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A9B3DA" w14:textId="77777777" w:rsidR="00985363" w:rsidRPr="00BD3CA7" w:rsidRDefault="00985363" w:rsidP="00BD3CA7">
            <w:pPr>
              <w:spacing w:line="233" w:lineRule="auto"/>
              <w:ind w:right="-42"/>
              <w:jc w:val="center"/>
              <w:rPr>
                <w:b/>
                <w:bCs/>
                <w:sz w:val="19"/>
                <w:szCs w:val="19"/>
              </w:rPr>
            </w:pPr>
            <w:r w:rsidRPr="00BD3CA7">
              <w:rPr>
                <w:b/>
                <w:bCs/>
                <w:sz w:val="19"/>
                <w:szCs w:val="19"/>
              </w:rPr>
              <w:t>1</w:t>
            </w:r>
          </w:p>
        </w:tc>
        <w:tc>
          <w:tcPr>
            <w:tcW w:w="3836" w:type="dxa"/>
            <w:tcBorders>
              <w:top w:val="single" w:sz="4" w:space="0" w:color="auto"/>
              <w:left w:val="nil"/>
              <w:bottom w:val="single" w:sz="4" w:space="0" w:color="auto"/>
              <w:right w:val="single" w:sz="4" w:space="0" w:color="auto"/>
            </w:tcBorders>
            <w:shd w:val="clear" w:color="000000" w:fill="FFFFFF"/>
            <w:vAlign w:val="center"/>
            <w:hideMark/>
          </w:tcPr>
          <w:p w14:paraId="11656A18" w14:textId="77777777" w:rsidR="00985363" w:rsidRPr="00BD3CA7" w:rsidRDefault="00985363" w:rsidP="00BD3CA7">
            <w:pPr>
              <w:spacing w:line="233" w:lineRule="auto"/>
              <w:jc w:val="center"/>
              <w:rPr>
                <w:b/>
                <w:bCs/>
                <w:sz w:val="19"/>
                <w:szCs w:val="19"/>
              </w:rPr>
            </w:pPr>
            <w:r w:rsidRPr="00BD3CA7">
              <w:rPr>
                <w:b/>
                <w:bCs/>
                <w:sz w:val="19"/>
                <w:szCs w:val="19"/>
              </w:rPr>
              <w:t>2</w:t>
            </w:r>
          </w:p>
        </w:tc>
      </w:tr>
      <w:tr w:rsidR="00985363" w:rsidRPr="00BD3CA7" w14:paraId="529626F7" w14:textId="77777777" w:rsidTr="002C4171">
        <w:trPr>
          <w:gridAfter w:val="1"/>
          <w:wAfter w:w="501" w:type="dxa"/>
          <w:cantSplit/>
          <w:trHeight w:val="20"/>
          <w:tblHeader/>
        </w:trPr>
        <w:tc>
          <w:tcPr>
            <w:tcW w:w="5711" w:type="dxa"/>
            <w:tcBorders>
              <w:top w:val="single" w:sz="4" w:space="0" w:color="auto"/>
              <w:left w:val="single" w:sz="4" w:space="0" w:color="auto"/>
              <w:bottom w:val="single" w:sz="4" w:space="0" w:color="auto"/>
              <w:right w:val="single" w:sz="4" w:space="0" w:color="auto"/>
            </w:tcBorders>
            <w:shd w:val="clear" w:color="000000" w:fill="FFFFFF"/>
            <w:vAlign w:val="center"/>
          </w:tcPr>
          <w:p w14:paraId="7C0FC477" w14:textId="77777777" w:rsidR="00985363" w:rsidRPr="00BD3CA7" w:rsidRDefault="00985363" w:rsidP="00BD3CA7">
            <w:pPr>
              <w:spacing w:line="233" w:lineRule="auto"/>
              <w:ind w:right="-42"/>
              <w:jc w:val="both"/>
              <w:rPr>
                <w:b/>
                <w:bCs/>
                <w:sz w:val="19"/>
                <w:szCs w:val="19"/>
              </w:rPr>
            </w:pPr>
            <w:r w:rsidRPr="00BD3CA7">
              <w:rPr>
                <w:b/>
                <w:bCs/>
                <w:color w:val="000000"/>
                <w:sz w:val="19"/>
                <w:szCs w:val="19"/>
              </w:rPr>
              <w:t>Ардатовский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vAlign w:val="center"/>
          </w:tcPr>
          <w:p w14:paraId="03F113ED" w14:textId="77777777" w:rsidR="00985363" w:rsidRPr="00BD3CA7" w:rsidRDefault="00985363" w:rsidP="00BD3CA7">
            <w:pPr>
              <w:spacing w:line="233" w:lineRule="auto"/>
              <w:jc w:val="center"/>
              <w:rPr>
                <w:b/>
                <w:bCs/>
                <w:sz w:val="19"/>
                <w:szCs w:val="19"/>
              </w:rPr>
            </w:pPr>
            <w:r w:rsidRPr="00BD3CA7">
              <w:rPr>
                <w:b/>
                <w:bCs/>
                <w:color w:val="000000"/>
                <w:sz w:val="19"/>
                <w:szCs w:val="19"/>
              </w:rPr>
              <w:t>159,8</w:t>
            </w:r>
          </w:p>
        </w:tc>
      </w:tr>
      <w:tr w:rsidR="00985363" w:rsidRPr="00BD3CA7" w14:paraId="438AC32E" w14:textId="77777777" w:rsidTr="002C4171">
        <w:trPr>
          <w:gridAfter w:val="1"/>
          <w:wAfter w:w="501" w:type="dxa"/>
          <w:cantSplit/>
          <w:trHeight w:val="20"/>
        </w:trPr>
        <w:tc>
          <w:tcPr>
            <w:tcW w:w="5711" w:type="dxa"/>
            <w:tcBorders>
              <w:top w:val="nil"/>
              <w:left w:val="single" w:sz="4" w:space="0" w:color="auto"/>
              <w:bottom w:val="single" w:sz="4" w:space="0" w:color="auto"/>
              <w:right w:val="single" w:sz="4" w:space="0" w:color="auto"/>
            </w:tcBorders>
            <w:shd w:val="clear" w:color="auto" w:fill="auto"/>
            <w:vAlign w:val="center"/>
          </w:tcPr>
          <w:p w14:paraId="6561B096" w14:textId="77777777" w:rsidR="00985363" w:rsidRPr="00BD3CA7" w:rsidRDefault="00985363" w:rsidP="00BD3CA7">
            <w:pPr>
              <w:spacing w:line="233" w:lineRule="auto"/>
              <w:jc w:val="both"/>
              <w:rPr>
                <w:sz w:val="19"/>
                <w:szCs w:val="19"/>
              </w:rPr>
            </w:pPr>
            <w:r w:rsidRPr="00BD3CA7">
              <w:rPr>
                <w:b/>
                <w:bCs/>
                <w:color w:val="000000"/>
                <w:sz w:val="19"/>
                <w:szCs w:val="19"/>
              </w:rPr>
              <w:t>Зубово-Полянский муниципальный район</w:t>
            </w:r>
          </w:p>
        </w:tc>
        <w:tc>
          <w:tcPr>
            <w:tcW w:w="3836" w:type="dxa"/>
            <w:tcBorders>
              <w:top w:val="nil"/>
              <w:left w:val="nil"/>
              <w:bottom w:val="single" w:sz="4" w:space="0" w:color="auto"/>
              <w:right w:val="single" w:sz="4" w:space="0" w:color="auto"/>
            </w:tcBorders>
            <w:shd w:val="clear" w:color="000000" w:fill="FFFFFF"/>
            <w:vAlign w:val="center"/>
          </w:tcPr>
          <w:p w14:paraId="6FC0690B" w14:textId="77777777" w:rsidR="00985363" w:rsidRPr="00BD3CA7" w:rsidRDefault="00985363" w:rsidP="00BD3CA7">
            <w:pPr>
              <w:spacing w:line="233" w:lineRule="auto"/>
              <w:jc w:val="center"/>
              <w:rPr>
                <w:sz w:val="19"/>
                <w:szCs w:val="19"/>
              </w:rPr>
            </w:pPr>
            <w:r w:rsidRPr="00BD3CA7">
              <w:rPr>
                <w:color w:val="000000"/>
                <w:sz w:val="19"/>
                <w:szCs w:val="19"/>
              </w:rPr>
              <w:t> </w:t>
            </w:r>
          </w:p>
        </w:tc>
      </w:tr>
      <w:tr w:rsidR="00985363" w:rsidRPr="00BD3CA7" w14:paraId="14C685E7" w14:textId="77777777" w:rsidTr="002C4171">
        <w:trPr>
          <w:gridAfter w:val="1"/>
          <w:wAfter w:w="501" w:type="dxa"/>
          <w:cantSplit/>
          <w:trHeight w:val="20"/>
        </w:trPr>
        <w:tc>
          <w:tcPr>
            <w:tcW w:w="5711" w:type="dxa"/>
            <w:tcBorders>
              <w:top w:val="nil"/>
              <w:left w:val="single" w:sz="4" w:space="0" w:color="auto"/>
              <w:bottom w:val="single" w:sz="4" w:space="0" w:color="auto"/>
              <w:right w:val="single" w:sz="4" w:space="0" w:color="auto"/>
            </w:tcBorders>
            <w:shd w:val="clear" w:color="auto" w:fill="auto"/>
            <w:vAlign w:val="center"/>
          </w:tcPr>
          <w:p w14:paraId="3D6EA30A" w14:textId="77777777" w:rsidR="00985363" w:rsidRPr="00BD3CA7" w:rsidRDefault="00985363" w:rsidP="00BD3CA7">
            <w:pPr>
              <w:spacing w:line="233" w:lineRule="auto"/>
              <w:ind w:right="-42"/>
              <w:jc w:val="both"/>
              <w:rPr>
                <w:b/>
                <w:bCs/>
                <w:color w:val="000000"/>
                <w:sz w:val="19"/>
                <w:szCs w:val="19"/>
              </w:rPr>
            </w:pPr>
            <w:r w:rsidRPr="00BD3CA7">
              <w:rPr>
                <w:color w:val="000000"/>
                <w:sz w:val="19"/>
                <w:szCs w:val="19"/>
              </w:rPr>
              <w:t>Анаевское сельское поселение</w:t>
            </w:r>
          </w:p>
        </w:tc>
        <w:tc>
          <w:tcPr>
            <w:tcW w:w="3836" w:type="dxa"/>
            <w:tcBorders>
              <w:top w:val="nil"/>
              <w:left w:val="nil"/>
              <w:bottom w:val="single" w:sz="4" w:space="0" w:color="auto"/>
              <w:right w:val="single" w:sz="4" w:space="0" w:color="auto"/>
            </w:tcBorders>
            <w:shd w:val="clear" w:color="000000" w:fill="FFFFFF"/>
            <w:vAlign w:val="center"/>
          </w:tcPr>
          <w:p w14:paraId="58717C9D" w14:textId="77777777" w:rsidR="00985363" w:rsidRPr="00BD3CA7" w:rsidRDefault="00985363" w:rsidP="00BD3CA7">
            <w:pPr>
              <w:spacing w:line="233" w:lineRule="auto"/>
              <w:jc w:val="center"/>
              <w:rPr>
                <w:color w:val="000000"/>
                <w:sz w:val="19"/>
                <w:szCs w:val="19"/>
              </w:rPr>
            </w:pPr>
            <w:r w:rsidRPr="00BD3CA7">
              <w:rPr>
                <w:color w:val="000000"/>
                <w:sz w:val="19"/>
                <w:szCs w:val="19"/>
              </w:rPr>
              <w:t>595,7</w:t>
            </w:r>
          </w:p>
        </w:tc>
      </w:tr>
      <w:tr w:rsidR="00985363" w:rsidRPr="00BD3CA7" w14:paraId="4D4CFFB3" w14:textId="77777777" w:rsidTr="002C4171">
        <w:trPr>
          <w:gridAfter w:val="1"/>
          <w:wAfter w:w="501" w:type="dxa"/>
          <w:cantSplit/>
          <w:trHeight w:val="20"/>
        </w:trPr>
        <w:tc>
          <w:tcPr>
            <w:tcW w:w="5711" w:type="dxa"/>
            <w:tcBorders>
              <w:top w:val="nil"/>
              <w:left w:val="single" w:sz="4" w:space="0" w:color="auto"/>
              <w:bottom w:val="single" w:sz="4" w:space="0" w:color="auto"/>
              <w:right w:val="single" w:sz="4" w:space="0" w:color="auto"/>
            </w:tcBorders>
            <w:shd w:val="clear" w:color="auto" w:fill="auto"/>
            <w:vAlign w:val="center"/>
          </w:tcPr>
          <w:p w14:paraId="1F0BB3DB" w14:textId="77777777" w:rsidR="00985363" w:rsidRPr="00BD3CA7" w:rsidRDefault="00985363" w:rsidP="00BD3CA7">
            <w:pPr>
              <w:spacing w:line="233" w:lineRule="auto"/>
              <w:ind w:right="-42"/>
              <w:jc w:val="both"/>
              <w:rPr>
                <w:b/>
                <w:bCs/>
                <w:color w:val="000000"/>
                <w:sz w:val="19"/>
                <w:szCs w:val="19"/>
              </w:rPr>
            </w:pPr>
            <w:r w:rsidRPr="00BD3CA7">
              <w:rPr>
                <w:b/>
                <w:bCs/>
                <w:color w:val="000000"/>
                <w:sz w:val="19"/>
                <w:szCs w:val="19"/>
              </w:rPr>
              <w:t>Рузаевский муниципальный район</w:t>
            </w:r>
          </w:p>
        </w:tc>
        <w:tc>
          <w:tcPr>
            <w:tcW w:w="3836" w:type="dxa"/>
            <w:tcBorders>
              <w:top w:val="nil"/>
              <w:left w:val="nil"/>
              <w:bottom w:val="single" w:sz="4" w:space="0" w:color="auto"/>
              <w:right w:val="single" w:sz="4" w:space="0" w:color="auto"/>
            </w:tcBorders>
            <w:shd w:val="clear" w:color="000000" w:fill="FFFFFF"/>
            <w:vAlign w:val="center"/>
          </w:tcPr>
          <w:p w14:paraId="1EFF903C" w14:textId="77777777" w:rsidR="00985363" w:rsidRPr="00BD3CA7" w:rsidRDefault="00985363" w:rsidP="00BD3CA7">
            <w:pPr>
              <w:spacing w:line="233" w:lineRule="auto"/>
              <w:jc w:val="center"/>
              <w:rPr>
                <w:color w:val="000000"/>
                <w:sz w:val="19"/>
                <w:szCs w:val="19"/>
              </w:rPr>
            </w:pPr>
            <w:r w:rsidRPr="00BD3CA7">
              <w:rPr>
                <w:color w:val="000000"/>
                <w:sz w:val="19"/>
                <w:szCs w:val="19"/>
              </w:rPr>
              <w:t> </w:t>
            </w:r>
          </w:p>
        </w:tc>
      </w:tr>
      <w:tr w:rsidR="00985363" w:rsidRPr="00BD3CA7" w14:paraId="111C5DB6" w14:textId="77777777" w:rsidTr="002C4171">
        <w:trPr>
          <w:gridAfter w:val="1"/>
          <w:wAfter w:w="501" w:type="dxa"/>
          <w:cantSplit/>
          <w:trHeight w:val="20"/>
        </w:trPr>
        <w:tc>
          <w:tcPr>
            <w:tcW w:w="5711" w:type="dxa"/>
            <w:tcBorders>
              <w:top w:val="nil"/>
              <w:left w:val="single" w:sz="4" w:space="0" w:color="auto"/>
              <w:bottom w:val="single" w:sz="4" w:space="0" w:color="auto"/>
              <w:right w:val="single" w:sz="4" w:space="0" w:color="auto"/>
            </w:tcBorders>
            <w:shd w:val="clear" w:color="auto" w:fill="auto"/>
            <w:vAlign w:val="center"/>
          </w:tcPr>
          <w:p w14:paraId="1DFA4ED2" w14:textId="77777777" w:rsidR="00985363" w:rsidRPr="00BD3CA7" w:rsidRDefault="00985363" w:rsidP="00BD3CA7">
            <w:pPr>
              <w:spacing w:line="233" w:lineRule="auto"/>
              <w:ind w:right="-42"/>
              <w:jc w:val="both"/>
              <w:rPr>
                <w:b/>
                <w:bCs/>
                <w:color w:val="000000"/>
                <w:sz w:val="19"/>
                <w:szCs w:val="19"/>
              </w:rPr>
            </w:pPr>
            <w:r w:rsidRPr="00BD3CA7">
              <w:rPr>
                <w:color w:val="000000"/>
                <w:sz w:val="19"/>
                <w:szCs w:val="19"/>
              </w:rPr>
              <w:t>Татарско-Пишлинское сельское поселение</w:t>
            </w:r>
          </w:p>
        </w:tc>
        <w:tc>
          <w:tcPr>
            <w:tcW w:w="3836" w:type="dxa"/>
            <w:tcBorders>
              <w:top w:val="nil"/>
              <w:left w:val="nil"/>
              <w:bottom w:val="single" w:sz="4" w:space="0" w:color="auto"/>
              <w:right w:val="single" w:sz="4" w:space="0" w:color="auto"/>
            </w:tcBorders>
            <w:shd w:val="clear" w:color="000000" w:fill="FFFFFF"/>
            <w:vAlign w:val="center"/>
          </w:tcPr>
          <w:p w14:paraId="26AE8B22" w14:textId="77777777" w:rsidR="00985363" w:rsidRPr="00BD3CA7" w:rsidRDefault="00985363" w:rsidP="00BD3CA7">
            <w:pPr>
              <w:spacing w:line="233" w:lineRule="auto"/>
              <w:jc w:val="center"/>
              <w:rPr>
                <w:color w:val="000000"/>
                <w:sz w:val="19"/>
                <w:szCs w:val="19"/>
              </w:rPr>
            </w:pPr>
            <w:r w:rsidRPr="00BD3CA7">
              <w:rPr>
                <w:color w:val="000000"/>
                <w:sz w:val="19"/>
                <w:szCs w:val="19"/>
              </w:rPr>
              <w:t>59,9</w:t>
            </w:r>
          </w:p>
        </w:tc>
      </w:tr>
      <w:tr w:rsidR="00985363" w:rsidRPr="00BD3CA7" w14:paraId="220B44D7" w14:textId="77777777" w:rsidTr="002C4171">
        <w:trPr>
          <w:gridAfter w:val="1"/>
          <w:wAfter w:w="501" w:type="dxa"/>
          <w:cantSplit/>
          <w:trHeight w:val="20"/>
        </w:trPr>
        <w:tc>
          <w:tcPr>
            <w:tcW w:w="5711" w:type="dxa"/>
            <w:tcBorders>
              <w:top w:val="nil"/>
              <w:left w:val="single" w:sz="4" w:space="0" w:color="auto"/>
              <w:bottom w:val="single" w:sz="4" w:space="0" w:color="auto"/>
              <w:right w:val="single" w:sz="4" w:space="0" w:color="auto"/>
            </w:tcBorders>
            <w:shd w:val="clear" w:color="auto" w:fill="auto"/>
            <w:vAlign w:val="center"/>
          </w:tcPr>
          <w:p w14:paraId="0843D81A" w14:textId="77777777" w:rsidR="00985363" w:rsidRPr="00BD3CA7" w:rsidRDefault="00985363" w:rsidP="00BD3CA7">
            <w:pPr>
              <w:spacing w:line="233" w:lineRule="auto"/>
              <w:ind w:right="-42"/>
              <w:jc w:val="both"/>
              <w:rPr>
                <w:b/>
                <w:bCs/>
                <w:color w:val="000000"/>
                <w:sz w:val="19"/>
                <w:szCs w:val="19"/>
              </w:rPr>
            </w:pPr>
            <w:r w:rsidRPr="00BD3CA7">
              <w:rPr>
                <w:b/>
                <w:bCs/>
                <w:color w:val="000000"/>
                <w:sz w:val="19"/>
                <w:szCs w:val="19"/>
              </w:rPr>
              <w:t>Темниковский муниципальный район</w:t>
            </w:r>
          </w:p>
        </w:tc>
        <w:tc>
          <w:tcPr>
            <w:tcW w:w="3836" w:type="dxa"/>
            <w:tcBorders>
              <w:top w:val="nil"/>
              <w:left w:val="nil"/>
              <w:bottom w:val="single" w:sz="4" w:space="0" w:color="auto"/>
              <w:right w:val="single" w:sz="4" w:space="0" w:color="auto"/>
            </w:tcBorders>
            <w:shd w:val="clear" w:color="000000" w:fill="FFFFFF"/>
            <w:vAlign w:val="center"/>
          </w:tcPr>
          <w:p w14:paraId="2DC60DC7" w14:textId="77777777" w:rsidR="00985363" w:rsidRPr="00BD3CA7" w:rsidRDefault="00985363" w:rsidP="00BD3CA7">
            <w:pPr>
              <w:spacing w:line="233" w:lineRule="auto"/>
              <w:jc w:val="center"/>
              <w:rPr>
                <w:color w:val="000000"/>
                <w:sz w:val="19"/>
                <w:szCs w:val="19"/>
              </w:rPr>
            </w:pPr>
            <w:r w:rsidRPr="00BD3CA7">
              <w:rPr>
                <w:color w:val="000000"/>
                <w:sz w:val="19"/>
                <w:szCs w:val="19"/>
              </w:rPr>
              <w:t> </w:t>
            </w:r>
          </w:p>
        </w:tc>
      </w:tr>
      <w:tr w:rsidR="00985363" w:rsidRPr="00BD3CA7" w14:paraId="4CF3BDDF" w14:textId="77777777" w:rsidTr="002C4171">
        <w:trPr>
          <w:gridAfter w:val="1"/>
          <w:wAfter w:w="501" w:type="dxa"/>
          <w:cantSplit/>
          <w:trHeight w:val="20"/>
        </w:trPr>
        <w:tc>
          <w:tcPr>
            <w:tcW w:w="5711" w:type="dxa"/>
            <w:tcBorders>
              <w:top w:val="nil"/>
              <w:left w:val="single" w:sz="4" w:space="0" w:color="auto"/>
              <w:bottom w:val="single" w:sz="4" w:space="0" w:color="auto"/>
              <w:right w:val="single" w:sz="4" w:space="0" w:color="auto"/>
            </w:tcBorders>
            <w:shd w:val="clear" w:color="auto" w:fill="auto"/>
            <w:vAlign w:val="center"/>
          </w:tcPr>
          <w:p w14:paraId="255CB2C4" w14:textId="77777777" w:rsidR="00985363" w:rsidRPr="00BD3CA7" w:rsidRDefault="00985363" w:rsidP="00BD3CA7">
            <w:pPr>
              <w:spacing w:line="233" w:lineRule="auto"/>
              <w:ind w:right="-42"/>
              <w:jc w:val="both"/>
              <w:rPr>
                <w:b/>
                <w:bCs/>
                <w:sz w:val="19"/>
                <w:szCs w:val="19"/>
              </w:rPr>
            </w:pPr>
            <w:r w:rsidRPr="00BD3CA7">
              <w:rPr>
                <w:color w:val="000000"/>
                <w:sz w:val="19"/>
                <w:szCs w:val="19"/>
              </w:rPr>
              <w:t>Бабеевское сельское поселение</w:t>
            </w:r>
          </w:p>
        </w:tc>
        <w:tc>
          <w:tcPr>
            <w:tcW w:w="3836" w:type="dxa"/>
            <w:tcBorders>
              <w:top w:val="nil"/>
              <w:left w:val="nil"/>
              <w:bottom w:val="single" w:sz="4" w:space="0" w:color="auto"/>
              <w:right w:val="single" w:sz="4" w:space="0" w:color="auto"/>
            </w:tcBorders>
            <w:shd w:val="clear" w:color="000000" w:fill="FFFFFF"/>
            <w:vAlign w:val="center"/>
          </w:tcPr>
          <w:p w14:paraId="7042C7B1" w14:textId="77777777" w:rsidR="00985363" w:rsidRPr="00BD3CA7" w:rsidRDefault="00985363" w:rsidP="00BD3CA7">
            <w:pPr>
              <w:spacing w:line="233" w:lineRule="auto"/>
              <w:jc w:val="center"/>
              <w:rPr>
                <w:sz w:val="19"/>
                <w:szCs w:val="19"/>
              </w:rPr>
            </w:pPr>
            <w:r w:rsidRPr="00BD3CA7">
              <w:rPr>
                <w:color w:val="000000"/>
                <w:sz w:val="19"/>
                <w:szCs w:val="19"/>
              </w:rPr>
              <w:t>147,2</w:t>
            </w:r>
          </w:p>
        </w:tc>
      </w:tr>
      <w:tr w:rsidR="00985363" w:rsidRPr="00BD3CA7" w14:paraId="1A1C6FE3" w14:textId="77777777" w:rsidTr="002C4171">
        <w:trPr>
          <w:gridAfter w:val="1"/>
          <w:wAfter w:w="501" w:type="dxa"/>
          <w:cantSplit/>
          <w:trHeight w:val="20"/>
        </w:trPr>
        <w:tc>
          <w:tcPr>
            <w:tcW w:w="5711" w:type="dxa"/>
            <w:tcBorders>
              <w:top w:val="nil"/>
              <w:left w:val="single" w:sz="4" w:space="0" w:color="auto"/>
              <w:bottom w:val="single" w:sz="4" w:space="0" w:color="auto"/>
              <w:right w:val="single" w:sz="4" w:space="0" w:color="auto"/>
            </w:tcBorders>
            <w:shd w:val="clear" w:color="auto" w:fill="auto"/>
            <w:vAlign w:val="center"/>
          </w:tcPr>
          <w:p w14:paraId="3DC7F57E" w14:textId="77777777" w:rsidR="00985363" w:rsidRPr="00BD3CA7" w:rsidRDefault="00985363" w:rsidP="00BD3CA7">
            <w:pPr>
              <w:spacing w:line="233" w:lineRule="auto"/>
              <w:jc w:val="both"/>
              <w:rPr>
                <w:sz w:val="19"/>
                <w:szCs w:val="19"/>
              </w:rPr>
            </w:pPr>
            <w:r w:rsidRPr="00BD3CA7">
              <w:rPr>
                <w:b/>
                <w:bCs/>
                <w:color w:val="000000"/>
                <w:sz w:val="19"/>
                <w:szCs w:val="19"/>
              </w:rPr>
              <w:t>Чамзинский муниципальный район</w:t>
            </w:r>
          </w:p>
        </w:tc>
        <w:tc>
          <w:tcPr>
            <w:tcW w:w="3836" w:type="dxa"/>
            <w:tcBorders>
              <w:top w:val="nil"/>
              <w:left w:val="nil"/>
              <w:bottom w:val="single" w:sz="4" w:space="0" w:color="auto"/>
              <w:right w:val="single" w:sz="4" w:space="0" w:color="auto"/>
            </w:tcBorders>
            <w:shd w:val="clear" w:color="000000" w:fill="FFFFFF"/>
            <w:vAlign w:val="center"/>
          </w:tcPr>
          <w:p w14:paraId="3B21C8AD" w14:textId="77777777" w:rsidR="00985363" w:rsidRPr="00BD3CA7" w:rsidRDefault="00985363" w:rsidP="00BD3CA7">
            <w:pPr>
              <w:spacing w:line="233" w:lineRule="auto"/>
              <w:jc w:val="center"/>
              <w:rPr>
                <w:sz w:val="19"/>
                <w:szCs w:val="19"/>
              </w:rPr>
            </w:pPr>
            <w:r w:rsidRPr="00BD3CA7">
              <w:rPr>
                <w:color w:val="000000"/>
                <w:sz w:val="19"/>
                <w:szCs w:val="19"/>
              </w:rPr>
              <w:t> </w:t>
            </w:r>
          </w:p>
        </w:tc>
      </w:tr>
      <w:tr w:rsidR="00985363" w:rsidRPr="00BD3CA7" w14:paraId="3F09E848" w14:textId="77777777" w:rsidTr="002C4171">
        <w:trPr>
          <w:gridAfter w:val="1"/>
          <w:wAfter w:w="501" w:type="dxa"/>
          <w:cantSplit/>
          <w:trHeight w:val="20"/>
        </w:trPr>
        <w:tc>
          <w:tcPr>
            <w:tcW w:w="5711" w:type="dxa"/>
            <w:tcBorders>
              <w:top w:val="nil"/>
              <w:left w:val="single" w:sz="4" w:space="0" w:color="auto"/>
              <w:bottom w:val="single" w:sz="4" w:space="0" w:color="auto"/>
              <w:right w:val="single" w:sz="4" w:space="0" w:color="auto"/>
            </w:tcBorders>
            <w:shd w:val="clear" w:color="auto" w:fill="auto"/>
            <w:vAlign w:val="center"/>
          </w:tcPr>
          <w:p w14:paraId="4FFD258A" w14:textId="77777777" w:rsidR="00985363" w:rsidRPr="00BD3CA7" w:rsidRDefault="00985363" w:rsidP="00BD3CA7">
            <w:pPr>
              <w:spacing w:line="233" w:lineRule="auto"/>
              <w:jc w:val="both"/>
              <w:rPr>
                <w:sz w:val="19"/>
                <w:szCs w:val="19"/>
              </w:rPr>
            </w:pPr>
            <w:r w:rsidRPr="00BD3CA7">
              <w:rPr>
                <w:color w:val="000000"/>
                <w:sz w:val="19"/>
                <w:szCs w:val="19"/>
              </w:rPr>
              <w:t>Большемаресевское сельское поселение</w:t>
            </w:r>
          </w:p>
        </w:tc>
        <w:tc>
          <w:tcPr>
            <w:tcW w:w="3836" w:type="dxa"/>
            <w:tcBorders>
              <w:top w:val="nil"/>
              <w:left w:val="nil"/>
              <w:bottom w:val="single" w:sz="4" w:space="0" w:color="auto"/>
              <w:right w:val="single" w:sz="4" w:space="0" w:color="auto"/>
            </w:tcBorders>
            <w:shd w:val="clear" w:color="000000" w:fill="FFFFFF"/>
            <w:vAlign w:val="center"/>
          </w:tcPr>
          <w:p w14:paraId="3D960350" w14:textId="77777777" w:rsidR="00985363" w:rsidRPr="00BD3CA7" w:rsidRDefault="00985363" w:rsidP="00BD3CA7">
            <w:pPr>
              <w:spacing w:line="233" w:lineRule="auto"/>
              <w:jc w:val="center"/>
              <w:rPr>
                <w:sz w:val="19"/>
                <w:szCs w:val="19"/>
              </w:rPr>
            </w:pPr>
            <w:r w:rsidRPr="00BD3CA7">
              <w:rPr>
                <w:color w:val="000000"/>
                <w:sz w:val="19"/>
                <w:szCs w:val="19"/>
              </w:rPr>
              <w:t>59,4</w:t>
            </w:r>
          </w:p>
        </w:tc>
      </w:tr>
      <w:tr w:rsidR="00985363" w:rsidRPr="00BD3CA7" w14:paraId="4544D9E8" w14:textId="77777777" w:rsidTr="002C4171">
        <w:trPr>
          <w:gridAfter w:val="1"/>
          <w:wAfter w:w="501" w:type="dxa"/>
          <w:cantSplit/>
          <w:trHeight w:val="20"/>
        </w:trPr>
        <w:tc>
          <w:tcPr>
            <w:tcW w:w="5711" w:type="dxa"/>
            <w:tcBorders>
              <w:top w:val="nil"/>
              <w:left w:val="single" w:sz="4" w:space="0" w:color="auto"/>
              <w:bottom w:val="single" w:sz="4" w:space="0" w:color="auto"/>
              <w:right w:val="single" w:sz="4" w:space="0" w:color="auto"/>
            </w:tcBorders>
            <w:shd w:val="clear" w:color="auto" w:fill="auto"/>
            <w:vAlign w:val="center"/>
          </w:tcPr>
          <w:p w14:paraId="7A20F249" w14:textId="77777777" w:rsidR="00985363" w:rsidRPr="00BD3CA7" w:rsidRDefault="00985363" w:rsidP="00BD3CA7">
            <w:pPr>
              <w:spacing w:line="233" w:lineRule="auto"/>
              <w:jc w:val="both"/>
              <w:rPr>
                <w:b/>
                <w:sz w:val="19"/>
                <w:szCs w:val="19"/>
              </w:rPr>
            </w:pPr>
            <w:r w:rsidRPr="00BD3CA7">
              <w:rPr>
                <w:color w:val="000000"/>
                <w:sz w:val="19"/>
                <w:szCs w:val="19"/>
              </w:rPr>
              <w:t>Большеремезенское сельское поселение</w:t>
            </w:r>
          </w:p>
        </w:tc>
        <w:tc>
          <w:tcPr>
            <w:tcW w:w="3836" w:type="dxa"/>
            <w:tcBorders>
              <w:top w:val="nil"/>
              <w:left w:val="nil"/>
              <w:bottom w:val="single" w:sz="4" w:space="0" w:color="auto"/>
              <w:right w:val="single" w:sz="4" w:space="0" w:color="auto"/>
            </w:tcBorders>
            <w:shd w:val="clear" w:color="000000" w:fill="FFFFFF"/>
            <w:vAlign w:val="center"/>
          </w:tcPr>
          <w:p w14:paraId="5CFBDC72" w14:textId="77777777" w:rsidR="00985363" w:rsidRPr="00BD3CA7" w:rsidRDefault="00985363" w:rsidP="00BD3CA7">
            <w:pPr>
              <w:spacing w:line="233" w:lineRule="auto"/>
              <w:jc w:val="center"/>
              <w:rPr>
                <w:color w:val="000000"/>
                <w:sz w:val="19"/>
                <w:szCs w:val="19"/>
              </w:rPr>
            </w:pPr>
            <w:r w:rsidRPr="00BD3CA7">
              <w:rPr>
                <w:color w:val="000000"/>
                <w:sz w:val="19"/>
                <w:szCs w:val="19"/>
              </w:rPr>
              <w:t>199,4</w:t>
            </w:r>
          </w:p>
        </w:tc>
      </w:tr>
      <w:tr w:rsidR="00985363" w:rsidRPr="00BD3CA7" w14:paraId="0305A84D" w14:textId="77777777" w:rsidTr="002C4171">
        <w:trPr>
          <w:gridAfter w:val="1"/>
          <w:wAfter w:w="501" w:type="dxa"/>
          <w:cantSplit/>
          <w:trHeight w:val="20"/>
        </w:trPr>
        <w:tc>
          <w:tcPr>
            <w:tcW w:w="5711" w:type="dxa"/>
            <w:tcBorders>
              <w:top w:val="nil"/>
              <w:left w:val="single" w:sz="4" w:space="0" w:color="auto"/>
              <w:bottom w:val="single" w:sz="4" w:space="0" w:color="auto"/>
              <w:right w:val="single" w:sz="4" w:space="0" w:color="auto"/>
            </w:tcBorders>
            <w:shd w:val="clear" w:color="auto" w:fill="auto"/>
            <w:vAlign w:val="center"/>
          </w:tcPr>
          <w:p w14:paraId="7D68609C" w14:textId="77777777" w:rsidR="00985363" w:rsidRPr="00BD3CA7" w:rsidRDefault="00985363" w:rsidP="00BD3CA7">
            <w:pPr>
              <w:spacing w:line="233" w:lineRule="auto"/>
              <w:jc w:val="both"/>
              <w:rPr>
                <w:b/>
                <w:bCs/>
                <w:color w:val="000000"/>
                <w:sz w:val="19"/>
                <w:szCs w:val="19"/>
              </w:rPr>
            </w:pPr>
            <w:r w:rsidRPr="00BD3CA7">
              <w:rPr>
                <w:color w:val="000000"/>
                <w:sz w:val="19"/>
                <w:szCs w:val="19"/>
              </w:rPr>
              <w:t>Комсомольское городское поселение</w:t>
            </w:r>
          </w:p>
        </w:tc>
        <w:tc>
          <w:tcPr>
            <w:tcW w:w="3836" w:type="dxa"/>
            <w:tcBorders>
              <w:top w:val="nil"/>
              <w:left w:val="nil"/>
              <w:bottom w:val="single" w:sz="4" w:space="0" w:color="auto"/>
              <w:right w:val="single" w:sz="4" w:space="0" w:color="auto"/>
            </w:tcBorders>
            <w:shd w:val="clear" w:color="000000" w:fill="FFFFFF"/>
            <w:vAlign w:val="center"/>
          </w:tcPr>
          <w:p w14:paraId="284F3DE1" w14:textId="77777777" w:rsidR="00985363" w:rsidRPr="00BD3CA7" w:rsidRDefault="00985363" w:rsidP="00BD3CA7">
            <w:pPr>
              <w:spacing w:line="233" w:lineRule="auto"/>
              <w:jc w:val="center"/>
              <w:rPr>
                <w:color w:val="000000"/>
                <w:sz w:val="19"/>
                <w:szCs w:val="19"/>
              </w:rPr>
            </w:pPr>
            <w:r w:rsidRPr="00BD3CA7">
              <w:rPr>
                <w:color w:val="000000"/>
                <w:sz w:val="19"/>
                <w:szCs w:val="19"/>
              </w:rPr>
              <w:t>49,4</w:t>
            </w:r>
          </w:p>
        </w:tc>
      </w:tr>
      <w:tr w:rsidR="00985363" w:rsidRPr="00BD3CA7" w14:paraId="724D2602" w14:textId="77777777" w:rsidTr="002C4171">
        <w:trPr>
          <w:gridAfter w:val="1"/>
          <w:wAfter w:w="501" w:type="dxa"/>
          <w:cantSplit/>
          <w:trHeight w:val="20"/>
        </w:trPr>
        <w:tc>
          <w:tcPr>
            <w:tcW w:w="5711" w:type="dxa"/>
            <w:tcBorders>
              <w:top w:val="nil"/>
              <w:left w:val="single" w:sz="4" w:space="0" w:color="auto"/>
              <w:bottom w:val="single" w:sz="4" w:space="0" w:color="auto"/>
              <w:right w:val="single" w:sz="4" w:space="0" w:color="auto"/>
            </w:tcBorders>
            <w:shd w:val="clear" w:color="auto" w:fill="auto"/>
            <w:vAlign w:val="center"/>
          </w:tcPr>
          <w:p w14:paraId="0B1630FF" w14:textId="77777777" w:rsidR="00985363" w:rsidRPr="00BD3CA7" w:rsidRDefault="00985363" w:rsidP="00BD3CA7">
            <w:pPr>
              <w:spacing w:line="233" w:lineRule="auto"/>
              <w:jc w:val="both"/>
              <w:rPr>
                <w:b/>
                <w:bCs/>
                <w:color w:val="000000"/>
                <w:sz w:val="19"/>
                <w:szCs w:val="19"/>
              </w:rPr>
            </w:pPr>
            <w:r w:rsidRPr="00BD3CA7">
              <w:rPr>
                <w:color w:val="000000"/>
                <w:sz w:val="19"/>
                <w:szCs w:val="19"/>
              </w:rPr>
              <w:t>Медаевское сельское поселение</w:t>
            </w:r>
          </w:p>
        </w:tc>
        <w:tc>
          <w:tcPr>
            <w:tcW w:w="3836" w:type="dxa"/>
            <w:tcBorders>
              <w:top w:val="nil"/>
              <w:left w:val="nil"/>
              <w:bottom w:val="single" w:sz="4" w:space="0" w:color="auto"/>
              <w:right w:val="single" w:sz="4" w:space="0" w:color="auto"/>
            </w:tcBorders>
            <w:shd w:val="clear" w:color="000000" w:fill="FFFFFF"/>
            <w:vAlign w:val="center"/>
          </w:tcPr>
          <w:p w14:paraId="6D6261C1" w14:textId="77777777" w:rsidR="00985363" w:rsidRPr="00BD3CA7" w:rsidRDefault="00985363" w:rsidP="00BD3CA7">
            <w:pPr>
              <w:spacing w:line="233" w:lineRule="auto"/>
              <w:jc w:val="center"/>
              <w:rPr>
                <w:color w:val="000000"/>
                <w:sz w:val="19"/>
                <w:szCs w:val="19"/>
              </w:rPr>
            </w:pPr>
            <w:r w:rsidRPr="00BD3CA7">
              <w:rPr>
                <w:color w:val="000000"/>
                <w:sz w:val="19"/>
                <w:szCs w:val="19"/>
              </w:rPr>
              <w:t>246,4</w:t>
            </w:r>
          </w:p>
        </w:tc>
      </w:tr>
      <w:tr w:rsidR="00985363" w:rsidRPr="00BD3CA7" w14:paraId="1720E14A" w14:textId="77777777" w:rsidTr="002C4171">
        <w:trPr>
          <w:gridAfter w:val="1"/>
          <w:wAfter w:w="501" w:type="dxa"/>
          <w:cantSplit/>
          <w:trHeight w:val="20"/>
        </w:trPr>
        <w:tc>
          <w:tcPr>
            <w:tcW w:w="5711" w:type="dxa"/>
            <w:tcBorders>
              <w:top w:val="nil"/>
              <w:left w:val="single" w:sz="4" w:space="0" w:color="auto"/>
              <w:bottom w:val="single" w:sz="4" w:space="0" w:color="auto"/>
              <w:right w:val="single" w:sz="4" w:space="0" w:color="auto"/>
            </w:tcBorders>
            <w:shd w:val="clear" w:color="auto" w:fill="auto"/>
            <w:vAlign w:val="center"/>
          </w:tcPr>
          <w:p w14:paraId="14B803DB" w14:textId="77777777" w:rsidR="00985363" w:rsidRPr="00BD3CA7" w:rsidRDefault="00985363" w:rsidP="00BD3CA7">
            <w:pPr>
              <w:spacing w:line="233" w:lineRule="auto"/>
              <w:jc w:val="both"/>
              <w:rPr>
                <w:sz w:val="19"/>
                <w:szCs w:val="19"/>
              </w:rPr>
            </w:pPr>
            <w:r w:rsidRPr="00BD3CA7">
              <w:rPr>
                <w:color w:val="000000"/>
                <w:sz w:val="19"/>
                <w:szCs w:val="19"/>
              </w:rPr>
              <w:t>Мичуринское сельское поселение</w:t>
            </w:r>
          </w:p>
        </w:tc>
        <w:tc>
          <w:tcPr>
            <w:tcW w:w="3836" w:type="dxa"/>
            <w:tcBorders>
              <w:top w:val="nil"/>
              <w:left w:val="nil"/>
              <w:bottom w:val="single" w:sz="4" w:space="0" w:color="auto"/>
              <w:right w:val="single" w:sz="4" w:space="0" w:color="auto"/>
            </w:tcBorders>
            <w:shd w:val="clear" w:color="000000" w:fill="FFFFFF"/>
            <w:vAlign w:val="center"/>
          </w:tcPr>
          <w:p w14:paraId="7278960A" w14:textId="77777777" w:rsidR="00985363" w:rsidRPr="00BD3CA7" w:rsidRDefault="00985363" w:rsidP="00BD3CA7">
            <w:pPr>
              <w:spacing w:line="233" w:lineRule="auto"/>
              <w:jc w:val="center"/>
              <w:rPr>
                <w:color w:val="000000"/>
                <w:sz w:val="19"/>
                <w:szCs w:val="19"/>
              </w:rPr>
            </w:pPr>
            <w:r w:rsidRPr="00BD3CA7">
              <w:rPr>
                <w:color w:val="000000"/>
                <w:sz w:val="19"/>
                <w:szCs w:val="19"/>
              </w:rPr>
              <w:t>133,1</w:t>
            </w:r>
          </w:p>
        </w:tc>
      </w:tr>
      <w:tr w:rsidR="00985363" w:rsidRPr="00BD3CA7" w14:paraId="20C41CD3" w14:textId="77777777" w:rsidTr="002C4171">
        <w:trPr>
          <w:cantSplit/>
          <w:trHeight w:val="20"/>
        </w:trPr>
        <w:tc>
          <w:tcPr>
            <w:tcW w:w="5711" w:type="dxa"/>
            <w:tcBorders>
              <w:top w:val="nil"/>
              <w:left w:val="single" w:sz="4" w:space="0" w:color="auto"/>
              <w:bottom w:val="single" w:sz="4" w:space="0" w:color="auto"/>
              <w:right w:val="single" w:sz="4" w:space="0" w:color="auto"/>
            </w:tcBorders>
            <w:shd w:val="clear" w:color="auto" w:fill="auto"/>
          </w:tcPr>
          <w:p w14:paraId="636F9DAF" w14:textId="77777777" w:rsidR="00985363" w:rsidRPr="00BD3CA7" w:rsidRDefault="00985363" w:rsidP="00BD3CA7">
            <w:pPr>
              <w:spacing w:line="233" w:lineRule="auto"/>
              <w:jc w:val="both"/>
              <w:rPr>
                <w:sz w:val="19"/>
                <w:szCs w:val="19"/>
              </w:rPr>
            </w:pPr>
            <w:r w:rsidRPr="00BD3CA7">
              <w:rPr>
                <w:b/>
                <w:bCs/>
                <w:color w:val="000000"/>
                <w:sz w:val="19"/>
                <w:szCs w:val="19"/>
              </w:rPr>
              <w:t>ИТОГО</w:t>
            </w:r>
          </w:p>
        </w:tc>
        <w:tc>
          <w:tcPr>
            <w:tcW w:w="3836" w:type="dxa"/>
            <w:tcBorders>
              <w:top w:val="single" w:sz="4" w:space="0" w:color="auto"/>
              <w:left w:val="nil"/>
              <w:bottom w:val="single" w:sz="4" w:space="0" w:color="auto"/>
              <w:right w:val="single" w:sz="4" w:space="0" w:color="auto"/>
            </w:tcBorders>
            <w:shd w:val="clear" w:color="000000" w:fill="FFFFFF"/>
            <w:vAlign w:val="center"/>
          </w:tcPr>
          <w:p w14:paraId="4C013F8E" w14:textId="77777777" w:rsidR="00985363" w:rsidRPr="00BD3CA7" w:rsidRDefault="00985363" w:rsidP="00BD3CA7">
            <w:pPr>
              <w:spacing w:line="233" w:lineRule="auto"/>
              <w:jc w:val="center"/>
              <w:rPr>
                <w:sz w:val="19"/>
                <w:szCs w:val="19"/>
              </w:rPr>
            </w:pPr>
            <w:r w:rsidRPr="00BD3CA7">
              <w:rPr>
                <w:b/>
                <w:bCs/>
                <w:color w:val="000000"/>
                <w:sz w:val="19"/>
                <w:szCs w:val="19"/>
              </w:rPr>
              <w:t>1 650,3</w:t>
            </w:r>
          </w:p>
        </w:tc>
        <w:tc>
          <w:tcPr>
            <w:tcW w:w="501" w:type="dxa"/>
            <w:tcBorders>
              <w:left w:val="single" w:sz="4" w:space="0" w:color="auto"/>
            </w:tcBorders>
            <w:shd w:val="clear" w:color="auto" w:fill="auto"/>
            <w:vAlign w:val="bottom"/>
          </w:tcPr>
          <w:p w14:paraId="66F00386" w14:textId="2A807235" w:rsidR="00985363" w:rsidRPr="00BD3CA7" w:rsidRDefault="00985363" w:rsidP="00BD3CA7">
            <w:pPr>
              <w:spacing w:line="233" w:lineRule="auto"/>
              <w:rPr>
                <w:sz w:val="19"/>
                <w:szCs w:val="19"/>
              </w:rPr>
            </w:pPr>
            <w:r w:rsidRPr="00BD3CA7">
              <w:rPr>
                <w:sz w:val="19"/>
                <w:szCs w:val="19"/>
              </w:rPr>
              <w:t>»</w:t>
            </w:r>
            <w:r w:rsidR="00DB5496" w:rsidRPr="00BD3CA7">
              <w:rPr>
                <w:sz w:val="19"/>
                <w:szCs w:val="19"/>
              </w:rPr>
              <w:t>;</w:t>
            </w:r>
          </w:p>
        </w:tc>
      </w:tr>
    </w:tbl>
    <w:p w14:paraId="134CCFF1" w14:textId="2C40C7AF" w:rsidR="00371CAB" w:rsidRDefault="005A7A9D" w:rsidP="00371CAB">
      <w:pPr>
        <w:ind w:firstLine="700"/>
        <w:rPr>
          <w:sz w:val="28"/>
          <w:szCs w:val="28"/>
        </w:rPr>
      </w:pPr>
      <w:r w:rsidRPr="005A7A9D">
        <w:rPr>
          <w:sz w:val="28"/>
          <w:szCs w:val="28"/>
        </w:rPr>
        <w:t>1</w:t>
      </w:r>
      <w:r w:rsidR="007C2495">
        <w:rPr>
          <w:sz w:val="28"/>
          <w:szCs w:val="28"/>
        </w:rPr>
        <w:t>3</w:t>
      </w:r>
      <w:r w:rsidR="00371CAB" w:rsidRPr="005A7A9D">
        <w:rPr>
          <w:sz w:val="28"/>
          <w:szCs w:val="28"/>
        </w:rPr>
        <w:t xml:space="preserve">) дополнить </w:t>
      </w:r>
      <w:r w:rsidR="00371CAB">
        <w:rPr>
          <w:sz w:val="28"/>
          <w:szCs w:val="28"/>
        </w:rPr>
        <w:t xml:space="preserve">таблицой </w:t>
      </w:r>
      <w:r w:rsidR="00FA5644">
        <w:rPr>
          <w:sz w:val="28"/>
          <w:szCs w:val="28"/>
        </w:rPr>
        <w:t xml:space="preserve">35 </w:t>
      </w:r>
      <w:r w:rsidR="00371CAB">
        <w:rPr>
          <w:sz w:val="28"/>
          <w:szCs w:val="28"/>
        </w:rPr>
        <w:t>следующего содержания</w:t>
      </w:r>
      <w:r w:rsidR="00371CAB" w:rsidRPr="00411644">
        <w:rPr>
          <w:sz w:val="28"/>
          <w:szCs w:val="28"/>
        </w:rPr>
        <w:t>:</w:t>
      </w:r>
    </w:p>
    <w:p w14:paraId="7AF2BDBB" w14:textId="2ADACF47" w:rsidR="00371CAB" w:rsidRPr="00DB5496" w:rsidRDefault="00371CAB" w:rsidP="00371CAB">
      <w:pPr>
        <w:jc w:val="right"/>
        <w:rPr>
          <w:sz w:val="28"/>
          <w:szCs w:val="28"/>
        </w:rPr>
      </w:pPr>
      <w:r w:rsidRPr="00DB5496">
        <w:rPr>
          <w:sz w:val="28"/>
          <w:szCs w:val="28"/>
        </w:rPr>
        <w:t xml:space="preserve">«Таблица </w:t>
      </w:r>
      <w:r w:rsidR="005A7A9D" w:rsidRPr="00DB5496">
        <w:rPr>
          <w:sz w:val="28"/>
          <w:szCs w:val="28"/>
        </w:rPr>
        <w:t>35</w:t>
      </w:r>
    </w:p>
    <w:p w14:paraId="4C396109" w14:textId="77777777" w:rsidR="00FA5644" w:rsidRDefault="00371CAB" w:rsidP="00371CAB">
      <w:pPr>
        <w:pStyle w:val="ConsPlusNonformat"/>
        <w:ind w:left="28" w:firstLine="658"/>
        <w:jc w:val="center"/>
        <w:rPr>
          <w:rFonts w:ascii="Times New Roman" w:hAnsi="Times New Roman" w:cs="Times New Roman"/>
          <w:b/>
          <w:sz w:val="24"/>
          <w:szCs w:val="24"/>
        </w:rPr>
      </w:pPr>
      <w:r w:rsidRPr="00411644">
        <w:rPr>
          <w:rFonts w:ascii="Times New Roman" w:hAnsi="Times New Roman" w:cs="Times New Roman"/>
          <w:b/>
          <w:sz w:val="24"/>
          <w:szCs w:val="24"/>
        </w:rPr>
        <w:t>РАСПРЕДЕЛЕНИЕ</w:t>
      </w:r>
      <w:r>
        <w:rPr>
          <w:rFonts w:ascii="Times New Roman" w:hAnsi="Times New Roman" w:cs="Times New Roman"/>
          <w:b/>
          <w:sz w:val="24"/>
          <w:szCs w:val="24"/>
        </w:rPr>
        <w:t xml:space="preserve"> </w:t>
      </w:r>
    </w:p>
    <w:p w14:paraId="4D36CEEA" w14:textId="504C75A7" w:rsidR="00371CAB" w:rsidRDefault="00371CAB" w:rsidP="002C4171">
      <w:pPr>
        <w:pStyle w:val="ConsPlusNonformat"/>
        <w:ind w:left="28"/>
        <w:jc w:val="both"/>
        <w:rPr>
          <w:rFonts w:ascii="Times New Roman" w:hAnsi="Times New Roman" w:cs="Times New Roman"/>
          <w:b/>
          <w:sz w:val="24"/>
          <w:szCs w:val="24"/>
        </w:rPr>
      </w:pPr>
      <w:r>
        <w:rPr>
          <w:rFonts w:ascii="Times New Roman" w:hAnsi="Times New Roman" w:cs="Times New Roman"/>
          <w:b/>
          <w:sz w:val="24"/>
          <w:szCs w:val="24"/>
        </w:rPr>
        <w:t>СУБСИДИЙ НА РЕ</w:t>
      </w:r>
      <w:r w:rsidR="0016623C">
        <w:rPr>
          <w:rFonts w:ascii="Times New Roman" w:hAnsi="Times New Roman" w:cs="Times New Roman"/>
          <w:b/>
          <w:sz w:val="24"/>
          <w:szCs w:val="24"/>
        </w:rPr>
        <w:t>А</w:t>
      </w:r>
      <w:r>
        <w:rPr>
          <w:rFonts w:ascii="Times New Roman" w:hAnsi="Times New Roman" w:cs="Times New Roman"/>
          <w:b/>
          <w:sz w:val="24"/>
          <w:szCs w:val="24"/>
        </w:rPr>
        <w:t>ЛИЗАЦИЮ ИНФРАСТРУКТУРНЫХ ПРОЕКТОВ (МЕРОПРИЯТИЙ) В СФЕРЕ ЖИЛИЩНО-КОММУНАЛЬНОГО ХОЗЯЙСТВА, ИСТОЧНИКОМ ФИНАНСОВОГО ОБЕСПЕЧЕНИЯ КОТОРЫХ ЯВЛЯЮТСЯ КАЗНАЧЕЙСКИЕ ИНФРАСТРУКТУРНЫЕ КР</w:t>
      </w:r>
      <w:r w:rsidR="00177E95">
        <w:rPr>
          <w:rFonts w:ascii="Times New Roman" w:hAnsi="Times New Roman" w:cs="Times New Roman"/>
          <w:b/>
          <w:sz w:val="24"/>
          <w:szCs w:val="24"/>
        </w:rPr>
        <w:t>Е</w:t>
      </w:r>
      <w:r>
        <w:rPr>
          <w:rFonts w:ascii="Times New Roman" w:hAnsi="Times New Roman" w:cs="Times New Roman"/>
          <w:b/>
          <w:sz w:val="24"/>
          <w:szCs w:val="24"/>
        </w:rPr>
        <w:t>ДИТЫ</w:t>
      </w:r>
      <w:r w:rsidRPr="00411644">
        <w:rPr>
          <w:rFonts w:ascii="Times New Roman" w:hAnsi="Times New Roman" w:cs="Times New Roman"/>
          <w:b/>
          <w:sz w:val="24"/>
          <w:szCs w:val="24"/>
        </w:rPr>
        <w:t xml:space="preserve">, НА 2025 ГОД И НА ПЛАНОВЫЙ ПЕРИОД 2026 И 2027 ГОДОВ </w:t>
      </w:r>
    </w:p>
    <w:p w14:paraId="4AACCAF6" w14:textId="77777777" w:rsidR="00371CAB" w:rsidRPr="00411644" w:rsidRDefault="00371CAB" w:rsidP="00371CAB">
      <w:pPr>
        <w:pStyle w:val="ConsPlusNonformat"/>
        <w:ind w:left="28" w:firstLine="658"/>
        <w:jc w:val="right"/>
        <w:rPr>
          <w:rFonts w:ascii="Times New Roman" w:hAnsi="Times New Roman" w:cs="Times New Roman"/>
          <w:sz w:val="24"/>
          <w:szCs w:val="24"/>
        </w:rPr>
      </w:pPr>
      <w:r w:rsidRPr="00411644">
        <w:rPr>
          <w:rFonts w:ascii="Times New Roman" w:hAnsi="Times New Roman" w:cs="Times New Roman"/>
          <w:sz w:val="24"/>
          <w:szCs w:val="24"/>
        </w:rPr>
        <w:t>(тыс. рублей)</w:t>
      </w:r>
    </w:p>
    <w:tbl>
      <w:tblPr>
        <w:tblW w:w="9631" w:type="dxa"/>
        <w:tblInd w:w="109" w:type="dxa"/>
        <w:tblLayout w:type="fixed"/>
        <w:tblLook w:val="04A0" w:firstRow="1" w:lastRow="0" w:firstColumn="1" w:lastColumn="0" w:noHBand="0" w:noVBand="1"/>
      </w:tblPr>
      <w:tblGrid>
        <w:gridCol w:w="5686"/>
        <w:gridCol w:w="1425"/>
        <w:gridCol w:w="1265"/>
        <w:gridCol w:w="1255"/>
      </w:tblGrid>
      <w:tr w:rsidR="00371CAB" w14:paraId="1E4FD337" w14:textId="77777777" w:rsidTr="00371CAB">
        <w:trPr>
          <w:cantSplit/>
          <w:trHeight w:val="20"/>
        </w:trPr>
        <w:tc>
          <w:tcPr>
            <w:tcW w:w="5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F3250B" w14:textId="77777777" w:rsidR="00371CAB" w:rsidRDefault="00371CAB" w:rsidP="00371CAB">
            <w:pPr>
              <w:widowControl w:val="0"/>
              <w:jc w:val="center"/>
              <w:rPr>
                <w:b/>
                <w:bCs/>
                <w:color w:val="000000"/>
                <w:sz w:val="20"/>
                <w:szCs w:val="20"/>
              </w:rPr>
            </w:pPr>
            <w:r>
              <w:rPr>
                <w:b/>
                <w:bCs/>
                <w:color w:val="000000"/>
                <w:sz w:val="20"/>
                <w:szCs w:val="20"/>
              </w:rPr>
              <w:t>Муниципальное образование</w:t>
            </w:r>
          </w:p>
        </w:tc>
        <w:tc>
          <w:tcPr>
            <w:tcW w:w="3945" w:type="dxa"/>
            <w:gridSpan w:val="3"/>
            <w:tcBorders>
              <w:top w:val="single" w:sz="4" w:space="0" w:color="000000"/>
              <w:bottom w:val="single" w:sz="4" w:space="0" w:color="000000"/>
              <w:right w:val="single" w:sz="4" w:space="0" w:color="000000"/>
            </w:tcBorders>
            <w:shd w:val="clear" w:color="auto" w:fill="auto"/>
            <w:vAlign w:val="center"/>
          </w:tcPr>
          <w:p w14:paraId="47E1037E" w14:textId="77777777" w:rsidR="00371CAB" w:rsidRDefault="00371CAB" w:rsidP="00371CAB">
            <w:pPr>
              <w:widowControl w:val="0"/>
              <w:jc w:val="center"/>
              <w:rPr>
                <w:b/>
                <w:bCs/>
                <w:color w:val="000000"/>
                <w:sz w:val="20"/>
                <w:szCs w:val="20"/>
              </w:rPr>
            </w:pPr>
            <w:r>
              <w:rPr>
                <w:b/>
                <w:bCs/>
                <w:color w:val="000000"/>
                <w:sz w:val="20"/>
                <w:szCs w:val="20"/>
              </w:rPr>
              <w:t>Сумма</w:t>
            </w:r>
          </w:p>
        </w:tc>
      </w:tr>
      <w:tr w:rsidR="00371CAB" w14:paraId="411BBD7F" w14:textId="77777777" w:rsidTr="00371CAB">
        <w:trPr>
          <w:cantSplit/>
          <w:trHeight w:val="20"/>
        </w:trPr>
        <w:tc>
          <w:tcPr>
            <w:tcW w:w="5685" w:type="dxa"/>
            <w:vMerge/>
            <w:tcBorders>
              <w:top w:val="single" w:sz="4" w:space="0" w:color="000000"/>
              <w:left w:val="single" w:sz="4" w:space="0" w:color="000000"/>
              <w:bottom w:val="single" w:sz="4" w:space="0" w:color="000000"/>
              <w:right w:val="single" w:sz="4" w:space="0" w:color="000000"/>
            </w:tcBorders>
            <w:vAlign w:val="center"/>
          </w:tcPr>
          <w:p w14:paraId="7766A1AB" w14:textId="77777777" w:rsidR="00371CAB" w:rsidRDefault="00371CAB" w:rsidP="00371CAB">
            <w:pPr>
              <w:widowControl w:val="0"/>
              <w:rPr>
                <w:b/>
                <w:bCs/>
                <w:color w:val="000000"/>
                <w:sz w:val="20"/>
                <w:szCs w:val="20"/>
              </w:rPr>
            </w:pPr>
          </w:p>
        </w:tc>
        <w:tc>
          <w:tcPr>
            <w:tcW w:w="1425" w:type="dxa"/>
            <w:tcBorders>
              <w:bottom w:val="single" w:sz="4" w:space="0" w:color="000000"/>
              <w:right w:val="single" w:sz="4" w:space="0" w:color="000000"/>
            </w:tcBorders>
            <w:shd w:val="clear" w:color="000000" w:fill="FFFFFF"/>
            <w:vAlign w:val="center"/>
          </w:tcPr>
          <w:p w14:paraId="37552245" w14:textId="77777777" w:rsidR="00371CAB" w:rsidRDefault="00371CAB" w:rsidP="00371CAB">
            <w:pPr>
              <w:widowControl w:val="0"/>
              <w:jc w:val="center"/>
              <w:rPr>
                <w:b/>
                <w:bCs/>
                <w:color w:val="000000"/>
                <w:sz w:val="20"/>
                <w:szCs w:val="20"/>
              </w:rPr>
            </w:pPr>
            <w:r>
              <w:rPr>
                <w:b/>
                <w:bCs/>
                <w:color w:val="000000"/>
                <w:sz w:val="20"/>
                <w:szCs w:val="20"/>
              </w:rPr>
              <w:t>2025 год</w:t>
            </w:r>
          </w:p>
        </w:tc>
        <w:tc>
          <w:tcPr>
            <w:tcW w:w="1265" w:type="dxa"/>
            <w:tcBorders>
              <w:bottom w:val="single" w:sz="4" w:space="0" w:color="000000"/>
              <w:right w:val="single" w:sz="4" w:space="0" w:color="000000"/>
            </w:tcBorders>
            <w:shd w:val="clear" w:color="000000" w:fill="FFFFFF"/>
            <w:vAlign w:val="center"/>
          </w:tcPr>
          <w:p w14:paraId="5810825D" w14:textId="77777777" w:rsidR="00371CAB" w:rsidRDefault="00371CAB" w:rsidP="00371CAB">
            <w:pPr>
              <w:widowControl w:val="0"/>
              <w:jc w:val="center"/>
              <w:rPr>
                <w:b/>
                <w:bCs/>
                <w:color w:val="000000"/>
                <w:sz w:val="20"/>
                <w:szCs w:val="20"/>
              </w:rPr>
            </w:pPr>
            <w:r>
              <w:rPr>
                <w:b/>
                <w:bCs/>
                <w:color w:val="000000"/>
                <w:sz w:val="20"/>
                <w:szCs w:val="20"/>
              </w:rPr>
              <w:t>2026 год</w:t>
            </w:r>
          </w:p>
        </w:tc>
        <w:tc>
          <w:tcPr>
            <w:tcW w:w="1255" w:type="dxa"/>
            <w:tcBorders>
              <w:bottom w:val="single" w:sz="4" w:space="0" w:color="000000"/>
              <w:right w:val="single" w:sz="4" w:space="0" w:color="000000"/>
            </w:tcBorders>
            <w:shd w:val="clear" w:color="000000" w:fill="FFFFFF"/>
            <w:vAlign w:val="center"/>
          </w:tcPr>
          <w:p w14:paraId="0C6606B3" w14:textId="77777777" w:rsidR="00371CAB" w:rsidRDefault="00371CAB" w:rsidP="00371CAB">
            <w:pPr>
              <w:widowControl w:val="0"/>
              <w:jc w:val="center"/>
              <w:rPr>
                <w:b/>
                <w:bCs/>
                <w:color w:val="000000"/>
                <w:sz w:val="20"/>
                <w:szCs w:val="20"/>
              </w:rPr>
            </w:pPr>
            <w:r>
              <w:rPr>
                <w:b/>
                <w:bCs/>
                <w:color w:val="000000"/>
                <w:sz w:val="20"/>
                <w:szCs w:val="20"/>
              </w:rPr>
              <w:t>2027 год</w:t>
            </w:r>
          </w:p>
        </w:tc>
      </w:tr>
    </w:tbl>
    <w:p w14:paraId="60417B04" w14:textId="77777777" w:rsidR="00371CAB" w:rsidRDefault="00371CAB" w:rsidP="00371CAB">
      <w:pPr>
        <w:ind w:firstLine="686"/>
        <w:jc w:val="both"/>
        <w:rPr>
          <w:sz w:val="2"/>
          <w:szCs w:val="2"/>
        </w:rPr>
      </w:pPr>
    </w:p>
    <w:tbl>
      <w:tblPr>
        <w:tblW w:w="10175" w:type="dxa"/>
        <w:tblInd w:w="113" w:type="dxa"/>
        <w:tblLayout w:type="fixed"/>
        <w:tblLook w:val="04A0" w:firstRow="1" w:lastRow="0" w:firstColumn="1" w:lastColumn="0" w:noHBand="0" w:noVBand="1"/>
      </w:tblPr>
      <w:tblGrid>
        <w:gridCol w:w="5676"/>
        <w:gridCol w:w="1430"/>
        <w:gridCol w:w="1258"/>
        <w:gridCol w:w="1248"/>
        <w:gridCol w:w="563"/>
      </w:tblGrid>
      <w:tr w:rsidR="00371CAB" w14:paraId="56C2D9C2" w14:textId="77777777" w:rsidTr="00371CAB">
        <w:trPr>
          <w:trHeight w:val="20"/>
          <w:tblHeader/>
        </w:trPr>
        <w:tc>
          <w:tcPr>
            <w:tcW w:w="5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9260A" w14:textId="77777777" w:rsidR="00371CAB" w:rsidRDefault="00371CAB" w:rsidP="00371CAB">
            <w:pPr>
              <w:widowControl w:val="0"/>
              <w:jc w:val="center"/>
              <w:rPr>
                <w:b/>
                <w:bCs/>
                <w:color w:val="000000"/>
                <w:sz w:val="20"/>
                <w:szCs w:val="20"/>
              </w:rPr>
            </w:pPr>
            <w:r>
              <w:rPr>
                <w:b/>
                <w:bCs/>
                <w:color w:val="000000"/>
                <w:sz w:val="20"/>
                <w:szCs w:val="20"/>
              </w:rPr>
              <w:t>1</w:t>
            </w:r>
          </w:p>
        </w:tc>
        <w:tc>
          <w:tcPr>
            <w:tcW w:w="1430" w:type="dxa"/>
            <w:tcBorders>
              <w:top w:val="single" w:sz="4" w:space="0" w:color="000000"/>
              <w:right w:val="single" w:sz="4" w:space="0" w:color="000000"/>
            </w:tcBorders>
            <w:shd w:val="clear" w:color="000000" w:fill="FFFFFF"/>
            <w:vAlign w:val="center"/>
          </w:tcPr>
          <w:p w14:paraId="1ED52274" w14:textId="77777777" w:rsidR="00371CAB" w:rsidRDefault="00371CAB" w:rsidP="00371CAB">
            <w:pPr>
              <w:widowControl w:val="0"/>
              <w:jc w:val="center"/>
              <w:rPr>
                <w:b/>
                <w:bCs/>
                <w:color w:val="000000"/>
                <w:sz w:val="20"/>
                <w:szCs w:val="20"/>
              </w:rPr>
            </w:pPr>
            <w:r>
              <w:rPr>
                <w:b/>
                <w:bCs/>
                <w:color w:val="000000"/>
                <w:sz w:val="20"/>
                <w:szCs w:val="20"/>
              </w:rPr>
              <w:t>2</w:t>
            </w:r>
          </w:p>
        </w:tc>
        <w:tc>
          <w:tcPr>
            <w:tcW w:w="1258" w:type="dxa"/>
            <w:tcBorders>
              <w:top w:val="single" w:sz="4" w:space="0" w:color="000000"/>
              <w:right w:val="single" w:sz="4" w:space="0" w:color="000000"/>
            </w:tcBorders>
            <w:shd w:val="clear" w:color="000000" w:fill="FFFFFF"/>
            <w:vAlign w:val="center"/>
          </w:tcPr>
          <w:p w14:paraId="7197874A" w14:textId="77777777" w:rsidR="00371CAB" w:rsidRDefault="00371CAB" w:rsidP="00371CAB">
            <w:pPr>
              <w:widowControl w:val="0"/>
              <w:jc w:val="center"/>
              <w:rPr>
                <w:b/>
                <w:bCs/>
                <w:color w:val="000000"/>
                <w:sz w:val="20"/>
                <w:szCs w:val="20"/>
              </w:rPr>
            </w:pPr>
            <w:r>
              <w:rPr>
                <w:b/>
                <w:bCs/>
                <w:color w:val="000000"/>
                <w:sz w:val="20"/>
                <w:szCs w:val="20"/>
              </w:rPr>
              <w:t>3</w:t>
            </w:r>
          </w:p>
        </w:tc>
        <w:tc>
          <w:tcPr>
            <w:tcW w:w="1248" w:type="dxa"/>
            <w:tcBorders>
              <w:top w:val="single" w:sz="4" w:space="0" w:color="000000"/>
              <w:right w:val="single" w:sz="4" w:space="0" w:color="000000"/>
            </w:tcBorders>
            <w:shd w:val="clear" w:color="000000" w:fill="FFFFFF"/>
            <w:vAlign w:val="center"/>
          </w:tcPr>
          <w:p w14:paraId="5D2E2934" w14:textId="77777777" w:rsidR="00371CAB" w:rsidRDefault="00371CAB" w:rsidP="00371CAB">
            <w:pPr>
              <w:widowControl w:val="0"/>
              <w:jc w:val="center"/>
              <w:rPr>
                <w:b/>
                <w:bCs/>
                <w:color w:val="000000"/>
                <w:sz w:val="20"/>
                <w:szCs w:val="20"/>
              </w:rPr>
            </w:pPr>
            <w:r>
              <w:rPr>
                <w:b/>
                <w:bCs/>
                <w:color w:val="000000"/>
                <w:sz w:val="20"/>
                <w:szCs w:val="20"/>
              </w:rPr>
              <w:t>4</w:t>
            </w:r>
          </w:p>
        </w:tc>
        <w:tc>
          <w:tcPr>
            <w:tcW w:w="563" w:type="dxa"/>
          </w:tcPr>
          <w:p w14:paraId="4EEF8B61" w14:textId="77777777" w:rsidR="00371CAB" w:rsidRDefault="00371CAB" w:rsidP="00371CAB">
            <w:pPr>
              <w:widowControl w:val="0"/>
            </w:pPr>
          </w:p>
        </w:tc>
      </w:tr>
      <w:tr w:rsidR="00371CAB" w14:paraId="668B681F" w14:textId="77777777" w:rsidTr="00371CAB">
        <w:trPr>
          <w:trHeight w:val="20"/>
        </w:trPr>
        <w:tc>
          <w:tcPr>
            <w:tcW w:w="5676" w:type="dxa"/>
            <w:tcBorders>
              <w:left w:val="single" w:sz="4" w:space="0" w:color="000000"/>
              <w:bottom w:val="single" w:sz="4" w:space="0" w:color="000000"/>
            </w:tcBorders>
            <w:shd w:val="clear" w:color="auto" w:fill="auto"/>
          </w:tcPr>
          <w:p w14:paraId="372E0E2B" w14:textId="30759B8F" w:rsidR="00371CAB" w:rsidRDefault="00371CAB" w:rsidP="00371CAB">
            <w:pPr>
              <w:widowControl w:val="0"/>
              <w:rPr>
                <w:color w:val="000000"/>
                <w:sz w:val="20"/>
                <w:szCs w:val="20"/>
              </w:rPr>
            </w:pPr>
            <w:r>
              <w:rPr>
                <w:color w:val="000000"/>
                <w:sz w:val="20"/>
                <w:szCs w:val="20"/>
              </w:rPr>
              <w:t>Городской округ Саранск</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7CE26821" w14:textId="2ADD9165" w:rsidR="00371CAB" w:rsidRDefault="00371CAB" w:rsidP="00371CAB">
            <w:pPr>
              <w:widowControl w:val="0"/>
              <w:jc w:val="center"/>
              <w:rPr>
                <w:sz w:val="20"/>
                <w:szCs w:val="20"/>
              </w:rPr>
            </w:pPr>
            <w:r>
              <w:rPr>
                <w:sz w:val="20"/>
                <w:szCs w:val="20"/>
              </w:rPr>
              <w:t>282 612,0</w:t>
            </w:r>
          </w:p>
        </w:tc>
        <w:tc>
          <w:tcPr>
            <w:tcW w:w="1258" w:type="dxa"/>
            <w:tcBorders>
              <w:top w:val="single" w:sz="4" w:space="0" w:color="000000"/>
              <w:bottom w:val="single" w:sz="4" w:space="0" w:color="000000"/>
              <w:right w:val="single" w:sz="4" w:space="0" w:color="000000"/>
            </w:tcBorders>
            <w:shd w:val="clear" w:color="auto" w:fill="auto"/>
          </w:tcPr>
          <w:p w14:paraId="14C1A909" w14:textId="111F9E5F" w:rsidR="00371CAB" w:rsidRDefault="00371CAB" w:rsidP="00371CAB">
            <w:pPr>
              <w:widowControl w:val="0"/>
              <w:jc w:val="center"/>
              <w:rPr>
                <w:sz w:val="20"/>
                <w:szCs w:val="20"/>
              </w:rPr>
            </w:pPr>
            <w:r>
              <w:rPr>
                <w:sz w:val="20"/>
                <w:szCs w:val="20"/>
              </w:rPr>
              <w:t>81 121,0</w:t>
            </w:r>
          </w:p>
        </w:tc>
        <w:tc>
          <w:tcPr>
            <w:tcW w:w="1248" w:type="dxa"/>
            <w:tcBorders>
              <w:top w:val="single" w:sz="4" w:space="0" w:color="000000"/>
              <w:bottom w:val="single" w:sz="4" w:space="0" w:color="000000"/>
              <w:right w:val="single" w:sz="4" w:space="0" w:color="000000"/>
            </w:tcBorders>
            <w:shd w:val="clear" w:color="auto" w:fill="auto"/>
          </w:tcPr>
          <w:p w14:paraId="647E7916" w14:textId="050B4B5A" w:rsidR="00371CAB" w:rsidRDefault="00371CAB" w:rsidP="00371CAB">
            <w:pPr>
              <w:widowControl w:val="0"/>
              <w:jc w:val="center"/>
              <w:rPr>
                <w:sz w:val="20"/>
                <w:szCs w:val="20"/>
              </w:rPr>
            </w:pPr>
            <w:r>
              <w:rPr>
                <w:sz w:val="20"/>
                <w:szCs w:val="20"/>
              </w:rPr>
              <w:t>291 584,0</w:t>
            </w:r>
          </w:p>
        </w:tc>
        <w:tc>
          <w:tcPr>
            <w:tcW w:w="563" w:type="dxa"/>
          </w:tcPr>
          <w:p w14:paraId="62F83162" w14:textId="77777777" w:rsidR="00371CAB" w:rsidRDefault="00371CAB" w:rsidP="00371CAB">
            <w:pPr>
              <w:widowControl w:val="0"/>
            </w:pPr>
          </w:p>
        </w:tc>
      </w:tr>
      <w:tr w:rsidR="00371CAB" w14:paraId="02F00B0F" w14:textId="77777777" w:rsidTr="00371CAB">
        <w:trPr>
          <w:trHeight w:val="20"/>
        </w:trPr>
        <w:tc>
          <w:tcPr>
            <w:tcW w:w="5676" w:type="dxa"/>
            <w:tcBorders>
              <w:left w:val="single" w:sz="4" w:space="0" w:color="000000"/>
              <w:bottom w:val="single" w:sz="4" w:space="0" w:color="000000"/>
            </w:tcBorders>
            <w:shd w:val="clear" w:color="auto" w:fill="auto"/>
          </w:tcPr>
          <w:p w14:paraId="0C28D94C" w14:textId="31C614C0" w:rsidR="00371CAB" w:rsidRPr="0016623C" w:rsidRDefault="00371CAB" w:rsidP="00371CAB">
            <w:pPr>
              <w:widowControl w:val="0"/>
              <w:rPr>
                <w:b/>
                <w:color w:val="000000"/>
                <w:sz w:val="20"/>
                <w:szCs w:val="20"/>
              </w:rPr>
            </w:pPr>
            <w:r w:rsidRPr="0016623C">
              <w:rPr>
                <w:b/>
                <w:color w:val="000000"/>
                <w:sz w:val="20"/>
                <w:szCs w:val="20"/>
              </w:rPr>
              <w:t>ИТОГО</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1624E8B7" w14:textId="1AAF829D" w:rsidR="00371CAB" w:rsidRPr="0016623C" w:rsidRDefault="00371CAB" w:rsidP="00371CAB">
            <w:pPr>
              <w:widowControl w:val="0"/>
              <w:jc w:val="center"/>
              <w:rPr>
                <w:b/>
                <w:sz w:val="20"/>
                <w:szCs w:val="20"/>
              </w:rPr>
            </w:pPr>
            <w:r w:rsidRPr="0016623C">
              <w:rPr>
                <w:b/>
                <w:sz w:val="20"/>
                <w:szCs w:val="20"/>
              </w:rPr>
              <w:t>282 612,0</w:t>
            </w:r>
          </w:p>
        </w:tc>
        <w:tc>
          <w:tcPr>
            <w:tcW w:w="1258" w:type="dxa"/>
            <w:tcBorders>
              <w:top w:val="single" w:sz="4" w:space="0" w:color="000000"/>
              <w:bottom w:val="single" w:sz="4" w:space="0" w:color="000000"/>
              <w:right w:val="single" w:sz="4" w:space="0" w:color="000000"/>
            </w:tcBorders>
            <w:shd w:val="clear" w:color="auto" w:fill="auto"/>
          </w:tcPr>
          <w:p w14:paraId="21007F7C" w14:textId="5F10E737" w:rsidR="00371CAB" w:rsidRPr="0016623C" w:rsidRDefault="00371CAB" w:rsidP="00371CAB">
            <w:pPr>
              <w:widowControl w:val="0"/>
              <w:jc w:val="center"/>
              <w:rPr>
                <w:b/>
                <w:sz w:val="20"/>
                <w:szCs w:val="20"/>
              </w:rPr>
            </w:pPr>
            <w:r w:rsidRPr="0016623C">
              <w:rPr>
                <w:b/>
                <w:sz w:val="20"/>
                <w:szCs w:val="20"/>
              </w:rPr>
              <w:t>81 121,0</w:t>
            </w:r>
          </w:p>
        </w:tc>
        <w:tc>
          <w:tcPr>
            <w:tcW w:w="1248" w:type="dxa"/>
            <w:tcBorders>
              <w:top w:val="single" w:sz="4" w:space="0" w:color="000000"/>
              <w:bottom w:val="single" w:sz="4" w:space="0" w:color="000000"/>
              <w:right w:val="single" w:sz="4" w:space="0" w:color="000000"/>
            </w:tcBorders>
            <w:shd w:val="clear" w:color="auto" w:fill="auto"/>
          </w:tcPr>
          <w:p w14:paraId="2B278B12" w14:textId="57D8FC98" w:rsidR="00371CAB" w:rsidRPr="0016623C" w:rsidRDefault="00371CAB" w:rsidP="00371CAB">
            <w:pPr>
              <w:widowControl w:val="0"/>
              <w:jc w:val="center"/>
              <w:rPr>
                <w:b/>
                <w:sz w:val="20"/>
                <w:szCs w:val="20"/>
              </w:rPr>
            </w:pPr>
            <w:r w:rsidRPr="0016623C">
              <w:rPr>
                <w:b/>
                <w:sz w:val="20"/>
                <w:szCs w:val="20"/>
              </w:rPr>
              <w:t>291 584,0</w:t>
            </w:r>
          </w:p>
        </w:tc>
        <w:tc>
          <w:tcPr>
            <w:tcW w:w="563" w:type="dxa"/>
          </w:tcPr>
          <w:p w14:paraId="270EEEE8" w14:textId="0A2B3EC1" w:rsidR="00371CAB" w:rsidRDefault="0040333E" w:rsidP="00371CAB">
            <w:pPr>
              <w:widowControl w:val="0"/>
            </w:pPr>
            <w:r>
              <w:rPr>
                <w:sz w:val="20"/>
                <w:szCs w:val="20"/>
              </w:rPr>
              <w:t>»;</w:t>
            </w:r>
          </w:p>
        </w:tc>
      </w:tr>
    </w:tbl>
    <w:p w14:paraId="10B0A967" w14:textId="4A647B27" w:rsidR="00B10BB1" w:rsidRDefault="007C2495" w:rsidP="00B10BB1">
      <w:pPr>
        <w:ind w:firstLine="700"/>
        <w:rPr>
          <w:sz w:val="28"/>
          <w:szCs w:val="28"/>
        </w:rPr>
      </w:pPr>
      <w:r>
        <w:rPr>
          <w:sz w:val="28"/>
          <w:szCs w:val="28"/>
        </w:rPr>
        <w:t>14</w:t>
      </w:r>
      <w:r w:rsidR="00B10BB1" w:rsidRPr="005A7A9D">
        <w:rPr>
          <w:sz w:val="28"/>
          <w:szCs w:val="28"/>
        </w:rPr>
        <w:t xml:space="preserve">) дополнить </w:t>
      </w:r>
      <w:r w:rsidR="00B10BB1">
        <w:rPr>
          <w:sz w:val="28"/>
          <w:szCs w:val="28"/>
        </w:rPr>
        <w:t xml:space="preserve">таблицой </w:t>
      </w:r>
      <w:r w:rsidR="00FA5644">
        <w:rPr>
          <w:sz w:val="28"/>
          <w:szCs w:val="28"/>
        </w:rPr>
        <w:t xml:space="preserve">36 </w:t>
      </w:r>
      <w:r w:rsidR="00B10BB1">
        <w:rPr>
          <w:sz w:val="28"/>
          <w:szCs w:val="28"/>
        </w:rPr>
        <w:t>следующего содержания</w:t>
      </w:r>
      <w:r w:rsidR="00B10BB1" w:rsidRPr="00411644">
        <w:rPr>
          <w:sz w:val="28"/>
          <w:szCs w:val="28"/>
        </w:rPr>
        <w:t>:</w:t>
      </w:r>
    </w:p>
    <w:p w14:paraId="645F8B0A" w14:textId="6BA3B78B" w:rsidR="00B10BB1" w:rsidRPr="00DB5496" w:rsidRDefault="005A7A9D" w:rsidP="00B10BB1">
      <w:pPr>
        <w:jc w:val="right"/>
        <w:rPr>
          <w:sz w:val="28"/>
          <w:szCs w:val="28"/>
        </w:rPr>
      </w:pPr>
      <w:r w:rsidRPr="00DB5496">
        <w:rPr>
          <w:sz w:val="28"/>
          <w:szCs w:val="28"/>
        </w:rPr>
        <w:t>«Таблица 36</w:t>
      </w:r>
    </w:p>
    <w:p w14:paraId="204A6A47" w14:textId="77777777" w:rsidR="00FA5644" w:rsidRDefault="00B10BB1" w:rsidP="00B10BB1">
      <w:pPr>
        <w:pStyle w:val="ConsPlusNonformat"/>
        <w:ind w:left="28" w:firstLine="658"/>
        <w:jc w:val="center"/>
        <w:rPr>
          <w:rFonts w:ascii="Times New Roman" w:hAnsi="Times New Roman" w:cs="Times New Roman"/>
          <w:b/>
          <w:sz w:val="24"/>
          <w:szCs w:val="24"/>
        </w:rPr>
      </w:pPr>
      <w:r w:rsidRPr="00411644">
        <w:rPr>
          <w:rFonts w:ascii="Times New Roman" w:hAnsi="Times New Roman" w:cs="Times New Roman"/>
          <w:b/>
          <w:sz w:val="24"/>
          <w:szCs w:val="24"/>
        </w:rPr>
        <w:t>РАСПРЕДЕЛЕНИЕ</w:t>
      </w:r>
      <w:r>
        <w:rPr>
          <w:rFonts w:ascii="Times New Roman" w:hAnsi="Times New Roman" w:cs="Times New Roman"/>
          <w:b/>
          <w:sz w:val="24"/>
          <w:szCs w:val="24"/>
        </w:rPr>
        <w:t xml:space="preserve"> </w:t>
      </w:r>
    </w:p>
    <w:p w14:paraId="2092B016" w14:textId="5AFC0C6E" w:rsidR="00B10BB1" w:rsidRDefault="00B10BB1" w:rsidP="002C4171">
      <w:pPr>
        <w:pStyle w:val="ConsPlusNonformat"/>
        <w:ind w:left="28"/>
        <w:jc w:val="both"/>
        <w:rPr>
          <w:rFonts w:ascii="Times New Roman" w:hAnsi="Times New Roman" w:cs="Times New Roman"/>
          <w:b/>
          <w:sz w:val="24"/>
          <w:szCs w:val="24"/>
        </w:rPr>
      </w:pPr>
      <w:r>
        <w:rPr>
          <w:rFonts w:ascii="Times New Roman" w:hAnsi="Times New Roman" w:cs="Times New Roman"/>
          <w:b/>
          <w:sz w:val="24"/>
          <w:szCs w:val="24"/>
        </w:rPr>
        <w:t xml:space="preserve">СУБСИДИЙ </w:t>
      </w:r>
      <w:r w:rsidR="00E07128">
        <w:rPr>
          <w:rFonts w:ascii="Times New Roman" w:hAnsi="Times New Roman" w:cs="Times New Roman"/>
          <w:b/>
          <w:sz w:val="24"/>
          <w:szCs w:val="24"/>
        </w:rPr>
        <w:t xml:space="preserve">НА </w:t>
      </w:r>
      <w:r>
        <w:rPr>
          <w:rFonts w:ascii="Times New Roman" w:hAnsi="Times New Roman" w:cs="Times New Roman"/>
          <w:b/>
          <w:sz w:val="24"/>
          <w:szCs w:val="24"/>
        </w:rPr>
        <w:t>ОБЕСПЕЧЕНИЕ МЕРОПРИЯТИЙ ПО ПЕРЕСЕЛЕНИЮ ГРАЖДАН ИЗ АВАРИЙНОГО ЖИЛИЩНОГО ФОНДА</w:t>
      </w:r>
      <w:r w:rsidRPr="00411644">
        <w:rPr>
          <w:rFonts w:ascii="Times New Roman" w:hAnsi="Times New Roman" w:cs="Times New Roman"/>
          <w:b/>
          <w:sz w:val="24"/>
          <w:szCs w:val="24"/>
        </w:rPr>
        <w:t xml:space="preserve"> НА 2025 И 2026 ГОД</w:t>
      </w:r>
      <w:r w:rsidR="00572D47">
        <w:rPr>
          <w:rFonts w:ascii="Times New Roman" w:hAnsi="Times New Roman" w:cs="Times New Roman"/>
          <w:b/>
          <w:sz w:val="24"/>
          <w:szCs w:val="24"/>
        </w:rPr>
        <w:t>Ы</w:t>
      </w:r>
      <w:r w:rsidRPr="00411644">
        <w:rPr>
          <w:rFonts w:ascii="Times New Roman" w:hAnsi="Times New Roman" w:cs="Times New Roman"/>
          <w:b/>
          <w:sz w:val="24"/>
          <w:szCs w:val="24"/>
        </w:rPr>
        <w:t xml:space="preserve"> </w:t>
      </w:r>
    </w:p>
    <w:p w14:paraId="3679F397" w14:textId="77777777" w:rsidR="00B10BB1" w:rsidRPr="00411644" w:rsidRDefault="00B10BB1" w:rsidP="00B10BB1">
      <w:pPr>
        <w:pStyle w:val="ConsPlusNonformat"/>
        <w:ind w:left="28" w:firstLine="658"/>
        <w:jc w:val="right"/>
        <w:rPr>
          <w:rFonts w:ascii="Times New Roman" w:hAnsi="Times New Roman" w:cs="Times New Roman"/>
          <w:sz w:val="24"/>
          <w:szCs w:val="24"/>
        </w:rPr>
      </w:pPr>
      <w:r w:rsidRPr="00411644">
        <w:rPr>
          <w:rFonts w:ascii="Times New Roman" w:hAnsi="Times New Roman" w:cs="Times New Roman"/>
          <w:sz w:val="24"/>
          <w:szCs w:val="24"/>
        </w:rPr>
        <w:t>(тыс. рублей)</w:t>
      </w:r>
    </w:p>
    <w:tbl>
      <w:tblPr>
        <w:tblW w:w="9612" w:type="dxa"/>
        <w:tblInd w:w="109" w:type="dxa"/>
        <w:tblLayout w:type="fixed"/>
        <w:tblLook w:val="04A0" w:firstRow="1" w:lastRow="0" w:firstColumn="1" w:lastColumn="0" w:noHBand="0" w:noVBand="1"/>
      </w:tblPr>
      <w:tblGrid>
        <w:gridCol w:w="6942"/>
        <w:gridCol w:w="1425"/>
        <w:gridCol w:w="1245"/>
      </w:tblGrid>
      <w:tr w:rsidR="005278B3" w14:paraId="5EF1E418" w14:textId="77777777" w:rsidTr="005278B3">
        <w:trPr>
          <w:cantSplit/>
          <w:trHeight w:val="20"/>
        </w:trPr>
        <w:tc>
          <w:tcPr>
            <w:tcW w:w="6942"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7F82B926" w14:textId="77777777" w:rsidR="005278B3" w:rsidRDefault="005278B3" w:rsidP="00913911">
            <w:pPr>
              <w:widowControl w:val="0"/>
              <w:jc w:val="center"/>
              <w:rPr>
                <w:b/>
                <w:bCs/>
                <w:color w:val="000000"/>
                <w:sz w:val="20"/>
                <w:szCs w:val="20"/>
              </w:rPr>
            </w:pPr>
            <w:r>
              <w:rPr>
                <w:b/>
                <w:bCs/>
                <w:color w:val="000000"/>
                <w:sz w:val="20"/>
                <w:szCs w:val="20"/>
              </w:rPr>
              <w:t>Муниципальное образование</w:t>
            </w:r>
          </w:p>
        </w:tc>
        <w:tc>
          <w:tcPr>
            <w:tcW w:w="26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BE1AAE" w14:textId="77777777" w:rsidR="005278B3" w:rsidRDefault="005278B3" w:rsidP="00913911">
            <w:pPr>
              <w:widowControl w:val="0"/>
              <w:jc w:val="center"/>
              <w:rPr>
                <w:b/>
                <w:bCs/>
                <w:color w:val="000000"/>
                <w:sz w:val="20"/>
                <w:szCs w:val="20"/>
              </w:rPr>
            </w:pPr>
            <w:r>
              <w:rPr>
                <w:b/>
                <w:bCs/>
                <w:color w:val="000000"/>
                <w:sz w:val="20"/>
                <w:szCs w:val="20"/>
              </w:rPr>
              <w:t>Сумма</w:t>
            </w:r>
          </w:p>
        </w:tc>
      </w:tr>
      <w:tr w:rsidR="005278B3" w14:paraId="192E39ED" w14:textId="77777777" w:rsidTr="005278B3">
        <w:trPr>
          <w:cantSplit/>
          <w:trHeight w:val="20"/>
        </w:trPr>
        <w:tc>
          <w:tcPr>
            <w:tcW w:w="6942" w:type="dxa"/>
            <w:vMerge/>
            <w:tcBorders>
              <w:top w:val="single" w:sz="4" w:space="0" w:color="000000"/>
              <w:left w:val="single" w:sz="4" w:space="0" w:color="000000"/>
              <w:bottom w:val="single" w:sz="4" w:space="0" w:color="000000"/>
              <w:right w:val="single" w:sz="4" w:space="0" w:color="auto"/>
            </w:tcBorders>
            <w:vAlign w:val="center"/>
          </w:tcPr>
          <w:p w14:paraId="00C85CF7" w14:textId="77777777" w:rsidR="005278B3" w:rsidRDefault="005278B3" w:rsidP="00913911">
            <w:pPr>
              <w:widowControl w:val="0"/>
              <w:rPr>
                <w:b/>
                <w:bCs/>
                <w:color w:val="000000"/>
                <w:sz w:val="20"/>
                <w:szCs w:val="20"/>
              </w:rPr>
            </w:pPr>
          </w:p>
        </w:tc>
        <w:tc>
          <w:tcPr>
            <w:tcW w:w="1425" w:type="dxa"/>
            <w:tcBorders>
              <w:top w:val="single" w:sz="4" w:space="0" w:color="auto"/>
              <w:left w:val="single" w:sz="4" w:space="0" w:color="auto"/>
              <w:bottom w:val="single" w:sz="4" w:space="0" w:color="auto"/>
              <w:right w:val="single" w:sz="4" w:space="0" w:color="auto"/>
            </w:tcBorders>
            <w:shd w:val="clear" w:color="000000" w:fill="FFFFFF"/>
            <w:vAlign w:val="center"/>
          </w:tcPr>
          <w:p w14:paraId="21A326F4" w14:textId="77777777" w:rsidR="005278B3" w:rsidRDefault="005278B3" w:rsidP="00913911">
            <w:pPr>
              <w:widowControl w:val="0"/>
              <w:jc w:val="center"/>
              <w:rPr>
                <w:b/>
                <w:bCs/>
                <w:color w:val="000000"/>
                <w:sz w:val="20"/>
                <w:szCs w:val="20"/>
              </w:rPr>
            </w:pPr>
            <w:r>
              <w:rPr>
                <w:b/>
                <w:bCs/>
                <w:color w:val="000000"/>
                <w:sz w:val="20"/>
                <w:szCs w:val="20"/>
              </w:rPr>
              <w:t>2025 год</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tcPr>
          <w:p w14:paraId="0B1A3377" w14:textId="77777777" w:rsidR="005278B3" w:rsidRDefault="005278B3" w:rsidP="00913911">
            <w:pPr>
              <w:widowControl w:val="0"/>
              <w:jc w:val="center"/>
              <w:rPr>
                <w:b/>
                <w:bCs/>
                <w:color w:val="000000"/>
                <w:sz w:val="20"/>
                <w:szCs w:val="20"/>
              </w:rPr>
            </w:pPr>
            <w:r>
              <w:rPr>
                <w:b/>
                <w:bCs/>
                <w:color w:val="000000"/>
                <w:sz w:val="20"/>
                <w:szCs w:val="20"/>
              </w:rPr>
              <w:t>2026 год</w:t>
            </w:r>
          </w:p>
        </w:tc>
      </w:tr>
    </w:tbl>
    <w:p w14:paraId="1D70EEA3" w14:textId="77777777" w:rsidR="00B10BB1" w:rsidRDefault="00B10BB1" w:rsidP="00B10BB1">
      <w:pPr>
        <w:ind w:firstLine="686"/>
        <w:jc w:val="both"/>
        <w:rPr>
          <w:sz w:val="2"/>
          <w:szCs w:val="2"/>
        </w:rPr>
      </w:pPr>
    </w:p>
    <w:tbl>
      <w:tblPr>
        <w:tblW w:w="10189" w:type="dxa"/>
        <w:tblInd w:w="113" w:type="dxa"/>
        <w:tblLayout w:type="fixed"/>
        <w:tblLook w:val="04A0" w:firstRow="1" w:lastRow="0" w:firstColumn="1" w:lastColumn="0" w:noHBand="0" w:noVBand="1"/>
      </w:tblPr>
      <w:tblGrid>
        <w:gridCol w:w="6938"/>
        <w:gridCol w:w="1430"/>
        <w:gridCol w:w="1258"/>
        <w:gridCol w:w="563"/>
      </w:tblGrid>
      <w:tr w:rsidR="005278B3" w:rsidRPr="00BD3CA7" w14:paraId="112B36E4" w14:textId="77777777" w:rsidTr="005278B3">
        <w:trPr>
          <w:trHeight w:val="20"/>
          <w:tblHeader/>
        </w:trPr>
        <w:tc>
          <w:tcPr>
            <w:tcW w:w="6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FA185" w14:textId="77777777" w:rsidR="005278B3" w:rsidRPr="00BD3CA7" w:rsidRDefault="005278B3" w:rsidP="00BD3CA7">
            <w:pPr>
              <w:widowControl w:val="0"/>
              <w:spacing w:line="233" w:lineRule="auto"/>
              <w:jc w:val="center"/>
              <w:rPr>
                <w:b/>
                <w:bCs/>
                <w:color w:val="000000"/>
                <w:sz w:val="19"/>
                <w:szCs w:val="19"/>
              </w:rPr>
            </w:pPr>
            <w:r w:rsidRPr="00BD3CA7">
              <w:rPr>
                <w:b/>
                <w:bCs/>
                <w:color w:val="000000"/>
                <w:sz w:val="19"/>
                <w:szCs w:val="19"/>
              </w:rPr>
              <w:t>1</w:t>
            </w:r>
          </w:p>
        </w:tc>
        <w:tc>
          <w:tcPr>
            <w:tcW w:w="1430" w:type="dxa"/>
            <w:tcBorders>
              <w:top w:val="single" w:sz="4" w:space="0" w:color="000000"/>
              <w:right w:val="single" w:sz="4" w:space="0" w:color="000000"/>
            </w:tcBorders>
            <w:shd w:val="clear" w:color="000000" w:fill="FFFFFF"/>
            <w:vAlign w:val="center"/>
          </w:tcPr>
          <w:p w14:paraId="0B64334A" w14:textId="77777777" w:rsidR="005278B3" w:rsidRPr="00BD3CA7" w:rsidRDefault="005278B3" w:rsidP="00BD3CA7">
            <w:pPr>
              <w:widowControl w:val="0"/>
              <w:spacing w:line="233" w:lineRule="auto"/>
              <w:jc w:val="center"/>
              <w:rPr>
                <w:b/>
                <w:bCs/>
                <w:color w:val="000000"/>
                <w:sz w:val="19"/>
                <w:szCs w:val="19"/>
              </w:rPr>
            </w:pPr>
            <w:r w:rsidRPr="00BD3CA7">
              <w:rPr>
                <w:b/>
                <w:bCs/>
                <w:color w:val="000000"/>
                <w:sz w:val="19"/>
                <w:szCs w:val="19"/>
              </w:rPr>
              <w:t>2</w:t>
            </w:r>
          </w:p>
        </w:tc>
        <w:tc>
          <w:tcPr>
            <w:tcW w:w="1258" w:type="dxa"/>
            <w:tcBorders>
              <w:top w:val="single" w:sz="4" w:space="0" w:color="000000"/>
              <w:right w:val="single" w:sz="4" w:space="0" w:color="000000"/>
            </w:tcBorders>
            <w:shd w:val="clear" w:color="000000" w:fill="FFFFFF"/>
            <w:vAlign w:val="center"/>
          </w:tcPr>
          <w:p w14:paraId="1E10500D" w14:textId="77777777" w:rsidR="005278B3" w:rsidRPr="00BD3CA7" w:rsidRDefault="005278B3" w:rsidP="00BD3CA7">
            <w:pPr>
              <w:widowControl w:val="0"/>
              <w:spacing w:line="233" w:lineRule="auto"/>
              <w:jc w:val="center"/>
              <w:rPr>
                <w:b/>
                <w:bCs/>
                <w:color w:val="000000"/>
                <w:sz w:val="19"/>
                <w:szCs w:val="19"/>
              </w:rPr>
            </w:pPr>
            <w:r w:rsidRPr="00BD3CA7">
              <w:rPr>
                <w:b/>
                <w:bCs/>
                <w:color w:val="000000"/>
                <w:sz w:val="19"/>
                <w:szCs w:val="19"/>
              </w:rPr>
              <w:t>3</w:t>
            </w:r>
          </w:p>
        </w:tc>
        <w:tc>
          <w:tcPr>
            <w:tcW w:w="563" w:type="dxa"/>
          </w:tcPr>
          <w:p w14:paraId="72891D05" w14:textId="77777777" w:rsidR="005278B3" w:rsidRPr="00BD3CA7" w:rsidRDefault="005278B3" w:rsidP="00BD3CA7">
            <w:pPr>
              <w:widowControl w:val="0"/>
              <w:spacing w:line="233" w:lineRule="auto"/>
              <w:rPr>
                <w:sz w:val="19"/>
                <w:szCs w:val="19"/>
              </w:rPr>
            </w:pPr>
          </w:p>
        </w:tc>
      </w:tr>
      <w:tr w:rsidR="005278B3" w:rsidRPr="00BD3CA7" w14:paraId="5EC2D743" w14:textId="77777777" w:rsidTr="005278B3">
        <w:trPr>
          <w:trHeight w:val="20"/>
        </w:trPr>
        <w:tc>
          <w:tcPr>
            <w:tcW w:w="6938" w:type="dxa"/>
            <w:tcBorders>
              <w:left w:val="single" w:sz="4" w:space="0" w:color="000000"/>
              <w:bottom w:val="single" w:sz="4" w:space="0" w:color="000000"/>
            </w:tcBorders>
            <w:shd w:val="clear" w:color="auto" w:fill="auto"/>
            <w:vAlign w:val="center"/>
          </w:tcPr>
          <w:p w14:paraId="41E575DC" w14:textId="69C75911" w:rsidR="005278B3" w:rsidRPr="00BD3CA7" w:rsidRDefault="005278B3" w:rsidP="00BD3CA7">
            <w:pPr>
              <w:widowControl w:val="0"/>
              <w:spacing w:line="233" w:lineRule="auto"/>
              <w:rPr>
                <w:color w:val="000000"/>
                <w:sz w:val="19"/>
                <w:szCs w:val="19"/>
              </w:rPr>
            </w:pPr>
            <w:r w:rsidRPr="00BD3CA7">
              <w:rPr>
                <w:color w:val="000000"/>
                <w:sz w:val="19"/>
                <w:szCs w:val="19"/>
              </w:rPr>
              <w:t>Большеберезниковский муниципальный район</w:t>
            </w:r>
          </w:p>
        </w:tc>
        <w:tc>
          <w:tcPr>
            <w:tcW w:w="1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75922" w14:textId="5F3EDDDC" w:rsidR="005278B3" w:rsidRPr="00BD3CA7" w:rsidRDefault="005278B3" w:rsidP="00BD3CA7">
            <w:pPr>
              <w:widowControl w:val="0"/>
              <w:spacing w:line="233" w:lineRule="auto"/>
              <w:jc w:val="center"/>
              <w:rPr>
                <w:sz w:val="19"/>
                <w:szCs w:val="19"/>
              </w:rPr>
            </w:pPr>
            <w:r w:rsidRPr="00BD3CA7">
              <w:rPr>
                <w:color w:val="000000"/>
                <w:sz w:val="19"/>
                <w:szCs w:val="19"/>
              </w:rPr>
              <w:t>8 146,0</w:t>
            </w:r>
          </w:p>
        </w:tc>
        <w:tc>
          <w:tcPr>
            <w:tcW w:w="1258" w:type="dxa"/>
            <w:tcBorders>
              <w:top w:val="single" w:sz="4" w:space="0" w:color="000000"/>
              <w:bottom w:val="single" w:sz="4" w:space="0" w:color="000000"/>
              <w:right w:val="single" w:sz="4" w:space="0" w:color="000000"/>
            </w:tcBorders>
            <w:shd w:val="clear" w:color="auto" w:fill="auto"/>
            <w:vAlign w:val="center"/>
          </w:tcPr>
          <w:p w14:paraId="38532985" w14:textId="5BF2012B" w:rsidR="005278B3" w:rsidRPr="00BD3CA7" w:rsidRDefault="005278B3" w:rsidP="00BD3CA7">
            <w:pPr>
              <w:widowControl w:val="0"/>
              <w:spacing w:line="233" w:lineRule="auto"/>
              <w:jc w:val="center"/>
              <w:rPr>
                <w:sz w:val="19"/>
                <w:szCs w:val="19"/>
              </w:rPr>
            </w:pPr>
            <w:r w:rsidRPr="00BD3CA7">
              <w:rPr>
                <w:color w:val="000000"/>
                <w:sz w:val="19"/>
                <w:szCs w:val="19"/>
              </w:rPr>
              <w:t> </w:t>
            </w:r>
          </w:p>
        </w:tc>
        <w:tc>
          <w:tcPr>
            <w:tcW w:w="563" w:type="dxa"/>
          </w:tcPr>
          <w:p w14:paraId="0869D2A6" w14:textId="77777777" w:rsidR="005278B3" w:rsidRPr="00BD3CA7" w:rsidRDefault="005278B3" w:rsidP="00BD3CA7">
            <w:pPr>
              <w:widowControl w:val="0"/>
              <w:spacing w:line="233" w:lineRule="auto"/>
              <w:rPr>
                <w:sz w:val="19"/>
                <w:szCs w:val="19"/>
              </w:rPr>
            </w:pPr>
          </w:p>
        </w:tc>
      </w:tr>
      <w:tr w:rsidR="005278B3" w:rsidRPr="00BD3CA7" w14:paraId="3498281D" w14:textId="77777777" w:rsidTr="005278B3">
        <w:trPr>
          <w:trHeight w:val="20"/>
        </w:trPr>
        <w:tc>
          <w:tcPr>
            <w:tcW w:w="6938" w:type="dxa"/>
            <w:tcBorders>
              <w:left w:val="single" w:sz="4" w:space="0" w:color="000000"/>
              <w:bottom w:val="single" w:sz="4" w:space="0" w:color="000000"/>
            </w:tcBorders>
            <w:shd w:val="clear" w:color="auto" w:fill="auto"/>
            <w:vAlign w:val="center"/>
          </w:tcPr>
          <w:p w14:paraId="6C1077D2" w14:textId="40E2539D" w:rsidR="005278B3" w:rsidRPr="00BD3CA7" w:rsidRDefault="005278B3" w:rsidP="00BD3CA7">
            <w:pPr>
              <w:widowControl w:val="0"/>
              <w:spacing w:line="233" w:lineRule="auto"/>
              <w:rPr>
                <w:b/>
                <w:color w:val="000000"/>
                <w:sz w:val="19"/>
                <w:szCs w:val="19"/>
              </w:rPr>
            </w:pPr>
            <w:r w:rsidRPr="00BD3CA7">
              <w:rPr>
                <w:color w:val="000000"/>
                <w:sz w:val="19"/>
                <w:szCs w:val="19"/>
              </w:rPr>
              <w:t>Дубенский муниципальный район</w:t>
            </w:r>
          </w:p>
        </w:tc>
        <w:tc>
          <w:tcPr>
            <w:tcW w:w="1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1A1BC" w14:textId="45AE86E6" w:rsidR="005278B3" w:rsidRPr="00BD3CA7" w:rsidRDefault="005278B3" w:rsidP="00BD3CA7">
            <w:pPr>
              <w:widowControl w:val="0"/>
              <w:spacing w:line="233" w:lineRule="auto"/>
              <w:jc w:val="center"/>
              <w:rPr>
                <w:b/>
                <w:sz w:val="19"/>
                <w:szCs w:val="19"/>
              </w:rPr>
            </w:pPr>
            <w:r w:rsidRPr="00BD3CA7">
              <w:rPr>
                <w:color w:val="000000"/>
                <w:sz w:val="19"/>
                <w:szCs w:val="19"/>
              </w:rPr>
              <w:t>5 371,0</w:t>
            </w:r>
          </w:p>
        </w:tc>
        <w:tc>
          <w:tcPr>
            <w:tcW w:w="1258" w:type="dxa"/>
            <w:tcBorders>
              <w:top w:val="single" w:sz="4" w:space="0" w:color="000000"/>
              <w:bottom w:val="single" w:sz="4" w:space="0" w:color="000000"/>
              <w:right w:val="single" w:sz="4" w:space="0" w:color="000000"/>
            </w:tcBorders>
            <w:shd w:val="clear" w:color="auto" w:fill="auto"/>
            <w:vAlign w:val="center"/>
          </w:tcPr>
          <w:p w14:paraId="5B367918" w14:textId="537A0FBA" w:rsidR="005278B3" w:rsidRPr="00BD3CA7" w:rsidRDefault="005278B3" w:rsidP="00BD3CA7">
            <w:pPr>
              <w:widowControl w:val="0"/>
              <w:spacing w:line="233" w:lineRule="auto"/>
              <w:jc w:val="center"/>
              <w:rPr>
                <w:b/>
                <w:sz w:val="19"/>
                <w:szCs w:val="19"/>
              </w:rPr>
            </w:pPr>
            <w:r w:rsidRPr="00BD3CA7">
              <w:rPr>
                <w:color w:val="000000"/>
                <w:sz w:val="19"/>
                <w:szCs w:val="19"/>
              </w:rPr>
              <w:t> </w:t>
            </w:r>
          </w:p>
        </w:tc>
        <w:tc>
          <w:tcPr>
            <w:tcW w:w="563" w:type="dxa"/>
          </w:tcPr>
          <w:p w14:paraId="7FB3ED00" w14:textId="77777777" w:rsidR="005278B3" w:rsidRPr="00BD3CA7" w:rsidRDefault="005278B3" w:rsidP="00BD3CA7">
            <w:pPr>
              <w:widowControl w:val="0"/>
              <w:spacing w:line="233" w:lineRule="auto"/>
              <w:rPr>
                <w:sz w:val="19"/>
                <w:szCs w:val="19"/>
              </w:rPr>
            </w:pPr>
          </w:p>
        </w:tc>
      </w:tr>
      <w:tr w:rsidR="005278B3" w:rsidRPr="00BD3CA7" w14:paraId="4FB8D060" w14:textId="77777777" w:rsidTr="005278B3">
        <w:trPr>
          <w:trHeight w:val="20"/>
        </w:trPr>
        <w:tc>
          <w:tcPr>
            <w:tcW w:w="6938" w:type="dxa"/>
            <w:tcBorders>
              <w:left w:val="single" w:sz="4" w:space="0" w:color="000000"/>
              <w:bottom w:val="single" w:sz="4" w:space="0" w:color="000000"/>
            </w:tcBorders>
            <w:shd w:val="clear" w:color="auto" w:fill="auto"/>
            <w:vAlign w:val="center"/>
          </w:tcPr>
          <w:p w14:paraId="0D798231" w14:textId="5F7CD056" w:rsidR="005278B3" w:rsidRPr="00BD3CA7" w:rsidRDefault="005278B3" w:rsidP="00BD3CA7">
            <w:pPr>
              <w:widowControl w:val="0"/>
              <w:spacing w:line="233" w:lineRule="auto"/>
              <w:rPr>
                <w:b/>
                <w:color w:val="000000"/>
                <w:sz w:val="19"/>
                <w:szCs w:val="19"/>
              </w:rPr>
            </w:pPr>
            <w:r w:rsidRPr="00BD3CA7">
              <w:rPr>
                <w:color w:val="000000"/>
                <w:sz w:val="19"/>
                <w:szCs w:val="19"/>
              </w:rPr>
              <w:t>Уметское городское поселение Зубово-Полянского муниципального района</w:t>
            </w:r>
          </w:p>
        </w:tc>
        <w:tc>
          <w:tcPr>
            <w:tcW w:w="1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448E0" w14:textId="52516CC6" w:rsidR="005278B3" w:rsidRPr="00BD3CA7" w:rsidRDefault="005278B3" w:rsidP="00BD3CA7">
            <w:pPr>
              <w:widowControl w:val="0"/>
              <w:spacing w:line="233" w:lineRule="auto"/>
              <w:jc w:val="center"/>
              <w:rPr>
                <w:b/>
                <w:sz w:val="19"/>
                <w:szCs w:val="19"/>
              </w:rPr>
            </w:pPr>
            <w:r w:rsidRPr="00BD3CA7">
              <w:rPr>
                <w:color w:val="000000"/>
                <w:sz w:val="19"/>
                <w:szCs w:val="19"/>
              </w:rPr>
              <w:t>1 030,0</w:t>
            </w:r>
          </w:p>
        </w:tc>
        <w:tc>
          <w:tcPr>
            <w:tcW w:w="1258" w:type="dxa"/>
            <w:tcBorders>
              <w:top w:val="single" w:sz="4" w:space="0" w:color="000000"/>
              <w:bottom w:val="single" w:sz="4" w:space="0" w:color="000000"/>
              <w:right w:val="single" w:sz="4" w:space="0" w:color="000000"/>
            </w:tcBorders>
            <w:shd w:val="clear" w:color="auto" w:fill="auto"/>
            <w:vAlign w:val="center"/>
          </w:tcPr>
          <w:p w14:paraId="32EC8042" w14:textId="18C6D999" w:rsidR="005278B3" w:rsidRPr="00BD3CA7" w:rsidRDefault="005278B3" w:rsidP="00BD3CA7">
            <w:pPr>
              <w:widowControl w:val="0"/>
              <w:spacing w:line="233" w:lineRule="auto"/>
              <w:jc w:val="center"/>
              <w:rPr>
                <w:b/>
                <w:sz w:val="19"/>
                <w:szCs w:val="19"/>
              </w:rPr>
            </w:pPr>
            <w:r w:rsidRPr="00BD3CA7">
              <w:rPr>
                <w:color w:val="000000"/>
                <w:sz w:val="19"/>
                <w:szCs w:val="19"/>
              </w:rPr>
              <w:t> </w:t>
            </w:r>
          </w:p>
        </w:tc>
        <w:tc>
          <w:tcPr>
            <w:tcW w:w="563" w:type="dxa"/>
          </w:tcPr>
          <w:p w14:paraId="67B617B8" w14:textId="77777777" w:rsidR="005278B3" w:rsidRPr="00BD3CA7" w:rsidRDefault="005278B3" w:rsidP="00BD3CA7">
            <w:pPr>
              <w:widowControl w:val="0"/>
              <w:spacing w:line="233" w:lineRule="auto"/>
              <w:rPr>
                <w:sz w:val="19"/>
                <w:szCs w:val="19"/>
              </w:rPr>
            </w:pPr>
          </w:p>
        </w:tc>
      </w:tr>
      <w:tr w:rsidR="005278B3" w:rsidRPr="00BD3CA7" w14:paraId="433E3543" w14:textId="77777777" w:rsidTr="005278B3">
        <w:trPr>
          <w:trHeight w:val="20"/>
        </w:trPr>
        <w:tc>
          <w:tcPr>
            <w:tcW w:w="6938" w:type="dxa"/>
            <w:tcBorders>
              <w:left w:val="single" w:sz="4" w:space="0" w:color="000000"/>
              <w:bottom w:val="single" w:sz="4" w:space="0" w:color="000000"/>
            </w:tcBorders>
            <w:shd w:val="clear" w:color="auto" w:fill="auto"/>
            <w:vAlign w:val="center"/>
          </w:tcPr>
          <w:p w14:paraId="001EC740" w14:textId="6D63AAC7" w:rsidR="005278B3" w:rsidRPr="00BD3CA7" w:rsidRDefault="005278B3" w:rsidP="00BD3CA7">
            <w:pPr>
              <w:widowControl w:val="0"/>
              <w:spacing w:line="233" w:lineRule="auto"/>
              <w:rPr>
                <w:b/>
                <w:color w:val="000000"/>
                <w:sz w:val="19"/>
                <w:szCs w:val="19"/>
              </w:rPr>
            </w:pPr>
            <w:r w:rsidRPr="00BD3CA7">
              <w:rPr>
                <w:color w:val="000000"/>
                <w:sz w:val="19"/>
                <w:szCs w:val="19"/>
              </w:rPr>
              <w:t>Явасское городское поселение Зубово-Полянского муниципального района</w:t>
            </w:r>
          </w:p>
        </w:tc>
        <w:tc>
          <w:tcPr>
            <w:tcW w:w="1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E8398" w14:textId="239B8CEE" w:rsidR="005278B3" w:rsidRPr="00BD3CA7" w:rsidRDefault="005278B3" w:rsidP="00BD3CA7">
            <w:pPr>
              <w:widowControl w:val="0"/>
              <w:spacing w:line="233" w:lineRule="auto"/>
              <w:jc w:val="center"/>
              <w:rPr>
                <w:b/>
                <w:sz w:val="19"/>
                <w:szCs w:val="19"/>
              </w:rPr>
            </w:pPr>
            <w:r w:rsidRPr="00BD3CA7">
              <w:rPr>
                <w:color w:val="000000"/>
                <w:sz w:val="19"/>
                <w:szCs w:val="19"/>
              </w:rPr>
              <w:t>1 830,1</w:t>
            </w:r>
          </w:p>
        </w:tc>
        <w:tc>
          <w:tcPr>
            <w:tcW w:w="1258" w:type="dxa"/>
            <w:tcBorders>
              <w:top w:val="single" w:sz="4" w:space="0" w:color="000000"/>
              <w:bottom w:val="single" w:sz="4" w:space="0" w:color="000000"/>
              <w:right w:val="single" w:sz="4" w:space="0" w:color="000000"/>
            </w:tcBorders>
            <w:shd w:val="clear" w:color="auto" w:fill="auto"/>
            <w:vAlign w:val="center"/>
          </w:tcPr>
          <w:p w14:paraId="089B318B" w14:textId="217A4ADF" w:rsidR="005278B3" w:rsidRPr="00BD3CA7" w:rsidRDefault="005278B3" w:rsidP="00BD3CA7">
            <w:pPr>
              <w:widowControl w:val="0"/>
              <w:spacing w:line="233" w:lineRule="auto"/>
              <w:jc w:val="center"/>
              <w:rPr>
                <w:b/>
                <w:sz w:val="19"/>
                <w:szCs w:val="19"/>
              </w:rPr>
            </w:pPr>
            <w:r w:rsidRPr="00BD3CA7">
              <w:rPr>
                <w:color w:val="000000"/>
                <w:sz w:val="19"/>
                <w:szCs w:val="19"/>
              </w:rPr>
              <w:t> </w:t>
            </w:r>
          </w:p>
        </w:tc>
        <w:tc>
          <w:tcPr>
            <w:tcW w:w="563" w:type="dxa"/>
          </w:tcPr>
          <w:p w14:paraId="56818E55" w14:textId="77777777" w:rsidR="005278B3" w:rsidRPr="00BD3CA7" w:rsidRDefault="005278B3" w:rsidP="00BD3CA7">
            <w:pPr>
              <w:widowControl w:val="0"/>
              <w:spacing w:line="233" w:lineRule="auto"/>
              <w:rPr>
                <w:sz w:val="19"/>
                <w:szCs w:val="19"/>
              </w:rPr>
            </w:pPr>
          </w:p>
        </w:tc>
      </w:tr>
      <w:tr w:rsidR="005278B3" w:rsidRPr="00BD3CA7" w14:paraId="3F878B57" w14:textId="77777777" w:rsidTr="005278B3">
        <w:trPr>
          <w:trHeight w:val="20"/>
        </w:trPr>
        <w:tc>
          <w:tcPr>
            <w:tcW w:w="6938" w:type="dxa"/>
            <w:tcBorders>
              <w:left w:val="single" w:sz="4" w:space="0" w:color="000000"/>
              <w:bottom w:val="single" w:sz="4" w:space="0" w:color="000000"/>
            </w:tcBorders>
            <w:shd w:val="clear" w:color="auto" w:fill="auto"/>
            <w:vAlign w:val="center"/>
          </w:tcPr>
          <w:p w14:paraId="665C25D2" w14:textId="1FCBB59A" w:rsidR="005278B3" w:rsidRPr="00BD3CA7" w:rsidRDefault="005278B3" w:rsidP="00BD3CA7">
            <w:pPr>
              <w:widowControl w:val="0"/>
              <w:spacing w:line="233" w:lineRule="auto"/>
              <w:rPr>
                <w:b/>
                <w:color w:val="000000"/>
                <w:sz w:val="19"/>
                <w:szCs w:val="19"/>
              </w:rPr>
            </w:pPr>
            <w:r w:rsidRPr="00BD3CA7">
              <w:rPr>
                <w:color w:val="000000"/>
                <w:sz w:val="19"/>
                <w:szCs w:val="19"/>
              </w:rPr>
              <w:t>Кочкуровский муниципальный район</w:t>
            </w:r>
          </w:p>
        </w:tc>
        <w:tc>
          <w:tcPr>
            <w:tcW w:w="1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3D389" w14:textId="615E476D" w:rsidR="005278B3" w:rsidRPr="00BD3CA7" w:rsidRDefault="005278B3" w:rsidP="00BD3CA7">
            <w:pPr>
              <w:widowControl w:val="0"/>
              <w:spacing w:line="233" w:lineRule="auto"/>
              <w:jc w:val="center"/>
              <w:rPr>
                <w:b/>
                <w:sz w:val="19"/>
                <w:szCs w:val="19"/>
              </w:rPr>
            </w:pPr>
            <w:r w:rsidRPr="00BD3CA7">
              <w:rPr>
                <w:color w:val="000000"/>
                <w:sz w:val="19"/>
                <w:szCs w:val="19"/>
              </w:rPr>
              <w:t>27 436,1</w:t>
            </w:r>
          </w:p>
        </w:tc>
        <w:tc>
          <w:tcPr>
            <w:tcW w:w="1258" w:type="dxa"/>
            <w:tcBorders>
              <w:top w:val="single" w:sz="4" w:space="0" w:color="000000"/>
              <w:bottom w:val="single" w:sz="4" w:space="0" w:color="000000"/>
              <w:right w:val="single" w:sz="4" w:space="0" w:color="000000"/>
            </w:tcBorders>
            <w:shd w:val="clear" w:color="auto" w:fill="auto"/>
            <w:vAlign w:val="center"/>
          </w:tcPr>
          <w:p w14:paraId="11771E57" w14:textId="326E2CE6" w:rsidR="005278B3" w:rsidRPr="00BD3CA7" w:rsidRDefault="005278B3" w:rsidP="00BD3CA7">
            <w:pPr>
              <w:widowControl w:val="0"/>
              <w:spacing w:line="233" w:lineRule="auto"/>
              <w:jc w:val="center"/>
              <w:rPr>
                <w:b/>
                <w:sz w:val="19"/>
                <w:szCs w:val="19"/>
              </w:rPr>
            </w:pPr>
            <w:r w:rsidRPr="00BD3CA7">
              <w:rPr>
                <w:color w:val="000000"/>
                <w:sz w:val="19"/>
                <w:szCs w:val="19"/>
              </w:rPr>
              <w:t>51 084,8</w:t>
            </w:r>
          </w:p>
        </w:tc>
        <w:tc>
          <w:tcPr>
            <w:tcW w:w="563" w:type="dxa"/>
          </w:tcPr>
          <w:p w14:paraId="51D04F85" w14:textId="77777777" w:rsidR="005278B3" w:rsidRPr="00BD3CA7" w:rsidRDefault="005278B3" w:rsidP="00BD3CA7">
            <w:pPr>
              <w:widowControl w:val="0"/>
              <w:spacing w:line="233" w:lineRule="auto"/>
              <w:rPr>
                <w:sz w:val="19"/>
                <w:szCs w:val="19"/>
              </w:rPr>
            </w:pPr>
          </w:p>
        </w:tc>
      </w:tr>
      <w:tr w:rsidR="005278B3" w:rsidRPr="00BD3CA7" w14:paraId="2968B084" w14:textId="77777777" w:rsidTr="005278B3">
        <w:trPr>
          <w:trHeight w:val="20"/>
        </w:trPr>
        <w:tc>
          <w:tcPr>
            <w:tcW w:w="6938" w:type="dxa"/>
            <w:tcBorders>
              <w:left w:val="single" w:sz="4" w:space="0" w:color="000000"/>
              <w:bottom w:val="single" w:sz="4" w:space="0" w:color="000000"/>
            </w:tcBorders>
            <w:shd w:val="clear" w:color="auto" w:fill="auto"/>
            <w:vAlign w:val="center"/>
          </w:tcPr>
          <w:p w14:paraId="4DF96345" w14:textId="4523A3CB" w:rsidR="005278B3" w:rsidRPr="00BD3CA7" w:rsidRDefault="005278B3" w:rsidP="00BD3CA7">
            <w:pPr>
              <w:widowControl w:val="0"/>
              <w:spacing w:line="233" w:lineRule="auto"/>
              <w:rPr>
                <w:b/>
                <w:color w:val="000000"/>
                <w:sz w:val="19"/>
                <w:szCs w:val="19"/>
              </w:rPr>
            </w:pPr>
            <w:r w:rsidRPr="00BD3CA7">
              <w:rPr>
                <w:color w:val="000000"/>
                <w:sz w:val="19"/>
                <w:szCs w:val="19"/>
              </w:rPr>
              <w:t>Темниковское городское поселение Темниковского муниципального района</w:t>
            </w:r>
          </w:p>
        </w:tc>
        <w:tc>
          <w:tcPr>
            <w:tcW w:w="1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21FA9" w14:textId="034F7E16" w:rsidR="005278B3" w:rsidRPr="00BD3CA7" w:rsidRDefault="005278B3" w:rsidP="00BD3CA7">
            <w:pPr>
              <w:widowControl w:val="0"/>
              <w:spacing w:line="233" w:lineRule="auto"/>
              <w:jc w:val="center"/>
              <w:rPr>
                <w:b/>
                <w:sz w:val="19"/>
                <w:szCs w:val="19"/>
              </w:rPr>
            </w:pPr>
            <w:r w:rsidRPr="00BD3CA7">
              <w:rPr>
                <w:color w:val="000000"/>
                <w:sz w:val="19"/>
                <w:szCs w:val="19"/>
              </w:rPr>
              <w:t>350,0</w:t>
            </w:r>
          </w:p>
        </w:tc>
        <w:tc>
          <w:tcPr>
            <w:tcW w:w="1258" w:type="dxa"/>
            <w:tcBorders>
              <w:top w:val="single" w:sz="4" w:space="0" w:color="000000"/>
              <w:bottom w:val="single" w:sz="4" w:space="0" w:color="000000"/>
              <w:right w:val="single" w:sz="4" w:space="0" w:color="000000"/>
            </w:tcBorders>
            <w:shd w:val="clear" w:color="auto" w:fill="auto"/>
            <w:vAlign w:val="center"/>
          </w:tcPr>
          <w:p w14:paraId="16658F2F" w14:textId="1BA4D594" w:rsidR="005278B3" w:rsidRPr="00BD3CA7" w:rsidRDefault="005278B3" w:rsidP="00BD3CA7">
            <w:pPr>
              <w:widowControl w:val="0"/>
              <w:spacing w:line="233" w:lineRule="auto"/>
              <w:jc w:val="center"/>
              <w:rPr>
                <w:b/>
                <w:sz w:val="19"/>
                <w:szCs w:val="19"/>
              </w:rPr>
            </w:pPr>
            <w:r w:rsidRPr="00BD3CA7">
              <w:rPr>
                <w:color w:val="000000"/>
                <w:sz w:val="19"/>
                <w:szCs w:val="19"/>
              </w:rPr>
              <w:t> </w:t>
            </w:r>
          </w:p>
        </w:tc>
        <w:tc>
          <w:tcPr>
            <w:tcW w:w="563" w:type="dxa"/>
          </w:tcPr>
          <w:p w14:paraId="1FB2CCD4" w14:textId="77777777" w:rsidR="005278B3" w:rsidRPr="00BD3CA7" w:rsidRDefault="005278B3" w:rsidP="00BD3CA7">
            <w:pPr>
              <w:widowControl w:val="0"/>
              <w:spacing w:line="233" w:lineRule="auto"/>
              <w:rPr>
                <w:sz w:val="19"/>
                <w:szCs w:val="19"/>
              </w:rPr>
            </w:pPr>
          </w:p>
        </w:tc>
      </w:tr>
      <w:tr w:rsidR="005278B3" w:rsidRPr="00BD3CA7" w14:paraId="430B67C5" w14:textId="77777777" w:rsidTr="005278B3">
        <w:trPr>
          <w:trHeight w:val="20"/>
        </w:trPr>
        <w:tc>
          <w:tcPr>
            <w:tcW w:w="6938" w:type="dxa"/>
            <w:tcBorders>
              <w:left w:val="single" w:sz="4" w:space="0" w:color="000000"/>
              <w:bottom w:val="single" w:sz="4" w:space="0" w:color="000000"/>
            </w:tcBorders>
            <w:shd w:val="clear" w:color="auto" w:fill="auto"/>
            <w:vAlign w:val="center"/>
          </w:tcPr>
          <w:p w14:paraId="509CB9F9" w14:textId="79A83596" w:rsidR="005278B3" w:rsidRPr="00BD3CA7" w:rsidRDefault="005278B3" w:rsidP="00BD3CA7">
            <w:pPr>
              <w:widowControl w:val="0"/>
              <w:spacing w:line="233" w:lineRule="auto"/>
              <w:rPr>
                <w:b/>
                <w:color w:val="000000"/>
                <w:sz w:val="19"/>
                <w:szCs w:val="19"/>
              </w:rPr>
            </w:pPr>
            <w:r w:rsidRPr="00BD3CA7">
              <w:rPr>
                <w:color w:val="000000"/>
                <w:sz w:val="19"/>
                <w:szCs w:val="19"/>
              </w:rPr>
              <w:t>Теньгушевский муниципальный район</w:t>
            </w:r>
          </w:p>
        </w:tc>
        <w:tc>
          <w:tcPr>
            <w:tcW w:w="1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77434" w14:textId="451CAAD6" w:rsidR="005278B3" w:rsidRPr="00BD3CA7" w:rsidRDefault="005278B3" w:rsidP="00BD3CA7">
            <w:pPr>
              <w:widowControl w:val="0"/>
              <w:spacing w:line="233" w:lineRule="auto"/>
              <w:jc w:val="center"/>
              <w:rPr>
                <w:b/>
                <w:sz w:val="19"/>
                <w:szCs w:val="19"/>
              </w:rPr>
            </w:pPr>
            <w:r w:rsidRPr="00BD3CA7">
              <w:rPr>
                <w:color w:val="000000"/>
                <w:sz w:val="19"/>
                <w:szCs w:val="19"/>
              </w:rPr>
              <w:t>31 980,9</w:t>
            </w:r>
          </w:p>
        </w:tc>
        <w:tc>
          <w:tcPr>
            <w:tcW w:w="1258" w:type="dxa"/>
            <w:tcBorders>
              <w:top w:val="single" w:sz="4" w:space="0" w:color="000000"/>
              <w:bottom w:val="single" w:sz="4" w:space="0" w:color="000000"/>
              <w:right w:val="single" w:sz="4" w:space="0" w:color="000000"/>
            </w:tcBorders>
            <w:shd w:val="clear" w:color="auto" w:fill="auto"/>
            <w:vAlign w:val="center"/>
          </w:tcPr>
          <w:p w14:paraId="7851B432" w14:textId="77D2AA6E" w:rsidR="005278B3" w:rsidRPr="00BD3CA7" w:rsidRDefault="005278B3" w:rsidP="00BD3CA7">
            <w:pPr>
              <w:widowControl w:val="0"/>
              <w:spacing w:line="233" w:lineRule="auto"/>
              <w:jc w:val="center"/>
              <w:rPr>
                <w:b/>
                <w:sz w:val="19"/>
                <w:szCs w:val="19"/>
              </w:rPr>
            </w:pPr>
            <w:r w:rsidRPr="00BD3CA7">
              <w:rPr>
                <w:color w:val="000000"/>
                <w:sz w:val="19"/>
                <w:szCs w:val="19"/>
              </w:rPr>
              <w:t>70 586,9</w:t>
            </w:r>
          </w:p>
        </w:tc>
        <w:tc>
          <w:tcPr>
            <w:tcW w:w="563" w:type="dxa"/>
          </w:tcPr>
          <w:p w14:paraId="1264E0A9" w14:textId="77777777" w:rsidR="005278B3" w:rsidRPr="00BD3CA7" w:rsidRDefault="005278B3" w:rsidP="00BD3CA7">
            <w:pPr>
              <w:widowControl w:val="0"/>
              <w:spacing w:line="233" w:lineRule="auto"/>
              <w:rPr>
                <w:sz w:val="19"/>
                <w:szCs w:val="19"/>
              </w:rPr>
            </w:pPr>
          </w:p>
        </w:tc>
      </w:tr>
      <w:tr w:rsidR="005278B3" w:rsidRPr="00BD3CA7" w14:paraId="29DCEA9A" w14:textId="77777777" w:rsidTr="005278B3">
        <w:trPr>
          <w:trHeight w:val="20"/>
        </w:trPr>
        <w:tc>
          <w:tcPr>
            <w:tcW w:w="6938" w:type="dxa"/>
            <w:tcBorders>
              <w:left w:val="single" w:sz="4" w:space="0" w:color="000000"/>
              <w:bottom w:val="single" w:sz="4" w:space="0" w:color="000000"/>
            </w:tcBorders>
            <w:shd w:val="clear" w:color="auto" w:fill="auto"/>
          </w:tcPr>
          <w:p w14:paraId="51275108" w14:textId="48037874" w:rsidR="005278B3" w:rsidRPr="00BD3CA7" w:rsidRDefault="005278B3" w:rsidP="00BD3CA7">
            <w:pPr>
              <w:widowControl w:val="0"/>
              <w:spacing w:line="233" w:lineRule="auto"/>
              <w:rPr>
                <w:b/>
                <w:color w:val="000000"/>
                <w:sz w:val="19"/>
                <w:szCs w:val="19"/>
              </w:rPr>
            </w:pPr>
            <w:r w:rsidRPr="00BD3CA7">
              <w:rPr>
                <w:b/>
                <w:bCs/>
                <w:color w:val="000000"/>
                <w:sz w:val="19"/>
                <w:szCs w:val="19"/>
              </w:rPr>
              <w:t>ИТОГО</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14:paraId="6C5C837C" w14:textId="76788925" w:rsidR="005278B3" w:rsidRPr="00BD3CA7" w:rsidRDefault="005278B3" w:rsidP="00BD3CA7">
            <w:pPr>
              <w:widowControl w:val="0"/>
              <w:spacing w:line="233" w:lineRule="auto"/>
              <w:jc w:val="center"/>
              <w:rPr>
                <w:b/>
                <w:sz w:val="19"/>
                <w:szCs w:val="19"/>
              </w:rPr>
            </w:pPr>
            <w:r w:rsidRPr="00BD3CA7">
              <w:rPr>
                <w:b/>
                <w:bCs/>
                <w:color w:val="000000"/>
                <w:sz w:val="19"/>
                <w:szCs w:val="19"/>
              </w:rPr>
              <w:t>76 144,1</w:t>
            </w:r>
          </w:p>
        </w:tc>
        <w:tc>
          <w:tcPr>
            <w:tcW w:w="1258" w:type="dxa"/>
            <w:tcBorders>
              <w:top w:val="single" w:sz="4" w:space="0" w:color="000000"/>
              <w:bottom w:val="single" w:sz="4" w:space="0" w:color="000000"/>
              <w:right w:val="single" w:sz="4" w:space="0" w:color="000000"/>
            </w:tcBorders>
            <w:shd w:val="clear" w:color="auto" w:fill="auto"/>
          </w:tcPr>
          <w:p w14:paraId="342D153F" w14:textId="15E7A2D9" w:rsidR="005278B3" w:rsidRPr="00BD3CA7" w:rsidRDefault="005278B3" w:rsidP="00BD3CA7">
            <w:pPr>
              <w:widowControl w:val="0"/>
              <w:spacing w:line="233" w:lineRule="auto"/>
              <w:jc w:val="center"/>
              <w:rPr>
                <w:b/>
                <w:sz w:val="19"/>
                <w:szCs w:val="19"/>
              </w:rPr>
            </w:pPr>
            <w:r w:rsidRPr="00BD3CA7">
              <w:rPr>
                <w:b/>
                <w:bCs/>
                <w:color w:val="000000"/>
                <w:sz w:val="19"/>
                <w:szCs w:val="19"/>
              </w:rPr>
              <w:t xml:space="preserve">121 671,7 </w:t>
            </w:r>
          </w:p>
        </w:tc>
        <w:tc>
          <w:tcPr>
            <w:tcW w:w="563" w:type="dxa"/>
          </w:tcPr>
          <w:p w14:paraId="2C468EB1" w14:textId="0B9C8B96" w:rsidR="005278B3" w:rsidRPr="00BD3CA7" w:rsidRDefault="005278B3" w:rsidP="00BD3CA7">
            <w:pPr>
              <w:widowControl w:val="0"/>
              <w:spacing w:line="233" w:lineRule="auto"/>
              <w:rPr>
                <w:sz w:val="19"/>
                <w:szCs w:val="19"/>
              </w:rPr>
            </w:pPr>
            <w:r w:rsidRPr="00BD3CA7">
              <w:rPr>
                <w:sz w:val="19"/>
                <w:szCs w:val="19"/>
              </w:rPr>
              <w:t>»;</w:t>
            </w:r>
          </w:p>
        </w:tc>
      </w:tr>
    </w:tbl>
    <w:p w14:paraId="48E24F4B" w14:textId="02FC15EA" w:rsidR="001F190B" w:rsidRPr="00DB5496" w:rsidRDefault="007C2495" w:rsidP="001F190B">
      <w:pPr>
        <w:ind w:firstLine="700"/>
        <w:rPr>
          <w:sz w:val="28"/>
          <w:szCs w:val="28"/>
        </w:rPr>
      </w:pPr>
      <w:r>
        <w:rPr>
          <w:sz w:val="28"/>
          <w:szCs w:val="28"/>
        </w:rPr>
        <w:t>15</w:t>
      </w:r>
      <w:r w:rsidR="001F190B" w:rsidRPr="00DB5496">
        <w:rPr>
          <w:sz w:val="28"/>
          <w:szCs w:val="28"/>
        </w:rPr>
        <w:t xml:space="preserve">) дополнить таблицой </w:t>
      </w:r>
      <w:r w:rsidR="005278B3">
        <w:rPr>
          <w:sz w:val="28"/>
          <w:szCs w:val="28"/>
        </w:rPr>
        <w:t xml:space="preserve">37 </w:t>
      </w:r>
      <w:r w:rsidR="001F190B" w:rsidRPr="00DB5496">
        <w:rPr>
          <w:sz w:val="28"/>
          <w:szCs w:val="28"/>
        </w:rPr>
        <w:t xml:space="preserve">следующего содержания: </w:t>
      </w:r>
    </w:p>
    <w:p w14:paraId="13D97EDC" w14:textId="4D7C3B6D" w:rsidR="001F190B" w:rsidRPr="0040333E" w:rsidRDefault="001F190B" w:rsidP="001F190B">
      <w:pPr>
        <w:ind w:firstLine="700"/>
        <w:jc w:val="right"/>
        <w:rPr>
          <w:sz w:val="28"/>
          <w:szCs w:val="28"/>
        </w:rPr>
      </w:pPr>
      <w:r>
        <w:rPr>
          <w:sz w:val="28"/>
          <w:szCs w:val="28"/>
        </w:rPr>
        <w:t>«</w:t>
      </w:r>
      <w:r w:rsidRPr="0040333E">
        <w:rPr>
          <w:sz w:val="28"/>
          <w:szCs w:val="28"/>
        </w:rPr>
        <w:t xml:space="preserve">Таблица </w:t>
      </w:r>
      <w:r w:rsidR="005A7A9D">
        <w:rPr>
          <w:sz w:val="28"/>
          <w:szCs w:val="28"/>
        </w:rPr>
        <w:t>37</w:t>
      </w:r>
    </w:p>
    <w:p w14:paraId="1BE16A35" w14:textId="77777777" w:rsidR="005278B3" w:rsidRPr="00BD3CA7" w:rsidRDefault="001F190B" w:rsidP="001F190B">
      <w:pPr>
        <w:ind w:firstLine="700"/>
        <w:jc w:val="center"/>
        <w:rPr>
          <w:b/>
          <w:sz w:val="23"/>
          <w:szCs w:val="23"/>
        </w:rPr>
      </w:pPr>
      <w:r w:rsidRPr="00BD3CA7">
        <w:rPr>
          <w:b/>
          <w:sz w:val="23"/>
          <w:szCs w:val="23"/>
        </w:rPr>
        <w:t xml:space="preserve">РАСПРЕДЕЛЕНИЕ </w:t>
      </w:r>
    </w:p>
    <w:p w14:paraId="6F883D90" w14:textId="31B42F93" w:rsidR="001F190B" w:rsidRPr="00BD3CA7" w:rsidRDefault="001F190B" w:rsidP="00BF2F92">
      <w:pPr>
        <w:jc w:val="both"/>
        <w:rPr>
          <w:b/>
          <w:sz w:val="23"/>
          <w:szCs w:val="23"/>
        </w:rPr>
      </w:pPr>
      <w:r w:rsidRPr="00BD3CA7">
        <w:rPr>
          <w:b/>
          <w:sz w:val="23"/>
          <w:szCs w:val="23"/>
        </w:rPr>
        <w:t xml:space="preserve">СУБСИДИИ </w:t>
      </w:r>
      <w:r w:rsidR="00FB78A3" w:rsidRPr="00BD3CA7">
        <w:rPr>
          <w:b/>
          <w:sz w:val="23"/>
          <w:szCs w:val="23"/>
        </w:rPr>
        <w:t xml:space="preserve">НА </w:t>
      </w:r>
      <w:r w:rsidRPr="00BD3CA7">
        <w:rPr>
          <w:b/>
          <w:sz w:val="23"/>
          <w:szCs w:val="23"/>
        </w:rPr>
        <w:t>ТЕКУЩИЙ И КАПИТАЛЬНЫЙ РЕМОНТ ОБЪЕКТОВ ТЕПЛОСНА</w:t>
      </w:r>
      <w:r w:rsidR="00FB78A3" w:rsidRPr="00BD3CA7">
        <w:rPr>
          <w:b/>
          <w:sz w:val="23"/>
          <w:szCs w:val="23"/>
        </w:rPr>
        <w:t>Б</w:t>
      </w:r>
      <w:r w:rsidRPr="00BD3CA7">
        <w:rPr>
          <w:b/>
          <w:sz w:val="23"/>
          <w:szCs w:val="23"/>
        </w:rPr>
        <w:t>ЖЕНИЯ, МОДЕРНИЗАЦИЮ СИСТЕМ ТЕПЛОСНАБЖЕНИЯ, НАХОДЯЩИХСЯ В МУНИЦИПАЛЬНОЙ СОБСТВЕННОСТИ, ПРИОБРЕТЕНИЕ И УСТАНОВКУ БЛОЧНО-МОДУЛЬНЫХ КОТЕЛЬНЫХ, НЕ ТРЕБУЮЩИХ ПОЛУЧЕНИЯ РАЗРЕШЕНИЯ НА СТРОИТЕЛЬСТВО, И/ИЛИ ЗАКУПКУ К НИМ ОБОРУДОВАНИЯ И КОМПЛЕКТУЮЩИХ НА 2025 ГОД</w:t>
      </w:r>
    </w:p>
    <w:p w14:paraId="58AEBC51" w14:textId="77777777" w:rsidR="001F190B" w:rsidRPr="00A3683C" w:rsidRDefault="001F190B" w:rsidP="001F190B">
      <w:pPr>
        <w:ind w:left="-567"/>
        <w:jc w:val="right"/>
        <w:rPr>
          <w:sz w:val="20"/>
          <w:szCs w:val="20"/>
        </w:rPr>
      </w:pPr>
      <w:r>
        <w:rPr>
          <w:sz w:val="20"/>
          <w:szCs w:val="20"/>
        </w:rPr>
        <w:lastRenderedPageBreak/>
        <w:t xml:space="preserve"> (тыс. рублей)</w:t>
      </w:r>
    </w:p>
    <w:tbl>
      <w:tblPr>
        <w:tblStyle w:val="af7"/>
        <w:tblW w:w="9644" w:type="dxa"/>
        <w:tblInd w:w="94" w:type="dxa"/>
        <w:tblLook w:val="04A0" w:firstRow="1" w:lastRow="0" w:firstColumn="1" w:lastColumn="0" w:noHBand="0" w:noVBand="1"/>
      </w:tblPr>
      <w:tblGrid>
        <w:gridCol w:w="5809"/>
        <w:gridCol w:w="3835"/>
      </w:tblGrid>
      <w:tr w:rsidR="001F190B" w:rsidRPr="00A3683C" w14:paraId="32F375D3" w14:textId="77777777" w:rsidTr="005278B3">
        <w:trPr>
          <w:cantSplit/>
          <w:trHeight w:val="284"/>
        </w:trPr>
        <w:tc>
          <w:tcPr>
            <w:tcW w:w="5809" w:type="dxa"/>
          </w:tcPr>
          <w:p w14:paraId="427B44C5" w14:textId="77777777" w:rsidR="001F190B" w:rsidRPr="00A3683C" w:rsidRDefault="001F190B" w:rsidP="00913911">
            <w:pPr>
              <w:jc w:val="center"/>
              <w:rPr>
                <w:b/>
                <w:bCs/>
                <w:sz w:val="20"/>
                <w:szCs w:val="20"/>
              </w:rPr>
            </w:pPr>
            <w:r w:rsidRPr="00A3683C">
              <w:rPr>
                <w:b/>
                <w:bCs/>
                <w:sz w:val="20"/>
                <w:szCs w:val="20"/>
              </w:rPr>
              <w:t>Муниципальное образование</w:t>
            </w:r>
          </w:p>
        </w:tc>
        <w:tc>
          <w:tcPr>
            <w:tcW w:w="3835" w:type="dxa"/>
          </w:tcPr>
          <w:p w14:paraId="0E0A0F23" w14:textId="77777777" w:rsidR="001F190B" w:rsidRPr="00A3683C" w:rsidRDefault="001F190B" w:rsidP="00913911">
            <w:pPr>
              <w:jc w:val="center"/>
              <w:rPr>
                <w:b/>
                <w:bCs/>
                <w:sz w:val="20"/>
                <w:szCs w:val="20"/>
              </w:rPr>
            </w:pPr>
            <w:r w:rsidRPr="00A3683C">
              <w:rPr>
                <w:b/>
                <w:bCs/>
                <w:sz w:val="20"/>
                <w:szCs w:val="20"/>
              </w:rPr>
              <w:t>Сумма</w:t>
            </w:r>
          </w:p>
        </w:tc>
      </w:tr>
    </w:tbl>
    <w:p w14:paraId="40FBFDC3" w14:textId="77777777" w:rsidR="001F190B" w:rsidRPr="00A3683C" w:rsidRDefault="001F190B" w:rsidP="001F190B">
      <w:pPr>
        <w:ind w:left="-567"/>
        <w:jc w:val="right"/>
        <w:rPr>
          <w:sz w:val="2"/>
          <w:szCs w:val="2"/>
        </w:rPr>
      </w:pPr>
    </w:p>
    <w:tbl>
      <w:tblPr>
        <w:tblW w:w="10146" w:type="dxa"/>
        <w:tblInd w:w="80" w:type="dxa"/>
        <w:tblLook w:val="04A0" w:firstRow="1" w:lastRow="0" w:firstColumn="1" w:lastColumn="0" w:noHBand="0" w:noVBand="1"/>
      </w:tblPr>
      <w:tblGrid>
        <w:gridCol w:w="5809"/>
        <w:gridCol w:w="3836"/>
        <w:gridCol w:w="501"/>
      </w:tblGrid>
      <w:tr w:rsidR="001F190B" w:rsidRPr="00A3683C" w14:paraId="3CDB669F" w14:textId="77777777" w:rsidTr="005278B3">
        <w:trPr>
          <w:gridAfter w:val="1"/>
          <w:wAfter w:w="501" w:type="dxa"/>
          <w:cantSplit/>
          <w:trHeight w:val="20"/>
          <w:tblHeader/>
        </w:trPr>
        <w:tc>
          <w:tcPr>
            <w:tcW w:w="58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430113" w14:textId="77777777" w:rsidR="001F190B" w:rsidRPr="00A3683C" w:rsidRDefault="001F190B" w:rsidP="00913911">
            <w:pPr>
              <w:ind w:right="-42"/>
              <w:jc w:val="center"/>
              <w:rPr>
                <w:b/>
                <w:bCs/>
                <w:sz w:val="20"/>
                <w:szCs w:val="20"/>
              </w:rPr>
            </w:pPr>
            <w:r w:rsidRPr="00A3683C">
              <w:rPr>
                <w:b/>
                <w:bCs/>
                <w:sz w:val="20"/>
                <w:szCs w:val="20"/>
              </w:rPr>
              <w:t>1</w:t>
            </w:r>
          </w:p>
        </w:tc>
        <w:tc>
          <w:tcPr>
            <w:tcW w:w="3836" w:type="dxa"/>
            <w:tcBorders>
              <w:top w:val="single" w:sz="4" w:space="0" w:color="auto"/>
              <w:left w:val="nil"/>
              <w:bottom w:val="single" w:sz="4" w:space="0" w:color="auto"/>
              <w:right w:val="single" w:sz="4" w:space="0" w:color="auto"/>
            </w:tcBorders>
            <w:shd w:val="clear" w:color="000000" w:fill="FFFFFF"/>
            <w:vAlign w:val="center"/>
            <w:hideMark/>
          </w:tcPr>
          <w:p w14:paraId="0B8D0A93" w14:textId="77777777" w:rsidR="001F190B" w:rsidRPr="00A3683C" w:rsidRDefault="001F190B" w:rsidP="00913911">
            <w:pPr>
              <w:jc w:val="center"/>
              <w:rPr>
                <w:b/>
                <w:bCs/>
                <w:sz w:val="20"/>
                <w:szCs w:val="20"/>
              </w:rPr>
            </w:pPr>
            <w:r w:rsidRPr="00A3683C">
              <w:rPr>
                <w:b/>
                <w:bCs/>
                <w:sz w:val="20"/>
                <w:szCs w:val="20"/>
              </w:rPr>
              <w:t>2</w:t>
            </w:r>
          </w:p>
        </w:tc>
      </w:tr>
      <w:tr w:rsidR="00BD1BB6" w:rsidRPr="00A3683C" w14:paraId="2D398E5B" w14:textId="77777777" w:rsidTr="005278B3">
        <w:trPr>
          <w:gridAfter w:val="1"/>
          <w:wAfter w:w="501" w:type="dxa"/>
          <w:cantSplit/>
          <w:trHeight w:val="20"/>
          <w:tblHeader/>
        </w:trPr>
        <w:tc>
          <w:tcPr>
            <w:tcW w:w="5809" w:type="dxa"/>
            <w:tcBorders>
              <w:top w:val="single" w:sz="4" w:space="0" w:color="auto"/>
              <w:left w:val="single" w:sz="4" w:space="0" w:color="auto"/>
              <w:bottom w:val="single" w:sz="4" w:space="0" w:color="auto"/>
              <w:right w:val="single" w:sz="4" w:space="0" w:color="auto"/>
            </w:tcBorders>
            <w:shd w:val="clear" w:color="000000" w:fill="FFFFFF"/>
            <w:vAlign w:val="center"/>
          </w:tcPr>
          <w:p w14:paraId="47FCA499" w14:textId="77777777" w:rsidR="00BD1BB6" w:rsidRPr="00FB78A3" w:rsidRDefault="00BD1BB6" w:rsidP="00913911">
            <w:pPr>
              <w:ind w:right="-42"/>
              <w:jc w:val="both"/>
              <w:rPr>
                <w:bCs/>
                <w:sz w:val="20"/>
                <w:szCs w:val="20"/>
              </w:rPr>
            </w:pPr>
            <w:r w:rsidRPr="00FB78A3">
              <w:rPr>
                <w:bCs/>
                <w:color w:val="000000"/>
                <w:sz w:val="20"/>
                <w:szCs w:val="20"/>
              </w:rPr>
              <w:t>Ардатовский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vAlign w:val="center"/>
          </w:tcPr>
          <w:p w14:paraId="42435C52" w14:textId="4719CC3D" w:rsidR="00BD1BB6" w:rsidRPr="00A3683C" w:rsidRDefault="00BD1BB6" w:rsidP="00913911">
            <w:pPr>
              <w:jc w:val="center"/>
              <w:rPr>
                <w:b/>
                <w:bCs/>
                <w:sz w:val="20"/>
                <w:szCs w:val="20"/>
              </w:rPr>
            </w:pPr>
            <w:r>
              <w:rPr>
                <w:color w:val="000000"/>
                <w:sz w:val="20"/>
                <w:szCs w:val="20"/>
              </w:rPr>
              <w:t>1 800,0</w:t>
            </w:r>
          </w:p>
        </w:tc>
      </w:tr>
      <w:tr w:rsidR="00BD1BB6" w:rsidRPr="00A3683C" w14:paraId="66247E4C" w14:textId="77777777" w:rsidTr="005278B3">
        <w:trPr>
          <w:gridAfter w:val="1"/>
          <w:wAfter w:w="501" w:type="dxa"/>
          <w:cantSplit/>
          <w:trHeight w:val="20"/>
        </w:trPr>
        <w:tc>
          <w:tcPr>
            <w:tcW w:w="5809" w:type="dxa"/>
            <w:tcBorders>
              <w:top w:val="nil"/>
              <w:left w:val="single" w:sz="4" w:space="0" w:color="auto"/>
              <w:bottom w:val="single" w:sz="4" w:space="0" w:color="auto"/>
              <w:right w:val="single" w:sz="4" w:space="0" w:color="auto"/>
            </w:tcBorders>
            <w:shd w:val="clear" w:color="auto" w:fill="auto"/>
            <w:vAlign w:val="center"/>
          </w:tcPr>
          <w:p w14:paraId="1417075D" w14:textId="77777777" w:rsidR="00BD1BB6" w:rsidRPr="00FB78A3" w:rsidRDefault="00BD1BB6" w:rsidP="00913911">
            <w:pPr>
              <w:spacing w:line="233" w:lineRule="auto"/>
              <w:jc w:val="both"/>
              <w:rPr>
                <w:sz w:val="20"/>
                <w:szCs w:val="20"/>
              </w:rPr>
            </w:pPr>
            <w:r w:rsidRPr="00FB78A3">
              <w:rPr>
                <w:bCs/>
                <w:color w:val="000000"/>
                <w:sz w:val="20"/>
                <w:szCs w:val="20"/>
              </w:rPr>
              <w:t>Зубово-Полянский муниципальный район</w:t>
            </w:r>
          </w:p>
        </w:tc>
        <w:tc>
          <w:tcPr>
            <w:tcW w:w="3836" w:type="dxa"/>
            <w:tcBorders>
              <w:top w:val="nil"/>
              <w:left w:val="nil"/>
              <w:bottom w:val="single" w:sz="4" w:space="0" w:color="auto"/>
              <w:right w:val="single" w:sz="4" w:space="0" w:color="auto"/>
            </w:tcBorders>
            <w:shd w:val="clear" w:color="000000" w:fill="FFFFFF"/>
            <w:vAlign w:val="center"/>
          </w:tcPr>
          <w:p w14:paraId="52822724" w14:textId="497B7996" w:rsidR="00BD1BB6" w:rsidRPr="00A3683C" w:rsidRDefault="00BD1BB6" w:rsidP="00913911">
            <w:pPr>
              <w:jc w:val="center"/>
              <w:rPr>
                <w:sz w:val="20"/>
                <w:szCs w:val="20"/>
              </w:rPr>
            </w:pPr>
            <w:r>
              <w:rPr>
                <w:color w:val="000000"/>
                <w:sz w:val="20"/>
                <w:szCs w:val="20"/>
              </w:rPr>
              <w:t>21 700,0</w:t>
            </w:r>
          </w:p>
        </w:tc>
      </w:tr>
      <w:tr w:rsidR="00BD1BB6" w:rsidRPr="00A3683C" w14:paraId="19691C58" w14:textId="77777777" w:rsidTr="005278B3">
        <w:trPr>
          <w:gridAfter w:val="1"/>
          <w:wAfter w:w="501" w:type="dxa"/>
          <w:cantSplit/>
          <w:trHeight w:val="20"/>
        </w:trPr>
        <w:tc>
          <w:tcPr>
            <w:tcW w:w="5809" w:type="dxa"/>
            <w:tcBorders>
              <w:top w:val="nil"/>
              <w:left w:val="single" w:sz="4" w:space="0" w:color="auto"/>
              <w:bottom w:val="single" w:sz="4" w:space="0" w:color="auto"/>
              <w:right w:val="single" w:sz="4" w:space="0" w:color="auto"/>
            </w:tcBorders>
            <w:shd w:val="clear" w:color="auto" w:fill="auto"/>
            <w:vAlign w:val="center"/>
          </w:tcPr>
          <w:p w14:paraId="210E0ADE" w14:textId="5BAE2986" w:rsidR="00BD1BB6" w:rsidRPr="00FB78A3" w:rsidRDefault="00BD1BB6" w:rsidP="00913911">
            <w:pPr>
              <w:ind w:right="-42"/>
              <w:jc w:val="both"/>
              <w:rPr>
                <w:bCs/>
                <w:color w:val="000000"/>
                <w:sz w:val="20"/>
                <w:szCs w:val="20"/>
              </w:rPr>
            </w:pPr>
            <w:r w:rsidRPr="00FB78A3">
              <w:rPr>
                <w:bCs/>
                <w:color w:val="000000"/>
                <w:sz w:val="20"/>
                <w:szCs w:val="20"/>
              </w:rPr>
              <w:t>Темниковский муниципальный район</w:t>
            </w:r>
          </w:p>
        </w:tc>
        <w:tc>
          <w:tcPr>
            <w:tcW w:w="3836" w:type="dxa"/>
            <w:tcBorders>
              <w:top w:val="nil"/>
              <w:left w:val="nil"/>
              <w:bottom w:val="single" w:sz="4" w:space="0" w:color="auto"/>
              <w:right w:val="single" w:sz="4" w:space="0" w:color="auto"/>
            </w:tcBorders>
            <w:shd w:val="clear" w:color="000000" w:fill="FFFFFF"/>
            <w:vAlign w:val="center"/>
          </w:tcPr>
          <w:p w14:paraId="32C3B7A6" w14:textId="546F2D6A" w:rsidR="00BD1BB6" w:rsidRDefault="00BD1BB6" w:rsidP="00913911">
            <w:pPr>
              <w:jc w:val="center"/>
              <w:rPr>
                <w:color w:val="000000"/>
                <w:sz w:val="20"/>
                <w:szCs w:val="20"/>
              </w:rPr>
            </w:pPr>
            <w:r>
              <w:rPr>
                <w:color w:val="000000"/>
                <w:sz w:val="20"/>
                <w:szCs w:val="20"/>
              </w:rPr>
              <w:t>3 000,0</w:t>
            </w:r>
          </w:p>
        </w:tc>
      </w:tr>
      <w:tr w:rsidR="00BD1BB6" w:rsidRPr="00A3683C" w14:paraId="4C937A35" w14:textId="77777777" w:rsidTr="005278B3">
        <w:trPr>
          <w:gridAfter w:val="1"/>
          <w:wAfter w:w="501" w:type="dxa"/>
          <w:cantSplit/>
          <w:trHeight w:val="20"/>
        </w:trPr>
        <w:tc>
          <w:tcPr>
            <w:tcW w:w="5809" w:type="dxa"/>
            <w:tcBorders>
              <w:top w:val="nil"/>
              <w:left w:val="single" w:sz="4" w:space="0" w:color="auto"/>
              <w:bottom w:val="single" w:sz="4" w:space="0" w:color="auto"/>
              <w:right w:val="single" w:sz="4" w:space="0" w:color="auto"/>
            </w:tcBorders>
            <w:shd w:val="clear" w:color="auto" w:fill="auto"/>
            <w:vAlign w:val="center"/>
          </w:tcPr>
          <w:p w14:paraId="3DE381F2" w14:textId="77777777" w:rsidR="00BD1BB6" w:rsidRPr="00FB78A3" w:rsidRDefault="00BD1BB6" w:rsidP="00913911">
            <w:pPr>
              <w:ind w:right="-42"/>
              <w:jc w:val="both"/>
              <w:rPr>
                <w:bCs/>
                <w:color w:val="000000"/>
                <w:sz w:val="20"/>
                <w:szCs w:val="20"/>
              </w:rPr>
            </w:pPr>
            <w:r w:rsidRPr="00FB78A3">
              <w:rPr>
                <w:bCs/>
                <w:color w:val="000000"/>
                <w:sz w:val="20"/>
                <w:szCs w:val="20"/>
              </w:rPr>
              <w:t xml:space="preserve">Темниковское городское поселение </w:t>
            </w:r>
          </w:p>
          <w:p w14:paraId="707128EB" w14:textId="5BFCFAC0" w:rsidR="00BD1BB6" w:rsidRPr="00FB78A3" w:rsidRDefault="00BD1BB6" w:rsidP="00913911">
            <w:pPr>
              <w:ind w:right="-42"/>
              <w:jc w:val="both"/>
              <w:rPr>
                <w:bCs/>
                <w:color w:val="000000"/>
                <w:sz w:val="20"/>
                <w:szCs w:val="20"/>
              </w:rPr>
            </w:pPr>
            <w:r w:rsidRPr="00FB78A3">
              <w:rPr>
                <w:bCs/>
                <w:color w:val="000000"/>
                <w:sz w:val="20"/>
                <w:szCs w:val="20"/>
              </w:rPr>
              <w:t xml:space="preserve">Темниковского муниципального района </w:t>
            </w:r>
          </w:p>
        </w:tc>
        <w:tc>
          <w:tcPr>
            <w:tcW w:w="3836" w:type="dxa"/>
            <w:tcBorders>
              <w:top w:val="nil"/>
              <w:left w:val="nil"/>
              <w:bottom w:val="single" w:sz="4" w:space="0" w:color="auto"/>
              <w:right w:val="single" w:sz="4" w:space="0" w:color="auto"/>
            </w:tcBorders>
            <w:shd w:val="clear" w:color="000000" w:fill="FFFFFF"/>
            <w:vAlign w:val="center"/>
          </w:tcPr>
          <w:p w14:paraId="403BAE1E" w14:textId="2DAD69B5" w:rsidR="00BD1BB6" w:rsidRDefault="00BD1BB6" w:rsidP="00913911">
            <w:pPr>
              <w:jc w:val="center"/>
              <w:rPr>
                <w:color w:val="000000"/>
                <w:sz w:val="20"/>
                <w:szCs w:val="20"/>
              </w:rPr>
            </w:pPr>
            <w:r>
              <w:rPr>
                <w:color w:val="000000"/>
                <w:sz w:val="20"/>
                <w:szCs w:val="20"/>
              </w:rPr>
              <w:t>3 500,0</w:t>
            </w:r>
          </w:p>
        </w:tc>
      </w:tr>
      <w:tr w:rsidR="00BD1BB6" w:rsidRPr="00A3683C" w14:paraId="16ABD5BD" w14:textId="77777777" w:rsidTr="005278B3">
        <w:trPr>
          <w:gridAfter w:val="1"/>
          <w:wAfter w:w="501" w:type="dxa"/>
          <w:cantSplit/>
          <w:trHeight w:val="20"/>
        </w:trPr>
        <w:tc>
          <w:tcPr>
            <w:tcW w:w="5809" w:type="dxa"/>
            <w:tcBorders>
              <w:top w:val="nil"/>
              <w:left w:val="single" w:sz="4" w:space="0" w:color="auto"/>
              <w:bottom w:val="single" w:sz="4" w:space="0" w:color="auto"/>
              <w:right w:val="single" w:sz="4" w:space="0" w:color="auto"/>
            </w:tcBorders>
            <w:shd w:val="clear" w:color="auto" w:fill="auto"/>
            <w:vAlign w:val="center"/>
          </w:tcPr>
          <w:p w14:paraId="50C41DC4" w14:textId="7F17E95E" w:rsidR="00BD1BB6" w:rsidRDefault="00BD1BB6" w:rsidP="00913911">
            <w:pPr>
              <w:ind w:right="-42"/>
              <w:jc w:val="both"/>
              <w:rPr>
                <w:b/>
                <w:bCs/>
                <w:color w:val="000000"/>
                <w:sz w:val="20"/>
                <w:szCs w:val="20"/>
              </w:rPr>
            </w:pPr>
            <w:r>
              <w:rPr>
                <w:color w:val="000000"/>
                <w:sz w:val="20"/>
                <w:szCs w:val="20"/>
              </w:rPr>
              <w:t>Теньгушевский муниципальный район</w:t>
            </w:r>
          </w:p>
        </w:tc>
        <w:tc>
          <w:tcPr>
            <w:tcW w:w="3836" w:type="dxa"/>
            <w:tcBorders>
              <w:top w:val="nil"/>
              <w:left w:val="nil"/>
              <w:bottom w:val="single" w:sz="4" w:space="0" w:color="auto"/>
              <w:right w:val="single" w:sz="4" w:space="0" w:color="auto"/>
            </w:tcBorders>
            <w:shd w:val="clear" w:color="000000" w:fill="FFFFFF"/>
            <w:vAlign w:val="center"/>
          </w:tcPr>
          <w:p w14:paraId="0EB6D23B" w14:textId="223FFF69" w:rsidR="00BD1BB6" w:rsidRDefault="00BD1BB6" w:rsidP="00913911">
            <w:pPr>
              <w:jc w:val="center"/>
              <w:rPr>
                <w:color w:val="000000"/>
                <w:sz w:val="20"/>
                <w:szCs w:val="20"/>
              </w:rPr>
            </w:pPr>
            <w:r>
              <w:rPr>
                <w:color w:val="000000"/>
                <w:sz w:val="20"/>
                <w:szCs w:val="20"/>
              </w:rPr>
              <w:t>2 000,0</w:t>
            </w:r>
          </w:p>
        </w:tc>
      </w:tr>
      <w:tr w:rsidR="00BD1BB6" w:rsidRPr="00A3683C" w14:paraId="1230DE62" w14:textId="77777777" w:rsidTr="005278B3">
        <w:trPr>
          <w:gridAfter w:val="1"/>
          <w:wAfter w:w="501" w:type="dxa"/>
          <w:cantSplit/>
          <w:trHeight w:val="20"/>
        </w:trPr>
        <w:tc>
          <w:tcPr>
            <w:tcW w:w="5809" w:type="dxa"/>
            <w:tcBorders>
              <w:top w:val="nil"/>
              <w:left w:val="single" w:sz="4" w:space="0" w:color="auto"/>
              <w:bottom w:val="single" w:sz="4" w:space="0" w:color="auto"/>
              <w:right w:val="single" w:sz="4" w:space="0" w:color="auto"/>
            </w:tcBorders>
            <w:shd w:val="clear" w:color="auto" w:fill="auto"/>
            <w:vAlign w:val="center"/>
          </w:tcPr>
          <w:p w14:paraId="59335EE4" w14:textId="6B1572F4" w:rsidR="00BD1BB6" w:rsidRDefault="00BD1BB6" w:rsidP="00913911">
            <w:pPr>
              <w:ind w:right="-42"/>
              <w:jc w:val="both"/>
              <w:rPr>
                <w:b/>
                <w:bCs/>
                <w:color w:val="000000"/>
                <w:sz w:val="20"/>
                <w:szCs w:val="20"/>
              </w:rPr>
            </w:pPr>
            <w:r>
              <w:rPr>
                <w:color w:val="000000"/>
                <w:sz w:val="20"/>
                <w:szCs w:val="20"/>
              </w:rPr>
              <w:t>Ковылкинский муниципальный район</w:t>
            </w:r>
          </w:p>
        </w:tc>
        <w:tc>
          <w:tcPr>
            <w:tcW w:w="3836" w:type="dxa"/>
            <w:tcBorders>
              <w:top w:val="nil"/>
              <w:left w:val="nil"/>
              <w:bottom w:val="single" w:sz="4" w:space="0" w:color="auto"/>
              <w:right w:val="single" w:sz="4" w:space="0" w:color="auto"/>
            </w:tcBorders>
            <w:shd w:val="clear" w:color="000000" w:fill="FFFFFF"/>
            <w:vAlign w:val="center"/>
          </w:tcPr>
          <w:p w14:paraId="22CC499D" w14:textId="13DC53C3" w:rsidR="00BD1BB6" w:rsidRDefault="00BD1BB6" w:rsidP="00913911">
            <w:pPr>
              <w:jc w:val="center"/>
              <w:rPr>
                <w:color w:val="000000"/>
                <w:sz w:val="20"/>
                <w:szCs w:val="20"/>
              </w:rPr>
            </w:pPr>
            <w:r>
              <w:rPr>
                <w:color w:val="000000"/>
                <w:sz w:val="20"/>
                <w:szCs w:val="20"/>
              </w:rPr>
              <w:t>7 800,0</w:t>
            </w:r>
          </w:p>
        </w:tc>
      </w:tr>
      <w:tr w:rsidR="00BD1BB6" w:rsidRPr="00A3683C" w14:paraId="128964C7" w14:textId="77777777" w:rsidTr="005278B3">
        <w:trPr>
          <w:gridAfter w:val="1"/>
          <w:wAfter w:w="501" w:type="dxa"/>
          <w:cantSplit/>
          <w:trHeight w:val="20"/>
        </w:trPr>
        <w:tc>
          <w:tcPr>
            <w:tcW w:w="5809" w:type="dxa"/>
            <w:tcBorders>
              <w:top w:val="nil"/>
              <w:left w:val="single" w:sz="4" w:space="0" w:color="auto"/>
              <w:bottom w:val="single" w:sz="4" w:space="0" w:color="auto"/>
              <w:right w:val="single" w:sz="4" w:space="0" w:color="auto"/>
            </w:tcBorders>
            <w:shd w:val="clear" w:color="auto" w:fill="auto"/>
            <w:vAlign w:val="center"/>
          </w:tcPr>
          <w:p w14:paraId="77D020FA" w14:textId="43BB7697" w:rsidR="00BD1BB6" w:rsidRPr="00E92AD8" w:rsidRDefault="00BD1BB6" w:rsidP="00913911">
            <w:pPr>
              <w:ind w:right="-42"/>
              <w:jc w:val="both"/>
              <w:rPr>
                <w:b/>
                <w:bCs/>
                <w:sz w:val="20"/>
                <w:szCs w:val="20"/>
              </w:rPr>
            </w:pPr>
            <w:r>
              <w:rPr>
                <w:color w:val="000000"/>
                <w:sz w:val="20"/>
                <w:szCs w:val="20"/>
              </w:rPr>
              <w:t>Рузаевский муниципальный район</w:t>
            </w:r>
          </w:p>
        </w:tc>
        <w:tc>
          <w:tcPr>
            <w:tcW w:w="3836" w:type="dxa"/>
            <w:tcBorders>
              <w:top w:val="nil"/>
              <w:left w:val="nil"/>
              <w:bottom w:val="single" w:sz="4" w:space="0" w:color="auto"/>
              <w:right w:val="single" w:sz="4" w:space="0" w:color="auto"/>
            </w:tcBorders>
            <w:shd w:val="clear" w:color="000000" w:fill="FFFFFF"/>
          </w:tcPr>
          <w:p w14:paraId="068E0CB0" w14:textId="609FDC19" w:rsidR="00BD1BB6" w:rsidRPr="00BD1BB6" w:rsidRDefault="00BD1BB6" w:rsidP="00913911">
            <w:pPr>
              <w:jc w:val="center"/>
              <w:rPr>
                <w:sz w:val="20"/>
                <w:szCs w:val="20"/>
              </w:rPr>
            </w:pPr>
            <w:r w:rsidRPr="00BD1BB6">
              <w:rPr>
                <w:bCs/>
                <w:color w:val="000000"/>
                <w:sz w:val="20"/>
                <w:szCs w:val="20"/>
              </w:rPr>
              <w:t>200,0</w:t>
            </w:r>
          </w:p>
        </w:tc>
      </w:tr>
      <w:tr w:rsidR="00BD1BB6" w:rsidRPr="004D612A" w14:paraId="101E8AB8" w14:textId="77777777" w:rsidTr="005278B3">
        <w:trPr>
          <w:cantSplit/>
          <w:trHeight w:val="20"/>
        </w:trPr>
        <w:tc>
          <w:tcPr>
            <w:tcW w:w="5809" w:type="dxa"/>
            <w:tcBorders>
              <w:top w:val="nil"/>
              <w:left w:val="single" w:sz="4" w:space="0" w:color="auto"/>
              <w:bottom w:val="single" w:sz="4" w:space="0" w:color="auto"/>
              <w:right w:val="single" w:sz="4" w:space="0" w:color="auto"/>
            </w:tcBorders>
            <w:shd w:val="clear" w:color="auto" w:fill="auto"/>
          </w:tcPr>
          <w:p w14:paraId="78EE5041" w14:textId="77777777" w:rsidR="00BD1BB6" w:rsidRDefault="00BD1BB6" w:rsidP="00913911">
            <w:pPr>
              <w:spacing w:line="233" w:lineRule="auto"/>
              <w:jc w:val="both"/>
              <w:rPr>
                <w:sz w:val="20"/>
                <w:szCs w:val="20"/>
              </w:rPr>
            </w:pPr>
            <w:r>
              <w:rPr>
                <w:b/>
                <w:bCs/>
                <w:color w:val="000000"/>
                <w:sz w:val="20"/>
                <w:szCs w:val="20"/>
              </w:rPr>
              <w:t>ИТОГО</w:t>
            </w:r>
          </w:p>
        </w:tc>
        <w:tc>
          <w:tcPr>
            <w:tcW w:w="3836" w:type="dxa"/>
            <w:tcBorders>
              <w:top w:val="single" w:sz="4" w:space="0" w:color="auto"/>
              <w:left w:val="nil"/>
              <w:bottom w:val="single" w:sz="4" w:space="0" w:color="auto"/>
              <w:right w:val="single" w:sz="4" w:space="0" w:color="auto"/>
            </w:tcBorders>
            <w:shd w:val="clear" w:color="000000" w:fill="FFFFFF"/>
          </w:tcPr>
          <w:p w14:paraId="6989C86B" w14:textId="6DA5E42E" w:rsidR="00BD1BB6" w:rsidRPr="00AF0BB7" w:rsidRDefault="00BD1BB6" w:rsidP="00913911">
            <w:pPr>
              <w:jc w:val="center"/>
              <w:rPr>
                <w:sz w:val="20"/>
                <w:szCs w:val="20"/>
              </w:rPr>
            </w:pPr>
            <w:r>
              <w:rPr>
                <w:b/>
                <w:bCs/>
                <w:color w:val="000000"/>
                <w:sz w:val="20"/>
                <w:szCs w:val="20"/>
              </w:rPr>
              <w:t>40 000,0</w:t>
            </w:r>
          </w:p>
        </w:tc>
        <w:tc>
          <w:tcPr>
            <w:tcW w:w="501" w:type="dxa"/>
            <w:tcBorders>
              <w:left w:val="single" w:sz="4" w:space="0" w:color="auto"/>
            </w:tcBorders>
            <w:shd w:val="clear" w:color="auto" w:fill="auto"/>
            <w:vAlign w:val="bottom"/>
          </w:tcPr>
          <w:p w14:paraId="65DAA5FB" w14:textId="489E4D12" w:rsidR="00BD1BB6" w:rsidRPr="00AF0BB7" w:rsidRDefault="00BD1BB6" w:rsidP="00913911">
            <w:r w:rsidRPr="00AF0BB7">
              <w:t>»</w:t>
            </w:r>
            <w:r w:rsidR="00DB5496">
              <w:t>;</w:t>
            </w:r>
          </w:p>
        </w:tc>
      </w:tr>
    </w:tbl>
    <w:p w14:paraId="32C360CA" w14:textId="51C6CCA4" w:rsidR="00985363" w:rsidRDefault="005A7A9D" w:rsidP="00985363">
      <w:pPr>
        <w:ind w:firstLine="700"/>
        <w:rPr>
          <w:sz w:val="28"/>
          <w:szCs w:val="28"/>
        </w:rPr>
      </w:pPr>
      <w:r w:rsidRPr="00DB5496">
        <w:rPr>
          <w:sz w:val="28"/>
          <w:szCs w:val="28"/>
        </w:rPr>
        <w:t>1</w:t>
      </w:r>
      <w:r w:rsidR="007C2495">
        <w:rPr>
          <w:sz w:val="28"/>
          <w:szCs w:val="28"/>
        </w:rPr>
        <w:t>6</w:t>
      </w:r>
      <w:r w:rsidR="00985363" w:rsidRPr="00DB5496">
        <w:rPr>
          <w:sz w:val="28"/>
          <w:szCs w:val="28"/>
        </w:rPr>
        <w:t xml:space="preserve">) дополнить </w:t>
      </w:r>
      <w:r w:rsidR="00985363">
        <w:rPr>
          <w:sz w:val="28"/>
          <w:szCs w:val="28"/>
        </w:rPr>
        <w:t>таблицой</w:t>
      </w:r>
      <w:r w:rsidR="005278B3">
        <w:rPr>
          <w:sz w:val="28"/>
          <w:szCs w:val="28"/>
        </w:rPr>
        <w:t xml:space="preserve"> 38 </w:t>
      </w:r>
      <w:r w:rsidR="00985363">
        <w:rPr>
          <w:sz w:val="28"/>
          <w:szCs w:val="28"/>
        </w:rPr>
        <w:t>следующего содержания:</w:t>
      </w:r>
      <w:r w:rsidR="00985363" w:rsidRPr="0040333E">
        <w:rPr>
          <w:sz w:val="28"/>
          <w:szCs w:val="28"/>
        </w:rPr>
        <w:t xml:space="preserve"> </w:t>
      </w:r>
    </w:p>
    <w:p w14:paraId="0C64F0B0" w14:textId="1C5ED28B" w:rsidR="00985363" w:rsidRPr="0040333E" w:rsidRDefault="00985363" w:rsidP="00985363">
      <w:pPr>
        <w:ind w:firstLine="700"/>
        <w:jc w:val="right"/>
        <w:rPr>
          <w:sz w:val="28"/>
          <w:szCs w:val="28"/>
        </w:rPr>
      </w:pPr>
      <w:r>
        <w:rPr>
          <w:sz w:val="28"/>
          <w:szCs w:val="28"/>
        </w:rPr>
        <w:t>«</w:t>
      </w:r>
      <w:r w:rsidRPr="0040333E">
        <w:rPr>
          <w:sz w:val="28"/>
          <w:szCs w:val="28"/>
        </w:rPr>
        <w:t xml:space="preserve">Таблица </w:t>
      </w:r>
      <w:r w:rsidR="005A7A9D">
        <w:rPr>
          <w:sz w:val="28"/>
          <w:szCs w:val="28"/>
        </w:rPr>
        <w:t>38</w:t>
      </w:r>
    </w:p>
    <w:p w14:paraId="2B161390" w14:textId="6B19DEFB" w:rsidR="00985363" w:rsidRPr="00985363" w:rsidRDefault="00985363" w:rsidP="00985363">
      <w:pPr>
        <w:ind w:left="-567"/>
        <w:jc w:val="center"/>
        <w:rPr>
          <w:b/>
        </w:rPr>
      </w:pPr>
      <w:r w:rsidRPr="00985363">
        <w:rPr>
          <w:b/>
        </w:rPr>
        <w:t>РАСПРЕДЕЛЕНИЕ</w:t>
      </w:r>
    </w:p>
    <w:p w14:paraId="605B89CE" w14:textId="77777777" w:rsidR="00985363" w:rsidRDefault="00985363" w:rsidP="00BF2F92">
      <w:pPr>
        <w:ind w:left="-28" w:firstLine="42"/>
        <w:jc w:val="both"/>
        <w:rPr>
          <w:b/>
        </w:rPr>
      </w:pPr>
      <w:r w:rsidRPr="00985363">
        <w:rPr>
          <w:b/>
        </w:rPr>
        <w:t>СУБВЕНЦИЙ НА 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МНОГОДЕТНЫХ СЕМЕЙ ПИТАНИЯ С ОСВОБОЖДЕНИЕМ ОТ ОПЛАТЫ ЕГО СТОИМОСТИ, НА 2025 ГОД</w:t>
      </w:r>
    </w:p>
    <w:p w14:paraId="03B0F861" w14:textId="32C2829F" w:rsidR="00985363" w:rsidRPr="00A3683C" w:rsidRDefault="00985363" w:rsidP="00985363">
      <w:pPr>
        <w:ind w:left="-567"/>
        <w:jc w:val="right"/>
        <w:rPr>
          <w:sz w:val="20"/>
          <w:szCs w:val="20"/>
        </w:rPr>
      </w:pPr>
      <w:r>
        <w:rPr>
          <w:sz w:val="20"/>
          <w:szCs w:val="20"/>
        </w:rPr>
        <w:t xml:space="preserve"> (тыс. рублей)</w:t>
      </w:r>
    </w:p>
    <w:tbl>
      <w:tblPr>
        <w:tblStyle w:val="af7"/>
        <w:tblW w:w="9658" w:type="dxa"/>
        <w:tblInd w:w="66" w:type="dxa"/>
        <w:tblLook w:val="04A0" w:firstRow="1" w:lastRow="0" w:firstColumn="1" w:lastColumn="0" w:noHBand="0" w:noVBand="1"/>
      </w:tblPr>
      <w:tblGrid>
        <w:gridCol w:w="5823"/>
        <w:gridCol w:w="3835"/>
      </w:tblGrid>
      <w:tr w:rsidR="00985363" w:rsidRPr="00A3683C" w14:paraId="2FF1A6D9" w14:textId="77777777" w:rsidTr="00BF2F92">
        <w:trPr>
          <w:cantSplit/>
          <w:trHeight w:val="284"/>
        </w:trPr>
        <w:tc>
          <w:tcPr>
            <w:tcW w:w="5823" w:type="dxa"/>
          </w:tcPr>
          <w:p w14:paraId="373565A6" w14:textId="77777777" w:rsidR="00985363" w:rsidRPr="00A3683C" w:rsidRDefault="00985363" w:rsidP="00913911">
            <w:pPr>
              <w:jc w:val="center"/>
              <w:rPr>
                <w:b/>
                <w:bCs/>
                <w:sz w:val="20"/>
                <w:szCs w:val="20"/>
              </w:rPr>
            </w:pPr>
            <w:r w:rsidRPr="00A3683C">
              <w:rPr>
                <w:b/>
                <w:bCs/>
                <w:sz w:val="20"/>
                <w:szCs w:val="20"/>
              </w:rPr>
              <w:t>Муниципальное образование</w:t>
            </w:r>
          </w:p>
        </w:tc>
        <w:tc>
          <w:tcPr>
            <w:tcW w:w="3835" w:type="dxa"/>
          </w:tcPr>
          <w:p w14:paraId="168964ED" w14:textId="77777777" w:rsidR="00985363" w:rsidRPr="00A3683C" w:rsidRDefault="00985363" w:rsidP="00913911">
            <w:pPr>
              <w:jc w:val="center"/>
              <w:rPr>
                <w:b/>
                <w:bCs/>
                <w:sz w:val="20"/>
                <w:szCs w:val="20"/>
              </w:rPr>
            </w:pPr>
            <w:r w:rsidRPr="00A3683C">
              <w:rPr>
                <w:b/>
                <w:bCs/>
                <w:sz w:val="20"/>
                <w:szCs w:val="20"/>
              </w:rPr>
              <w:t>Сумма</w:t>
            </w:r>
          </w:p>
        </w:tc>
      </w:tr>
    </w:tbl>
    <w:p w14:paraId="649AA8FF" w14:textId="77777777" w:rsidR="00985363" w:rsidRPr="00A3683C" w:rsidRDefault="00985363" w:rsidP="00985363">
      <w:pPr>
        <w:ind w:left="-567"/>
        <w:jc w:val="right"/>
        <w:rPr>
          <w:sz w:val="2"/>
          <w:szCs w:val="2"/>
        </w:rPr>
      </w:pPr>
    </w:p>
    <w:tbl>
      <w:tblPr>
        <w:tblW w:w="10160" w:type="dxa"/>
        <w:tblInd w:w="52" w:type="dxa"/>
        <w:tblLook w:val="04A0" w:firstRow="1" w:lastRow="0" w:firstColumn="1" w:lastColumn="0" w:noHBand="0" w:noVBand="1"/>
      </w:tblPr>
      <w:tblGrid>
        <w:gridCol w:w="5823"/>
        <w:gridCol w:w="3836"/>
        <w:gridCol w:w="501"/>
      </w:tblGrid>
      <w:tr w:rsidR="00985363" w:rsidRPr="00A3683C" w14:paraId="6441A106" w14:textId="77777777" w:rsidTr="00BF2F92">
        <w:trPr>
          <w:gridAfter w:val="1"/>
          <w:wAfter w:w="501" w:type="dxa"/>
          <w:cantSplit/>
          <w:trHeight w:val="20"/>
          <w:tblHeader/>
        </w:trPr>
        <w:tc>
          <w:tcPr>
            <w:tcW w:w="58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523A7F" w14:textId="77777777" w:rsidR="00985363" w:rsidRPr="00A3683C" w:rsidRDefault="00985363" w:rsidP="00D12C94">
            <w:pPr>
              <w:spacing w:line="233" w:lineRule="auto"/>
              <w:ind w:right="-42"/>
              <w:jc w:val="center"/>
              <w:rPr>
                <w:b/>
                <w:bCs/>
                <w:sz w:val="20"/>
                <w:szCs w:val="20"/>
              </w:rPr>
            </w:pPr>
            <w:r w:rsidRPr="00A3683C">
              <w:rPr>
                <w:b/>
                <w:bCs/>
                <w:sz w:val="20"/>
                <w:szCs w:val="20"/>
              </w:rPr>
              <w:t>1</w:t>
            </w:r>
          </w:p>
        </w:tc>
        <w:tc>
          <w:tcPr>
            <w:tcW w:w="3836" w:type="dxa"/>
            <w:tcBorders>
              <w:top w:val="single" w:sz="4" w:space="0" w:color="auto"/>
              <w:left w:val="nil"/>
              <w:bottom w:val="single" w:sz="4" w:space="0" w:color="auto"/>
              <w:right w:val="single" w:sz="4" w:space="0" w:color="auto"/>
            </w:tcBorders>
            <w:shd w:val="clear" w:color="000000" w:fill="FFFFFF"/>
            <w:vAlign w:val="center"/>
            <w:hideMark/>
          </w:tcPr>
          <w:p w14:paraId="199AD748" w14:textId="77777777" w:rsidR="00985363" w:rsidRPr="00A3683C" w:rsidRDefault="00985363" w:rsidP="00D12C94">
            <w:pPr>
              <w:spacing w:line="233" w:lineRule="auto"/>
              <w:jc w:val="center"/>
              <w:rPr>
                <w:b/>
                <w:bCs/>
                <w:sz w:val="20"/>
                <w:szCs w:val="20"/>
              </w:rPr>
            </w:pPr>
            <w:r w:rsidRPr="00A3683C">
              <w:rPr>
                <w:b/>
                <w:bCs/>
                <w:sz w:val="20"/>
                <w:szCs w:val="20"/>
              </w:rPr>
              <w:t>2</w:t>
            </w:r>
          </w:p>
        </w:tc>
      </w:tr>
      <w:tr w:rsidR="00985363" w:rsidRPr="00A3683C" w14:paraId="35200309" w14:textId="77777777" w:rsidTr="00BF2F92">
        <w:trPr>
          <w:gridAfter w:val="1"/>
          <w:wAfter w:w="501" w:type="dxa"/>
          <w:cantSplit/>
          <w:trHeight w:val="20"/>
          <w:tblHeader/>
        </w:trPr>
        <w:tc>
          <w:tcPr>
            <w:tcW w:w="5823" w:type="dxa"/>
            <w:tcBorders>
              <w:top w:val="single" w:sz="4" w:space="0" w:color="auto"/>
              <w:left w:val="single" w:sz="4" w:space="0" w:color="auto"/>
              <w:bottom w:val="single" w:sz="4" w:space="0" w:color="auto"/>
              <w:right w:val="single" w:sz="4" w:space="0" w:color="auto"/>
            </w:tcBorders>
            <w:shd w:val="clear" w:color="000000" w:fill="FFFFFF"/>
          </w:tcPr>
          <w:p w14:paraId="53313FE7" w14:textId="27804D7D" w:rsidR="00985363" w:rsidRPr="00FB78A3" w:rsidRDefault="00985363" w:rsidP="00D12C94">
            <w:pPr>
              <w:spacing w:line="233" w:lineRule="auto"/>
              <w:ind w:right="-42"/>
              <w:jc w:val="both"/>
              <w:rPr>
                <w:bCs/>
                <w:color w:val="000000"/>
                <w:sz w:val="20"/>
                <w:szCs w:val="20"/>
              </w:rPr>
            </w:pPr>
            <w:r w:rsidRPr="00411644">
              <w:rPr>
                <w:color w:val="000000"/>
                <w:sz w:val="20"/>
                <w:szCs w:val="20"/>
              </w:rPr>
              <w:t>Ардатовский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tcPr>
          <w:p w14:paraId="236D59F0" w14:textId="783A445D" w:rsidR="00985363" w:rsidRPr="00985363" w:rsidRDefault="00985363" w:rsidP="00D12C94">
            <w:pPr>
              <w:spacing w:line="233" w:lineRule="auto"/>
              <w:jc w:val="center"/>
              <w:rPr>
                <w:color w:val="000000"/>
                <w:sz w:val="20"/>
                <w:szCs w:val="20"/>
              </w:rPr>
            </w:pPr>
            <w:r w:rsidRPr="00985363">
              <w:rPr>
                <w:color w:val="000000"/>
                <w:sz w:val="20"/>
                <w:szCs w:val="20"/>
              </w:rPr>
              <w:t>682,7</w:t>
            </w:r>
          </w:p>
        </w:tc>
      </w:tr>
      <w:tr w:rsidR="00985363" w:rsidRPr="00A3683C" w14:paraId="2512230C" w14:textId="77777777" w:rsidTr="00BF2F92">
        <w:trPr>
          <w:gridAfter w:val="1"/>
          <w:wAfter w:w="501" w:type="dxa"/>
          <w:cantSplit/>
          <w:trHeight w:val="20"/>
          <w:tblHeader/>
        </w:trPr>
        <w:tc>
          <w:tcPr>
            <w:tcW w:w="5823" w:type="dxa"/>
            <w:tcBorders>
              <w:top w:val="single" w:sz="4" w:space="0" w:color="auto"/>
              <w:left w:val="single" w:sz="4" w:space="0" w:color="auto"/>
              <w:bottom w:val="single" w:sz="4" w:space="0" w:color="auto"/>
              <w:right w:val="single" w:sz="4" w:space="0" w:color="auto"/>
            </w:tcBorders>
            <w:shd w:val="clear" w:color="000000" w:fill="FFFFFF"/>
          </w:tcPr>
          <w:p w14:paraId="2821489D" w14:textId="00296F02" w:rsidR="00985363" w:rsidRPr="00FB78A3" w:rsidRDefault="00985363" w:rsidP="00D12C94">
            <w:pPr>
              <w:spacing w:line="233" w:lineRule="auto"/>
              <w:ind w:right="-42"/>
              <w:jc w:val="both"/>
              <w:rPr>
                <w:bCs/>
                <w:color w:val="000000"/>
                <w:sz w:val="20"/>
                <w:szCs w:val="20"/>
              </w:rPr>
            </w:pPr>
            <w:r w:rsidRPr="00411644">
              <w:rPr>
                <w:color w:val="000000"/>
                <w:sz w:val="20"/>
                <w:szCs w:val="20"/>
              </w:rPr>
              <w:t>Атюрьевский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tcPr>
          <w:p w14:paraId="1FEB686F" w14:textId="6E5DADBA" w:rsidR="00985363" w:rsidRPr="00985363" w:rsidRDefault="00985363" w:rsidP="00D12C94">
            <w:pPr>
              <w:spacing w:line="233" w:lineRule="auto"/>
              <w:jc w:val="center"/>
              <w:rPr>
                <w:color w:val="000000"/>
                <w:sz w:val="20"/>
                <w:szCs w:val="20"/>
              </w:rPr>
            </w:pPr>
            <w:r w:rsidRPr="00985363">
              <w:rPr>
                <w:color w:val="000000"/>
                <w:sz w:val="20"/>
                <w:szCs w:val="20"/>
              </w:rPr>
              <w:t>389,4</w:t>
            </w:r>
          </w:p>
        </w:tc>
      </w:tr>
      <w:tr w:rsidR="00985363" w:rsidRPr="00A3683C" w14:paraId="49A4E6CC" w14:textId="77777777" w:rsidTr="00BF2F92">
        <w:trPr>
          <w:gridAfter w:val="1"/>
          <w:wAfter w:w="501" w:type="dxa"/>
          <w:cantSplit/>
          <w:trHeight w:val="20"/>
          <w:tblHeader/>
        </w:trPr>
        <w:tc>
          <w:tcPr>
            <w:tcW w:w="5823" w:type="dxa"/>
            <w:tcBorders>
              <w:top w:val="single" w:sz="4" w:space="0" w:color="auto"/>
              <w:left w:val="single" w:sz="4" w:space="0" w:color="auto"/>
              <w:bottom w:val="single" w:sz="4" w:space="0" w:color="auto"/>
              <w:right w:val="single" w:sz="4" w:space="0" w:color="auto"/>
            </w:tcBorders>
            <w:shd w:val="clear" w:color="000000" w:fill="FFFFFF"/>
          </w:tcPr>
          <w:p w14:paraId="43D74A17" w14:textId="509454DA" w:rsidR="00985363" w:rsidRPr="00FB78A3" w:rsidRDefault="00985363" w:rsidP="00D12C94">
            <w:pPr>
              <w:spacing w:line="233" w:lineRule="auto"/>
              <w:ind w:right="-42"/>
              <w:jc w:val="both"/>
              <w:rPr>
                <w:bCs/>
                <w:color w:val="000000"/>
                <w:sz w:val="20"/>
                <w:szCs w:val="20"/>
              </w:rPr>
            </w:pPr>
            <w:r w:rsidRPr="00411644">
              <w:rPr>
                <w:color w:val="000000"/>
                <w:sz w:val="20"/>
                <w:szCs w:val="20"/>
              </w:rPr>
              <w:t>Атяшевский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tcPr>
          <w:p w14:paraId="3542402E" w14:textId="1ADEA1D9" w:rsidR="00985363" w:rsidRPr="00985363" w:rsidRDefault="00985363" w:rsidP="00D12C94">
            <w:pPr>
              <w:spacing w:line="233" w:lineRule="auto"/>
              <w:jc w:val="center"/>
              <w:rPr>
                <w:color w:val="000000"/>
                <w:sz w:val="20"/>
                <w:szCs w:val="20"/>
              </w:rPr>
            </w:pPr>
            <w:r w:rsidRPr="00985363">
              <w:rPr>
                <w:color w:val="000000"/>
                <w:sz w:val="20"/>
                <w:szCs w:val="20"/>
              </w:rPr>
              <w:t>485,4</w:t>
            </w:r>
          </w:p>
        </w:tc>
      </w:tr>
      <w:tr w:rsidR="00985363" w:rsidRPr="00A3683C" w14:paraId="01FC0C15" w14:textId="77777777" w:rsidTr="00BF2F92">
        <w:trPr>
          <w:gridAfter w:val="1"/>
          <w:wAfter w:w="501" w:type="dxa"/>
          <w:cantSplit/>
          <w:trHeight w:val="20"/>
          <w:tblHeader/>
        </w:trPr>
        <w:tc>
          <w:tcPr>
            <w:tcW w:w="5823" w:type="dxa"/>
            <w:tcBorders>
              <w:top w:val="single" w:sz="4" w:space="0" w:color="auto"/>
              <w:left w:val="single" w:sz="4" w:space="0" w:color="auto"/>
              <w:bottom w:val="single" w:sz="4" w:space="0" w:color="auto"/>
              <w:right w:val="single" w:sz="4" w:space="0" w:color="auto"/>
            </w:tcBorders>
            <w:shd w:val="clear" w:color="000000" w:fill="FFFFFF"/>
          </w:tcPr>
          <w:p w14:paraId="563701E4" w14:textId="658800B7" w:rsidR="00985363" w:rsidRPr="00FB78A3" w:rsidRDefault="00985363" w:rsidP="00D12C94">
            <w:pPr>
              <w:spacing w:line="233" w:lineRule="auto"/>
              <w:ind w:right="-42"/>
              <w:jc w:val="both"/>
              <w:rPr>
                <w:bCs/>
                <w:color w:val="000000"/>
                <w:sz w:val="20"/>
                <w:szCs w:val="20"/>
              </w:rPr>
            </w:pPr>
            <w:r w:rsidRPr="00411644">
              <w:rPr>
                <w:color w:val="000000"/>
                <w:sz w:val="20"/>
                <w:szCs w:val="20"/>
              </w:rPr>
              <w:t>Большеберезниковский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tcPr>
          <w:p w14:paraId="1750633E" w14:textId="69F3BD3F" w:rsidR="00985363" w:rsidRPr="00985363" w:rsidRDefault="00985363" w:rsidP="00D12C94">
            <w:pPr>
              <w:spacing w:line="233" w:lineRule="auto"/>
              <w:jc w:val="center"/>
              <w:rPr>
                <w:color w:val="000000"/>
                <w:sz w:val="20"/>
                <w:szCs w:val="20"/>
              </w:rPr>
            </w:pPr>
            <w:r w:rsidRPr="00985363">
              <w:rPr>
                <w:color w:val="000000"/>
                <w:sz w:val="20"/>
                <w:szCs w:val="20"/>
              </w:rPr>
              <w:t>266,7</w:t>
            </w:r>
          </w:p>
        </w:tc>
      </w:tr>
      <w:tr w:rsidR="00985363" w:rsidRPr="00A3683C" w14:paraId="1E519A0F" w14:textId="77777777" w:rsidTr="00BF2F92">
        <w:trPr>
          <w:gridAfter w:val="1"/>
          <w:wAfter w:w="501" w:type="dxa"/>
          <w:cantSplit/>
          <w:trHeight w:val="20"/>
          <w:tblHeader/>
        </w:trPr>
        <w:tc>
          <w:tcPr>
            <w:tcW w:w="5823" w:type="dxa"/>
            <w:tcBorders>
              <w:top w:val="single" w:sz="4" w:space="0" w:color="auto"/>
              <w:left w:val="single" w:sz="4" w:space="0" w:color="auto"/>
              <w:bottom w:val="single" w:sz="4" w:space="0" w:color="auto"/>
              <w:right w:val="single" w:sz="4" w:space="0" w:color="auto"/>
            </w:tcBorders>
            <w:shd w:val="clear" w:color="000000" w:fill="FFFFFF"/>
          </w:tcPr>
          <w:p w14:paraId="3D682AD7" w14:textId="2D906CAF" w:rsidR="00985363" w:rsidRPr="00FB78A3" w:rsidRDefault="00985363" w:rsidP="00D12C94">
            <w:pPr>
              <w:spacing w:line="233" w:lineRule="auto"/>
              <w:ind w:right="-42"/>
              <w:jc w:val="both"/>
              <w:rPr>
                <w:bCs/>
                <w:color w:val="000000"/>
                <w:sz w:val="20"/>
                <w:szCs w:val="20"/>
              </w:rPr>
            </w:pPr>
            <w:r w:rsidRPr="00411644">
              <w:rPr>
                <w:color w:val="000000"/>
                <w:sz w:val="20"/>
                <w:szCs w:val="20"/>
              </w:rPr>
              <w:t>Большеигнатовский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tcPr>
          <w:p w14:paraId="60405033" w14:textId="46B01BAA" w:rsidR="00985363" w:rsidRPr="00985363" w:rsidRDefault="00985363" w:rsidP="00D12C94">
            <w:pPr>
              <w:spacing w:line="233" w:lineRule="auto"/>
              <w:jc w:val="center"/>
              <w:rPr>
                <w:color w:val="000000"/>
                <w:sz w:val="20"/>
                <w:szCs w:val="20"/>
              </w:rPr>
            </w:pPr>
            <w:r w:rsidRPr="00985363">
              <w:rPr>
                <w:color w:val="000000"/>
                <w:sz w:val="20"/>
                <w:szCs w:val="20"/>
              </w:rPr>
              <w:t>96,0</w:t>
            </w:r>
          </w:p>
        </w:tc>
      </w:tr>
      <w:tr w:rsidR="00985363" w:rsidRPr="00A3683C" w14:paraId="417F4ED7" w14:textId="77777777" w:rsidTr="00BF2F92">
        <w:trPr>
          <w:gridAfter w:val="1"/>
          <w:wAfter w:w="501" w:type="dxa"/>
          <w:cantSplit/>
          <w:trHeight w:val="20"/>
          <w:tblHeader/>
        </w:trPr>
        <w:tc>
          <w:tcPr>
            <w:tcW w:w="5823" w:type="dxa"/>
            <w:tcBorders>
              <w:top w:val="single" w:sz="4" w:space="0" w:color="auto"/>
              <w:left w:val="single" w:sz="4" w:space="0" w:color="auto"/>
              <w:bottom w:val="single" w:sz="4" w:space="0" w:color="auto"/>
              <w:right w:val="single" w:sz="4" w:space="0" w:color="auto"/>
            </w:tcBorders>
            <w:shd w:val="clear" w:color="000000" w:fill="FFFFFF"/>
          </w:tcPr>
          <w:p w14:paraId="60EFA0C9" w14:textId="18A64740" w:rsidR="00985363" w:rsidRPr="00FB78A3" w:rsidRDefault="00985363" w:rsidP="00D12C94">
            <w:pPr>
              <w:spacing w:line="233" w:lineRule="auto"/>
              <w:ind w:right="-42"/>
              <w:jc w:val="both"/>
              <w:rPr>
                <w:bCs/>
                <w:color w:val="000000"/>
                <w:sz w:val="20"/>
                <w:szCs w:val="20"/>
              </w:rPr>
            </w:pPr>
            <w:r w:rsidRPr="00411644">
              <w:rPr>
                <w:color w:val="000000"/>
                <w:sz w:val="20"/>
                <w:szCs w:val="20"/>
              </w:rPr>
              <w:t>Дубенский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tcPr>
          <w:p w14:paraId="63F823B9" w14:textId="6D22134F" w:rsidR="00985363" w:rsidRPr="00985363" w:rsidRDefault="00985363" w:rsidP="00D12C94">
            <w:pPr>
              <w:spacing w:line="233" w:lineRule="auto"/>
              <w:jc w:val="center"/>
              <w:rPr>
                <w:color w:val="000000"/>
                <w:sz w:val="20"/>
                <w:szCs w:val="20"/>
              </w:rPr>
            </w:pPr>
            <w:r w:rsidRPr="00985363">
              <w:rPr>
                <w:color w:val="000000"/>
                <w:sz w:val="20"/>
                <w:szCs w:val="20"/>
              </w:rPr>
              <w:t>464,0</w:t>
            </w:r>
          </w:p>
        </w:tc>
      </w:tr>
      <w:tr w:rsidR="00985363" w:rsidRPr="00A3683C" w14:paraId="7A7B1ACF" w14:textId="77777777" w:rsidTr="00BF2F92">
        <w:trPr>
          <w:gridAfter w:val="1"/>
          <w:wAfter w:w="501" w:type="dxa"/>
          <w:cantSplit/>
          <w:trHeight w:val="20"/>
          <w:tblHeader/>
        </w:trPr>
        <w:tc>
          <w:tcPr>
            <w:tcW w:w="5823" w:type="dxa"/>
            <w:tcBorders>
              <w:top w:val="single" w:sz="4" w:space="0" w:color="auto"/>
              <w:left w:val="single" w:sz="4" w:space="0" w:color="auto"/>
              <w:bottom w:val="single" w:sz="4" w:space="0" w:color="auto"/>
              <w:right w:val="single" w:sz="4" w:space="0" w:color="auto"/>
            </w:tcBorders>
            <w:shd w:val="clear" w:color="000000" w:fill="FFFFFF"/>
          </w:tcPr>
          <w:p w14:paraId="4C0077C1" w14:textId="3E081547" w:rsidR="00985363" w:rsidRPr="00FB78A3" w:rsidRDefault="00985363" w:rsidP="00D12C94">
            <w:pPr>
              <w:spacing w:line="233" w:lineRule="auto"/>
              <w:ind w:right="-42"/>
              <w:jc w:val="both"/>
              <w:rPr>
                <w:bCs/>
                <w:color w:val="000000"/>
                <w:sz w:val="20"/>
                <w:szCs w:val="20"/>
              </w:rPr>
            </w:pPr>
            <w:r w:rsidRPr="00411644">
              <w:rPr>
                <w:color w:val="000000"/>
                <w:sz w:val="20"/>
                <w:szCs w:val="20"/>
              </w:rPr>
              <w:t>Ельниковский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tcPr>
          <w:p w14:paraId="48FF054C" w14:textId="4F4BB3A3" w:rsidR="00985363" w:rsidRPr="00985363" w:rsidRDefault="00985363" w:rsidP="00D12C94">
            <w:pPr>
              <w:spacing w:line="233" w:lineRule="auto"/>
              <w:jc w:val="center"/>
              <w:rPr>
                <w:color w:val="000000"/>
                <w:sz w:val="20"/>
                <w:szCs w:val="20"/>
              </w:rPr>
            </w:pPr>
            <w:r w:rsidRPr="00985363">
              <w:rPr>
                <w:color w:val="000000"/>
                <w:sz w:val="20"/>
                <w:szCs w:val="20"/>
              </w:rPr>
              <w:t>400,0</w:t>
            </w:r>
          </w:p>
        </w:tc>
      </w:tr>
      <w:tr w:rsidR="00985363" w:rsidRPr="00A3683C" w14:paraId="4AD9ED2C" w14:textId="77777777" w:rsidTr="00BF2F92">
        <w:trPr>
          <w:gridAfter w:val="1"/>
          <w:wAfter w:w="501" w:type="dxa"/>
          <w:cantSplit/>
          <w:trHeight w:val="20"/>
          <w:tblHeader/>
        </w:trPr>
        <w:tc>
          <w:tcPr>
            <w:tcW w:w="5823" w:type="dxa"/>
            <w:tcBorders>
              <w:top w:val="single" w:sz="4" w:space="0" w:color="auto"/>
              <w:left w:val="single" w:sz="4" w:space="0" w:color="auto"/>
              <w:bottom w:val="single" w:sz="4" w:space="0" w:color="auto"/>
              <w:right w:val="single" w:sz="4" w:space="0" w:color="auto"/>
            </w:tcBorders>
            <w:shd w:val="clear" w:color="000000" w:fill="FFFFFF"/>
          </w:tcPr>
          <w:p w14:paraId="5FC06E1C" w14:textId="57251304" w:rsidR="00985363" w:rsidRPr="00FB78A3" w:rsidRDefault="00985363" w:rsidP="00D12C94">
            <w:pPr>
              <w:spacing w:line="233" w:lineRule="auto"/>
              <w:ind w:right="-42"/>
              <w:jc w:val="both"/>
              <w:rPr>
                <w:bCs/>
                <w:color w:val="000000"/>
                <w:sz w:val="20"/>
                <w:szCs w:val="20"/>
              </w:rPr>
            </w:pPr>
            <w:r w:rsidRPr="00411644">
              <w:rPr>
                <w:color w:val="000000"/>
                <w:sz w:val="20"/>
                <w:szCs w:val="20"/>
              </w:rPr>
              <w:t>Зубово-Полянский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tcPr>
          <w:p w14:paraId="744D0C33" w14:textId="26374A4F" w:rsidR="00985363" w:rsidRPr="00985363" w:rsidRDefault="00985363" w:rsidP="00D12C94">
            <w:pPr>
              <w:spacing w:line="233" w:lineRule="auto"/>
              <w:jc w:val="center"/>
              <w:rPr>
                <w:color w:val="000000"/>
                <w:sz w:val="20"/>
                <w:szCs w:val="20"/>
              </w:rPr>
            </w:pPr>
            <w:r w:rsidRPr="00985363">
              <w:rPr>
                <w:color w:val="000000"/>
                <w:sz w:val="20"/>
                <w:szCs w:val="20"/>
              </w:rPr>
              <w:t>1 994,8</w:t>
            </w:r>
          </w:p>
        </w:tc>
      </w:tr>
      <w:tr w:rsidR="00985363" w:rsidRPr="00A3683C" w14:paraId="1E549255" w14:textId="77777777" w:rsidTr="00BF2F92">
        <w:trPr>
          <w:gridAfter w:val="1"/>
          <w:wAfter w:w="501" w:type="dxa"/>
          <w:cantSplit/>
          <w:trHeight w:val="20"/>
          <w:tblHeader/>
        </w:trPr>
        <w:tc>
          <w:tcPr>
            <w:tcW w:w="5823" w:type="dxa"/>
            <w:tcBorders>
              <w:top w:val="single" w:sz="4" w:space="0" w:color="auto"/>
              <w:left w:val="single" w:sz="4" w:space="0" w:color="auto"/>
              <w:bottom w:val="single" w:sz="4" w:space="0" w:color="auto"/>
              <w:right w:val="single" w:sz="4" w:space="0" w:color="auto"/>
            </w:tcBorders>
            <w:shd w:val="clear" w:color="000000" w:fill="FFFFFF"/>
          </w:tcPr>
          <w:p w14:paraId="256C995D" w14:textId="44577292" w:rsidR="00985363" w:rsidRPr="00FB78A3" w:rsidRDefault="00985363" w:rsidP="00D12C94">
            <w:pPr>
              <w:spacing w:line="233" w:lineRule="auto"/>
              <w:ind w:right="-42"/>
              <w:jc w:val="both"/>
              <w:rPr>
                <w:bCs/>
                <w:color w:val="000000"/>
                <w:sz w:val="20"/>
                <w:szCs w:val="20"/>
              </w:rPr>
            </w:pPr>
            <w:r w:rsidRPr="00411644">
              <w:rPr>
                <w:color w:val="000000"/>
                <w:sz w:val="20"/>
                <w:szCs w:val="20"/>
              </w:rPr>
              <w:t>Инсарский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tcPr>
          <w:p w14:paraId="5244393C" w14:textId="322A873A" w:rsidR="00985363" w:rsidRPr="00985363" w:rsidRDefault="00985363" w:rsidP="00D12C94">
            <w:pPr>
              <w:spacing w:line="233" w:lineRule="auto"/>
              <w:jc w:val="center"/>
              <w:rPr>
                <w:color w:val="000000"/>
                <w:sz w:val="20"/>
                <w:szCs w:val="20"/>
              </w:rPr>
            </w:pPr>
            <w:r w:rsidRPr="00985363">
              <w:rPr>
                <w:color w:val="000000"/>
                <w:sz w:val="20"/>
                <w:szCs w:val="20"/>
              </w:rPr>
              <w:t>400,0</w:t>
            </w:r>
          </w:p>
        </w:tc>
      </w:tr>
      <w:tr w:rsidR="00985363" w:rsidRPr="00A3683C" w14:paraId="04B42233" w14:textId="77777777" w:rsidTr="00BF2F92">
        <w:trPr>
          <w:gridAfter w:val="1"/>
          <w:wAfter w:w="501" w:type="dxa"/>
          <w:cantSplit/>
          <w:trHeight w:val="20"/>
          <w:tblHeader/>
        </w:trPr>
        <w:tc>
          <w:tcPr>
            <w:tcW w:w="5823" w:type="dxa"/>
            <w:tcBorders>
              <w:top w:val="single" w:sz="4" w:space="0" w:color="auto"/>
              <w:left w:val="single" w:sz="4" w:space="0" w:color="auto"/>
              <w:bottom w:val="single" w:sz="4" w:space="0" w:color="auto"/>
              <w:right w:val="single" w:sz="4" w:space="0" w:color="auto"/>
            </w:tcBorders>
            <w:shd w:val="clear" w:color="000000" w:fill="FFFFFF"/>
          </w:tcPr>
          <w:p w14:paraId="2D7E910F" w14:textId="69D31704" w:rsidR="00985363" w:rsidRPr="00FB78A3" w:rsidRDefault="00985363" w:rsidP="00D12C94">
            <w:pPr>
              <w:spacing w:line="233" w:lineRule="auto"/>
              <w:ind w:right="-42"/>
              <w:jc w:val="both"/>
              <w:rPr>
                <w:bCs/>
                <w:color w:val="000000"/>
                <w:sz w:val="20"/>
                <w:szCs w:val="20"/>
              </w:rPr>
            </w:pPr>
            <w:r w:rsidRPr="00411644">
              <w:rPr>
                <w:color w:val="000000"/>
                <w:sz w:val="20"/>
                <w:szCs w:val="20"/>
              </w:rPr>
              <w:t>Ичалковский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tcPr>
          <w:p w14:paraId="6B8FBF8B" w14:textId="24927D56" w:rsidR="00985363" w:rsidRPr="00985363" w:rsidRDefault="00985363" w:rsidP="00D12C94">
            <w:pPr>
              <w:spacing w:line="233" w:lineRule="auto"/>
              <w:jc w:val="center"/>
              <w:rPr>
                <w:color w:val="000000"/>
                <w:sz w:val="20"/>
                <w:szCs w:val="20"/>
              </w:rPr>
            </w:pPr>
            <w:r w:rsidRPr="00985363">
              <w:rPr>
                <w:color w:val="000000"/>
                <w:sz w:val="20"/>
                <w:szCs w:val="20"/>
              </w:rPr>
              <w:t>906,7</w:t>
            </w:r>
          </w:p>
        </w:tc>
      </w:tr>
      <w:tr w:rsidR="00985363" w:rsidRPr="00A3683C" w14:paraId="0C74B88A" w14:textId="77777777" w:rsidTr="00BF2F92">
        <w:trPr>
          <w:gridAfter w:val="1"/>
          <w:wAfter w:w="501" w:type="dxa"/>
          <w:cantSplit/>
          <w:trHeight w:val="20"/>
          <w:tblHeader/>
        </w:trPr>
        <w:tc>
          <w:tcPr>
            <w:tcW w:w="5823" w:type="dxa"/>
            <w:tcBorders>
              <w:top w:val="single" w:sz="4" w:space="0" w:color="auto"/>
              <w:left w:val="single" w:sz="4" w:space="0" w:color="auto"/>
              <w:bottom w:val="single" w:sz="4" w:space="0" w:color="auto"/>
              <w:right w:val="single" w:sz="4" w:space="0" w:color="auto"/>
            </w:tcBorders>
            <w:shd w:val="clear" w:color="000000" w:fill="FFFFFF"/>
          </w:tcPr>
          <w:p w14:paraId="4B47EA29" w14:textId="6226D555" w:rsidR="00985363" w:rsidRPr="00FB78A3" w:rsidRDefault="00985363" w:rsidP="00D12C94">
            <w:pPr>
              <w:spacing w:line="233" w:lineRule="auto"/>
              <w:ind w:right="-42"/>
              <w:jc w:val="both"/>
              <w:rPr>
                <w:bCs/>
                <w:color w:val="000000"/>
                <w:sz w:val="20"/>
                <w:szCs w:val="20"/>
              </w:rPr>
            </w:pPr>
            <w:r w:rsidRPr="00411644">
              <w:rPr>
                <w:color w:val="000000"/>
                <w:sz w:val="20"/>
                <w:szCs w:val="20"/>
              </w:rPr>
              <w:t>Кадошкинский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tcPr>
          <w:p w14:paraId="20EF03E2" w14:textId="22DF07BD" w:rsidR="00985363" w:rsidRPr="00985363" w:rsidRDefault="00985363" w:rsidP="00D12C94">
            <w:pPr>
              <w:spacing w:line="233" w:lineRule="auto"/>
              <w:jc w:val="center"/>
              <w:rPr>
                <w:color w:val="000000"/>
                <w:sz w:val="20"/>
                <w:szCs w:val="20"/>
              </w:rPr>
            </w:pPr>
            <w:r w:rsidRPr="00985363">
              <w:rPr>
                <w:color w:val="000000"/>
                <w:sz w:val="20"/>
                <w:szCs w:val="20"/>
              </w:rPr>
              <w:t>277,4</w:t>
            </w:r>
          </w:p>
        </w:tc>
      </w:tr>
      <w:tr w:rsidR="00985363" w:rsidRPr="00A3683C" w14:paraId="2189013F" w14:textId="77777777" w:rsidTr="00BF2F92">
        <w:trPr>
          <w:gridAfter w:val="1"/>
          <w:wAfter w:w="501" w:type="dxa"/>
          <w:cantSplit/>
          <w:trHeight w:val="20"/>
          <w:tblHeader/>
        </w:trPr>
        <w:tc>
          <w:tcPr>
            <w:tcW w:w="5823" w:type="dxa"/>
            <w:tcBorders>
              <w:top w:val="single" w:sz="4" w:space="0" w:color="auto"/>
              <w:left w:val="single" w:sz="4" w:space="0" w:color="auto"/>
              <w:bottom w:val="single" w:sz="4" w:space="0" w:color="auto"/>
              <w:right w:val="single" w:sz="4" w:space="0" w:color="auto"/>
            </w:tcBorders>
            <w:shd w:val="clear" w:color="000000" w:fill="FFFFFF"/>
          </w:tcPr>
          <w:p w14:paraId="0164A124" w14:textId="06D318C4" w:rsidR="00985363" w:rsidRPr="00FB78A3" w:rsidRDefault="00985363" w:rsidP="00D12C94">
            <w:pPr>
              <w:spacing w:line="233" w:lineRule="auto"/>
              <w:ind w:right="-42"/>
              <w:jc w:val="both"/>
              <w:rPr>
                <w:bCs/>
                <w:color w:val="000000"/>
                <w:sz w:val="20"/>
                <w:szCs w:val="20"/>
              </w:rPr>
            </w:pPr>
            <w:r w:rsidRPr="00411644">
              <w:rPr>
                <w:color w:val="000000"/>
                <w:sz w:val="20"/>
                <w:szCs w:val="20"/>
              </w:rPr>
              <w:t>Кочкуровский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tcPr>
          <w:p w14:paraId="0C869183" w14:textId="613899AD" w:rsidR="00985363" w:rsidRPr="00985363" w:rsidRDefault="00985363" w:rsidP="00D12C94">
            <w:pPr>
              <w:spacing w:line="233" w:lineRule="auto"/>
              <w:jc w:val="center"/>
              <w:rPr>
                <w:color w:val="000000"/>
                <w:sz w:val="20"/>
                <w:szCs w:val="20"/>
              </w:rPr>
            </w:pPr>
            <w:r w:rsidRPr="00985363">
              <w:rPr>
                <w:color w:val="000000"/>
                <w:sz w:val="20"/>
                <w:szCs w:val="20"/>
              </w:rPr>
              <w:t>240,0</w:t>
            </w:r>
          </w:p>
        </w:tc>
      </w:tr>
      <w:tr w:rsidR="00985363" w:rsidRPr="00A3683C" w14:paraId="58A2E1AE" w14:textId="77777777" w:rsidTr="00BF2F92">
        <w:trPr>
          <w:gridAfter w:val="1"/>
          <w:wAfter w:w="501" w:type="dxa"/>
          <w:cantSplit/>
          <w:trHeight w:val="20"/>
          <w:tblHeader/>
        </w:trPr>
        <w:tc>
          <w:tcPr>
            <w:tcW w:w="5823" w:type="dxa"/>
            <w:tcBorders>
              <w:top w:val="single" w:sz="4" w:space="0" w:color="auto"/>
              <w:left w:val="single" w:sz="4" w:space="0" w:color="auto"/>
              <w:bottom w:val="single" w:sz="4" w:space="0" w:color="auto"/>
              <w:right w:val="single" w:sz="4" w:space="0" w:color="auto"/>
            </w:tcBorders>
            <w:shd w:val="clear" w:color="000000" w:fill="FFFFFF"/>
          </w:tcPr>
          <w:p w14:paraId="74D84BE3" w14:textId="6B69C67B" w:rsidR="00985363" w:rsidRPr="00FB78A3" w:rsidRDefault="00985363" w:rsidP="00D12C94">
            <w:pPr>
              <w:spacing w:line="233" w:lineRule="auto"/>
              <w:ind w:right="-42"/>
              <w:jc w:val="both"/>
              <w:rPr>
                <w:bCs/>
                <w:color w:val="000000"/>
                <w:sz w:val="20"/>
                <w:szCs w:val="20"/>
              </w:rPr>
            </w:pPr>
            <w:r w:rsidRPr="00411644">
              <w:rPr>
                <w:color w:val="000000"/>
                <w:sz w:val="20"/>
                <w:szCs w:val="20"/>
              </w:rPr>
              <w:t>Краснослободский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tcPr>
          <w:p w14:paraId="28E447CA" w14:textId="536C6EA5" w:rsidR="00985363" w:rsidRPr="00985363" w:rsidRDefault="00985363" w:rsidP="00D12C94">
            <w:pPr>
              <w:spacing w:line="233" w:lineRule="auto"/>
              <w:jc w:val="center"/>
              <w:rPr>
                <w:color w:val="000000"/>
                <w:sz w:val="20"/>
                <w:szCs w:val="20"/>
              </w:rPr>
            </w:pPr>
            <w:r w:rsidRPr="00985363">
              <w:rPr>
                <w:color w:val="000000"/>
                <w:sz w:val="20"/>
                <w:szCs w:val="20"/>
              </w:rPr>
              <w:t>757,4</w:t>
            </w:r>
          </w:p>
        </w:tc>
      </w:tr>
      <w:tr w:rsidR="00985363" w:rsidRPr="00A3683C" w14:paraId="19579FAD" w14:textId="77777777" w:rsidTr="00BF2F92">
        <w:trPr>
          <w:gridAfter w:val="1"/>
          <w:wAfter w:w="501" w:type="dxa"/>
          <w:cantSplit/>
          <w:trHeight w:val="20"/>
          <w:tblHeader/>
        </w:trPr>
        <w:tc>
          <w:tcPr>
            <w:tcW w:w="5823" w:type="dxa"/>
            <w:tcBorders>
              <w:top w:val="single" w:sz="4" w:space="0" w:color="auto"/>
              <w:left w:val="single" w:sz="4" w:space="0" w:color="auto"/>
              <w:bottom w:val="single" w:sz="4" w:space="0" w:color="auto"/>
              <w:right w:val="single" w:sz="4" w:space="0" w:color="auto"/>
            </w:tcBorders>
            <w:shd w:val="clear" w:color="000000" w:fill="FFFFFF"/>
          </w:tcPr>
          <w:p w14:paraId="7BB8AD1E" w14:textId="53F04E20" w:rsidR="00985363" w:rsidRPr="00FB78A3" w:rsidRDefault="00985363" w:rsidP="00D12C94">
            <w:pPr>
              <w:spacing w:line="233" w:lineRule="auto"/>
              <w:ind w:right="-42"/>
              <w:jc w:val="both"/>
              <w:rPr>
                <w:bCs/>
                <w:color w:val="000000"/>
                <w:sz w:val="20"/>
                <w:szCs w:val="20"/>
              </w:rPr>
            </w:pPr>
            <w:r w:rsidRPr="00411644">
              <w:rPr>
                <w:color w:val="000000"/>
                <w:sz w:val="20"/>
                <w:szCs w:val="20"/>
              </w:rPr>
              <w:t>Лямбирский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tcPr>
          <w:p w14:paraId="76D66117" w14:textId="01DD7FE5" w:rsidR="00985363" w:rsidRPr="00985363" w:rsidRDefault="00985363" w:rsidP="00D12C94">
            <w:pPr>
              <w:spacing w:line="233" w:lineRule="auto"/>
              <w:jc w:val="center"/>
              <w:rPr>
                <w:color w:val="000000"/>
                <w:sz w:val="20"/>
                <w:szCs w:val="20"/>
              </w:rPr>
            </w:pPr>
            <w:r w:rsidRPr="00985363">
              <w:rPr>
                <w:color w:val="000000"/>
                <w:sz w:val="20"/>
                <w:szCs w:val="20"/>
              </w:rPr>
              <w:t>1 141,4</w:t>
            </w:r>
          </w:p>
        </w:tc>
      </w:tr>
      <w:tr w:rsidR="00985363" w:rsidRPr="00A3683C" w14:paraId="6FFC604B" w14:textId="77777777" w:rsidTr="00BF2F92">
        <w:trPr>
          <w:gridAfter w:val="1"/>
          <w:wAfter w:w="501" w:type="dxa"/>
          <w:cantSplit/>
          <w:trHeight w:val="20"/>
          <w:tblHeader/>
        </w:trPr>
        <w:tc>
          <w:tcPr>
            <w:tcW w:w="5823" w:type="dxa"/>
            <w:tcBorders>
              <w:top w:val="single" w:sz="4" w:space="0" w:color="auto"/>
              <w:left w:val="single" w:sz="4" w:space="0" w:color="auto"/>
              <w:bottom w:val="single" w:sz="4" w:space="0" w:color="auto"/>
              <w:right w:val="single" w:sz="4" w:space="0" w:color="auto"/>
            </w:tcBorders>
            <w:shd w:val="clear" w:color="000000" w:fill="FFFFFF"/>
          </w:tcPr>
          <w:p w14:paraId="51956E1D" w14:textId="44F1FB9D" w:rsidR="00985363" w:rsidRPr="00FB78A3" w:rsidRDefault="00985363" w:rsidP="00D12C94">
            <w:pPr>
              <w:spacing w:line="233" w:lineRule="auto"/>
              <w:ind w:right="-42"/>
              <w:jc w:val="both"/>
              <w:rPr>
                <w:bCs/>
                <w:color w:val="000000"/>
                <w:sz w:val="20"/>
                <w:szCs w:val="20"/>
              </w:rPr>
            </w:pPr>
            <w:r w:rsidRPr="00411644">
              <w:rPr>
                <w:color w:val="000000"/>
                <w:sz w:val="20"/>
                <w:szCs w:val="20"/>
              </w:rPr>
              <w:t>Ромодановский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tcPr>
          <w:p w14:paraId="6CAE2633" w14:textId="29802067" w:rsidR="00985363" w:rsidRPr="00985363" w:rsidRDefault="00985363" w:rsidP="00D12C94">
            <w:pPr>
              <w:spacing w:line="233" w:lineRule="auto"/>
              <w:jc w:val="center"/>
              <w:rPr>
                <w:color w:val="000000"/>
                <w:sz w:val="20"/>
                <w:szCs w:val="20"/>
              </w:rPr>
            </w:pPr>
            <w:r w:rsidRPr="00985363">
              <w:rPr>
                <w:color w:val="000000"/>
                <w:sz w:val="20"/>
                <w:szCs w:val="20"/>
              </w:rPr>
              <w:t>784,1</w:t>
            </w:r>
          </w:p>
        </w:tc>
      </w:tr>
      <w:tr w:rsidR="00985363" w:rsidRPr="00A3683C" w14:paraId="56D2C922" w14:textId="77777777" w:rsidTr="00BF2F92">
        <w:trPr>
          <w:gridAfter w:val="1"/>
          <w:wAfter w:w="501" w:type="dxa"/>
          <w:cantSplit/>
          <w:trHeight w:val="20"/>
          <w:tblHeader/>
        </w:trPr>
        <w:tc>
          <w:tcPr>
            <w:tcW w:w="5823" w:type="dxa"/>
            <w:tcBorders>
              <w:top w:val="single" w:sz="4" w:space="0" w:color="auto"/>
              <w:left w:val="single" w:sz="4" w:space="0" w:color="auto"/>
              <w:bottom w:val="single" w:sz="4" w:space="0" w:color="auto"/>
              <w:right w:val="single" w:sz="4" w:space="0" w:color="auto"/>
            </w:tcBorders>
            <w:shd w:val="clear" w:color="000000" w:fill="FFFFFF"/>
          </w:tcPr>
          <w:p w14:paraId="4007217F" w14:textId="124E95A6" w:rsidR="00985363" w:rsidRPr="00FB78A3" w:rsidRDefault="00985363" w:rsidP="00D12C94">
            <w:pPr>
              <w:spacing w:line="233" w:lineRule="auto"/>
              <w:ind w:right="-42"/>
              <w:jc w:val="both"/>
              <w:rPr>
                <w:bCs/>
                <w:color w:val="000000"/>
                <w:sz w:val="20"/>
                <w:szCs w:val="20"/>
              </w:rPr>
            </w:pPr>
            <w:r w:rsidRPr="00411644">
              <w:rPr>
                <w:color w:val="000000"/>
                <w:sz w:val="20"/>
                <w:szCs w:val="20"/>
              </w:rPr>
              <w:t>Старошайговский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tcPr>
          <w:p w14:paraId="6C9CCF8A" w14:textId="3367C957" w:rsidR="00985363" w:rsidRPr="00985363" w:rsidRDefault="00985363" w:rsidP="00D12C94">
            <w:pPr>
              <w:spacing w:line="233" w:lineRule="auto"/>
              <w:jc w:val="center"/>
              <w:rPr>
                <w:color w:val="000000"/>
                <w:sz w:val="20"/>
                <w:szCs w:val="20"/>
              </w:rPr>
            </w:pPr>
            <w:r w:rsidRPr="00985363">
              <w:rPr>
                <w:color w:val="000000"/>
                <w:sz w:val="20"/>
                <w:szCs w:val="20"/>
              </w:rPr>
              <w:t>357,4</w:t>
            </w:r>
          </w:p>
        </w:tc>
      </w:tr>
      <w:tr w:rsidR="00985363" w:rsidRPr="00A3683C" w14:paraId="619CDD79" w14:textId="77777777" w:rsidTr="00BF2F92">
        <w:trPr>
          <w:gridAfter w:val="1"/>
          <w:wAfter w:w="501" w:type="dxa"/>
          <w:cantSplit/>
          <w:trHeight w:val="20"/>
          <w:tblHeader/>
        </w:trPr>
        <w:tc>
          <w:tcPr>
            <w:tcW w:w="5823" w:type="dxa"/>
            <w:tcBorders>
              <w:top w:val="single" w:sz="4" w:space="0" w:color="auto"/>
              <w:left w:val="single" w:sz="4" w:space="0" w:color="auto"/>
              <w:bottom w:val="single" w:sz="4" w:space="0" w:color="auto"/>
              <w:right w:val="single" w:sz="4" w:space="0" w:color="auto"/>
            </w:tcBorders>
            <w:shd w:val="clear" w:color="000000" w:fill="FFFFFF"/>
          </w:tcPr>
          <w:p w14:paraId="44CB420A" w14:textId="6BCFAC16" w:rsidR="00985363" w:rsidRPr="00FB78A3" w:rsidRDefault="00985363" w:rsidP="00D12C94">
            <w:pPr>
              <w:spacing w:line="233" w:lineRule="auto"/>
              <w:ind w:right="-42"/>
              <w:jc w:val="both"/>
              <w:rPr>
                <w:bCs/>
                <w:sz w:val="20"/>
                <w:szCs w:val="20"/>
              </w:rPr>
            </w:pPr>
            <w:r w:rsidRPr="00411644">
              <w:rPr>
                <w:color w:val="000000"/>
                <w:sz w:val="20"/>
                <w:szCs w:val="20"/>
              </w:rPr>
              <w:t>Темниковский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tcPr>
          <w:p w14:paraId="44B151D3" w14:textId="2FA3E8BF" w:rsidR="00985363" w:rsidRPr="00985363" w:rsidRDefault="00985363" w:rsidP="00D12C94">
            <w:pPr>
              <w:spacing w:line="233" w:lineRule="auto"/>
              <w:jc w:val="center"/>
              <w:rPr>
                <w:b/>
                <w:bCs/>
                <w:sz w:val="20"/>
                <w:szCs w:val="20"/>
              </w:rPr>
            </w:pPr>
            <w:r w:rsidRPr="00985363">
              <w:rPr>
                <w:color w:val="000000"/>
                <w:sz w:val="20"/>
                <w:szCs w:val="20"/>
              </w:rPr>
              <w:t>373,4</w:t>
            </w:r>
          </w:p>
        </w:tc>
      </w:tr>
      <w:tr w:rsidR="00985363" w:rsidRPr="00A3683C" w14:paraId="7F7CA15D" w14:textId="77777777" w:rsidTr="00BF2F92">
        <w:trPr>
          <w:gridAfter w:val="1"/>
          <w:wAfter w:w="501" w:type="dxa"/>
          <w:cantSplit/>
          <w:trHeight w:val="20"/>
        </w:trPr>
        <w:tc>
          <w:tcPr>
            <w:tcW w:w="5823" w:type="dxa"/>
            <w:tcBorders>
              <w:top w:val="nil"/>
              <w:left w:val="single" w:sz="4" w:space="0" w:color="auto"/>
              <w:bottom w:val="single" w:sz="4" w:space="0" w:color="auto"/>
              <w:right w:val="single" w:sz="4" w:space="0" w:color="auto"/>
            </w:tcBorders>
            <w:shd w:val="clear" w:color="auto" w:fill="auto"/>
          </w:tcPr>
          <w:p w14:paraId="59E95248" w14:textId="1909BD55" w:rsidR="00985363" w:rsidRPr="00FB78A3" w:rsidRDefault="00985363" w:rsidP="00D12C94">
            <w:pPr>
              <w:spacing w:line="233" w:lineRule="auto"/>
              <w:jc w:val="both"/>
              <w:rPr>
                <w:sz w:val="20"/>
                <w:szCs w:val="20"/>
              </w:rPr>
            </w:pPr>
            <w:r w:rsidRPr="00411644">
              <w:rPr>
                <w:color w:val="000000"/>
                <w:sz w:val="20"/>
                <w:szCs w:val="20"/>
              </w:rPr>
              <w:t>Теньгушевский муниципальный район</w:t>
            </w:r>
          </w:p>
        </w:tc>
        <w:tc>
          <w:tcPr>
            <w:tcW w:w="3836" w:type="dxa"/>
            <w:tcBorders>
              <w:top w:val="nil"/>
              <w:left w:val="nil"/>
              <w:bottom w:val="single" w:sz="4" w:space="0" w:color="auto"/>
              <w:right w:val="single" w:sz="4" w:space="0" w:color="auto"/>
            </w:tcBorders>
            <w:shd w:val="clear" w:color="000000" w:fill="FFFFFF"/>
          </w:tcPr>
          <w:p w14:paraId="67068080" w14:textId="3E24AE92" w:rsidR="00985363" w:rsidRPr="00985363" w:rsidRDefault="00985363" w:rsidP="00D12C94">
            <w:pPr>
              <w:spacing w:line="233" w:lineRule="auto"/>
              <w:jc w:val="center"/>
              <w:rPr>
                <w:sz w:val="20"/>
                <w:szCs w:val="20"/>
              </w:rPr>
            </w:pPr>
            <w:r w:rsidRPr="00985363">
              <w:rPr>
                <w:color w:val="000000"/>
                <w:sz w:val="20"/>
                <w:szCs w:val="20"/>
              </w:rPr>
              <w:t>298,7</w:t>
            </w:r>
          </w:p>
        </w:tc>
      </w:tr>
      <w:tr w:rsidR="00985363" w:rsidRPr="00A3683C" w14:paraId="5F658119" w14:textId="77777777" w:rsidTr="00BF2F92">
        <w:trPr>
          <w:gridAfter w:val="1"/>
          <w:wAfter w:w="501" w:type="dxa"/>
          <w:cantSplit/>
          <w:trHeight w:val="20"/>
        </w:trPr>
        <w:tc>
          <w:tcPr>
            <w:tcW w:w="5823" w:type="dxa"/>
            <w:tcBorders>
              <w:top w:val="nil"/>
              <w:left w:val="single" w:sz="4" w:space="0" w:color="auto"/>
              <w:bottom w:val="single" w:sz="4" w:space="0" w:color="auto"/>
              <w:right w:val="single" w:sz="4" w:space="0" w:color="auto"/>
            </w:tcBorders>
            <w:shd w:val="clear" w:color="auto" w:fill="auto"/>
          </w:tcPr>
          <w:p w14:paraId="6B475815" w14:textId="25B12A97" w:rsidR="00985363" w:rsidRPr="00FB78A3" w:rsidRDefault="00985363" w:rsidP="00D12C94">
            <w:pPr>
              <w:spacing w:line="233" w:lineRule="auto"/>
              <w:ind w:right="-42"/>
              <w:jc w:val="both"/>
              <w:rPr>
                <w:bCs/>
                <w:color w:val="000000"/>
                <w:sz w:val="20"/>
                <w:szCs w:val="20"/>
              </w:rPr>
            </w:pPr>
            <w:r w:rsidRPr="00411644">
              <w:rPr>
                <w:color w:val="000000"/>
                <w:sz w:val="20"/>
                <w:szCs w:val="20"/>
              </w:rPr>
              <w:t>Торбеевский муниципальный район</w:t>
            </w:r>
          </w:p>
        </w:tc>
        <w:tc>
          <w:tcPr>
            <w:tcW w:w="3836" w:type="dxa"/>
            <w:tcBorders>
              <w:top w:val="nil"/>
              <w:left w:val="nil"/>
              <w:bottom w:val="single" w:sz="4" w:space="0" w:color="auto"/>
              <w:right w:val="single" w:sz="4" w:space="0" w:color="auto"/>
            </w:tcBorders>
            <w:shd w:val="clear" w:color="000000" w:fill="FFFFFF"/>
          </w:tcPr>
          <w:p w14:paraId="2B0AFBAA" w14:textId="2049DFF2" w:rsidR="00985363" w:rsidRPr="00985363" w:rsidRDefault="00985363" w:rsidP="00D12C94">
            <w:pPr>
              <w:spacing w:line="233" w:lineRule="auto"/>
              <w:jc w:val="center"/>
              <w:rPr>
                <w:color w:val="000000"/>
                <w:sz w:val="20"/>
                <w:szCs w:val="20"/>
              </w:rPr>
            </w:pPr>
            <w:r w:rsidRPr="00985363">
              <w:rPr>
                <w:color w:val="000000"/>
                <w:sz w:val="20"/>
                <w:szCs w:val="20"/>
              </w:rPr>
              <w:t>1 472,1</w:t>
            </w:r>
          </w:p>
        </w:tc>
      </w:tr>
      <w:tr w:rsidR="00985363" w:rsidRPr="00A3683C" w14:paraId="4CCEA93A" w14:textId="77777777" w:rsidTr="00BF2F92">
        <w:trPr>
          <w:gridAfter w:val="1"/>
          <w:wAfter w:w="501" w:type="dxa"/>
          <w:cantSplit/>
          <w:trHeight w:val="20"/>
        </w:trPr>
        <w:tc>
          <w:tcPr>
            <w:tcW w:w="5823" w:type="dxa"/>
            <w:tcBorders>
              <w:top w:val="nil"/>
              <w:left w:val="single" w:sz="4" w:space="0" w:color="auto"/>
              <w:bottom w:val="single" w:sz="4" w:space="0" w:color="auto"/>
              <w:right w:val="single" w:sz="4" w:space="0" w:color="auto"/>
            </w:tcBorders>
            <w:shd w:val="clear" w:color="auto" w:fill="auto"/>
          </w:tcPr>
          <w:p w14:paraId="7D99C630" w14:textId="18BBABFD" w:rsidR="00985363" w:rsidRPr="00FB78A3" w:rsidRDefault="00985363" w:rsidP="00D12C94">
            <w:pPr>
              <w:spacing w:line="233" w:lineRule="auto"/>
              <w:ind w:right="-42"/>
              <w:jc w:val="both"/>
              <w:rPr>
                <w:bCs/>
                <w:color w:val="000000"/>
                <w:sz w:val="20"/>
                <w:szCs w:val="20"/>
              </w:rPr>
            </w:pPr>
            <w:r w:rsidRPr="00411644">
              <w:rPr>
                <w:color w:val="000000"/>
                <w:sz w:val="20"/>
                <w:szCs w:val="20"/>
              </w:rPr>
              <w:t>Чамзинский муниципальный район</w:t>
            </w:r>
          </w:p>
        </w:tc>
        <w:tc>
          <w:tcPr>
            <w:tcW w:w="3836" w:type="dxa"/>
            <w:tcBorders>
              <w:top w:val="nil"/>
              <w:left w:val="nil"/>
              <w:bottom w:val="single" w:sz="4" w:space="0" w:color="auto"/>
              <w:right w:val="single" w:sz="4" w:space="0" w:color="auto"/>
            </w:tcBorders>
            <w:shd w:val="clear" w:color="000000" w:fill="FFFFFF"/>
          </w:tcPr>
          <w:p w14:paraId="0F550C89" w14:textId="4D2116A3" w:rsidR="00985363" w:rsidRPr="00985363" w:rsidRDefault="00985363" w:rsidP="00D12C94">
            <w:pPr>
              <w:spacing w:line="233" w:lineRule="auto"/>
              <w:jc w:val="center"/>
              <w:rPr>
                <w:color w:val="000000"/>
                <w:sz w:val="20"/>
                <w:szCs w:val="20"/>
              </w:rPr>
            </w:pPr>
            <w:r w:rsidRPr="00985363">
              <w:rPr>
                <w:color w:val="000000"/>
                <w:sz w:val="20"/>
                <w:szCs w:val="20"/>
              </w:rPr>
              <w:t>1 434,8</w:t>
            </w:r>
          </w:p>
        </w:tc>
      </w:tr>
      <w:tr w:rsidR="00985363" w:rsidRPr="00A3683C" w14:paraId="70D7987E" w14:textId="77777777" w:rsidTr="00BF2F92">
        <w:trPr>
          <w:gridAfter w:val="1"/>
          <w:wAfter w:w="501" w:type="dxa"/>
          <w:cantSplit/>
          <w:trHeight w:val="20"/>
        </w:trPr>
        <w:tc>
          <w:tcPr>
            <w:tcW w:w="5823" w:type="dxa"/>
            <w:tcBorders>
              <w:top w:val="nil"/>
              <w:left w:val="single" w:sz="4" w:space="0" w:color="auto"/>
              <w:bottom w:val="single" w:sz="4" w:space="0" w:color="auto"/>
              <w:right w:val="single" w:sz="4" w:space="0" w:color="auto"/>
            </w:tcBorders>
            <w:shd w:val="clear" w:color="auto" w:fill="auto"/>
          </w:tcPr>
          <w:p w14:paraId="2F3EFE86" w14:textId="72C1C72C" w:rsidR="00985363" w:rsidRDefault="00985363" w:rsidP="00D12C94">
            <w:pPr>
              <w:spacing w:line="233" w:lineRule="auto"/>
              <w:ind w:right="-42"/>
              <w:jc w:val="both"/>
              <w:rPr>
                <w:b/>
                <w:bCs/>
                <w:color w:val="000000"/>
                <w:sz w:val="20"/>
                <w:szCs w:val="20"/>
              </w:rPr>
            </w:pPr>
            <w:r w:rsidRPr="00411644">
              <w:rPr>
                <w:color w:val="000000"/>
                <w:sz w:val="20"/>
                <w:szCs w:val="20"/>
              </w:rPr>
              <w:t>Ковылкинский муниципальный район</w:t>
            </w:r>
          </w:p>
        </w:tc>
        <w:tc>
          <w:tcPr>
            <w:tcW w:w="3836" w:type="dxa"/>
            <w:tcBorders>
              <w:top w:val="nil"/>
              <w:left w:val="nil"/>
              <w:bottom w:val="single" w:sz="4" w:space="0" w:color="auto"/>
              <w:right w:val="single" w:sz="4" w:space="0" w:color="auto"/>
            </w:tcBorders>
            <w:shd w:val="clear" w:color="000000" w:fill="FFFFFF"/>
          </w:tcPr>
          <w:p w14:paraId="1EB7161A" w14:textId="096E4F3F" w:rsidR="00985363" w:rsidRPr="00985363" w:rsidRDefault="00985363" w:rsidP="00D12C94">
            <w:pPr>
              <w:spacing w:line="233" w:lineRule="auto"/>
              <w:jc w:val="center"/>
              <w:rPr>
                <w:color w:val="000000"/>
                <w:sz w:val="20"/>
                <w:szCs w:val="20"/>
              </w:rPr>
            </w:pPr>
            <w:r w:rsidRPr="00985363">
              <w:rPr>
                <w:color w:val="000000"/>
                <w:sz w:val="20"/>
                <w:szCs w:val="20"/>
              </w:rPr>
              <w:t>1 328,1</w:t>
            </w:r>
          </w:p>
        </w:tc>
      </w:tr>
      <w:tr w:rsidR="00985363" w:rsidRPr="00A3683C" w14:paraId="32150257" w14:textId="77777777" w:rsidTr="00BF2F92">
        <w:trPr>
          <w:gridAfter w:val="1"/>
          <w:wAfter w:w="501" w:type="dxa"/>
          <w:cantSplit/>
          <w:trHeight w:val="20"/>
        </w:trPr>
        <w:tc>
          <w:tcPr>
            <w:tcW w:w="5823" w:type="dxa"/>
            <w:tcBorders>
              <w:top w:val="nil"/>
              <w:left w:val="single" w:sz="4" w:space="0" w:color="auto"/>
              <w:bottom w:val="single" w:sz="4" w:space="0" w:color="auto"/>
              <w:right w:val="single" w:sz="4" w:space="0" w:color="auto"/>
            </w:tcBorders>
            <w:shd w:val="clear" w:color="auto" w:fill="auto"/>
          </w:tcPr>
          <w:p w14:paraId="1A020AB1" w14:textId="0F02E104" w:rsidR="00985363" w:rsidRDefault="00985363" w:rsidP="00D12C94">
            <w:pPr>
              <w:spacing w:line="233" w:lineRule="auto"/>
              <w:ind w:right="-42"/>
              <w:jc w:val="both"/>
              <w:rPr>
                <w:b/>
                <w:bCs/>
                <w:color w:val="000000"/>
                <w:sz w:val="20"/>
                <w:szCs w:val="20"/>
              </w:rPr>
            </w:pPr>
            <w:r w:rsidRPr="00411644">
              <w:rPr>
                <w:color w:val="000000"/>
                <w:sz w:val="20"/>
                <w:szCs w:val="20"/>
              </w:rPr>
              <w:t>Рузаевский муниципальный район</w:t>
            </w:r>
          </w:p>
        </w:tc>
        <w:tc>
          <w:tcPr>
            <w:tcW w:w="3836" w:type="dxa"/>
            <w:tcBorders>
              <w:top w:val="nil"/>
              <w:left w:val="nil"/>
              <w:bottom w:val="single" w:sz="4" w:space="0" w:color="auto"/>
              <w:right w:val="single" w:sz="4" w:space="0" w:color="auto"/>
            </w:tcBorders>
            <w:shd w:val="clear" w:color="000000" w:fill="FFFFFF"/>
          </w:tcPr>
          <w:p w14:paraId="5B60F7F3" w14:textId="67E2EA2B" w:rsidR="00985363" w:rsidRPr="00985363" w:rsidRDefault="00985363" w:rsidP="00D12C94">
            <w:pPr>
              <w:spacing w:line="233" w:lineRule="auto"/>
              <w:jc w:val="center"/>
              <w:rPr>
                <w:color w:val="000000"/>
                <w:sz w:val="20"/>
                <w:szCs w:val="20"/>
              </w:rPr>
            </w:pPr>
            <w:r w:rsidRPr="00985363">
              <w:rPr>
                <w:color w:val="000000"/>
                <w:sz w:val="20"/>
                <w:szCs w:val="20"/>
              </w:rPr>
              <w:t>2 640,2</w:t>
            </w:r>
          </w:p>
        </w:tc>
      </w:tr>
      <w:tr w:rsidR="00985363" w:rsidRPr="00A3683C" w14:paraId="52487374" w14:textId="77777777" w:rsidTr="00BF2F92">
        <w:trPr>
          <w:gridAfter w:val="1"/>
          <w:wAfter w:w="501" w:type="dxa"/>
          <w:cantSplit/>
          <w:trHeight w:val="20"/>
        </w:trPr>
        <w:tc>
          <w:tcPr>
            <w:tcW w:w="5823" w:type="dxa"/>
            <w:tcBorders>
              <w:top w:val="nil"/>
              <w:left w:val="single" w:sz="4" w:space="0" w:color="auto"/>
              <w:bottom w:val="single" w:sz="4" w:space="0" w:color="auto"/>
              <w:right w:val="single" w:sz="4" w:space="0" w:color="auto"/>
            </w:tcBorders>
            <w:shd w:val="clear" w:color="auto" w:fill="auto"/>
          </w:tcPr>
          <w:p w14:paraId="48DFB32F" w14:textId="2E0D6650" w:rsidR="00985363" w:rsidRPr="00411644" w:rsidRDefault="00985363" w:rsidP="00D12C94">
            <w:pPr>
              <w:spacing w:line="233" w:lineRule="auto"/>
              <w:ind w:right="-42"/>
              <w:jc w:val="both"/>
              <w:rPr>
                <w:color w:val="000000"/>
                <w:sz w:val="20"/>
                <w:szCs w:val="20"/>
              </w:rPr>
            </w:pPr>
            <w:r w:rsidRPr="00411644">
              <w:rPr>
                <w:color w:val="000000"/>
                <w:sz w:val="20"/>
                <w:szCs w:val="20"/>
              </w:rPr>
              <w:t>Городской округ Саранск</w:t>
            </w:r>
          </w:p>
        </w:tc>
        <w:tc>
          <w:tcPr>
            <w:tcW w:w="3836" w:type="dxa"/>
            <w:tcBorders>
              <w:top w:val="nil"/>
              <w:left w:val="nil"/>
              <w:bottom w:val="single" w:sz="4" w:space="0" w:color="auto"/>
              <w:right w:val="single" w:sz="4" w:space="0" w:color="auto"/>
            </w:tcBorders>
            <w:shd w:val="clear" w:color="000000" w:fill="FFFFFF"/>
          </w:tcPr>
          <w:p w14:paraId="48E9F428" w14:textId="073E5C00" w:rsidR="00985363" w:rsidRPr="00985363" w:rsidRDefault="00985363" w:rsidP="00D12C94">
            <w:pPr>
              <w:spacing w:line="233" w:lineRule="auto"/>
              <w:jc w:val="center"/>
              <w:rPr>
                <w:sz w:val="20"/>
                <w:szCs w:val="20"/>
              </w:rPr>
            </w:pPr>
            <w:r w:rsidRPr="00985363">
              <w:rPr>
                <w:color w:val="000000"/>
                <w:sz w:val="20"/>
                <w:szCs w:val="20"/>
              </w:rPr>
              <w:t>13 313,1</w:t>
            </w:r>
          </w:p>
        </w:tc>
      </w:tr>
      <w:tr w:rsidR="00914C6A" w:rsidRPr="00A3683C" w14:paraId="73711FE7" w14:textId="2D048A19" w:rsidTr="00BF2F92">
        <w:trPr>
          <w:cantSplit/>
          <w:trHeight w:val="20"/>
        </w:trPr>
        <w:tc>
          <w:tcPr>
            <w:tcW w:w="5823" w:type="dxa"/>
            <w:tcBorders>
              <w:top w:val="nil"/>
              <w:left w:val="single" w:sz="4" w:space="0" w:color="auto"/>
              <w:bottom w:val="single" w:sz="4" w:space="0" w:color="auto"/>
              <w:right w:val="single" w:sz="4" w:space="0" w:color="auto"/>
            </w:tcBorders>
            <w:shd w:val="clear" w:color="auto" w:fill="auto"/>
          </w:tcPr>
          <w:p w14:paraId="6B078E02" w14:textId="531AE726" w:rsidR="00914C6A" w:rsidRPr="00E92AD8" w:rsidRDefault="00914C6A" w:rsidP="00D12C94">
            <w:pPr>
              <w:spacing w:line="233" w:lineRule="auto"/>
              <w:ind w:right="-42"/>
              <w:jc w:val="both"/>
              <w:rPr>
                <w:b/>
                <w:bCs/>
                <w:sz w:val="20"/>
                <w:szCs w:val="20"/>
              </w:rPr>
            </w:pPr>
            <w:r>
              <w:rPr>
                <w:b/>
                <w:bCs/>
                <w:sz w:val="20"/>
                <w:szCs w:val="20"/>
              </w:rPr>
              <w:t>ИТОГО</w:t>
            </w:r>
          </w:p>
        </w:tc>
        <w:tc>
          <w:tcPr>
            <w:tcW w:w="3836" w:type="dxa"/>
            <w:tcBorders>
              <w:top w:val="nil"/>
              <w:left w:val="nil"/>
              <w:bottom w:val="single" w:sz="4" w:space="0" w:color="auto"/>
              <w:right w:val="single" w:sz="4" w:space="0" w:color="auto"/>
            </w:tcBorders>
            <w:shd w:val="clear" w:color="000000" w:fill="FFFFFF"/>
          </w:tcPr>
          <w:p w14:paraId="1BDFCABB" w14:textId="7E5C2072" w:rsidR="00914C6A" w:rsidRPr="00985363" w:rsidRDefault="00914C6A" w:rsidP="00D12C94">
            <w:pPr>
              <w:spacing w:line="233" w:lineRule="auto"/>
              <w:jc w:val="center"/>
              <w:rPr>
                <w:sz w:val="20"/>
                <w:szCs w:val="20"/>
              </w:rPr>
            </w:pPr>
            <w:r w:rsidRPr="00985363">
              <w:rPr>
                <w:b/>
                <w:bCs/>
                <w:color w:val="000000"/>
                <w:sz w:val="20"/>
                <w:szCs w:val="20"/>
              </w:rPr>
              <w:t>30 503,8</w:t>
            </w:r>
          </w:p>
        </w:tc>
        <w:tc>
          <w:tcPr>
            <w:tcW w:w="501" w:type="dxa"/>
            <w:vAlign w:val="bottom"/>
          </w:tcPr>
          <w:p w14:paraId="2232BD8C" w14:textId="16E2F270" w:rsidR="00914C6A" w:rsidRPr="00A3683C" w:rsidRDefault="00914C6A" w:rsidP="00D12C94">
            <w:pPr>
              <w:spacing w:line="233" w:lineRule="auto"/>
            </w:pPr>
            <w:r w:rsidRPr="00AF0BB7">
              <w:t>»</w:t>
            </w:r>
            <w:r w:rsidR="00DB5496">
              <w:t>;</w:t>
            </w:r>
          </w:p>
        </w:tc>
      </w:tr>
    </w:tbl>
    <w:p w14:paraId="0139004E" w14:textId="36ADC09E" w:rsidR="00DB5496" w:rsidRDefault="00DB5496" w:rsidP="00DB5496">
      <w:pPr>
        <w:ind w:firstLine="700"/>
        <w:rPr>
          <w:sz w:val="28"/>
          <w:szCs w:val="28"/>
        </w:rPr>
      </w:pPr>
      <w:r w:rsidRPr="00DB5496">
        <w:rPr>
          <w:sz w:val="28"/>
          <w:szCs w:val="28"/>
        </w:rPr>
        <w:t>1</w:t>
      </w:r>
      <w:r w:rsidR="007C2495">
        <w:rPr>
          <w:sz w:val="28"/>
          <w:szCs w:val="28"/>
        </w:rPr>
        <w:t>7</w:t>
      </w:r>
      <w:r w:rsidRPr="00DB5496">
        <w:rPr>
          <w:sz w:val="28"/>
          <w:szCs w:val="28"/>
        </w:rPr>
        <w:t xml:space="preserve">) дополнить </w:t>
      </w:r>
      <w:r>
        <w:rPr>
          <w:sz w:val="28"/>
          <w:szCs w:val="28"/>
        </w:rPr>
        <w:t xml:space="preserve">таблицой </w:t>
      </w:r>
      <w:r w:rsidR="00BD3CA7">
        <w:rPr>
          <w:sz w:val="28"/>
          <w:szCs w:val="28"/>
        </w:rPr>
        <w:t xml:space="preserve">39 </w:t>
      </w:r>
      <w:r>
        <w:rPr>
          <w:sz w:val="28"/>
          <w:szCs w:val="28"/>
        </w:rPr>
        <w:t>следующего содержания:</w:t>
      </w:r>
      <w:r w:rsidRPr="0040333E">
        <w:rPr>
          <w:sz w:val="28"/>
          <w:szCs w:val="28"/>
        </w:rPr>
        <w:t xml:space="preserve"> </w:t>
      </w:r>
    </w:p>
    <w:p w14:paraId="02CD6DDB" w14:textId="358C98F0" w:rsidR="00DB5496" w:rsidRDefault="00DB5496" w:rsidP="00DB5496">
      <w:pPr>
        <w:ind w:firstLine="700"/>
        <w:jc w:val="right"/>
        <w:rPr>
          <w:sz w:val="28"/>
          <w:szCs w:val="28"/>
        </w:rPr>
      </w:pPr>
      <w:r>
        <w:rPr>
          <w:sz w:val="28"/>
          <w:szCs w:val="28"/>
        </w:rPr>
        <w:t>«</w:t>
      </w:r>
      <w:r w:rsidRPr="0040333E">
        <w:rPr>
          <w:sz w:val="28"/>
          <w:szCs w:val="28"/>
        </w:rPr>
        <w:t xml:space="preserve">Таблица </w:t>
      </w:r>
      <w:r>
        <w:rPr>
          <w:sz w:val="28"/>
          <w:szCs w:val="28"/>
        </w:rPr>
        <w:t>39</w:t>
      </w:r>
    </w:p>
    <w:p w14:paraId="35FA8951" w14:textId="77777777" w:rsidR="00BD3CA7" w:rsidRDefault="00DB5496" w:rsidP="00DB5496">
      <w:pPr>
        <w:ind w:left="-567"/>
        <w:jc w:val="center"/>
        <w:rPr>
          <w:b/>
        </w:rPr>
      </w:pPr>
      <w:r w:rsidRPr="00DB5496">
        <w:rPr>
          <w:b/>
        </w:rPr>
        <w:t xml:space="preserve">РАСПРЕДЕЛЕНИЕ </w:t>
      </w:r>
    </w:p>
    <w:p w14:paraId="5CEA7D94" w14:textId="6772B59A" w:rsidR="00DB5496" w:rsidRDefault="00DB5496" w:rsidP="00D12C94">
      <w:pPr>
        <w:ind w:left="-98"/>
        <w:jc w:val="both"/>
        <w:rPr>
          <w:b/>
        </w:rPr>
      </w:pPr>
      <w:r w:rsidRPr="00DB5496">
        <w:rPr>
          <w:b/>
        </w:rPr>
        <w:t>СУБСИДИЙ НА ТЕКУЩИЙ И КАПИТАЛЬНЫЙ РЕМОНТ ОБЪЕКТОВ ВОДОСНАБЖЕНИЯ И ВОДООТВЕДЕНИЯ, НАХОДЯЩИХСЯ В МУНИЦИПАЛЬНОЙ СОБСТВЕННОСТИ НА 2025 ГОД</w:t>
      </w:r>
    </w:p>
    <w:p w14:paraId="1A45CEFB" w14:textId="2AE07494" w:rsidR="00DB5496" w:rsidRPr="00A3683C" w:rsidRDefault="00DB5496" w:rsidP="00DB5496">
      <w:pPr>
        <w:ind w:left="-567"/>
        <w:jc w:val="right"/>
        <w:rPr>
          <w:sz w:val="20"/>
          <w:szCs w:val="20"/>
        </w:rPr>
      </w:pPr>
      <w:r>
        <w:rPr>
          <w:sz w:val="20"/>
          <w:szCs w:val="20"/>
        </w:rPr>
        <w:t>(тыс. рублей)</w:t>
      </w:r>
    </w:p>
    <w:tbl>
      <w:tblPr>
        <w:tblStyle w:val="af7"/>
        <w:tblW w:w="9602" w:type="dxa"/>
        <w:tblInd w:w="38" w:type="dxa"/>
        <w:tblLook w:val="04A0" w:firstRow="1" w:lastRow="0" w:firstColumn="1" w:lastColumn="0" w:noHBand="0" w:noVBand="1"/>
      </w:tblPr>
      <w:tblGrid>
        <w:gridCol w:w="5767"/>
        <w:gridCol w:w="3835"/>
      </w:tblGrid>
      <w:tr w:rsidR="00DB5496" w:rsidRPr="00A3683C" w14:paraId="28B11C35" w14:textId="77777777" w:rsidTr="00D12C94">
        <w:trPr>
          <w:cantSplit/>
          <w:trHeight w:val="284"/>
        </w:trPr>
        <w:tc>
          <w:tcPr>
            <w:tcW w:w="5767" w:type="dxa"/>
          </w:tcPr>
          <w:p w14:paraId="03223CD8" w14:textId="77777777" w:rsidR="00DB5496" w:rsidRPr="00A3683C" w:rsidRDefault="00DB5496" w:rsidP="0073258F">
            <w:pPr>
              <w:jc w:val="center"/>
              <w:rPr>
                <w:b/>
                <w:bCs/>
                <w:sz w:val="20"/>
                <w:szCs w:val="20"/>
              </w:rPr>
            </w:pPr>
            <w:r w:rsidRPr="00A3683C">
              <w:rPr>
                <w:b/>
                <w:bCs/>
                <w:sz w:val="20"/>
                <w:szCs w:val="20"/>
              </w:rPr>
              <w:t>Муниципальное образование</w:t>
            </w:r>
          </w:p>
        </w:tc>
        <w:tc>
          <w:tcPr>
            <w:tcW w:w="3835" w:type="dxa"/>
          </w:tcPr>
          <w:p w14:paraId="5384CCC9" w14:textId="77777777" w:rsidR="00DB5496" w:rsidRPr="00A3683C" w:rsidRDefault="00DB5496" w:rsidP="0073258F">
            <w:pPr>
              <w:jc w:val="center"/>
              <w:rPr>
                <w:b/>
                <w:bCs/>
                <w:sz w:val="20"/>
                <w:szCs w:val="20"/>
              </w:rPr>
            </w:pPr>
            <w:r w:rsidRPr="00A3683C">
              <w:rPr>
                <w:b/>
                <w:bCs/>
                <w:sz w:val="20"/>
                <w:szCs w:val="20"/>
              </w:rPr>
              <w:t>Сумма</w:t>
            </w:r>
          </w:p>
        </w:tc>
      </w:tr>
    </w:tbl>
    <w:p w14:paraId="2D93D7ED" w14:textId="77777777" w:rsidR="00DB5496" w:rsidRPr="00A3683C" w:rsidRDefault="00DB5496" w:rsidP="00DB5496">
      <w:pPr>
        <w:ind w:left="-567"/>
        <w:jc w:val="right"/>
        <w:rPr>
          <w:sz w:val="2"/>
          <w:szCs w:val="2"/>
        </w:rPr>
      </w:pPr>
    </w:p>
    <w:tbl>
      <w:tblPr>
        <w:tblW w:w="10146" w:type="dxa"/>
        <w:tblInd w:w="10" w:type="dxa"/>
        <w:tblLook w:val="04A0" w:firstRow="1" w:lastRow="0" w:firstColumn="1" w:lastColumn="0" w:noHBand="0" w:noVBand="1"/>
      </w:tblPr>
      <w:tblGrid>
        <w:gridCol w:w="5809"/>
        <w:gridCol w:w="3836"/>
        <w:gridCol w:w="501"/>
      </w:tblGrid>
      <w:tr w:rsidR="00DB5496" w:rsidRPr="00A3683C" w14:paraId="3FE17AB8" w14:textId="77777777" w:rsidTr="00D12C94">
        <w:trPr>
          <w:gridAfter w:val="1"/>
          <w:wAfter w:w="501" w:type="dxa"/>
          <w:cantSplit/>
          <w:trHeight w:val="20"/>
          <w:tblHeader/>
        </w:trPr>
        <w:tc>
          <w:tcPr>
            <w:tcW w:w="58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CF5B31" w14:textId="77777777" w:rsidR="00DB5496" w:rsidRPr="00A3683C" w:rsidRDefault="00DB5496" w:rsidP="00D12C94">
            <w:pPr>
              <w:spacing w:line="233" w:lineRule="auto"/>
              <w:ind w:right="-42"/>
              <w:jc w:val="center"/>
              <w:rPr>
                <w:b/>
                <w:bCs/>
                <w:sz w:val="20"/>
                <w:szCs w:val="20"/>
              </w:rPr>
            </w:pPr>
            <w:r w:rsidRPr="00A3683C">
              <w:rPr>
                <w:b/>
                <w:bCs/>
                <w:sz w:val="20"/>
                <w:szCs w:val="20"/>
              </w:rPr>
              <w:t>1</w:t>
            </w:r>
          </w:p>
        </w:tc>
        <w:tc>
          <w:tcPr>
            <w:tcW w:w="3836" w:type="dxa"/>
            <w:tcBorders>
              <w:top w:val="single" w:sz="4" w:space="0" w:color="auto"/>
              <w:left w:val="nil"/>
              <w:bottom w:val="single" w:sz="4" w:space="0" w:color="auto"/>
              <w:right w:val="single" w:sz="4" w:space="0" w:color="auto"/>
            </w:tcBorders>
            <w:shd w:val="clear" w:color="000000" w:fill="FFFFFF"/>
            <w:vAlign w:val="center"/>
            <w:hideMark/>
          </w:tcPr>
          <w:p w14:paraId="7CEA3433" w14:textId="77777777" w:rsidR="00DB5496" w:rsidRPr="00A3683C" w:rsidRDefault="00DB5496" w:rsidP="00D12C94">
            <w:pPr>
              <w:spacing w:line="233" w:lineRule="auto"/>
              <w:jc w:val="center"/>
              <w:rPr>
                <w:b/>
                <w:bCs/>
                <w:sz w:val="20"/>
                <w:szCs w:val="20"/>
              </w:rPr>
            </w:pPr>
            <w:r w:rsidRPr="00A3683C">
              <w:rPr>
                <w:b/>
                <w:bCs/>
                <w:sz w:val="20"/>
                <w:szCs w:val="20"/>
              </w:rPr>
              <w:t>2</w:t>
            </w:r>
          </w:p>
        </w:tc>
      </w:tr>
      <w:tr w:rsidR="00DB5496" w:rsidRPr="00A3683C" w14:paraId="55C96956" w14:textId="77777777" w:rsidTr="00D12C94">
        <w:trPr>
          <w:gridAfter w:val="1"/>
          <w:wAfter w:w="501" w:type="dxa"/>
          <w:cantSplit/>
          <w:trHeight w:val="20"/>
        </w:trPr>
        <w:tc>
          <w:tcPr>
            <w:tcW w:w="5809" w:type="dxa"/>
            <w:tcBorders>
              <w:top w:val="single" w:sz="4" w:space="0" w:color="auto"/>
              <w:left w:val="single" w:sz="4" w:space="0" w:color="auto"/>
              <w:bottom w:val="single" w:sz="4" w:space="0" w:color="auto"/>
              <w:right w:val="single" w:sz="4" w:space="0" w:color="auto"/>
            </w:tcBorders>
            <w:shd w:val="clear" w:color="000000" w:fill="FFFFFF"/>
            <w:vAlign w:val="center"/>
          </w:tcPr>
          <w:p w14:paraId="482DB7CA" w14:textId="5196B8A5" w:rsidR="00DB5496" w:rsidRPr="00DB5496" w:rsidRDefault="00DB5496" w:rsidP="00D12C94">
            <w:pPr>
              <w:spacing w:line="233" w:lineRule="auto"/>
              <w:ind w:right="-42"/>
              <w:jc w:val="both"/>
              <w:rPr>
                <w:bCs/>
                <w:color w:val="000000"/>
                <w:sz w:val="20"/>
                <w:szCs w:val="20"/>
              </w:rPr>
            </w:pPr>
            <w:r w:rsidRPr="00DB5496">
              <w:rPr>
                <w:color w:val="000000"/>
                <w:sz w:val="20"/>
                <w:szCs w:val="20"/>
              </w:rPr>
              <w:t>Атюрьевский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vAlign w:val="center"/>
          </w:tcPr>
          <w:p w14:paraId="1CF09D26" w14:textId="3A389B85" w:rsidR="00DB5496" w:rsidRPr="00DB5496" w:rsidRDefault="00DB5496" w:rsidP="00D12C94">
            <w:pPr>
              <w:spacing w:line="233" w:lineRule="auto"/>
              <w:jc w:val="center"/>
              <w:rPr>
                <w:color w:val="000000"/>
                <w:sz w:val="20"/>
                <w:szCs w:val="20"/>
              </w:rPr>
            </w:pPr>
            <w:r w:rsidRPr="00DB5496">
              <w:rPr>
                <w:color w:val="000000"/>
                <w:sz w:val="20"/>
                <w:szCs w:val="20"/>
              </w:rPr>
              <w:t>300,0</w:t>
            </w:r>
          </w:p>
        </w:tc>
      </w:tr>
      <w:tr w:rsidR="00DB5496" w:rsidRPr="00A3683C" w14:paraId="4CEFF5A0" w14:textId="77777777" w:rsidTr="00D12C94">
        <w:trPr>
          <w:gridAfter w:val="1"/>
          <w:wAfter w:w="501" w:type="dxa"/>
          <w:cantSplit/>
          <w:trHeight w:val="20"/>
        </w:trPr>
        <w:tc>
          <w:tcPr>
            <w:tcW w:w="5809" w:type="dxa"/>
            <w:tcBorders>
              <w:top w:val="single" w:sz="4" w:space="0" w:color="auto"/>
              <w:left w:val="single" w:sz="4" w:space="0" w:color="auto"/>
              <w:bottom w:val="single" w:sz="4" w:space="0" w:color="auto"/>
              <w:right w:val="single" w:sz="4" w:space="0" w:color="auto"/>
            </w:tcBorders>
            <w:shd w:val="clear" w:color="000000" w:fill="FFFFFF"/>
            <w:vAlign w:val="center"/>
          </w:tcPr>
          <w:p w14:paraId="2ADADA5D" w14:textId="291F5CD7" w:rsidR="00DB5496" w:rsidRPr="00DB5496" w:rsidRDefault="00DB5496" w:rsidP="00D12C94">
            <w:pPr>
              <w:spacing w:line="233" w:lineRule="auto"/>
              <w:ind w:right="-42"/>
              <w:jc w:val="both"/>
              <w:rPr>
                <w:bCs/>
                <w:color w:val="000000"/>
                <w:sz w:val="20"/>
                <w:szCs w:val="20"/>
              </w:rPr>
            </w:pPr>
            <w:r w:rsidRPr="00DB5496">
              <w:rPr>
                <w:color w:val="000000"/>
                <w:sz w:val="20"/>
                <w:szCs w:val="20"/>
              </w:rPr>
              <w:t>Большеберезниковский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vAlign w:val="center"/>
          </w:tcPr>
          <w:p w14:paraId="28F7FE9F" w14:textId="79C5A89D" w:rsidR="00DB5496" w:rsidRPr="00DB5496" w:rsidRDefault="00DB5496" w:rsidP="00D12C94">
            <w:pPr>
              <w:spacing w:line="233" w:lineRule="auto"/>
              <w:jc w:val="center"/>
              <w:rPr>
                <w:color w:val="000000"/>
                <w:sz w:val="20"/>
                <w:szCs w:val="20"/>
              </w:rPr>
            </w:pPr>
            <w:r w:rsidRPr="00DB5496">
              <w:rPr>
                <w:color w:val="000000"/>
                <w:sz w:val="20"/>
                <w:szCs w:val="20"/>
              </w:rPr>
              <w:t>400,0</w:t>
            </w:r>
          </w:p>
        </w:tc>
      </w:tr>
      <w:tr w:rsidR="00DB5496" w:rsidRPr="00A3683C" w14:paraId="2627C316" w14:textId="77777777" w:rsidTr="00D12C94">
        <w:trPr>
          <w:gridAfter w:val="1"/>
          <w:wAfter w:w="501" w:type="dxa"/>
          <w:cantSplit/>
          <w:trHeight w:val="20"/>
        </w:trPr>
        <w:tc>
          <w:tcPr>
            <w:tcW w:w="5809" w:type="dxa"/>
            <w:tcBorders>
              <w:top w:val="single" w:sz="4" w:space="0" w:color="auto"/>
              <w:left w:val="single" w:sz="4" w:space="0" w:color="auto"/>
              <w:bottom w:val="single" w:sz="4" w:space="0" w:color="auto"/>
              <w:right w:val="single" w:sz="4" w:space="0" w:color="auto"/>
            </w:tcBorders>
            <w:shd w:val="clear" w:color="000000" w:fill="FFFFFF"/>
            <w:vAlign w:val="center"/>
          </w:tcPr>
          <w:p w14:paraId="2CAEC920" w14:textId="3EC7086A" w:rsidR="00DB5496" w:rsidRPr="00DB5496" w:rsidRDefault="00DB5496" w:rsidP="00D12C94">
            <w:pPr>
              <w:spacing w:line="233" w:lineRule="auto"/>
              <w:ind w:right="-42"/>
              <w:jc w:val="both"/>
              <w:rPr>
                <w:bCs/>
                <w:color w:val="000000"/>
                <w:sz w:val="20"/>
                <w:szCs w:val="20"/>
              </w:rPr>
            </w:pPr>
            <w:r w:rsidRPr="00DB5496">
              <w:rPr>
                <w:color w:val="000000"/>
                <w:sz w:val="20"/>
                <w:szCs w:val="20"/>
              </w:rPr>
              <w:lastRenderedPageBreak/>
              <w:t>Дубенский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vAlign w:val="center"/>
          </w:tcPr>
          <w:p w14:paraId="4866ADD6" w14:textId="43B23383" w:rsidR="00DB5496" w:rsidRPr="00DB5496" w:rsidRDefault="00DB5496" w:rsidP="00D12C94">
            <w:pPr>
              <w:spacing w:line="233" w:lineRule="auto"/>
              <w:jc w:val="center"/>
              <w:rPr>
                <w:color w:val="000000"/>
                <w:sz w:val="20"/>
                <w:szCs w:val="20"/>
              </w:rPr>
            </w:pPr>
            <w:r w:rsidRPr="00DB5496">
              <w:rPr>
                <w:color w:val="000000"/>
                <w:sz w:val="20"/>
                <w:szCs w:val="20"/>
              </w:rPr>
              <w:t>2 000,0</w:t>
            </w:r>
          </w:p>
        </w:tc>
      </w:tr>
      <w:tr w:rsidR="00DB5496" w:rsidRPr="00A3683C" w14:paraId="67613674" w14:textId="77777777" w:rsidTr="00D12C94">
        <w:trPr>
          <w:gridAfter w:val="1"/>
          <w:wAfter w:w="501" w:type="dxa"/>
          <w:cantSplit/>
          <w:trHeight w:val="20"/>
        </w:trPr>
        <w:tc>
          <w:tcPr>
            <w:tcW w:w="5809" w:type="dxa"/>
            <w:tcBorders>
              <w:top w:val="single" w:sz="4" w:space="0" w:color="auto"/>
              <w:left w:val="single" w:sz="4" w:space="0" w:color="auto"/>
              <w:bottom w:val="single" w:sz="4" w:space="0" w:color="auto"/>
              <w:right w:val="single" w:sz="4" w:space="0" w:color="auto"/>
            </w:tcBorders>
            <w:shd w:val="clear" w:color="000000" w:fill="FFFFFF"/>
            <w:vAlign w:val="center"/>
          </w:tcPr>
          <w:p w14:paraId="5E73DC63" w14:textId="6C7FF1EA" w:rsidR="00DB5496" w:rsidRPr="00DB5496" w:rsidRDefault="00DB5496" w:rsidP="00D12C94">
            <w:pPr>
              <w:spacing w:line="233" w:lineRule="auto"/>
              <w:ind w:right="-42"/>
              <w:jc w:val="both"/>
              <w:rPr>
                <w:bCs/>
                <w:color w:val="000000"/>
                <w:sz w:val="20"/>
                <w:szCs w:val="20"/>
              </w:rPr>
            </w:pPr>
            <w:r w:rsidRPr="00DB5496">
              <w:rPr>
                <w:color w:val="000000"/>
                <w:sz w:val="20"/>
                <w:szCs w:val="20"/>
              </w:rPr>
              <w:t>Ельниковский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vAlign w:val="center"/>
          </w:tcPr>
          <w:p w14:paraId="1DDAA10D" w14:textId="0B9D690F" w:rsidR="00DB5496" w:rsidRPr="00DB5496" w:rsidRDefault="00DB5496" w:rsidP="00D12C94">
            <w:pPr>
              <w:spacing w:line="233" w:lineRule="auto"/>
              <w:jc w:val="center"/>
              <w:rPr>
                <w:color w:val="000000"/>
                <w:sz w:val="20"/>
                <w:szCs w:val="20"/>
              </w:rPr>
            </w:pPr>
            <w:r w:rsidRPr="00DB5496">
              <w:rPr>
                <w:color w:val="000000"/>
                <w:sz w:val="20"/>
                <w:szCs w:val="20"/>
              </w:rPr>
              <w:t>500,0</w:t>
            </w:r>
          </w:p>
        </w:tc>
      </w:tr>
      <w:tr w:rsidR="00DB5496" w:rsidRPr="00A3683C" w14:paraId="753847B4" w14:textId="77777777" w:rsidTr="00D12C94">
        <w:trPr>
          <w:gridAfter w:val="1"/>
          <w:wAfter w:w="501" w:type="dxa"/>
          <w:cantSplit/>
          <w:trHeight w:val="20"/>
        </w:trPr>
        <w:tc>
          <w:tcPr>
            <w:tcW w:w="5809" w:type="dxa"/>
            <w:tcBorders>
              <w:top w:val="single" w:sz="4" w:space="0" w:color="auto"/>
              <w:left w:val="single" w:sz="4" w:space="0" w:color="auto"/>
              <w:bottom w:val="single" w:sz="4" w:space="0" w:color="auto"/>
              <w:right w:val="single" w:sz="4" w:space="0" w:color="auto"/>
            </w:tcBorders>
            <w:shd w:val="clear" w:color="000000" w:fill="FFFFFF"/>
            <w:vAlign w:val="center"/>
          </w:tcPr>
          <w:p w14:paraId="1772EBF7" w14:textId="1033693B" w:rsidR="00DB5496" w:rsidRPr="00DB5496" w:rsidRDefault="00DB5496" w:rsidP="00D12C94">
            <w:pPr>
              <w:spacing w:line="233" w:lineRule="auto"/>
              <w:ind w:right="-42"/>
              <w:jc w:val="both"/>
              <w:rPr>
                <w:bCs/>
                <w:color w:val="000000"/>
                <w:sz w:val="20"/>
                <w:szCs w:val="20"/>
              </w:rPr>
            </w:pPr>
            <w:r w:rsidRPr="00DB5496">
              <w:rPr>
                <w:color w:val="000000"/>
                <w:sz w:val="20"/>
                <w:szCs w:val="20"/>
              </w:rPr>
              <w:t>Инсарский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vAlign w:val="center"/>
          </w:tcPr>
          <w:p w14:paraId="2ED324D2" w14:textId="54A0C584" w:rsidR="00DB5496" w:rsidRPr="00DB5496" w:rsidRDefault="00DB5496" w:rsidP="00D12C94">
            <w:pPr>
              <w:spacing w:line="233" w:lineRule="auto"/>
              <w:jc w:val="center"/>
              <w:rPr>
                <w:color w:val="000000"/>
                <w:sz w:val="20"/>
                <w:szCs w:val="20"/>
              </w:rPr>
            </w:pPr>
            <w:r w:rsidRPr="00DB5496">
              <w:rPr>
                <w:color w:val="000000"/>
                <w:sz w:val="20"/>
                <w:szCs w:val="20"/>
              </w:rPr>
              <w:t>1 400,0</w:t>
            </w:r>
          </w:p>
        </w:tc>
      </w:tr>
      <w:tr w:rsidR="00DB5496" w:rsidRPr="00A3683C" w14:paraId="2E3CCFEC" w14:textId="77777777" w:rsidTr="00D12C94">
        <w:trPr>
          <w:gridAfter w:val="1"/>
          <w:wAfter w:w="501" w:type="dxa"/>
          <w:cantSplit/>
          <w:trHeight w:val="20"/>
        </w:trPr>
        <w:tc>
          <w:tcPr>
            <w:tcW w:w="5809" w:type="dxa"/>
            <w:tcBorders>
              <w:top w:val="single" w:sz="4" w:space="0" w:color="auto"/>
              <w:left w:val="single" w:sz="4" w:space="0" w:color="auto"/>
              <w:bottom w:val="single" w:sz="4" w:space="0" w:color="auto"/>
              <w:right w:val="single" w:sz="4" w:space="0" w:color="auto"/>
            </w:tcBorders>
            <w:shd w:val="clear" w:color="000000" w:fill="FFFFFF"/>
            <w:vAlign w:val="center"/>
          </w:tcPr>
          <w:p w14:paraId="0B23C62C" w14:textId="2C2443FE" w:rsidR="00DB5496" w:rsidRPr="00DB5496" w:rsidRDefault="00DB5496" w:rsidP="00D12C94">
            <w:pPr>
              <w:spacing w:line="233" w:lineRule="auto"/>
              <w:ind w:right="-42"/>
              <w:jc w:val="both"/>
              <w:rPr>
                <w:bCs/>
                <w:color w:val="000000"/>
                <w:sz w:val="20"/>
                <w:szCs w:val="20"/>
              </w:rPr>
            </w:pPr>
            <w:r w:rsidRPr="00DB5496">
              <w:rPr>
                <w:color w:val="000000"/>
                <w:sz w:val="20"/>
                <w:szCs w:val="20"/>
              </w:rPr>
              <w:t>Ичалковский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vAlign w:val="center"/>
          </w:tcPr>
          <w:p w14:paraId="76762A2C" w14:textId="70491CDE" w:rsidR="00DB5496" w:rsidRPr="00DB5496" w:rsidRDefault="00DB5496" w:rsidP="00D12C94">
            <w:pPr>
              <w:spacing w:line="233" w:lineRule="auto"/>
              <w:jc w:val="center"/>
              <w:rPr>
                <w:color w:val="000000"/>
                <w:sz w:val="20"/>
                <w:szCs w:val="20"/>
              </w:rPr>
            </w:pPr>
            <w:r w:rsidRPr="00DB5496">
              <w:rPr>
                <w:color w:val="000000"/>
                <w:sz w:val="20"/>
                <w:szCs w:val="20"/>
              </w:rPr>
              <w:t>1 200,0</w:t>
            </w:r>
          </w:p>
        </w:tc>
      </w:tr>
      <w:tr w:rsidR="00DB5496" w:rsidRPr="00A3683C" w14:paraId="198C12C3" w14:textId="77777777" w:rsidTr="00D12C94">
        <w:trPr>
          <w:gridAfter w:val="1"/>
          <w:wAfter w:w="501" w:type="dxa"/>
          <w:cantSplit/>
          <w:trHeight w:val="20"/>
        </w:trPr>
        <w:tc>
          <w:tcPr>
            <w:tcW w:w="5809" w:type="dxa"/>
            <w:tcBorders>
              <w:top w:val="single" w:sz="4" w:space="0" w:color="auto"/>
              <w:left w:val="single" w:sz="4" w:space="0" w:color="auto"/>
              <w:bottom w:val="single" w:sz="4" w:space="0" w:color="auto"/>
              <w:right w:val="single" w:sz="4" w:space="0" w:color="auto"/>
            </w:tcBorders>
            <w:shd w:val="clear" w:color="000000" w:fill="FFFFFF"/>
            <w:vAlign w:val="center"/>
          </w:tcPr>
          <w:p w14:paraId="6E0166D3" w14:textId="763EA713" w:rsidR="00DB5496" w:rsidRPr="00DB5496" w:rsidRDefault="00DB5496" w:rsidP="00D12C94">
            <w:pPr>
              <w:spacing w:line="233" w:lineRule="auto"/>
              <w:ind w:right="-42"/>
              <w:jc w:val="both"/>
              <w:rPr>
                <w:bCs/>
                <w:color w:val="000000"/>
                <w:sz w:val="20"/>
                <w:szCs w:val="20"/>
              </w:rPr>
            </w:pPr>
            <w:r w:rsidRPr="00DB5496">
              <w:rPr>
                <w:color w:val="000000"/>
                <w:sz w:val="20"/>
                <w:szCs w:val="20"/>
              </w:rPr>
              <w:t>Кочкуровский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vAlign w:val="center"/>
          </w:tcPr>
          <w:p w14:paraId="46D2A18A" w14:textId="5E1EE446" w:rsidR="00DB5496" w:rsidRPr="00DB5496" w:rsidRDefault="00DB5496" w:rsidP="00D12C94">
            <w:pPr>
              <w:spacing w:line="233" w:lineRule="auto"/>
              <w:jc w:val="center"/>
              <w:rPr>
                <w:color w:val="000000"/>
                <w:sz w:val="20"/>
                <w:szCs w:val="20"/>
              </w:rPr>
            </w:pPr>
            <w:r w:rsidRPr="00DB5496">
              <w:rPr>
                <w:color w:val="000000"/>
                <w:sz w:val="20"/>
                <w:szCs w:val="20"/>
              </w:rPr>
              <w:t>1 500,0</w:t>
            </w:r>
          </w:p>
        </w:tc>
      </w:tr>
      <w:tr w:rsidR="00DB5496" w:rsidRPr="00A3683C" w14:paraId="5DE081C5" w14:textId="77777777" w:rsidTr="00D12C94">
        <w:trPr>
          <w:gridAfter w:val="1"/>
          <w:wAfter w:w="501" w:type="dxa"/>
          <w:cantSplit/>
          <w:trHeight w:val="20"/>
        </w:trPr>
        <w:tc>
          <w:tcPr>
            <w:tcW w:w="5809" w:type="dxa"/>
            <w:tcBorders>
              <w:top w:val="single" w:sz="4" w:space="0" w:color="auto"/>
              <w:left w:val="single" w:sz="4" w:space="0" w:color="auto"/>
              <w:bottom w:val="single" w:sz="4" w:space="0" w:color="auto"/>
              <w:right w:val="single" w:sz="4" w:space="0" w:color="auto"/>
            </w:tcBorders>
            <w:shd w:val="clear" w:color="000000" w:fill="FFFFFF"/>
            <w:vAlign w:val="center"/>
          </w:tcPr>
          <w:p w14:paraId="2DB87E56" w14:textId="7AD5795E" w:rsidR="00DB5496" w:rsidRPr="00DB5496" w:rsidRDefault="00DB5496" w:rsidP="00D12C94">
            <w:pPr>
              <w:spacing w:line="233" w:lineRule="auto"/>
              <w:ind w:right="-42"/>
              <w:jc w:val="both"/>
              <w:rPr>
                <w:bCs/>
                <w:color w:val="000000"/>
                <w:sz w:val="20"/>
                <w:szCs w:val="20"/>
              </w:rPr>
            </w:pPr>
            <w:r w:rsidRPr="00DB5496">
              <w:rPr>
                <w:color w:val="000000"/>
                <w:sz w:val="20"/>
                <w:szCs w:val="20"/>
              </w:rPr>
              <w:t>Старошайговский муниципальный район</w:t>
            </w:r>
          </w:p>
        </w:tc>
        <w:tc>
          <w:tcPr>
            <w:tcW w:w="3836" w:type="dxa"/>
            <w:tcBorders>
              <w:top w:val="single" w:sz="4" w:space="0" w:color="auto"/>
              <w:left w:val="nil"/>
              <w:bottom w:val="single" w:sz="4" w:space="0" w:color="auto"/>
              <w:right w:val="single" w:sz="4" w:space="0" w:color="auto"/>
            </w:tcBorders>
            <w:shd w:val="clear" w:color="000000" w:fill="FFFFFF"/>
            <w:vAlign w:val="center"/>
          </w:tcPr>
          <w:p w14:paraId="19D36543" w14:textId="3C8C0B28" w:rsidR="00DB5496" w:rsidRPr="00DB5496" w:rsidRDefault="00DB5496" w:rsidP="00D12C94">
            <w:pPr>
              <w:spacing w:line="233" w:lineRule="auto"/>
              <w:jc w:val="center"/>
              <w:rPr>
                <w:color w:val="000000"/>
                <w:sz w:val="20"/>
                <w:szCs w:val="20"/>
              </w:rPr>
            </w:pPr>
            <w:r w:rsidRPr="00DB5496">
              <w:rPr>
                <w:color w:val="000000"/>
                <w:sz w:val="20"/>
                <w:szCs w:val="20"/>
              </w:rPr>
              <w:t>500,0</w:t>
            </w:r>
          </w:p>
        </w:tc>
      </w:tr>
      <w:tr w:rsidR="00DB5496" w:rsidRPr="00A3683C" w14:paraId="66D0F0FB" w14:textId="77777777" w:rsidTr="00D12C94">
        <w:trPr>
          <w:gridAfter w:val="1"/>
          <w:wAfter w:w="501" w:type="dxa"/>
          <w:cantSplit/>
          <w:trHeight w:val="20"/>
        </w:trPr>
        <w:tc>
          <w:tcPr>
            <w:tcW w:w="5809" w:type="dxa"/>
            <w:tcBorders>
              <w:top w:val="single" w:sz="4" w:space="0" w:color="auto"/>
              <w:left w:val="single" w:sz="4" w:space="0" w:color="auto"/>
              <w:bottom w:val="single" w:sz="4" w:space="0" w:color="auto"/>
              <w:right w:val="single" w:sz="4" w:space="0" w:color="auto"/>
            </w:tcBorders>
            <w:shd w:val="clear" w:color="000000" w:fill="FFFFFF"/>
            <w:vAlign w:val="center"/>
          </w:tcPr>
          <w:p w14:paraId="08DF58E2" w14:textId="42C347E9" w:rsidR="00DB5496" w:rsidRPr="00DB5496" w:rsidRDefault="00DB5496" w:rsidP="00D12C94">
            <w:pPr>
              <w:spacing w:line="233" w:lineRule="auto"/>
              <w:ind w:right="-42"/>
              <w:jc w:val="both"/>
              <w:rPr>
                <w:bCs/>
                <w:color w:val="000000"/>
                <w:sz w:val="20"/>
                <w:szCs w:val="20"/>
              </w:rPr>
            </w:pPr>
            <w:r w:rsidRPr="00DB5496">
              <w:rPr>
                <w:color w:val="000000"/>
                <w:sz w:val="20"/>
                <w:szCs w:val="20"/>
              </w:rPr>
              <w:t>Торбеевское городское поселение Торбеевского муниципального района</w:t>
            </w:r>
          </w:p>
        </w:tc>
        <w:tc>
          <w:tcPr>
            <w:tcW w:w="3836" w:type="dxa"/>
            <w:tcBorders>
              <w:top w:val="single" w:sz="4" w:space="0" w:color="auto"/>
              <w:left w:val="nil"/>
              <w:bottom w:val="single" w:sz="4" w:space="0" w:color="auto"/>
              <w:right w:val="single" w:sz="4" w:space="0" w:color="auto"/>
            </w:tcBorders>
            <w:shd w:val="clear" w:color="000000" w:fill="FFFFFF"/>
            <w:vAlign w:val="center"/>
          </w:tcPr>
          <w:p w14:paraId="7B61824E" w14:textId="618438C2" w:rsidR="00DB5496" w:rsidRPr="00DB5496" w:rsidRDefault="00DB5496" w:rsidP="00D12C94">
            <w:pPr>
              <w:spacing w:line="233" w:lineRule="auto"/>
              <w:jc w:val="center"/>
              <w:rPr>
                <w:color w:val="000000"/>
                <w:sz w:val="20"/>
                <w:szCs w:val="20"/>
              </w:rPr>
            </w:pPr>
            <w:r w:rsidRPr="00DB5496">
              <w:rPr>
                <w:color w:val="000000"/>
                <w:sz w:val="20"/>
                <w:szCs w:val="20"/>
              </w:rPr>
              <w:t>2 200,0</w:t>
            </w:r>
          </w:p>
        </w:tc>
      </w:tr>
      <w:tr w:rsidR="00DB5496" w:rsidRPr="00A3683C" w14:paraId="65C350D3" w14:textId="77777777" w:rsidTr="00D12C94">
        <w:trPr>
          <w:cantSplit/>
          <w:trHeight w:val="20"/>
        </w:trPr>
        <w:tc>
          <w:tcPr>
            <w:tcW w:w="5809" w:type="dxa"/>
            <w:tcBorders>
              <w:top w:val="nil"/>
              <w:left w:val="single" w:sz="4" w:space="0" w:color="auto"/>
              <w:bottom w:val="single" w:sz="4" w:space="0" w:color="auto"/>
              <w:right w:val="single" w:sz="4" w:space="0" w:color="auto"/>
            </w:tcBorders>
            <w:shd w:val="clear" w:color="auto" w:fill="auto"/>
          </w:tcPr>
          <w:p w14:paraId="3AB9CE49" w14:textId="77777777" w:rsidR="00DB5496" w:rsidRPr="00E92AD8" w:rsidRDefault="00DB5496" w:rsidP="00D12C94">
            <w:pPr>
              <w:spacing w:line="233" w:lineRule="auto"/>
              <w:ind w:right="-42"/>
              <w:jc w:val="both"/>
              <w:rPr>
                <w:b/>
                <w:bCs/>
                <w:sz w:val="20"/>
                <w:szCs w:val="20"/>
              </w:rPr>
            </w:pPr>
            <w:r>
              <w:rPr>
                <w:b/>
                <w:bCs/>
                <w:sz w:val="20"/>
                <w:szCs w:val="20"/>
              </w:rPr>
              <w:t>ИТОГО</w:t>
            </w:r>
          </w:p>
        </w:tc>
        <w:tc>
          <w:tcPr>
            <w:tcW w:w="3836" w:type="dxa"/>
            <w:tcBorders>
              <w:top w:val="nil"/>
              <w:left w:val="nil"/>
              <w:bottom w:val="single" w:sz="4" w:space="0" w:color="auto"/>
              <w:right w:val="single" w:sz="4" w:space="0" w:color="auto"/>
            </w:tcBorders>
            <w:shd w:val="clear" w:color="000000" w:fill="FFFFFF"/>
          </w:tcPr>
          <w:p w14:paraId="052B9DD1" w14:textId="1C9ABBD1" w:rsidR="00DB5496" w:rsidRPr="00DB5496" w:rsidRDefault="00DB5496" w:rsidP="00D12C94">
            <w:pPr>
              <w:spacing w:line="233" w:lineRule="auto"/>
              <w:jc w:val="center"/>
              <w:rPr>
                <w:b/>
                <w:sz w:val="20"/>
                <w:szCs w:val="20"/>
              </w:rPr>
            </w:pPr>
            <w:r w:rsidRPr="00DB5496">
              <w:rPr>
                <w:b/>
                <w:sz w:val="20"/>
                <w:szCs w:val="20"/>
              </w:rPr>
              <w:t>10 000,0</w:t>
            </w:r>
          </w:p>
        </w:tc>
        <w:tc>
          <w:tcPr>
            <w:tcW w:w="501" w:type="dxa"/>
            <w:vAlign w:val="bottom"/>
          </w:tcPr>
          <w:p w14:paraId="7551FF7D" w14:textId="77777777" w:rsidR="00DB5496" w:rsidRPr="00A3683C" w:rsidRDefault="00DB5496" w:rsidP="00D12C94">
            <w:pPr>
              <w:spacing w:line="233" w:lineRule="auto"/>
            </w:pPr>
            <w:r w:rsidRPr="00AF0BB7">
              <w:t>»</w:t>
            </w:r>
            <w:r>
              <w:t>.</w:t>
            </w:r>
          </w:p>
        </w:tc>
      </w:tr>
    </w:tbl>
    <w:p w14:paraId="55FA5FC6" w14:textId="77777777" w:rsidR="00DB5496" w:rsidRDefault="00DB5496" w:rsidP="000D0897">
      <w:pPr>
        <w:tabs>
          <w:tab w:val="left" w:pos="6096"/>
        </w:tabs>
        <w:ind w:firstLine="5670"/>
        <w:rPr>
          <w:sz w:val="26"/>
          <w:szCs w:val="26"/>
        </w:rPr>
      </w:pPr>
    </w:p>
    <w:p w14:paraId="2C991332" w14:textId="2D3294D2" w:rsidR="00914C6A" w:rsidRDefault="00914C6A" w:rsidP="00914C6A">
      <w:pPr>
        <w:ind w:firstLine="709"/>
        <w:jc w:val="both"/>
        <w:rPr>
          <w:sz w:val="28"/>
          <w:szCs w:val="28"/>
        </w:rPr>
      </w:pPr>
      <w:r w:rsidRPr="00DB5496">
        <w:rPr>
          <w:b/>
          <w:bCs/>
          <w:sz w:val="28"/>
          <w:szCs w:val="28"/>
        </w:rPr>
        <w:t>1</w:t>
      </w:r>
      <w:r w:rsidR="00BD3CA7">
        <w:rPr>
          <w:b/>
          <w:bCs/>
          <w:sz w:val="28"/>
          <w:szCs w:val="28"/>
        </w:rPr>
        <w:t>4</w:t>
      </w:r>
      <w:r w:rsidRPr="00DB5496">
        <w:rPr>
          <w:b/>
          <w:bCs/>
          <w:sz w:val="28"/>
          <w:szCs w:val="28"/>
        </w:rPr>
        <w:t xml:space="preserve">.  </w:t>
      </w:r>
      <w:r w:rsidRPr="00DB5496">
        <w:rPr>
          <w:bCs/>
          <w:sz w:val="28"/>
          <w:szCs w:val="28"/>
        </w:rPr>
        <w:t>П</w:t>
      </w:r>
      <w:r w:rsidRPr="00DB5496">
        <w:rPr>
          <w:sz w:val="28"/>
          <w:szCs w:val="28"/>
        </w:rPr>
        <w:t xml:space="preserve">риложение </w:t>
      </w:r>
      <w:r>
        <w:rPr>
          <w:sz w:val="28"/>
          <w:szCs w:val="28"/>
        </w:rPr>
        <w:t>9 изложить в следующей редакции:</w:t>
      </w:r>
    </w:p>
    <w:p w14:paraId="07823BDC" w14:textId="77777777" w:rsidR="00914C6A" w:rsidRDefault="00914C6A" w:rsidP="00914C6A">
      <w:pPr>
        <w:tabs>
          <w:tab w:val="left" w:pos="6096"/>
        </w:tabs>
        <w:ind w:firstLine="5670"/>
        <w:outlineLvl w:val="0"/>
        <w:rPr>
          <w:sz w:val="26"/>
          <w:szCs w:val="26"/>
        </w:rPr>
      </w:pPr>
      <w:r>
        <w:rPr>
          <w:sz w:val="26"/>
          <w:szCs w:val="26"/>
        </w:rPr>
        <w:t>«Приложение 9</w:t>
      </w:r>
    </w:p>
    <w:p w14:paraId="2A3F2078" w14:textId="77777777" w:rsidR="00914C6A" w:rsidRDefault="00914C6A" w:rsidP="00914C6A">
      <w:pPr>
        <w:tabs>
          <w:tab w:val="left" w:pos="6096"/>
        </w:tabs>
        <w:ind w:firstLine="5670"/>
        <w:rPr>
          <w:sz w:val="26"/>
          <w:szCs w:val="26"/>
        </w:rPr>
      </w:pPr>
      <w:r>
        <w:rPr>
          <w:sz w:val="26"/>
          <w:szCs w:val="26"/>
        </w:rPr>
        <w:t>к Закону Республики Мордовия</w:t>
      </w:r>
    </w:p>
    <w:p w14:paraId="52CD6240" w14:textId="77777777" w:rsidR="00914C6A" w:rsidRDefault="00914C6A" w:rsidP="00914C6A">
      <w:pPr>
        <w:tabs>
          <w:tab w:val="left" w:pos="6096"/>
        </w:tabs>
        <w:ind w:firstLine="5670"/>
        <w:rPr>
          <w:sz w:val="26"/>
          <w:szCs w:val="26"/>
        </w:rPr>
      </w:pPr>
      <w:r>
        <w:rPr>
          <w:sz w:val="26"/>
          <w:szCs w:val="26"/>
        </w:rPr>
        <w:t>«О республиканском бюджете</w:t>
      </w:r>
    </w:p>
    <w:p w14:paraId="2C3F161B" w14:textId="77777777" w:rsidR="00914C6A" w:rsidRDefault="00914C6A" w:rsidP="00914C6A">
      <w:pPr>
        <w:tabs>
          <w:tab w:val="left" w:pos="6096"/>
        </w:tabs>
        <w:ind w:firstLine="5670"/>
        <w:rPr>
          <w:sz w:val="26"/>
          <w:szCs w:val="26"/>
        </w:rPr>
      </w:pPr>
      <w:r>
        <w:rPr>
          <w:sz w:val="26"/>
          <w:szCs w:val="26"/>
        </w:rPr>
        <w:t xml:space="preserve">Республики Мордовия на 2025 </w:t>
      </w:r>
    </w:p>
    <w:p w14:paraId="0B3FD005" w14:textId="77777777" w:rsidR="00914C6A" w:rsidRDefault="00914C6A" w:rsidP="00914C6A">
      <w:pPr>
        <w:tabs>
          <w:tab w:val="left" w:pos="6096"/>
        </w:tabs>
        <w:ind w:firstLine="5670"/>
        <w:rPr>
          <w:sz w:val="26"/>
          <w:szCs w:val="26"/>
        </w:rPr>
      </w:pPr>
      <w:r>
        <w:rPr>
          <w:sz w:val="26"/>
          <w:szCs w:val="26"/>
        </w:rPr>
        <w:t>год и на плановый период 2026</w:t>
      </w:r>
    </w:p>
    <w:p w14:paraId="2A1C0ADD" w14:textId="77777777" w:rsidR="00914C6A" w:rsidRDefault="00914C6A" w:rsidP="00914C6A">
      <w:pPr>
        <w:tabs>
          <w:tab w:val="left" w:pos="6096"/>
        </w:tabs>
        <w:ind w:firstLine="5670"/>
        <w:rPr>
          <w:sz w:val="26"/>
          <w:szCs w:val="26"/>
        </w:rPr>
      </w:pPr>
      <w:r>
        <w:rPr>
          <w:sz w:val="26"/>
          <w:szCs w:val="26"/>
        </w:rPr>
        <w:t>и 2027 годов»</w:t>
      </w:r>
    </w:p>
    <w:p w14:paraId="1DFDECB8" w14:textId="77777777" w:rsidR="00BD3CA7" w:rsidRPr="00D12C94" w:rsidRDefault="00BD3CA7" w:rsidP="00914C6A">
      <w:pPr>
        <w:tabs>
          <w:tab w:val="left" w:pos="6096"/>
        </w:tabs>
        <w:ind w:firstLine="5670"/>
        <w:rPr>
          <w:sz w:val="18"/>
          <w:szCs w:val="18"/>
        </w:rPr>
      </w:pPr>
    </w:p>
    <w:p w14:paraId="01FE48B9" w14:textId="46C29B2F" w:rsidR="00914C6A" w:rsidRPr="00EB7418" w:rsidRDefault="00914C6A" w:rsidP="00D12C94">
      <w:pPr>
        <w:tabs>
          <w:tab w:val="left" w:pos="6096"/>
        </w:tabs>
        <w:jc w:val="center"/>
        <w:rPr>
          <w:b/>
        </w:rPr>
      </w:pPr>
      <w:r w:rsidRPr="00EB7418">
        <w:rPr>
          <w:b/>
        </w:rPr>
        <w:t>ИСТОЧНИКИ ВНУТРЕННЕГО ФИНАНСИРОВАНИЯ ДЕФИЦИТА РЕСПУБЛИКАНСКОГО БЮДЖЕТА РЕСПУБЛИКИ МОРДОВИЯ</w:t>
      </w:r>
    </w:p>
    <w:p w14:paraId="1338888C" w14:textId="77777777" w:rsidR="00914C6A" w:rsidRPr="00EB7418" w:rsidRDefault="00914C6A" w:rsidP="00914C6A">
      <w:pPr>
        <w:tabs>
          <w:tab w:val="left" w:pos="6096"/>
        </w:tabs>
        <w:jc w:val="center"/>
        <w:rPr>
          <w:b/>
        </w:rPr>
      </w:pPr>
      <w:r w:rsidRPr="00EB7418">
        <w:rPr>
          <w:b/>
        </w:rPr>
        <w:t>НА 2025 ГОД И НА ПЛАНОВЫЙ ПЕРИОД 2026 И 2027 ГОДОВ</w:t>
      </w:r>
    </w:p>
    <w:p w14:paraId="7ADB2432" w14:textId="77777777" w:rsidR="00914C6A" w:rsidRPr="00D12C94" w:rsidRDefault="00914C6A" w:rsidP="00914C6A">
      <w:pPr>
        <w:tabs>
          <w:tab w:val="left" w:pos="6096"/>
        </w:tabs>
        <w:ind w:firstLine="742"/>
        <w:jc w:val="center"/>
        <w:rPr>
          <w:b/>
          <w:sz w:val="10"/>
          <w:szCs w:val="10"/>
        </w:rPr>
      </w:pPr>
    </w:p>
    <w:tbl>
      <w:tblPr>
        <w:tblW w:w="10191" w:type="dxa"/>
        <w:tblInd w:w="-565" w:type="dxa"/>
        <w:tblLayout w:type="fixed"/>
        <w:tblLook w:val="04A0" w:firstRow="1" w:lastRow="0" w:firstColumn="1" w:lastColumn="0" w:noHBand="0" w:noVBand="1"/>
      </w:tblPr>
      <w:tblGrid>
        <w:gridCol w:w="2324"/>
        <w:gridCol w:w="4171"/>
        <w:gridCol w:w="1302"/>
        <w:gridCol w:w="1190"/>
        <w:gridCol w:w="1204"/>
      </w:tblGrid>
      <w:tr w:rsidR="00914C6A" w14:paraId="57ADF66C" w14:textId="77777777" w:rsidTr="00913911">
        <w:trPr>
          <w:cantSplit/>
          <w:trHeight w:val="20"/>
        </w:trPr>
        <w:tc>
          <w:tcPr>
            <w:tcW w:w="2324" w:type="dxa"/>
            <w:vMerge w:val="restart"/>
            <w:tcBorders>
              <w:top w:val="single" w:sz="4" w:space="0" w:color="000000"/>
              <w:left w:val="single" w:sz="4" w:space="0" w:color="000000"/>
              <w:bottom w:val="single" w:sz="4" w:space="0" w:color="000000"/>
              <w:right w:val="single" w:sz="4" w:space="0" w:color="000000"/>
            </w:tcBorders>
            <w:vAlign w:val="center"/>
            <w:hideMark/>
          </w:tcPr>
          <w:p w14:paraId="440891FE" w14:textId="77777777" w:rsidR="00914C6A" w:rsidRDefault="00914C6A" w:rsidP="00913911">
            <w:pPr>
              <w:widowControl w:val="0"/>
              <w:suppressAutoHyphens/>
              <w:jc w:val="center"/>
              <w:rPr>
                <w:b/>
                <w:bCs/>
                <w:sz w:val="18"/>
                <w:szCs w:val="18"/>
              </w:rPr>
            </w:pPr>
            <w:r>
              <w:rPr>
                <w:b/>
                <w:bCs/>
                <w:sz w:val="18"/>
                <w:szCs w:val="18"/>
              </w:rPr>
              <w:t>Код</w:t>
            </w:r>
          </w:p>
        </w:tc>
        <w:tc>
          <w:tcPr>
            <w:tcW w:w="4171" w:type="dxa"/>
            <w:vMerge w:val="restart"/>
            <w:tcBorders>
              <w:top w:val="single" w:sz="4" w:space="0" w:color="000000"/>
              <w:left w:val="single" w:sz="4" w:space="0" w:color="000000"/>
              <w:bottom w:val="single" w:sz="4" w:space="0" w:color="000000"/>
              <w:right w:val="single" w:sz="4" w:space="0" w:color="000000"/>
            </w:tcBorders>
            <w:vAlign w:val="center"/>
            <w:hideMark/>
          </w:tcPr>
          <w:p w14:paraId="17D59278" w14:textId="77777777" w:rsidR="00914C6A" w:rsidRDefault="00914C6A" w:rsidP="00913911">
            <w:pPr>
              <w:widowControl w:val="0"/>
              <w:suppressAutoHyphens/>
              <w:jc w:val="center"/>
              <w:rPr>
                <w:b/>
                <w:bCs/>
                <w:sz w:val="18"/>
                <w:szCs w:val="18"/>
              </w:rPr>
            </w:pPr>
            <w:r w:rsidRPr="00CA59A8">
              <w:rPr>
                <w:b/>
                <w:bCs/>
                <w:sz w:val="18"/>
                <w:szCs w:val="18"/>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 Российской Федерации</w:t>
            </w:r>
          </w:p>
        </w:tc>
        <w:tc>
          <w:tcPr>
            <w:tcW w:w="3696" w:type="dxa"/>
            <w:gridSpan w:val="3"/>
            <w:tcBorders>
              <w:top w:val="single" w:sz="4" w:space="0" w:color="000000"/>
              <w:left w:val="nil"/>
              <w:bottom w:val="single" w:sz="4" w:space="0" w:color="000000"/>
              <w:right w:val="single" w:sz="4" w:space="0" w:color="000000"/>
            </w:tcBorders>
            <w:vAlign w:val="center"/>
            <w:hideMark/>
          </w:tcPr>
          <w:p w14:paraId="7760CD39" w14:textId="77777777" w:rsidR="00914C6A" w:rsidRDefault="00914C6A" w:rsidP="00913911">
            <w:pPr>
              <w:widowControl w:val="0"/>
              <w:suppressAutoHyphens/>
              <w:jc w:val="center"/>
              <w:rPr>
                <w:b/>
                <w:bCs/>
                <w:sz w:val="18"/>
                <w:szCs w:val="18"/>
              </w:rPr>
            </w:pPr>
            <w:r>
              <w:rPr>
                <w:b/>
                <w:bCs/>
                <w:sz w:val="18"/>
                <w:szCs w:val="18"/>
              </w:rPr>
              <w:t>Сумма (тыс. руб.)</w:t>
            </w:r>
          </w:p>
        </w:tc>
      </w:tr>
      <w:tr w:rsidR="00914C6A" w14:paraId="10DAE11B" w14:textId="77777777" w:rsidTr="00913911">
        <w:trPr>
          <w:cantSplit/>
          <w:trHeight w:val="20"/>
        </w:trPr>
        <w:tc>
          <w:tcPr>
            <w:tcW w:w="2324" w:type="dxa"/>
            <w:vMerge/>
            <w:tcBorders>
              <w:top w:val="single" w:sz="4" w:space="0" w:color="000000"/>
              <w:left w:val="single" w:sz="4" w:space="0" w:color="000000"/>
              <w:bottom w:val="single" w:sz="4" w:space="0" w:color="000000"/>
              <w:right w:val="single" w:sz="4" w:space="0" w:color="000000"/>
            </w:tcBorders>
            <w:vAlign w:val="center"/>
            <w:hideMark/>
          </w:tcPr>
          <w:p w14:paraId="47D36AAB" w14:textId="77777777" w:rsidR="00914C6A" w:rsidRDefault="00914C6A" w:rsidP="00913911">
            <w:pPr>
              <w:suppressAutoHyphens/>
              <w:rPr>
                <w:b/>
                <w:bCs/>
                <w:sz w:val="18"/>
                <w:szCs w:val="18"/>
              </w:rPr>
            </w:pPr>
          </w:p>
        </w:tc>
        <w:tc>
          <w:tcPr>
            <w:tcW w:w="4171" w:type="dxa"/>
            <w:vMerge/>
            <w:tcBorders>
              <w:top w:val="single" w:sz="4" w:space="0" w:color="000000"/>
              <w:left w:val="single" w:sz="4" w:space="0" w:color="000000"/>
              <w:bottom w:val="single" w:sz="4" w:space="0" w:color="000000"/>
              <w:right w:val="single" w:sz="4" w:space="0" w:color="000000"/>
            </w:tcBorders>
            <w:vAlign w:val="center"/>
            <w:hideMark/>
          </w:tcPr>
          <w:p w14:paraId="14B00F5F" w14:textId="77777777" w:rsidR="00914C6A" w:rsidRDefault="00914C6A" w:rsidP="00913911">
            <w:pPr>
              <w:suppressAutoHyphens/>
              <w:rPr>
                <w:b/>
                <w:bCs/>
                <w:sz w:val="18"/>
                <w:szCs w:val="18"/>
              </w:rPr>
            </w:pPr>
          </w:p>
        </w:tc>
        <w:tc>
          <w:tcPr>
            <w:tcW w:w="1302" w:type="dxa"/>
            <w:tcBorders>
              <w:top w:val="nil"/>
              <w:left w:val="nil"/>
              <w:bottom w:val="single" w:sz="4" w:space="0" w:color="000000"/>
              <w:right w:val="single" w:sz="4" w:space="0" w:color="000000"/>
            </w:tcBorders>
            <w:vAlign w:val="center"/>
            <w:hideMark/>
          </w:tcPr>
          <w:p w14:paraId="414A5C8B" w14:textId="77777777" w:rsidR="00914C6A" w:rsidRDefault="00914C6A" w:rsidP="00913911">
            <w:pPr>
              <w:widowControl w:val="0"/>
              <w:suppressAutoHyphens/>
              <w:jc w:val="center"/>
              <w:rPr>
                <w:b/>
                <w:bCs/>
                <w:sz w:val="18"/>
                <w:szCs w:val="18"/>
              </w:rPr>
            </w:pPr>
            <w:r>
              <w:rPr>
                <w:b/>
                <w:bCs/>
                <w:sz w:val="18"/>
                <w:szCs w:val="18"/>
              </w:rPr>
              <w:t>2025 год</w:t>
            </w:r>
          </w:p>
        </w:tc>
        <w:tc>
          <w:tcPr>
            <w:tcW w:w="1190" w:type="dxa"/>
            <w:tcBorders>
              <w:top w:val="nil"/>
              <w:left w:val="nil"/>
              <w:bottom w:val="single" w:sz="4" w:space="0" w:color="000000"/>
              <w:right w:val="single" w:sz="4" w:space="0" w:color="000000"/>
            </w:tcBorders>
            <w:vAlign w:val="center"/>
            <w:hideMark/>
          </w:tcPr>
          <w:p w14:paraId="5CCD20B4" w14:textId="77777777" w:rsidR="00914C6A" w:rsidRDefault="00914C6A" w:rsidP="00913911">
            <w:pPr>
              <w:widowControl w:val="0"/>
              <w:suppressAutoHyphens/>
              <w:jc w:val="center"/>
              <w:rPr>
                <w:b/>
                <w:bCs/>
                <w:sz w:val="18"/>
                <w:szCs w:val="18"/>
              </w:rPr>
            </w:pPr>
            <w:r>
              <w:rPr>
                <w:b/>
                <w:bCs/>
                <w:sz w:val="18"/>
                <w:szCs w:val="18"/>
              </w:rPr>
              <w:t>2026 год</w:t>
            </w:r>
          </w:p>
        </w:tc>
        <w:tc>
          <w:tcPr>
            <w:tcW w:w="1204" w:type="dxa"/>
            <w:tcBorders>
              <w:top w:val="nil"/>
              <w:left w:val="nil"/>
              <w:bottom w:val="single" w:sz="4" w:space="0" w:color="000000"/>
              <w:right w:val="single" w:sz="4" w:space="0" w:color="000000"/>
            </w:tcBorders>
            <w:vAlign w:val="center"/>
            <w:hideMark/>
          </w:tcPr>
          <w:p w14:paraId="446C7BEC" w14:textId="77777777" w:rsidR="00914C6A" w:rsidRDefault="00914C6A" w:rsidP="00913911">
            <w:pPr>
              <w:widowControl w:val="0"/>
              <w:suppressAutoHyphens/>
              <w:jc w:val="center"/>
              <w:rPr>
                <w:b/>
                <w:bCs/>
                <w:sz w:val="18"/>
                <w:szCs w:val="18"/>
              </w:rPr>
            </w:pPr>
            <w:r>
              <w:rPr>
                <w:b/>
                <w:bCs/>
                <w:sz w:val="18"/>
                <w:szCs w:val="18"/>
              </w:rPr>
              <w:t>2027 год</w:t>
            </w:r>
          </w:p>
        </w:tc>
      </w:tr>
    </w:tbl>
    <w:p w14:paraId="37FA9084" w14:textId="77777777" w:rsidR="00914C6A" w:rsidRPr="00CA59A8" w:rsidRDefault="00914C6A" w:rsidP="00914C6A">
      <w:pPr>
        <w:ind w:left="-728" w:firstLine="1456"/>
        <w:jc w:val="both"/>
        <w:rPr>
          <w:b/>
          <w:bCs/>
          <w:sz w:val="2"/>
          <w:szCs w:val="2"/>
        </w:rPr>
      </w:pPr>
    </w:p>
    <w:tbl>
      <w:tblPr>
        <w:tblW w:w="10759" w:type="dxa"/>
        <w:tblInd w:w="-579" w:type="dxa"/>
        <w:tblLook w:val="04A0" w:firstRow="1" w:lastRow="0" w:firstColumn="1" w:lastColumn="0" w:noHBand="0" w:noVBand="1"/>
      </w:tblPr>
      <w:tblGrid>
        <w:gridCol w:w="2338"/>
        <w:gridCol w:w="4171"/>
        <w:gridCol w:w="1301"/>
        <w:gridCol w:w="1189"/>
        <w:gridCol w:w="1197"/>
        <w:gridCol w:w="563"/>
      </w:tblGrid>
      <w:tr w:rsidR="00914C6A" w:rsidRPr="00CA59A8" w14:paraId="361704F3" w14:textId="77777777" w:rsidTr="00913911">
        <w:trPr>
          <w:gridAfter w:val="1"/>
          <w:wAfter w:w="563" w:type="dxa"/>
          <w:cantSplit/>
          <w:trHeight w:val="20"/>
          <w:tblHeader/>
        </w:trPr>
        <w:tc>
          <w:tcPr>
            <w:tcW w:w="2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86EB47" w14:textId="77777777" w:rsidR="00914C6A" w:rsidRPr="00CA59A8" w:rsidRDefault="00914C6A" w:rsidP="00D12C94">
            <w:pPr>
              <w:spacing w:line="233" w:lineRule="auto"/>
              <w:jc w:val="center"/>
              <w:rPr>
                <w:b/>
                <w:bCs/>
                <w:sz w:val="18"/>
                <w:szCs w:val="18"/>
              </w:rPr>
            </w:pPr>
            <w:r>
              <w:rPr>
                <w:b/>
                <w:bCs/>
                <w:sz w:val="18"/>
                <w:szCs w:val="18"/>
              </w:rPr>
              <w:t>1</w:t>
            </w:r>
          </w:p>
        </w:tc>
        <w:tc>
          <w:tcPr>
            <w:tcW w:w="4171" w:type="dxa"/>
            <w:tcBorders>
              <w:top w:val="single" w:sz="4" w:space="0" w:color="auto"/>
              <w:left w:val="nil"/>
              <w:bottom w:val="single" w:sz="4" w:space="0" w:color="auto"/>
              <w:right w:val="single" w:sz="4" w:space="0" w:color="auto"/>
            </w:tcBorders>
            <w:shd w:val="clear" w:color="auto" w:fill="auto"/>
            <w:vAlign w:val="bottom"/>
          </w:tcPr>
          <w:p w14:paraId="2CFCB5AC" w14:textId="77777777" w:rsidR="00914C6A" w:rsidRPr="00CA59A8" w:rsidRDefault="00914C6A" w:rsidP="00D12C94">
            <w:pPr>
              <w:spacing w:line="233" w:lineRule="auto"/>
              <w:jc w:val="center"/>
              <w:rPr>
                <w:b/>
                <w:bCs/>
                <w:sz w:val="18"/>
                <w:szCs w:val="18"/>
              </w:rPr>
            </w:pPr>
            <w:r>
              <w:rPr>
                <w:b/>
                <w:bCs/>
                <w:sz w:val="18"/>
                <w:szCs w:val="18"/>
              </w:rPr>
              <w:t>2</w:t>
            </w:r>
          </w:p>
        </w:tc>
        <w:tc>
          <w:tcPr>
            <w:tcW w:w="1301" w:type="dxa"/>
            <w:tcBorders>
              <w:top w:val="single" w:sz="4" w:space="0" w:color="auto"/>
              <w:left w:val="nil"/>
              <w:bottom w:val="single" w:sz="4" w:space="0" w:color="auto"/>
              <w:right w:val="single" w:sz="4" w:space="0" w:color="auto"/>
            </w:tcBorders>
            <w:shd w:val="clear" w:color="auto" w:fill="auto"/>
            <w:noWrap/>
            <w:vAlign w:val="bottom"/>
          </w:tcPr>
          <w:p w14:paraId="75D247C5" w14:textId="77777777" w:rsidR="00914C6A" w:rsidRPr="00CA59A8" w:rsidRDefault="00914C6A" w:rsidP="00D12C94">
            <w:pPr>
              <w:spacing w:line="233" w:lineRule="auto"/>
              <w:jc w:val="center"/>
              <w:rPr>
                <w:b/>
                <w:bCs/>
                <w:sz w:val="18"/>
                <w:szCs w:val="18"/>
              </w:rPr>
            </w:pPr>
            <w:r>
              <w:rPr>
                <w:b/>
                <w:bCs/>
                <w:sz w:val="18"/>
                <w:szCs w:val="18"/>
              </w:rPr>
              <w:t>3</w:t>
            </w:r>
          </w:p>
        </w:tc>
        <w:tc>
          <w:tcPr>
            <w:tcW w:w="1189" w:type="dxa"/>
            <w:tcBorders>
              <w:top w:val="single" w:sz="4" w:space="0" w:color="auto"/>
              <w:left w:val="nil"/>
              <w:bottom w:val="single" w:sz="4" w:space="0" w:color="auto"/>
              <w:right w:val="single" w:sz="4" w:space="0" w:color="auto"/>
            </w:tcBorders>
            <w:shd w:val="clear" w:color="auto" w:fill="auto"/>
            <w:noWrap/>
            <w:vAlign w:val="bottom"/>
          </w:tcPr>
          <w:p w14:paraId="1F184AED" w14:textId="77777777" w:rsidR="00914C6A" w:rsidRPr="00CA59A8" w:rsidRDefault="00914C6A" w:rsidP="00D12C94">
            <w:pPr>
              <w:spacing w:line="233" w:lineRule="auto"/>
              <w:jc w:val="center"/>
              <w:rPr>
                <w:b/>
                <w:bCs/>
                <w:sz w:val="18"/>
                <w:szCs w:val="18"/>
              </w:rPr>
            </w:pPr>
            <w:r>
              <w:rPr>
                <w:b/>
                <w:bCs/>
                <w:sz w:val="18"/>
                <w:szCs w:val="18"/>
              </w:rPr>
              <w:t>4</w:t>
            </w:r>
          </w:p>
        </w:tc>
        <w:tc>
          <w:tcPr>
            <w:tcW w:w="1197" w:type="dxa"/>
            <w:tcBorders>
              <w:top w:val="single" w:sz="4" w:space="0" w:color="auto"/>
              <w:left w:val="nil"/>
              <w:bottom w:val="single" w:sz="4" w:space="0" w:color="auto"/>
              <w:right w:val="single" w:sz="4" w:space="0" w:color="auto"/>
            </w:tcBorders>
            <w:shd w:val="clear" w:color="auto" w:fill="auto"/>
            <w:noWrap/>
            <w:vAlign w:val="bottom"/>
          </w:tcPr>
          <w:p w14:paraId="01FF3168" w14:textId="77777777" w:rsidR="00914C6A" w:rsidRPr="00CA59A8" w:rsidRDefault="00914C6A" w:rsidP="00D12C94">
            <w:pPr>
              <w:spacing w:line="233" w:lineRule="auto"/>
              <w:jc w:val="center"/>
              <w:rPr>
                <w:b/>
                <w:bCs/>
                <w:sz w:val="18"/>
                <w:szCs w:val="18"/>
              </w:rPr>
            </w:pPr>
            <w:r>
              <w:rPr>
                <w:b/>
                <w:bCs/>
                <w:sz w:val="18"/>
                <w:szCs w:val="18"/>
              </w:rPr>
              <w:t>5</w:t>
            </w:r>
          </w:p>
        </w:tc>
      </w:tr>
      <w:tr w:rsidR="00914C6A" w:rsidRPr="00CA59A8" w14:paraId="419CB74B" w14:textId="77777777" w:rsidTr="00913911">
        <w:trPr>
          <w:gridAfter w:val="1"/>
          <w:wAfter w:w="563" w:type="dxa"/>
          <w:cantSplit/>
          <w:trHeight w:val="20"/>
        </w:trPr>
        <w:tc>
          <w:tcPr>
            <w:tcW w:w="23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5B187" w14:textId="77777777" w:rsidR="00914C6A" w:rsidRPr="00CA59A8" w:rsidRDefault="00914C6A" w:rsidP="00D12C94">
            <w:pPr>
              <w:spacing w:line="233" w:lineRule="auto"/>
              <w:jc w:val="center"/>
              <w:rPr>
                <w:b/>
                <w:bCs/>
                <w:sz w:val="18"/>
                <w:szCs w:val="18"/>
              </w:rPr>
            </w:pPr>
            <w:r w:rsidRPr="00CA59A8">
              <w:rPr>
                <w:b/>
                <w:bCs/>
                <w:sz w:val="18"/>
                <w:szCs w:val="18"/>
              </w:rPr>
              <w:t>000 01 00 00 00 00 0000 000</w:t>
            </w:r>
          </w:p>
        </w:tc>
        <w:tc>
          <w:tcPr>
            <w:tcW w:w="4171" w:type="dxa"/>
            <w:tcBorders>
              <w:top w:val="single" w:sz="4" w:space="0" w:color="auto"/>
              <w:left w:val="nil"/>
              <w:bottom w:val="single" w:sz="4" w:space="0" w:color="auto"/>
              <w:right w:val="single" w:sz="4" w:space="0" w:color="auto"/>
            </w:tcBorders>
            <w:shd w:val="clear" w:color="auto" w:fill="auto"/>
            <w:vAlign w:val="bottom"/>
            <w:hideMark/>
          </w:tcPr>
          <w:p w14:paraId="3D184AF4" w14:textId="77777777" w:rsidR="00914C6A" w:rsidRPr="00CA59A8" w:rsidRDefault="00914C6A" w:rsidP="00D12C94">
            <w:pPr>
              <w:spacing w:line="233" w:lineRule="auto"/>
              <w:rPr>
                <w:b/>
                <w:bCs/>
                <w:sz w:val="18"/>
                <w:szCs w:val="18"/>
              </w:rPr>
            </w:pPr>
            <w:r w:rsidRPr="00CA59A8">
              <w:rPr>
                <w:b/>
                <w:bCs/>
                <w:sz w:val="18"/>
                <w:szCs w:val="18"/>
              </w:rPr>
              <w:t>ИСТОЧНИКИ ВНУТРЕННЕГО ФИНАНСИРОВАНИЯ ДЕФИЦИТА БЮДЖЕТА</w:t>
            </w:r>
          </w:p>
        </w:tc>
        <w:tc>
          <w:tcPr>
            <w:tcW w:w="1301" w:type="dxa"/>
            <w:tcBorders>
              <w:top w:val="single" w:sz="4" w:space="0" w:color="auto"/>
              <w:left w:val="nil"/>
              <w:bottom w:val="single" w:sz="4" w:space="0" w:color="auto"/>
              <w:right w:val="single" w:sz="4" w:space="0" w:color="auto"/>
            </w:tcBorders>
            <w:shd w:val="clear" w:color="auto" w:fill="auto"/>
            <w:noWrap/>
            <w:vAlign w:val="bottom"/>
            <w:hideMark/>
          </w:tcPr>
          <w:p w14:paraId="68005458" w14:textId="2257332B" w:rsidR="00914C6A" w:rsidRPr="00914C6A" w:rsidRDefault="00914C6A" w:rsidP="00D12C94">
            <w:pPr>
              <w:spacing w:line="233" w:lineRule="auto"/>
              <w:jc w:val="right"/>
              <w:rPr>
                <w:b/>
                <w:bCs/>
                <w:color w:val="FF0000"/>
                <w:sz w:val="18"/>
                <w:szCs w:val="18"/>
              </w:rPr>
            </w:pPr>
            <w:r w:rsidRPr="00914C6A">
              <w:rPr>
                <w:b/>
                <w:bCs/>
                <w:sz w:val="18"/>
                <w:szCs w:val="18"/>
              </w:rPr>
              <w:t>-326 073,3</w:t>
            </w:r>
          </w:p>
        </w:tc>
        <w:tc>
          <w:tcPr>
            <w:tcW w:w="1189" w:type="dxa"/>
            <w:tcBorders>
              <w:top w:val="single" w:sz="4" w:space="0" w:color="auto"/>
              <w:left w:val="nil"/>
              <w:bottom w:val="single" w:sz="4" w:space="0" w:color="auto"/>
              <w:right w:val="single" w:sz="4" w:space="0" w:color="auto"/>
            </w:tcBorders>
            <w:shd w:val="clear" w:color="auto" w:fill="auto"/>
            <w:noWrap/>
            <w:vAlign w:val="bottom"/>
            <w:hideMark/>
          </w:tcPr>
          <w:p w14:paraId="6FB0AEC6" w14:textId="2FAC09B5" w:rsidR="00914C6A" w:rsidRPr="00914C6A" w:rsidRDefault="00914C6A" w:rsidP="00D12C94">
            <w:pPr>
              <w:spacing w:line="233" w:lineRule="auto"/>
              <w:jc w:val="right"/>
              <w:rPr>
                <w:b/>
                <w:bCs/>
                <w:color w:val="FF0000"/>
                <w:sz w:val="18"/>
                <w:szCs w:val="18"/>
              </w:rPr>
            </w:pPr>
            <w:r w:rsidRPr="00914C6A">
              <w:rPr>
                <w:b/>
                <w:bCs/>
                <w:sz w:val="18"/>
                <w:szCs w:val="18"/>
              </w:rPr>
              <w:t>-1 491 780,1</w:t>
            </w:r>
          </w:p>
        </w:tc>
        <w:tc>
          <w:tcPr>
            <w:tcW w:w="1197" w:type="dxa"/>
            <w:tcBorders>
              <w:top w:val="single" w:sz="4" w:space="0" w:color="auto"/>
              <w:left w:val="nil"/>
              <w:bottom w:val="single" w:sz="4" w:space="0" w:color="auto"/>
              <w:right w:val="single" w:sz="4" w:space="0" w:color="auto"/>
            </w:tcBorders>
            <w:shd w:val="clear" w:color="auto" w:fill="auto"/>
            <w:noWrap/>
            <w:vAlign w:val="bottom"/>
            <w:hideMark/>
          </w:tcPr>
          <w:p w14:paraId="682DD6F7" w14:textId="0EA2070B" w:rsidR="00914C6A" w:rsidRPr="00914C6A" w:rsidRDefault="00914C6A" w:rsidP="00D12C94">
            <w:pPr>
              <w:spacing w:line="233" w:lineRule="auto"/>
              <w:jc w:val="right"/>
              <w:rPr>
                <w:b/>
                <w:bCs/>
                <w:color w:val="FF0000"/>
                <w:sz w:val="18"/>
                <w:szCs w:val="18"/>
              </w:rPr>
            </w:pPr>
            <w:r w:rsidRPr="00914C6A">
              <w:rPr>
                <w:b/>
                <w:bCs/>
                <w:sz w:val="18"/>
                <w:szCs w:val="18"/>
              </w:rPr>
              <w:t>-1 439 367,4</w:t>
            </w:r>
          </w:p>
        </w:tc>
      </w:tr>
      <w:tr w:rsidR="00914C6A" w:rsidRPr="00CA59A8" w14:paraId="615C92A7" w14:textId="77777777" w:rsidTr="00913911">
        <w:trPr>
          <w:gridAfter w:val="1"/>
          <w:wAfter w:w="563" w:type="dxa"/>
          <w:cantSplit/>
          <w:trHeight w:val="20"/>
        </w:trPr>
        <w:tc>
          <w:tcPr>
            <w:tcW w:w="2338" w:type="dxa"/>
            <w:tcBorders>
              <w:top w:val="nil"/>
              <w:left w:val="single" w:sz="4" w:space="0" w:color="auto"/>
              <w:bottom w:val="single" w:sz="4" w:space="0" w:color="auto"/>
              <w:right w:val="single" w:sz="4" w:space="0" w:color="auto"/>
            </w:tcBorders>
            <w:shd w:val="clear" w:color="auto" w:fill="auto"/>
            <w:hideMark/>
          </w:tcPr>
          <w:p w14:paraId="343091DD" w14:textId="77777777" w:rsidR="00914C6A" w:rsidRPr="00CA59A8" w:rsidRDefault="00914C6A" w:rsidP="00D12C94">
            <w:pPr>
              <w:spacing w:line="233" w:lineRule="auto"/>
              <w:jc w:val="center"/>
              <w:rPr>
                <w:color w:val="000000"/>
                <w:sz w:val="18"/>
                <w:szCs w:val="18"/>
              </w:rPr>
            </w:pPr>
            <w:r w:rsidRPr="00CA59A8">
              <w:rPr>
                <w:color w:val="000000"/>
                <w:sz w:val="18"/>
                <w:szCs w:val="18"/>
              </w:rPr>
              <w:t>000 01 02 00 00 00 0000 000</w:t>
            </w:r>
          </w:p>
        </w:tc>
        <w:tc>
          <w:tcPr>
            <w:tcW w:w="4171" w:type="dxa"/>
            <w:tcBorders>
              <w:top w:val="nil"/>
              <w:left w:val="nil"/>
              <w:bottom w:val="single" w:sz="4" w:space="0" w:color="auto"/>
              <w:right w:val="single" w:sz="4" w:space="0" w:color="auto"/>
            </w:tcBorders>
            <w:shd w:val="clear" w:color="auto" w:fill="auto"/>
            <w:hideMark/>
          </w:tcPr>
          <w:p w14:paraId="4658880D" w14:textId="77777777" w:rsidR="00914C6A" w:rsidRPr="00CA59A8" w:rsidRDefault="00914C6A" w:rsidP="00D12C94">
            <w:pPr>
              <w:spacing w:line="233" w:lineRule="auto"/>
              <w:rPr>
                <w:color w:val="000000"/>
                <w:sz w:val="18"/>
                <w:szCs w:val="18"/>
              </w:rPr>
            </w:pPr>
            <w:r w:rsidRPr="00CA59A8">
              <w:rPr>
                <w:color w:val="000000"/>
                <w:sz w:val="18"/>
                <w:szCs w:val="18"/>
              </w:rPr>
              <w:t>Разница между привлеченными и погашенными субъектом Российской Федерации кредитами кредитных организаций в валюте Российской Федерации</w:t>
            </w:r>
          </w:p>
        </w:tc>
        <w:tc>
          <w:tcPr>
            <w:tcW w:w="1301" w:type="dxa"/>
            <w:tcBorders>
              <w:top w:val="nil"/>
              <w:left w:val="nil"/>
              <w:bottom w:val="single" w:sz="4" w:space="0" w:color="auto"/>
              <w:right w:val="single" w:sz="4" w:space="0" w:color="auto"/>
            </w:tcBorders>
            <w:shd w:val="clear" w:color="auto" w:fill="auto"/>
            <w:noWrap/>
            <w:vAlign w:val="bottom"/>
            <w:hideMark/>
          </w:tcPr>
          <w:p w14:paraId="4D68407A" w14:textId="648957AA" w:rsidR="00914C6A" w:rsidRPr="00914C6A" w:rsidRDefault="00914C6A" w:rsidP="00D12C94">
            <w:pPr>
              <w:spacing w:line="233" w:lineRule="auto"/>
              <w:jc w:val="right"/>
              <w:rPr>
                <w:color w:val="FF0000"/>
                <w:sz w:val="18"/>
                <w:szCs w:val="18"/>
              </w:rPr>
            </w:pPr>
            <w:r w:rsidRPr="00914C6A">
              <w:rPr>
                <w:sz w:val="18"/>
                <w:szCs w:val="18"/>
              </w:rPr>
              <w:t>0,0</w:t>
            </w:r>
          </w:p>
        </w:tc>
        <w:tc>
          <w:tcPr>
            <w:tcW w:w="1189" w:type="dxa"/>
            <w:tcBorders>
              <w:top w:val="nil"/>
              <w:left w:val="nil"/>
              <w:bottom w:val="single" w:sz="4" w:space="0" w:color="auto"/>
              <w:right w:val="single" w:sz="4" w:space="0" w:color="auto"/>
            </w:tcBorders>
            <w:shd w:val="clear" w:color="auto" w:fill="auto"/>
            <w:noWrap/>
            <w:vAlign w:val="bottom"/>
            <w:hideMark/>
          </w:tcPr>
          <w:p w14:paraId="337E556C" w14:textId="683860D1" w:rsidR="00914C6A" w:rsidRPr="00914C6A" w:rsidRDefault="00914C6A" w:rsidP="00D12C94">
            <w:pPr>
              <w:spacing w:line="233" w:lineRule="auto"/>
              <w:jc w:val="right"/>
              <w:rPr>
                <w:color w:val="FF0000"/>
                <w:sz w:val="18"/>
                <w:szCs w:val="18"/>
              </w:rPr>
            </w:pPr>
            <w:r w:rsidRPr="00914C6A">
              <w:rPr>
                <w:sz w:val="18"/>
                <w:szCs w:val="18"/>
              </w:rPr>
              <w:t>0,0</w:t>
            </w:r>
          </w:p>
        </w:tc>
        <w:tc>
          <w:tcPr>
            <w:tcW w:w="1197" w:type="dxa"/>
            <w:tcBorders>
              <w:top w:val="nil"/>
              <w:left w:val="nil"/>
              <w:bottom w:val="single" w:sz="4" w:space="0" w:color="auto"/>
              <w:right w:val="single" w:sz="4" w:space="0" w:color="auto"/>
            </w:tcBorders>
            <w:shd w:val="clear" w:color="auto" w:fill="auto"/>
            <w:noWrap/>
            <w:vAlign w:val="bottom"/>
            <w:hideMark/>
          </w:tcPr>
          <w:p w14:paraId="109FE68E" w14:textId="2191ECA1" w:rsidR="00914C6A" w:rsidRPr="00914C6A" w:rsidRDefault="00914C6A" w:rsidP="00D12C94">
            <w:pPr>
              <w:spacing w:line="233" w:lineRule="auto"/>
              <w:jc w:val="right"/>
              <w:rPr>
                <w:color w:val="FF0000"/>
                <w:sz w:val="18"/>
                <w:szCs w:val="18"/>
              </w:rPr>
            </w:pPr>
            <w:r w:rsidRPr="00914C6A">
              <w:rPr>
                <w:sz w:val="18"/>
                <w:szCs w:val="18"/>
              </w:rPr>
              <w:t>0,0</w:t>
            </w:r>
          </w:p>
        </w:tc>
      </w:tr>
      <w:tr w:rsidR="00914C6A" w:rsidRPr="00CA59A8" w14:paraId="5CE97E94" w14:textId="77777777" w:rsidTr="00913911">
        <w:trPr>
          <w:gridAfter w:val="1"/>
          <w:wAfter w:w="563" w:type="dxa"/>
          <w:cantSplit/>
          <w:trHeight w:val="20"/>
        </w:trPr>
        <w:tc>
          <w:tcPr>
            <w:tcW w:w="2338" w:type="dxa"/>
            <w:tcBorders>
              <w:top w:val="nil"/>
              <w:left w:val="single" w:sz="4" w:space="0" w:color="auto"/>
              <w:bottom w:val="single" w:sz="4" w:space="0" w:color="auto"/>
              <w:right w:val="single" w:sz="4" w:space="0" w:color="auto"/>
            </w:tcBorders>
            <w:shd w:val="clear" w:color="auto" w:fill="auto"/>
            <w:hideMark/>
          </w:tcPr>
          <w:p w14:paraId="3772EBEE" w14:textId="77777777" w:rsidR="00914C6A" w:rsidRPr="00CA59A8" w:rsidRDefault="00914C6A" w:rsidP="00D12C94">
            <w:pPr>
              <w:spacing w:line="233" w:lineRule="auto"/>
              <w:jc w:val="center"/>
              <w:rPr>
                <w:color w:val="000000"/>
                <w:sz w:val="18"/>
                <w:szCs w:val="18"/>
              </w:rPr>
            </w:pPr>
            <w:r w:rsidRPr="00CA59A8">
              <w:rPr>
                <w:color w:val="000000"/>
                <w:sz w:val="18"/>
                <w:szCs w:val="18"/>
              </w:rPr>
              <w:t>000 01 03 00 00 00 0000 000</w:t>
            </w:r>
          </w:p>
        </w:tc>
        <w:tc>
          <w:tcPr>
            <w:tcW w:w="4171" w:type="dxa"/>
            <w:tcBorders>
              <w:top w:val="nil"/>
              <w:left w:val="nil"/>
              <w:bottom w:val="single" w:sz="4" w:space="0" w:color="auto"/>
              <w:right w:val="single" w:sz="4" w:space="0" w:color="auto"/>
            </w:tcBorders>
            <w:shd w:val="clear" w:color="auto" w:fill="auto"/>
            <w:hideMark/>
          </w:tcPr>
          <w:p w14:paraId="4ED1EC71" w14:textId="77777777" w:rsidR="00914C6A" w:rsidRPr="00CA59A8" w:rsidRDefault="00914C6A" w:rsidP="00D12C94">
            <w:pPr>
              <w:spacing w:line="233" w:lineRule="auto"/>
              <w:rPr>
                <w:color w:val="000000"/>
                <w:sz w:val="18"/>
                <w:szCs w:val="18"/>
              </w:rPr>
            </w:pPr>
            <w:r w:rsidRPr="00CA59A8">
              <w:rPr>
                <w:color w:val="000000"/>
                <w:sz w:val="18"/>
                <w:szCs w:val="18"/>
              </w:rPr>
              <w:t>Разница между привлеченными и погашенными бюджетными кредитами из других бюджетов бюджетной системы Российской Федерации</w:t>
            </w:r>
          </w:p>
        </w:tc>
        <w:tc>
          <w:tcPr>
            <w:tcW w:w="1301" w:type="dxa"/>
            <w:tcBorders>
              <w:top w:val="nil"/>
              <w:left w:val="nil"/>
              <w:bottom w:val="single" w:sz="4" w:space="0" w:color="auto"/>
              <w:right w:val="single" w:sz="4" w:space="0" w:color="auto"/>
            </w:tcBorders>
            <w:shd w:val="clear" w:color="auto" w:fill="auto"/>
            <w:noWrap/>
            <w:vAlign w:val="bottom"/>
            <w:hideMark/>
          </w:tcPr>
          <w:p w14:paraId="666882DD" w14:textId="1A707FDF" w:rsidR="00914C6A" w:rsidRPr="00914C6A" w:rsidRDefault="00914C6A" w:rsidP="00D12C94">
            <w:pPr>
              <w:spacing w:line="233" w:lineRule="auto"/>
              <w:jc w:val="right"/>
              <w:rPr>
                <w:color w:val="FF0000"/>
                <w:sz w:val="18"/>
                <w:szCs w:val="18"/>
              </w:rPr>
            </w:pPr>
            <w:r w:rsidRPr="00914C6A">
              <w:rPr>
                <w:sz w:val="18"/>
                <w:szCs w:val="18"/>
              </w:rPr>
              <w:t>-1 499 598,4</w:t>
            </w:r>
          </w:p>
        </w:tc>
        <w:tc>
          <w:tcPr>
            <w:tcW w:w="1189" w:type="dxa"/>
            <w:tcBorders>
              <w:top w:val="nil"/>
              <w:left w:val="nil"/>
              <w:bottom w:val="single" w:sz="4" w:space="0" w:color="auto"/>
              <w:right w:val="single" w:sz="4" w:space="0" w:color="auto"/>
            </w:tcBorders>
            <w:shd w:val="clear" w:color="auto" w:fill="auto"/>
            <w:noWrap/>
            <w:vAlign w:val="bottom"/>
            <w:hideMark/>
          </w:tcPr>
          <w:p w14:paraId="527153FE" w14:textId="63D5B0CE" w:rsidR="00914C6A" w:rsidRPr="00914C6A" w:rsidRDefault="00914C6A" w:rsidP="00D12C94">
            <w:pPr>
              <w:spacing w:line="233" w:lineRule="auto"/>
              <w:jc w:val="right"/>
              <w:rPr>
                <w:color w:val="FF0000"/>
                <w:sz w:val="18"/>
                <w:szCs w:val="18"/>
              </w:rPr>
            </w:pPr>
            <w:r w:rsidRPr="00914C6A">
              <w:rPr>
                <w:sz w:val="18"/>
                <w:szCs w:val="18"/>
              </w:rPr>
              <w:t>-1 701 089,4</w:t>
            </w:r>
          </w:p>
        </w:tc>
        <w:tc>
          <w:tcPr>
            <w:tcW w:w="1197" w:type="dxa"/>
            <w:tcBorders>
              <w:top w:val="nil"/>
              <w:left w:val="nil"/>
              <w:bottom w:val="single" w:sz="4" w:space="0" w:color="auto"/>
              <w:right w:val="single" w:sz="4" w:space="0" w:color="auto"/>
            </w:tcBorders>
            <w:shd w:val="clear" w:color="auto" w:fill="auto"/>
            <w:noWrap/>
            <w:vAlign w:val="bottom"/>
            <w:hideMark/>
          </w:tcPr>
          <w:p w14:paraId="60B00CD7" w14:textId="705CE07F" w:rsidR="00914C6A" w:rsidRPr="00914C6A" w:rsidRDefault="00914C6A" w:rsidP="00D12C94">
            <w:pPr>
              <w:spacing w:line="233" w:lineRule="auto"/>
              <w:jc w:val="right"/>
              <w:rPr>
                <w:color w:val="FF0000"/>
                <w:sz w:val="18"/>
                <w:szCs w:val="18"/>
              </w:rPr>
            </w:pPr>
            <w:r w:rsidRPr="00914C6A">
              <w:rPr>
                <w:sz w:val="18"/>
                <w:szCs w:val="18"/>
              </w:rPr>
              <w:t>-1 510 813,0</w:t>
            </w:r>
          </w:p>
        </w:tc>
      </w:tr>
      <w:tr w:rsidR="00914C6A" w:rsidRPr="00CA59A8" w14:paraId="1E1E7F78" w14:textId="77777777" w:rsidTr="00913911">
        <w:trPr>
          <w:gridAfter w:val="1"/>
          <w:wAfter w:w="563" w:type="dxa"/>
          <w:cantSplit/>
          <w:trHeight w:val="20"/>
        </w:trPr>
        <w:tc>
          <w:tcPr>
            <w:tcW w:w="2338" w:type="dxa"/>
            <w:tcBorders>
              <w:top w:val="nil"/>
              <w:left w:val="single" w:sz="4" w:space="0" w:color="auto"/>
              <w:bottom w:val="single" w:sz="4" w:space="0" w:color="auto"/>
              <w:right w:val="single" w:sz="4" w:space="0" w:color="auto"/>
            </w:tcBorders>
            <w:shd w:val="clear" w:color="auto" w:fill="auto"/>
            <w:hideMark/>
          </w:tcPr>
          <w:p w14:paraId="04A9D1E1" w14:textId="77777777" w:rsidR="00914C6A" w:rsidRPr="00CA59A8" w:rsidRDefault="00914C6A" w:rsidP="00D12C94">
            <w:pPr>
              <w:spacing w:line="233" w:lineRule="auto"/>
              <w:jc w:val="center"/>
              <w:rPr>
                <w:color w:val="000000"/>
                <w:sz w:val="18"/>
                <w:szCs w:val="18"/>
              </w:rPr>
            </w:pPr>
            <w:r w:rsidRPr="00CA59A8">
              <w:rPr>
                <w:color w:val="000000"/>
                <w:sz w:val="18"/>
                <w:szCs w:val="18"/>
              </w:rPr>
              <w:t>000 01 05 00 00 00 0000 000</w:t>
            </w:r>
          </w:p>
        </w:tc>
        <w:tc>
          <w:tcPr>
            <w:tcW w:w="4171" w:type="dxa"/>
            <w:tcBorders>
              <w:top w:val="nil"/>
              <w:left w:val="nil"/>
              <w:bottom w:val="single" w:sz="4" w:space="0" w:color="auto"/>
              <w:right w:val="single" w:sz="4" w:space="0" w:color="auto"/>
            </w:tcBorders>
            <w:shd w:val="clear" w:color="auto" w:fill="auto"/>
            <w:hideMark/>
          </w:tcPr>
          <w:p w14:paraId="01E55D9D" w14:textId="77777777" w:rsidR="00914C6A" w:rsidRPr="00CA59A8" w:rsidRDefault="00914C6A" w:rsidP="00D12C94">
            <w:pPr>
              <w:spacing w:line="233" w:lineRule="auto"/>
              <w:rPr>
                <w:color w:val="000000"/>
                <w:sz w:val="18"/>
                <w:szCs w:val="18"/>
              </w:rPr>
            </w:pPr>
            <w:r w:rsidRPr="00CA59A8">
              <w:rPr>
                <w:color w:val="000000"/>
                <w:sz w:val="18"/>
                <w:szCs w:val="18"/>
              </w:rPr>
              <w:t>Изменение остатков средств на счетах по учету средств бюджетов</w:t>
            </w:r>
          </w:p>
        </w:tc>
        <w:tc>
          <w:tcPr>
            <w:tcW w:w="1301" w:type="dxa"/>
            <w:tcBorders>
              <w:top w:val="nil"/>
              <w:left w:val="nil"/>
              <w:bottom w:val="single" w:sz="4" w:space="0" w:color="auto"/>
              <w:right w:val="single" w:sz="4" w:space="0" w:color="auto"/>
            </w:tcBorders>
            <w:shd w:val="clear" w:color="auto" w:fill="auto"/>
            <w:noWrap/>
            <w:vAlign w:val="bottom"/>
            <w:hideMark/>
          </w:tcPr>
          <w:p w14:paraId="5744FE57" w14:textId="1DCECAAB" w:rsidR="00914C6A" w:rsidRPr="00914C6A" w:rsidRDefault="00914C6A" w:rsidP="00D12C94">
            <w:pPr>
              <w:spacing w:line="233" w:lineRule="auto"/>
              <w:jc w:val="right"/>
              <w:rPr>
                <w:color w:val="FF0000"/>
                <w:sz w:val="18"/>
                <w:szCs w:val="18"/>
              </w:rPr>
            </w:pPr>
            <w:r w:rsidRPr="00914C6A">
              <w:rPr>
                <w:sz w:val="18"/>
                <w:szCs w:val="18"/>
              </w:rPr>
              <w:t>978 504,9</w:t>
            </w:r>
          </w:p>
        </w:tc>
        <w:tc>
          <w:tcPr>
            <w:tcW w:w="1189" w:type="dxa"/>
            <w:tcBorders>
              <w:top w:val="nil"/>
              <w:left w:val="nil"/>
              <w:bottom w:val="single" w:sz="4" w:space="0" w:color="auto"/>
              <w:right w:val="single" w:sz="4" w:space="0" w:color="auto"/>
            </w:tcBorders>
            <w:shd w:val="clear" w:color="auto" w:fill="auto"/>
            <w:noWrap/>
            <w:vAlign w:val="bottom"/>
            <w:hideMark/>
          </w:tcPr>
          <w:p w14:paraId="0CDE3331" w14:textId="75A0698C" w:rsidR="00914C6A" w:rsidRPr="00914C6A" w:rsidRDefault="00914C6A" w:rsidP="00D12C94">
            <w:pPr>
              <w:spacing w:line="233" w:lineRule="auto"/>
              <w:jc w:val="right"/>
              <w:rPr>
                <w:color w:val="FF0000"/>
                <w:sz w:val="18"/>
                <w:szCs w:val="18"/>
              </w:rPr>
            </w:pPr>
            <w:r w:rsidRPr="00914C6A">
              <w:rPr>
                <w:sz w:val="18"/>
                <w:szCs w:val="18"/>
              </w:rPr>
              <w:t>0,0</w:t>
            </w:r>
          </w:p>
        </w:tc>
        <w:tc>
          <w:tcPr>
            <w:tcW w:w="1197" w:type="dxa"/>
            <w:tcBorders>
              <w:top w:val="nil"/>
              <w:left w:val="nil"/>
              <w:bottom w:val="single" w:sz="4" w:space="0" w:color="auto"/>
              <w:right w:val="single" w:sz="4" w:space="0" w:color="auto"/>
            </w:tcBorders>
            <w:shd w:val="clear" w:color="auto" w:fill="auto"/>
            <w:noWrap/>
            <w:vAlign w:val="bottom"/>
            <w:hideMark/>
          </w:tcPr>
          <w:p w14:paraId="435E9247" w14:textId="1E88D55C" w:rsidR="00914C6A" w:rsidRPr="00914C6A" w:rsidRDefault="00914C6A" w:rsidP="00D12C94">
            <w:pPr>
              <w:spacing w:line="233" w:lineRule="auto"/>
              <w:jc w:val="right"/>
              <w:rPr>
                <w:color w:val="FF0000"/>
                <w:sz w:val="18"/>
                <w:szCs w:val="18"/>
              </w:rPr>
            </w:pPr>
            <w:r w:rsidRPr="00914C6A">
              <w:rPr>
                <w:sz w:val="18"/>
                <w:szCs w:val="18"/>
              </w:rPr>
              <w:t>0,0</w:t>
            </w:r>
          </w:p>
        </w:tc>
      </w:tr>
      <w:tr w:rsidR="00914C6A" w:rsidRPr="00CA59A8" w14:paraId="009C8020" w14:textId="77777777" w:rsidTr="00913911">
        <w:trPr>
          <w:gridAfter w:val="1"/>
          <w:wAfter w:w="563" w:type="dxa"/>
          <w:cantSplit/>
          <w:trHeight w:val="20"/>
        </w:trPr>
        <w:tc>
          <w:tcPr>
            <w:tcW w:w="2338" w:type="dxa"/>
            <w:tcBorders>
              <w:top w:val="nil"/>
              <w:left w:val="single" w:sz="4" w:space="0" w:color="auto"/>
              <w:bottom w:val="single" w:sz="4" w:space="0" w:color="auto"/>
              <w:right w:val="single" w:sz="4" w:space="0" w:color="auto"/>
            </w:tcBorders>
            <w:shd w:val="clear" w:color="auto" w:fill="auto"/>
            <w:hideMark/>
          </w:tcPr>
          <w:p w14:paraId="130CD19F" w14:textId="77777777" w:rsidR="00914C6A" w:rsidRPr="00CA59A8" w:rsidRDefault="00914C6A" w:rsidP="00D12C94">
            <w:pPr>
              <w:spacing w:line="233" w:lineRule="auto"/>
              <w:jc w:val="center"/>
              <w:rPr>
                <w:color w:val="000000"/>
                <w:sz w:val="18"/>
                <w:szCs w:val="18"/>
              </w:rPr>
            </w:pPr>
            <w:r w:rsidRPr="00CA59A8">
              <w:rPr>
                <w:color w:val="000000"/>
                <w:sz w:val="18"/>
                <w:szCs w:val="18"/>
              </w:rPr>
              <w:t>000 01 06 00 00 00 0000 000</w:t>
            </w:r>
          </w:p>
        </w:tc>
        <w:tc>
          <w:tcPr>
            <w:tcW w:w="4171" w:type="dxa"/>
            <w:tcBorders>
              <w:top w:val="nil"/>
              <w:left w:val="nil"/>
              <w:bottom w:val="single" w:sz="4" w:space="0" w:color="auto"/>
              <w:right w:val="single" w:sz="4" w:space="0" w:color="auto"/>
            </w:tcBorders>
            <w:shd w:val="clear" w:color="auto" w:fill="auto"/>
            <w:hideMark/>
          </w:tcPr>
          <w:p w14:paraId="6DD28EFC" w14:textId="77777777" w:rsidR="00914C6A" w:rsidRPr="00CA59A8" w:rsidRDefault="00914C6A" w:rsidP="00D12C94">
            <w:pPr>
              <w:spacing w:line="233" w:lineRule="auto"/>
              <w:rPr>
                <w:color w:val="000000"/>
                <w:sz w:val="18"/>
                <w:szCs w:val="18"/>
              </w:rPr>
            </w:pPr>
            <w:r w:rsidRPr="00CA59A8">
              <w:rPr>
                <w:color w:val="000000"/>
                <w:sz w:val="18"/>
                <w:szCs w:val="18"/>
              </w:rPr>
              <w:t>Иные источники внутреннего финансирования дефицита бюджета</w:t>
            </w:r>
          </w:p>
        </w:tc>
        <w:tc>
          <w:tcPr>
            <w:tcW w:w="1301" w:type="dxa"/>
            <w:tcBorders>
              <w:top w:val="nil"/>
              <w:left w:val="nil"/>
              <w:bottom w:val="single" w:sz="4" w:space="0" w:color="auto"/>
              <w:right w:val="single" w:sz="4" w:space="0" w:color="auto"/>
            </w:tcBorders>
            <w:shd w:val="clear" w:color="auto" w:fill="auto"/>
            <w:noWrap/>
            <w:vAlign w:val="bottom"/>
            <w:hideMark/>
          </w:tcPr>
          <w:p w14:paraId="41C44BAA" w14:textId="5083FD13" w:rsidR="00914C6A" w:rsidRPr="00914C6A" w:rsidRDefault="00914C6A" w:rsidP="00D12C94">
            <w:pPr>
              <w:spacing w:line="233" w:lineRule="auto"/>
              <w:jc w:val="right"/>
              <w:rPr>
                <w:color w:val="FF0000"/>
                <w:sz w:val="18"/>
                <w:szCs w:val="18"/>
              </w:rPr>
            </w:pPr>
            <w:r w:rsidRPr="00914C6A">
              <w:rPr>
                <w:sz w:val="18"/>
                <w:szCs w:val="18"/>
              </w:rPr>
              <w:t>195 020,2</w:t>
            </w:r>
          </w:p>
        </w:tc>
        <w:tc>
          <w:tcPr>
            <w:tcW w:w="1189" w:type="dxa"/>
            <w:tcBorders>
              <w:top w:val="nil"/>
              <w:left w:val="nil"/>
              <w:bottom w:val="single" w:sz="4" w:space="0" w:color="auto"/>
              <w:right w:val="single" w:sz="4" w:space="0" w:color="auto"/>
            </w:tcBorders>
            <w:shd w:val="clear" w:color="auto" w:fill="auto"/>
            <w:noWrap/>
            <w:vAlign w:val="bottom"/>
            <w:hideMark/>
          </w:tcPr>
          <w:p w14:paraId="229784D0" w14:textId="2FC51B6F" w:rsidR="00914C6A" w:rsidRPr="00914C6A" w:rsidRDefault="00914C6A" w:rsidP="00D12C94">
            <w:pPr>
              <w:spacing w:line="233" w:lineRule="auto"/>
              <w:jc w:val="right"/>
              <w:rPr>
                <w:color w:val="FF0000"/>
                <w:sz w:val="18"/>
                <w:szCs w:val="18"/>
              </w:rPr>
            </w:pPr>
            <w:r w:rsidRPr="00914C6A">
              <w:rPr>
                <w:sz w:val="18"/>
                <w:szCs w:val="18"/>
              </w:rPr>
              <w:t>209 309,3</w:t>
            </w:r>
          </w:p>
        </w:tc>
        <w:tc>
          <w:tcPr>
            <w:tcW w:w="1197" w:type="dxa"/>
            <w:tcBorders>
              <w:top w:val="nil"/>
              <w:left w:val="nil"/>
              <w:bottom w:val="single" w:sz="4" w:space="0" w:color="auto"/>
              <w:right w:val="single" w:sz="4" w:space="0" w:color="auto"/>
            </w:tcBorders>
            <w:shd w:val="clear" w:color="auto" w:fill="auto"/>
            <w:noWrap/>
            <w:vAlign w:val="bottom"/>
            <w:hideMark/>
          </w:tcPr>
          <w:p w14:paraId="29CEE10D" w14:textId="7EF9B1E9" w:rsidR="00914C6A" w:rsidRPr="00914C6A" w:rsidRDefault="00914C6A" w:rsidP="00D12C94">
            <w:pPr>
              <w:spacing w:line="233" w:lineRule="auto"/>
              <w:jc w:val="right"/>
              <w:rPr>
                <w:color w:val="FF0000"/>
                <w:sz w:val="18"/>
                <w:szCs w:val="18"/>
              </w:rPr>
            </w:pPr>
            <w:r w:rsidRPr="00914C6A">
              <w:rPr>
                <w:sz w:val="18"/>
                <w:szCs w:val="18"/>
              </w:rPr>
              <w:t>71 445,6</w:t>
            </w:r>
          </w:p>
        </w:tc>
      </w:tr>
      <w:tr w:rsidR="00914C6A" w:rsidRPr="00CA59A8" w14:paraId="48BCFB02" w14:textId="77777777" w:rsidTr="00913911">
        <w:trPr>
          <w:gridAfter w:val="1"/>
          <w:wAfter w:w="563" w:type="dxa"/>
          <w:cantSplit/>
          <w:trHeight w:val="20"/>
        </w:trPr>
        <w:tc>
          <w:tcPr>
            <w:tcW w:w="2338" w:type="dxa"/>
            <w:tcBorders>
              <w:top w:val="nil"/>
              <w:left w:val="single" w:sz="4" w:space="0" w:color="auto"/>
              <w:bottom w:val="single" w:sz="4" w:space="0" w:color="auto"/>
              <w:right w:val="single" w:sz="4" w:space="0" w:color="auto"/>
            </w:tcBorders>
            <w:shd w:val="clear" w:color="auto" w:fill="auto"/>
            <w:noWrap/>
            <w:vAlign w:val="center"/>
            <w:hideMark/>
          </w:tcPr>
          <w:p w14:paraId="0EEBFB48" w14:textId="77777777" w:rsidR="00914C6A" w:rsidRPr="00CA59A8" w:rsidRDefault="00914C6A" w:rsidP="00D12C94">
            <w:pPr>
              <w:spacing w:line="233" w:lineRule="auto"/>
              <w:jc w:val="center"/>
              <w:rPr>
                <w:sz w:val="18"/>
                <w:szCs w:val="18"/>
              </w:rPr>
            </w:pPr>
            <w:r w:rsidRPr="00CA59A8">
              <w:rPr>
                <w:sz w:val="18"/>
                <w:szCs w:val="18"/>
              </w:rPr>
              <w:t> </w:t>
            </w:r>
          </w:p>
        </w:tc>
        <w:tc>
          <w:tcPr>
            <w:tcW w:w="4171" w:type="dxa"/>
            <w:tcBorders>
              <w:top w:val="nil"/>
              <w:left w:val="nil"/>
              <w:bottom w:val="single" w:sz="4" w:space="0" w:color="auto"/>
              <w:right w:val="single" w:sz="4" w:space="0" w:color="auto"/>
            </w:tcBorders>
            <w:shd w:val="clear" w:color="auto" w:fill="auto"/>
            <w:vAlign w:val="bottom"/>
            <w:hideMark/>
          </w:tcPr>
          <w:p w14:paraId="0E13C0B8" w14:textId="77777777" w:rsidR="00914C6A" w:rsidRPr="00CA59A8" w:rsidRDefault="00914C6A" w:rsidP="00D12C94">
            <w:pPr>
              <w:spacing w:line="233" w:lineRule="auto"/>
              <w:rPr>
                <w:sz w:val="18"/>
                <w:szCs w:val="18"/>
              </w:rPr>
            </w:pPr>
            <w:r w:rsidRPr="00CA59A8">
              <w:rPr>
                <w:sz w:val="18"/>
                <w:szCs w:val="18"/>
              </w:rPr>
              <w:t>в том числе:</w:t>
            </w:r>
          </w:p>
        </w:tc>
        <w:tc>
          <w:tcPr>
            <w:tcW w:w="1301" w:type="dxa"/>
            <w:tcBorders>
              <w:top w:val="nil"/>
              <w:left w:val="nil"/>
              <w:bottom w:val="single" w:sz="4" w:space="0" w:color="auto"/>
              <w:right w:val="single" w:sz="4" w:space="0" w:color="auto"/>
            </w:tcBorders>
            <w:shd w:val="clear" w:color="auto" w:fill="auto"/>
            <w:noWrap/>
            <w:vAlign w:val="bottom"/>
            <w:hideMark/>
          </w:tcPr>
          <w:p w14:paraId="26D4FD5E" w14:textId="327A4107" w:rsidR="00914C6A" w:rsidRPr="00914C6A" w:rsidRDefault="00914C6A" w:rsidP="00D12C94">
            <w:pPr>
              <w:spacing w:line="233" w:lineRule="auto"/>
              <w:jc w:val="right"/>
              <w:rPr>
                <w:color w:val="FF0000"/>
                <w:sz w:val="18"/>
                <w:szCs w:val="18"/>
              </w:rPr>
            </w:pPr>
            <w:r w:rsidRPr="00914C6A">
              <w:rPr>
                <w:sz w:val="18"/>
                <w:szCs w:val="18"/>
              </w:rPr>
              <w:t> </w:t>
            </w:r>
          </w:p>
        </w:tc>
        <w:tc>
          <w:tcPr>
            <w:tcW w:w="1189" w:type="dxa"/>
            <w:tcBorders>
              <w:top w:val="nil"/>
              <w:left w:val="nil"/>
              <w:bottom w:val="single" w:sz="4" w:space="0" w:color="auto"/>
              <w:right w:val="single" w:sz="4" w:space="0" w:color="auto"/>
            </w:tcBorders>
            <w:shd w:val="clear" w:color="auto" w:fill="auto"/>
            <w:noWrap/>
            <w:vAlign w:val="bottom"/>
            <w:hideMark/>
          </w:tcPr>
          <w:p w14:paraId="5408C8EA" w14:textId="5EF05EAE" w:rsidR="00914C6A" w:rsidRPr="00914C6A" w:rsidRDefault="00914C6A" w:rsidP="00D12C94">
            <w:pPr>
              <w:spacing w:line="233" w:lineRule="auto"/>
              <w:jc w:val="right"/>
              <w:rPr>
                <w:color w:val="FF0000"/>
                <w:sz w:val="18"/>
                <w:szCs w:val="18"/>
              </w:rPr>
            </w:pPr>
            <w:r w:rsidRPr="00914C6A">
              <w:rPr>
                <w:sz w:val="18"/>
                <w:szCs w:val="18"/>
              </w:rPr>
              <w:t> </w:t>
            </w:r>
          </w:p>
        </w:tc>
        <w:tc>
          <w:tcPr>
            <w:tcW w:w="1197" w:type="dxa"/>
            <w:tcBorders>
              <w:top w:val="nil"/>
              <w:left w:val="nil"/>
              <w:bottom w:val="single" w:sz="4" w:space="0" w:color="auto"/>
              <w:right w:val="single" w:sz="4" w:space="0" w:color="auto"/>
            </w:tcBorders>
            <w:shd w:val="clear" w:color="auto" w:fill="auto"/>
            <w:noWrap/>
            <w:vAlign w:val="bottom"/>
            <w:hideMark/>
          </w:tcPr>
          <w:p w14:paraId="70109F52" w14:textId="66A2504A" w:rsidR="00914C6A" w:rsidRPr="00914C6A" w:rsidRDefault="00914C6A" w:rsidP="00D12C94">
            <w:pPr>
              <w:spacing w:line="233" w:lineRule="auto"/>
              <w:jc w:val="right"/>
              <w:rPr>
                <w:color w:val="FF0000"/>
                <w:sz w:val="18"/>
                <w:szCs w:val="18"/>
              </w:rPr>
            </w:pPr>
            <w:r w:rsidRPr="00914C6A">
              <w:rPr>
                <w:sz w:val="18"/>
                <w:szCs w:val="18"/>
              </w:rPr>
              <w:t> </w:t>
            </w:r>
          </w:p>
        </w:tc>
      </w:tr>
      <w:tr w:rsidR="00914C6A" w:rsidRPr="00CA59A8" w14:paraId="71D742DA" w14:textId="77777777" w:rsidTr="00913911">
        <w:trPr>
          <w:cantSplit/>
          <w:trHeight w:val="20"/>
        </w:trPr>
        <w:tc>
          <w:tcPr>
            <w:tcW w:w="2338" w:type="dxa"/>
            <w:tcBorders>
              <w:top w:val="nil"/>
              <w:left w:val="single" w:sz="4" w:space="0" w:color="auto"/>
              <w:bottom w:val="single" w:sz="4" w:space="0" w:color="auto"/>
              <w:right w:val="single" w:sz="4" w:space="0" w:color="auto"/>
            </w:tcBorders>
            <w:shd w:val="clear" w:color="auto" w:fill="auto"/>
            <w:hideMark/>
          </w:tcPr>
          <w:p w14:paraId="14F65D10" w14:textId="77777777" w:rsidR="00914C6A" w:rsidRPr="00CA59A8" w:rsidRDefault="00914C6A" w:rsidP="00D12C94">
            <w:pPr>
              <w:spacing w:line="233" w:lineRule="auto"/>
              <w:jc w:val="center"/>
              <w:rPr>
                <w:color w:val="000000"/>
                <w:sz w:val="18"/>
                <w:szCs w:val="18"/>
              </w:rPr>
            </w:pPr>
            <w:r w:rsidRPr="00CA59A8">
              <w:rPr>
                <w:color w:val="000000"/>
                <w:sz w:val="18"/>
                <w:szCs w:val="18"/>
              </w:rPr>
              <w:t>000 01 06 05 00 00 0000 000</w:t>
            </w:r>
          </w:p>
        </w:tc>
        <w:tc>
          <w:tcPr>
            <w:tcW w:w="4171" w:type="dxa"/>
            <w:tcBorders>
              <w:top w:val="nil"/>
              <w:left w:val="nil"/>
              <w:bottom w:val="single" w:sz="4" w:space="0" w:color="auto"/>
              <w:right w:val="single" w:sz="4" w:space="0" w:color="auto"/>
            </w:tcBorders>
            <w:shd w:val="clear" w:color="auto" w:fill="auto"/>
            <w:hideMark/>
          </w:tcPr>
          <w:p w14:paraId="4A5CE06A" w14:textId="77777777" w:rsidR="00914C6A" w:rsidRPr="00CA59A8" w:rsidRDefault="00914C6A" w:rsidP="00D12C94">
            <w:pPr>
              <w:spacing w:line="233" w:lineRule="auto"/>
              <w:rPr>
                <w:color w:val="000000"/>
                <w:sz w:val="18"/>
                <w:szCs w:val="18"/>
              </w:rPr>
            </w:pPr>
            <w:r w:rsidRPr="00CA59A8">
              <w:rPr>
                <w:color w:val="000000"/>
                <w:sz w:val="18"/>
                <w:szCs w:val="18"/>
              </w:rPr>
              <w:t>Разница между между средствами, полученными от возврата предоставленных из республиканского бюджета другим бюджетам бюджетной системы Российской Федерации бюджетных кредитов, и суммой предоставленных из республиканского бюджета другим бюджетам бюджетной системы Российской Федерации бюджетных кредитов в валюте Российской Федерации</w:t>
            </w:r>
          </w:p>
        </w:tc>
        <w:tc>
          <w:tcPr>
            <w:tcW w:w="1301" w:type="dxa"/>
            <w:tcBorders>
              <w:top w:val="nil"/>
              <w:left w:val="nil"/>
              <w:bottom w:val="single" w:sz="4" w:space="0" w:color="auto"/>
              <w:right w:val="single" w:sz="4" w:space="0" w:color="auto"/>
            </w:tcBorders>
            <w:shd w:val="clear" w:color="auto" w:fill="auto"/>
            <w:noWrap/>
            <w:vAlign w:val="bottom"/>
            <w:hideMark/>
          </w:tcPr>
          <w:p w14:paraId="681A25C9" w14:textId="2022EF85" w:rsidR="00914C6A" w:rsidRPr="00914C6A" w:rsidRDefault="00914C6A" w:rsidP="00D12C94">
            <w:pPr>
              <w:spacing w:line="233" w:lineRule="auto"/>
              <w:jc w:val="right"/>
              <w:rPr>
                <w:color w:val="FF0000"/>
                <w:sz w:val="18"/>
                <w:szCs w:val="18"/>
              </w:rPr>
            </w:pPr>
            <w:r w:rsidRPr="00914C6A">
              <w:rPr>
                <w:sz w:val="18"/>
                <w:szCs w:val="18"/>
              </w:rPr>
              <w:t>195 020,2</w:t>
            </w:r>
          </w:p>
        </w:tc>
        <w:tc>
          <w:tcPr>
            <w:tcW w:w="1189" w:type="dxa"/>
            <w:tcBorders>
              <w:top w:val="nil"/>
              <w:left w:val="nil"/>
              <w:bottom w:val="single" w:sz="4" w:space="0" w:color="auto"/>
              <w:right w:val="single" w:sz="4" w:space="0" w:color="auto"/>
            </w:tcBorders>
            <w:shd w:val="clear" w:color="auto" w:fill="auto"/>
            <w:noWrap/>
            <w:vAlign w:val="bottom"/>
            <w:hideMark/>
          </w:tcPr>
          <w:p w14:paraId="4E2883B5" w14:textId="28BA7428" w:rsidR="00914C6A" w:rsidRPr="00914C6A" w:rsidRDefault="00914C6A" w:rsidP="00D12C94">
            <w:pPr>
              <w:spacing w:line="233" w:lineRule="auto"/>
              <w:jc w:val="right"/>
              <w:rPr>
                <w:color w:val="FF0000"/>
                <w:sz w:val="18"/>
                <w:szCs w:val="18"/>
              </w:rPr>
            </w:pPr>
            <w:r w:rsidRPr="00914C6A">
              <w:rPr>
                <w:sz w:val="18"/>
                <w:szCs w:val="18"/>
              </w:rPr>
              <w:t>209 309,3</w:t>
            </w:r>
          </w:p>
        </w:tc>
        <w:tc>
          <w:tcPr>
            <w:tcW w:w="1197" w:type="dxa"/>
            <w:tcBorders>
              <w:top w:val="single" w:sz="4" w:space="0" w:color="auto"/>
              <w:left w:val="nil"/>
              <w:bottom w:val="single" w:sz="4" w:space="0" w:color="auto"/>
              <w:right w:val="single" w:sz="4" w:space="0" w:color="auto"/>
            </w:tcBorders>
            <w:shd w:val="clear" w:color="auto" w:fill="auto"/>
            <w:noWrap/>
            <w:vAlign w:val="bottom"/>
            <w:hideMark/>
          </w:tcPr>
          <w:p w14:paraId="0351A1FB" w14:textId="678BC288" w:rsidR="00914C6A" w:rsidRPr="00914C6A" w:rsidRDefault="00914C6A" w:rsidP="00D12C94">
            <w:pPr>
              <w:spacing w:line="233" w:lineRule="auto"/>
              <w:jc w:val="right"/>
              <w:rPr>
                <w:color w:val="FF0000"/>
                <w:sz w:val="18"/>
                <w:szCs w:val="18"/>
              </w:rPr>
            </w:pPr>
            <w:r w:rsidRPr="00914C6A">
              <w:rPr>
                <w:sz w:val="18"/>
                <w:szCs w:val="18"/>
              </w:rPr>
              <w:t>71 445,6</w:t>
            </w:r>
          </w:p>
        </w:tc>
        <w:tc>
          <w:tcPr>
            <w:tcW w:w="563" w:type="dxa"/>
            <w:tcBorders>
              <w:left w:val="single" w:sz="4" w:space="0" w:color="auto"/>
            </w:tcBorders>
            <w:shd w:val="clear" w:color="auto" w:fill="auto"/>
            <w:vAlign w:val="bottom"/>
          </w:tcPr>
          <w:p w14:paraId="6DBFCAE2" w14:textId="77777777" w:rsidR="00914C6A" w:rsidRPr="00CA59A8" w:rsidRDefault="00914C6A" w:rsidP="00D12C94">
            <w:pPr>
              <w:spacing w:line="233" w:lineRule="auto"/>
              <w:rPr>
                <w:sz w:val="18"/>
                <w:szCs w:val="18"/>
              </w:rPr>
            </w:pPr>
            <w:r>
              <w:rPr>
                <w:sz w:val="18"/>
                <w:szCs w:val="18"/>
              </w:rPr>
              <w:t>».</w:t>
            </w:r>
          </w:p>
        </w:tc>
      </w:tr>
    </w:tbl>
    <w:p w14:paraId="02593BEC" w14:textId="77777777" w:rsidR="00371CAB" w:rsidRPr="00D12C94" w:rsidRDefault="00371CAB" w:rsidP="000D0897">
      <w:pPr>
        <w:tabs>
          <w:tab w:val="left" w:pos="6096"/>
        </w:tabs>
        <w:ind w:firstLine="5670"/>
        <w:rPr>
          <w:sz w:val="20"/>
          <w:szCs w:val="20"/>
        </w:rPr>
      </w:pPr>
    </w:p>
    <w:p w14:paraId="4ACC9CAC" w14:textId="4D324E98" w:rsidR="00782F49" w:rsidRDefault="00782F49" w:rsidP="00782F49">
      <w:pPr>
        <w:ind w:firstLine="709"/>
        <w:jc w:val="both"/>
        <w:rPr>
          <w:sz w:val="28"/>
          <w:szCs w:val="28"/>
        </w:rPr>
      </w:pPr>
      <w:r w:rsidRPr="00DB5496">
        <w:rPr>
          <w:b/>
          <w:bCs/>
          <w:sz w:val="28"/>
          <w:szCs w:val="28"/>
        </w:rPr>
        <w:t>1</w:t>
      </w:r>
      <w:r w:rsidR="00BD3CA7">
        <w:rPr>
          <w:b/>
          <w:bCs/>
          <w:sz w:val="28"/>
          <w:szCs w:val="28"/>
        </w:rPr>
        <w:t>5</w:t>
      </w:r>
      <w:r w:rsidRPr="00DB5496">
        <w:rPr>
          <w:b/>
          <w:bCs/>
          <w:sz w:val="28"/>
          <w:szCs w:val="28"/>
        </w:rPr>
        <w:t xml:space="preserve">.  </w:t>
      </w:r>
      <w:r w:rsidRPr="00DB5496">
        <w:rPr>
          <w:bCs/>
          <w:sz w:val="28"/>
          <w:szCs w:val="28"/>
        </w:rPr>
        <w:t>П</w:t>
      </w:r>
      <w:r w:rsidRPr="00DB5496">
        <w:rPr>
          <w:sz w:val="28"/>
          <w:szCs w:val="28"/>
        </w:rPr>
        <w:t xml:space="preserve">риложение </w:t>
      </w:r>
      <w:r>
        <w:rPr>
          <w:sz w:val="28"/>
          <w:szCs w:val="28"/>
        </w:rPr>
        <w:t>10 изложить в следующей редакции:</w:t>
      </w:r>
    </w:p>
    <w:p w14:paraId="59A15387" w14:textId="0CEF2F6B" w:rsidR="002E261A" w:rsidRDefault="002E261A" w:rsidP="002E261A">
      <w:pPr>
        <w:tabs>
          <w:tab w:val="left" w:pos="6096"/>
        </w:tabs>
        <w:ind w:firstLine="5670"/>
        <w:outlineLvl w:val="0"/>
        <w:rPr>
          <w:sz w:val="26"/>
          <w:szCs w:val="26"/>
        </w:rPr>
      </w:pPr>
      <w:r>
        <w:rPr>
          <w:sz w:val="26"/>
          <w:szCs w:val="26"/>
        </w:rPr>
        <w:t>«Приложение 10</w:t>
      </w:r>
    </w:p>
    <w:p w14:paraId="1D0E4FE4" w14:textId="77777777" w:rsidR="002E261A" w:rsidRDefault="002E261A" w:rsidP="002E261A">
      <w:pPr>
        <w:tabs>
          <w:tab w:val="left" w:pos="6096"/>
        </w:tabs>
        <w:ind w:firstLine="5670"/>
        <w:rPr>
          <w:sz w:val="26"/>
          <w:szCs w:val="26"/>
        </w:rPr>
      </w:pPr>
      <w:r>
        <w:rPr>
          <w:sz w:val="26"/>
          <w:szCs w:val="26"/>
        </w:rPr>
        <w:t>к Закону Республики Мордовия</w:t>
      </w:r>
    </w:p>
    <w:p w14:paraId="491B9C3E" w14:textId="77777777" w:rsidR="002E261A" w:rsidRDefault="002E261A" w:rsidP="002E261A">
      <w:pPr>
        <w:tabs>
          <w:tab w:val="left" w:pos="6096"/>
        </w:tabs>
        <w:ind w:firstLine="5670"/>
        <w:rPr>
          <w:sz w:val="26"/>
          <w:szCs w:val="26"/>
        </w:rPr>
      </w:pPr>
      <w:r>
        <w:rPr>
          <w:sz w:val="26"/>
          <w:szCs w:val="26"/>
        </w:rPr>
        <w:t>«О республиканском бюджете</w:t>
      </w:r>
    </w:p>
    <w:p w14:paraId="4345DC20" w14:textId="77777777" w:rsidR="002E261A" w:rsidRDefault="002E261A" w:rsidP="002E261A">
      <w:pPr>
        <w:tabs>
          <w:tab w:val="left" w:pos="6096"/>
        </w:tabs>
        <w:ind w:firstLine="5670"/>
        <w:rPr>
          <w:sz w:val="26"/>
          <w:szCs w:val="26"/>
        </w:rPr>
      </w:pPr>
      <w:r>
        <w:rPr>
          <w:sz w:val="26"/>
          <w:szCs w:val="26"/>
        </w:rPr>
        <w:t xml:space="preserve">Республики Мордовия на 2025 </w:t>
      </w:r>
    </w:p>
    <w:p w14:paraId="6A1A9D27" w14:textId="77777777" w:rsidR="002E261A" w:rsidRDefault="002E261A" w:rsidP="002E261A">
      <w:pPr>
        <w:tabs>
          <w:tab w:val="left" w:pos="6096"/>
        </w:tabs>
        <w:ind w:firstLine="5670"/>
        <w:rPr>
          <w:sz w:val="26"/>
          <w:szCs w:val="26"/>
        </w:rPr>
      </w:pPr>
      <w:r>
        <w:rPr>
          <w:sz w:val="26"/>
          <w:szCs w:val="26"/>
        </w:rPr>
        <w:t>год и на плановый период 2026</w:t>
      </w:r>
    </w:p>
    <w:p w14:paraId="1A0BBFBB" w14:textId="77777777" w:rsidR="002E261A" w:rsidRDefault="002E261A" w:rsidP="002E261A">
      <w:pPr>
        <w:tabs>
          <w:tab w:val="left" w:pos="6096"/>
        </w:tabs>
        <w:ind w:firstLine="5670"/>
        <w:rPr>
          <w:sz w:val="26"/>
          <w:szCs w:val="26"/>
        </w:rPr>
      </w:pPr>
      <w:r>
        <w:rPr>
          <w:sz w:val="26"/>
          <w:szCs w:val="26"/>
        </w:rPr>
        <w:t>и 2027 годов»</w:t>
      </w:r>
    </w:p>
    <w:p w14:paraId="57EB147E" w14:textId="77777777" w:rsidR="00782F49" w:rsidRDefault="00782F49" w:rsidP="00782F49">
      <w:pPr>
        <w:rPr>
          <w:sz w:val="20"/>
          <w:szCs w:val="20"/>
        </w:rPr>
      </w:pPr>
    </w:p>
    <w:p w14:paraId="1D56059A" w14:textId="4F55C4ED" w:rsidR="000D0897" w:rsidRPr="00E2073A" w:rsidRDefault="000D0897" w:rsidP="00782F49">
      <w:pPr>
        <w:jc w:val="center"/>
        <w:rPr>
          <w:b/>
          <w:bCs/>
          <w:sz w:val="26"/>
          <w:szCs w:val="26"/>
        </w:rPr>
      </w:pPr>
      <w:r w:rsidRPr="00E2073A">
        <w:rPr>
          <w:b/>
          <w:bCs/>
          <w:sz w:val="26"/>
          <w:szCs w:val="26"/>
        </w:rPr>
        <w:t>ПРОГРАММА ГОСУДАРСТВЕННЫХ ВНУТРЕННИХ ЗАИМСТВОВАНИЙ РЕСПУБЛИКИ МОРДОВИЯ НА 2025 ГОД И НА ПЛАНОВЫЙ ПЕРИОД 2026 И 2027 ГОДОВ</w:t>
      </w:r>
    </w:p>
    <w:p w14:paraId="09EA74A2" w14:textId="77777777" w:rsidR="00F27C6F" w:rsidRPr="00D12C94" w:rsidRDefault="00F27C6F" w:rsidP="000D0897">
      <w:pPr>
        <w:ind w:left="-728" w:firstLine="1456"/>
        <w:jc w:val="center"/>
        <w:rPr>
          <w:b/>
          <w:bCs/>
        </w:rPr>
      </w:pPr>
    </w:p>
    <w:p w14:paraId="31359F85" w14:textId="77777777" w:rsidR="00F27C6F" w:rsidRPr="009A02DF" w:rsidRDefault="00F27C6F" w:rsidP="00F27C6F">
      <w:pPr>
        <w:autoSpaceDE w:val="0"/>
        <w:autoSpaceDN w:val="0"/>
        <w:adjustRightInd w:val="0"/>
        <w:ind w:firstLine="709"/>
        <w:rPr>
          <w:bCs/>
          <w:sz w:val="28"/>
          <w:szCs w:val="28"/>
        </w:rPr>
      </w:pPr>
      <w:r w:rsidRPr="00315BEF">
        <w:rPr>
          <w:bCs/>
          <w:sz w:val="28"/>
          <w:szCs w:val="28"/>
        </w:rPr>
        <w:t>1. Объемы привлечения средств в республиканский бюджет Республики Мордовия</w:t>
      </w:r>
      <w:r>
        <w:rPr>
          <w:bCs/>
          <w:sz w:val="28"/>
          <w:szCs w:val="28"/>
        </w:rPr>
        <w:t xml:space="preserve"> </w:t>
      </w:r>
      <w:r w:rsidRPr="00315BEF">
        <w:rPr>
          <w:bCs/>
          <w:sz w:val="28"/>
          <w:szCs w:val="28"/>
        </w:rPr>
        <w:t>и объемы погашения долговых обязательств Республики Мордовия</w:t>
      </w:r>
    </w:p>
    <w:p w14:paraId="71357A5E" w14:textId="77777777" w:rsidR="00F27C6F" w:rsidRPr="00D12C94" w:rsidRDefault="00F27C6F" w:rsidP="00F27C6F">
      <w:pPr>
        <w:autoSpaceDE w:val="0"/>
        <w:autoSpaceDN w:val="0"/>
        <w:adjustRightInd w:val="0"/>
        <w:ind w:firstLine="709"/>
        <w:jc w:val="center"/>
        <w:rPr>
          <w:bCs/>
        </w:rPr>
      </w:pPr>
    </w:p>
    <w:tbl>
      <w:tblPr>
        <w:tblW w:w="9486" w:type="dxa"/>
        <w:tblInd w:w="113" w:type="dxa"/>
        <w:tblLook w:val="04A0" w:firstRow="1" w:lastRow="0" w:firstColumn="1" w:lastColumn="0" w:noHBand="0" w:noVBand="1"/>
      </w:tblPr>
      <w:tblGrid>
        <w:gridCol w:w="527"/>
        <w:gridCol w:w="5054"/>
        <w:gridCol w:w="1343"/>
        <w:gridCol w:w="1302"/>
        <w:gridCol w:w="1260"/>
      </w:tblGrid>
      <w:tr w:rsidR="00F27C6F" w:rsidRPr="00315BEF" w14:paraId="044B8FB4" w14:textId="77777777" w:rsidTr="00467B6B">
        <w:trPr>
          <w:cantSplit/>
          <w:trHeight w:val="2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BA46C2C" w14:textId="77777777" w:rsidR="00F27C6F" w:rsidRPr="00315BEF" w:rsidRDefault="00F27C6F" w:rsidP="00467B6B">
            <w:pPr>
              <w:jc w:val="center"/>
              <w:rPr>
                <w:b/>
                <w:bCs/>
                <w:sz w:val="20"/>
                <w:szCs w:val="20"/>
              </w:rPr>
            </w:pPr>
            <w:r w:rsidRPr="00315BEF">
              <w:rPr>
                <w:b/>
                <w:bCs/>
                <w:sz w:val="20"/>
                <w:szCs w:val="20"/>
              </w:rPr>
              <w:t>№ п/п</w:t>
            </w:r>
          </w:p>
        </w:tc>
        <w:tc>
          <w:tcPr>
            <w:tcW w:w="505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DD6AFC5" w14:textId="77777777" w:rsidR="00F27C6F" w:rsidRPr="00315BEF" w:rsidRDefault="00F27C6F" w:rsidP="00467B6B">
            <w:pPr>
              <w:jc w:val="center"/>
              <w:rPr>
                <w:b/>
                <w:bCs/>
                <w:sz w:val="20"/>
                <w:szCs w:val="20"/>
              </w:rPr>
            </w:pPr>
            <w:r w:rsidRPr="00315BEF">
              <w:rPr>
                <w:b/>
                <w:bCs/>
                <w:sz w:val="20"/>
                <w:szCs w:val="20"/>
              </w:rPr>
              <w:t>Виды заимствований</w:t>
            </w:r>
          </w:p>
        </w:tc>
        <w:tc>
          <w:tcPr>
            <w:tcW w:w="3905"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02205F7" w14:textId="77777777" w:rsidR="00F27C6F" w:rsidRPr="00315BEF" w:rsidRDefault="00F27C6F" w:rsidP="00467B6B">
            <w:pPr>
              <w:jc w:val="center"/>
              <w:rPr>
                <w:b/>
                <w:bCs/>
                <w:sz w:val="20"/>
                <w:szCs w:val="20"/>
              </w:rPr>
            </w:pPr>
            <w:r w:rsidRPr="00315BEF">
              <w:rPr>
                <w:b/>
                <w:bCs/>
                <w:sz w:val="20"/>
                <w:szCs w:val="20"/>
              </w:rPr>
              <w:t>Сумма (тыс. рублей)</w:t>
            </w:r>
          </w:p>
        </w:tc>
      </w:tr>
      <w:tr w:rsidR="00F27C6F" w:rsidRPr="00315BEF" w14:paraId="098554BE" w14:textId="77777777" w:rsidTr="00467B6B">
        <w:trPr>
          <w:cantSplit/>
          <w:trHeight w:val="20"/>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61D49DFE" w14:textId="77777777" w:rsidR="00F27C6F" w:rsidRPr="00315BEF" w:rsidRDefault="00F27C6F" w:rsidP="00467B6B">
            <w:pPr>
              <w:rPr>
                <w:b/>
                <w:bCs/>
                <w:sz w:val="20"/>
                <w:szCs w:val="20"/>
              </w:rPr>
            </w:pPr>
          </w:p>
        </w:tc>
        <w:tc>
          <w:tcPr>
            <w:tcW w:w="5054" w:type="dxa"/>
            <w:vMerge/>
            <w:tcBorders>
              <w:top w:val="single" w:sz="4" w:space="0" w:color="auto"/>
              <w:left w:val="single" w:sz="4" w:space="0" w:color="auto"/>
              <w:bottom w:val="single" w:sz="4" w:space="0" w:color="000000"/>
              <w:right w:val="single" w:sz="4" w:space="0" w:color="auto"/>
            </w:tcBorders>
            <w:vAlign w:val="center"/>
            <w:hideMark/>
          </w:tcPr>
          <w:p w14:paraId="34BDFC8E" w14:textId="77777777" w:rsidR="00F27C6F" w:rsidRPr="00315BEF" w:rsidRDefault="00F27C6F" w:rsidP="00467B6B">
            <w:pPr>
              <w:rPr>
                <w:b/>
                <w:bCs/>
                <w:sz w:val="20"/>
                <w:szCs w:val="20"/>
              </w:rPr>
            </w:pPr>
          </w:p>
        </w:tc>
        <w:tc>
          <w:tcPr>
            <w:tcW w:w="1343" w:type="dxa"/>
            <w:tcBorders>
              <w:top w:val="nil"/>
              <w:left w:val="nil"/>
              <w:bottom w:val="single" w:sz="4" w:space="0" w:color="auto"/>
              <w:right w:val="single" w:sz="4" w:space="0" w:color="auto"/>
            </w:tcBorders>
            <w:shd w:val="clear" w:color="auto" w:fill="auto"/>
            <w:noWrap/>
            <w:vAlign w:val="bottom"/>
            <w:hideMark/>
          </w:tcPr>
          <w:p w14:paraId="778EA0E9" w14:textId="01A74BBA" w:rsidR="00F27C6F" w:rsidRPr="00315BEF" w:rsidRDefault="00F27C6F" w:rsidP="00F27C6F">
            <w:pPr>
              <w:jc w:val="center"/>
              <w:rPr>
                <w:b/>
                <w:bCs/>
                <w:sz w:val="20"/>
                <w:szCs w:val="20"/>
              </w:rPr>
            </w:pPr>
            <w:r w:rsidRPr="00315BEF">
              <w:rPr>
                <w:b/>
                <w:bCs/>
                <w:sz w:val="20"/>
                <w:szCs w:val="20"/>
              </w:rPr>
              <w:t>202</w:t>
            </w:r>
            <w:r>
              <w:rPr>
                <w:b/>
                <w:bCs/>
                <w:sz w:val="20"/>
                <w:szCs w:val="20"/>
              </w:rPr>
              <w:t>5</w:t>
            </w:r>
            <w:r w:rsidRPr="00315BEF">
              <w:rPr>
                <w:b/>
                <w:bCs/>
                <w:sz w:val="20"/>
                <w:szCs w:val="20"/>
              </w:rPr>
              <w:t xml:space="preserve"> год</w:t>
            </w:r>
          </w:p>
        </w:tc>
        <w:tc>
          <w:tcPr>
            <w:tcW w:w="1302" w:type="dxa"/>
            <w:tcBorders>
              <w:top w:val="nil"/>
              <w:left w:val="nil"/>
              <w:bottom w:val="single" w:sz="4" w:space="0" w:color="auto"/>
              <w:right w:val="single" w:sz="4" w:space="0" w:color="auto"/>
            </w:tcBorders>
            <w:shd w:val="clear" w:color="auto" w:fill="auto"/>
            <w:noWrap/>
            <w:vAlign w:val="bottom"/>
            <w:hideMark/>
          </w:tcPr>
          <w:p w14:paraId="35BFF5DE" w14:textId="42C4231E" w:rsidR="00F27C6F" w:rsidRPr="00315BEF" w:rsidRDefault="00F27C6F" w:rsidP="00F27C6F">
            <w:pPr>
              <w:jc w:val="center"/>
              <w:rPr>
                <w:b/>
                <w:bCs/>
                <w:sz w:val="20"/>
                <w:szCs w:val="20"/>
              </w:rPr>
            </w:pPr>
            <w:r w:rsidRPr="00315BEF">
              <w:rPr>
                <w:b/>
                <w:bCs/>
                <w:sz w:val="20"/>
                <w:szCs w:val="20"/>
              </w:rPr>
              <w:t>202</w:t>
            </w:r>
            <w:r>
              <w:rPr>
                <w:b/>
                <w:bCs/>
                <w:sz w:val="20"/>
                <w:szCs w:val="20"/>
              </w:rPr>
              <w:t>6</w:t>
            </w:r>
            <w:r w:rsidRPr="00315BEF">
              <w:rPr>
                <w:b/>
                <w:bCs/>
                <w:sz w:val="20"/>
                <w:szCs w:val="20"/>
              </w:rPr>
              <w:t xml:space="preserve"> год</w:t>
            </w:r>
          </w:p>
        </w:tc>
        <w:tc>
          <w:tcPr>
            <w:tcW w:w="1260" w:type="dxa"/>
            <w:tcBorders>
              <w:top w:val="nil"/>
              <w:left w:val="nil"/>
              <w:bottom w:val="single" w:sz="4" w:space="0" w:color="auto"/>
              <w:right w:val="single" w:sz="4" w:space="0" w:color="auto"/>
            </w:tcBorders>
            <w:shd w:val="clear" w:color="auto" w:fill="auto"/>
            <w:noWrap/>
            <w:vAlign w:val="bottom"/>
            <w:hideMark/>
          </w:tcPr>
          <w:p w14:paraId="20481CCB" w14:textId="1F2C84AC" w:rsidR="00F27C6F" w:rsidRPr="00315BEF" w:rsidRDefault="00F27C6F" w:rsidP="00467B6B">
            <w:pPr>
              <w:jc w:val="center"/>
              <w:rPr>
                <w:b/>
                <w:bCs/>
                <w:sz w:val="20"/>
                <w:szCs w:val="20"/>
              </w:rPr>
            </w:pPr>
            <w:r>
              <w:rPr>
                <w:b/>
                <w:bCs/>
                <w:sz w:val="20"/>
                <w:szCs w:val="20"/>
              </w:rPr>
              <w:t>2027</w:t>
            </w:r>
            <w:r w:rsidRPr="00315BEF">
              <w:rPr>
                <w:b/>
                <w:bCs/>
                <w:sz w:val="20"/>
                <w:szCs w:val="20"/>
              </w:rPr>
              <w:t xml:space="preserve"> год</w:t>
            </w:r>
          </w:p>
        </w:tc>
      </w:tr>
    </w:tbl>
    <w:p w14:paraId="5B10AAF4" w14:textId="77777777" w:rsidR="00F27C6F" w:rsidRPr="00315BEF" w:rsidRDefault="00F27C6F" w:rsidP="00F27C6F">
      <w:pPr>
        <w:autoSpaceDE w:val="0"/>
        <w:autoSpaceDN w:val="0"/>
        <w:adjustRightInd w:val="0"/>
        <w:ind w:firstLine="709"/>
        <w:jc w:val="center"/>
        <w:rPr>
          <w:bCs/>
          <w:sz w:val="2"/>
          <w:szCs w:val="2"/>
        </w:rPr>
      </w:pPr>
    </w:p>
    <w:tbl>
      <w:tblPr>
        <w:tblW w:w="9489" w:type="dxa"/>
        <w:tblInd w:w="113" w:type="dxa"/>
        <w:tblLook w:val="04A0" w:firstRow="1" w:lastRow="0" w:firstColumn="1" w:lastColumn="0" w:noHBand="0" w:noVBand="1"/>
      </w:tblPr>
      <w:tblGrid>
        <w:gridCol w:w="527"/>
        <w:gridCol w:w="5054"/>
        <w:gridCol w:w="1356"/>
        <w:gridCol w:w="1301"/>
        <w:gridCol w:w="1251"/>
      </w:tblGrid>
      <w:tr w:rsidR="00F27C6F" w:rsidRPr="00315BEF" w14:paraId="3E5CB951" w14:textId="77777777" w:rsidTr="00467B6B">
        <w:trPr>
          <w:cantSplit/>
          <w:trHeight w:val="20"/>
          <w:tblHeader/>
        </w:trPr>
        <w:tc>
          <w:tcPr>
            <w:tcW w:w="527" w:type="dxa"/>
            <w:tcBorders>
              <w:top w:val="single" w:sz="4" w:space="0" w:color="auto"/>
              <w:left w:val="single" w:sz="4" w:space="0" w:color="auto"/>
              <w:bottom w:val="single" w:sz="4" w:space="0" w:color="auto"/>
              <w:right w:val="single" w:sz="4" w:space="0" w:color="auto"/>
            </w:tcBorders>
            <w:shd w:val="clear" w:color="auto" w:fill="auto"/>
            <w:noWrap/>
          </w:tcPr>
          <w:p w14:paraId="297B39BE" w14:textId="77777777" w:rsidR="00F27C6F" w:rsidRPr="00315BEF" w:rsidRDefault="00F27C6F" w:rsidP="00782F49">
            <w:pPr>
              <w:spacing w:line="233" w:lineRule="auto"/>
              <w:jc w:val="center"/>
              <w:rPr>
                <w:b/>
                <w:sz w:val="20"/>
                <w:szCs w:val="20"/>
              </w:rPr>
            </w:pPr>
            <w:r w:rsidRPr="00315BEF">
              <w:rPr>
                <w:b/>
                <w:sz w:val="20"/>
                <w:szCs w:val="20"/>
              </w:rPr>
              <w:t>1</w:t>
            </w:r>
          </w:p>
        </w:tc>
        <w:tc>
          <w:tcPr>
            <w:tcW w:w="5054" w:type="dxa"/>
            <w:tcBorders>
              <w:top w:val="single" w:sz="4" w:space="0" w:color="auto"/>
              <w:left w:val="nil"/>
              <w:bottom w:val="single" w:sz="4" w:space="0" w:color="auto"/>
              <w:right w:val="nil"/>
            </w:tcBorders>
            <w:shd w:val="clear" w:color="auto" w:fill="auto"/>
            <w:vAlign w:val="bottom"/>
          </w:tcPr>
          <w:p w14:paraId="77630576" w14:textId="77777777" w:rsidR="00F27C6F" w:rsidRPr="00315BEF" w:rsidRDefault="00F27C6F" w:rsidP="00782F49">
            <w:pPr>
              <w:spacing w:line="233" w:lineRule="auto"/>
              <w:jc w:val="center"/>
              <w:rPr>
                <w:b/>
                <w:sz w:val="20"/>
                <w:szCs w:val="20"/>
              </w:rPr>
            </w:pPr>
            <w:r w:rsidRPr="00315BEF">
              <w:rPr>
                <w:b/>
                <w:sz w:val="20"/>
                <w:szCs w:val="20"/>
              </w:rPr>
              <w:t>2</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bottom"/>
          </w:tcPr>
          <w:p w14:paraId="2CD57F19" w14:textId="77777777" w:rsidR="00F27C6F" w:rsidRPr="00315BEF" w:rsidRDefault="00F27C6F" w:rsidP="00782F49">
            <w:pPr>
              <w:spacing w:line="233" w:lineRule="auto"/>
              <w:jc w:val="center"/>
              <w:rPr>
                <w:b/>
                <w:sz w:val="20"/>
                <w:szCs w:val="20"/>
              </w:rPr>
            </w:pPr>
            <w:r w:rsidRPr="00315BEF">
              <w:rPr>
                <w:b/>
                <w:sz w:val="20"/>
                <w:szCs w:val="20"/>
              </w:rPr>
              <w:t>3</w:t>
            </w:r>
          </w:p>
        </w:tc>
        <w:tc>
          <w:tcPr>
            <w:tcW w:w="1301" w:type="dxa"/>
            <w:tcBorders>
              <w:top w:val="single" w:sz="4" w:space="0" w:color="auto"/>
              <w:left w:val="nil"/>
              <w:bottom w:val="single" w:sz="4" w:space="0" w:color="auto"/>
              <w:right w:val="nil"/>
            </w:tcBorders>
            <w:shd w:val="clear" w:color="auto" w:fill="auto"/>
            <w:vAlign w:val="bottom"/>
          </w:tcPr>
          <w:p w14:paraId="1579A5E5" w14:textId="77777777" w:rsidR="00F27C6F" w:rsidRPr="00315BEF" w:rsidRDefault="00F27C6F" w:rsidP="00782F49">
            <w:pPr>
              <w:spacing w:line="233" w:lineRule="auto"/>
              <w:jc w:val="center"/>
              <w:rPr>
                <w:b/>
                <w:sz w:val="20"/>
                <w:szCs w:val="20"/>
              </w:rPr>
            </w:pPr>
            <w:r w:rsidRPr="00315BEF">
              <w:rPr>
                <w:b/>
                <w:sz w:val="20"/>
                <w:szCs w:val="20"/>
              </w:rPr>
              <w:t>4</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bottom"/>
          </w:tcPr>
          <w:p w14:paraId="76DE046D" w14:textId="77777777" w:rsidR="00F27C6F" w:rsidRPr="00315BEF" w:rsidRDefault="00F27C6F" w:rsidP="00782F49">
            <w:pPr>
              <w:spacing w:line="233" w:lineRule="auto"/>
              <w:jc w:val="center"/>
              <w:rPr>
                <w:b/>
                <w:sz w:val="20"/>
                <w:szCs w:val="20"/>
              </w:rPr>
            </w:pPr>
            <w:r w:rsidRPr="00315BEF">
              <w:rPr>
                <w:b/>
                <w:sz w:val="20"/>
                <w:szCs w:val="20"/>
              </w:rPr>
              <w:t>5</w:t>
            </w:r>
          </w:p>
        </w:tc>
      </w:tr>
      <w:tr w:rsidR="002E261A" w:rsidRPr="00315BEF" w14:paraId="5CEB6E31" w14:textId="77777777" w:rsidTr="00467B6B">
        <w:trPr>
          <w:cantSplit/>
          <w:trHeight w:val="20"/>
        </w:trPr>
        <w:tc>
          <w:tcPr>
            <w:tcW w:w="527" w:type="dxa"/>
            <w:tcBorders>
              <w:top w:val="single" w:sz="4" w:space="0" w:color="auto"/>
              <w:left w:val="single" w:sz="4" w:space="0" w:color="auto"/>
              <w:bottom w:val="single" w:sz="4" w:space="0" w:color="auto"/>
              <w:right w:val="single" w:sz="4" w:space="0" w:color="auto"/>
            </w:tcBorders>
            <w:shd w:val="clear" w:color="auto" w:fill="auto"/>
            <w:noWrap/>
            <w:hideMark/>
          </w:tcPr>
          <w:p w14:paraId="063E2BAD" w14:textId="77777777" w:rsidR="002E261A" w:rsidRPr="00315BEF" w:rsidRDefault="002E261A" w:rsidP="00782F49">
            <w:pPr>
              <w:spacing w:line="233" w:lineRule="auto"/>
              <w:jc w:val="center"/>
              <w:rPr>
                <w:sz w:val="20"/>
                <w:szCs w:val="20"/>
              </w:rPr>
            </w:pPr>
            <w:r w:rsidRPr="00315BEF">
              <w:rPr>
                <w:sz w:val="20"/>
                <w:szCs w:val="20"/>
              </w:rPr>
              <w:t>1</w:t>
            </w:r>
          </w:p>
        </w:tc>
        <w:tc>
          <w:tcPr>
            <w:tcW w:w="5054" w:type="dxa"/>
            <w:tcBorders>
              <w:top w:val="single" w:sz="4" w:space="0" w:color="auto"/>
              <w:left w:val="nil"/>
              <w:bottom w:val="single" w:sz="4" w:space="0" w:color="auto"/>
              <w:right w:val="nil"/>
            </w:tcBorders>
            <w:shd w:val="clear" w:color="auto" w:fill="auto"/>
            <w:vAlign w:val="bottom"/>
            <w:hideMark/>
          </w:tcPr>
          <w:p w14:paraId="1A1E37C2" w14:textId="77777777" w:rsidR="002E261A" w:rsidRPr="00315BEF" w:rsidRDefault="002E261A" w:rsidP="00782F49">
            <w:pPr>
              <w:spacing w:line="233" w:lineRule="auto"/>
              <w:rPr>
                <w:sz w:val="20"/>
                <w:szCs w:val="20"/>
              </w:rPr>
            </w:pPr>
            <w:r w:rsidRPr="00315BEF">
              <w:rPr>
                <w:sz w:val="20"/>
                <w:szCs w:val="20"/>
              </w:rPr>
              <w:t>Государственные (муниципальные) ценные бумаги, номинальная стоимость которых указана в валюте Российской Федерации</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4DD1E4" w14:textId="28B93315" w:rsidR="002E261A" w:rsidRPr="002E261A" w:rsidRDefault="002E261A" w:rsidP="00782F49">
            <w:pPr>
              <w:spacing w:line="233" w:lineRule="auto"/>
              <w:jc w:val="center"/>
              <w:rPr>
                <w:sz w:val="18"/>
                <w:szCs w:val="18"/>
              </w:rPr>
            </w:pPr>
            <w:r w:rsidRPr="002E261A">
              <w:rPr>
                <w:sz w:val="18"/>
                <w:szCs w:val="18"/>
              </w:rPr>
              <w:t>0,0</w:t>
            </w:r>
          </w:p>
        </w:tc>
        <w:tc>
          <w:tcPr>
            <w:tcW w:w="1301" w:type="dxa"/>
            <w:tcBorders>
              <w:top w:val="single" w:sz="4" w:space="0" w:color="auto"/>
              <w:left w:val="nil"/>
              <w:bottom w:val="single" w:sz="4" w:space="0" w:color="auto"/>
              <w:right w:val="nil"/>
            </w:tcBorders>
            <w:shd w:val="clear" w:color="auto" w:fill="auto"/>
            <w:vAlign w:val="bottom"/>
            <w:hideMark/>
          </w:tcPr>
          <w:p w14:paraId="0879C517" w14:textId="0BDF148F" w:rsidR="002E261A" w:rsidRPr="002E261A" w:rsidRDefault="002E261A" w:rsidP="00782F49">
            <w:pPr>
              <w:spacing w:line="233" w:lineRule="auto"/>
              <w:jc w:val="center"/>
              <w:rPr>
                <w:sz w:val="18"/>
                <w:szCs w:val="18"/>
              </w:rPr>
            </w:pPr>
            <w:r w:rsidRPr="002E261A">
              <w:rPr>
                <w:sz w:val="18"/>
                <w:szCs w:val="18"/>
              </w:rPr>
              <w:t>0,0</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8AABBE" w14:textId="7AA3D21D" w:rsidR="002E261A" w:rsidRPr="002E261A" w:rsidRDefault="002E261A" w:rsidP="00782F49">
            <w:pPr>
              <w:spacing w:line="233" w:lineRule="auto"/>
              <w:jc w:val="center"/>
              <w:rPr>
                <w:sz w:val="18"/>
                <w:szCs w:val="18"/>
              </w:rPr>
            </w:pPr>
            <w:r w:rsidRPr="002E261A">
              <w:rPr>
                <w:sz w:val="18"/>
                <w:szCs w:val="18"/>
              </w:rPr>
              <w:t>0,0</w:t>
            </w:r>
          </w:p>
        </w:tc>
      </w:tr>
      <w:tr w:rsidR="002E261A" w:rsidRPr="00315BEF" w14:paraId="402CEF42" w14:textId="77777777" w:rsidTr="00467B6B">
        <w:trPr>
          <w:cantSplit/>
          <w:trHeight w:val="20"/>
        </w:trPr>
        <w:tc>
          <w:tcPr>
            <w:tcW w:w="527" w:type="dxa"/>
            <w:tcBorders>
              <w:top w:val="nil"/>
              <w:left w:val="single" w:sz="4" w:space="0" w:color="auto"/>
              <w:bottom w:val="single" w:sz="4" w:space="0" w:color="auto"/>
              <w:right w:val="single" w:sz="4" w:space="0" w:color="auto"/>
            </w:tcBorders>
            <w:shd w:val="clear" w:color="auto" w:fill="auto"/>
            <w:noWrap/>
            <w:vAlign w:val="center"/>
            <w:hideMark/>
          </w:tcPr>
          <w:p w14:paraId="4EEF234B" w14:textId="77777777" w:rsidR="002E261A" w:rsidRPr="00315BEF" w:rsidRDefault="002E261A" w:rsidP="00782F49">
            <w:pPr>
              <w:spacing w:line="233" w:lineRule="auto"/>
              <w:jc w:val="center"/>
              <w:rPr>
                <w:sz w:val="20"/>
                <w:szCs w:val="20"/>
              </w:rPr>
            </w:pPr>
            <w:r w:rsidRPr="00315BEF">
              <w:rPr>
                <w:sz w:val="20"/>
                <w:szCs w:val="20"/>
              </w:rPr>
              <w:t> </w:t>
            </w:r>
          </w:p>
        </w:tc>
        <w:tc>
          <w:tcPr>
            <w:tcW w:w="5054" w:type="dxa"/>
            <w:tcBorders>
              <w:top w:val="nil"/>
              <w:left w:val="nil"/>
              <w:bottom w:val="single" w:sz="4" w:space="0" w:color="auto"/>
              <w:right w:val="nil"/>
            </w:tcBorders>
            <w:shd w:val="clear" w:color="auto" w:fill="auto"/>
            <w:vAlign w:val="bottom"/>
            <w:hideMark/>
          </w:tcPr>
          <w:p w14:paraId="4729D7C0" w14:textId="77777777" w:rsidR="002E261A" w:rsidRPr="00315BEF" w:rsidRDefault="002E261A" w:rsidP="00782F49">
            <w:pPr>
              <w:spacing w:line="233" w:lineRule="auto"/>
              <w:rPr>
                <w:sz w:val="20"/>
                <w:szCs w:val="20"/>
              </w:rPr>
            </w:pPr>
            <w:r w:rsidRPr="00315BEF">
              <w:rPr>
                <w:sz w:val="20"/>
                <w:szCs w:val="20"/>
              </w:rPr>
              <w:t>объем привлечения</w:t>
            </w:r>
          </w:p>
        </w:tc>
        <w:tc>
          <w:tcPr>
            <w:tcW w:w="1356" w:type="dxa"/>
            <w:tcBorders>
              <w:top w:val="nil"/>
              <w:left w:val="single" w:sz="4" w:space="0" w:color="auto"/>
              <w:bottom w:val="single" w:sz="4" w:space="0" w:color="auto"/>
              <w:right w:val="single" w:sz="4" w:space="0" w:color="auto"/>
            </w:tcBorders>
            <w:shd w:val="clear" w:color="auto" w:fill="auto"/>
            <w:vAlign w:val="bottom"/>
            <w:hideMark/>
          </w:tcPr>
          <w:p w14:paraId="2B46C2FC" w14:textId="6FE7CA8B" w:rsidR="002E261A" w:rsidRPr="002E261A" w:rsidRDefault="002E261A" w:rsidP="00782F49">
            <w:pPr>
              <w:spacing w:line="233" w:lineRule="auto"/>
              <w:jc w:val="center"/>
              <w:rPr>
                <w:sz w:val="18"/>
                <w:szCs w:val="18"/>
              </w:rPr>
            </w:pPr>
            <w:r w:rsidRPr="002E261A">
              <w:rPr>
                <w:sz w:val="18"/>
                <w:szCs w:val="18"/>
              </w:rPr>
              <w:t>0,0</w:t>
            </w:r>
          </w:p>
        </w:tc>
        <w:tc>
          <w:tcPr>
            <w:tcW w:w="1301" w:type="dxa"/>
            <w:tcBorders>
              <w:top w:val="nil"/>
              <w:left w:val="nil"/>
              <w:bottom w:val="single" w:sz="4" w:space="0" w:color="auto"/>
              <w:right w:val="single" w:sz="4" w:space="0" w:color="auto"/>
            </w:tcBorders>
            <w:shd w:val="clear" w:color="auto" w:fill="auto"/>
            <w:vAlign w:val="bottom"/>
            <w:hideMark/>
          </w:tcPr>
          <w:p w14:paraId="54B2F60B" w14:textId="2C79E043" w:rsidR="002E261A" w:rsidRPr="002E261A" w:rsidRDefault="002E261A" w:rsidP="00782F49">
            <w:pPr>
              <w:spacing w:line="233" w:lineRule="auto"/>
              <w:jc w:val="center"/>
              <w:rPr>
                <w:sz w:val="18"/>
                <w:szCs w:val="18"/>
              </w:rPr>
            </w:pPr>
            <w:r w:rsidRPr="002E261A">
              <w:rPr>
                <w:sz w:val="18"/>
                <w:szCs w:val="18"/>
              </w:rPr>
              <w:t>0,0</w:t>
            </w:r>
          </w:p>
        </w:tc>
        <w:tc>
          <w:tcPr>
            <w:tcW w:w="1251" w:type="dxa"/>
            <w:tcBorders>
              <w:top w:val="nil"/>
              <w:left w:val="nil"/>
              <w:bottom w:val="single" w:sz="4" w:space="0" w:color="auto"/>
              <w:right w:val="single" w:sz="4" w:space="0" w:color="auto"/>
            </w:tcBorders>
            <w:shd w:val="clear" w:color="auto" w:fill="auto"/>
            <w:vAlign w:val="bottom"/>
            <w:hideMark/>
          </w:tcPr>
          <w:p w14:paraId="7095DC2F" w14:textId="5C5C20C1" w:rsidR="002E261A" w:rsidRPr="002E261A" w:rsidRDefault="002E261A" w:rsidP="00782F49">
            <w:pPr>
              <w:spacing w:line="233" w:lineRule="auto"/>
              <w:jc w:val="center"/>
              <w:rPr>
                <w:sz w:val="18"/>
                <w:szCs w:val="18"/>
              </w:rPr>
            </w:pPr>
            <w:r w:rsidRPr="002E261A">
              <w:rPr>
                <w:sz w:val="18"/>
                <w:szCs w:val="18"/>
              </w:rPr>
              <w:t>0,0</w:t>
            </w:r>
          </w:p>
        </w:tc>
      </w:tr>
      <w:tr w:rsidR="002E261A" w:rsidRPr="00315BEF" w14:paraId="13578DA8" w14:textId="77777777" w:rsidTr="00467B6B">
        <w:trPr>
          <w:cantSplit/>
          <w:trHeight w:val="20"/>
        </w:trPr>
        <w:tc>
          <w:tcPr>
            <w:tcW w:w="527" w:type="dxa"/>
            <w:tcBorders>
              <w:top w:val="nil"/>
              <w:left w:val="single" w:sz="4" w:space="0" w:color="auto"/>
              <w:bottom w:val="single" w:sz="4" w:space="0" w:color="auto"/>
              <w:right w:val="single" w:sz="4" w:space="0" w:color="auto"/>
            </w:tcBorders>
            <w:shd w:val="clear" w:color="auto" w:fill="auto"/>
            <w:noWrap/>
            <w:vAlign w:val="center"/>
            <w:hideMark/>
          </w:tcPr>
          <w:p w14:paraId="16E39E4E" w14:textId="77777777" w:rsidR="002E261A" w:rsidRPr="00315BEF" w:rsidRDefault="002E261A" w:rsidP="00782F49">
            <w:pPr>
              <w:spacing w:line="233" w:lineRule="auto"/>
              <w:jc w:val="center"/>
              <w:rPr>
                <w:sz w:val="20"/>
                <w:szCs w:val="20"/>
              </w:rPr>
            </w:pPr>
            <w:r w:rsidRPr="00315BEF">
              <w:rPr>
                <w:sz w:val="20"/>
                <w:szCs w:val="20"/>
              </w:rPr>
              <w:t> </w:t>
            </w:r>
          </w:p>
        </w:tc>
        <w:tc>
          <w:tcPr>
            <w:tcW w:w="5054" w:type="dxa"/>
            <w:tcBorders>
              <w:top w:val="nil"/>
              <w:left w:val="nil"/>
              <w:bottom w:val="single" w:sz="4" w:space="0" w:color="auto"/>
              <w:right w:val="nil"/>
            </w:tcBorders>
            <w:shd w:val="clear" w:color="auto" w:fill="auto"/>
            <w:vAlign w:val="bottom"/>
            <w:hideMark/>
          </w:tcPr>
          <w:p w14:paraId="353CDC52" w14:textId="77777777" w:rsidR="002E261A" w:rsidRPr="00315BEF" w:rsidRDefault="002E261A" w:rsidP="00782F49">
            <w:pPr>
              <w:spacing w:line="233" w:lineRule="auto"/>
              <w:rPr>
                <w:sz w:val="20"/>
                <w:szCs w:val="20"/>
              </w:rPr>
            </w:pPr>
            <w:r w:rsidRPr="00315BEF">
              <w:rPr>
                <w:sz w:val="20"/>
                <w:szCs w:val="20"/>
              </w:rPr>
              <w:t>объем погашения</w:t>
            </w:r>
          </w:p>
        </w:tc>
        <w:tc>
          <w:tcPr>
            <w:tcW w:w="1356" w:type="dxa"/>
            <w:tcBorders>
              <w:top w:val="nil"/>
              <w:left w:val="single" w:sz="4" w:space="0" w:color="auto"/>
              <w:bottom w:val="single" w:sz="4" w:space="0" w:color="auto"/>
              <w:right w:val="single" w:sz="4" w:space="0" w:color="auto"/>
            </w:tcBorders>
            <w:shd w:val="clear" w:color="auto" w:fill="auto"/>
            <w:vAlign w:val="bottom"/>
            <w:hideMark/>
          </w:tcPr>
          <w:p w14:paraId="7ADD024A" w14:textId="17DB4D6C" w:rsidR="002E261A" w:rsidRPr="002E261A" w:rsidRDefault="002E261A" w:rsidP="00782F49">
            <w:pPr>
              <w:spacing w:line="233" w:lineRule="auto"/>
              <w:jc w:val="center"/>
              <w:rPr>
                <w:sz w:val="18"/>
                <w:szCs w:val="18"/>
              </w:rPr>
            </w:pPr>
            <w:r w:rsidRPr="002E261A">
              <w:rPr>
                <w:sz w:val="18"/>
                <w:szCs w:val="18"/>
              </w:rPr>
              <w:t>0,0</w:t>
            </w:r>
          </w:p>
        </w:tc>
        <w:tc>
          <w:tcPr>
            <w:tcW w:w="1301" w:type="dxa"/>
            <w:tcBorders>
              <w:top w:val="nil"/>
              <w:left w:val="nil"/>
              <w:bottom w:val="single" w:sz="4" w:space="0" w:color="auto"/>
              <w:right w:val="single" w:sz="4" w:space="0" w:color="auto"/>
            </w:tcBorders>
            <w:shd w:val="clear" w:color="auto" w:fill="auto"/>
            <w:vAlign w:val="bottom"/>
            <w:hideMark/>
          </w:tcPr>
          <w:p w14:paraId="0BADBC2F" w14:textId="572EA4C6" w:rsidR="002E261A" w:rsidRPr="002E261A" w:rsidRDefault="002E261A" w:rsidP="00782F49">
            <w:pPr>
              <w:spacing w:line="233" w:lineRule="auto"/>
              <w:jc w:val="center"/>
              <w:rPr>
                <w:sz w:val="18"/>
                <w:szCs w:val="18"/>
              </w:rPr>
            </w:pPr>
            <w:r w:rsidRPr="002E261A">
              <w:rPr>
                <w:sz w:val="18"/>
                <w:szCs w:val="18"/>
              </w:rPr>
              <w:t>0,0</w:t>
            </w:r>
          </w:p>
        </w:tc>
        <w:tc>
          <w:tcPr>
            <w:tcW w:w="1251" w:type="dxa"/>
            <w:tcBorders>
              <w:top w:val="nil"/>
              <w:left w:val="nil"/>
              <w:bottom w:val="single" w:sz="4" w:space="0" w:color="auto"/>
              <w:right w:val="single" w:sz="4" w:space="0" w:color="auto"/>
            </w:tcBorders>
            <w:shd w:val="clear" w:color="auto" w:fill="auto"/>
            <w:vAlign w:val="bottom"/>
            <w:hideMark/>
          </w:tcPr>
          <w:p w14:paraId="23190EBF" w14:textId="0C491B7C" w:rsidR="002E261A" w:rsidRPr="002E261A" w:rsidRDefault="002E261A" w:rsidP="00782F49">
            <w:pPr>
              <w:spacing w:line="233" w:lineRule="auto"/>
              <w:jc w:val="center"/>
              <w:rPr>
                <w:sz w:val="18"/>
                <w:szCs w:val="18"/>
              </w:rPr>
            </w:pPr>
            <w:r w:rsidRPr="002E261A">
              <w:rPr>
                <w:sz w:val="18"/>
                <w:szCs w:val="18"/>
              </w:rPr>
              <w:t>0,0</w:t>
            </w:r>
          </w:p>
        </w:tc>
      </w:tr>
      <w:tr w:rsidR="002E261A" w:rsidRPr="00315BEF" w14:paraId="3C2D61AB" w14:textId="77777777" w:rsidTr="00467B6B">
        <w:trPr>
          <w:cantSplit/>
          <w:trHeight w:val="20"/>
        </w:trPr>
        <w:tc>
          <w:tcPr>
            <w:tcW w:w="527" w:type="dxa"/>
            <w:tcBorders>
              <w:top w:val="nil"/>
              <w:left w:val="single" w:sz="4" w:space="0" w:color="auto"/>
              <w:bottom w:val="single" w:sz="4" w:space="0" w:color="auto"/>
              <w:right w:val="single" w:sz="4" w:space="0" w:color="auto"/>
            </w:tcBorders>
            <w:shd w:val="clear" w:color="auto" w:fill="auto"/>
            <w:noWrap/>
            <w:hideMark/>
          </w:tcPr>
          <w:p w14:paraId="20E21876" w14:textId="77777777" w:rsidR="002E261A" w:rsidRPr="00315BEF" w:rsidRDefault="002E261A" w:rsidP="00782F49">
            <w:pPr>
              <w:spacing w:line="233" w:lineRule="auto"/>
              <w:jc w:val="center"/>
              <w:rPr>
                <w:sz w:val="20"/>
                <w:szCs w:val="20"/>
              </w:rPr>
            </w:pPr>
            <w:r w:rsidRPr="00315BEF">
              <w:rPr>
                <w:sz w:val="20"/>
                <w:szCs w:val="20"/>
              </w:rPr>
              <w:t>2</w:t>
            </w:r>
          </w:p>
        </w:tc>
        <w:tc>
          <w:tcPr>
            <w:tcW w:w="5054" w:type="dxa"/>
            <w:tcBorders>
              <w:top w:val="nil"/>
              <w:left w:val="nil"/>
              <w:bottom w:val="single" w:sz="4" w:space="0" w:color="auto"/>
              <w:right w:val="single" w:sz="4" w:space="0" w:color="auto"/>
            </w:tcBorders>
            <w:shd w:val="clear" w:color="auto" w:fill="auto"/>
            <w:vAlign w:val="bottom"/>
            <w:hideMark/>
          </w:tcPr>
          <w:p w14:paraId="1CD123B6" w14:textId="77777777" w:rsidR="002E261A" w:rsidRPr="00315BEF" w:rsidRDefault="002E261A" w:rsidP="00782F49">
            <w:pPr>
              <w:spacing w:line="233" w:lineRule="auto"/>
              <w:rPr>
                <w:sz w:val="20"/>
                <w:szCs w:val="20"/>
              </w:rPr>
            </w:pPr>
            <w:r w:rsidRPr="00315BEF">
              <w:rPr>
                <w:sz w:val="20"/>
                <w:szCs w:val="20"/>
              </w:rPr>
              <w:t>Кредиты кредитных организаций в валюте Российской Федерации</w:t>
            </w:r>
          </w:p>
        </w:tc>
        <w:tc>
          <w:tcPr>
            <w:tcW w:w="1356" w:type="dxa"/>
            <w:tcBorders>
              <w:top w:val="nil"/>
              <w:left w:val="nil"/>
              <w:bottom w:val="single" w:sz="4" w:space="0" w:color="auto"/>
              <w:right w:val="single" w:sz="4" w:space="0" w:color="auto"/>
            </w:tcBorders>
            <w:shd w:val="clear" w:color="auto" w:fill="auto"/>
            <w:vAlign w:val="bottom"/>
            <w:hideMark/>
          </w:tcPr>
          <w:p w14:paraId="1E53C37A" w14:textId="6054C0E4" w:rsidR="002E261A" w:rsidRPr="002E261A" w:rsidRDefault="002E261A" w:rsidP="00782F49">
            <w:pPr>
              <w:spacing w:line="233" w:lineRule="auto"/>
              <w:jc w:val="center"/>
              <w:rPr>
                <w:sz w:val="18"/>
                <w:szCs w:val="18"/>
              </w:rPr>
            </w:pPr>
            <w:r w:rsidRPr="002E261A">
              <w:rPr>
                <w:sz w:val="18"/>
                <w:szCs w:val="18"/>
              </w:rPr>
              <w:t>0,0</w:t>
            </w:r>
          </w:p>
        </w:tc>
        <w:tc>
          <w:tcPr>
            <w:tcW w:w="1301" w:type="dxa"/>
            <w:tcBorders>
              <w:top w:val="nil"/>
              <w:left w:val="nil"/>
              <w:bottom w:val="single" w:sz="4" w:space="0" w:color="auto"/>
              <w:right w:val="single" w:sz="4" w:space="0" w:color="auto"/>
            </w:tcBorders>
            <w:shd w:val="clear" w:color="000000" w:fill="FFFFFF"/>
            <w:noWrap/>
            <w:vAlign w:val="bottom"/>
            <w:hideMark/>
          </w:tcPr>
          <w:p w14:paraId="0E7EE84E" w14:textId="6A45E3FB" w:rsidR="002E261A" w:rsidRPr="002E261A" w:rsidRDefault="002E261A" w:rsidP="00782F49">
            <w:pPr>
              <w:spacing w:line="233" w:lineRule="auto"/>
              <w:jc w:val="center"/>
              <w:rPr>
                <w:sz w:val="18"/>
                <w:szCs w:val="18"/>
              </w:rPr>
            </w:pPr>
            <w:r w:rsidRPr="002E261A">
              <w:rPr>
                <w:sz w:val="18"/>
                <w:szCs w:val="18"/>
              </w:rPr>
              <w:t>0,0</w:t>
            </w:r>
          </w:p>
        </w:tc>
        <w:tc>
          <w:tcPr>
            <w:tcW w:w="1251" w:type="dxa"/>
            <w:tcBorders>
              <w:top w:val="nil"/>
              <w:left w:val="nil"/>
              <w:bottom w:val="single" w:sz="4" w:space="0" w:color="auto"/>
              <w:right w:val="single" w:sz="4" w:space="0" w:color="auto"/>
            </w:tcBorders>
            <w:shd w:val="clear" w:color="000000" w:fill="FFFFFF"/>
            <w:noWrap/>
            <w:vAlign w:val="bottom"/>
            <w:hideMark/>
          </w:tcPr>
          <w:p w14:paraId="35A2A8AA" w14:textId="634C0DC7" w:rsidR="002E261A" w:rsidRPr="002E261A" w:rsidRDefault="002E261A" w:rsidP="00782F49">
            <w:pPr>
              <w:spacing w:line="233" w:lineRule="auto"/>
              <w:jc w:val="center"/>
              <w:rPr>
                <w:sz w:val="18"/>
                <w:szCs w:val="18"/>
              </w:rPr>
            </w:pPr>
            <w:r w:rsidRPr="002E261A">
              <w:rPr>
                <w:sz w:val="18"/>
                <w:szCs w:val="18"/>
              </w:rPr>
              <w:t>0,0</w:t>
            </w:r>
          </w:p>
        </w:tc>
      </w:tr>
      <w:tr w:rsidR="002E261A" w:rsidRPr="00315BEF" w14:paraId="5ABB16B2" w14:textId="77777777" w:rsidTr="00467B6B">
        <w:trPr>
          <w:cantSplit/>
          <w:trHeight w:val="20"/>
        </w:trPr>
        <w:tc>
          <w:tcPr>
            <w:tcW w:w="527" w:type="dxa"/>
            <w:tcBorders>
              <w:top w:val="nil"/>
              <w:left w:val="single" w:sz="4" w:space="0" w:color="auto"/>
              <w:bottom w:val="single" w:sz="4" w:space="0" w:color="auto"/>
              <w:right w:val="single" w:sz="4" w:space="0" w:color="auto"/>
            </w:tcBorders>
            <w:shd w:val="clear" w:color="auto" w:fill="auto"/>
            <w:noWrap/>
            <w:hideMark/>
          </w:tcPr>
          <w:p w14:paraId="3408A3C8" w14:textId="77777777" w:rsidR="002E261A" w:rsidRPr="00315BEF" w:rsidRDefault="002E261A" w:rsidP="00782F49">
            <w:pPr>
              <w:spacing w:line="233" w:lineRule="auto"/>
              <w:jc w:val="center"/>
              <w:rPr>
                <w:sz w:val="20"/>
                <w:szCs w:val="20"/>
              </w:rPr>
            </w:pPr>
            <w:r w:rsidRPr="00315BEF">
              <w:rPr>
                <w:sz w:val="20"/>
                <w:szCs w:val="20"/>
              </w:rPr>
              <w:t> </w:t>
            </w:r>
          </w:p>
        </w:tc>
        <w:tc>
          <w:tcPr>
            <w:tcW w:w="5054" w:type="dxa"/>
            <w:tcBorders>
              <w:top w:val="nil"/>
              <w:left w:val="nil"/>
              <w:bottom w:val="single" w:sz="4" w:space="0" w:color="auto"/>
              <w:right w:val="single" w:sz="4" w:space="0" w:color="auto"/>
            </w:tcBorders>
            <w:shd w:val="clear" w:color="auto" w:fill="auto"/>
            <w:vAlign w:val="bottom"/>
            <w:hideMark/>
          </w:tcPr>
          <w:p w14:paraId="4A7FEE25" w14:textId="77777777" w:rsidR="002E261A" w:rsidRPr="00315BEF" w:rsidRDefault="002E261A" w:rsidP="00782F49">
            <w:pPr>
              <w:spacing w:line="233" w:lineRule="auto"/>
              <w:rPr>
                <w:sz w:val="20"/>
                <w:szCs w:val="20"/>
              </w:rPr>
            </w:pPr>
            <w:r w:rsidRPr="00315BEF">
              <w:rPr>
                <w:sz w:val="20"/>
                <w:szCs w:val="20"/>
              </w:rPr>
              <w:t>объем привлечения</w:t>
            </w:r>
          </w:p>
        </w:tc>
        <w:tc>
          <w:tcPr>
            <w:tcW w:w="1356" w:type="dxa"/>
            <w:tcBorders>
              <w:top w:val="nil"/>
              <w:left w:val="nil"/>
              <w:bottom w:val="single" w:sz="4" w:space="0" w:color="auto"/>
              <w:right w:val="single" w:sz="4" w:space="0" w:color="auto"/>
            </w:tcBorders>
            <w:shd w:val="clear" w:color="auto" w:fill="auto"/>
            <w:vAlign w:val="bottom"/>
            <w:hideMark/>
          </w:tcPr>
          <w:p w14:paraId="28DFEE04" w14:textId="20694401" w:rsidR="002E261A" w:rsidRPr="002E261A" w:rsidRDefault="002E261A" w:rsidP="00782F49">
            <w:pPr>
              <w:spacing w:line="233" w:lineRule="auto"/>
              <w:jc w:val="center"/>
              <w:rPr>
                <w:sz w:val="18"/>
                <w:szCs w:val="18"/>
              </w:rPr>
            </w:pPr>
            <w:r w:rsidRPr="002E261A">
              <w:rPr>
                <w:sz w:val="18"/>
                <w:szCs w:val="18"/>
              </w:rPr>
              <w:t>0,0</w:t>
            </w:r>
          </w:p>
        </w:tc>
        <w:tc>
          <w:tcPr>
            <w:tcW w:w="1301" w:type="dxa"/>
            <w:tcBorders>
              <w:top w:val="nil"/>
              <w:left w:val="nil"/>
              <w:bottom w:val="single" w:sz="4" w:space="0" w:color="auto"/>
              <w:right w:val="single" w:sz="4" w:space="0" w:color="auto"/>
            </w:tcBorders>
            <w:shd w:val="clear" w:color="auto" w:fill="auto"/>
            <w:vAlign w:val="bottom"/>
            <w:hideMark/>
          </w:tcPr>
          <w:p w14:paraId="31BACA7F" w14:textId="41E4895B" w:rsidR="002E261A" w:rsidRPr="002E261A" w:rsidRDefault="002E261A" w:rsidP="00782F49">
            <w:pPr>
              <w:spacing w:line="233" w:lineRule="auto"/>
              <w:jc w:val="center"/>
              <w:rPr>
                <w:sz w:val="18"/>
                <w:szCs w:val="18"/>
              </w:rPr>
            </w:pPr>
            <w:r w:rsidRPr="002E261A">
              <w:rPr>
                <w:sz w:val="18"/>
                <w:szCs w:val="18"/>
              </w:rPr>
              <w:t>0,0</w:t>
            </w:r>
          </w:p>
        </w:tc>
        <w:tc>
          <w:tcPr>
            <w:tcW w:w="1251" w:type="dxa"/>
            <w:tcBorders>
              <w:top w:val="nil"/>
              <w:left w:val="nil"/>
              <w:bottom w:val="single" w:sz="4" w:space="0" w:color="auto"/>
              <w:right w:val="single" w:sz="4" w:space="0" w:color="auto"/>
            </w:tcBorders>
            <w:shd w:val="clear" w:color="auto" w:fill="auto"/>
            <w:vAlign w:val="bottom"/>
            <w:hideMark/>
          </w:tcPr>
          <w:p w14:paraId="65F74912" w14:textId="107A1E4B" w:rsidR="002E261A" w:rsidRPr="002E261A" w:rsidRDefault="002E261A" w:rsidP="00782F49">
            <w:pPr>
              <w:spacing w:line="233" w:lineRule="auto"/>
              <w:jc w:val="center"/>
              <w:rPr>
                <w:sz w:val="18"/>
                <w:szCs w:val="18"/>
              </w:rPr>
            </w:pPr>
            <w:r w:rsidRPr="002E261A">
              <w:rPr>
                <w:sz w:val="18"/>
                <w:szCs w:val="18"/>
              </w:rPr>
              <w:t>0,0</w:t>
            </w:r>
          </w:p>
        </w:tc>
      </w:tr>
      <w:tr w:rsidR="002E261A" w:rsidRPr="00315BEF" w14:paraId="7C5CD5AE" w14:textId="77777777" w:rsidTr="00467B6B">
        <w:trPr>
          <w:cantSplit/>
          <w:trHeight w:val="20"/>
        </w:trPr>
        <w:tc>
          <w:tcPr>
            <w:tcW w:w="527" w:type="dxa"/>
            <w:tcBorders>
              <w:top w:val="nil"/>
              <w:left w:val="single" w:sz="4" w:space="0" w:color="auto"/>
              <w:bottom w:val="single" w:sz="4" w:space="0" w:color="auto"/>
              <w:right w:val="single" w:sz="4" w:space="0" w:color="auto"/>
            </w:tcBorders>
            <w:shd w:val="clear" w:color="auto" w:fill="auto"/>
            <w:noWrap/>
            <w:hideMark/>
          </w:tcPr>
          <w:p w14:paraId="56629EBA" w14:textId="77777777" w:rsidR="002E261A" w:rsidRPr="00315BEF" w:rsidRDefault="002E261A" w:rsidP="00782F49">
            <w:pPr>
              <w:spacing w:line="233" w:lineRule="auto"/>
              <w:jc w:val="center"/>
              <w:rPr>
                <w:sz w:val="20"/>
                <w:szCs w:val="20"/>
              </w:rPr>
            </w:pPr>
            <w:r w:rsidRPr="00315BEF">
              <w:rPr>
                <w:sz w:val="20"/>
                <w:szCs w:val="20"/>
              </w:rPr>
              <w:t> </w:t>
            </w:r>
          </w:p>
        </w:tc>
        <w:tc>
          <w:tcPr>
            <w:tcW w:w="5054" w:type="dxa"/>
            <w:tcBorders>
              <w:top w:val="nil"/>
              <w:left w:val="nil"/>
              <w:bottom w:val="single" w:sz="4" w:space="0" w:color="auto"/>
              <w:right w:val="single" w:sz="4" w:space="0" w:color="auto"/>
            </w:tcBorders>
            <w:shd w:val="clear" w:color="auto" w:fill="auto"/>
            <w:vAlign w:val="bottom"/>
            <w:hideMark/>
          </w:tcPr>
          <w:p w14:paraId="20702D46" w14:textId="77777777" w:rsidR="002E261A" w:rsidRPr="00315BEF" w:rsidRDefault="002E261A" w:rsidP="00782F49">
            <w:pPr>
              <w:spacing w:line="233" w:lineRule="auto"/>
              <w:rPr>
                <w:sz w:val="20"/>
                <w:szCs w:val="20"/>
              </w:rPr>
            </w:pPr>
            <w:r w:rsidRPr="00315BEF">
              <w:rPr>
                <w:sz w:val="20"/>
                <w:szCs w:val="20"/>
              </w:rPr>
              <w:t>объем погашения</w:t>
            </w:r>
          </w:p>
        </w:tc>
        <w:tc>
          <w:tcPr>
            <w:tcW w:w="1356" w:type="dxa"/>
            <w:tcBorders>
              <w:top w:val="nil"/>
              <w:left w:val="nil"/>
              <w:bottom w:val="single" w:sz="4" w:space="0" w:color="auto"/>
              <w:right w:val="single" w:sz="4" w:space="0" w:color="auto"/>
            </w:tcBorders>
            <w:shd w:val="clear" w:color="auto" w:fill="auto"/>
            <w:vAlign w:val="bottom"/>
            <w:hideMark/>
          </w:tcPr>
          <w:p w14:paraId="0A8598E5" w14:textId="7E595CA5" w:rsidR="002E261A" w:rsidRPr="002E261A" w:rsidRDefault="002E261A" w:rsidP="00782F49">
            <w:pPr>
              <w:spacing w:line="233" w:lineRule="auto"/>
              <w:jc w:val="center"/>
              <w:rPr>
                <w:sz w:val="18"/>
                <w:szCs w:val="18"/>
              </w:rPr>
            </w:pPr>
            <w:r w:rsidRPr="002E261A">
              <w:rPr>
                <w:sz w:val="18"/>
                <w:szCs w:val="18"/>
              </w:rPr>
              <w:t>0,0</w:t>
            </w:r>
          </w:p>
        </w:tc>
        <w:tc>
          <w:tcPr>
            <w:tcW w:w="1301" w:type="dxa"/>
            <w:tcBorders>
              <w:top w:val="nil"/>
              <w:left w:val="nil"/>
              <w:bottom w:val="single" w:sz="4" w:space="0" w:color="auto"/>
              <w:right w:val="single" w:sz="4" w:space="0" w:color="auto"/>
            </w:tcBorders>
            <w:shd w:val="clear" w:color="auto" w:fill="auto"/>
            <w:vAlign w:val="bottom"/>
            <w:hideMark/>
          </w:tcPr>
          <w:p w14:paraId="42474117" w14:textId="63E81AA2" w:rsidR="002E261A" w:rsidRPr="002E261A" w:rsidRDefault="002E261A" w:rsidP="00782F49">
            <w:pPr>
              <w:spacing w:line="233" w:lineRule="auto"/>
              <w:jc w:val="center"/>
              <w:rPr>
                <w:sz w:val="18"/>
                <w:szCs w:val="18"/>
              </w:rPr>
            </w:pPr>
            <w:r w:rsidRPr="002E261A">
              <w:rPr>
                <w:sz w:val="18"/>
                <w:szCs w:val="18"/>
              </w:rPr>
              <w:t>0,0</w:t>
            </w:r>
          </w:p>
        </w:tc>
        <w:tc>
          <w:tcPr>
            <w:tcW w:w="1251" w:type="dxa"/>
            <w:tcBorders>
              <w:top w:val="nil"/>
              <w:left w:val="nil"/>
              <w:bottom w:val="single" w:sz="4" w:space="0" w:color="auto"/>
              <w:right w:val="single" w:sz="4" w:space="0" w:color="auto"/>
            </w:tcBorders>
            <w:shd w:val="clear" w:color="auto" w:fill="auto"/>
            <w:vAlign w:val="bottom"/>
            <w:hideMark/>
          </w:tcPr>
          <w:p w14:paraId="4298D62A" w14:textId="2F3C662B" w:rsidR="002E261A" w:rsidRPr="002E261A" w:rsidRDefault="002E261A" w:rsidP="00782F49">
            <w:pPr>
              <w:spacing w:line="233" w:lineRule="auto"/>
              <w:jc w:val="center"/>
              <w:rPr>
                <w:sz w:val="18"/>
                <w:szCs w:val="18"/>
              </w:rPr>
            </w:pPr>
            <w:r w:rsidRPr="002E261A">
              <w:rPr>
                <w:sz w:val="18"/>
                <w:szCs w:val="18"/>
              </w:rPr>
              <w:t>0,0</w:t>
            </w:r>
          </w:p>
        </w:tc>
      </w:tr>
      <w:tr w:rsidR="002E261A" w:rsidRPr="00315BEF" w14:paraId="28850169" w14:textId="77777777" w:rsidTr="00467B6B">
        <w:trPr>
          <w:cantSplit/>
          <w:trHeight w:val="20"/>
        </w:trPr>
        <w:tc>
          <w:tcPr>
            <w:tcW w:w="527" w:type="dxa"/>
            <w:tcBorders>
              <w:top w:val="nil"/>
              <w:left w:val="single" w:sz="4" w:space="0" w:color="auto"/>
              <w:bottom w:val="single" w:sz="4" w:space="0" w:color="auto"/>
              <w:right w:val="single" w:sz="4" w:space="0" w:color="auto"/>
            </w:tcBorders>
            <w:shd w:val="clear" w:color="auto" w:fill="auto"/>
            <w:noWrap/>
            <w:hideMark/>
          </w:tcPr>
          <w:p w14:paraId="107E7EE8" w14:textId="77777777" w:rsidR="002E261A" w:rsidRPr="00315BEF" w:rsidRDefault="002E261A" w:rsidP="00782F49">
            <w:pPr>
              <w:spacing w:line="233" w:lineRule="auto"/>
              <w:jc w:val="center"/>
              <w:rPr>
                <w:sz w:val="20"/>
                <w:szCs w:val="20"/>
              </w:rPr>
            </w:pPr>
            <w:r w:rsidRPr="00315BEF">
              <w:rPr>
                <w:sz w:val="20"/>
                <w:szCs w:val="20"/>
              </w:rPr>
              <w:t>3</w:t>
            </w:r>
          </w:p>
        </w:tc>
        <w:tc>
          <w:tcPr>
            <w:tcW w:w="5054" w:type="dxa"/>
            <w:tcBorders>
              <w:top w:val="nil"/>
              <w:left w:val="nil"/>
              <w:bottom w:val="single" w:sz="4" w:space="0" w:color="auto"/>
              <w:right w:val="single" w:sz="4" w:space="0" w:color="auto"/>
            </w:tcBorders>
            <w:shd w:val="clear" w:color="auto" w:fill="auto"/>
            <w:vAlign w:val="bottom"/>
            <w:hideMark/>
          </w:tcPr>
          <w:p w14:paraId="5FD74626" w14:textId="77777777" w:rsidR="002E261A" w:rsidRPr="00315BEF" w:rsidRDefault="002E261A" w:rsidP="00782F49">
            <w:pPr>
              <w:spacing w:line="233" w:lineRule="auto"/>
              <w:rPr>
                <w:sz w:val="20"/>
                <w:szCs w:val="20"/>
              </w:rPr>
            </w:pPr>
            <w:r w:rsidRPr="00315BEF">
              <w:rPr>
                <w:sz w:val="20"/>
                <w:szCs w:val="20"/>
              </w:rPr>
              <w:t>Бюджетные кредиты из других бюджетов бюджетной системы Российской Федерации</w:t>
            </w:r>
          </w:p>
        </w:tc>
        <w:tc>
          <w:tcPr>
            <w:tcW w:w="1356" w:type="dxa"/>
            <w:tcBorders>
              <w:top w:val="nil"/>
              <w:left w:val="nil"/>
              <w:bottom w:val="single" w:sz="4" w:space="0" w:color="auto"/>
              <w:right w:val="single" w:sz="4" w:space="0" w:color="auto"/>
            </w:tcBorders>
            <w:shd w:val="clear" w:color="auto" w:fill="auto"/>
            <w:vAlign w:val="bottom"/>
            <w:hideMark/>
          </w:tcPr>
          <w:p w14:paraId="60AAFEAA" w14:textId="155EBCA8" w:rsidR="002E261A" w:rsidRPr="002E261A" w:rsidRDefault="002E261A" w:rsidP="00782F49">
            <w:pPr>
              <w:spacing w:line="233" w:lineRule="auto"/>
              <w:jc w:val="center"/>
              <w:rPr>
                <w:sz w:val="18"/>
                <w:szCs w:val="18"/>
              </w:rPr>
            </w:pPr>
            <w:r w:rsidRPr="002E261A">
              <w:rPr>
                <w:sz w:val="18"/>
                <w:szCs w:val="18"/>
              </w:rPr>
              <w:t>-1 499 598,4</w:t>
            </w:r>
          </w:p>
        </w:tc>
        <w:tc>
          <w:tcPr>
            <w:tcW w:w="1301" w:type="dxa"/>
            <w:tcBorders>
              <w:top w:val="nil"/>
              <w:left w:val="nil"/>
              <w:bottom w:val="single" w:sz="4" w:space="0" w:color="auto"/>
              <w:right w:val="single" w:sz="4" w:space="0" w:color="auto"/>
            </w:tcBorders>
            <w:shd w:val="clear" w:color="auto" w:fill="auto"/>
            <w:noWrap/>
            <w:vAlign w:val="bottom"/>
            <w:hideMark/>
          </w:tcPr>
          <w:p w14:paraId="1AF897F3" w14:textId="12B7EFC1" w:rsidR="002E261A" w:rsidRPr="002E261A" w:rsidRDefault="002E261A" w:rsidP="00782F49">
            <w:pPr>
              <w:spacing w:line="233" w:lineRule="auto"/>
              <w:jc w:val="center"/>
              <w:rPr>
                <w:sz w:val="18"/>
                <w:szCs w:val="18"/>
              </w:rPr>
            </w:pPr>
            <w:r w:rsidRPr="002E261A">
              <w:rPr>
                <w:sz w:val="18"/>
                <w:szCs w:val="18"/>
              </w:rPr>
              <w:t>-1 701 089,4</w:t>
            </w:r>
          </w:p>
        </w:tc>
        <w:tc>
          <w:tcPr>
            <w:tcW w:w="1251" w:type="dxa"/>
            <w:tcBorders>
              <w:top w:val="nil"/>
              <w:left w:val="nil"/>
              <w:bottom w:val="single" w:sz="4" w:space="0" w:color="auto"/>
              <w:right w:val="single" w:sz="4" w:space="0" w:color="auto"/>
            </w:tcBorders>
            <w:shd w:val="clear" w:color="auto" w:fill="auto"/>
            <w:noWrap/>
            <w:vAlign w:val="bottom"/>
            <w:hideMark/>
          </w:tcPr>
          <w:p w14:paraId="4DEA1719" w14:textId="79A7EF43" w:rsidR="002E261A" w:rsidRPr="002E261A" w:rsidRDefault="002E261A" w:rsidP="00782F49">
            <w:pPr>
              <w:spacing w:line="233" w:lineRule="auto"/>
              <w:jc w:val="center"/>
              <w:rPr>
                <w:sz w:val="18"/>
                <w:szCs w:val="18"/>
              </w:rPr>
            </w:pPr>
            <w:r w:rsidRPr="002E261A">
              <w:rPr>
                <w:sz w:val="18"/>
                <w:szCs w:val="18"/>
              </w:rPr>
              <w:t>-1 510 813,0</w:t>
            </w:r>
          </w:p>
        </w:tc>
      </w:tr>
      <w:tr w:rsidR="002E261A" w:rsidRPr="00315BEF" w14:paraId="7B349609" w14:textId="77777777" w:rsidTr="00467B6B">
        <w:trPr>
          <w:cantSplit/>
          <w:trHeight w:val="20"/>
        </w:trPr>
        <w:tc>
          <w:tcPr>
            <w:tcW w:w="527" w:type="dxa"/>
            <w:tcBorders>
              <w:top w:val="nil"/>
              <w:left w:val="single" w:sz="4" w:space="0" w:color="auto"/>
              <w:bottom w:val="single" w:sz="4" w:space="0" w:color="auto"/>
              <w:right w:val="single" w:sz="4" w:space="0" w:color="auto"/>
            </w:tcBorders>
            <w:shd w:val="clear" w:color="auto" w:fill="auto"/>
            <w:noWrap/>
            <w:hideMark/>
          </w:tcPr>
          <w:p w14:paraId="1193DF21" w14:textId="77777777" w:rsidR="002E261A" w:rsidRPr="00315BEF" w:rsidRDefault="002E261A" w:rsidP="00782F49">
            <w:pPr>
              <w:spacing w:line="233" w:lineRule="auto"/>
              <w:jc w:val="center"/>
              <w:rPr>
                <w:sz w:val="20"/>
                <w:szCs w:val="20"/>
              </w:rPr>
            </w:pPr>
            <w:r w:rsidRPr="00315BEF">
              <w:rPr>
                <w:sz w:val="20"/>
                <w:szCs w:val="20"/>
              </w:rPr>
              <w:t> </w:t>
            </w:r>
          </w:p>
        </w:tc>
        <w:tc>
          <w:tcPr>
            <w:tcW w:w="5054" w:type="dxa"/>
            <w:tcBorders>
              <w:top w:val="nil"/>
              <w:left w:val="nil"/>
              <w:bottom w:val="single" w:sz="4" w:space="0" w:color="auto"/>
              <w:right w:val="nil"/>
            </w:tcBorders>
            <w:shd w:val="clear" w:color="auto" w:fill="auto"/>
            <w:vAlign w:val="bottom"/>
            <w:hideMark/>
          </w:tcPr>
          <w:p w14:paraId="70E3C17D" w14:textId="77777777" w:rsidR="002E261A" w:rsidRPr="00315BEF" w:rsidRDefault="002E261A" w:rsidP="00782F49">
            <w:pPr>
              <w:spacing w:line="233" w:lineRule="auto"/>
              <w:rPr>
                <w:sz w:val="20"/>
                <w:szCs w:val="20"/>
              </w:rPr>
            </w:pPr>
            <w:r w:rsidRPr="00315BEF">
              <w:rPr>
                <w:sz w:val="20"/>
                <w:szCs w:val="20"/>
              </w:rPr>
              <w:t>объем привлечения</w:t>
            </w:r>
          </w:p>
        </w:tc>
        <w:tc>
          <w:tcPr>
            <w:tcW w:w="1356" w:type="dxa"/>
            <w:tcBorders>
              <w:top w:val="nil"/>
              <w:left w:val="single" w:sz="4" w:space="0" w:color="auto"/>
              <w:bottom w:val="single" w:sz="4" w:space="0" w:color="auto"/>
              <w:right w:val="single" w:sz="4" w:space="0" w:color="auto"/>
            </w:tcBorders>
            <w:shd w:val="clear" w:color="auto" w:fill="auto"/>
            <w:vAlign w:val="bottom"/>
            <w:hideMark/>
          </w:tcPr>
          <w:p w14:paraId="6C82C3B4" w14:textId="2BC91798" w:rsidR="002E261A" w:rsidRPr="002E261A" w:rsidRDefault="002E261A" w:rsidP="00782F49">
            <w:pPr>
              <w:spacing w:line="233" w:lineRule="auto"/>
              <w:jc w:val="center"/>
              <w:rPr>
                <w:sz w:val="18"/>
                <w:szCs w:val="18"/>
              </w:rPr>
            </w:pPr>
            <w:r w:rsidRPr="002E261A">
              <w:rPr>
                <w:sz w:val="18"/>
                <w:szCs w:val="18"/>
              </w:rPr>
              <w:t>6 244 548,2</w:t>
            </w:r>
          </w:p>
        </w:tc>
        <w:tc>
          <w:tcPr>
            <w:tcW w:w="1301" w:type="dxa"/>
            <w:tcBorders>
              <w:top w:val="nil"/>
              <w:left w:val="nil"/>
              <w:bottom w:val="single" w:sz="4" w:space="0" w:color="auto"/>
              <w:right w:val="single" w:sz="4" w:space="0" w:color="auto"/>
            </w:tcBorders>
            <w:shd w:val="clear" w:color="auto" w:fill="auto"/>
            <w:vAlign w:val="bottom"/>
            <w:hideMark/>
          </w:tcPr>
          <w:p w14:paraId="6F9AD4C9" w14:textId="3EF5D1F1" w:rsidR="002E261A" w:rsidRPr="002E261A" w:rsidRDefault="002E261A" w:rsidP="00782F49">
            <w:pPr>
              <w:spacing w:line="233" w:lineRule="auto"/>
              <w:jc w:val="center"/>
              <w:rPr>
                <w:sz w:val="18"/>
                <w:szCs w:val="18"/>
              </w:rPr>
            </w:pPr>
            <w:r w:rsidRPr="002E261A">
              <w:rPr>
                <w:sz w:val="18"/>
                <w:szCs w:val="18"/>
              </w:rPr>
              <w:t>81 121,0</w:t>
            </w:r>
          </w:p>
        </w:tc>
        <w:tc>
          <w:tcPr>
            <w:tcW w:w="1251" w:type="dxa"/>
            <w:tcBorders>
              <w:top w:val="nil"/>
              <w:left w:val="nil"/>
              <w:bottom w:val="single" w:sz="4" w:space="0" w:color="auto"/>
              <w:right w:val="single" w:sz="4" w:space="0" w:color="auto"/>
            </w:tcBorders>
            <w:shd w:val="clear" w:color="auto" w:fill="auto"/>
            <w:vAlign w:val="bottom"/>
            <w:hideMark/>
          </w:tcPr>
          <w:p w14:paraId="21E221BA" w14:textId="1B7E6F40" w:rsidR="002E261A" w:rsidRPr="002E261A" w:rsidRDefault="002E261A" w:rsidP="00782F49">
            <w:pPr>
              <w:spacing w:line="233" w:lineRule="auto"/>
              <w:jc w:val="center"/>
              <w:rPr>
                <w:sz w:val="18"/>
                <w:szCs w:val="18"/>
              </w:rPr>
            </w:pPr>
            <w:r w:rsidRPr="002E261A">
              <w:rPr>
                <w:sz w:val="18"/>
                <w:szCs w:val="18"/>
              </w:rPr>
              <w:t>291 584,0</w:t>
            </w:r>
          </w:p>
        </w:tc>
      </w:tr>
      <w:tr w:rsidR="002E261A" w:rsidRPr="00315BEF" w14:paraId="45B6E5C6" w14:textId="77777777" w:rsidTr="00467B6B">
        <w:trPr>
          <w:cantSplit/>
          <w:trHeight w:val="20"/>
        </w:trPr>
        <w:tc>
          <w:tcPr>
            <w:tcW w:w="527" w:type="dxa"/>
            <w:tcBorders>
              <w:top w:val="nil"/>
              <w:left w:val="single" w:sz="4" w:space="0" w:color="auto"/>
              <w:bottom w:val="single" w:sz="4" w:space="0" w:color="auto"/>
              <w:right w:val="single" w:sz="4" w:space="0" w:color="auto"/>
            </w:tcBorders>
            <w:shd w:val="clear" w:color="auto" w:fill="auto"/>
            <w:noWrap/>
            <w:hideMark/>
          </w:tcPr>
          <w:p w14:paraId="2B6CE3B0" w14:textId="77777777" w:rsidR="002E261A" w:rsidRPr="00315BEF" w:rsidRDefault="002E261A" w:rsidP="00782F49">
            <w:pPr>
              <w:spacing w:line="233" w:lineRule="auto"/>
              <w:jc w:val="center"/>
              <w:rPr>
                <w:sz w:val="20"/>
                <w:szCs w:val="20"/>
              </w:rPr>
            </w:pPr>
            <w:r w:rsidRPr="00315BEF">
              <w:rPr>
                <w:sz w:val="20"/>
                <w:szCs w:val="20"/>
              </w:rPr>
              <w:t> </w:t>
            </w:r>
          </w:p>
        </w:tc>
        <w:tc>
          <w:tcPr>
            <w:tcW w:w="5054" w:type="dxa"/>
            <w:tcBorders>
              <w:top w:val="nil"/>
              <w:left w:val="nil"/>
              <w:bottom w:val="single" w:sz="4" w:space="0" w:color="auto"/>
              <w:right w:val="single" w:sz="4" w:space="0" w:color="auto"/>
            </w:tcBorders>
            <w:shd w:val="clear" w:color="auto" w:fill="auto"/>
            <w:vAlign w:val="bottom"/>
            <w:hideMark/>
          </w:tcPr>
          <w:p w14:paraId="0B67998D" w14:textId="77777777" w:rsidR="002E261A" w:rsidRPr="00315BEF" w:rsidRDefault="002E261A" w:rsidP="00782F49">
            <w:pPr>
              <w:spacing w:line="233" w:lineRule="auto"/>
              <w:rPr>
                <w:sz w:val="20"/>
                <w:szCs w:val="20"/>
              </w:rPr>
            </w:pPr>
            <w:r w:rsidRPr="00315BEF">
              <w:rPr>
                <w:sz w:val="20"/>
                <w:szCs w:val="20"/>
              </w:rPr>
              <w:t>объем погашения</w:t>
            </w:r>
          </w:p>
        </w:tc>
        <w:tc>
          <w:tcPr>
            <w:tcW w:w="1356" w:type="dxa"/>
            <w:tcBorders>
              <w:top w:val="nil"/>
              <w:left w:val="nil"/>
              <w:bottom w:val="single" w:sz="4" w:space="0" w:color="auto"/>
              <w:right w:val="single" w:sz="4" w:space="0" w:color="auto"/>
            </w:tcBorders>
            <w:shd w:val="clear" w:color="auto" w:fill="auto"/>
            <w:vAlign w:val="bottom"/>
            <w:hideMark/>
          </w:tcPr>
          <w:p w14:paraId="207A7C0F" w14:textId="02D71ED4" w:rsidR="002E261A" w:rsidRPr="002E261A" w:rsidRDefault="002E261A" w:rsidP="00782F49">
            <w:pPr>
              <w:spacing w:line="233" w:lineRule="auto"/>
              <w:jc w:val="center"/>
              <w:rPr>
                <w:sz w:val="18"/>
                <w:szCs w:val="18"/>
              </w:rPr>
            </w:pPr>
            <w:r w:rsidRPr="002E261A">
              <w:rPr>
                <w:sz w:val="18"/>
                <w:szCs w:val="18"/>
              </w:rPr>
              <w:t>-7 744 146,6</w:t>
            </w:r>
          </w:p>
        </w:tc>
        <w:tc>
          <w:tcPr>
            <w:tcW w:w="1301" w:type="dxa"/>
            <w:tcBorders>
              <w:top w:val="nil"/>
              <w:left w:val="nil"/>
              <w:bottom w:val="single" w:sz="4" w:space="0" w:color="auto"/>
              <w:right w:val="single" w:sz="4" w:space="0" w:color="auto"/>
            </w:tcBorders>
            <w:shd w:val="clear" w:color="auto" w:fill="auto"/>
            <w:vAlign w:val="bottom"/>
            <w:hideMark/>
          </w:tcPr>
          <w:p w14:paraId="15F60A04" w14:textId="03600B3A" w:rsidR="002E261A" w:rsidRPr="002E261A" w:rsidRDefault="002E261A" w:rsidP="00782F49">
            <w:pPr>
              <w:spacing w:line="233" w:lineRule="auto"/>
              <w:jc w:val="center"/>
              <w:rPr>
                <w:sz w:val="18"/>
                <w:szCs w:val="18"/>
              </w:rPr>
            </w:pPr>
            <w:r w:rsidRPr="002E261A">
              <w:rPr>
                <w:sz w:val="18"/>
                <w:szCs w:val="18"/>
              </w:rPr>
              <w:t>-1 782 210,4</w:t>
            </w:r>
          </w:p>
        </w:tc>
        <w:tc>
          <w:tcPr>
            <w:tcW w:w="1251" w:type="dxa"/>
            <w:tcBorders>
              <w:top w:val="nil"/>
              <w:left w:val="nil"/>
              <w:bottom w:val="single" w:sz="4" w:space="0" w:color="auto"/>
              <w:right w:val="single" w:sz="4" w:space="0" w:color="auto"/>
            </w:tcBorders>
            <w:shd w:val="clear" w:color="auto" w:fill="auto"/>
            <w:vAlign w:val="bottom"/>
            <w:hideMark/>
          </w:tcPr>
          <w:p w14:paraId="1AEB08A2" w14:textId="60F672A9" w:rsidR="002E261A" w:rsidRPr="002E261A" w:rsidRDefault="002E261A" w:rsidP="00782F49">
            <w:pPr>
              <w:spacing w:line="233" w:lineRule="auto"/>
              <w:jc w:val="center"/>
              <w:rPr>
                <w:sz w:val="18"/>
                <w:szCs w:val="18"/>
              </w:rPr>
            </w:pPr>
            <w:r w:rsidRPr="002E261A">
              <w:rPr>
                <w:sz w:val="18"/>
                <w:szCs w:val="18"/>
              </w:rPr>
              <w:t>-1 802 397,0</w:t>
            </w:r>
          </w:p>
        </w:tc>
      </w:tr>
      <w:tr w:rsidR="002E261A" w:rsidRPr="00315BEF" w14:paraId="35F1E98E" w14:textId="77777777" w:rsidTr="00467B6B">
        <w:trPr>
          <w:cantSplit/>
          <w:trHeight w:val="20"/>
        </w:trPr>
        <w:tc>
          <w:tcPr>
            <w:tcW w:w="527" w:type="dxa"/>
            <w:tcBorders>
              <w:top w:val="nil"/>
              <w:left w:val="single" w:sz="4" w:space="0" w:color="auto"/>
              <w:bottom w:val="single" w:sz="4" w:space="0" w:color="auto"/>
              <w:right w:val="single" w:sz="4" w:space="0" w:color="auto"/>
            </w:tcBorders>
            <w:shd w:val="clear" w:color="auto" w:fill="auto"/>
            <w:noWrap/>
            <w:hideMark/>
          </w:tcPr>
          <w:p w14:paraId="1499BC3E" w14:textId="77777777" w:rsidR="002E261A" w:rsidRPr="00315BEF" w:rsidRDefault="002E261A" w:rsidP="00782F49">
            <w:pPr>
              <w:spacing w:line="233" w:lineRule="auto"/>
              <w:jc w:val="center"/>
              <w:rPr>
                <w:sz w:val="20"/>
                <w:szCs w:val="20"/>
              </w:rPr>
            </w:pPr>
            <w:r w:rsidRPr="00315BEF">
              <w:rPr>
                <w:sz w:val="20"/>
                <w:szCs w:val="20"/>
              </w:rPr>
              <w:t> </w:t>
            </w:r>
          </w:p>
        </w:tc>
        <w:tc>
          <w:tcPr>
            <w:tcW w:w="5054" w:type="dxa"/>
            <w:tcBorders>
              <w:top w:val="nil"/>
              <w:left w:val="nil"/>
              <w:bottom w:val="single" w:sz="4" w:space="0" w:color="auto"/>
              <w:right w:val="nil"/>
            </w:tcBorders>
            <w:shd w:val="clear" w:color="auto" w:fill="auto"/>
            <w:vAlign w:val="bottom"/>
            <w:hideMark/>
          </w:tcPr>
          <w:p w14:paraId="68D74BCC" w14:textId="77777777" w:rsidR="002E261A" w:rsidRPr="00315BEF" w:rsidRDefault="002E261A" w:rsidP="00782F49">
            <w:pPr>
              <w:spacing w:line="233" w:lineRule="auto"/>
              <w:rPr>
                <w:sz w:val="20"/>
                <w:szCs w:val="20"/>
              </w:rPr>
            </w:pPr>
            <w:r w:rsidRPr="00315BEF">
              <w:rPr>
                <w:sz w:val="20"/>
                <w:szCs w:val="20"/>
              </w:rPr>
              <w:t>в том числе:</w:t>
            </w:r>
          </w:p>
        </w:tc>
        <w:tc>
          <w:tcPr>
            <w:tcW w:w="1356" w:type="dxa"/>
            <w:tcBorders>
              <w:top w:val="nil"/>
              <w:left w:val="single" w:sz="4" w:space="0" w:color="auto"/>
              <w:bottom w:val="single" w:sz="4" w:space="0" w:color="auto"/>
              <w:right w:val="single" w:sz="4" w:space="0" w:color="auto"/>
            </w:tcBorders>
            <w:shd w:val="clear" w:color="auto" w:fill="auto"/>
            <w:vAlign w:val="bottom"/>
            <w:hideMark/>
          </w:tcPr>
          <w:p w14:paraId="2683B092" w14:textId="477EE59C" w:rsidR="002E261A" w:rsidRPr="002E261A" w:rsidRDefault="002E261A" w:rsidP="00782F49">
            <w:pPr>
              <w:spacing w:line="233" w:lineRule="auto"/>
              <w:jc w:val="center"/>
              <w:rPr>
                <w:sz w:val="18"/>
                <w:szCs w:val="18"/>
              </w:rPr>
            </w:pPr>
            <w:r w:rsidRPr="002E261A">
              <w:rPr>
                <w:sz w:val="18"/>
                <w:szCs w:val="18"/>
              </w:rPr>
              <w:t> </w:t>
            </w:r>
          </w:p>
        </w:tc>
        <w:tc>
          <w:tcPr>
            <w:tcW w:w="1301" w:type="dxa"/>
            <w:tcBorders>
              <w:top w:val="nil"/>
              <w:left w:val="nil"/>
              <w:bottom w:val="single" w:sz="4" w:space="0" w:color="auto"/>
              <w:right w:val="nil"/>
            </w:tcBorders>
            <w:shd w:val="clear" w:color="auto" w:fill="auto"/>
            <w:noWrap/>
            <w:vAlign w:val="bottom"/>
            <w:hideMark/>
          </w:tcPr>
          <w:p w14:paraId="25199440" w14:textId="06BD5990" w:rsidR="002E261A" w:rsidRPr="002E261A" w:rsidRDefault="002E261A" w:rsidP="00782F49">
            <w:pPr>
              <w:spacing w:line="233" w:lineRule="auto"/>
              <w:jc w:val="center"/>
              <w:rPr>
                <w:sz w:val="18"/>
                <w:szCs w:val="18"/>
              </w:rPr>
            </w:pPr>
            <w:r w:rsidRPr="002E261A">
              <w:rPr>
                <w:sz w:val="18"/>
                <w:szCs w:val="18"/>
              </w:rPr>
              <w:t> </w:t>
            </w:r>
          </w:p>
        </w:tc>
        <w:tc>
          <w:tcPr>
            <w:tcW w:w="1251" w:type="dxa"/>
            <w:tcBorders>
              <w:top w:val="nil"/>
              <w:left w:val="single" w:sz="4" w:space="0" w:color="auto"/>
              <w:bottom w:val="single" w:sz="4" w:space="0" w:color="auto"/>
              <w:right w:val="single" w:sz="4" w:space="0" w:color="auto"/>
            </w:tcBorders>
            <w:shd w:val="clear" w:color="auto" w:fill="auto"/>
            <w:noWrap/>
            <w:vAlign w:val="bottom"/>
            <w:hideMark/>
          </w:tcPr>
          <w:p w14:paraId="61593277" w14:textId="0C3D83E4" w:rsidR="002E261A" w:rsidRPr="002E261A" w:rsidRDefault="002E261A" w:rsidP="00782F49">
            <w:pPr>
              <w:spacing w:line="233" w:lineRule="auto"/>
              <w:jc w:val="center"/>
              <w:rPr>
                <w:sz w:val="18"/>
                <w:szCs w:val="18"/>
              </w:rPr>
            </w:pPr>
            <w:r w:rsidRPr="002E261A">
              <w:rPr>
                <w:sz w:val="18"/>
                <w:szCs w:val="18"/>
              </w:rPr>
              <w:t> </w:t>
            </w:r>
          </w:p>
        </w:tc>
      </w:tr>
      <w:tr w:rsidR="002E261A" w:rsidRPr="00315BEF" w14:paraId="5501DCDB" w14:textId="77777777" w:rsidTr="00467B6B">
        <w:trPr>
          <w:cantSplit/>
          <w:trHeight w:val="20"/>
        </w:trPr>
        <w:tc>
          <w:tcPr>
            <w:tcW w:w="527" w:type="dxa"/>
            <w:tcBorders>
              <w:top w:val="nil"/>
              <w:left w:val="single" w:sz="4" w:space="0" w:color="auto"/>
              <w:bottom w:val="single" w:sz="4" w:space="0" w:color="auto"/>
              <w:right w:val="single" w:sz="4" w:space="0" w:color="auto"/>
            </w:tcBorders>
            <w:shd w:val="clear" w:color="auto" w:fill="auto"/>
            <w:noWrap/>
            <w:hideMark/>
          </w:tcPr>
          <w:p w14:paraId="1C99BCC3" w14:textId="77777777" w:rsidR="002E261A" w:rsidRPr="00315BEF" w:rsidRDefault="002E261A" w:rsidP="00782F49">
            <w:pPr>
              <w:spacing w:line="233" w:lineRule="auto"/>
              <w:jc w:val="center"/>
              <w:rPr>
                <w:sz w:val="20"/>
                <w:szCs w:val="20"/>
              </w:rPr>
            </w:pPr>
            <w:r w:rsidRPr="00315BEF">
              <w:rPr>
                <w:sz w:val="20"/>
                <w:szCs w:val="20"/>
              </w:rPr>
              <w:t> </w:t>
            </w:r>
          </w:p>
        </w:tc>
        <w:tc>
          <w:tcPr>
            <w:tcW w:w="5054" w:type="dxa"/>
            <w:tcBorders>
              <w:top w:val="nil"/>
              <w:left w:val="nil"/>
              <w:bottom w:val="single" w:sz="4" w:space="0" w:color="auto"/>
              <w:right w:val="nil"/>
            </w:tcBorders>
            <w:shd w:val="clear" w:color="auto" w:fill="auto"/>
            <w:vAlign w:val="bottom"/>
            <w:hideMark/>
          </w:tcPr>
          <w:p w14:paraId="50EB45F4" w14:textId="77777777" w:rsidR="002E261A" w:rsidRPr="00315BEF" w:rsidRDefault="002E261A" w:rsidP="00782F49">
            <w:pPr>
              <w:spacing w:line="233" w:lineRule="auto"/>
              <w:rPr>
                <w:sz w:val="20"/>
                <w:szCs w:val="20"/>
              </w:rPr>
            </w:pPr>
            <w:r w:rsidRPr="00315BEF">
              <w:rPr>
                <w:sz w:val="20"/>
                <w:szCs w:val="20"/>
              </w:rPr>
              <w:t>бюджетные кредиты, предоставленные за счет средств федерального бюджета на пополнение остатка средств на едином счете бюджета</w:t>
            </w:r>
          </w:p>
        </w:tc>
        <w:tc>
          <w:tcPr>
            <w:tcW w:w="1356" w:type="dxa"/>
            <w:tcBorders>
              <w:top w:val="nil"/>
              <w:left w:val="single" w:sz="4" w:space="0" w:color="auto"/>
              <w:bottom w:val="single" w:sz="4" w:space="0" w:color="auto"/>
              <w:right w:val="single" w:sz="4" w:space="0" w:color="auto"/>
            </w:tcBorders>
            <w:shd w:val="clear" w:color="000000" w:fill="FFFFFF"/>
            <w:vAlign w:val="bottom"/>
            <w:hideMark/>
          </w:tcPr>
          <w:p w14:paraId="6CE7758F" w14:textId="33A89C6A" w:rsidR="002E261A" w:rsidRPr="002E261A" w:rsidRDefault="002E261A" w:rsidP="00782F49">
            <w:pPr>
              <w:spacing w:line="233" w:lineRule="auto"/>
              <w:jc w:val="center"/>
              <w:rPr>
                <w:sz w:val="18"/>
                <w:szCs w:val="18"/>
              </w:rPr>
            </w:pPr>
            <w:r w:rsidRPr="002E261A">
              <w:rPr>
                <w:sz w:val="18"/>
                <w:szCs w:val="18"/>
              </w:rPr>
              <w:t>0,0</w:t>
            </w:r>
          </w:p>
        </w:tc>
        <w:tc>
          <w:tcPr>
            <w:tcW w:w="1301" w:type="dxa"/>
            <w:tcBorders>
              <w:top w:val="nil"/>
              <w:left w:val="nil"/>
              <w:bottom w:val="single" w:sz="4" w:space="0" w:color="auto"/>
              <w:right w:val="nil"/>
            </w:tcBorders>
            <w:shd w:val="clear" w:color="auto" w:fill="auto"/>
            <w:noWrap/>
            <w:vAlign w:val="bottom"/>
            <w:hideMark/>
          </w:tcPr>
          <w:p w14:paraId="0695D993" w14:textId="242F7077" w:rsidR="002E261A" w:rsidRPr="002E261A" w:rsidRDefault="002E261A" w:rsidP="00782F49">
            <w:pPr>
              <w:spacing w:line="233" w:lineRule="auto"/>
              <w:jc w:val="center"/>
              <w:rPr>
                <w:sz w:val="18"/>
                <w:szCs w:val="18"/>
              </w:rPr>
            </w:pPr>
            <w:r w:rsidRPr="002E261A">
              <w:rPr>
                <w:sz w:val="18"/>
                <w:szCs w:val="18"/>
              </w:rPr>
              <w:t>0,0</w:t>
            </w:r>
          </w:p>
        </w:tc>
        <w:tc>
          <w:tcPr>
            <w:tcW w:w="1251" w:type="dxa"/>
            <w:tcBorders>
              <w:top w:val="nil"/>
              <w:left w:val="single" w:sz="4" w:space="0" w:color="auto"/>
              <w:bottom w:val="single" w:sz="4" w:space="0" w:color="auto"/>
              <w:right w:val="single" w:sz="4" w:space="0" w:color="auto"/>
            </w:tcBorders>
            <w:shd w:val="clear" w:color="auto" w:fill="auto"/>
            <w:noWrap/>
            <w:vAlign w:val="bottom"/>
            <w:hideMark/>
          </w:tcPr>
          <w:p w14:paraId="3DC8A229" w14:textId="01D62A73" w:rsidR="002E261A" w:rsidRPr="002E261A" w:rsidRDefault="002E261A" w:rsidP="00782F49">
            <w:pPr>
              <w:spacing w:line="233" w:lineRule="auto"/>
              <w:jc w:val="center"/>
              <w:rPr>
                <w:sz w:val="18"/>
                <w:szCs w:val="18"/>
              </w:rPr>
            </w:pPr>
            <w:r w:rsidRPr="002E261A">
              <w:rPr>
                <w:sz w:val="18"/>
                <w:szCs w:val="18"/>
              </w:rPr>
              <w:t>0,0</w:t>
            </w:r>
          </w:p>
        </w:tc>
      </w:tr>
      <w:tr w:rsidR="002E261A" w:rsidRPr="00315BEF" w14:paraId="57ADB365" w14:textId="77777777" w:rsidTr="00467B6B">
        <w:trPr>
          <w:cantSplit/>
          <w:trHeight w:val="20"/>
        </w:trPr>
        <w:tc>
          <w:tcPr>
            <w:tcW w:w="527" w:type="dxa"/>
            <w:tcBorders>
              <w:top w:val="nil"/>
              <w:left w:val="single" w:sz="4" w:space="0" w:color="auto"/>
              <w:bottom w:val="single" w:sz="4" w:space="0" w:color="auto"/>
              <w:right w:val="single" w:sz="4" w:space="0" w:color="auto"/>
            </w:tcBorders>
            <w:shd w:val="clear" w:color="auto" w:fill="auto"/>
            <w:noWrap/>
            <w:hideMark/>
          </w:tcPr>
          <w:p w14:paraId="43828EDB" w14:textId="77777777" w:rsidR="002E261A" w:rsidRPr="00315BEF" w:rsidRDefault="002E261A" w:rsidP="00782F49">
            <w:pPr>
              <w:spacing w:line="233" w:lineRule="auto"/>
              <w:jc w:val="center"/>
              <w:rPr>
                <w:sz w:val="20"/>
                <w:szCs w:val="20"/>
              </w:rPr>
            </w:pPr>
            <w:r w:rsidRPr="00315BEF">
              <w:rPr>
                <w:sz w:val="20"/>
                <w:szCs w:val="20"/>
              </w:rPr>
              <w:t> </w:t>
            </w:r>
          </w:p>
        </w:tc>
        <w:tc>
          <w:tcPr>
            <w:tcW w:w="5054" w:type="dxa"/>
            <w:tcBorders>
              <w:top w:val="nil"/>
              <w:left w:val="nil"/>
              <w:bottom w:val="single" w:sz="4" w:space="0" w:color="auto"/>
              <w:right w:val="nil"/>
            </w:tcBorders>
            <w:shd w:val="clear" w:color="auto" w:fill="auto"/>
            <w:vAlign w:val="bottom"/>
            <w:hideMark/>
          </w:tcPr>
          <w:p w14:paraId="02AF4479" w14:textId="77777777" w:rsidR="002E261A" w:rsidRPr="00315BEF" w:rsidRDefault="002E261A" w:rsidP="00782F49">
            <w:pPr>
              <w:spacing w:line="233" w:lineRule="auto"/>
              <w:rPr>
                <w:sz w:val="20"/>
                <w:szCs w:val="20"/>
              </w:rPr>
            </w:pPr>
            <w:r w:rsidRPr="00315BEF">
              <w:rPr>
                <w:sz w:val="20"/>
                <w:szCs w:val="20"/>
              </w:rPr>
              <w:t>объем привлечения</w:t>
            </w:r>
          </w:p>
        </w:tc>
        <w:tc>
          <w:tcPr>
            <w:tcW w:w="1356" w:type="dxa"/>
            <w:tcBorders>
              <w:top w:val="nil"/>
              <w:left w:val="single" w:sz="4" w:space="0" w:color="auto"/>
              <w:bottom w:val="single" w:sz="4" w:space="0" w:color="auto"/>
              <w:right w:val="single" w:sz="4" w:space="0" w:color="auto"/>
            </w:tcBorders>
            <w:shd w:val="clear" w:color="000000" w:fill="FFFFFF"/>
            <w:vAlign w:val="bottom"/>
            <w:hideMark/>
          </w:tcPr>
          <w:p w14:paraId="18E2926D" w14:textId="48B951E2" w:rsidR="002E261A" w:rsidRPr="002E261A" w:rsidRDefault="002E261A" w:rsidP="00782F49">
            <w:pPr>
              <w:spacing w:line="233" w:lineRule="auto"/>
              <w:jc w:val="center"/>
              <w:rPr>
                <w:sz w:val="18"/>
                <w:szCs w:val="18"/>
              </w:rPr>
            </w:pPr>
            <w:r w:rsidRPr="002E261A">
              <w:rPr>
                <w:sz w:val="18"/>
                <w:szCs w:val="18"/>
              </w:rPr>
              <w:t>5 961 936,2</w:t>
            </w:r>
          </w:p>
        </w:tc>
        <w:tc>
          <w:tcPr>
            <w:tcW w:w="1301" w:type="dxa"/>
            <w:tcBorders>
              <w:top w:val="nil"/>
              <w:left w:val="nil"/>
              <w:bottom w:val="single" w:sz="4" w:space="0" w:color="auto"/>
              <w:right w:val="single" w:sz="4" w:space="0" w:color="auto"/>
            </w:tcBorders>
            <w:shd w:val="clear" w:color="000000" w:fill="FFFFFF"/>
            <w:vAlign w:val="bottom"/>
            <w:hideMark/>
          </w:tcPr>
          <w:p w14:paraId="4718297B" w14:textId="46A9204E" w:rsidR="002E261A" w:rsidRPr="002E261A" w:rsidRDefault="002E261A" w:rsidP="00782F49">
            <w:pPr>
              <w:spacing w:line="233" w:lineRule="auto"/>
              <w:jc w:val="center"/>
              <w:rPr>
                <w:sz w:val="18"/>
                <w:szCs w:val="18"/>
              </w:rPr>
            </w:pPr>
            <w:r w:rsidRPr="002E261A">
              <w:rPr>
                <w:sz w:val="18"/>
                <w:szCs w:val="18"/>
              </w:rPr>
              <w:t>0,0</w:t>
            </w:r>
          </w:p>
        </w:tc>
        <w:tc>
          <w:tcPr>
            <w:tcW w:w="1251" w:type="dxa"/>
            <w:tcBorders>
              <w:top w:val="nil"/>
              <w:left w:val="nil"/>
              <w:bottom w:val="single" w:sz="4" w:space="0" w:color="auto"/>
              <w:right w:val="single" w:sz="4" w:space="0" w:color="auto"/>
            </w:tcBorders>
            <w:shd w:val="clear" w:color="000000" w:fill="FFFFFF"/>
            <w:vAlign w:val="bottom"/>
            <w:hideMark/>
          </w:tcPr>
          <w:p w14:paraId="04FC21EA" w14:textId="4ECCD30E" w:rsidR="002E261A" w:rsidRPr="002E261A" w:rsidRDefault="002E261A" w:rsidP="00782F49">
            <w:pPr>
              <w:spacing w:line="233" w:lineRule="auto"/>
              <w:jc w:val="center"/>
              <w:rPr>
                <w:sz w:val="18"/>
                <w:szCs w:val="18"/>
              </w:rPr>
            </w:pPr>
            <w:r w:rsidRPr="002E261A">
              <w:rPr>
                <w:sz w:val="18"/>
                <w:szCs w:val="18"/>
              </w:rPr>
              <w:t>0,0</w:t>
            </w:r>
          </w:p>
        </w:tc>
      </w:tr>
      <w:tr w:rsidR="002E261A" w:rsidRPr="00315BEF" w14:paraId="5B2E9051" w14:textId="77777777" w:rsidTr="00467B6B">
        <w:trPr>
          <w:cantSplit/>
          <w:trHeight w:val="20"/>
        </w:trPr>
        <w:tc>
          <w:tcPr>
            <w:tcW w:w="527" w:type="dxa"/>
            <w:tcBorders>
              <w:top w:val="nil"/>
              <w:left w:val="single" w:sz="4" w:space="0" w:color="auto"/>
              <w:bottom w:val="single" w:sz="4" w:space="0" w:color="auto"/>
              <w:right w:val="single" w:sz="4" w:space="0" w:color="auto"/>
            </w:tcBorders>
            <w:shd w:val="clear" w:color="auto" w:fill="auto"/>
            <w:noWrap/>
            <w:hideMark/>
          </w:tcPr>
          <w:p w14:paraId="3DC81C08" w14:textId="77777777" w:rsidR="002E261A" w:rsidRPr="00315BEF" w:rsidRDefault="002E261A" w:rsidP="00782F49">
            <w:pPr>
              <w:spacing w:line="233" w:lineRule="auto"/>
              <w:jc w:val="center"/>
              <w:rPr>
                <w:sz w:val="20"/>
                <w:szCs w:val="20"/>
              </w:rPr>
            </w:pPr>
            <w:r w:rsidRPr="00315BEF">
              <w:rPr>
                <w:sz w:val="20"/>
                <w:szCs w:val="20"/>
              </w:rPr>
              <w:t> </w:t>
            </w:r>
          </w:p>
        </w:tc>
        <w:tc>
          <w:tcPr>
            <w:tcW w:w="5054" w:type="dxa"/>
            <w:tcBorders>
              <w:top w:val="nil"/>
              <w:left w:val="nil"/>
              <w:bottom w:val="single" w:sz="4" w:space="0" w:color="auto"/>
              <w:right w:val="single" w:sz="4" w:space="0" w:color="auto"/>
            </w:tcBorders>
            <w:shd w:val="clear" w:color="auto" w:fill="auto"/>
            <w:vAlign w:val="bottom"/>
            <w:hideMark/>
          </w:tcPr>
          <w:p w14:paraId="40E83FCA" w14:textId="77777777" w:rsidR="002E261A" w:rsidRPr="00315BEF" w:rsidRDefault="002E261A" w:rsidP="00782F49">
            <w:pPr>
              <w:spacing w:line="233" w:lineRule="auto"/>
              <w:rPr>
                <w:sz w:val="20"/>
                <w:szCs w:val="20"/>
              </w:rPr>
            </w:pPr>
            <w:r w:rsidRPr="00315BEF">
              <w:rPr>
                <w:sz w:val="20"/>
                <w:szCs w:val="20"/>
              </w:rPr>
              <w:t>объем погашения</w:t>
            </w:r>
          </w:p>
        </w:tc>
        <w:tc>
          <w:tcPr>
            <w:tcW w:w="1356" w:type="dxa"/>
            <w:tcBorders>
              <w:top w:val="nil"/>
              <w:left w:val="nil"/>
              <w:bottom w:val="single" w:sz="4" w:space="0" w:color="auto"/>
              <w:right w:val="single" w:sz="4" w:space="0" w:color="auto"/>
            </w:tcBorders>
            <w:shd w:val="clear" w:color="000000" w:fill="FFFFFF"/>
            <w:vAlign w:val="bottom"/>
            <w:hideMark/>
          </w:tcPr>
          <w:p w14:paraId="28E3FCE7" w14:textId="2A42B4DC" w:rsidR="002E261A" w:rsidRPr="002E261A" w:rsidRDefault="002E261A" w:rsidP="00782F49">
            <w:pPr>
              <w:spacing w:line="233" w:lineRule="auto"/>
              <w:jc w:val="center"/>
              <w:rPr>
                <w:sz w:val="18"/>
                <w:szCs w:val="18"/>
              </w:rPr>
            </w:pPr>
            <w:r w:rsidRPr="002E261A">
              <w:rPr>
                <w:sz w:val="18"/>
                <w:szCs w:val="18"/>
              </w:rPr>
              <w:t>-5 961 936,2</w:t>
            </w:r>
          </w:p>
        </w:tc>
        <w:tc>
          <w:tcPr>
            <w:tcW w:w="1301" w:type="dxa"/>
            <w:tcBorders>
              <w:top w:val="nil"/>
              <w:left w:val="nil"/>
              <w:bottom w:val="single" w:sz="4" w:space="0" w:color="auto"/>
              <w:right w:val="single" w:sz="4" w:space="0" w:color="auto"/>
            </w:tcBorders>
            <w:shd w:val="clear" w:color="000000" w:fill="FFFFFF"/>
            <w:vAlign w:val="bottom"/>
            <w:hideMark/>
          </w:tcPr>
          <w:p w14:paraId="4D69FF8F" w14:textId="7D74F569" w:rsidR="002E261A" w:rsidRPr="002E261A" w:rsidRDefault="002E261A" w:rsidP="00782F49">
            <w:pPr>
              <w:spacing w:line="233" w:lineRule="auto"/>
              <w:jc w:val="center"/>
              <w:rPr>
                <w:sz w:val="18"/>
                <w:szCs w:val="18"/>
              </w:rPr>
            </w:pPr>
            <w:r w:rsidRPr="002E261A">
              <w:rPr>
                <w:sz w:val="18"/>
                <w:szCs w:val="18"/>
              </w:rPr>
              <w:t>0,0</w:t>
            </w:r>
          </w:p>
        </w:tc>
        <w:tc>
          <w:tcPr>
            <w:tcW w:w="1251" w:type="dxa"/>
            <w:tcBorders>
              <w:top w:val="nil"/>
              <w:left w:val="nil"/>
              <w:bottom w:val="single" w:sz="4" w:space="0" w:color="auto"/>
              <w:right w:val="single" w:sz="4" w:space="0" w:color="auto"/>
            </w:tcBorders>
            <w:shd w:val="clear" w:color="000000" w:fill="FFFFFF"/>
            <w:vAlign w:val="bottom"/>
            <w:hideMark/>
          </w:tcPr>
          <w:p w14:paraId="767E0263" w14:textId="5BF71EC9" w:rsidR="002E261A" w:rsidRPr="002E261A" w:rsidRDefault="002E261A" w:rsidP="00782F49">
            <w:pPr>
              <w:spacing w:line="233" w:lineRule="auto"/>
              <w:jc w:val="center"/>
              <w:rPr>
                <w:sz w:val="18"/>
                <w:szCs w:val="18"/>
              </w:rPr>
            </w:pPr>
            <w:r w:rsidRPr="002E261A">
              <w:rPr>
                <w:sz w:val="18"/>
                <w:szCs w:val="18"/>
              </w:rPr>
              <w:t>0,0</w:t>
            </w:r>
          </w:p>
        </w:tc>
      </w:tr>
      <w:tr w:rsidR="002E261A" w:rsidRPr="00315BEF" w14:paraId="5168CFA9" w14:textId="77777777" w:rsidTr="00467B6B">
        <w:trPr>
          <w:cantSplit/>
          <w:trHeight w:val="20"/>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14:paraId="2463531C" w14:textId="77777777" w:rsidR="002E261A" w:rsidRPr="00315BEF" w:rsidRDefault="002E261A" w:rsidP="00782F49">
            <w:pPr>
              <w:spacing w:line="233" w:lineRule="auto"/>
              <w:rPr>
                <w:rFonts w:ascii="Arial CYR" w:hAnsi="Arial CYR"/>
                <w:sz w:val="20"/>
                <w:szCs w:val="20"/>
              </w:rPr>
            </w:pPr>
            <w:r w:rsidRPr="00315BEF">
              <w:rPr>
                <w:rFonts w:ascii="Arial CYR" w:hAnsi="Arial CYR"/>
                <w:sz w:val="20"/>
                <w:szCs w:val="20"/>
              </w:rPr>
              <w:t> </w:t>
            </w:r>
          </w:p>
        </w:tc>
        <w:tc>
          <w:tcPr>
            <w:tcW w:w="5054" w:type="dxa"/>
            <w:tcBorders>
              <w:top w:val="nil"/>
              <w:left w:val="nil"/>
              <w:bottom w:val="single" w:sz="4" w:space="0" w:color="auto"/>
              <w:right w:val="nil"/>
            </w:tcBorders>
            <w:shd w:val="clear" w:color="auto" w:fill="auto"/>
            <w:vAlign w:val="bottom"/>
            <w:hideMark/>
          </w:tcPr>
          <w:p w14:paraId="1178314A" w14:textId="77777777" w:rsidR="002E261A" w:rsidRPr="00315BEF" w:rsidRDefault="002E261A" w:rsidP="00782F49">
            <w:pPr>
              <w:spacing w:line="233" w:lineRule="auto"/>
              <w:rPr>
                <w:b/>
                <w:bCs/>
                <w:sz w:val="20"/>
                <w:szCs w:val="20"/>
              </w:rPr>
            </w:pPr>
            <w:r w:rsidRPr="00315BEF">
              <w:rPr>
                <w:b/>
                <w:bCs/>
                <w:sz w:val="20"/>
                <w:szCs w:val="20"/>
              </w:rPr>
              <w:t>Всего</w:t>
            </w:r>
          </w:p>
        </w:tc>
        <w:tc>
          <w:tcPr>
            <w:tcW w:w="1356" w:type="dxa"/>
            <w:tcBorders>
              <w:top w:val="nil"/>
              <w:left w:val="single" w:sz="4" w:space="0" w:color="auto"/>
              <w:bottom w:val="single" w:sz="4" w:space="0" w:color="auto"/>
              <w:right w:val="single" w:sz="4" w:space="0" w:color="auto"/>
            </w:tcBorders>
            <w:shd w:val="clear" w:color="auto" w:fill="auto"/>
            <w:vAlign w:val="bottom"/>
            <w:hideMark/>
          </w:tcPr>
          <w:p w14:paraId="4B07AEBC" w14:textId="65F9AABC" w:rsidR="002E261A" w:rsidRPr="002E261A" w:rsidRDefault="002E261A" w:rsidP="00782F49">
            <w:pPr>
              <w:spacing w:line="233" w:lineRule="auto"/>
              <w:jc w:val="center"/>
              <w:rPr>
                <w:b/>
                <w:bCs/>
                <w:sz w:val="18"/>
                <w:szCs w:val="18"/>
              </w:rPr>
            </w:pPr>
            <w:r w:rsidRPr="002E261A">
              <w:rPr>
                <w:b/>
                <w:bCs/>
                <w:sz w:val="18"/>
                <w:szCs w:val="18"/>
              </w:rPr>
              <w:t>-1 499 598,4</w:t>
            </w:r>
          </w:p>
        </w:tc>
        <w:tc>
          <w:tcPr>
            <w:tcW w:w="1301" w:type="dxa"/>
            <w:tcBorders>
              <w:top w:val="nil"/>
              <w:left w:val="nil"/>
              <w:bottom w:val="single" w:sz="4" w:space="0" w:color="auto"/>
              <w:right w:val="nil"/>
            </w:tcBorders>
            <w:shd w:val="clear" w:color="auto" w:fill="auto"/>
            <w:vAlign w:val="bottom"/>
            <w:hideMark/>
          </w:tcPr>
          <w:p w14:paraId="00C74DC0" w14:textId="4B8ABFAF" w:rsidR="002E261A" w:rsidRPr="002E261A" w:rsidRDefault="002E261A" w:rsidP="00782F49">
            <w:pPr>
              <w:spacing w:line="233" w:lineRule="auto"/>
              <w:jc w:val="center"/>
              <w:rPr>
                <w:b/>
                <w:bCs/>
                <w:sz w:val="18"/>
                <w:szCs w:val="18"/>
              </w:rPr>
            </w:pPr>
            <w:r w:rsidRPr="002E261A">
              <w:rPr>
                <w:b/>
                <w:bCs/>
                <w:sz w:val="18"/>
                <w:szCs w:val="18"/>
              </w:rPr>
              <w:t>-1 701 089,4</w:t>
            </w:r>
          </w:p>
        </w:tc>
        <w:tc>
          <w:tcPr>
            <w:tcW w:w="1251" w:type="dxa"/>
            <w:tcBorders>
              <w:top w:val="nil"/>
              <w:left w:val="single" w:sz="4" w:space="0" w:color="auto"/>
              <w:bottom w:val="single" w:sz="4" w:space="0" w:color="auto"/>
              <w:right w:val="single" w:sz="4" w:space="0" w:color="auto"/>
            </w:tcBorders>
            <w:shd w:val="clear" w:color="auto" w:fill="auto"/>
            <w:vAlign w:val="bottom"/>
            <w:hideMark/>
          </w:tcPr>
          <w:p w14:paraId="78FE5DFE" w14:textId="07C85304" w:rsidR="002E261A" w:rsidRPr="002E261A" w:rsidRDefault="002E261A" w:rsidP="00782F49">
            <w:pPr>
              <w:spacing w:line="233" w:lineRule="auto"/>
              <w:jc w:val="center"/>
              <w:rPr>
                <w:b/>
                <w:bCs/>
                <w:sz w:val="18"/>
                <w:szCs w:val="18"/>
              </w:rPr>
            </w:pPr>
            <w:r w:rsidRPr="002E261A">
              <w:rPr>
                <w:b/>
                <w:bCs/>
                <w:sz w:val="18"/>
                <w:szCs w:val="18"/>
              </w:rPr>
              <w:t>-1 510 813,0</w:t>
            </w:r>
          </w:p>
        </w:tc>
      </w:tr>
    </w:tbl>
    <w:p w14:paraId="3CF36B79" w14:textId="77777777" w:rsidR="00F27C6F" w:rsidRPr="00D12C94" w:rsidRDefault="00F27C6F" w:rsidP="00F27C6F">
      <w:pPr>
        <w:autoSpaceDE w:val="0"/>
        <w:autoSpaceDN w:val="0"/>
        <w:adjustRightInd w:val="0"/>
        <w:ind w:firstLine="709"/>
        <w:jc w:val="center"/>
        <w:rPr>
          <w:bCs/>
        </w:rPr>
      </w:pPr>
    </w:p>
    <w:p w14:paraId="616EDC11" w14:textId="77777777" w:rsidR="00F27C6F" w:rsidRDefault="00F27C6F" w:rsidP="00F27C6F">
      <w:pPr>
        <w:autoSpaceDE w:val="0"/>
        <w:autoSpaceDN w:val="0"/>
        <w:adjustRightInd w:val="0"/>
        <w:ind w:firstLine="709"/>
        <w:jc w:val="center"/>
        <w:rPr>
          <w:bCs/>
          <w:sz w:val="28"/>
          <w:szCs w:val="28"/>
        </w:rPr>
      </w:pPr>
      <w:r w:rsidRPr="003D182B">
        <w:rPr>
          <w:bCs/>
          <w:sz w:val="28"/>
          <w:szCs w:val="28"/>
        </w:rPr>
        <w:t>2. Предельные сроки погашения долговых обязательств, возникающих при осуществлении государственных внутренних заимствований Республики Мордовия</w:t>
      </w:r>
    </w:p>
    <w:p w14:paraId="74FD7394" w14:textId="77777777" w:rsidR="00F27C6F" w:rsidRPr="00D12C94" w:rsidRDefault="00F27C6F" w:rsidP="00F27C6F">
      <w:pPr>
        <w:autoSpaceDE w:val="0"/>
        <w:autoSpaceDN w:val="0"/>
        <w:adjustRightInd w:val="0"/>
        <w:ind w:firstLine="709"/>
        <w:jc w:val="center"/>
        <w:rPr>
          <w:bCs/>
        </w:rPr>
      </w:pPr>
    </w:p>
    <w:tbl>
      <w:tblPr>
        <w:tblW w:w="9528" w:type="dxa"/>
        <w:tblInd w:w="113" w:type="dxa"/>
        <w:tblLook w:val="04A0" w:firstRow="1" w:lastRow="0" w:firstColumn="1" w:lastColumn="0" w:noHBand="0" w:noVBand="1"/>
      </w:tblPr>
      <w:tblGrid>
        <w:gridCol w:w="527"/>
        <w:gridCol w:w="4357"/>
        <w:gridCol w:w="1802"/>
        <w:gridCol w:w="1414"/>
        <w:gridCol w:w="1428"/>
      </w:tblGrid>
      <w:tr w:rsidR="00F27C6F" w:rsidRPr="003D182B" w14:paraId="4B1CC546" w14:textId="77777777" w:rsidTr="00467B6B">
        <w:trPr>
          <w:cantSplit/>
          <w:trHeight w:val="20"/>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A47FB30" w14:textId="77777777" w:rsidR="00F27C6F" w:rsidRPr="003D182B" w:rsidRDefault="00F27C6F" w:rsidP="00467B6B">
            <w:pPr>
              <w:jc w:val="center"/>
              <w:rPr>
                <w:b/>
                <w:bCs/>
                <w:sz w:val="20"/>
                <w:szCs w:val="20"/>
              </w:rPr>
            </w:pPr>
            <w:r w:rsidRPr="003D182B">
              <w:rPr>
                <w:b/>
                <w:bCs/>
                <w:sz w:val="20"/>
                <w:szCs w:val="20"/>
              </w:rPr>
              <w:t>№ п/п</w:t>
            </w:r>
          </w:p>
        </w:tc>
        <w:tc>
          <w:tcPr>
            <w:tcW w:w="43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7C3507" w14:textId="77777777" w:rsidR="00F27C6F" w:rsidRPr="003D182B" w:rsidRDefault="00F27C6F" w:rsidP="00467B6B">
            <w:pPr>
              <w:jc w:val="center"/>
              <w:rPr>
                <w:b/>
                <w:bCs/>
                <w:color w:val="000000"/>
                <w:sz w:val="20"/>
                <w:szCs w:val="20"/>
              </w:rPr>
            </w:pPr>
            <w:r w:rsidRPr="003D182B">
              <w:rPr>
                <w:b/>
                <w:bCs/>
                <w:color w:val="000000"/>
                <w:sz w:val="20"/>
                <w:szCs w:val="20"/>
              </w:rPr>
              <w:t>Государственные внутренние заимствования</w:t>
            </w:r>
          </w:p>
        </w:tc>
        <w:tc>
          <w:tcPr>
            <w:tcW w:w="4644" w:type="dxa"/>
            <w:gridSpan w:val="3"/>
            <w:tcBorders>
              <w:top w:val="single" w:sz="4" w:space="0" w:color="auto"/>
              <w:left w:val="nil"/>
              <w:bottom w:val="single" w:sz="4" w:space="0" w:color="auto"/>
              <w:right w:val="single" w:sz="4" w:space="0" w:color="auto"/>
            </w:tcBorders>
            <w:shd w:val="clear" w:color="auto" w:fill="auto"/>
            <w:vAlign w:val="center"/>
            <w:hideMark/>
          </w:tcPr>
          <w:p w14:paraId="160B5085" w14:textId="77777777" w:rsidR="00F27C6F" w:rsidRPr="003D182B" w:rsidRDefault="00F27C6F" w:rsidP="00467B6B">
            <w:pPr>
              <w:jc w:val="center"/>
              <w:rPr>
                <w:b/>
                <w:bCs/>
                <w:color w:val="000000"/>
                <w:sz w:val="20"/>
                <w:szCs w:val="20"/>
              </w:rPr>
            </w:pPr>
            <w:r w:rsidRPr="003D182B">
              <w:rPr>
                <w:b/>
                <w:bCs/>
                <w:color w:val="000000"/>
                <w:sz w:val="20"/>
                <w:szCs w:val="20"/>
              </w:rPr>
              <w:t>Предельные сроки погашения долговых обязательств, возникающих при осуществлении государственных внутренних заимствований Республики Мордовия</w:t>
            </w:r>
          </w:p>
        </w:tc>
      </w:tr>
      <w:tr w:rsidR="00F27C6F" w:rsidRPr="003D182B" w14:paraId="759F7D3A" w14:textId="77777777" w:rsidTr="00467B6B">
        <w:trPr>
          <w:cantSplit/>
          <w:trHeight w:val="20"/>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29C8E8CB" w14:textId="77777777" w:rsidR="00F27C6F" w:rsidRPr="003D182B" w:rsidRDefault="00F27C6F" w:rsidP="00467B6B">
            <w:pPr>
              <w:rPr>
                <w:b/>
                <w:bCs/>
                <w:sz w:val="20"/>
                <w:szCs w:val="20"/>
              </w:rPr>
            </w:pPr>
          </w:p>
        </w:tc>
        <w:tc>
          <w:tcPr>
            <w:tcW w:w="4357" w:type="dxa"/>
            <w:vMerge/>
            <w:tcBorders>
              <w:top w:val="single" w:sz="4" w:space="0" w:color="auto"/>
              <w:left w:val="single" w:sz="4" w:space="0" w:color="auto"/>
              <w:bottom w:val="single" w:sz="4" w:space="0" w:color="auto"/>
              <w:right w:val="single" w:sz="4" w:space="0" w:color="auto"/>
            </w:tcBorders>
            <w:vAlign w:val="center"/>
            <w:hideMark/>
          </w:tcPr>
          <w:p w14:paraId="1B978FD6" w14:textId="77777777" w:rsidR="00F27C6F" w:rsidRPr="003D182B" w:rsidRDefault="00F27C6F" w:rsidP="00467B6B">
            <w:pPr>
              <w:rPr>
                <w:b/>
                <w:bCs/>
                <w:color w:val="000000"/>
                <w:sz w:val="20"/>
                <w:szCs w:val="20"/>
              </w:rPr>
            </w:pPr>
          </w:p>
        </w:tc>
        <w:tc>
          <w:tcPr>
            <w:tcW w:w="1802" w:type="dxa"/>
            <w:tcBorders>
              <w:top w:val="nil"/>
              <w:left w:val="nil"/>
              <w:bottom w:val="single" w:sz="4" w:space="0" w:color="auto"/>
              <w:right w:val="single" w:sz="4" w:space="0" w:color="auto"/>
            </w:tcBorders>
            <w:shd w:val="clear" w:color="auto" w:fill="auto"/>
            <w:vAlign w:val="center"/>
            <w:hideMark/>
          </w:tcPr>
          <w:p w14:paraId="2075C149" w14:textId="1FDF682D" w:rsidR="00F27C6F" w:rsidRPr="003D182B" w:rsidRDefault="00F27C6F" w:rsidP="004D0D9F">
            <w:pPr>
              <w:jc w:val="center"/>
              <w:rPr>
                <w:b/>
                <w:bCs/>
                <w:color w:val="000000"/>
                <w:sz w:val="20"/>
                <w:szCs w:val="20"/>
              </w:rPr>
            </w:pPr>
            <w:r w:rsidRPr="003D182B">
              <w:rPr>
                <w:b/>
                <w:bCs/>
                <w:color w:val="000000"/>
                <w:sz w:val="20"/>
                <w:szCs w:val="20"/>
              </w:rPr>
              <w:t>в 202</w:t>
            </w:r>
            <w:r w:rsidR="004D0D9F">
              <w:rPr>
                <w:b/>
                <w:bCs/>
                <w:color w:val="000000"/>
                <w:sz w:val="20"/>
                <w:szCs w:val="20"/>
              </w:rPr>
              <w:t>5</w:t>
            </w:r>
            <w:r w:rsidRPr="003D182B">
              <w:rPr>
                <w:b/>
                <w:bCs/>
                <w:color w:val="000000"/>
                <w:sz w:val="20"/>
                <w:szCs w:val="20"/>
              </w:rPr>
              <w:t xml:space="preserve"> году</w:t>
            </w:r>
          </w:p>
        </w:tc>
        <w:tc>
          <w:tcPr>
            <w:tcW w:w="1414" w:type="dxa"/>
            <w:tcBorders>
              <w:top w:val="nil"/>
              <w:left w:val="nil"/>
              <w:bottom w:val="single" w:sz="4" w:space="0" w:color="auto"/>
              <w:right w:val="single" w:sz="4" w:space="0" w:color="auto"/>
            </w:tcBorders>
            <w:shd w:val="clear" w:color="auto" w:fill="auto"/>
            <w:vAlign w:val="center"/>
            <w:hideMark/>
          </w:tcPr>
          <w:p w14:paraId="6084DE5E" w14:textId="63135B3C" w:rsidR="00F27C6F" w:rsidRPr="003D182B" w:rsidRDefault="00F27C6F" w:rsidP="004D0D9F">
            <w:pPr>
              <w:jc w:val="center"/>
              <w:rPr>
                <w:b/>
                <w:bCs/>
                <w:color w:val="000000"/>
                <w:sz w:val="20"/>
                <w:szCs w:val="20"/>
              </w:rPr>
            </w:pPr>
            <w:r w:rsidRPr="003D182B">
              <w:rPr>
                <w:b/>
                <w:bCs/>
                <w:color w:val="000000"/>
                <w:sz w:val="20"/>
                <w:szCs w:val="20"/>
              </w:rPr>
              <w:t>в 202</w:t>
            </w:r>
            <w:r w:rsidR="004D0D9F">
              <w:rPr>
                <w:b/>
                <w:bCs/>
                <w:color w:val="000000"/>
                <w:sz w:val="20"/>
                <w:szCs w:val="20"/>
              </w:rPr>
              <w:t>6</w:t>
            </w:r>
            <w:r w:rsidRPr="003D182B">
              <w:rPr>
                <w:b/>
                <w:bCs/>
                <w:color w:val="000000"/>
                <w:sz w:val="20"/>
                <w:szCs w:val="20"/>
              </w:rPr>
              <w:t xml:space="preserve"> году</w:t>
            </w:r>
          </w:p>
        </w:tc>
        <w:tc>
          <w:tcPr>
            <w:tcW w:w="1428" w:type="dxa"/>
            <w:tcBorders>
              <w:top w:val="nil"/>
              <w:left w:val="nil"/>
              <w:bottom w:val="single" w:sz="4" w:space="0" w:color="auto"/>
              <w:right w:val="single" w:sz="4" w:space="0" w:color="auto"/>
            </w:tcBorders>
            <w:shd w:val="clear" w:color="auto" w:fill="auto"/>
            <w:vAlign w:val="center"/>
            <w:hideMark/>
          </w:tcPr>
          <w:p w14:paraId="6453959C" w14:textId="2CE0A48A" w:rsidR="00F27C6F" w:rsidRPr="003D182B" w:rsidRDefault="00F27C6F" w:rsidP="004D0D9F">
            <w:pPr>
              <w:jc w:val="center"/>
              <w:rPr>
                <w:b/>
                <w:bCs/>
                <w:color w:val="000000"/>
                <w:sz w:val="20"/>
                <w:szCs w:val="20"/>
              </w:rPr>
            </w:pPr>
            <w:r w:rsidRPr="003D182B">
              <w:rPr>
                <w:b/>
                <w:bCs/>
                <w:color w:val="000000"/>
                <w:sz w:val="20"/>
                <w:szCs w:val="20"/>
              </w:rPr>
              <w:t>в 202</w:t>
            </w:r>
            <w:r w:rsidR="004D0D9F">
              <w:rPr>
                <w:b/>
                <w:bCs/>
                <w:color w:val="000000"/>
                <w:sz w:val="20"/>
                <w:szCs w:val="20"/>
              </w:rPr>
              <w:t xml:space="preserve">7 </w:t>
            </w:r>
            <w:r w:rsidRPr="003D182B">
              <w:rPr>
                <w:b/>
                <w:bCs/>
                <w:color w:val="000000"/>
                <w:sz w:val="20"/>
                <w:szCs w:val="20"/>
              </w:rPr>
              <w:t>году</w:t>
            </w:r>
          </w:p>
        </w:tc>
      </w:tr>
    </w:tbl>
    <w:p w14:paraId="02940812" w14:textId="77777777" w:rsidR="00F27C6F" w:rsidRPr="003D182B" w:rsidRDefault="00F27C6F" w:rsidP="00F27C6F">
      <w:pPr>
        <w:rPr>
          <w:sz w:val="2"/>
          <w:szCs w:val="2"/>
        </w:rPr>
      </w:pPr>
    </w:p>
    <w:tbl>
      <w:tblPr>
        <w:tblW w:w="1016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4357"/>
        <w:gridCol w:w="1830"/>
        <w:gridCol w:w="1396"/>
        <w:gridCol w:w="1432"/>
        <w:gridCol w:w="639"/>
      </w:tblGrid>
      <w:tr w:rsidR="00F27C6F" w:rsidRPr="003D182B" w14:paraId="52F048EE" w14:textId="77777777" w:rsidTr="00782F49">
        <w:trPr>
          <w:gridAfter w:val="1"/>
          <w:wAfter w:w="639" w:type="dxa"/>
          <w:cantSplit/>
          <w:trHeight w:val="20"/>
          <w:tblHeader/>
        </w:trPr>
        <w:tc>
          <w:tcPr>
            <w:tcW w:w="513" w:type="dxa"/>
            <w:shd w:val="clear" w:color="auto" w:fill="auto"/>
            <w:vAlign w:val="center"/>
            <w:hideMark/>
          </w:tcPr>
          <w:p w14:paraId="04064088" w14:textId="77777777" w:rsidR="00F27C6F" w:rsidRPr="003D182B" w:rsidRDefault="00F27C6F" w:rsidP="00467B6B">
            <w:pPr>
              <w:jc w:val="center"/>
              <w:rPr>
                <w:color w:val="000000"/>
                <w:sz w:val="20"/>
                <w:szCs w:val="20"/>
              </w:rPr>
            </w:pPr>
            <w:r w:rsidRPr="003D182B">
              <w:rPr>
                <w:color w:val="000000"/>
                <w:sz w:val="20"/>
                <w:szCs w:val="20"/>
              </w:rPr>
              <w:t>1</w:t>
            </w:r>
          </w:p>
        </w:tc>
        <w:tc>
          <w:tcPr>
            <w:tcW w:w="4357" w:type="dxa"/>
            <w:shd w:val="clear" w:color="auto" w:fill="auto"/>
            <w:vAlign w:val="center"/>
            <w:hideMark/>
          </w:tcPr>
          <w:p w14:paraId="7EE65867" w14:textId="77777777" w:rsidR="00F27C6F" w:rsidRPr="003D182B" w:rsidRDefault="00F27C6F" w:rsidP="00467B6B">
            <w:pPr>
              <w:jc w:val="center"/>
              <w:rPr>
                <w:color w:val="000000"/>
                <w:sz w:val="20"/>
                <w:szCs w:val="20"/>
              </w:rPr>
            </w:pPr>
            <w:r w:rsidRPr="003D182B">
              <w:rPr>
                <w:color w:val="000000"/>
                <w:sz w:val="20"/>
                <w:szCs w:val="20"/>
              </w:rPr>
              <w:t>2</w:t>
            </w:r>
          </w:p>
        </w:tc>
        <w:tc>
          <w:tcPr>
            <w:tcW w:w="1830" w:type="dxa"/>
            <w:shd w:val="clear" w:color="auto" w:fill="auto"/>
            <w:vAlign w:val="center"/>
            <w:hideMark/>
          </w:tcPr>
          <w:p w14:paraId="65DA64B1" w14:textId="77777777" w:rsidR="00F27C6F" w:rsidRPr="003D182B" w:rsidRDefault="00F27C6F" w:rsidP="00467B6B">
            <w:pPr>
              <w:jc w:val="center"/>
              <w:rPr>
                <w:color w:val="000000"/>
                <w:sz w:val="20"/>
                <w:szCs w:val="20"/>
              </w:rPr>
            </w:pPr>
            <w:r w:rsidRPr="003D182B">
              <w:rPr>
                <w:color w:val="000000"/>
                <w:sz w:val="20"/>
                <w:szCs w:val="20"/>
              </w:rPr>
              <w:t>3</w:t>
            </w:r>
          </w:p>
        </w:tc>
        <w:tc>
          <w:tcPr>
            <w:tcW w:w="1396" w:type="dxa"/>
            <w:shd w:val="clear" w:color="auto" w:fill="auto"/>
            <w:vAlign w:val="center"/>
            <w:hideMark/>
          </w:tcPr>
          <w:p w14:paraId="0655C77A" w14:textId="77777777" w:rsidR="00F27C6F" w:rsidRPr="003D182B" w:rsidRDefault="00F27C6F" w:rsidP="00467B6B">
            <w:pPr>
              <w:jc w:val="center"/>
              <w:rPr>
                <w:color w:val="000000"/>
                <w:sz w:val="20"/>
                <w:szCs w:val="20"/>
              </w:rPr>
            </w:pPr>
            <w:r w:rsidRPr="003D182B">
              <w:rPr>
                <w:color w:val="000000"/>
                <w:sz w:val="20"/>
                <w:szCs w:val="20"/>
              </w:rPr>
              <w:t>4</w:t>
            </w:r>
          </w:p>
        </w:tc>
        <w:tc>
          <w:tcPr>
            <w:tcW w:w="1432" w:type="dxa"/>
            <w:shd w:val="clear" w:color="auto" w:fill="auto"/>
            <w:vAlign w:val="center"/>
            <w:hideMark/>
          </w:tcPr>
          <w:p w14:paraId="23D23963" w14:textId="77777777" w:rsidR="00F27C6F" w:rsidRPr="003D182B" w:rsidRDefault="00F27C6F" w:rsidP="00467B6B">
            <w:pPr>
              <w:jc w:val="center"/>
              <w:rPr>
                <w:color w:val="000000"/>
                <w:sz w:val="20"/>
                <w:szCs w:val="20"/>
              </w:rPr>
            </w:pPr>
            <w:r w:rsidRPr="003D182B">
              <w:rPr>
                <w:color w:val="000000"/>
                <w:sz w:val="20"/>
                <w:szCs w:val="20"/>
              </w:rPr>
              <w:t>5</w:t>
            </w:r>
          </w:p>
        </w:tc>
      </w:tr>
      <w:tr w:rsidR="00F27C6F" w:rsidRPr="003D182B" w14:paraId="441306E8" w14:textId="77777777" w:rsidTr="002E261A">
        <w:trPr>
          <w:gridAfter w:val="1"/>
          <w:wAfter w:w="639" w:type="dxa"/>
          <w:cantSplit/>
          <w:trHeight w:val="20"/>
        </w:trPr>
        <w:tc>
          <w:tcPr>
            <w:tcW w:w="513" w:type="dxa"/>
            <w:shd w:val="clear" w:color="auto" w:fill="auto"/>
            <w:vAlign w:val="center"/>
            <w:hideMark/>
          </w:tcPr>
          <w:p w14:paraId="672AB49D" w14:textId="77777777" w:rsidR="00F27C6F" w:rsidRPr="003D182B" w:rsidRDefault="00F27C6F" w:rsidP="00467B6B">
            <w:pPr>
              <w:jc w:val="center"/>
              <w:rPr>
                <w:color w:val="000000"/>
                <w:sz w:val="20"/>
                <w:szCs w:val="20"/>
              </w:rPr>
            </w:pPr>
            <w:r w:rsidRPr="003D182B">
              <w:rPr>
                <w:color w:val="000000"/>
                <w:sz w:val="20"/>
                <w:szCs w:val="20"/>
              </w:rPr>
              <w:t>1</w:t>
            </w:r>
          </w:p>
        </w:tc>
        <w:tc>
          <w:tcPr>
            <w:tcW w:w="4357" w:type="dxa"/>
            <w:shd w:val="clear" w:color="auto" w:fill="auto"/>
            <w:vAlign w:val="center"/>
            <w:hideMark/>
          </w:tcPr>
          <w:p w14:paraId="6C5FE949" w14:textId="77777777" w:rsidR="00F27C6F" w:rsidRPr="003D182B" w:rsidRDefault="00F27C6F" w:rsidP="00467B6B">
            <w:pPr>
              <w:rPr>
                <w:sz w:val="20"/>
                <w:szCs w:val="20"/>
              </w:rPr>
            </w:pPr>
            <w:r w:rsidRPr="003D182B">
              <w:rPr>
                <w:sz w:val="20"/>
                <w:szCs w:val="20"/>
              </w:rPr>
              <w:t>Кредиты кредитных организаций в валюте Российской Федерации</w:t>
            </w:r>
          </w:p>
        </w:tc>
        <w:tc>
          <w:tcPr>
            <w:tcW w:w="1830" w:type="dxa"/>
            <w:shd w:val="clear" w:color="auto" w:fill="auto"/>
            <w:vAlign w:val="center"/>
          </w:tcPr>
          <w:p w14:paraId="36859832" w14:textId="4DD86997" w:rsidR="00F27C6F" w:rsidRPr="003D182B" w:rsidRDefault="002E261A" w:rsidP="00467B6B">
            <w:pPr>
              <w:jc w:val="center"/>
              <w:rPr>
                <w:sz w:val="20"/>
                <w:szCs w:val="20"/>
              </w:rPr>
            </w:pPr>
            <w:r>
              <w:rPr>
                <w:sz w:val="20"/>
                <w:szCs w:val="20"/>
              </w:rPr>
              <w:t>-</w:t>
            </w:r>
          </w:p>
        </w:tc>
        <w:tc>
          <w:tcPr>
            <w:tcW w:w="1396" w:type="dxa"/>
            <w:shd w:val="clear" w:color="auto" w:fill="auto"/>
            <w:vAlign w:val="center"/>
          </w:tcPr>
          <w:p w14:paraId="3E2C879D" w14:textId="02579DE6" w:rsidR="00F27C6F" w:rsidRPr="003D182B" w:rsidRDefault="002E261A" w:rsidP="00467B6B">
            <w:pPr>
              <w:jc w:val="center"/>
              <w:rPr>
                <w:sz w:val="20"/>
                <w:szCs w:val="20"/>
              </w:rPr>
            </w:pPr>
            <w:r>
              <w:rPr>
                <w:sz w:val="20"/>
                <w:szCs w:val="20"/>
              </w:rPr>
              <w:t>-</w:t>
            </w:r>
          </w:p>
        </w:tc>
        <w:tc>
          <w:tcPr>
            <w:tcW w:w="1432" w:type="dxa"/>
            <w:tcBorders>
              <w:bottom w:val="single" w:sz="4" w:space="0" w:color="auto"/>
            </w:tcBorders>
            <w:shd w:val="clear" w:color="auto" w:fill="auto"/>
            <w:vAlign w:val="center"/>
          </w:tcPr>
          <w:p w14:paraId="4D5B5685" w14:textId="76514470" w:rsidR="00F27C6F" w:rsidRPr="003D182B" w:rsidRDefault="002E261A" w:rsidP="00467B6B">
            <w:pPr>
              <w:jc w:val="center"/>
              <w:rPr>
                <w:sz w:val="20"/>
                <w:szCs w:val="20"/>
              </w:rPr>
            </w:pPr>
            <w:r>
              <w:rPr>
                <w:sz w:val="20"/>
                <w:szCs w:val="20"/>
              </w:rPr>
              <w:t>-</w:t>
            </w:r>
          </w:p>
        </w:tc>
      </w:tr>
      <w:tr w:rsidR="002E261A" w:rsidRPr="003D182B" w14:paraId="3B2DA35B" w14:textId="77777777" w:rsidTr="00467B6B">
        <w:trPr>
          <w:cantSplit/>
          <w:trHeight w:val="20"/>
        </w:trPr>
        <w:tc>
          <w:tcPr>
            <w:tcW w:w="513" w:type="dxa"/>
            <w:shd w:val="clear" w:color="auto" w:fill="auto"/>
            <w:vAlign w:val="center"/>
          </w:tcPr>
          <w:p w14:paraId="4ACB60D4" w14:textId="4EEC0B1C" w:rsidR="002E261A" w:rsidRPr="003D182B" w:rsidRDefault="002E261A" w:rsidP="00467B6B">
            <w:pPr>
              <w:jc w:val="center"/>
              <w:rPr>
                <w:color w:val="000000"/>
                <w:sz w:val="20"/>
                <w:szCs w:val="20"/>
              </w:rPr>
            </w:pPr>
            <w:r w:rsidRPr="003D182B">
              <w:rPr>
                <w:color w:val="000000"/>
                <w:sz w:val="20"/>
                <w:szCs w:val="20"/>
              </w:rPr>
              <w:t>2</w:t>
            </w:r>
          </w:p>
        </w:tc>
        <w:tc>
          <w:tcPr>
            <w:tcW w:w="4357" w:type="dxa"/>
            <w:shd w:val="clear" w:color="auto" w:fill="auto"/>
            <w:vAlign w:val="center"/>
          </w:tcPr>
          <w:p w14:paraId="774E94F5" w14:textId="50730252" w:rsidR="002E261A" w:rsidRPr="003D182B" w:rsidRDefault="002E261A" w:rsidP="00467B6B">
            <w:pPr>
              <w:rPr>
                <w:sz w:val="20"/>
                <w:szCs w:val="20"/>
              </w:rPr>
            </w:pPr>
            <w:r w:rsidRPr="003D182B">
              <w:rPr>
                <w:sz w:val="20"/>
                <w:szCs w:val="20"/>
              </w:rPr>
              <w:t>Бюджетные кредиты из других бюджетов бюджетной системы Российской Федерации на пополнение остатка средств на едином счете бюджета</w:t>
            </w:r>
          </w:p>
        </w:tc>
        <w:tc>
          <w:tcPr>
            <w:tcW w:w="1830" w:type="dxa"/>
            <w:shd w:val="clear" w:color="auto" w:fill="auto"/>
            <w:vAlign w:val="center"/>
          </w:tcPr>
          <w:p w14:paraId="1CB56315" w14:textId="672CD2C3" w:rsidR="002E261A" w:rsidRDefault="002E261A" w:rsidP="00467B6B">
            <w:pPr>
              <w:jc w:val="center"/>
              <w:rPr>
                <w:sz w:val="20"/>
                <w:szCs w:val="20"/>
              </w:rPr>
            </w:pPr>
            <w:r>
              <w:rPr>
                <w:sz w:val="20"/>
                <w:szCs w:val="20"/>
              </w:rPr>
              <w:t xml:space="preserve">в соответствии со статьей 93.6 </w:t>
            </w:r>
            <w:r w:rsidRPr="003D182B">
              <w:rPr>
                <w:sz w:val="20"/>
                <w:szCs w:val="20"/>
              </w:rPr>
              <w:t>Бюджетного кодекса Российской Федерации</w:t>
            </w:r>
          </w:p>
        </w:tc>
        <w:tc>
          <w:tcPr>
            <w:tcW w:w="1396" w:type="dxa"/>
            <w:shd w:val="clear" w:color="auto" w:fill="auto"/>
            <w:vAlign w:val="center"/>
          </w:tcPr>
          <w:p w14:paraId="75A6DBA4" w14:textId="3D9E6DEA" w:rsidR="002E261A" w:rsidRPr="003D182B" w:rsidRDefault="002E261A" w:rsidP="00467B6B">
            <w:pPr>
              <w:jc w:val="center"/>
              <w:rPr>
                <w:sz w:val="20"/>
                <w:szCs w:val="20"/>
              </w:rPr>
            </w:pPr>
            <w:r w:rsidRPr="003D182B">
              <w:rPr>
                <w:sz w:val="20"/>
                <w:szCs w:val="20"/>
              </w:rPr>
              <w:t>-</w:t>
            </w:r>
          </w:p>
        </w:tc>
        <w:tc>
          <w:tcPr>
            <w:tcW w:w="1432" w:type="dxa"/>
            <w:tcBorders>
              <w:right w:val="single" w:sz="4" w:space="0" w:color="auto"/>
            </w:tcBorders>
            <w:shd w:val="clear" w:color="auto" w:fill="auto"/>
            <w:vAlign w:val="center"/>
          </w:tcPr>
          <w:p w14:paraId="1D451991" w14:textId="01EB7324" w:rsidR="002E261A" w:rsidRPr="003D182B" w:rsidRDefault="002E261A" w:rsidP="00467B6B">
            <w:pPr>
              <w:jc w:val="center"/>
              <w:rPr>
                <w:sz w:val="20"/>
                <w:szCs w:val="20"/>
              </w:rPr>
            </w:pPr>
            <w:r w:rsidRPr="003D182B">
              <w:rPr>
                <w:sz w:val="20"/>
                <w:szCs w:val="20"/>
              </w:rPr>
              <w:t>-</w:t>
            </w:r>
          </w:p>
        </w:tc>
        <w:tc>
          <w:tcPr>
            <w:tcW w:w="639" w:type="dxa"/>
            <w:tcBorders>
              <w:top w:val="nil"/>
              <w:left w:val="single" w:sz="4" w:space="0" w:color="auto"/>
              <w:bottom w:val="nil"/>
              <w:right w:val="nil"/>
            </w:tcBorders>
            <w:shd w:val="clear" w:color="auto" w:fill="auto"/>
            <w:vAlign w:val="bottom"/>
          </w:tcPr>
          <w:p w14:paraId="7EF2943B" w14:textId="77777777" w:rsidR="002E261A" w:rsidRDefault="002E261A" w:rsidP="00467B6B">
            <w:pPr>
              <w:rPr>
                <w:sz w:val="20"/>
                <w:szCs w:val="20"/>
              </w:rPr>
            </w:pPr>
          </w:p>
        </w:tc>
      </w:tr>
      <w:tr w:rsidR="00F27C6F" w:rsidRPr="003D182B" w14:paraId="7773C459" w14:textId="77777777" w:rsidTr="00467B6B">
        <w:trPr>
          <w:cantSplit/>
          <w:trHeight w:val="20"/>
        </w:trPr>
        <w:tc>
          <w:tcPr>
            <w:tcW w:w="513" w:type="dxa"/>
            <w:shd w:val="clear" w:color="auto" w:fill="auto"/>
            <w:vAlign w:val="center"/>
            <w:hideMark/>
          </w:tcPr>
          <w:p w14:paraId="44A709A3" w14:textId="77777777" w:rsidR="00F27C6F" w:rsidRDefault="00F27C6F" w:rsidP="00467B6B">
            <w:pPr>
              <w:jc w:val="center"/>
              <w:rPr>
                <w:color w:val="000000"/>
                <w:sz w:val="20"/>
                <w:szCs w:val="20"/>
              </w:rPr>
            </w:pPr>
          </w:p>
          <w:p w14:paraId="28FCBCE9" w14:textId="572990A0" w:rsidR="002E261A" w:rsidRPr="003D182B" w:rsidRDefault="002E261A" w:rsidP="002E261A">
            <w:pPr>
              <w:rPr>
                <w:color w:val="000000"/>
                <w:sz w:val="20"/>
                <w:szCs w:val="20"/>
              </w:rPr>
            </w:pPr>
            <w:r>
              <w:rPr>
                <w:color w:val="000000"/>
                <w:sz w:val="20"/>
                <w:szCs w:val="20"/>
              </w:rPr>
              <w:t>3</w:t>
            </w:r>
          </w:p>
        </w:tc>
        <w:tc>
          <w:tcPr>
            <w:tcW w:w="4357" w:type="dxa"/>
            <w:shd w:val="clear" w:color="auto" w:fill="auto"/>
            <w:vAlign w:val="center"/>
            <w:hideMark/>
          </w:tcPr>
          <w:p w14:paraId="752501B0" w14:textId="77777777" w:rsidR="002E261A" w:rsidRPr="002E261A" w:rsidRDefault="002E261A" w:rsidP="002E261A">
            <w:pPr>
              <w:rPr>
                <w:sz w:val="20"/>
                <w:szCs w:val="20"/>
              </w:rPr>
            </w:pPr>
            <w:r w:rsidRPr="002E261A">
              <w:rPr>
                <w:sz w:val="20"/>
                <w:szCs w:val="20"/>
              </w:rPr>
              <w:t>Бюджетные кредиты из других бюджетов бюджетной системы Российской Федерации на финансовое обеспечение реализации инфраструктурных проектов</w:t>
            </w:r>
          </w:p>
          <w:p w14:paraId="02E80D31" w14:textId="20312521" w:rsidR="00F27C6F" w:rsidRPr="002E261A" w:rsidRDefault="00F27C6F" w:rsidP="00467B6B">
            <w:pPr>
              <w:rPr>
                <w:sz w:val="20"/>
                <w:szCs w:val="20"/>
              </w:rPr>
            </w:pPr>
          </w:p>
        </w:tc>
        <w:tc>
          <w:tcPr>
            <w:tcW w:w="1830" w:type="dxa"/>
            <w:shd w:val="clear" w:color="auto" w:fill="auto"/>
            <w:vAlign w:val="center"/>
            <w:hideMark/>
          </w:tcPr>
          <w:p w14:paraId="0B9DCFDB" w14:textId="77777777" w:rsidR="002E261A" w:rsidRPr="002E261A" w:rsidRDefault="002E261A" w:rsidP="002E261A">
            <w:pPr>
              <w:jc w:val="center"/>
              <w:rPr>
                <w:color w:val="000000"/>
                <w:sz w:val="20"/>
                <w:szCs w:val="20"/>
              </w:rPr>
            </w:pPr>
            <w:r w:rsidRPr="002E261A">
              <w:rPr>
                <w:color w:val="000000"/>
                <w:sz w:val="20"/>
                <w:szCs w:val="20"/>
              </w:rPr>
              <w:t>в соответствии со статьей 93.9 Бюджетного кодекса Российской Федерации</w:t>
            </w:r>
          </w:p>
          <w:p w14:paraId="1B4EBC69" w14:textId="433C655A" w:rsidR="00F27C6F" w:rsidRPr="002E261A" w:rsidRDefault="00F27C6F" w:rsidP="00467B6B">
            <w:pPr>
              <w:jc w:val="center"/>
              <w:rPr>
                <w:sz w:val="20"/>
                <w:szCs w:val="20"/>
              </w:rPr>
            </w:pPr>
          </w:p>
        </w:tc>
        <w:tc>
          <w:tcPr>
            <w:tcW w:w="1396" w:type="dxa"/>
            <w:shd w:val="clear" w:color="auto" w:fill="auto"/>
            <w:vAlign w:val="center"/>
            <w:hideMark/>
          </w:tcPr>
          <w:p w14:paraId="369ED70C" w14:textId="77777777" w:rsidR="00F27C6F" w:rsidRPr="002E261A" w:rsidRDefault="00F27C6F" w:rsidP="00467B6B">
            <w:pPr>
              <w:jc w:val="center"/>
              <w:rPr>
                <w:sz w:val="20"/>
                <w:szCs w:val="20"/>
              </w:rPr>
            </w:pPr>
            <w:r w:rsidRPr="002E261A">
              <w:rPr>
                <w:sz w:val="20"/>
                <w:szCs w:val="20"/>
              </w:rPr>
              <w:t>-</w:t>
            </w:r>
          </w:p>
        </w:tc>
        <w:tc>
          <w:tcPr>
            <w:tcW w:w="1432" w:type="dxa"/>
            <w:tcBorders>
              <w:right w:val="single" w:sz="4" w:space="0" w:color="auto"/>
            </w:tcBorders>
            <w:shd w:val="clear" w:color="auto" w:fill="auto"/>
            <w:vAlign w:val="center"/>
            <w:hideMark/>
          </w:tcPr>
          <w:p w14:paraId="06ACBC1B" w14:textId="77777777" w:rsidR="00F27C6F" w:rsidRPr="003D182B" w:rsidRDefault="00F27C6F" w:rsidP="00467B6B">
            <w:pPr>
              <w:jc w:val="center"/>
              <w:rPr>
                <w:sz w:val="20"/>
                <w:szCs w:val="20"/>
              </w:rPr>
            </w:pPr>
            <w:r w:rsidRPr="003D182B">
              <w:rPr>
                <w:sz w:val="20"/>
                <w:szCs w:val="20"/>
              </w:rPr>
              <w:t>-</w:t>
            </w:r>
          </w:p>
        </w:tc>
        <w:tc>
          <w:tcPr>
            <w:tcW w:w="639" w:type="dxa"/>
            <w:tcBorders>
              <w:top w:val="nil"/>
              <w:left w:val="single" w:sz="4" w:space="0" w:color="auto"/>
              <w:bottom w:val="nil"/>
              <w:right w:val="nil"/>
            </w:tcBorders>
            <w:shd w:val="clear" w:color="auto" w:fill="auto"/>
            <w:vAlign w:val="bottom"/>
          </w:tcPr>
          <w:p w14:paraId="2BB91BFF" w14:textId="77777777" w:rsidR="00F27C6F" w:rsidRPr="003D182B" w:rsidRDefault="00F27C6F" w:rsidP="00467B6B">
            <w:pPr>
              <w:rPr>
                <w:sz w:val="20"/>
                <w:szCs w:val="20"/>
              </w:rPr>
            </w:pPr>
            <w:r>
              <w:rPr>
                <w:sz w:val="20"/>
                <w:szCs w:val="20"/>
              </w:rPr>
              <w:t>».</w:t>
            </w:r>
          </w:p>
        </w:tc>
      </w:tr>
    </w:tbl>
    <w:p w14:paraId="402B1AB5" w14:textId="77777777" w:rsidR="003D182B" w:rsidRPr="004C1C2F" w:rsidRDefault="003D182B" w:rsidP="00315BEF">
      <w:pPr>
        <w:autoSpaceDE w:val="0"/>
        <w:autoSpaceDN w:val="0"/>
        <w:adjustRightInd w:val="0"/>
        <w:ind w:firstLine="709"/>
        <w:jc w:val="center"/>
        <w:rPr>
          <w:bCs/>
          <w:sz w:val="28"/>
          <w:szCs w:val="28"/>
        </w:rPr>
      </w:pPr>
    </w:p>
    <w:p w14:paraId="50AC734F" w14:textId="77777777" w:rsidR="003407A0" w:rsidRPr="00782F49" w:rsidRDefault="003407A0" w:rsidP="005B7A44">
      <w:pPr>
        <w:ind w:firstLine="709"/>
        <w:jc w:val="both"/>
        <w:rPr>
          <w:b/>
          <w:bCs/>
          <w:sz w:val="28"/>
          <w:szCs w:val="28"/>
        </w:rPr>
      </w:pPr>
      <w:r w:rsidRPr="00782F49">
        <w:rPr>
          <w:b/>
          <w:bCs/>
          <w:sz w:val="28"/>
          <w:szCs w:val="28"/>
        </w:rPr>
        <w:lastRenderedPageBreak/>
        <w:t>Статья 2</w:t>
      </w:r>
    </w:p>
    <w:p w14:paraId="66EC86B5" w14:textId="77777777" w:rsidR="00EF1843" w:rsidRPr="00782F49" w:rsidRDefault="00EF1843" w:rsidP="005B7A44">
      <w:pPr>
        <w:ind w:firstLine="709"/>
        <w:jc w:val="both"/>
        <w:rPr>
          <w:sz w:val="28"/>
          <w:szCs w:val="28"/>
        </w:rPr>
      </w:pPr>
    </w:p>
    <w:p w14:paraId="1560D9F5" w14:textId="77777777" w:rsidR="00B420C6" w:rsidRPr="00782F49" w:rsidRDefault="00B420C6" w:rsidP="005B7A44">
      <w:pPr>
        <w:ind w:firstLine="709"/>
        <w:jc w:val="both"/>
        <w:rPr>
          <w:sz w:val="28"/>
          <w:szCs w:val="28"/>
        </w:rPr>
      </w:pPr>
      <w:r w:rsidRPr="00782F49">
        <w:rPr>
          <w:sz w:val="28"/>
          <w:szCs w:val="28"/>
        </w:rPr>
        <w:t>Настоящий Закон вступает в силу со дня, следующего за днем его официального опубликования.</w:t>
      </w:r>
    </w:p>
    <w:p w14:paraId="3F965A75" w14:textId="77777777" w:rsidR="00413030" w:rsidRPr="00782F49" w:rsidRDefault="00537CB8" w:rsidP="00F34F13">
      <w:pPr>
        <w:jc w:val="both"/>
        <w:rPr>
          <w:b/>
          <w:bCs/>
        </w:rPr>
      </w:pPr>
      <w:r w:rsidRPr="00782F49">
        <w:rPr>
          <w:b/>
          <w:bCs/>
        </w:rPr>
        <w:t xml:space="preserve">  </w:t>
      </w:r>
    </w:p>
    <w:p w14:paraId="06190BCE" w14:textId="77777777" w:rsidR="002D7ECC" w:rsidRPr="00782F49" w:rsidRDefault="002D7ECC" w:rsidP="00F34F13">
      <w:pPr>
        <w:jc w:val="both"/>
        <w:rPr>
          <w:b/>
          <w:bCs/>
        </w:rPr>
      </w:pPr>
    </w:p>
    <w:p w14:paraId="09E69463" w14:textId="77777777" w:rsidR="00903EC0" w:rsidRPr="00782F49" w:rsidRDefault="00903EC0" w:rsidP="00F34F13">
      <w:pPr>
        <w:jc w:val="both"/>
        <w:rPr>
          <w:b/>
          <w:bCs/>
        </w:rPr>
      </w:pPr>
    </w:p>
    <w:p w14:paraId="6DD7566E" w14:textId="77777777" w:rsidR="002D7ECC" w:rsidRPr="00782F49" w:rsidRDefault="002D7ECC" w:rsidP="00F34F13">
      <w:pPr>
        <w:jc w:val="both"/>
        <w:rPr>
          <w:b/>
          <w:bCs/>
        </w:rPr>
      </w:pPr>
    </w:p>
    <w:p w14:paraId="791BAA33" w14:textId="77777777" w:rsidR="00F34F13" w:rsidRPr="00782F49" w:rsidRDefault="00F34F13" w:rsidP="00F34F13">
      <w:pPr>
        <w:jc w:val="both"/>
        <w:rPr>
          <w:b/>
          <w:bCs/>
          <w:sz w:val="28"/>
          <w:szCs w:val="28"/>
        </w:rPr>
      </w:pPr>
      <w:r w:rsidRPr="00782F49">
        <w:rPr>
          <w:b/>
          <w:bCs/>
          <w:sz w:val="28"/>
          <w:szCs w:val="28"/>
        </w:rPr>
        <w:t xml:space="preserve">            </w:t>
      </w:r>
      <w:r w:rsidR="002D7ECC" w:rsidRPr="00782F49">
        <w:rPr>
          <w:b/>
          <w:bCs/>
          <w:sz w:val="28"/>
          <w:szCs w:val="28"/>
        </w:rPr>
        <w:t xml:space="preserve">   </w:t>
      </w:r>
      <w:r w:rsidRPr="00782F49">
        <w:rPr>
          <w:b/>
          <w:bCs/>
          <w:sz w:val="28"/>
          <w:szCs w:val="28"/>
        </w:rPr>
        <w:t>Глава</w:t>
      </w:r>
    </w:p>
    <w:p w14:paraId="355D6AA0" w14:textId="77777777" w:rsidR="00F34F13" w:rsidRPr="00782F49" w:rsidRDefault="00F34F13" w:rsidP="00F34F13">
      <w:pPr>
        <w:jc w:val="both"/>
        <w:rPr>
          <w:b/>
          <w:bCs/>
        </w:rPr>
      </w:pPr>
      <w:r w:rsidRPr="00782F49">
        <w:rPr>
          <w:b/>
          <w:bCs/>
          <w:sz w:val="28"/>
          <w:szCs w:val="28"/>
        </w:rPr>
        <w:t>Республики Мордовия</w:t>
      </w:r>
      <w:r w:rsidRPr="00782F49">
        <w:rPr>
          <w:b/>
          <w:bCs/>
        </w:rPr>
        <w:t xml:space="preserve">                                                      </w:t>
      </w:r>
      <w:r w:rsidR="002D7ECC" w:rsidRPr="00782F49">
        <w:rPr>
          <w:b/>
          <w:bCs/>
        </w:rPr>
        <w:t xml:space="preserve">                        </w:t>
      </w:r>
      <w:r w:rsidRPr="00782F49">
        <w:rPr>
          <w:b/>
          <w:bCs/>
        </w:rPr>
        <w:t>А.А. ЗДУНОВ</w:t>
      </w:r>
    </w:p>
    <w:p w14:paraId="5BD05EF4" w14:textId="77777777" w:rsidR="00F34F13" w:rsidRPr="00782F49" w:rsidRDefault="00F34F13" w:rsidP="00F34F13">
      <w:pPr>
        <w:jc w:val="both"/>
        <w:rPr>
          <w:bCs/>
          <w:sz w:val="28"/>
          <w:szCs w:val="28"/>
        </w:rPr>
      </w:pPr>
    </w:p>
    <w:p w14:paraId="63D7A6E2" w14:textId="77777777" w:rsidR="00F34F13" w:rsidRPr="00782F49" w:rsidRDefault="00F34F13" w:rsidP="00F34F13">
      <w:pPr>
        <w:jc w:val="both"/>
        <w:rPr>
          <w:bCs/>
          <w:sz w:val="28"/>
          <w:szCs w:val="28"/>
        </w:rPr>
      </w:pPr>
      <w:r w:rsidRPr="00782F49">
        <w:rPr>
          <w:bCs/>
          <w:sz w:val="28"/>
          <w:szCs w:val="28"/>
        </w:rPr>
        <w:t xml:space="preserve">г. Саранск </w:t>
      </w:r>
    </w:p>
    <w:p w14:paraId="632A09AF" w14:textId="2AB09DF0" w:rsidR="00AC53BC" w:rsidRPr="00782F49" w:rsidRDefault="00916904" w:rsidP="008052FB">
      <w:pPr>
        <w:jc w:val="both"/>
        <w:rPr>
          <w:bCs/>
          <w:sz w:val="28"/>
          <w:szCs w:val="28"/>
        </w:rPr>
      </w:pPr>
      <w:r w:rsidRPr="00782F49">
        <w:rPr>
          <w:bCs/>
          <w:sz w:val="28"/>
          <w:szCs w:val="28"/>
        </w:rPr>
        <w:t xml:space="preserve">       </w:t>
      </w:r>
      <w:r w:rsidR="00D65079" w:rsidRPr="00782F49">
        <w:rPr>
          <w:bCs/>
          <w:sz w:val="28"/>
          <w:szCs w:val="28"/>
        </w:rPr>
        <w:t>октябр</w:t>
      </w:r>
      <w:r w:rsidR="0071467A">
        <w:rPr>
          <w:bCs/>
          <w:sz w:val="28"/>
          <w:szCs w:val="28"/>
        </w:rPr>
        <w:t>я</w:t>
      </w:r>
      <w:r w:rsidR="002F6EB5" w:rsidRPr="00782F49">
        <w:rPr>
          <w:bCs/>
          <w:sz w:val="28"/>
          <w:szCs w:val="28"/>
        </w:rPr>
        <w:t xml:space="preserve"> 2</w:t>
      </w:r>
      <w:r w:rsidR="003A086E" w:rsidRPr="00782F49">
        <w:rPr>
          <w:bCs/>
          <w:sz w:val="28"/>
          <w:szCs w:val="28"/>
        </w:rPr>
        <w:t>02</w:t>
      </w:r>
      <w:r w:rsidR="00A239E5" w:rsidRPr="00782F49">
        <w:rPr>
          <w:bCs/>
          <w:sz w:val="28"/>
          <w:szCs w:val="28"/>
        </w:rPr>
        <w:t>5</w:t>
      </w:r>
      <w:r w:rsidR="00F34F13" w:rsidRPr="00782F49">
        <w:rPr>
          <w:bCs/>
          <w:sz w:val="28"/>
          <w:szCs w:val="28"/>
        </w:rPr>
        <w:t xml:space="preserve"> года</w:t>
      </w:r>
      <w:r w:rsidR="00942456" w:rsidRPr="00782F49">
        <w:rPr>
          <w:bCs/>
          <w:sz w:val="28"/>
          <w:szCs w:val="28"/>
        </w:rPr>
        <w:t xml:space="preserve"> </w:t>
      </w:r>
    </w:p>
    <w:p w14:paraId="5EC279C1" w14:textId="77777777" w:rsidR="00476DDC" w:rsidRPr="00782F49" w:rsidRDefault="00476DDC" w:rsidP="008052FB">
      <w:pPr>
        <w:jc w:val="both"/>
        <w:rPr>
          <w:bCs/>
          <w:sz w:val="28"/>
          <w:szCs w:val="28"/>
        </w:rPr>
      </w:pPr>
      <w:r w:rsidRPr="00782F49">
        <w:rPr>
          <w:bCs/>
          <w:sz w:val="28"/>
          <w:szCs w:val="28"/>
        </w:rPr>
        <w:t>№</w:t>
      </w:r>
    </w:p>
    <w:sectPr w:rsidR="00476DDC" w:rsidRPr="00782F49" w:rsidSect="0038700E">
      <w:headerReference w:type="even" r:id="rId10"/>
      <w:headerReference w:type="default" r:id="rId11"/>
      <w:pgSz w:w="11906" w:h="16838"/>
      <w:pgMar w:top="284" w:right="566" w:bottom="851"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C3FAAB" w14:textId="77777777" w:rsidR="006A44CA" w:rsidRDefault="006A44CA">
      <w:r>
        <w:separator/>
      </w:r>
    </w:p>
  </w:endnote>
  <w:endnote w:type="continuationSeparator" w:id="0">
    <w:p w14:paraId="5EF11BBB" w14:textId="77777777" w:rsidR="006A44CA" w:rsidRDefault="006A4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D41A7D" w14:textId="77777777" w:rsidR="006A44CA" w:rsidRDefault="006A44CA">
      <w:r>
        <w:separator/>
      </w:r>
    </w:p>
  </w:footnote>
  <w:footnote w:type="continuationSeparator" w:id="0">
    <w:p w14:paraId="188CA434" w14:textId="77777777" w:rsidR="006A44CA" w:rsidRDefault="006A44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85A627" w14:textId="77777777" w:rsidR="006A44CA" w:rsidRDefault="006A44CA" w:rsidP="00F81DE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6E43F8F6" w14:textId="77777777" w:rsidR="006A44CA" w:rsidRDefault="006A44CA" w:rsidP="00823F13">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D26B9" w14:textId="77777777" w:rsidR="006A44CA" w:rsidRPr="00D94062" w:rsidRDefault="006A44CA">
    <w:pPr>
      <w:pStyle w:val="a4"/>
      <w:jc w:val="right"/>
      <w:rPr>
        <w:sz w:val="20"/>
        <w:szCs w:val="20"/>
      </w:rPr>
    </w:pPr>
    <w:r w:rsidRPr="00D94062">
      <w:rPr>
        <w:sz w:val="20"/>
        <w:szCs w:val="20"/>
      </w:rPr>
      <w:fldChar w:fldCharType="begin"/>
    </w:r>
    <w:r w:rsidRPr="00D94062">
      <w:rPr>
        <w:sz w:val="20"/>
        <w:szCs w:val="20"/>
      </w:rPr>
      <w:instrText xml:space="preserve"> PAGE   \* MERGEFORMAT </w:instrText>
    </w:r>
    <w:r w:rsidRPr="00D94062">
      <w:rPr>
        <w:sz w:val="20"/>
        <w:szCs w:val="20"/>
      </w:rPr>
      <w:fldChar w:fldCharType="separate"/>
    </w:r>
    <w:r w:rsidR="00A43237">
      <w:rPr>
        <w:noProof/>
        <w:sz w:val="20"/>
        <w:szCs w:val="20"/>
      </w:rPr>
      <w:t>2</w:t>
    </w:r>
    <w:r w:rsidRPr="00D94062">
      <w:rPr>
        <w:noProof/>
        <w:sz w:val="20"/>
        <w:szCs w:val="20"/>
      </w:rPr>
      <w:fldChar w:fldCharType="end"/>
    </w:r>
  </w:p>
  <w:p w14:paraId="01235895" w14:textId="77777777" w:rsidR="006A44CA" w:rsidRDefault="006A44CA" w:rsidP="00823F13">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FD05E7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C16529"/>
    <w:multiLevelType w:val="hybridMultilevel"/>
    <w:tmpl w:val="7826DAC8"/>
    <w:lvl w:ilvl="0" w:tplc="7B0874D4">
      <w:start w:val="1"/>
      <w:numFmt w:val="decimal"/>
      <w:lvlText w:val="%1."/>
      <w:lvlJc w:val="left"/>
      <w:pPr>
        <w:ind w:left="2156" w:hanging="130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6897379"/>
    <w:multiLevelType w:val="hybridMultilevel"/>
    <w:tmpl w:val="9D7AF99C"/>
    <w:lvl w:ilvl="0" w:tplc="59B4B9F6">
      <w:start w:val="1"/>
      <w:numFmt w:val="decimal"/>
      <w:lvlText w:val="%1)"/>
      <w:lvlJc w:val="left"/>
      <w:pPr>
        <w:ind w:left="1924" w:hanging="12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7991FF0"/>
    <w:multiLevelType w:val="hybridMultilevel"/>
    <w:tmpl w:val="39EA125C"/>
    <w:lvl w:ilvl="0" w:tplc="F4ACEF1A">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8E7371C"/>
    <w:multiLevelType w:val="hybridMultilevel"/>
    <w:tmpl w:val="FE1AE5FC"/>
    <w:lvl w:ilvl="0" w:tplc="62FE44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A30053E"/>
    <w:multiLevelType w:val="hybridMultilevel"/>
    <w:tmpl w:val="11EE160C"/>
    <w:lvl w:ilvl="0" w:tplc="AA9814D2">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F0E3832"/>
    <w:multiLevelType w:val="hybridMultilevel"/>
    <w:tmpl w:val="AE348BE0"/>
    <w:lvl w:ilvl="0" w:tplc="030AF8D6">
      <w:start w:val="1"/>
      <w:numFmt w:val="decimal"/>
      <w:lvlText w:val="%1)"/>
      <w:lvlJc w:val="left"/>
      <w:pPr>
        <w:ind w:left="1924" w:hanging="12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01B0FAC"/>
    <w:multiLevelType w:val="hybridMultilevel"/>
    <w:tmpl w:val="8E62B0F4"/>
    <w:lvl w:ilvl="0" w:tplc="7C70538C">
      <w:start w:val="1"/>
      <w:numFmt w:val="decimal"/>
      <w:lvlText w:val="%1."/>
      <w:lvlJc w:val="left"/>
      <w:pPr>
        <w:ind w:left="2104" w:hanging="13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0665135"/>
    <w:multiLevelType w:val="hybridMultilevel"/>
    <w:tmpl w:val="8904EAFC"/>
    <w:lvl w:ilvl="0" w:tplc="A59843C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17EA30E8"/>
    <w:multiLevelType w:val="hybridMultilevel"/>
    <w:tmpl w:val="7EF4EABA"/>
    <w:lvl w:ilvl="0" w:tplc="47C00C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227232DF"/>
    <w:multiLevelType w:val="hybridMultilevel"/>
    <w:tmpl w:val="E7764D90"/>
    <w:lvl w:ilvl="0" w:tplc="DF3694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3361A5E"/>
    <w:multiLevelType w:val="hybridMultilevel"/>
    <w:tmpl w:val="CD90855A"/>
    <w:lvl w:ilvl="0" w:tplc="38206F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7F2184A"/>
    <w:multiLevelType w:val="hybridMultilevel"/>
    <w:tmpl w:val="FE2C9556"/>
    <w:lvl w:ilvl="0" w:tplc="089CB9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8D6604D"/>
    <w:multiLevelType w:val="hybridMultilevel"/>
    <w:tmpl w:val="504E25EE"/>
    <w:lvl w:ilvl="0" w:tplc="EED04B96">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06C4B98"/>
    <w:multiLevelType w:val="hybridMultilevel"/>
    <w:tmpl w:val="F5BE4468"/>
    <w:lvl w:ilvl="0" w:tplc="9B7683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16F1C89"/>
    <w:multiLevelType w:val="hybridMultilevel"/>
    <w:tmpl w:val="05ACEA38"/>
    <w:lvl w:ilvl="0" w:tplc="E4D0898A">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3A04220"/>
    <w:multiLevelType w:val="hybridMultilevel"/>
    <w:tmpl w:val="5388E90C"/>
    <w:lvl w:ilvl="0" w:tplc="2F3210E4">
      <w:start w:val="1"/>
      <w:numFmt w:val="decimal"/>
      <w:lvlText w:val="%1)"/>
      <w:lvlJc w:val="left"/>
      <w:pPr>
        <w:ind w:left="2074" w:hanging="13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3B30849"/>
    <w:multiLevelType w:val="hybridMultilevel"/>
    <w:tmpl w:val="4B7678BA"/>
    <w:lvl w:ilvl="0" w:tplc="846CB0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86D6E98"/>
    <w:multiLevelType w:val="hybridMultilevel"/>
    <w:tmpl w:val="B510A032"/>
    <w:lvl w:ilvl="0" w:tplc="65D2B156">
      <w:start w:val="1"/>
      <w:numFmt w:val="decimal"/>
      <w:lvlText w:val="%1)"/>
      <w:lvlJc w:val="left"/>
      <w:pPr>
        <w:ind w:left="1924" w:hanging="12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96B09BE"/>
    <w:multiLevelType w:val="hybridMultilevel"/>
    <w:tmpl w:val="6C2AE3DC"/>
    <w:lvl w:ilvl="0" w:tplc="28F0D448">
      <w:start w:val="1"/>
      <w:numFmt w:val="decimal"/>
      <w:lvlText w:val="%1)"/>
      <w:lvlJc w:val="left"/>
      <w:pPr>
        <w:ind w:left="1046" w:hanging="360"/>
      </w:pPr>
      <w:rPr>
        <w:rFonts w:hint="default"/>
      </w:rPr>
    </w:lvl>
    <w:lvl w:ilvl="1" w:tplc="04190019" w:tentative="1">
      <w:start w:val="1"/>
      <w:numFmt w:val="lowerLetter"/>
      <w:lvlText w:val="%2."/>
      <w:lvlJc w:val="left"/>
      <w:pPr>
        <w:ind w:left="1766" w:hanging="360"/>
      </w:pPr>
    </w:lvl>
    <w:lvl w:ilvl="2" w:tplc="0419001B" w:tentative="1">
      <w:start w:val="1"/>
      <w:numFmt w:val="lowerRoman"/>
      <w:lvlText w:val="%3."/>
      <w:lvlJc w:val="right"/>
      <w:pPr>
        <w:ind w:left="2486" w:hanging="180"/>
      </w:pPr>
    </w:lvl>
    <w:lvl w:ilvl="3" w:tplc="0419000F" w:tentative="1">
      <w:start w:val="1"/>
      <w:numFmt w:val="decimal"/>
      <w:lvlText w:val="%4."/>
      <w:lvlJc w:val="left"/>
      <w:pPr>
        <w:ind w:left="3206" w:hanging="360"/>
      </w:pPr>
    </w:lvl>
    <w:lvl w:ilvl="4" w:tplc="04190019" w:tentative="1">
      <w:start w:val="1"/>
      <w:numFmt w:val="lowerLetter"/>
      <w:lvlText w:val="%5."/>
      <w:lvlJc w:val="left"/>
      <w:pPr>
        <w:ind w:left="3926" w:hanging="360"/>
      </w:pPr>
    </w:lvl>
    <w:lvl w:ilvl="5" w:tplc="0419001B" w:tentative="1">
      <w:start w:val="1"/>
      <w:numFmt w:val="lowerRoman"/>
      <w:lvlText w:val="%6."/>
      <w:lvlJc w:val="right"/>
      <w:pPr>
        <w:ind w:left="4646" w:hanging="180"/>
      </w:pPr>
    </w:lvl>
    <w:lvl w:ilvl="6" w:tplc="0419000F" w:tentative="1">
      <w:start w:val="1"/>
      <w:numFmt w:val="decimal"/>
      <w:lvlText w:val="%7."/>
      <w:lvlJc w:val="left"/>
      <w:pPr>
        <w:ind w:left="5366" w:hanging="360"/>
      </w:pPr>
    </w:lvl>
    <w:lvl w:ilvl="7" w:tplc="04190019" w:tentative="1">
      <w:start w:val="1"/>
      <w:numFmt w:val="lowerLetter"/>
      <w:lvlText w:val="%8."/>
      <w:lvlJc w:val="left"/>
      <w:pPr>
        <w:ind w:left="6086" w:hanging="360"/>
      </w:pPr>
    </w:lvl>
    <w:lvl w:ilvl="8" w:tplc="0419001B" w:tentative="1">
      <w:start w:val="1"/>
      <w:numFmt w:val="lowerRoman"/>
      <w:lvlText w:val="%9."/>
      <w:lvlJc w:val="right"/>
      <w:pPr>
        <w:ind w:left="6806" w:hanging="180"/>
      </w:pPr>
    </w:lvl>
  </w:abstractNum>
  <w:abstractNum w:abstractNumId="20" w15:restartNumberingAfterBreak="0">
    <w:nsid w:val="3E8B227C"/>
    <w:multiLevelType w:val="hybridMultilevel"/>
    <w:tmpl w:val="861075D0"/>
    <w:lvl w:ilvl="0" w:tplc="8548822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45D77BDB"/>
    <w:multiLevelType w:val="hybridMultilevel"/>
    <w:tmpl w:val="D4B259A0"/>
    <w:lvl w:ilvl="0" w:tplc="0188FF96">
      <w:start w:val="1"/>
      <w:numFmt w:val="decimal"/>
      <w:lvlText w:val="%1."/>
      <w:lvlJc w:val="left"/>
      <w:pPr>
        <w:tabs>
          <w:tab w:val="num" w:pos="1485"/>
        </w:tabs>
        <w:ind w:left="1485" w:hanging="94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2" w15:restartNumberingAfterBreak="0">
    <w:nsid w:val="4A4C1CF0"/>
    <w:multiLevelType w:val="hybridMultilevel"/>
    <w:tmpl w:val="B93EFE30"/>
    <w:lvl w:ilvl="0" w:tplc="64021B4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0963E86"/>
    <w:multiLevelType w:val="hybridMultilevel"/>
    <w:tmpl w:val="31B40E8A"/>
    <w:lvl w:ilvl="0" w:tplc="F30839A0">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4" w15:restartNumberingAfterBreak="0">
    <w:nsid w:val="5174182A"/>
    <w:multiLevelType w:val="hybridMultilevel"/>
    <w:tmpl w:val="8B469130"/>
    <w:lvl w:ilvl="0" w:tplc="EC120E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5F9791A"/>
    <w:multiLevelType w:val="hybridMultilevel"/>
    <w:tmpl w:val="DAAECC46"/>
    <w:lvl w:ilvl="0" w:tplc="BD5E5F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9C93DF8"/>
    <w:multiLevelType w:val="hybridMultilevel"/>
    <w:tmpl w:val="0B3672B4"/>
    <w:lvl w:ilvl="0" w:tplc="E6CCCEF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CF44736"/>
    <w:multiLevelType w:val="hybridMultilevel"/>
    <w:tmpl w:val="91029206"/>
    <w:lvl w:ilvl="0" w:tplc="5B68150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DAB404C"/>
    <w:multiLevelType w:val="hybridMultilevel"/>
    <w:tmpl w:val="A648BD48"/>
    <w:lvl w:ilvl="0" w:tplc="8DFEBD7A">
      <w:start w:val="3"/>
      <w:numFmt w:val="decimal"/>
      <w:lvlText w:val="%1."/>
      <w:lvlJc w:val="left"/>
      <w:pPr>
        <w:ind w:left="1046" w:hanging="360"/>
      </w:pPr>
      <w:rPr>
        <w:rFonts w:hint="default"/>
      </w:rPr>
    </w:lvl>
    <w:lvl w:ilvl="1" w:tplc="04190019" w:tentative="1">
      <w:start w:val="1"/>
      <w:numFmt w:val="lowerLetter"/>
      <w:lvlText w:val="%2."/>
      <w:lvlJc w:val="left"/>
      <w:pPr>
        <w:ind w:left="1766" w:hanging="360"/>
      </w:pPr>
    </w:lvl>
    <w:lvl w:ilvl="2" w:tplc="0419001B" w:tentative="1">
      <w:start w:val="1"/>
      <w:numFmt w:val="lowerRoman"/>
      <w:lvlText w:val="%3."/>
      <w:lvlJc w:val="right"/>
      <w:pPr>
        <w:ind w:left="2486" w:hanging="180"/>
      </w:pPr>
    </w:lvl>
    <w:lvl w:ilvl="3" w:tplc="0419000F" w:tentative="1">
      <w:start w:val="1"/>
      <w:numFmt w:val="decimal"/>
      <w:lvlText w:val="%4."/>
      <w:lvlJc w:val="left"/>
      <w:pPr>
        <w:ind w:left="3206" w:hanging="360"/>
      </w:pPr>
    </w:lvl>
    <w:lvl w:ilvl="4" w:tplc="04190019" w:tentative="1">
      <w:start w:val="1"/>
      <w:numFmt w:val="lowerLetter"/>
      <w:lvlText w:val="%5."/>
      <w:lvlJc w:val="left"/>
      <w:pPr>
        <w:ind w:left="3926" w:hanging="360"/>
      </w:pPr>
    </w:lvl>
    <w:lvl w:ilvl="5" w:tplc="0419001B" w:tentative="1">
      <w:start w:val="1"/>
      <w:numFmt w:val="lowerRoman"/>
      <w:lvlText w:val="%6."/>
      <w:lvlJc w:val="right"/>
      <w:pPr>
        <w:ind w:left="4646" w:hanging="180"/>
      </w:pPr>
    </w:lvl>
    <w:lvl w:ilvl="6" w:tplc="0419000F" w:tentative="1">
      <w:start w:val="1"/>
      <w:numFmt w:val="decimal"/>
      <w:lvlText w:val="%7."/>
      <w:lvlJc w:val="left"/>
      <w:pPr>
        <w:ind w:left="5366" w:hanging="360"/>
      </w:pPr>
    </w:lvl>
    <w:lvl w:ilvl="7" w:tplc="04190019" w:tentative="1">
      <w:start w:val="1"/>
      <w:numFmt w:val="lowerLetter"/>
      <w:lvlText w:val="%8."/>
      <w:lvlJc w:val="left"/>
      <w:pPr>
        <w:ind w:left="6086" w:hanging="360"/>
      </w:pPr>
    </w:lvl>
    <w:lvl w:ilvl="8" w:tplc="0419001B" w:tentative="1">
      <w:start w:val="1"/>
      <w:numFmt w:val="lowerRoman"/>
      <w:lvlText w:val="%9."/>
      <w:lvlJc w:val="right"/>
      <w:pPr>
        <w:ind w:left="6806" w:hanging="180"/>
      </w:pPr>
    </w:lvl>
  </w:abstractNum>
  <w:abstractNum w:abstractNumId="29" w15:restartNumberingAfterBreak="0">
    <w:nsid w:val="684F6111"/>
    <w:multiLevelType w:val="hybridMultilevel"/>
    <w:tmpl w:val="DA2AF4F8"/>
    <w:lvl w:ilvl="0" w:tplc="689222D0">
      <w:start w:val="1"/>
      <w:numFmt w:val="decimal"/>
      <w:lvlText w:val="%1)"/>
      <w:lvlJc w:val="left"/>
      <w:pPr>
        <w:ind w:left="1046" w:hanging="360"/>
      </w:pPr>
      <w:rPr>
        <w:rFonts w:hint="default"/>
      </w:rPr>
    </w:lvl>
    <w:lvl w:ilvl="1" w:tplc="04190019" w:tentative="1">
      <w:start w:val="1"/>
      <w:numFmt w:val="lowerLetter"/>
      <w:lvlText w:val="%2."/>
      <w:lvlJc w:val="left"/>
      <w:pPr>
        <w:ind w:left="1766" w:hanging="360"/>
      </w:pPr>
    </w:lvl>
    <w:lvl w:ilvl="2" w:tplc="0419001B" w:tentative="1">
      <w:start w:val="1"/>
      <w:numFmt w:val="lowerRoman"/>
      <w:lvlText w:val="%3."/>
      <w:lvlJc w:val="right"/>
      <w:pPr>
        <w:ind w:left="2486" w:hanging="180"/>
      </w:pPr>
    </w:lvl>
    <w:lvl w:ilvl="3" w:tplc="0419000F" w:tentative="1">
      <w:start w:val="1"/>
      <w:numFmt w:val="decimal"/>
      <w:lvlText w:val="%4."/>
      <w:lvlJc w:val="left"/>
      <w:pPr>
        <w:ind w:left="3206" w:hanging="360"/>
      </w:pPr>
    </w:lvl>
    <w:lvl w:ilvl="4" w:tplc="04190019" w:tentative="1">
      <w:start w:val="1"/>
      <w:numFmt w:val="lowerLetter"/>
      <w:lvlText w:val="%5."/>
      <w:lvlJc w:val="left"/>
      <w:pPr>
        <w:ind w:left="3926" w:hanging="360"/>
      </w:pPr>
    </w:lvl>
    <w:lvl w:ilvl="5" w:tplc="0419001B" w:tentative="1">
      <w:start w:val="1"/>
      <w:numFmt w:val="lowerRoman"/>
      <w:lvlText w:val="%6."/>
      <w:lvlJc w:val="right"/>
      <w:pPr>
        <w:ind w:left="4646" w:hanging="180"/>
      </w:pPr>
    </w:lvl>
    <w:lvl w:ilvl="6" w:tplc="0419000F" w:tentative="1">
      <w:start w:val="1"/>
      <w:numFmt w:val="decimal"/>
      <w:lvlText w:val="%7."/>
      <w:lvlJc w:val="left"/>
      <w:pPr>
        <w:ind w:left="5366" w:hanging="360"/>
      </w:pPr>
    </w:lvl>
    <w:lvl w:ilvl="7" w:tplc="04190019" w:tentative="1">
      <w:start w:val="1"/>
      <w:numFmt w:val="lowerLetter"/>
      <w:lvlText w:val="%8."/>
      <w:lvlJc w:val="left"/>
      <w:pPr>
        <w:ind w:left="6086" w:hanging="360"/>
      </w:pPr>
    </w:lvl>
    <w:lvl w:ilvl="8" w:tplc="0419001B" w:tentative="1">
      <w:start w:val="1"/>
      <w:numFmt w:val="lowerRoman"/>
      <w:lvlText w:val="%9."/>
      <w:lvlJc w:val="right"/>
      <w:pPr>
        <w:ind w:left="6806" w:hanging="180"/>
      </w:pPr>
    </w:lvl>
  </w:abstractNum>
  <w:abstractNum w:abstractNumId="30" w15:restartNumberingAfterBreak="0">
    <w:nsid w:val="69A8194C"/>
    <w:multiLevelType w:val="hybridMultilevel"/>
    <w:tmpl w:val="26A635DC"/>
    <w:lvl w:ilvl="0" w:tplc="BFDCDE18">
      <w:start w:val="1"/>
      <w:numFmt w:val="decimal"/>
      <w:lvlText w:val="%1."/>
      <w:lvlJc w:val="left"/>
      <w:pPr>
        <w:ind w:left="1070" w:hanging="360"/>
      </w:pPr>
      <w:rPr>
        <w:rFonts w:hint="default"/>
        <w:b/>
      </w:rPr>
    </w:lvl>
    <w:lvl w:ilvl="1" w:tplc="04190019" w:tentative="1">
      <w:start w:val="1"/>
      <w:numFmt w:val="lowerLetter"/>
      <w:lvlText w:val="%2."/>
      <w:lvlJc w:val="left"/>
      <w:pPr>
        <w:ind w:left="1766" w:hanging="360"/>
      </w:pPr>
    </w:lvl>
    <w:lvl w:ilvl="2" w:tplc="0419001B" w:tentative="1">
      <w:start w:val="1"/>
      <w:numFmt w:val="lowerRoman"/>
      <w:lvlText w:val="%3."/>
      <w:lvlJc w:val="right"/>
      <w:pPr>
        <w:ind w:left="2486" w:hanging="180"/>
      </w:pPr>
    </w:lvl>
    <w:lvl w:ilvl="3" w:tplc="0419000F" w:tentative="1">
      <w:start w:val="1"/>
      <w:numFmt w:val="decimal"/>
      <w:lvlText w:val="%4."/>
      <w:lvlJc w:val="left"/>
      <w:pPr>
        <w:ind w:left="3206" w:hanging="360"/>
      </w:pPr>
    </w:lvl>
    <w:lvl w:ilvl="4" w:tplc="04190019" w:tentative="1">
      <w:start w:val="1"/>
      <w:numFmt w:val="lowerLetter"/>
      <w:lvlText w:val="%5."/>
      <w:lvlJc w:val="left"/>
      <w:pPr>
        <w:ind w:left="3926" w:hanging="360"/>
      </w:pPr>
    </w:lvl>
    <w:lvl w:ilvl="5" w:tplc="0419001B" w:tentative="1">
      <w:start w:val="1"/>
      <w:numFmt w:val="lowerRoman"/>
      <w:lvlText w:val="%6."/>
      <w:lvlJc w:val="right"/>
      <w:pPr>
        <w:ind w:left="4646" w:hanging="180"/>
      </w:pPr>
    </w:lvl>
    <w:lvl w:ilvl="6" w:tplc="0419000F" w:tentative="1">
      <w:start w:val="1"/>
      <w:numFmt w:val="decimal"/>
      <w:lvlText w:val="%7."/>
      <w:lvlJc w:val="left"/>
      <w:pPr>
        <w:ind w:left="5366" w:hanging="360"/>
      </w:pPr>
    </w:lvl>
    <w:lvl w:ilvl="7" w:tplc="04190019" w:tentative="1">
      <w:start w:val="1"/>
      <w:numFmt w:val="lowerLetter"/>
      <w:lvlText w:val="%8."/>
      <w:lvlJc w:val="left"/>
      <w:pPr>
        <w:ind w:left="6086" w:hanging="360"/>
      </w:pPr>
    </w:lvl>
    <w:lvl w:ilvl="8" w:tplc="0419001B" w:tentative="1">
      <w:start w:val="1"/>
      <w:numFmt w:val="lowerRoman"/>
      <w:lvlText w:val="%9."/>
      <w:lvlJc w:val="right"/>
      <w:pPr>
        <w:ind w:left="6806" w:hanging="180"/>
      </w:pPr>
    </w:lvl>
  </w:abstractNum>
  <w:abstractNum w:abstractNumId="31" w15:restartNumberingAfterBreak="0">
    <w:nsid w:val="69E24994"/>
    <w:multiLevelType w:val="hybridMultilevel"/>
    <w:tmpl w:val="BF98C2A6"/>
    <w:lvl w:ilvl="0" w:tplc="D3A0451C">
      <w:start w:val="1"/>
      <w:numFmt w:val="decimal"/>
      <w:lvlText w:val="%1."/>
      <w:lvlJc w:val="left"/>
      <w:pPr>
        <w:tabs>
          <w:tab w:val="num" w:pos="1395"/>
        </w:tabs>
        <w:ind w:left="1395" w:hanging="85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2" w15:restartNumberingAfterBreak="0">
    <w:nsid w:val="6AD96515"/>
    <w:multiLevelType w:val="hybridMultilevel"/>
    <w:tmpl w:val="239ECD18"/>
    <w:lvl w:ilvl="0" w:tplc="8C6C8A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87C068B"/>
    <w:multiLevelType w:val="hybridMultilevel"/>
    <w:tmpl w:val="4FC468DE"/>
    <w:lvl w:ilvl="0" w:tplc="812A8518">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BA83B12"/>
    <w:multiLevelType w:val="hybridMultilevel"/>
    <w:tmpl w:val="30FC9EE4"/>
    <w:lvl w:ilvl="0" w:tplc="765405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E4A28E7"/>
    <w:multiLevelType w:val="hybridMultilevel"/>
    <w:tmpl w:val="A0043B14"/>
    <w:lvl w:ilvl="0" w:tplc="7B0874D4">
      <w:start w:val="1"/>
      <w:numFmt w:val="decimal"/>
      <w:lvlText w:val="%1."/>
      <w:lvlJc w:val="left"/>
      <w:pPr>
        <w:ind w:left="2156" w:hanging="13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21"/>
  </w:num>
  <w:num w:numId="3">
    <w:abstractNumId w:val="32"/>
  </w:num>
  <w:num w:numId="4">
    <w:abstractNumId w:val="20"/>
  </w:num>
  <w:num w:numId="5">
    <w:abstractNumId w:val="1"/>
  </w:num>
  <w:num w:numId="6">
    <w:abstractNumId w:val="35"/>
  </w:num>
  <w:num w:numId="7">
    <w:abstractNumId w:val="17"/>
  </w:num>
  <w:num w:numId="8">
    <w:abstractNumId w:val="33"/>
  </w:num>
  <w:num w:numId="9">
    <w:abstractNumId w:val="16"/>
  </w:num>
  <w:num w:numId="10">
    <w:abstractNumId w:val="12"/>
  </w:num>
  <w:num w:numId="11">
    <w:abstractNumId w:val="15"/>
  </w:num>
  <w:num w:numId="12">
    <w:abstractNumId w:val="13"/>
  </w:num>
  <w:num w:numId="13">
    <w:abstractNumId w:val="24"/>
  </w:num>
  <w:num w:numId="14">
    <w:abstractNumId w:val="2"/>
  </w:num>
  <w:num w:numId="15">
    <w:abstractNumId w:val="6"/>
  </w:num>
  <w:num w:numId="16">
    <w:abstractNumId w:val="18"/>
  </w:num>
  <w:num w:numId="17">
    <w:abstractNumId w:val="5"/>
  </w:num>
  <w:num w:numId="18">
    <w:abstractNumId w:val="3"/>
  </w:num>
  <w:num w:numId="19">
    <w:abstractNumId w:val="7"/>
  </w:num>
  <w:num w:numId="20">
    <w:abstractNumId w:val="4"/>
  </w:num>
  <w:num w:numId="21">
    <w:abstractNumId w:val="26"/>
  </w:num>
  <w:num w:numId="22">
    <w:abstractNumId w:val="34"/>
  </w:num>
  <w:num w:numId="23">
    <w:abstractNumId w:val="0"/>
  </w:num>
  <w:num w:numId="24">
    <w:abstractNumId w:val="25"/>
  </w:num>
  <w:num w:numId="25">
    <w:abstractNumId w:val="11"/>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14"/>
  </w:num>
  <w:num w:numId="29">
    <w:abstractNumId w:val="22"/>
  </w:num>
  <w:num w:numId="30">
    <w:abstractNumId w:val="10"/>
  </w:num>
  <w:num w:numId="31">
    <w:abstractNumId w:val="30"/>
  </w:num>
  <w:num w:numId="32">
    <w:abstractNumId w:val="28"/>
  </w:num>
  <w:num w:numId="33">
    <w:abstractNumId w:val="19"/>
  </w:num>
  <w:num w:numId="34">
    <w:abstractNumId w:val="29"/>
  </w:num>
  <w:num w:numId="35">
    <w:abstractNumId w:val="8"/>
  </w:num>
  <w:num w:numId="36">
    <w:abstractNumId w:val="9"/>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C24"/>
    <w:rsid w:val="00000389"/>
    <w:rsid w:val="000008EF"/>
    <w:rsid w:val="00000A68"/>
    <w:rsid w:val="00000B0C"/>
    <w:rsid w:val="0000121D"/>
    <w:rsid w:val="00001A94"/>
    <w:rsid w:val="0000305C"/>
    <w:rsid w:val="000037AB"/>
    <w:rsid w:val="00003AB3"/>
    <w:rsid w:val="00003CDB"/>
    <w:rsid w:val="000043E6"/>
    <w:rsid w:val="000050B2"/>
    <w:rsid w:val="000058F0"/>
    <w:rsid w:val="00005C38"/>
    <w:rsid w:val="00005D91"/>
    <w:rsid w:val="00005F37"/>
    <w:rsid w:val="00006CFA"/>
    <w:rsid w:val="00006D5A"/>
    <w:rsid w:val="00006EEF"/>
    <w:rsid w:val="00006FAC"/>
    <w:rsid w:val="00007141"/>
    <w:rsid w:val="00007FDE"/>
    <w:rsid w:val="00010514"/>
    <w:rsid w:val="00010D4B"/>
    <w:rsid w:val="0001102E"/>
    <w:rsid w:val="000121B2"/>
    <w:rsid w:val="0001246F"/>
    <w:rsid w:val="000124AA"/>
    <w:rsid w:val="00013AE4"/>
    <w:rsid w:val="000140C2"/>
    <w:rsid w:val="0001415D"/>
    <w:rsid w:val="000142FF"/>
    <w:rsid w:val="0001515D"/>
    <w:rsid w:val="00017622"/>
    <w:rsid w:val="00017A28"/>
    <w:rsid w:val="00020115"/>
    <w:rsid w:val="000208A9"/>
    <w:rsid w:val="0002146B"/>
    <w:rsid w:val="00021D1A"/>
    <w:rsid w:val="00022A05"/>
    <w:rsid w:val="000232DC"/>
    <w:rsid w:val="0002332B"/>
    <w:rsid w:val="000233FE"/>
    <w:rsid w:val="00023659"/>
    <w:rsid w:val="00023C1F"/>
    <w:rsid w:val="00023C32"/>
    <w:rsid w:val="00024015"/>
    <w:rsid w:val="00026392"/>
    <w:rsid w:val="00026AE1"/>
    <w:rsid w:val="00026F85"/>
    <w:rsid w:val="00026FB9"/>
    <w:rsid w:val="00030275"/>
    <w:rsid w:val="000308A9"/>
    <w:rsid w:val="00031347"/>
    <w:rsid w:val="000315F8"/>
    <w:rsid w:val="00031FC5"/>
    <w:rsid w:val="00032BE8"/>
    <w:rsid w:val="00033333"/>
    <w:rsid w:val="00033BF2"/>
    <w:rsid w:val="00033FB7"/>
    <w:rsid w:val="000347B5"/>
    <w:rsid w:val="00034EB9"/>
    <w:rsid w:val="0003565A"/>
    <w:rsid w:val="00035C31"/>
    <w:rsid w:val="00035E93"/>
    <w:rsid w:val="000360E6"/>
    <w:rsid w:val="00036B55"/>
    <w:rsid w:val="0003708E"/>
    <w:rsid w:val="00037966"/>
    <w:rsid w:val="00037EE2"/>
    <w:rsid w:val="000401BB"/>
    <w:rsid w:val="0004161E"/>
    <w:rsid w:val="00041A66"/>
    <w:rsid w:val="00042A4C"/>
    <w:rsid w:val="00042B40"/>
    <w:rsid w:val="000444A6"/>
    <w:rsid w:val="00044909"/>
    <w:rsid w:val="00044AF8"/>
    <w:rsid w:val="00044B3D"/>
    <w:rsid w:val="0004538C"/>
    <w:rsid w:val="000453D6"/>
    <w:rsid w:val="00046127"/>
    <w:rsid w:val="00046E01"/>
    <w:rsid w:val="000470F5"/>
    <w:rsid w:val="000477D9"/>
    <w:rsid w:val="0005042A"/>
    <w:rsid w:val="0005098D"/>
    <w:rsid w:val="00052158"/>
    <w:rsid w:val="000521F6"/>
    <w:rsid w:val="0005287C"/>
    <w:rsid w:val="00052C07"/>
    <w:rsid w:val="00052C54"/>
    <w:rsid w:val="0005324A"/>
    <w:rsid w:val="00054136"/>
    <w:rsid w:val="0005415F"/>
    <w:rsid w:val="000541DC"/>
    <w:rsid w:val="00054FA0"/>
    <w:rsid w:val="000556CB"/>
    <w:rsid w:val="000558D7"/>
    <w:rsid w:val="00055F48"/>
    <w:rsid w:val="00055F4C"/>
    <w:rsid w:val="0005620A"/>
    <w:rsid w:val="000565F4"/>
    <w:rsid w:val="00056E69"/>
    <w:rsid w:val="00057C3A"/>
    <w:rsid w:val="000600F5"/>
    <w:rsid w:val="00060425"/>
    <w:rsid w:val="0006062B"/>
    <w:rsid w:val="00060F6E"/>
    <w:rsid w:val="00061165"/>
    <w:rsid w:val="000611E2"/>
    <w:rsid w:val="000612BE"/>
    <w:rsid w:val="00062563"/>
    <w:rsid w:val="00062E99"/>
    <w:rsid w:val="00064097"/>
    <w:rsid w:val="000650F3"/>
    <w:rsid w:val="00065133"/>
    <w:rsid w:val="00065319"/>
    <w:rsid w:val="00065ED3"/>
    <w:rsid w:val="000663FA"/>
    <w:rsid w:val="000666F9"/>
    <w:rsid w:val="00066CF2"/>
    <w:rsid w:val="0006738C"/>
    <w:rsid w:val="00067695"/>
    <w:rsid w:val="0006784F"/>
    <w:rsid w:val="00067C43"/>
    <w:rsid w:val="0007079B"/>
    <w:rsid w:val="00071406"/>
    <w:rsid w:val="000718A2"/>
    <w:rsid w:val="00071FE2"/>
    <w:rsid w:val="00072243"/>
    <w:rsid w:val="00072896"/>
    <w:rsid w:val="00072ABA"/>
    <w:rsid w:val="00072F33"/>
    <w:rsid w:val="0007383D"/>
    <w:rsid w:val="000739EE"/>
    <w:rsid w:val="00073FA4"/>
    <w:rsid w:val="0007402D"/>
    <w:rsid w:val="0007414C"/>
    <w:rsid w:val="0007434D"/>
    <w:rsid w:val="0007441C"/>
    <w:rsid w:val="0007484C"/>
    <w:rsid w:val="00074D13"/>
    <w:rsid w:val="00075946"/>
    <w:rsid w:val="0007598E"/>
    <w:rsid w:val="00075C4F"/>
    <w:rsid w:val="000765FC"/>
    <w:rsid w:val="00076C58"/>
    <w:rsid w:val="00076D4A"/>
    <w:rsid w:val="00076E69"/>
    <w:rsid w:val="000772FA"/>
    <w:rsid w:val="00077905"/>
    <w:rsid w:val="00077B68"/>
    <w:rsid w:val="00080052"/>
    <w:rsid w:val="00080725"/>
    <w:rsid w:val="0008089D"/>
    <w:rsid w:val="00080948"/>
    <w:rsid w:val="00081886"/>
    <w:rsid w:val="000824EE"/>
    <w:rsid w:val="00082AE2"/>
    <w:rsid w:val="00082E2C"/>
    <w:rsid w:val="00083068"/>
    <w:rsid w:val="00083280"/>
    <w:rsid w:val="000833F3"/>
    <w:rsid w:val="00083880"/>
    <w:rsid w:val="00083D47"/>
    <w:rsid w:val="00083E00"/>
    <w:rsid w:val="00084061"/>
    <w:rsid w:val="00084173"/>
    <w:rsid w:val="00084B1A"/>
    <w:rsid w:val="00084BAA"/>
    <w:rsid w:val="00084BD3"/>
    <w:rsid w:val="00085472"/>
    <w:rsid w:val="00085AFF"/>
    <w:rsid w:val="000865C3"/>
    <w:rsid w:val="000866C9"/>
    <w:rsid w:val="00087F38"/>
    <w:rsid w:val="0009002C"/>
    <w:rsid w:val="000906A2"/>
    <w:rsid w:val="00090C15"/>
    <w:rsid w:val="00090D72"/>
    <w:rsid w:val="0009134B"/>
    <w:rsid w:val="00091DD9"/>
    <w:rsid w:val="00092B5F"/>
    <w:rsid w:val="00093532"/>
    <w:rsid w:val="000935CD"/>
    <w:rsid w:val="00093C5E"/>
    <w:rsid w:val="000943C7"/>
    <w:rsid w:val="000944AB"/>
    <w:rsid w:val="00094B1C"/>
    <w:rsid w:val="00095259"/>
    <w:rsid w:val="00095A0F"/>
    <w:rsid w:val="00097069"/>
    <w:rsid w:val="00097070"/>
    <w:rsid w:val="00097400"/>
    <w:rsid w:val="00097C01"/>
    <w:rsid w:val="000A01CC"/>
    <w:rsid w:val="000A026F"/>
    <w:rsid w:val="000A06F0"/>
    <w:rsid w:val="000A0882"/>
    <w:rsid w:val="000A0BAE"/>
    <w:rsid w:val="000A0CA4"/>
    <w:rsid w:val="000A17F9"/>
    <w:rsid w:val="000A2590"/>
    <w:rsid w:val="000A268E"/>
    <w:rsid w:val="000A2C8A"/>
    <w:rsid w:val="000A3D31"/>
    <w:rsid w:val="000A3DAF"/>
    <w:rsid w:val="000A3E06"/>
    <w:rsid w:val="000A4648"/>
    <w:rsid w:val="000A4A75"/>
    <w:rsid w:val="000A5168"/>
    <w:rsid w:val="000A5196"/>
    <w:rsid w:val="000A56FF"/>
    <w:rsid w:val="000A5824"/>
    <w:rsid w:val="000A61E5"/>
    <w:rsid w:val="000A6531"/>
    <w:rsid w:val="000A6947"/>
    <w:rsid w:val="000A6A6F"/>
    <w:rsid w:val="000A7632"/>
    <w:rsid w:val="000A7C60"/>
    <w:rsid w:val="000A7E88"/>
    <w:rsid w:val="000B0302"/>
    <w:rsid w:val="000B0B39"/>
    <w:rsid w:val="000B216A"/>
    <w:rsid w:val="000B292F"/>
    <w:rsid w:val="000B3894"/>
    <w:rsid w:val="000B394C"/>
    <w:rsid w:val="000B4357"/>
    <w:rsid w:val="000B441D"/>
    <w:rsid w:val="000B45EB"/>
    <w:rsid w:val="000B4977"/>
    <w:rsid w:val="000B4988"/>
    <w:rsid w:val="000B54D0"/>
    <w:rsid w:val="000B5FFC"/>
    <w:rsid w:val="000B6352"/>
    <w:rsid w:val="000B7665"/>
    <w:rsid w:val="000B77DD"/>
    <w:rsid w:val="000B7EA6"/>
    <w:rsid w:val="000B7EB0"/>
    <w:rsid w:val="000C00E7"/>
    <w:rsid w:val="000C0189"/>
    <w:rsid w:val="000C11F8"/>
    <w:rsid w:val="000C183E"/>
    <w:rsid w:val="000C19E4"/>
    <w:rsid w:val="000C1E85"/>
    <w:rsid w:val="000C24C3"/>
    <w:rsid w:val="000C2901"/>
    <w:rsid w:val="000C37B5"/>
    <w:rsid w:val="000C39A7"/>
    <w:rsid w:val="000C41EF"/>
    <w:rsid w:val="000C476A"/>
    <w:rsid w:val="000C4AC5"/>
    <w:rsid w:val="000C4C56"/>
    <w:rsid w:val="000C5335"/>
    <w:rsid w:val="000C5C74"/>
    <w:rsid w:val="000C5DB6"/>
    <w:rsid w:val="000C7DB3"/>
    <w:rsid w:val="000D00A8"/>
    <w:rsid w:val="000D0897"/>
    <w:rsid w:val="000D0FF2"/>
    <w:rsid w:val="000D10F3"/>
    <w:rsid w:val="000D17C9"/>
    <w:rsid w:val="000D4481"/>
    <w:rsid w:val="000D4E78"/>
    <w:rsid w:val="000D65AA"/>
    <w:rsid w:val="000E075D"/>
    <w:rsid w:val="000E0D80"/>
    <w:rsid w:val="000E140F"/>
    <w:rsid w:val="000E147E"/>
    <w:rsid w:val="000E1F04"/>
    <w:rsid w:val="000E2599"/>
    <w:rsid w:val="000E26DD"/>
    <w:rsid w:val="000E2A46"/>
    <w:rsid w:val="000E2F12"/>
    <w:rsid w:val="000E33BA"/>
    <w:rsid w:val="000E354D"/>
    <w:rsid w:val="000E3B17"/>
    <w:rsid w:val="000E434A"/>
    <w:rsid w:val="000E454F"/>
    <w:rsid w:val="000E4B22"/>
    <w:rsid w:val="000E54B3"/>
    <w:rsid w:val="000E5C6C"/>
    <w:rsid w:val="000E5CB7"/>
    <w:rsid w:val="000E6034"/>
    <w:rsid w:val="000E62E0"/>
    <w:rsid w:val="000E6C54"/>
    <w:rsid w:val="000F0965"/>
    <w:rsid w:val="000F11D2"/>
    <w:rsid w:val="000F4276"/>
    <w:rsid w:val="000F47EC"/>
    <w:rsid w:val="000F4985"/>
    <w:rsid w:val="000F4BF4"/>
    <w:rsid w:val="000F52B8"/>
    <w:rsid w:val="000F549F"/>
    <w:rsid w:val="000F59F7"/>
    <w:rsid w:val="000F59FB"/>
    <w:rsid w:val="000F5FC2"/>
    <w:rsid w:val="000F609B"/>
    <w:rsid w:val="000F632D"/>
    <w:rsid w:val="000F6DA0"/>
    <w:rsid w:val="000F6FA3"/>
    <w:rsid w:val="00100358"/>
    <w:rsid w:val="001007EE"/>
    <w:rsid w:val="00101941"/>
    <w:rsid w:val="001020A6"/>
    <w:rsid w:val="001020C8"/>
    <w:rsid w:val="00102E06"/>
    <w:rsid w:val="00103691"/>
    <w:rsid w:val="00103A90"/>
    <w:rsid w:val="00103F82"/>
    <w:rsid w:val="00104471"/>
    <w:rsid w:val="00104AC8"/>
    <w:rsid w:val="00105407"/>
    <w:rsid w:val="001054C4"/>
    <w:rsid w:val="001055D3"/>
    <w:rsid w:val="001056C3"/>
    <w:rsid w:val="0010603B"/>
    <w:rsid w:val="00106881"/>
    <w:rsid w:val="00106F0C"/>
    <w:rsid w:val="00107114"/>
    <w:rsid w:val="00107727"/>
    <w:rsid w:val="00107E8E"/>
    <w:rsid w:val="00107F85"/>
    <w:rsid w:val="00110840"/>
    <w:rsid w:val="00111247"/>
    <w:rsid w:val="00111718"/>
    <w:rsid w:val="001117A9"/>
    <w:rsid w:val="00112446"/>
    <w:rsid w:val="00112F33"/>
    <w:rsid w:val="0011359E"/>
    <w:rsid w:val="001136BA"/>
    <w:rsid w:val="00113EC3"/>
    <w:rsid w:val="001149A6"/>
    <w:rsid w:val="001149C5"/>
    <w:rsid w:val="00114F0C"/>
    <w:rsid w:val="00115D9E"/>
    <w:rsid w:val="00116194"/>
    <w:rsid w:val="001166BB"/>
    <w:rsid w:val="0011679A"/>
    <w:rsid w:val="001173F3"/>
    <w:rsid w:val="00117D1B"/>
    <w:rsid w:val="00120C37"/>
    <w:rsid w:val="00120DDA"/>
    <w:rsid w:val="001210D0"/>
    <w:rsid w:val="001219C9"/>
    <w:rsid w:val="00122063"/>
    <w:rsid w:val="00122278"/>
    <w:rsid w:val="00122A67"/>
    <w:rsid w:val="00122C04"/>
    <w:rsid w:val="0012355E"/>
    <w:rsid w:val="001235F4"/>
    <w:rsid w:val="00124206"/>
    <w:rsid w:val="00124733"/>
    <w:rsid w:val="001248A0"/>
    <w:rsid w:val="00124E52"/>
    <w:rsid w:val="00125C0A"/>
    <w:rsid w:val="00125CA5"/>
    <w:rsid w:val="00125D72"/>
    <w:rsid w:val="00126420"/>
    <w:rsid w:val="00126A87"/>
    <w:rsid w:val="0012710D"/>
    <w:rsid w:val="00127336"/>
    <w:rsid w:val="00130151"/>
    <w:rsid w:val="00130421"/>
    <w:rsid w:val="001313E5"/>
    <w:rsid w:val="00132262"/>
    <w:rsid w:val="0013244A"/>
    <w:rsid w:val="00132A6D"/>
    <w:rsid w:val="00132DD5"/>
    <w:rsid w:val="0013327B"/>
    <w:rsid w:val="0013415D"/>
    <w:rsid w:val="001358DA"/>
    <w:rsid w:val="00135A4B"/>
    <w:rsid w:val="00136D2E"/>
    <w:rsid w:val="0013744E"/>
    <w:rsid w:val="0013795C"/>
    <w:rsid w:val="00137C90"/>
    <w:rsid w:val="00140713"/>
    <w:rsid w:val="00141104"/>
    <w:rsid w:val="001422BB"/>
    <w:rsid w:val="00142A78"/>
    <w:rsid w:val="00142CFC"/>
    <w:rsid w:val="00143E90"/>
    <w:rsid w:val="001444F7"/>
    <w:rsid w:val="00144D9C"/>
    <w:rsid w:val="00144DC0"/>
    <w:rsid w:val="00144FC0"/>
    <w:rsid w:val="0014508E"/>
    <w:rsid w:val="00145187"/>
    <w:rsid w:val="00145F48"/>
    <w:rsid w:val="00146184"/>
    <w:rsid w:val="001465D2"/>
    <w:rsid w:val="00146F9E"/>
    <w:rsid w:val="001474BF"/>
    <w:rsid w:val="00147515"/>
    <w:rsid w:val="00150559"/>
    <w:rsid w:val="00150A8A"/>
    <w:rsid w:val="00150D6B"/>
    <w:rsid w:val="001513B3"/>
    <w:rsid w:val="00151B72"/>
    <w:rsid w:val="00151C0D"/>
    <w:rsid w:val="00151C1C"/>
    <w:rsid w:val="00152EC3"/>
    <w:rsid w:val="001539F1"/>
    <w:rsid w:val="00153B5D"/>
    <w:rsid w:val="00154360"/>
    <w:rsid w:val="00154B37"/>
    <w:rsid w:val="00154BC9"/>
    <w:rsid w:val="00155165"/>
    <w:rsid w:val="001551EC"/>
    <w:rsid w:val="001553C5"/>
    <w:rsid w:val="00155BA3"/>
    <w:rsid w:val="00157450"/>
    <w:rsid w:val="00157525"/>
    <w:rsid w:val="001576A7"/>
    <w:rsid w:val="001579C9"/>
    <w:rsid w:val="00157A84"/>
    <w:rsid w:val="00157C43"/>
    <w:rsid w:val="00157CB9"/>
    <w:rsid w:val="0016079F"/>
    <w:rsid w:val="00160AF5"/>
    <w:rsid w:val="00161855"/>
    <w:rsid w:val="00162079"/>
    <w:rsid w:val="00162B93"/>
    <w:rsid w:val="00162D6A"/>
    <w:rsid w:val="00163A33"/>
    <w:rsid w:val="00164DB6"/>
    <w:rsid w:val="00165D0B"/>
    <w:rsid w:val="0016623C"/>
    <w:rsid w:val="001662B6"/>
    <w:rsid w:val="00166772"/>
    <w:rsid w:val="00166980"/>
    <w:rsid w:val="00166B9C"/>
    <w:rsid w:val="001672E0"/>
    <w:rsid w:val="00170764"/>
    <w:rsid w:val="001714A3"/>
    <w:rsid w:val="00171D26"/>
    <w:rsid w:val="00172382"/>
    <w:rsid w:val="001727E3"/>
    <w:rsid w:val="0017325C"/>
    <w:rsid w:val="00173392"/>
    <w:rsid w:val="0017504B"/>
    <w:rsid w:val="00175211"/>
    <w:rsid w:val="001752E5"/>
    <w:rsid w:val="00175ABC"/>
    <w:rsid w:val="00176115"/>
    <w:rsid w:val="00176DC2"/>
    <w:rsid w:val="001775F5"/>
    <w:rsid w:val="00177C5A"/>
    <w:rsid w:val="00177C85"/>
    <w:rsid w:val="00177E95"/>
    <w:rsid w:val="00177F20"/>
    <w:rsid w:val="00180A62"/>
    <w:rsid w:val="001818A0"/>
    <w:rsid w:val="001819D6"/>
    <w:rsid w:val="00182366"/>
    <w:rsid w:val="00182B6F"/>
    <w:rsid w:val="00183739"/>
    <w:rsid w:val="0018390E"/>
    <w:rsid w:val="001839C7"/>
    <w:rsid w:val="00183E18"/>
    <w:rsid w:val="0018400B"/>
    <w:rsid w:val="001842B5"/>
    <w:rsid w:val="00184EAD"/>
    <w:rsid w:val="00184EBB"/>
    <w:rsid w:val="0018500D"/>
    <w:rsid w:val="00185362"/>
    <w:rsid w:val="00185F7B"/>
    <w:rsid w:val="00186960"/>
    <w:rsid w:val="001871F5"/>
    <w:rsid w:val="00187362"/>
    <w:rsid w:val="00187484"/>
    <w:rsid w:val="00187C13"/>
    <w:rsid w:val="00190361"/>
    <w:rsid w:val="001904EB"/>
    <w:rsid w:val="00190B6D"/>
    <w:rsid w:val="001915BD"/>
    <w:rsid w:val="00191E06"/>
    <w:rsid w:val="00191FD0"/>
    <w:rsid w:val="00192016"/>
    <w:rsid w:val="0019234C"/>
    <w:rsid w:val="0019281E"/>
    <w:rsid w:val="001934AC"/>
    <w:rsid w:val="00193F49"/>
    <w:rsid w:val="00193F76"/>
    <w:rsid w:val="001955D0"/>
    <w:rsid w:val="001956C9"/>
    <w:rsid w:val="0019573C"/>
    <w:rsid w:val="00195A6B"/>
    <w:rsid w:val="00196904"/>
    <w:rsid w:val="00196BCF"/>
    <w:rsid w:val="00197898"/>
    <w:rsid w:val="00197A00"/>
    <w:rsid w:val="00197CA6"/>
    <w:rsid w:val="001A0069"/>
    <w:rsid w:val="001A07DB"/>
    <w:rsid w:val="001A0FAB"/>
    <w:rsid w:val="001A1289"/>
    <w:rsid w:val="001A1319"/>
    <w:rsid w:val="001A131F"/>
    <w:rsid w:val="001A1934"/>
    <w:rsid w:val="001A1A7C"/>
    <w:rsid w:val="001A1D7F"/>
    <w:rsid w:val="001A20D2"/>
    <w:rsid w:val="001A2DA3"/>
    <w:rsid w:val="001A3072"/>
    <w:rsid w:val="001A4094"/>
    <w:rsid w:val="001A4286"/>
    <w:rsid w:val="001A4A20"/>
    <w:rsid w:val="001A4C2B"/>
    <w:rsid w:val="001A57EE"/>
    <w:rsid w:val="001A7978"/>
    <w:rsid w:val="001B09BE"/>
    <w:rsid w:val="001B168A"/>
    <w:rsid w:val="001B192D"/>
    <w:rsid w:val="001B1AF1"/>
    <w:rsid w:val="001B1C8B"/>
    <w:rsid w:val="001B1E84"/>
    <w:rsid w:val="001B27BA"/>
    <w:rsid w:val="001B3F6F"/>
    <w:rsid w:val="001B4D4D"/>
    <w:rsid w:val="001B55B7"/>
    <w:rsid w:val="001B60F6"/>
    <w:rsid w:val="001B61DD"/>
    <w:rsid w:val="001B6EEC"/>
    <w:rsid w:val="001B7001"/>
    <w:rsid w:val="001B7698"/>
    <w:rsid w:val="001B7C8C"/>
    <w:rsid w:val="001B7D28"/>
    <w:rsid w:val="001C074F"/>
    <w:rsid w:val="001C1F9D"/>
    <w:rsid w:val="001C205F"/>
    <w:rsid w:val="001C23AD"/>
    <w:rsid w:val="001C2A77"/>
    <w:rsid w:val="001C31FD"/>
    <w:rsid w:val="001C4268"/>
    <w:rsid w:val="001C4A3E"/>
    <w:rsid w:val="001C55C5"/>
    <w:rsid w:val="001C5A50"/>
    <w:rsid w:val="001C5C03"/>
    <w:rsid w:val="001C60C9"/>
    <w:rsid w:val="001C7169"/>
    <w:rsid w:val="001C73C3"/>
    <w:rsid w:val="001C7448"/>
    <w:rsid w:val="001C76AA"/>
    <w:rsid w:val="001C787D"/>
    <w:rsid w:val="001C79A4"/>
    <w:rsid w:val="001C7CCE"/>
    <w:rsid w:val="001D0862"/>
    <w:rsid w:val="001D191F"/>
    <w:rsid w:val="001D1E03"/>
    <w:rsid w:val="001D21D2"/>
    <w:rsid w:val="001D294E"/>
    <w:rsid w:val="001D2A6D"/>
    <w:rsid w:val="001D2AEB"/>
    <w:rsid w:val="001D321D"/>
    <w:rsid w:val="001D3A58"/>
    <w:rsid w:val="001D4FAD"/>
    <w:rsid w:val="001D57AD"/>
    <w:rsid w:val="001D6416"/>
    <w:rsid w:val="001D7471"/>
    <w:rsid w:val="001D7F9D"/>
    <w:rsid w:val="001E024E"/>
    <w:rsid w:val="001E06FC"/>
    <w:rsid w:val="001E1A3F"/>
    <w:rsid w:val="001E1DDB"/>
    <w:rsid w:val="001E295F"/>
    <w:rsid w:val="001E3731"/>
    <w:rsid w:val="001E376B"/>
    <w:rsid w:val="001E4528"/>
    <w:rsid w:val="001E4CCA"/>
    <w:rsid w:val="001E4F16"/>
    <w:rsid w:val="001E5920"/>
    <w:rsid w:val="001E5956"/>
    <w:rsid w:val="001E5A34"/>
    <w:rsid w:val="001E5E18"/>
    <w:rsid w:val="001E5EFE"/>
    <w:rsid w:val="001E60CC"/>
    <w:rsid w:val="001E695C"/>
    <w:rsid w:val="001E6B2F"/>
    <w:rsid w:val="001E6E1E"/>
    <w:rsid w:val="001E6F32"/>
    <w:rsid w:val="001E7CA9"/>
    <w:rsid w:val="001F0DBA"/>
    <w:rsid w:val="001F13CE"/>
    <w:rsid w:val="001F14E6"/>
    <w:rsid w:val="001F190B"/>
    <w:rsid w:val="001F218B"/>
    <w:rsid w:val="001F379D"/>
    <w:rsid w:val="001F3A09"/>
    <w:rsid w:val="001F3E9E"/>
    <w:rsid w:val="001F42CB"/>
    <w:rsid w:val="001F44A2"/>
    <w:rsid w:val="001F5306"/>
    <w:rsid w:val="001F589B"/>
    <w:rsid w:val="001F6052"/>
    <w:rsid w:val="001F6AB1"/>
    <w:rsid w:val="001F6B6E"/>
    <w:rsid w:val="001F7810"/>
    <w:rsid w:val="0020031B"/>
    <w:rsid w:val="002004DA"/>
    <w:rsid w:val="0020084C"/>
    <w:rsid w:val="00200BA2"/>
    <w:rsid w:val="002012E9"/>
    <w:rsid w:val="002017F9"/>
    <w:rsid w:val="00201F88"/>
    <w:rsid w:val="0020221E"/>
    <w:rsid w:val="002034D6"/>
    <w:rsid w:val="00203706"/>
    <w:rsid w:val="00203CF4"/>
    <w:rsid w:val="00203E1F"/>
    <w:rsid w:val="00203E97"/>
    <w:rsid w:val="00204B96"/>
    <w:rsid w:val="00205832"/>
    <w:rsid w:val="00205D20"/>
    <w:rsid w:val="00206105"/>
    <w:rsid w:val="0020614A"/>
    <w:rsid w:val="002062E8"/>
    <w:rsid w:val="00206603"/>
    <w:rsid w:val="002068A9"/>
    <w:rsid w:val="002070A6"/>
    <w:rsid w:val="00207222"/>
    <w:rsid w:val="00207303"/>
    <w:rsid w:val="002074FD"/>
    <w:rsid w:val="002079C1"/>
    <w:rsid w:val="00207B8B"/>
    <w:rsid w:val="00207E53"/>
    <w:rsid w:val="002108D4"/>
    <w:rsid w:val="00210AD3"/>
    <w:rsid w:val="00210CED"/>
    <w:rsid w:val="002115F0"/>
    <w:rsid w:val="002129E2"/>
    <w:rsid w:val="002136EC"/>
    <w:rsid w:val="00214C54"/>
    <w:rsid w:val="002163F9"/>
    <w:rsid w:val="0021644B"/>
    <w:rsid w:val="00216662"/>
    <w:rsid w:val="00216F0C"/>
    <w:rsid w:val="00217AC5"/>
    <w:rsid w:val="00217ACC"/>
    <w:rsid w:val="0022141F"/>
    <w:rsid w:val="0022144A"/>
    <w:rsid w:val="00221A8A"/>
    <w:rsid w:val="00222487"/>
    <w:rsid w:val="002225F5"/>
    <w:rsid w:val="00222925"/>
    <w:rsid w:val="002229C4"/>
    <w:rsid w:val="002229D0"/>
    <w:rsid w:val="00222A00"/>
    <w:rsid w:val="00222B19"/>
    <w:rsid w:val="00222C2D"/>
    <w:rsid w:val="00222DE7"/>
    <w:rsid w:val="00222F4A"/>
    <w:rsid w:val="00224186"/>
    <w:rsid w:val="00225A5E"/>
    <w:rsid w:val="002260EC"/>
    <w:rsid w:val="002261B5"/>
    <w:rsid w:val="0022679C"/>
    <w:rsid w:val="00226ABC"/>
    <w:rsid w:val="00226C80"/>
    <w:rsid w:val="0022735D"/>
    <w:rsid w:val="002305DE"/>
    <w:rsid w:val="002309F9"/>
    <w:rsid w:val="0023180A"/>
    <w:rsid w:val="002319C7"/>
    <w:rsid w:val="00231E8E"/>
    <w:rsid w:val="00232213"/>
    <w:rsid w:val="0023274B"/>
    <w:rsid w:val="002330EF"/>
    <w:rsid w:val="00233157"/>
    <w:rsid w:val="00233398"/>
    <w:rsid w:val="0023340F"/>
    <w:rsid w:val="002334C7"/>
    <w:rsid w:val="0023369C"/>
    <w:rsid w:val="00234550"/>
    <w:rsid w:val="00234778"/>
    <w:rsid w:val="0023491B"/>
    <w:rsid w:val="0023547A"/>
    <w:rsid w:val="002356A3"/>
    <w:rsid w:val="0023618F"/>
    <w:rsid w:val="00236B56"/>
    <w:rsid w:val="00237061"/>
    <w:rsid w:val="00237A52"/>
    <w:rsid w:val="002402A4"/>
    <w:rsid w:val="00240D9C"/>
    <w:rsid w:val="00240FD3"/>
    <w:rsid w:val="0024118B"/>
    <w:rsid w:val="00241B96"/>
    <w:rsid w:val="002420DD"/>
    <w:rsid w:val="00242D81"/>
    <w:rsid w:val="00242EDD"/>
    <w:rsid w:val="002430BD"/>
    <w:rsid w:val="00243442"/>
    <w:rsid w:val="00243F46"/>
    <w:rsid w:val="00243F7E"/>
    <w:rsid w:val="00244216"/>
    <w:rsid w:val="0024469F"/>
    <w:rsid w:val="00244D5A"/>
    <w:rsid w:val="00244DEF"/>
    <w:rsid w:val="00244F08"/>
    <w:rsid w:val="00244F16"/>
    <w:rsid w:val="00245AD3"/>
    <w:rsid w:val="00245BF8"/>
    <w:rsid w:val="00245E31"/>
    <w:rsid w:val="00246F11"/>
    <w:rsid w:val="00251671"/>
    <w:rsid w:val="00251D6A"/>
    <w:rsid w:val="002527A1"/>
    <w:rsid w:val="00252DE8"/>
    <w:rsid w:val="00253DA7"/>
    <w:rsid w:val="0025459F"/>
    <w:rsid w:val="00254B8A"/>
    <w:rsid w:val="00255774"/>
    <w:rsid w:val="00256110"/>
    <w:rsid w:val="00256477"/>
    <w:rsid w:val="0025736C"/>
    <w:rsid w:val="00257406"/>
    <w:rsid w:val="00257909"/>
    <w:rsid w:val="00260602"/>
    <w:rsid w:val="002607B9"/>
    <w:rsid w:val="002609FF"/>
    <w:rsid w:val="00261313"/>
    <w:rsid w:val="00261395"/>
    <w:rsid w:val="0026140B"/>
    <w:rsid w:val="00261E33"/>
    <w:rsid w:val="00261E4D"/>
    <w:rsid w:val="002624DA"/>
    <w:rsid w:val="00262521"/>
    <w:rsid w:val="00262D73"/>
    <w:rsid w:val="00263937"/>
    <w:rsid w:val="00263AFF"/>
    <w:rsid w:val="00263D55"/>
    <w:rsid w:val="00263F41"/>
    <w:rsid w:val="00263F49"/>
    <w:rsid w:val="00264394"/>
    <w:rsid w:val="00265FDC"/>
    <w:rsid w:val="0026600C"/>
    <w:rsid w:val="00266B42"/>
    <w:rsid w:val="002670AF"/>
    <w:rsid w:val="002677BC"/>
    <w:rsid w:val="002709B3"/>
    <w:rsid w:val="00270F5A"/>
    <w:rsid w:val="002712DE"/>
    <w:rsid w:val="00271A3B"/>
    <w:rsid w:val="002722D5"/>
    <w:rsid w:val="0027326B"/>
    <w:rsid w:val="00273CAA"/>
    <w:rsid w:val="002748E8"/>
    <w:rsid w:val="00274DA1"/>
    <w:rsid w:val="002754A2"/>
    <w:rsid w:val="00275D49"/>
    <w:rsid w:val="00275F1C"/>
    <w:rsid w:val="00276215"/>
    <w:rsid w:val="00276D9D"/>
    <w:rsid w:val="00276F37"/>
    <w:rsid w:val="002801BE"/>
    <w:rsid w:val="00280D63"/>
    <w:rsid w:val="002810DF"/>
    <w:rsid w:val="00281184"/>
    <w:rsid w:val="00281BB7"/>
    <w:rsid w:val="00281BD5"/>
    <w:rsid w:val="00281C9C"/>
    <w:rsid w:val="002824FB"/>
    <w:rsid w:val="0028258E"/>
    <w:rsid w:val="00283601"/>
    <w:rsid w:val="002839CB"/>
    <w:rsid w:val="00283F93"/>
    <w:rsid w:val="00284435"/>
    <w:rsid w:val="002857FF"/>
    <w:rsid w:val="002863E1"/>
    <w:rsid w:val="0029005D"/>
    <w:rsid w:val="00290212"/>
    <w:rsid w:val="00290CD5"/>
    <w:rsid w:val="00291249"/>
    <w:rsid w:val="00291D96"/>
    <w:rsid w:val="00293882"/>
    <w:rsid w:val="00293DF6"/>
    <w:rsid w:val="0029464F"/>
    <w:rsid w:val="00294A48"/>
    <w:rsid w:val="00295076"/>
    <w:rsid w:val="002951F6"/>
    <w:rsid w:val="00296E7D"/>
    <w:rsid w:val="0029708C"/>
    <w:rsid w:val="002972F5"/>
    <w:rsid w:val="00297375"/>
    <w:rsid w:val="00297CBD"/>
    <w:rsid w:val="002A0C63"/>
    <w:rsid w:val="002A1015"/>
    <w:rsid w:val="002A170D"/>
    <w:rsid w:val="002A223A"/>
    <w:rsid w:val="002A26E1"/>
    <w:rsid w:val="002A430A"/>
    <w:rsid w:val="002A523F"/>
    <w:rsid w:val="002A558F"/>
    <w:rsid w:val="002A5B0B"/>
    <w:rsid w:val="002A5B95"/>
    <w:rsid w:val="002A64E3"/>
    <w:rsid w:val="002A651C"/>
    <w:rsid w:val="002A6AE8"/>
    <w:rsid w:val="002A703B"/>
    <w:rsid w:val="002A7924"/>
    <w:rsid w:val="002A798C"/>
    <w:rsid w:val="002B01CC"/>
    <w:rsid w:val="002B05F6"/>
    <w:rsid w:val="002B0936"/>
    <w:rsid w:val="002B0F7C"/>
    <w:rsid w:val="002B1589"/>
    <w:rsid w:val="002B15A2"/>
    <w:rsid w:val="002B161B"/>
    <w:rsid w:val="002B3CEC"/>
    <w:rsid w:val="002B4A47"/>
    <w:rsid w:val="002B4B49"/>
    <w:rsid w:val="002B572D"/>
    <w:rsid w:val="002B5C4A"/>
    <w:rsid w:val="002B7493"/>
    <w:rsid w:val="002B7945"/>
    <w:rsid w:val="002C0972"/>
    <w:rsid w:val="002C1008"/>
    <w:rsid w:val="002C109B"/>
    <w:rsid w:val="002C1F65"/>
    <w:rsid w:val="002C2CD0"/>
    <w:rsid w:val="002C2E4D"/>
    <w:rsid w:val="002C2E4F"/>
    <w:rsid w:val="002C3CB6"/>
    <w:rsid w:val="002C4171"/>
    <w:rsid w:val="002C4A66"/>
    <w:rsid w:val="002C53FC"/>
    <w:rsid w:val="002C5A99"/>
    <w:rsid w:val="002C6746"/>
    <w:rsid w:val="002C67A3"/>
    <w:rsid w:val="002C6C04"/>
    <w:rsid w:val="002C739E"/>
    <w:rsid w:val="002C7578"/>
    <w:rsid w:val="002C7E12"/>
    <w:rsid w:val="002C7EAE"/>
    <w:rsid w:val="002C7FAD"/>
    <w:rsid w:val="002D0B5C"/>
    <w:rsid w:val="002D0FA3"/>
    <w:rsid w:val="002D1832"/>
    <w:rsid w:val="002D25AF"/>
    <w:rsid w:val="002D3046"/>
    <w:rsid w:val="002D34C3"/>
    <w:rsid w:val="002D3E8D"/>
    <w:rsid w:val="002D40E6"/>
    <w:rsid w:val="002D4DD8"/>
    <w:rsid w:val="002D5AD1"/>
    <w:rsid w:val="002D6366"/>
    <w:rsid w:val="002D6A39"/>
    <w:rsid w:val="002D6C2A"/>
    <w:rsid w:val="002D7ECC"/>
    <w:rsid w:val="002E0172"/>
    <w:rsid w:val="002E03F4"/>
    <w:rsid w:val="002E04AA"/>
    <w:rsid w:val="002E1298"/>
    <w:rsid w:val="002E165C"/>
    <w:rsid w:val="002E1B9C"/>
    <w:rsid w:val="002E1E3F"/>
    <w:rsid w:val="002E20EC"/>
    <w:rsid w:val="002E261A"/>
    <w:rsid w:val="002E27C1"/>
    <w:rsid w:val="002E3FC8"/>
    <w:rsid w:val="002E450E"/>
    <w:rsid w:val="002E5042"/>
    <w:rsid w:val="002E50FC"/>
    <w:rsid w:val="002E5200"/>
    <w:rsid w:val="002E5318"/>
    <w:rsid w:val="002E588A"/>
    <w:rsid w:val="002E6491"/>
    <w:rsid w:val="002E6F39"/>
    <w:rsid w:val="002E7425"/>
    <w:rsid w:val="002E7F75"/>
    <w:rsid w:val="002F0016"/>
    <w:rsid w:val="002F035F"/>
    <w:rsid w:val="002F0506"/>
    <w:rsid w:val="002F0C04"/>
    <w:rsid w:val="002F0DF0"/>
    <w:rsid w:val="002F1F7F"/>
    <w:rsid w:val="002F29B8"/>
    <w:rsid w:val="002F2A75"/>
    <w:rsid w:val="002F33A1"/>
    <w:rsid w:val="002F36E3"/>
    <w:rsid w:val="002F39AC"/>
    <w:rsid w:val="002F485C"/>
    <w:rsid w:val="002F5782"/>
    <w:rsid w:val="002F605F"/>
    <w:rsid w:val="002F6ACF"/>
    <w:rsid w:val="002F6EB5"/>
    <w:rsid w:val="00300AED"/>
    <w:rsid w:val="00300D66"/>
    <w:rsid w:val="00301BF2"/>
    <w:rsid w:val="00302511"/>
    <w:rsid w:val="0030296B"/>
    <w:rsid w:val="00303306"/>
    <w:rsid w:val="00305E66"/>
    <w:rsid w:val="00305EDD"/>
    <w:rsid w:val="00306730"/>
    <w:rsid w:val="00306825"/>
    <w:rsid w:val="0030693C"/>
    <w:rsid w:val="00306CF6"/>
    <w:rsid w:val="00307707"/>
    <w:rsid w:val="003104CB"/>
    <w:rsid w:val="00310818"/>
    <w:rsid w:val="00311751"/>
    <w:rsid w:val="00312138"/>
    <w:rsid w:val="00312D8A"/>
    <w:rsid w:val="00314BF7"/>
    <w:rsid w:val="00314D10"/>
    <w:rsid w:val="00314E13"/>
    <w:rsid w:val="003151FD"/>
    <w:rsid w:val="0031550B"/>
    <w:rsid w:val="0031570B"/>
    <w:rsid w:val="003159E5"/>
    <w:rsid w:val="00315BEF"/>
    <w:rsid w:val="00316652"/>
    <w:rsid w:val="00316859"/>
    <w:rsid w:val="00316A82"/>
    <w:rsid w:val="00317496"/>
    <w:rsid w:val="003176D2"/>
    <w:rsid w:val="00317EAA"/>
    <w:rsid w:val="00317F18"/>
    <w:rsid w:val="003217A7"/>
    <w:rsid w:val="00321CA1"/>
    <w:rsid w:val="0032258F"/>
    <w:rsid w:val="00322BC5"/>
    <w:rsid w:val="0032301F"/>
    <w:rsid w:val="00323333"/>
    <w:rsid w:val="00323428"/>
    <w:rsid w:val="00323AC2"/>
    <w:rsid w:val="00323C09"/>
    <w:rsid w:val="00323EC1"/>
    <w:rsid w:val="00324B19"/>
    <w:rsid w:val="00324CDA"/>
    <w:rsid w:val="00324FB0"/>
    <w:rsid w:val="0032558E"/>
    <w:rsid w:val="00325EB2"/>
    <w:rsid w:val="00326767"/>
    <w:rsid w:val="00326B40"/>
    <w:rsid w:val="00326ED6"/>
    <w:rsid w:val="003275FC"/>
    <w:rsid w:val="003276B2"/>
    <w:rsid w:val="00330FF5"/>
    <w:rsid w:val="00331948"/>
    <w:rsid w:val="00331B8F"/>
    <w:rsid w:val="003322CD"/>
    <w:rsid w:val="00332738"/>
    <w:rsid w:val="0033294B"/>
    <w:rsid w:val="00333BC0"/>
    <w:rsid w:val="0033438A"/>
    <w:rsid w:val="003348F9"/>
    <w:rsid w:val="00334D38"/>
    <w:rsid w:val="003353BF"/>
    <w:rsid w:val="00336477"/>
    <w:rsid w:val="003366BC"/>
    <w:rsid w:val="0033697B"/>
    <w:rsid w:val="003371FB"/>
    <w:rsid w:val="0034026C"/>
    <w:rsid w:val="0034055D"/>
    <w:rsid w:val="003407A0"/>
    <w:rsid w:val="003410F8"/>
    <w:rsid w:val="00342144"/>
    <w:rsid w:val="003427B3"/>
    <w:rsid w:val="00342FC7"/>
    <w:rsid w:val="00342FD2"/>
    <w:rsid w:val="00343454"/>
    <w:rsid w:val="00343C6F"/>
    <w:rsid w:val="0034496D"/>
    <w:rsid w:val="00344BC2"/>
    <w:rsid w:val="00345125"/>
    <w:rsid w:val="003457B4"/>
    <w:rsid w:val="00345AC7"/>
    <w:rsid w:val="00345DF2"/>
    <w:rsid w:val="00345E62"/>
    <w:rsid w:val="00345F20"/>
    <w:rsid w:val="00345FC6"/>
    <w:rsid w:val="00345FFA"/>
    <w:rsid w:val="003460A2"/>
    <w:rsid w:val="003461D9"/>
    <w:rsid w:val="003478B5"/>
    <w:rsid w:val="003478FF"/>
    <w:rsid w:val="00347D9B"/>
    <w:rsid w:val="00350410"/>
    <w:rsid w:val="00350998"/>
    <w:rsid w:val="003514CE"/>
    <w:rsid w:val="00351670"/>
    <w:rsid w:val="003519A9"/>
    <w:rsid w:val="00352218"/>
    <w:rsid w:val="0035296C"/>
    <w:rsid w:val="0035390E"/>
    <w:rsid w:val="00354756"/>
    <w:rsid w:val="003552D9"/>
    <w:rsid w:val="0035538C"/>
    <w:rsid w:val="00356199"/>
    <w:rsid w:val="003561EF"/>
    <w:rsid w:val="003567A5"/>
    <w:rsid w:val="0035743A"/>
    <w:rsid w:val="00357EBA"/>
    <w:rsid w:val="00361C88"/>
    <w:rsid w:val="00361F1E"/>
    <w:rsid w:val="0036257E"/>
    <w:rsid w:val="00362A68"/>
    <w:rsid w:val="00362C1C"/>
    <w:rsid w:val="0036305D"/>
    <w:rsid w:val="00363862"/>
    <w:rsid w:val="003647A6"/>
    <w:rsid w:val="003648E9"/>
    <w:rsid w:val="00365E67"/>
    <w:rsid w:val="00365F95"/>
    <w:rsid w:val="00366485"/>
    <w:rsid w:val="00366F8B"/>
    <w:rsid w:val="003671CB"/>
    <w:rsid w:val="00367862"/>
    <w:rsid w:val="00370888"/>
    <w:rsid w:val="00371042"/>
    <w:rsid w:val="00371CAB"/>
    <w:rsid w:val="003724BF"/>
    <w:rsid w:val="00372BD7"/>
    <w:rsid w:val="00373B44"/>
    <w:rsid w:val="00373F85"/>
    <w:rsid w:val="0037401C"/>
    <w:rsid w:val="0037420A"/>
    <w:rsid w:val="00374901"/>
    <w:rsid w:val="003761C9"/>
    <w:rsid w:val="0037774E"/>
    <w:rsid w:val="00380F46"/>
    <w:rsid w:val="003819C9"/>
    <w:rsid w:val="00381AF1"/>
    <w:rsid w:val="003823D0"/>
    <w:rsid w:val="00382D23"/>
    <w:rsid w:val="0038381A"/>
    <w:rsid w:val="00383A8B"/>
    <w:rsid w:val="00384C0A"/>
    <w:rsid w:val="003855AB"/>
    <w:rsid w:val="003865E4"/>
    <w:rsid w:val="003866EB"/>
    <w:rsid w:val="00386CC5"/>
    <w:rsid w:val="0038700E"/>
    <w:rsid w:val="0038751F"/>
    <w:rsid w:val="0039030A"/>
    <w:rsid w:val="00390700"/>
    <w:rsid w:val="0039139C"/>
    <w:rsid w:val="00392155"/>
    <w:rsid w:val="0039221A"/>
    <w:rsid w:val="0039288D"/>
    <w:rsid w:val="00393F46"/>
    <w:rsid w:val="003950A1"/>
    <w:rsid w:val="003959AE"/>
    <w:rsid w:val="00395FD2"/>
    <w:rsid w:val="003972C9"/>
    <w:rsid w:val="00397310"/>
    <w:rsid w:val="003A0866"/>
    <w:rsid w:val="003A086E"/>
    <w:rsid w:val="003A1022"/>
    <w:rsid w:val="003A1909"/>
    <w:rsid w:val="003A1A3A"/>
    <w:rsid w:val="003A2801"/>
    <w:rsid w:val="003A2892"/>
    <w:rsid w:val="003A3E8A"/>
    <w:rsid w:val="003A4B25"/>
    <w:rsid w:val="003A4ECC"/>
    <w:rsid w:val="003A5055"/>
    <w:rsid w:val="003A538A"/>
    <w:rsid w:val="003A55F7"/>
    <w:rsid w:val="003A6040"/>
    <w:rsid w:val="003A6571"/>
    <w:rsid w:val="003A6F11"/>
    <w:rsid w:val="003A6FEB"/>
    <w:rsid w:val="003B0067"/>
    <w:rsid w:val="003B05D4"/>
    <w:rsid w:val="003B0C61"/>
    <w:rsid w:val="003B14D0"/>
    <w:rsid w:val="003B28F2"/>
    <w:rsid w:val="003B35FC"/>
    <w:rsid w:val="003B3B72"/>
    <w:rsid w:val="003B409B"/>
    <w:rsid w:val="003B40C7"/>
    <w:rsid w:val="003B4356"/>
    <w:rsid w:val="003B44C4"/>
    <w:rsid w:val="003B4B70"/>
    <w:rsid w:val="003B4F5B"/>
    <w:rsid w:val="003B7176"/>
    <w:rsid w:val="003B75AC"/>
    <w:rsid w:val="003B75CB"/>
    <w:rsid w:val="003B768F"/>
    <w:rsid w:val="003B7BF3"/>
    <w:rsid w:val="003B7DC9"/>
    <w:rsid w:val="003B7EEF"/>
    <w:rsid w:val="003C02F0"/>
    <w:rsid w:val="003C03E5"/>
    <w:rsid w:val="003C0567"/>
    <w:rsid w:val="003C0B26"/>
    <w:rsid w:val="003C1266"/>
    <w:rsid w:val="003C159C"/>
    <w:rsid w:val="003C159F"/>
    <w:rsid w:val="003C1A0F"/>
    <w:rsid w:val="003C1DC2"/>
    <w:rsid w:val="003C206C"/>
    <w:rsid w:val="003C2292"/>
    <w:rsid w:val="003C2371"/>
    <w:rsid w:val="003C3BF4"/>
    <w:rsid w:val="003C413F"/>
    <w:rsid w:val="003C4B1D"/>
    <w:rsid w:val="003C5A7F"/>
    <w:rsid w:val="003C6E13"/>
    <w:rsid w:val="003C7045"/>
    <w:rsid w:val="003D13F6"/>
    <w:rsid w:val="003D182B"/>
    <w:rsid w:val="003D2FF6"/>
    <w:rsid w:val="003D405A"/>
    <w:rsid w:val="003D431F"/>
    <w:rsid w:val="003D4800"/>
    <w:rsid w:val="003D4DC0"/>
    <w:rsid w:val="003D6889"/>
    <w:rsid w:val="003D69DF"/>
    <w:rsid w:val="003D7266"/>
    <w:rsid w:val="003D7682"/>
    <w:rsid w:val="003D7C8C"/>
    <w:rsid w:val="003E0CF1"/>
    <w:rsid w:val="003E136E"/>
    <w:rsid w:val="003E27F2"/>
    <w:rsid w:val="003E2CC6"/>
    <w:rsid w:val="003E35B6"/>
    <w:rsid w:val="003E3B30"/>
    <w:rsid w:val="003E414C"/>
    <w:rsid w:val="003E41DB"/>
    <w:rsid w:val="003E4D0F"/>
    <w:rsid w:val="003E4D71"/>
    <w:rsid w:val="003E5A44"/>
    <w:rsid w:val="003E5C6B"/>
    <w:rsid w:val="003E6B2D"/>
    <w:rsid w:val="003E6EEB"/>
    <w:rsid w:val="003E7801"/>
    <w:rsid w:val="003E7831"/>
    <w:rsid w:val="003E7BBE"/>
    <w:rsid w:val="003F05D6"/>
    <w:rsid w:val="003F0A07"/>
    <w:rsid w:val="003F1360"/>
    <w:rsid w:val="003F1ED9"/>
    <w:rsid w:val="003F2CEA"/>
    <w:rsid w:val="003F3EF9"/>
    <w:rsid w:val="003F5F33"/>
    <w:rsid w:val="003F6059"/>
    <w:rsid w:val="003F6363"/>
    <w:rsid w:val="003F664F"/>
    <w:rsid w:val="003F6C60"/>
    <w:rsid w:val="003F738D"/>
    <w:rsid w:val="003F79A9"/>
    <w:rsid w:val="0040104F"/>
    <w:rsid w:val="00401704"/>
    <w:rsid w:val="004020DB"/>
    <w:rsid w:val="00402992"/>
    <w:rsid w:val="00402A1D"/>
    <w:rsid w:val="0040333E"/>
    <w:rsid w:val="00403538"/>
    <w:rsid w:val="00403AA7"/>
    <w:rsid w:val="004054A9"/>
    <w:rsid w:val="00405C84"/>
    <w:rsid w:val="00405E98"/>
    <w:rsid w:val="00406BB2"/>
    <w:rsid w:val="00406E90"/>
    <w:rsid w:val="004079F4"/>
    <w:rsid w:val="00411598"/>
    <w:rsid w:val="00411644"/>
    <w:rsid w:val="00411842"/>
    <w:rsid w:val="00411BA7"/>
    <w:rsid w:val="0041226A"/>
    <w:rsid w:val="00412598"/>
    <w:rsid w:val="00412615"/>
    <w:rsid w:val="00412D94"/>
    <w:rsid w:val="00412E62"/>
    <w:rsid w:val="00412EBC"/>
    <w:rsid w:val="00413030"/>
    <w:rsid w:val="00413A08"/>
    <w:rsid w:val="00414976"/>
    <w:rsid w:val="00414ADC"/>
    <w:rsid w:val="004153B9"/>
    <w:rsid w:val="00416E83"/>
    <w:rsid w:val="0041727E"/>
    <w:rsid w:val="00417836"/>
    <w:rsid w:val="0042026F"/>
    <w:rsid w:val="00420944"/>
    <w:rsid w:val="00420AC0"/>
    <w:rsid w:val="00420B24"/>
    <w:rsid w:val="00420C60"/>
    <w:rsid w:val="00420F92"/>
    <w:rsid w:val="00421680"/>
    <w:rsid w:val="004216C3"/>
    <w:rsid w:val="00422076"/>
    <w:rsid w:val="00422FA7"/>
    <w:rsid w:val="00423266"/>
    <w:rsid w:val="004235A3"/>
    <w:rsid w:val="00423FCB"/>
    <w:rsid w:val="004252B2"/>
    <w:rsid w:val="004254CB"/>
    <w:rsid w:val="00425F48"/>
    <w:rsid w:val="00426FE2"/>
    <w:rsid w:val="00427460"/>
    <w:rsid w:val="00427A4A"/>
    <w:rsid w:val="00427AAA"/>
    <w:rsid w:val="0043113B"/>
    <w:rsid w:val="00431621"/>
    <w:rsid w:val="004318C3"/>
    <w:rsid w:val="00432681"/>
    <w:rsid w:val="0043283D"/>
    <w:rsid w:val="004329D2"/>
    <w:rsid w:val="00432EAD"/>
    <w:rsid w:val="0043316E"/>
    <w:rsid w:val="00433995"/>
    <w:rsid w:val="00433A21"/>
    <w:rsid w:val="00433D74"/>
    <w:rsid w:val="00433DD2"/>
    <w:rsid w:val="004349AD"/>
    <w:rsid w:val="00435E7A"/>
    <w:rsid w:val="00436AAF"/>
    <w:rsid w:val="00436B88"/>
    <w:rsid w:val="00436E9B"/>
    <w:rsid w:val="00437402"/>
    <w:rsid w:val="00440ADE"/>
    <w:rsid w:val="00442453"/>
    <w:rsid w:val="0044251A"/>
    <w:rsid w:val="00442F2E"/>
    <w:rsid w:val="0044364A"/>
    <w:rsid w:val="004443EE"/>
    <w:rsid w:val="00444E7D"/>
    <w:rsid w:val="00445002"/>
    <w:rsid w:val="00445118"/>
    <w:rsid w:val="00445589"/>
    <w:rsid w:val="004457FC"/>
    <w:rsid w:val="004459F0"/>
    <w:rsid w:val="00445B44"/>
    <w:rsid w:val="004460F2"/>
    <w:rsid w:val="00447A0F"/>
    <w:rsid w:val="00450FEA"/>
    <w:rsid w:val="00451393"/>
    <w:rsid w:val="00451445"/>
    <w:rsid w:val="00452381"/>
    <w:rsid w:val="004525D2"/>
    <w:rsid w:val="00453618"/>
    <w:rsid w:val="00453BEA"/>
    <w:rsid w:val="00455577"/>
    <w:rsid w:val="004558DD"/>
    <w:rsid w:val="00455D82"/>
    <w:rsid w:val="004564AB"/>
    <w:rsid w:val="004565AE"/>
    <w:rsid w:val="00457E68"/>
    <w:rsid w:val="004608E0"/>
    <w:rsid w:val="004613DB"/>
    <w:rsid w:val="0046158D"/>
    <w:rsid w:val="00461E02"/>
    <w:rsid w:val="004625D7"/>
    <w:rsid w:val="00462A37"/>
    <w:rsid w:val="00462A8A"/>
    <w:rsid w:val="00462FA6"/>
    <w:rsid w:val="0046363E"/>
    <w:rsid w:val="004640CB"/>
    <w:rsid w:val="004648BA"/>
    <w:rsid w:val="00464E19"/>
    <w:rsid w:val="004651C8"/>
    <w:rsid w:val="00465469"/>
    <w:rsid w:val="00465900"/>
    <w:rsid w:val="00465C9C"/>
    <w:rsid w:val="00466109"/>
    <w:rsid w:val="0046649F"/>
    <w:rsid w:val="0046687B"/>
    <w:rsid w:val="0046699D"/>
    <w:rsid w:val="004670AB"/>
    <w:rsid w:val="00467148"/>
    <w:rsid w:val="0046743E"/>
    <w:rsid w:val="00467B6B"/>
    <w:rsid w:val="00470B9F"/>
    <w:rsid w:val="00471731"/>
    <w:rsid w:val="004728A4"/>
    <w:rsid w:val="00472E96"/>
    <w:rsid w:val="00473956"/>
    <w:rsid w:val="00474309"/>
    <w:rsid w:val="004749A1"/>
    <w:rsid w:val="00474A84"/>
    <w:rsid w:val="00474AED"/>
    <w:rsid w:val="00474BDE"/>
    <w:rsid w:val="00474E80"/>
    <w:rsid w:val="004753EF"/>
    <w:rsid w:val="0047575D"/>
    <w:rsid w:val="00475AC7"/>
    <w:rsid w:val="0047600F"/>
    <w:rsid w:val="0047606B"/>
    <w:rsid w:val="004768FF"/>
    <w:rsid w:val="00476DDC"/>
    <w:rsid w:val="004774AF"/>
    <w:rsid w:val="00477AE5"/>
    <w:rsid w:val="00477E0D"/>
    <w:rsid w:val="00481A32"/>
    <w:rsid w:val="00481C12"/>
    <w:rsid w:val="00481E21"/>
    <w:rsid w:val="004820AB"/>
    <w:rsid w:val="0048273C"/>
    <w:rsid w:val="0048274A"/>
    <w:rsid w:val="00482F5F"/>
    <w:rsid w:val="00483929"/>
    <w:rsid w:val="00483C86"/>
    <w:rsid w:val="00484437"/>
    <w:rsid w:val="00484619"/>
    <w:rsid w:val="00484814"/>
    <w:rsid w:val="00484930"/>
    <w:rsid w:val="0048568C"/>
    <w:rsid w:val="004864E1"/>
    <w:rsid w:val="0048652C"/>
    <w:rsid w:val="0048709D"/>
    <w:rsid w:val="00487D70"/>
    <w:rsid w:val="00490BA2"/>
    <w:rsid w:val="00490E05"/>
    <w:rsid w:val="0049130C"/>
    <w:rsid w:val="004916F1"/>
    <w:rsid w:val="0049224E"/>
    <w:rsid w:val="00492F84"/>
    <w:rsid w:val="004938C6"/>
    <w:rsid w:val="00493BA6"/>
    <w:rsid w:val="00494238"/>
    <w:rsid w:val="00494555"/>
    <w:rsid w:val="00494929"/>
    <w:rsid w:val="00494985"/>
    <w:rsid w:val="00495066"/>
    <w:rsid w:val="0049537F"/>
    <w:rsid w:val="004959B1"/>
    <w:rsid w:val="00495A83"/>
    <w:rsid w:val="00495A9E"/>
    <w:rsid w:val="00495B62"/>
    <w:rsid w:val="00496568"/>
    <w:rsid w:val="00496AEA"/>
    <w:rsid w:val="00496C90"/>
    <w:rsid w:val="00496C9C"/>
    <w:rsid w:val="0049777E"/>
    <w:rsid w:val="004A029F"/>
    <w:rsid w:val="004A0F95"/>
    <w:rsid w:val="004A17B0"/>
    <w:rsid w:val="004A1AAE"/>
    <w:rsid w:val="004A25D5"/>
    <w:rsid w:val="004A2927"/>
    <w:rsid w:val="004A2954"/>
    <w:rsid w:val="004A3205"/>
    <w:rsid w:val="004A34D7"/>
    <w:rsid w:val="004A3E3B"/>
    <w:rsid w:val="004A42B7"/>
    <w:rsid w:val="004A56AC"/>
    <w:rsid w:val="004A6863"/>
    <w:rsid w:val="004A69FC"/>
    <w:rsid w:val="004A749D"/>
    <w:rsid w:val="004A7925"/>
    <w:rsid w:val="004A7D65"/>
    <w:rsid w:val="004B0297"/>
    <w:rsid w:val="004B0CF4"/>
    <w:rsid w:val="004B0E9D"/>
    <w:rsid w:val="004B1B39"/>
    <w:rsid w:val="004B2522"/>
    <w:rsid w:val="004B28BA"/>
    <w:rsid w:val="004B2E93"/>
    <w:rsid w:val="004B3255"/>
    <w:rsid w:val="004B4ADD"/>
    <w:rsid w:val="004B4D81"/>
    <w:rsid w:val="004B55D2"/>
    <w:rsid w:val="004B5E6B"/>
    <w:rsid w:val="004B5E93"/>
    <w:rsid w:val="004B5F89"/>
    <w:rsid w:val="004B646E"/>
    <w:rsid w:val="004B66A7"/>
    <w:rsid w:val="004B6E93"/>
    <w:rsid w:val="004B6FB9"/>
    <w:rsid w:val="004C02F0"/>
    <w:rsid w:val="004C0707"/>
    <w:rsid w:val="004C0823"/>
    <w:rsid w:val="004C1C2F"/>
    <w:rsid w:val="004C1F2B"/>
    <w:rsid w:val="004C2D62"/>
    <w:rsid w:val="004C302F"/>
    <w:rsid w:val="004C3147"/>
    <w:rsid w:val="004C3211"/>
    <w:rsid w:val="004C341C"/>
    <w:rsid w:val="004C3986"/>
    <w:rsid w:val="004C44E4"/>
    <w:rsid w:val="004C45A2"/>
    <w:rsid w:val="004C4D79"/>
    <w:rsid w:val="004C5685"/>
    <w:rsid w:val="004C5A4B"/>
    <w:rsid w:val="004C5C7E"/>
    <w:rsid w:val="004C7448"/>
    <w:rsid w:val="004C75E6"/>
    <w:rsid w:val="004D0385"/>
    <w:rsid w:val="004D070D"/>
    <w:rsid w:val="004D080F"/>
    <w:rsid w:val="004D0A51"/>
    <w:rsid w:val="004D0D9F"/>
    <w:rsid w:val="004D148B"/>
    <w:rsid w:val="004D15DF"/>
    <w:rsid w:val="004D16D3"/>
    <w:rsid w:val="004D1C41"/>
    <w:rsid w:val="004D28A8"/>
    <w:rsid w:val="004D3244"/>
    <w:rsid w:val="004D3A09"/>
    <w:rsid w:val="004D5303"/>
    <w:rsid w:val="004D56B5"/>
    <w:rsid w:val="004D58DE"/>
    <w:rsid w:val="004D59F4"/>
    <w:rsid w:val="004D6264"/>
    <w:rsid w:val="004D6A3E"/>
    <w:rsid w:val="004D716C"/>
    <w:rsid w:val="004D7961"/>
    <w:rsid w:val="004D79B6"/>
    <w:rsid w:val="004D7B34"/>
    <w:rsid w:val="004E0043"/>
    <w:rsid w:val="004E006E"/>
    <w:rsid w:val="004E0AD7"/>
    <w:rsid w:val="004E25C9"/>
    <w:rsid w:val="004E34A0"/>
    <w:rsid w:val="004E3DBA"/>
    <w:rsid w:val="004E4182"/>
    <w:rsid w:val="004E43ED"/>
    <w:rsid w:val="004E45DE"/>
    <w:rsid w:val="004E49C7"/>
    <w:rsid w:val="004E4B64"/>
    <w:rsid w:val="004E5441"/>
    <w:rsid w:val="004E5623"/>
    <w:rsid w:val="004E5905"/>
    <w:rsid w:val="004E5975"/>
    <w:rsid w:val="004E6F60"/>
    <w:rsid w:val="004E751E"/>
    <w:rsid w:val="004E7974"/>
    <w:rsid w:val="004E7CB7"/>
    <w:rsid w:val="004E7DC5"/>
    <w:rsid w:val="004F019B"/>
    <w:rsid w:val="004F05DF"/>
    <w:rsid w:val="004F179B"/>
    <w:rsid w:val="004F1EAD"/>
    <w:rsid w:val="004F2A23"/>
    <w:rsid w:val="004F2FA5"/>
    <w:rsid w:val="004F314D"/>
    <w:rsid w:val="004F37A7"/>
    <w:rsid w:val="004F3B03"/>
    <w:rsid w:val="004F5C2D"/>
    <w:rsid w:val="004F653A"/>
    <w:rsid w:val="004F6A21"/>
    <w:rsid w:val="004F6CD4"/>
    <w:rsid w:val="004F6CEC"/>
    <w:rsid w:val="004F749A"/>
    <w:rsid w:val="004F7504"/>
    <w:rsid w:val="0050026E"/>
    <w:rsid w:val="00500C96"/>
    <w:rsid w:val="00501791"/>
    <w:rsid w:val="0050257D"/>
    <w:rsid w:val="00502FDF"/>
    <w:rsid w:val="005033BE"/>
    <w:rsid w:val="00503AC5"/>
    <w:rsid w:val="00503F1E"/>
    <w:rsid w:val="00504D53"/>
    <w:rsid w:val="00504D5A"/>
    <w:rsid w:val="00505321"/>
    <w:rsid w:val="005057A9"/>
    <w:rsid w:val="00505878"/>
    <w:rsid w:val="00505D17"/>
    <w:rsid w:val="00505F19"/>
    <w:rsid w:val="005063B1"/>
    <w:rsid w:val="00506EAA"/>
    <w:rsid w:val="005076CB"/>
    <w:rsid w:val="00510372"/>
    <w:rsid w:val="00510B1A"/>
    <w:rsid w:val="00510B8C"/>
    <w:rsid w:val="00511260"/>
    <w:rsid w:val="00511665"/>
    <w:rsid w:val="00513642"/>
    <w:rsid w:val="0051371C"/>
    <w:rsid w:val="00513F08"/>
    <w:rsid w:val="005142FE"/>
    <w:rsid w:val="00515234"/>
    <w:rsid w:val="005152C7"/>
    <w:rsid w:val="005154AE"/>
    <w:rsid w:val="0051559D"/>
    <w:rsid w:val="0051567F"/>
    <w:rsid w:val="00515908"/>
    <w:rsid w:val="00516C51"/>
    <w:rsid w:val="00520250"/>
    <w:rsid w:val="0052080A"/>
    <w:rsid w:val="005209F4"/>
    <w:rsid w:val="00520EE5"/>
    <w:rsid w:val="00521FB4"/>
    <w:rsid w:val="00522530"/>
    <w:rsid w:val="00522939"/>
    <w:rsid w:val="0052309B"/>
    <w:rsid w:val="00523182"/>
    <w:rsid w:val="005232DB"/>
    <w:rsid w:val="00523798"/>
    <w:rsid w:val="00524E3D"/>
    <w:rsid w:val="00524E63"/>
    <w:rsid w:val="0052524D"/>
    <w:rsid w:val="00526253"/>
    <w:rsid w:val="0052666D"/>
    <w:rsid w:val="00526F91"/>
    <w:rsid w:val="0052715C"/>
    <w:rsid w:val="005275FF"/>
    <w:rsid w:val="005278B3"/>
    <w:rsid w:val="005303F2"/>
    <w:rsid w:val="0053084D"/>
    <w:rsid w:val="00531822"/>
    <w:rsid w:val="00532086"/>
    <w:rsid w:val="00532452"/>
    <w:rsid w:val="00533049"/>
    <w:rsid w:val="00533B08"/>
    <w:rsid w:val="005346B9"/>
    <w:rsid w:val="00534B61"/>
    <w:rsid w:val="00535F05"/>
    <w:rsid w:val="00537810"/>
    <w:rsid w:val="00537835"/>
    <w:rsid w:val="00537BE2"/>
    <w:rsid w:val="00537CB8"/>
    <w:rsid w:val="0054021A"/>
    <w:rsid w:val="005405E3"/>
    <w:rsid w:val="00540958"/>
    <w:rsid w:val="00540D76"/>
    <w:rsid w:val="0054103E"/>
    <w:rsid w:val="005410EE"/>
    <w:rsid w:val="00541234"/>
    <w:rsid w:val="0054136C"/>
    <w:rsid w:val="00541464"/>
    <w:rsid w:val="005414F7"/>
    <w:rsid w:val="00541784"/>
    <w:rsid w:val="005418AB"/>
    <w:rsid w:val="00542148"/>
    <w:rsid w:val="00542A05"/>
    <w:rsid w:val="0054332F"/>
    <w:rsid w:val="005434F7"/>
    <w:rsid w:val="00543759"/>
    <w:rsid w:val="005438BA"/>
    <w:rsid w:val="00543C73"/>
    <w:rsid w:val="00543F16"/>
    <w:rsid w:val="005441F4"/>
    <w:rsid w:val="00544B59"/>
    <w:rsid w:val="00545217"/>
    <w:rsid w:val="00546888"/>
    <w:rsid w:val="00546B86"/>
    <w:rsid w:val="00546C42"/>
    <w:rsid w:val="00547277"/>
    <w:rsid w:val="005476B7"/>
    <w:rsid w:val="005479EE"/>
    <w:rsid w:val="00547CDF"/>
    <w:rsid w:val="00550894"/>
    <w:rsid w:val="00550B9E"/>
    <w:rsid w:val="00550DFD"/>
    <w:rsid w:val="00551EC1"/>
    <w:rsid w:val="00552989"/>
    <w:rsid w:val="00552F96"/>
    <w:rsid w:val="00553AF6"/>
    <w:rsid w:val="00553F01"/>
    <w:rsid w:val="005547B4"/>
    <w:rsid w:val="00555300"/>
    <w:rsid w:val="005557F7"/>
    <w:rsid w:val="0055616A"/>
    <w:rsid w:val="00556ACA"/>
    <w:rsid w:val="0055737E"/>
    <w:rsid w:val="005575E8"/>
    <w:rsid w:val="00557B94"/>
    <w:rsid w:val="005604E5"/>
    <w:rsid w:val="005606C9"/>
    <w:rsid w:val="00560835"/>
    <w:rsid w:val="00561259"/>
    <w:rsid w:val="00561740"/>
    <w:rsid w:val="00562598"/>
    <w:rsid w:val="005627CB"/>
    <w:rsid w:val="005630DE"/>
    <w:rsid w:val="00563424"/>
    <w:rsid w:val="00564591"/>
    <w:rsid w:val="005645CC"/>
    <w:rsid w:val="00564822"/>
    <w:rsid w:val="00564CAA"/>
    <w:rsid w:val="00564CBF"/>
    <w:rsid w:val="00564DAA"/>
    <w:rsid w:val="00566D06"/>
    <w:rsid w:val="00566D90"/>
    <w:rsid w:val="00570950"/>
    <w:rsid w:val="00570D10"/>
    <w:rsid w:val="0057104C"/>
    <w:rsid w:val="00571F29"/>
    <w:rsid w:val="00571F9E"/>
    <w:rsid w:val="00572290"/>
    <w:rsid w:val="00572418"/>
    <w:rsid w:val="00572491"/>
    <w:rsid w:val="00572D47"/>
    <w:rsid w:val="00573147"/>
    <w:rsid w:val="0057383B"/>
    <w:rsid w:val="005739D2"/>
    <w:rsid w:val="00573A12"/>
    <w:rsid w:val="0057410F"/>
    <w:rsid w:val="00574464"/>
    <w:rsid w:val="005748B2"/>
    <w:rsid w:val="005753D7"/>
    <w:rsid w:val="005755A3"/>
    <w:rsid w:val="00576F1A"/>
    <w:rsid w:val="005771DD"/>
    <w:rsid w:val="00580060"/>
    <w:rsid w:val="005801FB"/>
    <w:rsid w:val="0058041F"/>
    <w:rsid w:val="00580769"/>
    <w:rsid w:val="00581F90"/>
    <w:rsid w:val="00582001"/>
    <w:rsid w:val="00582B2C"/>
    <w:rsid w:val="00582D1C"/>
    <w:rsid w:val="00583523"/>
    <w:rsid w:val="005838BE"/>
    <w:rsid w:val="00585945"/>
    <w:rsid w:val="00585BDC"/>
    <w:rsid w:val="0058646D"/>
    <w:rsid w:val="005865B4"/>
    <w:rsid w:val="005866BA"/>
    <w:rsid w:val="00586978"/>
    <w:rsid w:val="00587A44"/>
    <w:rsid w:val="0059057D"/>
    <w:rsid w:val="00590B91"/>
    <w:rsid w:val="00591059"/>
    <w:rsid w:val="00591CB0"/>
    <w:rsid w:val="0059228C"/>
    <w:rsid w:val="00592E7D"/>
    <w:rsid w:val="00592F55"/>
    <w:rsid w:val="00592F7B"/>
    <w:rsid w:val="00595BF0"/>
    <w:rsid w:val="00595C6D"/>
    <w:rsid w:val="005966C9"/>
    <w:rsid w:val="0059697B"/>
    <w:rsid w:val="00597034"/>
    <w:rsid w:val="00597458"/>
    <w:rsid w:val="00597853"/>
    <w:rsid w:val="00597C98"/>
    <w:rsid w:val="005A0595"/>
    <w:rsid w:val="005A0F88"/>
    <w:rsid w:val="005A1411"/>
    <w:rsid w:val="005A169F"/>
    <w:rsid w:val="005A1D0D"/>
    <w:rsid w:val="005A1EA5"/>
    <w:rsid w:val="005A1EDB"/>
    <w:rsid w:val="005A21D8"/>
    <w:rsid w:val="005A2C03"/>
    <w:rsid w:val="005A3A3C"/>
    <w:rsid w:val="005A538A"/>
    <w:rsid w:val="005A58EE"/>
    <w:rsid w:val="005A64BF"/>
    <w:rsid w:val="005A6F2C"/>
    <w:rsid w:val="005A7A9D"/>
    <w:rsid w:val="005A7C66"/>
    <w:rsid w:val="005A7CDA"/>
    <w:rsid w:val="005B058A"/>
    <w:rsid w:val="005B1099"/>
    <w:rsid w:val="005B139B"/>
    <w:rsid w:val="005B23D1"/>
    <w:rsid w:val="005B2AB6"/>
    <w:rsid w:val="005B2D3F"/>
    <w:rsid w:val="005B3008"/>
    <w:rsid w:val="005B3039"/>
    <w:rsid w:val="005B40C3"/>
    <w:rsid w:val="005B5A76"/>
    <w:rsid w:val="005B5DE8"/>
    <w:rsid w:val="005B722E"/>
    <w:rsid w:val="005B7439"/>
    <w:rsid w:val="005B7A44"/>
    <w:rsid w:val="005C1617"/>
    <w:rsid w:val="005C1E95"/>
    <w:rsid w:val="005C25FF"/>
    <w:rsid w:val="005C2941"/>
    <w:rsid w:val="005C2B64"/>
    <w:rsid w:val="005C2D3F"/>
    <w:rsid w:val="005C351A"/>
    <w:rsid w:val="005C4221"/>
    <w:rsid w:val="005C4495"/>
    <w:rsid w:val="005C4BF1"/>
    <w:rsid w:val="005C4DDD"/>
    <w:rsid w:val="005C5FB1"/>
    <w:rsid w:val="005C648B"/>
    <w:rsid w:val="005C6871"/>
    <w:rsid w:val="005C771C"/>
    <w:rsid w:val="005D0040"/>
    <w:rsid w:val="005D0581"/>
    <w:rsid w:val="005D0616"/>
    <w:rsid w:val="005D14AD"/>
    <w:rsid w:val="005D1C0D"/>
    <w:rsid w:val="005D22AB"/>
    <w:rsid w:val="005D43AD"/>
    <w:rsid w:val="005D4D67"/>
    <w:rsid w:val="005D4D87"/>
    <w:rsid w:val="005D53A9"/>
    <w:rsid w:val="005D5548"/>
    <w:rsid w:val="005D5D49"/>
    <w:rsid w:val="005D5DC7"/>
    <w:rsid w:val="005D5EFE"/>
    <w:rsid w:val="005D6679"/>
    <w:rsid w:val="005D6C27"/>
    <w:rsid w:val="005D6E03"/>
    <w:rsid w:val="005D7373"/>
    <w:rsid w:val="005D7501"/>
    <w:rsid w:val="005D7F22"/>
    <w:rsid w:val="005D7F46"/>
    <w:rsid w:val="005E0A63"/>
    <w:rsid w:val="005E0EF0"/>
    <w:rsid w:val="005E0F11"/>
    <w:rsid w:val="005E13EA"/>
    <w:rsid w:val="005E144A"/>
    <w:rsid w:val="005E1D62"/>
    <w:rsid w:val="005E1F19"/>
    <w:rsid w:val="005E2F33"/>
    <w:rsid w:val="005E30B5"/>
    <w:rsid w:val="005E368C"/>
    <w:rsid w:val="005E4113"/>
    <w:rsid w:val="005E4190"/>
    <w:rsid w:val="005E4864"/>
    <w:rsid w:val="005E57AF"/>
    <w:rsid w:val="005E59B7"/>
    <w:rsid w:val="005E5E23"/>
    <w:rsid w:val="005E6596"/>
    <w:rsid w:val="005E6ED7"/>
    <w:rsid w:val="005E7196"/>
    <w:rsid w:val="005E7B4A"/>
    <w:rsid w:val="005E7E3F"/>
    <w:rsid w:val="005F014F"/>
    <w:rsid w:val="005F0525"/>
    <w:rsid w:val="005F0583"/>
    <w:rsid w:val="005F0925"/>
    <w:rsid w:val="005F1279"/>
    <w:rsid w:val="005F185B"/>
    <w:rsid w:val="005F1BEA"/>
    <w:rsid w:val="005F1E94"/>
    <w:rsid w:val="005F210A"/>
    <w:rsid w:val="005F2210"/>
    <w:rsid w:val="005F3134"/>
    <w:rsid w:val="005F3E8A"/>
    <w:rsid w:val="005F45B1"/>
    <w:rsid w:val="005F486D"/>
    <w:rsid w:val="005F4A63"/>
    <w:rsid w:val="005F4FBB"/>
    <w:rsid w:val="005F50EB"/>
    <w:rsid w:val="005F520C"/>
    <w:rsid w:val="00600087"/>
    <w:rsid w:val="00600E58"/>
    <w:rsid w:val="00601A43"/>
    <w:rsid w:val="00601F32"/>
    <w:rsid w:val="006024A1"/>
    <w:rsid w:val="00602691"/>
    <w:rsid w:val="00602FB3"/>
    <w:rsid w:val="00603F71"/>
    <w:rsid w:val="00604864"/>
    <w:rsid w:val="00604BF1"/>
    <w:rsid w:val="00604D2E"/>
    <w:rsid w:val="00605488"/>
    <w:rsid w:val="00605578"/>
    <w:rsid w:val="00605598"/>
    <w:rsid w:val="00606742"/>
    <w:rsid w:val="00607060"/>
    <w:rsid w:val="006102AD"/>
    <w:rsid w:val="006105BB"/>
    <w:rsid w:val="0061105C"/>
    <w:rsid w:val="00611308"/>
    <w:rsid w:val="0061164F"/>
    <w:rsid w:val="00611660"/>
    <w:rsid w:val="006119FE"/>
    <w:rsid w:val="00612ED2"/>
    <w:rsid w:val="00613480"/>
    <w:rsid w:val="00613B17"/>
    <w:rsid w:val="0061486F"/>
    <w:rsid w:val="0061509E"/>
    <w:rsid w:val="00615C7D"/>
    <w:rsid w:val="006160DC"/>
    <w:rsid w:val="006162A6"/>
    <w:rsid w:val="006165F2"/>
    <w:rsid w:val="00616A4C"/>
    <w:rsid w:val="00617551"/>
    <w:rsid w:val="00617A5E"/>
    <w:rsid w:val="00617A77"/>
    <w:rsid w:val="00617B87"/>
    <w:rsid w:val="00617BE3"/>
    <w:rsid w:val="006203C7"/>
    <w:rsid w:val="0062080B"/>
    <w:rsid w:val="00620F2F"/>
    <w:rsid w:val="00621FB5"/>
    <w:rsid w:val="00622F88"/>
    <w:rsid w:val="00623103"/>
    <w:rsid w:val="006235FA"/>
    <w:rsid w:val="00623FB4"/>
    <w:rsid w:val="00625093"/>
    <w:rsid w:val="00626714"/>
    <w:rsid w:val="00626B5B"/>
    <w:rsid w:val="00626F66"/>
    <w:rsid w:val="00627817"/>
    <w:rsid w:val="00630088"/>
    <w:rsid w:val="00630292"/>
    <w:rsid w:val="006302BA"/>
    <w:rsid w:val="00631993"/>
    <w:rsid w:val="0063252F"/>
    <w:rsid w:val="00633F6F"/>
    <w:rsid w:val="00633FFA"/>
    <w:rsid w:val="006347BB"/>
    <w:rsid w:val="006347C2"/>
    <w:rsid w:val="006348F0"/>
    <w:rsid w:val="00634F76"/>
    <w:rsid w:val="0063535F"/>
    <w:rsid w:val="006355C3"/>
    <w:rsid w:val="00635C93"/>
    <w:rsid w:val="00636183"/>
    <w:rsid w:val="006369F1"/>
    <w:rsid w:val="00636C3D"/>
    <w:rsid w:val="00636C63"/>
    <w:rsid w:val="00637499"/>
    <w:rsid w:val="006375DC"/>
    <w:rsid w:val="00637D6D"/>
    <w:rsid w:val="00640250"/>
    <w:rsid w:val="006408F2"/>
    <w:rsid w:val="00640CD4"/>
    <w:rsid w:val="00640F2A"/>
    <w:rsid w:val="006412ED"/>
    <w:rsid w:val="00641A2F"/>
    <w:rsid w:val="00641D1A"/>
    <w:rsid w:val="006422E5"/>
    <w:rsid w:val="0064271E"/>
    <w:rsid w:val="00643453"/>
    <w:rsid w:val="006442BF"/>
    <w:rsid w:val="00644524"/>
    <w:rsid w:val="00644593"/>
    <w:rsid w:val="0064565D"/>
    <w:rsid w:val="00645842"/>
    <w:rsid w:val="0064587D"/>
    <w:rsid w:val="00645F0F"/>
    <w:rsid w:val="00646A32"/>
    <w:rsid w:val="00646BE2"/>
    <w:rsid w:val="00646E3D"/>
    <w:rsid w:val="00646F08"/>
    <w:rsid w:val="00647A28"/>
    <w:rsid w:val="00647B99"/>
    <w:rsid w:val="00647CDF"/>
    <w:rsid w:val="0065009A"/>
    <w:rsid w:val="00650368"/>
    <w:rsid w:val="00650739"/>
    <w:rsid w:val="00650CC4"/>
    <w:rsid w:val="00651B13"/>
    <w:rsid w:val="00651DC8"/>
    <w:rsid w:val="00652756"/>
    <w:rsid w:val="00653209"/>
    <w:rsid w:val="00653260"/>
    <w:rsid w:val="00653551"/>
    <w:rsid w:val="00653D38"/>
    <w:rsid w:val="006547E9"/>
    <w:rsid w:val="00654D1E"/>
    <w:rsid w:val="0065589F"/>
    <w:rsid w:val="00655B0D"/>
    <w:rsid w:val="0065649A"/>
    <w:rsid w:val="00656B7A"/>
    <w:rsid w:val="00660343"/>
    <w:rsid w:val="006605EA"/>
    <w:rsid w:val="00660982"/>
    <w:rsid w:val="00660BDB"/>
    <w:rsid w:val="006610DA"/>
    <w:rsid w:val="006614AE"/>
    <w:rsid w:val="0066156A"/>
    <w:rsid w:val="00661C30"/>
    <w:rsid w:val="00662051"/>
    <w:rsid w:val="00662196"/>
    <w:rsid w:val="006629B1"/>
    <w:rsid w:val="0066357E"/>
    <w:rsid w:val="00663CD2"/>
    <w:rsid w:val="00663DFA"/>
    <w:rsid w:val="0066429C"/>
    <w:rsid w:val="006645F1"/>
    <w:rsid w:val="00664954"/>
    <w:rsid w:val="00664EBE"/>
    <w:rsid w:val="00666358"/>
    <w:rsid w:val="00666575"/>
    <w:rsid w:val="006668FD"/>
    <w:rsid w:val="00666929"/>
    <w:rsid w:val="0066693F"/>
    <w:rsid w:val="00666C8E"/>
    <w:rsid w:val="00666E50"/>
    <w:rsid w:val="00667226"/>
    <w:rsid w:val="00667FD3"/>
    <w:rsid w:val="00670150"/>
    <w:rsid w:val="006702B9"/>
    <w:rsid w:val="00670386"/>
    <w:rsid w:val="00670ECB"/>
    <w:rsid w:val="00671EDC"/>
    <w:rsid w:val="00672197"/>
    <w:rsid w:val="00672962"/>
    <w:rsid w:val="00672DB8"/>
    <w:rsid w:val="0067339D"/>
    <w:rsid w:val="006737BC"/>
    <w:rsid w:val="006737BD"/>
    <w:rsid w:val="00673AAA"/>
    <w:rsid w:val="00673B1E"/>
    <w:rsid w:val="00674077"/>
    <w:rsid w:val="00674332"/>
    <w:rsid w:val="00675248"/>
    <w:rsid w:val="00675BE2"/>
    <w:rsid w:val="00675C85"/>
    <w:rsid w:val="00675D9C"/>
    <w:rsid w:val="006765BE"/>
    <w:rsid w:val="00676A3E"/>
    <w:rsid w:val="00676D0A"/>
    <w:rsid w:val="00677869"/>
    <w:rsid w:val="00680201"/>
    <w:rsid w:val="006806D5"/>
    <w:rsid w:val="0068091C"/>
    <w:rsid w:val="00680B2C"/>
    <w:rsid w:val="00680D4B"/>
    <w:rsid w:val="00680F98"/>
    <w:rsid w:val="00681C7A"/>
    <w:rsid w:val="00682121"/>
    <w:rsid w:val="00683D48"/>
    <w:rsid w:val="00683DF2"/>
    <w:rsid w:val="0068403C"/>
    <w:rsid w:val="00684970"/>
    <w:rsid w:val="00684B0A"/>
    <w:rsid w:val="006859D9"/>
    <w:rsid w:val="00685D23"/>
    <w:rsid w:val="00685EFE"/>
    <w:rsid w:val="0068613A"/>
    <w:rsid w:val="00686BD0"/>
    <w:rsid w:val="00686D19"/>
    <w:rsid w:val="006876B7"/>
    <w:rsid w:val="006878B7"/>
    <w:rsid w:val="0068799C"/>
    <w:rsid w:val="006879AE"/>
    <w:rsid w:val="00691CF1"/>
    <w:rsid w:val="00692451"/>
    <w:rsid w:val="0069286D"/>
    <w:rsid w:val="00693F20"/>
    <w:rsid w:val="006944CC"/>
    <w:rsid w:val="00694E8A"/>
    <w:rsid w:val="00694E99"/>
    <w:rsid w:val="00695051"/>
    <w:rsid w:val="006956C4"/>
    <w:rsid w:val="00695C06"/>
    <w:rsid w:val="00695DF4"/>
    <w:rsid w:val="0069686E"/>
    <w:rsid w:val="0069707F"/>
    <w:rsid w:val="00697898"/>
    <w:rsid w:val="00697D21"/>
    <w:rsid w:val="006A0FE3"/>
    <w:rsid w:val="006A1871"/>
    <w:rsid w:val="006A2461"/>
    <w:rsid w:val="006A2F56"/>
    <w:rsid w:val="006A44CA"/>
    <w:rsid w:val="006A4746"/>
    <w:rsid w:val="006A4FAC"/>
    <w:rsid w:val="006A5161"/>
    <w:rsid w:val="006A5F2E"/>
    <w:rsid w:val="006A6F60"/>
    <w:rsid w:val="006A7DD7"/>
    <w:rsid w:val="006B0424"/>
    <w:rsid w:val="006B09D8"/>
    <w:rsid w:val="006B10F0"/>
    <w:rsid w:val="006B1AE8"/>
    <w:rsid w:val="006B1EA6"/>
    <w:rsid w:val="006B2276"/>
    <w:rsid w:val="006B2594"/>
    <w:rsid w:val="006B34EF"/>
    <w:rsid w:val="006B37AC"/>
    <w:rsid w:val="006B4653"/>
    <w:rsid w:val="006B46FA"/>
    <w:rsid w:val="006B4B79"/>
    <w:rsid w:val="006B4E39"/>
    <w:rsid w:val="006B5081"/>
    <w:rsid w:val="006B5188"/>
    <w:rsid w:val="006B5403"/>
    <w:rsid w:val="006B64E6"/>
    <w:rsid w:val="006B673E"/>
    <w:rsid w:val="006B7806"/>
    <w:rsid w:val="006C0B50"/>
    <w:rsid w:val="006C0FD9"/>
    <w:rsid w:val="006C11CC"/>
    <w:rsid w:val="006C2A31"/>
    <w:rsid w:val="006C356C"/>
    <w:rsid w:val="006C4151"/>
    <w:rsid w:val="006C48EC"/>
    <w:rsid w:val="006C4FC8"/>
    <w:rsid w:val="006C5241"/>
    <w:rsid w:val="006C529C"/>
    <w:rsid w:val="006C6963"/>
    <w:rsid w:val="006C6CF7"/>
    <w:rsid w:val="006C6FA6"/>
    <w:rsid w:val="006C6FBF"/>
    <w:rsid w:val="006C7926"/>
    <w:rsid w:val="006D0E8B"/>
    <w:rsid w:val="006D0F8B"/>
    <w:rsid w:val="006D138A"/>
    <w:rsid w:val="006D15B4"/>
    <w:rsid w:val="006D1798"/>
    <w:rsid w:val="006D21E6"/>
    <w:rsid w:val="006D2C6A"/>
    <w:rsid w:val="006D3830"/>
    <w:rsid w:val="006D42F5"/>
    <w:rsid w:val="006D4A69"/>
    <w:rsid w:val="006D4C60"/>
    <w:rsid w:val="006D6D0C"/>
    <w:rsid w:val="006D7A75"/>
    <w:rsid w:val="006E076E"/>
    <w:rsid w:val="006E0C2C"/>
    <w:rsid w:val="006E0CA9"/>
    <w:rsid w:val="006E0E03"/>
    <w:rsid w:val="006E0F46"/>
    <w:rsid w:val="006E11FC"/>
    <w:rsid w:val="006E13A0"/>
    <w:rsid w:val="006E2144"/>
    <w:rsid w:val="006E2165"/>
    <w:rsid w:val="006E232E"/>
    <w:rsid w:val="006E27E3"/>
    <w:rsid w:val="006E28A1"/>
    <w:rsid w:val="006E303C"/>
    <w:rsid w:val="006E3EC3"/>
    <w:rsid w:val="006E3EE4"/>
    <w:rsid w:val="006E4B25"/>
    <w:rsid w:val="006E51BC"/>
    <w:rsid w:val="006E53A8"/>
    <w:rsid w:val="006E5A84"/>
    <w:rsid w:val="006E6A0C"/>
    <w:rsid w:val="006E6B61"/>
    <w:rsid w:val="006E6D74"/>
    <w:rsid w:val="006E754D"/>
    <w:rsid w:val="006F095E"/>
    <w:rsid w:val="006F126A"/>
    <w:rsid w:val="006F1780"/>
    <w:rsid w:val="006F17FF"/>
    <w:rsid w:val="006F1D56"/>
    <w:rsid w:val="006F2229"/>
    <w:rsid w:val="006F252E"/>
    <w:rsid w:val="006F2888"/>
    <w:rsid w:val="006F2B87"/>
    <w:rsid w:val="006F47A4"/>
    <w:rsid w:val="006F52DF"/>
    <w:rsid w:val="006F5929"/>
    <w:rsid w:val="006F5D49"/>
    <w:rsid w:val="006F61B2"/>
    <w:rsid w:val="006F67CA"/>
    <w:rsid w:val="006F6A88"/>
    <w:rsid w:val="006F6B64"/>
    <w:rsid w:val="006F6E48"/>
    <w:rsid w:val="006F6FE1"/>
    <w:rsid w:val="006F7293"/>
    <w:rsid w:val="006F7673"/>
    <w:rsid w:val="006F7A51"/>
    <w:rsid w:val="00700290"/>
    <w:rsid w:val="007009DC"/>
    <w:rsid w:val="00701286"/>
    <w:rsid w:val="00701386"/>
    <w:rsid w:val="00701A2C"/>
    <w:rsid w:val="00702052"/>
    <w:rsid w:val="007025E4"/>
    <w:rsid w:val="00702DD1"/>
    <w:rsid w:val="0070346B"/>
    <w:rsid w:val="0070350F"/>
    <w:rsid w:val="00704127"/>
    <w:rsid w:val="007044C1"/>
    <w:rsid w:val="007059C9"/>
    <w:rsid w:val="0070623D"/>
    <w:rsid w:val="0070651B"/>
    <w:rsid w:val="007068AC"/>
    <w:rsid w:val="007069C2"/>
    <w:rsid w:val="0070738A"/>
    <w:rsid w:val="007073A9"/>
    <w:rsid w:val="007075CC"/>
    <w:rsid w:val="0071130C"/>
    <w:rsid w:val="007115C7"/>
    <w:rsid w:val="00711D10"/>
    <w:rsid w:val="00711FF9"/>
    <w:rsid w:val="00712395"/>
    <w:rsid w:val="007128AD"/>
    <w:rsid w:val="0071375E"/>
    <w:rsid w:val="0071456D"/>
    <w:rsid w:val="0071467A"/>
    <w:rsid w:val="00714AD9"/>
    <w:rsid w:val="007152D2"/>
    <w:rsid w:val="0071554E"/>
    <w:rsid w:val="00716A2C"/>
    <w:rsid w:val="007175C5"/>
    <w:rsid w:val="00717CE6"/>
    <w:rsid w:val="0072023D"/>
    <w:rsid w:val="00722070"/>
    <w:rsid w:val="00722A0A"/>
    <w:rsid w:val="00722E4D"/>
    <w:rsid w:val="007231CC"/>
    <w:rsid w:val="00723A3A"/>
    <w:rsid w:val="00725412"/>
    <w:rsid w:val="00725A86"/>
    <w:rsid w:val="00725B5A"/>
    <w:rsid w:val="00725DA1"/>
    <w:rsid w:val="00725E93"/>
    <w:rsid w:val="007261AF"/>
    <w:rsid w:val="007269B5"/>
    <w:rsid w:val="007271D6"/>
    <w:rsid w:val="007278BD"/>
    <w:rsid w:val="007310AC"/>
    <w:rsid w:val="00731D48"/>
    <w:rsid w:val="0073258F"/>
    <w:rsid w:val="00732A64"/>
    <w:rsid w:val="0073588E"/>
    <w:rsid w:val="00735DDD"/>
    <w:rsid w:val="00736393"/>
    <w:rsid w:val="007366B6"/>
    <w:rsid w:val="00736A78"/>
    <w:rsid w:val="00736B28"/>
    <w:rsid w:val="00737001"/>
    <w:rsid w:val="007376AB"/>
    <w:rsid w:val="0073783B"/>
    <w:rsid w:val="00737AF0"/>
    <w:rsid w:val="00740712"/>
    <w:rsid w:val="00740AD7"/>
    <w:rsid w:val="007413BD"/>
    <w:rsid w:val="007415AF"/>
    <w:rsid w:val="0074178F"/>
    <w:rsid w:val="007420FA"/>
    <w:rsid w:val="00742D32"/>
    <w:rsid w:val="007433D6"/>
    <w:rsid w:val="00743DEC"/>
    <w:rsid w:val="007444AF"/>
    <w:rsid w:val="00745FBB"/>
    <w:rsid w:val="007464B4"/>
    <w:rsid w:val="00746528"/>
    <w:rsid w:val="00746706"/>
    <w:rsid w:val="00747014"/>
    <w:rsid w:val="00747096"/>
    <w:rsid w:val="0074721A"/>
    <w:rsid w:val="007502C2"/>
    <w:rsid w:val="00750634"/>
    <w:rsid w:val="00750959"/>
    <w:rsid w:val="00750E89"/>
    <w:rsid w:val="0075179A"/>
    <w:rsid w:val="00751989"/>
    <w:rsid w:val="00752241"/>
    <w:rsid w:val="007523AA"/>
    <w:rsid w:val="0075387C"/>
    <w:rsid w:val="00753AE0"/>
    <w:rsid w:val="00753C69"/>
    <w:rsid w:val="00754201"/>
    <w:rsid w:val="007548E9"/>
    <w:rsid w:val="00754A76"/>
    <w:rsid w:val="00756055"/>
    <w:rsid w:val="00756064"/>
    <w:rsid w:val="007560D0"/>
    <w:rsid w:val="00760032"/>
    <w:rsid w:val="00760954"/>
    <w:rsid w:val="00761679"/>
    <w:rsid w:val="00761CB2"/>
    <w:rsid w:val="00762213"/>
    <w:rsid w:val="00762217"/>
    <w:rsid w:val="007624DB"/>
    <w:rsid w:val="00762FA0"/>
    <w:rsid w:val="0076380A"/>
    <w:rsid w:val="00763E9B"/>
    <w:rsid w:val="0076400A"/>
    <w:rsid w:val="0076411F"/>
    <w:rsid w:val="00764C69"/>
    <w:rsid w:val="00765868"/>
    <w:rsid w:val="00765D67"/>
    <w:rsid w:val="00765FCA"/>
    <w:rsid w:val="007660BA"/>
    <w:rsid w:val="00766D4E"/>
    <w:rsid w:val="00767180"/>
    <w:rsid w:val="007674CB"/>
    <w:rsid w:val="0077019B"/>
    <w:rsid w:val="0077072B"/>
    <w:rsid w:val="0077074E"/>
    <w:rsid w:val="00770A8A"/>
    <w:rsid w:val="00770C19"/>
    <w:rsid w:val="00771200"/>
    <w:rsid w:val="00771226"/>
    <w:rsid w:val="0077328A"/>
    <w:rsid w:val="0077381C"/>
    <w:rsid w:val="00773A01"/>
    <w:rsid w:val="0077435C"/>
    <w:rsid w:val="00774506"/>
    <w:rsid w:val="00774517"/>
    <w:rsid w:val="007753D4"/>
    <w:rsid w:val="00775E49"/>
    <w:rsid w:val="00776E51"/>
    <w:rsid w:val="0077753F"/>
    <w:rsid w:val="00777E63"/>
    <w:rsid w:val="0078025F"/>
    <w:rsid w:val="00780520"/>
    <w:rsid w:val="00780675"/>
    <w:rsid w:val="007807BC"/>
    <w:rsid w:val="007812AA"/>
    <w:rsid w:val="00781CEF"/>
    <w:rsid w:val="00782193"/>
    <w:rsid w:val="007823B7"/>
    <w:rsid w:val="007825F6"/>
    <w:rsid w:val="00782F49"/>
    <w:rsid w:val="007841BE"/>
    <w:rsid w:val="007845D6"/>
    <w:rsid w:val="0078491E"/>
    <w:rsid w:val="007853A5"/>
    <w:rsid w:val="007854F4"/>
    <w:rsid w:val="00785584"/>
    <w:rsid w:val="007857E2"/>
    <w:rsid w:val="00785A18"/>
    <w:rsid w:val="00785ED9"/>
    <w:rsid w:val="007861AF"/>
    <w:rsid w:val="00786A62"/>
    <w:rsid w:val="0078701A"/>
    <w:rsid w:val="0078702E"/>
    <w:rsid w:val="0078734D"/>
    <w:rsid w:val="0078740A"/>
    <w:rsid w:val="0079062B"/>
    <w:rsid w:val="00791AD6"/>
    <w:rsid w:val="0079388C"/>
    <w:rsid w:val="0079461D"/>
    <w:rsid w:val="00794A86"/>
    <w:rsid w:val="00794B93"/>
    <w:rsid w:val="0079558A"/>
    <w:rsid w:val="0079631C"/>
    <w:rsid w:val="007967E5"/>
    <w:rsid w:val="0079683A"/>
    <w:rsid w:val="00797C2B"/>
    <w:rsid w:val="007A012A"/>
    <w:rsid w:val="007A1A88"/>
    <w:rsid w:val="007A2751"/>
    <w:rsid w:val="007A2F35"/>
    <w:rsid w:val="007A3C41"/>
    <w:rsid w:val="007A4664"/>
    <w:rsid w:val="007A5F5B"/>
    <w:rsid w:val="007A7369"/>
    <w:rsid w:val="007A74C0"/>
    <w:rsid w:val="007B0721"/>
    <w:rsid w:val="007B0807"/>
    <w:rsid w:val="007B16C6"/>
    <w:rsid w:val="007B199D"/>
    <w:rsid w:val="007B1C15"/>
    <w:rsid w:val="007B1E44"/>
    <w:rsid w:val="007B2900"/>
    <w:rsid w:val="007B2910"/>
    <w:rsid w:val="007B2DFE"/>
    <w:rsid w:val="007B321D"/>
    <w:rsid w:val="007B3AFF"/>
    <w:rsid w:val="007B43DD"/>
    <w:rsid w:val="007B4498"/>
    <w:rsid w:val="007B4812"/>
    <w:rsid w:val="007B493D"/>
    <w:rsid w:val="007B4E40"/>
    <w:rsid w:val="007B5559"/>
    <w:rsid w:val="007B57FB"/>
    <w:rsid w:val="007B6AD9"/>
    <w:rsid w:val="007B6F6C"/>
    <w:rsid w:val="007B76AB"/>
    <w:rsid w:val="007C0A9A"/>
    <w:rsid w:val="007C0CE5"/>
    <w:rsid w:val="007C1192"/>
    <w:rsid w:val="007C16B8"/>
    <w:rsid w:val="007C2495"/>
    <w:rsid w:val="007C2499"/>
    <w:rsid w:val="007C26BE"/>
    <w:rsid w:val="007C2912"/>
    <w:rsid w:val="007C2EA3"/>
    <w:rsid w:val="007C3646"/>
    <w:rsid w:val="007C3720"/>
    <w:rsid w:val="007C40C5"/>
    <w:rsid w:val="007C413C"/>
    <w:rsid w:val="007C4277"/>
    <w:rsid w:val="007C6811"/>
    <w:rsid w:val="007C7533"/>
    <w:rsid w:val="007D0971"/>
    <w:rsid w:val="007D0AE3"/>
    <w:rsid w:val="007D1180"/>
    <w:rsid w:val="007D19DC"/>
    <w:rsid w:val="007D1EBB"/>
    <w:rsid w:val="007D295C"/>
    <w:rsid w:val="007D2C11"/>
    <w:rsid w:val="007D2C49"/>
    <w:rsid w:val="007D30C7"/>
    <w:rsid w:val="007D314D"/>
    <w:rsid w:val="007D3489"/>
    <w:rsid w:val="007D3594"/>
    <w:rsid w:val="007D3C4C"/>
    <w:rsid w:val="007D4A85"/>
    <w:rsid w:val="007D4E76"/>
    <w:rsid w:val="007D50E0"/>
    <w:rsid w:val="007D5D7F"/>
    <w:rsid w:val="007D64D9"/>
    <w:rsid w:val="007D7DC1"/>
    <w:rsid w:val="007E05F8"/>
    <w:rsid w:val="007E0738"/>
    <w:rsid w:val="007E0D30"/>
    <w:rsid w:val="007E1932"/>
    <w:rsid w:val="007E254E"/>
    <w:rsid w:val="007E28B3"/>
    <w:rsid w:val="007E297D"/>
    <w:rsid w:val="007E2B2F"/>
    <w:rsid w:val="007E2C02"/>
    <w:rsid w:val="007E35D6"/>
    <w:rsid w:val="007E3FB9"/>
    <w:rsid w:val="007E4208"/>
    <w:rsid w:val="007E4681"/>
    <w:rsid w:val="007E4A07"/>
    <w:rsid w:val="007E4EEF"/>
    <w:rsid w:val="007E529F"/>
    <w:rsid w:val="007E5812"/>
    <w:rsid w:val="007E5A04"/>
    <w:rsid w:val="007E6291"/>
    <w:rsid w:val="007E6C4C"/>
    <w:rsid w:val="007E6F04"/>
    <w:rsid w:val="007E7C96"/>
    <w:rsid w:val="007F060C"/>
    <w:rsid w:val="007F06A5"/>
    <w:rsid w:val="007F0739"/>
    <w:rsid w:val="007F0836"/>
    <w:rsid w:val="007F0D0F"/>
    <w:rsid w:val="007F1E07"/>
    <w:rsid w:val="007F2122"/>
    <w:rsid w:val="007F224F"/>
    <w:rsid w:val="007F2915"/>
    <w:rsid w:val="007F343B"/>
    <w:rsid w:val="007F348C"/>
    <w:rsid w:val="007F34BD"/>
    <w:rsid w:val="007F389C"/>
    <w:rsid w:val="007F41E3"/>
    <w:rsid w:val="007F4BA8"/>
    <w:rsid w:val="007F5440"/>
    <w:rsid w:val="007F5933"/>
    <w:rsid w:val="007F59E0"/>
    <w:rsid w:val="007F5D8D"/>
    <w:rsid w:val="007F5EBF"/>
    <w:rsid w:val="007F62E2"/>
    <w:rsid w:val="007F66B0"/>
    <w:rsid w:val="007F679E"/>
    <w:rsid w:val="007F67EA"/>
    <w:rsid w:val="007F6867"/>
    <w:rsid w:val="007F717F"/>
    <w:rsid w:val="007F7455"/>
    <w:rsid w:val="007F78DF"/>
    <w:rsid w:val="007F7A99"/>
    <w:rsid w:val="0080038E"/>
    <w:rsid w:val="008004EB"/>
    <w:rsid w:val="00800C62"/>
    <w:rsid w:val="00802936"/>
    <w:rsid w:val="008036C6"/>
    <w:rsid w:val="008037B6"/>
    <w:rsid w:val="00803E42"/>
    <w:rsid w:val="00804770"/>
    <w:rsid w:val="008047CA"/>
    <w:rsid w:val="00804CC4"/>
    <w:rsid w:val="008052FB"/>
    <w:rsid w:val="00806413"/>
    <w:rsid w:val="00806744"/>
    <w:rsid w:val="00807399"/>
    <w:rsid w:val="00807CED"/>
    <w:rsid w:val="00810E03"/>
    <w:rsid w:val="0081135B"/>
    <w:rsid w:val="00811464"/>
    <w:rsid w:val="00811C43"/>
    <w:rsid w:val="00811DD2"/>
    <w:rsid w:val="0081241F"/>
    <w:rsid w:val="00812982"/>
    <w:rsid w:val="00812D6E"/>
    <w:rsid w:val="00813C3F"/>
    <w:rsid w:val="00814999"/>
    <w:rsid w:val="00814E36"/>
    <w:rsid w:val="00814F71"/>
    <w:rsid w:val="0081568F"/>
    <w:rsid w:val="008159AB"/>
    <w:rsid w:val="008162E4"/>
    <w:rsid w:val="00816DAE"/>
    <w:rsid w:val="008170C5"/>
    <w:rsid w:val="00820A00"/>
    <w:rsid w:val="00822080"/>
    <w:rsid w:val="00822A40"/>
    <w:rsid w:val="00822C3E"/>
    <w:rsid w:val="0082303F"/>
    <w:rsid w:val="00823482"/>
    <w:rsid w:val="00823964"/>
    <w:rsid w:val="00823995"/>
    <w:rsid w:val="00823F13"/>
    <w:rsid w:val="00824225"/>
    <w:rsid w:val="00824C1B"/>
    <w:rsid w:val="00825351"/>
    <w:rsid w:val="008259D3"/>
    <w:rsid w:val="008309FD"/>
    <w:rsid w:val="00830F70"/>
    <w:rsid w:val="008313AF"/>
    <w:rsid w:val="008315F9"/>
    <w:rsid w:val="00831C51"/>
    <w:rsid w:val="00832614"/>
    <w:rsid w:val="00833B79"/>
    <w:rsid w:val="00833F7D"/>
    <w:rsid w:val="008354EF"/>
    <w:rsid w:val="0083610A"/>
    <w:rsid w:val="008366C1"/>
    <w:rsid w:val="00836A4E"/>
    <w:rsid w:val="008378E9"/>
    <w:rsid w:val="0083791F"/>
    <w:rsid w:val="008403EC"/>
    <w:rsid w:val="00840478"/>
    <w:rsid w:val="008408AE"/>
    <w:rsid w:val="00840C02"/>
    <w:rsid w:val="00841240"/>
    <w:rsid w:val="0084164E"/>
    <w:rsid w:val="008416A2"/>
    <w:rsid w:val="008416EC"/>
    <w:rsid w:val="008416F7"/>
    <w:rsid w:val="0084205A"/>
    <w:rsid w:val="0084227B"/>
    <w:rsid w:val="00842CCE"/>
    <w:rsid w:val="00843482"/>
    <w:rsid w:val="00843BC6"/>
    <w:rsid w:val="00843EFC"/>
    <w:rsid w:val="00844B1B"/>
    <w:rsid w:val="00844C73"/>
    <w:rsid w:val="008462EE"/>
    <w:rsid w:val="008465F1"/>
    <w:rsid w:val="00846ADF"/>
    <w:rsid w:val="00846E65"/>
    <w:rsid w:val="0084730E"/>
    <w:rsid w:val="00847E83"/>
    <w:rsid w:val="00851430"/>
    <w:rsid w:val="0085196B"/>
    <w:rsid w:val="00851F15"/>
    <w:rsid w:val="00852200"/>
    <w:rsid w:val="00853682"/>
    <w:rsid w:val="00853935"/>
    <w:rsid w:val="00854F49"/>
    <w:rsid w:val="008552DA"/>
    <w:rsid w:val="00855304"/>
    <w:rsid w:val="00855633"/>
    <w:rsid w:val="00855F4E"/>
    <w:rsid w:val="00856105"/>
    <w:rsid w:val="00856257"/>
    <w:rsid w:val="00856F78"/>
    <w:rsid w:val="0085727E"/>
    <w:rsid w:val="00857713"/>
    <w:rsid w:val="00860264"/>
    <w:rsid w:val="008604EB"/>
    <w:rsid w:val="00860600"/>
    <w:rsid w:val="008608C0"/>
    <w:rsid w:val="00861462"/>
    <w:rsid w:val="0086163E"/>
    <w:rsid w:val="0086226F"/>
    <w:rsid w:val="0086258C"/>
    <w:rsid w:val="00862A29"/>
    <w:rsid w:val="00862B82"/>
    <w:rsid w:val="008638A0"/>
    <w:rsid w:val="008640D8"/>
    <w:rsid w:val="00864366"/>
    <w:rsid w:val="00864837"/>
    <w:rsid w:val="00865403"/>
    <w:rsid w:val="008656EE"/>
    <w:rsid w:val="00866369"/>
    <w:rsid w:val="00866415"/>
    <w:rsid w:val="008669A9"/>
    <w:rsid w:val="00866AB2"/>
    <w:rsid w:val="00867424"/>
    <w:rsid w:val="00867AFC"/>
    <w:rsid w:val="00867F92"/>
    <w:rsid w:val="00867FC4"/>
    <w:rsid w:val="00870644"/>
    <w:rsid w:val="0087150C"/>
    <w:rsid w:val="00871A81"/>
    <w:rsid w:val="008723D1"/>
    <w:rsid w:val="00872D1F"/>
    <w:rsid w:val="00872DF1"/>
    <w:rsid w:val="008733DF"/>
    <w:rsid w:val="008738FF"/>
    <w:rsid w:val="00873ED7"/>
    <w:rsid w:val="0087466B"/>
    <w:rsid w:val="00874BD3"/>
    <w:rsid w:val="00875B6B"/>
    <w:rsid w:val="00877AFB"/>
    <w:rsid w:val="00877FB8"/>
    <w:rsid w:val="008809DC"/>
    <w:rsid w:val="00881032"/>
    <w:rsid w:val="0088148F"/>
    <w:rsid w:val="008819BE"/>
    <w:rsid w:val="008823B3"/>
    <w:rsid w:val="00882C62"/>
    <w:rsid w:val="00882F59"/>
    <w:rsid w:val="0088324D"/>
    <w:rsid w:val="008832C0"/>
    <w:rsid w:val="00884061"/>
    <w:rsid w:val="00884195"/>
    <w:rsid w:val="008843A3"/>
    <w:rsid w:val="008844F2"/>
    <w:rsid w:val="00884774"/>
    <w:rsid w:val="00884A97"/>
    <w:rsid w:val="00884AFB"/>
    <w:rsid w:val="00884C53"/>
    <w:rsid w:val="00885459"/>
    <w:rsid w:val="0088571E"/>
    <w:rsid w:val="0088572F"/>
    <w:rsid w:val="0088712F"/>
    <w:rsid w:val="0089028E"/>
    <w:rsid w:val="0089044F"/>
    <w:rsid w:val="00891462"/>
    <w:rsid w:val="00891503"/>
    <w:rsid w:val="008918E9"/>
    <w:rsid w:val="0089246E"/>
    <w:rsid w:val="0089269C"/>
    <w:rsid w:val="00892A38"/>
    <w:rsid w:val="0089337E"/>
    <w:rsid w:val="0089339D"/>
    <w:rsid w:val="008938E4"/>
    <w:rsid w:val="0089432D"/>
    <w:rsid w:val="008944C4"/>
    <w:rsid w:val="00894FDA"/>
    <w:rsid w:val="0089512B"/>
    <w:rsid w:val="0089519F"/>
    <w:rsid w:val="00895F34"/>
    <w:rsid w:val="0089629B"/>
    <w:rsid w:val="00897962"/>
    <w:rsid w:val="00897BD8"/>
    <w:rsid w:val="008A034C"/>
    <w:rsid w:val="008A0CD3"/>
    <w:rsid w:val="008A102A"/>
    <w:rsid w:val="008A1C7C"/>
    <w:rsid w:val="008A27AE"/>
    <w:rsid w:val="008A2ADD"/>
    <w:rsid w:val="008A2C57"/>
    <w:rsid w:val="008A2F03"/>
    <w:rsid w:val="008A37E1"/>
    <w:rsid w:val="008A404D"/>
    <w:rsid w:val="008A48E4"/>
    <w:rsid w:val="008A4ACB"/>
    <w:rsid w:val="008A5194"/>
    <w:rsid w:val="008A6F0D"/>
    <w:rsid w:val="008B07B3"/>
    <w:rsid w:val="008B0869"/>
    <w:rsid w:val="008B08EB"/>
    <w:rsid w:val="008B130D"/>
    <w:rsid w:val="008B1953"/>
    <w:rsid w:val="008B1BC7"/>
    <w:rsid w:val="008B209F"/>
    <w:rsid w:val="008B339E"/>
    <w:rsid w:val="008B4BDA"/>
    <w:rsid w:val="008B545E"/>
    <w:rsid w:val="008B7730"/>
    <w:rsid w:val="008B7890"/>
    <w:rsid w:val="008B7C50"/>
    <w:rsid w:val="008C0256"/>
    <w:rsid w:val="008C07FA"/>
    <w:rsid w:val="008C0AF6"/>
    <w:rsid w:val="008C0C5E"/>
    <w:rsid w:val="008C0F54"/>
    <w:rsid w:val="008C197B"/>
    <w:rsid w:val="008C1C24"/>
    <w:rsid w:val="008C1E0C"/>
    <w:rsid w:val="008C1E2D"/>
    <w:rsid w:val="008C3368"/>
    <w:rsid w:val="008C3BDF"/>
    <w:rsid w:val="008C426F"/>
    <w:rsid w:val="008C5B73"/>
    <w:rsid w:val="008C6137"/>
    <w:rsid w:val="008C6210"/>
    <w:rsid w:val="008C6BD6"/>
    <w:rsid w:val="008C6DEB"/>
    <w:rsid w:val="008C7500"/>
    <w:rsid w:val="008C79D9"/>
    <w:rsid w:val="008C7FB9"/>
    <w:rsid w:val="008D00D9"/>
    <w:rsid w:val="008D01D5"/>
    <w:rsid w:val="008D02E3"/>
    <w:rsid w:val="008D0634"/>
    <w:rsid w:val="008D165A"/>
    <w:rsid w:val="008D1DB8"/>
    <w:rsid w:val="008D26D9"/>
    <w:rsid w:val="008D28E7"/>
    <w:rsid w:val="008D32E6"/>
    <w:rsid w:val="008D3FBE"/>
    <w:rsid w:val="008D4194"/>
    <w:rsid w:val="008D445A"/>
    <w:rsid w:val="008D519B"/>
    <w:rsid w:val="008D5D3E"/>
    <w:rsid w:val="008D6281"/>
    <w:rsid w:val="008D6825"/>
    <w:rsid w:val="008D6AA1"/>
    <w:rsid w:val="008D6C68"/>
    <w:rsid w:val="008D7040"/>
    <w:rsid w:val="008D7A17"/>
    <w:rsid w:val="008E0072"/>
    <w:rsid w:val="008E0112"/>
    <w:rsid w:val="008E03A8"/>
    <w:rsid w:val="008E0431"/>
    <w:rsid w:val="008E24A9"/>
    <w:rsid w:val="008E255D"/>
    <w:rsid w:val="008E4BC7"/>
    <w:rsid w:val="008E4C1F"/>
    <w:rsid w:val="008E4F8D"/>
    <w:rsid w:val="008E5145"/>
    <w:rsid w:val="008E5A91"/>
    <w:rsid w:val="008E62C1"/>
    <w:rsid w:val="008E64E4"/>
    <w:rsid w:val="008E703F"/>
    <w:rsid w:val="008E7924"/>
    <w:rsid w:val="008F00E6"/>
    <w:rsid w:val="008F01C2"/>
    <w:rsid w:val="008F0B05"/>
    <w:rsid w:val="008F0ECF"/>
    <w:rsid w:val="008F17E7"/>
    <w:rsid w:val="008F1905"/>
    <w:rsid w:val="008F1B87"/>
    <w:rsid w:val="008F2120"/>
    <w:rsid w:val="008F2AEC"/>
    <w:rsid w:val="008F4E13"/>
    <w:rsid w:val="008F4F11"/>
    <w:rsid w:val="008F51CE"/>
    <w:rsid w:val="008F5B04"/>
    <w:rsid w:val="008F5B4B"/>
    <w:rsid w:val="009005D5"/>
    <w:rsid w:val="0090072B"/>
    <w:rsid w:val="00900F08"/>
    <w:rsid w:val="00901A21"/>
    <w:rsid w:val="00901C05"/>
    <w:rsid w:val="00902512"/>
    <w:rsid w:val="009028B0"/>
    <w:rsid w:val="00902D64"/>
    <w:rsid w:val="00903CD4"/>
    <w:rsid w:val="00903D70"/>
    <w:rsid w:val="00903EC0"/>
    <w:rsid w:val="0090497A"/>
    <w:rsid w:val="00904CD6"/>
    <w:rsid w:val="0090597B"/>
    <w:rsid w:val="009059A0"/>
    <w:rsid w:val="00905CF0"/>
    <w:rsid w:val="009062B7"/>
    <w:rsid w:val="00906F0D"/>
    <w:rsid w:val="00907552"/>
    <w:rsid w:val="00907620"/>
    <w:rsid w:val="009078C2"/>
    <w:rsid w:val="00911564"/>
    <w:rsid w:val="0091156D"/>
    <w:rsid w:val="009117C7"/>
    <w:rsid w:val="009137DC"/>
    <w:rsid w:val="00913911"/>
    <w:rsid w:val="009140BA"/>
    <w:rsid w:val="009148EF"/>
    <w:rsid w:val="00914C6A"/>
    <w:rsid w:val="0091507A"/>
    <w:rsid w:val="009155DD"/>
    <w:rsid w:val="00915E23"/>
    <w:rsid w:val="009166D3"/>
    <w:rsid w:val="00916868"/>
    <w:rsid w:val="00916904"/>
    <w:rsid w:val="00916FA8"/>
    <w:rsid w:val="009173AC"/>
    <w:rsid w:val="00917F0D"/>
    <w:rsid w:val="0092024B"/>
    <w:rsid w:val="0092095F"/>
    <w:rsid w:val="00921323"/>
    <w:rsid w:val="00921554"/>
    <w:rsid w:val="00921DB6"/>
    <w:rsid w:val="00922021"/>
    <w:rsid w:val="00923807"/>
    <w:rsid w:val="00923DA4"/>
    <w:rsid w:val="00924514"/>
    <w:rsid w:val="00924988"/>
    <w:rsid w:val="009257D0"/>
    <w:rsid w:val="00925859"/>
    <w:rsid w:val="00925A6A"/>
    <w:rsid w:val="00925B41"/>
    <w:rsid w:val="00925BE8"/>
    <w:rsid w:val="00925FEE"/>
    <w:rsid w:val="009262B7"/>
    <w:rsid w:val="00926E2E"/>
    <w:rsid w:val="009273C0"/>
    <w:rsid w:val="0092790E"/>
    <w:rsid w:val="009304F0"/>
    <w:rsid w:val="00930690"/>
    <w:rsid w:val="009313CA"/>
    <w:rsid w:val="009319EE"/>
    <w:rsid w:val="00932679"/>
    <w:rsid w:val="00932954"/>
    <w:rsid w:val="009329D6"/>
    <w:rsid w:val="00932B28"/>
    <w:rsid w:val="00932CAC"/>
    <w:rsid w:val="00933291"/>
    <w:rsid w:val="00933E61"/>
    <w:rsid w:val="00934295"/>
    <w:rsid w:val="009344E1"/>
    <w:rsid w:val="00934DD9"/>
    <w:rsid w:val="00935347"/>
    <w:rsid w:val="00935C5E"/>
    <w:rsid w:val="00936A84"/>
    <w:rsid w:val="00936B76"/>
    <w:rsid w:val="00937339"/>
    <w:rsid w:val="00937B5A"/>
    <w:rsid w:val="009405E7"/>
    <w:rsid w:val="00940970"/>
    <w:rsid w:val="0094175E"/>
    <w:rsid w:val="00942239"/>
    <w:rsid w:val="00942456"/>
    <w:rsid w:val="00942AEB"/>
    <w:rsid w:val="00942D09"/>
    <w:rsid w:val="0094389B"/>
    <w:rsid w:val="00943C67"/>
    <w:rsid w:val="00943D75"/>
    <w:rsid w:val="009442A9"/>
    <w:rsid w:val="009442FA"/>
    <w:rsid w:val="0094433A"/>
    <w:rsid w:val="00944356"/>
    <w:rsid w:val="0094473F"/>
    <w:rsid w:val="009447E5"/>
    <w:rsid w:val="00944B59"/>
    <w:rsid w:val="00944DB1"/>
    <w:rsid w:val="00944F82"/>
    <w:rsid w:val="0094582D"/>
    <w:rsid w:val="0094592E"/>
    <w:rsid w:val="00945A13"/>
    <w:rsid w:val="00946CD9"/>
    <w:rsid w:val="00947183"/>
    <w:rsid w:val="009475B1"/>
    <w:rsid w:val="0094768A"/>
    <w:rsid w:val="009478D9"/>
    <w:rsid w:val="00947A7C"/>
    <w:rsid w:val="0095010E"/>
    <w:rsid w:val="009504B7"/>
    <w:rsid w:val="009505F5"/>
    <w:rsid w:val="00950A9B"/>
    <w:rsid w:val="00951838"/>
    <w:rsid w:val="00952301"/>
    <w:rsid w:val="00952BA3"/>
    <w:rsid w:val="00952D16"/>
    <w:rsid w:val="00952F77"/>
    <w:rsid w:val="00953250"/>
    <w:rsid w:val="00953B8B"/>
    <w:rsid w:val="0095407D"/>
    <w:rsid w:val="00954112"/>
    <w:rsid w:val="00954515"/>
    <w:rsid w:val="00954A14"/>
    <w:rsid w:val="00955358"/>
    <w:rsid w:val="009553D9"/>
    <w:rsid w:val="009558DC"/>
    <w:rsid w:val="00955B49"/>
    <w:rsid w:val="00956EA2"/>
    <w:rsid w:val="00957B5A"/>
    <w:rsid w:val="00957D3B"/>
    <w:rsid w:val="00957D87"/>
    <w:rsid w:val="00960688"/>
    <w:rsid w:val="009608F9"/>
    <w:rsid w:val="00960A97"/>
    <w:rsid w:val="00960EA0"/>
    <w:rsid w:val="00962B59"/>
    <w:rsid w:val="00962E1E"/>
    <w:rsid w:val="00962F1D"/>
    <w:rsid w:val="0096354C"/>
    <w:rsid w:val="009640C6"/>
    <w:rsid w:val="00964B55"/>
    <w:rsid w:val="009658D2"/>
    <w:rsid w:val="00967895"/>
    <w:rsid w:val="00967AE1"/>
    <w:rsid w:val="00967B45"/>
    <w:rsid w:val="00970D79"/>
    <w:rsid w:val="00970EBC"/>
    <w:rsid w:val="00971C6D"/>
    <w:rsid w:val="00972947"/>
    <w:rsid w:val="009730F5"/>
    <w:rsid w:val="00973622"/>
    <w:rsid w:val="00973BA5"/>
    <w:rsid w:val="00973E8A"/>
    <w:rsid w:val="009748B6"/>
    <w:rsid w:val="00974A6D"/>
    <w:rsid w:val="00974DFD"/>
    <w:rsid w:val="00975798"/>
    <w:rsid w:val="00975911"/>
    <w:rsid w:val="009768C3"/>
    <w:rsid w:val="00976E46"/>
    <w:rsid w:val="009770B2"/>
    <w:rsid w:val="00977260"/>
    <w:rsid w:val="009778A6"/>
    <w:rsid w:val="009779B4"/>
    <w:rsid w:val="009779BD"/>
    <w:rsid w:val="00977F62"/>
    <w:rsid w:val="009804B1"/>
    <w:rsid w:val="00981774"/>
    <w:rsid w:val="009817CA"/>
    <w:rsid w:val="00981EDF"/>
    <w:rsid w:val="009821B9"/>
    <w:rsid w:val="00982883"/>
    <w:rsid w:val="009828D2"/>
    <w:rsid w:val="00983976"/>
    <w:rsid w:val="00983D27"/>
    <w:rsid w:val="009842D9"/>
    <w:rsid w:val="00984F69"/>
    <w:rsid w:val="00984FEB"/>
    <w:rsid w:val="0098507F"/>
    <w:rsid w:val="00985363"/>
    <w:rsid w:val="00985517"/>
    <w:rsid w:val="00985C2F"/>
    <w:rsid w:val="0098663D"/>
    <w:rsid w:val="0098690C"/>
    <w:rsid w:val="009869B1"/>
    <w:rsid w:val="00986E6A"/>
    <w:rsid w:val="009871A2"/>
    <w:rsid w:val="0098734B"/>
    <w:rsid w:val="0098734E"/>
    <w:rsid w:val="00987608"/>
    <w:rsid w:val="00987855"/>
    <w:rsid w:val="00987A24"/>
    <w:rsid w:val="00987B4F"/>
    <w:rsid w:val="00987C93"/>
    <w:rsid w:val="009908A8"/>
    <w:rsid w:val="009911D7"/>
    <w:rsid w:val="0099287D"/>
    <w:rsid w:val="00992ABA"/>
    <w:rsid w:val="00992C2F"/>
    <w:rsid w:val="00992F5D"/>
    <w:rsid w:val="009939FC"/>
    <w:rsid w:val="00993D72"/>
    <w:rsid w:val="00994178"/>
    <w:rsid w:val="00994AA0"/>
    <w:rsid w:val="00995305"/>
    <w:rsid w:val="00996415"/>
    <w:rsid w:val="009979FE"/>
    <w:rsid w:val="009A02DF"/>
    <w:rsid w:val="009A0306"/>
    <w:rsid w:val="009A1573"/>
    <w:rsid w:val="009A2045"/>
    <w:rsid w:val="009A21C6"/>
    <w:rsid w:val="009A325E"/>
    <w:rsid w:val="009A3B86"/>
    <w:rsid w:val="009A42C7"/>
    <w:rsid w:val="009A444B"/>
    <w:rsid w:val="009A499C"/>
    <w:rsid w:val="009A513D"/>
    <w:rsid w:val="009A5F9B"/>
    <w:rsid w:val="009A6179"/>
    <w:rsid w:val="009A6E50"/>
    <w:rsid w:val="009A7113"/>
    <w:rsid w:val="009A76BD"/>
    <w:rsid w:val="009A77A9"/>
    <w:rsid w:val="009A77AA"/>
    <w:rsid w:val="009B00F3"/>
    <w:rsid w:val="009B0608"/>
    <w:rsid w:val="009B0DFD"/>
    <w:rsid w:val="009B1CE4"/>
    <w:rsid w:val="009B21CF"/>
    <w:rsid w:val="009B2494"/>
    <w:rsid w:val="009B29B7"/>
    <w:rsid w:val="009B2BDF"/>
    <w:rsid w:val="009B3179"/>
    <w:rsid w:val="009B3402"/>
    <w:rsid w:val="009B3DF8"/>
    <w:rsid w:val="009B3ED1"/>
    <w:rsid w:val="009B3F18"/>
    <w:rsid w:val="009B49C8"/>
    <w:rsid w:val="009B4B03"/>
    <w:rsid w:val="009B4BEC"/>
    <w:rsid w:val="009B4CDF"/>
    <w:rsid w:val="009B536B"/>
    <w:rsid w:val="009B551E"/>
    <w:rsid w:val="009B569A"/>
    <w:rsid w:val="009B66BF"/>
    <w:rsid w:val="009B7046"/>
    <w:rsid w:val="009C092F"/>
    <w:rsid w:val="009C0EF9"/>
    <w:rsid w:val="009C1797"/>
    <w:rsid w:val="009C180B"/>
    <w:rsid w:val="009C2578"/>
    <w:rsid w:val="009C2BBE"/>
    <w:rsid w:val="009C2DC3"/>
    <w:rsid w:val="009C31C4"/>
    <w:rsid w:val="009C3735"/>
    <w:rsid w:val="009C444D"/>
    <w:rsid w:val="009C4A5F"/>
    <w:rsid w:val="009C4A83"/>
    <w:rsid w:val="009C4E62"/>
    <w:rsid w:val="009C5318"/>
    <w:rsid w:val="009C587F"/>
    <w:rsid w:val="009C5D7C"/>
    <w:rsid w:val="009C6D5E"/>
    <w:rsid w:val="009C72D4"/>
    <w:rsid w:val="009C7513"/>
    <w:rsid w:val="009C7528"/>
    <w:rsid w:val="009D001B"/>
    <w:rsid w:val="009D00FB"/>
    <w:rsid w:val="009D0674"/>
    <w:rsid w:val="009D1ABB"/>
    <w:rsid w:val="009D2085"/>
    <w:rsid w:val="009D2D53"/>
    <w:rsid w:val="009D2F00"/>
    <w:rsid w:val="009D36A4"/>
    <w:rsid w:val="009D3C12"/>
    <w:rsid w:val="009D3D4C"/>
    <w:rsid w:val="009D3FE5"/>
    <w:rsid w:val="009D41B6"/>
    <w:rsid w:val="009D59DA"/>
    <w:rsid w:val="009D629B"/>
    <w:rsid w:val="009D65ED"/>
    <w:rsid w:val="009D724A"/>
    <w:rsid w:val="009D7997"/>
    <w:rsid w:val="009D7E6C"/>
    <w:rsid w:val="009D7F78"/>
    <w:rsid w:val="009E054F"/>
    <w:rsid w:val="009E0DD7"/>
    <w:rsid w:val="009E1BE1"/>
    <w:rsid w:val="009E21FB"/>
    <w:rsid w:val="009E223B"/>
    <w:rsid w:val="009E2811"/>
    <w:rsid w:val="009E2D63"/>
    <w:rsid w:val="009E4443"/>
    <w:rsid w:val="009E4C0B"/>
    <w:rsid w:val="009E526B"/>
    <w:rsid w:val="009E5F15"/>
    <w:rsid w:val="009E6E54"/>
    <w:rsid w:val="009F0082"/>
    <w:rsid w:val="009F08E0"/>
    <w:rsid w:val="009F0DD6"/>
    <w:rsid w:val="009F1E7E"/>
    <w:rsid w:val="009F1F6F"/>
    <w:rsid w:val="009F25EF"/>
    <w:rsid w:val="009F2640"/>
    <w:rsid w:val="009F2C29"/>
    <w:rsid w:val="009F312D"/>
    <w:rsid w:val="009F462A"/>
    <w:rsid w:val="009F5368"/>
    <w:rsid w:val="009F5CA4"/>
    <w:rsid w:val="009F5FE6"/>
    <w:rsid w:val="009F60ED"/>
    <w:rsid w:val="009F6E1A"/>
    <w:rsid w:val="009F7408"/>
    <w:rsid w:val="009F7CC9"/>
    <w:rsid w:val="00A00075"/>
    <w:rsid w:val="00A00470"/>
    <w:rsid w:val="00A010A6"/>
    <w:rsid w:val="00A0128F"/>
    <w:rsid w:val="00A01EB6"/>
    <w:rsid w:val="00A02E55"/>
    <w:rsid w:val="00A02E9E"/>
    <w:rsid w:val="00A039FF"/>
    <w:rsid w:val="00A03ECE"/>
    <w:rsid w:val="00A048E0"/>
    <w:rsid w:val="00A0499C"/>
    <w:rsid w:val="00A05171"/>
    <w:rsid w:val="00A058C5"/>
    <w:rsid w:val="00A0595C"/>
    <w:rsid w:val="00A05F17"/>
    <w:rsid w:val="00A0606A"/>
    <w:rsid w:val="00A068D8"/>
    <w:rsid w:val="00A07184"/>
    <w:rsid w:val="00A07282"/>
    <w:rsid w:val="00A07802"/>
    <w:rsid w:val="00A07A62"/>
    <w:rsid w:val="00A07DBD"/>
    <w:rsid w:val="00A07ECD"/>
    <w:rsid w:val="00A10A14"/>
    <w:rsid w:val="00A10A98"/>
    <w:rsid w:val="00A10C7C"/>
    <w:rsid w:val="00A10D07"/>
    <w:rsid w:val="00A10EAD"/>
    <w:rsid w:val="00A11C2F"/>
    <w:rsid w:val="00A11CC8"/>
    <w:rsid w:val="00A11DB5"/>
    <w:rsid w:val="00A12565"/>
    <w:rsid w:val="00A12620"/>
    <w:rsid w:val="00A12979"/>
    <w:rsid w:val="00A12D6C"/>
    <w:rsid w:val="00A1621E"/>
    <w:rsid w:val="00A1625E"/>
    <w:rsid w:val="00A16DE9"/>
    <w:rsid w:val="00A203C9"/>
    <w:rsid w:val="00A205C5"/>
    <w:rsid w:val="00A20C92"/>
    <w:rsid w:val="00A21B6D"/>
    <w:rsid w:val="00A21DC9"/>
    <w:rsid w:val="00A21E17"/>
    <w:rsid w:val="00A22839"/>
    <w:rsid w:val="00A22C38"/>
    <w:rsid w:val="00A22D11"/>
    <w:rsid w:val="00A239E5"/>
    <w:rsid w:val="00A24586"/>
    <w:rsid w:val="00A258A1"/>
    <w:rsid w:val="00A25B8C"/>
    <w:rsid w:val="00A2601C"/>
    <w:rsid w:val="00A26860"/>
    <w:rsid w:val="00A27FE6"/>
    <w:rsid w:val="00A30625"/>
    <w:rsid w:val="00A30B44"/>
    <w:rsid w:val="00A315B2"/>
    <w:rsid w:val="00A31B34"/>
    <w:rsid w:val="00A31E5B"/>
    <w:rsid w:val="00A3233F"/>
    <w:rsid w:val="00A32365"/>
    <w:rsid w:val="00A32632"/>
    <w:rsid w:val="00A32891"/>
    <w:rsid w:val="00A32BE4"/>
    <w:rsid w:val="00A331F8"/>
    <w:rsid w:val="00A333BE"/>
    <w:rsid w:val="00A333F8"/>
    <w:rsid w:val="00A33989"/>
    <w:rsid w:val="00A33C98"/>
    <w:rsid w:val="00A3406E"/>
    <w:rsid w:val="00A34848"/>
    <w:rsid w:val="00A34983"/>
    <w:rsid w:val="00A34ABB"/>
    <w:rsid w:val="00A34CF3"/>
    <w:rsid w:val="00A361F7"/>
    <w:rsid w:val="00A366EC"/>
    <w:rsid w:val="00A36942"/>
    <w:rsid w:val="00A37015"/>
    <w:rsid w:val="00A37487"/>
    <w:rsid w:val="00A378E2"/>
    <w:rsid w:val="00A37D54"/>
    <w:rsid w:val="00A40C2C"/>
    <w:rsid w:val="00A423CB"/>
    <w:rsid w:val="00A4291A"/>
    <w:rsid w:val="00A43057"/>
    <w:rsid w:val="00A43237"/>
    <w:rsid w:val="00A4333E"/>
    <w:rsid w:val="00A43CBE"/>
    <w:rsid w:val="00A43EA4"/>
    <w:rsid w:val="00A443B5"/>
    <w:rsid w:val="00A44761"/>
    <w:rsid w:val="00A44D1D"/>
    <w:rsid w:val="00A44EA5"/>
    <w:rsid w:val="00A452F8"/>
    <w:rsid w:val="00A45324"/>
    <w:rsid w:val="00A4593C"/>
    <w:rsid w:val="00A463BE"/>
    <w:rsid w:val="00A4671F"/>
    <w:rsid w:val="00A47C51"/>
    <w:rsid w:val="00A47E13"/>
    <w:rsid w:val="00A50A79"/>
    <w:rsid w:val="00A50A8E"/>
    <w:rsid w:val="00A51A18"/>
    <w:rsid w:val="00A52700"/>
    <w:rsid w:val="00A52903"/>
    <w:rsid w:val="00A536A2"/>
    <w:rsid w:val="00A542FD"/>
    <w:rsid w:val="00A54834"/>
    <w:rsid w:val="00A54B3C"/>
    <w:rsid w:val="00A54C20"/>
    <w:rsid w:val="00A54ED1"/>
    <w:rsid w:val="00A54EFE"/>
    <w:rsid w:val="00A55581"/>
    <w:rsid w:val="00A557AF"/>
    <w:rsid w:val="00A56B4B"/>
    <w:rsid w:val="00A57877"/>
    <w:rsid w:val="00A5796F"/>
    <w:rsid w:val="00A57CCD"/>
    <w:rsid w:val="00A57D7D"/>
    <w:rsid w:val="00A60412"/>
    <w:rsid w:val="00A6056B"/>
    <w:rsid w:val="00A60A6D"/>
    <w:rsid w:val="00A614AA"/>
    <w:rsid w:val="00A6239A"/>
    <w:rsid w:val="00A626E2"/>
    <w:rsid w:val="00A62A7F"/>
    <w:rsid w:val="00A62C2C"/>
    <w:rsid w:val="00A6335E"/>
    <w:rsid w:val="00A63C58"/>
    <w:rsid w:val="00A6460B"/>
    <w:rsid w:val="00A6483B"/>
    <w:rsid w:val="00A654C2"/>
    <w:rsid w:val="00A665A3"/>
    <w:rsid w:val="00A67676"/>
    <w:rsid w:val="00A7016B"/>
    <w:rsid w:val="00A709F2"/>
    <w:rsid w:val="00A72ED5"/>
    <w:rsid w:val="00A736BF"/>
    <w:rsid w:val="00A73707"/>
    <w:rsid w:val="00A73E21"/>
    <w:rsid w:val="00A741D9"/>
    <w:rsid w:val="00A7482D"/>
    <w:rsid w:val="00A74F58"/>
    <w:rsid w:val="00A751AC"/>
    <w:rsid w:val="00A75E88"/>
    <w:rsid w:val="00A761A7"/>
    <w:rsid w:val="00A76E90"/>
    <w:rsid w:val="00A77253"/>
    <w:rsid w:val="00A778A7"/>
    <w:rsid w:val="00A77FDC"/>
    <w:rsid w:val="00A80202"/>
    <w:rsid w:val="00A81070"/>
    <w:rsid w:val="00A8187E"/>
    <w:rsid w:val="00A81DB6"/>
    <w:rsid w:val="00A8219E"/>
    <w:rsid w:val="00A8234E"/>
    <w:rsid w:val="00A823FE"/>
    <w:rsid w:val="00A82939"/>
    <w:rsid w:val="00A82992"/>
    <w:rsid w:val="00A82CFF"/>
    <w:rsid w:val="00A82ED6"/>
    <w:rsid w:val="00A847DE"/>
    <w:rsid w:val="00A858DD"/>
    <w:rsid w:val="00A86444"/>
    <w:rsid w:val="00A87F8C"/>
    <w:rsid w:val="00A90A1E"/>
    <w:rsid w:val="00A92721"/>
    <w:rsid w:val="00A92B02"/>
    <w:rsid w:val="00A931F6"/>
    <w:rsid w:val="00A9328D"/>
    <w:rsid w:val="00A93355"/>
    <w:rsid w:val="00A93AD2"/>
    <w:rsid w:val="00A93C4C"/>
    <w:rsid w:val="00A93D10"/>
    <w:rsid w:val="00A93E1A"/>
    <w:rsid w:val="00A93FC8"/>
    <w:rsid w:val="00A94742"/>
    <w:rsid w:val="00A94B8A"/>
    <w:rsid w:val="00A95797"/>
    <w:rsid w:val="00A965CB"/>
    <w:rsid w:val="00A97783"/>
    <w:rsid w:val="00A97C3E"/>
    <w:rsid w:val="00AA043F"/>
    <w:rsid w:val="00AA0740"/>
    <w:rsid w:val="00AA0D81"/>
    <w:rsid w:val="00AA1659"/>
    <w:rsid w:val="00AA1998"/>
    <w:rsid w:val="00AA2C34"/>
    <w:rsid w:val="00AA3B15"/>
    <w:rsid w:val="00AA4013"/>
    <w:rsid w:val="00AA4387"/>
    <w:rsid w:val="00AA48EB"/>
    <w:rsid w:val="00AA610A"/>
    <w:rsid w:val="00AA7995"/>
    <w:rsid w:val="00AA7BFB"/>
    <w:rsid w:val="00AB034F"/>
    <w:rsid w:val="00AB046D"/>
    <w:rsid w:val="00AB0BD0"/>
    <w:rsid w:val="00AB0D39"/>
    <w:rsid w:val="00AB12D9"/>
    <w:rsid w:val="00AB1985"/>
    <w:rsid w:val="00AB2EF0"/>
    <w:rsid w:val="00AB30A9"/>
    <w:rsid w:val="00AB34F3"/>
    <w:rsid w:val="00AB3717"/>
    <w:rsid w:val="00AB3869"/>
    <w:rsid w:val="00AB38F4"/>
    <w:rsid w:val="00AB4602"/>
    <w:rsid w:val="00AB4944"/>
    <w:rsid w:val="00AB50D5"/>
    <w:rsid w:val="00AB62C7"/>
    <w:rsid w:val="00AB6DC9"/>
    <w:rsid w:val="00AB7091"/>
    <w:rsid w:val="00AB73D1"/>
    <w:rsid w:val="00AB76C4"/>
    <w:rsid w:val="00AC0404"/>
    <w:rsid w:val="00AC1593"/>
    <w:rsid w:val="00AC1626"/>
    <w:rsid w:val="00AC1B0B"/>
    <w:rsid w:val="00AC29B7"/>
    <w:rsid w:val="00AC2C03"/>
    <w:rsid w:val="00AC4E59"/>
    <w:rsid w:val="00AC53BC"/>
    <w:rsid w:val="00AC5811"/>
    <w:rsid w:val="00AC5879"/>
    <w:rsid w:val="00AC5A5D"/>
    <w:rsid w:val="00AC5CFE"/>
    <w:rsid w:val="00AC61D0"/>
    <w:rsid w:val="00AC744A"/>
    <w:rsid w:val="00AD0750"/>
    <w:rsid w:val="00AD18FB"/>
    <w:rsid w:val="00AD197F"/>
    <w:rsid w:val="00AD299A"/>
    <w:rsid w:val="00AD2D43"/>
    <w:rsid w:val="00AD2ECE"/>
    <w:rsid w:val="00AD306C"/>
    <w:rsid w:val="00AD3079"/>
    <w:rsid w:val="00AD4391"/>
    <w:rsid w:val="00AD56E1"/>
    <w:rsid w:val="00AD59AA"/>
    <w:rsid w:val="00AD6F5D"/>
    <w:rsid w:val="00AD6F7C"/>
    <w:rsid w:val="00AD789C"/>
    <w:rsid w:val="00AE05EA"/>
    <w:rsid w:val="00AE0D4E"/>
    <w:rsid w:val="00AE1824"/>
    <w:rsid w:val="00AE2343"/>
    <w:rsid w:val="00AE2D8B"/>
    <w:rsid w:val="00AE3142"/>
    <w:rsid w:val="00AE3A74"/>
    <w:rsid w:val="00AE45EF"/>
    <w:rsid w:val="00AE66B0"/>
    <w:rsid w:val="00AE6762"/>
    <w:rsid w:val="00AE689A"/>
    <w:rsid w:val="00AE6913"/>
    <w:rsid w:val="00AE79D8"/>
    <w:rsid w:val="00AF02A6"/>
    <w:rsid w:val="00AF0BB7"/>
    <w:rsid w:val="00AF0CF1"/>
    <w:rsid w:val="00AF0D82"/>
    <w:rsid w:val="00AF124F"/>
    <w:rsid w:val="00AF1275"/>
    <w:rsid w:val="00AF22AC"/>
    <w:rsid w:val="00AF29D5"/>
    <w:rsid w:val="00AF310E"/>
    <w:rsid w:val="00AF3727"/>
    <w:rsid w:val="00AF39EC"/>
    <w:rsid w:val="00AF425A"/>
    <w:rsid w:val="00AF45DD"/>
    <w:rsid w:val="00AF4A2F"/>
    <w:rsid w:val="00AF4CB7"/>
    <w:rsid w:val="00AF4F62"/>
    <w:rsid w:val="00AF517A"/>
    <w:rsid w:val="00AF5FC7"/>
    <w:rsid w:val="00AF6826"/>
    <w:rsid w:val="00AF6861"/>
    <w:rsid w:val="00AF6DF8"/>
    <w:rsid w:val="00AF7161"/>
    <w:rsid w:val="00AF71D9"/>
    <w:rsid w:val="00AF7856"/>
    <w:rsid w:val="00B0017A"/>
    <w:rsid w:val="00B00240"/>
    <w:rsid w:val="00B00464"/>
    <w:rsid w:val="00B00720"/>
    <w:rsid w:val="00B00A5D"/>
    <w:rsid w:val="00B01EB6"/>
    <w:rsid w:val="00B01ED3"/>
    <w:rsid w:val="00B02E20"/>
    <w:rsid w:val="00B03306"/>
    <w:rsid w:val="00B03765"/>
    <w:rsid w:val="00B03901"/>
    <w:rsid w:val="00B03A85"/>
    <w:rsid w:val="00B03C10"/>
    <w:rsid w:val="00B041A8"/>
    <w:rsid w:val="00B04A5E"/>
    <w:rsid w:val="00B06018"/>
    <w:rsid w:val="00B0603A"/>
    <w:rsid w:val="00B0627B"/>
    <w:rsid w:val="00B06C3D"/>
    <w:rsid w:val="00B07046"/>
    <w:rsid w:val="00B107DF"/>
    <w:rsid w:val="00B10BB1"/>
    <w:rsid w:val="00B10C37"/>
    <w:rsid w:val="00B11F37"/>
    <w:rsid w:val="00B12268"/>
    <w:rsid w:val="00B12919"/>
    <w:rsid w:val="00B1325F"/>
    <w:rsid w:val="00B13F2F"/>
    <w:rsid w:val="00B140E0"/>
    <w:rsid w:val="00B14C2A"/>
    <w:rsid w:val="00B15000"/>
    <w:rsid w:val="00B153AB"/>
    <w:rsid w:val="00B15CAD"/>
    <w:rsid w:val="00B17582"/>
    <w:rsid w:val="00B20D0C"/>
    <w:rsid w:val="00B2145C"/>
    <w:rsid w:val="00B214AB"/>
    <w:rsid w:val="00B2260C"/>
    <w:rsid w:val="00B232C3"/>
    <w:rsid w:val="00B235E5"/>
    <w:rsid w:val="00B23A20"/>
    <w:rsid w:val="00B24664"/>
    <w:rsid w:val="00B24A63"/>
    <w:rsid w:val="00B24F74"/>
    <w:rsid w:val="00B24FCD"/>
    <w:rsid w:val="00B253F4"/>
    <w:rsid w:val="00B25EB1"/>
    <w:rsid w:val="00B25FED"/>
    <w:rsid w:val="00B264CA"/>
    <w:rsid w:val="00B2685B"/>
    <w:rsid w:val="00B269E3"/>
    <w:rsid w:val="00B27411"/>
    <w:rsid w:val="00B27715"/>
    <w:rsid w:val="00B27F3C"/>
    <w:rsid w:val="00B27FF8"/>
    <w:rsid w:val="00B301D3"/>
    <w:rsid w:val="00B30F45"/>
    <w:rsid w:val="00B3132D"/>
    <w:rsid w:val="00B31560"/>
    <w:rsid w:val="00B31840"/>
    <w:rsid w:val="00B3196B"/>
    <w:rsid w:val="00B31C9B"/>
    <w:rsid w:val="00B329CB"/>
    <w:rsid w:val="00B32BCE"/>
    <w:rsid w:val="00B3352D"/>
    <w:rsid w:val="00B348E9"/>
    <w:rsid w:val="00B352AB"/>
    <w:rsid w:val="00B35B61"/>
    <w:rsid w:val="00B367D8"/>
    <w:rsid w:val="00B36996"/>
    <w:rsid w:val="00B36A39"/>
    <w:rsid w:val="00B36B6E"/>
    <w:rsid w:val="00B36D2C"/>
    <w:rsid w:val="00B372A0"/>
    <w:rsid w:val="00B372DA"/>
    <w:rsid w:val="00B37509"/>
    <w:rsid w:val="00B377DE"/>
    <w:rsid w:val="00B40361"/>
    <w:rsid w:val="00B40393"/>
    <w:rsid w:val="00B4070B"/>
    <w:rsid w:val="00B40796"/>
    <w:rsid w:val="00B41380"/>
    <w:rsid w:val="00B41AFC"/>
    <w:rsid w:val="00B41B16"/>
    <w:rsid w:val="00B41CE2"/>
    <w:rsid w:val="00B41D58"/>
    <w:rsid w:val="00B41EEA"/>
    <w:rsid w:val="00B420C6"/>
    <w:rsid w:val="00B42185"/>
    <w:rsid w:val="00B422A3"/>
    <w:rsid w:val="00B428D1"/>
    <w:rsid w:val="00B42BC0"/>
    <w:rsid w:val="00B42D8E"/>
    <w:rsid w:val="00B4374A"/>
    <w:rsid w:val="00B45DF3"/>
    <w:rsid w:val="00B45F15"/>
    <w:rsid w:val="00B4696A"/>
    <w:rsid w:val="00B46B87"/>
    <w:rsid w:val="00B47013"/>
    <w:rsid w:val="00B47029"/>
    <w:rsid w:val="00B47075"/>
    <w:rsid w:val="00B47207"/>
    <w:rsid w:val="00B47953"/>
    <w:rsid w:val="00B506ED"/>
    <w:rsid w:val="00B509FF"/>
    <w:rsid w:val="00B5181F"/>
    <w:rsid w:val="00B51825"/>
    <w:rsid w:val="00B5187F"/>
    <w:rsid w:val="00B518BA"/>
    <w:rsid w:val="00B51A19"/>
    <w:rsid w:val="00B52D74"/>
    <w:rsid w:val="00B53B38"/>
    <w:rsid w:val="00B53D06"/>
    <w:rsid w:val="00B53EB0"/>
    <w:rsid w:val="00B53F54"/>
    <w:rsid w:val="00B54DF8"/>
    <w:rsid w:val="00B551E0"/>
    <w:rsid w:val="00B5595F"/>
    <w:rsid w:val="00B56A86"/>
    <w:rsid w:val="00B56C04"/>
    <w:rsid w:val="00B5729C"/>
    <w:rsid w:val="00B5738C"/>
    <w:rsid w:val="00B60310"/>
    <w:rsid w:val="00B60508"/>
    <w:rsid w:val="00B6198D"/>
    <w:rsid w:val="00B61F02"/>
    <w:rsid w:val="00B62D97"/>
    <w:rsid w:val="00B63F73"/>
    <w:rsid w:val="00B640F9"/>
    <w:rsid w:val="00B655D0"/>
    <w:rsid w:val="00B65870"/>
    <w:rsid w:val="00B65C6C"/>
    <w:rsid w:val="00B66B73"/>
    <w:rsid w:val="00B66F5A"/>
    <w:rsid w:val="00B67A84"/>
    <w:rsid w:val="00B702A8"/>
    <w:rsid w:val="00B70351"/>
    <w:rsid w:val="00B707F8"/>
    <w:rsid w:val="00B7097D"/>
    <w:rsid w:val="00B70BA1"/>
    <w:rsid w:val="00B72174"/>
    <w:rsid w:val="00B7230E"/>
    <w:rsid w:val="00B733A6"/>
    <w:rsid w:val="00B73A59"/>
    <w:rsid w:val="00B73EF0"/>
    <w:rsid w:val="00B749D2"/>
    <w:rsid w:val="00B751DE"/>
    <w:rsid w:val="00B753E9"/>
    <w:rsid w:val="00B75682"/>
    <w:rsid w:val="00B759A2"/>
    <w:rsid w:val="00B75ADE"/>
    <w:rsid w:val="00B760A5"/>
    <w:rsid w:val="00B762F0"/>
    <w:rsid w:val="00B77580"/>
    <w:rsid w:val="00B77E91"/>
    <w:rsid w:val="00B80408"/>
    <w:rsid w:val="00B80568"/>
    <w:rsid w:val="00B80588"/>
    <w:rsid w:val="00B809CA"/>
    <w:rsid w:val="00B80F09"/>
    <w:rsid w:val="00B82406"/>
    <w:rsid w:val="00B826DA"/>
    <w:rsid w:val="00B83A74"/>
    <w:rsid w:val="00B83B6D"/>
    <w:rsid w:val="00B83C74"/>
    <w:rsid w:val="00B84276"/>
    <w:rsid w:val="00B8449D"/>
    <w:rsid w:val="00B84646"/>
    <w:rsid w:val="00B84B82"/>
    <w:rsid w:val="00B855CF"/>
    <w:rsid w:val="00B85A9B"/>
    <w:rsid w:val="00B86E22"/>
    <w:rsid w:val="00B9187F"/>
    <w:rsid w:val="00B92587"/>
    <w:rsid w:val="00B92E3A"/>
    <w:rsid w:val="00B9406F"/>
    <w:rsid w:val="00B94275"/>
    <w:rsid w:val="00B94398"/>
    <w:rsid w:val="00B94F57"/>
    <w:rsid w:val="00B95028"/>
    <w:rsid w:val="00B95533"/>
    <w:rsid w:val="00B95981"/>
    <w:rsid w:val="00B959AF"/>
    <w:rsid w:val="00B96170"/>
    <w:rsid w:val="00BA0157"/>
    <w:rsid w:val="00BA0EF4"/>
    <w:rsid w:val="00BA1571"/>
    <w:rsid w:val="00BA19C7"/>
    <w:rsid w:val="00BA20A1"/>
    <w:rsid w:val="00BA29BC"/>
    <w:rsid w:val="00BA4001"/>
    <w:rsid w:val="00BA4D98"/>
    <w:rsid w:val="00BA51B6"/>
    <w:rsid w:val="00BA54D1"/>
    <w:rsid w:val="00BA6325"/>
    <w:rsid w:val="00BA66A6"/>
    <w:rsid w:val="00BA6B91"/>
    <w:rsid w:val="00BB0EE9"/>
    <w:rsid w:val="00BB1487"/>
    <w:rsid w:val="00BB2623"/>
    <w:rsid w:val="00BB29C5"/>
    <w:rsid w:val="00BB2B8F"/>
    <w:rsid w:val="00BB2C82"/>
    <w:rsid w:val="00BB301E"/>
    <w:rsid w:val="00BB31CE"/>
    <w:rsid w:val="00BB331F"/>
    <w:rsid w:val="00BB33D0"/>
    <w:rsid w:val="00BB3451"/>
    <w:rsid w:val="00BB3C45"/>
    <w:rsid w:val="00BB3DA6"/>
    <w:rsid w:val="00BB3E82"/>
    <w:rsid w:val="00BB401C"/>
    <w:rsid w:val="00BB46EC"/>
    <w:rsid w:val="00BB4A1B"/>
    <w:rsid w:val="00BB5D10"/>
    <w:rsid w:val="00BB60A7"/>
    <w:rsid w:val="00BB63B9"/>
    <w:rsid w:val="00BB6999"/>
    <w:rsid w:val="00BB6D40"/>
    <w:rsid w:val="00BB7251"/>
    <w:rsid w:val="00BB79F0"/>
    <w:rsid w:val="00BB7EC5"/>
    <w:rsid w:val="00BC00E2"/>
    <w:rsid w:val="00BC0401"/>
    <w:rsid w:val="00BC0DC2"/>
    <w:rsid w:val="00BC1377"/>
    <w:rsid w:val="00BC14FD"/>
    <w:rsid w:val="00BC1595"/>
    <w:rsid w:val="00BC2694"/>
    <w:rsid w:val="00BC29E9"/>
    <w:rsid w:val="00BC2B10"/>
    <w:rsid w:val="00BC2CCF"/>
    <w:rsid w:val="00BC2E11"/>
    <w:rsid w:val="00BC356F"/>
    <w:rsid w:val="00BC3674"/>
    <w:rsid w:val="00BC3BB1"/>
    <w:rsid w:val="00BC3EC0"/>
    <w:rsid w:val="00BC41A8"/>
    <w:rsid w:val="00BC420B"/>
    <w:rsid w:val="00BC4C74"/>
    <w:rsid w:val="00BC4F23"/>
    <w:rsid w:val="00BC5EB3"/>
    <w:rsid w:val="00BC7155"/>
    <w:rsid w:val="00BC7A03"/>
    <w:rsid w:val="00BD007B"/>
    <w:rsid w:val="00BD0AD2"/>
    <w:rsid w:val="00BD0D51"/>
    <w:rsid w:val="00BD1062"/>
    <w:rsid w:val="00BD129F"/>
    <w:rsid w:val="00BD1B10"/>
    <w:rsid w:val="00BD1BB6"/>
    <w:rsid w:val="00BD1C6F"/>
    <w:rsid w:val="00BD1CBD"/>
    <w:rsid w:val="00BD2589"/>
    <w:rsid w:val="00BD2BA8"/>
    <w:rsid w:val="00BD2CD2"/>
    <w:rsid w:val="00BD313F"/>
    <w:rsid w:val="00BD317F"/>
    <w:rsid w:val="00BD3413"/>
    <w:rsid w:val="00BD3838"/>
    <w:rsid w:val="00BD38B3"/>
    <w:rsid w:val="00BD3CA7"/>
    <w:rsid w:val="00BD4A94"/>
    <w:rsid w:val="00BD502D"/>
    <w:rsid w:val="00BD5D3D"/>
    <w:rsid w:val="00BD6316"/>
    <w:rsid w:val="00BD6B21"/>
    <w:rsid w:val="00BD6B30"/>
    <w:rsid w:val="00BD7DE3"/>
    <w:rsid w:val="00BE0748"/>
    <w:rsid w:val="00BE122C"/>
    <w:rsid w:val="00BE23E9"/>
    <w:rsid w:val="00BE3C88"/>
    <w:rsid w:val="00BE4831"/>
    <w:rsid w:val="00BE4B4A"/>
    <w:rsid w:val="00BE4D8E"/>
    <w:rsid w:val="00BE5478"/>
    <w:rsid w:val="00BE6C96"/>
    <w:rsid w:val="00BE73C1"/>
    <w:rsid w:val="00BE7960"/>
    <w:rsid w:val="00BF06C2"/>
    <w:rsid w:val="00BF077D"/>
    <w:rsid w:val="00BF0CB5"/>
    <w:rsid w:val="00BF0DCB"/>
    <w:rsid w:val="00BF1ED7"/>
    <w:rsid w:val="00BF28EC"/>
    <w:rsid w:val="00BF2D2D"/>
    <w:rsid w:val="00BF2F22"/>
    <w:rsid w:val="00BF2F92"/>
    <w:rsid w:val="00BF3749"/>
    <w:rsid w:val="00BF3801"/>
    <w:rsid w:val="00BF403D"/>
    <w:rsid w:val="00BF440B"/>
    <w:rsid w:val="00BF493F"/>
    <w:rsid w:val="00BF6CC0"/>
    <w:rsid w:val="00BF738A"/>
    <w:rsid w:val="00BF75A3"/>
    <w:rsid w:val="00C0084D"/>
    <w:rsid w:val="00C00F6E"/>
    <w:rsid w:val="00C011FF"/>
    <w:rsid w:val="00C01EB5"/>
    <w:rsid w:val="00C035BD"/>
    <w:rsid w:val="00C037EF"/>
    <w:rsid w:val="00C041AC"/>
    <w:rsid w:val="00C04872"/>
    <w:rsid w:val="00C05F6C"/>
    <w:rsid w:val="00C06125"/>
    <w:rsid w:val="00C06967"/>
    <w:rsid w:val="00C07404"/>
    <w:rsid w:val="00C07568"/>
    <w:rsid w:val="00C077F0"/>
    <w:rsid w:val="00C100A2"/>
    <w:rsid w:val="00C10A2F"/>
    <w:rsid w:val="00C10CF7"/>
    <w:rsid w:val="00C11600"/>
    <w:rsid w:val="00C11A23"/>
    <w:rsid w:val="00C11EBF"/>
    <w:rsid w:val="00C11FCC"/>
    <w:rsid w:val="00C12270"/>
    <w:rsid w:val="00C12321"/>
    <w:rsid w:val="00C12503"/>
    <w:rsid w:val="00C13573"/>
    <w:rsid w:val="00C16556"/>
    <w:rsid w:val="00C167BE"/>
    <w:rsid w:val="00C208E3"/>
    <w:rsid w:val="00C20969"/>
    <w:rsid w:val="00C210C0"/>
    <w:rsid w:val="00C21436"/>
    <w:rsid w:val="00C21647"/>
    <w:rsid w:val="00C2193F"/>
    <w:rsid w:val="00C21FC7"/>
    <w:rsid w:val="00C22723"/>
    <w:rsid w:val="00C227A2"/>
    <w:rsid w:val="00C228BE"/>
    <w:rsid w:val="00C2291F"/>
    <w:rsid w:val="00C233F7"/>
    <w:rsid w:val="00C23BC1"/>
    <w:rsid w:val="00C23C0C"/>
    <w:rsid w:val="00C23C14"/>
    <w:rsid w:val="00C24118"/>
    <w:rsid w:val="00C2504D"/>
    <w:rsid w:val="00C26C01"/>
    <w:rsid w:val="00C2707F"/>
    <w:rsid w:val="00C277A3"/>
    <w:rsid w:val="00C27C20"/>
    <w:rsid w:val="00C3027A"/>
    <w:rsid w:val="00C303FC"/>
    <w:rsid w:val="00C30CBD"/>
    <w:rsid w:val="00C310CE"/>
    <w:rsid w:val="00C324D4"/>
    <w:rsid w:val="00C325B1"/>
    <w:rsid w:val="00C32670"/>
    <w:rsid w:val="00C32816"/>
    <w:rsid w:val="00C328A5"/>
    <w:rsid w:val="00C3322C"/>
    <w:rsid w:val="00C35018"/>
    <w:rsid w:val="00C35634"/>
    <w:rsid w:val="00C35851"/>
    <w:rsid w:val="00C3631F"/>
    <w:rsid w:val="00C36790"/>
    <w:rsid w:val="00C369CC"/>
    <w:rsid w:val="00C375BB"/>
    <w:rsid w:val="00C37909"/>
    <w:rsid w:val="00C40F73"/>
    <w:rsid w:val="00C4108D"/>
    <w:rsid w:val="00C429A7"/>
    <w:rsid w:val="00C42EBD"/>
    <w:rsid w:val="00C43298"/>
    <w:rsid w:val="00C433F4"/>
    <w:rsid w:val="00C4357A"/>
    <w:rsid w:val="00C4434A"/>
    <w:rsid w:val="00C4486C"/>
    <w:rsid w:val="00C44871"/>
    <w:rsid w:val="00C44DF0"/>
    <w:rsid w:val="00C44F04"/>
    <w:rsid w:val="00C45472"/>
    <w:rsid w:val="00C45A6F"/>
    <w:rsid w:val="00C45EEE"/>
    <w:rsid w:val="00C46A24"/>
    <w:rsid w:val="00C46FF9"/>
    <w:rsid w:val="00C4780E"/>
    <w:rsid w:val="00C47BAB"/>
    <w:rsid w:val="00C50CB0"/>
    <w:rsid w:val="00C51096"/>
    <w:rsid w:val="00C51828"/>
    <w:rsid w:val="00C520DD"/>
    <w:rsid w:val="00C52629"/>
    <w:rsid w:val="00C52822"/>
    <w:rsid w:val="00C52831"/>
    <w:rsid w:val="00C52E38"/>
    <w:rsid w:val="00C53109"/>
    <w:rsid w:val="00C531C0"/>
    <w:rsid w:val="00C533F9"/>
    <w:rsid w:val="00C535A7"/>
    <w:rsid w:val="00C53837"/>
    <w:rsid w:val="00C53BC2"/>
    <w:rsid w:val="00C53ED2"/>
    <w:rsid w:val="00C5416C"/>
    <w:rsid w:val="00C544E4"/>
    <w:rsid w:val="00C55172"/>
    <w:rsid w:val="00C55EC0"/>
    <w:rsid w:val="00C5677E"/>
    <w:rsid w:val="00C57E12"/>
    <w:rsid w:val="00C60D47"/>
    <w:rsid w:val="00C61C25"/>
    <w:rsid w:val="00C62ADD"/>
    <w:rsid w:val="00C66557"/>
    <w:rsid w:val="00C666AA"/>
    <w:rsid w:val="00C66C2A"/>
    <w:rsid w:val="00C670CB"/>
    <w:rsid w:val="00C671FE"/>
    <w:rsid w:val="00C70293"/>
    <w:rsid w:val="00C707BD"/>
    <w:rsid w:val="00C70BA4"/>
    <w:rsid w:val="00C70CE7"/>
    <w:rsid w:val="00C71333"/>
    <w:rsid w:val="00C71DED"/>
    <w:rsid w:val="00C71EC7"/>
    <w:rsid w:val="00C727D0"/>
    <w:rsid w:val="00C72D64"/>
    <w:rsid w:val="00C732A3"/>
    <w:rsid w:val="00C73C45"/>
    <w:rsid w:val="00C73D1C"/>
    <w:rsid w:val="00C74127"/>
    <w:rsid w:val="00C75030"/>
    <w:rsid w:val="00C750A1"/>
    <w:rsid w:val="00C75CA1"/>
    <w:rsid w:val="00C75DE7"/>
    <w:rsid w:val="00C7643F"/>
    <w:rsid w:val="00C769F7"/>
    <w:rsid w:val="00C772B6"/>
    <w:rsid w:val="00C77429"/>
    <w:rsid w:val="00C7749A"/>
    <w:rsid w:val="00C77C72"/>
    <w:rsid w:val="00C77F03"/>
    <w:rsid w:val="00C805C2"/>
    <w:rsid w:val="00C805DA"/>
    <w:rsid w:val="00C81178"/>
    <w:rsid w:val="00C81306"/>
    <w:rsid w:val="00C81ADE"/>
    <w:rsid w:val="00C8298C"/>
    <w:rsid w:val="00C8421D"/>
    <w:rsid w:val="00C8526E"/>
    <w:rsid w:val="00C854CD"/>
    <w:rsid w:val="00C85925"/>
    <w:rsid w:val="00C85E64"/>
    <w:rsid w:val="00C85FF1"/>
    <w:rsid w:val="00C8626C"/>
    <w:rsid w:val="00C863F9"/>
    <w:rsid w:val="00C86719"/>
    <w:rsid w:val="00C869C4"/>
    <w:rsid w:val="00C8779A"/>
    <w:rsid w:val="00C90A34"/>
    <w:rsid w:val="00C90A53"/>
    <w:rsid w:val="00C9137B"/>
    <w:rsid w:val="00C9148C"/>
    <w:rsid w:val="00C91539"/>
    <w:rsid w:val="00C915BD"/>
    <w:rsid w:val="00C915F8"/>
    <w:rsid w:val="00C91C7E"/>
    <w:rsid w:val="00C91F61"/>
    <w:rsid w:val="00C929BD"/>
    <w:rsid w:val="00C92CC0"/>
    <w:rsid w:val="00C9472F"/>
    <w:rsid w:val="00C948FC"/>
    <w:rsid w:val="00C94B7A"/>
    <w:rsid w:val="00C9552C"/>
    <w:rsid w:val="00C955D0"/>
    <w:rsid w:val="00C95AA5"/>
    <w:rsid w:val="00C95C55"/>
    <w:rsid w:val="00C96907"/>
    <w:rsid w:val="00C96D00"/>
    <w:rsid w:val="00C96D9B"/>
    <w:rsid w:val="00C96FE3"/>
    <w:rsid w:val="00C9737D"/>
    <w:rsid w:val="00C97893"/>
    <w:rsid w:val="00C97CC1"/>
    <w:rsid w:val="00C97CFA"/>
    <w:rsid w:val="00C97EE1"/>
    <w:rsid w:val="00C97FC1"/>
    <w:rsid w:val="00CA05A0"/>
    <w:rsid w:val="00CA160A"/>
    <w:rsid w:val="00CA1858"/>
    <w:rsid w:val="00CA38AF"/>
    <w:rsid w:val="00CA3961"/>
    <w:rsid w:val="00CA5678"/>
    <w:rsid w:val="00CA568B"/>
    <w:rsid w:val="00CA59A8"/>
    <w:rsid w:val="00CA62CC"/>
    <w:rsid w:val="00CA67A8"/>
    <w:rsid w:val="00CA70BD"/>
    <w:rsid w:val="00CA720A"/>
    <w:rsid w:val="00CA759F"/>
    <w:rsid w:val="00CA7FFA"/>
    <w:rsid w:val="00CB0420"/>
    <w:rsid w:val="00CB0783"/>
    <w:rsid w:val="00CB0AA4"/>
    <w:rsid w:val="00CB0AC6"/>
    <w:rsid w:val="00CB138B"/>
    <w:rsid w:val="00CB1739"/>
    <w:rsid w:val="00CB3971"/>
    <w:rsid w:val="00CB3FD7"/>
    <w:rsid w:val="00CB4111"/>
    <w:rsid w:val="00CB47B6"/>
    <w:rsid w:val="00CB4B1A"/>
    <w:rsid w:val="00CB578A"/>
    <w:rsid w:val="00CB6099"/>
    <w:rsid w:val="00CB632C"/>
    <w:rsid w:val="00CB7F99"/>
    <w:rsid w:val="00CB7FC9"/>
    <w:rsid w:val="00CC18D3"/>
    <w:rsid w:val="00CC298D"/>
    <w:rsid w:val="00CC2C85"/>
    <w:rsid w:val="00CC2CBB"/>
    <w:rsid w:val="00CC3088"/>
    <w:rsid w:val="00CC35CF"/>
    <w:rsid w:val="00CC3F60"/>
    <w:rsid w:val="00CC41AE"/>
    <w:rsid w:val="00CC4CBD"/>
    <w:rsid w:val="00CC4E74"/>
    <w:rsid w:val="00CC54BE"/>
    <w:rsid w:val="00CC6507"/>
    <w:rsid w:val="00CC6BDD"/>
    <w:rsid w:val="00CC75BE"/>
    <w:rsid w:val="00CD187C"/>
    <w:rsid w:val="00CD1931"/>
    <w:rsid w:val="00CD1D56"/>
    <w:rsid w:val="00CD1F80"/>
    <w:rsid w:val="00CD2B58"/>
    <w:rsid w:val="00CD2BF3"/>
    <w:rsid w:val="00CD36E7"/>
    <w:rsid w:val="00CD3C89"/>
    <w:rsid w:val="00CD3D46"/>
    <w:rsid w:val="00CD3EFC"/>
    <w:rsid w:val="00CD43E0"/>
    <w:rsid w:val="00CD44A5"/>
    <w:rsid w:val="00CD47AB"/>
    <w:rsid w:val="00CD506E"/>
    <w:rsid w:val="00CD5755"/>
    <w:rsid w:val="00CD6DEF"/>
    <w:rsid w:val="00CD7131"/>
    <w:rsid w:val="00CD784A"/>
    <w:rsid w:val="00CD7ABD"/>
    <w:rsid w:val="00CD7B86"/>
    <w:rsid w:val="00CD7C29"/>
    <w:rsid w:val="00CD7DA1"/>
    <w:rsid w:val="00CE0B4B"/>
    <w:rsid w:val="00CE1553"/>
    <w:rsid w:val="00CE1F60"/>
    <w:rsid w:val="00CE205E"/>
    <w:rsid w:val="00CE2667"/>
    <w:rsid w:val="00CE2C86"/>
    <w:rsid w:val="00CE2DC5"/>
    <w:rsid w:val="00CE4041"/>
    <w:rsid w:val="00CE43CE"/>
    <w:rsid w:val="00CE4565"/>
    <w:rsid w:val="00CE4611"/>
    <w:rsid w:val="00CE48F0"/>
    <w:rsid w:val="00CE4E5F"/>
    <w:rsid w:val="00CE5140"/>
    <w:rsid w:val="00CE5426"/>
    <w:rsid w:val="00CE6403"/>
    <w:rsid w:val="00CE6B07"/>
    <w:rsid w:val="00CE757D"/>
    <w:rsid w:val="00CF0187"/>
    <w:rsid w:val="00CF06BC"/>
    <w:rsid w:val="00CF0878"/>
    <w:rsid w:val="00CF0974"/>
    <w:rsid w:val="00CF0982"/>
    <w:rsid w:val="00CF15A7"/>
    <w:rsid w:val="00CF1D4F"/>
    <w:rsid w:val="00CF1E6A"/>
    <w:rsid w:val="00CF1EFB"/>
    <w:rsid w:val="00CF1F96"/>
    <w:rsid w:val="00CF2B82"/>
    <w:rsid w:val="00CF359B"/>
    <w:rsid w:val="00CF35BB"/>
    <w:rsid w:val="00CF3692"/>
    <w:rsid w:val="00CF4145"/>
    <w:rsid w:val="00CF6291"/>
    <w:rsid w:val="00CF67A1"/>
    <w:rsid w:val="00CF6C57"/>
    <w:rsid w:val="00CF6DEC"/>
    <w:rsid w:val="00CF6DF0"/>
    <w:rsid w:val="00CF6F33"/>
    <w:rsid w:val="00CF74B3"/>
    <w:rsid w:val="00CF77CC"/>
    <w:rsid w:val="00CF7EDF"/>
    <w:rsid w:val="00D00062"/>
    <w:rsid w:val="00D00974"/>
    <w:rsid w:val="00D00DC3"/>
    <w:rsid w:val="00D012B9"/>
    <w:rsid w:val="00D02001"/>
    <w:rsid w:val="00D02624"/>
    <w:rsid w:val="00D029B7"/>
    <w:rsid w:val="00D03484"/>
    <w:rsid w:val="00D053FB"/>
    <w:rsid w:val="00D0551A"/>
    <w:rsid w:val="00D05C8E"/>
    <w:rsid w:val="00D05F9B"/>
    <w:rsid w:val="00D0637E"/>
    <w:rsid w:val="00D0670A"/>
    <w:rsid w:val="00D06F87"/>
    <w:rsid w:val="00D073C7"/>
    <w:rsid w:val="00D10370"/>
    <w:rsid w:val="00D1141E"/>
    <w:rsid w:val="00D11A96"/>
    <w:rsid w:val="00D11B99"/>
    <w:rsid w:val="00D11CAF"/>
    <w:rsid w:val="00D11CCE"/>
    <w:rsid w:val="00D1255F"/>
    <w:rsid w:val="00D12C94"/>
    <w:rsid w:val="00D131D5"/>
    <w:rsid w:val="00D1328C"/>
    <w:rsid w:val="00D13A52"/>
    <w:rsid w:val="00D13C9A"/>
    <w:rsid w:val="00D13F6C"/>
    <w:rsid w:val="00D1401D"/>
    <w:rsid w:val="00D1520C"/>
    <w:rsid w:val="00D1522A"/>
    <w:rsid w:val="00D1554F"/>
    <w:rsid w:val="00D1599F"/>
    <w:rsid w:val="00D15BAB"/>
    <w:rsid w:val="00D15D3C"/>
    <w:rsid w:val="00D16468"/>
    <w:rsid w:val="00D1688A"/>
    <w:rsid w:val="00D169E3"/>
    <w:rsid w:val="00D17E00"/>
    <w:rsid w:val="00D207DC"/>
    <w:rsid w:val="00D20B2C"/>
    <w:rsid w:val="00D23835"/>
    <w:rsid w:val="00D23D43"/>
    <w:rsid w:val="00D253F5"/>
    <w:rsid w:val="00D25B32"/>
    <w:rsid w:val="00D25E24"/>
    <w:rsid w:val="00D260C3"/>
    <w:rsid w:val="00D26923"/>
    <w:rsid w:val="00D2709D"/>
    <w:rsid w:val="00D272D9"/>
    <w:rsid w:val="00D27322"/>
    <w:rsid w:val="00D273A8"/>
    <w:rsid w:val="00D27856"/>
    <w:rsid w:val="00D27951"/>
    <w:rsid w:val="00D27BC7"/>
    <w:rsid w:val="00D27D42"/>
    <w:rsid w:val="00D301DE"/>
    <w:rsid w:val="00D307A0"/>
    <w:rsid w:val="00D30954"/>
    <w:rsid w:val="00D31121"/>
    <w:rsid w:val="00D3112B"/>
    <w:rsid w:val="00D31B21"/>
    <w:rsid w:val="00D328C9"/>
    <w:rsid w:val="00D32A61"/>
    <w:rsid w:val="00D32FA8"/>
    <w:rsid w:val="00D3370A"/>
    <w:rsid w:val="00D3395C"/>
    <w:rsid w:val="00D33C04"/>
    <w:rsid w:val="00D3400A"/>
    <w:rsid w:val="00D344D6"/>
    <w:rsid w:val="00D3486C"/>
    <w:rsid w:val="00D34A65"/>
    <w:rsid w:val="00D35D3B"/>
    <w:rsid w:val="00D36136"/>
    <w:rsid w:val="00D367DF"/>
    <w:rsid w:val="00D36A36"/>
    <w:rsid w:val="00D36D9A"/>
    <w:rsid w:val="00D3745D"/>
    <w:rsid w:val="00D40002"/>
    <w:rsid w:val="00D403CF"/>
    <w:rsid w:val="00D40FDC"/>
    <w:rsid w:val="00D4230B"/>
    <w:rsid w:val="00D42502"/>
    <w:rsid w:val="00D42B85"/>
    <w:rsid w:val="00D43280"/>
    <w:rsid w:val="00D43380"/>
    <w:rsid w:val="00D43C01"/>
    <w:rsid w:val="00D44CBE"/>
    <w:rsid w:val="00D44EB3"/>
    <w:rsid w:val="00D45216"/>
    <w:rsid w:val="00D45326"/>
    <w:rsid w:val="00D459AD"/>
    <w:rsid w:val="00D45C7D"/>
    <w:rsid w:val="00D467E0"/>
    <w:rsid w:val="00D4735C"/>
    <w:rsid w:val="00D47831"/>
    <w:rsid w:val="00D50148"/>
    <w:rsid w:val="00D50357"/>
    <w:rsid w:val="00D507B4"/>
    <w:rsid w:val="00D50FCD"/>
    <w:rsid w:val="00D511D4"/>
    <w:rsid w:val="00D5127B"/>
    <w:rsid w:val="00D51943"/>
    <w:rsid w:val="00D5311B"/>
    <w:rsid w:val="00D536FF"/>
    <w:rsid w:val="00D54419"/>
    <w:rsid w:val="00D546C7"/>
    <w:rsid w:val="00D549FB"/>
    <w:rsid w:val="00D54E29"/>
    <w:rsid w:val="00D54EBC"/>
    <w:rsid w:val="00D563CC"/>
    <w:rsid w:val="00D5698D"/>
    <w:rsid w:val="00D57831"/>
    <w:rsid w:val="00D57CCF"/>
    <w:rsid w:val="00D60064"/>
    <w:rsid w:val="00D602BF"/>
    <w:rsid w:val="00D60E51"/>
    <w:rsid w:val="00D61386"/>
    <w:rsid w:val="00D616BC"/>
    <w:rsid w:val="00D61A21"/>
    <w:rsid w:val="00D61B45"/>
    <w:rsid w:val="00D63193"/>
    <w:rsid w:val="00D64166"/>
    <w:rsid w:val="00D64965"/>
    <w:rsid w:val="00D64DB0"/>
    <w:rsid w:val="00D65079"/>
    <w:rsid w:val="00D656FC"/>
    <w:rsid w:val="00D65B12"/>
    <w:rsid w:val="00D66364"/>
    <w:rsid w:val="00D66ADE"/>
    <w:rsid w:val="00D67036"/>
    <w:rsid w:val="00D677F9"/>
    <w:rsid w:val="00D70290"/>
    <w:rsid w:val="00D70928"/>
    <w:rsid w:val="00D71468"/>
    <w:rsid w:val="00D71A5C"/>
    <w:rsid w:val="00D72242"/>
    <w:rsid w:val="00D72397"/>
    <w:rsid w:val="00D7283A"/>
    <w:rsid w:val="00D7293E"/>
    <w:rsid w:val="00D72A0E"/>
    <w:rsid w:val="00D73123"/>
    <w:rsid w:val="00D73A5B"/>
    <w:rsid w:val="00D7401F"/>
    <w:rsid w:val="00D746BB"/>
    <w:rsid w:val="00D74787"/>
    <w:rsid w:val="00D75036"/>
    <w:rsid w:val="00D76522"/>
    <w:rsid w:val="00D765AF"/>
    <w:rsid w:val="00D76C92"/>
    <w:rsid w:val="00D80187"/>
    <w:rsid w:val="00D809EA"/>
    <w:rsid w:val="00D82E7A"/>
    <w:rsid w:val="00D8385F"/>
    <w:rsid w:val="00D83F74"/>
    <w:rsid w:val="00D8485C"/>
    <w:rsid w:val="00D85579"/>
    <w:rsid w:val="00D8579C"/>
    <w:rsid w:val="00D85B77"/>
    <w:rsid w:val="00D85C52"/>
    <w:rsid w:val="00D85D96"/>
    <w:rsid w:val="00D86D8B"/>
    <w:rsid w:val="00D86DCA"/>
    <w:rsid w:val="00D870DD"/>
    <w:rsid w:val="00D87166"/>
    <w:rsid w:val="00D87A8A"/>
    <w:rsid w:val="00D90AED"/>
    <w:rsid w:val="00D90B07"/>
    <w:rsid w:val="00D90C9A"/>
    <w:rsid w:val="00D90E71"/>
    <w:rsid w:val="00D91BBC"/>
    <w:rsid w:val="00D920F5"/>
    <w:rsid w:val="00D92555"/>
    <w:rsid w:val="00D92EF5"/>
    <w:rsid w:val="00D92FA7"/>
    <w:rsid w:val="00D93295"/>
    <w:rsid w:val="00D93A2F"/>
    <w:rsid w:val="00D93B5F"/>
    <w:rsid w:val="00D94062"/>
    <w:rsid w:val="00D949CD"/>
    <w:rsid w:val="00D94A5D"/>
    <w:rsid w:val="00D94B13"/>
    <w:rsid w:val="00D94D5F"/>
    <w:rsid w:val="00D96155"/>
    <w:rsid w:val="00D9637F"/>
    <w:rsid w:val="00D96E71"/>
    <w:rsid w:val="00D96F6F"/>
    <w:rsid w:val="00D97681"/>
    <w:rsid w:val="00D97783"/>
    <w:rsid w:val="00DA0756"/>
    <w:rsid w:val="00DA0775"/>
    <w:rsid w:val="00DA0F4E"/>
    <w:rsid w:val="00DA15D4"/>
    <w:rsid w:val="00DA1CA4"/>
    <w:rsid w:val="00DA2BB3"/>
    <w:rsid w:val="00DA2DC4"/>
    <w:rsid w:val="00DA31C1"/>
    <w:rsid w:val="00DA39CC"/>
    <w:rsid w:val="00DA4EBC"/>
    <w:rsid w:val="00DA523C"/>
    <w:rsid w:val="00DA5431"/>
    <w:rsid w:val="00DA5E0F"/>
    <w:rsid w:val="00DA60A5"/>
    <w:rsid w:val="00DA6633"/>
    <w:rsid w:val="00DA6BAA"/>
    <w:rsid w:val="00DA6CAD"/>
    <w:rsid w:val="00DA74B7"/>
    <w:rsid w:val="00DA7A6E"/>
    <w:rsid w:val="00DA7B03"/>
    <w:rsid w:val="00DB064E"/>
    <w:rsid w:val="00DB1F0E"/>
    <w:rsid w:val="00DB241F"/>
    <w:rsid w:val="00DB273D"/>
    <w:rsid w:val="00DB2A61"/>
    <w:rsid w:val="00DB3021"/>
    <w:rsid w:val="00DB32EC"/>
    <w:rsid w:val="00DB36F3"/>
    <w:rsid w:val="00DB376C"/>
    <w:rsid w:val="00DB3CCE"/>
    <w:rsid w:val="00DB434B"/>
    <w:rsid w:val="00DB5496"/>
    <w:rsid w:val="00DB623B"/>
    <w:rsid w:val="00DB64B4"/>
    <w:rsid w:val="00DB674A"/>
    <w:rsid w:val="00DB77ED"/>
    <w:rsid w:val="00DB7B1D"/>
    <w:rsid w:val="00DB7B35"/>
    <w:rsid w:val="00DC05A4"/>
    <w:rsid w:val="00DC0CB9"/>
    <w:rsid w:val="00DC0D11"/>
    <w:rsid w:val="00DC2E9C"/>
    <w:rsid w:val="00DC3A39"/>
    <w:rsid w:val="00DC4049"/>
    <w:rsid w:val="00DC45DE"/>
    <w:rsid w:val="00DC4D82"/>
    <w:rsid w:val="00DC5C5E"/>
    <w:rsid w:val="00DC61A5"/>
    <w:rsid w:val="00DC62C9"/>
    <w:rsid w:val="00DC638B"/>
    <w:rsid w:val="00DC6792"/>
    <w:rsid w:val="00DC68C8"/>
    <w:rsid w:val="00DC6926"/>
    <w:rsid w:val="00DC7498"/>
    <w:rsid w:val="00DC7551"/>
    <w:rsid w:val="00DC7962"/>
    <w:rsid w:val="00DC7B92"/>
    <w:rsid w:val="00DC7F1E"/>
    <w:rsid w:val="00DD024E"/>
    <w:rsid w:val="00DD11C4"/>
    <w:rsid w:val="00DD151F"/>
    <w:rsid w:val="00DD15F9"/>
    <w:rsid w:val="00DD2075"/>
    <w:rsid w:val="00DD2286"/>
    <w:rsid w:val="00DD3860"/>
    <w:rsid w:val="00DD3CF3"/>
    <w:rsid w:val="00DD4B40"/>
    <w:rsid w:val="00DD4F45"/>
    <w:rsid w:val="00DD5DF2"/>
    <w:rsid w:val="00DD64A2"/>
    <w:rsid w:val="00DD6611"/>
    <w:rsid w:val="00DD73AD"/>
    <w:rsid w:val="00DE00F6"/>
    <w:rsid w:val="00DE0318"/>
    <w:rsid w:val="00DE12F4"/>
    <w:rsid w:val="00DE1E83"/>
    <w:rsid w:val="00DE39DE"/>
    <w:rsid w:val="00DE3B98"/>
    <w:rsid w:val="00DE59DE"/>
    <w:rsid w:val="00DE5B4B"/>
    <w:rsid w:val="00DE5BB8"/>
    <w:rsid w:val="00DE5C30"/>
    <w:rsid w:val="00DE6131"/>
    <w:rsid w:val="00DE6399"/>
    <w:rsid w:val="00DE6B67"/>
    <w:rsid w:val="00DE74D0"/>
    <w:rsid w:val="00DF019C"/>
    <w:rsid w:val="00DF15D3"/>
    <w:rsid w:val="00DF1CB4"/>
    <w:rsid w:val="00DF2F23"/>
    <w:rsid w:val="00DF37D7"/>
    <w:rsid w:val="00DF394C"/>
    <w:rsid w:val="00DF3FC9"/>
    <w:rsid w:val="00DF42EE"/>
    <w:rsid w:val="00DF4D9A"/>
    <w:rsid w:val="00DF51A8"/>
    <w:rsid w:val="00DF526B"/>
    <w:rsid w:val="00DF5549"/>
    <w:rsid w:val="00DF622A"/>
    <w:rsid w:val="00DF70E7"/>
    <w:rsid w:val="00E00306"/>
    <w:rsid w:val="00E00C91"/>
    <w:rsid w:val="00E0127B"/>
    <w:rsid w:val="00E01441"/>
    <w:rsid w:val="00E0279C"/>
    <w:rsid w:val="00E028F3"/>
    <w:rsid w:val="00E04925"/>
    <w:rsid w:val="00E049CB"/>
    <w:rsid w:val="00E05CC5"/>
    <w:rsid w:val="00E06A6B"/>
    <w:rsid w:val="00E06EB9"/>
    <w:rsid w:val="00E07128"/>
    <w:rsid w:val="00E0719F"/>
    <w:rsid w:val="00E07830"/>
    <w:rsid w:val="00E07AD2"/>
    <w:rsid w:val="00E07E14"/>
    <w:rsid w:val="00E11EEB"/>
    <w:rsid w:val="00E12314"/>
    <w:rsid w:val="00E12600"/>
    <w:rsid w:val="00E12856"/>
    <w:rsid w:val="00E12892"/>
    <w:rsid w:val="00E12D8E"/>
    <w:rsid w:val="00E144D9"/>
    <w:rsid w:val="00E14624"/>
    <w:rsid w:val="00E14AA7"/>
    <w:rsid w:val="00E14CF8"/>
    <w:rsid w:val="00E14DD5"/>
    <w:rsid w:val="00E157F4"/>
    <w:rsid w:val="00E158AE"/>
    <w:rsid w:val="00E15989"/>
    <w:rsid w:val="00E167B8"/>
    <w:rsid w:val="00E17299"/>
    <w:rsid w:val="00E176A4"/>
    <w:rsid w:val="00E17FA3"/>
    <w:rsid w:val="00E204E2"/>
    <w:rsid w:val="00E2073A"/>
    <w:rsid w:val="00E208DF"/>
    <w:rsid w:val="00E2099D"/>
    <w:rsid w:val="00E20A49"/>
    <w:rsid w:val="00E20E0A"/>
    <w:rsid w:val="00E20E9B"/>
    <w:rsid w:val="00E21D67"/>
    <w:rsid w:val="00E21FB8"/>
    <w:rsid w:val="00E23EC0"/>
    <w:rsid w:val="00E24437"/>
    <w:rsid w:val="00E24D30"/>
    <w:rsid w:val="00E24F9A"/>
    <w:rsid w:val="00E254AD"/>
    <w:rsid w:val="00E25672"/>
    <w:rsid w:val="00E26090"/>
    <w:rsid w:val="00E269F7"/>
    <w:rsid w:val="00E26B4A"/>
    <w:rsid w:val="00E26BD3"/>
    <w:rsid w:val="00E26D21"/>
    <w:rsid w:val="00E26FF3"/>
    <w:rsid w:val="00E27493"/>
    <w:rsid w:val="00E27CFF"/>
    <w:rsid w:val="00E27D47"/>
    <w:rsid w:val="00E315CE"/>
    <w:rsid w:val="00E319B3"/>
    <w:rsid w:val="00E31FC2"/>
    <w:rsid w:val="00E325F4"/>
    <w:rsid w:val="00E32737"/>
    <w:rsid w:val="00E3296E"/>
    <w:rsid w:val="00E3364F"/>
    <w:rsid w:val="00E3372E"/>
    <w:rsid w:val="00E3460D"/>
    <w:rsid w:val="00E34818"/>
    <w:rsid w:val="00E35479"/>
    <w:rsid w:val="00E355FD"/>
    <w:rsid w:val="00E35711"/>
    <w:rsid w:val="00E36946"/>
    <w:rsid w:val="00E36C38"/>
    <w:rsid w:val="00E37B9F"/>
    <w:rsid w:val="00E409FA"/>
    <w:rsid w:val="00E40AA9"/>
    <w:rsid w:val="00E4107A"/>
    <w:rsid w:val="00E41497"/>
    <w:rsid w:val="00E41B04"/>
    <w:rsid w:val="00E41D82"/>
    <w:rsid w:val="00E428ED"/>
    <w:rsid w:val="00E42B8C"/>
    <w:rsid w:val="00E4342D"/>
    <w:rsid w:val="00E43E2B"/>
    <w:rsid w:val="00E45184"/>
    <w:rsid w:val="00E452E8"/>
    <w:rsid w:val="00E45B43"/>
    <w:rsid w:val="00E45DFA"/>
    <w:rsid w:val="00E4604C"/>
    <w:rsid w:val="00E46702"/>
    <w:rsid w:val="00E46DE5"/>
    <w:rsid w:val="00E46ED8"/>
    <w:rsid w:val="00E47899"/>
    <w:rsid w:val="00E4791D"/>
    <w:rsid w:val="00E50208"/>
    <w:rsid w:val="00E5051F"/>
    <w:rsid w:val="00E50A0F"/>
    <w:rsid w:val="00E51EB7"/>
    <w:rsid w:val="00E52604"/>
    <w:rsid w:val="00E52C94"/>
    <w:rsid w:val="00E52E90"/>
    <w:rsid w:val="00E531A1"/>
    <w:rsid w:val="00E55CFA"/>
    <w:rsid w:val="00E568A2"/>
    <w:rsid w:val="00E5694E"/>
    <w:rsid w:val="00E578BF"/>
    <w:rsid w:val="00E612F7"/>
    <w:rsid w:val="00E619CD"/>
    <w:rsid w:val="00E61A72"/>
    <w:rsid w:val="00E61D78"/>
    <w:rsid w:val="00E62B25"/>
    <w:rsid w:val="00E63176"/>
    <w:rsid w:val="00E6323B"/>
    <w:rsid w:val="00E6346C"/>
    <w:rsid w:val="00E6375D"/>
    <w:rsid w:val="00E63E86"/>
    <w:rsid w:val="00E64984"/>
    <w:rsid w:val="00E65316"/>
    <w:rsid w:val="00E66099"/>
    <w:rsid w:val="00E66A6A"/>
    <w:rsid w:val="00E67605"/>
    <w:rsid w:val="00E67E9C"/>
    <w:rsid w:val="00E700DF"/>
    <w:rsid w:val="00E70659"/>
    <w:rsid w:val="00E70756"/>
    <w:rsid w:val="00E70D3D"/>
    <w:rsid w:val="00E70F68"/>
    <w:rsid w:val="00E71905"/>
    <w:rsid w:val="00E72361"/>
    <w:rsid w:val="00E72774"/>
    <w:rsid w:val="00E72F7B"/>
    <w:rsid w:val="00E740D8"/>
    <w:rsid w:val="00E7414B"/>
    <w:rsid w:val="00E74154"/>
    <w:rsid w:val="00E755F1"/>
    <w:rsid w:val="00E75768"/>
    <w:rsid w:val="00E75BED"/>
    <w:rsid w:val="00E75F74"/>
    <w:rsid w:val="00E76EED"/>
    <w:rsid w:val="00E77DBB"/>
    <w:rsid w:val="00E80C59"/>
    <w:rsid w:val="00E823E0"/>
    <w:rsid w:val="00E82481"/>
    <w:rsid w:val="00E82A1D"/>
    <w:rsid w:val="00E82D38"/>
    <w:rsid w:val="00E82F86"/>
    <w:rsid w:val="00E8385F"/>
    <w:rsid w:val="00E84565"/>
    <w:rsid w:val="00E84737"/>
    <w:rsid w:val="00E848CA"/>
    <w:rsid w:val="00E849A7"/>
    <w:rsid w:val="00E84E08"/>
    <w:rsid w:val="00E85105"/>
    <w:rsid w:val="00E85347"/>
    <w:rsid w:val="00E859F6"/>
    <w:rsid w:val="00E85B97"/>
    <w:rsid w:val="00E8706E"/>
    <w:rsid w:val="00E875F6"/>
    <w:rsid w:val="00E87D6C"/>
    <w:rsid w:val="00E87F22"/>
    <w:rsid w:val="00E90973"/>
    <w:rsid w:val="00E90F69"/>
    <w:rsid w:val="00E910F2"/>
    <w:rsid w:val="00E91837"/>
    <w:rsid w:val="00E91918"/>
    <w:rsid w:val="00E91ED4"/>
    <w:rsid w:val="00E92603"/>
    <w:rsid w:val="00E9266D"/>
    <w:rsid w:val="00E92AC5"/>
    <w:rsid w:val="00E9364F"/>
    <w:rsid w:val="00E93F99"/>
    <w:rsid w:val="00E94E04"/>
    <w:rsid w:val="00E959FD"/>
    <w:rsid w:val="00E95D82"/>
    <w:rsid w:val="00E963AC"/>
    <w:rsid w:val="00E9654A"/>
    <w:rsid w:val="00E965E0"/>
    <w:rsid w:val="00E968D9"/>
    <w:rsid w:val="00E970AF"/>
    <w:rsid w:val="00E97B86"/>
    <w:rsid w:val="00E97F6D"/>
    <w:rsid w:val="00EA07F9"/>
    <w:rsid w:val="00EA0D1C"/>
    <w:rsid w:val="00EA107D"/>
    <w:rsid w:val="00EA339E"/>
    <w:rsid w:val="00EA46B2"/>
    <w:rsid w:val="00EA5059"/>
    <w:rsid w:val="00EA61AC"/>
    <w:rsid w:val="00EA63E4"/>
    <w:rsid w:val="00EA6DE6"/>
    <w:rsid w:val="00EA7E4F"/>
    <w:rsid w:val="00EB0337"/>
    <w:rsid w:val="00EB04ED"/>
    <w:rsid w:val="00EB066A"/>
    <w:rsid w:val="00EB0847"/>
    <w:rsid w:val="00EB0D62"/>
    <w:rsid w:val="00EB2701"/>
    <w:rsid w:val="00EB2ADF"/>
    <w:rsid w:val="00EB2B13"/>
    <w:rsid w:val="00EB3C9C"/>
    <w:rsid w:val="00EB4402"/>
    <w:rsid w:val="00EB4782"/>
    <w:rsid w:val="00EB47AA"/>
    <w:rsid w:val="00EB499B"/>
    <w:rsid w:val="00EB4A70"/>
    <w:rsid w:val="00EB4B82"/>
    <w:rsid w:val="00EB4BCF"/>
    <w:rsid w:val="00EB5F39"/>
    <w:rsid w:val="00EB608B"/>
    <w:rsid w:val="00EB7418"/>
    <w:rsid w:val="00EC0A36"/>
    <w:rsid w:val="00EC0C56"/>
    <w:rsid w:val="00EC0D6E"/>
    <w:rsid w:val="00EC13D0"/>
    <w:rsid w:val="00EC193A"/>
    <w:rsid w:val="00EC1B5B"/>
    <w:rsid w:val="00EC2E59"/>
    <w:rsid w:val="00EC329C"/>
    <w:rsid w:val="00EC38E5"/>
    <w:rsid w:val="00EC3BF0"/>
    <w:rsid w:val="00EC449E"/>
    <w:rsid w:val="00EC5EC1"/>
    <w:rsid w:val="00EC6A80"/>
    <w:rsid w:val="00EC76F8"/>
    <w:rsid w:val="00EC7E81"/>
    <w:rsid w:val="00ED06B4"/>
    <w:rsid w:val="00ED0A5E"/>
    <w:rsid w:val="00ED0AA1"/>
    <w:rsid w:val="00ED0D10"/>
    <w:rsid w:val="00ED1320"/>
    <w:rsid w:val="00ED146B"/>
    <w:rsid w:val="00ED18DA"/>
    <w:rsid w:val="00ED1B67"/>
    <w:rsid w:val="00ED1F5C"/>
    <w:rsid w:val="00ED2070"/>
    <w:rsid w:val="00ED2967"/>
    <w:rsid w:val="00ED31BA"/>
    <w:rsid w:val="00ED3CF5"/>
    <w:rsid w:val="00ED3FA0"/>
    <w:rsid w:val="00ED404C"/>
    <w:rsid w:val="00ED4330"/>
    <w:rsid w:val="00ED4B40"/>
    <w:rsid w:val="00ED54F1"/>
    <w:rsid w:val="00ED59BC"/>
    <w:rsid w:val="00ED5AC6"/>
    <w:rsid w:val="00ED5E41"/>
    <w:rsid w:val="00ED5EC7"/>
    <w:rsid w:val="00ED66D3"/>
    <w:rsid w:val="00ED688C"/>
    <w:rsid w:val="00ED725F"/>
    <w:rsid w:val="00ED765C"/>
    <w:rsid w:val="00EE03A5"/>
    <w:rsid w:val="00EE03DE"/>
    <w:rsid w:val="00EE0AFE"/>
    <w:rsid w:val="00EE13C7"/>
    <w:rsid w:val="00EE13F9"/>
    <w:rsid w:val="00EE2913"/>
    <w:rsid w:val="00EE2A5B"/>
    <w:rsid w:val="00EE31C5"/>
    <w:rsid w:val="00EE3C48"/>
    <w:rsid w:val="00EE41CD"/>
    <w:rsid w:val="00EE49A1"/>
    <w:rsid w:val="00EE4B2D"/>
    <w:rsid w:val="00EE5009"/>
    <w:rsid w:val="00EE63C2"/>
    <w:rsid w:val="00EE667D"/>
    <w:rsid w:val="00EE6D33"/>
    <w:rsid w:val="00EE6F42"/>
    <w:rsid w:val="00EE7034"/>
    <w:rsid w:val="00EE7F6E"/>
    <w:rsid w:val="00EF024E"/>
    <w:rsid w:val="00EF063D"/>
    <w:rsid w:val="00EF077E"/>
    <w:rsid w:val="00EF12E2"/>
    <w:rsid w:val="00EF1843"/>
    <w:rsid w:val="00EF1DDA"/>
    <w:rsid w:val="00EF252D"/>
    <w:rsid w:val="00EF31B9"/>
    <w:rsid w:val="00EF35BD"/>
    <w:rsid w:val="00EF3CCD"/>
    <w:rsid w:val="00EF3FB9"/>
    <w:rsid w:val="00EF482A"/>
    <w:rsid w:val="00EF4DDD"/>
    <w:rsid w:val="00EF50CD"/>
    <w:rsid w:val="00EF5285"/>
    <w:rsid w:val="00EF67F1"/>
    <w:rsid w:val="00EF759F"/>
    <w:rsid w:val="00F00620"/>
    <w:rsid w:val="00F00D4B"/>
    <w:rsid w:val="00F01194"/>
    <w:rsid w:val="00F011B8"/>
    <w:rsid w:val="00F01C66"/>
    <w:rsid w:val="00F0233E"/>
    <w:rsid w:val="00F032A0"/>
    <w:rsid w:val="00F03946"/>
    <w:rsid w:val="00F04392"/>
    <w:rsid w:val="00F04A3F"/>
    <w:rsid w:val="00F04A87"/>
    <w:rsid w:val="00F05234"/>
    <w:rsid w:val="00F059D1"/>
    <w:rsid w:val="00F06780"/>
    <w:rsid w:val="00F100D3"/>
    <w:rsid w:val="00F1102C"/>
    <w:rsid w:val="00F1160C"/>
    <w:rsid w:val="00F12871"/>
    <w:rsid w:val="00F14002"/>
    <w:rsid w:val="00F1431C"/>
    <w:rsid w:val="00F1432F"/>
    <w:rsid w:val="00F15313"/>
    <w:rsid w:val="00F153C8"/>
    <w:rsid w:val="00F1541C"/>
    <w:rsid w:val="00F165CD"/>
    <w:rsid w:val="00F165FA"/>
    <w:rsid w:val="00F16A7B"/>
    <w:rsid w:val="00F16D23"/>
    <w:rsid w:val="00F1717A"/>
    <w:rsid w:val="00F17259"/>
    <w:rsid w:val="00F1731D"/>
    <w:rsid w:val="00F17917"/>
    <w:rsid w:val="00F201E0"/>
    <w:rsid w:val="00F206BD"/>
    <w:rsid w:val="00F20A73"/>
    <w:rsid w:val="00F20EDF"/>
    <w:rsid w:val="00F212FB"/>
    <w:rsid w:val="00F21306"/>
    <w:rsid w:val="00F21551"/>
    <w:rsid w:val="00F21CAC"/>
    <w:rsid w:val="00F21D87"/>
    <w:rsid w:val="00F21F61"/>
    <w:rsid w:val="00F22682"/>
    <w:rsid w:val="00F22893"/>
    <w:rsid w:val="00F22F67"/>
    <w:rsid w:val="00F22FA4"/>
    <w:rsid w:val="00F239EE"/>
    <w:rsid w:val="00F23C91"/>
    <w:rsid w:val="00F245B6"/>
    <w:rsid w:val="00F25326"/>
    <w:rsid w:val="00F25462"/>
    <w:rsid w:val="00F2587C"/>
    <w:rsid w:val="00F25F55"/>
    <w:rsid w:val="00F2616B"/>
    <w:rsid w:val="00F2632A"/>
    <w:rsid w:val="00F27C6F"/>
    <w:rsid w:val="00F308B1"/>
    <w:rsid w:val="00F310B6"/>
    <w:rsid w:val="00F31487"/>
    <w:rsid w:val="00F317F6"/>
    <w:rsid w:val="00F318C6"/>
    <w:rsid w:val="00F31932"/>
    <w:rsid w:val="00F31DD3"/>
    <w:rsid w:val="00F320D8"/>
    <w:rsid w:val="00F329F4"/>
    <w:rsid w:val="00F345B3"/>
    <w:rsid w:val="00F34A21"/>
    <w:rsid w:val="00F34C2C"/>
    <w:rsid w:val="00F34F13"/>
    <w:rsid w:val="00F3644F"/>
    <w:rsid w:val="00F3667E"/>
    <w:rsid w:val="00F36E38"/>
    <w:rsid w:val="00F36F87"/>
    <w:rsid w:val="00F36FEF"/>
    <w:rsid w:val="00F3722B"/>
    <w:rsid w:val="00F376B5"/>
    <w:rsid w:val="00F37818"/>
    <w:rsid w:val="00F37C6F"/>
    <w:rsid w:val="00F40D4B"/>
    <w:rsid w:val="00F40DE6"/>
    <w:rsid w:val="00F415B5"/>
    <w:rsid w:val="00F429C7"/>
    <w:rsid w:val="00F43C72"/>
    <w:rsid w:val="00F43F2D"/>
    <w:rsid w:val="00F449EA"/>
    <w:rsid w:val="00F44B94"/>
    <w:rsid w:val="00F457D7"/>
    <w:rsid w:val="00F45BC2"/>
    <w:rsid w:val="00F45F65"/>
    <w:rsid w:val="00F46412"/>
    <w:rsid w:val="00F46D6C"/>
    <w:rsid w:val="00F47B2B"/>
    <w:rsid w:val="00F50D71"/>
    <w:rsid w:val="00F51088"/>
    <w:rsid w:val="00F518BE"/>
    <w:rsid w:val="00F51ACD"/>
    <w:rsid w:val="00F51B87"/>
    <w:rsid w:val="00F5224C"/>
    <w:rsid w:val="00F53B1F"/>
    <w:rsid w:val="00F53B71"/>
    <w:rsid w:val="00F541AC"/>
    <w:rsid w:val="00F54A52"/>
    <w:rsid w:val="00F54D17"/>
    <w:rsid w:val="00F5521F"/>
    <w:rsid w:val="00F55538"/>
    <w:rsid w:val="00F55940"/>
    <w:rsid w:val="00F55C2B"/>
    <w:rsid w:val="00F565B6"/>
    <w:rsid w:val="00F56919"/>
    <w:rsid w:val="00F57133"/>
    <w:rsid w:val="00F57506"/>
    <w:rsid w:val="00F60A87"/>
    <w:rsid w:val="00F64357"/>
    <w:rsid w:val="00F645C3"/>
    <w:rsid w:val="00F64994"/>
    <w:rsid w:val="00F64BFB"/>
    <w:rsid w:val="00F65680"/>
    <w:rsid w:val="00F65A0F"/>
    <w:rsid w:val="00F6607B"/>
    <w:rsid w:val="00F66344"/>
    <w:rsid w:val="00F669B7"/>
    <w:rsid w:val="00F67ECC"/>
    <w:rsid w:val="00F70758"/>
    <w:rsid w:val="00F70A07"/>
    <w:rsid w:val="00F70D75"/>
    <w:rsid w:val="00F7285E"/>
    <w:rsid w:val="00F72A27"/>
    <w:rsid w:val="00F72F78"/>
    <w:rsid w:val="00F740C0"/>
    <w:rsid w:val="00F743B0"/>
    <w:rsid w:val="00F7478A"/>
    <w:rsid w:val="00F74BBD"/>
    <w:rsid w:val="00F75AA8"/>
    <w:rsid w:val="00F76702"/>
    <w:rsid w:val="00F80C96"/>
    <w:rsid w:val="00F80D27"/>
    <w:rsid w:val="00F80D6B"/>
    <w:rsid w:val="00F81480"/>
    <w:rsid w:val="00F81DE4"/>
    <w:rsid w:val="00F824D2"/>
    <w:rsid w:val="00F82600"/>
    <w:rsid w:val="00F838F4"/>
    <w:rsid w:val="00F83AFF"/>
    <w:rsid w:val="00F83DB9"/>
    <w:rsid w:val="00F84973"/>
    <w:rsid w:val="00F8497C"/>
    <w:rsid w:val="00F852DB"/>
    <w:rsid w:val="00F854EA"/>
    <w:rsid w:val="00F85937"/>
    <w:rsid w:val="00F863F9"/>
    <w:rsid w:val="00F865D1"/>
    <w:rsid w:val="00F87ABA"/>
    <w:rsid w:val="00F90390"/>
    <w:rsid w:val="00F9070F"/>
    <w:rsid w:val="00F9088E"/>
    <w:rsid w:val="00F90FCF"/>
    <w:rsid w:val="00F9265D"/>
    <w:rsid w:val="00F927F3"/>
    <w:rsid w:val="00F92D9C"/>
    <w:rsid w:val="00F93F9F"/>
    <w:rsid w:val="00F9418B"/>
    <w:rsid w:val="00F9484B"/>
    <w:rsid w:val="00F94AD6"/>
    <w:rsid w:val="00F95162"/>
    <w:rsid w:val="00F951E0"/>
    <w:rsid w:val="00F9587F"/>
    <w:rsid w:val="00F95B92"/>
    <w:rsid w:val="00F9655D"/>
    <w:rsid w:val="00F967E5"/>
    <w:rsid w:val="00F96826"/>
    <w:rsid w:val="00F96BC8"/>
    <w:rsid w:val="00F96F84"/>
    <w:rsid w:val="00F9754C"/>
    <w:rsid w:val="00F9759C"/>
    <w:rsid w:val="00F975F7"/>
    <w:rsid w:val="00F97850"/>
    <w:rsid w:val="00FA0327"/>
    <w:rsid w:val="00FA09EE"/>
    <w:rsid w:val="00FA0A59"/>
    <w:rsid w:val="00FA0B90"/>
    <w:rsid w:val="00FA0E0A"/>
    <w:rsid w:val="00FA17DD"/>
    <w:rsid w:val="00FA1852"/>
    <w:rsid w:val="00FA362A"/>
    <w:rsid w:val="00FA38FA"/>
    <w:rsid w:val="00FA4367"/>
    <w:rsid w:val="00FA46CB"/>
    <w:rsid w:val="00FA5462"/>
    <w:rsid w:val="00FA5644"/>
    <w:rsid w:val="00FA5EA7"/>
    <w:rsid w:val="00FA632B"/>
    <w:rsid w:val="00FA679D"/>
    <w:rsid w:val="00FA6F35"/>
    <w:rsid w:val="00FA7173"/>
    <w:rsid w:val="00FA7785"/>
    <w:rsid w:val="00FA7CCD"/>
    <w:rsid w:val="00FA7D14"/>
    <w:rsid w:val="00FB01F2"/>
    <w:rsid w:val="00FB0E08"/>
    <w:rsid w:val="00FB251C"/>
    <w:rsid w:val="00FB283F"/>
    <w:rsid w:val="00FB3057"/>
    <w:rsid w:val="00FB31AF"/>
    <w:rsid w:val="00FB4A00"/>
    <w:rsid w:val="00FB5840"/>
    <w:rsid w:val="00FB5B9B"/>
    <w:rsid w:val="00FB60A3"/>
    <w:rsid w:val="00FB6CF5"/>
    <w:rsid w:val="00FB716C"/>
    <w:rsid w:val="00FB717B"/>
    <w:rsid w:val="00FB7384"/>
    <w:rsid w:val="00FB78A3"/>
    <w:rsid w:val="00FC02C9"/>
    <w:rsid w:val="00FC0719"/>
    <w:rsid w:val="00FC0FF8"/>
    <w:rsid w:val="00FC10BB"/>
    <w:rsid w:val="00FC11F1"/>
    <w:rsid w:val="00FC1619"/>
    <w:rsid w:val="00FC176B"/>
    <w:rsid w:val="00FC2046"/>
    <w:rsid w:val="00FC2D8E"/>
    <w:rsid w:val="00FC30B0"/>
    <w:rsid w:val="00FC4189"/>
    <w:rsid w:val="00FC4E3B"/>
    <w:rsid w:val="00FC500B"/>
    <w:rsid w:val="00FC57D7"/>
    <w:rsid w:val="00FC5ACA"/>
    <w:rsid w:val="00FC6D8A"/>
    <w:rsid w:val="00FD0229"/>
    <w:rsid w:val="00FD0392"/>
    <w:rsid w:val="00FD0629"/>
    <w:rsid w:val="00FD13A2"/>
    <w:rsid w:val="00FD1E50"/>
    <w:rsid w:val="00FD1F9E"/>
    <w:rsid w:val="00FD2583"/>
    <w:rsid w:val="00FD2B78"/>
    <w:rsid w:val="00FD3C91"/>
    <w:rsid w:val="00FD4D19"/>
    <w:rsid w:val="00FD5534"/>
    <w:rsid w:val="00FD6446"/>
    <w:rsid w:val="00FD7540"/>
    <w:rsid w:val="00FD77C3"/>
    <w:rsid w:val="00FD7851"/>
    <w:rsid w:val="00FE069A"/>
    <w:rsid w:val="00FE0C10"/>
    <w:rsid w:val="00FE175E"/>
    <w:rsid w:val="00FE25F7"/>
    <w:rsid w:val="00FE2B90"/>
    <w:rsid w:val="00FE36BA"/>
    <w:rsid w:val="00FE394C"/>
    <w:rsid w:val="00FE3AB8"/>
    <w:rsid w:val="00FE41DF"/>
    <w:rsid w:val="00FE472B"/>
    <w:rsid w:val="00FE48F3"/>
    <w:rsid w:val="00FE490F"/>
    <w:rsid w:val="00FE4B3F"/>
    <w:rsid w:val="00FE4E0B"/>
    <w:rsid w:val="00FE5361"/>
    <w:rsid w:val="00FE540D"/>
    <w:rsid w:val="00FE5A4B"/>
    <w:rsid w:val="00FE5BA9"/>
    <w:rsid w:val="00FE6147"/>
    <w:rsid w:val="00FE66A4"/>
    <w:rsid w:val="00FE6736"/>
    <w:rsid w:val="00FE67BC"/>
    <w:rsid w:val="00FF04CD"/>
    <w:rsid w:val="00FF08CA"/>
    <w:rsid w:val="00FF0E27"/>
    <w:rsid w:val="00FF0F4E"/>
    <w:rsid w:val="00FF10B6"/>
    <w:rsid w:val="00FF1FF5"/>
    <w:rsid w:val="00FF25C4"/>
    <w:rsid w:val="00FF3B57"/>
    <w:rsid w:val="00FF3C8A"/>
    <w:rsid w:val="00FF4131"/>
    <w:rsid w:val="00FF41B0"/>
    <w:rsid w:val="00FF4F1A"/>
    <w:rsid w:val="00FF6C11"/>
    <w:rsid w:val="00FF70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7B1903"/>
  <w15:docId w15:val="{AD933D28-1578-4FE7-B60E-68DB44B8B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0637E"/>
    <w:rPr>
      <w:sz w:val="24"/>
      <w:szCs w:val="24"/>
    </w:rPr>
  </w:style>
  <w:style w:type="paragraph" w:styleId="1">
    <w:name w:val="heading 1"/>
    <w:basedOn w:val="a0"/>
    <w:next w:val="a0"/>
    <w:link w:val="10"/>
    <w:qFormat/>
    <w:rsid w:val="008C1C24"/>
    <w:pPr>
      <w:keepNext/>
      <w:ind w:left="720"/>
      <w:jc w:val="center"/>
      <w:outlineLvl w:val="0"/>
    </w:pPr>
    <w:rPr>
      <w:b/>
      <w:sz w:val="28"/>
      <w:szCs w:val="20"/>
    </w:rPr>
  </w:style>
  <w:style w:type="paragraph" w:styleId="2">
    <w:name w:val="heading 2"/>
    <w:basedOn w:val="a0"/>
    <w:next w:val="a0"/>
    <w:link w:val="20"/>
    <w:qFormat/>
    <w:rsid w:val="008C1C24"/>
    <w:pPr>
      <w:keepNext/>
      <w:jc w:val="center"/>
      <w:outlineLvl w:val="1"/>
    </w:pPr>
    <w:rPr>
      <w:b/>
      <w:sz w:val="28"/>
      <w:szCs w:val="20"/>
    </w:rPr>
  </w:style>
  <w:style w:type="paragraph" w:styleId="3">
    <w:name w:val="heading 3"/>
    <w:basedOn w:val="a0"/>
    <w:next w:val="a0"/>
    <w:link w:val="30"/>
    <w:qFormat/>
    <w:rsid w:val="008C1C24"/>
    <w:pPr>
      <w:keepNext/>
      <w:ind w:right="-185" w:firstLine="708"/>
      <w:outlineLvl w:val="2"/>
    </w:pPr>
    <w:rPr>
      <w:sz w:val="28"/>
      <w:szCs w:val="28"/>
    </w:rPr>
  </w:style>
  <w:style w:type="paragraph" w:styleId="8">
    <w:name w:val="heading 8"/>
    <w:basedOn w:val="a0"/>
    <w:next w:val="a0"/>
    <w:link w:val="80"/>
    <w:qFormat/>
    <w:rsid w:val="008C1C24"/>
    <w:pPr>
      <w:keepNext/>
      <w:jc w:val="center"/>
      <w:outlineLvl w:val="7"/>
    </w:pPr>
    <w:rPr>
      <w:b/>
      <w:bCs/>
      <w:sz w:val="40"/>
      <w:szCs w:val="20"/>
    </w:rPr>
  </w:style>
  <w:style w:type="paragraph" w:styleId="9">
    <w:name w:val="heading 9"/>
    <w:basedOn w:val="a0"/>
    <w:next w:val="a0"/>
    <w:link w:val="90"/>
    <w:qFormat/>
    <w:rsid w:val="008C1C24"/>
    <w:pPr>
      <w:keepNext/>
      <w:jc w:val="center"/>
      <w:outlineLvl w:val="8"/>
    </w:pPr>
    <w:rPr>
      <w:b/>
      <w:bCs/>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6C6CF7"/>
    <w:rPr>
      <w:b/>
      <w:sz w:val="28"/>
    </w:rPr>
  </w:style>
  <w:style w:type="character" w:customStyle="1" w:styleId="20">
    <w:name w:val="Заголовок 2 Знак"/>
    <w:link w:val="2"/>
    <w:rsid w:val="006C6CF7"/>
    <w:rPr>
      <w:b/>
      <w:sz w:val="28"/>
    </w:rPr>
  </w:style>
  <w:style w:type="character" w:customStyle="1" w:styleId="30">
    <w:name w:val="Заголовок 3 Знак"/>
    <w:link w:val="3"/>
    <w:rsid w:val="00E167B8"/>
    <w:rPr>
      <w:sz w:val="28"/>
      <w:szCs w:val="28"/>
    </w:rPr>
  </w:style>
  <w:style w:type="character" w:customStyle="1" w:styleId="80">
    <w:name w:val="Заголовок 8 Знак"/>
    <w:link w:val="8"/>
    <w:rsid w:val="006C6CF7"/>
    <w:rPr>
      <w:b/>
      <w:bCs/>
      <w:sz w:val="40"/>
    </w:rPr>
  </w:style>
  <w:style w:type="character" w:customStyle="1" w:styleId="90">
    <w:name w:val="Заголовок 9 Знак"/>
    <w:link w:val="9"/>
    <w:rsid w:val="006C6CF7"/>
    <w:rPr>
      <w:b/>
      <w:bCs/>
      <w:sz w:val="32"/>
    </w:rPr>
  </w:style>
  <w:style w:type="paragraph" w:customStyle="1" w:styleId="ConsPlusNonformat">
    <w:name w:val="ConsPlusNonformat"/>
    <w:qFormat/>
    <w:rsid w:val="008C1C24"/>
    <w:pPr>
      <w:autoSpaceDE w:val="0"/>
      <w:autoSpaceDN w:val="0"/>
      <w:adjustRightInd w:val="0"/>
    </w:pPr>
    <w:rPr>
      <w:rFonts w:ascii="Courier New" w:hAnsi="Courier New" w:cs="Courier New"/>
    </w:rPr>
  </w:style>
  <w:style w:type="paragraph" w:customStyle="1" w:styleId="CharChar1CharChar1CharChar">
    <w:name w:val="Char Char Знак Знак1 Char Char1 Знак Знак Char Char"/>
    <w:basedOn w:val="a0"/>
    <w:rsid w:val="00EE13C7"/>
    <w:pPr>
      <w:spacing w:before="100" w:beforeAutospacing="1" w:after="100" w:afterAutospacing="1"/>
    </w:pPr>
    <w:rPr>
      <w:rFonts w:ascii="Tahoma" w:hAnsi="Tahoma" w:cs="Tahoma"/>
      <w:sz w:val="20"/>
      <w:szCs w:val="20"/>
      <w:lang w:val="en-US" w:eastAsia="en-US"/>
    </w:rPr>
  </w:style>
  <w:style w:type="paragraph" w:styleId="a4">
    <w:name w:val="header"/>
    <w:basedOn w:val="a0"/>
    <w:link w:val="a5"/>
    <w:uiPriority w:val="99"/>
    <w:rsid w:val="00823F13"/>
    <w:pPr>
      <w:tabs>
        <w:tab w:val="center" w:pos="4677"/>
        <w:tab w:val="right" w:pos="9355"/>
      </w:tabs>
    </w:pPr>
  </w:style>
  <w:style w:type="character" w:customStyle="1" w:styleId="a5">
    <w:name w:val="Верхний колонтитул Знак"/>
    <w:link w:val="a4"/>
    <w:uiPriority w:val="99"/>
    <w:rsid w:val="0035538C"/>
    <w:rPr>
      <w:sz w:val="24"/>
      <w:szCs w:val="24"/>
    </w:rPr>
  </w:style>
  <w:style w:type="character" w:styleId="a6">
    <w:name w:val="page number"/>
    <w:basedOn w:val="a1"/>
    <w:rsid w:val="00823F13"/>
  </w:style>
  <w:style w:type="paragraph" w:customStyle="1" w:styleId="ConsPlusNormal">
    <w:name w:val="ConsPlusNormal"/>
    <w:rsid w:val="00AF45DD"/>
    <w:pPr>
      <w:autoSpaceDE w:val="0"/>
      <w:autoSpaceDN w:val="0"/>
      <w:adjustRightInd w:val="0"/>
    </w:pPr>
    <w:rPr>
      <w:rFonts w:ascii="Arial" w:hAnsi="Arial" w:cs="Arial"/>
    </w:rPr>
  </w:style>
  <w:style w:type="paragraph" w:customStyle="1" w:styleId="ConsPlusCell">
    <w:name w:val="ConsPlusCell"/>
    <w:rsid w:val="00333BC0"/>
    <w:pPr>
      <w:autoSpaceDE w:val="0"/>
      <w:autoSpaceDN w:val="0"/>
      <w:adjustRightInd w:val="0"/>
    </w:pPr>
    <w:rPr>
      <w:sz w:val="28"/>
      <w:szCs w:val="28"/>
    </w:rPr>
  </w:style>
  <w:style w:type="paragraph" w:customStyle="1" w:styleId="a7">
    <w:name w:val="Знак"/>
    <w:basedOn w:val="a0"/>
    <w:rsid w:val="004A2927"/>
    <w:pPr>
      <w:spacing w:before="100" w:beforeAutospacing="1" w:after="100" w:afterAutospacing="1"/>
    </w:pPr>
    <w:rPr>
      <w:rFonts w:ascii="Tahoma" w:hAnsi="Tahoma"/>
      <w:sz w:val="20"/>
      <w:szCs w:val="20"/>
      <w:lang w:val="en-US" w:eastAsia="en-US"/>
    </w:rPr>
  </w:style>
  <w:style w:type="paragraph" w:customStyle="1" w:styleId="11">
    <w:name w:val="Знак1 Знак Знак Знак Знак Знак Знак Знак Знак Знак"/>
    <w:basedOn w:val="a0"/>
    <w:next w:val="a0"/>
    <w:semiHidden/>
    <w:rsid w:val="00A22C38"/>
    <w:pPr>
      <w:spacing w:after="160" w:line="240" w:lineRule="exact"/>
    </w:pPr>
    <w:rPr>
      <w:rFonts w:ascii="Arial" w:hAnsi="Arial" w:cs="Arial"/>
      <w:sz w:val="20"/>
      <w:szCs w:val="20"/>
      <w:lang w:val="en-US" w:eastAsia="en-US"/>
    </w:rPr>
  </w:style>
  <w:style w:type="paragraph" w:styleId="a8">
    <w:name w:val="footer"/>
    <w:basedOn w:val="a0"/>
    <w:link w:val="a9"/>
    <w:uiPriority w:val="99"/>
    <w:rsid w:val="00663DFA"/>
    <w:pPr>
      <w:tabs>
        <w:tab w:val="center" w:pos="4677"/>
        <w:tab w:val="right" w:pos="9355"/>
      </w:tabs>
    </w:pPr>
  </w:style>
  <w:style w:type="character" w:customStyle="1" w:styleId="aa">
    <w:name w:val="Гипертекстовая ссылка"/>
    <w:rsid w:val="0023547A"/>
    <w:rPr>
      <w:color w:val="106BBE"/>
    </w:rPr>
  </w:style>
  <w:style w:type="paragraph" w:styleId="ab">
    <w:name w:val="Document Map"/>
    <w:basedOn w:val="a0"/>
    <w:link w:val="ac"/>
    <w:semiHidden/>
    <w:rsid w:val="00EB4782"/>
    <w:pPr>
      <w:shd w:val="clear" w:color="auto" w:fill="000080"/>
    </w:pPr>
    <w:rPr>
      <w:rFonts w:ascii="Tahoma" w:hAnsi="Tahoma" w:cs="Tahoma"/>
      <w:sz w:val="20"/>
      <w:szCs w:val="20"/>
    </w:rPr>
  </w:style>
  <w:style w:type="paragraph" w:customStyle="1" w:styleId="12">
    <w:name w:val="Знак1 Знак Знак Знак Знак Знак Знак Знак Знак Знак"/>
    <w:basedOn w:val="a0"/>
    <w:next w:val="a0"/>
    <w:semiHidden/>
    <w:rsid w:val="00615C7D"/>
    <w:pPr>
      <w:spacing w:after="160" w:line="240" w:lineRule="exact"/>
    </w:pPr>
    <w:rPr>
      <w:rFonts w:ascii="Arial" w:hAnsi="Arial" w:cs="Arial"/>
      <w:sz w:val="20"/>
      <w:szCs w:val="20"/>
      <w:lang w:val="en-US" w:eastAsia="en-US"/>
    </w:rPr>
  </w:style>
  <w:style w:type="paragraph" w:styleId="ad">
    <w:name w:val="Balloon Text"/>
    <w:basedOn w:val="a0"/>
    <w:link w:val="ae"/>
    <w:uiPriority w:val="99"/>
    <w:rsid w:val="00636C63"/>
    <w:rPr>
      <w:rFonts w:ascii="Segoe UI" w:hAnsi="Segoe UI"/>
      <w:sz w:val="18"/>
      <w:szCs w:val="18"/>
    </w:rPr>
  </w:style>
  <w:style w:type="character" w:customStyle="1" w:styleId="ae">
    <w:name w:val="Текст выноски Знак"/>
    <w:link w:val="ad"/>
    <w:uiPriority w:val="99"/>
    <w:rsid w:val="00636C63"/>
    <w:rPr>
      <w:rFonts w:ascii="Segoe UI" w:hAnsi="Segoe UI" w:cs="Segoe UI"/>
      <w:sz w:val="18"/>
      <w:szCs w:val="18"/>
    </w:rPr>
  </w:style>
  <w:style w:type="paragraph" w:customStyle="1" w:styleId="13">
    <w:name w:val="Знак1 Знак Знак Знак Знак Знак Знак Знак Знак Знак"/>
    <w:basedOn w:val="a0"/>
    <w:next w:val="a0"/>
    <w:semiHidden/>
    <w:rsid w:val="00E52E90"/>
    <w:pPr>
      <w:spacing w:after="160" w:line="240" w:lineRule="exact"/>
    </w:pPr>
    <w:rPr>
      <w:rFonts w:ascii="Arial" w:hAnsi="Arial" w:cs="Arial"/>
      <w:sz w:val="20"/>
      <w:szCs w:val="20"/>
      <w:lang w:val="en-US" w:eastAsia="en-US"/>
    </w:rPr>
  </w:style>
  <w:style w:type="paragraph" w:styleId="af">
    <w:name w:val="Body Text Indent"/>
    <w:basedOn w:val="a0"/>
    <w:link w:val="af0"/>
    <w:rsid w:val="00E52E90"/>
    <w:pPr>
      <w:widowControl w:val="0"/>
      <w:ind w:hanging="54"/>
      <w:jc w:val="center"/>
    </w:pPr>
    <w:rPr>
      <w:snapToGrid w:val="0"/>
      <w:sz w:val="28"/>
      <w:szCs w:val="20"/>
    </w:rPr>
  </w:style>
  <w:style w:type="character" w:customStyle="1" w:styleId="af0">
    <w:name w:val="Основной текст с отступом Знак"/>
    <w:link w:val="af"/>
    <w:rsid w:val="00E52E90"/>
    <w:rPr>
      <w:snapToGrid w:val="0"/>
      <w:sz w:val="28"/>
    </w:rPr>
  </w:style>
  <w:style w:type="paragraph" w:customStyle="1" w:styleId="ConsPlusTitle">
    <w:name w:val="ConsPlusTitle"/>
    <w:rsid w:val="00E52E90"/>
    <w:pPr>
      <w:autoSpaceDE w:val="0"/>
      <w:autoSpaceDN w:val="0"/>
      <w:adjustRightInd w:val="0"/>
    </w:pPr>
    <w:rPr>
      <w:rFonts w:ascii="Arial" w:hAnsi="Arial" w:cs="Arial"/>
      <w:b/>
      <w:bCs/>
    </w:rPr>
  </w:style>
  <w:style w:type="character" w:styleId="af1">
    <w:name w:val="Hyperlink"/>
    <w:uiPriority w:val="99"/>
    <w:unhideWhenUsed/>
    <w:rsid w:val="00843BC6"/>
    <w:rPr>
      <w:color w:val="0000FF"/>
      <w:u w:val="single"/>
    </w:rPr>
  </w:style>
  <w:style w:type="paragraph" w:styleId="af2">
    <w:name w:val="List Paragraph"/>
    <w:basedOn w:val="a0"/>
    <w:uiPriority w:val="34"/>
    <w:qFormat/>
    <w:rsid w:val="005C2D3F"/>
    <w:pPr>
      <w:ind w:left="720"/>
      <w:contextualSpacing/>
    </w:pPr>
  </w:style>
  <w:style w:type="paragraph" w:styleId="af3">
    <w:name w:val="Body Text"/>
    <w:basedOn w:val="a0"/>
    <w:link w:val="af4"/>
    <w:rsid w:val="00582B2C"/>
    <w:pPr>
      <w:spacing w:after="120"/>
    </w:pPr>
  </w:style>
  <w:style w:type="character" w:customStyle="1" w:styleId="af4">
    <w:name w:val="Основной текст Знак"/>
    <w:link w:val="af3"/>
    <w:rsid w:val="00582B2C"/>
    <w:rPr>
      <w:sz w:val="24"/>
      <w:szCs w:val="24"/>
    </w:rPr>
  </w:style>
  <w:style w:type="paragraph" w:styleId="a">
    <w:name w:val="List Bullet"/>
    <w:basedOn w:val="a0"/>
    <w:rsid w:val="001248A0"/>
    <w:pPr>
      <w:numPr>
        <w:numId w:val="23"/>
      </w:numPr>
      <w:contextualSpacing/>
    </w:pPr>
  </w:style>
  <w:style w:type="paragraph" w:customStyle="1" w:styleId="xl65">
    <w:name w:val="xl65"/>
    <w:basedOn w:val="a0"/>
    <w:rsid w:val="00A665A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bottom"/>
    </w:pPr>
    <w:rPr>
      <w:b/>
      <w:bCs/>
    </w:rPr>
  </w:style>
  <w:style w:type="character" w:styleId="af5">
    <w:name w:val="FollowedHyperlink"/>
    <w:uiPriority w:val="99"/>
    <w:unhideWhenUsed/>
    <w:rsid w:val="00D67036"/>
    <w:rPr>
      <w:color w:val="800080"/>
      <w:u w:val="single"/>
    </w:rPr>
  </w:style>
  <w:style w:type="paragraph" w:customStyle="1" w:styleId="xl66">
    <w:name w:val="xl66"/>
    <w:basedOn w:val="a0"/>
    <w:rsid w:val="00D6703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ottom"/>
    </w:pPr>
    <w:rPr>
      <w:sz w:val="18"/>
      <w:szCs w:val="18"/>
    </w:rPr>
  </w:style>
  <w:style w:type="paragraph" w:customStyle="1" w:styleId="xl67">
    <w:name w:val="xl67"/>
    <w:basedOn w:val="a0"/>
    <w:rsid w:val="00D67036"/>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b/>
      <w:bCs/>
      <w:sz w:val="18"/>
      <w:szCs w:val="18"/>
    </w:rPr>
  </w:style>
  <w:style w:type="paragraph" w:customStyle="1" w:styleId="xl68">
    <w:name w:val="xl68"/>
    <w:basedOn w:val="a0"/>
    <w:rsid w:val="00D67036"/>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bottom"/>
    </w:pPr>
    <w:rPr>
      <w:b/>
      <w:bCs/>
      <w:sz w:val="18"/>
      <w:szCs w:val="18"/>
    </w:rPr>
  </w:style>
  <w:style w:type="paragraph" w:customStyle="1" w:styleId="xl69">
    <w:name w:val="xl69"/>
    <w:basedOn w:val="a0"/>
    <w:rsid w:val="00D67036"/>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bottom"/>
    </w:pPr>
    <w:rPr>
      <w:sz w:val="18"/>
      <w:szCs w:val="18"/>
    </w:rPr>
  </w:style>
  <w:style w:type="paragraph" w:customStyle="1" w:styleId="xl70">
    <w:name w:val="xl70"/>
    <w:basedOn w:val="a0"/>
    <w:rsid w:val="00D67036"/>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sz w:val="18"/>
      <w:szCs w:val="18"/>
    </w:rPr>
  </w:style>
  <w:style w:type="paragraph" w:customStyle="1" w:styleId="xl71">
    <w:name w:val="xl71"/>
    <w:basedOn w:val="a0"/>
    <w:rsid w:val="00D67036"/>
    <w:pPr>
      <w:pBdr>
        <w:top w:val="single" w:sz="4" w:space="0" w:color="000000"/>
        <w:left w:val="single" w:sz="4" w:space="0" w:color="000000"/>
        <w:bottom w:val="single" w:sz="4" w:space="0" w:color="000000"/>
        <w:right w:val="single" w:sz="4" w:space="0" w:color="000000"/>
      </w:pBdr>
      <w:spacing w:before="100" w:beforeAutospacing="1" w:after="100" w:afterAutospacing="1"/>
    </w:pPr>
    <w:rPr>
      <w:sz w:val="18"/>
      <w:szCs w:val="18"/>
    </w:rPr>
  </w:style>
  <w:style w:type="paragraph" w:customStyle="1" w:styleId="xl72">
    <w:name w:val="xl72"/>
    <w:basedOn w:val="a0"/>
    <w:rsid w:val="00D6703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bottom"/>
    </w:pPr>
    <w:rPr>
      <w:sz w:val="18"/>
      <w:szCs w:val="18"/>
    </w:rPr>
  </w:style>
  <w:style w:type="paragraph" w:customStyle="1" w:styleId="xl73">
    <w:name w:val="xl73"/>
    <w:basedOn w:val="a0"/>
    <w:rsid w:val="00D67036"/>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bottom"/>
    </w:pPr>
    <w:rPr>
      <w:sz w:val="18"/>
      <w:szCs w:val="18"/>
    </w:rPr>
  </w:style>
  <w:style w:type="paragraph" w:customStyle="1" w:styleId="xl74">
    <w:name w:val="xl74"/>
    <w:basedOn w:val="a0"/>
    <w:rsid w:val="00D6703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bottom"/>
    </w:pPr>
    <w:rPr>
      <w:sz w:val="18"/>
      <w:szCs w:val="18"/>
    </w:rPr>
  </w:style>
  <w:style w:type="paragraph" w:customStyle="1" w:styleId="xl75">
    <w:name w:val="xl75"/>
    <w:basedOn w:val="a0"/>
    <w:rsid w:val="00D67036"/>
    <w:pPr>
      <w:shd w:val="clear" w:color="000000" w:fill="FFFFFF"/>
      <w:spacing w:before="100" w:beforeAutospacing="1" w:after="100" w:afterAutospacing="1"/>
    </w:pPr>
  </w:style>
  <w:style w:type="paragraph" w:customStyle="1" w:styleId="xl63">
    <w:name w:val="xl63"/>
    <w:basedOn w:val="a0"/>
    <w:rsid w:val="0018500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ottom"/>
    </w:pPr>
    <w:rPr>
      <w:b/>
      <w:bCs/>
      <w:sz w:val="18"/>
      <w:szCs w:val="18"/>
    </w:rPr>
  </w:style>
  <w:style w:type="paragraph" w:customStyle="1" w:styleId="xl64">
    <w:name w:val="xl64"/>
    <w:basedOn w:val="a0"/>
    <w:rsid w:val="0018500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ottom"/>
    </w:pPr>
    <w:rPr>
      <w:sz w:val="18"/>
      <w:szCs w:val="18"/>
    </w:rPr>
  </w:style>
  <w:style w:type="paragraph" w:customStyle="1" w:styleId="font5">
    <w:name w:val="font5"/>
    <w:basedOn w:val="a0"/>
    <w:rsid w:val="00FC6D8A"/>
    <w:pPr>
      <w:spacing w:before="100" w:beforeAutospacing="1" w:after="100" w:afterAutospacing="1"/>
    </w:pPr>
    <w:rPr>
      <w:rFonts w:ascii="Tahoma" w:hAnsi="Tahoma" w:cs="Tahoma"/>
      <w:b/>
      <w:bCs/>
      <w:color w:val="000000"/>
      <w:sz w:val="16"/>
      <w:szCs w:val="16"/>
    </w:rPr>
  </w:style>
  <w:style w:type="paragraph" w:customStyle="1" w:styleId="font6">
    <w:name w:val="font6"/>
    <w:basedOn w:val="a0"/>
    <w:rsid w:val="00FC6D8A"/>
    <w:pPr>
      <w:spacing w:before="100" w:beforeAutospacing="1" w:after="100" w:afterAutospacing="1"/>
    </w:pPr>
    <w:rPr>
      <w:rFonts w:ascii="Tahoma" w:hAnsi="Tahoma" w:cs="Tahoma"/>
      <w:color w:val="000000"/>
      <w:sz w:val="16"/>
      <w:szCs w:val="16"/>
    </w:rPr>
  </w:style>
  <w:style w:type="paragraph" w:customStyle="1" w:styleId="font7">
    <w:name w:val="font7"/>
    <w:basedOn w:val="a0"/>
    <w:rsid w:val="00FC6D8A"/>
    <w:pPr>
      <w:spacing w:before="100" w:beforeAutospacing="1" w:after="100" w:afterAutospacing="1"/>
    </w:pPr>
    <w:rPr>
      <w:rFonts w:ascii="Tahoma" w:hAnsi="Tahoma" w:cs="Tahoma"/>
      <w:b/>
      <w:bCs/>
      <w:color w:val="000000"/>
      <w:sz w:val="18"/>
      <w:szCs w:val="18"/>
    </w:rPr>
  </w:style>
  <w:style w:type="paragraph" w:customStyle="1" w:styleId="font8">
    <w:name w:val="font8"/>
    <w:basedOn w:val="a0"/>
    <w:rsid w:val="00FC6D8A"/>
    <w:pPr>
      <w:spacing w:before="100" w:beforeAutospacing="1" w:after="100" w:afterAutospacing="1"/>
    </w:pPr>
    <w:rPr>
      <w:rFonts w:ascii="Tahoma" w:hAnsi="Tahoma" w:cs="Tahoma"/>
      <w:color w:val="000000"/>
      <w:sz w:val="18"/>
      <w:szCs w:val="18"/>
    </w:rPr>
  </w:style>
  <w:style w:type="paragraph" w:customStyle="1" w:styleId="xl108">
    <w:name w:val="xl108"/>
    <w:basedOn w:val="a0"/>
    <w:rsid w:val="00FC6D8A"/>
    <w:pPr>
      <w:spacing w:before="100" w:beforeAutospacing="1" w:after="100" w:afterAutospacing="1"/>
    </w:pPr>
  </w:style>
  <w:style w:type="paragraph" w:customStyle="1" w:styleId="xl109">
    <w:name w:val="xl109"/>
    <w:basedOn w:val="a0"/>
    <w:rsid w:val="00FC6D8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0">
    <w:name w:val="xl110"/>
    <w:basedOn w:val="a0"/>
    <w:rsid w:val="00FC6D8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1">
    <w:name w:val="xl111"/>
    <w:basedOn w:val="a0"/>
    <w:rsid w:val="00FC6D8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2">
    <w:name w:val="xl112"/>
    <w:basedOn w:val="a0"/>
    <w:rsid w:val="00FC6D8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style>
  <w:style w:type="paragraph" w:customStyle="1" w:styleId="xl113">
    <w:name w:val="xl113"/>
    <w:basedOn w:val="a0"/>
    <w:rsid w:val="00FC6D8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style>
  <w:style w:type="paragraph" w:customStyle="1" w:styleId="xl114">
    <w:name w:val="xl114"/>
    <w:basedOn w:val="a0"/>
    <w:rsid w:val="00FC6D8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style>
  <w:style w:type="paragraph" w:customStyle="1" w:styleId="xl115">
    <w:name w:val="xl115"/>
    <w:basedOn w:val="a0"/>
    <w:rsid w:val="00FC6D8A"/>
    <w:pPr>
      <w:shd w:val="clear" w:color="000000" w:fill="CCFFFF"/>
      <w:spacing w:before="100" w:beforeAutospacing="1" w:after="100" w:afterAutospacing="1"/>
    </w:pPr>
  </w:style>
  <w:style w:type="paragraph" w:customStyle="1" w:styleId="xl116">
    <w:name w:val="xl116"/>
    <w:basedOn w:val="a0"/>
    <w:rsid w:val="00FC6D8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b/>
      <w:bCs/>
    </w:rPr>
  </w:style>
  <w:style w:type="paragraph" w:customStyle="1" w:styleId="xl117">
    <w:name w:val="xl117"/>
    <w:basedOn w:val="a0"/>
    <w:rsid w:val="00FC6D8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rPr>
  </w:style>
  <w:style w:type="paragraph" w:customStyle="1" w:styleId="xl118">
    <w:name w:val="xl118"/>
    <w:basedOn w:val="a0"/>
    <w:rsid w:val="00FC6D8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b/>
      <w:bCs/>
    </w:rPr>
  </w:style>
  <w:style w:type="paragraph" w:customStyle="1" w:styleId="xl119">
    <w:name w:val="xl119"/>
    <w:basedOn w:val="a0"/>
    <w:rsid w:val="00FC6D8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style>
  <w:style w:type="paragraph" w:customStyle="1" w:styleId="xl120">
    <w:name w:val="xl120"/>
    <w:basedOn w:val="a0"/>
    <w:rsid w:val="00FC6D8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top"/>
    </w:pPr>
  </w:style>
  <w:style w:type="paragraph" w:customStyle="1" w:styleId="xl121">
    <w:name w:val="xl121"/>
    <w:basedOn w:val="a0"/>
    <w:rsid w:val="00FC6D8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style>
  <w:style w:type="paragraph" w:customStyle="1" w:styleId="xl122">
    <w:name w:val="xl122"/>
    <w:basedOn w:val="a0"/>
    <w:rsid w:val="00FC6D8A"/>
    <w:pPr>
      <w:shd w:val="clear" w:color="000000" w:fill="FFC000"/>
      <w:spacing w:before="100" w:beforeAutospacing="1" w:after="100" w:afterAutospacing="1"/>
    </w:pPr>
  </w:style>
  <w:style w:type="character" w:styleId="af6">
    <w:name w:val="Emphasis"/>
    <w:qFormat/>
    <w:rsid w:val="00B56C04"/>
    <w:rPr>
      <w:i/>
      <w:iCs/>
    </w:rPr>
  </w:style>
  <w:style w:type="table" w:styleId="af7">
    <w:name w:val="Table Grid"/>
    <w:basedOn w:val="a2"/>
    <w:uiPriority w:val="39"/>
    <w:rsid w:val="002E5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2"/>
    <w:next w:val="af7"/>
    <w:uiPriority w:val="39"/>
    <w:rsid w:val="00786A6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Нет списка1"/>
    <w:next w:val="a3"/>
    <w:uiPriority w:val="99"/>
    <w:semiHidden/>
    <w:unhideWhenUsed/>
    <w:rsid w:val="006375DC"/>
  </w:style>
  <w:style w:type="table" w:customStyle="1" w:styleId="21">
    <w:name w:val="Сетка таблицы2"/>
    <w:basedOn w:val="a2"/>
    <w:next w:val="af7"/>
    <w:uiPriority w:val="39"/>
    <w:rsid w:val="006375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Нижний колонтитул Знак"/>
    <w:basedOn w:val="a1"/>
    <w:link w:val="a8"/>
    <w:uiPriority w:val="99"/>
    <w:rsid w:val="001E6B2F"/>
    <w:rPr>
      <w:sz w:val="24"/>
      <w:szCs w:val="24"/>
    </w:rPr>
  </w:style>
  <w:style w:type="character" w:customStyle="1" w:styleId="ac">
    <w:name w:val="Схема документа Знак"/>
    <w:basedOn w:val="a1"/>
    <w:link w:val="ab"/>
    <w:semiHidden/>
    <w:rsid w:val="001E6B2F"/>
    <w:rPr>
      <w:rFonts w:ascii="Tahoma" w:hAnsi="Tahoma" w:cs="Tahoma"/>
      <w:shd w:val="clear" w:color="auto" w:fill="000080"/>
    </w:rPr>
  </w:style>
  <w:style w:type="character" w:styleId="af8">
    <w:name w:val="annotation reference"/>
    <w:basedOn w:val="a1"/>
    <w:semiHidden/>
    <w:unhideWhenUsed/>
    <w:rsid w:val="00934295"/>
    <w:rPr>
      <w:sz w:val="16"/>
      <w:szCs w:val="16"/>
    </w:rPr>
  </w:style>
  <w:style w:type="paragraph" w:styleId="af9">
    <w:name w:val="annotation text"/>
    <w:basedOn w:val="a0"/>
    <w:link w:val="afa"/>
    <w:semiHidden/>
    <w:unhideWhenUsed/>
    <w:rsid w:val="00934295"/>
    <w:rPr>
      <w:sz w:val="20"/>
      <w:szCs w:val="20"/>
    </w:rPr>
  </w:style>
  <w:style w:type="character" w:customStyle="1" w:styleId="afa">
    <w:name w:val="Текст примечания Знак"/>
    <w:basedOn w:val="a1"/>
    <w:link w:val="af9"/>
    <w:semiHidden/>
    <w:rsid w:val="00934295"/>
  </w:style>
  <w:style w:type="paragraph" w:styleId="afb">
    <w:name w:val="annotation subject"/>
    <w:basedOn w:val="af9"/>
    <w:next w:val="af9"/>
    <w:link w:val="afc"/>
    <w:semiHidden/>
    <w:unhideWhenUsed/>
    <w:rsid w:val="00934295"/>
    <w:rPr>
      <w:b/>
      <w:bCs/>
    </w:rPr>
  </w:style>
  <w:style w:type="character" w:customStyle="1" w:styleId="afc">
    <w:name w:val="Тема примечания Знак"/>
    <w:basedOn w:val="afa"/>
    <w:link w:val="afb"/>
    <w:semiHidden/>
    <w:rsid w:val="00934295"/>
    <w:rPr>
      <w:b/>
      <w:bCs/>
    </w:rPr>
  </w:style>
  <w:style w:type="character" w:customStyle="1" w:styleId="afd">
    <w:name w:val="Основной текст_"/>
    <w:basedOn w:val="a1"/>
    <w:link w:val="16"/>
    <w:rsid w:val="00B03765"/>
    <w:rPr>
      <w:sz w:val="28"/>
      <w:szCs w:val="28"/>
      <w:shd w:val="clear" w:color="auto" w:fill="FFFFFF"/>
    </w:rPr>
  </w:style>
  <w:style w:type="paragraph" w:customStyle="1" w:styleId="16">
    <w:name w:val="Основной текст1"/>
    <w:basedOn w:val="a0"/>
    <w:link w:val="afd"/>
    <w:rsid w:val="00B03765"/>
    <w:pPr>
      <w:widowControl w:val="0"/>
      <w:shd w:val="clear" w:color="auto" w:fill="FFFFFF"/>
      <w:spacing w:after="280"/>
      <w:ind w:firstLine="400"/>
    </w:pPr>
    <w:rPr>
      <w:sz w:val="28"/>
      <w:szCs w:val="28"/>
    </w:rPr>
  </w:style>
  <w:style w:type="paragraph" w:customStyle="1" w:styleId="xl82">
    <w:name w:val="xl82"/>
    <w:basedOn w:val="a0"/>
    <w:rsid w:val="00003CD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0"/>
    <w:rsid w:val="00003CDB"/>
    <w:pPr>
      <w:spacing w:before="100" w:beforeAutospacing="1" w:after="100" w:afterAutospacing="1"/>
    </w:pPr>
  </w:style>
  <w:style w:type="paragraph" w:customStyle="1" w:styleId="xl84">
    <w:name w:val="xl84"/>
    <w:basedOn w:val="a0"/>
    <w:rsid w:val="00003CD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5">
    <w:name w:val="xl85"/>
    <w:basedOn w:val="a0"/>
    <w:rsid w:val="00003CD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6">
    <w:name w:val="xl86"/>
    <w:basedOn w:val="a0"/>
    <w:rsid w:val="00003CDB"/>
    <w:pPr>
      <w:spacing w:before="100" w:beforeAutospacing="1" w:after="100" w:afterAutospacing="1"/>
    </w:pPr>
    <w:rPr>
      <w:b/>
      <w:bCs/>
    </w:rPr>
  </w:style>
  <w:style w:type="paragraph" w:customStyle="1" w:styleId="xl87">
    <w:name w:val="xl87"/>
    <w:basedOn w:val="a0"/>
    <w:rsid w:val="00003CD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8">
    <w:name w:val="xl88"/>
    <w:basedOn w:val="a0"/>
    <w:rsid w:val="00003CD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a0"/>
    <w:rsid w:val="00003CDB"/>
    <w:pPr>
      <w:spacing w:before="100" w:beforeAutospacing="1" w:after="100" w:afterAutospacing="1"/>
    </w:pPr>
    <w:rPr>
      <w:b/>
      <w:bCs/>
    </w:rPr>
  </w:style>
  <w:style w:type="paragraph" w:customStyle="1" w:styleId="xl90">
    <w:name w:val="xl90"/>
    <w:basedOn w:val="a0"/>
    <w:rsid w:val="00003CD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0"/>
    <w:rsid w:val="00003CDB"/>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bottom"/>
    </w:pPr>
    <w:rPr>
      <w:b/>
      <w:bCs/>
    </w:rPr>
  </w:style>
  <w:style w:type="paragraph" w:customStyle="1" w:styleId="xl92">
    <w:name w:val="xl92"/>
    <w:basedOn w:val="a0"/>
    <w:rsid w:val="00003CD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0"/>
    <w:rsid w:val="00003CDB"/>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94">
    <w:name w:val="xl94"/>
    <w:basedOn w:val="a0"/>
    <w:rsid w:val="00003CDB"/>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rPr>
  </w:style>
  <w:style w:type="paragraph" w:customStyle="1" w:styleId="xl95">
    <w:name w:val="xl95"/>
    <w:basedOn w:val="a0"/>
    <w:rsid w:val="00003CD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96">
    <w:name w:val="xl96"/>
    <w:basedOn w:val="a0"/>
    <w:rsid w:val="00003CD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7">
    <w:name w:val="xl97"/>
    <w:basedOn w:val="a0"/>
    <w:rsid w:val="00003CD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0"/>
    <w:rsid w:val="00003CDB"/>
    <w:pPr>
      <w:spacing w:before="100" w:beforeAutospacing="1" w:after="100" w:afterAutospacing="1"/>
    </w:pPr>
  </w:style>
  <w:style w:type="numbering" w:customStyle="1" w:styleId="22">
    <w:name w:val="Нет списка2"/>
    <w:next w:val="a3"/>
    <w:uiPriority w:val="99"/>
    <w:semiHidden/>
    <w:unhideWhenUsed/>
    <w:rsid w:val="00003CDB"/>
  </w:style>
  <w:style w:type="numbering" w:customStyle="1" w:styleId="110">
    <w:name w:val="Нет списка11"/>
    <w:next w:val="a3"/>
    <w:uiPriority w:val="99"/>
    <w:semiHidden/>
    <w:unhideWhenUsed/>
    <w:rsid w:val="00003CDB"/>
  </w:style>
  <w:style w:type="numbering" w:customStyle="1" w:styleId="31">
    <w:name w:val="Нет списка3"/>
    <w:next w:val="a3"/>
    <w:uiPriority w:val="99"/>
    <w:semiHidden/>
    <w:unhideWhenUsed/>
    <w:rsid w:val="00003CDB"/>
  </w:style>
  <w:style w:type="numbering" w:customStyle="1" w:styleId="120">
    <w:name w:val="Нет списка12"/>
    <w:next w:val="a3"/>
    <w:uiPriority w:val="99"/>
    <w:semiHidden/>
    <w:unhideWhenUsed/>
    <w:rsid w:val="00003CDB"/>
  </w:style>
  <w:style w:type="numbering" w:customStyle="1" w:styleId="210">
    <w:name w:val="Нет списка21"/>
    <w:next w:val="a3"/>
    <w:uiPriority w:val="99"/>
    <w:semiHidden/>
    <w:unhideWhenUsed/>
    <w:rsid w:val="00003CDB"/>
  </w:style>
  <w:style w:type="numbering" w:customStyle="1" w:styleId="111">
    <w:name w:val="Нет списка111"/>
    <w:next w:val="a3"/>
    <w:uiPriority w:val="99"/>
    <w:semiHidden/>
    <w:unhideWhenUsed/>
    <w:rsid w:val="00003CDB"/>
  </w:style>
  <w:style w:type="character" w:customStyle="1" w:styleId="afe">
    <w:name w:val="Цветовое выделение"/>
    <w:uiPriority w:val="99"/>
    <w:rsid w:val="00F25326"/>
    <w:rPr>
      <w:b/>
      <w:color w:val="26282F"/>
    </w:rPr>
  </w:style>
  <w:style w:type="paragraph" w:customStyle="1" w:styleId="xl107">
    <w:name w:val="xl107"/>
    <w:basedOn w:val="a0"/>
    <w:rsid w:val="00547CDF"/>
    <w:pPr>
      <w:spacing w:before="100" w:beforeAutospacing="1" w:after="100" w:afterAutospacing="1"/>
      <w:jc w:val="center"/>
    </w:pPr>
  </w:style>
  <w:style w:type="paragraph" w:customStyle="1" w:styleId="xl76">
    <w:name w:val="xl76"/>
    <w:basedOn w:val="a0"/>
    <w:rsid w:val="005F210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bottom"/>
    </w:pPr>
    <w:rPr>
      <w:sz w:val="18"/>
      <w:szCs w:val="18"/>
    </w:rPr>
  </w:style>
  <w:style w:type="paragraph" w:customStyle="1" w:styleId="xl77">
    <w:name w:val="xl77"/>
    <w:basedOn w:val="a0"/>
    <w:rsid w:val="00190B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78">
    <w:name w:val="xl78"/>
    <w:basedOn w:val="a0"/>
    <w:rsid w:val="00190B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79">
    <w:name w:val="xl79"/>
    <w:basedOn w:val="a0"/>
    <w:rsid w:val="00190B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80">
    <w:name w:val="xl80"/>
    <w:basedOn w:val="a0"/>
    <w:rsid w:val="00190B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81">
    <w:name w:val="xl81"/>
    <w:basedOn w:val="a0"/>
    <w:rsid w:val="00190B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character" w:customStyle="1" w:styleId="info-name">
    <w:name w:val="info-name"/>
    <w:basedOn w:val="a1"/>
    <w:rsid w:val="004651C8"/>
  </w:style>
  <w:style w:type="character" w:customStyle="1" w:styleId="info-data">
    <w:name w:val="info-data"/>
    <w:basedOn w:val="a1"/>
    <w:rsid w:val="004651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9170">
      <w:bodyDiv w:val="1"/>
      <w:marLeft w:val="0"/>
      <w:marRight w:val="0"/>
      <w:marTop w:val="0"/>
      <w:marBottom w:val="0"/>
      <w:divBdr>
        <w:top w:val="none" w:sz="0" w:space="0" w:color="auto"/>
        <w:left w:val="none" w:sz="0" w:space="0" w:color="auto"/>
        <w:bottom w:val="none" w:sz="0" w:space="0" w:color="auto"/>
        <w:right w:val="none" w:sz="0" w:space="0" w:color="auto"/>
      </w:divBdr>
    </w:div>
    <w:div w:id="30111208">
      <w:bodyDiv w:val="1"/>
      <w:marLeft w:val="0"/>
      <w:marRight w:val="0"/>
      <w:marTop w:val="0"/>
      <w:marBottom w:val="0"/>
      <w:divBdr>
        <w:top w:val="none" w:sz="0" w:space="0" w:color="auto"/>
        <w:left w:val="none" w:sz="0" w:space="0" w:color="auto"/>
        <w:bottom w:val="none" w:sz="0" w:space="0" w:color="auto"/>
        <w:right w:val="none" w:sz="0" w:space="0" w:color="auto"/>
      </w:divBdr>
    </w:div>
    <w:div w:id="34043677">
      <w:bodyDiv w:val="1"/>
      <w:marLeft w:val="0"/>
      <w:marRight w:val="0"/>
      <w:marTop w:val="0"/>
      <w:marBottom w:val="0"/>
      <w:divBdr>
        <w:top w:val="none" w:sz="0" w:space="0" w:color="auto"/>
        <w:left w:val="none" w:sz="0" w:space="0" w:color="auto"/>
        <w:bottom w:val="none" w:sz="0" w:space="0" w:color="auto"/>
        <w:right w:val="none" w:sz="0" w:space="0" w:color="auto"/>
      </w:divBdr>
    </w:div>
    <w:div w:id="37780388">
      <w:bodyDiv w:val="1"/>
      <w:marLeft w:val="0"/>
      <w:marRight w:val="0"/>
      <w:marTop w:val="0"/>
      <w:marBottom w:val="0"/>
      <w:divBdr>
        <w:top w:val="none" w:sz="0" w:space="0" w:color="auto"/>
        <w:left w:val="none" w:sz="0" w:space="0" w:color="auto"/>
        <w:bottom w:val="none" w:sz="0" w:space="0" w:color="auto"/>
        <w:right w:val="none" w:sz="0" w:space="0" w:color="auto"/>
      </w:divBdr>
    </w:div>
    <w:div w:id="49499175">
      <w:bodyDiv w:val="1"/>
      <w:marLeft w:val="0"/>
      <w:marRight w:val="0"/>
      <w:marTop w:val="0"/>
      <w:marBottom w:val="0"/>
      <w:divBdr>
        <w:top w:val="none" w:sz="0" w:space="0" w:color="auto"/>
        <w:left w:val="none" w:sz="0" w:space="0" w:color="auto"/>
        <w:bottom w:val="none" w:sz="0" w:space="0" w:color="auto"/>
        <w:right w:val="none" w:sz="0" w:space="0" w:color="auto"/>
      </w:divBdr>
    </w:div>
    <w:div w:id="49694182">
      <w:bodyDiv w:val="1"/>
      <w:marLeft w:val="0"/>
      <w:marRight w:val="0"/>
      <w:marTop w:val="0"/>
      <w:marBottom w:val="0"/>
      <w:divBdr>
        <w:top w:val="none" w:sz="0" w:space="0" w:color="auto"/>
        <w:left w:val="none" w:sz="0" w:space="0" w:color="auto"/>
        <w:bottom w:val="none" w:sz="0" w:space="0" w:color="auto"/>
        <w:right w:val="none" w:sz="0" w:space="0" w:color="auto"/>
      </w:divBdr>
    </w:div>
    <w:div w:id="52975349">
      <w:bodyDiv w:val="1"/>
      <w:marLeft w:val="0"/>
      <w:marRight w:val="0"/>
      <w:marTop w:val="0"/>
      <w:marBottom w:val="0"/>
      <w:divBdr>
        <w:top w:val="none" w:sz="0" w:space="0" w:color="auto"/>
        <w:left w:val="none" w:sz="0" w:space="0" w:color="auto"/>
        <w:bottom w:val="none" w:sz="0" w:space="0" w:color="auto"/>
        <w:right w:val="none" w:sz="0" w:space="0" w:color="auto"/>
      </w:divBdr>
    </w:div>
    <w:div w:id="61682948">
      <w:bodyDiv w:val="1"/>
      <w:marLeft w:val="0"/>
      <w:marRight w:val="0"/>
      <w:marTop w:val="0"/>
      <w:marBottom w:val="0"/>
      <w:divBdr>
        <w:top w:val="none" w:sz="0" w:space="0" w:color="auto"/>
        <w:left w:val="none" w:sz="0" w:space="0" w:color="auto"/>
        <w:bottom w:val="none" w:sz="0" w:space="0" w:color="auto"/>
        <w:right w:val="none" w:sz="0" w:space="0" w:color="auto"/>
      </w:divBdr>
    </w:div>
    <w:div w:id="76170784">
      <w:bodyDiv w:val="1"/>
      <w:marLeft w:val="0"/>
      <w:marRight w:val="0"/>
      <w:marTop w:val="0"/>
      <w:marBottom w:val="0"/>
      <w:divBdr>
        <w:top w:val="none" w:sz="0" w:space="0" w:color="auto"/>
        <w:left w:val="none" w:sz="0" w:space="0" w:color="auto"/>
        <w:bottom w:val="none" w:sz="0" w:space="0" w:color="auto"/>
        <w:right w:val="none" w:sz="0" w:space="0" w:color="auto"/>
      </w:divBdr>
    </w:div>
    <w:div w:id="77606588">
      <w:bodyDiv w:val="1"/>
      <w:marLeft w:val="0"/>
      <w:marRight w:val="0"/>
      <w:marTop w:val="0"/>
      <w:marBottom w:val="0"/>
      <w:divBdr>
        <w:top w:val="none" w:sz="0" w:space="0" w:color="auto"/>
        <w:left w:val="none" w:sz="0" w:space="0" w:color="auto"/>
        <w:bottom w:val="none" w:sz="0" w:space="0" w:color="auto"/>
        <w:right w:val="none" w:sz="0" w:space="0" w:color="auto"/>
      </w:divBdr>
    </w:div>
    <w:div w:id="78336698">
      <w:bodyDiv w:val="1"/>
      <w:marLeft w:val="0"/>
      <w:marRight w:val="0"/>
      <w:marTop w:val="0"/>
      <w:marBottom w:val="0"/>
      <w:divBdr>
        <w:top w:val="none" w:sz="0" w:space="0" w:color="auto"/>
        <w:left w:val="none" w:sz="0" w:space="0" w:color="auto"/>
        <w:bottom w:val="none" w:sz="0" w:space="0" w:color="auto"/>
        <w:right w:val="none" w:sz="0" w:space="0" w:color="auto"/>
      </w:divBdr>
    </w:div>
    <w:div w:id="93747141">
      <w:bodyDiv w:val="1"/>
      <w:marLeft w:val="0"/>
      <w:marRight w:val="0"/>
      <w:marTop w:val="0"/>
      <w:marBottom w:val="0"/>
      <w:divBdr>
        <w:top w:val="none" w:sz="0" w:space="0" w:color="auto"/>
        <w:left w:val="none" w:sz="0" w:space="0" w:color="auto"/>
        <w:bottom w:val="none" w:sz="0" w:space="0" w:color="auto"/>
        <w:right w:val="none" w:sz="0" w:space="0" w:color="auto"/>
      </w:divBdr>
    </w:div>
    <w:div w:id="95489471">
      <w:bodyDiv w:val="1"/>
      <w:marLeft w:val="0"/>
      <w:marRight w:val="0"/>
      <w:marTop w:val="0"/>
      <w:marBottom w:val="0"/>
      <w:divBdr>
        <w:top w:val="none" w:sz="0" w:space="0" w:color="auto"/>
        <w:left w:val="none" w:sz="0" w:space="0" w:color="auto"/>
        <w:bottom w:val="none" w:sz="0" w:space="0" w:color="auto"/>
        <w:right w:val="none" w:sz="0" w:space="0" w:color="auto"/>
      </w:divBdr>
    </w:div>
    <w:div w:id="105781505">
      <w:bodyDiv w:val="1"/>
      <w:marLeft w:val="0"/>
      <w:marRight w:val="0"/>
      <w:marTop w:val="0"/>
      <w:marBottom w:val="0"/>
      <w:divBdr>
        <w:top w:val="none" w:sz="0" w:space="0" w:color="auto"/>
        <w:left w:val="none" w:sz="0" w:space="0" w:color="auto"/>
        <w:bottom w:val="none" w:sz="0" w:space="0" w:color="auto"/>
        <w:right w:val="none" w:sz="0" w:space="0" w:color="auto"/>
      </w:divBdr>
    </w:div>
    <w:div w:id="109473088">
      <w:bodyDiv w:val="1"/>
      <w:marLeft w:val="0"/>
      <w:marRight w:val="0"/>
      <w:marTop w:val="0"/>
      <w:marBottom w:val="0"/>
      <w:divBdr>
        <w:top w:val="none" w:sz="0" w:space="0" w:color="auto"/>
        <w:left w:val="none" w:sz="0" w:space="0" w:color="auto"/>
        <w:bottom w:val="none" w:sz="0" w:space="0" w:color="auto"/>
        <w:right w:val="none" w:sz="0" w:space="0" w:color="auto"/>
      </w:divBdr>
    </w:div>
    <w:div w:id="125052812">
      <w:bodyDiv w:val="1"/>
      <w:marLeft w:val="0"/>
      <w:marRight w:val="0"/>
      <w:marTop w:val="0"/>
      <w:marBottom w:val="0"/>
      <w:divBdr>
        <w:top w:val="none" w:sz="0" w:space="0" w:color="auto"/>
        <w:left w:val="none" w:sz="0" w:space="0" w:color="auto"/>
        <w:bottom w:val="none" w:sz="0" w:space="0" w:color="auto"/>
        <w:right w:val="none" w:sz="0" w:space="0" w:color="auto"/>
      </w:divBdr>
    </w:div>
    <w:div w:id="129128210">
      <w:bodyDiv w:val="1"/>
      <w:marLeft w:val="0"/>
      <w:marRight w:val="0"/>
      <w:marTop w:val="0"/>
      <w:marBottom w:val="0"/>
      <w:divBdr>
        <w:top w:val="none" w:sz="0" w:space="0" w:color="auto"/>
        <w:left w:val="none" w:sz="0" w:space="0" w:color="auto"/>
        <w:bottom w:val="none" w:sz="0" w:space="0" w:color="auto"/>
        <w:right w:val="none" w:sz="0" w:space="0" w:color="auto"/>
      </w:divBdr>
    </w:div>
    <w:div w:id="129326735">
      <w:bodyDiv w:val="1"/>
      <w:marLeft w:val="0"/>
      <w:marRight w:val="0"/>
      <w:marTop w:val="0"/>
      <w:marBottom w:val="0"/>
      <w:divBdr>
        <w:top w:val="none" w:sz="0" w:space="0" w:color="auto"/>
        <w:left w:val="none" w:sz="0" w:space="0" w:color="auto"/>
        <w:bottom w:val="none" w:sz="0" w:space="0" w:color="auto"/>
        <w:right w:val="none" w:sz="0" w:space="0" w:color="auto"/>
      </w:divBdr>
    </w:div>
    <w:div w:id="135222821">
      <w:bodyDiv w:val="1"/>
      <w:marLeft w:val="0"/>
      <w:marRight w:val="0"/>
      <w:marTop w:val="0"/>
      <w:marBottom w:val="0"/>
      <w:divBdr>
        <w:top w:val="none" w:sz="0" w:space="0" w:color="auto"/>
        <w:left w:val="none" w:sz="0" w:space="0" w:color="auto"/>
        <w:bottom w:val="none" w:sz="0" w:space="0" w:color="auto"/>
        <w:right w:val="none" w:sz="0" w:space="0" w:color="auto"/>
      </w:divBdr>
    </w:div>
    <w:div w:id="137429135">
      <w:bodyDiv w:val="1"/>
      <w:marLeft w:val="0"/>
      <w:marRight w:val="0"/>
      <w:marTop w:val="0"/>
      <w:marBottom w:val="0"/>
      <w:divBdr>
        <w:top w:val="none" w:sz="0" w:space="0" w:color="auto"/>
        <w:left w:val="none" w:sz="0" w:space="0" w:color="auto"/>
        <w:bottom w:val="none" w:sz="0" w:space="0" w:color="auto"/>
        <w:right w:val="none" w:sz="0" w:space="0" w:color="auto"/>
      </w:divBdr>
    </w:div>
    <w:div w:id="150145716">
      <w:bodyDiv w:val="1"/>
      <w:marLeft w:val="0"/>
      <w:marRight w:val="0"/>
      <w:marTop w:val="0"/>
      <w:marBottom w:val="0"/>
      <w:divBdr>
        <w:top w:val="none" w:sz="0" w:space="0" w:color="auto"/>
        <w:left w:val="none" w:sz="0" w:space="0" w:color="auto"/>
        <w:bottom w:val="none" w:sz="0" w:space="0" w:color="auto"/>
        <w:right w:val="none" w:sz="0" w:space="0" w:color="auto"/>
      </w:divBdr>
    </w:div>
    <w:div w:id="150560021">
      <w:bodyDiv w:val="1"/>
      <w:marLeft w:val="0"/>
      <w:marRight w:val="0"/>
      <w:marTop w:val="0"/>
      <w:marBottom w:val="0"/>
      <w:divBdr>
        <w:top w:val="none" w:sz="0" w:space="0" w:color="auto"/>
        <w:left w:val="none" w:sz="0" w:space="0" w:color="auto"/>
        <w:bottom w:val="none" w:sz="0" w:space="0" w:color="auto"/>
        <w:right w:val="none" w:sz="0" w:space="0" w:color="auto"/>
      </w:divBdr>
    </w:div>
    <w:div w:id="152912125">
      <w:bodyDiv w:val="1"/>
      <w:marLeft w:val="0"/>
      <w:marRight w:val="0"/>
      <w:marTop w:val="0"/>
      <w:marBottom w:val="0"/>
      <w:divBdr>
        <w:top w:val="none" w:sz="0" w:space="0" w:color="auto"/>
        <w:left w:val="none" w:sz="0" w:space="0" w:color="auto"/>
        <w:bottom w:val="none" w:sz="0" w:space="0" w:color="auto"/>
        <w:right w:val="none" w:sz="0" w:space="0" w:color="auto"/>
      </w:divBdr>
    </w:div>
    <w:div w:id="154034682">
      <w:bodyDiv w:val="1"/>
      <w:marLeft w:val="0"/>
      <w:marRight w:val="0"/>
      <w:marTop w:val="0"/>
      <w:marBottom w:val="0"/>
      <w:divBdr>
        <w:top w:val="none" w:sz="0" w:space="0" w:color="auto"/>
        <w:left w:val="none" w:sz="0" w:space="0" w:color="auto"/>
        <w:bottom w:val="none" w:sz="0" w:space="0" w:color="auto"/>
        <w:right w:val="none" w:sz="0" w:space="0" w:color="auto"/>
      </w:divBdr>
    </w:div>
    <w:div w:id="164906223">
      <w:bodyDiv w:val="1"/>
      <w:marLeft w:val="0"/>
      <w:marRight w:val="0"/>
      <w:marTop w:val="0"/>
      <w:marBottom w:val="0"/>
      <w:divBdr>
        <w:top w:val="none" w:sz="0" w:space="0" w:color="auto"/>
        <w:left w:val="none" w:sz="0" w:space="0" w:color="auto"/>
        <w:bottom w:val="none" w:sz="0" w:space="0" w:color="auto"/>
        <w:right w:val="none" w:sz="0" w:space="0" w:color="auto"/>
      </w:divBdr>
    </w:div>
    <w:div w:id="176314985">
      <w:bodyDiv w:val="1"/>
      <w:marLeft w:val="0"/>
      <w:marRight w:val="0"/>
      <w:marTop w:val="0"/>
      <w:marBottom w:val="0"/>
      <w:divBdr>
        <w:top w:val="none" w:sz="0" w:space="0" w:color="auto"/>
        <w:left w:val="none" w:sz="0" w:space="0" w:color="auto"/>
        <w:bottom w:val="none" w:sz="0" w:space="0" w:color="auto"/>
        <w:right w:val="none" w:sz="0" w:space="0" w:color="auto"/>
      </w:divBdr>
    </w:div>
    <w:div w:id="181287655">
      <w:bodyDiv w:val="1"/>
      <w:marLeft w:val="0"/>
      <w:marRight w:val="0"/>
      <w:marTop w:val="0"/>
      <w:marBottom w:val="0"/>
      <w:divBdr>
        <w:top w:val="none" w:sz="0" w:space="0" w:color="auto"/>
        <w:left w:val="none" w:sz="0" w:space="0" w:color="auto"/>
        <w:bottom w:val="none" w:sz="0" w:space="0" w:color="auto"/>
        <w:right w:val="none" w:sz="0" w:space="0" w:color="auto"/>
      </w:divBdr>
    </w:div>
    <w:div w:id="184683974">
      <w:bodyDiv w:val="1"/>
      <w:marLeft w:val="0"/>
      <w:marRight w:val="0"/>
      <w:marTop w:val="0"/>
      <w:marBottom w:val="0"/>
      <w:divBdr>
        <w:top w:val="none" w:sz="0" w:space="0" w:color="auto"/>
        <w:left w:val="none" w:sz="0" w:space="0" w:color="auto"/>
        <w:bottom w:val="none" w:sz="0" w:space="0" w:color="auto"/>
        <w:right w:val="none" w:sz="0" w:space="0" w:color="auto"/>
      </w:divBdr>
    </w:div>
    <w:div w:id="188029000">
      <w:bodyDiv w:val="1"/>
      <w:marLeft w:val="0"/>
      <w:marRight w:val="0"/>
      <w:marTop w:val="0"/>
      <w:marBottom w:val="0"/>
      <w:divBdr>
        <w:top w:val="none" w:sz="0" w:space="0" w:color="auto"/>
        <w:left w:val="none" w:sz="0" w:space="0" w:color="auto"/>
        <w:bottom w:val="none" w:sz="0" w:space="0" w:color="auto"/>
        <w:right w:val="none" w:sz="0" w:space="0" w:color="auto"/>
      </w:divBdr>
    </w:div>
    <w:div w:id="190339180">
      <w:bodyDiv w:val="1"/>
      <w:marLeft w:val="0"/>
      <w:marRight w:val="0"/>
      <w:marTop w:val="0"/>
      <w:marBottom w:val="0"/>
      <w:divBdr>
        <w:top w:val="none" w:sz="0" w:space="0" w:color="auto"/>
        <w:left w:val="none" w:sz="0" w:space="0" w:color="auto"/>
        <w:bottom w:val="none" w:sz="0" w:space="0" w:color="auto"/>
        <w:right w:val="none" w:sz="0" w:space="0" w:color="auto"/>
      </w:divBdr>
    </w:div>
    <w:div w:id="194463809">
      <w:bodyDiv w:val="1"/>
      <w:marLeft w:val="0"/>
      <w:marRight w:val="0"/>
      <w:marTop w:val="0"/>
      <w:marBottom w:val="0"/>
      <w:divBdr>
        <w:top w:val="none" w:sz="0" w:space="0" w:color="auto"/>
        <w:left w:val="none" w:sz="0" w:space="0" w:color="auto"/>
        <w:bottom w:val="none" w:sz="0" w:space="0" w:color="auto"/>
        <w:right w:val="none" w:sz="0" w:space="0" w:color="auto"/>
      </w:divBdr>
    </w:div>
    <w:div w:id="202254658">
      <w:bodyDiv w:val="1"/>
      <w:marLeft w:val="0"/>
      <w:marRight w:val="0"/>
      <w:marTop w:val="0"/>
      <w:marBottom w:val="0"/>
      <w:divBdr>
        <w:top w:val="none" w:sz="0" w:space="0" w:color="auto"/>
        <w:left w:val="none" w:sz="0" w:space="0" w:color="auto"/>
        <w:bottom w:val="none" w:sz="0" w:space="0" w:color="auto"/>
        <w:right w:val="none" w:sz="0" w:space="0" w:color="auto"/>
      </w:divBdr>
    </w:div>
    <w:div w:id="212232837">
      <w:bodyDiv w:val="1"/>
      <w:marLeft w:val="0"/>
      <w:marRight w:val="0"/>
      <w:marTop w:val="0"/>
      <w:marBottom w:val="0"/>
      <w:divBdr>
        <w:top w:val="none" w:sz="0" w:space="0" w:color="auto"/>
        <w:left w:val="none" w:sz="0" w:space="0" w:color="auto"/>
        <w:bottom w:val="none" w:sz="0" w:space="0" w:color="auto"/>
        <w:right w:val="none" w:sz="0" w:space="0" w:color="auto"/>
      </w:divBdr>
    </w:div>
    <w:div w:id="221990152">
      <w:bodyDiv w:val="1"/>
      <w:marLeft w:val="0"/>
      <w:marRight w:val="0"/>
      <w:marTop w:val="0"/>
      <w:marBottom w:val="0"/>
      <w:divBdr>
        <w:top w:val="none" w:sz="0" w:space="0" w:color="auto"/>
        <w:left w:val="none" w:sz="0" w:space="0" w:color="auto"/>
        <w:bottom w:val="none" w:sz="0" w:space="0" w:color="auto"/>
        <w:right w:val="none" w:sz="0" w:space="0" w:color="auto"/>
      </w:divBdr>
    </w:div>
    <w:div w:id="229196879">
      <w:bodyDiv w:val="1"/>
      <w:marLeft w:val="0"/>
      <w:marRight w:val="0"/>
      <w:marTop w:val="0"/>
      <w:marBottom w:val="0"/>
      <w:divBdr>
        <w:top w:val="none" w:sz="0" w:space="0" w:color="auto"/>
        <w:left w:val="none" w:sz="0" w:space="0" w:color="auto"/>
        <w:bottom w:val="none" w:sz="0" w:space="0" w:color="auto"/>
        <w:right w:val="none" w:sz="0" w:space="0" w:color="auto"/>
      </w:divBdr>
    </w:div>
    <w:div w:id="246041562">
      <w:bodyDiv w:val="1"/>
      <w:marLeft w:val="0"/>
      <w:marRight w:val="0"/>
      <w:marTop w:val="0"/>
      <w:marBottom w:val="0"/>
      <w:divBdr>
        <w:top w:val="none" w:sz="0" w:space="0" w:color="auto"/>
        <w:left w:val="none" w:sz="0" w:space="0" w:color="auto"/>
        <w:bottom w:val="none" w:sz="0" w:space="0" w:color="auto"/>
        <w:right w:val="none" w:sz="0" w:space="0" w:color="auto"/>
      </w:divBdr>
    </w:div>
    <w:div w:id="264194037">
      <w:bodyDiv w:val="1"/>
      <w:marLeft w:val="0"/>
      <w:marRight w:val="0"/>
      <w:marTop w:val="0"/>
      <w:marBottom w:val="0"/>
      <w:divBdr>
        <w:top w:val="none" w:sz="0" w:space="0" w:color="auto"/>
        <w:left w:val="none" w:sz="0" w:space="0" w:color="auto"/>
        <w:bottom w:val="none" w:sz="0" w:space="0" w:color="auto"/>
        <w:right w:val="none" w:sz="0" w:space="0" w:color="auto"/>
      </w:divBdr>
    </w:div>
    <w:div w:id="273290130">
      <w:bodyDiv w:val="1"/>
      <w:marLeft w:val="0"/>
      <w:marRight w:val="0"/>
      <w:marTop w:val="0"/>
      <w:marBottom w:val="0"/>
      <w:divBdr>
        <w:top w:val="none" w:sz="0" w:space="0" w:color="auto"/>
        <w:left w:val="none" w:sz="0" w:space="0" w:color="auto"/>
        <w:bottom w:val="none" w:sz="0" w:space="0" w:color="auto"/>
        <w:right w:val="none" w:sz="0" w:space="0" w:color="auto"/>
      </w:divBdr>
    </w:div>
    <w:div w:id="293485527">
      <w:bodyDiv w:val="1"/>
      <w:marLeft w:val="0"/>
      <w:marRight w:val="0"/>
      <w:marTop w:val="0"/>
      <w:marBottom w:val="0"/>
      <w:divBdr>
        <w:top w:val="none" w:sz="0" w:space="0" w:color="auto"/>
        <w:left w:val="none" w:sz="0" w:space="0" w:color="auto"/>
        <w:bottom w:val="none" w:sz="0" w:space="0" w:color="auto"/>
        <w:right w:val="none" w:sz="0" w:space="0" w:color="auto"/>
      </w:divBdr>
    </w:div>
    <w:div w:id="296692569">
      <w:bodyDiv w:val="1"/>
      <w:marLeft w:val="0"/>
      <w:marRight w:val="0"/>
      <w:marTop w:val="0"/>
      <w:marBottom w:val="0"/>
      <w:divBdr>
        <w:top w:val="none" w:sz="0" w:space="0" w:color="auto"/>
        <w:left w:val="none" w:sz="0" w:space="0" w:color="auto"/>
        <w:bottom w:val="none" w:sz="0" w:space="0" w:color="auto"/>
        <w:right w:val="none" w:sz="0" w:space="0" w:color="auto"/>
      </w:divBdr>
    </w:div>
    <w:div w:id="301933885">
      <w:bodyDiv w:val="1"/>
      <w:marLeft w:val="0"/>
      <w:marRight w:val="0"/>
      <w:marTop w:val="0"/>
      <w:marBottom w:val="0"/>
      <w:divBdr>
        <w:top w:val="none" w:sz="0" w:space="0" w:color="auto"/>
        <w:left w:val="none" w:sz="0" w:space="0" w:color="auto"/>
        <w:bottom w:val="none" w:sz="0" w:space="0" w:color="auto"/>
        <w:right w:val="none" w:sz="0" w:space="0" w:color="auto"/>
      </w:divBdr>
    </w:div>
    <w:div w:id="312367349">
      <w:bodyDiv w:val="1"/>
      <w:marLeft w:val="0"/>
      <w:marRight w:val="0"/>
      <w:marTop w:val="0"/>
      <w:marBottom w:val="0"/>
      <w:divBdr>
        <w:top w:val="none" w:sz="0" w:space="0" w:color="auto"/>
        <w:left w:val="none" w:sz="0" w:space="0" w:color="auto"/>
        <w:bottom w:val="none" w:sz="0" w:space="0" w:color="auto"/>
        <w:right w:val="none" w:sz="0" w:space="0" w:color="auto"/>
      </w:divBdr>
    </w:div>
    <w:div w:id="316884457">
      <w:bodyDiv w:val="1"/>
      <w:marLeft w:val="0"/>
      <w:marRight w:val="0"/>
      <w:marTop w:val="0"/>
      <w:marBottom w:val="0"/>
      <w:divBdr>
        <w:top w:val="none" w:sz="0" w:space="0" w:color="auto"/>
        <w:left w:val="none" w:sz="0" w:space="0" w:color="auto"/>
        <w:bottom w:val="none" w:sz="0" w:space="0" w:color="auto"/>
        <w:right w:val="none" w:sz="0" w:space="0" w:color="auto"/>
      </w:divBdr>
    </w:div>
    <w:div w:id="336660777">
      <w:bodyDiv w:val="1"/>
      <w:marLeft w:val="0"/>
      <w:marRight w:val="0"/>
      <w:marTop w:val="0"/>
      <w:marBottom w:val="0"/>
      <w:divBdr>
        <w:top w:val="none" w:sz="0" w:space="0" w:color="auto"/>
        <w:left w:val="none" w:sz="0" w:space="0" w:color="auto"/>
        <w:bottom w:val="none" w:sz="0" w:space="0" w:color="auto"/>
        <w:right w:val="none" w:sz="0" w:space="0" w:color="auto"/>
      </w:divBdr>
    </w:div>
    <w:div w:id="338970553">
      <w:bodyDiv w:val="1"/>
      <w:marLeft w:val="0"/>
      <w:marRight w:val="0"/>
      <w:marTop w:val="0"/>
      <w:marBottom w:val="0"/>
      <w:divBdr>
        <w:top w:val="none" w:sz="0" w:space="0" w:color="auto"/>
        <w:left w:val="none" w:sz="0" w:space="0" w:color="auto"/>
        <w:bottom w:val="none" w:sz="0" w:space="0" w:color="auto"/>
        <w:right w:val="none" w:sz="0" w:space="0" w:color="auto"/>
      </w:divBdr>
    </w:div>
    <w:div w:id="349259893">
      <w:bodyDiv w:val="1"/>
      <w:marLeft w:val="0"/>
      <w:marRight w:val="0"/>
      <w:marTop w:val="0"/>
      <w:marBottom w:val="0"/>
      <w:divBdr>
        <w:top w:val="none" w:sz="0" w:space="0" w:color="auto"/>
        <w:left w:val="none" w:sz="0" w:space="0" w:color="auto"/>
        <w:bottom w:val="none" w:sz="0" w:space="0" w:color="auto"/>
        <w:right w:val="none" w:sz="0" w:space="0" w:color="auto"/>
      </w:divBdr>
    </w:div>
    <w:div w:id="350377804">
      <w:bodyDiv w:val="1"/>
      <w:marLeft w:val="0"/>
      <w:marRight w:val="0"/>
      <w:marTop w:val="0"/>
      <w:marBottom w:val="0"/>
      <w:divBdr>
        <w:top w:val="none" w:sz="0" w:space="0" w:color="auto"/>
        <w:left w:val="none" w:sz="0" w:space="0" w:color="auto"/>
        <w:bottom w:val="none" w:sz="0" w:space="0" w:color="auto"/>
        <w:right w:val="none" w:sz="0" w:space="0" w:color="auto"/>
      </w:divBdr>
    </w:div>
    <w:div w:id="356665640">
      <w:bodyDiv w:val="1"/>
      <w:marLeft w:val="0"/>
      <w:marRight w:val="0"/>
      <w:marTop w:val="0"/>
      <w:marBottom w:val="0"/>
      <w:divBdr>
        <w:top w:val="none" w:sz="0" w:space="0" w:color="auto"/>
        <w:left w:val="none" w:sz="0" w:space="0" w:color="auto"/>
        <w:bottom w:val="none" w:sz="0" w:space="0" w:color="auto"/>
        <w:right w:val="none" w:sz="0" w:space="0" w:color="auto"/>
      </w:divBdr>
    </w:div>
    <w:div w:id="364908604">
      <w:bodyDiv w:val="1"/>
      <w:marLeft w:val="0"/>
      <w:marRight w:val="0"/>
      <w:marTop w:val="0"/>
      <w:marBottom w:val="0"/>
      <w:divBdr>
        <w:top w:val="none" w:sz="0" w:space="0" w:color="auto"/>
        <w:left w:val="none" w:sz="0" w:space="0" w:color="auto"/>
        <w:bottom w:val="none" w:sz="0" w:space="0" w:color="auto"/>
        <w:right w:val="none" w:sz="0" w:space="0" w:color="auto"/>
      </w:divBdr>
    </w:div>
    <w:div w:id="368646902">
      <w:bodyDiv w:val="1"/>
      <w:marLeft w:val="0"/>
      <w:marRight w:val="0"/>
      <w:marTop w:val="0"/>
      <w:marBottom w:val="0"/>
      <w:divBdr>
        <w:top w:val="none" w:sz="0" w:space="0" w:color="auto"/>
        <w:left w:val="none" w:sz="0" w:space="0" w:color="auto"/>
        <w:bottom w:val="none" w:sz="0" w:space="0" w:color="auto"/>
        <w:right w:val="none" w:sz="0" w:space="0" w:color="auto"/>
      </w:divBdr>
    </w:div>
    <w:div w:id="371077485">
      <w:bodyDiv w:val="1"/>
      <w:marLeft w:val="0"/>
      <w:marRight w:val="0"/>
      <w:marTop w:val="0"/>
      <w:marBottom w:val="0"/>
      <w:divBdr>
        <w:top w:val="none" w:sz="0" w:space="0" w:color="auto"/>
        <w:left w:val="none" w:sz="0" w:space="0" w:color="auto"/>
        <w:bottom w:val="none" w:sz="0" w:space="0" w:color="auto"/>
        <w:right w:val="none" w:sz="0" w:space="0" w:color="auto"/>
      </w:divBdr>
    </w:div>
    <w:div w:id="372459511">
      <w:bodyDiv w:val="1"/>
      <w:marLeft w:val="0"/>
      <w:marRight w:val="0"/>
      <w:marTop w:val="0"/>
      <w:marBottom w:val="0"/>
      <w:divBdr>
        <w:top w:val="none" w:sz="0" w:space="0" w:color="auto"/>
        <w:left w:val="none" w:sz="0" w:space="0" w:color="auto"/>
        <w:bottom w:val="none" w:sz="0" w:space="0" w:color="auto"/>
        <w:right w:val="none" w:sz="0" w:space="0" w:color="auto"/>
      </w:divBdr>
    </w:div>
    <w:div w:id="381289148">
      <w:bodyDiv w:val="1"/>
      <w:marLeft w:val="0"/>
      <w:marRight w:val="0"/>
      <w:marTop w:val="0"/>
      <w:marBottom w:val="0"/>
      <w:divBdr>
        <w:top w:val="none" w:sz="0" w:space="0" w:color="auto"/>
        <w:left w:val="none" w:sz="0" w:space="0" w:color="auto"/>
        <w:bottom w:val="none" w:sz="0" w:space="0" w:color="auto"/>
        <w:right w:val="none" w:sz="0" w:space="0" w:color="auto"/>
      </w:divBdr>
    </w:div>
    <w:div w:id="387338193">
      <w:bodyDiv w:val="1"/>
      <w:marLeft w:val="0"/>
      <w:marRight w:val="0"/>
      <w:marTop w:val="0"/>
      <w:marBottom w:val="0"/>
      <w:divBdr>
        <w:top w:val="none" w:sz="0" w:space="0" w:color="auto"/>
        <w:left w:val="none" w:sz="0" w:space="0" w:color="auto"/>
        <w:bottom w:val="none" w:sz="0" w:space="0" w:color="auto"/>
        <w:right w:val="none" w:sz="0" w:space="0" w:color="auto"/>
      </w:divBdr>
    </w:div>
    <w:div w:id="405810650">
      <w:bodyDiv w:val="1"/>
      <w:marLeft w:val="0"/>
      <w:marRight w:val="0"/>
      <w:marTop w:val="0"/>
      <w:marBottom w:val="0"/>
      <w:divBdr>
        <w:top w:val="none" w:sz="0" w:space="0" w:color="auto"/>
        <w:left w:val="none" w:sz="0" w:space="0" w:color="auto"/>
        <w:bottom w:val="none" w:sz="0" w:space="0" w:color="auto"/>
        <w:right w:val="none" w:sz="0" w:space="0" w:color="auto"/>
      </w:divBdr>
    </w:div>
    <w:div w:id="407727574">
      <w:bodyDiv w:val="1"/>
      <w:marLeft w:val="0"/>
      <w:marRight w:val="0"/>
      <w:marTop w:val="0"/>
      <w:marBottom w:val="0"/>
      <w:divBdr>
        <w:top w:val="none" w:sz="0" w:space="0" w:color="auto"/>
        <w:left w:val="none" w:sz="0" w:space="0" w:color="auto"/>
        <w:bottom w:val="none" w:sz="0" w:space="0" w:color="auto"/>
        <w:right w:val="none" w:sz="0" w:space="0" w:color="auto"/>
      </w:divBdr>
    </w:div>
    <w:div w:id="408113346">
      <w:bodyDiv w:val="1"/>
      <w:marLeft w:val="0"/>
      <w:marRight w:val="0"/>
      <w:marTop w:val="0"/>
      <w:marBottom w:val="0"/>
      <w:divBdr>
        <w:top w:val="none" w:sz="0" w:space="0" w:color="auto"/>
        <w:left w:val="none" w:sz="0" w:space="0" w:color="auto"/>
        <w:bottom w:val="none" w:sz="0" w:space="0" w:color="auto"/>
        <w:right w:val="none" w:sz="0" w:space="0" w:color="auto"/>
      </w:divBdr>
    </w:div>
    <w:div w:id="410002957">
      <w:bodyDiv w:val="1"/>
      <w:marLeft w:val="0"/>
      <w:marRight w:val="0"/>
      <w:marTop w:val="0"/>
      <w:marBottom w:val="0"/>
      <w:divBdr>
        <w:top w:val="none" w:sz="0" w:space="0" w:color="auto"/>
        <w:left w:val="none" w:sz="0" w:space="0" w:color="auto"/>
        <w:bottom w:val="none" w:sz="0" w:space="0" w:color="auto"/>
        <w:right w:val="none" w:sz="0" w:space="0" w:color="auto"/>
      </w:divBdr>
    </w:div>
    <w:div w:id="415909085">
      <w:bodyDiv w:val="1"/>
      <w:marLeft w:val="0"/>
      <w:marRight w:val="0"/>
      <w:marTop w:val="0"/>
      <w:marBottom w:val="0"/>
      <w:divBdr>
        <w:top w:val="none" w:sz="0" w:space="0" w:color="auto"/>
        <w:left w:val="none" w:sz="0" w:space="0" w:color="auto"/>
        <w:bottom w:val="none" w:sz="0" w:space="0" w:color="auto"/>
        <w:right w:val="none" w:sz="0" w:space="0" w:color="auto"/>
      </w:divBdr>
    </w:div>
    <w:div w:id="423039962">
      <w:bodyDiv w:val="1"/>
      <w:marLeft w:val="0"/>
      <w:marRight w:val="0"/>
      <w:marTop w:val="0"/>
      <w:marBottom w:val="0"/>
      <w:divBdr>
        <w:top w:val="none" w:sz="0" w:space="0" w:color="auto"/>
        <w:left w:val="none" w:sz="0" w:space="0" w:color="auto"/>
        <w:bottom w:val="none" w:sz="0" w:space="0" w:color="auto"/>
        <w:right w:val="none" w:sz="0" w:space="0" w:color="auto"/>
      </w:divBdr>
    </w:div>
    <w:div w:id="427235465">
      <w:bodyDiv w:val="1"/>
      <w:marLeft w:val="0"/>
      <w:marRight w:val="0"/>
      <w:marTop w:val="0"/>
      <w:marBottom w:val="0"/>
      <w:divBdr>
        <w:top w:val="none" w:sz="0" w:space="0" w:color="auto"/>
        <w:left w:val="none" w:sz="0" w:space="0" w:color="auto"/>
        <w:bottom w:val="none" w:sz="0" w:space="0" w:color="auto"/>
        <w:right w:val="none" w:sz="0" w:space="0" w:color="auto"/>
      </w:divBdr>
    </w:div>
    <w:div w:id="438065097">
      <w:bodyDiv w:val="1"/>
      <w:marLeft w:val="0"/>
      <w:marRight w:val="0"/>
      <w:marTop w:val="0"/>
      <w:marBottom w:val="0"/>
      <w:divBdr>
        <w:top w:val="none" w:sz="0" w:space="0" w:color="auto"/>
        <w:left w:val="none" w:sz="0" w:space="0" w:color="auto"/>
        <w:bottom w:val="none" w:sz="0" w:space="0" w:color="auto"/>
        <w:right w:val="none" w:sz="0" w:space="0" w:color="auto"/>
      </w:divBdr>
    </w:div>
    <w:div w:id="438333011">
      <w:bodyDiv w:val="1"/>
      <w:marLeft w:val="0"/>
      <w:marRight w:val="0"/>
      <w:marTop w:val="0"/>
      <w:marBottom w:val="0"/>
      <w:divBdr>
        <w:top w:val="none" w:sz="0" w:space="0" w:color="auto"/>
        <w:left w:val="none" w:sz="0" w:space="0" w:color="auto"/>
        <w:bottom w:val="none" w:sz="0" w:space="0" w:color="auto"/>
        <w:right w:val="none" w:sz="0" w:space="0" w:color="auto"/>
      </w:divBdr>
    </w:div>
    <w:div w:id="441000167">
      <w:bodyDiv w:val="1"/>
      <w:marLeft w:val="0"/>
      <w:marRight w:val="0"/>
      <w:marTop w:val="0"/>
      <w:marBottom w:val="0"/>
      <w:divBdr>
        <w:top w:val="none" w:sz="0" w:space="0" w:color="auto"/>
        <w:left w:val="none" w:sz="0" w:space="0" w:color="auto"/>
        <w:bottom w:val="none" w:sz="0" w:space="0" w:color="auto"/>
        <w:right w:val="none" w:sz="0" w:space="0" w:color="auto"/>
      </w:divBdr>
    </w:div>
    <w:div w:id="446781609">
      <w:bodyDiv w:val="1"/>
      <w:marLeft w:val="0"/>
      <w:marRight w:val="0"/>
      <w:marTop w:val="0"/>
      <w:marBottom w:val="0"/>
      <w:divBdr>
        <w:top w:val="none" w:sz="0" w:space="0" w:color="auto"/>
        <w:left w:val="none" w:sz="0" w:space="0" w:color="auto"/>
        <w:bottom w:val="none" w:sz="0" w:space="0" w:color="auto"/>
        <w:right w:val="none" w:sz="0" w:space="0" w:color="auto"/>
      </w:divBdr>
    </w:div>
    <w:div w:id="462508228">
      <w:bodyDiv w:val="1"/>
      <w:marLeft w:val="0"/>
      <w:marRight w:val="0"/>
      <w:marTop w:val="0"/>
      <w:marBottom w:val="0"/>
      <w:divBdr>
        <w:top w:val="none" w:sz="0" w:space="0" w:color="auto"/>
        <w:left w:val="none" w:sz="0" w:space="0" w:color="auto"/>
        <w:bottom w:val="none" w:sz="0" w:space="0" w:color="auto"/>
        <w:right w:val="none" w:sz="0" w:space="0" w:color="auto"/>
      </w:divBdr>
    </w:div>
    <w:div w:id="475411435">
      <w:bodyDiv w:val="1"/>
      <w:marLeft w:val="0"/>
      <w:marRight w:val="0"/>
      <w:marTop w:val="0"/>
      <w:marBottom w:val="0"/>
      <w:divBdr>
        <w:top w:val="none" w:sz="0" w:space="0" w:color="auto"/>
        <w:left w:val="none" w:sz="0" w:space="0" w:color="auto"/>
        <w:bottom w:val="none" w:sz="0" w:space="0" w:color="auto"/>
        <w:right w:val="none" w:sz="0" w:space="0" w:color="auto"/>
      </w:divBdr>
    </w:div>
    <w:div w:id="482699843">
      <w:bodyDiv w:val="1"/>
      <w:marLeft w:val="0"/>
      <w:marRight w:val="0"/>
      <w:marTop w:val="0"/>
      <w:marBottom w:val="0"/>
      <w:divBdr>
        <w:top w:val="none" w:sz="0" w:space="0" w:color="auto"/>
        <w:left w:val="none" w:sz="0" w:space="0" w:color="auto"/>
        <w:bottom w:val="none" w:sz="0" w:space="0" w:color="auto"/>
        <w:right w:val="none" w:sz="0" w:space="0" w:color="auto"/>
      </w:divBdr>
    </w:div>
    <w:div w:id="494340297">
      <w:bodyDiv w:val="1"/>
      <w:marLeft w:val="0"/>
      <w:marRight w:val="0"/>
      <w:marTop w:val="0"/>
      <w:marBottom w:val="0"/>
      <w:divBdr>
        <w:top w:val="none" w:sz="0" w:space="0" w:color="auto"/>
        <w:left w:val="none" w:sz="0" w:space="0" w:color="auto"/>
        <w:bottom w:val="none" w:sz="0" w:space="0" w:color="auto"/>
        <w:right w:val="none" w:sz="0" w:space="0" w:color="auto"/>
      </w:divBdr>
    </w:div>
    <w:div w:id="498278397">
      <w:bodyDiv w:val="1"/>
      <w:marLeft w:val="0"/>
      <w:marRight w:val="0"/>
      <w:marTop w:val="0"/>
      <w:marBottom w:val="0"/>
      <w:divBdr>
        <w:top w:val="none" w:sz="0" w:space="0" w:color="auto"/>
        <w:left w:val="none" w:sz="0" w:space="0" w:color="auto"/>
        <w:bottom w:val="none" w:sz="0" w:space="0" w:color="auto"/>
        <w:right w:val="none" w:sz="0" w:space="0" w:color="auto"/>
      </w:divBdr>
    </w:div>
    <w:div w:id="526065078">
      <w:bodyDiv w:val="1"/>
      <w:marLeft w:val="0"/>
      <w:marRight w:val="0"/>
      <w:marTop w:val="0"/>
      <w:marBottom w:val="0"/>
      <w:divBdr>
        <w:top w:val="none" w:sz="0" w:space="0" w:color="auto"/>
        <w:left w:val="none" w:sz="0" w:space="0" w:color="auto"/>
        <w:bottom w:val="none" w:sz="0" w:space="0" w:color="auto"/>
        <w:right w:val="none" w:sz="0" w:space="0" w:color="auto"/>
      </w:divBdr>
    </w:div>
    <w:div w:id="549348122">
      <w:bodyDiv w:val="1"/>
      <w:marLeft w:val="0"/>
      <w:marRight w:val="0"/>
      <w:marTop w:val="0"/>
      <w:marBottom w:val="0"/>
      <w:divBdr>
        <w:top w:val="none" w:sz="0" w:space="0" w:color="auto"/>
        <w:left w:val="none" w:sz="0" w:space="0" w:color="auto"/>
        <w:bottom w:val="none" w:sz="0" w:space="0" w:color="auto"/>
        <w:right w:val="none" w:sz="0" w:space="0" w:color="auto"/>
      </w:divBdr>
    </w:div>
    <w:div w:id="553079880">
      <w:bodyDiv w:val="1"/>
      <w:marLeft w:val="0"/>
      <w:marRight w:val="0"/>
      <w:marTop w:val="0"/>
      <w:marBottom w:val="0"/>
      <w:divBdr>
        <w:top w:val="none" w:sz="0" w:space="0" w:color="auto"/>
        <w:left w:val="none" w:sz="0" w:space="0" w:color="auto"/>
        <w:bottom w:val="none" w:sz="0" w:space="0" w:color="auto"/>
        <w:right w:val="none" w:sz="0" w:space="0" w:color="auto"/>
      </w:divBdr>
    </w:div>
    <w:div w:id="561134138">
      <w:bodyDiv w:val="1"/>
      <w:marLeft w:val="0"/>
      <w:marRight w:val="0"/>
      <w:marTop w:val="0"/>
      <w:marBottom w:val="0"/>
      <w:divBdr>
        <w:top w:val="none" w:sz="0" w:space="0" w:color="auto"/>
        <w:left w:val="none" w:sz="0" w:space="0" w:color="auto"/>
        <w:bottom w:val="none" w:sz="0" w:space="0" w:color="auto"/>
        <w:right w:val="none" w:sz="0" w:space="0" w:color="auto"/>
      </w:divBdr>
    </w:div>
    <w:div w:id="570390959">
      <w:bodyDiv w:val="1"/>
      <w:marLeft w:val="0"/>
      <w:marRight w:val="0"/>
      <w:marTop w:val="0"/>
      <w:marBottom w:val="0"/>
      <w:divBdr>
        <w:top w:val="none" w:sz="0" w:space="0" w:color="auto"/>
        <w:left w:val="none" w:sz="0" w:space="0" w:color="auto"/>
        <w:bottom w:val="none" w:sz="0" w:space="0" w:color="auto"/>
        <w:right w:val="none" w:sz="0" w:space="0" w:color="auto"/>
      </w:divBdr>
    </w:div>
    <w:div w:id="576092684">
      <w:bodyDiv w:val="1"/>
      <w:marLeft w:val="0"/>
      <w:marRight w:val="0"/>
      <w:marTop w:val="0"/>
      <w:marBottom w:val="0"/>
      <w:divBdr>
        <w:top w:val="none" w:sz="0" w:space="0" w:color="auto"/>
        <w:left w:val="none" w:sz="0" w:space="0" w:color="auto"/>
        <w:bottom w:val="none" w:sz="0" w:space="0" w:color="auto"/>
        <w:right w:val="none" w:sz="0" w:space="0" w:color="auto"/>
      </w:divBdr>
    </w:div>
    <w:div w:id="578296898">
      <w:bodyDiv w:val="1"/>
      <w:marLeft w:val="0"/>
      <w:marRight w:val="0"/>
      <w:marTop w:val="0"/>
      <w:marBottom w:val="0"/>
      <w:divBdr>
        <w:top w:val="none" w:sz="0" w:space="0" w:color="auto"/>
        <w:left w:val="none" w:sz="0" w:space="0" w:color="auto"/>
        <w:bottom w:val="none" w:sz="0" w:space="0" w:color="auto"/>
        <w:right w:val="none" w:sz="0" w:space="0" w:color="auto"/>
      </w:divBdr>
    </w:div>
    <w:div w:id="580868398">
      <w:bodyDiv w:val="1"/>
      <w:marLeft w:val="0"/>
      <w:marRight w:val="0"/>
      <w:marTop w:val="0"/>
      <w:marBottom w:val="0"/>
      <w:divBdr>
        <w:top w:val="none" w:sz="0" w:space="0" w:color="auto"/>
        <w:left w:val="none" w:sz="0" w:space="0" w:color="auto"/>
        <w:bottom w:val="none" w:sz="0" w:space="0" w:color="auto"/>
        <w:right w:val="none" w:sz="0" w:space="0" w:color="auto"/>
      </w:divBdr>
    </w:div>
    <w:div w:id="591620573">
      <w:bodyDiv w:val="1"/>
      <w:marLeft w:val="0"/>
      <w:marRight w:val="0"/>
      <w:marTop w:val="0"/>
      <w:marBottom w:val="0"/>
      <w:divBdr>
        <w:top w:val="none" w:sz="0" w:space="0" w:color="auto"/>
        <w:left w:val="none" w:sz="0" w:space="0" w:color="auto"/>
        <w:bottom w:val="none" w:sz="0" w:space="0" w:color="auto"/>
        <w:right w:val="none" w:sz="0" w:space="0" w:color="auto"/>
      </w:divBdr>
    </w:div>
    <w:div w:id="600914571">
      <w:bodyDiv w:val="1"/>
      <w:marLeft w:val="0"/>
      <w:marRight w:val="0"/>
      <w:marTop w:val="0"/>
      <w:marBottom w:val="0"/>
      <w:divBdr>
        <w:top w:val="none" w:sz="0" w:space="0" w:color="auto"/>
        <w:left w:val="none" w:sz="0" w:space="0" w:color="auto"/>
        <w:bottom w:val="none" w:sz="0" w:space="0" w:color="auto"/>
        <w:right w:val="none" w:sz="0" w:space="0" w:color="auto"/>
      </w:divBdr>
    </w:div>
    <w:div w:id="608196260">
      <w:bodyDiv w:val="1"/>
      <w:marLeft w:val="0"/>
      <w:marRight w:val="0"/>
      <w:marTop w:val="0"/>
      <w:marBottom w:val="0"/>
      <w:divBdr>
        <w:top w:val="none" w:sz="0" w:space="0" w:color="auto"/>
        <w:left w:val="none" w:sz="0" w:space="0" w:color="auto"/>
        <w:bottom w:val="none" w:sz="0" w:space="0" w:color="auto"/>
        <w:right w:val="none" w:sz="0" w:space="0" w:color="auto"/>
      </w:divBdr>
    </w:div>
    <w:div w:id="618487658">
      <w:bodyDiv w:val="1"/>
      <w:marLeft w:val="0"/>
      <w:marRight w:val="0"/>
      <w:marTop w:val="0"/>
      <w:marBottom w:val="0"/>
      <w:divBdr>
        <w:top w:val="none" w:sz="0" w:space="0" w:color="auto"/>
        <w:left w:val="none" w:sz="0" w:space="0" w:color="auto"/>
        <w:bottom w:val="none" w:sz="0" w:space="0" w:color="auto"/>
        <w:right w:val="none" w:sz="0" w:space="0" w:color="auto"/>
      </w:divBdr>
    </w:div>
    <w:div w:id="619529399">
      <w:bodyDiv w:val="1"/>
      <w:marLeft w:val="0"/>
      <w:marRight w:val="0"/>
      <w:marTop w:val="0"/>
      <w:marBottom w:val="0"/>
      <w:divBdr>
        <w:top w:val="none" w:sz="0" w:space="0" w:color="auto"/>
        <w:left w:val="none" w:sz="0" w:space="0" w:color="auto"/>
        <w:bottom w:val="none" w:sz="0" w:space="0" w:color="auto"/>
        <w:right w:val="none" w:sz="0" w:space="0" w:color="auto"/>
      </w:divBdr>
    </w:div>
    <w:div w:id="622855769">
      <w:bodyDiv w:val="1"/>
      <w:marLeft w:val="0"/>
      <w:marRight w:val="0"/>
      <w:marTop w:val="0"/>
      <w:marBottom w:val="0"/>
      <w:divBdr>
        <w:top w:val="none" w:sz="0" w:space="0" w:color="auto"/>
        <w:left w:val="none" w:sz="0" w:space="0" w:color="auto"/>
        <w:bottom w:val="none" w:sz="0" w:space="0" w:color="auto"/>
        <w:right w:val="none" w:sz="0" w:space="0" w:color="auto"/>
      </w:divBdr>
    </w:div>
    <w:div w:id="630524941">
      <w:bodyDiv w:val="1"/>
      <w:marLeft w:val="0"/>
      <w:marRight w:val="0"/>
      <w:marTop w:val="0"/>
      <w:marBottom w:val="0"/>
      <w:divBdr>
        <w:top w:val="none" w:sz="0" w:space="0" w:color="auto"/>
        <w:left w:val="none" w:sz="0" w:space="0" w:color="auto"/>
        <w:bottom w:val="none" w:sz="0" w:space="0" w:color="auto"/>
        <w:right w:val="none" w:sz="0" w:space="0" w:color="auto"/>
      </w:divBdr>
    </w:div>
    <w:div w:id="642000490">
      <w:bodyDiv w:val="1"/>
      <w:marLeft w:val="0"/>
      <w:marRight w:val="0"/>
      <w:marTop w:val="0"/>
      <w:marBottom w:val="0"/>
      <w:divBdr>
        <w:top w:val="none" w:sz="0" w:space="0" w:color="auto"/>
        <w:left w:val="none" w:sz="0" w:space="0" w:color="auto"/>
        <w:bottom w:val="none" w:sz="0" w:space="0" w:color="auto"/>
        <w:right w:val="none" w:sz="0" w:space="0" w:color="auto"/>
      </w:divBdr>
    </w:div>
    <w:div w:id="651562469">
      <w:bodyDiv w:val="1"/>
      <w:marLeft w:val="0"/>
      <w:marRight w:val="0"/>
      <w:marTop w:val="0"/>
      <w:marBottom w:val="0"/>
      <w:divBdr>
        <w:top w:val="none" w:sz="0" w:space="0" w:color="auto"/>
        <w:left w:val="none" w:sz="0" w:space="0" w:color="auto"/>
        <w:bottom w:val="none" w:sz="0" w:space="0" w:color="auto"/>
        <w:right w:val="none" w:sz="0" w:space="0" w:color="auto"/>
      </w:divBdr>
    </w:div>
    <w:div w:id="654185472">
      <w:bodyDiv w:val="1"/>
      <w:marLeft w:val="0"/>
      <w:marRight w:val="0"/>
      <w:marTop w:val="0"/>
      <w:marBottom w:val="0"/>
      <w:divBdr>
        <w:top w:val="none" w:sz="0" w:space="0" w:color="auto"/>
        <w:left w:val="none" w:sz="0" w:space="0" w:color="auto"/>
        <w:bottom w:val="none" w:sz="0" w:space="0" w:color="auto"/>
        <w:right w:val="none" w:sz="0" w:space="0" w:color="auto"/>
      </w:divBdr>
    </w:div>
    <w:div w:id="655378034">
      <w:bodyDiv w:val="1"/>
      <w:marLeft w:val="0"/>
      <w:marRight w:val="0"/>
      <w:marTop w:val="0"/>
      <w:marBottom w:val="0"/>
      <w:divBdr>
        <w:top w:val="none" w:sz="0" w:space="0" w:color="auto"/>
        <w:left w:val="none" w:sz="0" w:space="0" w:color="auto"/>
        <w:bottom w:val="none" w:sz="0" w:space="0" w:color="auto"/>
        <w:right w:val="none" w:sz="0" w:space="0" w:color="auto"/>
      </w:divBdr>
    </w:div>
    <w:div w:id="658115573">
      <w:bodyDiv w:val="1"/>
      <w:marLeft w:val="0"/>
      <w:marRight w:val="0"/>
      <w:marTop w:val="0"/>
      <w:marBottom w:val="0"/>
      <w:divBdr>
        <w:top w:val="none" w:sz="0" w:space="0" w:color="auto"/>
        <w:left w:val="none" w:sz="0" w:space="0" w:color="auto"/>
        <w:bottom w:val="none" w:sz="0" w:space="0" w:color="auto"/>
        <w:right w:val="none" w:sz="0" w:space="0" w:color="auto"/>
      </w:divBdr>
    </w:div>
    <w:div w:id="676031961">
      <w:bodyDiv w:val="1"/>
      <w:marLeft w:val="0"/>
      <w:marRight w:val="0"/>
      <w:marTop w:val="0"/>
      <w:marBottom w:val="0"/>
      <w:divBdr>
        <w:top w:val="none" w:sz="0" w:space="0" w:color="auto"/>
        <w:left w:val="none" w:sz="0" w:space="0" w:color="auto"/>
        <w:bottom w:val="none" w:sz="0" w:space="0" w:color="auto"/>
        <w:right w:val="none" w:sz="0" w:space="0" w:color="auto"/>
      </w:divBdr>
    </w:div>
    <w:div w:id="678241160">
      <w:bodyDiv w:val="1"/>
      <w:marLeft w:val="0"/>
      <w:marRight w:val="0"/>
      <w:marTop w:val="0"/>
      <w:marBottom w:val="0"/>
      <w:divBdr>
        <w:top w:val="none" w:sz="0" w:space="0" w:color="auto"/>
        <w:left w:val="none" w:sz="0" w:space="0" w:color="auto"/>
        <w:bottom w:val="none" w:sz="0" w:space="0" w:color="auto"/>
        <w:right w:val="none" w:sz="0" w:space="0" w:color="auto"/>
      </w:divBdr>
    </w:div>
    <w:div w:id="679090029">
      <w:bodyDiv w:val="1"/>
      <w:marLeft w:val="0"/>
      <w:marRight w:val="0"/>
      <w:marTop w:val="0"/>
      <w:marBottom w:val="0"/>
      <w:divBdr>
        <w:top w:val="none" w:sz="0" w:space="0" w:color="auto"/>
        <w:left w:val="none" w:sz="0" w:space="0" w:color="auto"/>
        <w:bottom w:val="none" w:sz="0" w:space="0" w:color="auto"/>
        <w:right w:val="none" w:sz="0" w:space="0" w:color="auto"/>
      </w:divBdr>
    </w:div>
    <w:div w:id="679815440">
      <w:bodyDiv w:val="1"/>
      <w:marLeft w:val="0"/>
      <w:marRight w:val="0"/>
      <w:marTop w:val="0"/>
      <w:marBottom w:val="0"/>
      <w:divBdr>
        <w:top w:val="none" w:sz="0" w:space="0" w:color="auto"/>
        <w:left w:val="none" w:sz="0" w:space="0" w:color="auto"/>
        <w:bottom w:val="none" w:sz="0" w:space="0" w:color="auto"/>
        <w:right w:val="none" w:sz="0" w:space="0" w:color="auto"/>
      </w:divBdr>
    </w:div>
    <w:div w:id="684331957">
      <w:bodyDiv w:val="1"/>
      <w:marLeft w:val="0"/>
      <w:marRight w:val="0"/>
      <w:marTop w:val="0"/>
      <w:marBottom w:val="0"/>
      <w:divBdr>
        <w:top w:val="none" w:sz="0" w:space="0" w:color="auto"/>
        <w:left w:val="none" w:sz="0" w:space="0" w:color="auto"/>
        <w:bottom w:val="none" w:sz="0" w:space="0" w:color="auto"/>
        <w:right w:val="none" w:sz="0" w:space="0" w:color="auto"/>
      </w:divBdr>
    </w:div>
    <w:div w:id="697704827">
      <w:bodyDiv w:val="1"/>
      <w:marLeft w:val="0"/>
      <w:marRight w:val="0"/>
      <w:marTop w:val="0"/>
      <w:marBottom w:val="0"/>
      <w:divBdr>
        <w:top w:val="none" w:sz="0" w:space="0" w:color="auto"/>
        <w:left w:val="none" w:sz="0" w:space="0" w:color="auto"/>
        <w:bottom w:val="none" w:sz="0" w:space="0" w:color="auto"/>
        <w:right w:val="none" w:sz="0" w:space="0" w:color="auto"/>
      </w:divBdr>
    </w:div>
    <w:div w:id="713625093">
      <w:bodyDiv w:val="1"/>
      <w:marLeft w:val="0"/>
      <w:marRight w:val="0"/>
      <w:marTop w:val="0"/>
      <w:marBottom w:val="0"/>
      <w:divBdr>
        <w:top w:val="none" w:sz="0" w:space="0" w:color="auto"/>
        <w:left w:val="none" w:sz="0" w:space="0" w:color="auto"/>
        <w:bottom w:val="none" w:sz="0" w:space="0" w:color="auto"/>
        <w:right w:val="none" w:sz="0" w:space="0" w:color="auto"/>
      </w:divBdr>
    </w:div>
    <w:div w:id="713769062">
      <w:bodyDiv w:val="1"/>
      <w:marLeft w:val="0"/>
      <w:marRight w:val="0"/>
      <w:marTop w:val="0"/>
      <w:marBottom w:val="0"/>
      <w:divBdr>
        <w:top w:val="none" w:sz="0" w:space="0" w:color="auto"/>
        <w:left w:val="none" w:sz="0" w:space="0" w:color="auto"/>
        <w:bottom w:val="none" w:sz="0" w:space="0" w:color="auto"/>
        <w:right w:val="none" w:sz="0" w:space="0" w:color="auto"/>
      </w:divBdr>
    </w:div>
    <w:div w:id="729810961">
      <w:bodyDiv w:val="1"/>
      <w:marLeft w:val="0"/>
      <w:marRight w:val="0"/>
      <w:marTop w:val="0"/>
      <w:marBottom w:val="0"/>
      <w:divBdr>
        <w:top w:val="none" w:sz="0" w:space="0" w:color="auto"/>
        <w:left w:val="none" w:sz="0" w:space="0" w:color="auto"/>
        <w:bottom w:val="none" w:sz="0" w:space="0" w:color="auto"/>
        <w:right w:val="none" w:sz="0" w:space="0" w:color="auto"/>
      </w:divBdr>
    </w:div>
    <w:div w:id="749618761">
      <w:bodyDiv w:val="1"/>
      <w:marLeft w:val="0"/>
      <w:marRight w:val="0"/>
      <w:marTop w:val="0"/>
      <w:marBottom w:val="0"/>
      <w:divBdr>
        <w:top w:val="none" w:sz="0" w:space="0" w:color="auto"/>
        <w:left w:val="none" w:sz="0" w:space="0" w:color="auto"/>
        <w:bottom w:val="none" w:sz="0" w:space="0" w:color="auto"/>
        <w:right w:val="none" w:sz="0" w:space="0" w:color="auto"/>
      </w:divBdr>
    </w:div>
    <w:div w:id="750812408">
      <w:bodyDiv w:val="1"/>
      <w:marLeft w:val="0"/>
      <w:marRight w:val="0"/>
      <w:marTop w:val="0"/>
      <w:marBottom w:val="0"/>
      <w:divBdr>
        <w:top w:val="none" w:sz="0" w:space="0" w:color="auto"/>
        <w:left w:val="none" w:sz="0" w:space="0" w:color="auto"/>
        <w:bottom w:val="none" w:sz="0" w:space="0" w:color="auto"/>
        <w:right w:val="none" w:sz="0" w:space="0" w:color="auto"/>
      </w:divBdr>
    </w:div>
    <w:div w:id="751201832">
      <w:bodyDiv w:val="1"/>
      <w:marLeft w:val="0"/>
      <w:marRight w:val="0"/>
      <w:marTop w:val="0"/>
      <w:marBottom w:val="0"/>
      <w:divBdr>
        <w:top w:val="none" w:sz="0" w:space="0" w:color="auto"/>
        <w:left w:val="none" w:sz="0" w:space="0" w:color="auto"/>
        <w:bottom w:val="none" w:sz="0" w:space="0" w:color="auto"/>
        <w:right w:val="none" w:sz="0" w:space="0" w:color="auto"/>
      </w:divBdr>
    </w:div>
    <w:div w:id="755371262">
      <w:bodyDiv w:val="1"/>
      <w:marLeft w:val="0"/>
      <w:marRight w:val="0"/>
      <w:marTop w:val="0"/>
      <w:marBottom w:val="0"/>
      <w:divBdr>
        <w:top w:val="none" w:sz="0" w:space="0" w:color="auto"/>
        <w:left w:val="none" w:sz="0" w:space="0" w:color="auto"/>
        <w:bottom w:val="none" w:sz="0" w:space="0" w:color="auto"/>
        <w:right w:val="none" w:sz="0" w:space="0" w:color="auto"/>
      </w:divBdr>
    </w:div>
    <w:div w:id="770248271">
      <w:bodyDiv w:val="1"/>
      <w:marLeft w:val="0"/>
      <w:marRight w:val="0"/>
      <w:marTop w:val="0"/>
      <w:marBottom w:val="0"/>
      <w:divBdr>
        <w:top w:val="none" w:sz="0" w:space="0" w:color="auto"/>
        <w:left w:val="none" w:sz="0" w:space="0" w:color="auto"/>
        <w:bottom w:val="none" w:sz="0" w:space="0" w:color="auto"/>
        <w:right w:val="none" w:sz="0" w:space="0" w:color="auto"/>
      </w:divBdr>
    </w:div>
    <w:div w:id="786586293">
      <w:bodyDiv w:val="1"/>
      <w:marLeft w:val="0"/>
      <w:marRight w:val="0"/>
      <w:marTop w:val="0"/>
      <w:marBottom w:val="0"/>
      <w:divBdr>
        <w:top w:val="none" w:sz="0" w:space="0" w:color="auto"/>
        <w:left w:val="none" w:sz="0" w:space="0" w:color="auto"/>
        <w:bottom w:val="none" w:sz="0" w:space="0" w:color="auto"/>
        <w:right w:val="none" w:sz="0" w:space="0" w:color="auto"/>
      </w:divBdr>
    </w:div>
    <w:div w:id="798037755">
      <w:bodyDiv w:val="1"/>
      <w:marLeft w:val="0"/>
      <w:marRight w:val="0"/>
      <w:marTop w:val="0"/>
      <w:marBottom w:val="0"/>
      <w:divBdr>
        <w:top w:val="none" w:sz="0" w:space="0" w:color="auto"/>
        <w:left w:val="none" w:sz="0" w:space="0" w:color="auto"/>
        <w:bottom w:val="none" w:sz="0" w:space="0" w:color="auto"/>
        <w:right w:val="none" w:sz="0" w:space="0" w:color="auto"/>
      </w:divBdr>
    </w:div>
    <w:div w:id="802576982">
      <w:bodyDiv w:val="1"/>
      <w:marLeft w:val="0"/>
      <w:marRight w:val="0"/>
      <w:marTop w:val="0"/>
      <w:marBottom w:val="0"/>
      <w:divBdr>
        <w:top w:val="none" w:sz="0" w:space="0" w:color="auto"/>
        <w:left w:val="none" w:sz="0" w:space="0" w:color="auto"/>
        <w:bottom w:val="none" w:sz="0" w:space="0" w:color="auto"/>
        <w:right w:val="none" w:sz="0" w:space="0" w:color="auto"/>
      </w:divBdr>
    </w:div>
    <w:div w:id="803548359">
      <w:bodyDiv w:val="1"/>
      <w:marLeft w:val="0"/>
      <w:marRight w:val="0"/>
      <w:marTop w:val="0"/>
      <w:marBottom w:val="0"/>
      <w:divBdr>
        <w:top w:val="none" w:sz="0" w:space="0" w:color="auto"/>
        <w:left w:val="none" w:sz="0" w:space="0" w:color="auto"/>
        <w:bottom w:val="none" w:sz="0" w:space="0" w:color="auto"/>
        <w:right w:val="none" w:sz="0" w:space="0" w:color="auto"/>
      </w:divBdr>
    </w:div>
    <w:div w:id="810170188">
      <w:bodyDiv w:val="1"/>
      <w:marLeft w:val="0"/>
      <w:marRight w:val="0"/>
      <w:marTop w:val="0"/>
      <w:marBottom w:val="0"/>
      <w:divBdr>
        <w:top w:val="none" w:sz="0" w:space="0" w:color="auto"/>
        <w:left w:val="none" w:sz="0" w:space="0" w:color="auto"/>
        <w:bottom w:val="none" w:sz="0" w:space="0" w:color="auto"/>
        <w:right w:val="none" w:sz="0" w:space="0" w:color="auto"/>
      </w:divBdr>
    </w:div>
    <w:div w:id="818307278">
      <w:bodyDiv w:val="1"/>
      <w:marLeft w:val="0"/>
      <w:marRight w:val="0"/>
      <w:marTop w:val="0"/>
      <w:marBottom w:val="0"/>
      <w:divBdr>
        <w:top w:val="none" w:sz="0" w:space="0" w:color="auto"/>
        <w:left w:val="none" w:sz="0" w:space="0" w:color="auto"/>
        <w:bottom w:val="none" w:sz="0" w:space="0" w:color="auto"/>
        <w:right w:val="none" w:sz="0" w:space="0" w:color="auto"/>
      </w:divBdr>
    </w:div>
    <w:div w:id="821384736">
      <w:bodyDiv w:val="1"/>
      <w:marLeft w:val="0"/>
      <w:marRight w:val="0"/>
      <w:marTop w:val="0"/>
      <w:marBottom w:val="0"/>
      <w:divBdr>
        <w:top w:val="none" w:sz="0" w:space="0" w:color="auto"/>
        <w:left w:val="none" w:sz="0" w:space="0" w:color="auto"/>
        <w:bottom w:val="none" w:sz="0" w:space="0" w:color="auto"/>
        <w:right w:val="none" w:sz="0" w:space="0" w:color="auto"/>
      </w:divBdr>
    </w:div>
    <w:div w:id="828667447">
      <w:bodyDiv w:val="1"/>
      <w:marLeft w:val="0"/>
      <w:marRight w:val="0"/>
      <w:marTop w:val="0"/>
      <w:marBottom w:val="0"/>
      <w:divBdr>
        <w:top w:val="none" w:sz="0" w:space="0" w:color="auto"/>
        <w:left w:val="none" w:sz="0" w:space="0" w:color="auto"/>
        <w:bottom w:val="none" w:sz="0" w:space="0" w:color="auto"/>
        <w:right w:val="none" w:sz="0" w:space="0" w:color="auto"/>
      </w:divBdr>
    </w:div>
    <w:div w:id="832112543">
      <w:bodyDiv w:val="1"/>
      <w:marLeft w:val="0"/>
      <w:marRight w:val="0"/>
      <w:marTop w:val="0"/>
      <w:marBottom w:val="0"/>
      <w:divBdr>
        <w:top w:val="none" w:sz="0" w:space="0" w:color="auto"/>
        <w:left w:val="none" w:sz="0" w:space="0" w:color="auto"/>
        <w:bottom w:val="none" w:sz="0" w:space="0" w:color="auto"/>
        <w:right w:val="none" w:sz="0" w:space="0" w:color="auto"/>
      </w:divBdr>
    </w:div>
    <w:div w:id="835847363">
      <w:bodyDiv w:val="1"/>
      <w:marLeft w:val="0"/>
      <w:marRight w:val="0"/>
      <w:marTop w:val="0"/>
      <w:marBottom w:val="0"/>
      <w:divBdr>
        <w:top w:val="none" w:sz="0" w:space="0" w:color="auto"/>
        <w:left w:val="none" w:sz="0" w:space="0" w:color="auto"/>
        <w:bottom w:val="none" w:sz="0" w:space="0" w:color="auto"/>
        <w:right w:val="none" w:sz="0" w:space="0" w:color="auto"/>
      </w:divBdr>
    </w:div>
    <w:div w:id="840967477">
      <w:bodyDiv w:val="1"/>
      <w:marLeft w:val="0"/>
      <w:marRight w:val="0"/>
      <w:marTop w:val="0"/>
      <w:marBottom w:val="0"/>
      <w:divBdr>
        <w:top w:val="none" w:sz="0" w:space="0" w:color="auto"/>
        <w:left w:val="none" w:sz="0" w:space="0" w:color="auto"/>
        <w:bottom w:val="none" w:sz="0" w:space="0" w:color="auto"/>
        <w:right w:val="none" w:sz="0" w:space="0" w:color="auto"/>
      </w:divBdr>
    </w:div>
    <w:div w:id="844327584">
      <w:bodyDiv w:val="1"/>
      <w:marLeft w:val="0"/>
      <w:marRight w:val="0"/>
      <w:marTop w:val="0"/>
      <w:marBottom w:val="0"/>
      <w:divBdr>
        <w:top w:val="none" w:sz="0" w:space="0" w:color="auto"/>
        <w:left w:val="none" w:sz="0" w:space="0" w:color="auto"/>
        <w:bottom w:val="none" w:sz="0" w:space="0" w:color="auto"/>
        <w:right w:val="none" w:sz="0" w:space="0" w:color="auto"/>
      </w:divBdr>
    </w:div>
    <w:div w:id="854003175">
      <w:bodyDiv w:val="1"/>
      <w:marLeft w:val="0"/>
      <w:marRight w:val="0"/>
      <w:marTop w:val="0"/>
      <w:marBottom w:val="0"/>
      <w:divBdr>
        <w:top w:val="none" w:sz="0" w:space="0" w:color="auto"/>
        <w:left w:val="none" w:sz="0" w:space="0" w:color="auto"/>
        <w:bottom w:val="none" w:sz="0" w:space="0" w:color="auto"/>
        <w:right w:val="none" w:sz="0" w:space="0" w:color="auto"/>
      </w:divBdr>
    </w:div>
    <w:div w:id="856773563">
      <w:bodyDiv w:val="1"/>
      <w:marLeft w:val="0"/>
      <w:marRight w:val="0"/>
      <w:marTop w:val="0"/>
      <w:marBottom w:val="0"/>
      <w:divBdr>
        <w:top w:val="none" w:sz="0" w:space="0" w:color="auto"/>
        <w:left w:val="none" w:sz="0" w:space="0" w:color="auto"/>
        <w:bottom w:val="none" w:sz="0" w:space="0" w:color="auto"/>
        <w:right w:val="none" w:sz="0" w:space="0" w:color="auto"/>
      </w:divBdr>
    </w:div>
    <w:div w:id="863325509">
      <w:bodyDiv w:val="1"/>
      <w:marLeft w:val="0"/>
      <w:marRight w:val="0"/>
      <w:marTop w:val="0"/>
      <w:marBottom w:val="0"/>
      <w:divBdr>
        <w:top w:val="none" w:sz="0" w:space="0" w:color="auto"/>
        <w:left w:val="none" w:sz="0" w:space="0" w:color="auto"/>
        <w:bottom w:val="none" w:sz="0" w:space="0" w:color="auto"/>
        <w:right w:val="none" w:sz="0" w:space="0" w:color="auto"/>
      </w:divBdr>
    </w:div>
    <w:div w:id="880442335">
      <w:bodyDiv w:val="1"/>
      <w:marLeft w:val="0"/>
      <w:marRight w:val="0"/>
      <w:marTop w:val="0"/>
      <w:marBottom w:val="0"/>
      <w:divBdr>
        <w:top w:val="none" w:sz="0" w:space="0" w:color="auto"/>
        <w:left w:val="none" w:sz="0" w:space="0" w:color="auto"/>
        <w:bottom w:val="none" w:sz="0" w:space="0" w:color="auto"/>
        <w:right w:val="none" w:sz="0" w:space="0" w:color="auto"/>
      </w:divBdr>
    </w:div>
    <w:div w:id="883756621">
      <w:bodyDiv w:val="1"/>
      <w:marLeft w:val="0"/>
      <w:marRight w:val="0"/>
      <w:marTop w:val="0"/>
      <w:marBottom w:val="0"/>
      <w:divBdr>
        <w:top w:val="none" w:sz="0" w:space="0" w:color="auto"/>
        <w:left w:val="none" w:sz="0" w:space="0" w:color="auto"/>
        <w:bottom w:val="none" w:sz="0" w:space="0" w:color="auto"/>
        <w:right w:val="none" w:sz="0" w:space="0" w:color="auto"/>
      </w:divBdr>
    </w:div>
    <w:div w:id="900949267">
      <w:bodyDiv w:val="1"/>
      <w:marLeft w:val="0"/>
      <w:marRight w:val="0"/>
      <w:marTop w:val="0"/>
      <w:marBottom w:val="0"/>
      <w:divBdr>
        <w:top w:val="none" w:sz="0" w:space="0" w:color="auto"/>
        <w:left w:val="none" w:sz="0" w:space="0" w:color="auto"/>
        <w:bottom w:val="none" w:sz="0" w:space="0" w:color="auto"/>
        <w:right w:val="none" w:sz="0" w:space="0" w:color="auto"/>
      </w:divBdr>
    </w:div>
    <w:div w:id="912157321">
      <w:bodyDiv w:val="1"/>
      <w:marLeft w:val="0"/>
      <w:marRight w:val="0"/>
      <w:marTop w:val="0"/>
      <w:marBottom w:val="0"/>
      <w:divBdr>
        <w:top w:val="none" w:sz="0" w:space="0" w:color="auto"/>
        <w:left w:val="none" w:sz="0" w:space="0" w:color="auto"/>
        <w:bottom w:val="none" w:sz="0" w:space="0" w:color="auto"/>
        <w:right w:val="none" w:sz="0" w:space="0" w:color="auto"/>
      </w:divBdr>
    </w:div>
    <w:div w:id="913471096">
      <w:bodyDiv w:val="1"/>
      <w:marLeft w:val="0"/>
      <w:marRight w:val="0"/>
      <w:marTop w:val="0"/>
      <w:marBottom w:val="0"/>
      <w:divBdr>
        <w:top w:val="none" w:sz="0" w:space="0" w:color="auto"/>
        <w:left w:val="none" w:sz="0" w:space="0" w:color="auto"/>
        <w:bottom w:val="none" w:sz="0" w:space="0" w:color="auto"/>
        <w:right w:val="none" w:sz="0" w:space="0" w:color="auto"/>
      </w:divBdr>
    </w:div>
    <w:div w:id="916595117">
      <w:bodyDiv w:val="1"/>
      <w:marLeft w:val="0"/>
      <w:marRight w:val="0"/>
      <w:marTop w:val="0"/>
      <w:marBottom w:val="0"/>
      <w:divBdr>
        <w:top w:val="none" w:sz="0" w:space="0" w:color="auto"/>
        <w:left w:val="none" w:sz="0" w:space="0" w:color="auto"/>
        <w:bottom w:val="none" w:sz="0" w:space="0" w:color="auto"/>
        <w:right w:val="none" w:sz="0" w:space="0" w:color="auto"/>
      </w:divBdr>
    </w:div>
    <w:div w:id="921842336">
      <w:bodyDiv w:val="1"/>
      <w:marLeft w:val="0"/>
      <w:marRight w:val="0"/>
      <w:marTop w:val="0"/>
      <w:marBottom w:val="0"/>
      <w:divBdr>
        <w:top w:val="none" w:sz="0" w:space="0" w:color="auto"/>
        <w:left w:val="none" w:sz="0" w:space="0" w:color="auto"/>
        <w:bottom w:val="none" w:sz="0" w:space="0" w:color="auto"/>
        <w:right w:val="none" w:sz="0" w:space="0" w:color="auto"/>
      </w:divBdr>
    </w:div>
    <w:div w:id="936208348">
      <w:bodyDiv w:val="1"/>
      <w:marLeft w:val="0"/>
      <w:marRight w:val="0"/>
      <w:marTop w:val="0"/>
      <w:marBottom w:val="0"/>
      <w:divBdr>
        <w:top w:val="none" w:sz="0" w:space="0" w:color="auto"/>
        <w:left w:val="none" w:sz="0" w:space="0" w:color="auto"/>
        <w:bottom w:val="none" w:sz="0" w:space="0" w:color="auto"/>
        <w:right w:val="none" w:sz="0" w:space="0" w:color="auto"/>
      </w:divBdr>
    </w:div>
    <w:div w:id="942419542">
      <w:bodyDiv w:val="1"/>
      <w:marLeft w:val="0"/>
      <w:marRight w:val="0"/>
      <w:marTop w:val="0"/>
      <w:marBottom w:val="0"/>
      <w:divBdr>
        <w:top w:val="none" w:sz="0" w:space="0" w:color="auto"/>
        <w:left w:val="none" w:sz="0" w:space="0" w:color="auto"/>
        <w:bottom w:val="none" w:sz="0" w:space="0" w:color="auto"/>
        <w:right w:val="none" w:sz="0" w:space="0" w:color="auto"/>
      </w:divBdr>
    </w:div>
    <w:div w:id="942810153">
      <w:bodyDiv w:val="1"/>
      <w:marLeft w:val="0"/>
      <w:marRight w:val="0"/>
      <w:marTop w:val="0"/>
      <w:marBottom w:val="0"/>
      <w:divBdr>
        <w:top w:val="none" w:sz="0" w:space="0" w:color="auto"/>
        <w:left w:val="none" w:sz="0" w:space="0" w:color="auto"/>
        <w:bottom w:val="none" w:sz="0" w:space="0" w:color="auto"/>
        <w:right w:val="none" w:sz="0" w:space="0" w:color="auto"/>
      </w:divBdr>
    </w:div>
    <w:div w:id="944382718">
      <w:bodyDiv w:val="1"/>
      <w:marLeft w:val="0"/>
      <w:marRight w:val="0"/>
      <w:marTop w:val="0"/>
      <w:marBottom w:val="0"/>
      <w:divBdr>
        <w:top w:val="none" w:sz="0" w:space="0" w:color="auto"/>
        <w:left w:val="none" w:sz="0" w:space="0" w:color="auto"/>
        <w:bottom w:val="none" w:sz="0" w:space="0" w:color="auto"/>
        <w:right w:val="none" w:sz="0" w:space="0" w:color="auto"/>
      </w:divBdr>
    </w:div>
    <w:div w:id="949747802">
      <w:bodyDiv w:val="1"/>
      <w:marLeft w:val="0"/>
      <w:marRight w:val="0"/>
      <w:marTop w:val="0"/>
      <w:marBottom w:val="0"/>
      <w:divBdr>
        <w:top w:val="none" w:sz="0" w:space="0" w:color="auto"/>
        <w:left w:val="none" w:sz="0" w:space="0" w:color="auto"/>
        <w:bottom w:val="none" w:sz="0" w:space="0" w:color="auto"/>
        <w:right w:val="none" w:sz="0" w:space="0" w:color="auto"/>
      </w:divBdr>
    </w:div>
    <w:div w:id="950016852">
      <w:bodyDiv w:val="1"/>
      <w:marLeft w:val="0"/>
      <w:marRight w:val="0"/>
      <w:marTop w:val="0"/>
      <w:marBottom w:val="0"/>
      <w:divBdr>
        <w:top w:val="none" w:sz="0" w:space="0" w:color="auto"/>
        <w:left w:val="none" w:sz="0" w:space="0" w:color="auto"/>
        <w:bottom w:val="none" w:sz="0" w:space="0" w:color="auto"/>
        <w:right w:val="none" w:sz="0" w:space="0" w:color="auto"/>
      </w:divBdr>
    </w:div>
    <w:div w:id="950164218">
      <w:bodyDiv w:val="1"/>
      <w:marLeft w:val="0"/>
      <w:marRight w:val="0"/>
      <w:marTop w:val="0"/>
      <w:marBottom w:val="0"/>
      <w:divBdr>
        <w:top w:val="none" w:sz="0" w:space="0" w:color="auto"/>
        <w:left w:val="none" w:sz="0" w:space="0" w:color="auto"/>
        <w:bottom w:val="none" w:sz="0" w:space="0" w:color="auto"/>
        <w:right w:val="none" w:sz="0" w:space="0" w:color="auto"/>
      </w:divBdr>
    </w:div>
    <w:div w:id="953292248">
      <w:bodyDiv w:val="1"/>
      <w:marLeft w:val="0"/>
      <w:marRight w:val="0"/>
      <w:marTop w:val="0"/>
      <w:marBottom w:val="0"/>
      <w:divBdr>
        <w:top w:val="none" w:sz="0" w:space="0" w:color="auto"/>
        <w:left w:val="none" w:sz="0" w:space="0" w:color="auto"/>
        <w:bottom w:val="none" w:sz="0" w:space="0" w:color="auto"/>
        <w:right w:val="none" w:sz="0" w:space="0" w:color="auto"/>
      </w:divBdr>
    </w:div>
    <w:div w:id="954406265">
      <w:bodyDiv w:val="1"/>
      <w:marLeft w:val="0"/>
      <w:marRight w:val="0"/>
      <w:marTop w:val="0"/>
      <w:marBottom w:val="0"/>
      <w:divBdr>
        <w:top w:val="none" w:sz="0" w:space="0" w:color="auto"/>
        <w:left w:val="none" w:sz="0" w:space="0" w:color="auto"/>
        <w:bottom w:val="none" w:sz="0" w:space="0" w:color="auto"/>
        <w:right w:val="none" w:sz="0" w:space="0" w:color="auto"/>
      </w:divBdr>
    </w:div>
    <w:div w:id="961496156">
      <w:bodyDiv w:val="1"/>
      <w:marLeft w:val="0"/>
      <w:marRight w:val="0"/>
      <w:marTop w:val="0"/>
      <w:marBottom w:val="0"/>
      <w:divBdr>
        <w:top w:val="none" w:sz="0" w:space="0" w:color="auto"/>
        <w:left w:val="none" w:sz="0" w:space="0" w:color="auto"/>
        <w:bottom w:val="none" w:sz="0" w:space="0" w:color="auto"/>
        <w:right w:val="none" w:sz="0" w:space="0" w:color="auto"/>
      </w:divBdr>
    </w:div>
    <w:div w:id="966357228">
      <w:bodyDiv w:val="1"/>
      <w:marLeft w:val="0"/>
      <w:marRight w:val="0"/>
      <w:marTop w:val="0"/>
      <w:marBottom w:val="0"/>
      <w:divBdr>
        <w:top w:val="none" w:sz="0" w:space="0" w:color="auto"/>
        <w:left w:val="none" w:sz="0" w:space="0" w:color="auto"/>
        <w:bottom w:val="none" w:sz="0" w:space="0" w:color="auto"/>
        <w:right w:val="none" w:sz="0" w:space="0" w:color="auto"/>
      </w:divBdr>
    </w:div>
    <w:div w:id="972902693">
      <w:bodyDiv w:val="1"/>
      <w:marLeft w:val="0"/>
      <w:marRight w:val="0"/>
      <w:marTop w:val="0"/>
      <w:marBottom w:val="0"/>
      <w:divBdr>
        <w:top w:val="none" w:sz="0" w:space="0" w:color="auto"/>
        <w:left w:val="none" w:sz="0" w:space="0" w:color="auto"/>
        <w:bottom w:val="none" w:sz="0" w:space="0" w:color="auto"/>
        <w:right w:val="none" w:sz="0" w:space="0" w:color="auto"/>
      </w:divBdr>
    </w:div>
    <w:div w:id="973363921">
      <w:bodyDiv w:val="1"/>
      <w:marLeft w:val="0"/>
      <w:marRight w:val="0"/>
      <w:marTop w:val="0"/>
      <w:marBottom w:val="0"/>
      <w:divBdr>
        <w:top w:val="none" w:sz="0" w:space="0" w:color="auto"/>
        <w:left w:val="none" w:sz="0" w:space="0" w:color="auto"/>
        <w:bottom w:val="none" w:sz="0" w:space="0" w:color="auto"/>
        <w:right w:val="none" w:sz="0" w:space="0" w:color="auto"/>
      </w:divBdr>
    </w:div>
    <w:div w:id="983856157">
      <w:bodyDiv w:val="1"/>
      <w:marLeft w:val="0"/>
      <w:marRight w:val="0"/>
      <w:marTop w:val="0"/>
      <w:marBottom w:val="0"/>
      <w:divBdr>
        <w:top w:val="none" w:sz="0" w:space="0" w:color="auto"/>
        <w:left w:val="none" w:sz="0" w:space="0" w:color="auto"/>
        <w:bottom w:val="none" w:sz="0" w:space="0" w:color="auto"/>
        <w:right w:val="none" w:sz="0" w:space="0" w:color="auto"/>
      </w:divBdr>
    </w:div>
    <w:div w:id="986664770">
      <w:bodyDiv w:val="1"/>
      <w:marLeft w:val="0"/>
      <w:marRight w:val="0"/>
      <w:marTop w:val="0"/>
      <w:marBottom w:val="0"/>
      <w:divBdr>
        <w:top w:val="none" w:sz="0" w:space="0" w:color="auto"/>
        <w:left w:val="none" w:sz="0" w:space="0" w:color="auto"/>
        <w:bottom w:val="none" w:sz="0" w:space="0" w:color="auto"/>
        <w:right w:val="none" w:sz="0" w:space="0" w:color="auto"/>
      </w:divBdr>
    </w:div>
    <w:div w:id="990791615">
      <w:bodyDiv w:val="1"/>
      <w:marLeft w:val="0"/>
      <w:marRight w:val="0"/>
      <w:marTop w:val="0"/>
      <w:marBottom w:val="0"/>
      <w:divBdr>
        <w:top w:val="none" w:sz="0" w:space="0" w:color="auto"/>
        <w:left w:val="none" w:sz="0" w:space="0" w:color="auto"/>
        <w:bottom w:val="none" w:sz="0" w:space="0" w:color="auto"/>
        <w:right w:val="none" w:sz="0" w:space="0" w:color="auto"/>
      </w:divBdr>
    </w:div>
    <w:div w:id="999623221">
      <w:bodyDiv w:val="1"/>
      <w:marLeft w:val="0"/>
      <w:marRight w:val="0"/>
      <w:marTop w:val="0"/>
      <w:marBottom w:val="0"/>
      <w:divBdr>
        <w:top w:val="none" w:sz="0" w:space="0" w:color="auto"/>
        <w:left w:val="none" w:sz="0" w:space="0" w:color="auto"/>
        <w:bottom w:val="none" w:sz="0" w:space="0" w:color="auto"/>
        <w:right w:val="none" w:sz="0" w:space="0" w:color="auto"/>
      </w:divBdr>
    </w:div>
    <w:div w:id="1002011210">
      <w:bodyDiv w:val="1"/>
      <w:marLeft w:val="0"/>
      <w:marRight w:val="0"/>
      <w:marTop w:val="0"/>
      <w:marBottom w:val="0"/>
      <w:divBdr>
        <w:top w:val="none" w:sz="0" w:space="0" w:color="auto"/>
        <w:left w:val="none" w:sz="0" w:space="0" w:color="auto"/>
        <w:bottom w:val="none" w:sz="0" w:space="0" w:color="auto"/>
        <w:right w:val="none" w:sz="0" w:space="0" w:color="auto"/>
      </w:divBdr>
    </w:div>
    <w:div w:id="1022361985">
      <w:bodyDiv w:val="1"/>
      <w:marLeft w:val="0"/>
      <w:marRight w:val="0"/>
      <w:marTop w:val="0"/>
      <w:marBottom w:val="0"/>
      <w:divBdr>
        <w:top w:val="none" w:sz="0" w:space="0" w:color="auto"/>
        <w:left w:val="none" w:sz="0" w:space="0" w:color="auto"/>
        <w:bottom w:val="none" w:sz="0" w:space="0" w:color="auto"/>
        <w:right w:val="none" w:sz="0" w:space="0" w:color="auto"/>
      </w:divBdr>
    </w:div>
    <w:div w:id="1022393617">
      <w:bodyDiv w:val="1"/>
      <w:marLeft w:val="0"/>
      <w:marRight w:val="0"/>
      <w:marTop w:val="0"/>
      <w:marBottom w:val="0"/>
      <w:divBdr>
        <w:top w:val="none" w:sz="0" w:space="0" w:color="auto"/>
        <w:left w:val="none" w:sz="0" w:space="0" w:color="auto"/>
        <w:bottom w:val="none" w:sz="0" w:space="0" w:color="auto"/>
        <w:right w:val="none" w:sz="0" w:space="0" w:color="auto"/>
      </w:divBdr>
    </w:div>
    <w:div w:id="1027103555">
      <w:bodyDiv w:val="1"/>
      <w:marLeft w:val="0"/>
      <w:marRight w:val="0"/>
      <w:marTop w:val="0"/>
      <w:marBottom w:val="0"/>
      <w:divBdr>
        <w:top w:val="none" w:sz="0" w:space="0" w:color="auto"/>
        <w:left w:val="none" w:sz="0" w:space="0" w:color="auto"/>
        <w:bottom w:val="none" w:sz="0" w:space="0" w:color="auto"/>
        <w:right w:val="none" w:sz="0" w:space="0" w:color="auto"/>
      </w:divBdr>
    </w:div>
    <w:div w:id="1028333548">
      <w:bodyDiv w:val="1"/>
      <w:marLeft w:val="0"/>
      <w:marRight w:val="0"/>
      <w:marTop w:val="0"/>
      <w:marBottom w:val="0"/>
      <w:divBdr>
        <w:top w:val="none" w:sz="0" w:space="0" w:color="auto"/>
        <w:left w:val="none" w:sz="0" w:space="0" w:color="auto"/>
        <w:bottom w:val="none" w:sz="0" w:space="0" w:color="auto"/>
        <w:right w:val="none" w:sz="0" w:space="0" w:color="auto"/>
      </w:divBdr>
    </w:div>
    <w:div w:id="1037700742">
      <w:bodyDiv w:val="1"/>
      <w:marLeft w:val="0"/>
      <w:marRight w:val="0"/>
      <w:marTop w:val="0"/>
      <w:marBottom w:val="0"/>
      <w:divBdr>
        <w:top w:val="none" w:sz="0" w:space="0" w:color="auto"/>
        <w:left w:val="none" w:sz="0" w:space="0" w:color="auto"/>
        <w:bottom w:val="none" w:sz="0" w:space="0" w:color="auto"/>
        <w:right w:val="none" w:sz="0" w:space="0" w:color="auto"/>
      </w:divBdr>
    </w:div>
    <w:div w:id="1043209927">
      <w:bodyDiv w:val="1"/>
      <w:marLeft w:val="0"/>
      <w:marRight w:val="0"/>
      <w:marTop w:val="0"/>
      <w:marBottom w:val="0"/>
      <w:divBdr>
        <w:top w:val="none" w:sz="0" w:space="0" w:color="auto"/>
        <w:left w:val="none" w:sz="0" w:space="0" w:color="auto"/>
        <w:bottom w:val="none" w:sz="0" w:space="0" w:color="auto"/>
        <w:right w:val="none" w:sz="0" w:space="0" w:color="auto"/>
      </w:divBdr>
    </w:div>
    <w:div w:id="1059285553">
      <w:bodyDiv w:val="1"/>
      <w:marLeft w:val="0"/>
      <w:marRight w:val="0"/>
      <w:marTop w:val="0"/>
      <w:marBottom w:val="0"/>
      <w:divBdr>
        <w:top w:val="none" w:sz="0" w:space="0" w:color="auto"/>
        <w:left w:val="none" w:sz="0" w:space="0" w:color="auto"/>
        <w:bottom w:val="none" w:sz="0" w:space="0" w:color="auto"/>
        <w:right w:val="none" w:sz="0" w:space="0" w:color="auto"/>
      </w:divBdr>
    </w:div>
    <w:div w:id="1063874404">
      <w:bodyDiv w:val="1"/>
      <w:marLeft w:val="0"/>
      <w:marRight w:val="0"/>
      <w:marTop w:val="0"/>
      <w:marBottom w:val="0"/>
      <w:divBdr>
        <w:top w:val="none" w:sz="0" w:space="0" w:color="auto"/>
        <w:left w:val="none" w:sz="0" w:space="0" w:color="auto"/>
        <w:bottom w:val="none" w:sz="0" w:space="0" w:color="auto"/>
        <w:right w:val="none" w:sz="0" w:space="0" w:color="auto"/>
      </w:divBdr>
    </w:div>
    <w:div w:id="1064061569">
      <w:bodyDiv w:val="1"/>
      <w:marLeft w:val="0"/>
      <w:marRight w:val="0"/>
      <w:marTop w:val="0"/>
      <w:marBottom w:val="0"/>
      <w:divBdr>
        <w:top w:val="none" w:sz="0" w:space="0" w:color="auto"/>
        <w:left w:val="none" w:sz="0" w:space="0" w:color="auto"/>
        <w:bottom w:val="none" w:sz="0" w:space="0" w:color="auto"/>
        <w:right w:val="none" w:sz="0" w:space="0" w:color="auto"/>
      </w:divBdr>
    </w:div>
    <w:div w:id="1064526333">
      <w:bodyDiv w:val="1"/>
      <w:marLeft w:val="0"/>
      <w:marRight w:val="0"/>
      <w:marTop w:val="0"/>
      <w:marBottom w:val="0"/>
      <w:divBdr>
        <w:top w:val="none" w:sz="0" w:space="0" w:color="auto"/>
        <w:left w:val="none" w:sz="0" w:space="0" w:color="auto"/>
        <w:bottom w:val="none" w:sz="0" w:space="0" w:color="auto"/>
        <w:right w:val="none" w:sz="0" w:space="0" w:color="auto"/>
      </w:divBdr>
    </w:div>
    <w:div w:id="1072772809">
      <w:bodyDiv w:val="1"/>
      <w:marLeft w:val="0"/>
      <w:marRight w:val="0"/>
      <w:marTop w:val="0"/>
      <w:marBottom w:val="0"/>
      <w:divBdr>
        <w:top w:val="none" w:sz="0" w:space="0" w:color="auto"/>
        <w:left w:val="none" w:sz="0" w:space="0" w:color="auto"/>
        <w:bottom w:val="none" w:sz="0" w:space="0" w:color="auto"/>
        <w:right w:val="none" w:sz="0" w:space="0" w:color="auto"/>
      </w:divBdr>
    </w:div>
    <w:div w:id="1073624156">
      <w:bodyDiv w:val="1"/>
      <w:marLeft w:val="0"/>
      <w:marRight w:val="0"/>
      <w:marTop w:val="0"/>
      <w:marBottom w:val="0"/>
      <w:divBdr>
        <w:top w:val="none" w:sz="0" w:space="0" w:color="auto"/>
        <w:left w:val="none" w:sz="0" w:space="0" w:color="auto"/>
        <w:bottom w:val="none" w:sz="0" w:space="0" w:color="auto"/>
        <w:right w:val="none" w:sz="0" w:space="0" w:color="auto"/>
      </w:divBdr>
    </w:div>
    <w:div w:id="1082800124">
      <w:bodyDiv w:val="1"/>
      <w:marLeft w:val="0"/>
      <w:marRight w:val="0"/>
      <w:marTop w:val="0"/>
      <w:marBottom w:val="0"/>
      <w:divBdr>
        <w:top w:val="none" w:sz="0" w:space="0" w:color="auto"/>
        <w:left w:val="none" w:sz="0" w:space="0" w:color="auto"/>
        <w:bottom w:val="none" w:sz="0" w:space="0" w:color="auto"/>
        <w:right w:val="none" w:sz="0" w:space="0" w:color="auto"/>
      </w:divBdr>
    </w:div>
    <w:div w:id="1087310706">
      <w:bodyDiv w:val="1"/>
      <w:marLeft w:val="0"/>
      <w:marRight w:val="0"/>
      <w:marTop w:val="0"/>
      <w:marBottom w:val="0"/>
      <w:divBdr>
        <w:top w:val="none" w:sz="0" w:space="0" w:color="auto"/>
        <w:left w:val="none" w:sz="0" w:space="0" w:color="auto"/>
        <w:bottom w:val="none" w:sz="0" w:space="0" w:color="auto"/>
        <w:right w:val="none" w:sz="0" w:space="0" w:color="auto"/>
      </w:divBdr>
    </w:div>
    <w:div w:id="1090084153">
      <w:bodyDiv w:val="1"/>
      <w:marLeft w:val="0"/>
      <w:marRight w:val="0"/>
      <w:marTop w:val="0"/>
      <w:marBottom w:val="0"/>
      <w:divBdr>
        <w:top w:val="none" w:sz="0" w:space="0" w:color="auto"/>
        <w:left w:val="none" w:sz="0" w:space="0" w:color="auto"/>
        <w:bottom w:val="none" w:sz="0" w:space="0" w:color="auto"/>
        <w:right w:val="none" w:sz="0" w:space="0" w:color="auto"/>
      </w:divBdr>
    </w:div>
    <w:div w:id="1090271699">
      <w:bodyDiv w:val="1"/>
      <w:marLeft w:val="0"/>
      <w:marRight w:val="0"/>
      <w:marTop w:val="0"/>
      <w:marBottom w:val="0"/>
      <w:divBdr>
        <w:top w:val="none" w:sz="0" w:space="0" w:color="auto"/>
        <w:left w:val="none" w:sz="0" w:space="0" w:color="auto"/>
        <w:bottom w:val="none" w:sz="0" w:space="0" w:color="auto"/>
        <w:right w:val="none" w:sz="0" w:space="0" w:color="auto"/>
      </w:divBdr>
    </w:div>
    <w:div w:id="1096436026">
      <w:bodyDiv w:val="1"/>
      <w:marLeft w:val="0"/>
      <w:marRight w:val="0"/>
      <w:marTop w:val="0"/>
      <w:marBottom w:val="0"/>
      <w:divBdr>
        <w:top w:val="none" w:sz="0" w:space="0" w:color="auto"/>
        <w:left w:val="none" w:sz="0" w:space="0" w:color="auto"/>
        <w:bottom w:val="none" w:sz="0" w:space="0" w:color="auto"/>
        <w:right w:val="none" w:sz="0" w:space="0" w:color="auto"/>
      </w:divBdr>
    </w:div>
    <w:div w:id="1102533404">
      <w:bodyDiv w:val="1"/>
      <w:marLeft w:val="0"/>
      <w:marRight w:val="0"/>
      <w:marTop w:val="0"/>
      <w:marBottom w:val="0"/>
      <w:divBdr>
        <w:top w:val="none" w:sz="0" w:space="0" w:color="auto"/>
        <w:left w:val="none" w:sz="0" w:space="0" w:color="auto"/>
        <w:bottom w:val="none" w:sz="0" w:space="0" w:color="auto"/>
        <w:right w:val="none" w:sz="0" w:space="0" w:color="auto"/>
      </w:divBdr>
    </w:div>
    <w:div w:id="1108893664">
      <w:bodyDiv w:val="1"/>
      <w:marLeft w:val="0"/>
      <w:marRight w:val="0"/>
      <w:marTop w:val="0"/>
      <w:marBottom w:val="0"/>
      <w:divBdr>
        <w:top w:val="none" w:sz="0" w:space="0" w:color="auto"/>
        <w:left w:val="none" w:sz="0" w:space="0" w:color="auto"/>
        <w:bottom w:val="none" w:sz="0" w:space="0" w:color="auto"/>
        <w:right w:val="none" w:sz="0" w:space="0" w:color="auto"/>
      </w:divBdr>
    </w:div>
    <w:div w:id="1109005918">
      <w:bodyDiv w:val="1"/>
      <w:marLeft w:val="0"/>
      <w:marRight w:val="0"/>
      <w:marTop w:val="0"/>
      <w:marBottom w:val="0"/>
      <w:divBdr>
        <w:top w:val="none" w:sz="0" w:space="0" w:color="auto"/>
        <w:left w:val="none" w:sz="0" w:space="0" w:color="auto"/>
        <w:bottom w:val="none" w:sz="0" w:space="0" w:color="auto"/>
        <w:right w:val="none" w:sz="0" w:space="0" w:color="auto"/>
      </w:divBdr>
    </w:div>
    <w:div w:id="1122186178">
      <w:bodyDiv w:val="1"/>
      <w:marLeft w:val="0"/>
      <w:marRight w:val="0"/>
      <w:marTop w:val="0"/>
      <w:marBottom w:val="0"/>
      <w:divBdr>
        <w:top w:val="none" w:sz="0" w:space="0" w:color="auto"/>
        <w:left w:val="none" w:sz="0" w:space="0" w:color="auto"/>
        <w:bottom w:val="none" w:sz="0" w:space="0" w:color="auto"/>
        <w:right w:val="none" w:sz="0" w:space="0" w:color="auto"/>
      </w:divBdr>
    </w:div>
    <w:div w:id="1122310420">
      <w:bodyDiv w:val="1"/>
      <w:marLeft w:val="0"/>
      <w:marRight w:val="0"/>
      <w:marTop w:val="0"/>
      <w:marBottom w:val="0"/>
      <w:divBdr>
        <w:top w:val="none" w:sz="0" w:space="0" w:color="auto"/>
        <w:left w:val="none" w:sz="0" w:space="0" w:color="auto"/>
        <w:bottom w:val="none" w:sz="0" w:space="0" w:color="auto"/>
        <w:right w:val="none" w:sz="0" w:space="0" w:color="auto"/>
      </w:divBdr>
    </w:div>
    <w:div w:id="1131362261">
      <w:bodyDiv w:val="1"/>
      <w:marLeft w:val="0"/>
      <w:marRight w:val="0"/>
      <w:marTop w:val="0"/>
      <w:marBottom w:val="0"/>
      <w:divBdr>
        <w:top w:val="none" w:sz="0" w:space="0" w:color="auto"/>
        <w:left w:val="none" w:sz="0" w:space="0" w:color="auto"/>
        <w:bottom w:val="none" w:sz="0" w:space="0" w:color="auto"/>
        <w:right w:val="none" w:sz="0" w:space="0" w:color="auto"/>
      </w:divBdr>
    </w:div>
    <w:div w:id="1134983821">
      <w:bodyDiv w:val="1"/>
      <w:marLeft w:val="0"/>
      <w:marRight w:val="0"/>
      <w:marTop w:val="0"/>
      <w:marBottom w:val="0"/>
      <w:divBdr>
        <w:top w:val="none" w:sz="0" w:space="0" w:color="auto"/>
        <w:left w:val="none" w:sz="0" w:space="0" w:color="auto"/>
        <w:bottom w:val="none" w:sz="0" w:space="0" w:color="auto"/>
        <w:right w:val="none" w:sz="0" w:space="0" w:color="auto"/>
      </w:divBdr>
    </w:div>
    <w:div w:id="1136099092">
      <w:bodyDiv w:val="1"/>
      <w:marLeft w:val="0"/>
      <w:marRight w:val="0"/>
      <w:marTop w:val="0"/>
      <w:marBottom w:val="0"/>
      <w:divBdr>
        <w:top w:val="none" w:sz="0" w:space="0" w:color="auto"/>
        <w:left w:val="none" w:sz="0" w:space="0" w:color="auto"/>
        <w:bottom w:val="none" w:sz="0" w:space="0" w:color="auto"/>
        <w:right w:val="none" w:sz="0" w:space="0" w:color="auto"/>
      </w:divBdr>
    </w:div>
    <w:div w:id="1148864863">
      <w:bodyDiv w:val="1"/>
      <w:marLeft w:val="0"/>
      <w:marRight w:val="0"/>
      <w:marTop w:val="0"/>
      <w:marBottom w:val="0"/>
      <w:divBdr>
        <w:top w:val="none" w:sz="0" w:space="0" w:color="auto"/>
        <w:left w:val="none" w:sz="0" w:space="0" w:color="auto"/>
        <w:bottom w:val="none" w:sz="0" w:space="0" w:color="auto"/>
        <w:right w:val="none" w:sz="0" w:space="0" w:color="auto"/>
      </w:divBdr>
    </w:div>
    <w:div w:id="1156144207">
      <w:bodyDiv w:val="1"/>
      <w:marLeft w:val="0"/>
      <w:marRight w:val="0"/>
      <w:marTop w:val="0"/>
      <w:marBottom w:val="0"/>
      <w:divBdr>
        <w:top w:val="none" w:sz="0" w:space="0" w:color="auto"/>
        <w:left w:val="none" w:sz="0" w:space="0" w:color="auto"/>
        <w:bottom w:val="none" w:sz="0" w:space="0" w:color="auto"/>
        <w:right w:val="none" w:sz="0" w:space="0" w:color="auto"/>
      </w:divBdr>
    </w:div>
    <w:div w:id="1165438349">
      <w:bodyDiv w:val="1"/>
      <w:marLeft w:val="0"/>
      <w:marRight w:val="0"/>
      <w:marTop w:val="0"/>
      <w:marBottom w:val="0"/>
      <w:divBdr>
        <w:top w:val="none" w:sz="0" w:space="0" w:color="auto"/>
        <w:left w:val="none" w:sz="0" w:space="0" w:color="auto"/>
        <w:bottom w:val="none" w:sz="0" w:space="0" w:color="auto"/>
        <w:right w:val="none" w:sz="0" w:space="0" w:color="auto"/>
      </w:divBdr>
    </w:div>
    <w:div w:id="1171599116">
      <w:bodyDiv w:val="1"/>
      <w:marLeft w:val="0"/>
      <w:marRight w:val="0"/>
      <w:marTop w:val="0"/>
      <w:marBottom w:val="0"/>
      <w:divBdr>
        <w:top w:val="none" w:sz="0" w:space="0" w:color="auto"/>
        <w:left w:val="none" w:sz="0" w:space="0" w:color="auto"/>
        <w:bottom w:val="none" w:sz="0" w:space="0" w:color="auto"/>
        <w:right w:val="none" w:sz="0" w:space="0" w:color="auto"/>
      </w:divBdr>
    </w:div>
    <w:div w:id="1174108597">
      <w:bodyDiv w:val="1"/>
      <w:marLeft w:val="0"/>
      <w:marRight w:val="0"/>
      <w:marTop w:val="0"/>
      <w:marBottom w:val="0"/>
      <w:divBdr>
        <w:top w:val="none" w:sz="0" w:space="0" w:color="auto"/>
        <w:left w:val="none" w:sz="0" w:space="0" w:color="auto"/>
        <w:bottom w:val="none" w:sz="0" w:space="0" w:color="auto"/>
        <w:right w:val="none" w:sz="0" w:space="0" w:color="auto"/>
      </w:divBdr>
    </w:div>
    <w:div w:id="1183280284">
      <w:bodyDiv w:val="1"/>
      <w:marLeft w:val="0"/>
      <w:marRight w:val="0"/>
      <w:marTop w:val="0"/>
      <w:marBottom w:val="0"/>
      <w:divBdr>
        <w:top w:val="none" w:sz="0" w:space="0" w:color="auto"/>
        <w:left w:val="none" w:sz="0" w:space="0" w:color="auto"/>
        <w:bottom w:val="none" w:sz="0" w:space="0" w:color="auto"/>
        <w:right w:val="none" w:sz="0" w:space="0" w:color="auto"/>
      </w:divBdr>
    </w:div>
    <w:div w:id="1193416172">
      <w:bodyDiv w:val="1"/>
      <w:marLeft w:val="0"/>
      <w:marRight w:val="0"/>
      <w:marTop w:val="0"/>
      <w:marBottom w:val="0"/>
      <w:divBdr>
        <w:top w:val="none" w:sz="0" w:space="0" w:color="auto"/>
        <w:left w:val="none" w:sz="0" w:space="0" w:color="auto"/>
        <w:bottom w:val="none" w:sz="0" w:space="0" w:color="auto"/>
        <w:right w:val="none" w:sz="0" w:space="0" w:color="auto"/>
      </w:divBdr>
    </w:div>
    <w:div w:id="1195848117">
      <w:bodyDiv w:val="1"/>
      <w:marLeft w:val="0"/>
      <w:marRight w:val="0"/>
      <w:marTop w:val="0"/>
      <w:marBottom w:val="0"/>
      <w:divBdr>
        <w:top w:val="none" w:sz="0" w:space="0" w:color="auto"/>
        <w:left w:val="none" w:sz="0" w:space="0" w:color="auto"/>
        <w:bottom w:val="none" w:sz="0" w:space="0" w:color="auto"/>
        <w:right w:val="none" w:sz="0" w:space="0" w:color="auto"/>
      </w:divBdr>
    </w:div>
    <w:div w:id="1203640003">
      <w:bodyDiv w:val="1"/>
      <w:marLeft w:val="0"/>
      <w:marRight w:val="0"/>
      <w:marTop w:val="0"/>
      <w:marBottom w:val="0"/>
      <w:divBdr>
        <w:top w:val="none" w:sz="0" w:space="0" w:color="auto"/>
        <w:left w:val="none" w:sz="0" w:space="0" w:color="auto"/>
        <w:bottom w:val="none" w:sz="0" w:space="0" w:color="auto"/>
        <w:right w:val="none" w:sz="0" w:space="0" w:color="auto"/>
      </w:divBdr>
    </w:div>
    <w:div w:id="1207526405">
      <w:bodyDiv w:val="1"/>
      <w:marLeft w:val="0"/>
      <w:marRight w:val="0"/>
      <w:marTop w:val="0"/>
      <w:marBottom w:val="0"/>
      <w:divBdr>
        <w:top w:val="none" w:sz="0" w:space="0" w:color="auto"/>
        <w:left w:val="none" w:sz="0" w:space="0" w:color="auto"/>
        <w:bottom w:val="none" w:sz="0" w:space="0" w:color="auto"/>
        <w:right w:val="none" w:sz="0" w:space="0" w:color="auto"/>
      </w:divBdr>
    </w:div>
    <w:div w:id="1209951444">
      <w:bodyDiv w:val="1"/>
      <w:marLeft w:val="0"/>
      <w:marRight w:val="0"/>
      <w:marTop w:val="0"/>
      <w:marBottom w:val="0"/>
      <w:divBdr>
        <w:top w:val="none" w:sz="0" w:space="0" w:color="auto"/>
        <w:left w:val="none" w:sz="0" w:space="0" w:color="auto"/>
        <w:bottom w:val="none" w:sz="0" w:space="0" w:color="auto"/>
        <w:right w:val="none" w:sz="0" w:space="0" w:color="auto"/>
      </w:divBdr>
    </w:div>
    <w:div w:id="1210647544">
      <w:bodyDiv w:val="1"/>
      <w:marLeft w:val="0"/>
      <w:marRight w:val="0"/>
      <w:marTop w:val="0"/>
      <w:marBottom w:val="0"/>
      <w:divBdr>
        <w:top w:val="none" w:sz="0" w:space="0" w:color="auto"/>
        <w:left w:val="none" w:sz="0" w:space="0" w:color="auto"/>
        <w:bottom w:val="none" w:sz="0" w:space="0" w:color="auto"/>
        <w:right w:val="none" w:sz="0" w:space="0" w:color="auto"/>
      </w:divBdr>
    </w:div>
    <w:div w:id="1217165472">
      <w:bodyDiv w:val="1"/>
      <w:marLeft w:val="0"/>
      <w:marRight w:val="0"/>
      <w:marTop w:val="0"/>
      <w:marBottom w:val="0"/>
      <w:divBdr>
        <w:top w:val="none" w:sz="0" w:space="0" w:color="auto"/>
        <w:left w:val="none" w:sz="0" w:space="0" w:color="auto"/>
        <w:bottom w:val="none" w:sz="0" w:space="0" w:color="auto"/>
        <w:right w:val="none" w:sz="0" w:space="0" w:color="auto"/>
      </w:divBdr>
    </w:div>
    <w:div w:id="1218130391">
      <w:bodyDiv w:val="1"/>
      <w:marLeft w:val="0"/>
      <w:marRight w:val="0"/>
      <w:marTop w:val="0"/>
      <w:marBottom w:val="0"/>
      <w:divBdr>
        <w:top w:val="none" w:sz="0" w:space="0" w:color="auto"/>
        <w:left w:val="none" w:sz="0" w:space="0" w:color="auto"/>
        <w:bottom w:val="none" w:sz="0" w:space="0" w:color="auto"/>
        <w:right w:val="none" w:sz="0" w:space="0" w:color="auto"/>
      </w:divBdr>
    </w:div>
    <w:div w:id="1219702420">
      <w:bodyDiv w:val="1"/>
      <w:marLeft w:val="0"/>
      <w:marRight w:val="0"/>
      <w:marTop w:val="0"/>
      <w:marBottom w:val="0"/>
      <w:divBdr>
        <w:top w:val="none" w:sz="0" w:space="0" w:color="auto"/>
        <w:left w:val="none" w:sz="0" w:space="0" w:color="auto"/>
        <w:bottom w:val="none" w:sz="0" w:space="0" w:color="auto"/>
        <w:right w:val="none" w:sz="0" w:space="0" w:color="auto"/>
      </w:divBdr>
    </w:div>
    <w:div w:id="1229536470">
      <w:bodyDiv w:val="1"/>
      <w:marLeft w:val="0"/>
      <w:marRight w:val="0"/>
      <w:marTop w:val="0"/>
      <w:marBottom w:val="0"/>
      <w:divBdr>
        <w:top w:val="none" w:sz="0" w:space="0" w:color="auto"/>
        <w:left w:val="none" w:sz="0" w:space="0" w:color="auto"/>
        <w:bottom w:val="none" w:sz="0" w:space="0" w:color="auto"/>
        <w:right w:val="none" w:sz="0" w:space="0" w:color="auto"/>
      </w:divBdr>
    </w:div>
    <w:div w:id="1234197369">
      <w:bodyDiv w:val="1"/>
      <w:marLeft w:val="0"/>
      <w:marRight w:val="0"/>
      <w:marTop w:val="0"/>
      <w:marBottom w:val="0"/>
      <w:divBdr>
        <w:top w:val="none" w:sz="0" w:space="0" w:color="auto"/>
        <w:left w:val="none" w:sz="0" w:space="0" w:color="auto"/>
        <w:bottom w:val="none" w:sz="0" w:space="0" w:color="auto"/>
        <w:right w:val="none" w:sz="0" w:space="0" w:color="auto"/>
      </w:divBdr>
    </w:div>
    <w:div w:id="1237476499">
      <w:bodyDiv w:val="1"/>
      <w:marLeft w:val="0"/>
      <w:marRight w:val="0"/>
      <w:marTop w:val="0"/>
      <w:marBottom w:val="0"/>
      <w:divBdr>
        <w:top w:val="none" w:sz="0" w:space="0" w:color="auto"/>
        <w:left w:val="none" w:sz="0" w:space="0" w:color="auto"/>
        <w:bottom w:val="none" w:sz="0" w:space="0" w:color="auto"/>
        <w:right w:val="none" w:sz="0" w:space="0" w:color="auto"/>
      </w:divBdr>
    </w:div>
    <w:div w:id="1254784238">
      <w:bodyDiv w:val="1"/>
      <w:marLeft w:val="0"/>
      <w:marRight w:val="0"/>
      <w:marTop w:val="0"/>
      <w:marBottom w:val="0"/>
      <w:divBdr>
        <w:top w:val="none" w:sz="0" w:space="0" w:color="auto"/>
        <w:left w:val="none" w:sz="0" w:space="0" w:color="auto"/>
        <w:bottom w:val="none" w:sz="0" w:space="0" w:color="auto"/>
        <w:right w:val="none" w:sz="0" w:space="0" w:color="auto"/>
      </w:divBdr>
    </w:div>
    <w:div w:id="1255671884">
      <w:bodyDiv w:val="1"/>
      <w:marLeft w:val="0"/>
      <w:marRight w:val="0"/>
      <w:marTop w:val="0"/>
      <w:marBottom w:val="0"/>
      <w:divBdr>
        <w:top w:val="none" w:sz="0" w:space="0" w:color="auto"/>
        <w:left w:val="none" w:sz="0" w:space="0" w:color="auto"/>
        <w:bottom w:val="none" w:sz="0" w:space="0" w:color="auto"/>
        <w:right w:val="none" w:sz="0" w:space="0" w:color="auto"/>
      </w:divBdr>
    </w:div>
    <w:div w:id="1257052977">
      <w:bodyDiv w:val="1"/>
      <w:marLeft w:val="0"/>
      <w:marRight w:val="0"/>
      <w:marTop w:val="0"/>
      <w:marBottom w:val="0"/>
      <w:divBdr>
        <w:top w:val="none" w:sz="0" w:space="0" w:color="auto"/>
        <w:left w:val="none" w:sz="0" w:space="0" w:color="auto"/>
        <w:bottom w:val="none" w:sz="0" w:space="0" w:color="auto"/>
        <w:right w:val="none" w:sz="0" w:space="0" w:color="auto"/>
      </w:divBdr>
    </w:div>
    <w:div w:id="1260286039">
      <w:bodyDiv w:val="1"/>
      <w:marLeft w:val="0"/>
      <w:marRight w:val="0"/>
      <w:marTop w:val="0"/>
      <w:marBottom w:val="0"/>
      <w:divBdr>
        <w:top w:val="none" w:sz="0" w:space="0" w:color="auto"/>
        <w:left w:val="none" w:sz="0" w:space="0" w:color="auto"/>
        <w:bottom w:val="none" w:sz="0" w:space="0" w:color="auto"/>
        <w:right w:val="none" w:sz="0" w:space="0" w:color="auto"/>
      </w:divBdr>
    </w:div>
    <w:div w:id="1262108219">
      <w:bodyDiv w:val="1"/>
      <w:marLeft w:val="0"/>
      <w:marRight w:val="0"/>
      <w:marTop w:val="0"/>
      <w:marBottom w:val="0"/>
      <w:divBdr>
        <w:top w:val="none" w:sz="0" w:space="0" w:color="auto"/>
        <w:left w:val="none" w:sz="0" w:space="0" w:color="auto"/>
        <w:bottom w:val="none" w:sz="0" w:space="0" w:color="auto"/>
        <w:right w:val="none" w:sz="0" w:space="0" w:color="auto"/>
      </w:divBdr>
    </w:div>
    <w:div w:id="1273588407">
      <w:bodyDiv w:val="1"/>
      <w:marLeft w:val="0"/>
      <w:marRight w:val="0"/>
      <w:marTop w:val="0"/>
      <w:marBottom w:val="0"/>
      <w:divBdr>
        <w:top w:val="none" w:sz="0" w:space="0" w:color="auto"/>
        <w:left w:val="none" w:sz="0" w:space="0" w:color="auto"/>
        <w:bottom w:val="none" w:sz="0" w:space="0" w:color="auto"/>
        <w:right w:val="none" w:sz="0" w:space="0" w:color="auto"/>
      </w:divBdr>
    </w:div>
    <w:div w:id="1274903346">
      <w:bodyDiv w:val="1"/>
      <w:marLeft w:val="0"/>
      <w:marRight w:val="0"/>
      <w:marTop w:val="0"/>
      <w:marBottom w:val="0"/>
      <w:divBdr>
        <w:top w:val="none" w:sz="0" w:space="0" w:color="auto"/>
        <w:left w:val="none" w:sz="0" w:space="0" w:color="auto"/>
        <w:bottom w:val="none" w:sz="0" w:space="0" w:color="auto"/>
        <w:right w:val="none" w:sz="0" w:space="0" w:color="auto"/>
      </w:divBdr>
    </w:div>
    <w:div w:id="1283075434">
      <w:bodyDiv w:val="1"/>
      <w:marLeft w:val="0"/>
      <w:marRight w:val="0"/>
      <w:marTop w:val="0"/>
      <w:marBottom w:val="0"/>
      <w:divBdr>
        <w:top w:val="none" w:sz="0" w:space="0" w:color="auto"/>
        <w:left w:val="none" w:sz="0" w:space="0" w:color="auto"/>
        <w:bottom w:val="none" w:sz="0" w:space="0" w:color="auto"/>
        <w:right w:val="none" w:sz="0" w:space="0" w:color="auto"/>
      </w:divBdr>
    </w:div>
    <w:div w:id="1290358937">
      <w:bodyDiv w:val="1"/>
      <w:marLeft w:val="0"/>
      <w:marRight w:val="0"/>
      <w:marTop w:val="0"/>
      <w:marBottom w:val="0"/>
      <w:divBdr>
        <w:top w:val="none" w:sz="0" w:space="0" w:color="auto"/>
        <w:left w:val="none" w:sz="0" w:space="0" w:color="auto"/>
        <w:bottom w:val="none" w:sz="0" w:space="0" w:color="auto"/>
        <w:right w:val="none" w:sz="0" w:space="0" w:color="auto"/>
      </w:divBdr>
    </w:div>
    <w:div w:id="1304576845">
      <w:bodyDiv w:val="1"/>
      <w:marLeft w:val="0"/>
      <w:marRight w:val="0"/>
      <w:marTop w:val="0"/>
      <w:marBottom w:val="0"/>
      <w:divBdr>
        <w:top w:val="none" w:sz="0" w:space="0" w:color="auto"/>
        <w:left w:val="none" w:sz="0" w:space="0" w:color="auto"/>
        <w:bottom w:val="none" w:sz="0" w:space="0" w:color="auto"/>
        <w:right w:val="none" w:sz="0" w:space="0" w:color="auto"/>
      </w:divBdr>
    </w:div>
    <w:div w:id="1313634873">
      <w:bodyDiv w:val="1"/>
      <w:marLeft w:val="0"/>
      <w:marRight w:val="0"/>
      <w:marTop w:val="0"/>
      <w:marBottom w:val="0"/>
      <w:divBdr>
        <w:top w:val="none" w:sz="0" w:space="0" w:color="auto"/>
        <w:left w:val="none" w:sz="0" w:space="0" w:color="auto"/>
        <w:bottom w:val="none" w:sz="0" w:space="0" w:color="auto"/>
        <w:right w:val="none" w:sz="0" w:space="0" w:color="auto"/>
      </w:divBdr>
    </w:div>
    <w:div w:id="1317688771">
      <w:bodyDiv w:val="1"/>
      <w:marLeft w:val="0"/>
      <w:marRight w:val="0"/>
      <w:marTop w:val="0"/>
      <w:marBottom w:val="0"/>
      <w:divBdr>
        <w:top w:val="none" w:sz="0" w:space="0" w:color="auto"/>
        <w:left w:val="none" w:sz="0" w:space="0" w:color="auto"/>
        <w:bottom w:val="none" w:sz="0" w:space="0" w:color="auto"/>
        <w:right w:val="none" w:sz="0" w:space="0" w:color="auto"/>
      </w:divBdr>
    </w:div>
    <w:div w:id="1335379753">
      <w:bodyDiv w:val="1"/>
      <w:marLeft w:val="0"/>
      <w:marRight w:val="0"/>
      <w:marTop w:val="0"/>
      <w:marBottom w:val="0"/>
      <w:divBdr>
        <w:top w:val="none" w:sz="0" w:space="0" w:color="auto"/>
        <w:left w:val="none" w:sz="0" w:space="0" w:color="auto"/>
        <w:bottom w:val="none" w:sz="0" w:space="0" w:color="auto"/>
        <w:right w:val="none" w:sz="0" w:space="0" w:color="auto"/>
      </w:divBdr>
    </w:div>
    <w:div w:id="1338311378">
      <w:bodyDiv w:val="1"/>
      <w:marLeft w:val="0"/>
      <w:marRight w:val="0"/>
      <w:marTop w:val="0"/>
      <w:marBottom w:val="0"/>
      <w:divBdr>
        <w:top w:val="none" w:sz="0" w:space="0" w:color="auto"/>
        <w:left w:val="none" w:sz="0" w:space="0" w:color="auto"/>
        <w:bottom w:val="none" w:sz="0" w:space="0" w:color="auto"/>
        <w:right w:val="none" w:sz="0" w:space="0" w:color="auto"/>
      </w:divBdr>
    </w:div>
    <w:div w:id="1342929848">
      <w:bodyDiv w:val="1"/>
      <w:marLeft w:val="0"/>
      <w:marRight w:val="0"/>
      <w:marTop w:val="0"/>
      <w:marBottom w:val="0"/>
      <w:divBdr>
        <w:top w:val="none" w:sz="0" w:space="0" w:color="auto"/>
        <w:left w:val="none" w:sz="0" w:space="0" w:color="auto"/>
        <w:bottom w:val="none" w:sz="0" w:space="0" w:color="auto"/>
        <w:right w:val="none" w:sz="0" w:space="0" w:color="auto"/>
      </w:divBdr>
    </w:div>
    <w:div w:id="1345016094">
      <w:bodyDiv w:val="1"/>
      <w:marLeft w:val="0"/>
      <w:marRight w:val="0"/>
      <w:marTop w:val="0"/>
      <w:marBottom w:val="0"/>
      <w:divBdr>
        <w:top w:val="none" w:sz="0" w:space="0" w:color="auto"/>
        <w:left w:val="none" w:sz="0" w:space="0" w:color="auto"/>
        <w:bottom w:val="none" w:sz="0" w:space="0" w:color="auto"/>
        <w:right w:val="none" w:sz="0" w:space="0" w:color="auto"/>
      </w:divBdr>
    </w:div>
    <w:div w:id="1349673680">
      <w:bodyDiv w:val="1"/>
      <w:marLeft w:val="0"/>
      <w:marRight w:val="0"/>
      <w:marTop w:val="0"/>
      <w:marBottom w:val="0"/>
      <w:divBdr>
        <w:top w:val="none" w:sz="0" w:space="0" w:color="auto"/>
        <w:left w:val="none" w:sz="0" w:space="0" w:color="auto"/>
        <w:bottom w:val="none" w:sz="0" w:space="0" w:color="auto"/>
        <w:right w:val="none" w:sz="0" w:space="0" w:color="auto"/>
      </w:divBdr>
    </w:div>
    <w:div w:id="1350836902">
      <w:bodyDiv w:val="1"/>
      <w:marLeft w:val="0"/>
      <w:marRight w:val="0"/>
      <w:marTop w:val="0"/>
      <w:marBottom w:val="0"/>
      <w:divBdr>
        <w:top w:val="none" w:sz="0" w:space="0" w:color="auto"/>
        <w:left w:val="none" w:sz="0" w:space="0" w:color="auto"/>
        <w:bottom w:val="none" w:sz="0" w:space="0" w:color="auto"/>
        <w:right w:val="none" w:sz="0" w:space="0" w:color="auto"/>
      </w:divBdr>
    </w:div>
    <w:div w:id="1353721983">
      <w:bodyDiv w:val="1"/>
      <w:marLeft w:val="0"/>
      <w:marRight w:val="0"/>
      <w:marTop w:val="0"/>
      <w:marBottom w:val="0"/>
      <w:divBdr>
        <w:top w:val="none" w:sz="0" w:space="0" w:color="auto"/>
        <w:left w:val="none" w:sz="0" w:space="0" w:color="auto"/>
        <w:bottom w:val="none" w:sz="0" w:space="0" w:color="auto"/>
        <w:right w:val="none" w:sz="0" w:space="0" w:color="auto"/>
      </w:divBdr>
    </w:div>
    <w:div w:id="1363631372">
      <w:bodyDiv w:val="1"/>
      <w:marLeft w:val="0"/>
      <w:marRight w:val="0"/>
      <w:marTop w:val="0"/>
      <w:marBottom w:val="0"/>
      <w:divBdr>
        <w:top w:val="none" w:sz="0" w:space="0" w:color="auto"/>
        <w:left w:val="none" w:sz="0" w:space="0" w:color="auto"/>
        <w:bottom w:val="none" w:sz="0" w:space="0" w:color="auto"/>
        <w:right w:val="none" w:sz="0" w:space="0" w:color="auto"/>
      </w:divBdr>
    </w:div>
    <w:div w:id="1367758777">
      <w:bodyDiv w:val="1"/>
      <w:marLeft w:val="0"/>
      <w:marRight w:val="0"/>
      <w:marTop w:val="0"/>
      <w:marBottom w:val="0"/>
      <w:divBdr>
        <w:top w:val="none" w:sz="0" w:space="0" w:color="auto"/>
        <w:left w:val="none" w:sz="0" w:space="0" w:color="auto"/>
        <w:bottom w:val="none" w:sz="0" w:space="0" w:color="auto"/>
        <w:right w:val="none" w:sz="0" w:space="0" w:color="auto"/>
      </w:divBdr>
    </w:div>
    <w:div w:id="1372345230">
      <w:bodyDiv w:val="1"/>
      <w:marLeft w:val="0"/>
      <w:marRight w:val="0"/>
      <w:marTop w:val="0"/>
      <w:marBottom w:val="0"/>
      <w:divBdr>
        <w:top w:val="none" w:sz="0" w:space="0" w:color="auto"/>
        <w:left w:val="none" w:sz="0" w:space="0" w:color="auto"/>
        <w:bottom w:val="none" w:sz="0" w:space="0" w:color="auto"/>
        <w:right w:val="none" w:sz="0" w:space="0" w:color="auto"/>
      </w:divBdr>
    </w:div>
    <w:div w:id="1375037526">
      <w:bodyDiv w:val="1"/>
      <w:marLeft w:val="0"/>
      <w:marRight w:val="0"/>
      <w:marTop w:val="0"/>
      <w:marBottom w:val="0"/>
      <w:divBdr>
        <w:top w:val="none" w:sz="0" w:space="0" w:color="auto"/>
        <w:left w:val="none" w:sz="0" w:space="0" w:color="auto"/>
        <w:bottom w:val="none" w:sz="0" w:space="0" w:color="auto"/>
        <w:right w:val="none" w:sz="0" w:space="0" w:color="auto"/>
      </w:divBdr>
    </w:div>
    <w:div w:id="1379162786">
      <w:bodyDiv w:val="1"/>
      <w:marLeft w:val="0"/>
      <w:marRight w:val="0"/>
      <w:marTop w:val="0"/>
      <w:marBottom w:val="0"/>
      <w:divBdr>
        <w:top w:val="none" w:sz="0" w:space="0" w:color="auto"/>
        <w:left w:val="none" w:sz="0" w:space="0" w:color="auto"/>
        <w:bottom w:val="none" w:sz="0" w:space="0" w:color="auto"/>
        <w:right w:val="none" w:sz="0" w:space="0" w:color="auto"/>
      </w:divBdr>
    </w:div>
    <w:div w:id="1389959682">
      <w:bodyDiv w:val="1"/>
      <w:marLeft w:val="0"/>
      <w:marRight w:val="0"/>
      <w:marTop w:val="0"/>
      <w:marBottom w:val="0"/>
      <w:divBdr>
        <w:top w:val="none" w:sz="0" w:space="0" w:color="auto"/>
        <w:left w:val="none" w:sz="0" w:space="0" w:color="auto"/>
        <w:bottom w:val="none" w:sz="0" w:space="0" w:color="auto"/>
        <w:right w:val="none" w:sz="0" w:space="0" w:color="auto"/>
      </w:divBdr>
    </w:div>
    <w:div w:id="1399791113">
      <w:bodyDiv w:val="1"/>
      <w:marLeft w:val="0"/>
      <w:marRight w:val="0"/>
      <w:marTop w:val="0"/>
      <w:marBottom w:val="0"/>
      <w:divBdr>
        <w:top w:val="none" w:sz="0" w:space="0" w:color="auto"/>
        <w:left w:val="none" w:sz="0" w:space="0" w:color="auto"/>
        <w:bottom w:val="none" w:sz="0" w:space="0" w:color="auto"/>
        <w:right w:val="none" w:sz="0" w:space="0" w:color="auto"/>
      </w:divBdr>
    </w:div>
    <w:div w:id="1407416372">
      <w:bodyDiv w:val="1"/>
      <w:marLeft w:val="0"/>
      <w:marRight w:val="0"/>
      <w:marTop w:val="0"/>
      <w:marBottom w:val="0"/>
      <w:divBdr>
        <w:top w:val="none" w:sz="0" w:space="0" w:color="auto"/>
        <w:left w:val="none" w:sz="0" w:space="0" w:color="auto"/>
        <w:bottom w:val="none" w:sz="0" w:space="0" w:color="auto"/>
        <w:right w:val="none" w:sz="0" w:space="0" w:color="auto"/>
      </w:divBdr>
    </w:div>
    <w:div w:id="1407649709">
      <w:bodyDiv w:val="1"/>
      <w:marLeft w:val="0"/>
      <w:marRight w:val="0"/>
      <w:marTop w:val="0"/>
      <w:marBottom w:val="0"/>
      <w:divBdr>
        <w:top w:val="none" w:sz="0" w:space="0" w:color="auto"/>
        <w:left w:val="none" w:sz="0" w:space="0" w:color="auto"/>
        <w:bottom w:val="none" w:sz="0" w:space="0" w:color="auto"/>
        <w:right w:val="none" w:sz="0" w:space="0" w:color="auto"/>
      </w:divBdr>
    </w:div>
    <w:div w:id="1407650226">
      <w:bodyDiv w:val="1"/>
      <w:marLeft w:val="0"/>
      <w:marRight w:val="0"/>
      <w:marTop w:val="0"/>
      <w:marBottom w:val="0"/>
      <w:divBdr>
        <w:top w:val="none" w:sz="0" w:space="0" w:color="auto"/>
        <w:left w:val="none" w:sz="0" w:space="0" w:color="auto"/>
        <w:bottom w:val="none" w:sz="0" w:space="0" w:color="auto"/>
        <w:right w:val="none" w:sz="0" w:space="0" w:color="auto"/>
      </w:divBdr>
    </w:div>
    <w:div w:id="1411466313">
      <w:bodyDiv w:val="1"/>
      <w:marLeft w:val="0"/>
      <w:marRight w:val="0"/>
      <w:marTop w:val="0"/>
      <w:marBottom w:val="0"/>
      <w:divBdr>
        <w:top w:val="none" w:sz="0" w:space="0" w:color="auto"/>
        <w:left w:val="none" w:sz="0" w:space="0" w:color="auto"/>
        <w:bottom w:val="none" w:sz="0" w:space="0" w:color="auto"/>
        <w:right w:val="none" w:sz="0" w:space="0" w:color="auto"/>
      </w:divBdr>
    </w:div>
    <w:div w:id="1417365246">
      <w:bodyDiv w:val="1"/>
      <w:marLeft w:val="0"/>
      <w:marRight w:val="0"/>
      <w:marTop w:val="0"/>
      <w:marBottom w:val="0"/>
      <w:divBdr>
        <w:top w:val="none" w:sz="0" w:space="0" w:color="auto"/>
        <w:left w:val="none" w:sz="0" w:space="0" w:color="auto"/>
        <w:bottom w:val="none" w:sz="0" w:space="0" w:color="auto"/>
        <w:right w:val="none" w:sz="0" w:space="0" w:color="auto"/>
      </w:divBdr>
    </w:div>
    <w:div w:id="1426994906">
      <w:bodyDiv w:val="1"/>
      <w:marLeft w:val="0"/>
      <w:marRight w:val="0"/>
      <w:marTop w:val="0"/>
      <w:marBottom w:val="0"/>
      <w:divBdr>
        <w:top w:val="none" w:sz="0" w:space="0" w:color="auto"/>
        <w:left w:val="none" w:sz="0" w:space="0" w:color="auto"/>
        <w:bottom w:val="none" w:sz="0" w:space="0" w:color="auto"/>
        <w:right w:val="none" w:sz="0" w:space="0" w:color="auto"/>
      </w:divBdr>
    </w:div>
    <w:div w:id="1438065318">
      <w:bodyDiv w:val="1"/>
      <w:marLeft w:val="0"/>
      <w:marRight w:val="0"/>
      <w:marTop w:val="0"/>
      <w:marBottom w:val="0"/>
      <w:divBdr>
        <w:top w:val="none" w:sz="0" w:space="0" w:color="auto"/>
        <w:left w:val="none" w:sz="0" w:space="0" w:color="auto"/>
        <w:bottom w:val="none" w:sz="0" w:space="0" w:color="auto"/>
        <w:right w:val="none" w:sz="0" w:space="0" w:color="auto"/>
      </w:divBdr>
    </w:div>
    <w:div w:id="1450011190">
      <w:bodyDiv w:val="1"/>
      <w:marLeft w:val="0"/>
      <w:marRight w:val="0"/>
      <w:marTop w:val="0"/>
      <w:marBottom w:val="0"/>
      <w:divBdr>
        <w:top w:val="none" w:sz="0" w:space="0" w:color="auto"/>
        <w:left w:val="none" w:sz="0" w:space="0" w:color="auto"/>
        <w:bottom w:val="none" w:sz="0" w:space="0" w:color="auto"/>
        <w:right w:val="none" w:sz="0" w:space="0" w:color="auto"/>
      </w:divBdr>
    </w:div>
    <w:div w:id="1450664854">
      <w:bodyDiv w:val="1"/>
      <w:marLeft w:val="0"/>
      <w:marRight w:val="0"/>
      <w:marTop w:val="0"/>
      <w:marBottom w:val="0"/>
      <w:divBdr>
        <w:top w:val="none" w:sz="0" w:space="0" w:color="auto"/>
        <w:left w:val="none" w:sz="0" w:space="0" w:color="auto"/>
        <w:bottom w:val="none" w:sz="0" w:space="0" w:color="auto"/>
        <w:right w:val="none" w:sz="0" w:space="0" w:color="auto"/>
      </w:divBdr>
    </w:div>
    <w:div w:id="1451314300">
      <w:bodyDiv w:val="1"/>
      <w:marLeft w:val="0"/>
      <w:marRight w:val="0"/>
      <w:marTop w:val="0"/>
      <w:marBottom w:val="0"/>
      <w:divBdr>
        <w:top w:val="none" w:sz="0" w:space="0" w:color="auto"/>
        <w:left w:val="none" w:sz="0" w:space="0" w:color="auto"/>
        <w:bottom w:val="none" w:sz="0" w:space="0" w:color="auto"/>
        <w:right w:val="none" w:sz="0" w:space="0" w:color="auto"/>
      </w:divBdr>
    </w:div>
    <w:div w:id="1459449171">
      <w:bodyDiv w:val="1"/>
      <w:marLeft w:val="0"/>
      <w:marRight w:val="0"/>
      <w:marTop w:val="0"/>
      <w:marBottom w:val="0"/>
      <w:divBdr>
        <w:top w:val="none" w:sz="0" w:space="0" w:color="auto"/>
        <w:left w:val="none" w:sz="0" w:space="0" w:color="auto"/>
        <w:bottom w:val="none" w:sz="0" w:space="0" w:color="auto"/>
        <w:right w:val="none" w:sz="0" w:space="0" w:color="auto"/>
      </w:divBdr>
    </w:div>
    <w:div w:id="1460027456">
      <w:bodyDiv w:val="1"/>
      <w:marLeft w:val="0"/>
      <w:marRight w:val="0"/>
      <w:marTop w:val="0"/>
      <w:marBottom w:val="0"/>
      <w:divBdr>
        <w:top w:val="none" w:sz="0" w:space="0" w:color="auto"/>
        <w:left w:val="none" w:sz="0" w:space="0" w:color="auto"/>
        <w:bottom w:val="none" w:sz="0" w:space="0" w:color="auto"/>
        <w:right w:val="none" w:sz="0" w:space="0" w:color="auto"/>
      </w:divBdr>
    </w:div>
    <w:div w:id="1469516454">
      <w:bodyDiv w:val="1"/>
      <w:marLeft w:val="0"/>
      <w:marRight w:val="0"/>
      <w:marTop w:val="0"/>
      <w:marBottom w:val="0"/>
      <w:divBdr>
        <w:top w:val="none" w:sz="0" w:space="0" w:color="auto"/>
        <w:left w:val="none" w:sz="0" w:space="0" w:color="auto"/>
        <w:bottom w:val="none" w:sz="0" w:space="0" w:color="auto"/>
        <w:right w:val="none" w:sz="0" w:space="0" w:color="auto"/>
      </w:divBdr>
    </w:div>
    <w:div w:id="1471165990">
      <w:bodyDiv w:val="1"/>
      <w:marLeft w:val="0"/>
      <w:marRight w:val="0"/>
      <w:marTop w:val="0"/>
      <w:marBottom w:val="0"/>
      <w:divBdr>
        <w:top w:val="none" w:sz="0" w:space="0" w:color="auto"/>
        <w:left w:val="none" w:sz="0" w:space="0" w:color="auto"/>
        <w:bottom w:val="none" w:sz="0" w:space="0" w:color="auto"/>
        <w:right w:val="none" w:sz="0" w:space="0" w:color="auto"/>
      </w:divBdr>
    </w:div>
    <w:div w:id="1476951060">
      <w:bodyDiv w:val="1"/>
      <w:marLeft w:val="0"/>
      <w:marRight w:val="0"/>
      <w:marTop w:val="0"/>
      <w:marBottom w:val="0"/>
      <w:divBdr>
        <w:top w:val="none" w:sz="0" w:space="0" w:color="auto"/>
        <w:left w:val="none" w:sz="0" w:space="0" w:color="auto"/>
        <w:bottom w:val="none" w:sz="0" w:space="0" w:color="auto"/>
        <w:right w:val="none" w:sz="0" w:space="0" w:color="auto"/>
      </w:divBdr>
    </w:div>
    <w:div w:id="1479691561">
      <w:bodyDiv w:val="1"/>
      <w:marLeft w:val="0"/>
      <w:marRight w:val="0"/>
      <w:marTop w:val="0"/>
      <w:marBottom w:val="0"/>
      <w:divBdr>
        <w:top w:val="none" w:sz="0" w:space="0" w:color="auto"/>
        <w:left w:val="none" w:sz="0" w:space="0" w:color="auto"/>
        <w:bottom w:val="none" w:sz="0" w:space="0" w:color="auto"/>
        <w:right w:val="none" w:sz="0" w:space="0" w:color="auto"/>
      </w:divBdr>
    </w:div>
    <w:div w:id="1488086976">
      <w:bodyDiv w:val="1"/>
      <w:marLeft w:val="0"/>
      <w:marRight w:val="0"/>
      <w:marTop w:val="0"/>
      <w:marBottom w:val="0"/>
      <w:divBdr>
        <w:top w:val="none" w:sz="0" w:space="0" w:color="auto"/>
        <w:left w:val="none" w:sz="0" w:space="0" w:color="auto"/>
        <w:bottom w:val="none" w:sz="0" w:space="0" w:color="auto"/>
        <w:right w:val="none" w:sz="0" w:space="0" w:color="auto"/>
      </w:divBdr>
    </w:div>
    <w:div w:id="1489787003">
      <w:bodyDiv w:val="1"/>
      <w:marLeft w:val="0"/>
      <w:marRight w:val="0"/>
      <w:marTop w:val="0"/>
      <w:marBottom w:val="0"/>
      <w:divBdr>
        <w:top w:val="none" w:sz="0" w:space="0" w:color="auto"/>
        <w:left w:val="none" w:sz="0" w:space="0" w:color="auto"/>
        <w:bottom w:val="none" w:sz="0" w:space="0" w:color="auto"/>
        <w:right w:val="none" w:sz="0" w:space="0" w:color="auto"/>
      </w:divBdr>
    </w:div>
    <w:div w:id="1497453162">
      <w:bodyDiv w:val="1"/>
      <w:marLeft w:val="0"/>
      <w:marRight w:val="0"/>
      <w:marTop w:val="0"/>
      <w:marBottom w:val="0"/>
      <w:divBdr>
        <w:top w:val="none" w:sz="0" w:space="0" w:color="auto"/>
        <w:left w:val="none" w:sz="0" w:space="0" w:color="auto"/>
        <w:bottom w:val="none" w:sz="0" w:space="0" w:color="auto"/>
        <w:right w:val="none" w:sz="0" w:space="0" w:color="auto"/>
      </w:divBdr>
    </w:div>
    <w:div w:id="1498571222">
      <w:bodyDiv w:val="1"/>
      <w:marLeft w:val="0"/>
      <w:marRight w:val="0"/>
      <w:marTop w:val="0"/>
      <w:marBottom w:val="0"/>
      <w:divBdr>
        <w:top w:val="none" w:sz="0" w:space="0" w:color="auto"/>
        <w:left w:val="none" w:sz="0" w:space="0" w:color="auto"/>
        <w:bottom w:val="none" w:sz="0" w:space="0" w:color="auto"/>
        <w:right w:val="none" w:sz="0" w:space="0" w:color="auto"/>
      </w:divBdr>
    </w:div>
    <w:div w:id="1503932731">
      <w:bodyDiv w:val="1"/>
      <w:marLeft w:val="0"/>
      <w:marRight w:val="0"/>
      <w:marTop w:val="0"/>
      <w:marBottom w:val="0"/>
      <w:divBdr>
        <w:top w:val="none" w:sz="0" w:space="0" w:color="auto"/>
        <w:left w:val="none" w:sz="0" w:space="0" w:color="auto"/>
        <w:bottom w:val="none" w:sz="0" w:space="0" w:color="auto"/>
        <w:right w:val="none" w:sz="0" w:space="0" w:color="auto"/>
      </w:divBdr>
    </w:div>
    <w:div w:id="1504666573">
      <w:bodyDiv w:val="1"/>
      <w:marLeft w:val="0"/>
      <w:marRight w:val="0"/>
      <w:marTop w:val="0"/>
      <w:marBottom w:val="0"/>
      <w:divBdr>
        <w:top w:val="none" w:sz="0" w:space="0" w:color="auto"/>
        <w:left w:val="none" w:sz="0" w:space="0" w:color="auto"/>
        <w:bottom w:val="none" w:sz="0" w:space="0" w:color="auto"/>
        <w:right w:val="none" w:sz="0" w:space="0" w:color="auto"/>
      </w:divBdr>
    </w:div>
    <w:div w:id="1517234740">
      <w:bodyDiv w:val="1"/>
      <w:marLeft w:val="0"/>
      <w:marRight w:val="0"/>
      <w:marTop w:val="0"/>
      <w:marBottom w:val="0"/>
      <w:divBdr>
        <w:top w:val="none" w:sz="0" w:space="0" w:color="auto"/>
        <w:left w:val="none" w:sz="0" w:space="0" w:color="auto"/>
        <w:bottom w:val="none" w:sz="0" w:space="0" w:color="auto"/>
        <w:right w:val="none" w:sz="0" w:space="0" w:color="auto"/>
      </w:divBdr>
    </w:div>
    <w:div w:id="1524441236">
      <w:bodyDiv w:val="1"/>
      <w:marLeft w:val="0"/>
      <w:marRight w:val="0"/>
      <w:marTop w:val="0"/>
      <w:marBottom w:val="0"/>
      <w:divBdr>
        <w:top w:val="none" w:sz="0" w:space="0" w:color="auto"/>
        <w:left w:val="none" w:sz="0" w:space="0" w:color="auto"/>
        <w:bottom w:val="none" w:sz="0" w:space="0" w:color="auto"/>
        <w:right w:val="none" w:sz="0" w:space="0" w:color="auto"/>
      </w:divBdr>
    </w:div>
    <w:div w:id="1529902824">
      <w:bodyDiv w:val="1"/>
      <w:marLeft w:val="0"/>
      <w:marRight w:val="0"/>
      <w:marTop w:val="0"/>
      <w:marBottom w:val="0"/>
      <w:divBdr>
        <w:top w:val="none" w:sz="0" w:space="0" w:color="auto"/>
        <w:left w:val="none" w:sz="0" w:space="0" w:color="auto"/>
        <w:bottom w:val="none" w:sz="0" w:space="0" w:color="auto"/>
        <w:right w:val="none" w:sz="0" w:space="0" w:color="auto"/>
      </w:divBdr>
    </w:div>
    <w:div w:id="1541091203">
      <w:bodyDiv w:val="1"/>
      <w:marLeft w:val="0"/>
      <w:marRight w:val="0"/>
      <w:marTop w:val="0"/>
      <w:marBottom w:val="0"/>
      <w:divBdr>
        <w:top w:val="none" w:sz="0" w:space="0" w:color="auto"/>
        <w:left w:val="none" w:sz="0" w:space="0" w:color="auto"/>
        <w:bottom w:val="none" w:sz="0" w:space="0" w:color="auto"/>
        <w:right w:val="none" w:sz="0" w:space="0" w:color="auto"/>
      </w:divBdr>
    </w:div>
    <w:div w:id="1550920194">
      <w:bodyDiv w:val="1"/>
      <w:marLeft w:val="0"/>
      <w:marRight w:val="0"/>
      <w:marTop w:val="0"/>
      <w:marBottom w:val="0"/>
      <w:divBdr>
        <w:top w:val="none" w:sz="0" w:space="0" w:color="auto"/>
        <w:left w:val="none" w:sz="0" w:space="0" w:color="auto"/>
        <w:bottom w:val="none" w:sz="0" w:space="0" w:color="auto"/>
        <w:right w:val="none" w:sz="0" w:space="0" w:color="auto"/>
      </w:divBdr>
    </w:div>
    <w:div w:id="1557282421">
      <w:bodyDiv w:val="1"/>
      <w:marLeft w:val="0"/>
      <w:marRight w:val="0"/>
      <w:marTop w:val="0"/>
      <w:marBottom w:val="0"/>
      <w:divBdr>
        <w:top w:val="none" w:sz="0" w:space="0" w:color="auto"/>
        <w:left w:val="none" w:sz="0" w:space="0" w:color="auto"/>
        <w:bottom w:val="none" w:sz="0" w:space="0" w:color="auto"/>
        <w:right w:val="none" w:sz="0" w:space="0" w:color="auto"/>
      </w:divBdr>
    </w:div>
    <w:div w:id="1564439436">
      <w:bodyDiv w:val="1"/>
      <w:marLeft w:val="0"/>
      <w:marRight w:val="0"/>
      <w:marTop w:val="0"/>
      <w:marBottom w:val="0"/>
      <w:divBdr>
        <w:top w:val="none" w:sz="0" w:space="0" w:color="auto"/>
        <w:left w:val="none" w:sz="0" w:space="0" w:color="auto"/>
        <w:bottom w:val="none" w:sz="0" w:space="0" w:color="auto"/>
        <w:right w:val="none" w:sz="0" w:space="0" w:color="auto"/>
      </w:divBdr>
    </w:div>
    <w:div w:id="1564876276">
      <w:bodyDiv w:val="1"/>
      <w:marLeft w:val="0"/>
      <w:marRight w:val="0"/>
      <w:marTop w:val="0"/>
      <w:marBottom w:val="0"/>
      <w:divBdr>
        <w:top w:val="none" w:sz="0" w:space="0" w:color="auto"/>
        <w:left w:val="none" w:sz="0" w:space="0" w:color="auto"/>
        <w:bottom w:val="none" w:sz="0" w:space="0" w:color="auto"/>
        <w:right w:val="none" w:sz="0" w:space="0" w:color="auto"/>
      </w:divBdr>
    </w:div>
    <w:div w:id="1568606500">
      <w:bodyDiv w:val="1"/>
      <w:marLeft w:val="0"/>
      <w:marRight w:val="0"/>
      <w:marTop w:val="0"/>
      <w:marBottom w:val="0"/>
      <w:divBdr>
        <w:top w:val="none" w:sz="0" w:space="0" w:color="auto"/>
        <w:left w:val="none" w:sz="0" w:space="0" w:color="auto"/>
        <w:bottom w:val="none" w:sz="0" w:space="0" w:color="auto"/>
        <w:right w:val="none" w:sz="0" w:space="0" w:color="auto"/>
      </w:divBdr>
    </w:div>
    <w:div w:id="1572033787">
      <w:bodyDiv w:val="1"/>
      <w:marLeft w:val="0"/>
      <w:marRight w:val="0"/>
      <w:marTop w:val="0"/>
      <w:marBottom w:val="0"/>
      <w:divBdr>
        <w:top w:val="none" w:sz="0" w:space="0" w:color="auto"/>
        <w:left w:val="none" w:sz="0" w:space="0" w:color="auto"/>
        <w:bottom w:val="none" w:sz="0" w:space="0" w:color="auto"/>
        <w:right w:val="none" w:sz="0" w:space="0" w:color="auto"/>
      </w:divBdr>
    </w:div>
    <w:div w:id="1574975167">
      <w:bodyDiv w:val="1"/>
      <w:marLeft w:val="0"/>
      <w:marRight w:val="0"/>
      <w:marTop w:val="0"/>
      <w:marBottom w:val="0"/>
      <w:divBdr>
        <w:top w:val="none" w:sz="0" w:space="0" w:color="auto"/>
        <w:left w:val="none" w:sz="0" w:space="0" w:color="auto"/>
        <w:bottom w:val="none" w:sz="0" w:space="0" w:color="auto"/>
        <w:right w:val="none" w:sz="0" w:space="0" w:color="auto"/>
      </w:divBdr>
    </w:div>
    <w:div w:id="1578175452">
      <w:bodyDiv w:val="1"/>
      <w:marLeft w:val="0"/>
      <w:marRight w:val="0"/>
      <w:marTop w:val="0"/>
      <w:marBottom w:val="0"/>
      <w:divBdr>
        <w:top w:val="none" w:sz="0" w:space="0" w:color="auto"/>
        <w:left w:val="none" w:sz="0" w:space="0" w:color="auto"/>
        <w:bottom w:val="none" w:sz="0" w:space="0" w:color="auto"/>
        <w:right w:val="none" w:sz="0" w:space="0" w:color="auto"/>
      </w:divBdr>
    </w:div>
    <w:div w:id="1581063465">
      <w:bodyDiv w:val="1"/>
      <w:marLeft w:val="0"/>
      <w:marRight w:val="0"/>
      <w:marTop w:val="0"/>
      <w:marBottom w:val="0"/>
      <w:divBdr>
        <w:top w:val="none" w:sz="0" w:space="0" w:color="auto"/>
        <w:left w:val="none" w:sz="0" w:space="0" w:color="auto"/>
        <w:bottom w:val="none" w:sz="0" w:space="0" w:color="auto"/>
        <w:right w:val="none" w:sz="0" w:space="0" w:color="auto"/>
      </w:divBdr>
    </w:div>
    <w:div w:id="1588231387">
      <w:bodyDiv w:val="1"/>
      <w:marLeft w:val="0"/>
      <w:marRight w:val="0"/>
      <w:marTop w:val="0"/>
      <w:marBottom w:val="0"/>
      <w:divBdr>
        <w:top w:val="none" w:sz="0" w:space="0" w:color="auto"/>
        <w:left w:val="none" w:sz="0" w:space="0" w:color="auto"/>
        <w:bottom w:val="none" w:sz="0" w:space="0" w:color="auto"/>
        <w:right w:val="none" w:sz="0" w:space="0" w:color="auto"/>
      </w:divBdr>
    </w:div>
    <w:div w:id="1617175422">
      <w:bodyDiv w:val="1"/>
      <w:marLeft w:val="0"/>
      <w:marRight w:val="0"/>
      <w:marTop w:val="0"/>
      <w:marBottom w:val="0"/>
      <w:divBdr>
        <w:top w:val="none" w:sz="0" w:space="0" w:color="auto"/>
        <w:left w:val="none" w:sz="0" w:space="0" w:color="auto"/>
        <w:bottom w:val="none" w:sz="0" w:space="0" w:color="auto"/>
        <w:right w:val="none" w:sz="0" w:space="0" w:color="auto"/>
      </w:divBdr>
    </w:div>
    <w:div w:id="1619752846">
      <w:bodyDiv w:val="1"/>
      <w:marLeft w:val="0"/>
      <w:marRight w:val="0"/>
      <w:marTop w:val="0"/>
      <w:marBottom w:val="0"/>
      <w:divBdr>
        <w:top w:val="none" w:sz="0" w:space="0" w:color="auto"/>
        <w:left w:val="none" w:sz="0" w:space="0" w:color="auto"/>
        <w:bottom w:val="none" w:sz="0" w:space="0" w:color="auto"/>
        <w:right w:val="none" w:sz="0" w:space="0" w:color="auto"/>
      </w:divBdr>
    </w:div>
    <w:div w:id="1639846589">
      <w:bodyDiv w:val="1"/>
      <w:marLeft w:val="0"/>
      <w:marRight w:val="0"/>
      <w:marTop w:val="0"/>
      <w:marBottom w:val="0"/>
      <w:divBdr>
        <w:top w:val="none" w:sz="0" w:space="0" w:color="auto"/>
        <w:left w:val="none" w:sz="0" w:space="0" w:color="auto"/>
        <w:bottom w:val="none" w:sz="0" w:space="0" w:color="auto"/>
        <w:right w:val="none" w:sz="0" w:space="0" w:color="auto"/>
      </w:divBdr>
    </w:div>
    <w:div w:id="1642269829">
      <w:bodyDiv w:val="1"/>
      <w:marLeft w:val="0"/>
      <w:marRight w:val="0"/>
      <w:marTop w:val="0"/>
      <w:marBottom w:val="0"/>
      <w:divBdr>
        <w:top w:val="none" w:sz="0" w:space="0" w:color="auto"/>
        <w:left w:val="none" w:sz="0" w:space="0" w:color="auto"/>
        <w:bottom w:val="none" w:sz="0" w:space="0" w:color="auto"/>
        <w:right w:val="none" w:sz="0" w:space="0" w:color="auto"/>
      </w:divBdr>
    </w:div>
    <w:div w:id="1647396878">
      <w:bodyDiv w:val="1"/>
      <w:marLeft w:val="0"/>
      <w:marRight w:val="0"/>
      <w:marTop w:val="0"/>
      <w:marBottom w:val="0"/>
      <w:divBdr>
        <w:top w:val="none" w:sz="0" w:space="0" w:color="auto"/>
        <w:left w:val="none" w:sz="0" w:space="0" w:color="auto"/>
        <w:bottom w:val="none" w:sz="0" w:space="0" w:color="auto"/>
        <w:right w:val="none" w:sz="0" w:space="0" w:color="auto"/>
      </w:divBdr>
    </w:div>
    <w:div w:id="1652712553">
      <w:bodyDiv w:val="1"/>
      <w:marLeft w:val="0"/>
      <w:marRight w:val="0"/>
      <w:marTop w:val="0"/>
      <w:marBottom w:val="0"/>
      <w:divBdr>
        <w:top w:val="none" w:sz="0" w:space="0" w:color="auto"/>
        <w:left w:val="none" w:sz="0" w:space="0" w:color="auto"/>
        <w:bottom w:val="none" w:sz="0" w:space="0" w:color="auto"/>
        <w:right w:val="none" w:sz="0" w:space="0" w:color="auto"/>
      </w:divBdr>
    </w:div>
    <w:div w:id="1657496294">
      <w:bodyDiv w:val="1"/>
      <w:marLeft w:val="0"/>
      <w:marRight w:val="0"/>
      <w:marTop w:val="0"/>
      <w:marBottom w:val="0"/>
      <w:divBdr>
        <w:top w:val="none" w:sz="0" w:space="0" w:color="auto"/>
        <w:left w:val="none" w:sz="0" w:space="0" w:color="auto"/>
        <w:bottom w:val="none" w:sz="0" w:space="0" w:color="auto"/>
        <w:right w:val="none" w:sz="0" w:space="0" w:color="auto"/>
      </w:divBdr>
    </w:div>
    <w:div w:id="1663117091">
      <w:bodyDiv w:val="1"/>
      <w:marLeft w:val="0"/>
      <w:marRight w:val="0"/>
      <w:marTop w:val="0"/>
      <w:marBottom w:val="0"/>
      <w:divBdr>
        <w:top w:val="none" w:sz="0" w:space="0" w:color="auto"/>
        <w:left w:val="none" w:sz="0" w:space="0" w:color="auto"/>
        <w:bottom w:val="none" w:sz="0" w:space="0" w:color="auto"/>
        <w:right w:val="none" w:sz="0" w:space="0" w:color="auto"/>
      </w:divBdr>
    </w:div>
    <w:div w:id="1665551661">
      <w:bodyDiv w:val="1"/>
      <w:marLeft w:val="0"/>
      <w:marRight w:val="0"/>
      <w:marTop w:val="0"/>
      <w:marBottom w:val="0"/>
      <w:divBdr>
        <w:top w:val="none" w:sz="0" w:space="0" w:color="auto"/>
        <w:left w:val="none" w:sz="0" w:space="0" w:color="auto"/>
        <w:bottom w:val="none" w:sz="0" w:space="0" w:color="auto"/>
        <w:right w:val="none" w:sz="0" w:space="0" w:color="auto"/>
      </w:divBdr>
    </w:div>
    <w:div w:id="1667171587">
      <w:bodyDiv w:val="1"/>
      <w:marLeft w:val="0"/>
      <w:marRight w:val="0"/>
      <w:marTop w:val="0"/>
      <w:marBottom w:val="0"/>
      <w:divBdr>
        <w:top w:val="none" w:sz="0" w:space="0" w:color="auto"/>
        <w:left w:val="none" w:sz="0" w:space="0" w:color="auto"/>
        <w:bottom w:val="none" w:sz="0" w:space="0" w:color="auto"/>
        <w:right w:val="none" w:sz="0" w:space="0" w:color="auto"/>
      </w:divBdr>
    </w:div>
    <w:div w:id="1668241942">
      <w:bodyDiv w:val="1"/>
      <w:marLeft w:val="0"/>
      <w:marRight w:val="0"/>
      <w:marTop w:val="0"/>
      <w:marBottom w:val="0"/>
      <w:divBdr>
        <w:top w:val="none" w:sz="0" w:space="0" w:color="auto"/>
        <w:left w:val="none" w:sz="0" w:space="0" w:color="auto"/>
        <w:bottom w:val="none" w:sz="0" w:space="0" w:color="auto"/>
        <w:right w:val="none" w:sz="0" w:space="0" w:color="auto"/>
      </w:divBdr>
    </w:div>
    <w:div w:id="1672949136">
      <w:bodyDiv w:val="1"/>
      <w:marLeft w:val="0"/>
      <w:marRight w:val="0"/>
      <w:marTop w:val="0"/>
      <w:marBottom w:val="0"/>
      <w:divBdr>
        <w:top w:val="none" w:sz="0" w:space="0" w:color="auto"/>
        <w:left w:val="none" w:sz="0" w:space="0" w:color="auto"/>
        <w:bottom w:val="none" w:sz="0" w:space="0" w:color="auto"/>
        <w:right w:val="none" w:sz="0" w:space="0" w:color="auto"/>
      </w:divBdr>
    </w:div>
    <w:div w:id="1679382384">
      <w:bodyDiv w:val="1"/>
      <w:marLeft w:val="0"/>
      <w:marRight w:val="0"/>
      <w:marTop w:val="0"/>
      <w:marBottom w:val="0"/>
      <w:divBdr>
        <w:top w:val="none" w:sz="0" w:space="0" w:color="auto"/>
        <w:left w:val="none" w:sz="0" w:space="0" w:color="auto"/>
        <w:bottom w:val="none" w:sz="0" w:space="0" w:color="auto"/>
        <w:right w:val="none" w:sz="0" w:space="0" w:color="auto"/>
      </w:divBdr>
    </w:div>
    <w:div w:id="1692101353">
      <w:bodyDiv w:val="1"/>
      <w:marLeft w:val="0"/>
      <w:marRight w:val="0"/>
      <w:marTop w:val="0"/>
      <w:marBottom w:val="0"/>
      <w:divBdr>
        <w:top w:val="none" w:sz="0" w:space="0" w:color="auto"/>
        <w:left w:val="none" w:sz="0" w:space="0" w:color="auto"/>
        <w:bottom w:val="none" w:sz="0" w:space="0" w:color="auto"/>
        <w:right w:val="none" w:sz="0" w:space="0" w:color="auto"/>
      </w:divBdr>
    </w:div>
    <w:div w:id="1693998404">
      <w:bodyDiv w:val="1"/>
      <w:marLeft w:val="0"/>
      <w:marRight w:val="0"/>
      <w:marTop w:val="0"/>
      <w:marBottom w:val="0"/>
      <w:divBdr>
        <w:top w:val="none" w:sz="0" w:space="0" w:color="auto"/>
        <w:left w:val="none" w:sz="0" w:space="0" w:color="auto"/>
        <w:bottom w:val="none" w:sz="0" w:space="0" w:color="auto"/>
        <w:right w:val="none" w:sz="0" w:space="0" w:color="auto"/>
      </w:divBdr>
    </w:div>
    <w:div w:id="1699161897">
      <w:bodyDiv w:val="1"/>
      <w:marLeft w:val="0"/>
      <w:marRight w:val="0"/>
      <w:marTop w:val="0"/>
      <w:marBottom w:val="0"/>
      <w:divBdr>
        <w:top w:val="none" w:sz="0" w:space="0" w:color="auto"/>
        <w:left w:val="none" w:sz="0" w:space="0" w:color="auto"/>
        <w:bottom w:val="none" w:sz="0" w:space="0" w:color="auto"/>
        <w:right w:val="none" w:sz="0" w:space="0" w:color="auto"/>
      </w:divBdr>
    </w:div>
    <w:div w:id="1703556017">
      <w:bodyDiv w:val="1"/>
      <w:marLeft w:val="0"/>
      <w:marRight w:val="0"/>
      <w:marTop w:val="0"/>
      <w:marBottom w:val="0"/>
      <w:divBdr>
        <w:top w:val="none" w:sz="0" w:space="0" w:color="auto"/>
        <w:left w:val="none" w:sz="0" w:space="0" w:color="auto"/>
        <w:bottom w:val="none" w:sz="0" w:space="0" w:color="auto"/>
        <w:right w:val="none" w:sz="0" w:space="0" w:color="auto"/>
      </w:divBdr>
    </w:div>
    <w:div w:id="1704551889">
      <w:bodyDiv w:val="1"/>
      <w:marLeft w:val="0"/>
      <w:marRight w:val="0"/>
      <w:marTop w:val="0"/>
      <w:marBottom w:val="0"/>
      <w:divBdr>
        <w:top w:val="none" w:sz="0" w:space="0" w:color="auto"/>
        <w:left w:val="none" w:sz="0" w:space="0" w:color="auto"/>
        <w:bottom w:val="none" w:sz="0" w:space="0" w:color="auto"/>
        <w:right w:val="none" w:sz="0" w:space="0" w:color="auto"/>
      </w:divBdr>
    </w:div>
    <w:div w:id="1710297791">
      <w:bodyDiv w:val="1"/>
      <w:marLeft w:val="0"/>
      <w:marRight w:val="0"/>
      <w:marTop w:val="0"/>
      <w:marBottom w:val="0"/>
      <w:divBdr>
        <w:top w:val="none" w:sz="0" w:space="0" w:color="auto"/>
        <w:left w:val="none" w:sz="0" w:space="0" w:color="auto"/>
        <w:bottom w:val="none" w:sz="0" w:space="0" w:color="auto"/>
        <w:right w:val="none" w:sz="0" w:space="0" w:color="auto"/>
      </w:divBdr>
    </w:div>
    <w:div w:id="1713264496">
      <w:bodyDiv w:val="1"/>
      <w:marLeft w:val="0"/>
      <w:marRight w:val="0"/>
      <w:marTop w:val="0"/>
      <w:marBottom w:val="0"/>
      <w:divBdr>
        <w:top w:val="none" w:sz="0" w:space="0" w:color="auto"/>
        <w:left w:val="none" w:sz="0" w:space="0" w:color="auto"/>
        <w:bottom w:val="none" w:sz="0" w:space="0" w:color="auto"/>
        <w:right w:val="none" w:sz="0" w:space="0" w:color="auto"/>
      </w:divBdr>
    </w:div>
    <w:div w:id="1715081562">
      <w:bodyDiv w:val="1"/>
      <w:marLeft w:val="0"/>
      <w:marRight w:val="0"/>
      <w:marTop w:val="0"/>
      <w:marBottom w:val="0"/>
      <w:divBdr>
        <w:top w:val="none" w:sz="0" w:space="0" w:color="auto"/>
        <w:left w:val="none" w:sz="0" w:space="0" w:color="auto"/>
        <w:bottom w:val="none" w:sz="0" w:space="0" w:color="auto"/>
        <w:right w:val="none" w:sz="0" w:space="0" w:color="auto"/>
      </w:divBdr>
    </w:div>
    <w:div w:id="1725443808">
      <w:bodyDiv w:val="1"/>
      <w:marLeft w:val="0"/>
      <w:marRight w:val="0"/>
      <w:marTop w:val="0"/>
      <w:marBottom w:val="0"/>
      <w:divBdr>
        <w:top w:val="none" w:sz="0" w:space="0" w:color="auto"/>
        <w:left w:val="none" w:sz="0" w:space="0" w:color="auto"/>
        <w:bottom w:val="none" w:sz="0" w:space="0" w:color="auto"/>
        <w:right w:val="none" w:sz="0" w:space="0" w:color="auto"/>
      </w:divBdr>
    </w:div>
    <w:div w:id="1730764649">
      <w:bodyDiv w:val="1"/>
      <w:marLeft w:val="0"/>
      <w:marRight w:val="0"/>
      <w:marTop w:val="0"/>
      <w:marBottom w:val="0"/>
      <w:divBdr>
        <w:top w:val="none" w:sz="0" w:space="0" w:color="auto"/>
        <w:left w:val="none" w:sz="0" w:space="0" w:color="auto"/>
        <w:bottom w:val="none" w:sz="0" w:space="0" w:color="auto"/>
        <w:right w:val="none" w:sz="0" w:space="0" w:color="auto"/>
      </w:divBdr>
    </w:div>
    <w:div w:id="1732076406">
      <w:bodyDiv w:val="1"/>
      <w:marLeft w:val="0"/>
      <w:marRight w:val="0"/>
      <w:marTop w:val="0"/>
      <w:marBottom w:val="0"/>
      <w:divBdr>
        <w:top w:val="none" w:sz="0" w:space="0" w:color="auto"/>
        <w:left w:val="none" w:sz="0" w:space="0" w:color="auto"/>
        <w:bottom w:val="none" w:sz="0" w:space="0" w:color="auto"/>
        <w:right w:val="none" w:sz="0" w:space="0" w:color="auto"/>
      </w:divBdr>
    </w:div>
    <w:div w:id="1738429877">
      <w:bodyDiv w:val="1"/>
      <w:marLeft w:val="0"/>
      <w:marRight w:val="0"/>
      <w:marTop w:val="0"/>
      <w:marBottom w:val="0"/>
      <w:divBdr>
        <w:top w:val="none" w:sz="0" w:space="0" w:color="auto"/>
        <w:left w:val="none" w:sz="0" w:space="0" w:color="auto"/>
        <w:bottom w:val="none" w:sz="0" w:space="0" w:color="auto"/>
        <w:right w:val="none" w:sz="0" w:space="0" w:color="auto"/>
      </w:divBdr>
    </w:div>
    <w:div w:id="1756055213">
      <w:bodyDiv w:val="1"/>
      <w:marLeft w:val="0"/>
      <w:marRight w:val="0"/>
      <w:marTop w:val="0"/>
      <w:marBottom w:val="0"/>
      <w:divBdr>
        <w:top w:val="none" w:sz="0" w:space="0" w:color="auto"/>
        <w:left w:val="none" w:sz="0" w:space="0" w:color="auto"/>
        <w:bottom w:val="none" w:sz="0" w:space="0" w:color="auto"/>
        <w:right w:val="none" w:sz="0" w:space="0" w:color="auto"/>
      </w:divBdr>
    </w:div>
    <w:div w:id="1762992296">
      <w:bodyDiv w:val="1"/>
      <w:marLeft w:val="0"/>
      <w:marRight w:val="0"/>
      <w:marTop w:val="0"/>
      <w:marBottom w:val="0"/>
      <w:divBdr>
        <w:top w:val="none" w:sz="0" w:space="0" w:color="auto"/>
        <w:left w:val="none" w:sz="0" w:space="0" w:color="auto"/>
        <w:bottom w:val="none" w:sz="0" w:space="0" w:color="auto"/>
        <w:right w:val="none" w:sz="0" w:space="0" w:color="auto"/>
      </w:divBdr>
    </w:div>
    <w:div w:id="1766266647">
      <w:bodyDiv w:val="1"/>
      <w:marLeft w:val="0"/>
      <w:marRight w:val="0"/>
      <w:marTop w:val="0"/>
      <w:marBottom w:val="0"/>
      <w:divBdr>
        <w:top w:val="none" w:sz="0" w:space="0" w:color="auto"/>
        <w:left w:val="none" w:sz="0" w:space="0" w:color="auto"/>
        <w:bottom w:val="none" w:sz="0" w:space="0" w:color="auto"/>
        <w:right w:val="none" w:sz="0" w:space="0" w:color="auto"/>
      </w:divBdr>
    </w:div>
    <w:div w:id="1773361261">
      <w:bodyDiv w:val="1"/>
      <w:marLeft w:val="0"/>
      <w:marRight w:val="0"/>
      <w:marTop w:val="0"/>
      <w:marBottom w:val="0"/>
      <w:divBdr>
        <w:top w:val="none" w:sz="0" w:space="0" w:color="auto"/>
        <w:left w:val="none" w:sz="0" w:space="0" w:color="auto"/>
        <w:bottom w:val="none" w:sz="0" w:space="0" w:color="auto"/>
        <w:right w:val="none" w:sz="0" w:space="0" w:color="auto"/>
      </w:divBdr>
    </w:div>
    <w:div w:id="1777481458">
      <w:bodyDiv w:val="1"/>
      <w:marLeft w:val="0"/>
      <w:marRight w:val="0"/>
      <w:marTop w:val="0"/>
      <w:marBottom w:val="0"/>
      <w:divBdr>
        <w:top w:val="none" w:sz="0" w:space="0" w:color="auto"/>
        <w:left w:val="none" w:sz="0" w:space="0" w:color="auto"/>
        <w:bottom w:val="none" w:sz="0" w:space="0" w:color="auto"/>
        <w:right w:val="none" w:sz="0" w:space="0" w:color="auto"/>
      </w:divBdr>
    </w:div>
    <w:div w:id="1777557077">
      <w:bodyDiv w:val="1"/>
      <w:marLeft w:val="0"/>
      <w:marRight w:val="0"/>
      <w:marTop w:val="0"/>
      <w:marBottom w:val="0"/>
      <w:divBdr>
        <w:top w:val="none" w:sz="0" w:space="0" w:color="auto"/>
        <w:left w:val="none" w:sz="0" w:space="0" w:color="auto"/>
        <w:bottom w:val="none" w:sz="0" w:space="0" w:color="auto"/>
        <w:right w:val="none" w:sz="0" w:space="0" w:color="auto"/>
      </w:divBdr>
    </w:div>
    <w:div w:id="1779369226">
      <w:bodyDiv w:val="1"/>
      <w:marLeft w:val="0"/>
      <w:marRight w:val="0"/>
      <w:marTop w:val="0"/>
      <w:marBottom w:val="0"/>
      <w:divBdr>
        <w:top w:val="none" w:sz="0" w:space="0" w:color="auto"/>
        <w:left w:val="none" w:sz="0" w:space="0" w:color="auto"/>
        <w:bottom w:val="none" w:sz="0" w:space="0" w:color="auto"/>
        <w:right w:val="none" w:sz="0" w:space="0" w:color="auto"/>
      </w:divBdr>
    </w:div>
    <w:div w:id="1789886163">
      <w:bodyDiv w:val="1"/>
      <w:marLeft w:val="0"/>
      <w:marRight w:val="0"/>
      <w:marTop w:val="0"/>
      <w:marBottom w:val="0"/>
      <w:divBdr>
        <w:top w:val="none" w:sz="0" w:space="0" w:color="auto"/>
        <w:left w:val="none" w:sz="0" w:space="0" w:color="auto"/>
        <w:bottom w:val="none" w:sz="0" w:space="0" w:color="auto"/>
        <w:right w:val="none" w:sz="0" w:space="0" w:color="auto"/>
      </w:divBdr>
    </w:div>
    <w:div w:id="1797797249">
      <w:bodyDiv w:val="1"/>
      <w:marLeft w:val="0"/>
      <w:marRight w:val="0"/>
      <w:marTop w:val="0"/>
      <w:marBottom w:val="0"/>
      <w:divBdr>
        <w:top w:val="none" w:sz="0" w:space="0" w:color="auto"/>
        <w:left w:val="none" w:sz="0" w:space="0" w:color="auto"/>
        <w:bottom w:val="none" w:sz="0" w:space="0" w:color="auto"/>
        <w:right w:val="none" w:sz="0" w:space="0" w:color="auto"/>
      </w:divBdr>
    </w:div>
    <w:div w:id="1807042612">
      <w:bodyDiv w:val="1"/>
      <w:marLeft w:val="0"/>
      <w:marRight w:val="0"/>
      <w:marTop w:val="0"/>
      <w:marBottom w:val="0"/>
      <w:divBdr>
        <w:top w:val="none" w:sz="0" w:space="0" w:color="auto"/>
        <w:left w:val="none" w:sz="0" w:space="0" w:color="auto"/>
        <w:bottom w:val="none" w:sz="0" w:space="0" w:color="auto"/>
        <w:right w:val="none" w:sz="0" w:space="0" w:color="auto"/>
      </w:divBdr>
    </w:div>
    <w:div w:id="1815757877">
      <w:bodyDiv w:val="1"/>
      <w:marLeft w:val="0"/>
      <w:marRight w:val="0"/>
      <w:marTop w:val="0"/>
      <w:marBottom w:val="0"/>
      <w:divBdr>
        <w:top w:val="none" w:sz="0" w:space="0" w:color="auto"/>
        <w:left w:val="none" w:sz="0" w:space="0" w:color="auto"/>
        <w:bottom w:val="none" w:sz="0" w:space="0" w:color="auto"/>
        <w:right w:val="none" w:sz="0" w:space="0" w:color="auto"/>
      </w:divBdr>
    </w:div>
    <w:div w:id="1827431524">
      <w:bodyDiv w:val="1"/>
      <w:marLeft w:val="0"/>
      <w:marRight w:val="0"/>
      <w:marTop w:val="0"/>
      <w:marBottom w:val="0"/>
      <w:divBdr>
        <w:top w:val="none" w:sz="0" w:space="0" w:color="auto"/>
        <w:left w:val="none" w:sz="0" w:space="0" w:color="auto"/>
        <w:bottom w:val="none" w:sz="0" w:space="0" w:color="auto"/>
        <w:right w:val="none" w:sz="0" w:space="0" w:color="auto"/>
      </w:divBdr>
    </w:div>
    <w:div w:id="1833252658">
      <w:bodyDiv w:val="1"/>
      <w:marLeft w:val="0"/>
      <w:marRight w:val="0"/>
      <w:marTop w:val="0"/>
      <w:marBottom w:val="0"/>
      <w:divBdr>
        <w:top w:val="none" w:sz="0" w:space="0" w:color="auto"/>
        <w:left w:val="none" w:sz="0" w:space="0" w:color="auto"/>
        <w:bottom w:val="none" w:sz="0" w:space="0" w:color="auto"/>
        <w:right w:val="none" w:sz="0" w:space="0" w:color="auto"/>
      </w:divBdr>
    </w:div>
    <w:div w:id="1838880180">
      <w:bodyDiv w:val="1"/>
      <w:marLeft w:val="0"/>
      <w:marRight w:val="0"/>
      <w:marTop w:val="0"/>
      <w:marBottom w:val="0"/>
      <w:divBdr>
        <w:top w:val="none" w:sz="0" w:space="0" w:color="auto"/>
        <w:left w:val="none" w:sz="0" w:space="0" w:color="auto"/>
        <w:bottom w:val="none" w:sz="0" w:space="0" w:color="auto"/>
        <w:right w:val="none" w:sz="0" w:space="0" w:color="auto"/>
      </w:divBdr>
    </w:div>
    <w:div w:id="1839298444">
      <w:bodyDiv w:val="1"/>
      <w:marLeft w:val="0"/>
      <w:marRight w:val="0"/>
      <w:marTop w:val="0"/>
      <w:marBottom w:val="0"/>
      <w:divBdr>
        <w:top w:val="none" w:sz="0" w:space="0" w:color="auto"/>
        <w:left w:val="none" w:sz="0" w:space="0" w:color="auto"/>
        <w:bottom w:val="none" w:sz="0" w:space="0" w:color="auto"/>
        <w:right w:val="none" w:sz="0" w:space="0" w:color="auto"/>
      </w:divBdr>
    </w:div>
    <w:div w:id="1849052743">
      <w:bodyDiv w:val="1"/>
      <w:marLeft w:val="0"/>
      <w:marRight w:val="0"/>
      <w:marTop w:val="0"/>
      <w:marBottom w:val="0"/>
      <w:divBdr>
        <w:top w:val="none" w:sz="0" w:space="0" w:color="auto"/>
        <w:left w:val="none" w:sz="0" w:space="0" w:color="auto"/>
        <w:bottom w:val="none" w:sz="0" w:space="0" w:color="auto"/>
        <w:right w:val="none" w:sz="0" w:space="0" w:color="auto"/>
      </w:divBdr>
    </w:div>
    <w:div w:id="1864976716">
      <w:bodyDiv w:val="1"/>
      <w:marLeft w:val="0"/>
      <w:marRight w:val="0"/>
      <w:marTop w:val="0"/>
      <w:marBottom w:val="0"/>
      <w:divBdr>
        <w:top w:val="none" w:sz="0" w:space="0" w:color="auto"/>
        <w:left w:val="none" w:sz="0" w:space="0" w:color="auto"/>
        <w:bottom w:val="none" w:sz="0" w:space="0" w:color="auto"/>
        <w:right w:val="none" w:sz="0" w:space="0" w:color="auto"/>
      </w:divBdr>
    </w:div>
    <w:div w:id="1872180646">
      <w:bodyDiv w:val="1"/>
      <w:marLeft w:val="0"/>
      <w:marRight w:val="0"/>
      <w:marTop w:val="0"/>
      <w:marBottom w:val="0"/>
      <w:divBdr>
        <w:top w:val="none" w:sz="0" w:space="0" w:color="auto"/>
        <w:left w:val="none" w:sz="0" w:space="0" w:color="auto"/>
        <w:bottom w:val="none" w:sz="0" w:space="0" w:color="auto"/>
        <w:right w:val="none" w:sz="0" w:space="0" w:color="auto"/>
      </w:divBdr>
    </w:div>
    <w:div w:id="1873420135">
      <w:bodyDiv w:val="1"/>
      <w:marLeft w:val="0"/>
      <w:marRight w:val="0"/>
      <w:marTop w:val="0"/>
      <w:marBottom w:val="0"/>
      <w:divBdr>
        <w:top w:val="none" w:sz="0" w:space="0" w:color="auto"/>
        <w:left w:val="none" w:sz="0" w:space="0" w:color="auto"/>
        <w:bottom w:val="none" w:sz="0" w:space="0" w:color="auto"/>
        <w:right w:val="none" w:sz="0" w:space="0" w:color="auto"/>
      </w:divBdr>
    </w:div>
    <w:div w:id="1876893623">
      <w:bodyDiv w:val="1"/>
      <w:marLeft w:val="0"/>
      <w:marRight w:val="0"/>
      <w:marTop w:val="0"/>
      <w:marBottom w:val="0"/>
      <w:divBdr>
        <w:top w:val="none" w:sz="0" w:space="0" w:color="auto"/>
        <w:left w:val="none" w:sz="0" w:space="0" w:color="auto"/>
        <w:bottom w:val="none" w:sz="0" w:space="0" w:color="auto"/>
        <w:right w:val="none" w:sz="0" w:space="0" w:color="auto"/>
      </w:divBdr>
    </w:div>
    <w:div w:id="1879704097">
      <w:bodyDiv w:val="1"/>
      <w:marLeft w:val="0"/>
      <w:marRight w:val="0"/>
      <w:marTop w:val="0"/>
      <w:marBottom w:val="0"/>
      <w:divBdr>
        <w:top w:val="none" w:sz="0" w:space="0" w:color="auto"/>
        <w:left w:val="none" w:sz="0" w:space="0" w:color="auto"/>
        <w:bottom w:val="none" w:sz="0" w:space="0" w:color="auto"/>
        <w:right w:val="none" w:sz="0" w:space="0" w:color="auto"/>
      </w:divBdr>
    </w:div>
    <w:div w:id="1881242318">
      <w:bodyDiv w:val="1"/>
      <w:marLeft w:val="0"/>
      <w:marRight w:val="0"/>
      <w:marTop w:val="0"/>
      <w:marBottom w:val="0"/>
      <w:divBdr>
        <w:top w:val="none" w:sz="0" w:space="0" w:color="auto"/>
        <w:left w:val="none" w:sz="0" w:space="0" w:color="auto"/>
        <w:bottom w:val="none" w:sz="0" w:space="0" w:color="auto"/>
        <w:right w:val="none" w:sz="0" w:space="0" w:color="auto"/>
      </w:divBdr>
    </w:div>
    <w:div w:id="1888225355">
      <w:bodyDiv w:val="1"/>
      <w:marLeft w:val="0"/>
      <w:marRight w:val="0"/>
      <w:marTop w:val="0"/>
      <w:marBottom w:val="0"/>
      <w:divBdr>
        <w:top w:val="none" w:sz="0" w:space="0" w:color="auto"/>
        <w:left w:val="none" w:sz="0" w:space="0" w:color="auto"/>
        <w:bottom w:val="none" w:sz="0" w:space="0" w:color="auto"/>
        <w:right w:val="none" w:sz="0" w:space="0" w:color="auto"/>
      </w:divBdr>
    </w:div>
    <w:div w:id="1893688769">
      <w:bodyDiv w:val="1"/>
      <w:marLeft w:val="0"/>
      <w:marRight w:val="0"/>
      <w:marTop w:val="0"/>
      <w:marBottom w:val="0"/>
      <w:divBdr>
        <w:top w:val="none" w:sz="0" w:space="0" w:color="auto"/>
        <w:left w:val="none" w:sz="0" w:space="0" w:color="auto"/>
        <w:bottom w:val="none" w:sz="0" w:space="0" w:color="auto"/>
        <w:right w:val="none" w:sz="0" w:space="0" w:color="auto"/>
      </w:divBdr>
    </w:div>
    <w:div w:id="1907762244">
      <w:bodyDiv w:val="1"/>
      <w:marLeft w:val="0"/>
      <w:marRight w:val="0"/>
      <w:marTop w:val="0"/>
      <w:marBottom w:val="0"/>
      <w:divBdr>
        <w:top w:val="none" w:sz="0" w:space="0" w:color="auto"/>
        <w:left w:val="none" w:sz="0" w:space="0" w:color="auto"/>
        <w:bottom w:val="none" w:sz="0" w:space="0" w:color="auto"/>
        <w:right w:val="none" w:sz="0" w:space="0" w:color="auto"/>
      </w:divBdr>
    </w:div>
    <w:div w:id="1916821791">
      <w:bodyDiv w:val="1"/>
      <w:marLeft w:val="0"/>
      <w:marRight w:val="0"/>
      <w:marTop w:val="0"/>
      <w:marBottom w:val="0"/>
      <w:divBdr>
        <w:top w:val="none" w:sz="0" w:space="0" w:color="auto"/>
        <w:left w:val="none" w:sz="0" w:space="0" w:color="auto"/>
        <w:bottom w:val="none" w:sz="0" w:space="0" w:color="auto"/>
        <w:right w:val="none" w:sz="0" w:space="0" w:color="auto"/>
      </w:divBdr>
    </w:div>
    <w:div w:id="1918857660">
      <w:bodyDiv w:val="1"/>
      <w:marLeft w:val="0"/>
      <w:marRight w:val="0"/>
      <w:marTop w:val="0"/>
      <w:marBottom w:val="0"/>
      <w:divBdr>
        <w:top w:val="none" w:sz="0" w:space="0" w:color="auto"/>
        <w:left w:val="none" w:sz="0" w:space="0" w:color="auto"/>
        <w:bottom w:val="none" w:sz="0" w:space="0" w:color="auto"/>
        <w:right w:val="none" w:sz="0" w:space="0" w:color="auto"/>
      </w:divBdr>
    </w:div>
    <w:div w:id="1921329158">
      <w:bodyDiv w:val="1"/>
      <w:marLeft w:val="0"/>
      <w:marRight w:val="0"/>
      <w:marTop w:val="0"/>
      <w:marBottom w:val="0"/>
      <w:divBdr>
        <w:top w:val="none" w:sz="0" w:space="0" w:color="auto"/>
        <w:left w:val="none" w:sz="0" w:space="0" w:color="auto"/>
        <w:bottom w:val="none" w:sz="0" w:space="0" w:color="auto"/>
        <w:right w:val="none" w:sz="0" w:space="0" w:color="auto"/>
      </w:divBdr>
    </w:div>
    <w:div w:id="1923559027">
      <w:bodyDiv w:val="1"/>
      <w:marLeft w:val="0"/>
      <w:marRight w:val="0"/>
      <w:marTop w:val="0"/>
      <w:marBottom w:val="0"/>
      <w:divBdr>
        <w:top w:val="none" w:sz="0" w:space="0" w:color="auto"/>
        <w:left w:val="none" w:sz="0" w:space="0" w:color="auto"/>
        <w:bottom w:val="none" w:sz="0" w:space="0" w:color="auto"/>
        <w:right w:val="none" w:sz="0" w:space="0" w:color="auto"/>
      </w:divBdr>
    </w:div>
    <w:div w:id="1924530787">
      <w:bodyDiv w:val="1"/>
      <w:marLeft w:val="0"/>
      <w:marRight w:val="0"/>
      <w:marTop w:val="0"/>
      <w:marBottom w:val="0"/>
      <w:divBdr>
        <w:top w:val="none" w:sz="0" w:space="0" w:color="auto"/>
        <w:left w:val="none" w:sz="0" w:space="0" w:color="auto"/>
        <w:bottom w:val="none" w:sz="0" w:space="0" w:color="auto"/>
        <w:right w:val="none" w:sz="0" w:space="0" w:color="auto"/>
      </w:divBdr>
    </w:div>
    <w:div w:id="1928688828">
      <w:bodyDiv w:val="1"/>
      <w:marLeft w:val="0"/>
      <w:marRight w:val="0"/>
      <w:marTop w:val="0"/>
      <w:marBottom w:val="0"/>
      <w:divBdr>
        <w:top w:val="none" w:sz="0" w:space="0" w:color="auto"/>
        <w:left w:val="none" w:sz="0" w:space="0" w:color="auto"/>
        <w:bottom w:val="none" w:sz="0" w:space="0" w:color="auto"/>
        <w:right w:val="none" w:sz="0" w:space="0" w:color="auto"/>
      </w:divBdr>
    </w:div>
    <w:div w:id="1937446632">
      <w:bodyDiv w:val="1"/>
      <w:marLeft w:val="0"/>
      <w:marRight w:val="0"/>
      <w:marTop w:val="0"/>
      <w:marBottom w:val="0"/>
      <w:divBdr>
        <w:top w:val="none" w:sz="0" w:space="0" w:color="auto"/>
        <w:left w:val="none" w:sz="0" w:space="0" w:color="auto"/>
        <w:bottom w:val="none" w:sz="0" w:space="0" w:color="auto"/>
        <w:right w:val="none" w:sz="0" w:space="0" w:color="auto"/>
      </w:divBdr>
    </w:div>
    <w:div w:id="1941528671">
      <w:bodyDiv w:val="1"/>
      <w:marLeft w:val="0"/>
      <w:marRight w:val="0"/>
      <w:marTop w:val="0"/>
      <w:marBottom w:val="0"/>
      <w:divBdr>
        <w:top w:val="none" w:sz="0" w:space="0" w:color="auto"/>
        <w:left w:val="none" w:sz="0" w:space="0" w:color="auto"/>
        <w:bottom w:val="none" w:sz="0" w:space="0" w:color="auto"/>
        <w:right w:val="none" w:sz="0" w:space="0" w:color="auto"/>
      </w:divBdr>
    </w:div>
    <w:div w:id="1953316965">
      <w:bodyDiv w:val="1"/>
      <w:marLeft w:val="0"/>
      <w:marRight w:val="0"/>
      <w:marTop w:val="0"/>
      <w:marBottom w:val="0"/>
      <w:divBdr>
        <w:top w:val="none" w:sz="0" w:space="0" w:color="auto"/>
        <w:left w:val="none" w:sz="0" w:space="0" w:color="auto"/>
        <w:bottom w:val="none" w:sz="0" w:space="0" w:color="auto"/>
        <w:right w:val="none" w:sz="0" w:space="0" w:color="auto"/>
      </w:divBdr>
    </w:div>
    <w:div w:id="1966891860">
      <w:bodyDiv w:val="1"/>
      <w:marLeft w:val="0"/>
      <w:marRight w:val="0"/>
      <w:marTop w:val="0"/>
      <w:marBottom w:val="0"/>
      <w:divBdr>
        <w:top w:val="none" w:sz="0" w:space="0" w:color="auto"/>
        <w:left w:val="none" w:sz="0" w:space="0" w:color="auto"/>
        <w:bottom w:val="none" w:sz="0" w:space="0" w:color="auto"/>
        <w:right w:val="none" w:sz="0" w:space="0" w:color="auto"/>
      </w:divBdr>
    </w:div>
    <w:div w:id="1967151154">
      <w:bodyDiv w:val="1"/>
      <w:marLeft w:val="0"/>
      <w:marRight w:val="0"/>
      <w:marTop w:val="0"/>
      <w:marBottom w:val="0"/>
      <w:divBdr>
        <w:top w:val="none" w:sz="0" w:space="0" w:color="auto"/>
        <w:left w:val="none" w:sz="0" w:space="0" w:color="auto"/>
        <w:bottom w:val="none" w:sz="0" w:space="0" w:color="auto"/>
        <w:right w:val="none" w:sz="0" w:space="0" w:color="auto"/>
      </w:divBdr>
    </w:div>
    <w:div w:id="1970669958">
      <w:bodyDiv w:val="1"/>
      <w:marLeft w:val="0"/>
      <w:marRight w:val="0"/>
      <w:marTop w:val="0"/>
      <w:marBottom w:val="0"/>
      <w:divBdr>
        <w:top w:val="none" w:sz="0" w:space="0" w:color="auto"/>
        <w:left w:val="none" w:sz="0" w:space="0" w:color="auto"/>
        <w:bottom w:val="none" w:sz="0" w:space="0" w:color="auto"/>
        <w:right w:val="none" w:sz="0" w:space="0" w:color="auto"/>
      </w:divBdr>
    </w:div>
    <w:div w:id="2000187461">
      <w:bodyDiv w:val="1"/>
      <w:marLeft w:val="0"/>
      <w:marRight w:val="0"/>
      <w:marTop w:val="0"/>
      <w:marBottom w:val="0"/>
      <w:divBdr>
        <w:top w:val="none" w:sz="0" w:space="0" w:color="auto"/>
        <w:left w:val="none" w:sz="0" w:space="0" w:color="auto"/>
        <w:bottom w:val="none" w:sz="0" w:space="0" w:color="auto"/>
        <w:right w:val="none" w:sz="0" w:space="0" w:color="auto"/>
      </w:divBdr>
    </w:div>
    <w:div w:id="2006586394">
      <w:bodyDiv w:val="1"/>
      <w:marLeft w:val="0"/>
      <w:marRight w:val="0"/>
      <w:marTop w:val="0"/>
      <w:marBottom w:val="0"/>
      <w:divBdr>
        <w:top w:val="none" w:sz="0" w:space="0" w:color="auto"/>
        <w:left w:val="none" w:sz="0" w:space="0" w:color="auto"/>
        <w:bottom w:val="none" w:sz="0" w:space="0" w:color="auto"/>
        <w:right w:val="none" w:sz="0" w:space="0" w:color="auto"/>
      </w:divBdr>
    </w:div>
    <w:div w:id="2011787403">
      <w:bodyDiv w:val="1"/>
      <w:marLeft w:val="0"/>
      <w:marRight w:val="0"/>
      <w:marTop w:val="0"/>
      <w:marBottom w:val="0"/>
      <w:divBdr>
        <w:top w:val="none" w:sz="0" w:space="0" w:color="auto"/>
        <w:left w:val="none" w:sz="0" w:space="0" w:color="auto"/>
        <w:bottom w:val="none" w:sz="0" w:space="0" w:color="auto"/>
        <w:right w:val="none" w:sz="0" w:space="0" w:color="auto"/>
      </w:divBdr>
    </w:div>
    <w:div w:id="2016032411">
      <w:bodyDiv w:val="1"/>
      <w:marLeft w:val="0"/>
      <w:marRight w:val="0"/>
      <w:marTop w:val="0"/>
      <w:marBottom w:val="0"/>
      <w:divBdr>
        <w:top w:val="none" w:sz="0" w:space="0" w:color="auto"/>
        <w:left w:val="none" w:sz="0" w:space="0" w:color="auto"/>
        <w:bottom w:val="none" w:sz="0" w:space="0" w:color="auto"/>
        <w:right w:val="none" w:sz="0" w:space="0" w:color="auto"/>
      </w:divBdr>
    </w:div>
    <w:div w:id="2025787021">
      <w:bodyDiv w:val="1"/>
      <w:marLeft w:val="0"/>
      <w:marRight w:val="0"/>
      <w:marTop w:val="0"/>
      <w:marBottom w:val="0"/>
      <w:divBdr>
        <w:top w:val="none" w:sz="0" w:space="0" w:color="auto"/>
        <w:left w:val="none" w:sz="0" w:space="0" w:color="auto"/>
        <w:bottom w:val="none" w:sz="0" w:space="0" w:color="auto"/>
        <w:right w:val="none" w:sz="0" w:space="0" w:color="auto"/>
      </w:divBdr>
    </w:div>
    <w:div w:id="2028210246">
      <w:bodyDiv w:val="1"/>
      <w:marLeft w:val="0"/>
      <w:marRight w:val="0"/>
      <w:marTop w:val="0"/>
      <w:marBottom w:val="0"/>
      <w:divBdr>
        <w:top w:val="none" w:sz="0" w:space="0" w:color="auto"/>
        <w:left w:val="none" w:sz="0" w:space="0" w:color="auto"/>
        <w:bottom w:val="none" w:sz="0" w:space="0" w:color="auto"/>
        <w:right w:val="none" w:sz="0" w:space="0" w:color="auto"/>
      </w:divBdr>
    </w:div>
    <w:div w:id="2031174778">
      <w:bodyDiv w:val="1"/>
      <w:marLeft w:val="0"/>
      <w:marRight w:val="0"/>
      <w:marTop w:val="0"/>
      <w:marBottom w:val="0"/>
      <w:divBdr>
        <w:top w:val="none" w:sz="0" w:space="0" w:color="auto"/>
        <w:left w:val="none" w:sz="0" w:space="0" w:color="auto"/>
        <w:bottom w:val="none" w:sz="0" w:space="0" w:color="auto"/>
        <w:right w:val="none" w:sz="0" w:space="0" w:color="auto"/>
      </w:divBdr>
    </w:div>
    <w:div w:id="2039819965">
      <w:bodyDiv w:val="1"/>
      <w:marLeft w:val="0"/>
      <w:marRight w:val="0"/>
      <w:marTop w:val="0"/>
      <w:marBottom w:val="0"/>
      <w:divBdr>
        <w:top w:val="none" w:sz="0" w:space="0" w:color="auto"/>
        <w:left w:val="none" w:sz="0" w:space="0" w:color="auto"/>
        <w:bottom w:val="none" w:sz="0" w:space="0" w:color="auto"/>
        <w:right w:val="none" w:sz="0" w:space="0" w:color="auto"/>
      </w:divBdr>
    </w:div>
    <w:div w:id="2043820874">
      <w:bodyDiv w:val="1"/>
      <w:marLeft w:val="0"/>
      <w:marRight w:val="0"/>
      <w:marTop w:val="0"/>
      <w:marBottom w:val="0"/>
      <w:divBdr>
        <w:top w:val="none" w:sz="0" w:space="0" w:color="auto"/>
        <w:left w:val="none" w:sz="0" w:space="0" w:color="auto"/>
        <w:bottom w:val="none" w:sz="0" w:space="0" w:color="auto"/>
        <w:right w:val="none" w:sz="0" w:space="0" w:color="auto"/>
      </w:divBdr>
    </w:div>
    <w:div w:id="2045137020">
      <w:bodyDiv w:val="1"/>
      <w:marLeft w:val="0"/>
      <w:marRight w:val="0"/>
      <w:marTop w:val="0"/>
      <w:marBottom w:val="0"/>
      <w:divBdr>
        <w:top w:val="none" w:sz="0" w:space="0" w:color="auto"/>
        <w:left w:val="none" w:sz="0" w:space="0" w:color="auto"/>
        <w:bottom w:val="none" w:sz="0" w:space="0" w:color="auto"/>
        <w:right w:val="none" w:sz="0" w:space="0" w:color="auto"/>
      </w:divBdr>
    </w:div>
    <w:div w:id="2051951341">
      <w:bodyDiv w:val="1"/>
      <w:marLeft w:val="0"/>
      <w:marRight w:val="0"/>
      <w:marTop w:val="0"/>
      <w:marBottom w:val="0"/>
      <w:divBdr>
        <w:top w:val="none" w:sz="0" w:space="0" w:color="auto"/>
        <w:left w:val="none" w:sz="0" w:space="0" w:color="auto"/>
        <w:bottom w:val="none" w:sz="0" w:space="0" w:color="auto"/>
        <w:right w:val="none" w:sz="0" w:space="0" w:color="auto"/>
      </w:divBdr>
    </w:div>
    <w:div w:id="2052146175">
      <w:bodyDiv w:val="1"/>
      <w:marLeft w:val="0"/>
      <w:marRight w:val="0"/>
      <w:marTop w:val="0"/>
      <w:marBottom w:val="0"/>
      <w:divBdr>
        <w:top w:val="none" w:sz="0" w:space="0" w:color="auto"/>
        <w:left w:val="none" w:sz="0" w:space="0" w:color="auto"/>
        <w:bottom w:val="none" w:sz="0" w:space="0" w:color="auto"/>
        <w:right w:val="none" w:sz="0" w:space="0" w:color="auto"/>
      </w:divBdr>
    </w:div>
    <w:div w:id="2052921348">
      <w:bodyDiv w:val="1"/>
      <w:marLeft w:val="0"/>
      <w:marRight w:val="0"/>
      <w:marTop w:val="0"/>
      <w:marBottom w:val="0"/>
      <w:divBdr>
        <w:top w:val="none" w:sz="0" w:space="0" w:color="auto"/>
        <w:left w:val="none" w:sz="0" w:space="0" w:color="auto"/>
        <w:bottom w:val="none" w:sz="0" w:space="0" w:color="auto"/>
        <w:right w:val="none" w:sz="0" w:space="0" w:color="auto"/>
      </w:divBdr>
    </w:div>
    <w:div w:id="2059165330">
      <w:bodyDiv w:val="1"/>
      <w:marLeft w:val="0"/>
      <w:marRight w:val="0"/>
      <w:marTop w:val="0"/>
      <w:marBottom w:val="0"/>
      <w:divBdr>
        <w:top w:val="none" w:sz="0" w:space="0" w:color="auto"/>
        <w:left w:val="none" w:sz="0" w:space="0" w:color="auto"/>
        <w:bottom w:val="none" w:sz="0" w:space="0" w:color="auto"/>
        <w:right w:val="none" w:sz="0" w:space="0" w:color="auto"/>
      </w:divBdr>
    </w:div>
    <w:div w:id="2070839151">
      <w:bodyDiv w:val="1"/>
      <w:marLeft w:val="0"/>
      <w:marRight w:val="0"/>
      <w:marTop w:val="0"/>
      <w:marBottom w:val="0"/>
      <w:divBdr>
        <w:top w:val="none" w:sz="0" w:space="0" w:color="auto"/>
        <w:left w:val="none" w:sz="0" w:space="0" w:color="auto"/>
        <w:bottom w:val="none" w:sz="0" w:space="0" w:color="auto"/>
        <w:right w:val="none" w:sz="0" w:space="0" w:color="auto"/>
      </w:divBdr>
    </w:div>
    <w:div w:id="2071685742">
      <w:bodyDiv w:val="1"/>
      <w:marLeft w:val="0"/>
      <w:marRight w:val="0"/>
      <w:marTop w:val="0"/>
      <w:marBottom w:val="0"/>
      <w:divBdr>
        <w:top w:val="none" w:sz="0" w:space="0" w:color="auto"/>
        <w:left w:val="none" w:sz="0" w:space="0" w:color="auto"/>
        <w:bottom w:val="none" w:sz="0" w:space="0" w:color="auto"/>
        <w:right w:val="none" w:sz="0" w:space="0" w:color="auto"/>
      </w:divBdr>
    </w:div>
    <w:div w:id="2080596713">
      <w:bodyDiv w:val="1"/>
      <w:marLeft w:val="0"/>
      <w:marRight w:val="0"/>
      <w:marTop w:val="0"/>
      <w:marBottom w:val="0"/>
      <w:divBdr>
        <w:top w:val="none" w:sz="0" w:space="0" w:color="auto"/>
        <w:left w:val="none" w:sz="0" w:space="0" w:color="auto"/>
        <w:bottom w:val="none" w:sz="0" w:space="0" w:color="auto"/>
        <w:right w:val="none" w:sz="0" w:space="0" w:color="auto"/>
      </w:divBdr>
    </w:div>
    <w:div w:id="2095396623">
      <w:bodyDiv w:val="1"/>
      <w:marLeft w:val="0"/>
      <w:marRight w:val="0"/>
      <w:marTop w:val="0"/>
      <w:marBottom w:val="0"/>
      <w:divBdr>
        <w:top w:val="none" w:sz="0" w:space="0" w:color="auto"/>
        <w:left w:val="none" w:sz="0" w:space="0" w:color="auto"/>
        <w:bottom w:val="none" w:sz="0" w:space="0" w:color="auto"/>
        <w:right w:val="none" w:sz="0" w:space="0" w:color="auto"/>
      </w:divBdr>
    </w:div>
    <w:div w:id="2099668155">
      <w:bodyDiv w:val="1"/>
      <w:marLeft w:val="0"/>
      <w:marRight w:val="0"/>
      <w:marTop w:val="0"/>
      <w:marBottom w:val="0"/>
      <w:divBdr>
        <w:top w:val="none" w:sz="0" w:space="0" w:color="auto"/>
        <w:left w:val="none" w:sz="0" w:space="0" w:color="auto"/>
        <w:bottom w:val="none" w:sz="0" w:space="0" w:color="auto"/>
        <w:right w:val="none" w:sz="0" w:space="0" w:color="auto"/>
      </w:divBdr>
    </w:div>
    <w:div w:id="2103525335">
      <w:bodyDiv w:val="1"/>
      <w:marLeft w:val="0"/>
      <w:marRight w:val="0"/>
      <w:marTop w:val="0"/>
      <w:marBottom w:val="0"/>
      <w:divBdr>
        <w:top w:val="none" w:sz="0" w:space="0" w:color="auto"/>
        <w:left w:val="none" w:sz="0" w:space="0" w:color="auto"/>
        <w:bottom w:val="none" w:sz="0" w:space="0" w:color="auto"/>
        <w:right w:val="none" w:sz="0" w:space="0" w:color="auto"/>
      </w:divBdr>
    </w:div>
    <w:div w:id="2104106770">
      <w:bodyDiv w:val="1"/>
      <w:marLeft w:val="0"/>
      <w:marRight w:val="0"/>
      <w:marTop w:val="0"/>
      <w:marBottom w:val="0"/>
      <w:divBdr>
        <w:top w:val="none" w:sz="0" w:space="0" w:color="auto"/>
        <w:left w:val="none" w:sz="0" w:space="0" w:color="auto"/>
        <w:bottom w:val="none" w:sz="0" w:space="0" w:color="auto"/>
        <w:right w:val="none" w:sz="0" w:space="0" w:color="auto"/>
      </w:divBdr>
    </w:div>
    <w:div w:id="2107845595">
      <w:bodyDiv w:val="1"/>
      <w:marLeft w:val="0"/>
      <w:marRight w:val="0"/>
      <w:marTop w:val="0"/>
      <w:marBottom w:val="0"/>
      <w:divBdr>
        <w:top w:val="none" w:sz="0" w:space="0" w:color="auto"/>
        <w:left w:val="none" w:sz="0" w:space="0" w:color="auto"/>
        <w:bottom w:val="none" w:sz="0" w:space="0" w:color="auto"/>
        <w:right w:val="none" w:sz="0" w:space="0" w:color="auto"/>
      </w:divBdr>
    </w:div>
    <w:div w:id="2109034263">
      <w:bodyDiv w:val="1"/>
      <w:marLeft w:val="0"/>
      <w:marRight w:val="0"/>
      <w:marTop w:val="0"/>
      <w:marBottom w:val="0"/>
      <w:divBdr>
        <w:top w:val="none" w:sz="0" w:space="0" w:color="auto"/>
        <w:left w:val="none" w:sz="0" w:space="0" w:color="auto"/>
        <w:bottom w:val="none" w:sz="0" w:space="0" w:color="auto"/>
        <w:right w:val="none" w:sz="0" w:space="0" w:color="auto"/>
      </w:divBdr>
    </w:div>
    <w:div w:id="2110928999">
      <w:bodyDiv w:val="1"/>
      <w:marLeft w:val="0"/>
      <w:marRight w:val="0"/>
      <w:marTop w:val="0"/>
      <w:marBottom w:val="0"/>
      <w:divBdr>
        <w:top w:val="none" w:sz="0" w:space="0" w:color="auto"/>
        <w:left w:val="none" w:sz="0" w:space="0" w:color="auto"/>
        <w:bottom w:val="none" w:sz="0" w:space="0" w:color="auto"/>
        <w:right w:val="none" w:sz="0" w:space="0" w:color="auto"/>
      </w:divBdr>
    </w:div>
    <w:div w:id="2137599896">
      <w:bodyDiv w:val="1"/>
      <w:marLeft w:val="0"/>
      <w:marRight w:val="0"/>
      <w:marTop w:val="0"/>
      <w:marBottom w:val="0"/>
      <w:divBdr>
        <w:top w:val="none" w:sz="0" w:space="0" w:color="auto"/>
        <w:left w:val="none" w:sz="0" w:space="0" w:color="auto"/>
        <w:bottom w:val="none" w:sz="0" w:space="0" w:color="auto"/>
        <w:right w:val="none" w:sz="0" w:space="0" w:color="auto"/>
      </w:divBdr>
    </w:div>
    <w:div w:id="2138452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avo.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328AA-0CB4-4881-9AB0-1646B71BE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118</Pages>
  <Words>44785</Words>
  <Characters>255277</Characters>
  <Application>Microsoft Office Word</Application>
  <DocSecurity>0</DocSecurity>
  <Lines>2127</Lines>
  <Paragraphs>598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lpstr>
    </vt:vector>
  </TitlesOfParts>
  <Company>minfin</Company>
  <LinksUpToDate>false</LinksUpToDate>
  <CharactersWithSpaces>299464</CharactersWithSpaces>
  <SharedDoc>false</SharedDoc>
  <HLinks>
    <vt:vector size="12" baseType="variant">
      <vt:variant>
        <vt:i4>1441797</vt:i4>
      </vt:variant>
      <vt:variant>
        <vt:i4>3</vt:i4>
      </vt:variant>
      <vt:variant>
        <vt:i4>0</vt:i4>
      </vt:variant>
      <vt:variant>
        <vt:i4>5</vt:i4>
      </vt:variant>
      <vt:variant>
        <vt:lpwstr>consultantplus://offline/ref=256B7CFE9100E189E52BB6F290987A65455E951DE0D43384A602C1DDD0B6AF53C563E70B5D0C83292960CD10881451E8ABE63BF12CAE2D72CAFA1A45H6I</vt:lpwstr>
      </vt:variant>
      <vt:variant>
        <vt:lpwstr/>
      </vt:variant>
      <vt:variant>
        <vt:i4>1441797</vt:i4>
      </vt:variant>
      <vt:variant>
        <vt:i4>0</vt:i4>
      </vt:variant>
      <vt:variant>
        <vt:i4>0</vt:i4>
      </vt:variant>
      <vt:variant>
        <vt:i4>5</vt:i4>
      </vt:variant>
      <vt:variant>
        <vt:lpwstr>consultantplus://offline/ref=256B7CFE9100E189E52BB6F290987A65455E951DE0D43384A602C1DDD0B6AF53C563E70B5D0C83292960CD10881451E8ABE63BF12CAE2D72CAFA1A45H6I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kozyreva</dc:creator>
  <cp:lastModifiedBy>Журавлева И.Я.</cp:lastModifiedBy>
  <cp:revision>90</cp:revision>
  <cp:lastPrinted>2023-11-02T11:48:00Z</cp:lastPrinted>
  <dcterms:created xsi:type="dcterms:W3CDTF">2025-08-04T12:25:00Z</dcterms:created>
  <dcterms:modified xsi:type="dcterms:W3CDTF">2025-10-22T08:08:00Z</dcterms:modified>
</cp:coreProperties>
</file>